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5CBC2" w14:textId="14A6C09E" w:rsidR="00751A23" w:rsidRDefault="5E884220" w:rsidP="005D4A3F">
      <w:pPr>
        <w:pStyle w:val="Title"/>
        <w:rPr>
          <w:sz w:val="56"/>
          <w:szCs w:val="56"/>
        </w:rPr>
      </w:pPr>
      <w:r w:rsidRPr="2CC636BD">
        <w:rPr>
          <w:sz w:val="56"/>
          <w:szCs w:val="56"/>
        </w:rPr>
        <w:t>Residential Care Service List</w:t>
      </w:r>
      <w:r w:rsidR="113BB119" w:rsidRPr="2CC636BD">
        <w:rPr>
          <w:sz w:val="56"/>
          <w:szCs w:val="56"/>
        </w:rPr>
        <w:t xml:space="preserve"> and </w:t>
      </w:r>
      <w:r w:rsidR="5D5A44A6" w:rsidRPr="2CC636BD">
        <w:rPr>
          <w:sz w:val="56"/>
          <w:szCs w:val="56"/>
        </w:rPr>
        <w:t>h</w:t>
      </w:r>
      <w:r w:rsidR="113BB119" w:rsidRPr="2CC636BD">
        <w:rPr>
          <w:sz w:val="56"/>
          <w:szCs w:val="56"/>
        </w:rPr>
        <w:t xml:space="preserve">igher </w:t>
      </w:r>
      <w:r w:rsidR="4DF979CD" w:rsidRPr="2CC636BD">
        <w:rPr>
          <w:sz w:val="56"/>
          <w:szCs w:val="56"/>
        </w:rPr>
        <w:t>e</w:t>
      </w:r>
      <w:r w:rsidR="113BB119" w:rsidRPr="2CC636BD">
        <w:rPr>
          <w:sz w:val="56"/>
          <w:szCs w:val="56"/>
        </w:rPr>
        <w:t xml:space="preserve">veryday </w:t>
      </w:r>
      <w:r w:rsidR="042B1201" w:rsidRPr="2CC636BD">
        <w:rPr>
          <w:sz w:val="56"/>
          <w:szCs w:val="56"/>
        </w:rPr>
        <w:t>l</w:t>
      </w:r>
      <w:r w:rsidR="113BB119" w:rsidRPr="2CC636BD">
        <w:rPr>
          <w:sz w:val="56"/>
          <w:szCs w:val="56"/>
        </w:rPr>
        <w:t xml:space="preserve">iving </w:t>
      </w:r>
      <w:r w:rsidR="0D288200" w:rsidRPr="2CC636BD">
        <w:rPr>
          <w:sz w:val="56"/>
          <w:szCs w:val="56"/>
        </w:rPr>
        <w:t>f</w:t>
      </w:r>
      <w:r w:rsidR="113BB119" w:rsidRPr="2CC636BD">
        <w:rPr>
          <w:sz w:val="56"/>
          <w:szCs w:val="56"/>
        </w:rPr>
        <w:t xml:space="preserve">ee </w:t>
      </w:r>
    </w:p>
    <w:p w14:paraId="54C4F38B" w14:textId="77777777" w:rsidR="001E6DA0" w:rsidRPr="001E6DA0" w:rsidRDefault="001E6DA0" w:rsidP="001E6DA0"/>
    <w:p w14:paraId="40B6C158" w14:textId="6EF28E0A" w:rsidR="005D6164" w:rsidRDefault="005D6164" w:rsidP="005D6164">
      <w:pPr>
        <w:pStyle w:val="Subtitle"/>
      </w:pPr>
      <w:r>
        <w:t xml:space="preserve">Guidance </w:t>
      </w:r>
      <w:r w:rsidR="00093502">
        <w:t xml:space="preserve">for providers </w:t>
      </w:r>
    </w:p>
    <w:p w14:paraId="3E242E14" w14:textId="77777777" w:rsidR="005D6164" w:rsidRPr="005D6164" w:rsidRDefault="005D6164" w:rsidP="005D6164">
      <w:pPr>
        <w:sectPr w:rsidR="005D6164" w:rsidRPr="005D6164" w:rsidSect="00627385">
          <w:headerReference w:type="even" r:id="rId8"/>
          <w:headerReference w:type="default" r:id="rId9"/>
          <w:footerReference w:type="even" r:id="rId10"/>
          <w:footerReference w:type="default" r:id="rId11"/>
          <w:headerReference w:type="first" r:id="rId12"/>
          <w:footerReference w:type="first" r:id="rId13"/>
          <w:type w:val="continuous"/>
          <w:pgSz w:w="11906" w:h="16838"/>
          <w:pgMar w:top="8505" w:right="1418" w:bottom="1418" w:left="1418" w:header="850" w:footer="709" w:gutter="0"/>
          <w:cols w:space="708"/>
          <w:titlePg/>
          <w:docGrid w:linePitch="360"/>
        </w:sectPr>
      </w:pPr>
    </w:p>
    <w:p w14:paraId="0D087854" w14:textId="63AA5247" w:rsidR="005D6164" w:rsidRDefault="00655ED3" w:rsidP="26BD5F33">
      <w:pPr>
        <w:tabs>
          <w:tab w:val="center" w:pos="4535"/>
        </w:tabs>
        <w:spacing w:before="0" w:after="0" w:line="240" w:lineRule="auto"/>
      </w:pPr>
      <w:r>
        <w:rPr>
          <w:noProof/>
        </w:rPr>
        <w:lastRenderedPageBreak/>
        <w:drawing>
          <wp:anchor distT="0" distB="0" distL="114300" distR="114300" simplePos="0" relativeHeight="251658241" behindDoc="1" locked="0" layoutInCell="1" allowOverlap="1" wp14:anchorId="76B5A007" wp14:editId="7874A3F1">
            <wp:simplePos x="0" y="0"/>
            <wp:positionH relativeFrom="page">
              <wp:align>right</wp:align>
            </wp:positionH>
            <wp:positionV relativeFrom="page">
              <wp:posOffset>-268941</wp:posOffset>
            </wp:positionV>
            <wp:extent cx="7530353" cy="10956789"/>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30353" cy="10956789"/>
                    </a:xfrm>
                    <a:prstGeom prst="rect">
                      <a:avLst/>
                    </a:prstGeom>
                  </pic:spPr>
                </pic:pic>
              </a:graphicData>
            </a:graphic>
            <wp14:sizeRelH relativeFrom="margin">
              <wp14:pctWidth>0</wp14:pctWidth>
            </wp14:sizeRelH>
            <wp14:sizeRelV relativeFrom="margin">
              <wp14:pctHeight>0</wp14:pctHeight>
            </wp14:sizeRelV>
          </wp:anchor>
        </w:drawing>
      </w:r>
    </w:p>
    <w:p w14:paraId="1828C93C" w14:textId="6E010C4B" w:rsidR="26BD5F33" w:rsidRDefault="26BD5F33" w:rsidP="26BD5F33">
      <w:pPr>
        <w:tabs>
          <w:tab w:val="center" w:pos="4535"/>
        </w:tabs>
        <w:spacing w:before="0" w:after="0" w:line="240" w:lineRule="auto"/>
      </w:pPr>
    </w:p>
    <w:p w14:paraId="7B369F31" w14:textId="4EB883A5" w:rsidR="26BD5F33" w:rsidRDefault="26BD5F33" w:rsidP="26BD5F33">
      <w:pPr>
        <w:tabs>
          <w:tab w:val="center" w:pos="4535"/>
        </w:tabs>
        <w:spacing w:before="0" w:after="0" w:line="240" w:lineRule="auto"/>
      </w:pPr>
    </w:p>
    <w:p w14:paraId="66F52938" w14:textId="49585FAD" w:rsidR="26BD5F33" w:rsidRDefault="26BD5F33" w:rsidP="26BD5F33">
      <w:pPr>
        <w:tabs>
          <w:tab w:val="center" w:pos="4535"/>
        </w:tabs>
        <w:spacing w:before="0" w:after="0" w:line="240" w:lineRule="auto"/>
      </w:pPr>
    </w:p>
    <w:p w14:paraId="18FCF7CC" w14:textId="77777777" w:rsidR="005D6164" w:rsidRDefault="005D6164" w:rsidP="005D6164">
      <w:pPr>
        <w:tabs>
          <w:tab w:val="center" w:pos="4535"/>
        </w:tabs>
        <w:spacing w:before="0" w:after="0" w:line="240" w:lineRule="auto"/>
      </w:pPr>
    </w:p>
    <w:p w14:paraId="3BBB1950" w14:textId="2E7C734C" w:rsidR="006C4E9C" w:rsidRDefault="006C4E9C" w:rsidP="00CA1E64">
      <w:pPr>
        <w:rPr>
          <w:rFonts w:cs="Arial"/>
          <w:b/>
          <w:bCs/>
          <w:kern w:val="28"/>
          <w:sz w:val="60"/>
          <w:szCs w:val="36"/>
        </w:rPr>
      </w:pPr>
      <w:r>
        <w:br w:type="page"/>
      </w:r>
    </w:p>
    <w:p w14:paraId="50A9D1C4" w14:textId="141A8CC4" w:rsidR="00AC7F4E" w:rsidRDefault="2CC636BD">
      <w:pPr>
        <w:pStyle w:val="TOC1"/>
        <w:rPr>
          <w:rFonts w:asciiTheme="minorHAnsi" w:eastAsiaTheme="minorEastAsia" w:hAnsiTheme="minorHAnsi" w:cstheme="minorBidi"/>
          <w:b w:val="0"/>
          <w:bCs w:val="0"/>
          <w:noProof/>
          <w:color w:val="auto"/>
          <w:kern w:val="2"/>
          <w:szCs w:val="24"/>
          <w:lang w:eastAsia="en-AU"/>
          <w14:ligatures w14:val="standardContextual"/>
        </w:rPr>
      </w:pPr>
      <w:r>
        <w:lastRenderedPageBreak/>
        <w:fldChar w:fldCharType="begin"/>
      </w:r>
      <w:r w:rsidR="4677F236">
        <w:instrText>TOC \o "1-2" \z \u \h</w:instrText>
      </w:r>
      <w:r>
        <w:fldChar w:fldCharType="separate"/>
      </w:r>
      <w:hyperlink w:anchor="_Toc211585138" w:history="1">
        <w:r w:rsidR="00AC7F4E" w:rsidRPr="00F90EDC">
          <w:rPr>
            <w:rStyle w:val="Hyperlink"/>
            <w:noProof/>
          </w:rPr>
          <w:t>Introduction</w:t>
        </w:r>
        <w:r w:rsidR="00AC7F4E">
          <w:rPr>
            <w:noProof/>
            <w:webHidden/>
          </w:rPr>
          <w:tab/>
        </w:r>
        <w:r w:rsidR="00AC7F4E">
          <w:rPr>
            <w:noProof/>
            <w:webHidden/>
          </w:rPr>
          <w:fldChar w:fldCharType="begin"/>
        </w:r>
        <w:r w:rsidR="00AC7F4E">
          <w:rPr>
            <w:noProof/>
            <w:webHidden/>
          </w:rPr>
          <w:instrText xml:space="preserve"> PAGEREF _Toc211585138 \h </w:instrText>
        </w:r>
        <w:r w:rsidR="00AC7F4E">
          <w:rPr>
            <w:noProof/>
            <w:webHidden/>
          </w:rPr>
        </w:r>
        <w:r w:rsidR="00AC7F4E">
          <w:rPr>
            <w:noProof/>
            <w:webHidden/>
          </w:rPr>
          <w:fldChar w:fldCharType="separate"/>
        </w:r>
        <w:r w:rsidR="009F3941">
          <w:rPr>
            <w:noProof/>
            <w:webHidden/>
          </w:rPr>
          <w:t>10</w:t>
        </w:r>
        <w:r w:rsidR="00AC7F4E">
          <w:rPr>
            <w:noProof/>
            <w:webHidden/>
          </w:rPr>
          <w:fldChar w:fldCharType="end"/>
        </w:r>
      </w:hyperlink>
    </w:p>
    <w:p w14:paraId="1DE13268" w14:textId="65138310" w:rsidR="00AC7F4E" w:rsidRDefault="00AC7F4E">
      <w:pPr>
        <w:pStyle w:val="TOC1"/>
        <w:tabs>
          <w:tab w:val="left" w:pos="480"/>
        </w:tabs>
        <w:rPr>
          <w:rFonts w:asciiTheme="minorHAnsi" w:eastAsiaTheme="minorEastAsia" w:hAnsiTheme="minorHAnsi" w:cstheme="minorBidi"/>
          <w:b w:val="0"/>
          <w:bCs w:val="0"/>
          <w:noProof/>
          <w:color w:val="auto"/>
          <w:kern w:val="2"/>
          <w:szCs w:val="24"/>
          <w:lang w:eastAsia="en-AU"/>
          <w14:ligatures w14:val="standardContextual"/>
        </w:rPr>
      </w:pPr>
      <w:hyperlink w:anchor="_Toc211585139" w:history="1">
        <w:r w:rsidRPr="00F90EDC">
          <w:rPr>
            <w:rStyle w:val="Hyperlink"/>
            <w:noProof/>
          </w:rPr>
          <w:t>1.</w:t>
        </w:r>
        <w:r>
          <w:rPr>
            <w:rFonts w:asciiTheme="minorHAnsi" w:eastAsiaTheme="minorEastAsia" w:hAnsiTheme="minorHAnsi" w:cstheme="minorBidi"/>
            <w:b w:val="0"/>
            <w:bCs w:val="0"/>
            <w:noProof/>
            <w:color w:val="auto"/>
            <w:kern w:val="2"/>
            <w:szCs w:val="24"/>
            <w:lang w:eastAsia="en-AU"/>
            <w14:ligatures w14:val="standardContextual"/>
          </w:rPr>
          <w:tab/>
        </w:r>
        <w:r w:rsidRPr="00F90EDC">
          <w:rPr>
            <w:rStyle w:val="Hyperlink"/>
            <w:noProof/>
          </w:rPr>
          <w:t>Service List Overview</w:t>
        </w:r>
        <w:r>
          <w:rPr>
            <w:noProof/>
            <w:webHidden/>
          </w:rPr>
          <w:tab/>
        </w:r>
        <w:r>
          <w:rPr>
            <w:noProof/>
            <w:webHidden/>
          </w:rPr>
          <w:fldChar w:fldCharType="begin"/>
        </w:r>
        <w:r>
          <w:rPr>
            <w:noProof/>
            <w:webHidden/>
          </w:rPr>
          <w:instrText xml:space="preserve"> PAGEREF _Toc211585139 \h </w:instrText>
        </w:r>
        <w:r>
          <w:rPr>
            <w:noProof/>
            <w:webHidden/>
          </w:rPr>
        </w:r>
        <w:r>
          <w:rPr>
            <w:noProof/>
            <w:webHidden/>
          </w:rPr>
          <w:fldChar w:fldCharType="separate"/>
        </w:r>
        <w:r w:rsidR="009F3941">
          <w:rPr>
            <w:noProof/>
            <w:webHidden/>
          </w:rPr>
          <w:t>12</w:t>
        </w:r>
        <w:r>
          <w:rPr>
            <w:noProof/>
            <w:webHidden/>
          </w:rPr>
          <w:fldChar w:fldCharType="end"/>
        </w:r>
      </w:hyperlink>
    </w:p>
    <w:p w14:paraId="63579054" w14:textId="34E46CE6"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40" w:history="1">
        <w:r w:rsidRPr="00F90EDC">
          <w:rPr>
            <w:rStyle w:val="Hyperlink"/>
          </w:rPr>
          <w:t>1.1 Aged Care Act and Rules</w:t>
        </w:r>
        <w:r>
          <w:rPr>
            <w:webHidden/>
          </w:rPr>
          <w:tab/>
        </w:r>
        <w:r>
          <w:rPr>
            <w:webHidden/>
          </w:rPr>
          <w:fldChar w:fldCharType="begin"/>
        </w:r>
        <w:r>
          <w:rPr>
            <w:webHidden/>
          </w:rPr>
          <w:instrText xml:space="preserve"> PAGEREF _Toc211585140 \h </w:instrText>
        </w:r>
        <w:r>
          <w:rPr>
            <w:webHidden/>
          </w:rPr>
        </w:r>
        <w:r>
          <w:rPr>
            <w:webHidden/>
          </w:rPr>
          <w:fldChar w:fldCharType="separate"/>
        </w:r>
        <w:r w:rsidR="009F3941">
          <w:rPr>
            <w:webHidden/>
          </w:rPr>
          <w:t>12</w:t>
        </w:r>
        <w:r>
          <w:rPr>
            <w:webHidden/>
          </w:rPr>
          <w:fldChar w:fldCharType="end"/>
        </w:r>
      </w:hyperlink>
    </w:p>
    <w:p w14:paraId="3148CA79" w14:textId="413EC3AA"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41" w:history="1">
        <w:r w:rsidRPr="00F90EDC">
          <w:rPr>
            <w:rStyle w:val="Hyperlink"/>
          </w:rPr>
          <w:t>1.2 Statement of Rights and Quality Standards</w:t>
        </w:r>
        <w:r>
          <w:rPr>
            <w:webHidden/>
          </w:rPr>
          <w:tab/>
        </w:r>
        <w:r>
          <w:rPr>
            <w:webHidden/>
          </w:rPr>
          <w:fldChar w:fldCharType="begin"/>
        </w:r>
        <w:r>
          <w:rPr>
            <w:webHidden/>
          </w:rPr>
          <w:instrText xml:space="preserve"> PAGEREF _Toc211585141 \h </w:instrText>
        </w:r>
        <w:r>
          <w:rPr>
            <w:webHidden/>
          </w:rPr>
        </w:r>
        <w:r>
          <w:rPr>
            <w:webHidden/>
          </w:rPr>
          <w:fldChar w:fldCharType="separate"/>
        </w:r>
        <w:r w:rsidR="009F3941">
          <w:rPr>
            <w:webHidden/>
          </w:rPr>
          <w:t>12</w:t>
        </w:r>
        <w:r>
          <w:rPr>
            <w:webHidden/>
          </w:rPr>
          <w:fldChar w:fldCharType="end"/>
        </w:r>
      </w:hyperlink>
    </w:p>
    <w:p w14:paraId="508C4345" w14:textId="353B65C8"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42" w:history="1">
        <w:r w:rsidRPr="00F90EDC">
          <w:rPr>
            <w:rStyle w:val="Hyperlink"/>
          </w:rPr>
          <w:t>1.3 Residential Care Funding</w:t>
        </w:r>
        <w:r>
          <w:rPr>
            <w:webHidden/>
          </w:rPr>
          <w:tab/>
        </w:r>
        <w:r>
          <w:rPr>
            <w:webHidden/>
          </w:rPr>
          <w:fldChar w:fldCharType="begin"/>
        </w:r>
        <w:r>
          <w:rPr>
            <w:webHidden/>
          </w:rPr>
          <w:instrText xml:space="preserve"> PAGEREF _Toc211585142 \h </w:instrText>
        </w:r>
        <w:r>
          <w:rPr>
            <w:webHidden/>
          </w:rPr>
        </w:r>
        <w:r>
          <w:rPr>
            <w:webHidden/>
          </w:rPr>
          <w:fldChar w:fldCharType="separate"/>
        </w:r>
        <w:r w:rsidR="009F3941">
          <w:rPr>
            <w:webHidden/>
          </w:rPr>
          <w:t>12</w:t>
        </w:r>
        <w:r>
          <w:rPr>
            <w:webHidden/>
          </w:rPr>
          <w:fldChar w:fldCharType="end"/>
        </w:r>
      </w:hyperlink>
    </w:p>
    <w:p w14:paraId="2FFD9A90" w14:textId="539AA17E"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43" w:history="1">
        <w:r w:rsidRPr="00F90EDC">
          <w:rPr>
            <w:rStyle w:val="Hyperlink"/>
          </w:rPr>
          <w:t>1.4 Residential Care Service List Key Areas</w:t>
        </w:r>
        <w:r>
          <w:rPr>
            <w:webHidden/>
          </w:rPr>
          <w:tab/>
        </w:r>
        <w:r>
          <w:rPr>
            <w:webHidden/>
          </w:rPr>
          <w:fldChar w:fldCharType="begin"/>
        </w:r>
        <w:r>
          <w:rPr>
            <w:webHidden/>
          </w:rPr>
          <w:instrText xml:space="preserve"> PAGEREF _Toc211585143 \h </w:instrText>
        </w:r>
        <w:r>
          <w:rPr>
            <w:webHidden/>
          </w:rPr>
        </w:r>
        <w:r>
          <w:rPr>
            <w:webHidden/>
          </w:rPr>
          <w:fldChar w:fldCharType="separate"/>
        </w:r>
        <w:r w:rsidR="009F3941">
          <w:rPr>
            <w:webHidden/>
          </w:rPr>
          <w:t>13</w:t>
        </w:r>
        <w:r>
          <w:rPr>
            <w:webHidden/>
          </w:rPr>
          <w:fldChar w:fldCharType="end"/>
        </w:r>
      </w:hyperlink>
    </w:p>
    <w:p w14:paraId="2F1F60C1" w14:textId="16CF9AED" w:rsidR="00AC7F4E" w:rsidRDefault="00AC7F4E">
      <w:pPr>
        <w:pStyle w:val="TOC1"/>
        <w:tabs>
          <w:tab w:val="left" w:pos="480"/>
        </w:tabs>
        <w:rPr>
          <w:rFonts w:asciiTheme="minorHAnsi" w:eastAsiaTheme="minorEastAsia" w:hAnsiTheme="minorHAnsi" w:cstheme="minorBidi"/>
          <w:b w:val="0"/>
          <w:bCs w:val="0"/>
          <w:noProof/>
          <w:color w:val="auto"/>
          <w:kern w:val="2"/>
          <w:szCs w:val="24"/>
          <w:lang w:eastAsia="en-AU"/>
          <w14:ligatures w14:val="standardContextual"/>
        </w:rPr>
      </w:pPr>
      <w:hyperlink w:anchor="_Toc211585144" w:history="1">
        <w:r w:rsidRPr="00F90EDC">
          <w:rPr>
            <w:rStyle w:val="Hyperlink"/>
            <w:noProof/>
          </w:rPr>
          <w:t>2.</w:t>
        </w:r>
        <w:r>
          <w:rPr>
            <w:rFonts w:asciiTheme="minorHAnsi" w:eastAsiaTheme="minorEastAsia" w:hAnsiTheme="minorHAnsi" w:cstheme="minorBidi"/>
            <w:b w:val="0"/>
            <w:bCs w:val="0"/>
            <w:noProof/>
            <w:color w:val="auto"/>
            <w:kern w:val="2"/>
            <w:szCs w:val="24"/>
            <w:lang w:eastAsia="en-AU"/>
            <w14:ligatures w14:val="standardContextual"/>
          </w:rPr>
          <w:tab/>
        </w:r>
        <w:r w:rsidRPr="00F90EDC">
          <w:rPr>
            <w:rStyle w:val="Hyperlink"/>
            <w:noProof/>
          </w:rPr>
          <w:t>Service List - Residential Accommodation</w:t>
        </w:r>
        <w:r>
          <w:rPr>
            <w:noProof/>
            <w:webHidden/>
          </w:rPr>
          <w:tab/>
        </w:r>
        <w:r>
          <w:rPr>
            <w:noProof/>
            <w:webHidden/>
          </w:rPr>
          <w:fldChar w:fldCharType="begin"/>
        </w:r>
        <w:r>
          <w:rPr>
            <w:noProof/>
            <w:webHidden/>
          </w:rPr>
          <w:instrText xml:space="preserve"> PAGEREF _Toc211585144 \h </w:instrText>
        </w:r>
        <w:r>
          <w:rPr>
            <w:noProof/>
            <w:webHidden/>
          </w:rPr>
        </w:r>
        <w:r>
          <w:rPr>
            <w:noProof/>
            <w:webHidden/>
          </w:rPr>
          <w:fldChar w:fldCharType="separate"/>
        </w:r>
        <w:r w:rsidR="009F3941">
          <w:rPr>
            <w:noProof/>
            <w:webHidden/>
          </w:rPr>
          <w:t>14</w:t>
        </w:r>
        <w:r>
          <w:rPr>
            <w:noProof/>
            <w:webHidden/>
          </w:rPr>
          <w:fldChar w:fldCharType="end"/>
        </w:r>
      </w:hyperlink>
    </w:p>
    <w:p w14:paraId="61CF88CE" w14:textId="3A401E85"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45" w:history="1">
        <w:r w:rsidRPr="00F90EDC">
          <w:rPr>
            <w:rStyle w:val="Hyperlink"/>
          </w:rPr>
          <w:t>2.1 Accommodation</w:t>
        </w:r>
        <w:r>
          <w:rPr>
            <w:webHidden/>
          </w:rPr>
          <w:tab/>
        </w:r>
        <w:r>
          <w:rPr>
            <w:webHidden/>
          </w:rPr>
          <w:fldChar w:fldCharType="begin"/>
        </w:r>
        <w:r>
          <w:rPr>
            <w:webHidden/>
          </w:rPr>
          <w:instrText xml:space="preserve"> PAGEREF _Toc211585145 \h </w:instrText>
        </w:r>
        <w:r>
          <w:rPr>
            <w:webHidden/>
          </w:rPr>
        </w:r>
        <w:r>
          <w:rPr>
            <w:webHidden/>
          </w:rPr>
          <w:fldChar w:fldCharType="separate"/>
        </w:r>
        <w:r w:rsidR="009F3941">
          <w:rPr>
            <w:webHidden/>
          </w:rPr>
          <w:t>14</w:t>
        </w:r>
        <w:r>
          <w:rPr>
            <w:webHidden/>
          </w:rPr>
          <w:fldChar w:fldCharType="end"/>
        </w:r>
      </w:hyperlink>
    </w:p>
    <w:p w14:paraId="71C0259E" w14:textId="46E154F2"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46" w:history="1">
        <w:r w:rsidRPr="00F90EDC">
          <w:rPr>
            <w:rStyle w:val="Hyperlink"/>
          </w:rPr>
          <w:t>2.2 Accommodation administration</w:t>
        </w:r>
        <w:r>
          <w:rPr>
            <w:webHidden/>
          </w:rPr>
          <w:tab/>
        </w:r>
        <w:r>
          <w:rPr>
            <w:webHidden/>
          </w:rPr>
          <w:fldChar w:fldCharType="begin"/>
        </w:r>
        <w:r>
          <w:rPr>
            <w:webHidden/>
          </w:rPr>
          <w:instrText xml:space="preserve"> PAGEREF _Toc211585146 \h </w:instrText>
        </w:r>
        <w:r>
          <w:rPr>
            <w:webHidden/>
          </w:rPr>
        </w:r>
        <w:r>
          <w:rPr>
            <w:webHidden/>
          </w:rPr>
          <w:fldChar w:fldCharType="separate"/>
        </w:r>
        <w:r w:rsidR="009F3941">
          <w:rPr>
            <w:webHidden/>
          </w:rPr>
          <w:t>15</w:t>
        </w:r>
        <w:r>
          <w:rPr>
            <w:webHidden/>
          </w:rPr>
          <w:fldChar w:fldCharType="end"/>
        </w:r>
      </w:hyperlink>
    </w:p>
    <w:p w14:paraId="737015FB" w14:textId="75972B43" w:rsidR="00AC7F4E" w:rsidRDefault="00AC7F4E">
      <w:pPr>
        <w:pStyle w:val="TOC1"/>
        <w:tabs>
          <w:tab w:val="left" w:pos="480"/>
        </w:tabs>
        <w:rPr>
          <w:rFonts w:asciiTheme="minorHAnsi" w:eastAsiaTheme="minorEastAsia" w:hAnsiTheme="minorHAnsi" w:cstheme="minorBidi"/>
          <w:b w:val="0"/>
          <w:bCs w:val="0"/>
          <w:noProof/>
          <w:color w:val="auto"/>
          <w:kern w:val="2"/>
          <w:szCs w:val="24"/>
          <w:lang w:eastAsia="en-AU"/>
          <w14:ligatures w14:val="standardContextual"/>
        </w:rPr>
      </w:pPr>
      <w:hyperlink w:anchor="_Toc211585147" w:history="1">
        <w:r w:rsidRPr="00F90EDC">
          <w:rPr>
            <w:rStyle w:val="Hyperlink"/>
            <w:noProof/>
          </w:rPr>
          <w:t>3.</w:t>
        </w:r>
        <w:r>
          <w:rPr>
            <w:rFonts w:asciiTheme="minorHAnsi" w:eastAsiaTheme="minorEastAsia" w:hAnsiTheme="minorHAnsi" w:cstheme="minorBidi"/>
            <w:b w:val="0"/>
            <w:bCs w:val="0"/>
            <w:noProof/>
            <w:color w:val="auto"/>
            <w:kern w:val="2"/>
            <w:szCs w:val="24"/>
            <w:lang w:eastAsia="en-AU"/>
            <w14:ligatures w14:val="standardContextual"/>
          </w:rPr>
          <w:tab/>
        </w:r>
        <w:r w:rsidRPr="00F90EDC">
          <w:rPr>
            <w:rStyle w:val="Hyperlink"/>
            <w:noProof/>
          </w:rPr>
          <w:t>Service List - Residential Everyday Living</w:t>
        </w:r>
        <w:r>
          <w:rPr>
            <w:noProof/>
            <w:webHidden/>
          </w:rPr>
          <w:tab/>
        </w:r>
        <w:r>
          <w:rPr>
            <w:noProof/>
            <w:webHidden/>
          </w:rPr>
          <w:fldChar w:fldCharType="begin"/>
        </w:r>
        <w:r>
          <w:rPr>
            <w:noProof/>
            <w:webHidden/>
          </w:rPr>
          <w:instrText xml:space="preserve"> PAGEREF _Toc211585147 \h </w:instrText>
        </w:r>
        <w:r>
          <w:rPr>
            <w:noProof/>
            <w:webHidden/>
          </w:rPr>
        </w:r>
        <w:r>
          <w:rPr>
            <w:noProof/>
            <w:webHidden/>
          </w:rPr>
          <w:fldChar w:fldCharType="separate"/>
        </w:r>
        <w:r w:rsidR="009F3941">
          <w:rPr>
            <w:noProof/>
            <w:webHidden/>
          </w:rPr>
          <w:t>16</w:t>
        </w:r>
        <w:r>
          <w:rPr>
            <w:noProof/>
            <w:webHidden/>
          </w:rPr>
          <w:fldChar w:fldCharType="end"/>
        </w:r>
      </w:hyperlink>
    </w:p>
    <w:p w14:paraId="2E083A7E" w14:textId="61FBC4C6"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48" w:history="1">
        <w:r w:rsidRPr="00F90EDC">
          <w:rPr>
            <w:rStyle w:val="Hyperlink"/>
          </w:rPr>
          <w:t>3.1 Operational administration and emergency assistance</w:t>
        </w:r>
        <w:r>
          <w:rPr>
            <w:webHidden/>
          </w:rPr>
          <w:tab/>
        </w:r>
        <w:r>
          <w:rPr>
            <w:webHidden/>
          </w:rPr>
          <w:fldChar w:fldCharType="begin"/>
        </w:r>
        <w:r>
          <w:rPr>
            <w:webHidden/>
          </w:rPr>
          <w:instrText xml:space="preserve"> PAGEREF _Toc211585148 \h </w:instrText>
        </w:r>
        <w:r>
          <w:rPr>
            <w:webHidden/>
          </w:rPr>
        </w:r>
        <w:r>
          <w:rPr>
            <w:webHidden/>
          </w:rPr>
          <w:fldChar w:fldCharType="separate"/>
        </w:r>
        <w:r w:rsidR="009F3941">
          <w:rPr>
            <w:webHidden/>
          </w:rPr>
          <w:t>16</w:t>
        </w:r>
        <w:r>
          <w:rPr>
            <w:webHidden/>
          </w:rPr>
          <w:fldChar w:fldCharType="end"/>
        </w:r>
      </w:hyperlink>
    </w:p>
    <w:p w14:paraId="0CB8B471" w14:textId="58533758"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49" w:history="1">
        <w:r w:rsidRPr="00F90EDC">
          <w:rPr>
            <w:rStyle w:val="Hyperlink"/>
          </w:rPr>
          <w:t>3.2 Communication services</w:t>
        </w:r>
        <w:r>
          <w:rPr>
            <w:webHidden/>
          </w:rPr>
          <w:tab/>
        </w:r>
        <w:r>
          <w:rPr>
            <w:webHidden/>
          </w:rPr>
          <w:fldChar w:fldCharType="begin"/>
        </w:r>
        <w:r>
          <w:rPr>
            <w:webHidden/>
          </w:rPr>
          <w:instrText xml:space="preserve"> PAGEREF _Toc211585149 \h </w:instrText>
        </w:r>
        <w:r>
          <w:rPr>
            <w:webHidden/>
          </w:rPr>
        </w:r>
        <w:r>
          <w:rPr>
            <w:webHidden/>
          </w:rPr>
          <w:fldChar w:fldCharType="separate"/>
        </w:r>
        <w:r w:rsidR="009F3941">
          <w:rPr>
            <w:webHidden/>
          </w:rPr>
          <w:t>18</w:t>
        </w:r>
        <w:r>
          <w:rPr>
            <w:webHidden/>
          </w:rPr>
          <w:fldChar w:fldCharType="end"/>
        </w:r>
      </w:hyperlink>
    </w:p>
    <w:p w14:paraId="24EEFD2A" w14:textId="2335E762"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50" w:history="1">
        <w:r w:rsidRPr="00F90EDC">
          <w:rPr>
            <w:rStyle w:val="Hyperlink"/>
          </w:rPr>
          <w:t>3.3 Utilities</w:t>
        </w:r>
        <w:r>
          <w:rPr>
            <w:webHidden/>
          </w:rPr>
          <w:tab/>
        </w:r>
        <w:r>
          <w:rPr>
            <w:webHidden/>
          </w:rPr>
          <w:fldChar w:fldCharType="begin"/>
        </w:r>
        <w:r>
          <w:rPr>
            <w:webHidden/>
          </w:rPr>
          <w:instrText xml:space="preserve"> PAGEREF _Toc211585150 \h </w:instrText>
        </w:r>
        <w:r>
          <w:rPr>
            <w:webHidden/>
          </w:rPr>
        </w:r>
        <w:r>
          <w:rPr>
            <w:webHidden/>
          </w:rPr>
          <w:fldChar w:fldCharType="separate"/>
        </w:r>
        <w:r w:rsidR="009F3941">
          <w:rPr>
            <w:webHidden/>
          </w:rPr>
          <w:t>19</w:t>
        </w:r>
        <w:r>
          <w:rPr>
            <w:webHidden/>
          </w:rPr>
          <w:fldChar w:fldCharType="end"/>
        </w:r>
      </w:hyperlink>
    </w:p>
    <w:p w14:paraId="7F72EAE1" w14:textId="4F13811E"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51" w:history="1">
        <w:r w:rsidRPr="00F90EDC">
          <w:rPr>
            <w:rStyle w:val="Hyperlink"/>
          </w:rPr>
          <w:t>3.4 Cleaning services and waste disposal</w:t>
        </w:r>
        <w:r>
          <w:rPr>
            <w:webHidden/>
          </w:rPr>
          <w:tab/>
        </w:r>
        <w:r>
          <w:rPr>
            <w:webHidden/>
          </w:rPr>
          <w:fldChar w:fldCharType="begin"/>
        </w:r>
        <w:r>
          <w:rPr>
            <w:webHidden/>
          </w:rPr>
          <w:instrText xml:space="preserve"> PAGEREF _Toc211585151 \h </w:instrText>
        </w:r>
        <w:r>
          <w:rPr>
            <w:webHidden/>
          </w:rPr>
        </w:r>
        <w:r>
          <w:rPr>
            <w:webHidden/>
          </w:rPr>
          <w:fldChar w:fldCharType="separate"/>
        </w:r>
        <w:r w:rsidR="009F3941">
          <w:rPr>
            <w:webHidden/>
          </w:rPr>
          <w:t>20</w:t>
        </w:r>
        <w:r>
          <w:rPr>
            <w:webHidden/>
          </w:rPr>
          <w:fldChar w:fldCharType="end"/>
        </w:r>
      </w:hyperlink>
    </w:p>
    <w:p w14:paraId="76A9A389" w14:textId="3FF67B1E"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52" w:history="1">
        <w:r w:rsidRPr="00F90EDC">
          <w:rPr>
            <w:rStyle w:val="Hyperlink"/>
          </w:rPr>
          <w:t>3.5 Communal furnishings</w:t>
        </w:r>
        <w:r>
          <w:rPr>
            <w:webHidden/>
          </w:rPr>
          <w:tab/>
        </w:r>
        <w:r>
          <w:rPr>
            <w:webHidden/>
          </w:rPr>
          <w:fldChar w:fldCharType="begin"/>
        </w:r>
        <w:r>
          <w:rPr>
            <w:webHidden/>
          </w:rPr>
          <w:instrText xml:space="preserve"> PAGEREF _Toc211585152 \h </w:instrText>
        </w:r>
        <w:r>
          <w:rPr>
            <w:webHidden/>
          </w:rPr>
        </w:r>
        <w:r>
          <w:rPr>
            <w:webHidden/>
          </w:rPr>
          <w:fldChar w:fldCharType="separate"/>
        </w:r>
        <w:r w:rsidR="009F3941">
          <w:rPr>
            <w:webHidden/>
          </w:rPr>
          <w:t>21</w:t>
        </w:r>
        <w:r>
          <w:rPr>
            <w:webHidden/>
          </w:rPr>
          <w:fldChar w:fldCharType="end"/>
        </w:r>
      </w:hyperlink>
    </w:p>
    <w:p w14:paraId="64F3AAE4" w14:textId="76FEB04F"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53" w:history="1">
        <w:r w:rsidRPr="00F90EDC">
          <w:rPr>
            <w:rStyle w:val="Hyperlink"/>
          </w:rPr>
          <w:t>3.6 Bedroom and bathroom furnishings</w:t>
        </w:r>
        <w:r>
          <w:rPr>
            <w:webHidden/>
          </w:rPr>
          <w:tab/>
        </w:r>
        <w:r>
          <w:rPr>
            <w:webHidden/>
          </w:rPr>
          <w:fldChar w:fldCharType="begin"/>
        </w:r>
        <w:r>
          <w:rPr>
            <w:webHidden/>
          </w:rPr>
          <w:instrText xml:space="preserve"> PAGEREF _Toc211585153 \h </w:instrText>
        </w:r>
        <w:r>
          <w:rPr>
            <w:webHidden/>
          </w:rPr>
        </w:r>
        <w:r>
          <w:rPr>
            <w:webHidden/>
          </w:rPr>
          <w:fldChar w:fldCharType="separate"/>
        </w:r>
        <w:r w:rsidR="009F3941">
          <w:rPr>
            <w:webHidden/>
          </w:rPr>
          <w:t>22</w:t>
        </w:r>
        <w:r>
          <w:rPr>
            <w:webHidden/>
          </w:rPr>
          <w:fldChar w:fldCharType="end"/>
        </w:r>
      </w:hyperlink>
    </w:p>
    <w:p w14:paraId="72EFCADC" w14:textId="65550688"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54" w:history="1">
        <w:r w:rsidRPr="00F90EDC">
          <w:rPr>
            <w:rStyle w:val="Hyperlink"/>
          </w:rPr>
          <w:t>3.7 Toiletry goods</w:t>
        </w:r>
        <w:r>
          <w:rPr>
            <w:webHidden/>
          </w:rPr>
          <w:tab/>
        </w:r>
        <w:r>
          <w:rPr>
            <w:webHidden/>
          </w:rPr>
          <w:fldChar w:fldCharType="begin"/>
        </w:r>
        <w:r>
          <w:rPr>
            <w:webHidden/>
          </w:rPr>
          <w:instrText xml:space="preserve"> PAGEREF _Toc211585154 \h </w:instrText>
        </w:r>
        <w:r>
          <w:rPr>
            <w:webHidden/>
          </w:rPr>
        </w:r>
        <w:r>
          <w:rPr>
            <w:webHidden/>
          </w:rPr>
          <w:fldChar w:fldCharType="separate"/>
        </w:r>
        <w:r w:rsidR="009F3941">
          <w:rPr>
            <w:webHidden/>
          </w:rPr>
          <w:t>23</w:t>
        </w:r>
        <w:r>
          <w:rPr>
            <w:webHidden/>
          </w:rPr>
          <w:fldChar w:fldCharType="end"/>
        </w:r>
      </w:hyperlink>
    </w:p>
    <w:p w14:paraId="7446588C" w14:textId="34C3FFEE"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55" w:history="1">
        <w:r w:rsidRPr="00F90EDC">
          <w:rPr>
            <w:rStyle w:val="Hyperlink"/>
          </w:rPr>
          <w:t>3.8 Personal laundry</w:t>
        </w:r>
        <w:r>
          <w:rPr>
            <w:webHidden/>
          </w:rPr>
          <w:tab/>
        </w:r>
        <w:r>
          <w:rPr>
            <w:webHidden/>
          </w:rPr>
          <w:fldChar w:fldCharType="begin"/>
        </w:r>
        <w:r>
          <w:rPr>
            <w:webHidden/>
          </w:rPr>
          <w:instrText xml:space="preserve"> PAGEREF _Toc211585155 \h </w:instrText>
        </w:r>
        <w:r>
          <w:rPr>
            <w:webHidden/>
          </w:rPr>
        </w:r>
        <w:r>
          <w:rPr>
            <w:webHidden/>
          </w:rPr>
          <w:fldChar w:fldCharType="separate"/>
        </w:r>
        <w:r w:rsidR="009F3941">
          <w:rPr>
            <w:webHidden/>
          </w:rPr>
          <w:t>24</w:t>
        </w:r>
        <w:r>
          <w:rPr>
            <w:webHidden/>
          </w:rPr>
          <w:fldChar w:fldCharType="end"/>
        </w:r>
      </w:hyperlink>
    </w:p>
    <w:p w14:paraId="49BFF22A" w14:textId="0F73FDCC"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56" w:history="1">
        <w:r w:rsidRPr="00F90EDC">
          <w:rPr>
            <w:rStyle w:val="Hyperlink"/>
          </w:rPr>
          <w:t>3.9 Meals and refreshments</w:t>
        </w:r>
        <w:r>
          <w:rPr>
            <w:webHidden/>
          </w:rPr>
          <w:tab/>
        </w:r>
        <w:r>
          <w:rPr>
            <w:webHidden/>
          </w:rPr>
          <w:fldChar w:fldCharType="begin"/>
        </w:r>
        <w:r>
          <w:rPr>
            <w:webHidden/>
          </w:rPr>
          <w:instrText xml:space="preserve"> PAGEREF _Toc211585156 \h </w:instrText>
        </w:r>
        <w:r>
          <w:rPr>
            <w:webHidden/>
          </w:rPr>
        </w:r>
        <w:r>
          <w:rPr>
            <w:webHidden/>
          </w:rPr>
          <w:fldChar w:fldCharType="separate"/>
        </w:r>
        <w:r w:rsidR="009F3941">
          <w:rPr>
            <w:webHidden/>
          </w:rPr>
          <w:t>25</w:t>
        </w:r>
        <w:r>
          <w:rPr>
            <w:webHidden/>
          </w:rPr>
          <w:fldChar w:fldCharType="end"/>
        </w:r>
      </w:hyperlink>
    </w:p>
    <w:p w14:paraId="63BA001C" w14:textId="6E3313CE" w:rsidR="00AC7F4E" w:rsidRDefault="00AC7F4E">
      <w:pPr>
        <w:pStyle w:val="TOC1"/>
        <w:tabs>
          <w:tab w:val="left" w:pos="480"/>
        </w:tabs>
        <w:rPr>
          <w:rFonts w:asciiTheme="minorHAnsi" w:eastAsiaTheme="minorEastAsia" w:hAnsiTheme="minorHAnsi" w:cstheme="minorBidi"/>
          <w:b w:val="0"/>
          <w:bCs w:val="0"/>
          <w:noProof/>
          <w:color w:val="auto"/>
          <w:kern w:val="2"/>
          <w:szCs w:val="24"/>
          <w:lang w:eastAsia="en-AU"/>
          <w14:ligatures w14:val="standardContextual"/>
        </w:rPr>
      </w:pPr>
      <w:hyperlink w:anchor="_Toc211585157" w:history="1">
        <w:r w:rsidRPr="00F90EDC">
          <w:rPr>
            <w:rStyle w:val="Hyperlink"/>
            <w:noProof/>
          </w:rPr>
          <w:t>4.</w:t>
        </w:r>
        <w:r>
          <w:rPr>
            <w:rFonts w:asciiTheme="minorHAnsi" w:eastAsiaTheme="minorEastAsia" w:hAnsiTheme="minorHAnsi" w:cstheme="minorBidi"/>
            <w:b w:val="0"/>
            <w:bCs w:val="0"/>
            <w:noProof/>
            <w:color w:val="auto"/>
            <w:kern w:val="2"/>
            <w:szCs w:val="24"/>
            <w:lang w:eastAsia="en-AU"/>
            <w14:ligatures w14:val="standardContextual"/>
          </w:rPr>
          <w:tab/>
        </w:r>
        <w:r w:rsidRPr="00F90EDC">
          <w:rPr>
            <w:rStyle w:val="Hyperlink"/>
            <w:noProof/>
          </w:rPr>
          <w:t>Service List - Residential Non-Clinical Care</w:t>
        </w:r>
        <w:r>
          <w:rPr>
            <w:noProof/>
            <w:webHidden/>
          </w:rPr>
          <w:tab/>
        </w:r>
        <w:r>
          <w:rPr>
            <w:noProof/>
            <w:webHidden/>
          </w:rPr>
          <w:fldChar w:fldCharType="begin"/>
        </w:r>
        <w:r>
          <w:rPr>
            <w:noProof/>
            <w:webHidden/>
          </w:rPr>
          <w:instrText xml:space="preserve"> PAGEREF _Toc211585157 \h </w:instrText>
        </w:r>
        <w:r>
          <w:rPr>
            <w:noProof/>
            <w:webHidden/>
          </w:rPr>
        </w:r>
        <w:r>
          <w:rPr>
            <w:noProof/>
            <w:webHidden/>
          </w:rPr>
          <w:fldChar w:fldCharType="separate"/>
        </w:r>
        <w:r w:rsidR="009F3941">
          <w:rPr>
            <w:noProof/>
            <w:webHidden/>
          </w:rPr>
          <w:t>28</w:t>
        </w:r>
        <w:r>
          <w:rPr>
            <w:noProof/>
            <w:webHidden/>
          </w:rPr>
          <w:fldChar w:fldCharType="end"/>
        </w:r>
      </w:hyperlink>
    </w:p>
    <w:p w14:paraId="71A31D9E" w14:textId="659AFAFB"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58" w:history="1">
        <w:r w:rsidRPr="00F90EDC">
          <w:rPr>
            <w:rStyle w:val="Hyperlink"/>
          </w:rPr>
          <w:t>4.1 Care and services administration</w:t>
        </w:r>
        <w:r>
          <w:rPr>
            <w:webHidden/>
          </w:rPr>
          <w:tab/>
        </w:r>
        <w:r>
          <w:rPr>
            <w:webHidden/>
          </w:rPr>
          <w:fldChar w:fldCharType="begin"/>
        </w:r>
        <w:r>
          <w:rPr>
            <w:webHidden/>
          </w:rPr>
          <w:instrText xml:space="preserve"> PAGEREF _Toc211585158 \h </w:instrText>
        </w:r>
        <w:r>
          <w:rPr>
            <w:webHidden/>
          </w:rPr>
        </w:r>
        <w:r>
          <w:rPr>
            <w:webHidden/>
          </w:rPr>
          <w:fldChar w:fldCharType="separate"/>
        </w:r>
        <w:r w:rsidR="009F3941">
          <w:rPr>
            <w:webHidden/>
          </w:rPr>
          <w:t>28</w:t>
        </w:r>
        <w:r>
          <w:rPr>
            <w:webHidden/>
          </w:rPr>
          <w:fldChar w:fldCharType="end"/>
        </w:r>
      </w:hyperlink>
    </w:p>
    <w:p w14:paraId="19B4225F" w14:textId="3446FA95"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59" w:history="1">
        <w:r w:rsidRPr="00F90EDC">
          <w:rPr>
            <w:rStyle w:val="Hyperlink"/>
          </w:rPr>
          <w:t>4.2 Personal care assistance</w:t>
        </w:r>
        <w:r>
          <w:rPr>
            <w:webHidden/>
          </w:rPr>
          <w:tab/>
        </w:r>
        <w:r>
          <w:rPr>
            <w:webHidden/>
          </w:rPr>
          <w:fldChar w:fldCharType="begin"/>
        </w:r>
        <w:r>
          <w:rPr>
            <w:webHidden/>
          </w:rPr>
          <w:instrText xml:space="preserve"> PAGEREF _Toc211585159 \h </w:instrText>
        </w:r>
        <w:r>
          <w:rPr>
            <w:webHidden/>
          </w:rPr>
        </w:r>
        <w:r>
          <w:rPr>
            <w:webHidden/>
          </w:rPr>
          <w:fldChar w:fldCharType="separate"/>
        </w:r>
        <w:r w:rsidR="009F3941">
          <w:rPr>
            <w:webHidden/>
          </w:rPr>
          <w:t>29</w:t>
        </w:r>
        <w:r>
          <w:rPr>
            <w:webHidden/>
          </w:rPr>
          <w:fldChar w:fldCharType="end"/>
        </w:r>
      </w:hyperlink>
    </w:p>
    <w:p w14:paraId="2E97669D" w14:textId="25335E74"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60" w:history="1">
        <w:r w:rsidRPr="00F90EDC">
          <w:rPr>
            <w:rStyle w:val="Hyperlink"/>
          </w:rPr>
          <w:t>4.3 Communication</w:t>
        </w:r>
        <w:r>
          <w:rPr>
            <w:webHidden/>
          </w:rPr>
          <w:tab/>
        </w:r>
        <w:r>
          <w:rPr>
            <w:webHidden/>
          </w:rPr>
          <w:fldChar w:fldCharType="begin"/>
        </w:r>
        <w:r>
          <w:rPr>
            <w:webHidden/>
          </w:rPr>
          <w:instrText xml:space="preserve"> PAGEREF _Toc211585160 \h </w:instrText>
        </w:r>
        <w:r>
          <w:rPr>
            <w:webHidden/>
          </w:rPr>
        </w:r>
        <w:r>
          <w:rPr>
            <w:webHidden/>
          </w:rPr>
          <w:fldChar w:fldCharType="separate"/>
        </w:r>
        <w:r w:rsidR="009F3941">
          <w:rPr>
            <w:webHidden/>
          </w:rPr>
          <w:t>30</w:t>
        </w:r>
        <w:r>
          <w:rPr>
            <w:webHidden/>
          </w:rPr>
          <w:fldChar w:fldCharType="end"/>
        </w:r>
      </w:hyperlink>
    </w:p>
    <w:p w14:paraId="01484F2F" w14:textId="31AE39C4"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61" w:history="1">
        <w:r w:rsidRPr="00F90EDC">
          <w:rPr>
            <w:rStyle w:val="Hyperlink"/>
          </w:rPr>
          <w:t>4.4 Emotional support</w:t>
        </w:r>
        <w:r>
          <w:rPr>
            <w:webHidden/>
          </w:rPr>
          <w:tab/>
        </w:r>
        <w:r>
          <w:rPr>
            <w:webHidden/>
          </w:rPr>
          <w:fldChar w:fldCharType="begin"/>
        </w:r>
        <w:r>
          <w:rPr>
            <w:webHidden/>
          </w:rPr>
          <w:instrText xml:space="preserve"> PAGEREF _Toc211585161 \h </w:instrText>
        </w:r>
        <w:r>
          <w:rPr>
            <w:webHidden/>
          </w:rPr>
        </w:r>
        <w:r>
          <w:rPr>
            <w:webHidden/>
          </w:rPr>
          <w:fldChar w:fldCharType="separate"/>
        </w:r>
        <w:r w:rsidR="009F3941">
          <w:rPr>
            <w:webHidden/>
          </w:rPr>
          <w:t>31</w:t>
        </w:r>
        <w:r>
          <w:rPr>
            <w:webHidden/>
          </w:rPr>
          <w:fldChar w:fldCharType="end"/>
        </w:r>
      </w:hyperlink>
    </w:p>
    <w:p w14:paraId="4E126FC0" w14:textId="67700585"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62" w:history="1">
        <w:r w:rsidRPr="00F90EDC">
          <w:rPr>
            <w:rStyle w:val="Hyperlink"/>
          </w:rPr>
          <w:t>4.5 Mobility and movement needs</w:t>
        </w:r>
        <w:r>
          <w:rPr>
            <w:webHidden/>
          </w:rPr>
          <w:tab/>
        </w:r>
        <w:r>
          <w:rPr>
            <w:webHidden/>
          </w:rPr>
          <w:fldChar w:fldCharType="begin"/>
        </w:r>
        <w:r>
          <w:rPr>
            <w:webHidden/>
          </w:rPr>
          <w:instrText xml:space="preserve"> PAGEREF _Toc211585162 \h </w:instrText>
        </w:r>
        <w:r>
          <w:rPr>
            <w:webHidden/>
          </w:rPr>
        </w:r>
        <w:r>
          <w:rPr>
            <w:webHidden/>
          </w:rPr>
          <w:fldChar w:fldCharType="separate"/>
        </w:r>
        <w:r w:rsidR="009F3941">
          <w:rPr>
            <w:webHidden/>
          </w:rPr>
          <w:t>32</w:t>
        </w:r>
        <w:r>
          <w:rPr>
            <w:webHidden/>
          </w:rPr>
          <w:fldChar w:fldCharType="end"/>
        </w:r>
      </w:hyperlink>
    </w:p>
    <w:p w14:paraId="34560300" w14:textId="7A953696"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63" w:history="1">
        <w:r w:rsidRPr="00F90EDC">
          <w:rPr>
            <w:rStyle w:val="Hyperlink"/>
          </w:rPr>
          <w:t>4.6 Continence management</w:t>
        </w:r>
        <w:r>
          <w:rPr>
            <w:webHidden/>
          </w:rPr>
          <w:tab/>
        </w:r>
        <w:r>
          <w:rPr>
            <w:webHidden/>
          </w:rPr>
          <w:fldChar w:fldCharType="begin"/>
        </w:r>
        <w:r>
          <w:rPr>
            <w:webHidden/>
          </w:rPr>
          <w:instrText xml:space="preserve"> PAGEREF _Toc211585163 \h </w:instrText>
        </w:r>
        <w:r>
          <w:rPr>
            <w:webHidden/>
          </w:rPr>
        </w:r>
        <w:r>
          <w:rPr>
            <w:webHidden/>
          </w:rPr>
          <w:fldChar w:fldCharType="separate"/>
        </w:r>
        <w:r w:rsidR="009F3941">
          <w:rPr>
            <w:webHidden/>
          </w:rPr>
          <w:t>34</w:t>
        </w:r>
        <w:r>
          <w:rPr>
            <w:webHidden/>
          </w:rPr>
          <w:fldChar w:fldCharType="end"/>
        </w:r>
      </w:hyperlink>
    </w:p>
    <w:p w14:paraId="62BDEBAB" w14:textId="6C4EE071"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64" w:history="1">
        <w:r w:rsidRPr="00F90EDC">
          <w:rPr>
            <w:rStyle w:val="Hyperlink"/>
          </w:rPr>
          <w:t>4.7 Recreational and social activities</w:t>
        </w:r>
        <w:r>
          <w:rPr>
            <w:webHidden/>
          </w:rPr>
          <w:tab/>
        </w:r>
        <w:r>
          <w:rPr>
            <w:webHidden/>
          </w:rPr>
          <w:fldChar w:fldCharType="begin"/>
        </w:r>
        <w:r>
          <w:rPr>
            <w:webHidden/>
          </w:rPr>
          <w:instrText xml:space="preserve"> PAGEREF _Toc211585164 \h </w:instrText>
        </w:r>
        <w:r>
          <w:rPr>
            <w:webHidden/>
          </w:rPr>
        </w:r>
        <w:r>
          <w:rPr>
            <w:webHidden/>
          </w:rPr>
          <w:fldChar w:fldCharType="separate"/>
        </w:r>
        <w:r w:rsidR="009F3941">
          <w:rPr>
            <w:webHidden/>
          </w:rPr>
          <w:t>35</w:t>
        </w:r>
        <w:r>
          <w:rPr>
            <w:webHidden/>
          </w:rPr>
          <w:fldChar w:fldCharType="end"/>
        </w:r>
      </w:hyperlink>
    </w:p>
    <w:p w14:paraId="2B06E2B4" w14:textId="49937B65" w:rsidR="00AC7F4E" w:rsidRDefault="00AC7F4E">
      <w:pPr>
        <w:pStyle w:val="TOC1"/>
        <w:tabs>
          <w:tab w:val="left" w:pos="480"/>
        </w:tabs>
        <w:rPr>
          <w:rFonts w:asciiTheme="minorHAnsi" w:eastAsiaTheme="minorEastAsia" w:hAnsiTheme="minorHAnsi" w:cstheme="minorBidi"/>
          <w:b w:val="0"/>
          <w:bCs w:val="0"/>
          <w:noProof/>
          <w:color w:val="auto"/>
          <w:kern w:val="2"/>
          <w:szCs w:val="24"/>
          <w:lang w:eastAsia="en-AU"/>
          <w14:ligatures w14:val="standardContextual"/>
        </w:rPr>
      </w:pPr>
      <w:hyperlink w:anchor="_Toc211585165" w:history="1">
        <w:r w:rsidRPr="00F90EDC">
          <w:rPr>
            <w:rStyle w:val="Hyperlink"/>
            <w:noProof/>
          </w:rPr>
          <w:t>5.</w:t>
        </w:r>
        <w:r>
          <w:rPr>
            <w:rFonts w:asciiTheme="minorHAnsi" w:eastAsiaTheme="minorEastAsia" w:hAnsiTheme="minorHAnsi" w:cstheme="minorBidi"/>
            <w:b w:val="0"/>
            <w:bCs w:val="0"/>
            <w:noProof/>
            <w:color w:val="auto"/>
            <w:kern w:val="2"/>
            <w:szCs w:val="24"/>
            <w:lang w:eastAsia="en-AU"/>
            <w14:ligatures w14:val="standardContextual"/>
          </w:rPr>
          <w:tab/>
        </w:r>
        <w:r w:rsidRPr="00F90EDC">
          <w:rPr>
            <w:rStyle w:val="Hyperlink"/>
            <w:noProof/>
          </w:rPr>
          <w:t>Service List - Residential Clinical Care</w:t>
        </w:r>
        <w:r>
          <w:rPr>
            <w:noProof/>
            <w:webHidden/>
          </w:rPr>
          <w:tab/>
        </w:r>
        <w:r>
          <w:rPr>
            <w:noProof/>
            <w:webHidden/>
          </w:rPr>
          <w:fldChar w:fldCharType="begin"/>
        </w:r>
        <w:r>
          <w:rPr>
            <w:noProof/>
            <w:webHidden/>
          </w:rPr>
          <w:instrText xml:space="preserve"> PAGEREF _Toc211585165 \h </w:instrText>
        </w:r>
        <w:r>
          <w:rPr>
            <w:noProof/>
            <w:webHidden/>
          </w:rPr>
        </w:r>
        <w:r>
          <w:rPr>
            <w:noProof/>
            <w:webHidden/>
          </w:rPr>
          <w:fldChar w:fldCharType="separate"/>
        </w:r>
        <w:r w:rsidR="009F3941">
          <w:rPr>
            <w:noProof/>
            <w:webHidden/>
          </w:rPr>
          <w:t>37</w:t>
        </w:r>
        <w:r>
          <w:rPr>
            <w:noProof/>
            <w:webHidden/>
          </w:rPr>
          <w:fldChar w:fldCharType="end"/>
        </w:r>
      </w:hyperlink>
    </w:p>
    <w:p w14:paraId="4233D63A" w14:textId="07C9EC85"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66" w:history="1">
        <w:r w:rsidRPr="00F90EDC">
          <w:rPr>
            <w:rStyle w:val="Hyperlink"/>
          </w:rPr>
          <w:t>5.1 Care and services plan oversight</w:t>
        </w:r>
        <w:r>
          <w:rPr>
            <w:webHidden/>
          </w:rPr>
          <w:tab/>
        </w:r>
        <w:r>
          <w:rPr>
            <w:webHidden/>
          </w:rPr>
          <w:fldChar w:fldCharType="begin"/>
        </w:r>
        <w:r>
          <w:rPr>
            <w:webHidden/>
          </w:rPr>
          <w:instrText xml:space="preserve"> PAGEREF _Toc211585166 \h </w:instrText>
        </w:r>
        <w:r>
          <w:rPr>
            <w:webHidden/>
          </w:rPr>
        </w:r>
        <w:r>
          <w:rPr>
            <w:webHidden/>
          </w:rPr>
          <w:fldChar w:fldCharType="separate"/>
        </w:r>
        <w:r w:rsidR="009F3941">
          <w:rPr>
            <w:webHidden/>
          </w:rPr>
          <w:t>37</w:t>
        </w:r>
        <w:r>
          <w:rPr>
            <w:webHidden/>
          </w:rPr>
          <w:fldChar w:fldCharType="end"/>
        </w:r>
      </w:hyperlink>
    </w:p>
    <w:p w14:paraId="59AE49CF" w14:textId="14D14DFA"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67" w:history="1">
        <w:r w:rsidRPr="00F90EDC">
          <w:rPr>
            <w:rStyle w:val="Hyperlink"/>
          </w:rPr>
          <w:t>5.2 Allied health, rehabilitation and therapeutic exercise therapy programs</w:t>
        </w:r>
        <w:r>
          <w:rPr>
            <w:webHidden/>
          </w:rPr>
          <w:tab/>
        </w:r>
        <w:r>
          <w:rPr>
            <w:webHidden/>
          </w:rPr>
          <w:fldChar w:fldCharType="begin"/>
        </w:r>
        <w:r>
          <w:rPr>
            <w:webHidden/>
          </w:rPr>
          <w:instrText xml:space="preserve"> PAGEREF _Toc211585167 \h </w:instrText>
        </w:r>
        <w:r>
          <w:rPr>
            <w:webHidden/>
          </w:rPr>
        </w:r>
        <w:r>
          <w:rPr>
            <w:webHidden/>
          </w:rPr>
          <w:fldChar w:fldCharType="separate"/>
        </w:r>
        <w:r w:rsidR="009F3941">
          <w:rPr>
            <w:webHidden/>
          </w:rPr>
          <w:t>38</w:t>
        </w:r>
        <w:r>
          <w:rPr>
            <w:webHidden/>
          </w:rPr>
          <w:fldChar w:fldCharType="end"/>
        </w:r>
      </w:hyperlink>
    </w:p>
    <w:p w14:paraId="0E5262C5" w14:textId="43ACDEE3"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68" w:history="1">
        <w:r w:rsidRPr="00F90EDC">
          <w:rPr>
            <w:rStyle w:val="Hyperlink"/>
          </w:rPr>
          <w:t>5.3 Medication management</w:t>
        </w:r>
        <w:r>
          <w:rPr>
            <w:webHidden/>
          </w:rPr>
          <w:tab/>
        </w:r>
        <w:r>
          <w:rPr>
            <w:webHidden/>
          </w:rPr>
          <w:fldChar w:fldCharType="begin"/>
        </w:r>
        <w:r>
          <w:rPr>
            <w:webHidden/>
          </w:rPr>
          <w:instrText xml:space="preserve"> PAGEREF _Toc211585168 \h </w:instrText>
        </w:r>
        <w:r>
          <w:rPr>
            <w:webHidden/>
          </w:rPr>
        </w:r>
        <w:r>
          <w:rPr>
            <w:webHidden/>
          </w:rPr>
          <w:fldChar w:fldCharType="separate"/>
        </w:r>
        <w:r w:rsidR="009F3941">
          <w:rPr>
            <w:webHidden/>
          </w:rPr>
          <w:t>40</w:t>
        </w:r>
        <w:r>
          <w:rPr>
            <w:webHidden/>
          </w:rPr>
          <w:fldChar w:fldCharType="end"/>
        </w:r>
      </w:hyperlink>
    </w:p>
    <w:p w14:paraId="09A3C782" w14:textId="56544341"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69" w:history="1">
        <w:r w:rsidRPr="00F90EDC">
          <w:rPr>
            <w:rStyle w:val="Hyperlink"/>
          </w:rPr>
          <w:t>5.4 Nursing</w:t>
        </w:r>
        <w:r>
          <w:rPr>
            <w:webHidden/>
          </w:rPr>
          <w:tab/>
        </w:r>
        <w:r>
          <w:rPr>
            <w:webHidden/>
          </w:rPr>
          <w:fldChar w:fldCharType="begin"/>
        </w:r>
        <w:r>
          <w:rPr>
            <w:webHidden/>
          </w:rPr>
          <w:instrText xml:space="preserve"> PAGEREF _Toc211585169 \h </w:instrText>
        </w:r>
        <w:r>
          <w:rPr>
            <w:webHidden/>
          </w:rPr>
        </w:r>
        <w:r>
          <w:rPr>
            <w:webHidden/>
          </w:rPr>
          <w:fldChar w:fldCharType="separate"/>
        </w:r>
        <w:r w:rsidR="009F3941">
          <w:rPr>
            <w:webHidden/>
          </w:rPr>
          <w:t>42</w:t>
        </w:r>
        <w:r>
          <w:rPr>
            <w:webHidden/>
          </w:rPr>
          <w:fldChar w:fldCharType="end"/>
        </w:r>
      </w:hyperlink>
    </w:p>
    <w:p w14:paraId="6B297295" w14:textId="49BB2E86"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70" w:history="1">
        <w:r w:rsidRPr="00F90EDC">
          <w:rPr>
            <w:rStyle w:val="Hyperlink"/>
          </w:rPr>
          <w:t>5.5 Dementia and cognition management</w:t>
        </w:r>
        <w:r>
          <w:rPr>
            <w:webHidden/>
          </w:rPr>
          <w:tab/>
        </w:r>
        <w:r>
          <w:rPr>
            <w:webHidden/>
          </w:rPr>
          <w:fldChar w:fldCharType="begin"/>
        </w:r>
        <w:r>
          <w:rPr>
            <w:webHidden/>
          </w:rPr>
          <w:instrText xml:space="preserve"> PAGEREF _Toc211585170 \h </w:instrText>
        </w:r>
        <w:r>
          <w:rPr>
            <w:webHidden/>
          </w:rPr>
        </w:r>
        <w:r>
          <w:rPr>
            <w:webHidden/>
          </w:rPr>
          <w:fldChar w:fldCharType="separate"/>
        </w:r>
        <w:r w:rsidR="009F3941">
          <w:rPr>
            <w:webHidden/>
          </w:rPr>
          <w:t>45</w:t>
        </w:r>
        <w:r>
          <w:rPr>
            <w:webHidden/>
          </w:rPr>
          <w:fldChar w:fldCharType="end"/>
        </w:r>
      </w:hyperlink>
    </w:p>
    <w:p w14:paraId="301DAC5A" w14:textId="42357E85" w:rsidR="00AC7F4E" w:rsidRDefault="00AC7F4E">
      <w:pPr>
        <w:pStyle w:val="TOC2"/>
        <w:rPr>
          <w:rStyle w:val="Hyperlink"/>
        </w:rPr>
      </w:pPr>
      <w:hyperlink w:anchor="_Toc211585171" w:history="1">
        <w:r w:rsidRPr="00F90EDC">
          <w:rPr>
            <w:rStyle w:val="Hyperlink"/>
          </w:rPr>
          <w:t>5.6 General access to medical services</w:t>
        </w:r>
        <w:r>
          <w:rPr>
            <w:webHidden/>
          </w:rPr>
          <w:tab/>
        </w:r>
        <w:r>
          <w:rPr>
            <w:webHidden/>
          </w:rPr>
          <w:fldChar w:fldCharType="begin"/>
        </w:r>
        <w:r>
          <w:rPr>
            <w:webHidden/>
          </w:rPr>
          <w:instrText xml:space="preserve"> PAGEREF _Toc211585171 \h </w:instrText>
        </w:r>
        <w:r>
          <w:rPr>
            <w:webHidden/>
          </w:rPr>
        </w:r>
        <w:r>
          <w:rPr>
            <w:webHidden/>
          </w:rPr>
          <w:fldChar w:fldCharType="separate"/>
        </w:r>
        <w:r w:rsidR="009F3941">
          <w:rPr>
            <w:webHidden/>
          </w:rPr>
          <w:t>47</w:t>
        </w:r>
        <w:r>
          <w:rPr>
            <w:webHidden/>
          </w:rPr>
          <w:fldChar w:fldCharType="end"/>
        </w:r>
      </w:hyperlink>
    </w:p>
    <w:p w14:paraId="3CEA1D3C" w14:textId="77777777" w:rsidR="002F34ED" w:rsidRPr="002F34ED" w:rsidRDefault="002F34ED" w:rsidP="002F34ED">
      <w:pPr>
        <w:rPr>
          <w:rFonts w:eastAsiaTheme="minorEastAsia"/>
        </w:rPr>
      </w:pPr>
    </w:p>
    <w:p w14:paraId="7D69B3A9" w14:textId="50975BDB" w:rsidR="00AC7F4E" w:rsidRDefault="00AC7F4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585172" w:history="1">
        <w:r w:rsidRPr="00F90EDC">
          <w:rPr>
            <w:rStyle w:val="Hyperlink"/>
            <w:noProof/>
          </w:rPr>
          <w:t>Higher Everyday Living Fees</w:t>
        </w:r>
        <w:r>
          <w:rPr>
            <w:noProof/>
            <w:webHidden/>
          </w:rPr>
          <w:tab/>
        </w:r>
        <w:r>
          <w:rPr>
            <w:noProof/>
            <w:webHidden/>
          </w:rPr>
          <w:fldChar w:fldCharType="begin"/>
        </w:r>
        <w:r>
          <w:rPr>
            <w:noProof/>
            <w:webHidden/>
          </w:rPr>
          <w:instrText xml:space="preserve"> PAGEREF _Toc211585172 \h </w:instrText>
        </w:r>
        <w:r>
          <w:rPr>
            <w:noProof/>
            <w:webHidden/>
          </w:rPr>
        </w:r>
        <w:r>
          <w:rPr>
            <w:noProof/>
            <w:webHidden/>
          </w:rPr>
          <w:fldChar w:fldCharType="separate"/>
        </w:r>
        <w:r w:rsidR="009F3941">
          <w:rPr>
            <w:noProof/>
            <w:webHidden/>
          </w:rPr>
          <w:t>49</w:t>
        </w:r>
        <w:r>
          <w:rPr>
            <w:noProof/>
            <w:webHidden/>
          </w:rPr>
          <w:fldChar w:fldCharType="end"/>
        </w:r>
      </w:hyperlink>
    </w:p>
    <w:p w14:paraId="5B1E58B9" w14:textId="2E5F529B" w:rsidR="00AC7F4E" w:rsidRDefault="00AC7F4E">
      <w:pPr>
        <w:pStyle w:val="TOC1"/>
        <w:tabs>
          <w:tab w:val="left" w:pos="480"/>
        </w:tabs>
        <w:rPr>
          <w:rFonts w:asciiTheme="minorHAnsi" w:eastAsiaTheme="minorEastAsia" w:hAnsiTheme="minorHAnsi" w:cstheme="minorBidi"/>
          <w:b w:val="0"/>
          <w:bCs w:val="0"/>
          <w:noProof/>
          <w:color w:val="auto"/>
          <w:kern w:val="2"/>
          <w:szCs w:val="24"/>
          <w:lang w:eastAsia="en-AU"/>
          <w14:ligatures w14:val="standardContextual"/>
        </w:rPr>
      </w:pPr>
      <w:hyperlink w:anchor="_Toc211585173" w:history="1">
        <w:r w:rsidRPr="00F90EDC">
          <w:rPr>
            <w:rStyle w:val="Hyperlink"/>
            <w:noProof/>
          </w:rPr>
          <w:t>6.</w:t>
        </w:r>
        <w:r>
          <w:rPr>
            <w:rFonts w:asciiTheme="minorHAnsi" w:eastAsiaTheme="minorEastAsia" w:hAnsiTheme="minorHAnsi" w:cstheme="minorBidi"/>
            <w:b w:val="0"/>
            <w:bCs w:val="0"/>
            <w:noProof/>
            <w:color w:val="auto"/>
            <w:kern w:val="2"/>
            <w:szCs w:val="24"/>
            <w:lang w:eastAsia="en-AU"/>
            <w14:ligatures w14:val="standardContextual"/>
          </w:rPr>
          <w:tab/>
        </w:r>
        <w:r w:rsidRPr="00F90EDC">
          <w:rPr>
            <w:rStyle w:val="Hyperlink"/>
            <w:noProof/>
          </w:rPr>
          <w:t>HELF overview</w:t>
        </w:r>
        <w:r>
          <w:rPr>
            <w:noProof/>
            <w:webHidden/>
          </w:rPr>
          <w:tab/>
        </w:r>
        <w:r>
          <w:rPr>
            <w:noProof/>
            <w:webHidden/>
          </w:rPr>
          <w:fldChar w:fldCharType="begin"/>
        </w:r>
        <w:r>
          <w:rPr>
            <w:noProof/>
            <w:webHidden/>
          </w:rPr>
          <w:instrText xml:space="preserve"> PAGEREF _Toc211585173 \h </w:instrText>
        </w:r>
        <w:r>
          <w:rPr>
            <w:noProof/>
            <w:webHidden/>
          </w:rPr>
        </w:r>
        <w:r>
          <w:rPr>
            <w:noProof/>
            <w:webHidden/>
          </w:rPr>
          <w:fldChar w:fldCharType="separate"/>
        </w:r>
        <w:r w:rsidR="009F3941">
          <w:rPr>
            <w:noProof/>
            <w:webHidden/>
          </w:rPr>
          <w:t>50</w:t>
        </w:r>
        <w:r>
          <w:rPr>
            <w:noProof/>
            <w:webHidden/>
          </w:rPr>
          <w:fldChar w:fldCharType="end"/>
        </w:r>
      </w:hyperlink>
    </w:p>
    <w:p w14:paraId="363E94A3" w14:textId="4470D88D"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74" w:history="1">
        <w:r w:rsidRPr="00F90EDC">
          <w:rPr>
            <w:rStyle w:val="Hyperlink"/>
          </w:rPr>
          <w:t>6.1 Services</w:t>
        </w:r>
        <w:r>
          <w:rPr>
            <w:webHidden/>
          </w:rPr>
          <w:tab/>
        </w:r>
        <w:r>
          <w:rPr>
            <w:webHidden/>
          </w:rPr>
          <w:fldChar w:fldCharType="begin"/>
        </w:r>
        <w:r>
          <w:rPr>
            <w:webHidden/>
          </w:rPr>
          <w:instrText xml:space="preserve"> PAGEREF _Toc211585174 \h </w:instrText>
        </w:r>
        <w:r>
          <w:rPr>
            <w:webHidden/>
          </w:rPr>
        </w:r>
        <w:r>
          <w:rPr>
            <w:webHidden/>
          </w:rPr>
          <w:fldChar w:fldCharType="separate"/>
        </w:r>
        <w:r w:rsidR="009F3941">
          <w:rPr>
            <w:webHidden/>
          </w:rPr>
          <w:t>50</w:t>
        </w:r>
        <w:r>
          <w:rPr>
            <w:webHidden/>
          </w:rPr>
          <w:fldChar w:fldCharType="end"/>
        </w:r>
      </w:hyperlink>
    </w:p>
    <w:p w14:paraId="19D90C7B" w14:textId="363F3889"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75" w:history="1">
        <w:r w:rsidRPr="00F90EDC">
          <w:rPr>
            <w:rStyle w:val="Hyperlink"/>
          </w:rPr>
          <w:t>6.2 Standing and ad hoc HELF agreements</w:t>
        </w:r>
        <w:r>
          <w:rPr>
            <w:webHidden/>
          </w:rPr>
          <w:tab/>
        </w:r>
        <w:r>
          <w:rPr>
            <w:webHidden/>
          </w:rPr>
          <w:fldChar w:fldCharType="begin"/>
        </w:r>
        <w:r>
          <w:rPr>
            <w:webHidden/>
          </w:rPr>
          <w:instrText xml:space="preserve"> PAGEREF _Toc211585175 \h </w:instrText>
        </w:r>
        <w:r>
          <w:rPr>
            <w:webHidden/>
          </w:rPr>
        </w:r>
        <w:r>
          <w:rPr>
            <w:webHidden/>
          </w:rPr>
          <w:fldChar w:fldCharType="separate"/>
        </w:r>
        <w:r w:rsidR="009F3941">
          <w:rPr>
            <w:webHidden/>
          </w:rPr>
          <w:t>50</w:t>
        </w:r>
        <w:r>
          <w:rPr>
            <w:webHidden/>
          </w:rPr>
          <w:fldChar w:fldCharType="end"/>
        </w:r>
      </w:hyperlink>
    </w:p>
    <w:p w14:paraId="36C0874D" w14:textId="76EA643D"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76" w:history="1">
        <w:r w:rsidRPr="00F90EDC">
          <w:rPr>
            <w:rStyle w:val="Hyperlink"/>
          </w:rPr>
          <w:t>6.3 Consumer protections</w:t>
        </w:r>
        <w:r>
          <w:rPr>
            <w:webHidden/>
          </w:rPr>
          <w:tab/>
        </w:r>
        <w:r>
          <w:rPr>
            <w:webHidden/>
          </w:rPr>
          <w:fldChar w:fldCharType="begin"/>
        </w:r>
        <w:r>
          <w:rPr>
            <w:webHidden/>
          </w:rPr>
          <w:instrText xml:space="preserve"> PAGEREF _Toc211585176 \h </w:instrText>
        </w:r>
        <w:r>
          <w:rPr>
            <w:webHidden/>
          </w:rPr>
        </w:r>
        <w:r>
          <w:rPr>
            <w:webHidden/>
          </w:rPr>
          <w:fldChar w:fldCharType="separate"/>
        </w:r>
        <w:r w:rsidR="009F3941">
          <w:rPr>
            <w:webHidden/>
          </w:rPr>
          <w:t>51</w:t>
        </w:r>
        <w:r>
          <w:rPr>
            <w:webHidden/>
          </w:rPr>
          <w:fldChar w:fldCharType="end"/>
        </w:r>
      </w:hyperlink>
    </w:p>
    <w:p w14:paraId="13136CCB" w14:textId="3DF64097"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77" w:history="1">
        <w:r w:rsidRPr="00F90EDC">
          <w:rPr>
            <w:rStyle w:val="Hyperlink"/>
          </w:rPr>
          <w:t>6.4 Bundling</w:t>
        </w:r>
        <w:r>
          <w:rPr>
            <w:webHidden/>
          </w:rPr>
          <w:tab/>
        </w:r>
        <w:r>
          <w:rPr>
            <w:webHidden/>
          </w:rPr>
          <w:fldChar w:fldCharType="begin"/>
        </w:r>
        <w:r>
          <w:rPr>
            <w:webHidden/>
          </w:rPr>
          <w:instrText xml:space="preserve"> PAGEREF _Toc211585177 \h </w:instrText>
        </w:r>
        <w:r>
          <w:rPr>
            <w:webHidden/>
          </w:rPr>
        </w:r>
        <w:r>
          <w:rPr>
            <w:webHidden/>
          </w:rPr>
          <w:fldChar w:fldCharType="separate"/>
        </w:r>
        <w:r w:rsidR="009F3941">
          <w:rPr>
            <w:webHidden/>
          </w:rPr>
          <w:t>52</w:t>
        </w:r>
        <w:r>
          <w:rPr>
            <w:webHidden/>
          </w:rPr>
          <w:fldChar w:fldCharType="end"/>
        </w:r>
      </w:hyperlink>
    </w:p>
    <w:p w14:paraId="6B4156B9" w14:textId="6C830A12"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78" w:history="1">
        <w:r w:rsidRPr="00F90EDC">
          <w:rPr>
            <w:rStyle w:val="Hyperlink"/>
          </w:rPr>
          <w:t>6.5 Additional and extra service fees</w:t>
        </w:r>
        <w:r>
          <w:rPr>
            <w:webHidden/>
          </w:rPr>
          <w:tab/>
        </w:r>
        <w:r>
          <w:rPr>
            <w:webHidden/>
          </w:rPr>
          <w:fldChar w:fldCharType="begin"/>
        </w:r>
        <w:r>
          <w:rPr>
            <w:webHidden/>
          </w:rPr>
          <w:instrText xml:space="preserve"> PAGEREF _Toc211585178 \h </w:instrText>
        </w:r>
        <w:r>
          <w:rPr>
            <w:webHidden/>
          </w:rPr>
        </w:r>
        <w:r>
          <w:rPr>
            <w:webHidden/>
          </w:rPr>
          <w:fldChar w:fldCharType="separate"/>
        </w:r>
        <w:r w:rsidR="009F3941">
          <w:rPr>
            <w:webHidden/>
          </w:rPr>
          <w:t>52</w:t>
        </w:r>
        <w:r>
          <w:rPr>
            <w:webHidden/>
          </w:rPr>
          <w:fldChar w:fldCharType="end"/>
        </w:r>
      </w:hyperlink>
    </w:p>
    <w:p w14:paraId="44A8F323" w14:textId="27E798E1" w:rsidR="00AC7F4E" w:rsidRDefault="00AC7F4E">
      <w:pPr>
        <w:pStyle w:val="TOC1"/>
        <w:tabs>
          <w:tab w:val="left" w:pos="480"/>
        </w:tabs>
        <w:rPr>
          <w:rFonts w:asciiTheme="minorHAnsi" w:eastAsiaTheme="minorEastAsia" w:hAnsiTheme="minorHAnsi" w:cstheme="minorBidi"/>
          <w:b w:val="0"/>
          <w:bCs w:val="0"/>
          <w:noProof/>
          <w:color w:val="auto"/>
          <w:kern w:val="2"/>
          <w:szCs w:val="24"/>
          <w:lang w:eastAsia="en-AU"/>
          <w14:ligatures w14:val="standardContextual"/>
        </w:rPr>
      </w:pPr>
      <w:hyperlink w:anchor="_Toc211585179" w:history="1">
        <w:r w:rsidRPr="00F90EDC">
          <w:rPr>
            <w:rStyle w:val="Hyperlink"/>
            <w:noProof/>
          </w:rPr>
          <w:t>7.</w:t>
        </w:r>
        <w:r>
          <w:rPr>
            <w:rFonts w:asciiTheme="minorHAnsi" w:eastAsiaTheme="minorEastAsia" w:hAnsiTheme="minorHAnsi" w:cstheme="minorBidi"/>
            <w:b w:val="0"/>
            <w:bCs w:val="0"/>
            <w:noProof/>
            <w:color w:val="auto"/>
            <w:kern w:val="2"/>
            <w:szCs w:val="24"/>
            <w:lang w:eastAsia="en-AU"/>
            <w14:ligatures w14:val="standardContextual"/>
          </w:rPr>
          <w:tab/>
        </w:r>
        <w:r w:rsidRPr="00F90EDC">
          <w:rPr>
            <w:rStyle w:val="Hyperlink"/>
            <w:noProof/>
          </w:rPr>
          <w:t>HELF services</w:t>
        </w:r>
        <w:r>
          <w:rPr>
            <w:noProof/>
            <w:webHidden/>
          </w:rPr>
          <w:tab/>
        </w:r>
        <w:r>
          <w:rPr>
            <w:noProof/>
            <w:webHidden/>
          </w:rPr>
          <w:fldChar w:fldCharType="begin"/>
        </w:r>
        <w:r>
          <w:rPr>
            <w:noProof/>
            <w:webHidden/>
          </w:rPr>
          <w:instrText xml:space="preserve"> PAGEREF _Toc211585179 \h </w:instrText>
        </w:r>
        <w:r>
          <w:rPr>
            <w:noProof/>
            <w:webHidden/>
          </w:rPr>
        </w:r>
        <w:r>
          <w:rPr>
            <w:noProof/>
            <w:webHidden/>
          </w:rPr>
          <w:fldChar w:fldCharType="separate"/>
        </w:r>
        <w:r w:rsidR="009F3941">
          <w:rPr>
            <w:noProof/>
            <w:webHidden/>
          </w:rPr>
          <w:t>53</w:t>
        </w:r>
        <w:r>
          <w:rPr>
            <w:noProof/>
            <w:webHidden/>
          </w:rPr>
          <w:fldChar w:fldCharType="end"/>
        </w:r>
      </w:hyperlink>
    </w:p>
    <w:p w14:paraId="20847057" w14:textId="18693511"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80" w:history="1">
        <w:r w:rsidRPr="00F90EDC">
          <w:rPr>
            <w:rStyle w:val="Hyperlink"/>
          </w:rPr>
          <w:t>7.1 Services in Scope</w:t>
        </w:r>
        <w:r>
          <w:rPr>
            <w:webHidden/>
          </w:rPr>
          <w:tab/>
        </w:r>
        <w:r>
          <w:rPr>
            <w:webHidden/>
          </w:rPr>
          <w:fldChar w:fldCharType="begin"/>
        </w:r>
        <w:r>
          <w:rPr>
            <w:webHidden/>
          </w:rPr>
          <w:instrText xml:space="preserve"> PAGEREF _Toc211585180 \h </w:instrText>
        </w:r>
        <w:r>
          <w:rPr>
            <w:webHidden/>
          </w:rPr>
        </w:r>
        <w:r>
          <w:rPr>
            <w:webHidden/>
          </w:rPr>
          <w:fldChar w:fldCharType="separate"/>
        </w:r>
        <w:r w:rsidR="009F3941">
          <w:rPr>
            <w:webHidden/>
          </w:rPr>
          <w:t>53</w:t>
        </w:r>
        <w:r>
          <w:rPr>
            <w:webHidden/>
          </w:rPr>
          <w:fldChar w:fldCharType="end"/>
        </w:r>
      </w:hyperlink>
    </w:p>
    <w:p w14:paraId="13D67F4B" w14:textId="16F8BEFF"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81" w:history="1">
        <w:r w:rsidRPr="00F90EDC">
          <w:rPr>
            <w:rStyle w:val="Hyperlink"/>
          </w:rPr>
          <w:t>7.2 Accommodation</w:t>
        </w:r>
        <w:r>
          <w:rPr>
            <w:webHidden/>
          </w:rPr>
          <w:tab/>
        </w:r>
        <w:r>
          <w:rPr>
            <w:webHidden/>
          </w:rPr>
          <w:fldChar w:fldCharType="begin"/>
        </w:r>
        <w:r>
          <w:rPr>
            <w:webHidden/>
          </w:rPr>
          <w:instrText xml:space="preserve"> PAGEREF _Toc211585181 \h </w:instrText>
        </w:r>
        <w:r>
          <w:rPr>
            <w:webHidden/>
          </w:rPr>
        </w:r>
        <w:r>
          <w:rPr>
            <w:webHidden/>
          </w:rPr>
          <w:fldChar w:fldCharType="separate"/>
        </w:r>
        <w:r w:rsidR="009F3941">
          <w:rPr>
            <w:webHidden/>
          </w:rPr>
          <w:t>53</w:t>
        </w:r>
        <w:r>
          <w:rPr>
            <w:webHidden/>
          </w:rPr>
          <w:fldChar w:fldCharType="end"/>
        </w:r>
      </w:hyperlink>
    </w:p>
    <w:p w14:paraId="26DE10E0" w14:textId="7A7D9E9A" w:rsidR="00AC7F4E" w:rsidRDefault="00AC7F4E">
      <w:pPr>
        <w:pStyle w:val="TOC1"/>
        <w:tabs>
          <w:tab w:val="left" w:pos="480"/>
        </w:tabs>
        <w:rPr>
          <w:rFonts w:asciiTheme="minorHAnsi" w:eastAsiaTheme="minorEastAsia" w:hAnsiTheme="minorHAnsi" w:cstheme="minorBidi"/>
          <w:b w:val="0"/>
          <w:bCs w:val="0"/>
          <w:noProof/>
          <w:color w:val="auto"/>
          <w:kern w:val="2"/>
          <w:szCs w:val="24"/>
          <w:lang w:eastAsia="en-AU"/>
          <w14:ligatures w14:val="standardContextual"/>
        </w:rPr>
      </w:pPr>
      <w:hyperlink w:anchor="_Toc211585182" w:history="1">
        <w:r w:rsidRPr="00F90EDC">
          <w:rPr>
            <w:rStyle w:val="Hyperlink"/>
            <w:noProof/>
          </w:rPr>
          <w:t>8.</w:t>
        </w:r>
        <w:r>
          <w:rPr>
            <w:rFonts w:asciiTheme="minorHAnsi" w:eastAsiaTheme="minorEastAsia" w:hAnsiTheme="minorHAnsi" w:cstheme="minorBidi"/>
            <w:b w:val="0"/>
            <w:bCs w:val="0"/>
            <w:noProof/>
            <w:color w:val="auto"/>
            <w:kern w:val="2"/>
            <w:szCs w:val="24"/>
            <w:lang w:eastAsia="en-AU"/>
            <w14:ligatures w14:val="standardContextual"/>
          </w:rPr>
          <w:tab/>
        </w:r>
        <w:r w:rsidRPr="00F90EDC">
          <w:rPr>
            <w:rStyle w:val="Hyperlink"/>
            <w:noProof/>
          </w:rPr>
          <w:t>Providing information on HELF</w:t>
        </w:r>
        <w:r>
          <w:rPr>
            <w:noProof/>
            <w:webHidden/>
          </w:rPr>
          <w:tab/>
        </w:r>
        <w:r>
          <w:rPr>
            <w:noProof/>
            <w:webHidden/>
          </w:rPr>
          <w:fldChar w:fldCharType="begin"/>
        </w:r>
        <w:r>
          <w:rPr>
            <w:noProof/>
            <w:webHidden/>
          </w:rPr>
          <w:instrText xml:space="preserve"> PAGEREF _Toc211585182 \h </w:instrText>
        </w:r>
        <w:r>
          <w:rPr>
            <w:noProof/>
            <w:webHidden/>
          </w:rPr>
        </w:r>
        <w:r>
          <w:rPr>
            <w:noProof/>
            <w:webHidden/>
          </w:rPr>
          <w:fldChar w:fldCharType="separate"/>
        </w:r>
        <w:r w:rsidR="009F3941">
          <w:rPr>
            <w:noProof/>
            <w:webHidden/>
          </w:rPr>
          <w:t>55</w:t>
        </w:r>
        <w:r>
          <w:rPr>
            <w:noProof/>
            <w:webHidden/>
          </w:rPr>
          <w:fldChar w:fldCharType="end"/>
        </w:r>
      </w:hyperlink>
    </w:p>
    <w:p w14:paraId="303A36CB" w14:textId="1C5BED5A"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83" w:history="1">
        <w:r w:rsidRPr="00F90EDC">
          <w:rPr>
            <w:rStyle w:val="Hyperlink"/>
          </w:rPr>
          <w:t>8.1 When to provide information</w:t>
        </w:r>
        <w:r>
          <w:rPr>
            <w:webHidden/>
          </w:rPr>
          <w:tab/>
        </w:r>
        <w:r>
          <w:rPr>
            <w:webHidden/>
          </w:rPr>
          <w:fldChar w:fldCharType="begin"/>
        </w:r>
        <w:r>
          <w:rPr>
            <w:webHidden/>
          </w:rPr>
          <w:instrText xml:space="preserve"> PAGEREF _Toc211585183 \h </w:instrText>
        </w:r>
        <w:r>
          <w:rPr>
            <w:webHidden/>
          </w:rPr>
        </w:r>
        <w:r>
          <w:rPr>
            <w:webHidden/>
          </w:rPr>
          <w:fldChar w:fldCharType="separate"/>
        </w:r>
        <w:r w:rsidR="009F3941">
          <w:rPr>
            <w:webHidden/>
          </w:rPr>
          <w:t>55</w:t>
        </w:r>
        <w:r>
          <w:rPr>
            <w:webHidden/>
          </w:rPr>
          <w:fldChar w:fldCharType="end"/>
        </w:r>
      </w:hyperlink>
    </w:p>
    <w:p w14:paraId="4454E648" w14:textId="4B7E12EC"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84" w:history="1">
        <w:r w:rsidRPr="00F90EDC">
          <w:rPr>
            <w:rStyle w:val="Hyperlink"/>
          </w:rPr>
          <w:t>8.2 What information to provide</w:t>
        </w:r>
        <w:r>
          <w:rPr>
            <w:webHidden/>
          </w:rPr>
          <w:tab/>
        </w:r>
        <w:r>
          <w:rPr>
            <w:webHidden/>
          </w:rPr>
          <w:fldChar w:fldCharType="begin"/>
        </w:r>
        <w:r>
          <w:rPr>
            <w:webHidden/>
          </w:rPr>
          <w:instrText xml:space="preserve"> PAGEREF _Toc211585184 \h </w:instrText>
        </w:r>
        <w:r>
          <w:rPr>
            <w:webHidden/>
          </w:rPr>
        </w:r>
        <w:r>
          <w:rPr>
            <w:webHidden/>
          </w:rPr>
          <w:fldChar w:fldCharType="separate"/>
        </w:r>
        <w:r w:rsidR="009F3941">
          <w:rPr>
            <w:webHidden/>
          </w:rPr>
          <w:t>55</w:t>
        </w:r>
        <w:r>
          <w:rPr>
            <w:webHidden/>
          </w:rPr>
          <w:fldChar w:fldCharType="end"/>
        </w:r>
      </w:hyperlink>
    </w:p>
    <w:p w14:paraId="08133E83" w14:textId="6E27B2C4"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85" w:history="1">
        <w:r w:rsidRPr="00F90EDC">
          <w:rPr>
            <w:rStyle w:val="Hyperlink"/>
          </w:rPr>
          <w:t>8.3 Information about bundling services</w:t>
        </w:r>
        <w:r>
          <w:rPr>
            <w:webHidden/>
          </w:rPr>
          <w:tab/>
        </w:r>
        <w:r>
          <w:rPr>
            <w:webHidden/>
          </w:rPr>
          <w:fldChar w:fldCharType="begin"/>
        </w:r>
        <w:r>
          <w:rPr>
            <w:webHidden/>
          </w:rPr>
          <w:instrText xml:space="preserve"> PAGEREF _Toc211585185 \h </w:instrText>
        </w:r>
        <w:r>
          <w:rPr>
            <w:webHidden/>
          </w:rPr>
        </w:r>
        <w:r>
          <w:rPr>
            <w:webHidden/>
          </w:rPr>
          <w:fldChar w:fldCharType="separate"/>
        </w:r>
        <w:r w:rsidR="009F3941">
          <w:rPr>
            <w:webHidden/>
          </w:rPr>
          <w:t>55</w:t>
        </w:r>
        <w:r>
          <w:rPr>
            <w:webHidden/>
          </w:rPr>
          <w:fldChar w:fldCharType="end"/>
        </w:r>
      </w:hyperlink>
    </w:p>
    <w:p w14:paraId="6551DFB6" w14:textId="5B3E62FA"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86" w:history="1">
        <w:r w:rsidRPr="00F90EDC">
          <w:rPr>
            <w:rStyle w:val="Hyperlink"/>
          </w:rPr>
          <w:t>8.4 How to provide information</w:t>
        </w:r>
        <w:r>
          <w:rPr>
            <w:webHidden/>
          </w:rPr>
          <w:tab/>
        </w:r>
        <w:r>
          <w:rPr>
            <w:webHidden/>
          </w:rPr>
          <w:fldChar w:fldCharType="begin"/>
        </w:r>
        <w:r>
          <w:rPr>
            <w:webHidden/>
          </w:rPr>
          <w:instrText xml:space="preserve"> PAGEREF _Toc211585186 \h </w:instrText>
        </w:r>
        <w:r>
          <w:rPr>
            <w:webHidden/>
          </w:rPr>
        </w:r>
        <w:r>
          <w:rPr>
            <w:webHidden/>
          </w:rPr>
          <w:fldChar w:fldCharType="separate"/>
        </w:r>
        <w:r w:rsidR="009F3941">
          <w:rPr>
            <w:webHidden/>
          </w:rPr>
          <w:t>56</w:t>
        </w:r>
        <w:r>
          <w:rPr>
            <w:webHidden/>
          </w:rPr>
          <w:fldChar w:fldCharType="end"/>
        </w:r>
      </w:hyperlink>
    </w:p>
    <w:p w14:paraId="110024D5" w14:textId="44434B56" w:rsidR="00AC7F4E" w:rsidRDefault="00AC7F4E">
      <w:pPr>
        <w:pStyle w:val="TOC1"/>
        <w:tabs>
          <w:tab w:val="left" w:pos="480"/>
        </w:tabs>
        <w:rPr>
          <w:rFonts w:asciiTheme="minorHAnsi" w:eastAsiaTheme="minorEastAsia" w:hAnsiTheme="minorHAnsi" w:cstheme="minorBidi"/>
          <w:b w:val="0"/>
          <w:bCs w:val="0"/>
          <w:noProof/>
          <w:color w:val="auto"/>
          <w:kern w:val="2"/>
          <w:szCs w:val="24"/>
          <w:lang w:eastAsia="en-AU"/>
          <w14:ligatures w14:val="standardContextual"/>
        </w:rPr>
      </w:pPr>
      <w:hyperlink w:anchor="_Toc211585187" w:history="1">
        <w:r w:rsidRPr="00F90EDC">
          <w:rPr>
            <w:rStyle w:val="Hyperlink"/>
            <w:noProof/>
          </w:rPr>
          <w:t>9.</w:t>
        </w:r>
        <w:r>
          <w:rPr>
            <w:rFonts w:asciiTheme="minorHAnsi" w:eastAsiaTheme="minorEastAsia" w:hAnsiTheme="minorHAnsi" w:cstheme="minorBidi"/>
            <w:b w:val="0"/>
            <w:bCs w:val="0"/>
            <w:noProof/>
            <w:color w:val="auto"/>
            <w:kern w:val="2"/>
            <w:szCs w:val="24"/>
            <w:lang w:eastAsia="en-AU"/>
            <w14:ligatures w14:val="standardContextual"/>
          </w:rPr>
          <w:tab/>
        </w:r>
        <w:r w:rsidRPr="00F90EDC">
          <w:rPr>
            <w:rStyle w:val="Hyperlink"/>
            <w:noProof/>
          </w:rPr>
          <w:t>HELF agreements</w:t>
        </w:r>
        <w:r>
          <w:rPr>
            <w:noProof/>
            <w:webHidden/>
          </w:rPr>
          <w:tab/>
        </w:r>
        <w:r>
          <w:rPr>
            <w:noProof/>
            <w:webHidden/>
          </w:rPr>
          <w:fldChar w:fldCharType="begin"/>
        </w:r>
        <w:r>
          <w:rPr>
            <w:noProof/>
            <w:webHidden/>
          </w:rPr>
          <w:instrText xml:space="preserve"> PAGEREF _Toc211585187 \h </w:instrText>
        </w:r>
        <w:r>
          <w:rPr>
            <w:noProof/>
            <w:webHidden/>
          </w:rPr>
        </w:r>
        <w:r>
          <w:rPr>
            <w:noProof/>
            <w:webHidden/>
          </w:rPr>
          <w:fldChar w:fldCharType="separate"/>
        </w:r>
        <w:r w:rsidR="009F3941">
          <w:rPr>
            <w:noProof/>
            <w:webHidden/>
          </w:rPr>
          <w:t>57</w:t>
        </w:r>
        <w:r>
          <w:rPr>
            <w:noProof/>
            <w:webHidden/>
          </w:rPr>
          <w:fldChar w:fldCharType="end"/>
        </w:r>
      </w:hyperlink>
    </w:p>
    <w:p w14:paraId="4D91BF71" w14:textId="7EFD8235"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88" w:history="1">
        <w:r w:rsidRPr="00F90EDC">
          <w:rPr>
            <w:rStyle w:val="Hyperlink"/>
          </w:rPr>
          <w:t>9.1 When to enter into an agreement</w:t>
        </w:r>
        <w:r>
          <w:rPr>
            <w:webHidden/>
          </w:rPr>
          <w:tab/>
        </w:r>
        <w:r>
          <w:rPr>
            <w:webHidden/>
          </w:rPr>
          <w:fldChar w:fldCharType="begin"/>
        </w:r>
        <w:r>
          <w:rPr>
            <w:webHidden/>
          </w:rPr>
          <w:instrText xml:space="preserve"> PAGEREF _Toc211585188 \h </w:instrText>
        </w:r>
        <w:r>
          <w:rPr>
            <w:webHidden/>
          </w:rPr>
        </w:r>
        <w:r>
          <w:rPr>
            <w:webHidden/>
          </w:rPr>
          <w:fldChar w:fldCharType="separate"/>
        </w:r>
        <w:r w:rsidR="009F3941">
          <w:rPr>
            <w:webHidden/>
          </w:rPr>
          <w:t>57</w:t>
        </w:r>
        <w:r>
          <w:rPr>
            <w:webHidden/>
          </w:rPr>
          <w:fldChar w:fldCharType="end"/>
        </w:r>
      </w:hyperlink>
    </w:p>
    <w:p w14:paraId="6B6A3780" w14:textId="6793AFB2"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89" w:history="1">
        <w:r w:rsidRPr="00F90EDC">
          <w:rPr>
            <w:rStyle w:val="Hyperlink"/>
          </w:rPr>
          <w:t>9.2 Standalone agreement required</w:t>
        </w:r>
        <w:r>
          <w:rPr>
            <w:webHidden/>
          </w:rPr>
          <w:tab/>
        </w:r>
        <w:r>
          <w:rPr>
            <w:webHidden/>
          </w:rPr>
          <w:fldChar w:fldCharType="begin"/>
        </w:r>
        <w:r>
          <w:rPr>
            <w:webHidden/>
          </w:rPr>
          <w:instrText xml:space="preserve"> PAGEREF _Toc211585189 \h </w:instrText>
        </w:r>
        <w:r>
          <w:rPr>
            <w:webHidden/>
          </w:rPr>
        </w:r>
        <w:r>
          <w:rPr>
            <w:webHidden/>
          </w:rPr>
          <w:fldChar w:fldCharType="separate"/>
        </w:r>
        <w:r w:rsidR="009F3941">
          <w:rPr>
            <w:webHidden/>
          </w:rPr>
          <w:t>57</w:t>
        </w:r>
        <w:r>
          <w:rPr>
            <w:webHidden/>
          </w:rPr>
          <w:fldChar w:fldCharType="end"/>
        </w:r>
      </w:hyperlink>
    </w:p>
    <w:p w14:paraId="64E02774" w14:textId="47E81D96"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90" w:history="1">
        <w:r w:rsidRPr="00F90EDC">
          <w:rPr>
            <w:rStyle w:val="Hyperlink"/>
          </w:rPr>
          <w:t>9.3 Standing and ad-hoc HELF agreements</w:t>
        </w:r>
        <w:r>
          <w:rPr>
            <w:webHidden/>
          </w:rPr>
          <w:tab/>
        </w:r>
        <w:r>
          <w:rPr>
            <w:webHidden/>
          </w:rPr>
          <w:fldChar w:fldCharType="begin"/>
        </w:r>
        <w:r>
          <w:rPr>
            <w:webHidden/>
          </w:rPr>
          <w:instrText xml:space="preserve"> PAGEREF _Toc211585190 \h </w:instrText>
        </w:r>
        <w:r>
          <w:rPr>
            <w:webHidden/>
          </w:rPr>
        </w:r>
        <w:r>
          <w:rPr>
            <w:webHidden/>
          </w:rPr>
          <w:fldChar w:fldCharType="separate"/>
        </w:r>
        <w:r w:rsidR="009F3941">
          <w:rPr>
            <w:webHidden/>
          </w:rPr>
          <w:t>57</w:t>
        </w:r>
        <w:r>
          <w:rPr>
            <w:webHidden/>
          </w:rPr>
          <w:fldChar w:fldCharType="end"/>
        </w:r>
      </w:hyperlink>
    </w:p>
    <w:p w14:paraId="06567405" w14:textId="2E1F943F"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91" w:history="1">
        <w:r w:rsidRPr="00F90EDC">
          <w:rPr>
            <w:rStyle w:val="Hyperlink"/>
          </w:rPr>
          <w:t>9.4 What to include in a standing HELF agreement</w:t>
        </w:r>
        <w:r>
          <w:rPr>
            <w:webHidden/>
          </w:rPr>
          <w:tab/>
        </w:r>
        <w:r>
          <w:rPr>
            <w:webHidden/>
          </w:rPr>
          <w:fldChar w:fldCharType="begin"/>
        </w:r>
        <w:r>
          <w:rPr>
            <w:webHidden/>
          </w:rPr>
          <w:instrText xml:space="preserve"> PAGEREF _Toc211585191 \h </w:instrText>
        </w:r>
        <w:r>
          <w:rPr>
            <w:webHidden/>
          </w:rPr>
        </w:r>
        <w:r>
          <w:rPr>
            <w:webHidden/>
          </w:rPr>
          <w:fldChar w:fldCharType="separate"/>
        </w:r>
        <w:r w:rsidR="009F3941">
          <w:rPr>
            <w:webHidden/>
          </w:rPr>
          <w:t>58</w:t>
        </w:r>
        <w:r>
          <w:rPr>
            <w:webHidden/>
          </w:rPr>
          <w:fldChar w:fldCharType="end"/>
        </w:r>
      </w:hyperlink>
    </w:p>
    <w:p w14:paraId="3DADA65A" w14:textId="325B7D9E"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92" w:history="1">
        <w:r w:rsidRPr="00F90EDC">
          <w:rPr>
            <w:rStyle w:val="Hyperlink"/>
          </w:rPr>
          <w:t>9.5 Third parties</w:t>
        </w:r>
        <w:r>
          <w:rPr>
            <w:webHidden/>
          </w:rPr>
          <w:tab/>
        </w:r>
        <w:r>
          <w:rPr>
            <w:webHidden/>
          </w:rPr>
          <w:fldChar w:fldCharType="begin"/>
        </w:r>
        <w:r>
          <w:rPr>
            <w:webHidden/>
          </w:rPr>
          <w:instrText xml:space="preserve"> PAGEREF _Toc211585192 \h </w:instrText>
        </w:r>
        <w:r>
          <w:rPr>
            <w:webHidden/>
          </w:rPr>
        </w:r>
        <w:r>
          <w:rPr>
            <w:webHidden/>
          </w:rPr>
          <w:fldChar w:fldCharType="separate"/>
        </w:r>
        <w:r w:rsidR="009F3941">
          <w:rPr>
            <w:webHidden/>
          </w:rPr>
          <w:t>58</w:t>
        </w:r>
        <w:r>
          <w:rPr>
            <w:webHidden/>
          </w:rPr>
          <w:fldChar w:fldCharType="end"/>
        </w:r>
      </w:hyperlink>
    </w:p>
    <w:p w14:paraId="49D3AFEC" w14:textId="390DA228" w:rsidR="00AC7F4E" w:rsidRDefault="00AC7F4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585193" w:history="1">
        <w:r w:rsidRPr="00F90EDC">
          <w:rPr>
            <w:rStyle w:val="Hyperlink"/>
            <w:noProof/>
          </w:rPr>
          <w:t>10. HELF bundling</w:t>
        </w:r>
        <w:r>
          <w:rPr>
            <w:noProof/>
            <w:webHidden/>
          </w:rPr>
          <w:tab/>
        </w:r>
        <w:r>
          <w:rPr>
            <w:noProof/>
            <w:webHidden/>
          </w:rPr>
          <w:fldChar w:fldCharType="begin"/>
        </w:r>
        <w:r>
          <w:rPr>
            <w:noProof/>
            <w:webHidden/>
          </w:rPr>
          <w:instrText xml:space="preserve"> PAGEREF _Toc211585193 \h </w:instrText>
        </w:r>
        <w:r>
          <w:rPr>
            <w:noProof/>
            <w:webHidden/>
          </w:rPr>
        </w:r>
        <w:r>
          <w:rPr>
            <w:noProof/>
            <w:webHidden/>
          </w:rPr>
          <w:fldChar w:fldCharType="separate"/>
        </w:r>
        <w:r w:rsidR="009F3941">
          <w:rPr>
            <w:noProof/>
            <w:webHidden/>
          </w:rPr>
          <w:t>60</w:t>
        </w:r>
        <w:r>
          <w:rPr>
            <w:noProof/>
            <w:webHidden/>
          </w:rPr>
          <w:fldChar w:fldCharType="end"/>
        </w:r>
      </w:hyperlink>
    </w:p>
    <w:p w14:paraId="5910D9C8" w14:textId="7488D841"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94" w:history="1">
        <w:r w:rsidRPr="00F90EDC">
          <w:rPr>
            <w:rStyle w:val="Hyperlink"/>
          </w:rPr>
          <w:t>10.1 What is a bundle</w:t>
        </w:r>
        <w:r>
          <w:rPr>
            <w:webHidden/>
          </w:rPr>
          <w:tab/>
        </w:r>
        <w:r>
          <w:rPr>
            <w:webHidden/>
          </w:rPr>
          <w:fldChar w:fldCharType="begin"/>
        </w:r>
        <w:r>
          <w:rPr>
            <w:webHidden/>
          </w:rPr>
          <w:instrText xml:space="preserve"> PAGEREF _Toc211585194 \h </w:instrText>
        </w:r>
        <w:r>
          <w:rPr>
            <w:webHidden/>
          </w:rPr>
        </w:r>
        <w:r>
          <w:rPr>
            <w:webHidden/>
          </w:rPr>
          <w:fldChar w:fldCharType="separate"/>
        </w:r>
        <w:r w:rsidR="009F3941">
          <w:rPr>
            <w:webHidden/>
          </w:rPr>
          <w:t>60</w:t>
        </w:r>
        <w:r>
          <w:rPr>
            <w:webHidden/>
          </w:rPr>
          <w:fldChar w:fldCharType="end"/>
        </w:r>
      </w:hyperlink>
    </w:p>
    <w:p w14:paraId="767FC0D1" w14:textId="7F443D3E"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95" w:history="1">
        <w:r w:rsidRPr="00F90EDC">
          <w:rPr>
            <w:rStyle w:val="Hyperlink"/>
          </w:rPr>
          <w:t>10.2 What information to provide first</w:t>
        </w:r>
        <w:r>
          <w:rPr>
            <w:webHidden/>
          </w:rPr>
          <w:tab/>
        </w:r>
        <w:r>
          <w:rPr>
            <w:webHidden/>
          </w:rPr>
          <w:fldChar w:fldCharType="begin"/>
        </w:r>
        <w:r>
          <w:rPr>
            <w:webHidden/>
          </w:rPr>
          <w:instrText xml:space="preserve"> PAGEREF _Toc211585195 \h </w:instrText>
        </w:r>
        <w:r>
          <w:rPr>
            <w:webHidden/>
          </w:rPr>
        </w:r>
        <w:r>
          <w:rPr>
            <w:webHidden/>
          </w:rPr>
          <w:fldChar w:fldCharType="separate"/>
        </w:r>
        <w:r w:rsidR="009F3941">
          <w:rPr>
            <w:webHidden/>
          </w:rPr>
          <w:t>60</w:t>
        </w:r>
        <w:r>
          <w:rPr>
            <w:webHidden/>
          </w:rPr>
          <w:fldChar w:fldCharType="end"/>
        </w:r>
      </w:hyperlink>
    </w:p>
    <w:p w14:paraId="1E151919" w14:textId="0F70740D"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96" w:history="1">
        <w:r w:rsidRPr="00F90EDC">
          <w:rPr>
            <w:rStyle w:val="Hyperlink"/>
          </w:rPr>
          <w:t>10.3 Restrictions</w:t>
        </w:r>
        <w:r>
          <w:rPr>
            <w:webHidden/>
          </w:rPr>
          <w:tab/>
        </w:r>
        <w:r>
          <w:rPr>
            <w:webHidden/>
          </w:rPr>
          <w:fldChar w:fldCharType="begin"/>
        </w:r>
        <w:r>
          <w:rPr>
            <w:webHidden/>
          </w:rPr>
          <w:instrText xml:space="preserve"> PAGEREF _Toc211585196 \h </w:instrText>
        </w:r>
        <w:r>
          <w:rPr>
            <w:webHidden/>
          </w:rPr>
        </w:r>
        <w:r>
          <w:rPr>
            <w:webHidden/>
          </w:rPr>
          <w:fldChar w:fldCharType="separate"/>
        </w:r>
        <w:r w:rsidR="009F3941">
          <w:rPr>
            <w:webHidden/>
          </w:rPr>
          <w:t>60</w:t>
        </w:r>
        <w:r>
          <w:rPr>
            <w:webHidden/>
          </w:rPr>
          <w:fldChar w:fldCharType="end"/>
        </w:r>
      </w:hyperlink>
    </w:p>
    <w:p w14:paraId="2A70A1A2" w14:textId="4D785282"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97" w:history="1">
        <w:r w:rsidRPr="00F90EDC">
          <w:rPr>
            <w:rStyle w:val="Hyperlink"/>
          </w:rPr>
          <w:t>10.4 What to include in the agreement</w:t>
        </w:r>
        <w:r>
          <w:rPr>
            <w:webHidden/>
          </w:rPr>
          <w:tab/>
        </w:r>
        <w:r>
          <w:rPr>
            <w:webHidden/>
          </w:rPr>
          <w:fldChar w:fldCharType="begin"/>
        </w:r>
        <w:r>
          <w:rPr>
            <w:webHidden/>
          </w:rPr>
          <w:instrText xml:space="preserve"> PAGEREF _Toc211585197 \h </w:instrText>
        </w:r>
        <w:r>
          <w:rPr>
            <w:webHidden/>
          </w:rPr>
        </w:r>
        <w:r>
          <w:rPr>
            <w:webHidden/>
          </w:rPr>
          <w:fldChar w:fldCharType="separate"/>
        </w:r>
        <w:r w:rsidR="009F3941">
          <w:rPr>
            <w:webHidden/>
          </w:rPr>
          <w:t>61</w:t>
        </w:r>
        <w:r>
          <w:rPr>
            <w:webHidden/>
          </w:rPr>
          <w:fldChar w:fldCharType="end"/>
        </w:r>
      </w:hyperlink>
    </w:p>
    <w:p w14:paraId="3DF59D9E" w14:textId="19EFCF85" w:rsidR="00AC7F4E" w:rsidRDefault="00AC7F4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585198" w:history="1">
        <w:r w:rsidRPr="00F90EDC">
          <w:rPr>
            <w:rStyle w:val="Hyperlink"/>
            <w:noProof/>
          </w:rPr>
          <w:t>11. HELF pricing</w:t>
        </w:r>
        <w:r>
          <w:rPr>
            <w:noProof/>
            <w:webHidden/>
          </w:rPr>
          <w:tab/>
        </w:r>
        <w:r>
          <w:rPr>
            <w:noProof/>
            <w:webHidden/>
          </w:rPr>
          <w:fldChar w:fldCharType="begin"/>
        </w:r>
        <w:r>
          <w:rPr>
            <w:noProof/>
            <w:webHidden/>
          </w:rPr>
          <w:instrText xml:space="preserve"> PAGEREF _Toc211585198 \h </w:instrText>
        </w:r>
        <w:r>
          <w:rPr>
            <w:noProof/>
            <w:webHidden/>
          </w:rPr>
        </w:r>
        <w:r>
          <w:rPr>
            <w:noProof/>
            <w:webHidden/>
          </w:rPr>
          <w:fldChar w:fldCharType="separate"/>
        </w:r>
        <w:r w:rsidR="009F3941">
          <w:rPr>
            <w:noProof/>
            <w:webHidden/>
          </w:rPr>
          <w:t>63</w:t>
        </w:r>
        <w:r>
          <w:rPr>
            <w:noProof/>
            <w:webHidden/>
          </w:rPr>
          <w:fldChar w:fldCharType="end"/>
        </w:r>
      </w:hyperlink>
    </w:p>
    <w:p w14:paraId="12AC811B" w14:textId="2B721A1B"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199" w:history="1">
        <w:r w:rsidRPr="00F90EDC">
          <w:rPr>
            <w:rStyle w:val="Hyperlink"/>
          </w:rPr>
          <w:t>11.1 Setting HELF prices</w:t>
        </w:r>
        <w:r>
          <w:rPr>
            <w:webHidden/>
          </w:rPr>
          <w:tab/>
        </w:r>
        <w:r>
          <w:rPr>
            <w:webHidden/>
          </w:rPr>
          <w:fldChar w:fldCharType="begin"/>
        </w:r>
        <w:r>
          <w:rPr>
            <w:webHidden/>
          </w:rPr>
          <w:instrText xml:space="preserve"> PAGEREF _Toc211585199 \h </w:instrText>
        </w:r>
        <w:r>
          <w:rPr>
            <w:webHidden/>
          </w:rPr>
        </w:r>
        <w:r>
          <w:rPr>
            <w:webHidden/>
          </w:rPr>
          <w:fldChar w:fldCharType="separate"/>
        </w:r>
        <w:r w:rsidR="009F3941">
          <w:rPr>
            <w:webHidden/>
          </w:rPr>
          <w:t>63</w:t>
        </w:r>
        <w:r>
          <w:rPr>
            <w:webHidden/>
          </w:rPr>
          <w:fldChar w:fldCharType="end"/>
        </w:r>
      </w:hyperlink>
    </w:p>
    <w:p w14:paraId="7EE19FF4" w14:textId="2E383935"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00" w:history="1">
        <w:r w:rsidRPr="00F90EDC">
          <w:rPr>
            <w:rStyle w:val="Hyperlink"/>
          </w:rPr>
          <w:t>11.2 HELF and financial hardship</w:t>
        </w:r>
        <w:r>
          <w:rPr>
            <w:webHidden/>
          </w:rPr>
          <w:tab/>
        </w:r>
        <w:r>
          <w:rPr>
            <w:webHidden/>
          </w:rPr>
          <w:fldChar w:fldCharType="begin"/>
        </w:r>
        <w:r>
          <w:rPr>
            <w:webHidden/>
          </w:rPr>
          <w:instrText xml:space="preserve"> PAGEREF _Toc211585200 \h </w:instrText>
        </w:r>
        <w:r>
          <w:rPr>
            <w:webHidden/>
          </w:rPr>
        </w:r>
        <w:r>
          <w:rPr>
            <w:webHidden/>
          </w:rPr>
          <w:fldChar w:fldCharType="separate"/>
        </w:r>
        <w:r w:rsidR="009F3941">
          <w:rPr>
            <w:webHidden/>
          </w:rPr>
          <w:t>63</w:t>
        </w:r>
        <w:r>
          <w:rPr>
            <w:webHidden/>
          </w:rPr>
          <w:fldChar w:fldCharType="end"/>
        </w:r>
      </w:hyperlink>
    </w:p>
    <w:p w14:paraId="30C247DB" w14:textId="59677C7F"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01" w:history="1">
        <w:r w:rsidRPr="00F90EDC">
          <w:rPr>
            <w:rStyle w:val="Hyperlink"/>
          </w:rPr>
          <w:t>11.3 Annual indexation</w:t>
        </w:r>
        <w:r>
          <w:rPr>
            <w:webHidden/>
          </w:rPr>
          <w:tab/>
        </w:r>
        <w:r>
          <w:rPr>
            <w:webHidden/>
          </w:rPr>
          <w:fldChar w:fldCharType="begin"/>
        </w:r>
        <w:r>
          <w:rPr>
            <w:webHidden/>
          </w:rPr>
          <w:instrText xml:space="preserve"> PAGEREF _Toc211585201 \h </w:instrText>
        </w:r>
        <w:r>
          <w:rPr>
            <w:webHidden/>
          </w:rPr>
        </w:r>
        <w:r>
          <w:rPr>
            <w:webHidden/>
          </w:rPr>
          <w:fldChar w:fldCharType="separate"/>
        </w:r>
        <w:r w:rsidR="009F3941">
          <w:rPr>
            <w:webHidden/>
          </w:rPr>
          <w:t>63</w:t>
        </w:r>
        <w:r>
          <w:rPr>
            <w:webHidden/>
          </w:rPr>
          <w:fldChar w:fldCharType="end"/>
        </w:r>
      </w:hyperlink>
    </w:p>
    <w:p w14:paraId="284B6BE9" w14:textId="4E219FAE"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02" w:history="1">
        <w:r w:rsidRPr="00F90EDC">
          <w:rPr>
            <w:rStyle w:val="Hyperlink"/>
          </w:rPr>
          <w:t>11.4 Notifying individuals of indexed prices</w:t>
        </w:r>
        <w:r>
          <w:rPr>
            <w:webHidden/>
          </w:rPr>
          <w:tab/>
        </w:r>
        <w:r>
          <w:rPr>
            <w:webHidden/>
          </w:rPr>
          <w:fldChar w:fldCharType="begin"/>
        </w:r>
        <w:r>
          <w:rPr>
            <w:webHidden/>
          </w:rPr>
          <w:instrText xml:space="preserve"> PAGEREF _Toc211585202 \h </w:instrText>
        </w:r>
        <w:r>
          <w:rPr>
            <w:webHidden/>
          </w:rPr>
        </w:r>
        <w:r>
          <w:rPr>
            <w:webHidden/>
          </w:rPr>
          <w:fldChar w:fldCharType="separate"/>
        </w:r>
        <w:r w:rsidR="009F3941">
          <w:rPr>
            <w:webHidden/>
          </w:rPr>
          <w:t>64</w:t>
        </w:r>
        <w:r>
          <w:rPr>
            <w:webHidden/>
          </w:rPr>
          <w:fldChar w:fldCharType="end"/>
        </w:r>
      </w:hyperlink>
    </w:p>
    <w:p w14:paraId="70778AD4" w14:textId="0DF29453" w:rsidR="00AC7F4E" w:rsidRDefault="00AC7F4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585203" w:history="1">
        <w:r w:rsidRPr="00F90EDC">
          <w:rPr>
            <w:rStyle w:val="Hyperlink"/>
            <w:noProof/>
          </w:rPr>
          <w:t>12. HELF variation and termination</w:t>
        </w:r>
        <w:r>
          <w:rPr>
            <w:noProof/>
            <w:webHidden/>
          </w:rPr>
          <w:tab/>
        </w:r>
        <w:r>
          <w:rPr>
            <w:noProof/>
            <w:webHidden/>
          </w:rPr>
          <w:fldChar w:fldCharType="begin"/>
        </w:r>
        <w:r>
          <w:rPr>
            <w:noProof/>
            <w:webHidden/>
          </w:rPr>
          <w:instrText xml:space="preserve"> PAGEREF _Toc211585203 \h </w:instrText>
        </w:r>
        <w:r>
          <w:rPr>
            <w:noProof/>
            <w:webHidden/>
          </w:rPr>
        </w:r>
        <w:r>
          <w:rPr>
            <w:noProof/>
            <w:webHidden/>
          </w:rPr>
          <w:fldChar w:fldCharType="separate"/>
        </w:r>
        <w:r w:rsidR="009F3941">
          <w:rPr>
            <w:noProof/>
            <w:webHidden/>
          </w:rPr>
          <w:t>66</w:t>
        </w:r>
        <w:r>
          <w:rPr>
            <w:noProof/>
            <w:webHidden/>
          </w:rPr>
          <w:fldChar w:fldCharType="end"/>
        </w:r>
      </w:hyperlink>
    </w:p>
    <w:p w14:paraId="3515E845" w14:textId="273845E2"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04" w:history="1">
        <w:r w:rsidRPr="00F90EDC">
          <w:rPr>
            <w:rStyle w:val="Hyperlink"/>
          </w:rPr>
          <w:t>12.1 Varying or terminating a HELF agreement</w:t>
        </w:r>
        <w:r>
          <w:rPr>
            <w:webHidden/>
          </w:rPr>
          <w:tab/>
        </w:r>
        <w:r>
          <w:rPr>
            <w:webHidden/>
          </w:rPr>
          <w:fldChar w:fldCharType="begin"/>
        </w:r>
        <w:r>
          <w:rPr>
            <w:webHidden/>
          </w:rPr>
          <w:instrText xml:space="preserve"> PAGEREF _Toc211585204 \h </w:instrText>
        </w:r>
        <w:r>
          <w:rPr>
            <w:webHidden/>
          </w:rPr>
        </w:r>
        <w:r>
          <w:rPr>
            <w:webHidden/>
          </w:rPr>
          <w:fldChar w:fldCharType="separate"/>
        </w:r>
        <w:r w:rsidR="009F3941">
          <w:rPr>
            <w:webHidden/>
          </w:rPr>
          <w:t>66</w:t>
        </w:r>
        <w:r>
          <w:rPr>
            <w:webHidden/>
          </w:rPr>
          <w:fldChar w:fldCharType="end"/>
        </w:r>
      </w:hyperlink>
    </w:p>
    <w:p w14:paraId="247C5F48" w14:textId="3972EE3E"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05" w:history="1">
        <w:r w:rsidRPr="00F90EDC">
          <w:rPr>
            <w:rStyle w:val="Hyperlink"/>
          </w:rPr>
          <w:t>12.2 Cooling off periods</w:t>
        </w:r>
        <w:r>
          <w:rPr>
            <w:webHidden/>
          </w:rPr>
          <w:tab/>
        </w:r>
        <w:r>
          <w:rPr>
            <w:webHidden/>
          </w:rPr>
          <w:fldChar w:fldCharType="begin"/>
        </w:r>
        <w:r>
          <w:rPr>
            <w:webHidden/>
          </w:rPr>
          <w:instrText xml:space="preserve"> PAGEREF _Toc211585205 \h </w:instrText>
        </w:r>
        <w:r>
          <w:rPr>
            <w:webHidden/>
          </w:rPr>
        </w:r>
        <w:r>
          <w:rPr>
            <w:webHidden/>
          </w:rPr>
          <w:fldChar w:fldCharType="separate"/>
        </w:r>
        <w:r w:rsidR="009F3941">
          <w:rPr>
            <w:webHidden/>
          </w:rPr>
          <w:t>66</w:t>
        </w:r>
        <w:r>
          <w:rPr>
            <w:webHidden/>
          </w:rPr>
          <w:fldChar w:fldCharType="end"/>
        </w:r>
      </w:hyperlink>
    </w:p>
    <w:p w14:paraId="52601A2F" w14:textId="4311AC37"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06" w:history="1">
        <w:r w:rsidRPr="00F90EDC">
          <w:rPr>
            <w:rStyle w:val="Hyperlink"/>
          </w:rPr>
          <w:t>12.3 Individual initiated variation and cancellation after the cooling off period</w:t>
        </w:r>
        <w:r>
          <w:rPr>
            <w:webHidden/>
          </w:rPr>
          <w:tab/>
        </w:r>
        <w:r>
          <w:rPr>
            <w:webHidden/>
          </w:rPr>
          <w:fldChar w:fldCharType="begin"/>
        </w:r>
        <w:r>
          <w:rPr>
            <w:webHidden/>
          </w:rPr>
          <w:instrText xml:space="preserve"> PAGEREF _Toc211585206 \h </w:instrText>
        </w:r>
        <w:r>
          <w:rPr>
            <w:webHidden/>
          </w:rPr>
        </w:r>
        <w:r>
          <w:rPr>
            <w:webHidden/>
          </w:rPr>
          <w:fldChar w:fldCharType="separate"/>
        </w:r>
        <w:r w:rsidR="009F3941">
          <w:rPr>
            <w:webHidden/>
          </w:rPr>
          <w:t>67</w:t>
        </w:r>
        <w:r>
          <w:rPr>
            <w:webHidden/>
          </w:rPr>
          <w:fldChar w:fldCharType="end"/>
        </w:r>
      </w:hyperlink>
    </w:p>
    <w:p w14:paraId="4BD94C6C" w14:textId="1BF372C6"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07" w:history="1">
        <w:r w:rsidRPr="00F90EDC">
          <w:rPr>
            <w:rStyle w:val="Hyperlink"/>
          </w:rPr>
          <w:t>12.4 Unavoidable service costs</w:t>
        </w:r>
        <w:r>
          <w:rPr>
            <w:webHidden/>
          </w:rPr>
          <w:tab/>
        </w:r>
        <w:r>
          <w:rPr>
            <w:webHidden/>
          </w:rPr>
          <w:fldChar w:fldCharType="begin"/>
        </w:r>
        <w:r>
          <w:rPr>
            <w:webHidden/>
          </w:rPr>
          <w:instrText xml:space="preserve"> PAGEREF _Toc211585207 \h </w:instrText>
        </w:r>
        <w:r>
          <w:rPr>
            <w:webHidden/>
          </w:rPr>
        </w:r>
        <w:r>
          <w:rPr>
            <w:webHidden/>
          </w:rPr>
          <w:fldChar w:fldCharType="separate"/>
        </w:r>
        <w:r w:rsidR="009F3941">
          <w:rPr>
            <w:webHidden/>
          </w:rPr>
          <w:t>67</w:t>
        </w:r>
        <w:r>
          <w:rPr>
            <w:webHidden/>
          </w:rPr>
          <w:fldChar w:fldCharType="end"/>
        </w:r>
      </w:hyperlink>
    </w:p>
    <w:p w14:paraId="6A55B2C8" w14:textId="01BDCBDE"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08" w:history="1">
        <w:r w:rsidRPr="00F90EDC">
          <w:rPr>
            <w:rStyle w:val="Hyperlink"/>
          </w:rPr>
          <w:t>12.5 Provider initiated variation and cancellation after the cooling off period</w:t>
        </w:r>
        <w:r>
          <w:rPr>
            <w:webHidden/>
          </w:rPr>
          <w:tab/>
        </w:r>
        <w:r>
          <w:rPr>
            <w:webHidden/>
          </w:rPr>
          <w:fldChar w:fldCharType="begin"/>
        </w:r>
        <w:r>
          <w:rPr>
            <w:webHidden/>
          </w:rPr>
          <w:instrText xml:space="preserve"> PAGEREF _Toc211585208 \h </w:instrText>
        </w:r>
        <w:r>
          <w:rPr>
            <w:webHidden/>
          </w:rPr>
        </w:r>
        <w:r>
          <w:rPr>
            <w:webHidden/>
          </w:rPr>
          <w:fldChar w:fldCharType="separate"/>
        </w:r>
        <w:r w:rsidR="009F3941">
          <w:rPr>
            <w:webHidden/>
          </w:rPr>
          <w:t>68</w:t>
        </w:r>
        <w:r>
          <w:rPr>
            <w:webHidden/>
          </w:rPr>
          <w:fldChar w:fldCharType="end"/>
        </w:r>
      </w:hyperlink>
    </w:p>
    <w:p w14:paraId="74B8A3E8" w14:textId="3EFF5DBB"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09" w:history="1">
        <w:r w:rsidRPr="00F90EDC">
          <w:rPr>
            <w:rStyle w:val="Hyperlink"/>
          </w:rPr>
          <w:t>12.6 Acknowledgement</w:t>
        </w:r>
        <w:r>
          <w:rPr>
            <w:webHidden/>
          </w:rPr>
          <w:tab/>
        </w:r>
        <w:r>
          <w:rPr>
            <w:webHidden/>
          </w:rPr>
          <w:fldChar w:fldCharType="begin"/>
        </w:r>
        <w:r>
          <w:rPr>
            <w:webHidden/>
          </w:rPr>
          <w:instrText xml:space="preserve"> PAGEREF _Toc211585209 \h </w:instrText>
        </w:r>
        <w:r>
          <w:rPr>
            <w:webHidden/>
          </w:rPr>
        </w:r>
        <w:r>
          <w:rPr>
            <w:webHidden/>
          </w:rPr>
          <w:fldChar w:fldCharType="separate"/>
        </w:r>
        <w:r w:rsidR="009F3941">
          <w:rPr>
            <w:webHidden/>
          </w:rPr>
          <w:t>69</w:t>
        </w:r>
        <w:r>
          <w:rPr>
            <w:webHidden/>
          </w:rPr>
          <w:fldChar w:fldCharType="end"/>
        </w:r>
      </w:hyperlink>
    </w:p>
    <w:p w14:paraId="6A74E1C8" w14:textId="6BD91F01"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10" w:history="1">
        <w:r w:rsidRPr="00F90EDC">
          <w:rPr>
            <w:rStyle w:val="Hyperlink"/>
          </w:rPr>
          <w:t>12.7 Summary of provisions for variation of cancellation of the HELF agreement</w:t>
        </w:r>
        <w:r>
          <w:rPr>
            <w:webHidden/>
          </w:rPr>
          <w:tab/>
        </w:r>
        <w:r>
          <w:rPr>
            <w:webHidden/>
          </w:rPr>
          <w:fldChar w:fldCharType="begin"/>
        </w:r>
        <w:r>
          <w:rPr>
            <w:webHidden/>
          </w:rPr>
          <w:instrText xml:space="preserve"> PAGEREF _Toc211585210 \h </w:instrText>
        </w:r>
        <w:r>
          <w:rPr>
            <w:webHidden/>
          </w:rPr>
        </w:r>
        <w:r>
          <w:rPr>
            <w:webHidden/>
          </w:rPr>
          <w:fldChar w:fldCharType="separate"/>
        </w:r>
        <w:r w:rsidR="009F3941">
          <w:rPr>
            <w:webHidden/>
          </w:rPr>
          <w:t>70</w:t>
        </w:r>
        <w:r>
          <w:rPr>
            <w:webHidden/>
          </w:rPr>
          <w:fldChar w:fldCharType="end"/>
        </w:r>
      </w:hyperlink>
    </w:p>
    <w:p w14:paraId="2106A214" w14:textId="7A1831CE" w:rsidR="00AC7F4E" w:rsidRDefault="00AC7F4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585211" w:history="1">
        <w:r w:rsidRPr="00F90EDC">
          <w:rPr>
            <w:rStyle w:val="Hyperlink"/>
            <w:noProof/>
          </w:rPr>
          <w:t>13. HELF leave and refunds</w:t>
        </w:r>
        <w:r>
          <w:rPr>
            <w:noProof/>
            <w:webHidden/>
          </w:rPr>
          <w:tab/>
        </w:r>
        <w:r>
          <w:rPr>
            <w:noProof/>
            <w:webHidden/>
          </w:rPr>
          <w:fldChar w:fldCharType="begin"/>
        </w:r>
        <w:r>
          <w:rPr>
            <w:noProof/>
            <w:webHidden/>
          </w:rPr>
          <w:instrText xml:space="preserve"> PAGEREF _Toc211585211 \h </w:instrText>
        </w:r>
        <w:r>
          <w:rPr>
            <w:noProof/>
            <w:webHidden/>
          </w:rPr>
        </w:r>
        <w:r>
          <w:rPr>
            <w:noProof/>
            <w:webHidden/>
          </w:rPr>
          <w:fldChar w:fldCharType="separate"/>
        </w:r>
        <w:r w:rsidR="009F3941">
          <w:rPr>
            <w:noProof/>
            <w:webHidden/>
          </w:rPr>
          <w:t>71</w:t>
        </w:r>
        <w:r>
          <w:rPr>
            <w:noProof/>
            <w:webHidden/>
          </w:rPr>
          <w:fldChar w:fldCharType="end"/>
        </w:r>
      </w:hyperlink>
    </w:p>
    <w:p w14:paraId="1684ACBD" w14:textId="44FBF0B0"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12" w:history="1">
        <w:r w:rsidRPr="00F90EDC">
          <w:rPr>
            <w:rStyle w:val="Hyperlink"/>
          </w:rPr>
          <w:t>13.1 Leave</w:t>
        </w:r>
        <w:r>
          <w:rPr>
            <w:webHidden/>
          </w:rPr>
          <w:tab/>
        </w:r>
        <w:r>
          <w:rPr>
            <w:webHidden/>
          </w:rPr>
          <w:fldChar w:fldCharType="begin"/>
        </w:r>
        <w:r>
          <w:rPr>
            <w:webHidden/>
          </w:rPr>
          <w:instrText xml:space="preserve"> PAGEREF _Toc211585212 \h </w:instrText>
        </w:r>
        <w:r>
          <w:rPr>
            <w:webHidden/>
          </w:rPr>
        </w:r>
        <w:r>
          <w:rPr>
            <w:webHidden/>
          </w:rPr>
          <w:fldChar w:fldCharType="separate"/>
        </w:r>
        <w:r w:rsidR="009F3941">
          <w:rPr>
            <w:webHidden/>
          </w:rPr>
          <w:t>71</w:t>
        </w:r>
        <w:r>
          <w:rPr>
            <w:webHidden/>
          </w:rPr>
          <w:fldChar w:fldCharType="end"/>
        </w:r>
      </w:hyperlink>
    </w:p>
    <w:p w14:paraId="7AE38F78" w14:textId="05166683"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13" w:history="1">
        <w:r w:rsidRPr="00F90EDC">
          <w:rPr>
            <w:rStyle w:val="Hyperlink"/>
          </w:rPr>
          <w:t>13.2 When to refund</w:t>
        </w:r>
        <w:r>
          <w:rPr>
            <w:webHidden/>
          </w:rPr>
          <w:tab/>
        </w:r>
        <w:r>
          <w:rPr>
            <w:webHidden/>
          </w:rPr>
          <w:fldChar w:fldCharType="begin"/>
        </w:r>
        <w:r>
          <w:rPr>
            <w:webHidden/>
          </w:rPr>
          <w:instrText xml:space="preserve"> PAGEREF _Toc211585213 \h </w:instrText>
        </w:r>
        <w:r>
          <w:rPr>
            <w:webHidden/>
          </w:rPr>
        </w:r>
        <w:r>
          <w:rPr>
            <w:webHidden/>
          </w:rPr>
          <w:fldChar w:fldCharType="separate"/>
        </w:r>
        <w:r w:rsidR="009F3941">
          <w:rPr>
            <w:webHidden/>
          </w:rPr>
          <w:t>71</w:t>
        </w:r>
        <w:r>
          <w:rPr>
            <w:webHidden/>
          </w:rPr>
          <w:fldChar w:fldCharType="end"/>
        </w:r>
      </w:hyperlink>
    </w:p>
    <w:p w14:paraId="0703F35F" w14:textId="6402B856"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14" w:history="1">
        <w:r w:rsidRPr="00F90EDC">
          <w:rPr>
            <w:rStyle w:val="Hyperlink"/>
          </w:rPr>
          <w:t>13.3 Exiting care</w:t>
        </w:r>
        <w:r>
          <w:rPr>
            <w:webHidden/>
          </w:rPr>
          <w:tab/>
        </w:r>
        <w:r>
          <w:rPr>
            <w:webHidden/>
          </w:rPr>
          <w:fldChar w:fldCharType="begin"/>
        </w:r>
        <w:r>
          <w:rPr>
            <w:webHidden/>
          </w:rPr>
          <w:instrText xml:space="preserve"> PAGEREF _Toc211585214 \h </w:instrText>
        </w:r>
        <w:r>
          <w:rPr>
            <w:webHidden/>
          </w:rPr>
        </w:r>
        <w:r>
          <w:rPr>
            <w:webHidden/>
          </w:rPr>
          <w:fldChar w:fldCharType="separate"/>
        </w:r>
        <w:r w:rsidR="009F3941">
          <w:rPr>
            <w:webHidden/>
          </w:rPr>
          <w:t>71</w:t>
        </w:r>
        <w:r>
          <w:rPr>
            <w:webHidden/>
          </w:rPr>
          <w:fldChar w:fldCharType="end"/>
        </w:r>
      </w:hyperlink>
    </w:p>
    <w:p w14:paraId="3D9C31E5" w14:textId="1A8DFD76" w:rsidR="00AC7F4E" w:rsidRDefault="00AC7F4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585215" w:history="1">
        <w:r w:rsidRPr="00F90EDC">
          <w:rPr>
            <w:rStyle w:val="Hyperlink"/>
            <w:noProof/>
          </w:rPr>
          <w:t>14. HELF annual reviews</w:t>
        </w:r>
        <w:r>
          <w:rPr>
            <w:noProof/>
            <w:webHidden/>
          </w:rPr>
          <w:tab/>
        </w:r>
        <w:r>
          <w:rPr>
            <w:noProof/>
            <w:webHidden/>
          </w:rPr>
          <w:fldChar w:fldCharType="begin"/>
        </w:r>
        <w:r>
          <w:rPr>
            <w:noProof/>
            <w:webHidden/>
          </w:rPr>
          <w:instrText xml:space="preserve"> PAGEREF _Toc211585215 \h </w:instrText>
        </w:r>
        <w:r>
          <w:rPr>
            <w:noProof/>
            <w:webHidden/>
          </w:rPr>
        </w:r>
        <w:r>
          <w:rPr>
            <w:noProof/>
            <w:webHidden/>
          </w:rPr>
          <w:fldChar w:fldCharType="separate"/>
        </w:r>
        <w:r w:rsidR="009F3941">
          <w:rPr>
            <w:noProof/>
            <w:webHidden/>
          </w:rPr>
          <w:t>72</w:t>
        </w:r>
        <w:r>
          <w:rPr>
            <w:noProof/>
            <w:webHidden/>
          </w:rPr>
          <w:fldChar w:fldCharType="end"/>
        </w:r>
      </w:hyperlink>
    </w:p>
    <w:p w14:paraId="2C32E261" w14:textId="68981944"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16" w:history="1">
        <w:r w:rsidRPr="00F90EDC">
          <w:rPr>
            <w:rStyle w:val="Hyperlink"/>
          </w:rPr>
          <w:t>14.1 When HELF agreements should be reviewed</w:t>
        </w:r>
        <w:r>
          <w:rPr>
            <w:webHidden/>
          </w:rPr>
          <w:tab/>
        </w:r>
        <w:r>
          <w:rPr>
            <w:webHidden/>
          </w:rPr>
          <w:fldChar w:fldCharType="begin"/>
        </w:r>
        <w:r>
          <w:rPr>
            <w:webHidden/>
          </w:rPr>
          <w:instrText xml:space="preserve"> PAGEREF _Toc211585216 \h </w:instrText>
        </w:r>
        <w:r>
          <w:rPr>
            <w:webHidden/>
          </w:rPr>
        </w:r>
        <w:r>
          <w:rPr>
            <w:webHidden/>
          </w:rPr>
          <w:fldChar w:fldCharType="separate"/>
        </w:r>
        <w:r w:rsidR="009F3941">
          <w:rPr>
            <w:webHidden/>
          </w:rPr>
          <w:t>72</w:t>
        </w:r>
        <w:r>
          <w:rPr>
            <w:webHidden/>
          </w:rPr>
          <w:fldChar w:fldCharType="end"/>
        </w:r>
      </w:hyperlink>
    </w:p>
    <w:p w14:paraId="372361F4" w14:textId="73D64FE0"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17" w:history="1">
        <w:r w:rsidRPr="00F90EDC">
          <w:rPr>
            <w:rStyle w:val="Hyperlink"/>
          </w:rPr>
          <w:t>14.2 What should be reviewed</w:t>
        </w:r>
        <w:r>
          <w:rPr>
            <w:webHidden/>
          </w:rPr>
          <w:tab/>
        </w:r>
        <w:r>
          <w:rPr>
            <w:webHidden/>
          </w:rPr>
          <w:fldChar w:fldCharType="begin"/>
        </w:r>
        <w:r>
          <w:rPr>
            <w:webHidden/>
          </w:rPr>
          <w:instrText xml:space="preserve"> PAGEREF _Toc211585217 \h </w:instrText>
        </w:r>
        <w:r>
          <w:rPr>
            <w:webHidden/>
          </w:rPr>
        </w:r>
        <w:r>
          <w:rPr>
            <w:webHidden/>
          </w:rPr>
          <w:fldChar w:fldCharType="separate"/>
        </w:r>
        <w:r w:rsidR="009F3941">
          <w:rPr>
            <w:webHidden/>
          </w:rPr>
          <w:t>72</w:t>
        </w:r>
        <w:r>
          <w:rPr>
            <w:webHidden/>
          </w:rPr>
          <w:fldChar w:fldCharType="end"/>
        </w:r>
      </w:hyperlink>
    </w:p>
    <w:p w14:paraId="6371A8C0" w14:textId="7DB83B23" w:rsidR="00AC7F4E" w:rsidRDefault="00AC7F4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585218" w:history="1">
        <w:r w:rsidRPr="00F90EDC">
          <w:rPr>
            <w:rStyle w:val="Hyperlink"/>
            <w:noProof/>
          </w:rPr>
          <w:t>15. HELF ad-hoc transactions</w:t>
        </w:r>
        <w:r>
          <w:rPr>
            <w:noProof/>
            <w:webHidden/>
          </w:rPr>
          <w:tab/>
        </w:r>
        <w:r>
          <w:rPr>
            <w:noProof/>
            <w:webHidden/>
          </w:rPr>
          <w:fldChar w:fldCharType="begin"/>
        </w:r>
        <w:r>
          <w:rPr>
            <w:noProof/>
            <w:webHidden/>
          </w:rPr>
          <w:instrText xml:space="preserve"> PAGEREF _Toc211585218 \h </w:instrText>
        </w:r>
        <w:r>
          <w:rPr>
            <w:noProof/>
            <w:webHidden/>
          </w:rPr>
        </w:r>
        <w:r>
          <w:rPr>
            <w:noProof/>
            <w:webHidden/>
          </w:rPr>
          <w:fldChar w:fldCharType="separate"/>
        </w:r>
        <w:r w:rsidR="009F3941">
          <w:rPr>
            <w:noProof/>
            <w:webHidden/>
          </w:rPr>
          <w:t>73</w:t>
        </w:r>
        <w:r>
          <w:rPr>
            <w:noProof/>
            <w:webHidden/>
          </w:rPr>
          <w:fldChar w:fldCharType="end"/>
        </w:r>
      </w:hyperlink>
    </w:p>
    <w:p w14:paraId="1A63C929" w14:textId="640BE42F"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19" w:history="1">
        <w:r w:rsidRPr="00F90EDC">
          <w:rPr>
            <w:rStyle w:val="Hyperlink"/>
          </w:rPr>
          <w:t>15.1 Ad-hoc Services</w:t>
        </w:r>
        <w:r>
          <w:rPr>
            <w:webHidden/>
          </w:rPr>
          <w:tab/>
        </w:r>
        <w:r>
          <w:rPr>
            <w:webHidden/>
          </w:rPr>
          <w:fldChar w:fldCharType="begin"/>
        </w:r>
        <w:r>
          <w:rPr>
            <w:webHidden/>
          </w:rPr>
          <w:instrText xml:space="preserve"> PAGEREF _Toc211585219 \h </w:instrText>
        </w:r>
        <w:r>
          <w:rPr>
            <w:webHidden/>
          </w:rPr>
        </w:r>
        <w:r>
          <w:rPr>
            <w:webHidden/>
          </w:rPr>
          <w:fldChar w:fldCharType="separate"/>
        </w:r>
        <w:r w:rsidR="009F3941">
          <w:rPr>
            <w:webHidden/>
          </w:rPr>
          <w:t>73</w:t>
        </w:r>
        <w:r>
          <w:rPr>
            <w:webHidden/>
          </w:rPr>
          <w:fldChar w:fldCharType="end"/>
        </w:r>
      </w:hyperlink>
    </w:p>
    <w:p w14:paraId="0128E398" w14:textId="5B079FD6"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20" w:history="1">
        <w:r w:rsidRPr="00F90EDC">
          <w:rPr>
            <w:rStyle w:val="Hyperlink"/>
          </w:rPr>
          <w:t>15.2 Ad-hoc HELF agreements</w:t>
        </w:r>
        <w:r>
          <w:rPr>
            <w:webHidden/>
          </w:rPr>
          <w:tab/>
        </w:r>
        <w:r>
          <w:rPr>
            <w:webHidden/>
          </w:rPr>
          <w:fldChar w:fldCharType="begin"/>
        </w:r>
        <w:r>
          <w:rPr>
            <w:webHidden/>
          </w:rPr>
          <w:instrText xml:space="preserve"> PAGEREF _Toc211585220 \h </w:instrText>
        </w:r>
        <w:r>
          <w:rPr>
            <w:webHidden/>
          </w:rPr>
        </w:r>
        <w:r>
          <w:rPr>
            <w:webHidden/>
          </w:rPr>
          <w:fldChar w:fldCharType="separate"/>
        </w:r>
        <w:r w:rsidR="009F3941">
          <w:rPr>
            <w:webHidden/>
          </w:rPr>
          <w:t>73</w:t>
        </w:r>
        <w:r>
          <w:rPr>
            <w:webHidden/>
          </w:rPr>
          <w:fldChar w:fldCharType="end"/>
        </w:r>
      </w:hyperlink>
    </w:p>
    <w:p w14:paraId="18AFEC74" w14:textId="6059346D"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21" w:history="1">
        <w:r w:rsidRPr="00F90EDC">
          <w:rPr>
            <w:rStyle w:val="Hyperlink"/>
          </w:rPr>
          <w:t>15.3 Individuals must still agree to the service</w:t>
        </w:r>
        <w:r>
          <w:rPr>
            <w:webHidden/>
          </w:rPr>
          <w:tab/>
        </w:r>
        <w:r>
          <w:rPr>
            <w:webHidden/>
          </w:rPr>
          <w:fldChar w:fldCharType="begin"/>
        </w:r>
        <w:r>
          <w:rPr>
            <w:webHidden/>
          </w:rPr>
          <w:instrText xml:space="preserve"> PAGEREF _Toc211585221 \h </w:instrText>
        </w:r>
        <w:r>
          <w:rPr>
            <w:webHidden/>
          </w:rPr>
        </w:r>
        <w:r>
          <w:rPr>
            <w:webHidden/>
          </w:rPr>
          <w:fldChar w:fldCharType="separate"/>
        </w:r>
        <w:r w:rsidR="009F3941">
          <w:rPr>
            <w:webHidden/>
          </w:rPr>
          <w:t>74</w:t>
        </w:r>
        <w:r>
          <w:rPr>
            <w:webHidden/>
          </w:rPr>
          <w:fldChar w:fldCharType="end"/>
        </w:r>
      </w:hyperlink>
    </w:p>
    <w:p w14:paraId="300ED464" w14:textId="1C18E812"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22" w:history="1">
        <w:r w:rsidRPr="00F90EDC">
          <w:rPr>
            <w:rStyle w:val="Hyperlink"/>
          </w:rPr>
          <w:t>15.4 Ad-hoc services cannot be charged for a standing HELF service</w:t>
        </w:r>
        <w:r>
          <w:rPr>
            <w:webHidden/>
          </w:rPr>
          <w:tab/>
        </w:r>
        <w:r>
          <w:rPr>
            <w:webHidden/>
          </w:rPr>
          <w:fldChar w:fldCharType="begin"/>
        </w:r>
        <w:r>
          <w:rPr>
            <w:webHidden/>
          </w:rPr>
          <w:instrText xml:space="preserve"> PAGEREF _Toc211585222 \h </w:instrText>
        </w:r>
        <w:r>
          <w:rPr>
            <w:webHidden/>
          </w:rPr>
        </w:r>
        <w:r>
          <w:rPr>
            <w:webHidden/>
          </w:rPr>
          <w:fldChar w:fldCharType="separate"/>
        </w:r>
        <w:r w:rsidR="009F3941">
          <w:rPr>
            <w:webHidden/>
          </w:rPr>
          <w:t>74</w:t>
        </w:r>
        <w:r>
          <w:rPr>
            <w:webHidden/>
          </w:rPr>
          <w:fldChar w:fldCharType="end"/>
        </w:r>
      </w:hyperlink>
    </w:p>
    <w:p w14:paraId="43F6D2C9" w14:textId="45ECE69D"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23" w:history="1">
        <w:r w:rsidRPr="00F90EDC">
          <w:rPr>
            <w:rStyle w:val="Hyperlink"/>
          </w:rPr>
          <w:t>15.5 Obligations</w:t>
        </w:r>
        <w:r>
          <w:rPr>
            <w:webHidden/>
          </w:rPr>
          <w:tab/>
        </w:r>
        <w:r>
          <w:rPr>
            <w:webHidden/>
          </w:rPr>
          <w:fldChar w:fldCharType="begin"/>
        </w:r>
        <w:r>
          <w:rPr>
            <w:webHidden/>
          </w:rPr>
          <w:instrText xml:space="preserve"> PAGEREF _Toc211585223 \h </w:instrText>
        </w:r>
        <w:r>
          <w:rPr>
            <w:webHidden/>
          </w:rPr>
        </w:r>
        <w:r>
          <w:rPr>
            <w:webHidden/>
          </w:rPr>
          <w:fldChar w:fldCharType="separate"/>
        </w:r>
        <w:r w:rsidR="009F3941">
          <w:rPr>
            <w:webHidden/>
          </w:rPr>
          <w:t>74</w:t>
        </w:r>
        <w:r>
          <w:rPr>
            <w:webHidden/>
          </w:rPr>
          <w:fldChar w:fldCharType="end"/>
        </w:r>
      </w:hyperlink>
    </w:p>
    <w:p w14:paraId="6F015207" w14:textId="44431240" w:rsidR="00AC7F4E" w:rsidRDefault="00AC7F4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585224" w:history="1">
        <w:r w:rsidRPr="00F90EDC">
          <w:rPr>
            <w:rStyle w:val="Hyperlink"/>
            <w:noProof/>
          </w:rPr>
          <w:t>16. HELF short term residential care (respite)</w:t>
        </w:r>
        <w:r>
          <w:rPr>
            <w:noProof/>
            <w:webHidden/>
          </w:rPr>
          <w:tab/>
        </w:r>
        <w:r>
          <w:rPr>
            <w:noProof/>
            <w:webHidden/>
          </w:rPr>
          <w:fldChar w:fldCharType="begin"/>
        </w:r>
        <w:r>
          <w:rPr>
            <w:noProof/>
            <w:webHidden/>
          </w:rPr>
          <w:instrText xml:space="preserve"> PAGEREF _Toc211585224 \h </w:instrText>
        </w:r>
        <w:r>
          <w:rPr>
            <w:noProof/>
            <w:webHidden/>
          </w:rPr>
        </w:r>
        <w:r>
          <w:rPr>
            <w:noProof/>
            <w:webHidden/>
          </w:rPr>
          <w:fldChar w:fldCharType="separate"/>
        </w:r>
        <w:r w:rsidR="009F3941">
          <w:rPr>
            <w:noProof/>
            <w:webHidden/>
          </w:rPr>
          <w:t>76</w:t>
        </w:r>
        <w:r>
          <w:rPr>
            <w:noProof/>
            <w:webHidden/>
          </w:rPr>
          <w:fldChar w:fldCharType="end"/>
        </w:r>
      </w:hyperlink>
    </w:p>
    <w:p w14:paraId="20B4D95F" w14:textId="4F838EF6"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25" w:history="1">
        <w:r w:rsidRPr="00F90EDC">
          <w:rPr>
            <w:rStyle w:val="Hyperlink"/>
          </w:rPr>
          <w:t>16.1 HELF for individuals in respite care</w:t>
        </w:r>
        <w:r>
          <w:rPr>
            <w:webHidden/>
          </w:rPr>
          <w:tab/>
        </w:r>
        <w:r>
          <w:rPr>
            <w:webHidden/>
          </w:rPr>
          <w:fldChar w:fldCharType="begin"/>
        </w:r>
        <w:r>
          <w:rPr>
            <w:webHidden/>
          </w:rPr>
          <w:instrText xml:space="preserve"> PAGEREF _Toc211585225 \h </w:instrText>
        </w:r>
        <w:r>
          <w:rPr>
            <w:webHidden/>
          </w:rPr>
        </w:r>
        <w:r>
          <w:rPr>
            <w:webHidden/>
          </w:rPr>
          <w:fldChar w:fldCharType="separate"/>
        </w:r>
        <w:r w:rsidR="009F3941">
          <w:rPr>
            <w:webHidden/>
          </w:rPr>
          <w:t>76</w:t>
        </w:r>
        <w:r>
          <w:rPr>
            <w:webHidden/>
          </w:rPr>
          <w:fldChar w:fldCharType="end"/>
        </w:r>
      </w:hyperlink>
    </w:p>
    <w:p w14:paraId="5503CAAE" w14:textId="5E886F40" w:rsidR="00AC7F4E" w:rsidRDefault="00AC7F4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585226" w:history="1">
        <w:r w:rsidRPr="00F90EDC">
          <w:rPr>
            <w:rStyle w:val="Hyperlink"/>
            <w:noProof/>
          </w:rPr>
          <w:t>17. Additional and extra service fees</w:t>
        </w:r>
        <w:r>
          <w:rPr>
            <w:noProof/>
            <w:webHidden/>
          </w:rPr>
          <w:tab/>
        </w:r>
        <w:r>
          <w:rPr>
            <w:noProof/>
            <w:webHidden/>
          </w:rPr>
          <w:fldChar w:fldCharType="begin"/>
        </w:r>
        <w:r>
          <w:rPr>
            <w:noProof/>
            <w:webHidden/>
          </w:rPr>
          <w:instrText xml:space="preserve"> PAGEREF _Toc211585226 \h </w:instrText>
        </w:r>
        <w:r>
          <w:rPr>
            <w:noProof/>
            <w:webHidden/>
          </w:rPr>
        </w:r>
        <w:r>
          <w:rPr>
            <w:noProof/>
            <w:webHidden/>
          </w:rPr>
          <w:fldChar w:fldCharType="separate"/>
        </w:r>
        <w:r w:rsidR="009F3941">
          <w:rPr>
            <w:noProof/>
            <w:webHidden/>
          </w:rPr>
          <w:t>77</w:t>
        </w:r>
        <w:r>
          <w:rPr>
            <w:noProof/>
            <w:webHidden/>
          </w:rPr>
          <w:fldChar w:fldCharType="end"/>
        </w:r>
      </w:hyperlink>
    </w:p>
    <w:p w14:paraId="0D8365C2" w14:textId="0DB5D983"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27" w:history="1">
        <w:r w:rsidRPr="00F90EDC">
          <w:rPr>
            <w:rStyle w:val="Hyperlink"/>
          </w:rPr>
          <w:t>17.1 Changes to additional and extra service fee arrangements.</w:t>
        </w:r>
        <w:r>
          <w:rPr>
            <w:webHidden/>
          </w:rPr>
          <w:tab/>
        </w:r>
        <w:r>
          <w:rPr>
            <w:webHidden/>
          </w:rPr>
          <w:fldChar w:fldCharType="begin"/>
        </w:r>
        <w:r>
          <w:rPr>
            <w:webHidden/>
          </w:rPr>
          <w:instrText xml:space="preserve"> PAGEREF _Toc211585227 \h </w:instrText>
        </w:r>
        <w:r>
          <w:rPr>
            <w:webHidden/>
          </w:rPr>
        </w:r>
        <w:r>
          <w:rPr>
            <w:webHidden/>
          </w:rPr>
          <w:fldChar w:fldCharType="separate"/>
        </w:r>
        <w:r w:rsidR="009F3941">
          <w:rPr>
            <w:webHidden/>
          </w:rPr>
          <w:t>77</w:t>
        </w:r>
        <w:r>
          <w:rPr>
            <w:webHidden/>
          </w:rPr>
          <w:fldChar w:fldCharType="end"/>
        </w:r>
      </w:hyperlink>
    </w:p>
    <w:p w14:paraId="04E37036" w14:textId="2C51F7E7"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28" w:history="1">
        <w:r w:rsidRPr="00F90EDC">
          <w:rPr>
            <w:rStyle w:val="Hyperlink"/>
          </w:rPr>
          <w:t>17.2 Transition from additional and extra service fees to HELF</w:t>
        </w:r>
        <w:r>
          <w:rPr>
            <w:webHidden/>
          </w:rPr>
          <w:tab/>
        </w:r>
        <w:r>
          <w:rPr>
            <w:webHidden/>
          </w:rPr>
          <w:fldChar w:fldCharType="begin"/>
        </w:r>
        <w:r>
          <w:rPr>
            <w:webHidden/>
          </w:rPr>
          <w:instrText xml:space="preserve"> PAGEREF _Toc211585228 \h </w:instrText>
        </w:r>
        <w:r>
          <w:rPr>
            <w:webHidden/>
          </w:rPr>
        </w:r>
        <w:r>
          <w:rPr>
            <w:webHidden/>
          </w:rPr>
          <w:fldChar w:fldCharType="separate"/>
        </w:r>
        <w:r w:rsidR="009F3941">
          <w:rPr>
            <w:webHidden/>
          </w:rPr>
          <w:t>77</w:t>
        </w:r>
        <w:r>
          <w:rPr>
            <w:webHidden/>
          </w:rPr>
          <w:fldChar w:fldCharType="end"/>
        </w:r>
      </w:hyperlink>
    </w:p>
    <w:p w14:paraId="24548BF4" w14:textId="1F9A1038"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29" w:history="1">
        <w:r w:rsidRPr="00F90EDC">
          <w:rPr>
            <w:rStyle w:val="Hyperlink"/>
          </w:rPr>
          <w:t>17.3 Impact on rules for accommodation supplement</w:t>
        </w:r>
        <w:r>
          <w:rPr>
            <w:webHidden/>
          </w:rPr>
          <w:tab/>
        </w:r>
        <w:r>
          <w:rPr>
            <w:webHidden/>
          </w:rPr>
          <w:fldChar w:fldCharType="begin"/>
        </w:r>
        <w:r>
          <w:rPr>
            <w:webHidden/>
          </w:rPr>
          <w:instrText xml:space="preserve"> PAGEREF _Toc211585229 \h </w:instrText>
        </w:r>
        <w:r>
          <w:rPr>
            <w:webHidden/>
          </w:rPr>
        </w:r>
        <w:r>
          <w:rPr>
            <w:webHidden/>
          </w:rPr>
          <w:fldChar w:fldCharType="separate"/>
        </w:r>
        <w:r w:rsidR="009F3941">
          <w:rPr>
            <w:webHidden/>
          </w:rPr>
          <w:t>78</w:t>
        </w:r>
        <w:r>
          <w:rPr>
            <w:webHidden/>
          </w:rPr>
          <w:fldChar w:fldCharType="end"/>
        </w:r>
      </w:hyperlink>
    </w:p>
    <w:p w14:paraId="5A89DC4A" w14:textId="1516C626" w:rsidR="00AC7F4E" w:rsidRDefault="00AC7F4E">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585230" w:history="1">
        <w:r w:rsidRPr="00F90EDC">
          <w:rPr>
            <w:rStyle w:val="Hyperlink"/>
            <w:noProof/>
          </w:rPr>
          <w:t>18. Appendix A</w:t>
        </w:r>
        <w:r>
          <w:rPr>
            <w:noProof/>
            <w:webHidden/>
          </w:rPr>
          <w:tab/>
        </w:r>
        <w:r>
          <w:rPr>
            <w:noProof/>
            <w:webHidden/>
          </w:rPr>
          <w:fldChar w:fldCharType="begin"/>
        </w:r>
        <w:r>
          <w:rPr>
            <w:noProof/>
            <w:webHidden/>
          </w:rPr>
          <w:instrText xml:space="preserve"> PAGEREF _Toc211585230 \h </w:instrText>
        </w:r>
        <w:r>
          <w:rPr>
            <w:noProof/>
            <w:webHidden/>
          </w:rPr>
        </w:r>
        <w:r>
          <w:rPr>
            <w:noProof/>
            <w:webHidden/>
          </w:rPr>
          <w:fldChar w:fldCharType="separate"/>
        </w:r>
        <w:r w:rsidR="009F3941">
          <w:rPr>
            <w:noProof/>
            <w:webHidden/>
          </w:rPr>
          <w:t>80</w:t>
        </w:r>
        <w:r>
          <w:rPr>
            <w:noProof/>
            <w:webHidden/>
          </w:rPr>
          <w:fldChar w:fldCharType="end"/>
        </w:r>
      </w:hyperlink>
    </w:p>
    <w:p w14:paraId="75D4FC1D" w14:textId="45693C1A"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31" w:history="1">
        <w:r w:rsidRPr="00F90EDC">
          <w:rPr>
            <w:rStyle w:val="Hyperlink"/>
          </w:rPr>
          <w:t>18.1 Health Related Terminology</w:t>
        </w:r>
        <w:r>
          <w:rPr>
            <w:webHidden/>
          </w:rPr>
          <w:tab/>
        </w:r>
        <w:r>
          <w:rPr>
            <w:webHidden/>
          </w:rPr>
          <w:fldChar w:fldCharType="begin"/>
        </w:r>
        <w:r>
          <w:rPr>
            <w:webHidden/>
          </w:rPr>
          <w:instrText xml:space="preserve"> PAGEREF _Toc211585231 \h </w:instrText>
        </w:r>
        <w:r>
          <w:rPr>
            <w:webHidden/>
          </w:rPr>
        </w:r>
        <w:r>
          <w:rPr>
            <w:webHidden/>
          </w:rPr>
          <w:fldChar w:fldCharType="separate"/>
        </w:r>
        <w:r w:rsidR="009F3941">
          <w:rPr>
            <w:webHidden/>
          </w:rPr>
          <w:t>80</w:t>
        </w:r>
        <w:r>
          <w:rPr>
            <w:webHidden/>
          </w:rPr>
          <w:fldChar w:fldCharType="end"/>
        </w:r>
      </w:hyperlink>
    </w:p>
    <w:p w14:paraId="06D8E0B2" w14:textId="63C3668C"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32" w:history="1">
        <w:r w:rsidRPr="00F90EDC">
          <w:rPr>
            <w:rStyle w:val="Hyperlink"/>
          </w:rPr>
          <w:t>18.2 Scope of Practice</w:t>
        </w:r>
        <w:r>
          <w:rPr>
            <w:webHidden/>
          </w:rPr>
          <w:tab/>
        </w:r>
        <w:r>
          <w:rPr>
            <w:webHidden/>
          </w:rPr>
          <w:fldChar w:fldCharType="begin"/>
        </w:r>
        <w:r>
          <w:rPr>
            <w:webHidden/>
          </w:rPr>
          <w:instrText xml:space="preserve"> PAGEREF _Toc211585232 \h </w:instrText>
        </w:r>
        <w:r>
          <w:rPr>
            <w:webHidden/>
          </w:rPr>
        </w:r>
        <w:r>
          <w:rPr>
            <w:webHidden/>
          </w:rPr>
          <w:fldChar w:fldCharType="separate"/>
        </w:r>
        <w:r w:rsidR="009F3941">
          <w:rPr>
            <w:webHidden/>
          </w:rPr>
          <w:t>80</w:t>
        </w:r>
        <w:r>
          <w:rPr>
            <w:webHidden/>
          </w:rPr>
          <w:fldChar w:fldCharType="end"/>
        </w:r>
      </w:hyperlink>
    </w:p>
    <w:p w14:paraId="4930BF64" w14:textId="319385CC"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33" w:history="1">
        <w:r w:rsidRPr="00F90EDC">
          <w:rPr>
            <w:rStyle w:val="Hyperlink"/>
          </w:rPr>
          <w:t>18.3 Registered Nurses and Enrolled Nurses</w:t>
        </w:r>
        <w:r>
          <w:rPr>
            <w:webHidden/>
          </w:rPr>
          <w:tab/>
        </w:r>
        <w:r>
          <w:rPr>
            <w:webHidden/>
          </w:rPr>
          <w:fldChar w:fldCharType="begin"/>
        </w:r>
        <w:r>
          <w:rPr>
            <w:webHidden/>
          </w:rPr>
          <w:instrText xml:space="preserve"> PAGEREF _Toc211585233 \h </w:instrText>
        </w:r>
        <w:r>
          <w:rPr>
            <w:webHidden/>
          </w:rPr>
        </w:r>
        <w:r>
          <w:rPr>
            <w:webHidden/>
          </w:rPr>
          <w:fldChar w:fldCharType="separate"/>
        </w:r>
        <w:r w:rsidR="009F3941">
          <w:rPr>
            <w:webHidden/>
          </w:rPr>
          <w:t>80</w:t>
        </w:r>
        <w:r>
          <w:rPr>
            <w:webHidden/>
          </w:rPr>
          <w:fldChar w:fldCharType="end"/>
        </w:r>
      </w:hyperlink>
    </w:p>
    <w:p w14:paraId="6E2B380A" w14:textId="7B455A4F"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34" w:history="1">
        <w:r w:rsidRPr="00F90EDC">
          <w:rPr>
            <w:rStyle w:val="Hyperlink"/>
          </w:rPr>
          <w:t>18.4 Standard, non-standard and advanced products</w:t>
        </w:r>
        <w:r>
          <w:rPr>
            <w:webHidden/>
          </w:rPr>
          <w:tab/>
        </w:r>
        <w:r>
          <w:rPr>
            <w:webHidden/>
          </w:rPr>
          <w:fldChar w:fldCharType="begin"/>
        </w:r>
        <w:r>
          <w:rPr>
            <w:webHidden/>
          </w:rPr>
          <w:instrText xml:space="preserve"> PAGEREF _Toc211585234 \h </w:instrText>
        </w:r>
        <w:r>
          <w:rPr>
            <w:webHidden/>
          </w:rPr>
        </w:r>
        <w:r>
          <w:rPr>
            <w:webHidden/>
          </w:rPr>
          <w:fldChar w:fldCharType="separate"/>
        </w:r>
        <w:r w:rsidR="009F3941">
          <w:rPr>
            <w:webHidden/>
          </w:rPr>
          <w:t>81</w:t>
        </w:r>
        <w:r>
          <w:rPr>
            <w:webHidden/>
          </w:rPr>
          <w:fldChar w:fldCharType="end"/>
        </w:r>
      </w:hyperlink>
    </w:p>
    <w:p w14:paraId="0B11DA3D" w14:textId="474347A1" w:rsidR="00AC7F4E" w:rsidRDefault="00AC7F4E">
      <w:pPr>
        <w:pStyle w:val="TOC2"/>
        <w:rPr>
          <w:rFonts w:asciiTheme="minorHAnsi" w:eastAsiaTheme="minorEastAsia" w:hAnsiTheme="minorHAnsi" w:cstheme="minorBidi"/>
          <w:color w:val="auto"/>
          <w:kern w:val="2"/>
          <w:szCs w:val="24"/>
          <w:lang w:eastAsia="en-AU"/>
          <w14:ligatures w14:val="standardContextual"/>
        </w:rPr>
      </w:pPr>
      <w:hyperlink w:anchor="_Toc211585235" w:history="1">
        <w:r w:rsidRPr="00F90EDC">
          <w:rPr>
            <w:rStyle w:val="Hyperlink"/>
          </w:rPr>
          <w:t>18.5 Definitions</w:t>
        </w:r>
        <w:r>
          <w:rPr>
            <w:webHidden/>
          </w:rPr>
          <w:tab/>
        </w:r>
        <w:r>
          <w:rPr>
            <w:webHidden/>
          </w:rPr>
          <w:fldChar w:fldCharType="begin"/>
        </w:r>
        <w:r>
          <w:rPr>
            <w:webHidden/>
          </w:rPr>
          <w:instrText xml:space="preserve"> PAGEREF _Toc211585235 \h </w:instrText>
        </w:r>
        <w:r>
          <w:rPr>
            <w:webHidden/>
          </w:rPr>
        </w:r>
        <w:r>
          <w:rPr>
            <w:webHidden/>
          </w:rPr>
          <w:fldChar w:fldCharType="separate"/>
        </w:r>
        <w:r w:rsidR="009F3941">
          <w:rPr>
            <w:webHidden/>
          </w:rPr>
          <w:t>82</w:t>
        </w:r>
        <w:r>
          <w:rPr>
            <w:webHidden/>
          </w:rPr>
          <w:fldChar w:fldCharType="end"/>
        </w:r>
      </w:hyperlink>
    </w:p>
    <w:p w14:paraId="14915B1B" w14:textId="16205497" w:rsidR="00420AFD" w:rsidRDefault="2CC636BD" w:rsidP="008917BF">
      <w:pPr>
        <w:pStyle w:val="TOC2"/>
        <w:sectPr w:rsidR="00420AFD" w:rsidSect="00A86E33">
          <w:headerReference w:type="even" r:id="rId15"/>
          <w:headerReference w:type="default" r:id="rId16"/>
          <w:footerReference w:type="even" r:id="rId17"/>
          <w:footerReference w:type="default" r:id="rId18"/>
          <w:headerReference w:type="first" r:id="rId19"/>
          <w:pgSz w:w="11906" w:h="16838"/>
          <w:pgMar w:top="1701" w:right="1418" w:bottom="1418" w:left="1418" w:header="709" w:footer="709" w:gutter="0"/>
          <w:cols w:space="708"/>
          <w:docGrid w:linePitch="360"/>
        </w:sectPr>
      </w:pPr>
      <w:r>
        <w:fldChar w:fldCharType="end"/>
      </w:r>
      <w:r w:rsidR="00420AFD">
        <w:br w:type="page"/>
      </w:r>
    </w:p>
    <w:p w14:paraId="49018ABE" w14:textId="78E08266" w:rsidR="005D6164" w:rsidRDefault="00D917CB" w:rsidP="00934368">
      <w:r w:rsidRPr="00CC09BC">
        <w:rPr>
          <w:noProof/>
        </w:rPr>
        <w:lastRenderedPageBreak/>
        <mc:AlternateContent>
          <mc:Choice Requires="wps">
            <w:drawing>
              <wp:anchor distT="0" distB="0" distL="114300" distR="114300" simplePos="0" relativeHeight="251658242" behindDoc="1" locked="0" layoutInCell="1" allowOverlap="1" wp14:anchorId="3078D08D" wp14:editId="53AB814D">
                <wp:simplePos x="0" y="0"/>
                <wp:positionH relativeFrom="page">
                  <wp:align>right</wp:align>
                </wp:positionH>
                <wp:positionV relativeFrom="margin">
                  <wp:posOffset>-1144905</wp:posOffset>
                </wp:positionV>
                <wp:extent cx="7560000" cy="10692000"/>
                <wp:effectExtent l="0" t="0" r="3175" b="0"/>
                <wp:wrapNone/>
                <wp:docPr id="9363060" name="Rectangle 93630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FCF8777">
              <v:rect id="Rectangle 9363060" style="position:absolute;margin-left:544.1pt;margin-top:-90.15pt;width:595.3pt;height:841.9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alt="&quot;&quot;" o:spid="_x0000_s1026" fillcolor="#1e1545 [3213]" stroked="f" strokeweight="2pt" w14:anchorId="3260BF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">
                <w10:wrap anchorx="page" anchory="margin"/>
              </v:rect>
            </w:pict>
          </mc:Fallback>
        </mc:AlternateContent>
      </w:r>
    </w:p>
    <w:p w14:paraId="5B346DD1" w14:textId="671E0CF2" w:rsidR="005D6164" w:rsidRDefault="007945F3" w:rsidP="005D6164">
      <w:pPr>
        <w:pStyle w:val="SectionNumber"/>
      </w:pPr>
      <w:r>
        <w:t>Chapter</w:t>
      </w:r>
      <w:r w:rsidR="005D6164" w:rsidRPr="00A86D0E">
        <w:t xml:space="preserve"> </w:t>
      </w:r>
      <w:r w:rsidR="005D6164">
        <w:t>One</w:t>
      </w:r>
    </w:p>
    <w:p w14:paraId="0565E01E" w14:textId="77777777" w:rsidR="005D6164" w:rsidRDefault="005D6164" w:rsidP="005D6164">
      <w:pPr>
        <w:pStyle w:val="SectionTitle"/>
      </w:pPr>
      <w:r>
        <w:t>Introduction</w:t>
      </w:r>
    </w:p>
    <w:p w14:paraId="305395AC" w14:textId="77777777" w:rsidR="005D6164" w:rsidRDefault="005D6164" w:rsidP="005D6164">
      <w:pPr>
        <w:spacing w:before="0" w:after="0" w:line="240" w:lineRule="auto"/>
        <w:rPr>
          <w:b/>
          <w:bCs/>
          <w:color w:val="F1F2F2" w:themeColor="background1"/>
          <w:sz w:val="80"/>
          <w:szCs w:val="80"/>
        </w:rPr>
      </w:pPr>
      <w:r>
        <w:br w:type="page"/>
      </w:r>
    </w:p>
    <w:p w14:paraId="22B59F40" w14:textId="73EB3553" w:rsidR="005D6164" w:rsidRPr="00CF2E18" w:rsidRDefault="0773C16D" w:rsidP="26BD5F33">
      <w:pPr>
        <w:rPr>
          <w:b/>
          <w:bCs/>
          <w:sz w:val="32"/>
          <w:szCs w:val="32"/>
        </w:rPr>
      </w:pPr>
      <w:r w:rsidRPr="00CF2E18">
        <w:rPr>
          <w:b/>
          <w:bCs/>
          <w:sz w:val="32"/>
          <w:szCs w:val="32"/>
        </w:rPr>
        <w:lastRenderedPageBreak/>
        <w:t xml:space="preserve">Disclaimer </w:t>
      </w:r>
    </w:p>
    <w:p w14:paraId="23618A53" w14:textId="542B5381" w:rsidR="005D6164" w:rsidRDefault="438E02B4" w:rsidP="2CC636BD">
      <w:r>
        <w:t xml:space="preserve">The </w:t>
      </w:r>
      <w:r w:rsidRPr="00FF4C54">
        <w:rPr>
          <w:i/>
          <w:iCs/>
        </w:rPr>
        <w:t>Aged Care Act 2024</w:t>
      </w:r>
      <w:r>
        <w:t xml:space="preserve"> (the Act) governs the delivery of funded aged care services by registered providers (providers).</w:t>
      </w:r>
    </w:p>
    <w:p w14:paraId="445051E1" w14:textId="7B1BED70" w:rsidR="005D6164" w:rsidRDefault="0773C16D" w:rsidP="26BD5F33">
      <w:r w:rsidRPr="26BD5F33">
        <w:t xml:space="preserve">The information in this </w:t>
      </w:r>
      <w:r w:rsidR="706BB954" w:rsidRPr="26BD5F33">
        <w:t>manual</w:t>
      </w:r>
      <w:r w:rsidRPr="26BD5F33">
        <w:t xml:space="preserve"> is intended as a general guide to providers on the policy intent of the </w:t>
      </w:r>
      <w:r w:rsidR="1CEE1E6D" w:rsidRPr="26BD5F33">
        <w:t xml:space="preserve">Residential Care Service List and </w:t>
      </w:r>
      <w:r w:rsidR="15113A79" w:rsidRPr="26BD5F33">
        <w:t xml:space="preserve">the </w:t>
      </w:r>
      <w:r w:rsidR="1CEE1E6D" w:rsidRPr="26BD5F33">
        <w:t>Higher Everyday Living Fee</w:t>
      </w:r>
      <w:r w:rsidR="342A1E28" w:rsidRPr="26BD5F33">
        <w:t xml:space="preserve"> (HELF)</w:t>
      </w:r>
      <w:r w:rsidRPr="26BD5F33">
        <w:t xml:space="preserve">. It is not intended as legal or professional advice on interpretation of the legislation or how it applies in a provider’s specific circumstances. </w:t>
      </w:r>
    </w:p>
    <w:p w14:paraId="42DE4C48" w14:textId="068225C6" w:rsidR="005D6164" w:rsidRDefault="0773C16D" w:rsidP="26BD5F33">
      <w:r w:rsidRPr="26BD5F33">
        <w:t xml:space="preserve">Providers are solely responsible for complying with all relevant legislation when delivering funded aged are services. Providers should obtain their own independent legal and professional advice relevant to their specific circumstances to fully understand how to comply with all legislation relevant to delivering care and services, especially in relation to requirements and obligations for delivering funded aged care services that may be new or different under the Act and related rules. </w:t>
      </w:r>
    </w:p>
    <w:p w14:paraId="459AEA68" w14:textId="076D8601" w:rsidR="005D6164" w:rsidRDefault="0773C16D" w:rsidP="26BD5F33">
      <w:r w:rsidRPr="26BD5F33">
        <w:t xml:space="preserve">In addition to legislation referred to in this </w:t>
      </w:r>
      <w:r w:rsidR="094C595D" w:rsidRPr="26BD5F33">
        <w:t>guide</w:t>
      </w:r>
      <w:r w:rsidRPr="26BD5F33">
        <w:t xml:space="preserve">, other Australian Government portfolios and state and territory jurisdictions may have separate legislation relevant to providers’ operations as a registered provider. It is the provider’s responsibility to understand and meet their obligations as they relate to all applicable legislation. </w:t>
      </w:r>
    </w:p>
    <w:p w14:paraId="47EE0842" w14:textId="48DE6A6C" w:rsidR="005D6164" w:rsidRDefault="0773C16D" w:rsidP="26BD5F33">
      <w:r w:rsidRPr="26BD5F33">
        <w:t xml:space="preserve">Providers should consider obtaining their own legal or professional advice relevant to their circumstances, especially in relation to requirements and obligations for delivering funded aged care services that may be new or different under the Act and related rules. </w:t>
      </w:r>
    </w:p>
    <w:p w14:paraId="5AD937AB" w14:textId="42658985" w:rsidR="005D6164" w:rsidRDefault="0773C16D" w:rsidP="26BD5F33">
      <w:r w:rsidRPr="26BD5F33">
        <w:t xml:space="preserve">The Department of Health, Disability and Ageing (the department) will review and update the information in this program manual as needed. The most up-to-date version of this </w:t>
      </w:r>
      <w:r w:rsidR="4EDED297" w:rsidRPr="26BD5F33">
        <w:t>guide</w:t>
      </w:r>
      <w:r w:rsidRPr="26BD5F33">
        <w:t xml:space="preserve"> will be published on the department's website. Please refer to the online version of the </w:t>
      </w:r>
      <w:r w:rsidR="6496AC93" w:rsidRPr="26BD5F33">
        <w:t>guide</w:t>
      </w:r>
      <w:r w:rsidRPr="26BD5F33">
        <w:t xml:space="preserve"> to ensure that you have the most recent version. The footer on the front page includes the issue date. If you are reading a printed copy of this </w:t>
      </w:r>
      <w:r w:rsidR="196582E2" w:rsidRPr="26BD5F33">
        <w:t>guide</w:t>
      </w:r>
      <w:r w:rsidRPr="26BD5F33">
        <w:t xml:space="preserve">, please make sure it is the same as the most up-to-date version published on the department’s website. The revisions and summary of changes made to the </w:t>
      </w:r>
      <w:r w:rsidR="767A3BB3" w:rsidRPr="26BD5F33">
        <w:t>guide</w:t>
      </w:r>
      <w:r w:rsidRPr="26BD5F33">
        <w:t xml:space="preserve"> are outlined at the beginning of the document in the version history. </w:t>
      </w:r>
    </w:p>
    <w:p w14:paraId="02EE4419" w14:textId="527AEA19" w:rsidR="005D6164" w:rsidRDefault="0773C16D" w:rsidP="26BD5F33">
      <w:r w:rsidRPr="26BD5F33">
        <w:t xml:space="preserve">The department does not represent or guarantee the accuracy or completeness of information in this </w:t>
      </w:r>
      <w:r w:rsidR="20B14EC3" w:rsidRPr="26BD5F33">
        <w:t>guide</w:t>
      </w:r>
      <w:r w:rsidRPr="26BD5F33">
        <w:t xml:space="preserve">. To the extent permitted by law, the department also does not accept any liability for any loss or damage caused to any person (including providers) resulting directly or indirectly from use or reliance on this </w:t>
      </w:r>
      <w:r w:rsidR="3A12CC91" w:rsidRPr="26BD5F33">
        <w:t>guide</w:t>
      </w:r>
      <w:r w:rsidRPr="26BD5F33">
        <w:t xml:space="preserve"> or the information it contains. </w:t>
      </w:r>
    </w:p>
    <w:p w14:paraId="10C885D4" w14:textId="77777777" w:rsidR="00141A53" w:rsidRDefault="00141A53">
      <w:pPr>
        <w:spacing w:before="0" w:after="0" w:line="240" w:lineRule="auto"/>
      </w:pPr>
      <w:r>
        <w:br w:type="page"/>
      </w:r>
    </w:p>
    <w:p w14:paraId="3E237464" w14:textId="12137DA9" w:rsidR="005D6164" w:rsidRDefault="0773C16D" w:rsidP="26BD5F33">
      <w:r w:rsidRPr="26BD5F33">
        <w:lastRenderedPageBreak/>
        <w:t xml:space="preserve">Additional information and resources that may further support providers understand their responsibilities and obligations will be available through the following Australian Government resources: </w:t>
      </w:r>
    </w:p>
    <w:p w14:paraId="72D8FD28" w14:textId="7E4C6CDE" w:rsidR="005D6164" w:rsidRDefault="438E02B4" w:rsidP="26BD5F33">
      <w:r>
        <w:t xml:space="preserve">• Department of Health, Disability and Ageing: </w:t>
      </w:r>
      <w:hyperlink r:id="rId20" w:history="1">
        <w:r w:rsidRPr="2CC636BD">
          <w:rPr>
            <w:rStyle w:val="Hyperlink"/>
          </w:rPr>
          <w:t>www.health.gov.au</w:t>
        </w:r>
      </w:hyperlink>
      <w:r w:rsidR="5613D00E">
        <w:t xml:space="preserve"> </w:t>
      </w:r>
      <w:r>
        <w:t xml:space="preserve"> </w:t>
      </w:r>
    </w:p>
    <w:p w14:paraId="573BB689" w14:textId="780451E0" w:rsidR="005D6164" w:rsidRDefault="438E02B4" w:rsidP="26BD5F33">
      <w:r>
        <w:t xml:space="preserve">• My Aged Care: </w:t>
      </w:r>
      <w:hyperlink r:id="rId21" w:history="1">
        <w:r w:rsidRPr="2CC636BD">
          <w:rPr>
            <w:rStyle w:val="Hyperlink"/>
          </w:rPr>
          <w:t>www.myagedcare.gov.au</w:t>
        </w:r>
      </w:hyperlink>
      <w:r w:rsidR="46F8D4CF">
        <w:t xml:space="preserve"> </w:t>
      </w:r>
    </w:p>
    <w:p w14:paraId="3ED4FD35" w14:textId="2FF3A542" w:rsidR="005D6164" w:rsidRDefault="438E02B4" w:rsidP="26BD5F33">
      <w:r>
        <w:t xml:space="preserve">• Aged Care Quality and Safety Commission: </w:t>
      </w:r>
      <w:hyperlink r:id="rId22" w:history="1">
        <w:r w:rsidRPr="2CC636BD">
          <w:rPr>
            <w:rStyle w:val="Hyperlink"/>
          </w:rPr>
          <w:t>www.agedcarequality.gov.au</w:t>
        </w:r>
      </w:hyperlink>
      <w:r w:rsidR="47FC628C">
        <w:t xml:space="preserve"> </w:t>
      </w:r>
      <w:r>
        <w:t xml:space="preserve"> </w:t>
      </w:r>
    </w:p>
    <w:p w14:paraId="5717D92B" w14:textId="3C1D2BE2" w:rsidR="005D6164" w:rsidRDefault="438E02B4" w:rsidP="26BD5F33">
      <w:r>
        <w:t xml:space="preserve">• Services Australia: </w:t>
      </w:r>
      <w:hyperlink r:id="rId23" w:history="1">
        <w:r w:rsidRPr="2CC636BD">
          <w:rPr>
            <w:rStyle w:val="Hyperlink"/>
          </w:rPr>
          <w:t>www.servicesaustralia.gov.au</w:t>
        </w:r>
      </w:hyperlink>
      <w:r w:rsidR="21F9D46F">
        <w:t xml:space="preserve"> </w:t>
      </w:r>
    </w:p>
    <w:p w14:paraId="098CB6B2" w14:textId="5019A557" w:rsidR="005D6164" w:rsidRDefault="438E02B4" w:rsidP="26BD5F33">
      <w:r>
        <w:t xml:space="preserve">• Australian Competition and Consumer Commission: </w:t>
      </w:r>
      <w:hyperlink r:id="rId24" w:history="1">
        <w:r w:rsidRPr="2CC636BD">
          <w:rPr>
            <w:rStyle w:val="Hyperlink"/>
          </w:rPr>
          <w:t>www.accc.gov.au</w:t>
        </w:r>
      </w:hyperlink>
      <w:r w:rsidR="5A0E9C16">
        <w:t xml:space="preserve"> </w:t>
      </w:r>
    </w:p>
    <w:p w14:paraId="57BCD93A" w14:textId="79106522" w:rsidR="005D6164" w:rsidRDefault="0773C16D" w:rsidP="26BD5F33">
      <w:r w:rsidRPr="26BD5F33">
        <w:t xml:space="preserve">• Australian Taxation Office: </w:t>
      </w:r>
      <w:hyperlink r:id="rId25" w:history="1">
        <w:r w:rsidRPr="26BD5F33">
          <w:rPr>
            <w:rStyle w:val="Hyperlink"/>
          </w:rPr>
          <w:t>www.ato.gov.a</w:t>
        </w:r>
        <w:r w:rsidR="3AAD8BC5" w:rsidRPr="26BD5F33">
          <w:rPr>
            <w:rStyle w:val="Hyperlink"/>
          </w:rPr>
          <w:t>u</w:t>
        </w:r>
      </w:hyperlink>
    </w:p>
    <w:p w14:paraId="5A91B292" w14:textId="28727D47" w:rsidR="005D6164" w:rsidRDefault="005D6164" w:rsidP="26BD5F33"/>
    <w:p w14:paraId="13A6C857" w14:textId="1B61F6C0" w:rsidR="005D6164" w:rsidRDefault="005D6164" w:rsidP="26BD5F33"/>
    <w:p w14:paraId="04A52250" w14:textId="17658D08" w:rsidR="005D6164" w:rsidRDefault="005D6164" w:rsidP="26BD5F33"/>
    <w:p w14:paraId="10C262EB" w14:textId="6105B65A" w:rsidR="005D6164" w:rsidRDefault="002132C5" w:rsidP="26BD5F33">
      <w:r>
        <w:br w:type="page"/>
      </w:r>
    </w:p>
    <w:p w14:paraId="7BBADB7C" w14:textId="36012D7A" w:rsidR="005D6164" w:rsidRDefault="53C50C18">
      <w:pPr>
        <w:rPr>
          <w:b/>
          <w:bCs/>
          <w:sz w:val="32"/>
          <w:szCs w:val="32"/>
        </w:rPr>
      </w:pPr>
      <w:r w:rsidRPr="26BD5F33">
        <w:rPr>
          <w:b/>
          <w:bCs/>
          <w:sz w:val="32"/>
          <w:szCs w:val="32"/>
        </w:rPr>
        <w:lastRenderedPageBreak/>
        <w:t>Version History</w:t>
      </w:r>
    </w:p>
    <w:tbl>
      <w:tblPr>
        <w:tblStyle w:val="TableGrid"/>
        <w:tblW w:w="0" w:type="auto"/>
        <w:tblLayout w:type="fixed"/>
        <w:tblLook w:val="06A0" w:firstRow="1" w:lastRow="0" w:firstColumn="1" w:lastColumn="0" w:noHBand="1" w:noVBand="1"/>
      </w:tblPr>
      <w:tblGrid>
        <w:gridCol w:w="2100"/>
        <w:gridCol w:w="6960"/>
      </w:tblGrid>
      <w:tr w:rsidR="26BD5F33" w14:paraId="6930E613" w14:textId="77777777" w:rsidTr="00CF2E18">
        <w:trPr>
          <w:trHeight w:val="300"/>
        </w:trPr>
        <w:tc>
          <w:tcPr>
            <w:tcW w:w="2100" w:type="dxa"/>
            <w:shd w:val="clear" w:color="auto" w:fill="002060"/>
          </w:tcPr>
          <w:p w14:paraId="3E5FB887" w14:textId="63F99D3E" w:rsidR="53C50C18" w:rsidRPr="00CF2E18" w:rsidRDefault="53C50C18" w:rsidP="26BD5F33">
            <w:pPr>
              <w:rPr>
                <w:b/>
                <w:bCs/>
                <w:color w:val="F1F2F2" w:themeColor="background2"/>
              </w:rPr>
            </w:pPr>
            <w:r w:rsidRPr="00CF2E18">
              <w:rPr>
                <w:b/>
                <w:bCs/>
                <w:color w:val="F1F2F2" w:themeColor="background2"/>
              </w:rPr>
              <w:t>DATE</w:t>
            </w:r>
          </w:p>
        </w:tc>
        <w:tc>
          <w:tcPr>
            <w:tcW w:w="6960" w:type="dxa"/>
            <w:shd w:val="clear" w:color="auto" w:fill="002060"/>
          </w:tcPr>
          <w:p w14:paraId="73CECE19" w14:textId="60723F83" w:rsidR="53C50C18" w:rsidRPr="00CF2E18" w:rsidRDefault="53C50C18" w:rsidP="26BD5F33">
            <w:pPr>
              <w:rPr>
                <w:b/>
                <w:bCs/>
                <w:color w:val="F1F2F2" w:themeColor="background2"/>
              </w:rPr>
            </w:pPr>
            <w:r w:rsidRPr="00CF2E18">
              <w:rPr>
                <w:b/>
                <w:bCs/>
                <w:color w:val="F1F2F2" w:themeColor="background2"/>
              </w:rPr>
              <w:t>Summary of Change</w:t>
            </w:r>
          </w:p>
        </w:tc>
      </w:tr>
      <w:tr w:rsidR="26BD5F33" w14:paraId="09F25805" w14:textId="77777777" w:rsidTr="00CF2E18">
        <w:trPr>
          <w:trHeight w:val="300"/>
        </w:trPr>
        <w:tc>
          <w:tcPr>
            <w:tcW w:w="2100" w:type="dxa"/>
          </w:tcPr>
          <w:p w14:paraId="65FEB831" w14:textId="0558D781" w:rsidR="53C50C18" w:rsidRDefault="53C50C18" w:rsidP="26BD5F33">
            <w:pPr>
              <w:rPr>
                <w:b/>
                <w:bCs/>
              </w:rPr>
            </w:pPr>
            <w:r w:rsidRPr="00CF2E18">
              <w:rPr>
                <w:b/>
                <w:bCs/>
              </w:rPr>
              <w:t>October 2025</w:t>
            </w:r>
          </w:p>
        </w:tc>
        <w:tc>
          <w:tcPr>
            <w:tcW w:w="6960" w:type="dxa"/>
          </w:tcPr>
          <w:p w14:paraId="126D5721" w14:textId="1C502747" w:rsidR="53C50C18" w:rsidRPr="00CF2E18" w:rsidRDefault="53C50C18" w:rsidP="26BD5F33">
            <w:pPr>
              <w:rPr>
                <w:rFonts w:eastAsia="Arial" w:cs="Arial"/>
              </w:rPr>
            </w:pPr>
            <w:r w:rsidRPr="26BD5F33">
              <w:rPr>
                <w:rFonts w:eastAsia="Arial" w:cs="Arial"/>
              </w:rPr>
              <w:t>Residential Service List and HELF Guide</w:t>
            </w:r>
            <w:r w:rsidRPr="00CF2E18">
              <w:rPr>
                <w:rFonts w:eastAsia="Arial" w:cs="Arial"/>
              </w:rPr>
              <w:t xml:space="preserve"> (v1.0) first issued</w:t>
            </w:r>
          </w:p>
        </w:tc>
      </w:tr>
      <w:tr w:rsidR="26BD5F33" w14:paraId="226F6D86" w14:textId="77777777" w:rsidTr="00CF2E18">
        <w:trPr>
          <w:trHeight w:val="300"/>
        </w:trPr>
        <w:tc>
          <w:tcPr>
            <w:tcW w:w="2100" w:type="dxa"/>
          </w:tcPr>
          <w:p w14:paraId="727A460B" w14:textId="1A9D2786" w:rsidR="26BD5F33" w:rsidRDefault="26BD5F33" w:rsidP="26BD5F33">
            <w:pPr>
              <w:rPr>
                <w:b/>
                <w:bCs/>
                <w:sz w:val="32"/>
                <w:szCs w:val="32"/>
              </w:rPr>
            </w:pPr>
          </w:p>
        </w:tc>
        <w:tc>
          <w:tcPr>
            <w:tcW w:w="6960" w:type="dxa"/>
          </w:tcPr>
          <w:p w14:paraId="7F1AF83E" w14:textId="1A9D2786" w:rsidR="26BD5F33" w:rsidRDefault="26BD5F33" w:rsidP="26BD5F33">
            <w:pPr>
              <w:rPr>
                <w:b/>
                <w:bCs/>
                <w:sz w:val="32"/>
                <w:szCs w:val="32"/>
              </w:rPr>
            </w:pPr>
          </w:p>
        </w:tc>
      </w:tr>
      <w:tr w:rsidR="26BD5F33" w14:paraId="6E7F328B" w14:textId="77777777" w:rsidTr="00CF2E18">
        <w:trPr>
          <w:trHeight w:val="300"/>
        </w:trPr>
        <w:tc>
          <w:tcPr>
            <w:tcW w:w="2100" w:type="dxa"/>
          </w:tcPr>
          <w:p w14:paraId="63182ADD" w14:textId="1A9D2786" w:rsidR="26BD5F33" w:rsidRDefault="26BD5F33" w:rsidP="26BD5F33">
            <w:pPr>
              <w:rPr>
                <w:b/>
                <w:bCs/>
                <w:sz w:val="32"/>
                <w:szCs w:val="32"/>
              </w:rPr>
            </w:pPr>
          </w:p>
        </w:tc>
        <w:tc>
          <w:tcPr>
            <w:tcW w:w="6960" w:type="dxa"/>
          </w:tcPr>
          <w:p w14:paraId="063CEC35" w14:textId="1A9D2786" w:rsidR="26BD5F33" w:rsidRDefault="26BD5F33" w:rsidP="26BD5F33">
            <w:pPr>
              <w:rPr>
                <w:b/>
                <w:bCs/>
                <w:sz w:val="32"/>
                <w:szCs w:val="32"/>
              </w:rPr>
            </w:pPr>
          </w:p>
        </w:tc>
      </w:tr>
      <w:tr w:rsidR="26BD5F33" w14:paraId="5369C93F" w14:textId="77777777" w:rsidTr="00CF2E18">
        <w:trPr>
          <w:trHeight w:val="300"/>
        </w:trPr>
        <w:tc>
          <w:tcPr>
            <w:tcW w:w="2100" w:type="dxa"/>
          </w:tcPr>
          <w:p w14:paraId="301995AB" w14:textId="1A9D2786" w:rsidR="26BD5F33" w:rsidRDefault="26BD5F33" w:rsidP="26BD5F33">
            <w:pPr>
              <w:rPr>
                <w:b/>
                <w:bCs/>
                <w:sz w:val="32"/>
                <w:szCs w:val="32"/>
              </w:rPr>
            </w:pPr>
          </w:p>
        </w:tc>
        <w:tc>
          <w:tcPr>
            <w:tcW w:w="6960" w:type="dxa"/>
          </w:tcPr>
          <w:p w14:paraId="35F4E108" w14:textId="1A9D2786" w:rsidR="26BD5F33" w:rsidRDefault="26BD5F33" w:rsidP="26BD5F33">
            <w:pPr>
              <w:rPr>
                <w:b/>
                <w:bCs/>
                <w:sz w:val="32"/>
                <w:szCs w:val="32"/>
              </w:rPr>
            </w:pPr>
          </w:p>
        </w:tc>
      </w:tr>
      <w:tr w:rsidR="26BD5F33" w14:paraId="1FF27446" w14:textId="77777777" w:rsidTr="00CF2E18">
        <w:trPr>
          <w:trHeight w:val="300"/>
        </w:trPr>
        <w:tc>
          <w:tcPr>
            <w:tcW w:w="2100" w:type="dxa"/>
          </w:tcPr>
          <w:p w14:paraId="566A5DA7" w14:textId="1A9D2786" w:rsidR="26BD5F33" w:rsidRDefault="26BD5F33" w:rsidP="26BD5F33">
            <w:pPr>
              <w:rPr>
                <w:b/>
                <w:bCs/>
                <w:sz w:val="32"/>
                <w:szCs w:val="32"/>
              </w:rPr>
            </w:pPr>
          </w:p>
        </w:tc>
        <w:tc>
          <w:tcPr>
            <w:tcW w:w="6960" w:type="dxa"/>
          </w:tcPr>
          <w:p w14:paraId="71F81024" w14:textId="1A9D2786" w:rsidR="26BD5F33" w:rsidRDefault="26BD5F33" w:rsidP="26BD5F33">
            <w:pPr>
              <w:rPr>
                <w:b/>
                <w:bCs/>
                <w:sz w:val="32"/>
                <w:szCs w:val="32"/>
              </w:rPr>
            </w:pPr>
          </w:p>
        </w:tc>
      </w:tr>
      <w:tr w:rsidR="26BD5F33" w14:paraId="1766F8B8" w14:textId="77777777" w:rsidTr="00CF2E18">
        <w:trPr>
          <w:trHeight w:val="300"/>
        </w:trPr>
        <w:tc>
          <w:tcPr>
            <w:tcW w:w="2100" w:type="dxa"/>
          </w:tcPr>
          <w:p w14:paraId="0B091F5A" w14:textId="1A9D2786" w:rsidR="26BD5F33" w:rsidRDefault="26BD5F33" w:rsidP="26BD5F33">
            <w:pPr>
              <w:rPr>
                <w:b/>
                <w:bCs/>
                <w:sz w:val="32"/>
                <w:szCs w:val="32"/>
              </w:rPr>
            </w:pPr>
          </w:p>
        </w:tc>
        <w:tc>
          <w:tcPr>
            <w:tcW w:w="6960" w:type="dxa"/>
          </w:tcPr>
          <w:p w14:paraId="5021EC56" w14:textId="1A9D2786" w:rsidR="26BD5F33" w:rsidRDefault="26BD5F33" w:rsidP="26BD5F33">
            <w:pPr>
              <w:rPr>
                <w:b/>
                <w:bCs/>
                <w:sz w:val="32"/>
                <w:szCs w:val="32"/>
              </w:rPr>
            </w:pPr>
          </w:p>
        </w:tc>
      </w:tr>
    </w:tbl>
    <w:p w14:paraId="2C5C624F" w14:textId="601E6BCF" w:rsidR="005D6164" w:rsidRDefault="005D6164" w:rsidP="26BD5F33">
      <w:pPr>
        <w:rPr>
          <w:b/>
          <w:bCs/>
          <w:sz w:val="32"/>
          <w:szCs w:val="32"/>
        </w:rPr>
      </w:pPr>
    </w:p>
    <w:p w14:paraId="61FF41C5" w14:textId="741EA614" w:rsidR="005D6164" w:rsidRDefault="002132C5" w:rsidP="26BD5F33">
      <w:r>
        <w:br w:type="page"/>
      </w:r>
    </w:p>
    <w:p w14:paraId="11A1B8DC" w14:textId="10066FC2" w:rsidR="005D6164" w:rsidRDefault="24A67036" w:rsidP="002132C5">
      <w:pPr>
        <w:pStyle w:val="Heading1"/>
      </w:pPr>
      <w:bookmarkStart w:id="0" w:name="_Toc39148040"/>
      <w:bookmarkStart w:id="1" w:name="_Toc915163034"/>
      <w:bookmarkStart w:id="2" w:name="_Toc211585138"/>
      <w:r>
        <w:lastRenderedPageBreak/>
        <w:t>Introduction</w:t>
      </w:r>
      <w:bookmarkEnd w:id="0"/>
      <w:bookmarkEnd w:id="1"/>
      <w:bookmarkEnd w:id="2"/>
    </w:p>
    <w:p w14:paraId="39C2E0AC" w14:textId="591C4A17" w:rsidR="00313355" w:rsidRDefault="79C9C1FC" w:rsidP="00313355">
      <w:r>
        <w:t>This</w:t>
      </w:r>
      <w:r w:rsidR="6D76E84C">
        <w:t xml:space="preserve"> guide</w:t>
      </w:r>
      <w:r>
        <w:t xml:space="preserve"> </w:t>
      </w:r>
      <w:r w:rsidR="00B004D0">
        <w:t>provides</w:t>
      </w:r>
      <w:r w:rsidR="009C2D96">
        <w:t xml:space="preserve"> </w:t>
      </w:r>
      <w:r w:rsidR="00B004D0">
        <w:t xml:space="preserve">direction </w:t>
      </w:r>
      <w:r w:rsidR="1219986D">
        <w:t>on</w:t>
      </w:r>
      <w:r w:rsidR="027BF06C">
        <w:t xml:space="preserve"> the care and services that </w:t>
      </w:r>
      <w:r w:rsidR="3FF72924">
        <w:t xml:space="preserve">should </w:t>
      </w:r>
      <w:r w:rsidR="6B62B9D5" w:rsidRPr="010B068A">
        <w:rPr>
          <w:rFonts w:eastAsia="Arial" w:cs="Arial"/>
          <w:color w:val="1E1545" w:themeColor="text2"/>
        </w:rPr>
        <w:t xml:space="preserve">be delivered to </w:t>
      </w:r>
      <w:r w:rsidR="00686DC0">
        <w:rPr>
          <w:rFonts w:eastAsia="Arial" w:cs="Arial"/>
          <w:color w:val="1E1545" w:themeColor="text2"/>
        </w:rPr>
        <w:t xml:space="preserve">residents of </w:t>
      </w:r>
      <w:r w:rsidR="00AF0877">
        <w:rPr>
          <w:rFonts w:eastAsia="Arial" w:cs="Arial"/>
          <w:color w:val="1E1545" w:themeColor="text2"/>
        </w:rPr>
        <w:t>residential care homes</w:t>
      </w:r>
      <w:r w:rsidR="3709E819">
        <w:t xml:space="preserve">, and </w:t>
      </w:r>
      <w:r w:rsidR="0E8D20B3">
        <w:t xml:space="preserve">obligations associated with </w:t>
      </w:r>
      <w:r w:rsidR="3709E819">
        <w:t xml:space="preserve">offering services that </w:t>
      </w:r>
      <w:r w:rsidR="5A98A76F">
        <w:t xml:space="preserve">can </w:t>
      </w:r>
      <w:r w:rsidR="3709E819">
        <w:t>attract a</w:t>
      </w:r>
      <w:r w:rsidR="0E8D20B3">
        <w:t xml:space="preserve"> higher everyday living fee (HELF). </w:t>
      </w:r>
    </w:p>
    <w:p w14:paraId="6E739FD7" w14:textId="69FDAC5D" w:rsidR="0015245E" w:rsidRDefault="44171D60" w:rsidP="2CC636BD">
      <w:pPr>
        <w:rPr>
          <w:rFonts w:eastAsia="Arial" w:cs="Arial"/>
          <w:color w:val="2AB1BB" w:themeColor="accent1"/>
          <w:u w:val="single"/>
        </w:rPr>
      </w:pPr>
      <w:r>
        <w:t>The</w:t>
      </w:r>
      <w:r w:rsidR="77A9E611">
        <w:t>se responsibilities are prescribed by the</w:t>
      </w:r>
      <w:r>
        <w:t xml:space="preserve"> </w:t>
      </w:r>
      <w:r w:rsidR="08EE93A2" w:rsidRPr="00663AAE">
        <w:rPr>
          <w:rFonts w:eastAsia="Arial" w:cs="Arial"/>
          <w:i/>
          <w:iCs/>
          <w:color w:val="1E1545" w:themeColor="text2"/>
        </w:rPr>
        <w:t>Aged Care Act 2024</w:t>
      </w:r>
      <w:r w:rsidR="00663AAE">
        <w:rPr>
          <w:rFonts w:eastAsia="Arial" w:cs="Arial"/>
          <w:color w:val="1E1545" w:themeColor="text2"/>
        </w:rPr>
        <w:t xml:space="preserve"> (the Act)</w:t>
      </w:r>
      <w:r w:rsidR="08EE93A2" w:rsidRPr="2CC636BD">
        <w:rPr>
          <w:rFonts w:eastAsia="Arial" w:cs="Arial"/>
          <w:color w:val="1E1545" w:themeColor="text2"/>
        </w:rPr>
        <w:t xml:space="preserve"> and the </w:t>
      </w:r>
      <w:r w:rsidR="08EE93A2" w:rsidRPr="00663AAE">
        <w:rPr>
          <w:rFonts w:eastAsia="Arial" w:cs="Arial"/>
          <w:i/>
          <w:iCs/>
          <w:color w:val="1E1545" w:themeColor="text2"/>
        </w:rPr>
        <w:t>Aged Care Rules 2025</w:t>
      </w:r>
      <w:r w:rsidR="44BBD959" w:rsidRPr="2CC636BD">
        <w:rPr>
          <w:rFonts w:eastAsia="Arial" w:cs="Arial"/>
          <w:color w:val="1E1545" w:themeColor="text2"/>
        </w:rPr>
        <w:t xml:space="preserve"> </w:t>
      </w:r>
      <w:r w:rsidR="00663AAE">
        <w:rPr>
          <w:rFonts w:eastAsia="Arial" w:cs="Arial"/>
          <w:color w:val="1E1545" w:themeColor="text2"/>
        </w:rPr>
        <w:t>(the Rules).</w:t>
      </w:r>
    </w:p>
    <w:p w14:paraId="2D54D0CF" w14:textId="77777777" w:rsidR="00E012B0" w:rsidRDefault="341B94F2" w:rsidP="2CC636BD">
      <w:r>
        <w:t>All care and services must be delivered in accordance with the</w:t>
      </w:r>
      <w:r w:rsidR="6EF9592E">
        <w:t xml:space="preserve"> strengthened</w:t>
      </w:r>
      <w:r>
        <w:t xml:space="preserve"> </w:t>
      </w:r>
      <w:r w:rsidR="01708B38" w:rsidRPr="2CC636BD">
        <w:rPr>
          <w:rFonts w:eastAsia="Arial" w:cs="Arial"/>
          <w:color w:val="1E1545" w:themeColor="text2"/>
        </w:rPr>
        <w:t>Aged Care Quality Standards</w:t>
      </w:r>
      <w:r w:rsidR="6EF9592E">
        <w:t xml:space="preserve"> (Quality Standards)</w:t>
      </w:r>
      <w:r w:rsidR="336461B5">
        <w:t xml:space="preserve"> </w:t>
      </w:r>
      <w:r w:rsidR="374B6906" w:rsidRPr="2CC636BD">
        <w:rPr>
          <w:rFonts w:eastAsia="Arial" w:cs="Arial"/>
          <w:color w:val="1E1545" w:themeColor="text2"/>
        </w:rPr>
        <w:t>(</w:t>
      </w:r>
      <w:hyperlink r:id="rId26" w:history="1">
        <w:r w:rsidR="374B6906" w:rsidRPr="2CC636BD">
          <w:rPr>
            <w:rStyle w:val="Hyperlink"/>
            <w:rFonts w:eastAsia="Arial" w:cs="Arial"/>
            <w:color w:val="2AB1BB" w:themeColor="accent1"/>
          </w:rPr>
          <w:t>health.gov.au/our-work/strengthening-aged-care-quality-standards</w:t>
        </w:r>
      </w:hyperlink>
      <w:r w:rsidR="374B6906" w:rsidRPr="2CC636BD">
        <w:rPr>
          <w:rFonts w:eastAsia="Arial" w:cs="Arial"/>
          <w:color w:val="1E1545" w:themeColor="text2"/>
        </w:rPr>
        <w:t xml:space="preserve">) </w:t>
      </w:r>
      <w:r w:rsidR="336461B5">
        <w:t xml:space="preserve">and the </w:t>
      </w:r>
      <w:r w:rsidR="3920E86C" w:rsidRPr="2CC636BD">
        <w:rPr>
          <w:rFonts w:eastAsia="Arial" w:cs="Arial"/>
          <w:color w:val="1E1545" w:themeColor="text2"/>
        </w:rPr>
        <w:t>Statement of Rights</w:t>
      </w:r>
      <w:r w:rsidR="3C502C90">
        <w:t xml:space="preserve"> (Statement of Rights)</w:t>
      </w:r>
      <w:r w:rsidR="708D5763">
        <w:t xml:space="preserve"> </w:t>
      </w:r>
      <w:r w:rsidR="708D5763" w:rsidRPr="2CC636BD">
        <w:rPr>
          <w:rFonts w:eastAsia="Arial" w:cs="Arial"/>
          <w:color w:val="1E1545" w:themeColor="text2"/>
        </w:rPr>
        <w:t>(</w:t>
      </w:r>
      <w:hyperlink r:id="rId27" w:history="1">
        <w:r w:rsidR="708D5763" w:rsidRPr="2CC636BD">
          <w:rPr>
            <w:rStyle w:val="Hyperlink"/>
            <w:rFonts w:eastAsia="Arial" w:cs="Arial"/>
            <w:color w:val="2AB1BB" w:themeColor="accent1"/>
          </w:rPr>
          <w:t>agedcarequality.gov.au/older-australians/reform-changes-older-people/statement-rights</w:t>
        </w:r>
      </w:hyperlink>
      <w:r w:rsidR="708D5763" w:rsidRPr="2CC636BD">
        <w:rPr>
          <w:rFonts w:eastAsia="Arial" w:cs="Arial"/>
          <w:color w:val="1E1545" w:themeColor="text2"/>
        </w:rPr>
        <w:t>)</w:t>
      </w:r>
      <w:r>
        <w:t>. </w:t>
      </w:r>
    </w:p>
    <w:p w14:paraId="074FD185" w14:textId="6B1F0D25" w:rsidR="00891644" w:rsidRDefault="00891644" w:rsidP="2CC636BD">
      <w:r>
        <w:t xml:space="preserve">Separate guidance is available for </w:t>
      </w:r>
      <w:r w:rsidR="00CA0467">
        <w:t xml:space="preserve">residents and </w:t>
      </w:r>
      <w:r w:rsidR="00B273BE">
        <w:t xml:space="preserve">their </w:t>
      </w:r>
      <w:r w:rsidR="00CA0467">
        <w:t>sup</w:t>
      </w:r>
      <w:r w:rsidR="00B273BE">
        <w:t xml:space="preserve">porters </w:t>
      </w:r>
      <w:r w:rsidR="00C51B7D">
        <w:t>is available on our website</w:t>
      </w:r>
      <w:r w:rsidR="004E6E02">
        <w:t>.</w:t>
      </w:r>
    </w:p>
    <w:p w14:paraId="340D642E" w14:textId="0A6B32A7" w:rsidR="00D0744E" w:rsidRPr="00043930" w:rsidRDefault="0015245E" w:rsidP="00313355">
      <w:r w:rsidRPr="0015245E">
        <w:rPr>
          <w:rFonts w:cs="Arial"/>
          <w:b/>
          <w:bCs/>
          <w:sz w:val="28"/>
        </w:rPr>
        <w:t>Residential Care Service</w:t>
      </w:r>
      <w:r w:rsidR="00AF0D60">
        <w:rPr>
          <w:rFonts w:cs="Arial"/>
          <w:b/>
          <w:bCs/>
          <w:sz w:val="28"/>
        </w:rPr>
        <w:t>s</w:t>
      </w:r>
      <w:r w:rsidRPr="0015245E">
        <w:rPr>
          <w:rFonts w:cs="Arial"/>
          <w:b/>
          <w:bCs/>
          <w:sz w:val="28"/>
        </w:rPr>
        <w:t xml:space="preserve"> Lis</w:t>
      </w:r>
      <w:r>
        <w:rPr>
          <w:rFonts w:cs="Arial"/>
          <w:b/>
          <w:bCs/>
          <w:sz w:val="28"/>
        </w:rPr>
        <w:t>t</w:t>
      </w:r>
    </w:p>
    <w:p w14:paraId="6FF40B10" w14:textId="0A3FBA7E" w:rsidR="004D665C" w:rsidRPr="002132C5" w:rsidRDefault="7AD5BDD3" w:rsidP="002132C5">
      <w:r>
        <w:t>T</w:t>
      </w:r>
      <w:r w:rsidR="06370A78">
        <w:t>he</w:t>
      </w:r>
      <w:r w:rsidR="4808F650">
        <w:t xml:space="preserve"> Residential Care Service List (</w:t>
      </w:r>
      <w:r w:rsidR="06370A78">
        <w:t>service list</w:t>
      </w:r>
      <w:r w:rsidR="4808F650">
        <w:t>)</w:t>
      </w:r>
      <w:r>
        <w:t xml:space="preserve"> </w:t>
      </w:r>
      <w:r w:rsidR="06370A78">
        <w:t xml:space="preserve">sets out the range of care and services which </w:t>
      </w:r>
      <w:r w:rsidR="5107ED75">
        <w:t xml:space="preserve">registered providers of residential care (providers) </w:t>
      </w:r>
      <w:r w:rsidR="06370A78">
        <w:t>must provide to</w:t>
      </w:r>
      <w:r w:rsidR="0909FC03">
        <w:t xml:space="preserve"> permanent and respite</w:t>
      </w:r>
      <w:r w:rsidR="06370A78">
        <w:t xml:space="preserve"> residents who need them. </w:t>
      </w:r>
    </w:p>
    <w:p w14:paraId="2C5AA80D" w14:textId="02ABDBD8" w:rsidR="001A601E" w:rsidRPr="00043930" w:rsidRDefault="001A601E" w:rsidP="001A601E">
      <w:r>
        <w:rPr>
          <w:rFonts w:cs="Arial"/>
          <w:b/>
          <w:bCs/>
          <w:sz w:val="28"/>
        </w:rPr>
        <w:t>Higher Everyday Living Fee</w:t>
      </w:r>
    </w:p>
    <w:p w14:paraId="3FEEF984" w14:textId="727D1D2F" w:rsidR="00595EAC" w:rsidRDefault="00EA2E4F" w:rsidP="00C624EB">
      <w:r w:rsidRPr="00043930">
        <w:t xml:space="preserve">The </w:t>
      </w:r>
      <w:r w:rsidR="00595EAC">
        <w:t>H</w:t>
      </w:r>
      <w:r w:rsidRPr="00043930">
        <w:t xml:space="preserve">ELF is an optional fee </w:t>
      </w:r>
      <w:r w:rsidR="500872E1">
        <w:t>that enables</w:t>
      </w:r>
      <w:r w:rsidRPr="00043930">
        <w:t xml:space="preserve"> </w:t>
      </w:r>
      <w:r>
        <w:t>individuals</w:t>
      </w:r>
      <w:r w:rsidRPr="00043930">
        <w:t xml:space="preserve"> </w:t>
      </w:r>
      <w:r w:rsidR="7627908C">
        <w:t>to</w:t>
      </w:r>
      <w:r w:rsidRPr="00043930">
        <w:t xml:space="preserve"> choose to receive </w:t>
      </w:r>
      <w:r w:rsidR="2694ED6C">
        <w:t>more or a higher</w:t>
      </w:r>
      <w:r w:rsidRPr="00043930">
        <w:t xml:space="preserve"> </w:t>
      </w:r>
      <w:r w:rsidR="002A6D20">
        <w:t>standard of</w:t>
      </w:r>
      <w:r w:rsidRPr="00043930">
        <w:t xml:space="preserve"> services in </w:t>
      </w:r>
      <w:r w:rsidR="46F65377">
        <w:t xml:space="preserve">mainstream </w:t>
      </w:r>
      <w:r w:rsidRPr="00043930">
        <w:t>permanent or respite residential aged care.</w:t>
      </w:r>
    </w:p>
    <w:p w14:paraId="41669AE7" w14:textId="591873CE" w:rsidR="002B6FB5" w:rsidRDefault="00123C57" w:rsidP="00123C57">
      <w:r>
        <w:t xml:space="preserve">A HELF can be charged for services </w:t>
      </w:r>
      <w:r w:rsidR="007157D5">
        <w:t>(other than accommodation)</w:t>
      </w:r>
      <w:r w:rsidR="34A5678E">
        <w:t>,</w:t>
      </w:r>
      <w:r w:rsidR="007157D5">
        <w:t xml:space="preserve"> </w:t>
      </w:r>
      <w:r>
        <w:t xml:space="preserve">that are of a higher </w:t>
      </w:r>
      <w:r w:rsidR="002A6D20">
        <w:t>level</w:t>
      </w:r>
      <w:r>
        <w:t xml:space="preserve"> than those on the service </w:t>
      </w:r>
      <w:r w:rsidR="00A96362">
        <w:t>list or</w:t>
      </w:r>
      <w:r>
        <w:t xml:space="preserve"> not already required or listed on the service list.</w:t>
      </w:r>
      <w:r w:rsidR="008937B8">
        <w:t xml:space="preserve"> </w:t>
      </w:r>
    </w:p>
    <w:p w14:paraId="4CCB77FA" w14:textId="77777777" w:rsidR="00731429" w:rsidRPr="00CF2E18" w:rsidRDefault="00731429" w:rsidP="00123C57">
      <w:pPr>
        <w:rPr>
          <w:rFonts w:cs="Arial"/>
          <w:b/>
          <w:bCs/>
          <w:sz w:val="28"/>
        </w:rPr>
      </w:pPr>
      <w:r w:rsidRPr="00CF2E18">
        <w:rPr>
          <w:rFonts w:cs="Arial"/>
          <w:b/>
          <w:bCs/>
          <w:sz w:val="28"/>
        </w:rPr>
        <w:t xml:space="preserve">Specialist Aged Care Providers </w:t>
      </w:r>
    </w:p>
    <w:p w14:paraId="2D793A3B" w14:textId="09BD314E" w:rsidR="00516E5E" w:rsidRDefault="0080148D" w:rsidP="00731429">
      <w:pPr>
        <w:rPr>
          <w:rFonts w:eastAsia="Arial" w:cs="Arial"/>
          <w:color w:val="1E1545" w:themeColor="text2"/>
        </w:rPr>
      </w:pPr>
      <w:r>
        <w:rPr>
          <w:rFonts w:eastAsia="Arial" w:cs="Arial"/>
          <w:color w:val="1E1545" w:themeColor="text2"/>
        </w:rPr>
        <w:t>Some of the information provided in this guide will not be relevant for s</w:t>
      </w:r>
      <w:r w:rsidR="00753064">
        <w:rPr>
          <w:rFonts w:eastAsia="Arial" w:cs="Arial"/>
          <w:color w:val="1E1545" w:themeColor="text2"/>
        </w:rPr>
        <w:t>pecialist aged care providers, including</w:t>
      </w:r>
      <w:r w:rsidR="00A41B91">
        <w:rPr>
          <w:rFonts w:eastAsia="Arial" w:cs="Arial"/>
          <w:color w:val="1E1545" w:themeColor="text2"/>
        </w:rPr>
        <w:t xml:space="preserve"> </w:t>
      </w:r>
      <w:r w:rsidR="00A41B91" w:rsidRPr="007F4AD0">
        <w:rPr>
          <w:rFonts w:eastAsia="Arial" w:cs="Arial"/>
          <w:color w:val="1E1545" w:themeColor="text2"/>
        </w:rPr>
        <w:t>Multi-Purpose Service Program (MPSP)</w:t>
      </w:r>
      <w:r w:rsidR="00516E5E">
        <w:rPr>
          <w:rFonts w:eastAsia="Arial" w:cs="Arial"/>
          <w:color w:val="1E1545" w:themeColor="text2"/>
        </w:rPr>
        <w:t xml:space="preserve"> providers</w:t>
      </w:r>
      <w:r>
        <w:rPr>
          <w:rFonts w:eastAsia="Arial" w:cs="Arial"/>
          <w:color w:val="1E1545" w:themeColor="text2"/>
        </w:rPr>
        <w:t>.</w:t>
      </w:r>
      <w:r w:rsidR="00516E5E">
        <w:rPr>
          <w:rFonts w:eastAsia="Arial" w:cs="Arial"/>
          <w:color w:val="1E1545" w:themeColor="text2"/>
        </w:rPr>
        <w:t xml:space="preserve"> </w:t>
      </w:r>
      <w:r w:rsidR="00EE7CC9">
        <w:rPr>
          <w:rFonts w:eastAsia="Arial" w:cs="Arial"/>
          <w:color w:val="1E1545" w:themeColor="text2"/>
        </w:rPr>
        <w:t xml:space="preserve">For example, </w:t>
      </w:r>
      <w:r w:rsidR="00CB01A2" w:rsidRPr="5CEEEAF4">
        <w:rPr>
          <w:rFonts w:eastAsia="Arial" w:cs="Arial"/>
          <w:color w:val="1E1545" w:themeColor="text2"/>
        </w:rPr>
        <w:t xml:space="preserve">different fees and charges apply where a </w:t>
      </w:r>
      <w:r w:rsidR="00937C30">
        <w:rPr>
          <w:rFonts w:eastAsia="Arial" w:cs="Arial"/>
          <w:color w:val="1E1545" w:themeColor="text2"/>
        </w:rPr>
        <w:t>provider</w:t>
      </w:r>
      <w:r w:rsidR="00CB01A2" w:rsidRPr="5CEEEAF4">
        <w:rPr>
          <w:rFonts w:eastAsia="Arial" w:cs="Arial"/>
          <w:color w:val="1E1545" w:themeColor="text2"/>
        </w:rPr>
        <w:t xml:space="preserve"> is deliver</w:t>
      </w:r>
      <w:r w:rsidR="00CB01A2">
        <w:rPr>
          <w:rFonts w:eastAsia="Arial" w:cs="Arial"/>
          <w:color w:val="1E1545" w:themeColor="text2"/>
        </w:rPr>
        <w:t>ing</w:t>
      </w:r>
      <w:r w:rsidR="00CB01A2" w:rsidRPr="5CEEEAF4">
        <w:rPr>
          <w:rFonts w:eastAsia="Arial" w:cs="Arial"/>
          <w:color w:val="1E1545" w:themeColor="text2"/>
        </w:rPr>
        <w:t xml:space="preserve"> services under a specialist aged care program.</w:t>
      </w:r>
      <w:r w:rsidR="00581617">
        <w:rPr>
          <w:rFonts w:eastAsia="Arial" w:cs="Arial"/>
          <w:color w:val="1E1545" w:themeColor="text2"/>
        </w:rPr>
        <w:t xml:space="preserve"> </w:t>
      </w:r>
    </w:p>
    <w:p w14:paraId="2F355525" w14:textId="312BC935" w:rsidR="00193BAE" w:rsidRDefault="00193BAE" w:rsidP="00731429">
      <w:pPr>
        <w:rPr>
          <w:rFonts w:eastAsia="Arial" w:cs="Arial"/>
          <w:color w:val="1E1545" w:themeColor="text2"/>
        </w:rPr>
      </w:pPr>
      <w:r>
        <w:rPr>
          <w:rFonts w:eastAsia="Arial" w:cs="Arial"/>
          <w:color w:val="1E1545" w:themeColor="text2"/>
        </w:rPr>
        <w:t xml:space="preserve">A </w:t>
      </w:r>
      <w:r w:rsidRPr="32A7236D">
        <w:rPr>
          <w:rFonts w:eastAsia="Arial" w:cs="Arial"/>
          <w:color w:val="1E1545" w:themeColor="text2"/>
        </w:rPr>
        <w:t xml:space="preserve">HELF cannot be charged where the </w:t>
      </w:r>
      <w:r>
        <w:rPr>
          <w:rFonts w:cs="Arial"/>
        </w:rPr>
        <w:t xml:space="preserve">provider </w:t>
      </w:r>
      <w:r w:rsidRPr="32A7236D">
        <w:rPr>
          <w:rFonts w:eastAsia="Arial" w:cs="Arial"/>
          <w:color w:val="1E1545" w:themeColor="text2"/>
        </w:rPr>
        <w:t>is delivering services under a specialist aged care program.</w:t>
      </w:r>
    </w:p>
    <w:p w14:paraId="6161BB90" w14:textId="4AE943CE" w:rsidR="00C65289" w:rsidRDefault="00C65289" w:rsidP="00731429">
      <w:pPr>
        <w:rPr>
          <w:rFonts w:eastAsia="Arial" w:cs="Arial"/>
          <w:color w:val="1E1545" w:themeColor="text2"/>
        </w:rPr>
      </w:pPr>
      <w:r>
        <w:rPr>
          <w:rFonts w:eastAsia="Arial" w:cs="Arial"/>
          <w:color w:val="1E1545" w:themeColor="text2"/>
        </w:rPr>
        <w:t>Specialist aged care provide</w:t>
      </w:r>
      <w:r w:rsidR="007E3331">
        <w:rPr>
          <w:rFonts w:eastAsia="Arial" w:cs="Arial"/>
          <w:color w:val="1E1545" w:themeColor="text2"/>
        </w:rPr>
        <w:t>r</w:t>
      </w:r>
      <w:r>
        <w:rPr>
          <w:rFonts w:eastAsia="Arial" w:cs="Arial"/>
          <w:color w:val="1E1545" w:themeColor="text2"/>
        </w:rPr>
        <w:t>s should</w:t>
      </w:r>
      <w:r w:rsidR="00741A45">
        <w:rPr>
          <w:rFonts w:eastAsia="Arial" w:cs="Arial"/>
          <w:color w:val="1E1545" w:themeColor="text2"/>
        </w:rPr>
        <w:t xml:space="preserve"> </w:t>
      </w:r>
      <w:r w:rsidR="00581F47">
        <w:rPr>
          <w:rFonts w:eastAsia="Arial" w:cs="Arial"/>
          <w:color w:val="1E1545" w:themeColor="text2"/>
        </w:rPr>
        <w:t xml:space="preserve">also </w:t>
      </w:r>
      <w:r w:rsidR="00915BA8">
        <w:rPr>
          <w:rFonts w:eastAsia="Arial" w:cs="Arial"/>
          <w:color w:val="1E1545" w:themeColor="text2"/>
        </w:rPr>
        <w:t xml:space="preserve">refer to </w:t>
      </w:r>
      <w:r w:rsidR="00741A45">
        <w:rPr>
          <w:rFonts w:eastAsia="Arial" w:cs="Arial"/>
          <w:color w:val="1E1545" w:themeColor="text2"/>
        </w:rPr>
        <w:t xml:space="preserve">separate </w:t>
      </w:r>
      <w:r w:rsidR="00915BA8">
        <w:rPr>
          <w:rFonts w:eastAsia="Arial" w:cs="Arial"/>
          <w:color w:val="1E1545" w:themeColor="text2"/>
        </w:rPr>
        <w:t xml:space="preserve">guidance </w:t>
      </w:r>
      <w:r w:rsidR="00741A45">
        <w:rPr>
          <w:rFonts w:eastAsia="Arial" w:cs="Arial"/>
          <w:color w:val="1E1545" w:themeColor="text2"/>
        </w:rPr>
        <w:t xml:space="preserve">on </w:t>
      </w:r>
      <w:r w:rsidR="00581F47">
        <w:rPr>
          <w:rFonts w:eastAsia="Arial" w:cs="Arial"/>
          <w:color w:val="1E1545" w:themeColor="text2"/>
        </w:rPr>
        <w:t>the</w:t>
      </w:r>
      <w:r w:rsidR="00741A45">
        <w:rPr>
          <w:rFonts w:eastAsia="Arial" w:cs="Arial"/>
          <w:color w:val="1E1545" w:themeColor="text2"/>
        </w:rPr>
        <w:t xml:space="preserve"> relevant </w:t>
      </w:r>
      <w:r w:rsidR="004D4EB8">
        <w:rPr>
          <w:rFonts w:eastAsia="Arial" w:cs="Arial"/>
          <w:color w:val="1E1545" w:themeColor="text2"/>
        </w:rPr>
        <w:t xml:space="preserve">specialise aged care </w:t>
      </w:r>
      <w:r w:rsidR="00343961">
        <w:rPr>
          <w:rFonts w:eastAsia="Arial" w:cs="Arial"/>
          <w:color w:val="1E1545" w:themeColor="text2"/>
        </w:rPr>
        <w:t>program</w:t>
      </w:r>
      <w:r w:rsidR="007E3331">
        <w:rPr>
          <w:rFonts w:eastAsia="Arial" w:cs="Arial"/>
          <w:color w:val="1E1545" w:themeColor="text2"/>
        </w:rPr>
        <w:t xml:space="preserve">. </w:t>
      </w:r>
    </w:p>
    <w:p w14:paraId="3BBA380C" w14:textId="657CB67E" w:rsidR="00020C7D" w:rsidRDefault="00D2312A" w:rsidP="00123C57">
      <w:pPr>
        <w:sectPr w:rsidR="00020C7D" w:rsidSect="00A86E33">
          <w:headerReference w:type="even" r:id="rId28"/>
          <w:headerReference w:type="default" r:id="rId29"/>
          <w:footerReference w:type="even" r:id="rId30"/>
          <w:footerReference w:type="default" r:id="rId31"/>
          <w:headerReference w:type="first" r:id="rId32"/>
          <w:pgSz w:w="11906" w:h="16838"/>
          <w:pgMar w:top="1701" w:right="1418" w:bottom="1418" w:left="1418" w:header="709" w:footer="709" w:gutter="0"/>
          <w:cols w:space="708"/>
          <w:docGrid w:linePitch="360"/>
        </w:sectPr>
      </w:pPr>
      <w:r>
        <w:br w:type="page"/>
      </w:r>
    </w:p>
    <w:p w14:paraId="72050876" w14:textId="5B7D30B4" w:rsidR="00D2312A" w:rsidRDefault="00D2312A" w:rsidP="00D2312A">
      <w:pPr>
        <w:pStyle w:val="SectionNumber"/>
      </w:pPr>
      <w:r w:rsidRPr="00CC09BC">
        <w:lastRenderedPageBreak/>
        <mc:AlternateContent>
          <mc:Choice Requires="wps">
            <w:drawing>
              <wp:anchor distT="0" distB="0" distL="114300" distR="114300" simplePos="0" relativeHeight="251658244" behindDoc="1" locked="0" layoutInCell="1" allowOverlap="1" wp14:anchorId="0A7F975C" wp14:editId="2D31D409">
                <wp:simplePos x="171450" y="400050"/>
                <wp:positionH relativeFrom="page">
                  <wp:align>left</wp:align>
                </wp:positionH>
                <wp:positionV relativeFrom="page">
                  <wp:align>top</wp:align>
                </wp:positionV>
                <wp:extent cx="8116251" cy="10692000"/>
                <wp:effectExtent l="0" t="0" r="0" b="0"/>
                <wp:wrapNone/>
                <wp:docPr id="2011264021" name="Rectangle 2011264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16251"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1F3DC25">
              <v:rect id="Rectangle 2011264021" style="position:absolute;margin-left:0;margin-top:0;width:639.05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03308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">
                <w10:wrap anchorx="page" anchory="page"/>
              </v:rect>
            </w:pict>
          </mc:Fallback>
        </mc:AlternateContent>
      </w:r>
      <w:r w:rsidR="007945F3">
        <w:t>Chapter</w:t>
      </w:r>
      <w:r w:rsidRPr="00A86D0E">
        <w:t xml:space="preserve"> </w:t>
      </w:r>
      <w:r>
        <w:t>Two</w:t>
      </w:r>
    </w:p>
    <w:p w14:paraId="46228A7B" w14:textId="71154AA0" w:rsidR="00D2312A" w:rsidRDefault="005F5627" w:rsidP="00D2312A">
      <w:pPr>
        <w:pStyle w:val="SectionTitle"/>
      </w:pPr>
      <w:r w:rsidRPr="005F5627">
        <w:t>Residential Care Service List</w:t>
      </w:r>
    </w:p>
    <w:p w14:paraId="36277503" w14:textId="77777777" w:rsidR="00D2312A" w:rsidRDefault="00D2312A" w:rsidP="00D2312A">
      <w:r w:rsidRPr="00CC09BC">
        <w:rPr>
          <w:noProof/>
        </w:rPr>
        <mc:AlternateContent>
          <mc:Choice Requires="wps">
            <w:drawing>
              <wp:anchor distT="0" distB="0" distL="114300" distR="114300" simplePos="0" relativeHeight="251658243" behindDoc="1" locked="0" layoutInCell="1" allowOverlap="1" wp14:anchorId="7B188D26" wp14:editId="77EBD400">
                <wp:simplePos x="0" y="0"/>
                <wp:positionH relativeFrom="page">
                  <wp:align>right</wp:align>
                </wp:positionH>
                <wp:positionV relativeFrom="page">
                  <wp:align>bottom</wp:align>
                </wp:positionV>
                <wp:extent cx="7560000" cy="10692000"/>
                <wp:effectExtent l="0" t="0" r="3175" b="0"/>
                <wp:wrapNone/>
                <wp:docPr id="1736893751" name="Rectangle 1736893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19D26F7">
              <v:rect id="Rectangle 1736893751" style="position:absolute;margin-left:544.1pt;margin-top:0;width:595.3pt;height:841.9pt;z-index:-25165823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alt="&quot;&quot;" o:spid="_x0000_s1026" fillcolor="#1e1545 [3213]" stroked="f" strokeweight="2pt" w14:anchorId="14565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p>
    <w:p w14:paraId="22C0D63F" w14:textId="77777777" w:rsidR="00D2312A" w:rsidRDefault="00D2312A" w:rsidP="002132C5">
      <w:pPr>
        <w:pStyle w:val="Heading1"/>
      </w:pPr>
    </w:p>
    <w:p w14:paraId="5AE806C7" w14:textId="77777777" w:rsidR="00020C7D" w:rsidRDefault="00020C7D">
      <w:pPr>
        <w:spacing w:before="0" w:after="0" w:line="240" w:lineRule="auto"/>
        <w:sectPr w:rsidR="00020C7D" w:rsidSect="00A86E33">
          <w:pgSz w:w="11906" w:h="16838"/>
          <w:pgMar w:top="1701" w:right="1418" w:bottom="1418" w:left="1418" w:header="709" w:footer="709" w:gutter="0"/>
          <w:cols w:space="708"/>
          <w:docGrid w:linePitch="360"/>
        </w:sectPr>
      </w:pPr>
    </w:p>
    <w:p w14:paraId="38389485" w14:textId="5AF8A659" w:rsidR="00A11742" w:rsidRDefault="1712850A" w:rsidP="000202DE">
      <w:pPr>
        <w:pStyle w:val="Heading1"/>
        <w:numPr>
          <w:ilvl w:val="0"/>
          <w:numId w:val="49"/>
        </w:numPr>
        <w:ind w:hanging="720"/>
      </w:pPr>
      <w:bookmarkStart w:id="3" w:name="_Toc1009183218"/>
      <w:bookmarkStart w:id="4" w:name="_Toc1363204405"/>
      <w:bookmarkStart w:id="5" w:name="_Toc211585139"/>
      <w:r>
        <w:lastRenderedPageBreak/>
        <w:t xml:space="preserve">Service List </w:t>
      </w:r>
      <w:r w:rsidR="2D55CBB5">
        <w:t>Overview</w:t>
      </w:r>
      <w:bookmarkEnd w:id="3"/>
      <w:bookmarkEnd w:id="4"/>
      <w:bookmarkEnd w:id="5"/>
    </w:p>
    <w:p w14:paraId="6D50EB37" w14:textId="58B74938" w:rsidR="007D028D" w:rsidRDefault="007D028D" w:rsidP="3E83D4BC">
      <w:pPr>
        <w:pStyle w:val="Heading2"/>
        <w:rPr>
          <w:color w:val="002060"/>
        </w:rPr>
      </w:pPr>
      <w:bookmarkStart w:id="6" w:name="_Toc211585140"/>
      <w:bookmarkStart w:id="7" w:name="_Toc1820515306"/>
      <w:bookmarkStart w:id="8" w:name="_Toc1856845616"/>
      <w:r>
        <w:rPr>
          <w:color w:val="002060"/>
        </w:rPr>
        <w:t>1.1</w:t>
      </w:r>
      <w:r w:rsidR="00F31632">
        <w:rPr>
          <w:color w:val="002060"/>
        </w:rPr>
        <w:t xml:space="preserve"> Aged Care Act and Rules</w:t>
      </w:r>
      <w:bookmarkEnd w:id="6"/>
    </w:p>
    <w:p w14:paraId="056B7A44" w14:textId="05313D22" w:rsidR="00F612EF" w:rsidRDefault="003A2308" w:rsidP="00F612EF">
      <w:r>
        <w:t xml:space="preserve">Registered providers of residential care (providers) </w:t>
      </w:r>
      <w:r w:rsidR="00F612EF">
        <w:t xml:space="preserve">are required to provide residents with the care, services and equipment they need from the Residential Care Service List (service list). </w:t>
      </w:r>
    </w:p>
    <w:p w14:paraId="009E5872" w14:textId="3EE0D275" w:rsidR="00F612EF" w:rsidRPr="00F612EF" w:rsidRDefault="00F612EF" w:rsidP="00F612EF">
      <w:r>
        <w:t xml:space="preserve">These requirements are prescribed by the </w:t>
      </w:r>
      <w:r w:rsidRPr="00C93C75">
        <w:rPr>
          <w:i/>
          <w:iCs/>
        </w:rPr>
        <w:t>Aged Care Act 2024</w:t>
      </w:r>
      <w:r>
        <w:t xml:space="preserve"> (the Act)</w:t>
      </w:r>
      <w:r w:rsidRPr="00C93C75">
        <w:t xml:space="preserve"> </w:t>
      </w:r>
      <w:r w:rsidRPr="2CC636BD">
        <w:t xml:space="preserve">and the </w:t>
      </w:r>
      <w:r w:rsidRPr="00C93C75">
        <w:rPr>
          <w:i/>
          <w:iCs/>
        </w:rPr>
        <w:t>Aged Care Rules 2025</w:t>
      </w:r>
      <w:r>
        <w:t xml:space="preserve"> (the Rules)</w:t>
      </w:r>
      <w:r w:rsidRPr="2CC636BD">
        <w:t xml:space="preserve">. </w:t>
      </w:r>
    </w:p>
    <w:p w14:paraId="2FEB475F" w14:textId="032443E5" w:rsidR="1F4A0F90" w:rsidRDefault="2344692E" w:rsidP="3E83D4BC">
      <w:pPr>
        <w:pStyle w:val="Heading2"/>
        <w:rPr>
          <w:color w:val="002060"/>
        </w:rPr>
      </w:pPr>
      <w:bookmarkStart w:id="9" w:name="_Toc211585141"/>
      <w:r w:rsidRPr="2CC636BD">
        <w:rPr>
          <w:color w:val="002060"/>
        </w:rPr>
        <w:t>1.</w:t>
      </w:r>
      <w:r w:rsidR="007D028D">
        <w:rPr>
          <w:color w:val="002060"/>
        </w:rPr>
        <w:t>2</w:t>
      </w:r>
      <w:r w:rsidRPr="2CC636BD">
        <w:rPr>
          <w:color w:val="002060"/>
        </w:rPr>
        <w:t xml:space="preserve"> Statement of Rights and Quality Standards</w:t>
      </w:r>
      <w:bookmarkEnd w:id="7"/>
      <w:bookmarkEnd w:id="8"/>
      <w:bookmarkEnd w:id="9"/>
    </w:p>
    <w:p w14:paraId="5CBD10CF" w14:textId="77777777" w:rsidR="00553502" w:rsidRDefault="72D825CA" w:rsidP="00B37578">
      <w:r>
        <w:t xml:space="preserve">All care and services must be delivered in accordance with the strengthened </w:t>
      </w:r>
      <w:r w:rsidR="5D58E3F5" w:rsidRPr="2CC636BD">
        <w:t>Aged Care Quality Standards</w:t>
      </w:r>
      <w:r w:rsidRPr="2CC636BD">
        <w:t xml:space="preserve"> (Quality Standards) and the </w:t>
      </w:r>
      <w:r w:rsidR="20A0DB67" w:rsidRPr="2CC636BD">
        <w:t>Statement of Rights</w:t>
      </w:r>
      <w:r w:rsidRPr="2CC636BD">
        <w:t>. </w:t>
      </w:r>
    </w:p>
    <w:p w14:paraId="55F6141D" w14:textId="7F1827D5" w:rsidR="00B37578" w:rsidRDefault="72D825CA" w:rsidP="00B37578">
      <w:r>
        <w:t xml:space="preserve">It is a legislative requirement for providers to deliver care and services that meet the Quality Standards. </w:t>
      </w:r>
    </w:p>
    <w:p w14:paraId="72D1D234" w14:textId="253A3ECA" w:rsidR="6DB9A251" w:rsidRPr="00212EB1" w:rsidRDefault="27002CDD" w:rsidP="26BD5F33">
      <w:pPr>
        <w:rPr>
          <w:rFonts w:eastAsia="Arial"/>
          <w:color w:val="FF0000"/>
        </w:rPr>
      </w:pPr>
      <w:r>
        <w:t>The Statement of Rights</w:t>
      </w:r>
      <w:r w:rsidR="755C7791">
        <w:t xml:space="preserve"> </w:t>
      </w:r>
      <w:r w:rsidR="764E6A39">
        <w:t>outlines the rights of older people that</w:t>
      </w:r>
      <w:r w:rsidR="6A964DBD">
        <w:t xml:space="preserve"> </w:t>
      </w:r>
      <w:r w:rsidR="755C7791">
        <w:t xml:space="preserve">providers and workers </w:t>
      </w:r>
      <w:r w:rsidR="1A2BFB0C">
        <w:t xml:space="preserve">need </w:t>
      </w:r>
      <w:r w:rsidR="755C7791">
        <w:t>to uphold when delivering care.</w:t>
      </w:r>
      <w:r w:rsidR="00BB2601">
        <w:rPr>
          <w:color w:val="FF0000"/>
        </w:rPr>
        <w:t xml:space="preserve"> </w:t>
      </w:r>
      <w:r w:rsidR="00BB2601">
        <w:rPr>
          <w:rFonts w:eastAsia="Arial" w:cs="Arial"/>
          <w:color w:val="1E1545" w:themeColor="text2"/>
        </w:rPr>
        <w:t>This includes</w:t>
      </w:r>
      <w:r w:rsidR="5B60CDC6" w:rsidRPr="004479CD">
        <w:rPr>
          <w:rFonts w:eastAsia="Arial" w:cs="Arial"/>
          <w:color w:val="1E1545" w:themeColor="text2"/>
        </w:rPr>
        <w:t xml:space="preserve"> the right for every individual to have:</w:t>
      </w:r>
    </w:p>
    <w:p w14:paraId="28A2A791" w14:textId="24677388" w:rsidR="5B60CDC6" w:rsidRPr="004479CD" w:rsidRDefault="5B60CDC6" w:rsidP="00CF2E18">
      <w:pPr>
        <w:pStyle w:val="ListParagraph"/>
        <w:numPr>
          <w:ilvl w:val="0"/>
          <w:numId w:val="5"/>
        </w:numPr>
        <w:rPr>
          <w:rFonts w:eastAsia="Arial" w:cs="Arial"/>
          <w:color w:val="1E1545" w:themeColor="text2"/>
        </w:rPr>
      </w:pPr>
      <w:r w:rsidRPr="004479CD">
        <w:rPr>
          <w:rFonts w:eastAsia="Arial" w:cs="Arial"/>
          <w:color w:val="1E1545" w:themeColor="text2"/>
        </w:rPr>
        <w:t>independence, autonomy, empowerment and freedom of choice</w:t>
      </w:r>
    </w:p>
    <w:p w14:paraId="30F51496" w14:textId="64E9C9F3" w:rsidR="5B60CDC6" w:rsidRPr="004479CD" w:rsidRDefault="5B60CDC6" w:rsidP="00CF2E18">
      <w:pPr>
        <w:pStyle w:val="ListParagraph"/>
        <w:numPr>
          <w:ilvl w:val="0"/>
          <w:numId w:val="5"/>
        </w:numPr>
        <w:rPr>
          <w:rFonts w:eastAsia="Arial" w:cs="Arial"/>
          <w:color w:val="1E1545" w:themeColor="text2"/>
        </w:rPr>
      </w:pPr>
      <w:r w:rsidRPr="004479CD">
        <w:rPr>
          <w:rFonts w:eastAsia="Arial" w:cs="Arial"/>
          <w:color w:val="1E1545" w:themeColor="text2"/>
        </w:rPr>
        <w:t>equitable access</w:t>
      </w:r>
    </w:p>
    <w:p w14:paraId="0AE6DC52" w14:textId="30BE608B" w:rsidR="5B60CDC6" w:rsidRPr="004479CD" w:rsidRDefault="5B60CDC6" w:rsidP="00CF2E18">
      <w:pPr>
        <w:pStyle w:val="ListParagraph"/>
        <w:numPr>
          <w:ilvl w:val="0"/>
          <w:numId w:val="5"/>
        </w:numPr>
        <w:rPr>
          <w:rFonts w:eastAsia="Arial" w:cs="Arial"/>
          <w:color w:val="1E1545" w:themeColor="text2"/>
        </w:rPr>
      </w:pPr>
      <w:r w:rsidRPr="004479CD">
        <w:rPr>
          <w:rFonts w:eastAsia="Arial" w:cs="Arial"/>
          <w:color w:val="1E1545" w:themeColor="text2"/>
        </w:rPr>
        <w:t>quality and safe funded aged care services</w:t>
      </w:r>
    </w:p>
    <w:p w14:paraId="0E39628B" w14:textId="7F6B99F5" w:rsidR="5B60CDC6" w:rsidRPr="004479CD" w:rsidRDefault="5B60CDC6" w:rsidP="00CF2E18">
      <w:pPr>
        <w:pStyle w:val="ListParagraph"/>
        <w:numPr>
          <w:ilvl w:val="0"/>
          <w:numId w:val="5"/>
        </w:numPr>
        <w:rPr>
          <w:rFonts w:eastAsia="Arial" w:cs="Arial"/>
          <w:color w:val="1E1545" w:themeColor="text2"/>
        </w:rPr>
      </w:pPr>
      <w:r w:rsidRPr="004479CD">
        <w:rPr>
          <w:rFonts w:eastAsia="Arial" w:cs="Arial"/>
          <w:color w:val="1E1545" w:themeColor="text2"/>
        </w:rPr>
        <w:t>respect for privacy and information</w:t>
      </w:r>
    </w:p>
    <w:p w14:paraId="1E0159BE" w14:textId="540039AD" w:rsidR="5B60CDC6" w:rsidRPr="004479CD" w:rsidRDefault="5B60CDC6" w:rsidP="00CF2E18">
      <w:pPr>
        <w:pStyle w:val="ListParagraph"/>
        <w:numPr>
          <w:ilvl w:val="0"/>
          <w:numId w:val="5"/>
        </w:numPr>
        <w:rPr>
          <w:rFonts w:eastAsia="Arial" w:cs="Arial"/>
          <w:color w:val="1E1545" w:themeColor="text2"/>
        </w:rPr>
      </w:pPr>
      <w:r w:rsidRPr="004479CD">
        <w:rPr>
          <w:rFonts w:eastAsia="Arial" w:cs="Arial"/>
          <w:color w:val="1E1545" w:themeColor="text2"/>
        </w:rPr>
        <w:t>person-centred communication and the ability to raise issues without reprisal</w:t>
      </w:r>
    </w:p>
    <w:p w14:paraId="3459F8AD" w14:textId="57FB653C" w:rsidR="5B60CDC6" w:rsidRPr="004479CD" w:rsidRDefault="5B60CDC6" w:rsidP="00CF2E18">
      <w:pPr>
        <w:pStyle w:val="ListParagraph"/>
        <w:numPr>
          <w:ilvl w:val="0"/>
          <w:numId w:val="5"/>
        </w:numPr>
        <w:rPr>
          <w:rFonts w:eastAsia="Arial" w:cs="Arial"/>
          <w:color w:val="1E1545" w:themeColor="text2"/>
        </w:rPr>
      </w:pPr>
      <w:r w:rsidRPr="004479CD">
        <w:rPr>
          <w:rFonts w:eastAsia="Arial" w:cs="Arial"/>
          <w:color w:val="1E1545" w:themeColor="text2"/>
        </w:rPr>
        <w:t>advocates, significant persons and social connections.</w:t>
      </w:r>
    </w:p>
    <w:p w14:paraId="27A50D62" w14:textId="2F44067D" w:rsidR="3D4B1AB3" w:rsidRDefault="04C248EF" w:rsidP="3E83D4BC">
      <w:pPr>
        <w:pStyle w:val="Heading2"/>
        <w:rPr>
          <w:color w:val="002060"/>
        </w:rPr>
      </w:pPr>
      <w:bookmarkStart w:id="10" w:name="_Toc2055885770"/>
      <w:bookmarkStart w:id="11" w:name="_Toc770782335"/>
      <w:bookmarkStart w:id="12" w:name="_Toc211585142"/>
      <w:r w:rsidRPr="2CC636BD">
        <w:rPr>
          <w:color w:val="002060"/>
        </w:rPr>
        <w:t>1.</w:t>
      </w:r>
      <w:r w:rsidR="007D028D">
        <w:rPr>
          <w:color w:val="002060"/>
        </w:rPr>
        <w:t>3</w:t>
      </w:r>
      <w:r w:rsidRPr="2CC636BD">
        <w:rPr>
          <w:color w:val="002060"/>
        </w:rPr>
        <w:t xml:space="preserve"> Residential Care Funding</w:t>
      </w:r>
      <w:bookmarkEnd w:id="10"/>
      <w:bookmarkEnd w:id="11"/>
      <w:bookmarkEnd w:id="12"/>
    </w:p>
    <w:p w14:paraId="08D06459" w14:textId="19436DD7" w:rsidR="001B61A4" w:rsidRDefault="00141016">
      <w:r>
        <w:t>P</w:t>
      </w:r>
      <w:r w:rsidR="006E1774">
        <w:t xml:space="preserve">roviders </w:t>
      </w:r>
      <w:r w:rsidR="00DA2028">
        <w:t xml:space="preserve">are </w:t>
      </w:r>
      <w:r w:rsidR="00B133E5">
        <w:t xml:space="preserve">funded </w:t>
      </w:r>
      <w:r w:rsidR="0026275D">
        <w:t xml:space="preserve">for </w:t>
      </w:r>
      <w:r w:rsidR="004C70A5">
        <w:t xml:space="preserve">the provision of </w:t>
      </w:r>
      <w:r w:rsidR="00315B81">
        <w:t xml:space="preserve">the </w:t>
      </w:r>
      <w:r w:rsidR="00315B81" w:rsidRPr="00526D8A">
        <w:t>care, services and equipment</w:t>
      </w:r>
      <w:r w:rsidR="0026275D">
        <w:t xml:space="preserve"> </w:t>
      </w:r>
      <w:r w:rsidR="00315B81">
        <w:t xml:space="preserve">required by </w:t>
      </w:r>
      <w:r w:rsidR="4BA59290">
        <w:t>the service list</w:t>
      </w:r>
      <w:r w:rsidR="00B018FB">
        <w:t xml:space="preserve"> through Government funding and resident contributions.</w:t>
      </w:r>
    </w:p>
    <w:p w14:paraId="0C04ADD3" w14:textId="77777777" w:rsidR="006737A2" w:rsidRDefault="00123F72" w:rsidP="2CC636BD">
      <w:r>
        <w:t xml:space="preserve">Government funding includes </w:t>
      </w:r>
      <w:r w:rsidR="0D85FA16">
        <w:t>subsidies and supplements</w:t>
      </w:r>
      <w:r w:rsidR="266E486B">
        <w:t>, and in limited cases grant funding</w:t>
      </w:r>
      <w:r w:rsidR="0D85FA16">
        <w:t xml:space="preserve"> to providers. </w:t>
      </w:r>
      <w:r w:rsidR="67D12690">
        <w:t>Subsidies and supplements</w:t>
      </w:r>
      <w:r w:rsidR="0D85FA16">
        <w:t xml:space="preserve"> are </w:t>
      </w:r>
      <w:r w:rsidR="3CF472CD">
        <w:t xml:space="preserve">generally </w:t>
      </w:r>
      <w:r w:rsidR="0D85FA16">
        <w:t xml:space="preserve">paid on behalf of each person eligible to </w:t>
      </w:r>
      <w:r w:rsidR="383D7177">
        <w:t>access</w:t>
      </w:r>
      <w:r w:rsidR="0D85FA16">
        <w:t xml:space="preserve"> government-subsidised residential aged care.</w:t>
      </w:r>
      <w:r w:rsidR="07AA7DAA">
        <w:t xml:space="preserve"> </w:t>
      </w:r>
    </w:p>
    <w:p w14:paraId="035FF484" w14:textId="110BC802" w:rsidR="00754163" w:rsidRDefault="07AA7DAA" w:rsidP="2CC636BD">
      <w:pPr>
        <w:rPr>
          <w:rFonts w:eastAsia="Arial" w:cs="Arial"/>
        </w:rPr>
      </w:pPr>
      <w:r>
        <w:t xml:space="preserve">More information is available at </w:t>
      </w:r>
      <w:hyperlink r:id="rId33">
        <w:r w:rsidR="64A1F998" w:rsidRPr="2CC636BD">
          <w:rPr>
            <w:rStyle w:val="Hyperlink"/>
            <w:rFonts w:eastAsia="Arial" w:cs="Arial"/>
          </w:rPr>
          <w:t>health.gov.au/our-work/residential-aged-care/funding</w:t>
        </w:r>
      </w:hyperlink>
    </w:p>
    <w:p w14:paraId="6D40E0B3" w14:textId="77777777" w:rsidR="00212EB1" w:rsidRDefault="00212EB1">
      <w:pPr>
        <w:spacing w:before="0" w:after="0" w:line="240" w:lineRule="auto"/>
      </w:pPr>
      <w:r>
        <w:br w:type="page"/>
      </w:r>
    </w:p>
    <w:p w14:paraId="13C65C91" w14:textId="77777777" w:rsidR="007A7192" w:rsidRDefault="47E996D1" w:rsidP="2CC636BD">
      <w:r>
        <w:lastRenderedPageBreak/>
        <w:t>It is government policy for p</w:t>
      </w:r>
      <w:r w:rsidR="242C06E8">
        <w:t>rovider</w:t>
      </w:r>
      <w:r w:rsidR="63C193E1">
        <w:t>s</w:t>
      </w:r>
      <w:r w:rsidR="242C06E8">
        <w:t xml:space="preserve"> </w:t>
      </w:r>
      <w:r>
        <w:t>to</w:t>
      </w:r>
      <w:r w:rsidR="63C193E1">
        <w:t xml:space="preserve"> </w:t>
      </w:r>
      <w:r w:rsidR="242C06E8">
        <w:t>ask people in government-subsidised care to pay fees and accommodation cost</w:t>
      </w:r>
      <w:r w:rsidR="63C193E1">
        <w:t>s including basic daily fee</w:t>
      </w:r>
      <w:r w:rsidR="158988BA">
        <w:t>s</w:t>
      </w:r>
      <w:r w:rsidR="63C193E1">
        <w:t xml:space="preserve">, </w:t>
      </w:r>
      <w:r w:rsidR="591F5122">
        <w:t xml:space="preserve">means tested </w:t>
      </w:r>
      <w:r w:rsidR="68188FB6">
        <w:t xml:space="preserve">hotelling contributions </w:t>
      </w:r>
      <w:r w:rsidR="1E562707">
        <w:t>and non-clinical</w:t>
      </w:r>
      <w:r w:rsidR="557D4A2E">
        <w:t xml:space="preserve"> care contributions </w:t>
      </w:r>
      <w:r w:rsidR="05A9A99F">
        <w:t>and accommodation payments and/or contributions.</w:t>
      </w:r>
      <w:r w:rsidR="4CE6E582">
        <w:t xml:space="preserve"> </w:t>
      </w:r>
    </w:p>
    <w:p w14:paraId="4EE93030" w14:textId="4FB5FD61" w:rsidR="001B6C04" w:rsidRDefault="4CE6E582" w:rsidP="2CC636BD">
      <w:pPr>
        <w:rPr>
          <w:rFonts w:eastAsia="Arial" w:cs="Arial"/>
          <w:color w:val="1E1545" w:themeColor="text2"/>
        </w:rPr>
      </w:pPr>
      <w:r>
        <w:t>More information is available at</w:t>
      </w:r>
      <w:r w:rsidR="05A9A99F">
        <w:t xml:space="preserve"> </w:t>
      </w:r>
      <w:hyperlink r:id="rId34">
        <w:r w:rsidR="63286444" w:rsidRPr="2CC636BD">
          <w:rPr>
            <w:rStyle w:val="Hyperlink"/>
            <w:rFonts w:eastAsia="Arial" w:cs="Arial"/>
          </w:rPr>
          <w:t>health.gov.au/resources/publications/understanding-fees-for-aged-care-homes-1-november-2025-fee-arrangements</w:t>
        </w:r>
      </w:hyperlink>
    </w:p>
    <w:p w14:paraId="453255DA" w14:textId="5F0F7831" w:rsidR="5CEEEAF4" w:rsidRDefault="00766030">
      <w:r>
        <w:rPr>
          <w:rFonts w:eastAsia="Arial" w:cs="Arial"/>
          <w:color w:val="1E1545" w:themeColor="text2"/>
        </w:rPr>
        <w:t>D</w:t>
      </w:r>
      <w:r w:rsidR="7A207A54" w:rsidRPr="5CEEEAF4">
        <w:rPr>
          <w:rFonts w:eastAsia="Arial" w:cs="Arial"/>
          <w:color w:val="1E1545" w:themeColor="text2"/>
        </w:rPr>
        <w:t>ifferent arrangements apply for specialist aged care programs, including the Multi-Purpose Service Program (MPSP), which provides block funding to providers to deliver residential care as part of an integrated health and aged care service arrangements.</w:t>
      </w:r>
    </w:p>
    <w:p w14:paraId="51792F31" w14:textId="07C55C9C" w:rsidR="3E83D4BC" w:rsidRPr="00F23D85" w:rsidRDefault="40C221F1" w:rsidP="00F23D85">
      <w:pPr>
        <w:pStyle w:val="Heading2"/>
        <w:rPr>
          <w:color w:val="002060"/>
        </w:rPr>
      </w:pPr>
      <w:bookmarkStart w:id="13" w:name="_Toc91880367"/>
      <w:bookmarkStart w:id="14" w:name="_Toc2143325719"/>
      <w:bookmarkStart w:id="15" w:name="_Toc211585143"/>
      <w:r w:rsidRPr="2CC636BD">
        <w:rPr>
          <w:color w:val="002060"/>
        </w:rPr>
        <w:t>1.</w:t>
      </w:r>
      <w:r w:rsidR="00212EB1">
        <w:rPr>
          <w:color w:val="002060"/>
        </w:rPr>
        <w:t>4</w:t>
      </w:r>
      <w:r w:rsidRPr="2CC636BD">
        <w:rPr>
          <w:color w:val="002060"/>
        </w:rPr>
        <w:t xml:space="preserve"> Residential Care Service List </w:t>
      </w:r>
      <w:r w:rsidR="384CAE8B" w:rsidRPr="2CC636BD">
        <w:rPr>
          <w:color w:val="002060"/>
        </w:rPr>
        <w:t>Key Area</w:t>
      </w:r>
      <w:r w:rsidRPr="2CC636BD">
        <w:rPr>
          <w:color w:val="002060"/>
        </w:rPr>
        <w:t>s</w:t>
      </w:r>
      <w:bookmarkEnd w:id="13"/>
      <w:bookmarkEnd w:id="14"/>
      <w:bookmarkEnd w:id="15"/>
    </w:p>
    <w:p w14:paraId="64455AAD" w14:textId="3C98C027" w:rsidR="005212F5" w:rsidRDefault="49107670" w:rsidP="5CEEEAF4">
      <w:pPr>
        <w:rPr>
          <w:rFonts w:eastAsia="Arial" w:cs="Arial"/>
          <w:color w:val="1E1545" w:themeColor="text2"/>
        </w:rPr>
      </w:pPr>
      <w:r>
        <w:t xml:space="preserve">The service list is divided into </w:t>
      </w:r>
      <w:r w:rsidR="49468DB1">
        <w:t>4</w:t>
      </w:r>
      <w:r>
        <w:t xml:space="preserve"> parts: </w:t>
      </w:r>
    </w:p>
    <w:p w14:paraId="4CCFE06B" w14:textId="277C9FD7" w:rsidR="005212F5" w:rsidRDefault="5AD06EED" w:rsidP="005212F5">
      <w:pPr>
        <w:pStyle w:val="ListParagraph"/>
        <w:numPr>
          <w:ilvl w:val="0"/>
          <w:numId w:val="13"/>
        </w:numPr>
        <w:rPr>
          <w:rFonts w:eastAsia="Arial" w:cs="Arial"/>
        </w:rPr>
      </w:pPr>
      <w:r w:rsidRPr="3E83D4BC">
        <w:rPr>
          <w:rFonts w:eastAsia="Arial" w:cs="Arial"/>
          <w:b/>
          <w:bCs/>
        </w:rPr>
        <w:t>Residential accommodation:</w:t>
      </w:r>
      <w:r w:rsidR="005212F5">
        <w:rPr>
          <w:rFonts w:eastAsia="Arial" w:cs="Arial"/>
        </w:rPr>
        <w:t xml:space="preserve"> </w:t>
      </w:r>
      <w:r w:rsidR="007474E7">
        <w:rPr>
          <w:rFonts w:eastAsia="Arial" w:cs="Arial"/>
        </w:rPr>
        <w:t>relates</w:t>
      </w:r>
      <w:r w:rsidRPr="3E83D4BC">
        <w:rPr>
          <w:rFonts w:eastAsia="Arial" w:cs="Arial"/>
        </w:rPr>
        <w:t xml:space="preserve"> to the administration and operation of </w:t>
      </w:r>
      <w:r w:rsidR="0004690A">
        <w:rPr>
          <w:rFonts w:eastAsia="Arial" w:cs="Arial"/>
        </w:rPr>
        <w:t>a</w:t>
      </w:r>
      <w:r w:rsidR="00072718">
        <w:rPr>
          <w:rFonts w:eastAsia="Arial" w:cs="Arial"/>
        </w:rPr>
        <w:t xml:space="preserve"> residential </w:t>
      </w:r>
      <w:r w:rsidR="00973A82">
        <w:rPr>
          <w:rFonts w:eastAsia="Arial" w:cs="Arial"/>
        </w:rPr>
        <w:t>care</w:t>
      </w:r>
      <w:r w:rsidR="0004690A">
        <w:rPr>
          <w:rFonts w:eastAsia="Arial" w:cs="Arial"/>
        </w:rPr>
        <w:t xml:space="preserve"> </w:t>
      </w:r>
      <w:r w:rsidRPr="3E83D4BC">
        <w:rPr>
          <w:rFonts w:eastAsia="Arial" w:cs="Arial"/>
        </w:rPr>
        <w:t>home, including the building and grounds.   </w:t>
      </w:r>
    </w:p>
    <w:p w14:paraId="3D4D0F23" w14:textId="77777777" w:rsidR="005212F5" w:rsidRPr="005212F5" w:rsidRDefault="005212F5" w:rsidP="005212F5">
      <w:pPr>
        <w:pStyle w:val="ListParagraph"/>
        <w:ind w:left="360"/>
        <w:rPr>
          <w:rFonts w:eastAsia="Arial" w:cs="Arial"/>
        </w:rPr>
      </w:pPr>
    </w:p>
    <w:p w14:paraId="6C5D95D6" w14:textId="1FA87C6F" w:rsidR="005212F5" w:rsidRDefault="5AD06EED" w:rsidP="005212F5">
      <w:pPr>
        <w:pStyle w:val="ListParagraph"/>
        <w:numPr>
          <w:ilvl w:val="0"/>
          <w:numId w:val="13"/>
        </w:numPr>
        <w:rPr>
          <w:rFonts w:eastAsia="Arial" w:cs="Arial"/>
        </w:rPr>
      </w:pPr>
      <w:r w:rsidRPr="3E83D4BC">
        <w:rPr>
          <w:rFonts w:eastAsia="Arial" w:cs="Arial"/>
          <w:b/>
          <w:bCs/>
        </w:rPr>
        <w:t xml:space="preserve">Residential everyday living: </w:t>
      </w:r>
      <w:r w:rsidR="003025AC" w:rsidRPr="003025AC">
        <w:rPr>
          <w:rFonts w:eastAsia="Arial" w:cs="Arial"/>
        </w:rPr>
        <w:t>r</w:t>
      </w:r>
      <w:r w:rsidR="007474E7">
        <w:rPr>
          <w:rFonts w:eastAsia="Arial" w:cs="Arial"/>
        </w:rPr>
        <w:t>elates to</w:t>
      </w:r>
      <w:r w:rsidRPr="3E83D4BC">
        <w:rPr>
          <w:rFonts w:eastAsia="Arial" w:cs="Arial"/>
        </w:rPr>
        <w:t xml:space="preserve"> the </w:t>
      </w:r>
      <w:r w:rsidR="007474E7">
        <w:rPr>
          <w:rFonts w:eastAsia="Arial" w:cs="Arial"/>
        </w:rPr>
        <w:t xml:space="preserve">services </w:t>
      </w:r>
      <w:r w:rsidRPr="3E83D4BC">
        <w:rPr>
          <w:rFonts w:eastAsia="Arial" w:cs="Arial"/>
        </w:rPr>
        <w:t xml:space="preserve">which people </w:t>
      </w:r>
      <w:r w:rsidR="00936FC7">
        <w:rPr>
          <w:rFonts w:eastAsia="Arial" w:cs="Arial"/>
        </w:rPr>
        <w:t xml:space="preserve">require </w:t>
      </w:r>
      <w:r w:rsidR="007474E7">
        <w:rPr>
          <w:rFonts w:eastAsia="Arial" w:cs="Arial"/>
        </w:rPr>
        <w:t>on a</w:t>
      </w:r>
      <w:r w:rsidR="001B6C04">
        <w:rPr>
          <w:rFonts w:eastAsia="Arial" w:cs="Arial"/>
        </w:rPr>
        <w:t xml:space="preserve">n everyday basis, </w:t>
      </w:r>
      <w:r w:rsidRPr="3E83D4BC">
        <w:rPr>
          <w:rFonts w:eastAsia="Arial" w:cs="Arial"/>
        </w:rPr>
        <w:t xml:space="preserve">such as </w:t>
      </w:r>
      <w:r w:rsidR="5D0073A2" w:rsidRPr="1C0BFD54">
        <w:rPr>
          <w:rFonts w:eastAsia="Arial" w:cs="Arial"/>
        </w:rPr>
        <w:t xml:space="preserve">the </w:t>
      </w:r>
      <w:r w:rsidR="5D0073A2" w:rsidRPr="299FE29E">
        <w:rPr>
          <w:rFonts w:eastAsia="Arial" w:cs="Arial"/>
        </w:rPr>
        <w:t xml:space="preserve">provision of </w:t>
      </w:r>
      <w:r w:rsidRPr="299FE29E">
        <w:rPr>
          <w:rFonts w:eastAsia="Arial" w:cs="Arial"/>
        </w:rPr>
        <w:t>bedding</w:t>
      </w:r>
      <w:r w:rsidRPr="3E83D4BC">
        <w:rPr>
          <w:rFonts w:eastAsia="Arial" w:cs="Arial"/>
        </w:rPr>
        <w:t>, furniture, meals and toiletries.</w:t>
      </w:r>
    </w:p>
    <w:p w14:paraId="46EC4CCD" w14:textId="77777777" w:rsidR="005212F5" w:rsidRPr="005212F5" w:rsidRDefault="005212F5" w:rsidP="005212F5">
      <w:pPr>
        <w:pStyle w:val="ListParagraph"/>
        <w:ind w:left="360"/>
        <w:rPr>
          <w:rFonts w:eastAsia="Arial" w:cs="Arial"/>
        </w:rPr>
      </w:pPr>
    </w:p>
    <w:p w14:paraId="01A11126" w14:textId="76F98D9D" w:rsidR="5AD06EED" w:rsidRDefault="5AD06EED" w:rsidP="3E83D4BC">
      <w:pPr>
        <w:pStyle w:val="ListParagraph"/>
        <w:numPr>
          <w:ilvl w:val="0"/>
          <w:numId w:val="13"/>
        </w:numPr>
        <w:rPr>
          <w:rFonts w:eastAsia="Arial" w:cs="Arial"/>
        </w:rPr>
      </w:pPr>
      <w:r w:rsidRPr="3E83D4BC">
        <w:rPr>
          <w:rFonts w:eastAsia="Arial" w:cs="Arial"/>
          <w:b/>
          <w:bCs/>
        </w:rPr>
        <w:t xml:space="preserve">Residential non-clinical care: </w:t>
      </w:r>
      <w:r w:rsidRPr="3E83D4BC">
        <w:rPr>
          <w:rFonts w:eastAsia="Arial" w:cs="Arial"/>
        </w:rPr>
        <w:t>relates to personal, social and emotional support services</w:t>
      </w:r>
      <w:r w:rsidR="00936FC7">
        <w:rPr>
          <w:rFonts w:eastAsia="Arial" w:cs="Arial"/>
        </w:rPr>
        <w:t xml:space="preserve">, </w:t>
      </w:r>
      <w:r w:rsidRPr="3E83D4BC">
        <w:rPr>
          <w:rFonts w:eastAsia="Arial" w:cs="Arial"/>
        </w:rPr>
        <w:t>includ</w:t>
      </w:r>
      <w:r w:rsidR="00936FC7">
        <w:rPr>
          <w:rFonts w:eastAsia="Arial" w:cs="Arial"/>
        </w:rPr>
        <w:t>ing</w:t>
      </w:r>
      <w:r w:rsidRPr="3E83D4BC">
        <w:rPr>
          <w:rFonts w:eastAsia="Arial" w:cs="Arial"/>
        </w:rPr>
        <w:t xml:space="preserve"> the provision of aids and equipment, arranging social activities and personal care and grooming. </w:t>
      </w:r>
    </w:p>
    <w:p w14:paraId="19DA0D9E" w14:textId="77777777" w:rsidR="005212F5" w:rsidRDefault="005212F5" w:rsidP="005212F5">
      <w:pPr>
        <w:pStyle w:val="ListParagraph"/>
        <w:ind w:left="360"/>
        <w:rPr>
          <w:rFonts w:eastAsia="Arial" w:cs="Arial"/>
        </w:rPr>
      </w:pPr>
    </w:p>
    <w:p w14:paraId="7A709E1F" w14:textId="3BD58846" w:rsidR="5AD06EED" w:rsidRDefault="5AD06EED" w:rsidP="3E83D4BC">
      <w:pPr>
        <w:pStyle w:val="ListParagraph"/>
        <w:numPr>
          <w:ilvl w:val="0"/>
          <w:numId w:val="13"/>
        </w:numPr>
        <w:rPr>
          <w:rFonts w:eastAsia="Arial" w:cs="Arial"/>
        </w:rPr>
      </w:pPr>
      <w:r w:rsidRPr="3E83D4BC">
        <w:rPr>
          <w:rFonts w:eastAsia="Arial" w:cs="Arial"/>
          <w:b/>
          <w:bCs/>
        </w:rPr>
        <w:t xml:space="preserve">Residential clinical care: </w:t>
      </w:r>
      <w:r w:rsidRPr="3E83D4BC">
        <w:rPr>
          <w:rFonts w:eastAsia="Arial" w:cs="Arial"/>
        </w:rPr>
        <w:t>relates to more specific direct clinical care and services</w:t>
      </w:r>
      <w:r w:rsidR="001B6C04">
        <w:rPr>
          <w:rFonts w:eastAsia="Arial" w:cs="Arial"/>
        </w:rPr>
        <w:t>, i</w:t>
      </w:r>
      <w:r w:rsidRPr="3E83D4BC">
        <w:rPr>
          <w:rFonts w:eastAsia="Arial" w:cs="Arial"/>
        </w:rPr>
        <w:t>ncludes nursing services, medication management and therapy programs. </w:t>
      </w:r>
    </w:p>
    <w:p w14:paraId="757959D2" w14:textId="0B7920DC" w:rsidR="00173D02" w:rsidRPr="008B67E6" w:rsidRDefault="00173D02" w:rsidP="3E83D4BC">
      <w:r>
        <w:br w:type="page"/>
      </w:r>
    </w:p>
    <w:p w14:paraId="1258DC9C" w14:textId="529790F6" w:rsidR="00CA1E64" w:rsidRDefault="683BB9B0" w:rsidP="000202DE">
      <w:pPr>
        <w:pStyle w:val="Heading1"/>
        <w:numPr>
          <w:ilvl w:val="0"/>
          <w:numId w:val="49"/>
        </w:numPr>
        <w:ind w:hanging="720"/>
      </w:pPr>
      <w:bookmarkStart w:id="16" w:name="_Toc1707198101"/>
      <w:bookmarkStart w:id="17" w:name="_Toc1438484366"/>
      <w:bookmarkStart w:id="18" w:name="_Toc211585144"/>
      <w:r>
        <w:lastRenderedPageBreak/>
        <w:t xml:space="preserve">Service List - </w:t>
      </w:r>
      <w:r w:rsidR="16A4215F">
        <w:t>Residential Accommodation</w:t>
      </w:r>
      <w:bookmarkEnd w:id="16"/>
      <w:bookmarkEnd w:id="17"/>
      <w:bookmarkEnd w:id="18"/>
    </w:p>
    <w:p w14:paraId="311AB158" w14:textId="7916F620" w:rsidR="009D4A2A" w:rsidRPr="009D4A2A" w:rsidRDefault="5CBB366D" w:rsidP="00552B0B">
      <w:pPr>
        <w:pStyle w:val="Heading2"/>
      </w:pPr>
      <w:bookmarkStart w:id="19" w:name="_Toc109458326"/>
      <w:bookmarkStart w:id="20" w:name="_Toc550227826"/>
      <w:bookmarkStart w:id="21" w:name="_Toc211585145"/>
      <w:r>
        <w:t>2</w:t>
      </w:r>
      <w:r w:rsidR="55C645FD">
        <w:t>.1 Accommodation</w:t>
      </w:r>
      <w:bookmarkEnd w:id="19"/>
      <w:bookmarkEnd w:id="20"/>
      <w:bookmarkEnd w:id="21"/>
      <w:r w:rsidR="55C645FD">
        <w:t xml:space="preserve"> </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5982234B"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C453529" w14:textId="5B856C15" w:rsidR="5EBDBF30" w:rsidRPr="003B01AD" w:rsidRDefault="00336E71" w:rsidP="003B01AD">
            <w:pPr>
              <w:spacing w:before="160"/>
              <w:ind w:firstLine="180"/>
              <w:rPr>
                <w:rFonts w:eastAsia="Arial" w:cs="Arial"/>
                <w:color w:val="1E1545" w:themeColor="text2"/>
                <w:u w:val="single"/>
              </w:rPr>
            </w:pPr>
            <w:r w:rsidRPr="00D0660E">
              <w:rPr>
                <w:rFonts w:eastAsia="Arial" w:cs="Arial"/>
                <w:color w:val="1E1545" w:themeColor="text2"/>
              </w:rPr>
              <w:t>Aged Care</w:t>
            </w:r>
            <w:r w:rsidRPr="00605C8D">
              <w:rPr>
                <w:rFonts w:eastAsia="Arial" w:cs="Arial"/>
                <w:color w:val="1E1545" w:themeColor="text2"/>
              </w:rPr>
              <w:t xml:space="preserve"> </w:t>
            </w:r>
            <w:r w:rsidRPr="00166FCF">
              <w:rPr>
                <w:rFonts w:eastAsia="Arial" w:cs="Arial"/>
                <w:color w:val="1E1545" w:themeColor="text2"/>
              </w:rPr>
              <w:t>Rules</w:t>
            </w:r>
            <w:r w:rsidR="00166FCF">
              <w:rPr>
                <w:rFonts w:eastAsia="Arial" w:cs="Arial"/>
                <w:color w:val="1E1545" w:themeColor="text2"/>
              </w:rPr>
              <w:t xml:space="preserve"> - </w:t>
            </w:r>
            <w:r w:rsidR="00EC6D00" w:rsidRPr="00166FCF">
              <w:rPr>
                <w:rFonts w:eastAsia="Arial" w:cs="Arial"/>
                <w:color w:val="1E1545" w:themeColor="text2"/>
              </w:rPr>
              <w:t>Item</w:t>
            </w:r>
            <w:r w:rsidR="00EC6D00" w:rsidRPr="1E211135">
              <w:rPr>
                <w:rFonts w:eastAsia="Arial" w:cs="Arial"/>
                <w:color w:val="1E1545" w:themeColor="text2"/>
              </w:rPr>
              <w:t xml:space="preserve"> 8-140(1)</w:t>
            </w:r>
          </w:p>
        </w:tc>
      </w:tr>
      <w:tr w:rsidR="628FED5F" w14:paraId="09DA0600"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299855A" w14:textId="77777777" w:rsidR="00680CEF" w:rsidRDefault="00680CEF" w:rsidP="000202DE">
            <w:pPr>
              <w:pStyle w:val="ListParagraph"/>
              <w:numPr>
                <w:ilvl w:val="0"/>
                <w:numId w:val="47"/>
              </w:numPr>
              <w:spacing w:before="0" w:after="60"/>
              <w:ind w:left="540"/>
            </w:pPr>
            <w:r w:rsidRPr="00680CEF">
              <w:t>capital infrastructure costs and depreciation of buildings and grounds used by individuals;</w:t>
            </w:r>
          </w:p>
          <w:p w14:paraId="53770769" w14:textId="57563E1B" w:rsidR="029F40D1" w:rsidRDefault="029F40D1" w:rsidP="000202DE">
            <w:pPr>
              <w:pStyle w:val="ListParagraph"/>
              <w:numPr>
                <w:ilvl w:val="0"/>
                <w:numId w:val="47"/>
              </w:numPr>
              <w:spacing w:before="0" w:after="60"/>
              <w:ind w:left="540"/>
            </w:pPr>
            <w:r w:rsidRPr="628FED5F">
              <w:t>communal areas for living, dining and recreation, as well as personal accommodation in either individual or shared rooms</w:t>
            </w:r>
            <w:r w:rsidR="708C249E" w:rsidRPr="628FED5F">
              <w:t>;</w:t>
            </w:r>
          </w:p>
          <w:p w14:paraId="718D3AA4" w14:textId="56B713C7" w:rsidR="5706ED3D" w:rsidRDefault="5706ED3D" w:rsidP="000202DE">
            <w:pPr>
              <w:pStyle w:val="ListParagraph"/>
              <w:numPr>
                <w:ilvl w:val="0"/>
                <w:numId w:val="47"/>
              </w:numPr>
              <w:spacing w:before="0" w:after="60"/>
              <w:ind w:left="540"/>
            </w:pPr>
            <w:r w:rsidRPr="628FED5F">
              <w:t>refurbishments and replacements of fixtures, fittings and infrastructure;</w:t>
            </w:r>
          </w:p>
          <w:p w14:paraId="2565B966" w14:textId="226230BC" w:rsidR="0B8E29E9" w:rsidRDefault="0B8E29E9" w:rsidP="000202DE">
            <w:pPr>
              <w:pStyle w:val="ListParagraph"/>
              <w:numPr>
                <w:ilvl w:val="0"/>
                <w:numId w:val="47"/>
              </w:numPr>
              <w:spacing w:before="0" w:after="160"/>
              <w:ind w:left="540"/>
            </w:pPr>
            <w:r w:rsidRPr="628FED5F">
              <w:t>maintenance, of buildings and grounds used by individuals, to address normal wear and tear</w:t>
            </w:r>
            <w:r w:rsidR="66CBDEF6" w:rsidRPr="628FED5F">
              <w:t>.</w:t>
            </w:r>
          </w:p>
        </w:tc>
      </w:tr>
    </w:tbl>
    <w:p w14:paraId="4503F379" w14:textId="14CAAA2E" w:rsidR="003363C5" w:rsidRDefault="00821775" w:rsidP="00CA1E64">
      <w:r>
        <w:t>P</w:t>
      </w:r>
      <w:r w:rsidR="001848CA">
        <w:t xml:space="preserve">roviders are responsible for </w:t>
      </w:r>
      <w:r w:rsidR="2610426F">
        <w:t>the building and grounds of the residential care home</w:t>
      </w:r>
      <w:r w:rsidR="003363C5">
        <w:t>.</w:t>
      </w:r>
    </w:p>
    <w:p w14:paraId="62DD3271" w14:textId="583AE060" w:rsidR="00894AB7" w:rsidRDefault="003363C5" w:rsidP="00CA1E64">
      <w:r>
        <w:t>They</w:t>
      </w:r>
      <w:r w:rsidR="00E371FB">
        <w:t xml:space="preserve"> </w:t>
      </w:r>
      <w:r w:rsidR="2610426F">
        <w:t xml:space="preserve">need to ensure that </w:t>
      </w:r>
      <w:r w:rsidR="00B23D13">
        <w:t>appropriate</w:t>
      </w:r>
      <w:r w:rsidR="2610426F">
        <w:t xml:space="preserve"> spaces are available</w:t>
      </w:r>
      <w:r w:rsidR="001848CA">
        <w:t xml:space="preserve"> for residents</w:t>
      </w:r>
      <w:r w:rsidR="2610426F">
        <w:t>,</w:t>
      </w:r>
      <w:r w:rsidR="001848CA">
        <w:t xml:space="preserve"> including </w:t>
      </w:r>
      <w:r w:rsidR="2610426F">
        <w:t>communal living and dining areas</w:t>
      </w:r>
      <w:r w:rsidR="001848CA">
        <w:t xml:space="preserve"> </w:t>
      </w:r>
      <w:r w:rsidR="2610426F">
        <w:t xml:space="preserve">and personal bedrooms. </w:t>
      </w:r>
    </w:p>
    <w:p w14:paraId="7C6549D6" w14:textId="27F1D803" w:rsidR="00C442D1" w:rsidRDefault="000845E5" w:rsidP="00CA1E64">
      <w:r>
        <w:t>They are</w:t>
      </w:r>
      <w:r w:rsidR="002B1ADD">
        <w:t xml:space="preserve"> responsible</w:t>
      </w:r>
      <w:r w:rsidR="00C442D1">
        <w:t xml:space="preserve"> for all costs related to maintaining the building and grounds, including general wear and tear. This </w:t>
      </w:r>
      <w:r w:rsidR="1B861E5A">
        <w:t>ensure</w:t>
      </w:r>
      <w:r w:rsidR="00B23D13">
        <w:t>s</w:t>
      </w:r>
      <w:r w:rsidR="1B861E5A">
        <w:t xml:space="preserve"> the safety of residents, staff and visitors.</w:t>
      </w:r>
      <w:r w:rsidR="2610426F">
        <w:t xml:space="preserve"> </w:t>
      </w:r>
    </w:p>
    <w:p w14:paraId="42904A00" w14:textId="11F5F2DF" w:rsidR="00D2128E" w:rsidRPr="00CA1E64" w:rsidRDefault="00C442D1" w:rsidP="00C442D1">
      <w:r>
        <w:t>The provider is also responsible for building renovations and room refurbishments</w:t>
      </w:r>
      <w:r w:rsidDel="2610426F">
        <w:t>.</w:t>
      </w:r>
    </w:p>
    <w:p w14:paraId="37B671CB" w14:textId="430AE2BB" w:rsidR="00CA1E64" w:rsidRPr="00CA1E64" w:rsidRDefault="00EE6100" w:rsidP="6EC8829B">
      <w:pPr>
        <w:pStyle w:val="Heading3"/>
        <w:spacing w:after="180"/>
        <w:rPr>
          <w:rFonts w:eastAsia="Arial"/>
        </w:rPr>
      </w:pPr>
      <w:r>
        <w:t>I</w:t>
      </w:r>
      <w:r w:rsidR="00E47FBC">
        <w:t xml:space="preserve">nclusions </w:t>
      </w:r>
    </w:p>
    <w:p w14:paraId="6D384D30" w14:textId="1FF3D75B" w:rsidR="00A174B7" w:rsidRDefault="006E2149" w:rsidP="00CA1E64">
      <w:r>
        <w:t>T</w:t>
      </w:r>
      <w:r w:rsidR="005F1D2A">
        <w:t xml:space="preserve">he </w:t>
      </w:r>
      <w:r w:rsidR="00EF5363">
        <w:t>accommodation</w:t>
      </w:r>
      <w:r w:rsidR="005F1D2A">
        <w:t xml:space="preserve"> item</w:t>
      </w:r>
      <w:r>
        <w:t xml:space="preserve"> </w:t>
      </w:r>
      <w:r w:rsidR="00E47FBC" w:rsidRPr="00DC30E7">
        <w:rPr>
          <w:b/>
          <w:bCs/>
        </w:rPr>
        <w:t>include</w:t>
      </w:r>
      <w:r w:rsidR="00653E47">
        <w:rPr>
          <w:b/>
          <w:bCs/>
        </w:rPr>
        <w:t>s</w:t>
      </w:r>
      <w:r w:rsidR="7AFED201">
        <w:t xml:space="preserve"> but is not limited to</w:t>
      </w:r>
      <w:r w:rsidR="00CA1E64">
        <w:t>:</w:t>
      </w:r>
    </w:p>
    <w:p w14:paraId="23F61F7A" w14:textId="77777777" w:rsidR="00CA1E64" w:rsidRPr="00CA1E64" w:rsidRDefault="00CA1E64" w:rsidP="00DB6BF2">
      <w:pPr>
        <w:pStyle w:val="ListParagraph"/>
        <w:numPr>
          <w:ilvl w:val="0"/>
          <w:numId w:val="13"/>
        </w:numPr>
      </w:pPr>
      <w:r w:rsidRPr="00CA1E64">
        <w:t>gardening </w:t>
      </w:r>
    </w:p>
    <w:p w14:paraId="34225AAC" w14:textId="77777777" w:rsidR="00CA1E64" w:rsidRPr="00CA1E64" w:rsidRDefault="00CA1E64" w:rsidP="00DB6BF2">
      <w:pPr>
        <w:pStyle w:val="ListParagraph"/>
        <w:numPr>
          <w:ilvl w:val="0"/>
          <w:numId w:val="13"/>
        </w:numPr>
      </w:pPr>
      <w:r w:rsidRPr="00CA1E64">
        <w:t>pest control </w:t>
      </w:r>
    </w:p>
    <w:p w14:paraId="6FBDA728" w14:textId="3E5D0CBE" w:rsidR="0ED26319" w:rsidRDefault="0ED26319" w:rsidP="00DB6BF2">
      <w:pPr>
        <w:pStyle w:val="ListParagraph"/>
        <w:numPr>
          <w:ilvl w:val="0"/>
          <w:numId w:val="13"/>
        </w:numPr>
      </w:pPr>
      <w:r>
        <w:t>maintenance inside and outside the home</w:t>
      </w:r>
    </w:p>
    <w:p w14:paraId="32287388" w14:textId="379FC500" w:rsidR="00A42A1E" w:rsidRDefault="00CA1E64" w:rsidP="00DB6BF2">
      <w:pPr>
        <w:pStyle w:val="ListParagraph"/>
        <w:numPr>
          <w:ilvl w:val="0"/>
          <w:numId w:val="13"/>
        </w:numPr>
      </w:pPr>
      <w:r w:rsidRPr="00CA1E64">
        <w:t>any repairs and replacements necessary due to normal wear and tear</w:t>
      </w:r>
    </w:p>
    <w:p w14:paraId="13159E28" w14:textId="3BE44420" w:rsidR="00CA47B8" w:rsidRPr="00CA1E64" w:rsidRDefault="00A42A1E" w:rsidP="00CF2E18">
      <w:pPr>
        <w:pStyle w:val="ListParagraph"/>
        <w:numPr>
          <w:ilvl w:val="0"/>
          <w:numId w:val="13"/>
        </w:numPr>
      </w:pPr>
      <w:r>
        <w:t>general refurbishment of the resident’s room after they have left the home</w:t>
      </w:r>
      <w:r w:rsidR="00CA1E64" w:rsidRPr="00CA1E64">
        <w:t>. </w:t>
      </w:r>
    </w:p>
    <w:p w14:paraId="5C319F37" w14:textId="77777777" w:rsidR="00AB4A01" w:rsidRDefault="00AB4A01">
      <w:pPr>
        <w:spacing w:before="0" w:after="0" w:line="240" w:lineRule="auto"/>
        <w:rPr>
          <w:rFonts w:cs="Arial"/>
          <w:b/>
          <w:bCs/>
          <w:iCs/>
          <w:sz w:val="36"/>
          <w:szCs w:val="28"/>
        </w:rPr>
      </w:pPr>
      <w:bookmarkStart w:id="22" w:name="_Toc577146410"/>
      <w:bookmarkStart w:id="23" w:name="_Toc227047182"/>
      <w:r>
        <w:br w:type="page"/>
      </w:r>
    </w:p>
    <w:p w14:paraId="4028496F" w14:textId="3F0C76AD" w:rsidR="00CA1E64" w:rsidRDefault="232DB8FD" w:rsidP="00552B0B">
      <w:pPr>
        <w:pStyle w:val="Heading2"/>
      </w:pPr>
      <w:bookmarkStart w:id="24" w:name="_Toc211585146"/>
      <w:r>
        <w:lastRenderedPageBreak/>
        <w:t>2</w:t>
      </w:r>
      <w:r w:rsidR="65141B2B">
        <w:t xml:space="preserve">.2 </w:t>
      </w:r>
      <w:r w:rsidR="3256C99B">
        <w:t>Accommodation administration</w:t>
      </w:r>
      <w:bookmarkEnd w:id="22"/>
      <w:bookmarkEnd w:id="23"/>
      <w:bookmarkEnd w:id="24"/>
      <w:r w:rsidR="65141B2B">
        <w:t xml:space="preserve"> </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6C5B8AEF" w14:textId="77777777" w:rsidTr="3F950C18">
        <w:trPr>
          <w:trHeight w:val="1745"/>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3C1AE9DF" w14:textId="61C6D983" w:rsidR="00EC6D00" w:rsidRPr="00367AD6" w:rsidRDefault="00336E71" w:rsidP="00367AD6">
            <w:pPr>
              <w:spacing w:before="160"/>
              <w:ind w:firstLine="180"/>
              <w:rPr>
                <w:rFonts w:eastAsia="Arial" w:cs="Arial"/>
                <w:color w:val="1E1545" w:themeColor="text2"/>
                <w:u w:val="single"/>
              </w:rPr>
            </w:pPr>
            <w:r w:rsidRPr="00D0660E">
              <w:rPr>
                <w:rFonts w:eastAsia="Arial" w:cs="Arial"/>
                <w:color w:val="1E1545" w:themeColor="text2"/>
              </w:rPr>
              <w:t>Aged Care Rules</w:t>
            </w:r>
            <w:r w:rsidR="00367AD6">
              <w:rPr>
                <w:rFonts w:eastAsia="Arial" w:cs="Arial"/>
                <w:color w:val="1E1545" w:themeColor="text2"/>
              </w:rPr>
              <w:t xml:space="preserve"> - </w:t>
            </w:r>
            <w:r w:rsidR="00EC6D00" w:rsidRPr="00367AD6">
              <w:rPr>
                <w:rFonts w:eastAsia="Arial" w:cs="Arial"/>
                <w:color w:val="1E1545" w:themeColor="text2"/>
              </w:rPr>
              <w:t>Item</w:t>
            </w:r>
            <w:r w:rsidR="00EC6D00" w:rsidRPr="7B29F4FB">
              <w:rPr>
                <w:rFonts w:eastAsia="Arial" w:cs="Arial"/>
                <w:color w:val="1E1545" w:themeColor="text2"/>
              </w:rPr>
              <w:t xml:space="preserve"> 8-140(2)</w:t>
            </w:r>
          </w:p>
          <w:p w14:paraId="432F63CF" w14:textId="4867404F" w:rsidR="73016DF6" w:rsidRDefault="73016DF6" w:rsidP="628FED5F">
            <w:pPr>
              <w:spacing w:before="160" w:after="160"/>
              <w:ind w:left="180"/>
              <w:rPr>
                <w:rFonts w:eastAsia="Arial" w:cs="Arial"/>
                <w:color w:val="1E1545" w:themeColor="text2"/>
              </w:rPr>
            </w:pPr>
            <w:r w:rsidRPr="628FED5F">
              <w:rPr>
                <w:rFonts w:eastAsia="Arial" w:cs="Arial"/>
                <w:color w:val="1E1545" w:themeColor="text2"/>
              </w:rPr>
              <w:t>Administration</w:t>
            </w:r>
            <w:r>
              <w:t xml:space="preserve"> relating to the general operation of the residential care home, including accommodation agreements, accommodation bond agreements and accommodation charge agreemen</w:t>
            </w:r>
            <w:r w:rsidR="3E5E6D7C">
              <w:t>ts.</w:t>
            </w:r>
          </w:p>
        </w:tc>
      </w:tr>
    </w:tbl>
    <w:p w14:paraId="3E76F77A" w14:textId="77777777" w:rsidR="005F1D2A" w:rsidRDefault="2610426F" w:rsidP="00CA1E64">
      <w:r>
        <w:t xml:space="preserve">This item </w:t>
      </w:r>
      <w:r w:rsidR="3C548926">
        <w:t>covers the admin</w:t>
      </w:r>
      <w:r w:rsidR="005F1D2A">
        <w:t>istration</w:t>
      </w:r>
      <w:r w:rsidR="3C548926">
        <w:t xml:space="preserve"> procedures and practices of a residential care home, which help the home to run smoothly</w:t>
      </w:r>
      <w:r>
        <w:t xml:space="preserve">. </w:t>
      </w:r>
    </w:p>
    <w:p w14:paraId="3EBC5F26" w14:textId="77777777" w:rsidR="00785A30" w:rsidRDefault="365D7B34" w:rsidP="00CA1E64">
      <w:r>
        <w:t xml:space="preserve">This can </w:t>
      </w:r>
      <w:r w:rsidR="627062FB">
        <w:t>include</w:t>
      </w:r>
      <w:r>
        <w:t xml:space="preserve"> internal procedures and protocols</w:t>
      </w:r>
      <w:r w:rsidR="3EA6B11A">
        <w:t xml:space="preserve">. It also covers </w:t>
      </w:r>
      <w:r>
        <w:t xml:space="preserve">administrative paperwork for </w:t>
      </w:r>
      <w:r w:rsidR="02BCBBF2">
        <w:t xml:space="preserve">current and </w:t>
      </w:r>
      <w:r>
        <w:t>prospective residents</w:t>
      </w:r>
      <w:r w:rsidR="7685F3FB">
        <w:t xml:space="preserve">. </w:t>
      </w:r>
      <w:r w:rsidR="00F0400E">
        <w:t>This item includes administration associated with</w:t>
      </w:r>
      <w:r w:rsidR="00CA1E64" w:rsidRPr="00CA1E64">
        <w:t xml:space="preserve"> accommodation </w:t>
      </w:r>
      <w:r w:rsidR="00CA1E64">
        <w:t>agreement</w:t>
      </w:r>
      <w:r w:rsidR="3657ED46">
        <w:t>s</w:t>
      </w:r>
      <w:r w:rsidR="009D6B0A">
        <w:t>, which</w:t>
      </w:r>
      <w:r w:rsidR="00CA1E64">
        <w:t xml:space="preserve"> set</w:t>
      </w:r>
      <w:r w:rsidR="00CA1E64" w:rsidRPr="00CA1E64">
        <w:t xml:space="preserve"> out details such as the room features and agreed price, resident contributions and payment options. </w:t>
      </w:r>
    </w:p>
    <w:p w14:paraId="68BD7EE5" w14:textId="33C59A47" w:rsidR="009D1A32" w:rsidRDefault="00CA1E64" w:rsidP="00CA1E64">
      <w:r>
        <w:t>The</w:t>
      </w:r>
      <w:r w:rsidRPr="00CA1E64">
        <w:t xml:space="preserve"> accommodation </w:t>
      </w:r>
      <w:r>
        <w:t>agreement</w:t>
      </w:r>
      <w:r w:rsidRPr="00CA1E64">
        <w:t xml:space="preserve"> can form part of the service</w:t>
      </w:r>
      <w:r w:rsidR="00AF2597">
        <w:t>s</w:t>
      </w:r>
      <w:r w:rsidRPr="00CA1E64">
        <w:t xml:space="preserve"> agreement, which is noted in</w:t>
      </w:r>
      <w:r w:rsidR="009B00AC">
        <w:t xml:space="preserve"> </w:t>
      </w:r>
      <w:r w:rsidR="3DB4D7E9">
        <w:t xml:space="preserve">section </w:t>
      </w:r>
      <w:r w:rsidR="10E9CFC1">
        <w:t>3.1</w:t>
      </w:r>
      <w:r w:rsidR="0E8EA2B3">
        <w:t>.</w:t>
      </w:r>
      <w:r w:rsidR="3E1F889F">
        <w:t xml:space="preserve"> </w:t>
      </w:r>
    </w:p>
    <w:p w14:paraId="0594B42F" w14:textId="30CEAB23" w:rsidR="00CA1E64" w:rsidRPr="00CA1E64" w:rsidRDefault="71535221" w:rsidP="2CC636BD">
      <w:pPr>
        <w:rPr>
          <w:rFonts w:eastAsia="Arial" w:cs="Arial"/>
          <w:color w:val="2AB1BB" w:themeColor="accent1"/>
        </w:rPr>
      </w:pPr>
      <w:r>
        <w:t xml:space="preserve">Information on agreements can be found on the </w:t>
      </w:r>
      <w:r w:rsidR="1CA153D2">
        <w:t>department</w:t>
      </w:r>
      <w:r>
        <w:t xml:space="preserve">’s </w:t>
      </w:r>
      <w:r w:rsidR="54C58B73" w:rsidRPr="2CC636BD">
        <w:rPr>
          <w:rFonts w:eastAsia="Arial" w:cs="Arial"/>
          <w:color w:val="1E1545" w:themeColor="text2"/>
        </w:rPr>
        <w:t xml:space="preserve">website at </w:t>
      </w:r>
      <w:hyperlink r:id="rId35">
        <w:r w:rsidR="54C58B73" w:rsidRPr="2CC636BD">
          <w:rPr>
            <w:rStyle w:val="Hyperlink"/>
            <w:rFonts w:eastAsia="Arial" w:cs="Arial"/>
          </w:rPr>
          <w:t>health.gov.au/our-work/residential-aged-care/managing/accommodation-agreements</w:t>
        </w:r>
      </w:hyperlink>
    </w:p>
    <w:p w14:paraId="1CA8A2A3" w14:textId="77777777" w:rsidR="00CC5438" w:rsidRPr="00CA1E64" w:rsidRDefault="00CC5438" w:rsidP="00CC5438">
      <w:pPr>
        <w:pStyle w:val="Heading3"/>
        <w:spacing w:after="180"/>
        <w:rPr>
          <w:rFonts w:eastAsia="Arial"/>
        </w:rPr>
      </w:pPr>
      <w:r>
        <w:t xml:space="preserve">Inclusions </w:t>
      </w:r>
    </w:p>
    <w:p w14:paraId="1656702A" w14:textId="25966077" w:rsidR="00CA1E64" w:rsidRPr="00CA1E64" w:rsidRDefault="005A7ABF" w:rsidP="00CA1E64">
      <w:r>
        <w:t>T</w:t>
      </w:r>
      <w:r w:rsidR="00CC5438">
        <w:t>he a</w:t>
      </w:r>
      <w:r w:rsidR="00CC5438" w:rsidRPr="00CC5438">
        <w:t>ccommodation administration</w:t>
      </w:r>
      <w:r w:rsidR="00CC5438">
        <w:t xml:space="preserve"> item</w:t>
      </w:r>
      <w:r>
        <w:t xml:space="preserve"> </w:t>
      </w:r>
      <w:r w:rsidR="00CC5438" w:rsidRPr="00DC30E7">
        <w:rPr>
          <w:b/>
          <w:bCs/>
        </w:rPr>
        <w:t>include</w:t>
      </w:r>
      <w:r w:rsidR="00653E47">
        <w:rPr>
          <w:b/>
          <w:bCs/>
        </w:rPr>
        <w:t>s</w:t>
      </w:r>
      <w:r w:rsidR="6683F339" w:rsidRPr="1F70B71B">
        <w:rPr>
          <w:b/>
          <w:bCs/>
        </w:rPr>
        <w:t xml:space="preserve"> </w:t>
      </w:r>
      <w:r w:rsidR="6683F339">
        <w:t>but is not limited to</w:t>
      </w:r>
      <w:r w:rsidR="00CC5438">
        <w:t>:</w:t>
      </w:r>
    </w:p>
    <w:p w14:paraId="22B4C141" w14:textId="18C8A38B" w:rsidR="00C84B23" w:rsidRDefault="00C84B23" w:rsidP="00DB6BF2">
      <w:pPr>
        <w:pStyle w:val="ListParagraph"/>
        <w:numPr>
          <w:ilvl w:val="0"/>
          <w:numId w:val="13"/>
        </w:numPr>
      </w:pPr>
      <w:r>
        <w:t>services and activities that are part of the general operation of the home</w:t>
      </w:r>
    </w:p>
    <w:p w14:paraId="4A8951C7" w14:textId="23492822" w:rsidR="00C84B23" w:rsidRPr="00886E3E" w:rsidRDefault="00C84B23" w:rsidP="00DB6BF2">
      <w:pPr>
        <w:pStyle w:val="ListParagraph"/>
        <w:numPr>
          <w:ilvl w:val="0"/>
          <w:numId w:val="13"/>
        </w:numPr>
      </w:pPr>
      <w:r>
        <w:t>services required as part of the provider</w:t>
      </w:r>
      <w:r w:rsidR="00F54BEB">
        <w:t>s</w:t>
      </w:r>
      <w:r>
        <w:t xml:space="preserve"> </w:t>
      </w:r>
      <w:r w:rsidRPr="00886E3E">
        <w:t>responsibilities</w:t>
      </w:r>
    </w:p>
    <w:p w14:paraId="0D19B182" w14:textId="14FF77B2" w:rsidR="00CA1E64" w:rsidRPr="00886E3E" w:rsidRDefault="00CA1E64" w:rsidP="00DB6BF2">
      <w:pPr>
        <w:pStyle w:val="ListParagraph"/>
        <w:numPr>
          <w:ilvl w:val="0"/>
          <w:numId w:val="13"/>
        </w:numPr>
      </w:pPr>
      <w:r w:rsidRPr="00886E3E">
        <w:t xml:space="preserve">registering </w:t>
      </w:r>
      <w:r w:rsidR="2E6E1A3E">
        <w:t>prospective residents</w:t>
      </w:r>
      <w:r w:rsidRPr="00886E3E">
        <w:t xml:space="preserve"> for a place on a waiting list </w:t>
      </w:r>
    </w:p>
    <w:p w14:paraId="2DBB8F2F" w14:textId="0AD36469" w:rsidR="00CA1E64" w:rsidRPr="00886E3E" w:rsidRDefault="00CA1E64" w:rsidP="00DB6BF2">
      <w:pPr>
        <w:pStyle w:val="ListParagraph"/>
        <w:numPr>
          <w:ilvl w:val="0"/>
          <w:numId w:val="13"/>
        </w:numPr>
      </w:pPr>
      <w:r w:rsidRPr="00886E3E">
        <w:t>preparing accommodation</w:t>
      </w:r>
      <w:r w:rsidR="39D6205A" w:rsidRPr="00886E3E">
        <w:t xml:space="preserve"> agreement</w:t>
      </w:r>
      <w:r w:rsidR="72397F9F" w:rsidRPr="00886E3E">
        <w:t>s</w:t>
      </w:r>
      <w:r w:rsidR="39D6205A" w:rsidRPr="00886E3E">
        <w:t> </w:t>
      </w:r>
    </w:p>
    <w:p w14:paraId="0F70D871" w14:textId="77777777" w:rsidR="00CA1E64" w:rsidRPr="00886E3E" w:rsidRDefault="00CA1E64" w:rsidP="00DB6BF2">
      <w:pPr>
        <w:pStyle w:val="ListParagraph"/>
        <w:numPr>
          <w:ilvl w:val="0"/>
          <w:numId w:val="13"/>
        </w:numPr>
      </w:pPr>
      <w:r w:rsidRPr="00886E3E">
        <w:t>preparing invoices and statements for the resident’s care </w:t>
      </w:r>
    </w:p>
    <w:p w14:paraId="2D6DB614" w14:textId="1EC1DF45" w:rsidR="00020C7D" w:rsidRDefault="00901268" w:rsidP="00A539DB">
      <w:pPr>
        <w:spacing w:before="0" w:after="0" w:line="240" w:lineRule="auto"/>
        <w:sectPr w:rsidR="00020C7D" w:rsidSect="00020C7D">
          <w:headerReference w:type="even" r:id="rId36"/>
          <w:headerReference w:type="default" r:id="rId37"/>
          <w:footerReference w:type="even" r:id="rId38"/>
          <w:footerReference w:type="default" r:id="rId39"/>
          <w:headerReference w:type="first" r:id="rId40"/>
          <w:pgSz w:w="11906" w:h="16838"/>
          <w:pgMar w:top="1135" w:right="1418" w:bottom="1418" w:left="1418" w:header="709" w:footer="709" w:gutter="0"/>
          <w:cols w:space="708"/>
          <w:docGrid w:linePitch="360"/>
        </w:sectPr>
      </w:pPr>
      <w:r>
        <w:t xml:space="preserve"> </w:t>
      </w:r>
      <w:r w:rsidR="00A174B7">
        <w:br w:type="page"/>
      </w:r>
    </w:p>
    <w:p w14:paraId="64EEE545" w14:textId="670575A0" w:rsidR="00020C7D" w:rsidRDefault="1E0465F5" w:rsidP="000202DE">
      <w:pPr>
        <w:pStyle w:val="Heading1"/>
        <w:numPr>
          <w:ilvl w:val="0"/>
          <w:numId w:val="49"/>
        </w:numPr>
        <w:ind w:hanging="720"/>
      </w:pPr>
      <w:bookmarkStart w:id="25" w:name="_Toc1450007496"/>
      <w:bookmarkStart w:id="26" w:name="_Toc2114219721"/>
      <w:bookmarkStart w:id="27" w:name="_Toc211585147"/>
      <w:r>
        <w:lastRenderedPageBreak/>
        <w:t xml:space="preserve">Service List - </w:t>
      </w:r>
      <w:r w:rsidR="158601EA">
        <w:t>Residential Everyday Living</w:t>
      </w:r>
      <w:bookmarkEnd w:id="25"/>
      <w:bookmarkEnd w:id="26"/>
      <w:bookmarkEnd w:id="27"/>
    </w:p>
    <w:p w14:paraId="5E3396DE" w14:textId="7862E1C5" w:rsidR="00020C7D" w:rsidRDefault="5CBB366D" w:rsidP="00552B0B">
      <w:pPr>
        <w:pStyle w:val="Heading2"/>
      </w:pPr>
      <w:bookmarkStart w:id="28" w:name="_Toc1251623729"/>
      <w:bookmarkStart w:id="29" w:name="_Toc135496981"/>
      <w:bookmarkStart w:id="30" w:name="_Toc211585148"/>
      <w:r>
        <w:t>3</w:t>
      </w:r>
      <w:r w:rsidR="065D4FD5">
        <w:t xml:space="preserve">.1 </w:t>
      </w:r>
      <w:r w:rsidR="158601EA">
        <w:t>Operational administration and emergency assistance</w:t>
      </w:r>
      <w:bookmarkEnd w:id="28"/>
      <w:bookmarkEnd w:id="29"/>
      <w:bookmarkEnd w:id="30"/>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1D0CEDBE" w14:textId="77777777" w:rsidTr="00310D1C">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B0EE646" w14:textId="58012F9C" w:rsidR="628FED5F" w:rsidRPr="005A46FB" w:rsidRDefault="00FE6FC7" w:rsidP="005A46FB">
            <w:pPr>
              <w:spacing w:before="160"/>
              <w:ind w:firstLine="180"/>
              <w:rPr>
                <w:rFonts w:eastAsia="Arial" w:cs="Arial"/>
                <w:color w:val="1E1545" w:themeColor="text2"/>
                <w:u w:val="single"/>
              </w:rPr>
            </w:pPr>
            <w:r w:rsidRPr="00D0660E">
              <w:rPr>
                <w:rFonts w:eastAsia="Arial" w:cs="Arial"/>
                <w:color w:val="1E1545" w:themeColor="text2"/>
              </w:rPr>
              <w:t>Aged Care Rules</w:t>
            </w:r>
            <w:r w:rsidR="005A46FB">
              <w:rPr>
                <w:rFonts w:eastAsia="Arial" w:cs="Arial"/>
                <w:color w:val="1E1545" w:themeColor="text2"/>
              </w:rPr>
              <w:t xml:space="preserve"> - </w:t>
            </w:r>
            <w:r w:rsidR="00EC6D00" w:rsidRPr="005A46FB">
              <w:rPr>
                <w:rFonts w:eastAsia="Arial" w:cs="Arial"/>
                <w:color w:val="1E1545" w:themeColor="text2"/>
              </w:rPr>
              <w:t>Item</w:t>
            </w:r>
            <w:r w:rsidR="00EC6D00" w:rsidRPr="4F6156B3">
              <w:rPr>
                <w:rFonts w:eastAsia="Arial" w:cs="Arial"/>
                <w:color w:val="1E1545" w:themeColor="text2"/>
              </w:rPr>
              <w:t xml:space="preserve"> 8-145(1)</w:t>
            </w:r>
            <w:r w:rsidR="00EC6D00" w:rsidRPr="00EC6D00">
              <w:rPr>
                <w:rFonts w:eastAsia="Arial" w:cs="Arial"/>
                <w:color w:val="1E1545" w:themeColor="text2"/>
              </w:rPr>
              <w:t xml:space="preserve"> </w:t>
            </w:r>
          </w:p>
        </w:tc>
      </w:tr>
      <w:tr w:rsidR="628FED5F" w14:paraId="58321A55" w14:textId="77777777" w:rsidTr="00310D1C">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46E125E1" w14:textId="394EDDFA" w:rsidR="28A63D6D" w:rsidRDefault="28A63D6D" w:rsidP="000202DE">
            <w:pPr>
              <w:pStyle w:val="ListParagraph"/>
              <w:numPr>
                <w:ilvl w:val="0"/>
                <w:numId w:val="46"/>
              </w:numPr>
              <w:spacing w:before="0" w:after="60"/>
              <w:ind w:left="540"/>
              <w:rPr>
                <w:rFonts w:eastAsia="Arial" w:cs="Arial"/>
                <w:color w:val="1E1545" w:themeColor="text2"/>
              </w:rPr>
            </w:pPr>
            <w:r>
              <w:t>administration relating to:</w:t>
            </w:r>
          </w:p>
          <w:p w14:paraId="7FCD605C" w14:textId="4A5D7A74" w:rsidR="28A63D6D" w:rsidRDefault="28A63D6D" w:rsidP="000202DE">
            <w:pPr>
              <w:pStyle w:val="ListParagraph"/>
              <w:numPr>
                <w:ilvl w:val="0"/>
                <w:numId w:val="45"/>
              </w:numPr>
              <w:spacing w:before="0" w:after="60"/>
              <w:ind w:left="765" w:hanging="85"/>
            </w:pPr>
            <w:r>
              <w:t>the delivery of the other services listed and described in this table; and</w:t>
            </w:r>
          </w:p>
          <w:p w14:paraId="7F57545C" w14:textId="383B2480" w:rsidR="28A63D6D" w:rsidRDefault="28A63D6D" w:rsidP="000202DE">
            <w:pPr>
              <w:pStyle w:val="ListParagraph"/>
              <w:numPr>
                <w:ilvl w:val="0"/>
                <w:numId w:val="45"/>
              </w:numPr>
              <w:spacing w:before="0" w:after="60"/>
              <w:ind w:left="765" w:hanging="85"/>
            </w:pPr>
            <w:r>
              <w:t>service agreements;</w:t>
            </w:r>
          </w:p>
          <w:p w14:paraId="696B5E48" w14:textId="70DC8DB3" w:rsidR="28A63D6D" w:rsidRDefault="28A63D6D" w:rsidP="000202DE">
            <w:pPr>
              <w:pStyle w:val="ListParagraph"/>
              <w:numPr>
                <w:ilvl w:val="0"/>
                <w:numId w:val="46"/>
              </w:numPr>
              <w:spacing w:before="0" w:after="60"/>
              <w:ind w:left="540"/>
              <w:rPr>
                <w:rFonts w:eastAsia="Arial" w:cs="Arial"/>
                <w:color w:val="1E1545" w:themeColor="text2"/>
              </w:rPr>
            </w:pPr>
            <w:r>
              <w:t>emergency assistance, including:</w:t>
            </w:r>
          </w:p>
          <w:p w14:paraId="751888D3" w14:textId="5783A7D5" w:rsidR="21495313" w:rsidRDefault="21495313" w:rsidP="000202DE">
            <w:pPr>
              <w:pStyle w:val="ListParagraph"/>
              <w:numPr>
                <w:ilvl w:val="0"/>
                <w:numId w:val="44"/>
              </w:numPr>
              <w:spacing w:before="0" w:after="60"/>
              <w:ind w:left="765" w:hanging="85"/>
            </w:pPr>
            <w:r>
              <w:t>at all times, having at least one suitable employee of the registered provider onsite and able to take action in an emergency;</w:t>
            </w:r>
          </w:p>
          <w:p w14:paraId="4C8BA079" w14:textId="4DBE31ED" w:rsidR="6F2CF24D" w:rsidRDefault="6F2CF24D" w:rsidP="000202DE">
            <w:pPr>
              <w:pStyle w:val="ListParagraph"/>
              <w:numPr>
                <w:ilvl w:val="0"/>
                <w:numId w:val="44"/>
              </w:numPr>
              <w:spacing w:before="0" w:after="60"/>
              <w:ind w:left="765" w:hanging="85"/>
            </w:pPr>
            <w:r>
              <w:t xml:space="preserve">if </w:t>
            </w:r>
            <w:r w:rsidR="21495313">
              <w:t>an individual is in need of urgent medical attention - providing emergency assistance in accordance with the registered provider’s protocol for providing such assistance;</w:t>
            </w:r>
          </w:p>
          <w:p w14:paraId="38F252FA" w14:textId="77777777" w:rsidR="21495313" w:rsidRDefault="21495313" w:rsidP="000202DE">
            <w:pPr>
              <w:pStyle w:val="ListParagraph"/>
              <w:numPr>
                <w:ilvl w:val="0"/>
                <w:numId w:val="44"/>
              </w:numPr>
              <w:spacing w:before="0" w:after="60"/>
              <w:ind w:left="765" w:hanging="85"/>
            </w:pPr>
            <w:r>
              <w:t>activation of emergency plans in the case of fire, floods or other emergency;</w:t>
            </w:r>
          </w:p>
          <w:p w14:paraId="704BB188" w14:textId="2265A699" w:rsidR="21495313" w:rsidRDefault="21495313" w:rsidP="000202DE">
            <w:pPr>
              <w:pStyle w:val="ListParagraph"/>
              <w:numPr>
                <w:ilvl w:val="0"/>
                <w:numId w:val="44"/>
              </w:numPr>
              <w:spacing w:before="0" w:after="60"/>
              <w:ind w:left="765" w:hanging="85"/>
            </w:pPr>
            <w:r>
              <w:t>contingency planning for emergencies;</w:t>
            </w:r>
          </w:p>
          <w:p w14:paraId="0C425E81" w14:textId="0DAB6C9C" w:rsidR="21495313" w:rsidRDefault="21495313" w:rsidP="000202DE">
            <w:pPr>
              <w:pStyle w:val="ListParagraph"/>
              <w:numPr>
                <w:ilvl w:val="0"/>
                <w:numId w:val="44"/>
              </w:numPr>
              <w:spacing w:before="0" w:after="160"/>
              <w:ind w:left="765" w:hanging="85"/>
            </w:pPr>
            <w:r>
              <w:t>staff training for emergencies.</w:t>
            </w:r>
          </w:p>
        </w:tc>
      </w:tr>
    </w:tbl>
    <w:p w14:paraId="4B3BEF4E" w14:textId="37F3106E" w:rsidR="00310D1C" w:rsidRDefault="00310D1C" w:rsidP="00552B0B">
      <w:pPr>
        <w:pStyle w:val="Heading3"/>
      </w:pPr>
      <w:r>
        <w:t>A</w:t>
      </w:r>
      <w:r w:rsidRPr="00310D1C">
        <w:t xml:space="preserve">dministrative procedures and practices </w:t>
      </w:r>
    </w:p>
    <w:p w14:paraId="49FA3A8A" w14:textId="26BAD0F8" w:rsidR="00413EF9" w:rsidRPr="00413EF9" w:rsidRDefault="00224528" w:rsidP="00413EF9">
      <w:r>
        <w:t>This item covers</w:t>
      </w:r>
      <w:r w:rsidR="53AAAE3A">
        <w:t xml:space="preserve"> the</w:t>
      </w:r>
      <w:r w:rsidR="3501B2B7">
        <w:t xml:space="preserve"> administrative procedures and practices associated with everyday living items</w:t>
      </w:r>
      <w:r w:rsidR="003F1597">
        <w:t xml:space="preserve"> </w:t>
      </w:r>
      <w:r w:rsidR="69C14A03">
        <w:t>like</w:t>
      </w:r>
      <w:r w:rsidR="3501B2B7">
        <w:t xml:space="preserve"> utilities, catering, laundry and cleaning</w:t>
      </w:r>
      <w:r w:rsidR="10B2A007">
        <w:t xml:space="preserve">. </w:t>
      </w:r>
    </w:p>
    <w:p w14:paraId="07DB6EE5" w14:textId="77777777" w:rsidR="00581B0B" w:rsidRDefault="001F14AB" w:rsidP="00413EF9">
      <w:r>
        <w:t>It also includes</w:t>
      </w:r>
      <w:r w:rsidR="3501B2B7">
        <w:t xml:space="preserve"> administration relat</w:t>
      </w:r>
      <w:r>
        <w:t>ing</w:t>
      </w:r>
      <w:r w:rsidR="3501B2B7">
        <w:t xml:space="preserve"> to the resident service agreement.</w:t>
      </w:r>
      <w:r w:rsidR="5A9CB112">
        <w:t xml:space="preserve"> The </w:t>
      </w:r>
      <w:r w:rsidR="00581B0B">
        <w:t xml:space="preserve">resident </w:t>
      </w:r>
      <w:r w:rsidR="5A9CB112">
        <w:t xml:space="preserve">service agreement </w:t>
      </w:r>
      <w:r w:rsidR="3501B2B7">
        <w:t>include</w:t>
      </w:r>
      <w:r w:rsidR="000C2FD9">
        <w:t>s</w:t>
      </w:r>
      <w:r w:rsidR="3501B2B7">
        <w:t xml:space="preserve"> resident details, care and services to be provided, right</w:t>
      </w:r>
      <w:r w:rsidR="23AC9E13">
        <w:t>s</w:t>
      </w:r>
      <w:r w:rsidR="3501B2B7">
        <w:t xml:space="preserve"> and responsibilities of both parties, and complaints mechanisms. </w:t>
      </w:r>
    </w:p>
    <w:p w14:paraId="7A9488AC" w14:textId="77777777" w:rsidR="004521D0" w:rsidRDefault="3569F6BB" w:rsidP="32B1198B">
      <w:pPr>
        <w:rPr>
          <w:rFonts w:eastAsia="Arial" w:cs="Arial"/>
          <w:color w:val="1D1545"/>
        </w:rPr>
      </w:pPr>
      <w:r>
        <w:t>More i</w:t>
      </w:r>
      <w:r w:rsidR="6CC6B450">
        <w:t>nformation</w:t>
      </w:r>
      <w:r w:rsidR="49BB169C">
        <w:t xml:space="preserve"> on agreements can be found on the </w:t>
      </w:r>
      <w:r w:rsidR="6AAA21E3">
        <w:t>d</w:t>
      </w:r>
      <w:r w:rsidR="49BB169C">
        <w:t xml:space="preserve">epartment’s </w:t>
      </w:r>
      <w:r w:rsidR="1543B32B" w:rsidRPr="32B1198B">
        <w:rPr>
          <w:rFonts w:eastAsia="Arial" w:cs="Arial"/>
          <w:color w:val="1D1545"/>
        </w:rPr>
        <w:t xml:space="preserve">website at </w:t>
      </w:r>
      <w:hyperlink r:id="rId41">
        <w:r w:rsidR="1543B32B" w:rsidRPr="32B1198B">
          <w:rPr>
            <w:rStyle w:val="Hyperlink"/>
            <w:rFonts w:eastAsia="Arial" w:cs="Arial"/>
          </w:rPr>
          <w:t>health.gov.au/our-work/residential-aged-care/managing/accommodation-agreements</w:t>
        </w:r>
      </w:hyperlink>
      <w:r w:rsidR="1543B32B" w:rsidRPr="32B1198B">
        <w:rPr>
          <w:rFonts w:eastAsia="Arial" w:cs="Arial"/>
          <w:color w:val="1D1545"/>
        </w:rPr>
        <w:t xml:space="preserve"> </w:t>
      </w:r>
    </w:p>
    <w:p w14:paraId="0A4BE4C5" w14:textId="2F4C1C08" w:rsidR="00413EF9" w:rsidRDefault="1D512E09" w:rsidP="32B1198B">
      <w:pPr>
        <w:rPr>
          <w:rFonts w:eastAsia="Arial" w:cs="Arial"/>
          <w:color w:val="1E1545" w:themeColor="text2"/>
        </w:rPr>
      </w:pPr>
      <w:r>
        <w:t xml:space="preserve">This item does not extend to agreements put in place for </w:t>
      </w:r>
      <w:r w:rsidR="48193A32">
        <w:t>higher everyday living fees</w:t>
      </w:r>
      <w:r>
        <w:t xml:space="preserve">. </w:t>
      </w:r>
    </w:p>
    <w:p w14:paraId="3487B2C4" w14:textId="67ED18F5" w:rsidR="00310D1C" w:rsidRDefault="00310D1C" w:rsidP="00552B0B">
      <w:pPr>
        <w:pStyle w:val="Heading3"/>
      </w:pPr>
      <w:r>
        <w:t>E</w:t>
      </w:r>
      <w:r w:rsidRPr="00310D1C">
        <w:t xml:space="preserve">mergency situations </w:t>
      </w:r>
    </w:p>
    <w:p w14:paraId="5BBC1CA6" w14:textId="48955361" w:rsidR="00FD418B" w:rsidRPr="00804312" w:rsidRDefault="00FD418B" w:rsidP="00FD418B">
      <w:pPr>
        <w:rPr>
          <w:rFonts w:eastAsia="Arial"/>
        </w:rPr>
      </w:pPr>
      <w:r>
        <w:rPr>
          <w:rFonts w:eastAsia="Arial"/>
        </w:rPr>
        <w:t xml:space="preserve">The </w:t>
      </w:r>
      <w:r w:rsidR="009B2ED6">
        <w:rPr>
          <w:rFonts w:eastAsia="Arial"/>
        </w:rPr>
        <w:t>provider</w:t>
      </w:r>
      <w:r w:rsidRPr="00804312">
        <w:rPr>
          <w:rFonts w:eastAsia="Arial"/>
        </w:rPr>
        <w:t xml:space="preserve"> must have an emergency management plan</w:t>
      </w:r>
      <w:r>
        <w:rPr>
          <w:rFonts w:eastAsia="Arial"/>
        </w:rPr>
        <w:t xml:space="preserve"> which</w:t>
      </w:r>
      <w:r w:rsidRPr="00804312">
        <w:rPr>
          <w:rFonts w:eastAsia="Arial"/>
        </w:rPr>
        <w:t xml:space="preserve"> outlines the steps to take during an emergency.</w:t>
      </w:r>
    </w:p>
    <w:p w14:paraId="1C9402DB" w14:textId="5E879D86" w:rsidR="00413EF9" w:rsidRPr="00413EF9" w:rsidRDefault="00BC7885" w:rsidP="00413EF9">
      <w:pPr>
        <w:rPr>
          <w:highlight w:val="cyan"/>
        </w:rPr>
      </w:pPr>
      <w:r>
        <w:rPr>
          <w:rFonts w:eastAsia="Arial"/>
        </w:rPr>
        <w:t>Providers</w:t>
      </w:r>
      <w:r w:rsidR="3E7A73D6">
        <w:t xml:space="preserve"> should consider what sort of situations are covered by their </w:t>
      </w:r>
      <w:r w:rsidR="5D78B777">
        <w:t xml:space="preserve">own </w:t>
      </w:r>
      <w:r w:rsidR="3E7A73D6">
        <w:t>emergency protocols</w:t>
      </w:r>
      <w:r w:rsidR="179B6021">
        <w:t xml:space="preserve">. This </w:t>
      </w:r>
      <w:r w:rsidR="5AAC9598">
        <w:t>w</w:t>
      </w:r>
      <w:r w:rsidR="179B6021">
        <w:t>ould include</w:t>
      </w:r>
      <w:r w:rsidR="47096240">
        <w:t>, but is not limited to,</w:t>
      </w:r>
      <w:r w:rsidR="179B6021">
        <w:t xml:space="preserve"> medical emergencies</w:t>
      </w:r>
      <w:r w:rsidR="76DE7887">
        <w:t xml:space="preserve">, </w:t>
      </w:r>
      <w:r w:rsidR="08AB6B34">
        <w:t xml:space="preserve">outbreaks of a communicable disease that could spread through the resident </w:t>
      </w:r>
      <w:r w:rsidR="4444E74A">
        <w:t>population,</w:t>
      </w:r>
      <w:r w:rsidR="179B6021">
        <w:t xml:space="preserve"> or </w:t>
      </w:r>
      <w:r w:rsidR="7A90F6BE">
        <w:t>events that require</w:t>
      </w:r>
      <w:r w:rsidR="179B6021">
        <w:t xml:space="preserve"> safety evacuations</w:t>
      </w:r>
      <w:r w:rsidR="6CFFBC19">
        <w:t>, such as fire</w:t>
      </w:r>
      <w:r w:rsidR="179B6021">
        <w:t xml:space="preserve">. </w:t>
      </w:r>
    </w:p>
    <w:p w14:paraId="7080A861" w14:textId="54DCAED5" w:rsidR="00413EF9" w:rsidRPr="00413EF9" w:rsidRDefault="47B38471" w:rsidP="00413EF9">
      <w:r>
        <w:lastRenderedPageBreak/>
        <w:t>For larger scale situations</w:t>
      </w:r>
      <w:r w:rsidR="25B7C835">
        <w:t xml:space="preserve">, </w:t>
      </w:r>
      <w:r w:rsidR="00BC7885">
        <w:rPr>
          <w:rFonts w:eastAsia="Arial"/>
        </w:rPr>
        <w:t>providers</w:t>
      </w:r>
      <w:r>
        <w:t xml:space="preserve"> </w:t>
      </w:r>
      <w:r w:rsidR="0FF9A122">
        <w:t>must</w:t>
      </w:r>
      <w:r>
        <w:t xml:space="preserve"> consider the number of residents and their dependency levels as part of their emergency planning. They need to ensure that they are prepared to manage </w:t>
      </w:r>
      <w:r w:rsidR="6E77DCAC">
        <w:t xml:space="preserve">and ensure </w:t>
      </w:r>
      <w:r>
        <w:t>the safety of residents. </w:t>
      </w:r>
    </w:p>
    <w:p w14:paraId="03A62856" w14:textId="77777777" w:rsidR="006478DF" w:rsidRDefault="47B38471" w:rsidP="00413EF9">
      <w:r>
        <w:t xml:space="preserve">The emergency management plan </w:t>
      </w:r>
      <w:r w:rsidR="6E54310B">
        <w:t>should</w:t>
      </w:r>
      <w:r>
        <w:t xml:space="preserve"> include a protocol for individual medical situations</w:t>
      </w:r>
      <w:r w:rsidR="7675B62E">
        <w:t xml:space="preserve">. This </w:t>
      </w:r>
      <w:r w:rsidR="5A508160">
        <w:t>includes</w:t>
      </w:r>
      <w:r>
        <w:t xml:space="preserve"> ensur</w:t>
      </w:r>
      <w:r w:rsidR="5A508160">
        <w:t>ing</w:t>
      </w:r>
      <w:r>
        <w:t xml:space="preserve"> </w:t>
      </w:r>
      <w:r w:rsidR="00AB2665">
        <w:t xml:space="preserve">that </w:t>
      </w:r>
      <w:r>
        <w:t>the resident receives the appropriate nursing/medical assistance (such as that which would be provided under</w:t>
      </w:r>
      <w:r w:rsidR="7C82DCA7">
        <w:t xml:space="preserve"> </w:t>
      </w:r>
      <w:r w:rsidR="3E67C3EE">
        <w:t>section 5.4</w:t>
      </w:r>
      <w:r w:rsidR="56AF356D">
        <w:t>).</w:t>
      </w:r>
      <w:r>
        <w:t> </w:t>
      </w:r>
    </w:p>
    <w:p w14:paraId="0B6F3765" w14:textId="0718F1EA" w:rsidR="001D7353" w:rsidRPr="00413EF9" w:rsidRDefault="0021674F" w:rsidP="001D7353">
      <w:r>
        <w:t>A</w:t>
      </w:r>
      <w:r w:rsidR="00AB2665">
        <w:t xml:space="preserve">n ambulance </w:t>
      </w:r>
      <w:r>
        <w:t xml:space="preserve">must be called </w:t>
      </w:r>
      <w:r w:rsidR="001850AC">
        <w:t>when</w:t>
      </w:r>
      <w:r w:rsidR="00AB2665">
        <w:t xml:space="preserve"> needed, </w:t>
      </w:r>
      <w:r w:rsidR="001850AC">
        <w:t xml:space="preserve">including if </w:t>
      </w:r>
      <w:r w:rsidR="00AB2665">
        <w:t>requested by a resident</w:t>
      </w:r>
      <w:r w:rsidR="001850AC">
        <w:t xml:space="preserve">. </w:t>
      </w:r>
      <w:r w:rsidR="001D7353">
        <w:t>T</w:t>
      </w:r>
      <w:r w:rsidR="3501B2B7">
        <w:t xml:space="preserve">he </w:t>
      </w:r>
      <w:r w:rsidR="00BC7885">
        <w:rPr>
          <w:rFonts w:eastAsia="Arial"/>
        </w:rPr>
        <w:t xml:space="preserve">provider </w:t>
      </w:r>
      <w:r w:rsidR="3501B2B7">
        <w:t xml:space="preserve">is expected to call </w:t>
      </w:r>
      <w:r w:rsidR="001D7353">
        <w:t>an ambulance</w:t>
      </w:r>
      <w:r w:rsidR="3501B2B7">
        <w:t xml:space="preserve"> but is not required to cover any call out charges. </w:t>
      </w:r>
      <w:r w:rsidR="001D7353">
        <w:t>Normal consumer arrangements apply as per anyone else living in the community, with State and Territory governments having their own arrangements in place in relation to ambulance cover. </w:t>
      </w:r>
      <w:r w:rsidR="00392770">
        <w:t xml:space="preserve">The </w:t>
      </w:r>
      <w:r w:rsidR="00392770">
        <w:rPr>
          <w:rFonts w:eastAsia="Arial"/>
        </w:rPr>
        <w:t>provider</w:t>
      </w:r>
      <w:r w:rsidR="00392770">
        <w:t xml:space="preserve"> must notify the person nominated by the resident, such as a family member or registered supporter as soon as the ambulance has been called.</w:t>
      </w:r>
    </w:p>
    <w:p w14:paraId="0954B724" w14:textId="3079EA1C" w:rsidR="007B4114" w:rsidRDefault="00AC10FF" w:rsidP="009825ED">
      <w:r w:rsidRPr="00413EF9">
        <w:t xml:space="preserve">Similarly, </w:t>
      </w:r>
      <w:r>
        <w:rPr>
          <w:rFonts w:eastAsia="Arial"/>
        </w:rPr>
        <w:t>provider</w:t>
      </w:r>
      <w:r w:rsidRPr="00413EF9">
        <w:t>s should have procedures and protocols that cover the calling of other emergency services as required (e.g. for fire) and these charges cannot be passed to the resident.</w:t>
      </w:r>
    </w:p>
    <w:p w14:paraId="738DEA70" w14:textId="6B00FD0D" w:rsidR="00230A36" w:rsidRDefault="00230A36" w:rsidP="000441F1">
      <w:r w:rsidRPr="00230A36">
        <w:t>Providers must also meet relevant requirements under the Quality Standards, such as demonstrating that emergency and disaster management planning considers and manages the risks to the health, safety and wellbeing of individuals and aged care workers (Outcome 2.10).</w:t>
      </w:r>
    </w:p>
    <w:p w14:paraId="2D28C081" w14:textId="54B26191" w:rsidR="00DA2161" w:rsidRDefault="251F7301" w:rsidP="2CC636BD">
      <w:pPr>
        <w:rPr>
          <w:rFonts w:eastAsia="Arial" w:cs="Arial"/>
        </w:rPr>
      </w:pPr>
      <w:r>
        <w:t xml:space="preserve">Additional information can be found </w:t>
      </w:r>
      <w:r w:rsidR="489B2BC0" w:rsidRPr="2CC636BD">
        <w:rPr>
          <w:rFonts w:eastAsia="Arial" w:cs="Arial"/>
          <w:color w:val="1E1545" w:themeColor="text2"/>
        </w:rPr>
        <w:t xml:space="preserve">at </w:t>
      </w:r>
      <w:hyperlink r:id="rId42">
        <w:r w:rsidR="489B2BC0" w:rsidRPr="2CC636BD">
          <w:rPr>
            <w:rStyle w:val="Hyperlink"/>
            <w:rFonts w:eastAsia="Arial" w:cs="Arial"/>
          </w:rPr>
          <w:t>health.gov.au/topics/aged-care/providing-aged-care-services/training-and-guidance/service-continuity-and-emergency-events-in-aged-care</w:t>
        </w:r>
      </w:hyperlink>
    </w:p>
    <w:p w14:paraId="5434EE56" w14:textId="17940EA9" w:rsidR="000441F1" w:rsidRDefault="00552B0B" w:rsidP="000441F1">
      <w:pPr>
        <w:pStyle w:val="Heading3"/>
      </w:pPr>
      <w:r>
        <w:t>Inclusions</w:t>
      </w:r>
    </w:p>
    <w:p w14:paraId="0DA8461E" w14:textId="4E3F4CCD" w:rsidR="00413EF9" w:rsidRDefault="006B3F00" w:rsidP="00413EF9">
      <w:r>
        <w:t>T</w:t>
      </w:r>
      <w:r w:rsidR="00552B0B">
        <w:t>he o</w:t>
      </w:r>
      <w:r w:rsidR="00552B0B" w:rsidRPr="00552B0B">
        <w:t xml:space="preserve">perational administration and emergency assistance </w:t>
      </w:r>
      <w:r w:rsidR="00552B0B">
        <w:t xml:space="preserve">item </w:t>
      </w:r>
      <w:r w:rsidR="00552B0B" w:rsidRPr="00DC30E7">
        <w:rPr>
          <w:b/>
          <w:bCs/>
        </w:rPr>
        <w:t>includes</w:t>
      </w:r>
      <w:r w:rsidR="5890C9D7">
        <w:t xml:space="preserve"> but is not limited to</w:t>
      </w:r>
      <w:r w:rsidR="00552B0B">
        <w:t>:</w:t>
      </w:r>
      <w:r w:rsidR="00413EF9" w:rsidRPr="00413EF9">
        <w:t> </w:t>
      </w:r>
    </w:p>
    <w:p w14:paraId="0D611F9C" w14:textId="27A5D013" w:rsidR="00AF2597" w:rsidRDefault="00AF2597" w:rsidP="00DB6BF2">
      <w:pPr>
        <w:pStyle w:val="ListParagraph"/>
        <w:numPr>
          <w:ilvl w:val="0"/>
          <w:numId w:val="13"/>
        </w:numPr>
      </w:pPr>
      <w:r w:rsidRPr="00886E3E">
        <w:t xml:space="preserve">preparing the resident service </w:t>
      </w:r>
      <w:r>
        <w:t>agreement</w:t>
      </w:r>
      <w:r w:rsidRPr="00886E3E">
        <w:t xml:space="preserve"> </w:t>
      </w:r>
    </w:p>
    <w:p w14:paraId="5267976E" w14:textId="5D5B7066" w:rsidR="00924FD4" w:rsidRPr="00413EF9" w:rsidRDefault="32277278" w:rsidP="26BD5F33">
      <w:pPr>
        <w:pStyle w:val="ListParagraph"/>
        <w:numPr>
          <w:ilvl w:val="0"/>
          <w:numId w:val="13"/>
        </w:numPr>
        <w:rPr>
          <w:color w:val="1E1545" w:themeColor="text2"/>
        </w:rPr>
      </w:pPr>
      <w:r>
        <w:t>translating material in the resident’s preferred language</w:t>
      </w:r>
      <w:r w:rsidR="6E2EF0CD">
        <w:t>,</w:t>
      </w:r>
      <w:r>
        <w:t xml:space="preserve"> </w:t>
      </w:r>
      <w:r w:rsidR="613F4AD6">
        <w:t>acces</w:t>
      </w:r>
      <w:r w:rsidR="2E0F7BC6" w:rsidRPr="4677F236">
        <w:rPr>
          <w:rFonts w:eastAsia="Arial" w:cs="Arial"/>
          <w:color w:val="1E1545" w:themeColor="text2"/>
        </w:rPr>
        <w:t xml:space="preserve">sing the </w:t>
      </w:r>
      <w:r w:rsidR="00090098">
        <w:rPr>
          <w:rFonts w:eastAsia="Arial" w:cs="Arial"/>
          <w:color w:val="1E1545" w:themeColor="text2"/>
        </w:rPr>
        <w:t>Australian Government’s</w:t>
      </w:r>
      <w:r w:rsidR="2E0F7BC6" w:rsidRPr="4677F236">
        <w:rPr>
          <w:rFonts w:eastAsia="Arial" w:cs="Arial"/>
          <w:color w:val="1E1545" w:themeColor="text2"/>
        </w:rPr>
        <w:t xml:space="preserve"> free translation service, </w:t>
      </w:r>
      <w:r>
        <w:t>explaining basic matters and internal communications such as resident rights and responsibilities, complaints processes, food menus, and daily activity programs </w:t>
      </w:r>
    </w:p>
    <w:p w14:paraId="0B969D75" w14:textId="520272F6" w:rsidR="00413EF9" w:rsidRPr="00413EF9" w:rsidRDefault="7BC3853A" w:rsidP="00DB6BF2">
      <w:pPr>
        <w:pStyle w:val="ListParagraph"/>
        <w:numPr>
          <w:ilvl w:val="0"/>
          <w:numId w:val="13"/>
        </w:numPr>
      </w:pPr>
      <w:r>
        <w:t>emergency management planning</w:t>
      </w:r>
    </w:p>
    <w:p w14:paraId="11146C15" w14:textId="4BB627BF" w:rsidR="00413EF9" w:rsidRPr="00413EF9" w:rsidRDefault="00B942D0" w:rsidP="00B942D0">
      <w:pPr>
        <w:spacing w:before="0" w:after="0" w:line="240" w:lineRule="auto"/>
      </w:pPr>
      <w:r>
        <w:br w:type="page"/>
      </w:r>
    </w:p>
    <w:p w14:paraId="6A530DAE" w14:textId="59A20E87" w:rsidR="00413EF9" w:rsidRPr="00413EF9" w:rsidRDefault="5CBB366D" w:rsidP="00413EF9">
      <w:pPr>
        <w:pStyle w:val="Heading2"/>
      </w:pPr>
      <w:bookmarkStart w:id="31" w:name="_Toc941537099"/>
      <w:bookmarkStart w:id="32" w:name="_Toc310617789"/>
      <w:bookmarkStart w:id="33" w:name="_Toc211585149"/>
      <w:r>
        <w:lastRenderedPageBreak/>
        <w:t>3</w:t>
      </w:r>
      <w:r w:rsidR="3126A025">
        <w:t xml:space="preserve">.2 </w:t>
      </w:r>
      <w:r w:rsidR="13C5214B">
        <w:t>Communication services</w:t>
      </w:r>
      <w:bookmarkEnd w:id="31"/>
      <w:bookmarkEnd w:id="32"/>
      <w:bookmarkEnd w:id="33"/>
      <w:r w:rsidR="13C5214B">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62C5B2F1" w14:textId="77777777" w:rsidTr="00905FA0">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3020B465" w14:textId="7FB0E22D" w:rsidR="00552B0B" w:rsidRPr="00830DEB" w:rsidRDefault="006E14CE" w:rsidP="00830DEB">
            <w:pPr>
              <w:spacing w:before="160"/>
              <w:ind w:firstLine="180"/>
              <w:rPr>
                <w:rFonts w:eastAsia="Arial" w:cs="Arial"/>
                <w:color w:val="1E1545" w:themeColor="text2"/>
                <w:u w:val="single"/>
              </w:rPr>
            </w:pPr>
            <w:r w:rsidRPr="00D0660E">
              <w:rPr>
                <w:rFonts w:eastAsia="Arial" w:cs="Arial"/>
                <w:color w:val="1E1545" w:themeColor="text2"/>
              </w:rPr>
              <w:t>Aged Care Rules</w:t>
            </w:r>
            <w:r w:rsidR="00830DEB">
              <w:rPr>
                <w:rFonts w:eastAsia="Arial" w:cs="Arial"/>
                <w:color w:val="1E1545" w:themeColor="text2"/>
              </w:rPr>
              <w:t xml:space="preserve"> - </w:t>
            </w:r>
            <w:r w:rsidR="00552B0B" w:rsidRPr="00830DEB">
              <w:t>Item</w:t>
            </w:r>
            <w:r w:rsidR="00552B0B">
              <w:t xml:space="preserve"> 8-145(2)</w:t>
            </w:r>
          </w:p>
          <w:p w14:paraId="6CBC8494" w14:textId="1A8309EE" w:rsidR="5510C878" w:rsidRDefault="5510C878" w:rsidP="628FED5F">
            <w:pPr>
              <w:spacing w:before="160" w:after="160"/>
              <w:ind w:left="180"/>
              <w:rPr>
                <w:rFonts w:eastAsia="Arial" w:cs="Arial"/>
                <w:color w:val="1E1545" w:themeColor="text2"/>
              </w:rPr>
            </w:pPr>
            <w:r>
              <w:t>Access for individuals to an external telecommunications mechanism in the residential care home (and in individual’s rooms if requested), such as telephone, internet or Wi-Fi services, but not including any usage charges or device costs.</w:t>
            </w:r>
          </w:p>
        </w:tc>
      </w:tr>
    </w:tbl>
    <w:p w14:paraId="7A4F9EAE" w14:textId="77D0C4E1" w:rsidR="00413EF9" w:rsidRPr="00413EF9" w:rsidRDefault="00905FA0" w:rsidP="00413EF9">
      <w:r>
        <w:rPr>
          <w:rFonts w:eastAsia="Arial"/>
        </w:rPr>
        <w:t>Provider</w:t>
      </w:r>
      <w:r w:rsidR="7BC3853A">
        <w:t>s need to ensure residents have access to a</w:t>
      </w:r>
      <w:r w:rsidR="42A6216F">
        <w:t xml:space="preserve">n </w:t>
      </w:r>
      <w:r w:rsidR="7BC3853A">
        <w:t xml:space="preserve">external telecommunication mechanism so they can maintain contact with family and friends. This </w:t>
      </w:r>
      <w:r w:rsidR="489568F3">
        <w:t>mechanism</w:t>
      </w:r>
      <w:r w:rsidR="7BC3853A">
        <w:t xml:space="preserve"> should fit with modern expectations </w:t>
      </w:r>
      <w:r w:rsidR="4F110F71">
        <w:t>for example,</w:t>
      </w:r>
      <w:r w:rsidR="7BC3853A">
        <w:t xml:space="preserve"> telephone, internet or Wi-Fi services.  </w:t>
      </w:r>
    </w:p>
    <w:p w14:paraId="27BCE80C" w14:textId="0FF9CEF7" w:rsidR="001B3D27" w:rsidRPr="00BA5010" w:rsidRDefault="1EDA18F9" w:rsidP="65B49FAF">
      <w:pPr>
        <w:rPr>
          <w:color w:val="auto"/>
        </w:rPr>
      </w:pPr>
      <w:r>
        <w:t>U</w:t>
      </w:r>
      <w:r w:rsidR="7837CEE5">
        <w:t>sage charges for the telecommunication mechanism provided (</w:t>
      </w:r>
      <w:r w:rsidR="01D657BB">
        <w:t>such as</w:t>
      </w:r>
      <w:r w:rsidR="7837CEE5">
        <w:t xml:space="preserve"> call charges</w:t>
      </w:r>
      <w:r w:rsidR="01D657BB">
        <w:t xml:space="preserve"> or</w:t>
      </w:r>
      <w:r w:rsidR="7837CEE5">
        <w:t xml:space="preserve"> internet data) can be passed to the reside</w:t>
      </w:r>
      <w:r w:rsidR="7837CEE5" w:rsidRPr="4677F236">
        <w:rPr>
          <w:color w:val="auto"/>
        </w:rPr>
        <w:t>nt</w:t>
      </w:r>
      <w:r w:rsidR="28A6ECDE" w:rsidRPr="4677F236">
        <w:rPr>
          <w:color w:val="auto"/>
        </w:rPr>
        <w:t xml:space="preserve"> under a higher everyday living fee agreement</w:t>
      </w:r>
      <w:r w:rsidR="7837CEE5" w:rsidRPr="4677F236">
        <w:rPr>
          <w:color w:val="auto"/>
        </w:rPr>
        <w:t xml:space="preserve">. </w:t>
      </w:r>
    </w:p>
    <w:p w14:paraId="0DA0DE72" w14:textId="17437991" w:rsidR="00413EF9" w:rsidRPr="00413EF9" w:rsidRDefault="00EE5946" w:rsidP="65B49FAF">
      <w:pPr>
        <w:rPr>
          <w:b/>
          <w:sz w:val="28"/>
          <w:szCs w:val="28"/>
        </w:rPr>
      </w:pPr>
      <w:r w:rsidRPr="62FFB20B">
        <w:rPr>
          <w:b/>
          <w:sz w:val="28"/>
          <w:szCs w:val="28"/>
        </w:rPr>
        <w:t>Inclusions</w:t>
      </w:r>
    </w:p>
    <w:p w14:paraId="3E47F38B" w14:textId="5DE8815C" w:rsidR="00EE5946" w:rsidRDefault="00653E47" w:rsidP="00EE5946">
      <w:r>
        <w:t>T</w:t>
      </w:r>
      <w:r w:rsidR="00EE5946">
        <w:t>he communication service</w:t>
      </w:r>
      <w:r w:rsidR="00DC30E7">
        <w:t>s</w:t>
      </w:r>
      <w:r w:rsidR="00EE5946" w:rsidRPr="00552B0B">
        <w:t xml:space="preserve"> </w:t>
      </w:r>
      <w:r w:rsidR="00EE5946">
        <w:t xml:space="preserve">item </w:t>
      </w:r>
      <w:r w:rsidR="00EE5946" w:rsidRPr="00D144B1">
        <w:rPr>
          <w:b/>
          <w:bCs/>
        </w:rPr>
        <w:t>includes</w:t>
      </w:r>
      <w:r w:rsidR="65F06A57" w:rsidRPr="6B33D2E2">
        <w:rPr>
          <w:b/>
          <w:bCs/>
        </w:rPr>
        <w:t xml:space="preserve"> </w:t>
      </w:r>
      <w:r w:rsidR="65F06A57">
        <w:t>but is not limited to</w:t>
      </w:r>
      <w:r w:rsidR="00EE5946">
        <w:t>:</w:t>
      </w:r>
      <w:r w:rsidR="00EE5946" w:rsidRPr="00413EF9">
        <w:t> </w:t>
      </w:r>
    </w:p>
    <w:p w14:paraId="7D576ACB" w14:textId="629FFE2F" w:rsidR="00413EF9" w:rsidRPr="00413EF9" w:rsidRDefault="7BC3853A" w:rsidP="00DB6BF2">
      <w:pPr>
        <w:pStyle w:val="ListParagraph"/>
        <w:numPr>
          <w:ilvl w:val="0"/>
          <w:numId w:val="13"/>
        </w:numPr>
      </w:pPr>
      <w:r>
        <w:t>access to communal telecommunication device</w:t>
      </w:r>
      <w:r w:rsidR="24A57799">
        <w:t>s</w:t>
      </w:r>
      <w:r>
        <w:t xml:space="preserve"> (e.g. phone, computer</w:t>
      </w:r>
      <w:r w:rsidR="60ABE58B">
        <w:t xml:space="preserve"> with internet</w:t>
      </w:r>
      <w:r>
        <w:t>) </w:t>
      </w:r>
    </w:p>
    <w:p w14:paraId="07AFCC4D" w14:textId="1817A724" w:rsidR="003C4831" w:rsidRPr="002E5FAB" w:rsidRDefault="003C4831" w:rsidP="003C4831">
      <w:pPr>
        <w:pStyle w:val="Heading3"/>
      </w:pPr>
      <w:bookmarkStart w:id="34" w:name="_Item_58(3):_"/>
      <w:bookmarkStart w:id="35" w:name="_Toc131973255"/>
      <w:bookmarkEnd w:id="34"/>
      <w:r>
        <w:t xml:space="preserve">Case study: </w:t>
      </w:r>
      <w:r w:rsidR="00CD1F7E">
        <w:t xml:space="preserve">telephone </w:t>
      </w:r>
      <w:r w:rsidR="008F4B1D">
        <w:t xml:space="preserve">within a resident room </w:t>
      </w:r>
    </w:p>
    <w:p w14:paraId="61DFFAC7" w14:textId="2361C224" w:rsidR="000C11A4" w:rsidRPr="000C11A4" w:rsidRDefault="000C11A4" w:rsidP="00CE4AD8">
      <w:pPr>
        <w:rPr>
          <w:rFonts w:cs="Arial"/>
          <w:u w:val="single"/>
        </w:rPr>
      </w:pPr>
      <w:r w:rsidRPr="000C11A4">
        <w:rPr>
          <w:rFonts w:cs="Arial"/>
          <w:u w:val="single"/>
        </w:rPr>
        <w:t>Roy</w:t>
      </w:r>
    </w:p>
    <w:p w14:paraId="7C88F960" w14:textId="3365C269" w:rsidR="0093570F" w:rsidRDefault="00861560" w:rsidP="00CE4AD8">
      <w:pPr>
        <w:rPr>
          <w:rFonts w:cs="Arial"/>
        </w:rPr>
      </w:pPr>
      <w:r>
        <w:rPr>
          <w:rFonts w:cs="Arial"/>
        </w:rPr>
        <w:t>Qualife Aged Care Home</w:t>
      </w:r>
      <w:r w:rsidR="009F1F31">
        <w:rPr>
          <w:rFonts w:cs="Arial"/>
        </w:rPr>
        <w:t xml:space="preserve"> </w:t>
      </w:r>
      <w:r w:rsidR="00130D43">
        <w:rPr>
          <w:rFonts w:cs="Arial"/>
        </w:rPr>
        <w:t xml:space="preserve">have installed telephones in several communal areas of the home, </w:t>
      </w:r>
      <w:r w:rsidR="00DF219E">
        <w:rPr>
          <w:rFonts w:cs="Arial"/>
        </w:rPr>
        <w:t xml:space="preserve">including the </w:t>
      </w:r>
      <w:r w:rsidR="00C036A5">
        <w:rPr>
          <w:rFonts w:cs="Arial"/>
        </w:rPr>
        <w:t xml:space="preserve">lounge and dining rooms. </w:t>
      </w:r>
      <w:r w:rsidR="007113C1">
        <w:rPr>
          <w:rFonts w:cs="Arial"/>
        </w:rPr>
        <w:t xml:space="preserve">Residents </w:t>
      </w:r>
      <w:r w:rsidR="009900AF">
        <w:rPr>
          <w:rFonts w:cs="Arial"/>
        </w:rPr>
        <w:t>can</w:t>
      </w:r>
      <w:r w:rsidR="007113C1">
        <w:rPr>
          <w:rFonts w:cs="Arial"/>
        </w:rPr>
        <w:t xml:space="preserve"> use these phones when they wish</w:t>
      </w:r>
      <w:r w:rsidR="0093570F">
        <w:rPr>
          <w:rFonts w:cs="Arial"/>
        </w:rPr>
        <w:t xml:space="preserve">. </w:t>
      </w:r>
    </w:p>
    <w:p w14:paraId="5785F09B" w14:textId="54BB5313" w:rsidR="000D534A" w:rsidRDefault="0093570F" w:rsidP="00CE4AD8">
      <w:pPr>
        <w:rPr>
          <w:rFonts w:cs="Arial"/>
        </w:rPr>
      </w:pPr>
      <w:r>
        <w:rPr>
          <w:rFonts w:cs="Arial"/>
        </w:rPr>
        <w:t xml:space="preserve">Roy </w:t>
      </w:r>
      <w:r w:rsidR="00BD2A25">
        <w:rPr>
          <w:rFonts w:cs="Arial"/>
        </w:rPr>
        <w:t xml:space="preserve">is a new resident of </w:t>
      </w:r>
      <w:r>
        <w:rPr>
          <w:rFonts w:cs="Arial"/>
        </w:rPr>
        <w:t>Qualife</w:t>
      </w:r>
      <w:r w:rsidR="00BD2A25">
        <w:rPr>
          <w:rFonts w:cs="Arial"/>
        </w:rPr>
        <w:t xml:space="preserve"> Aged Care Home</w:t>
      </w:r>
      <w:r w:rsidR="00A25D08">
        <w:rPr>
          <w:rFonts w:cs="Arial"/>
        </w:rPr>
        <w:t xml:space="preserve">. He </w:t>
      </w:r>
      <w:r w:rsidR="0030E219" w:rsidRPr="740DB2B9">
        <w:rPr>
          <w:rFonts w:cs="Arial"/>
        </w:rPr>
        <w:t>l</w:t>
      </w:r>
      <w:r w:rsidR="00BD2A25" w:rsidRPr="740DB2B9">
        <w:rPr>
          <w:rFonts w:cs="Arial"/>
        </w:rPr>
        <w:t>ikes</w:t>
      </w:r>
      <w:r w:rsidR="00BD2A25">
        <w:rPr>
          <w:rFonts w:cs="Arial"/>
        </w:rPr>
        <w:t xml:space="preserve"> to have </w:t>
      </w:r>
      <w:r w:rsidR="002665E0">
        <w:rPr>
          <w:rFonts w:cs="Arial"/>
        </w:rPr>
        <w:t xml:space="preserve">weekly phone calls with his brother who lives interstate. Roy could use the communal </w:t>
      </w:r>
      <w:r w:rsidR="000D534A">
        <w:rPr>
          <w:rFonts w:cs="Arial"/>
        </w:rPr>
        <w:t>telephone</w:t>
      </w:r>
      <w:r w:rsidR="00A25D08">
        <w:rPr>
          <w:rFonts w:cs="Arial"/>
        </w:rPr>
        <w:t xml:space="preserve"> for these </w:t>
      </w:r>
      <w:r w:rsidR="007E7317">
        <w:rPr>
          <w:rFonts w:cs="Arial"/>
        </w:rPr>
        <w:t>calls but</w:t>
      </w:r>
      <w:r w:rsidR="002665E0">
        <w:rPr>
          <w:rFonts w:cs="Arial"/>
        </w:rPr>
        <w:t xml:space="preserve"> would prefer to </w:t>
      </w:r>
      <w:r w:rsidR="000D534A">
        <w:rPr>
          <w:rFonts w:cs="Arial"/>
        </w:rPr>
        <w:t xml:space="preserve">have a </w:t>
      </w:r>
      <w:r>
        <w:rPr>
          <w:rFonts w:cs="Arial"/>
        </w:rPr>
        <w:t>personal telephone within his room</w:t>
      </w:r>
      <w:r w:rsidR="000D534A">
        <w:rPr>
          <w:rFonts w:cs="Arial"/>
        </w:rPr>
        <w:t xml:space="preserve">. </w:t>
      </w:r>
    </w:p>
    <w:p w14:paraId="5DBC17B3" w14:textId="2C4BB441" w:rsidR="003C4831" w:rsidRDefault="000D534A" w:rsidP="00CE4AD8">
      <w:pPr>
        <w:rPr>
          <w:rFonts w:cs="Arial"/>
        </w:rPr>
      </w:pPr>
      <w:r>
        <w:rPr>
          <w:rFonts w:cs="Arial"/>
        </w:rPr>
        <w:t xml:space="preserve">Qualife </w:t>
      </w:r>
      <w:r w:rsidR="006A7B23">
        <w:rPr>
          <w:rFonts w:cs="Arial"/>
        </w:rPr>
        <w:t>have already supplied a telephone socket within the room, a</w:t>
      </w:r>
      <w:r w:rsidR="00852C5A">
        <w:rPr>
          <w:rFonts w:cs="Arial"/>
        </w:rPr>
        <w:t xml:space="preserve">nd as per the service list cannot charge extra for this. However, they </w:t>
      </w:r>
      <w:r w:rsidR="00371BD2">
        <w:rPr>
          <w:rFonts w:cs="Arial"/>
        </w:rPr>
        <w:t xml:space="preserve">explain to Roy that there will be an extra charge for the </w:t>
      </w:r>
      <w:r w:rsidR="00371BD2" w:rsidRPr="7E66F8D9">
        <w:rPr>
          <w:rFonts w:cs="Arial"/>
        </w:rPr>
        <w:t>devi</w:t>
      </w:r>
      <w:r w:rsidR="35EFDE7B" w:rsidRPr="7E66F8D9">
        <w:rPr>
          <w:rFonts w:cs="Arial"/>
        </w:rPr>
        <w:t>c</w:t>
      </w:r>
      <w:r w:rsidR="00371BD2" w:rsidRPr="7E66F8D9">
        <w:rPr>
          <w:rFonts w:cs="Arial"/>
        </w:rPr>
        <w:t>e</w:t>
      </w:r>
      <w:r w:rsidR="00371BD2">
        <w:rPr>
          <w:rFonts w:cs="Arial"/>
        </w:rPr>
        <w:t xml:space="preserve"> and for the associated call costs. </w:t>
      </w:r>
      <w:r w:rsidR="00C93821">
        <w:rPr>
          <w:rFonts w:cs="Arial"/>
        </w:rPr>
        <w:t xml:space="preserve">Roy agrees to </w:t>
      </w:r>
      <w:r w:rsidR="004B4299">
        <w:rPr>
          <w:rFonts w:cs="Arial"/>
        </w:rPr>
        <w:t>pay for this via a</w:t>
      </w:r>
      <w:r w:rsidR="004B4299" w:rsidRPr="004B4299">
        <w:rPr>
          <w:rFonts w:cs="Arial"/>
        </w:rPr>
        <w:t xml:space="preserve"> higher everyday living fee</w:t>
      </w:r>
      <w:r w:rsidR="004B4299">
        <w:rPr>
          <w:rFonts w:cs="Arial"/>
        </w:rPr>
        <w:t xml:space="preserve">. </w:t>
      </w:r>
    </w:p>
    <w:p w14:paraId="4FE670F4" w14:textId="2E60D70A" w:rsidR="00C93821" w:rsidRDefault="00C93821" w:rsidP="00CF2E18">
      <w:r>
        <w:rPr>
          <w:rFonts w:cs="Arial"/>
        </w:rPr>
        <w:t xml:space="preserve">Roy also brings with him a personal laptop which he uses to </w:t>
      </w:r>
      <w:r w:rsidR="00084E22">
        <w:rPr>
          <w:rFonts w:cs="Arial"/>
        </w:rPr>
        <w:t>read the online newspaper. Qualife are happy to support this</w:t>
      </w:r>
      <w:r w:rsidR="00743B8C">
        <w:rPr>
          <w:rFonts w:cs="Arial"/>
        </w:rPr>
        <w:t xml:space="preserve"> and </w:t>
      </w:r>
      <w:r w:rsidR="00B105EC">
        <w:rPr>
          <w:rFonts w:cs="Arial"/>
        </w:rPr>
        <w:t xml:space="preserve">advise Roy that Wi-Fi </w:t>
      </w:r>
      <w:r w:rsidR="00743B8C">
        <w:rPr>
          <w:rFonts w:cs="Arial"/>
        </w:rPr>
        <w:t xml:space="preserve">is available within his room, but that he will need to pay for </w:t>
      </w:r>
      <w:r w:rsidR="00A973B1">
        <w:rPr>
          <w:rFonts w:cs="Arial"/>
        </w:rPr>
        <w:t>usage</w:t>
      </w:r>
      <w:r w:rsidR="00D125AE">
        <w:rPr>
          <w:rFonts w:cs="Arial"/>
        </w:rPr>
        <w:t>/data</w:t>
      </w:r>
      <w:r w:rsidR="00A973B1">
        <w:rPr>
          <w:rFonts w:cs="Arial"/>
        </w:rPr>
        <w:t xml:space="preserve"> charges</w:t>
      </w:r>
      <w:r w:rsidR="004B4299">
        <w:rPr>
          <w:rFonts w:cs="Arial"/>
        </w:rPr>
        <w:t xml:space="preserve">. He also agrees to this via a higher everyday living fee. </w:t>
      </w:r>
    </w:p>
    <w:p w14:paraId="21D9ED23" w14:textId="77777777" w:rsidR="00ED648A" w:rsidRDefault="00ED648A">
      <w:pPr>
        <w:spacing w:before="0" w:after="0" w:line="240" w:lineRule="auto"/>
        <w:rPr>
          <w:rFonts w:cs="Arial"/>
          <w:b/>
          <w:bCs/>
          <w:iCs/>
          <w:sz w:val="36"/>
          <w:szCs w:val="28"/>
        </w:rPr>
      </w:pPr>
      <w:bookmarkStart w:id="36" w:name="_Toc1307526943"/>
      <w:r>
        <w:br w:type="page"/>
      </w:r>
    </w:p>
    <w:p w14:paraId="08AF1BC8" w14:textId="685C70E3" w:rsidR="00413EF9" w:rsidRPr="00413EF9" w:rsidRDefault="7718149D" w:rsidP="00413EF9">
      <w:pPr>
        <w:pStyle w:val="Heading2"/>
      </w:pPr>
      <w:bookmarkStart w:id="37" w:name="_Toc211585150"/>
      <w:r>
        <w:lastRenderedPageBreak/>
        <w:t xml:space="preserve">3.3 </w:t>
      </w:r>
      <w:r w:rsidR="13C5214B">
        <w:t>Utilities</w:t>
      </w:r>
      <w:bookmarkEnd w:id="35"/>
      <w:bookmarkEnd w:id="36"/>
      <w:bookmarkEnd w:id="37"/>
      <w:r w:rsidR="13C5214B">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225FFEAD" w14:textId="77777777" w:rsidTr="00A14B75">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6F522D5D" w14:textId="5ADB1702" w:rsidR="628FED5F" w:rsidRDefault="00101B46" w:rsidP="00B24594">
            <w:pPr>
              <w:spacing w:before="160" w:after="80"/>
              <w:ind w:firstLine="180"/>
              <w:rPr>
                <w:rFonts w:eastAsia="Arial" w:cs="Arial"/>
                <w:color w:val="1E1545" w:themeColor="text2"/>
              </w:rPr>
            </w:pPr>
            <w:r w:rsidRPr="00D0660E">
              <w:rPr>
                <w:rFonts w:eastAsia="Arial" w:cs="Arial"/>
                <w:color w:val="1E1545" w:themeColor="text2"/>
              </w:rPr>
              <w:t>Aged Care Rules</w:t>
            </w:r>
            <w:r w:rsidR="009D61C9">
              <w:rPr>
                <w:rFonts w:eastAsia="Arial" w:cs="Arial"/>
                <w:color w:val="1E1545" w:themeColor="text2"/>
              </w:rPr>
              <w:t xml:space="preserve"> - </w:t>
            </w:r>
            <w:r w:rsidRPr="259E2FEC">
              <w:rPr>
                <w:rFonts w:eastAsia="Arial" w:cs="Arial"/>
                <w:color w:val="1E1545" w:themeColor="text2"/>
              </w:rPr>
              <w:t>Item 8-145(3)</w:t>
            </w:r>
          </w:p>
        </w:tc>
      </w:tr>
      <w:tr w:rsidR="628FED5F" w14:paraId="15842CD0" w14:textId="77777777" w:rsidTr="00A14B75">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D6CEE54" w14:textId="16F0E997" w:rsidR="5301A000" w:rsidRDefault="5301A000" w:rsidP="000202DE">
            <w:pPr>
              <w:pStyle w:val="ListParagraph"/>
              <w:numPr>
                <w:ilvl w:val="0"/>
                <w:numId w:val="43"/>
              </w:numPr>
              <w:spacing w:before="0" w:after="60"/>
              <w:ind w:left="540"/>
              <w:rPr>
                <w:color w:val="1E1545" w:themeColor="text2"/>
              </w:rPr>
            </w:pPr>
            <w:r>
              <w:t>utility running costs for the residential care home (such as electricity, water and gas)</w:t>
            </w:r>
            <w:r w:rsidR="628FED5F">
              <w:t>;</w:t>
            </w:r>
          </w:p>
          <w:p w14:paraId="4B9552B4" w14:textId="20B6C69F" w:rsidR="38DD50D0" w:rsidRDefault="38DD50D0" w:rsidP="000202DE">
            <w:pPr>
              <w:pStyle w:val="ListParagraph"/>
              <w:numPr>
                <w:ilvl w:val="0"/>
                <w:numId w:val="43"/>
              </w:numPr>
              <w:spacing w:before="0" w:after="60"/>
              <w:ind w:left="540"/>
              <w:rPr>
                <w:color w:val="1E1545" w:themeColor="text2"/>
              </w:rPr>
            </w:pPr>
            <w:r>
              <w:t>heating and cooling for bedrooms and common areas to a comfortable temperature</w:t>
            </w:r>
            <w:r w:rsidR="628FED5F">
              <w:t>;</w:t>
            </w:r>
          </w:p>
          <w:p w14:paraId="3CAC7177" w14:textId="0F482E95" w:rsidR="6F0AEFEC" w:rsidRDefault="6F0AEFEC" w:rsidP="000202DE">
            <w:pPr>
              <w:pStyle w:val="ListParagraph"/>
              <w:numPr>
                <w:ilvl w:val="0"/>
                <w:numId w:val="43"/>
              </w:numPr>
              <w:spacing w:before="0" w:after="60"/>
              <w:ind w:left="540"/>
              <w:rPr>
                <w:color w:val="1E1545" w:themeColor="text2"/>
              </w:rPr>
            </w:pPr>
            <w:r>
              <w:t>testing and tagging of all electrical equipment provided by the registered provider;</w:t>
            </w:r>
          </w:p>
          <w:p w14:paraId="64BE65AD" w14:textId="450D9C6F" w:rsidR="6F0AEFEC" w:rsidRDefault="6F0AEFEC" w:rsidP="628FED5F">
            <w:pPr>
              <w:spacing w:before="80" w:after="160"/>
              <w:ind w:left="180"/>
              <w:rPr>
                <w:rFonts w:eastAsia="Arial" w:cs="Arial"/>
                <w:color w:val="1E1545" w:themeColor="text2"/>
              </w:rPr>
            </w:pPr>
            <w:r w:rsidRPr="628FED5F">
              <w:rPr>
                <w:rFonts w:eastAsia="Arial" w:cs="Arial"/>
                <w:color w:val="1E1545" w:themeColor="text2"/>
              </w:rPr>
              <w:t>but</w:t>
            </w:r>
            <w:r>
              <w:t xml:space="preserve"> not including electrical equipment brought into the residential care home by the individuals.</w:t>
            </w:r>
          </w:p>
        </w:tc>
      </w:tr>
    </w:tbl>
    <w:p w14:paraId="57C729EE" w14:textId="35182F2D" w:rsidR="00413EF9" w:rsidRDefault="00A14B75" w:rsidP="00413EF9">
      <w:r>
        <w:rPr>
          <w:rFonts w:eastAsia="Arial"/>
        </w:rPr>
        <w:t>Provider</w:t>
      </w:r>
      <w:r w:rsidR="4A9D470F">
        <w:t>s must</w:t>
      </w:r>
      <w:r w:rsidR="7BAE89FE">
        <w:t xml:space="preserve"> </w:t>
      </w:r>
      <w:r w:rsidR="7F70B8B3">
        <w:t xml:space="preserve">provide </w:t>
      </w:r>
      <w:r w:rsidR="7BC3853A">
        <w:t xml:space="preserve">adequate </w:t>
      </w:r>
      <w:r w:rsidR="45B11EDF">
        <w:t>utilities,</w:t>
      </w:r>
      <w:r w:rsidR="7BC3853A">
        <w:t xml:space="preserve"> so</w:t>
      </w:r>
      <w:r w:rsidR="45B11EDF">
        <w:t xml:space="preserve"> that</w:t>
      </w:r>
      <w:r w:rsidR="7BC3853A">
        <w:t xml:space="preserve"> residents have access to essential services </w:t>
      </w:r>
      <w:r w:rsidR="03ABB429">
        <w:t xml:space="preserve">such as </w:t>
      </w:r>
      <w:r w:rsidR="7BC3853A">
        <w:t xml:space="preserve">plumbing, lighting, hot water, heating/cooling. </w:t>
      </w:r>
      <w:r w:rsidR="312599F1">
        <w:t xml:space="preserve">The utilities provided </w:t>
      </w:r>
      <w:r w:rsidR="7BC3853A">
        <w:t>must meet the safety and comfort needs of the resident. </w:t>
      </w:r>
    </w:p>
    <w:p w14:paraId="5D2CFCE5" w14:textId="38DFC44A" w:rsidR="00F467E7" w:rsidRPr="00F467E7" w:rsidRDefault="3898DE30" w:rsidP="2CC636BD">
      <w:pPr>
        <w:rPr>
          <w:rFonts w:eastAsia="Arial" w:cs="Arial"/>
        </w:rPr>
      </w:pPr>
      <w:r>
        <w:t>The service list does not mandate</w:t>
      </w:r>
      <w:r w:rsidR="2BE927EF">
        <w:t xml:space="preserve"> a set temperature for the building</w:t>
      </w:r>
      <w:r>
        <w:t xml:space="preserve">. However, the National Aged Care Design Principles and Guidelines state that the optimal temperature within a building is in the range of 20-26 degrees. A copy of these Guidelines is available on the department’s </w:t>
      </w:r>
      <w:r w:rsidR="78DF97ED" w:rsidRPr="2CC636BD">
        <w:rPr>
          <w:rFonts w:eastAsia="Arial" w:cs="Arial"/>
          <w:color w:val="1E1545" w:themeColor="text2"/>
        </w:rPr>
        <w:t>website</w:t>
      </w:r>
      <w:r w:rsidR="63DFBF83" w:rsidRPr="2CC636BD">
        <w:rPr>
          <w:rFonts w:eastAsia="Arial" w:cs="Arial"/>
          <w:color w:val="1E1545" w:themeColor="text2"/>
        </w:rPr>
        <w:t xml:space="preserve"> at </w:t>
      </w:r>
      <w:hyperlink r:id="rId43">
        <w:r w:rsidR="78DF97ED" w:rsidRPr="2CC636BD">
          <w:rPr>
            <w:rStyle w:val="Hyperlink"/>
            <w:rFonts w:eastAsia="Arial" w:cs="Arial"/>
          </w:rPr>
          <w:t>health.gov.au/resources/publications/national-aged-care-design-principles-and-guidelines</w:t>
        </w:r>
      </w:hyperlink>
    </w:p>
    <w:p w14:paraId="0EA08181" w14:textId="18126B5B" w:rsidR="00413EF9" w:rsidRPr="00413EF9" w:rsidRDefault="7BC3853A" w:rsidP="00413EF9">
      <w:r>
        <w:t xml:space="preserve">If an appropriately qualified health professional has determined that a resident is not able to use the essential service </w:t>
      </w:r>
      <w:r w:rsidR="1F324946">
        <w:t>in the form</w:t>
      </w:r>
      <w:r>
        <w:t xml:space="preserve"> provided (</w:t>
      </w:r>
      <w:r w:rsidR="004D200E">
        <w:t>for example they are</w:t>
      </w:r>
      <w:r>
        <w:t xml:space="preserve"> sensitiv</w:t>
      </w:r>
      <w:r w:rsidR="004D200E">
        <w:t>e</w:t>
      </w:r>
      <w:r>
        <w:t xml:space="preserve"> to fluorescent lighting), the </w:t>
      </w:r>
      <w:r w:rsidR="00A14B75">
        <w:rPr>
          <w:rFonts w:eastAsia="Arial"/>
        </w:rPr>
        <w:t>provider</w:t>
      </w:r>
      <w:r>
        <w:t xml:space="preserve"> must find an alternative and cannot charge the resident. Th</w:t>
      </w:r>
      <w:r w:rsidR="009760FC">
        <w:t>e</w:t>
      </w:r>
      <w:r>
        <w:t xml:space="preserve"> existing utilities </w:t>
      </w:r>
      <w:r w:rsidR="0067741A">
        <w:t xml:space="preserve">do not need to be </w:t>
      </w:r>
      <w:r>
        <w:t xml:space="preserve">removed but instead </w:t>
      </w:r>
      <w:r w:rsidR="0067741A">
        <w:t xml:space="preserve">can be </w:t>
      </w:r>
      <w:r>
        <w:t xml:space="preserve">switched off </w:t>
      </w:r>
      <w:r w:rsidR="26C8374B">
        <w:t>in that resident’s room</w:t>
      </w:r>
      <w:r>
        <w:t xml:space="preserve"> and something else made available (either as a permanent or temporary fixture). </w:t>
      </w:r>
    </w:p>
    <w:p w14:paraId="250FA7CF" w14:textId="25A13261" w:rsidR="00413EF9" w:rsidRPr="00413EF9" w:rsidRDefault="64678EB3" w:rsidP="00413EF9">
      <w:r>
        <w:t>If a</w:t>
      </w:r>
      <w:r w:rsidR="1DA28AF0">
        <w:t xml:space="preserve"> </w:t>
      </w:r>
      <w:r>
        <w:t xml:space="preserve">resident wishes to install their own major appliances which draw on the </w:t>
      </w:r>
      <w:r w:rsidR="5081D0C9" w:rsidRPr="2CC636BD">
        <w:rPr>
          <w:rFonts w:eastAsia="Arial"/>
        </w:rPr>
        <w:t>provider</w:t>
      </w:r>
      <w:r>
        <w:t xml:space="preserve">’s utilities, they must first seek the approval of the </w:t>
      </w:r>
      <w:r w:rsidR="5AFCA198">
        <w:t>provider</w:t>
      </w:r>
      <w:r w:rsidR="4377E961">
        <w:t xml:space="preserve"> to allow consider</w:t>
      </w:r>
      <w:r w:rsidR="5AFCA198">
        <w:t>ation of</w:t>
      </w:r>
      <w:r w:rsidR="4377E961">
        <w:t xml:space="preserve"> safety and cost implications</w:t>
      </w:r>
      <w:r w:rsidR="00FA4CE2">
        <w:t xml:space="preserve">. There may also be additional charges, </w:t>
      </w:r>
      <w:r w:rsidR="00725030">
        <w:t xml:space="preserve">for example </w:t>
      </w:r>
      <w:r w:rsidR="005662CF">
        <w:t xml:space="preserve">running costs to be met </w:t>
      </w:r>
      <w:r w:rsidR="3CEFA58A">
        <w:t xml:space="preserve">through a </w:t>
      </w:r>
      <w:r w:rsidR="139C815A">
        <w:t>h</w:t>
      </w:r>
      <w:r w:rsidR="3CEFA58A">
        <w:t xml:space="preserve">igher </w:t>
      </w:r>
      <w:r w:rsidR="3057E068">
        <w:t>e</w:t>
      </w:r>
      <w:r w:rsidR="3CEFA58A">
        <w:t xml:space="preserve">veryday </w:t>
      </w:r>
      <w:r w:rsidR="40FC87F3">
        <w:t>l</w:t>
      </w:r>
      <w:r w:rsidR="3CEFA58A">
        <w:t xml:space="preserve">iving </w:t>
      </w:r>
      <w:r w:rsidR="17A9EEA6">
        <w:t>f</w:t>
      </w:r>
      <w:r w:rsidR="3CEFA58A">
        <w:t>ee</w:t>
      </w:r>
      <w:r>
        <w:t xml:space="preserve">. </w:t>
      </w:r>
    </w:p>
    <w:p w14:paraId="1CB6DF54" w14:textId="77777777" w:rsidR="00883517" w:rsidRDefault="156BF3D5" w:rsidP="00413EF9">
      <w:r>
        <w:t xml:space="preserve">As part of work health and safety obligations, there are electrical standards that must be </w:t>
      </w:r>
      <w:r w:rsidR="16E5ABB8">
        <w:t>met,</w:t>
      </w:r>
      <w:r>
        <w:t xml:space="preserve"> </w:t>
      </w:r>
      <w:r w:rsidR="16E5ABB8">
        <w:t>which</w:t>
      </w:r>
      <w:r>
        <w:t xml:space="preserve"> includes the testing and tagging of electrical equipment</w:t>
      </w:r>
      <w:r w:rsidR="4E779BFD">
        <w:t xml:space="preserve"> to the standard required by state and/or territory regulation</w:t>
      </w:r>
      <w:r>
        <w:t xml:space="preserve">. </w:t>
      </w:r>
    </w:p>
    <w:p w14:paraId="6EA16D94" w14:textId="2D13A6AE" w:rsidR="00883517" w:rsidRDefault="79CFF809" w:rsidP="00413EF9">
      <w:r>
        <w:t>A</w:t>
      </w:r>
      <w:r w:rsidR="156BF3D5">
        <w:t xml:space="preserve"> </w:t>
      </w:r>
      <w:r w:rsidR="00061808">
        <w:rPr>
          <w:rFonts w:eastAsia="Arial"/>
        </w:rPr>
        <w:t>provider</w:t>
      </w:r>
      <w:r w:rsidR="156BF3D5">
        <w:t xml:space="preserve"> </w:t>
      </w:r>
      <w:r>
        <w:t xml:space="preserve">cannot charge the resident for the testing and tagging of equipment </w:t>
      </w:r>
      <w:r w:rsidR="00114349">
        <w:t xml:space="preserve">that they </w:t>
      </w:r>
      <w:r w:rsidR="00061808">
        <w:rPr>
          <w:rFonts w:eastAsia="Arial"/>
        </w:rPr>
        <w:t>provide</w:t>
      </w:r>
      <w:r>
        <w:t xml:space="preserve"> </w:t>
      </w:r>
      <w:r w:rsidR="6F342741">
        <w:t xml:space="preserve">for </w:t>
      </w:r>
      <w:r w:rsidR="5B9EE307">
        <w:t xml:space="preserve">the </w:t>
      </w:r>
      <w:r w:rsidR="6CF04F2C">
        <w:t>resident’s</w:t>
      </w:r>
      <w:r w:rsidR="5B9EE307">
        <w:t xml:space="preserve"> </w:t>
      </w:r>
      <w:r w:rsidR="156BF3D5">
        <w:t xml:space="preserve">room. </w:t>
      </w:r>
      <w:r w:rsidR="16E5ABB8">
        <w:t>H</w:t>
      </w:r>
      <w:r w:rsidR="156BF3D5">
        <w:t xml:space="preserve">owever, </w:t>
      </w:r>
      <w:r w:rsidR="245E6D76">
        <w:t xml:space="preserve">they can charge for the testing and tagging </w:t>
      </w:r>
      <w:r w:rsidR="16E5ABB8">
        <w:t xml:space="preserve">if the resident </w:t>
      </w:r>
      <w:r w:rsidR="0070060C">
        <w:t xml:space="preserve">has chosen to </w:t>
      </w:r>
      <w:r w:rsidR="156BF3D5">
        <w:t xml:space="preserve">arrange their own electrical equipment. </w:t>
      </w:r>
    </w:p>
    <w:p w14:paraId="5F0F4C49" w14:textId="59A8215F" w:rsidR="00883517" w:rsidRPr="00413EF9" w:rsidRDefault="00883517" w:rsidP="00883517">
      <w:pPr>
        <w:spacing w:before="0" w:after="0" w:line="240" w:lineRule="auto"/>
      </w:pPr>
      <w:r>
        <w:br w:type="page"/>
      </w:r>
    </w:p>
    <w:p w14:paraId="00B7FDD3" w14:textId="2A769077" w:rsidR="00413EF9" w:rsidRPr="00413EF9" w:rsidRDefault="001C4C9F" w:rsidP="00413EF9">
      <w:pPr>
        <w:pStyle w:val="Heading3"/>
      </w:pPr>
      <w:r>
        <w:lastRenderedPageBreak/>
        <w:t>Inclusions</w:t>
      </w:r>
      <w:r w:rsidR="00413EF9" w:rsidRPr="00413EF9">
        <w:t> </w:t>
      </w:r>
    </w:p>
    <w:p w14:paraId="2D9147F2" w14:textId="33C1B348" w:rsidR="00413EF9" w:rsidRPr="00413EF9" w:rsidRDefault="00854985" w:rsidP="00413EF9">
      <w:r>
        <w:t>T</w:t>
      </w:r>
      <w:r w:rsidR="001C4C9F">
        <w:t>he utilities</w:t>
      </w:r>
      <w:r w:rsidR="001C4C9F" w:rsidRPr="00552B0B">
        <w:t xml:space="preserve"> </w:t>
      </w:r>
      <w:r w:rsidR="001C4C9F">
        <w:t xml:space="preserve">item </w:t>
      </w:r>
      <w:r w:rsidR="001C4C9F" w:rsidRPr="00D144B1">
        <w:rPr>
          <w:b/>
          <w:bCs/>
        </w:rPr>
        <w:t>includes</w:t>
      </w:r>
      <w:r w:rsidR="41E01103" w:rsidRPr="7E486A99">
        <w:rPr>
          <w:b/>
          <w:bCs/>
        </w:rPr>
        <w:t xml:space="preserve"> </w:t>
      </w:r>
      <w:r w:rsidR="41E01103">
        <w:t>but is not limited to</w:t>
      </w:r>
      <w:r w:rsidR="001C4C9F">
        <w:t>:</w:t>
      </w:r>
      <w:r w:rsidR="001C4C9F" w:rsidRPr="00413EF9">
        <w:t> </w:t>
      </w:r>
      <w:r w:rsidR="00413EF9" w:rsidRPr="00413EF9">
        <w:t> </w:t>
      </w:r>
    </w:p>
    <w:p w14:paraId="3981C80C" w14:textId="77777777" w:rsidR="00413EF9" w:rsidRPr="00413EF9" w:rsidRDefault="00413EF9" w:rsidP="00DB6BF2">
      <w:pPr>
        <w:pStyle w:val="ListParagraph"/>
        <w:numPr>
          <w:ilvl w:val="0"/>
          <w:numId w:val="13"/>
        </w:numPr>
      </w:pPr>
      <w:r w:rsidRPr="00413EF9">
        <w:t>use of utilities such as water and electricity </w:t>
      </w:r>
    </w:p>
    <w:p w14:paraId="42E4373C" w14:textId="2358F344" w:rsidR="00413EF9" w:rsidRPr="00413EF9" w:rsidRDefault="00413EF9" w:rsidP="00DB6BF2">
      <w:pPr>
        <w:pStyle w:val="ListParagraph"/>
        <w:numPr>
          <w:ilvl w:val="0"/>
          <w:numId w:val="13"/>
        </w:numPr>
      </w:pPr>
      <w:r w:rsidRPr="00413EF9">
        <w:t xml:space="preserve">inspection of the </w:t>
      </w:r>
      <w:r w:rsidR="00061808">
        <w:rPr>
          <w:rFonts w:eastAsia="Arial"/>
        </w:rPr>
        <w:t>provider</w:t>
      </w:r>
      <w:r w:rsidRPr="00413EF9">
        <w:t xml:space="preserve">’s electrical equipment for work health and safety purposes (including testing and tagging of </w:t>
      </w:r>
      <w:r w:rsidR="00C5793E">
        <w:t xml:space="preserve">the providers </w:t>
      </w:r>
      <w:r w:rsidRPr="00413EF9">
        <w:t>electrical equipment) </w:t>
      </w:r>
    </w:p>
    <w:p w14:paraId="4827C3E0" w14:textId="26794196" w:rsidR="00413EF9" w:rsidRPr="00413EF9" w:rsidRDefault="00413EF9" w:rsidP="00DB6BF2">
      <w:pPr>
        <w:pStyle w:val="ListParagraph"/>
        <w:numPr>
          <w:ilvl w:val="0"/>
          <w:numId w:val="13"/>
        </w:numPr>
      </w:pPr>
      <w:r w:rsidRPr="00413EF9">
        <w:t xml:space="preserve">heating/cooling of the </w:t>
      </w:r>
      <w:r w:rsidR="00061808">
        <w:rPr>
          <w:rFonts w:eastAsia="Arial"/>
        </w:rPr>
        <w:t>home</w:t>
      </w:r>
      <w:r w:rsidRPr="00413EF9">
        <w:t xml:space="preserve"> to provide a comfortable environment for residents </w:t>
      </w:r>
    </w:p>
    <w:p w14:paraId="3892425D" w14:textId="45708B36" w:rsidR="00413EF9" w:rsidRPr="00413EF9" w:rsidRDefault="7BC3853A" w:rsidP="00DB6BF2">
      <w:pPr>
        <w:pStyle w:val="ListParagraph"/>
        <w:numPr>
          <w:ilvl w:val="0"/>
          <w:numId w:val="13"/>
        </w:numPr>
      </w:pPr>
      <w:r>
        <w:t>utility consumption of minor appliances provided by the resident for personal use (e.g. TVs, computers, DVD/CD players, radios, lamps, chargers). </w:t>
      </w:r>
      <w:r w:rsidR="6B7428A4">
        <w:t xml:space="preserve"> </w:t>
      </w:r>
    </w:p>
    <w:p w14:paraId="2E922BBD" w14:textId="03AD2AB1" w:rsidR="00413EF9" w:rsidRPr="00413EF9" w:rsidRDefault="7459A127" w:rsidP="00413EF9">
      <w:pPr>
        <w:pStyle w:val="Heading2"/>
      </w:pPr>
      <w:bookmarkStart w:id="38" w:name="_Toc2128411319"/>
      <w:bookmarkStart w:id="39" w:name="_Toc1265229574"/>
      <w:bookmarkStart w:id="40" w:name="_Toc211585151"/>
      <w:r>
        <w:t xml:space="preserve">3.4 </w:t>
      </w:r>
      <w:r w:rsidR="13C5214B">
        <w:t>Cleaning services and waste disposal</w:t>
      </w:r>
      <w:bookmarkEnd w:id="38"/>
      <w:bookmarkEnd w:id="39"/>
      <w:bookmarkEnd w:id="40"/>
      <w:r w:rsidR="13C5214B">
        <w:t> </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07672DB4"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5F34861C" w14:textId="6DE14193" w:rsidR="628FED5F" w:rsidRPr="00F87B24" w:rsidRDefault="0042640E" w:rsidP="00B24594">
            <w:pPr>
              <w:spacing w:before="160" w:after="80"/>
              <w:ind w:firstLine="1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8-145(4)</w:t>
            </w:r>
          </w:p>
        </w:tc>
      </w:tr>
      <w:tr w:rsidR="628FED5F" w14:paraId="3645F861"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71C1F2DA" w14:textId="4A200469" w:rsidR="71E9A3F2" w:rsidRPr="00F87B24" w:rsidRDefault="71E9A3F2" w:rsidP="000202DE">
            <w:pPr>
              <w:pStyle w:val="ListParagraph"/>
              <w:numPr>
                <w:ilvl w:val="0"/>
                <w:numId w:val="42"/>
              </w:numPr>
              <w:spacing w:before="0" w:after="60"/>
              <w:ind w:left="540"/>
            </w:pPr>
            <w:r w:rsidRPr="00F87B24">
              <w:t>cleanliness and tidiness of the entire residential care home, including the individual’s personal area unless the individual chooses to and is able to maintain their personal area themselves; </w:t>
            </w:r>
          </w:p>
          <w:p w14:paraId="03BE927A" w14:textId="37B3A894" w:rsidR="71E9A3F2" w:rsidRPr="00F87B24" w:rsidRDefault="71E9A3F2" w:rsidP="000202DE">
            <w:pPr>
              <w:pStyle w:val="ListParagraph"/>
              <w:numPr>
                <w:ilvl w:val="0"/>
                <w:numId w:val="42"/>
              </w:numPr>
              <w:spacing w:before="0" w:after="160"/>
              <w:ind w:left="540"/>
            </w:pPr>
            <w:r w:rsidRPr="00F87B24">
              <w:rPr>
                <w:rFonts w:eastAsia="Arial" w:cs="Arial"/>
                <w:color w:val="1E1545" w:themeColor="text2"/>
              </w:rPr>
              <w:t>safe disposal of organic and inorganic waste material.</w:t>
            </w:r>
          </w:p>
        </w:tc>
      </w:tr>
    </w:tbl>
    <w:p w14:paraId="115E2CF0" w14:textId="418DECC0" w:rsidR="00413EF9" w:rsidRPr="00413EF9" w:rsidRDefault="00061808" w:rsidP="00413EF9">
      <w:r>
        <w:rPr>
          <w:rFonts w:eastAsia="Arial"/>
        </w:rPr>
        <w:t>Provider</w:t>
      </w:r>
      <w:r w:rsidR="003E3CCF">
        <w:t>s must</w:t>
      </w:r>
      <w:r w:rsidR="00413EF9" w:rsidRPr="00413EF9">
        <w:t xml:space="preserve"> ensur</w:t>
      </w:r>
      <w:r w:rsidR="003E3CCF">
        <w:t>e that</w:t>
      </w:r>
      <w:r w:rsidR="00413EF9" w:rsidRPr="00413EF9">
        <w:t xml:space="preserve"> the living environment is clean, tidy and generally well maintained. </w:t>
      </w:r>
      <w:r w:rsidR="003E3CCF">
        <w:t>This</w:t>
      </w:r>
      <w:r w:rsidR="00413EF9" w:rsidRPr="00413EF9">
        <w:t xml:space="preserve"> </w:t>
      </w:r>
      <w:r w:rsidR="00EF176A">
        <w:t>includes</w:t>
      </w:r>
      <w:r w:rsidR="00413EF9" w:rsidRPr="00413EF9">
        <w:t xml:space="preserve"> communal spaces and individual bedrooms being free of trip hazards and regularly cleaned to maintain hygiene and infection control procedures </w:t>
      </w:r>
      <w:r w:rsidR="00413EF9">
        <w:t xml:space="preserve">in line with the </w:t>
      </w:r>
      <w:r w:rsidR="25829949">
        <w:t>Quality Standards</w:t>
      </w:r>
      <w:r w:rsidR="00413EF9" w:rsidRPr="005E11D6">
        <w:rPr>
          <w:i/>
          <w:iCs/>
        </w:rPr>
        <w:t>.  </w:t>
      </w:r>
    </w:p>
    <w:p w14:paraId="64EEAEE7" w14:textId="543B9C95" w:rsidR="00413EF9" w:rsidRPr="00307CAA" w:rsidRDefault="0098397E" w:rsidP="00307CAA">
      <w:r>
        <w:t>A resident can</w:t>
      </w:r>
      <w:r w:rsidR="00413EF9" w:rsidRPr="00413EF9">
        <w:t xml:space="preserve"> </w:t>
      </w:r>
      <w:r w:rsidR="00F95C37">
        <w:t xml:space="preserve">choose to </w:t>
      </w:r>
      <w:r w:rsidR="00413EF9" w:rsidRPr="00413EF9">
        <w:t xml:space="preserve">maintain their own personal space </w:t>
      </w:r>
      <w:r>
        <w:t xml:space="preserve">if they are able, including their </w:t>
      </w:r>
      <w:r w:rsidR="00413EF9" w:rsidRPr="00413EF9">
        <w:t>bedroom</w:t>
      </w:r>
      <w:r w:rsidR="00E62C88">
        <w:t xml:space="preserve"> </w:t>
      </w:r>
      <w:r w:rsidR="00413EF9" w:rsidRPr="00413EF9">
        <w:t>or personal area of a shared room</w:t>
      </w:r>
      <w:r>
        <w:t xml:space="preserve">. </w:t>
      </w:r>
      <w:r w:rsidR="00C20D3C">
        <w:t xml:space="preserve">However, </w:t>
      </w:r>
      <w:r w:rsidR="00C20D3C">
        <w:rPr>
          <w:rFonts w:cs="Arial"/>
        </w:rPr>
        <w:t>t</w:t>
      </w:r>
      <w:r w:rsidR="00307CAA" w:rsidRPr="00307CAA">
        <w:rPr>
          <w:rFonts w:cs="Arial"/>
        </w:rPr>
        <w:t>he</w:t>
      </w:r>
      <w:r w:rsidR="00307CAA" w:rsidRPr="00307CAA">
        <w:t xml:space="preserve"> </w:t>
      </w:r>
      <w:r w:rsidR="00BA1D7B">
        <w:rPr>
          <w:rFonts w:eastAsia="Arial"/>
        </w:rPr>
        <w:t>provider</w:t>
      </w:r>
      <w:r w:rsidR="00307CAA" w:rsidRPr="00307CAA">
        <w:t xml:space="preserve"> </w:t>
      </w:r>
      <w:r w:rsidR="00307CAA" w:rsidRPr="00307CAA">
        <w:rPr>
          <w:rFonts w:cs="Arial"/>
        </w:rPr>
        <w:t>should assess</w:t>
      </w:r>
      <w:r w:rsidR="00307CAA" w:rsidRPr="00307CAA">
        <w:t xml:space="preserve"> the resident’s physical and cognitive abilities, </w:t>
      </w:r>
      <w:r w:rsidR="00307CAA" w:rsidRPr="00307CAA">
        <w:rPr>
          <w:rFonts w:cs="Arial"/>
        </w:rPr>
        <w:t xml:space="preserve">the suitability of the </w:t>
      </w:r>
      <w:r w:rsidR="00307CAA" w:rsidRPr="00307CAA">
        <w:t xml:space="preserve">facilities, </w:t>
      </w:r>
      <w:r w:rsidR="00307CAA" w:rsidRPr="00307CAA">
        <w:rPr>
          <w:rFonts w:cs="Arial"/>
        </w:rPr>
        <w:t xml:space="preserve">compliance with </w:t>
      </w:r>
      <w:r w:rsidR="00307CAA" w:rsidRPr="00307CAA">
        <w:t xml:space="preserve">dignity of risk under the </w:t>
      </w:r>
      <w:r w:rsidR="00307CAA">
        <w:t>Quality Standards</w:t>
      </w:r>
      <w:r w:rsidR="00307CAA" w:rsidRPr="00307CAA">
        <w:rPr>
          <w:rFonts w:cs="Arial"/>
        </w:rPr>
        <w:t xml:space="preserve">, and adherence to </w:t>
      </w:r>
      <w:r w:rsidR="00307CAA" w:rsidRPr="00307CAA">
        <w:t xml:space="preserve">internal policies and procedures. </w:t>
      </w:r>
      <w:r w:rsidR="00307CAA" w:rsidRPr="00307CAA">
        <w:rPr>
          <w:rFonts w:cs="Arial"/>
        </w:rPr>
        <w:t xml:space="preserve">It is </w:t>
      </w:r>
      <w:r w:rsidR="00307CAA" w:rsidRPr="00307CAA">
        <w:t xml:space="preserve">also </w:t>
      </w:r>
      <w:r w:rsidR="00307CAA" w:rsidRPr="00307CAA">
        <w:rPr>
          <w:rFonts w:cs="Arial"/>
        </w:rPr>
        <w:t xml:space="preserve">necessary to </w:t>
      </w:r>
      <w:r w:rsidR="00307CAA" w:rsidRPr="00307CAA">
        <w:t xml:space="preserve">ensure </w:t>
      </w:r>
      <w:r w:rsidR="00307CAA" w:rsidRPr="00307CAA">
        <w:rPr>
          <w:rFonts w:cs="Arial"/>
        </w:rPr>
        <w:t xml:space="preserve">that </w:t>
      </w:r>
      <w:r w:rsidR="00307CAA" w:rsidRPr="00307CAA">
        <w:t xml:space="preserve">no </w:t>
      </w:r>
      <w:r w:rsidR="00307CAA" w:rsidRPr="00307CAA">
        <w:rPr>
          <w:rFonts w:cs="Arial"/>
        </w:rPr>
        <w:t>risks are posed</w:t>
      </w:r>
      <w:r w:rsidR="00307CAA" w:rsidRPr="00307CAA">
        <w:t xml:space="preserve"> to other residents, staff</w:t>
      </w:r>
      <w:r w:rsidR="00307CAA" w:rsidRPr="00307CAA">
        <w:rPr>
          <w:rFonts w:cs="Arial"/>
        </w:rPr>
        <w:t>,</w:t>
      </w:r>
      <w:r w:rsidR="00307CAA" w:rsidRPr="00307CAA">
        <w:t xml:space="preserve"> or visitors in </w:t>
      </w:r>
      <w:r w:rsidR="00307CAA" w:rsidRPr="00307CAA">
        <w:rPr>
          <w:rFonts w:cs="Arial"/>
        </w:rPr>
        <w:t>accordance with</w:t>
      </w:r>
      <w:r w:rsidR="00307CAA" w:rsidRPr="00307CAA">
        <w:t xml:space="preserve"> work health </w:t>
      </w:r>
      <w:r w:rsidR="00307CAA" w:rsidRPr="00307CAA">
        <w:rPr>
          <w:rFonts w:cs="Arial"/>
        </w:rPr>
        <w:t>and safety requirements. Cleanliness should be regularly monitored, and arrangements should be reviewed and adjusted as required.</w:t>
      </w:r>
    </w:p>
    <w:p w14:paraId="33B8CB34" w14:textId="77777777" w:rsidR="00413EF9" w:rsidRPr="00413EF9" w:rsidRDefault="7BC3853A" w:rsidP="00413EF9">
      <w:r>
        <w:t>Bathrooms and general surfaces must be cleaned regularly to ensure hygiene and sanitation. Furniture, fittings and equipment must also be safe, clean, well maintained and suitable for the resident. </w:t>
      </w:r>
    </w:p>
    <w:p w14:paraId="12DD0B0A" w14:textId="0DF2DB9F" w:rsidR="00075FEE" w:rsidRDefault="48DA62DF" w:rsidP="00802318">
      <w:pPr>
        <w:rPr>
          <w:rFonts w:cs="Arial"/>
        </w:rPr>
      </w:pPr>
      <w:r w:rsidRPr="26BD5F33">
        <w:rPr>
          <w:rFonts w:cs="Arial"/>
        </w:rPr>
        <w:t xml:space="preserve">All cleaning products </w:t>
      </w:r>
      <w:r w:rsidR="7BA92D37" w:rsidRPr="26BD5F33">
        <w:rPr>
          <w:rFonts w:cs="Arial"/>
        </w:rPr>
        <w:t>and/</w:t>
      </w:r>
      <w:r w:rsidRPr="26BD5F33">
        <w:rPr>
          <w:rFonts w:cs="Arial"/>
        </w:rPr>
        <w:t xml:space="preserve">or chemicals must be safe for residents and </w:t>
      </w:r>
      <w:r w:rsidR="51E43775" w:rsidRPr="26BD5F33">
        <w:rPr>
          <w:rFonts w:cs="Arial"/>
        </w:rPr>
        <w:t xml:space="preserve">must </w:t>
      </w:r>
      <w:r w:rsidRPr="26BD5F33">
        <w:rPr>
          <w:rFonts w:cs="Arial"/>
        </w:rPr>
        <w:t xml:space="preserve">not pose risks such as respiratory issues, skin irritation, or other adverse health effects. </w:t>
      </w:r>
    </w:p>
    <w:p w14:paraId="25E5D7FE" w14:textId="38E00DEC" w:rsidR="00802318" w:rsidRDefault="00802318" w:rsidP="00802318">
      <w:pPr>
        <w:rPr>
          <w:rFonts w:cs="Arial"/>
        </w:rPr>
      </w:pPr>
      <w:r w:rsidRPr="00802318">
        <w:rPr>
          <w:rFonts w:cs="Arial"/>
        </w:rPr>
        <w:t xml:space="preserve">Should a resident have specific medical requirements identified by a health professional, the </w:t>
      </w:r>
      <w:r w:rsidR="00BA1D7B">
        <w:rPr>
          <w:rFonts w:cs="Arial"/>
        </w:rPr>
        <w:t>provider</w:t>
      </w:r>
      <w:r w:rsidR="00BA1D7B" w:rsidRPr="00802318">
        <w:rPr>
          <w:rFonts w:cs="Arial"/>
        </w:rPr>
        <w:t xml:space="preserve"> </w:t>
      </w:r>
      <w:r w:rsidRPr="00802318">
        <w:rPr>
          <w:rFonts w:cs="Arial"/>
        </w:rPr>
        <w:t>is responsible for ensuring the use of appropriate cleaning products without passing on the cost for necessary alternatives to the resident.</w:t>
      </w:r>
    </w:p>
    <w:p w14:paraId="18EDE2B3" w14:textId="753A22CB" w:rsidR="00802318" w:rsidRDefault="48DA62DF" w:rsidP="00802318">
      <w:pPr>
        <w:rPr>
          <w:rFonts w:cs="Arial"/>
        </w:rPr>
      </w:pPr>
      <w:r w:rsidRPr="26BD5F33">
        <w:rPr>
          <w:rFonts w:cs="Arial"/>
        </w:rPr>
        <w:t xml:space="preserve">If a resident requests a preferred cleaning product for their personal room that differs from standard fit-for-purpose products, the </w:t>
      </w:r>
      <w:r w:rsidR="00BA1D7B">
        <w:rPr>
          <w:rFonts w:cs="Arial"/>
        </w:rPr>
        <w:t>provider</w:t>
      </w:r>
      <w:r w:rsidRPr="26BD5F33">
        <w:rPr>
          <w:rFonts w:cs="Arial"/>
        </w:rPr>
        <w:t xml:space="preserve"> should seek to accommodate this preference</w:t>
      </w:r>
      <w:r w:rsidR="47A52157" w:rsidRPr="3290EB4E">
        <w:rPr>
          <w:rFonts w:cs="Arial"/>
        </w:rPr>
        <w:t xml:space="preserve">. </w:t>
      </w:r>
      <w:r w:rsidR="1238024B" w:rsidRPr="0A6AC5CF">
        <w:rPr>
          <w:rFonts w:cs="Arial"/>
        </w:rPr>
        <w:t>H</w:t>
      </w:r>
      <w:r w:rsidRPr="0A6AC5CF">
        <w:rPr>
          <w:rFonts w:cs="Arial"/>
        </w:rPr>
        <w:t>owever</w:t>
      </w:r>
      <w:r w:rsidRPr="26BD5F33">
        <w:rPr>
          <w:rFonts w:cs="Arial"/>
        </w:rPr>
        <w:t xml:space="preserve">, any additional costs incurred may be charged to the resident </w:t>
      </w:r>
      <w:r w:rsidRPr="26BD5F33">
        <w:rPr>
          <w:rFonts w:cs="Arial"/>
        </w:rPr>
        <w:lastRenderedPageBreak/>
        <w:t>as part of a higher everyday living fee.</w:t>
      </w:r>
      <w:r w:rsidR="00F85AB8">
        <w:rPr>
          <w:rFonts w:cs="Arial"/>
        </w:rPr>
        <w:t xml:space="preserve"> Residents may also choose to purchase their own products. </w:t>
      </w:r>
    </w:p>
    <w:p w14:paraId="7F955013" w14:textId="662C21E7" w:rsidR="00413EF9" w:rsidRPr="00802318" w:rsidRDefault="006E331E" w:rsidP="00802318">
      <w:pPr>
        <w:rPr>
          <w:rFonts w:cs="Arial"/>
        </w:rPr>
      </w:pPr>
      <w:r>
        <w:rPr>
          <w:rFonts w:cs="Arial"/>
        </w:rPr>
        <w:t xml:space="preserve">Providers must also manage </w:t>
      </w:r>
      <w:r w:rsidR="00802318" w:rsidRPr="00802318">
        <w:rPr>
          <w:rFonts w:cs="Arial"/>
        </w:rPr>
        <w:t xml:space="preserve">the collection and disposal of general waste, clinical refuse, sewage, and sharp materials within the </w:t>
      </w:r>
      <w:r w:rsidR="00ED7160">
        <w:rPr>
          <w:rFonts w:cs="Arial"/>
        </w:rPr>
        <w:t>home</w:t>
      </w:r>
      <w:r w:rsidR="00802318" w:rsidRPr="00802318">
        <w:rPr>
          <w:rFonts w:cs="Arial"/>
        </w:rPr>
        <w:t>. All waste must be managed and disposed of safely and suitably, in full compliance with State, Territory, and/or local government regulations.</w:t>
      </w:r>
    </w:p>
    <w:p w14:paraId="707D296C" w14:textId="63B7CE38" w:rsidR="00413EF9" w:rsidRPr="00413EF9" w:rsidRDefault="0091264F" w:rsidP="00413EF9">
      <w:pPr>
        <w:pStyle w:val="Heading3"/>
      </w:pPr>
      <w:r>
        <w:t>Inclusions</w:t>
      </w:r>
      <w:r w:rsidR="00413EF9" w:rsidRPr="00413EF9">
        <w:t> </w:t>
      </w:r>
    </w:p>
    <w:p w14:paraId="0CAB006F" w14:textId="70C113E5" w:rsidR="00413EF9" w:rsidRPr="00413EF9" w:rsidRDefault="00CD2BA1" w:rsidP="00413EF9">
      <w:r>
        <w:t>T</w:t>
      </w:r>
      <w:r w:rsidR="0091264F">
        <w:t>he c</w:t>
      </w:r>
      <w:r w:rsidR="0091264F" w:rsidRPr="0091264F">
        <w:t>leaning services and waste disposal</w:t>
      </w:r>
      <w:r w:rsidR="0091264F" w:rsidRPr="00552B0B">
        <w:t xml:space="preserve"> </w:t>
      </w:r>
      <w:r w:rsidR="0091264F">
        <w:t xml:space="preserve">item </w:t>
      </w:r>
      <w:r w:rsidR="0091264F" w:rsidRPr="00D144B1">
        <w:rPr>
          <w:b/>
          <w:bCs/>
        </w:rPr>
        <w:t>includes</w:t>
      </w:r>
      <w:r w:rsidR="329C3DA3" w:rsidRPr="4BA0D8B3">
        <w:rPr>
          <w:b/>
          <w:bCs/>
        </w:rPr>
        <w:t xml:space="preserve"> </w:t>
      </w:r>
      <w:r w:rsidR="329C3DA3">
        <w:t>but is not limited to</w:t>
      </w:r>
      <w:r w:rsidR="69B15444">
        <w:t>:</w:t>
      </w:r>
      <w:r w:rsidR="00413EF9" w:rsidRPr="00413EF9">
        <w:t> </w:t>
      </w:r>
    </w:p>
    <w:p w14:paraId="173C60E4" w14:textId="77777777" w:rsidR="00413EF9" w:rsidRPr="00413EF9" w:rsidRDefault="00413EF9" w:rsidP="00DB6BF2">
      <w:pPr>
        <w:pStyle w:val="ListParagraph"/>
        <w:numPr>
          <w:ilvl w:val="0"/>
          <w:numId w:val="13"/>
        </w:numPr>
      </w:pPr>
      <w:r w:rsidRPr="00413EF9">
        <w:t>cleaning the resident’s individual room and ensuite/shared bathroom </w:t>
      </w:r>
    </w:p>
    <w:p w14:paraId="025DD802" w14:textId="769B9F89" w:rsidR="00413EF9" w:rsidRPr="00413EF9" w:rsidRDefault="00413EF9" w:rsidP="00DB6BF2">
      <w:pPr>
        <w:pStyle w:val="ListParagraph"/>
        <w:numPr>
          <w:ilvl w:val="0"/>
          <w:numId w:val="13"/>
        </w:numPr>
      </w:pPr>
      <w:r w:rsidRPr="00413EF9">
        <w:t>cleaning of common areas within the home </w:t>
      </w:r>
    </w:p>
    <w:p w14:paraId="65347BA6" w14:textId="6956E75F" w:rsidR="00413EF9" w:rsidRPr="00413EF9" w:rsidRDefault="00413EF9" w:rsidP="00DB6BF2">
      <w:pPr>
        <w:pStyle w:val="ListParagraph"/>
        <w:numPr>
          <w:ilvl w:val="0"/>
          <w:numId w:val="13"/>
        </w:numPr>
      </w:pPr>
      <w:r w:rsidRPr="00413EF9">
        <w:t xml:space="preserve">cleaning flooring </w:t>
      </w:r>
    </w:p>
    <w:p w14:paraId="29786E9E" w14:textId="6917208A" w:rsidR="00413EF9" w:rsidRPr="00413EF9" w:rsidRDefault="00413EF9" w:rsidP="00DB6BF2">
      <w:pPr>
        <w:pStyle w:val="ListParagraph"/>
        <w:numPr>
          <w:ilvl w:val="0"/>
          <w:numId w:val="13"/>
        </w:numPr>
      </w:pPr>
      <w:r w:rsidRPr="00413EF9">
        <w:t>any non-standard cleaning products that may be required due to medical reasons to clean common areas and/or a resident’s room </w:t>
      </w:r>
    </w:p>
    <w:p w14:paraId="0C386FAE" w14:textId="77777777" w:rsidR="00413EF9" w:rsidRPr="00413EF9" w:rsidRDefault="00413EF9" w:rsidP="00DB6BF2">
      <w:pPr>
        <w:pStyle w:val="ListParagraph"/>
        <w:numPr>
          <w:ilvl w:val="0"/>
          <w:numId w:val="13"/>
        </w:numPr>
      </w:pPr>
      <w:r w:rsidRPr="00413EF9">
        <w:t>any cleaning products for the use of the resident if the resident chooses to maintain their own personal area </w:t>
      </w:r>
    </w:p>
    <w:p w14:paraId="6C21163D" w14:textId="77777777" w:rsidR="00413EF9" w:rsidRPr="00413EF9" w:rsidRDefault="00413EF9" w:rsidP="00DB6BF2">
      <w:pPr>
        <w:pStyle w:val="ListParagraph"/>
        <w:numPr>
          <w:ilvl w:val="0"/>
          <w:numId w:val="13"/>
        </w:numPr>
      </w:pPr>
      <w:r w:rsidRPr="00413EF9">
        <w:t>safe disposal of sharps and contaminated waste </w:t>
      </w:r>
    </w:p>
    <w:p w14:paraId="4C5F0C8F" w14:textId="7F51D1BA" w:rsidR="00413EF9" w:rsidRPr="00413EF9" w:rsidRDefault="00413EF9" w:rsidP="00DB6BF2">
      <w:pPr>
        <w:pStyle w:val="ListParagraph"/>
        <w:numPr>
          <w:ilvl w:val="0"/>
          <w:numId w:val="13"/>
        </w:numPr>
      </w:pPr>
      <w:r w:rsidRPr="00413EF9">
        <w:t>waste collection containers in the resident’s bedroom and ensuite/shared bathroom. </w:t>
      </w:r>
    </w:p>
    <w:p w14:paraId="57FBB391" w14:textId="2FBC20C3" w:rsidR="00413EF9" w:rsidRPr="00413EF9" w:rsidRDefault="1F2DD5BA" w:rsidP="00413EF9">
      <w:pPr>
        <w:pStyle w:val="Heading2"/>
      </w:pPr>
      <w:bookmarkStart w:id="41" w:name="_Toc1473023302"/>
      <w:bookmarkStart w:id="42" w:name="_Toc1968230692"/>
      <w:bookmarkStart w:id="43" w:name="_Toc211585152"/>
      <w:r>
        <w:t>3.5</w:t>
      </w:r>
      <w:r w:rsidR="13C5214B">
        <w:t xml:space="preserve"> Communal furnishings</w:t>
      </w:r>
      <w:bookmarkEnd w:id="41"/>
      <w:bookmarkEnd w:id="42"/>
      <w:bookmarkEnd w:id="43"/>
      <w:r w:rsidR="13C5214B">
        <w:t> </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5AC0FA15"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744314DB" w14:textId="5D4CC200" w:rsidR="002B1F96" w:rsidRPr="00B24594" w:rsidRDefault="002B1F96" w:rsidP="00B24594">
            <w:pPr>
              <w:spacing w:before="160" w:after="80"/>
              <w:ind w:firstLine="1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8-145(5)</w:t>
            </w:r>
          </w:p>
          <w:p w14:paraId="65911D76" w14:textId="04957200" w:rsidR="08B9E600" w:rsidRDefault="08B9E600" w:rsidP="628FED5F">
            <w:pPr>
              <w:spacing w:before="160" w:after="80"/>
              <w:ind w:firstLine="180"/>
              <w:rPr>
                <w:rFonts w:eastAsia="Arial" w:cs="Arial"/>
                <w:color w:val="1E1545" w:themeColor="text2"/>
              </w:rPr>
            </w:pPr>
            <w:r>
              <w:t>Fit-for-purpose communal lounge and dining furniture, including the following</w:t>
            </w:r>
            <w:r w:rsidR="628FED5F" w:rsidRPr="628FED5F">
              <w:rPr>
                <w:rFonts w:eastAsia="Arial" w:cs="Arial"/>
                <w:color w:val="1E1545" w:themeColor="text2"/>
              </w:rPr>
              <w:t>:</w:t>
            </w:r>
          </w:p>
        </w:tc>
      </w:tr>
      <w:tr w:rsidR="628FED5F" w14:paraId="7E2F4055"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315681DC" w14:textId="46D2AAF4" w:rsidR="1F8F11B8" w:rsidRDefault="1F8F11B8" w:rsidP="000202DE">
            <w:pPr>
              <w:pStyle w:val="ListParagraph"/>
              <w:numPr>
                <w:ilvl w:val="0"/>
                <w:numId w:val="41"/>
              </w:numPr>
              <w:spacing w:before="0" w:after="60"/>
              <w:ind w:left="540"/>
            </w:pPr>
            <w:r>
              <w:t>televisions</w:t>
            </w:r>
            <w:r w:rsidR="628FED5F">
              <w:t>;</w:t>
            </w:r>
          </w:p>
          <w:p w14:paraId="4700E639" w14:textId="48A8A8FF" w:rsidR="15D1400F" w:rsidRDefault="15D1400F" w:rsidP="000202DE">
            <w:pPr>
              <w:pStyle w:val="ListParagraph"/>
              <w:numPr>
                <w:ilvl w:val="0"/>
                <w:numId w:val="41"/>
              </w:numPr>
              <w:spacing w:before="0" w:after="160"/>
              <w:ind w:left="540"/>
              <w:rPr>
                <w:color w:val="1E1545" w:themeColor="text2"/>
              </w:rPr>
            </w:pPr>
            <w:r>
              <w:t>if the residential care home has a communal outdoor space - outdoor furniture.</w:t>
            </w:r>
          </w:p>
        </w:tc>
      </w:tr>
    </w:tbl>
    <w:p w14:paraId="1D087184" w14:textId="72FE9F13" w:rsidR="00413EF9" w:rsidRPr="006D2EF3" w:rsidRDefault="006D2EF3" w:rsidP="006D2EF3">
      <w:pPr>
        <w:rPr>
          <w:rFonts w:cs="Arial"/>
        </w:rPr>
      </w:pPr>
      <w:r w:rsidRPr="006D2EF3">
        <w:rPr>
          <w:rFonts w:cs="Arial"/>
        </w:rPr>
        <w:t>This item covers furniture in communal areas of a residential care home, such as lounges, dining rooms, recreational</w:t>
      </w:r>
      <w:r w:rsidR="00BB1BB6">
        <w:rPr>
          <w:rFonts w:cs="Arial"/>
        </w:rPr>
        <w:t xml:space="preserve"> areas</w:t>
      </w:r>
      <w:r w:rsidRPr="006D2EF3">
        <w:rPr>
          <w:rFonts w:cs="Arial"/>
        </w:rPr>
        <w:t xml:space="preserve">, and outdoor spaces. </w:t>
      </w:r>
      <w:r w:rsidR="002D33CA" w:rsidRPr="006D2EF3">
        <w:rPr>
          <w:rFonts w:cs="Arial"/>
        </w:rPr>
        <w:t>Communal furnishings must be fit-for-purpose and meet residents' care, safety, and comfort needs.</w:t>
      </w:r>
      <w:r w:rsidR="002D33CA">
        <w:rPr>
          <w:rFonts w:cs="Arial"/>
        </w:rPr>
        <w:t xml:space="preserve"> </w:t>
      </w:r>
    </w:p>
    <w:p w14:paraId="223EC756" w14:textId="6B6FA3FC" w:rsidR="00413EF9" w:rsidRPr="00413EF9" w:rsidRDefault="00F01E78" w:rsidP="00413EF9">
      <w:r>
        <w:t xml:space="preserve">Furnishings </w:t>
      </w:r>
      <w:r w:rsidR="006325B1">
        <w:t xml:space="preserve">must </w:t>
      </w:r>
      <w:r w:rsidR="002D33CA">
        <w:t xml:space="preserve">also </w:t>
      </w:r>
      <w:r w:rsidR="006325B1">
        <w:t>be</w:t>
      </w:r>
      <w:r w:rsidR="006C478B">
        <w:t xml:space="preserve"> provided</w:t>
      </w:r>
      <w:r w:rsidR="006325B1">
        <w:t xml:space="preserve"> </w:t>
      </w:r>
      <w:r w:rsidR="00EF3A00">
        <w:t>for rec</w:t>
      </w:r>
      <w:r w:rsidR="006C478B">
        <w:t xml:space="preserve">reational and social activities, </w:t>
      </w:r>
      <w:r w:rsidR="002E6158">
        <w:t>al</w:t>
      </w:r>
      <w:r w:rsidR="00413EF9" w:rsidRPr="00413EF9">
        <w:t>igning with</w:t>
      </w:r>
      <w:r w:rsidR="001E1F79">
        <w:t xml:space="preserve"> </w:t>
      </w:r>
      <w:r w:rsidR="2A9DC282">
        <w:t>section 4.7</w:t>
      </w:r>
      <w:r w:rsidR="2FB234B5">
        <w:t>.</w:t>
      </w:r>
      <w:r w:rsidR="00413EF9" w:rsidRPr="00413EF9">
        <w:t xml:space="preserve"> This </w:t>
      </w:r>
      <w:r w:rsidR="00413EF9">
        <w:t>include</w:t>
      </w:r>
      <w:r w:rsidR="01D709E7">
        <w:t>s</w:t>
      </w:r>
      <w:r w:rsidR="00413EF9" w:rsidRPr="00413EF9">
        <w:t xml:space="preserve"> </w:t>
      </w:r>
      <w:r w:rsidR="00D125F2">
        <w:t xml:space="preserve">furniture such as </w:t>
      </w:r>
      <w:r w:rsidR="00413EF9" w:rsidRPr="00413EF9">
        <w:t>couches and table/chair settings where residents can meet with visitors. </w:t>
      </w:r>
    </w:p>
    <w:p w14:paraId="15DDE917" w14:textId="77777777" w:rsidR="00D9672A" w:rsidRPr="00413EF9" w:rsidRDefault="00D9672A" w:rsidP="00D9672A">
      <w:pPr>
        <w:pStyle w:val="Heading3"/>
      </w:pPr>
      <w:r>
        <w:t>Inclusions</w:t>
      </w:r>
      <w:r w:rsidRPr="00413EF9">
        <w:t> </w:t>
      </w:r>
    </w:p>
    <w:p w14:paraId="77FAFE56" w14:textId="30D503DE" w:rsidR="00413EF9" w:rsidRPr="00413EF9" w:rsidRDefault="00CA1D9D" w:rsidP="00413EF9">
      <w:r>
        <w:t>T</w:t>
      </w:r>
      <w:r w:rsidR="00D9672A">
        <w:t>he communal furnishings</w:t>
      </w:r>
      <w:r w:rsidR="00D9672A" w:rsidRPr="00552B0B">
        <w:t xml:space="preserve"> </w:t>
      </w:r>
      <w:r w:rsidR="00D9672A">
        <w:t xml:space="preserve">item </w:t>
      </w:r>
      <w:r w:rsidR="00D9672A" w:rsidRPr="00D144B1">
        <w:rPr>
          <w:b/>
          <w:bCs/>
        </w:rPr>
        <w:t>includes</w:t>
      </w:r>
      <w:r w:rsidR="4989A182" w:rsidRPr="6D777A94">
        <w:rPr>
          <w:b/>
          <w:bCs/>
        </w:rPr>
        <w:t xml:space="preserve"> </w:t>
      </w:r>
      <w:r w:rsidR="4989A182">
        <w:t>but is not limited to</w:t>
      </w:r>
      <w:r w:rsidR="00413EF9">
        <w:t>:</w:t>
      </w:r>
      <w:r w:rsidR="00413EF9" w:rsidRPr="00413EF9">
        <w:t> </w:t>
      </w:r>
    </w:p>
    <w:p w14:paraId="72FC209A" w14:textId="77777777" w:rsidR="00413EF9" w:rsidRPr="00413EF9" w:rsidRDefault="00413EF9" w:rsidP="00DB6BF2">
      <w:pPr>
        <w:pStyle w:val="ListParagraph"/>
        <w:numPr>
          <w:ilvl w:val="0"/>
          <w:numId w:val="13"/>
        </w:numPr>
      </w:pPr>
      <w:r w:rsidRPr="00413EF9">
        <w:t>fit-for-purpose communal furnishings  </w:t>
      </w:r>
    </w:p>
    <w:p w14:paraId="1C0E58BE" w14:textId="482F2A14" w:rsidR="00CA1D9D" w:rsidRDefault="00413EF9" w:rsidP="00CA1D9D">
      <w:pPr>
        <w:pStyle w:val="ListParagraph"/>
        <w:numPr>
          <w:ilvl w:val="0"/>
          <w:numId w:val="13"/>
        </w:numPr>
      </w:pPr>
      <w:r w:rsidRPr="00413EF9">
        <w:t>recreational communal furnishings and equipment, such as couches, tables, chairs, TVs, music players and radios. </w:t>
      </w:r>
    </w:p>
    <w:p w14:paraId="0D8792D4" w14:textId="0BD9FBD6" w:rsidR="00EE4916" w:rsidRPr="00EE4916" w:rsidRDefault="2E7C6C0B" w:rsidP="00EE4916">
      <w:pPr>
        <w:pStyle w:val="Heading2"/>
      </w:pPr>
      <w:bookmarkStart w:id="44" w:name="_Toc1680244472"/>
      <w:bookmarkStart w:id="45" w:name="_Toc1793743921"/>
      <w:bookmarkStart w:id="46" w:name="_Toc211585153"/>
      <w:r>
        <w:lastRenderedPageBreak/>
        <w:t>3.6</w:t>
      </w:r>
      <w:r w:rsidR="039BEDCE">
        <w:t xml:space="preserve"> </w:t>
      </w:r>
      <w:r w:rsidR="5D353E18">
        <w:t>Bedroom and bathroom furnishings</w:t>
      </w:r>
      <w:bookmarkEnd w:id="44"/>
      <w:bookmarkEnd w:id="45"/>
      <w:bookmarkEnd w:id="46"/>
      <w:r w:rsidR="5D353E18">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702BB5A2" w14:textId="77777777" w:rsidTr="0002216E">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5BE649A2" w14:textId="3479398E" w:rsidR="00C51883" w:rsidRPr="00B24594" w:rsidRDefault="00C51883" w:rsidP="00B24594">
            <w:pPr>
              <w:spacing w:before="160" w:after="80"/>
              <w:ind w:firstLine="180"/>
              <w:rPr>
                <w:rFonts w:eastAsia="Arial" w:cs="Arial"/>
                <w:color w:val="1E1545" w:themeColor="text2"/>
              </w:rPr>
            </w:pPr>
            <w:r w:rsidRPr="00B24594">
              <w:rPr>
                <w:rFonts w:eastAsia="Arial" w:cs="Arial"/>
                <w:color w:val="1E1545" w:themeColor="text2"/>
              </w:rPr>
              <w:t>Aged Care Rules</w:t>
            </w:r>
            <w:r w:rsidR="00B24594">
              <w:rPr>
                <w:rFonts w:eastAsia="Arial" w:cs="Arial"/>
                <w:color w:val="1E1545" w:themeColor="text2"/>
              </w:rPr>
              <w:t xml:space="preserve"> -</w:t>
            </w:r>
            <w:r w:rsidR="00B24594" w:rsidRPr="00B24594">
              <w:rPr>
                <w:rFonts w:eastAsia="Arial" w:cs="Arial"/>
                <w:color w:val="1E1545" w:themeColor="text2"/>
              </w:rPr>
              <w:t xml:space="preserve"> </w:t>
            </w:r>
            <w:r w:rsidRPr="00B24594">
              <w:rPr>
                <w:rFonts w:eastAsia="Arial" w:cs="Arial"/>
                <w:color w:val="1E1545" w:themeColor="text2"/>
              </w:rPr>
              <w:t>Item 8-145(6)</w:t>
            </w:r>
          </w:p>
          <w:p w14:paraId="0393266D" w14:textId="5A8C8565" w:rsidR="7585968F" w:rsidRDefault="7585968F" w:rsidP="628FED5F">
            <w:pPr>
              <w:spacing w:before="160" w:after="80"/>
              <w:ind w:left="180"/>
              <w:rPr>
                <w:rFonts w:eastAsia="Arial" w:cs="Arial"/>
                <w:color w:val="1E1545" w:themeColor="text2"/>
              </w:rPr>
            </w:pPr>
            <w:r>
              <w:t>The following (other than bedroom and bathroom furnishings that are customised or that the individual chooses to provide)</w:t>
            </w:r>
            <w:r w:rsidR="628FED5F" w:rsidRPr="628FED5F">
              <w:rPr>
                <w:rFonts w:eastAsia="Arial" w:cs="Arial"/>
                <w:color w:val="1E1545" w:themeColor="text2"/>
              </w:rPr>
              <w:t>:</w:t>
            </w:r>
          </w:p>
        </w:tc>
      </w:tr>
      <w:tr w:rsidR="628FED5F" w14:paraId="7C87C535" w14:textId="77777777" w:rsidTr="0002216E">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7997664" w14:textId="7F6FA490" w:rsidR="25F772CB" w:rsidRDefault="25F772CB" w:rsidP="000202DE">
            <w:pPr>
              <w:pStyle w:val="ListParagraph"/>
              <w:numPr>
                <w:ilvl w:val="0"/>
                <w:numId w:val="40"/>
              </w:numPr>
              <w:spacing w:before="0" w:after="60"/>
              <w:ind w:left="540"/>
              <w:rPr>
                <w:color w:val="1E1545" w:themeColor="text2"/>
              </w:rPr>
            </w:pPr>
            <w:r>
              <w:t>a bed and</w:t>
            </w:r>
            <w:r w:rsidR="7381EBF9">
              <w:t xml:space="preserve"> a</w:t>
            </w:r>
            <w:r>
              <w:t xml:space="preserve"> mattress that meets the individual's care, safety and comfort needs, including, if required, a bed that is adjustable to cater for the individual’s needs and accommodates the individual’s height and weight</w:t>
            </w:r>
            <w:r w:rsidR="628FED5F">
              <w:t>;</w:t>
            </w:r>
          </w:p>
          <w:p w14:paraId="2E8AB3F8" w14:textId="7AD88E57" w:rsidR="659B355F" w:rsidRDefault="659B355F" w:rsidP="000202DE">
            <w:pPr>
              <w:pStyle w:val="ListParagraph"/>
              <w:numPr>
                <w:ilvl w:val="0"/>
                <w:numId w:val="40"/>
              </w:numPr>
              <w:spacing w:before="0" w:after="60"/>
              <w:ind w:left="540"/>
              <w:rPr>
                <w:color w:val="1E1545" w:themeColor="text2"/>
              </w:rPr>
            </w:pPr>
            <w:r>
              <w:t>equipment or technologies used to ensure the safety of the individual in bed and to avoid injury to the individual and to aged care workers;</w:t>
            </w:r>
          </w:p>
          <w:p w14:paraId="286D9FC2" w14:textId="5F789B29" w:rsidR="659B355F" w:rsidRDefault="659B355F" w:rsidP="000202DE">
            <w:pPr>
              <w:pStyle w:val="ListParagraph"/>
              <w:numPr>
                <w:ilvl w:val="0"/>
                <w:numId w:val="40"/>
              </w:numPr>
              <w:spacing w:before="0" w:after="60"/>
              <w:ind w:left="540"/>
              <w:rPr>
                <w:color w:val="1E1545" w:themeColor="text2"/>
              </w:rPr>
            </w:pPr>
            <w:r>
              <w:t>pillows (including, if required, pressure cushions, tri-pillows and wedge pillows);</w:t>
            </w:r>
          </w:p>
          <w:p w14:paraId="308F5397" w14:textId="34674B8D" w:rsidR="659B355F" w:rsidRDefault="659B355F" w:rsidP="000202DE">
            <w:pPr>
              <w:pStyle w:val="ListParagraph"/>
              <w:numPr>
                <w:ilvl w:val="0"/>
                <w:numId w:val="40"/>
              </w:numPr>
              <w:spacing w:before="0" w:after="60"/>
              <w:ind w:left="540"/>
              <w:rPr>
                <w:color w:val="1E1545" w:themeColor="text2"/>
              </w:rPr>
            </w:pPr>
            <w:r>
              <w:t>a bedside table, bedside locker or bedside chest of drawers, wardrobe space, draw screens (for shared rooms), a visitor chair (if required) and an over-bed table (if required);</w:t>
            </w:r>
          </w:p>
          <w:p w14:paraId="5ACEBA1F" w14:textId="7DE2530C" w:rsidR="56586489" w:rsidRDefault="56586489" w:rsidP="000202DE">
            <w:pPr>
              <w:pStyle w:val="ListParagraph"/>
              <w:numPr>
                <w:ilvl w:val="0"/>
                <w:numId w:val="40"/>
              </w:numPr>
              <w:spacing w:before="0" w:after="60"/>
              <w:ind w:left="540"/>
            </w:pPr>
            <w:r>
              <w:t xml:space="preserve">a fixture or item of furniture where the individual can safely lock and store valuables, if this is not provided by the furniture items </w:t>
            </w:r>
            <w:r w:rsidR="39A91422">
              <w:t>mention</w:t>
            </w:r>
            <w:r>
              <w:t xml:space="preserve">ed in </w:t>
            </w:r>
            <w:r w:rsidR="34FCA686">
              <w:t xml:space="preserve">paragraph </w:t>
            </w:r>
            <w:r>
              <w:t>(d);</w:t>
            </w:r>
          </w:p>
          <w:p w14:paraId="6297AABD" w14:textId="5680D074" w:rsidR="56586489" w:rsidRDefault="56586489" w:rsidP="000202DE">
            <w:pPr>
              <w:pStyle w:val="ListParagraph"/>
              <w:numPr>
                <w:ilvl w:val="0"/>
                <w:numId w:val="40"/>
              </w:numPr>
              <w:spacing w:before="0" w:after="60"/>
              <w:ind w:left="540"/>
              <w:rPr>
                <w:color w:val="1E1545" w:themeColor="text2"/>
              </w:rPr>
            </w:pPr>
            <w:r>
              <w:t>a chair, with arms, to meet the individual’s care, safety and comfort needs, including, if required, a chair with particular features, such as an air, water or gel chair;</w:t>
            </w:r>
          </w:p>
          <w:p w14:paraId="61AD9C97" w14:textId="24D029C9" w:rsidR="56586489" w:rsidRDefault="56586489" w:rsidP="000202DE">
            <w:pPr>
              <w:pStyle w:val="ListParagraph"/>
              <w:numPr>
                <w:ilvl w:val="0"/>
                <w:numId w:val="40"/>
              </w:numPr>
              <w:spacing w:before="0" w:after="60"/>
              <w:ind w:left="540"/>
              <w:rPr>
                <w:color w:val="1E1545" w:themeColor="text2"/>
              </w:rPr>
            </w:pPr>
            <w:r>
              <w:t>a shower chair (if required), containers for personal laundry, and waste collection containers or bins for bedrooms and bathrooms; </w:t>
            </w:r>
          </w:p>
          <w:p w14:paraId="02A19E5B" w14:textId="034B0070" w:rsidR="56586489" w:rsidRDefault="56586489" w:rsidP="000202DE">
            <w:pPr>
              <w:pStyle w:val="ListParagraph"/>
              <w:numPr>
                <w:ilvl w:val="0"/>
                <w:numId w:val="40"/>
              </w:numPr>
              <w:spacing w:before="0" w:after="60"/>
              <w:ind w:left="540"/>
              <w:rPr>
                <w:color w:val="1E1545" w:themeColor="text2"/>
              </w:rPr>
            </w:pPr>
            <w:r>
              <w:t>bed linen, blankets or doonas, air or ripple mattresses (if required), absorbent or waterproof covers, sheeting, and bed pads (if required), bath towels, hand towels and face washers;</w:t>
            </w:r>
          </w:p>
          <w:p w14:paraId="1329E780" w14:textId="54E8BCF3" w:rsidR="56586489" w:rsidRDefault="56586489" w:rsidP="000202DE">
            <w:pPr>
              <w:pStyle w:val="ListParagraph"/>
              <w:numPr>
                <w:ilvl w:val="0"/>
                <w:numId w:val="40"/>
              </w:numPr>
              <w:spacing w:before="0" w:after="160"/>
              <w:ind w:left="540"/>
              <w:rPr>
                <w:color w:val="1E1545" w:themeColor="text2"/>
              </w:rPr>
            </w:pPr>
            <w:r>
              <w:t>laundering of all products mentioned in paragraph (h).</w:t>
            </w:r>
          </w:p>
        </w:tc>
      </w:tr>
    </w:tbl>
    <w:p w14:paraId="13B85577" w14:textId="41EFFF1F" w:rsidR="00AE10B0" w:rsidRPr="00AE10B0" w:rsidRDefault="0002216E" w:rsidP="00E94C9D">
      <w:r>
        <w:rPr>
          <w:rFonts w:cs="Arial"/>
        </w:rPr>
        <w:t>Provider</w:t>
      </w:r>
      <w:r w:rsidR="00E94C9D" w:rsidRPr="00E94C9D">
        <w:rPr>
          <w:rFonts w:cs="Arial"/>
        </w:rPr>
        <w:t xml:space="preserve">s must provide </w:t>
      </w:r>
      <w:r w:rsidR="004F1E9E" w:rsidRPr="00E94C9D">
        <w:rPr>
          <w:rFonts w:cs="Arial"/>
        </w:rPr>
        <w:t>bedroom and bathroom furnishings</w:t>
      </w:r>
      <w:r w:rsidR="004F1E9E">
        <w:rPr>
          <w:rFonts w:cs="Arial"/>
        </w:rPr>
        <w:t xml:space="preserve"> </w:t>
      </w:r>
      <w:r w:rsidR="00E94C9D" w:rsidRPr="00E94C9D">
        <w:rPr>
          <w:rFonts w:cs="Arial"/>
        </w:rPr>
        <w:t>that ensure residents' care, safety</w:t>
      </w:r>
      <w:r w:rsidR="00E41230">
        <w:rPr>
          <w:rFonts w:cs="Arial"/>
        </w:rPr>
        <w:t xml:space="preserve"> and </w:t>
      </w:r>
      <w:r w:rsidR="00E94C9D" w:rsidRPr="00E94C9D">
        <w:rPr>
          <w:rFonts w:cs="Arial"/>
        </w:rPr>
        <w:t>comfort</w:t>
      </w:r>
      <w:r w:rsidR="00E41230">
        <w:rPr>
          <w:rFonts w:cs="Arial"/>
        </w:rPr>
        <w:t xml:space="preserve">. </w:t>
      </w:r>
      <w:r w:rsidR="00CD2E86">
        <w:rPr>
          <w:rFonts w:cs="Arial"/>
        </w:rPr>
        <w:t>They</w:t>
      </w:r>
      <w:r w:rsidR="00E94C9D" w:rsidRPr="00E94C9D">
        <w:rPr>
          <w:rFonts w:cs="Arial"/>
        </w:rPr>
        <w:t xml:space="preserve"> </w:t>
      </w:r>
      <w:r w:rsidR="00CD2E86">
        <w:rPr>
          <w:rFonts w:cs="Arial"/>
        </w:rPr>
        <w:t xml:space="preserve">must consider </w:t>
      </w:r>
      <w:r w:rsidR="00E94C9D" w:rsidRPr="00E94C9D">
        <w:rPr>
          <w:rFonts w:cs="Arial"/>
        </w:rPr>
        <w:t xml:space="preserve">occupational health and safety for </w:t>
      </w:r>
      <w:r w:rsidR="00AE10B0" w:rsidRPr="00EE4916">
        <w:t>both the resident and staff when positioning these furnishings. </w:t>
      </w:r>
      <w:r w:rsidR="00E94C9D" w:rsidRPr="00E94C9D">
        <w:rPr>
          <w:rFonts w:cs="Arial"/>
        </w:rPr>
        <w:t xml:space="preserve"> </w:t>
      </w:r>
    </w:p>
    <w:p w14:paraId="2178827D" w14:textId="144AC6C6" w:rsidR="00EE4916" w:rsidRDefault="1D8B0C7B" w:rsidP="00E94C9D">
      <w:pPr>
        <w:rPr>
          <w:rFonts w:cs="Arial"/>
        </w:rPr>
      </w:pPr>
      <w:r w:rsidRPr="26BD5F33">
        <w:rPr>
          <w:rFonts w:cs="Arial"/>
        </w:rPr>
        <w:t>Residents need storage for personal items—such as wardrobes or drawers—and a secure place for valuables, like a lockable drawer or safe.</w:t>
      </w:r>
    </w:p>
    <w:p w14:paraId="45A5B1DD" w14:textId="2F1B0FE6" w:rsidR="00D57DB2" w:rsidRDefault="6212E57A" w:rsidP="00D57DB2">
      <w:pPr>
        <w:rPr>
          <w:rFonts w:cs="Arial"/>
        </w:rPr>
      </w:pPr>
      <w:r w:rsidRPr="26BD5F33">
        <w:rPr>
          <w:rFonts w:cs="Arial"/>
        </w:rPr>
        <w:t xml:space="preserve">Bed selection should be determined in consultation with the resident or their </w:t>
      </w:r>
      <w:r w:rsidR="25ADA3FB" w:rsidRPr="26BD5F33">
        <w:rPr>
          <w:rFonts w:cs="Arial"/>
        </w:rPr>
        <w:t>nominated</w:t>
      </w:r>
      <w:r w:rsidRPr="26BD5F33">
        <w:rPr>
          <w:rFonts w:cs="Arial"/>
        </w:rPr>
        <w:t xml:space="preserve"> representatives. The service list stipulates that </w:t>
      </w:r>
      <w:r w:rsidR="245B3B09" w:rsidRPr="26BD5F33">
        <w:rPr>
          <w:rFonts w:cs="Arial"/>
        </w:rPr>
        <w:t>everyone</w:t>
      </w:r>
      <w:r w:rsidRPr="26BD5F33">
        <w:rPr>
          <w:rFonts w:cs="Arial"/>
        </w:rPr>
        <w:t xml:space="preserve"> must be provided with a bed and mattress appropriate to their care, safety, and comfort </w:t>
      </w:r>
      <w:r w:rsidR="00DA2AD6">
        <w:rPr>
          <w:rFonts w:cs="Arial"/>
        </w:rPr>
        <w:t>needs</w:t>
      </w:r>
      <w:r w:rsidRPr="26BD5F33">
        <w:rPr>
          <w:rFonts w:cs="Arial"/>
        </w:rPr>
        <w:t xml:space="preserve">, including adjustable options where necessary. For instance, </w:t>
      </w:r>
      <w:r w:rsidR="20431D68" w:rsidRPr="26BD5F33">
        <w:rPr>
          <w:rFonts w:cs="Arial"/>
        </w:rPr>
        <w:t>if</w:t>
      </w:r>
      <w:r w:rsidRPr="26BD5F33">
        <w:rPr>
          <w:rFonts w:cs="Arial"/>
        </w:rPr>
        <w:t xml:space="preserve"> a single bed </w:t>
      </w:r>
      <w:r w:rsidR="315D6490" w:rsidRPr="26BD5F33">
        <w:rPr>
          <w:rFonts w:cs="Arial"/>
        </w:rPr>
        <w:t>is not</w:t>
      </w:r>
      <w:r w:rsidRPr="26BD5F33">
        <w:rPr>
          <w:rFonts w:cs="Arial"/>
        </w:rPr>
        <w:t xml:space="preserve"> </w:t>
      </w:r>
      <w:r w:rsidR="315D6490" w:rsidRPr="26BD5F33">
        <w:rPr>
          <w:rFonts w:cs="Arial"/>
        </w:rPr>
        <w:t>suitable</w:t>
      </w:r>
      <w:r w:rsidRPr="26BD5F33">
        <w:rPr>
          <w:rFonts w:cs="Arial"/>
        </w:rPr>
        <w:t xml:space="preserve">, there must be no additional charge for supplying an appropriate bed. </w:t>
      </w:r>
    </w:p>
    <w:p w14:paraId="481E18AE" w14:textId="64C81144" w:rsidR="00D57DB2" w:rsidRDefault="2F88353B" w:rsidP="00985311">
      <w:pPr>
        <w:rPr>
          <w:color w:val="1E1545" w:themeColor="text2"/>
        </w:rPr>
      </w:pPr>
      <w:r w:rsidRPr="26BD5F33">
        <w:rPr>
          <w:rFonts w:cs="Arial"/>
        </w:rPr>
        <w:t xml:space="preserve">Residents may bring personal items into their rooms with the </w:t>
      </w:r>
      <w:r w:rsidR="00332841">
        <w:rPr>
          <w:rFonts w:cs="Arial"/>
        </w:rPr>
        <w:t>provider</w:t>
      </w:r>
      <w:r w:rsidRPr="26BD5F33">
        <w:rPr>
          <w:rFonts w:cs="Arial"/>
        </w:rPr>
        <w:t xml:space="preserve">'s approval. </w:t>
      </w:r>
      <w:r w:rsidR="71ED8FE7" w:rsidRPr="26BD5F33">
        <w:rPr>
          <w:rFonts w:cs="Arial"/>
        </w:rPr>
        <w:t>However, i</w:t>
      </w:r>
      <w:r w:rsidRPr="26BD5F33">
        <w:rPr>
          <w:rFonts w:cs="Arial"/>
        </w:rPr>
        <w:t>tems that pose a risk—such as electric blankets, bar heaters, or candles—</w:t>
      </w:r>
      <w:r w:rsidR="23BFD43E" w:rsidRPr="26BD5F33">
        <w:rPr>
          <w:rFonts w:cs="Arial"/>
        </w:rPr>
        <w:t>may not</w:t>
      </w:r>
      <w:r w:rsidRPr="26BD5F33">
        <w:rPr>
          <w:rFonts w:cs="Arial"/>
        </w:rPr>
        <w:t xml:space="preserve"> be </w:t>
      </w:r>
      <w:r w:rsidR="23BFD43E" w:rsidRPr="26BD5F33">
        <w:rPr>
          <w:rFonts w:cs="Arial"/>
        </w:rPr>
        <w:t>appropriate</w:t>
      </w:r>
      <w:r w:rsidR="62C28BCC" w:rsidRPr="26BD5F33">
        <w:rPr>
          <w:rFonts w:cs="Arial"/>
        </w:rPr>
        <w:t>.</w:t>
      </w:r>
      <w:r w:rsidR="6BFE062E" w:rsidRPr="26BD5F33">
        <w:rPr>
          <w:rFonts w:cs="Arial"/>
        </w:rPr>
        <w:t xml:space="preserve"> </w:t>
      </w:r>
      <w:r w:rsidR="62C28BCC">
        <w:t xml:space="preserve">If repairs or replacements are required for any </w:t>
      </w:r>
      <w:r w:rsidR="62C28BCC" w:rsidRPr="26BD5F33">
        <w:rPr>
          <w:color w:val="1E1545" w:themeColor="text2"/>
        </w:rPr>
        <w:t xml:space="preserve">furniture the resident has provided themselves, </w:t>
      </w:r>
      <w:r w:rsidR="6FBEF300" w:rsidRPr="26BD5F33">
        <w:rPr>
          <w:color w:val="1E1545" w:themeColor="text2"/>
        </w:rPr>
        <w:t xml:space="preserve">while not obligated, </w:t>
      </w:r>
      <w:r w:rsidR="62C28BCC" w:rsidRPr="26BD5F33">
        <w:rPr>
          <w:color w:val="1E1545" w:themeColor="text2"/>
        </w:rPr>
        <w:t xml:space="preserve">the </w:t>
      </w:r>
      <w:r w:rsidR="00332841">
        <w:rPr>
          <w:rFonts w:cs="Arial"/>
        </w:rPr>
        <w:t>provider</w:t>
      </w:r>
      <w:r w:rsidR="62C28BCC" w:rsidRPr="26BD5F33">
        <w:rPr>
          <w:color w:val="1E1545" w:themeColor="text2"/>
        </w:rPr>
        <w:t xml:space="preserve"> may pass related costs on to the resident. </w:t>
      </w:r>
      <w:r w:rsidR="06205038" w:rsidRPr="26BD5F33">
        <w:rPr>
          <w:color w:val="1E1545" w:themeColor="text2"/>
        </w:rPr>
        <w:t xml:space="preserve">Alternatively, the </w:t>
      </w:r>
      <w:r w:rsidR="05775DB3" w:rsidRPr="26BD5F33">
        <w:rPr>
          <w:color w:val="1E1545" w:themeColor="text2"/>
        </w:rPr>
        <w:t>resident</w:t>
      </w:r>
      <w:r w:rsidR="06205038" w:rsidRPr="26BD5F33">
        <w:rPr>
          <w:color w:val="1E1545" w:themeColor="text2"/>
        </w:rPr>
        <w:t xml:space="preserve"> or their suppor</w:t>
      </w:r>
      <w:r w:rsidR="6AE171ED" w:rsidRPr="26BD5F33">
        <w:rPr>
          <w:color w:val="1E1545" w:themeColor="text2"/>
        </w:rPr>
        <w:t xml:space="preserve">ts may organise the </w:t>
      </w:r>
      <w:r w:rsidR="692B5733" w:rsidRPr="26BD5F33">
        <w:rPr>
          <w:color w:val="1E1545" w:themeColor="text2"/>
        </w:rPr>
        <w:t xml:space="preserve">repair directly after informing the </w:t>
      </w:r>
      <w:r w:rsidR="00332841">
        <w:rPr>
          <w:rFonts w:cs="Arial"/>
        </w:rPr>
        <w:t>provider</w:t>
      </w:r>
      <w:r w:rsidR="692B5733" w:rsidRPr="26BD5F33">
        <w:rPr>
          <w:color w:val="1E1545" w:themeColor="text2"/>
        </w:rPr>
        <w:t>.</w:t>
      </w:r>
    </w:p>
    <w:p w14:paraId="0B0B1CB1" w14:textId="3C173260" w:rsidR="00BA49E7" w:rsidRPr="00985311" w:rsidRDefault="009F2A63" w:rsidP="00985311">
      <w:pPr>
        <w:rPr>
          <w:color w:val="1E1545" w:themeColor="text2"/>
        </w:rPr>
      </w:pPr>
      <w:r>
        <w:lastRenderedPageBreak/>
        <w:t xml:space="preserve">Refer to Appendix A for information </w:t>
      </w:r>
      <w:r w:rsidR="00D436DA">
        <w:t xml:space="preserve">on </w:t>
      </w:r>
      <w:r w:rsidR="007F1108">
        <w:t xml:space="preserve">the </w:t>
      </w:r>
      <w:r w:rsidR="00D436DA">
        <w:t>r</w:t>
      </w:r>
      <w:r w:rsidR="00880041">
        <w:rPr>
          <w:color w:val="1E1545" w:themeColor="text2"/>
        </w:rPr>
        <w:t>equirements</w:t>
      </w:r>
      <w:r w:rsidR="00E068EC">
        <w:rPr>
          <w:color w:val="1E1545" w:themeColor="text2"/>
        </w:rPr>
        <w:t xml:space="preserve"> to</w:t>
      </w:r>
      <w:r w:rsidR="00880041">
        <w:rPr>
          <w:color w:val="1E1545" w:themeColor="text2"/>
        </w:rPr>
        <w:t xml:space="preserve"> </w:t>
      </w:r>
      <w:r w:rsidR="00124F62">
        <w:rPr>
          <w:color w:val="1E1545" w:themeColor="text2"/>
        </w:rPr>
        <w:t>provide</w:t>
      </w:r>
      <w:r>
        <w:rPr>
          <w:color w:val="1E1545" w:themeColor="text2"/>
        </w:rPr>
        <w:t xml:space="preserve"> standard, non-standard and advanced products, and the costs that can be applied</w:t>
      </w:r>
      <w:r w:rsidR="00D436DA">
        <w:rPr>
          <w:color w:val="1E1545" w:themeColor="text2"/>
        </w:rPr>
        <w:t>.</w:t>
      </w:r>
      <w:r>
        <w:rPr>
          <w:color w:val="1E1545" w:themeColor="text2"/>
        </w:rPr>
        <w:t xml:space="preserve"> </w:t>
      </w:r>
    </w:p>
    <w:p w14:paraId="413E1A1A" w14:textId="77777777" w:rsidR="00E338D6" w:rsidRPr="00413EF9" w:rsidRDefault="00E338D6" w:rsidP="00E338D6">
      <w:pPr>
        <w:pStyle w:val="Heading3"/>
      </w:pPr>
      <w:r>
        <w:t>Inclusions</w:t>
      </w:r>
      <w:r w:rsidRPr="00413EF9">
        <w:t> </w:t>
      </w:r>
    </w:p>
    <w:p w14:paraId="067C2467" w14:textId="0C60946F" w:rsidR="00E338D6" w:rsidRPr="00413EF9" w:rsidRDefault="00A060E1" w:rsidP="00E338D6">
      <w:r>
        <w:t>T</w:t>
      </w:r>
      <w:r w:rsidR="00E338D6">
        <w:t xml:space="preserve">he </w:t>
      </w:r>
      <w:r w:rsidR="00DA63A8">
        <w:t>b</w:t>
      </w:r>
      <w:r w:rsidR="00E338D6" w:rsidRPr="00E338D6">
        <w:t xml:space="preserve">edroom and bathroom furnishings </w:t>
      </w:r>
      <w:r w:rsidR="00E338D6">
        <w:t xml:space="preserve">item </w:t>
      </w:r>
      <w:r w:rsidR="00E338D6" w:rsidRPr="00D144B1">
        <w:rPr>
          <w:b/>
          <w:bCs/>
        </w:rPr>
        <w:t>includes</w:t>
      </w:r>
      <w:r w:rsidR="7726CB9B" w:rsidRPr="55DEE1A7">
        <w:rPr>
          <w:b/>
          <w:bCs/>
        </w:rPr>
        <w:t xml:space="preserve"> </w:t>
      </w:r>
      <w:r w:rsidR="7726CB9B">
        <w:t>but is not limited to</w:t>
      </w:r>
      <w:r w:rsidR="00E338D6">
        <w:t>:</w:t>
      </w:r>
      <w:r w:rsidR="00E338D6" w:rsidRPr="00413EF9">
        <w:t> </w:t>
      </w:r>
    </w:p>
    <w:p w14:paraId="4B8FAAA3" w14:textId="77777777" w:rsidR="00EE4916" w:rsidRPr="00EE4916" w:rsidRDefault="00EE4916" w:rsidP="00DB6BF2">
      <w:pPr>
        <w:pStyle w:val="ListParagraph"/>
        <w:numPr>
          <w:ilvl w:val="0"/>
          <w:numId w:val="13"/>
        </w:numPr>
      </w:pPr>
      <w:r w:rsidRPr="00EE4916">
        <w:t>a bed, mattress and pillows that meet the resident’s care, safety and comfort needs </w:t>
      </w:r>
    </w:p>
    <w:p w14:paraId="61921770" w14:textId="77777777" w:rsidR="00EE4916" w:rsidRPr="00EE4916" w:rsidRDefault="00EE4916" w:rsidP="00DB6BF2">
      <w:pPr>
        <w:pStyle w:val="ListParagraph"/>
        <w:numPr>
          <w:ilvl w:val="0"/>
          <w:numId w:val="13"/>
        </w:numPr>
      </w:pPr>
      <w:r w:rsidRPr="00EE4916">
        <w:t>bed linen (including bed sheets, blankets or doonas, waterproof sheeting, mattress protectors) </w:t>
      </w:r>
    </w:p>
    <w:p w14:paraId="1EE7B1B8" w14:textId="7C858180" w:rsidR="00A060E1" w:rsidRDefault="00EE4916" w:rsidP="00A060E1">
      <w:pPr>
        <w:pStyle w:val="ListParagraph"/>
        <w:numPr>
          <w:ilvl w:val="0"/>
          <w:numId w:val="13"/>
        </w:numPr>
      </w:pPr>
      <w:r w:rsidRPr="00EE4916">
        <w:t>non-standard bedding products that meet the resident’s needs as assessed by a health professional. </w:t>
      </w:r>
    </w:p>
    <w:p w14:paraId="11A63961" w14:textId="7D75FF92" w:rsidR="00984671" w:rsidRPr="00984671" w:rsidRDefault="155D88D2" w:rsidP="00984671">
      <w:pPr>
        <w:pStyle w:val="Heading2"/>
      </w:pPr>
      <w:bookmarkStart w:id="47" w:name="_Toc133370526"/>
      <w:bookmarkStart w:id="48" w:name="_Toc657511207"/>
      <w:bookmarkStart w:id="49" w:name="_Toc211585154"/>
      <w:r>
        <w:t>3.7</w:t>
      </w:r>
      <w:r w:rsidR="4409FB18">
        <w:t xml:space="preserve"> Toiletry goods</w:t>
      </w:r>
      <w:bookmarkEnd w:id="47"/>
      <w:bookmarkEnd w:id="48"/>
      <w:bookmarkEnd w:id="49"/>
      <w:r w:rsidR="4409FB18">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6215B7B2" w14:textId="77777777" w:rsidTr="00EC312C">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51708A43" w14:textId="1BAEAB16" w:rsidR="00B50FAD" w:rsidRPr="00B24594" w:rsidRDefault="00B50FAD" w:rsidP="00B24594">
            <w:pPr>
              <w:spacing w:before="160" w:after="80"/>
              <w:ind w:firstLine="1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8-145(7)</w:t>
            </w:r>
          </w:p>
          <w:p w14:paraId="0FCFD83D" w14:textId="47197F99" w:rsidR="628FED5F" w:rsidRDefault="628FED5F" w:rsidP="628FED5F">
            <w:pPr>
              <w:spacing w:before="160" w:after="80"/>
              <w:ind w:left="180"/>
              <w:rPr>
                <w:rFonts w:eastAsia="Arial" w:cs="Arial"/>
                <w:color w:val="1E1545" w:themeColor="text2"/>
              </w:rPr>
            </w:pPr>
            <w:r>
              <w:t>T</w:t>
            </w:r>
            <w:r w:rsidR="05884FAA">
              <w:t>he supply of the following goods, (or substitutes if needed to meet the individual’s medical needs, including specialist products for conditions such as dermatitis), but not including alternative items requested on the basis of the individual’s personal preferences:</w:t>
            </w:r>
          </w:p>
        </w:tc>
      </w:tr>
      <w:tr w:rsidR="628FED5F" w14:paraId="7E5551C1" w14:textId="77777777" w:rsidTr="00EC312C">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0BA85522" w14:textId="348F8FC3" w:rsidR="05884FAA" w:rsidRDefault="05884FAA" w:rsidP="000202DE">
            <w:pPr>
              <w:pStyle w:val="ListParagraph"/>
              <w:numPr>
                <w:ilvl w:val="0"/>
                <w:numId w:val="39"/>
              </w:numPr>
              <w:spacing w:before="0" w:after="60"/>
              <w:ind w:left="540"/>
            </w:pPr>
            <w:r>
              <w:t>facial cleanser (or alternatives such as facial wipes), shower gel or soap, shower caps, shampoo and conditioner;</w:t>
            </w:r>
          </w:p>
          <w:p w14:paraId="382440B2" w14:textId="59FBC0CC" w:rsidR="05884FAA" w:rsidRDefault="05884FAA" w:rsidP="000202DE">
            <w:pPr>
              <w:pStyle w:val="ListParagraph"/>
              <w:numPr>
                <w:ilvl w:val="0"/>
                <w:numId w:val="39"/>
              </w:numPr>
              <w:spacing w:before="0" w:after="60"/>
              <w:ind w:left="540"/>
              <w:rPr>
                <w:color w:val="1E1545" w:themeColor="text2"/>
              </w:rPr>
            </w:pPr>
            <w:r>
              <w:t>toothpaste, toothbrushes and mouthwash;</w:t>
            </w:r>
          </w:p>
          <w:p w14:paraId="14F99E27" w14:textId="5ADF7F9F" w:rsidR="05884FAA" w:rsidRDefault="05884FAA" w:rsidP="000202DE">
            <w:pPr>
              <w:pStyle w:val="ListParagraph"/>
              <w:numPr>
                <w:ilvl w:val="0"/>
                <w:numId w:val="39"/>
              </w:numPr>
              <w:spacing w:before="0" w:after="60"/>
              <w:ind w:left="540"/>
              <w:rPr>
                <w:color w:val="1E1545" w:themeColor="text2"/>
              </w:rPr>
            </w:pPr>
            <w:r>
              <w:t>hairbrush or comb, shaving cream and disposable razors;</w:t>
            </w:r>
          </w:p>
          <w:p w14:paraId="0CD94CD1" w14:textId="11879FE7" w:rsidR="40C5AF52" w:rsidRDefault="40C5AF52" w:rsidP="000202DE">
            <w:pPr>
              <w:pStyle w:val="ListParagraph"/>
              <w:numPr>
                <w:ilvl w:val="0"/>
                <w:numId w:val="39"/>
              </w:numPr>
              <w:spacing w:before="0" w:after="60"/>
              <w:ind w:left="540"/>
            </w:pPr>
            <w:r>
              <w:t>tissues and toilet paper;</w:t>
            </w:r>
          </w:p>
          <w:p w14:paraId="0486E1B1" w14:textId="1817E672" w:rsidR="40C5AF52" w:rsidRDefault="40C5AF52" w:rsidP="000202DE">
            <w:pPr>
              <w:pStyle w:val="ListParagraph"/>
              <w:numPr>
                <w:ilvl w:val="0"/>
                <w:numId w:val="39"/>
              </w:numPr>
              <w:spacing w:before="0" w:after="60"/>
              <w:ind w:left="540"/>
              <w:rPr>
                <w:color w:val="1E1545" w:themeColor="text2"/>
              </w:rPr>
            </w:pPr>
            <w:r>
              <w:t>moisturiser and deodorant</w:t>
            </w:r>
            <w:r w:rsidR="628FED5F">
              <w:t>;</w:t>
            </w:r>
          </w:p>
          <w:p w14:paraId="69809978" w14:textId="015B903F" w:rsidR="636C79A4" w:rsidRDefault="636C79A4" w:rsidP="000202DE">
            <w:pPr>
              <w:pStyle w:val="ListParagraph"/>
              <w:numPr>
                <w:ilvl w:val="0"/>
                <w:numId w:val="39"/>
              </w:numPr>
              <w:spacing w:before="0" w:after="160"/>
              <w:ind w:left="540"/>
            </w:pPr>
            <w:r>
              <w:t>cleaning products for dentures, hearing aids, glasses and artificial limbs (and their storage containers).</w:t>
            </w:r>
          </w:p>
        </w:tc>
      </w:tr>
    </w:tbl>
    <w:p w14:paraId="2B2D46A2" w14:textId="6A2EB1F2" w:rsidR="00EC312C" w:rsidRPr="00EC312C" w:rsidRDefault="5F0DA600" w:rsidP="00984671">
      <w:pPr>
        <w:rPr>
          <w:rFonts w:cs="Arial"/>
        </w:rPr>
      </w:pPr>
      <w:r w:rsidRPr="26BD5F33">
        <w:rPr>
          <w:rFonts w:cs="Arial"/>
        </w:rPr>
        <w:t>R</w:t>
      </w:r>
      <w:r w:rsidR="4837C011" w:rsidRPr="26BD5F33">
        <w:rPr>
          <w:rFonts w:cs="Arial"/>
        </w:rPr>
        <w:t xml:space="preserve">esidents </w:t>
      </w:r>
      <w:r w:rsidRPr="26BD5F33">
        <w:rPr>
          <w:rFonts w:cs="Arial"/>
        </w:rPr>
        <w:t xml:space="preserve">must </w:t>
      </w:r>
      <w:r w:rsidR="4837C011" w:rsidRPr="26BD5F33">
        <w:rPr>
          <w:rFonts w:cs="Arial"/>
        </w:rPr>
        <w:t xml:space="preserve">receive the necessary toiletries to meet their </w:t>
      </w:r>
      <w:r w:rsidR="4E43A48D" w:rsidRPr="26BD5F33">
        <w:rPr>
          <w:rFonts w:cs="Arial"/>
        </w:rPr>
        <w:t>health</w:t>
      </w:r>
      <w:r w:rsidR="4837C011" w:rsidRPr="26BD5F33">
        <w:rPr>
          <w:rFonts w:cs="Arial"/>
        </w:rPr>
        <w:t xml:space="preserve"> and hygiene requirements. The specific items listed must be made available to residents, though additional toiletries may be supplied at the discretion of the </w:t>
      </w:r>
      <w:r w:rsidR="005A23D9">
        <w:rPr>
          <w:rFonts w:cs="Arial"/>
        </w:rPr>
        <w:t>provider</w:t>
      </w:r>
      <w:r w:rsidR="4837C011" w:rsidRPr="26BD5F33">
        <w:rPr>
          <w:rFonts w:cs="Arial"/>
        </w:rPr>
        <w:t xml:space="preserve">. These provisions are consistent with the </w:t>
      </w:r>
      <w:r w:rsidR="005A23D9">
        <w:rPr>
          <w:rFonts w:cs="Arial"/>
        </w:rPr>
        <w:t>provider</w:t>
      </w:r>
      <w:r w:rsidR="4837C011" w:rsidRPr="26BD5F33">
        <w:rPr>
          <w:rFonts w:cs="Arial"/>
        </w:rPr>
        <w:t>'s obligations regarding personal hygiene and grooming (</w:t>
      </w:r>
      <w:r w:rsidR="4837C011">
        <w:t xml:space="preserve">see </w:t>
      </w:r>
      <w:r w:rsidR="1DC0EBDD" w:rsidRPr="26BD5F33">
        <w:rPr>
          <w:rFonts w:cs="Arial"/>
        </w:rPr>
        <w:t>section 4.2)</w:t>
      </w:r>
    </w:p>
    <w:p w14:paraId="7EFDC916" w14:textId="75334CDB" w:rsidR="00D85A5C" w:rsidRDefault="30E51DBB" w:rsidP="00D85A5C">
      <w:pPr>
        <w:rPr>
          <w:rFonts w:cs="Arial"/>
        </w:rPr>
      </w:pPr>
      <w:r w:rsidRPr="3272E165">
        <w:rPr>
          <w:rFonts w:cs="Arial"/>
        </w:rPr>
        <w:t>A</w:t>
      </w:r>
      <w:r w:rsidR="00D85A5C" w:rsidRPr="3272E165">
        <w:rPr>
          <w:rFonts w:cs="Arial"/>
        </w:rPr>
        <w:t>ll</w:t>
      </w:r>
      <w:r w:rsidR="00D85A5C" w:rsidRPr="00415372">
        <w:rPr>
          <w:rFonts w:cs="Arial"/>
        </w:rPr>
        <w:t xml:space="preserve"> products must be safe for regular use by residents. Appropriate substitutes may be </w:t>
      </w:r>
      <w:r w:rsidR="00D85A5C">
        <w:rPr>
          <w:rFonts w:cs="Arial"/>
        </w:rPr>
        <w:t>used</w:t>
      </w:r>
      <w:r w:rsidR="00D85A5C" w:rsidRPr="00415372">
        <w:rPr>
          <w:rFonts w:cs="Arial"/>
        </w:rPr>
        <w:t xml:space="preserve"> (for example, face wipes in place of facial cleanser), but if a resident specifically requests an item referenced in this </w:t>
      </w:r>
      <w:r w:rsidR="00D85A5C">
        <w:rPr>
          <w:rFonts w:cs="Arial"/>
        </w:rPr>
        <w:t>provision</w:t>
      </w:r>
      <w:r w:rsidR="00D85A5C" w:rsidRPr="00415372">
        <w:rPr>
          <w:rFonts w:cs="Arial"/>
        </w:rPr>
        <w:t>, it must be supplied.</w:t>
      </w:r>
    </w:p>
    <w:p w14:paraId="2E15D2FF" w14:textId="1C6D71CD" w:rsidR="0089710C" w:rsidRDefault="0089710C" w:rsidP="0089710C">
      <w:pPr>
        <w:rPr>
          <w:rFonts w:cs="Arial"/>
        </w:rPr>
      </w:pPr>
      <w:r w:rsidRPr="00415372">
        <w:rPr>
          <w:rFonts w:cs="Arial"/>
        </w:rPr>
        <w:t xml:space="preserve">For residents with medical needs requiring certain products as recommended by a health professional (such as hypoallergenic items), the </w:t>
      </w:r>
      <w:r w:rsidR="005A23D9">
        <w:rPr>
          <w:rFonts w:cs="Arial"/>
        </w:rPr>
        <w:t>provider</w:t>
      </w:r>
      <w:r w:rsidRPr="00415372">
        <w:rPr>
          <w:rFonts w:cs="Arial"/>
        </w:rPr>
        <w:t xml:space="preserve"> is required to consult the resident concerning the recommended product and ensure its provision at no extra cost.</w:t>
      </w:r>
    </w:p>
    <w:p w14:paraId="44E0678A" w14:textId="77777777" w:rsidR="00A80864" w:rsidRDefault="00A80864" w:rsidP="0089710C">
      <w:pPr>
        <w:rPr>
          <w:rFonts w:cs="Arial"/>
        </w:rPr>
      </w:pPr>
    </w:p>
    <w:p w14:paraId="34D13E4C" w14:textId="44629067" w:rsidR="00984671" w:rsidRPr="00415372" w:rsidRDefault="14B2393F" w:rsidP="00415372">
      <w:pPr>
        <w:rPr>
          <w:rFonts w:cs="Arial"/>
        </w:rPr>
      </w:pPr>
      <w:r w:rsidRPr="26BD5F33">
        <w:rPr>
          <w:rFonts w:cs="Arial"/>
        </w:rPr>
        <w:lastRenderedPageBreak/>
        <w:t xml:space="preserve">Should a resident request a preferred toiletry product (such as an alternative brand) that differs from the standard fit-for-purpose product, the </w:t>
      </w:r>
      <w:r w:rsidR="005A23D9">
        <w:rPr>
          <w:rFonts w:cs="Arial"/>
        </w:rPr>
        <w:t>provider</w:t>
      </w:r>
      <w:r w:rsidRPr="26BD5F33">
        <w:rPr>
          <w:rFonts w:cs="Arial"/>
        </w:rPr>
        <w:t xml:space="preserve"> </w:t>
      </w:r>
      <w:r w:rsidR="7CA70584" w:rsidRPr="26BD5F33">
        <w:rPr>
          <w:rFonts w:cs="Arial"/>
        </w:rPr>
        <w:t>may pass on additional costs to</w:t>
      </w:r>
      <w:r w:rsidRPr="26BD5F33">
        <w:rPr>
          <w:rFonts w:cs="Arial"/>
        </w:rPr>
        <w:t xml:space="preserve"> accommodate this preference through a higher everyday living fee.</w:t>
      </w:r>
      <w:r w:rsidR="26890629" w:rsidRPr="26BD5F33">
        <w:rPr>
          <w:rFonts w:cs="Arial"/>
        </w:rPr>
        <w:t xml:space="preserve"> Alternatively</w:t>
      </w:r>
      <w:r w:rsidR="6A906F86" w:rsidRPr="26BD5F33">
        <w:rPr>
          <w:rFonts w:cs="Arial"/>
        </w:rPr>
        <w:t>,</w:t>
      </w:r>
      <w:r w:rsidR="26890629" w:rsidRPr="26BD5F33">
        <w:rPr>
          <w:rFonts w:cs="Arial"/>
        </w:rPr>
        <w:t xml:space="preserve"> the </w:t>
      </w:r>
      <w:r w:rsidR="005A23D9">
        <w:rPr>
          <w:rFonts w:cs="Arial"/>
        </w:rPr>
        <w:t>provider</w:t>
      </w:r>
      <w:r w:rsidR="26890629" w:rsidRPr="26BD5F33">
        <w:rPr>
          <w:rFonts w:cs="Arial"/>
        </w:rPr>
        <w:t xml:space="preserve"> can assist the resident with p</w:t>
      </w:r>
      <w:r w:rsidR="37111DC8" w:rsidRPr="26BD5F33">
        <w:rPr>
          <w:rFonts w:cs="Arial"/>
        </w:rPr>
        <w:t>ur</w:t>
      </w:r>
      <w:r w:rsidR="26890629" w:rsidRPr="26BD5F33">
        <w:rPr>
          <w:rFonts w:cs="Arial"/>
        </w:rPr>
        <w:t>chasing their preferred products e.g. assisting the person to order the product online.</w:t>
      </w:r>
    </w:p>
    <w:p w14:paraId="3E5DC33B" w14:textId="09B1D1FD" w:rsidR="00984671" w:rsidRPr="00984671" w:rsidRDefault="00F36B41" w:rsidP="00984671">
      <w:pPr>
        <w:pStyle w:val="Heading3"/>
      </w:pPr>
      <w:r>
        <w:t xml:space="preserve">Inclusions </w:t>
      </w:r>
      <w:r w:rsidR="00984671" w:rsidRPr="00984671">
        <w:t> </w:t>
      </w:r>
    </w:p>
    <w:p w14:paraId="2E177731" w14:textId="79BCAA75" w:rsidR="00984671" w:rsidRPr="00984671" w:rsidRDefault="001F3243" w:rsidP="00984671">
      <w:r>
        <w:t>T</w:t>
      </w:r>
      <w:r w:rsidR="00F36B41">
        <w:t>he t</w:t>
      </w:r>
      <w:r w:rsidR="00F36B41" w:rsidRPr="00F36B41">
        <w:t xml:space="preserve">oiletry goods </w:t>
      </w:r>
      <w:r w:rsidR="00F36B41">
        <w:t xml:space="preserve">item </w:t>
      </w:r>
      <w:r w:rsidR="00F36B41" w:rsidRPr="00D144B1">
        <w:rPr>
          <w:b/>
          <w:bCs/>
        </w:rPr>
        <w:t>includes</w:t>
      </w:r>
      <w:r w:rsidR="2E221B53" w:rsidRPr="5C0122F4">
        <w:rPr>
          <w:b/>
          <w:bCs/>
        </w:rPr>
        <w:t xml:space="preserve"> </w:t>
      </w:r>
      <w:r w:rsidR="2E221B53">
        <w:t>but is not limited to</w:t>
      </w:r>
      <w:r w:rsidR="00F36B41">
        <w:t>:</w:t>
      </w:r>
      <w:r w:rsidR="00984671" w:rsidRPr="00984671">
        <w:t> </w:t>
      </w:r>
    </w:p>
    <w:p w14:paraId="55445496" w14:textId="40B5C050" w:rsidR="00984671" w:rsidRPr="00984671" w:rsidRDefault="00984671" w:rsidP="00DB6BF2">
      <w:pPr>
        <w:pStyle w:val="ListParagraph"/>
        <w:numPr>
          <w:ilvl w:val="0"/>
          <w:numId w:val="13"/>
        </w:numPr>
      </w:pPr>
      <w:r w:rsidRPr="00984671">
        <w:t xml:space="preserve">substitutes for the listed products, if the resident’s </w:t>
      </w:r>
      <w:r w:rsidR="001721B7">
        <w:t xml:space="preserve">assessed </w:t>
      </w:r>
      <w:r w:rsidRPr="00984671">
        <w:t xml:space="preserve">care needs mean the resident cannot use the product normally provided </w:t>
      </w:r>
    </w:p>
    <w:p w14:paraId="396DEAC4" w14:textId="77777777" w:rsidR="00984671" w:rsidRPr="00984671" w:rsidRDefault="00984671" w:rsidP="00DB6BF2">
      <w:pPr>
        <w:pStyle w:val="ListParagraph"/>
        <w:numPr>
          <w:ilvl w:val="0"/>
          <w:numId w:val="13"/>
        </w:numPr>
      </w:pPr>
      <w:r w:rsidRPr="00984671">
        <w:t>cleaning of dentures and denture containers </w:t>
      </w:r>
    </w:p>
    <w:p w14:paraId="48D426BD" w14:textId="61620CD8" w:rsidR="00984671" w:rsidRPr="00984671" w:rsidRDefault="00984671" w:rsidP="00DB6BF2">
      <w:pPr>
        <w:pStyle w:val="ListParagraph"/>
        <w:numPr>
          <w:ilvl w:val="0"/>
          <w:numId w:val="13"/>
        </w:numPr>
      </w:pPr>
      <w:r w:rsidRPr="00984671">
        <w:t>purchase of products required for cleaning dentures. </w:t>
      </w:r>
    </w:p>
    <w:p w14:paraId="5E455276" w14:textId="1C32ED64" w:rsidR="00984671" w:rsidRPr="00984671" w:rsidRDefault="18F48F66" w:rsidP="628FED5F">
      <w:pPr>
        <w:pStyle w:val="Heading2"/>
      </w:pPr>
      <w:bookmarkStart w:id="50" w:name="_Toc484234365"/>
      <w:bookmarkStart w:id="51" w:name="_Toc26435483"/>
      <w:bookmarkStart w:id="52" w:name="_Toc211585155"/>
      <w:r>
        <w:t>3.8</w:t>
      </w:r>
      <w:r w:rsidR="58667058">
        <w:t xml:space="preserve"> </w:t>
      </w:r>
      <w:r w:rsidR="4409FB18">
        <w:t>Personal laundry</w:t>
      </w:r>
      <w:bookmarkEnd w:id="50"/>
      <w:bookmarkEnd w:id="51"/>
      <w:bookmarkEnd w:id="52"/>
      <w:r w:rsidR="4409FB18">
        <w:t> </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2B51A8AF"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192C05F7" w14:textId="0B027CD0" w:rsidR="34C41038" w:rsidRPr="00B24594" w:rsidRDefault="00E54869" w:rsidP="00B24594">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8-145(</w:t>
            </w:r>
            <w:r w:rsidR="00AA4187" w:rsidRPr="00B24594">
              <w:rPr>
                <w:rFonts w:eastAsia="Arial" w:cs="Arial"/>
                <w:color w:val="1E1545" w:themeColor="text2"/>
              </w:rPr>
              <w:t>8</w:t>
            </w:r>
            <w:r w:rsidRPr="00B24594">
              <w:rPr>
                <w:rFonts w:eastAsia="Arial" w:cs="Arial"/>
                <w:color w:val="1E1545" w:themeColor="text2"/>
              </w:rPr>
              <w:t>)</w:t>
            </w:r>
          </w:p>
        </w:tc>
      </w:tr>
      <w:tr w:rsidR="628FED5F" w14:paraId="6A7BD0F3"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7C5A0E7C" w14:textId="22B8C6AF" w:rsidR="331BF98B" w:rsidRDefault="331BF98B" w:rsidP="000202DE">
            <w:pPr>
              <w:pStyle w:val="ListParagraph"/>
              <w:numPr>
                <w:ilvl w:val="0"/>
                <w:numId w:val="38"/>
              </w:numPr>
              <w:spacing w:before="0" w:after="60"/>
              <w:ind w:left="540"/>
              <w:rPr>
                <w:color w:val="1E1545" w:themeColor="text2"/>
              </w:rPr>
            </w:pPr>
            <w:r>
              <w:t>laundering (other than by a special cleaning process such as dry cleaning or hand washing) items that can be machine washed, using laundry detergents that meet the individual’s medical needs, such as skin sensitivities</w:t>
            </w:r>
            <w:r w:rsidR="628FED5F">
              <w:t>;</w:t>
            </w:r>
          </w:p>
          <w:p w14:paraId="2856873E" w14:textId="0DB3AB59" w:rsidR="1D8EBABF" w:rsidRDefault="1D8EBABF" w:rsidP="000202DE">
            <w:pPr>
              <w:pStyle w:val="ListParagraph"/>
              <w:numPr>
                <w:ilvl w:val="0"/>
                <w:numId w:val="38"/>
              </w:numPr>
              <w:spacing w:before="0" w:after="60"/>
              <w:ind w:left="540"/>
              <w:rPr>
                <w:color w:val="1E1545" w:themeColor="text2"/>
              </w:rPr>
            </w:pPr>
            <w:r>
              <w:t>if requested, ironing of machine washed clothes (other than underwear and socks)</w:t>
            </w:r>
            <w:r w:rsidR="628FED5F">
              <w:t>;</w:t>
            </w:r>
          </w:p>
          <w:p w14:paraId="65D7E182" w14:textId="58F9E12D" w:rsidR="4E39865D" w:rsidRDefault="4E39865D" w:rsidP="000202DE">
            <w:pPr>
              <w:pStyle w:val="ListParagraph"/>
              <w:numPr>
                <w:ilvl w:val="0"/>
                <w:numId w:val="38"/>
              </w:numPr>
              <w:spacing w:before="0" w:after="60"/>
              <w:ind w:left="540"/>
              <w:rPr>
                <w:color w:val="1E1545" w:themeColor="text2"/>
              </w:rPr>
            </w:pPr>
            <w:r>
              <w:t>a labelling system for the individual’s clothing, but not including alternate labelling systems requested on the basis of the individual’s personal preferences</w:t>
            </w:r>
            <w:r w:rsidR="628FED5F">
              <w:t>;</w:t>
            </w:r>
          </w:p>
          <w:p w14:paraId="374D832F" w14:textId="1A1F02DF" w:rsidR="1535DF2E" w:rsidRDefault="1535DF2E" w:rsidP="000202DE">
            <w:pPr>
              <w:pStyle w:val="ListParagraph"/>
              <w:numPr>
                <w:ilvl w:val="0"/>
                <w:numId w:val="38"/>
              </w:numPr>
              <w:spacing w:before="0" w:after="160"/>
              <w:ind w:left="540"/>
              <w:rPr>
                <w:color w:val="1E1545" w:themeColor="text2"/>
              </w:rPr>
            </w:pPr>
            <w:r>
              <w:t>return of personal laundry to the individual’s clothing storage space</w:t>
            </w:r>
            <w:r w:rsidR="628FED5F">
              <w:t>.</w:t>
            </w:r>
          </w:p>
        </w:tc>
      </w:tr>
    </w:tbl>
    <w:p w14:paraId="105781FC" w14:textId="77777777" w:rsidR="00D403FA" w:rsidRDefault="005A23D9" w:rsidP="002317D8">
      <w:pPr>
        <w:rPr>
          <w:rFonts w:cs="Arial"/>
        </w:rPr>
      </w:pPr>
      <w:r>
        <w:rPr>
          <w:rFonts w:cs="Arial"/>
        </w:rPr>
        <w:t>Provider</w:t>
      </w:r>
      <w:r w:rsidR="19B18FB7" w:rsidRPr="26BD5F33">
        <w:rPr>
          <w:rFonts w:cs="Arial"/>
        </w:rPr>
        <w:t>s</w:t>
      </w:r>
      <w:r w:rsidR="7A362589" w:rsidRPr="26BD5F33">
        <w:rPr>
          <w:rFonts w:cs="Arial"/>
        </w:rPr>
        <w:t xml:space="preserve"> must </w:t>
      </w:r>
      <w:r w:rsidR="68B381C3" w:rsidRPr="26BD5F33">
        <w:rPr>
          <w:rFonts w:cs="Arial"/>
        </w:rPr>
        <w:t xml:space="preserve">provide laundry services for residents' personal machine-washable </w:t>
      </w:r>
      <w:r w:rsidR="5DCFA4E4" w:rsidRPr="26BD5F33">
        <w:rPr>
          <w:rFonts w:cs="Arial"/>
        </w:rPr>
        <w:t>clothing</w:t>
      </w:r>
      <w:r w:rsidR="7E4E09A3" w:rsidRPr="26BD5F33">
        <w:rPr>
          <w:rFonts w:cs="Arial"/>
        </w:rPr>
        <w:t>.</w:t>
      </w:r>
      <w:r w:rsidR="12AA9B06" w:rsidRPr="26BD5F33">
        <w:rPr>
          <w:rFonts w:cs="Arial"/>
        </w:rPr>
        <w:t xml:space="preserve"> </w:t>
      </w:r>
    </w:p>
    <w:p w14:paraId="6A221380" w14:textId="4FA537B9" w:rsidR="002317D8" w:rsidRDefault="005A23D9" w:rsidP="002317D8">
      <w:pPr>
        <w:rPr>
          <w:rFonts w:cs="Arial"/>
        </w:rPr>
      </w:pPr>
      <w:r>
        <w:rPr>
          <w:rFonts w:cs="Arial"/>
        </w:rPr>
        <w:t>Provider</w:t>
      </w:r>
      <w:r w:rsidR="12AA9B06" w:rsidRPr="26BD5F33">
        <w:rPr>
          <w:rFonts w:cs="Arial"/>
        </w:rPr>
        <w:t xml:space="preserve">s may arrange </w:t>
      </w:r>
      <w:r w:rsidR="5076ADCD" w:rsidRPr="26BD5F33">
        <w:rPr>
          <w:rFonts w:cs="Arial"/>
        </w:rPr>
        <w:t>laundry services</w:t>
      </w:r>
      <w:r w:rsidR="12AA9B06" w:rsidRPr="26BD5F33">
        <w:rPr>
          <w:rFonts w:cs="Arial"/>
        </w:rPr>
        <w:t xml:space="preserve"> for </w:t>
      </w:r>
      <w:r w:rsidR="5076ADCD" w:rsidRPr="26BD5F33">
        <w:rPr>
          <w:rFonts w:cs="Arial"/>
        </w:rPr>
        <w:t xml:space="preserve">clothing requiring specialised cleaning </w:t>
      </w:r>
      <w:r w:rsidR="12AA9B06" w:rsidRPr="26BD5F33">
        <w:rPr>
          <w:rFonts w:cs="Arial"/>
        </w:rPr>
        <w:t xml:space="preserve">but are not obligated to do so, and any extra associated costs may be charged to residents through a higher everyday living fee. If </w:t>
      </w:r>
      <w:r>
        <w:rPr>
          <w:rFonts w:cs="Arial"/>
        </w:rPr>
        <w:t>provider</w:t>
      </w:r>
      <w:r w:rsidR="12AA9B06" w:rsidRPr="26BD5F33">
        <w:rPr>
          <w:rFonts w:cs="Arial"/>
        </w:rPr>
        <w:t>s do not arrange specialised cleaning, residents should have the option to organise these services directly with external providers.</w:t>
      </w:r>
    </w:p>
    <w:p w14:paraId="1EA240BA" w14:textId="64195C1D" w:rsidR="002317D8" w:rsidRDefault="76FC1378" w:rsidP="26BD5F33">
      <w:pPr>
        <w:rPr>
          <w:rFonts w:cs="Arial"/>
        </w:rPr>
      </w:pPr>
      <w:r w:rsidRPr="4677F236">
        <w:rPr>
          <w:rFonts w:cs="Arial"/>
        </w:rPr>
        <w:t>W</w:t>
      </w:r>
      <w:r w:rsidR="75BE4351" w:rsidRPr="4677F236">
        <w:rPr>
          <w:rFonts w:cs="Arial"/>
        </w:rPr>
        <w:t xml:space="preserve">ashed clothing should be placed in the resident's storage area either folded or hung, unless the resident prefers and is able to do this independently. If residents request ironing for specific machine-washed items, </w:t>
      </w:r>
      <w:r w:rsidR="1FBEA580" w:rsidRPr="4677F236">
        <w:rPr>
          <w:rFonts w:eastAsia="Arial" w:cs="Arial"/>
          <w:color w:val="1E1545" w:themeColor="text2"/>
        </w:rPr>
        <w:t xml:space="preserve">(not including underwear and socks), </w:t>
      </w:r>
      <w:r w:rsidR="75BE4351" w:rsidRPr="4677F236">
        <w:rPr>
          <w:rFonts w:cs="Arial"/>
        </w:rPr>
        <w:t xml:space="preserve">the </w:t>
      </w:r>
      <w:r w:rsidR="0E889834" w:rsidRPr="4677F236">
        <w:rPr>
          <w:rFonts w:cs="Arial"/>
        </w:rPr>
        <w:t>provider</w:t>
      </w:r>
      <w:r w:rsidR="75BE4351" w:rsidRPr="4677F236">
        <w:rPr>
          <w:rFonts w:cs="Arial"/>
        </w:rPr>
        <w:t xml:space="preserve"> must arrange this.</w:t>
      </w:r>
    </w:p>
    <w:p w14:paraId="56E46BE8" w14:textId="770547B8" w:rsidR="00984671" w:rsidRPr="002317D8" w:rsidRDefault="00A61222" w:rsidP="002317D8">
      <w:pPr>
        <w:rPr>
          <w:rFonts w:cs="Arial"/>
        </w:rPr>
      </w:pPr>
      <w:r>
        <w:rPr>
          <w:rFonts w:cs="Arial"/>
        </w:rPr>
        <w:t>Provider</w:t>
      </w:r>
      <w:r w:rsidR="007D3F43">
        <w:rPr>
          <w:rFonts w:cs="Arial"/>
        </w:rPr>
        <w:t>s</w:t>
      </w:r>
      <w:r w:rsidR="002317D8" w:rsidRPr="002317D8">
        <w:rPr>
          <w:rFonts w:cs="Arial"/>
        </w:rPr>
        <w:t xml:space="preserve"> must implement a process to identify individual residents’ clothing. If a resident requests a preferred identifier </w:t>
      </w:r>
      <w:r w:rsidR="00A603EA">
        <w:rPr>
          <w:rFonts w:cs="Arial"/>
        </w:rPr>
        <w:t>that is</w:t>
      </w:r>
      <w:r w:rsidR="002317D8" w:rsidRPr="002317D8">
        <w:rPr>
          <w:rFonts w:cs="Arial"/>
        </w:rPr>
        <w:t xml:space="preserve"> different from the standard method used, the </w:t>
      </w:r>
      <w:r>
        <w:rPr>
          <w:rFonts w:cs="Arial"/>
        </w:rPr>
        <w:t>provider</w:t>
      </w:r>
      <w:r w:rsidR="002317D8" w:rsidRPr="002317D8">
        <w:rPr>
          <w:rFonts w:cs="Arial"/>
        </w:rPr>
        <w:t xml:space="preserve"> </w:t>
      </w:r>
      <w:r w:rsidR="497963E7" w:rsidRPr="3516F32D">
        <w:rPr>
          <w:rFonts w:cs="Arial"/>
        </w:rPr>
        <w:t xml:space="preserve">may pass on any additional </w:t>
      </w:r>
      <w:r w:rsidR="497963E7" w:rsidRPr="6223A86F">
        <w:rPr>
          <w:rFonts w:cs="Arial"/>
        </w:rPr>
        <w:t xml:space="preserve">costs </w:t>
      </w:r>
      <w:r w:rsidR="002317D8" w:rsidRPr="002317D8">
        <w:rPr>
          <w:rFonts w:cs="Arial"/>
        </w:rPr>
        <w:t>to the resident via a higher everyday living fee.</w:t>
      </w:r>
    </w:p>
    <w:p w14:paraId="08230C1D" w14:textId="77777777" w:rsidR="00AA4187" w:rsidRPr="00984671" w:rsidRDefault="00AA4187" w:rsidP="00AA4187">
      <w:pPr>
        <w:pStyle w:val="Heading3"/>
      </w:pPr>
      <w:r>
        <w:lastRenderedPageBreak/>
        <w:t xml:space="preserve">Inclusions </w:t>
      </w:r>
      <w:r w:rsidRPr="00984671">
        <w:t> </w:t>
      </w:r>
    </w:p>
    <w:p w14:paraId="4394573A" w14:textId="51885FF4" w:rsidR="00AA4187" w:rsidRPr="00984671" w:rsidRDefault="00A603EA" w:rsidP="00AA4187">
      <w:r>
        <w:t>T</w:t>
      </w:r>
      <w:r w:rsidR="00AA4187">
        <w:t>he p</w:t>
      </w:r>
      <w:r w:rsidR="00AA4187" w:rsidRPr="00AA4187">
        <w:t xml:space="preserve">ersonal laundry </w:t>
      </w:r>
      <w:r w:rsidR="00AA4187">
        <w:t xml:space="preserve">item </w:t>
      </w:r>
      <w:r w:rsidR="00AA4187" w:rsidRPr="00D144B1">
        <w:rPr>
          <w:b/>
          <w:bCs/>
        </w:rPr>
        <w:t>includes</w:t>
      </w:r>
      <w:r w:rsidR="15CF663B" w:rsidRPr="19819380">
        <w:rPr>
          <w:b/>
          <w:bCs/>
        </w:rPr>
        <w:t xml:space="preserve"> </w:t>
      </w:r>
      <w:r w:rsidR="15CF663B">
        <w:t>but is not limited to</w:t>
      </w:r>
      <w:r w:rsidR="00AA4187">
        <w:t>:</w:t>
      </w:r>
      <w:r w:rsidR="00AA4187" w:rsidRPr="00984671">
        <w:t> </w:t>
      </w:r>
    </w:p>
    <w:p w14:paraId="7DEB4BF9" w14:textId="573764C4" w:rsidR="00984671" w:rsidRPr="00984671" w:rsidRDefault="32BE2F19" w:rsidP="00DB6BF2">
      <w:pPr>
        <w:pStyle w:val="ListParagraph"/>
        <w:numPr>
          <w:ilvl w:val="0"/>
          <w:numId w:val="13"/>
        </w:numPr>
      </w:pPr>
      <w:r>
        <w:t xml:space="preserve">general laundry, including </w:t>
      </w:r>
      <w:r w:rsidR="00CF05F3">
        <w:t xml:space="preserve">the </w:t>
      </w:r>
      <w:r>
        <w:t>washing, drying and ironing</w:t>
      </w:r>
      <w:r w:rsidR="000F0C4C">
        <w:t xml:space="preserve"> (if requested) of</w:t>
      </w:r>
      <w:r>
        <w:t xml:space="preserve"> residents’ clothing that can be machine washed </w:t>
      </w:r>
    </w:p>
    <w:p w14:paraId="46CE888B" w14:textId="77777777" w:rsidR="00984671" w:rsidRPr="00984671" w:rsidRDefault="00984671" w:rsidP="00DB6BF2">
      <w:pPr>
        <w:pStyle w:val="ListParagraph"/>
        <w:numPr>
          <w:ilvl w:val="0"/>
          <w:numId w:val="13"/>
        </w:numPr>
      </w:pPr>
      <w:r w:rsidRPr="00984671">
        <w:t>a standardised system to identify the resident’s laundry items (e.g. labelling of clothing) </w:t>
      </w:r>
    </w:p>
    <w:p w14:paraId="0978AA04" w14:textId="3744AD20" w:rsidR="00CA47B8" w:rsidRDefault="00984671">
      <w:pPr>
        <w:pStyle w:val="ListParagraph"/>
        <w:numPr>
          <w:ilvl w:val="0"/>
          <w:numId w:val="13"/>
        </w:numPr>
      </w:pPr>
      <w:r w:rsidRPr="00984671">
        <w:t>non-standard laundry detergents (e.g. for sensitive skin) that are required by a resident for use on their personal laundry, where recommended by a health professional. </w:t>
      </w:r>
      <w:r w:rsidR="00A603EA">
        <w:t xml:space="preserve"> </w:t>
      </w:r>
    </w:p>
    <w:p w14:paraId="0273F085" w14:textId="56D37CD4" w:rsidR="00984671" w:rsidRPr="00984671" w:rsidRDefault="40CEEB4D" w:rsidP="005C165C">
      <w:pPr>
        <w:pStyle w:val="Heading2"/>
        <w:rPr>
          <w:highlight w:val="yellow"/>
        </w:rPr>
      </w:pPr>
      <w:bookmarkStart w:id="53" w:name="_Toc1633251639"/>
      <w:bookmarkStart w:id="54" w:name="_Toc1803129242"/>
      <w:bookmarkStart w:id="55" w:name="_Toc211585156"/>
      <w:r>
        <w:t>3.9</w:t>
      </w:r>
      <w:r w:rsidR="057B2D13">
        <w:t xml:space="preserve"> </w:t>
      </w:r>
      <w:r w:rsidR="4409FB18">
        <w:t>Meals and refreshments</w:t>
      </w:r>
      <w:bookmarkEnd w:id="53"/>
      <w:bookmarkEnd w:id="54"/>
      <w:bookmarkEnd w:id="55"/>
      <w:r w:rsidR="4409FB18">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7E57D088" w14:textId="77777777" w:rsidTr="00451FD7">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4DF9D7FE" w14:textId="5BC12960" w:rsidR="628FED5F" w:rsidRPr="00B24594" w:rsidRDefault="00934EFF" w:rsidP="00B24594">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8-145(9)</w:t>
            </w:r>
          </w:p>
        </w:tc>
      </w:tr>
      <w:tr w:rsidR="628FED5F" w14:paraId="73F9AE2F" w14:textId="77777777" w:rsidTr="00451FD7">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39846BBA" w14:textId="6B27058F" w:rsidR="23688A53" w:rsidRDefault="23688A53" w:rsidP="000202DE">
            <w:pPr>
              <w:pStyle w:val="ListParagraph"/>
              <w:numPr>
                <w:ilvl w:val="0"/>
                <w:numId w:val="37"/>
              </w:numPr>
              <w:spacing w:before="0" w:after="60"/>
              <w:ind w:left="540"/>
            </w:pPr>
            <w:r>
              <w:t>at least 3 meals per day (including the option of dessert with either lunch or dinner) plus morning tea, afternoon tea and supper, of adequate variety, quality and quantity to meet the individual’s nutritional and hydration needs;</w:t>
            </w:r>
          </w:p>
          <w:p w14:paraId="54684B18" w14:textId="405A88D3" w:rsidR="23688A53" w:rsidRDefault="23688A53" w:rsidP="000202DE">
            <w:pPr>
              <w:pStyle w:val="ListParagraph"/>
              <w:numPr>
                <w:ilvl w:val="0"/>
                <w:numId w:val="37"/>
              </w:numPr>
              <w:spacing w:before="0" w:after="60"/>
              <w:ind w:left="540"/>
            </w:pPr>
            <w:r>
              <w:t>special diets where required to meet the individual’s medical, cultural or religious needs, including but not limited to enteral feeding, nutritional supplements, texture modified meals and thickened fluids, diets to address food allergies and intolerances, and vegetarian, vegan, kosher and halal diets (but not for meeting the individual’s social preferences on food source such as non-genetically modified and organic);</w:t>
            </w:r>
          </w:p>
          <w:p w14:paraId="3B9C175C" w14:textId="245077B2" w:rsidR="23688A53" w:rsidRDefault="23688A53" w:rsidP="000202DE">
            <w:pPr>
              <w:pStyle w:val="ListParagraph"/>
              <w:numPr>
                <w:ilvl w:val="0"/>
                <w:numId w:val="37"/>
              </w:numPr>
              <w:spacing w:before="0" w:after="60"/>
              <w:ind w:left="540"/>
            </w:pPr>
            <w:r>
              <w:t>reasonable flexibility in mealtimes, if requested, so the individual can exercise choice;</w:t>
            </w:r>
          </w:p>
          <w:p w14:paraId="42FFFDAE" w14:textId="458A188A" w:rsidR="23688A53" w:rsidRDefault="23688A53" w:rsidP="000202DE">
            <w:pPr>
              <w:pStyle w:val="ListParagraph"/>
              <w:numPr>
                <w:ilvl w:val="0"/>
                <w:numId w:val="37"/>
              </w:numPr>
              <w:spacing w:before="0" w:after="60"/>
              <w:ind w:left="540"/>
            </w:pPr>
            <w:r>
              <w:t>a variety of non-alcoholic beverages available at all times (such as water, milk, fruit juice, tea and coffee);</w:t>
            </w:r>
          </w:p>
          <w:p w14:paraId="2617EB49" w14:textId="58559006" w:rsidR="23688A53" w:rsidRDefault="23688A53" w:rsidP="000202DE">
            <w:pPr>
              <w:pStyle w:val="ListParagraph"/>
              <w:numPr>
                <w:ilvl w:val="0"/>
                <w:numId w:val="37"/>
              </w:numPr>
              <w:spacing w:before="0" w:after="60"/>
              <w:ind w:left="540"/>
              <w:rPr>
                <w:color w:val="1E1545" w:themeColor="text2"/>
              </w:rPr>
            </w:pPr>
            <w:r>
              <w:t>eating and drinking utensils and eating aids if needed;</w:t>
            </w:r>
          </w:p>
          <w:p w14:paraId="4619FC85" w14:textId="0EB5129A" w:rsidR="23688A53" w:rsidRDefault="23688A53" w:rsidP="000202DE">
            <w:pPr>
              <w:pStyle w:val="ListParagraph"/>
              <w:numPr>
                <w:ilvl w:val="0"/>
                <w:numId w:val="37"/>
              </w:numPr>
              <w:spacing w:before="0" w:after="160"/>
              <w:ind w:left="540"/>
              <w:rPr>
                <w:color w:val="1E1545" w:themeColor="text2"/>
              </w:rPr>
            </w:pPr>
            <w:r>
              <w:t>snack foods of adequate variety, including fruit and options suitable for texture modified diets, available at all times in the residential care home</w:t>
            </w:r>
            <w:r w:rsidR="628FED5F">
              <w:t>.</w:t>
            </w:r>
          </w:p>
        </w:tc>
      </w:tr>
    </w:tbl>
    <w:p w14:paraId="664AA3FE" w14:textId="77777777" w:rsidR="00400BD5" w:rsidRDefault="00451FD7" w:rsidP="00451FD7">
      <w:r w:rsidRPr="006C08CC">
        <w:t>Providers must meet the requirements of the Quality Standards - Food and Nutrition Standard (Standard 6)</w:t>
      </w:r>
      <w:r>
        <w:t xml:space="preserve">. This </w:t>
      </w:r>
      <w:r w:rsidRPr="006C08CC">
        <w:t>includes requirements to ensure</w:t>
      </w:r>
      <w:r>
        <w:t xml:space="preserve"> residents</w:t>
      </w:r>
      <w:r w:rsidRPr="006C08CC">
        <w:t xml:space="preserve"> receive food and drinks that meet their nutritional needs and are appetising and flavoursome</w:t>
      </w:r>
      <w:r>
        <w:t xml:space="preserve">. </w:t>
      </w:r>
    </w:p>
    <w:p w14:paraId="2B507C11" w14:textId="52CF3134" w:rsidR="00E44C86" w:rsidRPr="00E44C86" w:rsidRDefault="00E44C86" w:rsidP="00E44C86">
      <w:pPr>
        <w:spacing w:after="180"/>
        <w:rPr>
          <w:rFonts w:eastAsia="Arial"/>
          <w:color w:val="1E1545" w:themeColor="text2"/>
        </w:rPr>
      </w:pPr>
      <w:r w:rsidRPr="00E44C86">
        <w:rPr>
          <w:rFonts w:eastAsia="Arial"/>
          <w:color w:val="1E1545" w:themeColor="text2"/>
        </w:rPr>
        <w:t xml:space="preserve">Providers </w:t>
      </w:r>
      <w:r w:rsidR="006B6315">
        <w:rPr>
          <w:rFonts w:eastAsia="Arial"/>
          <w:color w:val="1E1545" w:themeColor="text2"/>
        </w:rPr>
        <w:t xml:space="preserve">should </w:t>
      </w:r>
      <w:r w:rsidRPr="00E44C86">
        <w:rPr>
          <w:rFonts w:eastAsia="Arial"/>
          <w:color w:val="1E1545" w:themeColor="text2"/>
        </w:rPr>
        <w:t>use evidence-based guidelines</w:t>
      </w:r>
      <w:r w:rsidR="006B6315">
        <w:rPr>
          <w:rFonts w:eastAsia="Arial"/>
          <w:color w:val="1E1545" w:themeColor="text2"/>
        </w:rPr>
        <w:t xml:space="preserve"> </w:t>
      </w:r>
      <w:r w:rsidR="007B5F6C">
        <w:rPr>
          <w:rFonts w:eastAsia="Arial"/>
          <w:color w:val="1E1545" w:themeColor="text2"/>
        </w:rPr>
        <w:t xml:space="preserve">and </w:t>
      </w:r>
      <w:r w:rsidR="006B6315">
        <w:rPr>
          <w:rFonts w:eastAsia="Arial"/>
          <w:color w:val="1E1545" w:themeColor="text2"/>
        </w:rPr>
        <w:t>advice</w:t>
      </w:r>
      <w:r w:rsidR="007B5F6C">
        <w:rPr>
          <w:rFonts w:eastAsia="Arial"/>
          <w:color w:val="1E1545" w:themeColor="text2"/>
        </w:rPr>
        <w:t xml:space="preserve"> from dietitians</w:t>
      </w:r>
      <w:r w:rsidRPr="00E44C86">
        <w:rPr>
          <w:rFonts w:eastAsia="Arial"/>
          <w:color w:val="1E1545" w:themeColor="text2"/>
        </w:rPr>
        <w:t xml:space="preserve"> to understand </w:t>
      </w:r>
      <w:r w:rsidR="00C56534">
        <w:rPr>
          <w:rFonts w:eastAsia="Arial"/>
          <w:color w:val="1E1545" w:themeColor="text2"/>
        </w:rPr>
        <w:t>the</w:t>
      </w:r>
      <w:r w:rsidRPr="00E44C86">
        <w:rPr>
          <w:rFonts w:eastAsia="Arial"/>
          <w:color w:val="1E1545" w:themeColor="text2"/>
        </w:rPr>
        <w:t xml:space="preserve"> nutrition needs</w:t>
      </w:r>
      <w:r>
        <w:rPr>
          <w:rFonts w:eastAsia="Arial"/>
          <w:color w:val="1E1545" w:themeColor="text2"/>
        </w:rPr>
        <w:t xml:space="preserve"> </w:t>
      </w:r>
      <w:r w:rsidRPr="00E44C86">
        <w:rPr>
          <w:rFonts w:eastAsia="Arial"/>
          <w:color w:val="1E1545" w:themeColor="text2"/>
        </w:rPr>
        <w:t xml:space="preserve">of </w:t>
      </w:r>
      <w:r w:rsidR="00C56534">
        <w:rPr>
          <w:rFonts w:eastAsia="Arial"/>
          <w:color w:val="1E1545" w:themeColor="text2"/>
        </w:rPr>
        <w:t>residents</w:t>
      </w:r>
      <w:r w:rsidRPr="00E44C86">
        <w:rPr>
          <w:rFonts w:eastAsia="Arial"/>
          <w:color w:val="1E1545" w:themeColor="text2"/>
        </w:rPr>
        <w:t xml:space="preserve"> to help design their menus, meals, snacks and drinks. </w:t>
      </w:r>
    </w:p>
    <w:p w14:paraId="7EB5C7D0" w14:textId="26FAA5D0" w:rsidR="009647C4" w:rsidRDefault="001B6E62" w:rsidP="001B6E62">
      <w:pPr>
        <w:spacing w:after="180"/>
        <w:rPr>
          <w:rFonts w:eastAsia="Arial"/>
          <w:color w:val="1E1545" w:themeColor="text2"/>
        </w:rPr>
      </w:pPr>
      <w:r>
        <w:rPr>
          <w:rFonts w:eastAsia="Arial"/>
          <w:color w:val="1E1545" w:themeColor="text2"/>
        </w:rPr>
        <w:t xml:space="preserve">Meals should </w:t>
      </w:r>
      <w:r w:rsidR="006B6315" w:rsidRPr="006B6315">
        <w:rPr>
          <w:rFonts w:eastAsia="Arial"/>
          <w:color w:val="1E1545" w:themeColor="text2"/>
        </w:rPr>
        <w:t xml:space="preserve">provide </w:t>
      </w:r>
      <w:r>
        <w:rPr>
          <w:rFonts w:eastAsia="Arial"/>
          <w:color w:val="1E1545" w:themeColor="text2"/>
        </w:rPr>
        <w:t xml:space="preserve">the </w:t>
      </w:r>
      <w:r w:rsidR="006B6315" w:rsidRPr="006B6315">
        <w:rPr>
          <w:rFonts w:eastAsia="Arial"/>
          <w:color w:val="1E1545" w:themeColor="text2"/>
        </w:rPr>
        <w:t xml:space="preserve">essential nutrients, such as vitamins, minerals, carbohydrates, proteins, fats, fibre and carbohydrates, which are essential for supporting bodily functions and maintaining health. </w:t>
      </w:r>
      <w:r w:rsidR="00DF629B">
        <w:rPr>
          <w:rFonts w:eastAsia="Arial"/>
          <w:color w:val="1E1545" w:themeColor="text2"/>
        </w:rPr>
        <w:t>Consideration</w:t>
      </w:r>
      <w:r>
        <w:rPr>
          <w:rFonts w:eastAsia="Arial"/>
          <w:color w:val="1E1545" w:themeColor="text2"/>
        </w:rPr>
        <w:t xml:space="preserve"> should be given to the unique dietary needs of older people, including </w:t>
      </w:r>
      <w:r w:rsidRPr="000B7847">
        <w:rPr>
          <w:rFonts w:eastAsia="Arial"/>
          <w:color w:val="1E1545" w:themeColor="text2"/>
        </w:rPr>
        <w:t>higher requirements for protein, calcium and vitamins B6 and D</w:t>
      </w:r>
      <w:r>
        <w:rPr>
          <w:rFonts w:eastAsia="Arial"/>
          <w:color w:val="1E1545" w:themeColor="text2"/>
        </w:rPr>
        <w:t>.</w:t>
      </w:r>
    </w:p>
    <w:p w14:paraId="7E64D70F" w14:textId="4DDD7668" w:rsidR="00A04BC3" w:rsidRDefault="001A4ED0" w:rsidP="00A04BC3">
      <w:pPr>
        <w:spacing w:after="180"/>
        <w:rPr>
          <w:rFonts w:eastAsia="Arial" w:cs="Arial"/>
        </w:rPr>
      </w:pPr>
      <w:r w:rsidRPr="002E5FAB">
        <w:rPr>
          <w:rFonts w:eastAsia="Arial"/>
          <w:color w:val="1E1545" w:themeColor="text2"/>
        </w:rPr>
        <w:lastRenderedPageBreak/>
        <w:t xml:space="preserve">Residents </w:t>
      </w:r>
      <w:r w:rsidR="00D93BC0">
        <w:rPr>
          <w:rFonts w:eastAsia="Arial"/>
          <w:color w:val="1E1545" w:themeColor="text2"/>
        </w:rPr>
        <w:t>must</w:t>
      </w:r>
      <w:r w:rsidRPr="002E5FAB">
        <w:rPr>
          <w:rFonts w:eastAsia="Arial"/>
          <w:color w:val="1E1545" w:themeColor="text2"/>
        </w:rPr>
        <w:t xml:space="preserve"> </w:t>
      </w:r>
      <w:r w:rsidR="150A7E1D" w:rsidRPr="002E5FAB">
        <w:rPr>
          <w:rFonts w:eastAsia="Arial"/>
          <w:color w:val="1E1545" w:themeColor="text2"/>
        </w:rPr>
        <w:t xml:space="preserve">have variation and choice about </w:t>
      </w:r>
      <w:r w:rsidR="00A04BC3" w:rsidRPr="002E5FAB">
        <w:rPr>
          <w:rFonts w:eastAsia="Arial"/>
          <w:color w:val="1E1545" w:themeColor="text2"/>
        </w:rPr>
        <w:t>what</w:t>
      </w:r>
      <w:r w:rsidR="00A04BC3" w:rsidRPr="002E5FAB">
        <w:rPr>
          <w:rFonts w:eastAsia="Arial" w:cs="Arial"/>
          <w:color w:val="1E1545" w:themeColor="text2"/>
        </w:rPr>
        <w:t>, when, where</w:t>
      </w:r>
      <w:r w:rsidR="00A04BC3" w:rsidRPr="002E5FAB">
        <w:rPr>
          <w:rFonts w:eastAsia="Arial"/>
          <w:color w:val="1E1545" w:themeColor="text2"/>
        </w:rPr>
        <w:t xml:space="preserve"> and how </w:t>
      </w:r>
      <w:r w:rsidR="002F2704">
        <w:rPr>
          <w:rFonts w:eastAsia="Arial"/>
          <w:color w:val="1E1545" w:themeColor="text2"/>
        </w:rPr>
        <w:t xml:space="preserve">much </w:t>
      </w:r>
      <w:r w:rsidR="00A04BC3" w:rsidRPr="002E5FAB">
        <w:rPr>
          <w:rFonts w:eastAsia="Arial"/>
          <w:color w:val="1E1545" w:themeColor="text2"/>
        </w:rPr>
        <w:t>they eat and drink.</w:t>
      </w:r>
      <w:r w:rsidR="00A04BC3" w:rsidRPr="002E5FAB">
        <w:rPr>
          <w:rFonts w:eastAsia="Arial" w:cs="Arial"/>
          <w:color w:val="1E1545" w:themeColor="text2"/>
        </w:rPr>
        <w:t xml:space="preserve"> </w:t>
      </w:r>
      <w:r w:rsidR="00D072B7">
        <w:rPr>
          <w:rFonts w:eastAsia="Arial" w:cs="Arial"/>
          <w:color w:val="1E1545" w:themeColor="text2"/>
        </w:rPr>
        <w:t>This includes r</w:t>
      </w:r>
      <w:r w:rsidR="0003361B">
        <w:rPr>
          <w:rFonts w:eastAsia="Arial" w:cs="Arial"/>
          <w:color w:val="1E1545" w:themeColor="text2"/>
        </w:rPr>
        <w:t xml:space="preserve">easonable </w:t>
      </w:r>
      <w:r w:rsidR="0003361B">
        <w:rPr>
          <w:rFonts w:eastAsia="Arial" w:cs="Arial"/>
        </w:rPr>
        <w:t>f</w:t>
      </w:r>
      <w:r w:rsidR="00A04BC3" w:rsidRPr="002E5FAB">
        <w:rPr>
          <w:rFonts w:eastAsia="Arial" w:cs="Arial"/>
        </w:rPr>
        <w:t>lexibility in mealtimes.</w:t>
      </w:r>
      <w:r w:rsidR="00A04BC3" w:rsidRPr="0DF78C59">
        <w:rPr>
          <w:rFonts w:eastAsia="Arial" w:cs="Arial"/>
        </w:rPr>
        <w:t xml:space="preserve"> </w:t>
      </w:r>
    </w:p>
    <w:p w14:paraId="730D18F7" w14:textId="059C882B" w:rsidR="00F7113E" w:rsidRDefault="00F7113E" w:rsidP="00A04BC3">
      <w:pPr>
        <w:spacing w:after="180"/>
        <w:rPr>
          <w:rFonts w:eastAsia="Arial" w:cs="Arial"/>
        </w:rPr>
      </w:pPr>
      <w:r w:rsidRPr="009F245C">
        <w:rPr>
          <w:rFonts w:eastAsia="Arial" w:cs="Arial"/>
        </w:rPr>
        <w:t xml:space="preserve">There must also be adequate variety </w:t>
      </w:r>
      <w:r w:rsidR="001503BE" w:rsidRPr="009F245C">
        <w:rPr>
          <w:rFonts w:eastAsia="Arial" w:cs="Arial"/>
        </w:rPr>
        <w:t xml:space="preserve">of food. </w:t>
      </w:r>
      <w:r w:rsidR="004545C8" w:rsidRPr="009F245C">
        <w:rPr>
          <w:rFonts w:eastAsia="Arial" w:cs="Arial"/>
        </w:rPr>
        <w:t>This could be facilitated b</w:t>
      </w:r>
      <w:r w:rsidR="0064710C" w:rsidRPr="009F245C">
        <w:rPr>
          <w:rFonts w:eastAsia="Arial" w:cs="Arial"/>
        </w:rPr>
        <w:t>y a menu that rotates on a perio</w:t>
      </w:r>
      <w:r w:rsidR="009F245C" w:rsidRPr="009F245C">
        <w:rPr>
          <w:rFonts w:eastAsia="Arial" w:cs="Arial"/>
        </w:rPr>
        <w:t>dic</w:t>
      </w:r>
      <w:r w:rsidR="0064710C" w:rsidRPr="009F245C">
        <w:rPr>
          <w:rFonts w:eastAsia="Arial" w:cs="Arial"/>
        </w:rPr>
        <w:t>, for example 4 weekly, basis.</w:t>
      </w:r>
      <w:r w:rsidR="0064710C">
        <w:rPr>
          <w:rFonts w:eastAsia="Arial" w:cs="Arial"/>
        </w:rPr>
        <w:t xml:space="preserve"> </w:t>
      </w:r>
    </w:p>
    <w:p w14:paraId="538A3B6B" w14:textId="612088F9" w:rsidR="5E9AB0C7" w:rsidRPr="002E5FAB" w:rsidRDefault="006D02B5">
      <w:pPr>
        <w:rPr>
          <w:rFonts w:eastAsia="Arial" w:cs="Arial"/>
        </w:rPr>
      </w:pPr>
      <w:r w:rsidRPr="002E5FAB">
        <w:rPr>
          <w:rFonts w:eastAsia="Arial" w:cs="Arial"/>
        </w:rPr>
        <w:t>Food must</w:t>
      </w:r>
      <w:r w:rsidRPr="00F10495">
        <w:rPr>
          <w:rFonts w:eastAsia="Arial"/>
        </w:rPr>
        <w:t xml:space="preserve"> be of </w:t>
      </w:r>
      <w:r w:rsidRPr="002E5FAB">
        <w:rPr>
          <w:rFonts w:eastAsia="Arial" w:cs="Arial"/>
        </w:rPr>
        <w:t>acceptable</w:t>
      </w:r>
      <w:r w:rsidRPr="00F10495">
        <w:rPr>
          <w:rFonts w:eastAsia="Arial"/>
        </w:rPr>
        <w:t xml:space="preserve"> quality, prepared and delivered in </w:t>
      </w:r>
      <w:r w:rsidRPr="002E5FAB">
        <w:rPr>
          <w:rFonts w:eastAsia="Arial" w:cs="Arial"/>
        </w:rPr>
        <w:t>a hygienic manner consistent</w:t>
      </w:r>
      <w:r w:rsidRPr="00F10495">
        <w:rPr>
          <w:rFonts w:eastAsia="Arial"/>
        </w:rPr>
        <w:t xml:space="preserve"> with </w:t>
      </w:r>
      <w:r w:rsidRPr="002E5FAB">
        <w:rPr>
          <w:rFonts w:eastAsia="Arial" w:cs="Arial"/>
        </w:rPr>
        <w:t>relevant</w:t>
      </w:r>
      <w:r w:rsidRPr="00F10495">
        <w:rPr>
          <w:rFonts w:eastAsia="Arial"/>
        </w:rPr>
        <w:t xml:space="preserve"> State or Territory</w:t>
      </w:r>
      <w:r w:rsidRPr="002E5FAB">
        <w:rPr>
          <w:rFonts w:eastAsia="Arial" w:cs="Arial"/>
        </w:rPr>
        <w:t xml:space="preserve"> regulations.</w:t>
      </w:r>
      <w:r w:rsidR="34570737" w:rsidRPr="5F665365">
        <w:rPr>
          <w:rFonts w:eastAsia="Arial" w:cs="Arial"/>
        </w:rPr>
        <w:t xml:space="preserve"> </w:t>
      </w:r>
    </w:p>
    <w:p w14:paraId="2041CA5F" w14:textId="5FEE1B4D" w:rsidR="00ED5E82" w:rsidRDefault="00A61222" w:rsidP="0DF78C59">
      <w:r>
        <w:rPr>
          <w:rFonts w:cs="Arial"/>
        </w:rPr>
        <w:t>Provider</w:t>
      </w:r>
      <w:r w:rsidR="1CF01647">
        <w:t>s</w:t>
      </w:r>
      <w:r w:rsidR="3F306C01">
        <w:t xml:space="preserve"> are required to respect cultural, religious </w:t>
      </w:r>
      <w:r w:rsidR="55449709">
        <w:t>and</w:t>
      </w:r>
      <w:r w:rsidR="3F306C01">
        <w:t xml:space="preserve"> medical dietary requirements when catering for residents. This includes, but is not limited to, vegetarian, kosher and halal foods. </w:t>
      </w:r>
      <w:r w:rsidR="00647C08">
        <w:rPr>
          <w:rFonts w:cs="Arial"/>
        </w:rPr>
        <w:t>Provider</w:t>
      </w:r>
      <w:r w:rsidR="3F306C01">
        <w:t xml:space="preserve">s should ensure food is sourced appropriately and prepared in accordance with the resident’s requirements. </w:t>
      </w:r>
    </w:p>
    <w:p w14:paraId="70EAB38F" w14:textId="0EC9F0CD" w:rsidR="00984671" w:rsidRPr="00984671" w:rsidRDefault="00647C08" w:rsidP="0DF78C59">
      <w:r>
        <w:rPr>
          <w:rFonts w:cs="Arial"/>
        </w:rPr>
        <w:t>Provider</w:t>
      </w:r>
      <w:r w:rsidR="6A41E912">
        <w:t xml:space="preserve">s </w:t>
      </w:r>
      <w:r w:rsidR="6A41E912" w:rsidRPr="26BD5F33">
        <w:rPr>
          <w:rFonts w:eastAsia="Arial"/>
        </w:rPr>
        <w:t>need to support resident</w:t>
      </w:r>
      <w:r w:rsidR="526743A8" w:rsidRPr="26BD5F33">
        <w:rPr>
          <w:rFonts w:eastAsia="Arial"/>
        </w:rPr>
        <w:t>s</w:t>
      </w:r>
      <w:r w:rsidR="6A41E912" w:rsidRPr="26BD5F33">
        <w:rPr>
          <w:rFonts w:eastAsia="Arial"/>
        </w:rPr>
        <w:t xml:space="preserve"> </w:t>
      </w:r>
      <w:r w:rsidR="6A41E912" w:rsidRPr="26BD5F33">
        <w:rPr>
          <w:rFonts w:eastAsia="Arial" w:cs="Arial"/>
        </w:rPr>
        <w:t>requiring</w:t>
      </w:r>
      <w:r w:rsidR="6A41E912" w:rsidRPr="26BD5F33">
        <w:rPr>
          <w:rFonts w:eastAsia="Arial"/>
        </w:rPr>
        <w:t xml:space="preserve"> a </w:t>
      </w:r>
      <w:r w:rsidR="6A41E912" w:rsidRPr="26BD5F33">
        <w:rPr>
          <w:rFonts w:eastAsia="Arial" w:cs="Arial"/>
        </w:rPr>
        <w:t>specific</w:t>
      </w:r>
      <w:r w:rsidR="6A41E912" w:rsidRPr="26BD5F33">
        <w:rPr>
          <w:rFonts w:eastAsia="Arial"/>
        </w:rPr>
        <w:t xml:space="preserve"> medical diet (</w:t>
      </w:r>
      <w:r w:rsidR="6A41E912" w:rsidRPr="26BD5F33">
        <w:rPr>
          <w:rFonts w:eastAsia="Arial" w:cs="Arial"/>
        </w:rPr>
        <w:t>such as</w:t>
      </w:r>
      <w:r w:rsidR="6A41E912" w:rsidRPr="26BD5F33">
        <w:rPr>
          <w:rFonts w:eastAsia="Arial"/>
        </w:rPr>
        <w:t xml:space="preserve"> texture</w:t>
      </w:r>
      <w:r w:rsidR="6A41E912" w:rsidRPr="26BD5F33">
        <w:rPr>
          <w:rFonts w:eastAsia="Arial" w:cs="Arial"/>
        </w:rPr>
        <w:t>-</w:t>
      </w:r>
      <w:r w:rsidR="6A41E912" w:rsidRPr="26BD5F33">
        <w:rPr>
          <w:rFonts w:eastAsia="Arial"/>
        </w:rPr>
        <w:t xml:space="preserve">modified meals) or assistance </w:t>
      </w:r>
      <w:r w:rsidR="6A41E912" w:rsidRPr="26BD5F33">
        <w:rPr>
          <w:rFonts w:eastAsia="Arial" w:cs="Arial"/>
        </w:rPr>
        <w:t xml:space="preserve">with eating. If concerns arise regarding swallowing difficulties or </w:t>
      </w:r>
      <w:r w:rsidR="57AED911" w:rsidRPr="26BD5F33">
        <w:rPr>
          <w:rFonts w:eastAsia="Arial" w:cs="Arial"/>
        </w:rPr>
        <w:t xml:space="preserve">unplanned </w:t>
      </w:r>
      <w:r w:rsidR="6A41E912" w:rsidRPr="26BD5F33">
        <w:rPr>
          <w:rFonts w:eastAsia="Arial" w:cs="Arial"/>
        </w:rPr>
        <w:t>weight loss</w:t>
      </w:r>
      <w:r w:rsidR="3488D905" w:rsidRPr="26BD5F33">
        <w:rPr>
          <w:rFonts w:eastAsia="Arial" w:cs="Arial"/>
        </w:rPr>
        <w:t xml:space="preserve"> or weight gain</w:t>
      </w:r>
      <w:r w:rsidR="6A41E912" w:rsidRPr="26BD5F33">
        <w:rPr>
          <w:rFonts w:eastAsia="Arial" w:cs="Arial"/>
        </w:rPr>
        <w:t>, monitoring and consultation with health professionals is recommended.</w:t>
      </w:r>
      <w:r w:rsidR="6A41E912">
        <w:t xml:space="preserve"> </w:t>
      </w:r>
      <w:r w:rsidR="3F306C01">
        <w:t xml:space="preserve">Where a particular diet is required for medical reasons, this should be supported by a recommendation from a medical professional, such as a GP, dietician, </w:t>
      </w:r>
      <w:r w:rsidR="7AB4D7B5">
        <w:t xml:space="preserve">or </w:t>
      </w:r>
      <w:r w:rsidR="622E538A">
        <w:t>speech pathologist</w:t>
      </w:r>
      <w:r w:rsidR="31602646">
        <w:t xml:space="preserve"> and discussed with the resident</w:t>
      </w:r>
      <w:r w:rsidR="3F306C01">
        <w:t>. </w:t>
      </w:r>
    </w:p>
    <w:p w14:paraId="76F76C3B" w14:textId="2104DC76" w:rsidR="00984671" w:rsidRDefault="5116D45A" w:rsidP="00984671">
      <w:r w:rsidRPr="26BD5F33">
        <w:rPr>
          <w:rFonts w:eastAsia="Arial" w:cs="Arial"/>
        </w:rPr>
        <w:t xml:space="preserve">Requests for particular foods or diets based on personal </w:t>
      </w:r>
      <w:r w:rsidR="7C064AF0" w:rsidRPr="26BD5F33">
        <w:rPr>
          <w:rFonts w:eastAsia="Arial" w:cs="Arial"/>
        </w:rPr>
        <w:t xml:space="preserve">social </w:t>
      </w:r>
      <w:r w:rsidRPr="26BD5F33">
        <w:rPr>
          <w:rFonts w:eastAsia="Arial" w:cs="Arial"/>
        </w:rPr>
        <w:t>preference (for example, organic or non-genetically modified food) may be addressed at the provider's discretion</w:t>
      </w:r>
      <w:r w:rsidR="32BE2F19">
        <w:t xml:space="preserve">. </w:t>
      </w:r>
      <w:r w:rsidR="18E93802">
        <w:t xml:space="preserve">Where </w:t>
      </w:r>
      <w:r w:rsidR="6CA5508A">
        <w:t xml:space="preserve">this is accommodated </w:t>
      </w:r>
      <w:r w:rsidR="5EA2108B">
        <w:t>for</w:t>
      </w:r>
      <w:r w:rsidR="18E93802">
        <w:t xml:space="preserve"> personal preference only</w:t>
      </w:r>
      <w:r w:rsidR="6CA5508A">
        <w:t>,</w:t>
      </w:r>
      <w:r w:rsidR="18E93802">
        <w:t xml:space="preserve"> and not based on nutritional requirements, </w:t>
      </w:r>
      <w:r w:rsidR="23B1977C">
        <w:t>additional</w:t>
      </w:r>
      <w:r w:rsidR="32BE2F19">
        <w:t xml:space="preserve"> cost</w:t>
      </w:r>
      <w:r w:rsidR="17902CBC">
        <w:t>s can be passed on to the resident</w:t>
      </w:r>
      <w:r w:rsidR="32BE2F19">
        <w:t>, including for ingredients and additional preparation time</w:t>
      </w:r>
      <w:r w:rsidR="711D213B">
        <w:t>, through a higher everyday living fee</w:t>
      </w:r>
      <w:r w:rsidR="32BE2F19">
        <w:t>. </w:t>
      </w:r>
    </w:p>
    <w:p w14:paraId="28D75DA3" w14:textId="7427AB3B" w:rsidR="00067B15" w:rsidRPr="00067B15" w:rsidRDefault="00647C08" w:rsidP="00984671">
      <w:r>
        <w:rPr>
          <w:rFonts w:cs="Arial"/>
        </w:rPr>
        <w:t>Provider</w:t>
      </w:r>
      <w:r w:rsidR="00067B15" w:rsidRPr="002E5FAB">
        <w:t xml:space="preserve">s are expected to conduct regular assessments of each resident’s specific nutrition and hydration needs. </w:t>
      </w:r>
    </w:p>
    <w:p w14:paraId="57FB1A94" w14:textId="4E070EBF" w:rsidR="00984671" w:rsidRPr="00984671" w:rsidRDefault="32BE2F19" w:rsidP="00984671">
      <w:r>
        <w:t xml:space="preserve">Visitors, including relatives, can be </w:t>
      </w:r>
      <w:r w:rsidR="52B00E50">
        <w:t xml:space="preserve">reasonably </w:t>
      </w:r>
      <w:r>
        <w:t xml:space="preserve">charged for </w:t>
      </w:r>
      <w:r w:rsidR="1A10D9D7">
        <w:t>food and beverages</w:t>
      </w:r>
      <w:r>
        <w:t>. These fees must be directed to the visitors, not the resident. </w:t>
      </w:r>
    </w:p>
    <w:p w14:paraId="3F8BF1A0" w14:textId="0FECEA0B" w:rsidR="38412992" w:rsidRDefault="38412992" w:rsidP="2CC636BD">
      <w:pPr>
        <w:spacing w:before="0" w:after="0"/>
        <w:rPr>
          <w:rFonts w:eastAsia="Arial" w:cs="Arial"/>
          <w:color w:val="1E1545" w:themeColor="text2"/>
        </w:rPr>
      </w:pPr>
      <w:r w:rsidRPr="2CC636BD">
        <w:rPr>
          <w:rFonts w:eastAsia="Arial" w:cs="Arial"/>
        </w:rPr>
        <w:t xml:space="preserve">For more information regarding requirements to deliver quality and safe meal services, see the following </w:t>
      </w:r>
      <w:r w:rsidR="08BEAE92" w:rsidRPr="2CC636BD">
        <w:rPr>
          <w:rFonts w:eastAsia="Arial" w:cs="Arial"/>
          <w:color w:val="1E1545" w:themeColor="text2"/>
        </w:rPr>
        <w:t>information:</w:t>
      </w:r>
    </w:p>
    <w:p w14:paraId="7DE791B0" w14:textId="07750BDD" w:rsidR="08BEAE92" w:rsidRDefault="08BEAE92" w:rsidP="32B1198B">
      <w:pPr>
        <w:pStyle w:val="ListParagraph"/>
        <w:numPr>
          <w:ilvl w:val="0"/>
          <w:numId w:val="1"/>
        </w:numPr>
        <w:rPr>
          <w:color w:val="1E1545" w:themeColor="text2"/>
        </w:rPr>
      </w:pPr>
      <w:hyperlink r:id="rId44">
        <w:r w:rsidRPr="32B1198B">
          <w:rPr>
            <w:rStyle w:val="Hyperlink"/>
            <w:rFonts w:eastAsia="Arial" w:cs="Arial"/>
          </w:rPr>
          <w:t>agedcarequality.gov.au/strengthened-quality-standards/food-and-nutrition</w:t>
        </w:r>
      </w:hyperlink>
    </w:p>
    <w:p w14:paraId="7A6707AB" w14:textId="75B7FF2F" w:rsidR="150D7A60" w:rsidRDefault="150D7A60" w:rsidP="2CC636BD">
      <w:pPr>
        <w:pStyle w:val="ListParagraph"/>
        <w:numPr>
          <w:ilvl w:val="0"/>
          <w:numId w:val="1"/>
        </w:numPr>
        <w:rPr>
          <w:color w:val="1E1545" w:themeColor="text2"/>
        </w:rPr>
      </w:pPr>
      <w:hyperlink r:id="rId45" w:anchor="quality-standard-for-residential-aged-care">
        <w:r w:rsidRPr="2CC636BD">
          <w:rPr>
            <w:rStyle w:val="Hyperlink"/>
            <w:rFonts w:eastAsia="Arial" w:cs="Arial"/>
          </w:rPr>
          <w:t>health.gov.au/our-work/improving-food-nutrition-aged-care/regulationcompliance#quality-standard-for-residential-aged-care</w:t>
        </w:r>
      </w:hyperlink>
    </w:p>
    <w:p w14:paraId="14C9535F" w14:textId="01F7D41D" w:rsidR="08BEAE92" w:rsidRDefault="08BEAE92" w:rsidP="32B1198B">
      <w:pPr>
        <w:pStyle w:val="ListParagraph"/>
        <w:numPr>
          <w:ilvl w:val="0"/>
          <w:numId w:val="1"/>
        </w:numPr>
        <w:rPr>
          <w:color w:val="1E1545" w:themeColor="text2"/>
        </w:rPr>
      </w:pPr>
      <w:hyperlink r:id="rId46">
        <w:r w:rsidRPr="32B1198B">
          <w:rPr>
            <w:rStyle w:val="Hyperlink"/>
            <w:rFonts w:eastAsia="Arial" w:cs="Arial"/>
          </w:rPr>
          <w:t>agedcarequality.gov.au/workers/food-nutrition-dining-information-workers</w:t>
        </w:r>
      </w:hyperlink>
    </w:p>
    <w:p w14:paraId="69955A2F" w14:textId="76D810B7" w:rsidR="08BEAE92" w:rsidRDefault="08BEAE92" w:rsidP="32B1198B">
      <w:pPr>
        <w:pStyle w:val="ListParagraph"/>
        <w:numPr>
          <w:ilvl w:val="0"/>
          <w:numId w:val="1"/>
        </w:numPr>
        <w:rPr>
          <w:color w:val="1E1545" w:themeColor="text2"/>
        </w:rPr>
      </w:pPr>
      <w:hyperlink r:id="rId47">
        <w:r w:rsidRPr="32B1198B">
          <w:rPr>
            <w:rStyle w:val="Hyperlink"/>
            <w:rFonts w:eastAsia="Arial" w:cs="Arial"/>
          </w:rPr>
          <w:t>agedcarequality.gov.au/older-australians/health-wellbeing/food-and-nutrition</w:t>
        </w:r>
      </w:hyperlink>
    </w:p>
    <w:p w14:paraId="0F3AF4E7" w14:textId="52F7A3E3" w:rsidR="0086584E" w:rsidRDefault="003A476F" w:rsidP="003A476F">
      <w:pPr>
        <w:spacing w:before="0" w:after="0"/>
        <w:rPr>
          <w:rFonts w:eastAsia="Arial" w:cs="Arial"/>
        </w:rPr>
      </w:pPr>
      <w:r w:rsidRPr="635E20AF">
        <w:rPr>
          <w:rFonts w:eastAsia="Arial" w:cs="Arial"/>
        </w:rPr>
        <w:t xml:space="preserve">The Food, Nutrition and Dining Hotline (1800 844 044) is also available for individuals and staff to </w:t>
      </w:r>
      <w:r>
        <w:rPr>
          <w:rFonts w:eastAsia="Arial" w:cs="Arial"/>
        </w:rPr>
        <w:t>raise</w:t>
      </w:r>
      <w:r w:rsidRPr="635E20AF">
        <w:rPr>
          <w:rFonts w:eastAsia="Arial" w:cs="Arial"/>
        </w:rPr>
        <w:t xml:space="preserve"> questions</w:t>
      </w:r>
      <w:r>
        <w:rPr>
          <w:rFonts w:eastAsia="Arial" w:cs="Arial"/>
        </w:rPr>
        <w:t>, concerns or complaints</w:t>
      </w:r>
      <w:r w:rsidRPr="635E20AF">
        <w:rPr>
          <w:rFonts w:eastAsia="Arial" w:cs="Arial"/>
        </w:rPr>
        <w:t xml:space="preserve"> about food</w:t>
      </w:r>
      <w:r>
        <w:rPr>
          <w:rFonts w:eastAsia="Arial" w:cs="Arial"/>
        </w:rPr>
        <w:t>, nutrition or dining</w:t>
      </w:r>
      <w:r w:rsidRPr="635E20AF">
        <w:rPr>
          <w:rFonts w:eastAsia="Arial" w:cs="Arial"/>
        </w:rPr>
        <w:t xml:space="preserve"> quality in </w:t>
      </w:r>
      <w:r>
        <w:rPr>
          <w:rFonts w:eastAsia="Arial" w:cs="Arial"/>
        </w:rPr>
        <w:t xml:space="preserve">residential care </w:t>
      </w:r>
      <w:r w:rsidRPr="635E20AF">
        <w:rPr>
          <w:rFonts w:eastAsia="Arial" w:cs="Arial"/>
        </w:rPr>
        <w:t>homes.</w:t>
      </w:r>
    </w:p>
    <w:p w14:paraId="015716BB" w14:textId="77777777" w:rsidR="0086584E" w:rsidRDefault="0086584E">
      <w:pPr>
        <w:spacing w:before="0" w:after="0" w:line="240" w:lineRule="auto"/>
        <w:rPr>
          <w:rFonts w:eastAsia="Arial" w:cs="Arial"/>
        </w:rPr>
      </w:pPr>
      <w:r>
        <w:rPr>
          <w:rFonts w:eastAsia="Arial" w:cs="Arial"/>
        </w:rPr>
        <w:br w:type="page"/>
      </w:r>
    </w:p>
    <w:p w14:paraId="7DA218A9" w14:textId="77777777" w:rsidR="002E1651" w:rsidRPr="00984671" w:rsidRDefault="002E1651" w:rsidP="002E1651">
      <w:pPr>
        <w:pStyle w:val="Heading3"/>
      </w:pPr>
      <w:r>
        <w:lastRenderedPageBreak/>
        <w:t xml:space="preserve">Inclusions </w:t>
      </w:r>
      <w:r w:rsidRPr="00984671">
        <w:t> </w:t>
      </w:r>
    </w:p>
    <w:p w14:paraId="4E98F950" w14:textId="52268A0F" w:rsidR="002E1651" w:rsidRPr="00984671" w:rsidRDefault="002E5FAB" w:rsidP="002E1651">
      <w:r>
        <w:t>T</w:t>
      </w:r>
      <w:r w:rsidR="002E1651">
        <w:t>he meals and refreshments</w:t>
      </w:r>
      <w:r w:rsidR="002E1651" w:rsidRPr="00AA4187">
        <w:t xml:space="preserve"> </w:t>
      </w:r>
      <w:r w:rsidR="002E1651">
        <w:t xml:space="preserve">item </w:t>
      </w:r>
      <w:r w:rsidR="002E1651" w:rsidRPr="00D144B1">
        <w:rPr>
          <w:b/>
          <w:bCs/>
        </w:rPr>
        <w:t>includes</w:t>
      </w:r>
      <w:r w:rsidR="1FE76352" w:rsidRPr="0D6F5084">
        <w:rPr>
          <w:b/>
          <w:bCs/>
        </w:rPr>
        <w:t xml:space="preserve"> </w:t>
      </w:r>
      <w:r w:rsidR="1FE76352">
        <w:t>but is not limited to</w:t>
      </w:r>
      <w:r w:rsidR="002E1651">
        <w:t>:</w:t>
      </w:r>
      <w:r w:rsidR="002E1651" w:rsidRPr="00984671">
        <w:t> </w:t>
      </w:r>
    </w:p>
    <w:p w14:paraId="1DC14473" w14:textId="03DC5DE0" w:rsidR="00984671" w:rsidRPr="00984671" w:rsidRDefault="00984671" w:rsidP="00DB6BF2">
      <w:pPr>
        <w:pStyle w:val="ListParagraph"/>
        <w:numPr>
          <w:ilvl w:val="0"/>
          <w:numId w:val="13"/>
        </w:numPr>
      </w:pPr>
      <w:r w:rsidRPr="00984671">
        <w:t>quality food in accordance with the resident’s individual nutritional needs </w:t>
      </w:r>
      <w:r w:rsidR="00AC11B6">
        <w:t xml:space="preserve">and the Quality Standards </w:t>
      </w:r>
      <w:r w:rsidRPr="00984671">
        <w:t> </w:t>
      </w:r>
    </w:p>
    <w:p w14:paraId="1A6BAE0C" w14:textId="77777777" w:rsidR="00984671" w:rsidRPr="00984671" w:rsidRDefault="00984671" w:rsidP="00DB6BF2">
      <w:pPr>
        <w:pStyle w:val="ListParagraph"/>
        <w:numPr>
          <w:ilvl w:val="0"/>
          <w:numId w:val="13"/>
        </w:numPr>
      </w:pPr>
      <w:r w:rsidRPr="00984671">
        <w:t>special dietary items to meet the resident’s individual medical, cultural or religious needs (e.g. sourcing/preparation of vegetarian, halal or kosher foods) </w:t>
      </w:r>
    </w:p>
    <w:p w14:paraId="25F9482B" w14:textId="2B9F4F03" w:rsidR="00984671" w:rsidRPr="00984671" w:rsidRDefault="00984671" w:rsidP="00DB6BF2">
      <w:pPr>
        <w:pStyle w:val="ListParagraph"/>
        <w:numPr>
          <w:ilvl w:val="0"/>
          <w:numId w:val="13"/>
        </w:numPr>
      </w:pPr>
      <w:r w:rsidRPr="00984671">
        <w:t xml:space="preserve">availability of snack foods </w:t>
      </w:r>
      <w:r w:rsidR="00217455">
        <w:t>and drinks</w:t>
      </w:r>
      <w:r w:rsidRPr="00984671">
        <w:t xml:space="preserve"> at all times </w:t>
      </w:r>
    </w:p>
    <w:p w14:paraId="67F7695C" w14:textId="4901D824" w:rsidR="3E83D4BC" w:rsidRPr="002E5FAB" w:rsidRDefault="11C1CD6D" w:rsidP="002E5FAB">
      <w:pPr>
        <w:pStyle w:val="Heading3"/>
      </w:pPr>
      <w:r>
        <w:t>Case study: nutritional and choice consideration</w:t>
      </w:r>
    </w:p>
    <w:p w14:paraId="4B9394FD" w14:textId="2E8CD671" w:rsidR="00F80569" w:rsidRPr="00CF2E18" w:rsidRDefault="00F80569" w:rsidP="00F46CC1">
      <w:pPr>
        <w:rPr>
          <w:rFonts w:cs="Arial"/>
          <w:u w:val="single"/>
        </w:rPr>
      </w:pPr>
      <w:r w:rsidRPr="00CF2E18">
        <w:rPr>
          <w:rFonts w:cs="Arial"/>
          <w:u w:val="single"/>
        </w:rPr>
        <w:t>Ming</w:t>
      </w:r>
    </w:p>
    <w:p w14:paraId="478D554F" w14:textId="2F2DF174" w:rsidR="00F46CC1" w:rsidRDefault="00F46CC1" w:rsidP="00F46CC1">
      <w:pPr>
        <w:rPr>
          <w:rFonts w:cs="Arial"/>
        </w:rPr>
      </w:pPr>
      <w:r>
        <w:rPr>
          <w:rFonts w:cs="Arial"/>
        </w:rPr>
        <w:t>Ming is a resident of Qualife Aged Care Home.</w:t>
      </w:r>
      <w:r w:rsidR="00AE7454">
        <w:rPr>
          <w:rFonts w:cs="Arial"/>
        </w:rPr>
        <w:t xml:space="preserve"> D</w:t>
      </w:r>
      <w:r>
        <w:rPr>
          <w:rFonts w:cs="Arial"/>
        </w:rPr>
        <w:t xml:space="preserve">uring </w:t>
      </w:r>
      <w:r w:rsidR="00AE7454">
        <w:rPr>
          <w:rFonts w:cs="Arial"/>
        </w:rPr>
        <w:t xml:space="preserve">her initial </w:t>
      </w:r>
      <w:r>
        <w:rPr>
          <w:rFonts w:cs="Arial"/>
        </w:rPr>
        <w:t>assessment she was asked about her needs, goals and preferences for meals. She told the staff she does not like fish and has not eaten fish most of her life, and this was documented in her care and services plan.</w:t>
      </w:r>
    </w:p>
    <w:p w14:paraId="0C2361A1" w14:textId="3B5FFBD9" w:rsidR="00F46CC1" w:rsidRDefault="00F46CC1" w:rsidP="00F46CC1">
      <w:pPr>
        <w:rPr>
          <w:rFonts w:cs="Arial"/>
        </w:rPr>
      </w:pPr>
      <w:r>
        <w:rPr>
          <w:rFonts w:cs="Arial"/>
        </w:rPr>
        <w:t xml:space="preserve">Each Friday, Qualife serves a hot meal with fish for dinner which many residents like as it aligns to their culture and religion. As Qualife knows Ming prefers not to eat fish, she is given the option to have chicken instead. Ming agrees to this and is not charged a HELF as this arrangement aligns to the requirements of the Quality Standards to provide choice and variety and meals that meet needs, goals and preferences. </w:t>
      </w:r>
    </w:p>
    <w:p w14:paraId="11D823C7" w14:textId="687C0B26" w:rsidR="00F80569" w:rsidRPr="00CF2E18" w:rsidRDefault="00F80569" w:rsidP="00F46CC1">
      <w:pPr>
        <w:rPr>
          <w:rFonts w:cs="Arial"/>
          <w:u w:val="single"/>
        </w:rPr>
      </w:pPr>
      <w:r w:rsidRPr="00CF2E18">
        <w:rPr>
          <w:rFonts w:cs="Arial"/>
          <w:u w:val="single"/>
        </w:rPr>
        <w:t>Bruce</w:t>
      </w:r>
    </w:p>
    <w:p w14:paraId="44651BD4" w14:textId="1EA5447C" w:rsidR="00F46CC1" w:rsidRDefault="00F46CC1" w:rsidP="00F46CC1">
      <w:pPr>
        <w:rPr>
          <w:rFonts w:cs="Arial"/>
        </w:rPr>
      </w:pPr>
      <w:r w:rsidRPr="008F3599">
        <w:rPr>
          <w:rFonts w:cs="Arial"/>
        </w:rPr>
        <w:t xml:space="preserve">Bruce </w:t>
      </w:r>
      <w:r>
        <w:rPr>
          <w:rFonts w:cs="Arial"/>
        </w:rPr>
        <w:t xml:space="preserve">is also a resident at </w:t>
      </w:r>
      <w:r w:rsidRPr="50CEFA4B">
        <w:rPr>
          <w:rFonts w:cs="Arial"/>
        </w:rPr>
        <w:t>Qualife</w:t>
      </w:r>
      <w:r w:rsidRPr="008F3599">
        <w:rPr>
          <w:rFonts w:cs="Arial"/>
        </w:rPr>
        <w:t xml:space="preserve"> </w:t>
      </w:r>
      <w:r>
        <w:rPr>
          <w:rFonts w:cs="Arial"/>
        </w:rPr>
        <w:t>and recently has</w:t>
      </w:r>
      <w:r w:rsidR="00AE7454">
        <w:rPr>
          <w:rFonts w:cs="Arial"/>
        </w:rPr>
        <w:t xml:space="preserve"> </w:t>
      </w:r>
      <w:r>
        <w:rPr>
          <w:rFonts w:cs="Arial"/>
        </w:rPr>
        <w:t>been</w:t>
      </w:r>
      <w:r w:rsidRPr="008F3599">
        <w:rPr>
          <w:rFonts w:cs="Arial"/>
        </w:rPr>
        <w:t xml:space="preserve"> experiencing dietary issues, </w:t>
      </w:r>
      <w:r>
        <w:rPr>
          <w:rFonts w:cs="Arial"/>
        </w:rPr>
        <w:t>resulting in</w:t>
      </w:r>
      <w:r w:rsidRPr="008F3599">
        <w:rPr>
          <w:rFonts w:cs="Arial"/>
        </w:rPr>
        <w:t xml:space="preserve"> weight loss. His doctor has requested a review of his daily protein intake</w:t>
      </w:r>
      <w:r>
        <w:rPr>
          <w:rFonts w:cs="Arial"/>
        </w:rPr>
        <w:t xml:space="preserve"> by an Accredited Practising Dietitian</w:t>
      </w:r>
      <w:r w:rsidRPr="008F3599">
        <w:rPr>
          <w:rFonts w:cs="Arial"/>
        </w:rPr>
        <w:t xml:space="preserve">. </w:t>
      </w:r>
    </w:p>
    <w:p w14:paraId="75E972A6" w14:textId="77777777" w:rsidR="00F46CC1" w:rsidRDefault="00F46CC1" w:rsidP="00F46CC1">
      <w:pPr>
        <w:rPr>
          <w:rFonts w:cs="Arial"/>
        </w:rPr>
      </w:pPr>
      <w:r w:rsidRPr="008F3599">
        <w:rPr>
          <w:rFonts w:cs="Arial"/>
        </w:rPr>
        <w:t>The dieti</w:t>
      </w:r>
      <w:r>
        <w:rPr>
          <w:rFonts w:cs="Arial"/>
        </w:rPr>
        <w:t>t</w:t>
      </w:r>
      <w:r w:rsidRPr="008F3599">
        <w:rPr>
          <w:rFonts w:cs="Arial"/>
        </w:rPr>
        <w:t xml:space="preserve">ian recommends a high protein, high energy (HPHE) diet </w:t>
      </w:r>
      <w:r>
        <w:rPr>
          <w:rFonts w:cs="Arial"/>
        </w:rPr>
        <w:t>including (but not limited to)</w:t>
      </w:r>
      <w:r w:rsidRPr="00DB10C4">
        <w:rPr>
          <w:rFonts w:cs="Arial"/>
        </w:rPr>
        <w:t xml:space="preserve"> </w:t>
      </w:r>
      <w:r>
        <w:rPr>
          <w:rFonts w:cs="Arial"/>
        </w:rPr>
        <w:t xml:space="preserve">fortified hot porridge with extra protein and energy for breakfast and a high protein milkshake at afternoon tea </w:t>
      </w:r>
      <w:r w:rsidRPr="008F3599">
        <w:rPr>
          <w:rFonts w:cs="Arial"/>
        </w:rPr>
        <w:t xml:space="preserve">to increase his nutritional intake. </w:t>
      </w:r>
    </w:p>
    <w:p w14:paraId="0D6BDFD7" w14:textId="5EB84E0E" w:rsidR="00CA47B8" w:rsidRDefault="40A90595" w:rsidP="4677F236">
      <w:pPr>
        <w:rPr>
          <w:rFonts w:cs="Arial"/>
        </w:rPr>
        <w:sectPr w:rsidR="00CA47B8" w:rsidSect="005C165C">
          <w:headerReference w:type="even" r:id="rId48"/>
          <w:headerReference w:type="default" r:id="rId49"/>
          <w:footerReference w:type="even" r:id="rId50"/>
          <w:footerReference w:type="default" r:id="rId51"/>
          <w:headerReference w:type="first" r:id="rId52"/>
          <w:pgSz w:w="11906" w:h="16838"/>
          <w:pgMar w:top="709" w:right="1418" w:bottom="1418" w:left="1418" w:header="709" w:footer="709" w:gutter="0"/>
          <w:cols w:space="708"/>
          <w:docGrid w:linePitch="360"/>
        </w:sectPr>
      </w:pPr>
      <w:r w:rsidRPr="4677F236">
        <w:rPr>
          <w:rFonts w:cs="Arial"/>
        </w:rPr>
        <w:t>These options are discussed with Bruce and he</w:t>
      </w:r>
      <w:r>
        <w:t xml:space="preserve"> agrees</w:t>
      </w:r>
      <w:r w:rsidRPr="4677F236">
        <w:rPr>
          <w:rFonts w:cs="Arial"/>
        </w:rPr>
        <w:t xml:space="preserve"> to the changes recommended by the dietitian to improve his health. Qualife do not charge Bruce </w:t>
      </w:r>
      <w:r w:rsidR="61118606" w:rsidRPr="4677F236">
        <w:rPr>
          <w:rFonts w:cs="Arial"/>
        </w:rPr>
        <w:t>a HELF</w:t>
      </w:r>
      <w:r w:rsidRPr="4677F236">
        <w:rPr>
          <w:rFonts w:cs="Arial"/>
        </w:rPr>
        <w:t xml:space="preserve"> for this, given that this diet change has been made to meet his medical need.</w:t>
      </w:r>
    </w:p>
    <w:p w14:paraId="2441B743" w14:textId="69346DD0" w:rsidR="00AC30CF" w:rsidRDefault="1E0465F5" w:rsidP="000202DE">
      <w:pPr>
        <w:pStyle w:val="Heading1"/>
        <w:numPr>
          <w:ilvl w:val="0"/>
          <w:numId w:val="49"/>
        </w:numPr>
        <w:ind w:hanging="720"/>
      </w:pPr>
      <w:bookmarkStart w:id="56" w:name="_Toc2090596481"/>
      <w:bookmarkStart w:id="57" w:name="_Toc725518087"/>
      <w:bookmarkStart w:id="58" w:name="_Toc211585157"/>
      <w:r>
        <w:lastRenderedPageBreak/>
        <w:t xml:space="preserve">Service List - </w:t>
      </w:r>
      <w:r w:rsidR="048ADDDD">
        <w:t xml:space="preserve">Residential </w:t>
      </w:r>
      <w:r w:rsidR="401BA478">
        <w:t>Non-Clinical</w:t>
      </w:r>
      <w:r w:rsidR="048ADDDD">
        <w:t xml:space="preserve"> Care</w:t>
      </w:r>
      <w:bookmarkEnd w:id="56"/>
      <w:bookmarkEnd w:id="57"/>
      <w:bookmarkEnd w:id="58"/>
    </w:p>
    <w:p w14:paraId="738A5E86" w14:textId="539574D6" w:rsidR="005C165C" w:rsidRPr="005C165C" w:rsidRDefault="76A8CD08" w:rsidP="00AC30CF">
      <w:pPr>
        <w:pStyle w:val="Heading2"/>
      </w:pPr>
      <w:bookmarkStart w:id="59" w:name="_Toc323921496"/>
      <w:bookmarkStart w:id="60" w:name="_Toc35102058"/>
      <w:bookmarkStart w:id="61" w:name="_Toc211585158"/>
      <w:r>
        <w:t xml:space="preserve">4.1 </w:t>
      </w:r>
      <w:r w:rsidR="362C1069">
        <w:t>Care and services administration</w:t>
      </w:r>
      <w:bookmarkEnd w:id="59"/>
      <w:bookmarkEnd w:id="60"/>
      <w:bookmarkEnd w:id="61"/>
      <w:r w:rsidR="362C1069">
        <w:t> </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0FE744B3"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3C38AB64" w14:textId="4451DA0E" w:rsidR="00AC30CF" w:rsidRPr="00B24594" w:rsidRDefault="00AC30CF" w:rsidP="00AC30CF">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8-150(1)</w:t>
            </w:r>
          </w:p>
          <w:p w14:paraId="24AFA819" w14:textId="048E77BB" w:rsidR="3478C9B1" w:rsidRDefault="3478C9B1" w:rsidP="628FED5F">
            <w:pPr>
              <w:spacing w:before="160" w:after="80"/>
              <w:ind w:left="180"/>
              <w:rPr>
                <w:rFonts w:eastAsia="Arial" w:cs="Arial"/>
                <w:color w:val="1E1545" w:themeColor="text2"/>
              </w:rPr>
            </w:pPr>
            <w:r>
              <w:t>Administration related to</w:t>
            </w:r>
            <w:r w:rsidR="628FED5F">
              <w:t>:</w:t>
            </w:r>
          </w:p>
        </w:tc>
      </w:tr>
      <w:tr w:rsidR="628FED5F" w14:paraId="5749D36B"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18A5E733" w14:textId="5F2F8B3B" w:rsidR="172D04CC" w:rsidRDefault="172D04CC" w:rsidP="000202DE">
            <w:pPr>
              <w:pStyle w:val="ListParagraph"/>
              <w:numPr>
                <w:ilvl w:val="0"/>
                <w:numId w:val="36"/>
              </w:numPr>
              <w:spacing w:before="0" w:after="60"/>
              <w:ind w:left="540"/>
            </w:pPr>
            <w:r>
              <w:t>the delivery of the other services listed and described in the other items of this table; and</w:t>
            </w:r>
          </w:p>
          <w:p w14:paraId="250B51A1" w14:textId="194D2539" w:rsidR="172D04CC" w:rsidRDefault="172D04CC" w:rsidP="000202DE">
            <w:pPr>
              <w:pStyle w:val="ListParagraph"/>
              <w:numPr>
                <w:ilvl w:val="0"/>
                <w:numId w:val="36"/>
              </w:numPr>
              <w:spacing w:before="0" w:after="160"/>
              <w:ind w:left="540"/>
            </w:pPr>
            <w:r>
              <w:t>the delivery of the services in the service type residential clinical care.</w:t>
            </w:r>
          </w:p>
        </w:tc>
      </w:tr>
    </w:tbl>
    <w:p w14:paraId="5437975E" w14:textId="77777777" w:rsidR="005C165C" w:rsidRPr="005C165C" w:rsidRDefault="005C165C" w:rsidP="005C165C">
      <w:r w:rsidRPr="005C165C">
        <w:t>This item relates to the administrative procedures and practices associated with non-clinical and clinical care.  </w:t>
      </w:r>
    </w:p>
    <w:p w14:paraId="73B6CF7B" w14:textId="5CEC7865" w:rsidR="005C165C" w:rsidRPr="005C165C" w:rsidRDefault="65EF9D0C" w:rsidP="005C165C">
      <w:r>
        <w:t xml:space="preserve">It does not relate to actual care delivery or care planning but extends to such things as product supplier contracts, </w:t>
      </w:r>
      <w:r w:rsidR="68FE5B74">
        <w:t>o</w:t>
      </w:r>
      <w:r>
        <w:t xml:space="preserve">ccupational </w:t>
      </w:r>
      <w:r w:rsidR="7D8727DD">
        <w:t>h</w:t>
      </w:r>
      <w:r>
        <w:t xml:space="preserve">ealth &amp; </w:t>
      </w:r>
      <w:r w:rsidR="73EA8707">
        <w:t>s</w:t>
      </w:r>
      <w:r>
        <w:t>afety (OH&amp;S) protocols and pharmacy and health professional sub-contracting arrangements. </w:t>
      </w:r>
    </w:p>
    <w:p w14:paraId="46B7ACCB" w14:textId="77777777" w:rsidR="00986CC2" w:rsidRPr="00984671" w:rsidRDefault="00986CC2" w:rsidP="00986CC2">
      <w:pPr>
        <w:pStyle w:val="Heading3"/>
      </w:pPr>
      <w:r>
        <w:t xml:space="preserve">Inclusions </w:t>
      </w:r>
      <w:r w:rsidRPr="00984671">
        <w:t> </w:t>
      </w:r>
    </w:p>
    <w:p w14:paraId="607A881B" w14:textId="4FCF3E6C" w:rsidR="005C165C" w:rsidRPr="005C165C" w:rsidRDefault="00F16FAC" w:rsidP="005C165C">
      <w:r>
        <w:t>T</w:t>
      </w:r>
      <w:r w:rsidR="00986CC2">
        <w:t>he c</w:t>
      </w:r>
      <w:r w:rsidR="00986CC2" w:rsidRPr="00986CC2">
        <w:t xml:space="preserve">are and services administration </w:t>
      </w:r>
      <w:r w:rsidR="00986CC2">
        <w:t xml:space="preserve">item </w:t>
      </w:r>
      <w:r w:rsidR="00986CC2" w:rsidRPr="00D144B1">
        <w:rPr>
          <w:b/>
          <w:bCs/>
        </w:rPr>
        <w:t>includes</w:t>
      </w:r>
      <w:r w:rsidR="00A70066">
        <w:rPr>
          <w:b/>
          <w:bCs/>
        </w:rPr>
        <w:t xml:space="preserve"> </w:t>
      </w:r>
      <w:r w:rsidR="00A70066">
        <w:t>but is not limited to</w:t>
      </w:r>
      <w:r w:rsidR="00986CC2">
        <w:t>:</w:t>
      </w:r>
      <w:r w:rsidR="005C165C" w:rsidRPr="005C165C">
        <w:t> </w:t>
      </w:r>
    </w:p>
    <w:p w14:paraId="4F978EF4" w14:textId="7D708138" w:rsidR="00BB40B5" w:rsidRDefault="005C165C" w:rsidP="00DB6BF2">
      <w:pPr>
        <w:pStyle w:val="ListParagraph"/>
        <w:numPr>
          <w:ilvl w:val="0"/>
          <w:numId w:val="13"/>
        </w:numPr>
      </w:pPr>
      <w:r w:rsidRPr="005C165C">
        <w:t>administrative activities related to care and services arranged and delivered by the</w:t>
      </w:r>
      <w:r w:rsidR="00016F57">
        <w:t xml:space="preserve"> </w:t>
      </w:r>
      <w:r w:rsidR="00172455">
        <w:rPr>
          <w:rFonts w:cs="Arial"/>
        </w:rPr>
        <w:t>provider</w:t>
      </w:r>
    </w:p>
    <w:p w14:paraId="249B202C" w14:textId="546787F0" w:rsidR="00BD7976" w:rsidRDefault="00BB40B5" w:rsidP="009A556F">
      <w:pPr>
        <w:pStyle w:val="ListParagraph"/>
        <w:numPr>
          <w:ilvl w:val="0"/>
          <w:numId w:val="13"/>
        </w:numPr>
      </w:pPr>
      <w:r>
        <w:t xml:space="preserve">services </w:t>
      </w:r>
      <w:r w:rsidR="00B94328">
        <w:t>or activities which are required to deliver care to individuals</w:t>
      </w:r>
      <w:r w:rsidR="005C165C" w:rsidRPr="005C165C">
        <w:t>.</w:t>
      </w:r>
    </w:p>
    <w:p w14:paraId="22D6DF7A" w14:textId="77777777" w:rsidR="00BD7976" w:rsidRDefault="00BD7976">
      <w:pPr>
        <w:spacing w:before="0" w:after="0" w:line="240" w:lineRule="auto"/>
      </w:pPr>
      <w:r>
        <w:br w:type="page"/>
      </w:r>
    </w:p>
    <w:p w14:paraId="6E2DFC04" w14:textId="6B81AD2F" w:rsidR="005C165C" w:rsidRPr="005C165C" w:rsidRDefault="0AC37BF9" w:rsidP="005C165C">
      <w:pPr>
        <w:pStyle w:val="Heading2"/>
      </w:pPr>
      <w:bookmarkStart w:id="62" w:name="_Toc15729294"/>
      <w:bookmarkStart w:id="63" w:name="_Toc94492226"/>
      <w:bookmarkStart w:id="64" w:name="_Toc211585159"/>
      <w:r>
        <w:lastRenderedPageBreak/>
        <w:t>4.2</w:t>
      </w:r>
      <w:r w:rsidR="362C1069">
        <w:t xml:space="preserve"> Personal care assistance</w:t>
      </w:r>
      <w:bookmarkEnd w:id="62"/>
      <w:bookmarkEnd w:id="63"/>
      <w:bookmarkEnd w:id="64"/>
      <w:r w:rsidR="362C1069">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65BE0BF8" w14:textId="77777777" w:rsidTr="00685B7A">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42353A59" w14:textId="2D8F030A" w:rsidR="00986CC2" w:rsidRPr="00B24594" w:rsidRDefault="00986CC2" w:rsidP="00986CC2">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8-150(2)</w:t>
            </w:r>
          </w:p>
          <w:p w14:paraId="61DBC555" w14:textId="0AC4FD47" w:rsidR="79F54D37" w:rsidRDefault="79F54D37" w:rsidP="628FED5F">
            <w:pPr>
              <w:spacing w:before="160" w:after="80"/>
              <w:ind w:left="180"/>
              <w:rPr>
                <w:rFonts w:eastAsia="Arial" w:cs="Arial"/>
                <w:color w:val="1E1545" w:themeColor="text2"/>
              </w:rPr>
            </w:pPr>
            <w:r>
              <w:t>Personal assistance, including individual attention, individual supervision and physical assistance, with the following</w:t>
            </w:r>
            <w:r w:rsidR="628FED5F">
              <w:t>:</w:t>
            </w:r>
          </w:p>
        </w:tc>
      </w:tr>
      <w:tr w:rsidR="628FED5F" w14:paraId="3DBDEE42" w14:textId="77777777" w:rsidTr="00685B7A">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68BDD8E0" w14:textId="5665B4FC" w:rsidR="0D52E233" w:rsidRDefault="0D52E233" w:rsidP="000202DE">
            <w:pPr>
              <w:pStyle w:val="ListParagraph"/>
              <w:numPr>
                <w:ilvl w:val="0"/>
                <w:numId w:val="35"/>
              </w:numPr>
              <w:spacing w:before="0" w:after="60"/>
              <w:ind w:left="540"/>
            </w:pPr>
            <w:r>
              <w:t>bathing, showering, personal hygiene and grooming (other than hairdressing);</w:t>
            </w:r>
          </w:p>
          <w:p w14:paraId="449E560E" w14:textId="72429B15" w:rsidR="0D52E233" w:rsidRDefault="0D52E233" w:rsidP="000202DE">
            <w:pPr>
              <w:pStyle w:val="ListParagraph"/>
              <w:numPr>
                <w:ilvl w:val="0"/>
                <w:numId w:val="35"/>
              </w:numPr>
              <w:spacing w:before="0" w:after="60"/>
              <w:ind w:left="540"/>
            </w:pPr>
            <w:r>
              <w:t>dressing, undressing and using dressing aids;</w:t>
            </w:r>
          </w:p>
          <w:p w14:paraId="60401F43" w14:textId="4CCF9DF3" w:rsidR="0D52E233" w:rsidRDefault="0D52E233" w:rsidP="000202DE">
            <w:pPr>
              <w:pStyle w:val="ListParagraph"/>
              <w:numPr>
                <w:ilvl w:val="0"/>
                <w:numId w:val="35"/>
              </w:numPr>
              <w:spacing w:before="0" w:after="60"/>
              <w:ind w:left="540"/>
            </w:pPr>
            <w:r>
              <w:t>eating and drinking, and using utensils and eating aids (including actual feeding if necessary);</w:t>
            </w:r>
          </w:p>
          <w:p w14:paraId="61FD9B27" w14:textId="20549B63" w:rsidR="0D52E233" w:rsidRDefault="0D52E233" w:rsidP="000202DE">
            <w:pPr>
              <w:pStyle w:val="ListParagraph"/>
              <w:numPr>
                <w:ilvl w:val="0"/>
                <w:numId w:val="35"/>
              </w:numPr>
              <w:spacing w:before="0" w:after="160"/>
              <w:ind w:left="540"/>
            </w:pPr>
            <w:r>
              <w:t>cleaning of personal items (and their storage containers) needed for daily living, including dentures, hearing aids, glasses, mobility aids and artificial limbs.</w:t>
            </w:r>
          </w:p>
        </w:tc>
      </w:tr>
    </w:tbl>
    <w:p w14:paraId="0BEA39BB" w14:textId="6B347F76" w:rsidR="00685B7A" w:rsidRPr="0063519A" w:rsidRDefault="00172455" w:rsidP="00685B7A">
      <w:r>
        <w:rPr>
          <w:rFonts w:cs="Arial"/>
        </w:rPr>
        <w:t>Provider</w:t>
      </w:r>
      <w:r w:rsidR="00685B7A">
        <w:rPr>
          <w:rFonts w:cs="Arial"/>
        </w:rPr>
        <w:t>s</w:t>
      </w:r>
      <w:r w:rsidR="00685B7A" w:rsidRPr="0063519A">
        <w:rPr>
          <w:rFonts w:cs="Arial"/>
        </w:rPr>
        <w:t xml:space="preserve"> </w:t>
      </w:r>
      <w:r w:rsidR="00685B7A">
        <w:rPr>
          <w:rFonts w:cs="Arial"/>
        </w:rPr>
        <w:t>must</w:t>
      </w:r>
      <w:r w:rsidR="00685B7A" w:rsidRPr="0063519A">
        <w:rPr>
          <w:rFonts w:cs="Arial"/>
        </w:rPr>
        <w:t xml:space="preserve"> assist residents with </w:t>
      </w:r>
      <w:r w:rsidR="00685B7A">
        <w:rPr>
          <w:rFonts w:cs="Arial"/>
        </w:rPr>
        <w:t xml:space="preserve">activities of </w:t>
      </w:r>
      <w:r w:rsidR="00685B7A" w:rsidRPr="0063519A">
        <w:rPr>
          <w:rFonts w:cs="Arial"/>
        </w:rPr>
        <w:t>daily living</w:t>
      </w:r>
      <w:r w:rsidR="00685B7A">
        <w:rPr>
          <w:rFonts w:cs="Arial"/>
        </w:rPr>
        <w:t>.</w:t>
      </w:r>
      <w:r w:rsidR="00685B7A" w:rsidRPr="0063519A">
        <w:rPr>
          <w:rFonts w:cs="Arial"/>
        </w:rPr>
        <w:t xml:space="preserve"> </w:t>
      </w:r>
      <w:r w:rsidR="000D4BB6">
        <w:rPr>
          <w:rFonts w:cs="Arial"/>
        </w:rPr>
        <w:t>This includes</w:t>
      </w:r>
      <w:r w:rsidR="00685B7A" w:rsidRPr="0063519A">
        <w:rPr>
          <w:rFonts w:cs="Arial"/>
        </w:rPr>
        <w:t xml:space="preserve"> </w:t>
      </w:r>
      <w:r w:rsidR="00685B7A">
        <w:rPr>
          <w:rFonts w:cs="Arial"/>
        </w:rPr>
        <w:t xml:space="preserve">general </w:t>
      </w:r>
      <w:r w:rsidR="00685B7A" w:rsidRPr="0063519A">
        <w:rPr>
          <w:rFonts w:cs="Arial"/>
        </w:rPr>
        <w:t xml:space="preserve">personal grooming and hygiene, assistance with dressing, support with eating and drinking, and the </w:t>
      </w:r>
      <w:r w:rsidR="00685B7A">
        <w:rPr>
          <w:rFonts w:cs="Arial"/>
        </w:rPr>
        <w:t>cleaning</w:t>
      </w:r>
      <w:r w:rsidR="00685B7A" w:rsidRPr="0063519A">
        <w:rPr>
          <w:rFonts w:cs="Arial"/>
        </w:rPr>
        <w:t xml:space="preserve"> of personal items. </w:t>
      </w:r>
    </w:p>
    <w:p w14:paraId="584DA6B8" w14:textId="77777777" w:rsidR="00C76037" w:rsidRDefault="00E20B3C" w:rsidP="00685B7A">
      <w:pPr>
        <w:rPr>
          <w:rFonts w:cs="Arial"/>
        </w:rPr>
      </w:pPr>
      <w:r>
        <w:rPr>
          <w:rFonts w:cs="Arial"/>
        </w:rPr>
        <w:t>Staff in the home</w:t>
      </w:r>
      <w:r w:rsidR="00685B7A" w:rsidRPr="0063519A">
        <w:rPr>
          <w:rFonts w:cs="Arial"/>
        </w:rPr>
        <w:t xml:space="preserve"> should assess each resident’s individual needs and preferences, delivering appropriate support and assistance accordingly. The</w:t>
      </w:r>
      <w:r w:rsidR="00685B7A">
        <w:rPr>
          <w:rFonts w:cs="Arial"/>
        </w:rPr>
        <w:t xml:space="preserve"> </w:t>
      </w:r>
      <w:r w:rsidR="00172455">
        <w:rPr>
          <w:rFonts w:cs="Arial"/>
        </w:rPr>
        <w:t>provider</w:t>
      </w:r>
      <w:r w:rsidR="00685B7A" w:rsidRPr="0063519A">
        <w:rPr>
          <w:rFonts w:cs="Arial"/>
        </w:rPr>
        <w:t xml:space="preserve"> must ensure that, where necessary, residents receive support while bathing or showering. </w:t>
      </w:r>
    </w:p>
    <w:p w14:paraId="33B57D8C" w14:textId="61A6D531" w:rsidR="00685B7A" w:rsidRDefault="00685B7A" w:rsidP="00685B7A">
      <w:r w:rsidRPr="0063519A">
        <w:rPr>
          <w:rFonts w:cs="Arial"/>
        </w:rPr>
        <w:t>Supervision or help may also be provided for tasks such as shaving, drying hair, dental hygiene, or the insertion of dentures.</w:t>
      </w:r>
      <w:r w:rsidRPr="0063519A">
        <w:t xml:space="preserve"> </w:t>
      </w:r>
    </w:p>
    <w:p w14:paraId="549E29B1" w14:textId="31637749" w:rsidR="00685B7A" w:rsidRDefault="00685B7A" w:rsidP="00685B7A">
      <w:pPr>
        <w:rPr>
          <w:rFonts w:cs="Arial"/>
        </w:rPr>
      </w:pPr>
      <w:r>
        <w:rPr>
          <w:rFonts w:cs="Arial"/>
        </w:rPr>
        <w:t>T</w:t>
      </w:r>
      <w:r w:rsidRPr="0063519A">
        <w:rPr>
          <w:rFonts w:cs="Arial"/>
        </w:rPr>
        <w:t xml:space="preserve">he </w:t>
      </w:r>
      <w:r w:rsidR="00172455">
        <w:rPr>
          <w:rFonts w:cs="Arial"/>
        </w:rPr>
        <w:t>provider</w:t>
      </w:r>
      <w:r w:rsidRPr="0063519A">
        <w:rPr>
          <w:rFonts w:cs="Arial"/>
        </w:rPr>
        <w:t xml:space="preserve"> </w:t>
      </w:r>
      <w:r>
        <w:rPr>
          <w:rFonts w:cs="Arial"/>
        </w:rPr>
        <w:t>must</w:t>
      </w:r>
      <w:r w:rsidRPr="0063519A">
        <w:rPr>
          <w:rFonts w:cs="Arial"/>
        </w:rPr>
        <w:t xml:space="preserve"> assist residents with dressing, undressing, or changing clothing as needed. </w:t>
      </w:r>
    </w:p>
    <w:p w14:paraId="52B2503A" w14:textId="65C41164" w:rsidR="00685B7A" w:rsidRDefault="00685B7A" w:rsidP="00685B7A">
      <w:pPr>
        <w:rPr>
          <w:rFonts w:cs="Arial"/>
        </w:rPr>
      </w:pPr>
      <w:r w:rsidRPr="0063519A">
        <w:rPr>
          <w:rFonts w:cs="Arial"/>
        </w:rPr>
        <w:t xml:space="preserve">For residents who need help with eating, the facility must aid in the use of utensils or provide direct feeding if required. </w:t>
      </w:r>
    </w:p>
    <w:p w14:paraId="1DBCB49D" w14:textId="4FE3FC4B" w:rsidR="00685B7A" w:rsidRPr="0063519A" w:rsidRDefault="00685B7A" w:rsidP="00685B7A">
      <w:pPr>
        <w:rPr>
          <w:rFonts w:cs="Arial"/>
        </w:rPr>
      </w:pPr>
      <w:r w:rsidRPr="0063519A">
        <w:rPr>
          <w:rFonts w:cs="Arial"/>
        </w:rPr>
        <w:t xml:space="preserve">Additionally, the </w:t>
      </w:r>
      <w:r w:rsidR="00172455">
        <w:rPr>
          <w:rFonts w:cs="Arial"/>
        </w:rPr>
        <w:t>provider</w:t>
      </w:r>
      <w:r w:rsidRPr="0063519A">
        <w:rPr>
          <w:rFonts w:cs="Arial"/>
        </w:rPr>
        <w:t xml:space="preserve"> must facilitate the cleaning and adjustment of personal items</w:t>
      </w:r>
      <w:r>
        <w:rPr>
          <w:rFonts w:cs="Arial"/>
        </w:rPr>
        <w:t xml:space="preserve"> needed on a daily basis</w:t>
      </w:r>
      <w:r w:rsidRPr="0063519A">
        <w:rPr>
          <w:rFonts w:cs="Arial"/>
        </w:rPr>
        <w:t>. This includes fitting prosthetic limbs, changing hearing aid batteries, and cleaning both hearing aids and glasses. While there can be no charge for th</w:t>
      </w:r>
      <w:r w:rsidR="007707AE">
        <w:rPr>
          <w:rFonts w:cs="Arial"/>
        </w:rPr>
        <w:t>is</w:t>
      </w:r>
      <w:r w:rsidRPr="0063519A">
        <w:rPr>
          <w:rFonts w:cs="Arial"/>
        </w:rPr>
        <w:t xml:space="preserve"> assistance, the cost of procuring hearing aids, batteries, or glasses</w:t>
      </w:r>
      <w:r w:rsidR="007707AE">
        <w:rPr>
          <w:rFonts w:cs="Arial"/>
        </w:rPr>
        <w:t xml:space="preserve"> </w:t>
      </w:r>
      <w:r w:rsidRPr="0063519A">
        <w:rPr>
          <w:rFonts w:cs="Arial"/>
        </w:rPr>
        <w:t xml:space="preserve">may be passed on to the resident. </w:t>
      </w:r>
    </w:p>
    <w:p w14:paraId="6447F788" w14:textId="77777777" w:rsidR="00C40D00" w:rsidRPr="00984671" w:rsidRDefault="00C40D00" w:rsidP="00C40D00">
      <w:pPr>
        <w:pStyle w:val="Heading3"/>
      </w:pPr>
      <w:r>
        <w:t xml:space="preserve">Inclusions </w:t>
      </w:r>
      <w:r w:rsidRPr="00984671">
        <w:t> </w:t>
      </w:r>
    </w:p>
    <w:p w14:paraId="37EFFC17" w14:textId="49507900" w:rsidR="00C40D00" w:rsidRPr="005C165C" w:rsidRDefault="00685B7A" w:rsidP="00C40D00">
      <w:r>
        <w:t>T</w:t>
      </w:r>
      <w:r w:rsidR="00C40D00">
        <w:t>he p</w:t>
      </w:r>
      <w:r w:rsidR="00C40D00" w:rsidRPr="00C40D00">
        <w:t xml:space="preserve">ersonal care assistance </w:t>
      </w:r>
      <w:r w:rsidR="00C40D00">
        <w:t xml:space="preserve">item </w:t>
      </w:r>
      <w:r w:rsidR="00C40D00" w:rsidRPr="00D144B1">
        <w:rPr>
          <w:b/>
          <w:bCs/>
        </w:rPr>
        <w:t>includes</w:t>
      </w:r>
      <w:r w:rsidR="000C4D51">
        <w:rPr>
          <w:b/>
          <w:bCs/>
        </w:rPr>
        <w:t xml:space="preserve"> </w:t>
      </w:r>
      <w:r w:rsidR="000C4D51">
        <w:t>but is not limited to</w:t>
      </w:r>
      <w:r w:rsidR="00C40D00">
        <w:t>:</w:t>
      </w:r>
      <w:r w:rsidR="00C40D00" w:rsidRPr="005C165C">
        <w:t> </w:t>
      </w:r>
    </w:p>
    <w:p w14:paraId="4FD4563D" w14:textId="77777777" w:rsidR="005C165C" w:rsidRPr="005C165C" w:rsidRDefault="005C165C" w:rsidP="00DB6BF2">
      <w:pPr>
        <w:pStyle w:val="ListParagraph"/>
        <w:numPr>
          <w:ilvl w:val="0"/>
          <w:numId w:val="13"/>
        </w:numPr>
      </w:pPr>
      <w:r w:rsidRPr="005C165C">
        <w:t>ensuring that all personal assistance needs are assessed and met as outlined above </w:t>
      </w:r>
    </w:p>
    <w:p w14:paraId="51D93EEF" w14:textId="3B9ACA70" w:rsidR="000538D1" w:rsidRDefault="154B5AFA" w:rsidP="00D56AD0">
      <w:pPr>
        <w:pStyle w:val="ListParagraph"/>
        <w:numPr>
          <w:ilvl w:val="0"/>
          <w:numId w:val="13"/>
        </w:numPr>
      </w:pPr>
      <w:r>
        <w:t xml:space="preserve">cleaning of </w:t>
      </w:r>
      <w:r w:rsidR="77D10A59">
        <w:t>aids</w:t>
      </w:r>
      <w:r w:rsidR="77DD7694">
        <w:t xml:space="preserve">, </w:t>
      </w:r>
      <w:r>
        <w:t>devices and their storage containers. </w:t>
      </w:r>
      <w:bookmarkStart w:id="65" w:name="_Toc734528038"/>
    </w:p>
    <w:p w14:paraId="179F5245" w14:textId="0C2A2B15" w:rsidR="00053912" w:rsidRPr="00053912" w:rsidRDefault="4B7FECC2" w:rsidP="00053912">
      <w:pPr>
        <w:pStyle w:val="Heading2"/>
      </w:pPr>
      <w:bookmarkStart w:id="66" w:name="_Toc182887370"/>
      <w:bookmarkStart w:id="67" w:name="_Toc211585160"/>
      <w:r>
        <w:lastRenderedPageBreak/>
        <w:t>4.3</w:t>
      </w:r>
      <w:r w:rsidR="57A99570">
        <w:t xml:space="preserve"> Communication</w:t>
      </w:r>
      <w:bookmarkEnd w:id="65"/>
      <w:bookmarkEnd w:id="66"/>
      <w:bookmarkEnd w:id="67"/>
      <w:r w:rsidR="57A99570">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11013764" w14:textId="77777777" w:rsidTr="00154253">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93C020C" w14:textId="6A174758" w:rsidR="00B3599B" w:rsidRPr="00B24594" w:rsidRDefault="00B3599B" w:rsidP="00B3599B">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8-150(</w:t>
            </w:r>
            <w:r w:rsidR="00684C73" w:rsidRPr="00B24594">
              <w:rPr>
                <w:rFonts w:eastAsia="Arial" w:cs="Arial"/>
                <w:color w:val="1E1545" w:themeColor="text2"/>
              </w:rPr>
              <w:t>3</w:t>
            </w:r>
            <w:r w:rsidRPr="00B24594">
              <w:rPr>
                <w:rFonts w:eastAsia="Arial" w:cs="Arial"/>
                <w:color w:val="1E1545" w:themeColor="text2"/>
              </w:rPr>
              <w:t>)</w:t>
            </w:r>
          </w:p>
          <w:p w14:paraId="269295C4" w14:textId="5BBC8F23" w:rsidR="4ED56795" w:rsidRDefault="4ED56795" w:rsidP="628FED5F">
            <w:pPr>
              <w:spacing w:before="160" w:after="80"/>
              <w:ind w:left="180"/>
              <w:rPr>
                <w:rFonts w:eastAsia="Arial" w:cs="Arial"/>
                <w:color w:val="1E1545" w:themeColor="text2"/>
              </w:rPr>
            </w:pPr>
            <w:r>
              <w:t>Assistance with daily communication, including the following</w:t>
            </w:r>
            <w:r w:rsidR="628FED5F">
              <w:t>:</w:t>
            </w:r>
          </w:p>
        </w:tc>
      </w:tr>
      <w:tr w:rsidR="628FED5F" w14:paraId="408D9106" w14:textId="77777777" w:rsidTr="00154253">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7071D7A" w14:textId="11A81587" w:rsidR="4F3C7FB2" w:rsidRDefault="4F3C7FB2" w:rsidP="000202DE">
            <w:pPr>
              <w:pStyle w:val="ListParagraph"/>
              <w:numPr>
                <w:ilvl w:val="0"/>
                <w:numId w:val="34"/>
              </w:numPr>
              <w:spacing w:before="0" w:after="60"/>
              <w:ind w:left="540"/>
            </w:pPr>
            <w:r>
              <w:t>assistance to address difficulties arising from impaired hearing, sight or speech, cognitive impairment, or lack of common language (for example, visual aids such as cue cards, paper-based photo or alphabet spelling communication boards or books, photo based easy language written information, and menu and activity choice boards or learning of key phrases);</w:t>
            </w:r>
          </w:p>
          <w:p w14:paraId="7B92B997" w14:textId="726A7556" w:rsidR="4F3C7FB2" w:rsidRDefault="4F3C7FB2" w:rsidP="000202DE">
            <w:pPr>
              <w:pStyle w:val="ListParagraph"/>
              <w:numPr>
                <w:ilvl w:val="0"/>
                <w:numId w:val="34"/>
              </w:numPr>
              <w:spacing w:before="0" w:after="160"/>
              <w:ind w:left="540"/>
            </w:pPr>
            <w:r>
              <w:t>fitting sensory communication aids and checking hearing aid batteries.</w:t>
            </w:r>
          </w:p>
        </w:tc>
      </w:tr>
    </w:tbl>
    <w:p w14:paraId="6ED677ED" w14:textId="142DA157" w:rsidR="00DE3FF6" w:rsidRDefault="00172455" w:rsidP="46C13F98">
      <w:pPr>
        <w:rPr>
          <w:rFonts w:cs="Arial"/>
        </w:rPr>
      </w:pPr>
      <w:r>
        <w:rPr>
          <w:rFonts w:cs="Arial"/>
        </w:rPr>
        <w:t>Provider</w:t>
      </w:r>
      <w:r w:rsidR="00154253">
        <w:rPr>
          <w:rFonts w:cs="Arial"/>
        </w:rPr>
        <w:t>s must assist</w:t>
      </w:r>
      <w:r w:rsidR="00154253">
        <w:t xml:space="preserve"> </w:t>
      </w:r>
      <w:r w:rsidR="00154253" w:rsidRPr="00545DF1">
        <w:t>residents with communication needs</w:t>
      </w:r>
      <w:r w:rsidR="00154253" w:rsidRPr="00545DF1">
        <w:rPr>
          <w:rFonts w:cs="Arial"/>
        </w:rPr>
        <w:t>.</w:t>
      </w:r>
      <w:r w:rsidR="00FC7AE9">
        <w:rPr>
          <w:rFonts w:cs="Arial"/>
        </w:rPr>
        <w:t xml:space="preserve"> This must have regard to the person’s circumstances, for example ensuring vision, hearing and speech impairments are accommodated.</w:t>
      </w:r>
      <w:r w:rsidR="00154253" w:rsidRPr="00545DF1">
        <w:rPr>
          <w:rFonts w:cs="Arial"/>
        </w:rPr>
        <w:t xml:space="preserve"> </w:t>
      </w:r>
    </w:p>
    <w:p w14:paraId="7768F16C" w14:textId="7C518FA2" w:rsidR="00053912" w:rsidRDefault="653C8A13" w:rsidP="26BD5F33">
      <w:pPr>
        <w:keepNext/>
        <w:rPr>
          <w:rFonts w:eastAsia="Arial" w:cs="Arial"/>
        </w:rPr>
      </w:pPr>
      <w:r w:rsidRPr="4677F236">
        <w:rPr>
          <w:rFonts w:cs="Arial"/>
        </w:rPr>
        <w:t>Provider</w:t>
      </w:r>
      <w:r w:rsidR="038BF631">
        <w:t xml:space="preserve">s </w:t>
      </w:r>
      <w:r w:rsidR="038BF631" w:rsidRPr="4677F236">
        <w:rPr>
          <w:rFonts w:cs="Arial"/>
        </w:rPr>
        <w:t xml:space="preserve">have an obligation to </w:t>
      </w:r>
      <w:r w:rsidR="038BF631">
        <w:t xml:space="preserve">support </w:t>
      </w:r>
      <w:r w:rsidR="038BF631" w:rsidRPr="4677F236">
        <w:rPr>
          <w:rFonts w:cs="Arial"/>
        </w:rPr>
        <w:t>residents facing challenges in</w:t>
      </w:r>
      <w:r w:rsidR="038BF631">
        <w:t xml:space="preserve"> verbal communication</w:t>
      </w:r>
      <w:r w:rsidR="02941BB9">
        <w:t xml:space="preserve"> from language barriers or a medical reason</w:t>
      </w:r>
      <w:r w:rsidR="704F5948">
        <w:t xml:space="preserve">. </w:t>
      </w:r>
      <w:r w:rsidR="3F7FD23A" w:rsidRPr="4677F236">
        <w:rPr>
          <w:rFonts w:eastAsia="Arial" w:cs="Arial"/>
          <w:color w:val="1E1545" w:themeColor="text2"/>
        </w:rPr>
        <w:t>W</w:t>
      </w:r>
      <w:r w:rsidR="71E2F96C" w:rsidRPr="4677F236">
        <w:rPr>
          <w:rFonts w:eastAsia="Arial" w:cs="Arial"/>
          <w:color w:val="1E1545" w:themeColor="text2"/>
        </w:rPr>
        <w:t xml:space="preserve">here possible </w:t>
      </w:r>
      <w:r w:rsidR="3F7FD23A" w:rsidRPr="4677F236">
        <w:rPr>
          <w:rFonts w:eastAsia="Arial" w:cs="Arial"/>
          <w:color w:val="1E1545" w:themeColor="text2"/>
        </w:rPr>
        <w:t xml:space="preserve">providers </w:t>
      </w:r>
      <w:r w:rsidR="42303374" w:rsidRPr="4677F236">
        <w:rPr>
          <w:rFonts w:eastAsia="Arial" w:cs="Arial"/>
          <w:color w:val="1E1545" w:themeColor="text2"/>
        </w:rPr>
        <w:t>should involve an older person’s supporters to assist them to make and communicate their decisions.</w:t>
      </w:r>
    </w:p>
    <w:p w14:paraId="3B969AA5" w14:textId="5610BAE8" w:rsidR="007F1BFB" w:rsidRPr="007F1BFB" w:rsidRDefault="31613FC5" w:rsidP="007F1BFB">
      <w:pPr>
        <w:rPr>
          <w:rFonts w:cs="Arial"/>
        </w:rPr>
      </w:pPr>
      <w:r w:rsidRPr="26BD5F33">
        <w:rPr>
          <w:rFonts w:cs="Arial"/>
        </w:rPr>
        <w:t xml:space="preserve">For residents with cognitive impairments or an inability to communicate verbally, </w:t>
      </w:r>
      <w:r w:rsidR="005C4E02">
        <w:rPr>
          <w:rFonts w:cs="Arial"/>
        </w:rPr>
        <w:t>provider</w:t>
      </w:r>
      <w:r w:rsidRPr="26BD5F33">
        <w:rPr>
          <w:rFonts w:cs="Arial"/>
        </w:rPr>
        <w:t xml:space="preserve">s should </w:t>
      </w:r>
      <w:r w:rsidR="7B0991B5" w:rsidRPr="26BD5F33">
        <w:rPr>
          <w:rFonts w:cs="Arial"/>
        </w:rPr>
        <w:t>use techniques such as</w:t>
      </w:r>
      <w:r w:rsidRPr="26BD5F33">
        <w:rPr>
          <w:rFonts w:cs="Arial"/>
        </w:rPr>
        <w:t xml:space="preserve"> symbols, images, </w:t>
      </w:r>
      <w:r w:rsidR="004E6F85">
        <w:rPr>
          <w:rFonts w:cs="Arial"/>
        </w:rPr>
        <w:t xml:space="preserve">or </w:t>
      </w:r>
      <w:r w:rsidRPr="26BD5F33">
        <w:rPr>
          <w:rFonts w:cs="Arial"/>
        </w:rPr>
        <w:t xml:space="preserve">cue cards to inform residents about requirements and obtain responses as needed. </w:t>
      </w:r>
    </w:p>
    <w:p w14:paraId="0FE611A4" w14:textId="7D28FEE3" w:rsidR="008F5510" w:rsidRDefault="00FD6D27" w:rsidP="008F5510">
      <w:pPr>
        <w:rPr>
          <w:rFonts w:cs="Arial"/>
        </w:rPr>
      </w:pPr>
      <w:r>
        <w:rPr>
          <w:rFonts w:cs="Arial"/>
        </w:rPr>
        <w:t>For language barriers</w:t>
      </w:r>
      <w:r w:rsidR="008F5510" w:rsidRPr="00545DF1">
        <w:rPr>
          <w:rFonts w:cs="Arial"/>
        </w:rPr>
        <w:t>,</w:t>
      </w:r>
      <w:r>
        <w:rPr>
          <w:rFonts w:cs="Arial"/>
        </w:rPr>
        <w:t xml:space="preserve"> techniques may include</w:t>
      </w:r>
      <w:r w:rsidR="008F5510" w:rsidRPr="00545DF1">
        <w:rPr>
          <w:rFonts w:cs="Arial"/>
        </w:rPr>
        <w:t xml:space="preserve"> bilingual signage within bedrooms and communal areas</w:t>
      </w:r>
      <w:r w:rsidR="0083686A">
        <w:rPr>
          <w:rFonts w:cs="Arial"/>
        </w:rPr>
        <w:t xml:space="preserve">. </w:t>
      </w:r>
      <w:r w:rsidR="00000DEC">
        <w:rPr>
          <w:rFonts w:cs="Arial"/>
        </w:rPr>
        <w:t xml:space="preserve">For formal situations, </w:t>
      </w:r>
      <w:r w:rsidR="008F5510" w:rsidRPr="00545DF1">
        <w:rPr>
          <w:rFonts w:cs="Arial"/>
        </w:rPr>
        <w:t>such as medical consultations or care planning discussions</w:t>
      </w:r>
      <w:r w:rsidR="002D4743">
        <w:rPr>
          <w:rFonts w:cs="Arial"/>
        </w:rPr>
        <w:t xml:space="preserve">, this may include </w:t>
      </w:r>
      <w:r w:rsidR="00535BDE">
        <w:rPr>
          <w:rFonts w:cs="Arial"/>
        </w:rPr>
        <w:t xml:space="preserve">engaging </w:t>
      </w:r>
      <w:r w:rsidR="00792407">
        <w:rPr>
          <w:rFonts w:cs="Arial"/>
        </w:rPr>
        <w:t xml:space="preserve">interpreting </w:t>
      </w:r>
      <w:r w:rsidR="000B11DC">
        <w:rPr>
          <w:rFonts w:cs="Arial"/>
        </w:rPr>
        <w:t>services</w:t>
      </w:r>
      <w:r w:rsidR="000B11DC" w:rsidRPr="00545DF1" w:rsidDel="00792407">
        <w:rPr>
          <w:rFonts w:cs="Arial"/>
        </w:rPr>
        <w:t>,</w:t>
      </w:r>
      <w:r w:rsidR="008F5510" w:rsidRPr="00545DF1">
        <w:rPr>
          <w:rFonts w:cs="Arial"/>
        </w:rPr>
        <w:t xml:space="preserve"> such as through the Translating and Interpreting Service (TIS National).</w:t>
      </w:r>
    </w:p>
    <w:p w14:paraId="10CB60B8" w14:textId="77777777" w:rsidR="00684C73" w:rsidRPr="00984671" w:rsidRDefault="00684C73" w:rsidP="00684C73">
      <w:pPr>
        <w:pStyle w:val="Heading3"/>
      </w:pPr>
      <w:r>
        <w:t xml:space="preserve">Inclusions </w:t>
      </w:r>
      <w:r w:rsidRPr="00984671">
        <w:t> </w:t>
      </w:r>
    </w:p>
    <w:p w14:paraId="654A3A2C" w14:textId="5ED74195" w:rsidR="00684C73" w:rsidRPr="005C165C" w:rsidRDefault="00A67ADB" w:rsidP="00684C73">
      <w:r>
        <w:t>T</w:t>
      </w:r>
      <w:r w:rsidR="00684C73">
        <w:t>he c</w:t>
      </w:r>
      <w:r w:rsidR="00684C73" w:rsidRPr="00684C73">
        <w:t xml:space="preserve">ommunication </w:t>
      </w:r>
      <w:r w:rsidR="00684C73">
        <w:t xml:space="preserve">item </w:t>
      </w:r>
      <w:r w:rsidR="00684C73" w:rsidRPr="00D144B1">
        <w:rPr>
          <w:b/>
          <w:bCs/>
        </w:rPr>
        <w:t>includes</w:t>
      </w:r>
      <w:r w:rsidR="009654DF">
        <w:rPr>
          <w:b/>
          <w:bCs/>
        </w:rPr>
        <w:t xml:space="preserve"> </w:t>
      </w:r>
      <w:r w:rsidR="009654DF">
        <w:t>but is not limited to</w:t>
      </w:r>
      <w:r w:rsidR="00684C73">
        <w:t>:</w:t>
      </w:r>
      <w:r w:rsidR="00684C73" w:rsidRPr="005C165C">
        <w:t> </w:t>
      </w:r>
    </w:p>
    <w:p w14:paraId="2A4DAE3B" w14:textId="78C8B197" w:rsidR="00053912" w:rsidRPr="00053912" w:rsidDel="00904F20" w:rsidRDefault="00053912" w:rsidP="00DB6BF2">
      <w:pPr>
        <w:pStyle w:val="ListParagraph"/>
        <w:numPr>
          <w:ilvl w:val="0"/>
          <w:numId w:val="13"/>
        </w:numPr>
      </w:pPr>
      <w:r w:rsidRPr="00053912" w:rsidDel="00904F20">
        <w:t>assistance to fit hearing aids or glasses </w:t>
      </w:r>
    </w:p>
    <w:p w14:paraId="0121D7D7" w14:textId="0C702E26" w:rsidR="0075592D" w:rsidRDefault="355CCD6C" w:rsidP="00DB6BF2">
      <w:pPr>
        <w:pStyle w:val="ListParagraph"/>
        <w:numPr>
          <w:ilvl w:val="0"/>
          <w:numId w:val="13"/>
        </w:numPr>
      </w:pPr>
      <w:r w:rsidRPr="009B382B">
        <w:t>standard communication tools required by residents. </w:t>
      </w:r>
    </w:p>
    <w:p w14:paraId="46A710DE" w14:textId="77777777" w:rsidR="0075592D" w:rsidRDefault="0075592D">
      <w:pPr>
        <w:spacing w:before="0" w:after="0" w:line="240" w:lineRule="auto"/>
      </w:pPr>
      <w:r>
        <w:br w:type="page"/>
      </w:r>
    </w:p>
    <w:p w14:paraId="241A903D" w14:textId="7E2B3111" w:rsidR="0005379F" w:rsidRPr="0005379F" w:rsidRDefault="7336F7BC" w:rsidP="0005379F">
      <w:pPr>
        <w:pStyle w:val="Heading2"/>
      </w:pPr>
      <w:bookmarkStart w:id="68" w:name="_Toc381389951"/>
      <w:bookmarkStart w:id="69" w:name="_Toc1791221726"/>
      <w:bookmarkStart w:id="70" w:name="_Toc211585161"/>
      <w:r>
        <w:lastRenderedPageBreak/>
        <w:t>4.4</w:t>
      </w:r>
      <w:r w:rsidR="36FD2D93">
        <w:t xml:space="preserve"> Emotional support</w:t>
      </w:r>
      <w:bookmarkEnd w:id="68"/>
      <w:bookmarkEnd w:id="69"/>
      <w:bookmarkEnd w:id="70"/>
      <w:r w:rsidR="36FD2D93">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0CA46E09" w14:textId="77777777" w:rsidTr="00515719">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9DD51B1" w14:textId="1F46D9B6" w:rsidR="5C1C31A1" w:rsidRPr="00B24594" w:rsidRDefault="00684C73" w:rsidP="00B24594">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8-150(4)</w:t>
            </w:r>
          </w:p>
        </w:tc>
      </w:tr>
      <w:tr w:rsidR="628FED5F" w14:paraId="5EF14485" w14:textId="77777777" w:rsidTr="00515719">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14A9E7BF" w14:textId="5FD12BF9" w:rsidR="67C8C63F" w:rsidRDefault="67C8C63F" w:rsidP="000202DE">
            <w:pPr>
              <w:pStyle w:val="ListParagraph"/>
              <w:numPr>
                <w:ilvl w:val="0"/>
                <w:numId w:val="33"/>
              </w:numPr>
              <w:spacing w:before="0" w:after="60"/>
              <w:ind w:left="540"/>
            </w:pPr>
            <w:r>
              <w:t>if the individual is experiencing social isolation, loneliness or emotional distress—</w:t>
            </w:r>
            <w:r w:rsidR="2B108F13">
              <w:t xml:space="preserve"> </w:t>
            </w:r>
            <w:r>
              <w:t>ongoing emotional support to, and supervision of, the individual (including pastoral support);</w:t>
            </w:r>
          </w:p>
          <w:p w14:paraId="45096426" w14:textId="35A8232E" w:rsidR="67C8C63F" w:rsidRDefault="67C8C63F" w:rsidP="000202DE">
            <w:pPr>
              <w:pStyle w:val="ListParagraph"/>
              <w:numPr>
                <w:ilvl w:val="0"/>
                <w:numId w:val="33"/>
              </w:numPr>
              <w:spacing w:before="0" w:after="60"/>
              <w:ind w:left="540"/>
            </w:pPr>
            <w:r>
              <w:t>if the individual is new to the residential care home—assisting the individual to adjust to their new living environment;</w:t>
            </w:r>
          </w:p>
          <w:p w14:paraId="6DCAD545" w14:textId="06E01703" w:rsidR="66048CDD" w:rsidRDefault="66048CDD" w:rsidP="000202DE">
            <w:pPr>
              <w:pStyle w:val="ListParagraph"/>
              <w:numPr>
                <w:ilvl w:val="0"/>
                <w:numId w:val="33"/>
              </w:numPr>
              <w:spacing w:before="0" w:after="160"/>
              <w:ind w:left="540"/>
              <w:rPr>
                <w:color w:val="1E1545" w:themeColor="text2"/>
              </w:rPr>
            </w:pPr>
            <w:r>
              <w:t>provision of culturally safe supports that have been determined in consultation with the individual and their supporters (if required)</w:t>
            </w:r>
            <w:r w:rsidR="628FED5F">
              <w:t>.</w:t>
            </w:r>
          </w:p>
        </w:tc>
      </w:tr>
    </w:tbl>
    <w:p w14:paraId="4D3BA2C2" w14:textId="77777777" w:rsidR="00E35A9F" w:rsidRDefault="005C4E02" w:rsidP="005E11D6">
      <w:pPr>
        <w:keepNext/>
        <w:rPr>
          <w:rFonts w:cs="Arial"/>
        </w:rPr>
      </w:pPr>
      <w:r>
        <w:rPr>
          <w:rFonts w:cs="Arial"/>
        </w:rPr>
        <w:t>Provider</w:t>
      </w:r>
      <w:r w:rsidR="00515719" w:rsidRPr="007F4DEF">
        <w:rPr>
          <w:rFonts w:cs="Arial"/>
        </w:rPr>
        <w:t xml:space="preserve">s are required to provide </w:t>
      </w:r>
      <w:r w:rsidR="00515719">
        <w:rPr>
          <w:rFonts w:cs="Arial"/>
        </w:rPr>
        <w:t xml:space="preserve">ongoing </w:t>
      </w:r>
      <w:r w:rsidR="00515719" w:rsidRPr="007F4DEF">
        <w:rPr>
          <w:rFonts w:cs="Arial"/>
        </w:rPr>
        <w:t xml:space="preserve">support to residents </w:t>
      </w:r>
      <w:r w:rsidR="00515719">
        <w:rPr>
          <w:rFonts w:cs="Arial"/>
        </w:rPr>
        <w:t>to support</w:t>
      </w:r>
      <w:r w:rsidR="00515719" w:rsidRPr="007F4DEF">
        <w:rPr>
          <w:rFonts w:cs="Arial"/>
        </w:rPr>
        <w:t xml:space="preserve"> their emotional health and wellbeing. </w:t>
      </w:r>
    </w:p>
    <w:p w14:paraId="2403ED3B" w14:textId="4AE4F945" w:rsidR="00515719" w:rsidRDefault="00515719" w:rsidP="005E11D6">
      <w:pPr>
        <w:keepNext/>
        <w:rPr>
          <w:rFonts w:cs="Arial"/>
        </w:rPr>
      </w:pPr>
      <w:r w:rsidRPr="007F4DEF">
        <w:rPr>
          <w:rFonts w:cs="Arial"/>
        </w:rPr>
        <w:t xml:space="preserve">This </w:t>
      </w:r>
      <w:r w:rsidR="00B462D2">
        <w:rPr>
          <w:rFonts w:cs="Arial"/>
        </w:rPr>
        <w:t>includes</w:t>
      </w:r>
      <w:r w:rsidR="00272DA5">
        <w:rPr>
          <w:rFonts w:cs="Arial"/>
        </w:rPr>
        <w:t xml:space="preserve"> support for</w:t>
      </w:r>
      <w:r w:rsidRPr="007F4DEF">
        <w:rPr>
          <w:rFonts w:cs="Arial"/>
        </w:rPr>
        <w:t xml:space="preserve"> new residents </w:t>
      </w:r>
      <w:r w:rsidR="00272DA5">
        <w:rPr>
          <w:rFonts w:cs="Arial"/>
        </w:rPr>
        <w:t xml:space="preserve">to adjust </w:t>
      </w:r>
      <w:r w:rsidRPr="007F4DEF">
        <w:rPr>
          <w:rFonts w:cs="Arial"/>
        </w:rPr>
        <w:t xml:space="preserve">to their environment, </w:t>
      </w:r>
      <w:r w:rsidR="00272DA5">
        <w:rPr>
          <w:rFonts w:cs="Arial"/>
        </w:rPr>
        <w:t xml:space="preserve">and ongoing support for </w:t>
      </w:r>
      <w:r w:rsidRPr="007F4DEF">
        <w:rPr>
          <w:rFonts w:cs="Arial"/>
        </w:rPr>
        <w:t>residents who may experience loneliness or emotional distress.</w:t>
      </w:r>
    </w:p>
    <w:p w14:paraId="45B0AD80" w14:textId="15CA9359" w:rsidR="00515719" w:rsidRDefault="005C4E02" w:rsidP="00515719">
      <w:pPr>
        <w:rPr>
          <w:rFonts w:cs="Arial"/>
        </w:rPr>
      </w:pPr>
      <w:r>
        <w:rPr>
          <w:rFonts w:cs="Arial"/>
        </w:rPr>
        <w:t>Provider</w:t>
      </w:r>
      <w:r w:rsidR="7C7E0799" w:rsidRPr="26BD5F33">
        <w:rPr>
          <w:rFonts w:cs="Arial"/>
        </w:rPr>
        <w:t xml:space="preserve">s are expected to </w:t>
      </w:r>
      <w:r w:rsidR="6FCDD681" w:rsidRPr="26BD5F33">
        <w:rPr>
          <w:rFonts w:cs="Arial"/>
        </w:rPr>
        <w:t>regularly check</w:t>
      </w:r>
      <w:r w:rsidR="7C7E0799" w:rsidRPr="26BD5F33">
        <w:rPr>
          <w:rFonts w:cs="Arial"/>
        </w:rPr>
        <w:t xml:space="preserve"> residents' emotional states, such as by inquiring about their mood during morning routines. </w:t>
      </w:r>
      <w:r w:rsidR="6FCDD681" w:rsidRPr="26BD5F33">
        <w:rPr>
          <w:rFonts w:cs="Arial"/>
        </w:rPr>
        <w:t xml:space="preserve">Staff should </w:t>
      </w:r>
      <w:r w:rsidR="000C2C77">
        <w:rPr>
          <w:rFonts w:cs="Arial"/>
        </w:rPr>
        <w:t>offer to</w:t>
      </w:r>
      <w:r w:rsidR="68F8506D" w:rsidRPr="26BD5F33">
        <w:rPr>
          <w:rFonts w:cs="Arial"/>
        </w:rPr>
        <w:t xml:space="preserve"> </w:t>
      </w:r>
      <w:r w:rsidR="7C7E0799" w:rsidRPr="26BD5F33">
        <w:rPr>
          <w:rFonts w:cs="Arial"/>
        </w:rPr>
        <w:t>facilitate access to necessary support</w:t>
      </w:r>
      <w:r w:rsidR="472A38FD" w:rsidRPr="26BD5F33">
        <w:rPr>
          <w:rFonts w:cs="Arial"/>
        </w:rPr>
        <w:t>s</w:t>
      </w:r>
      <w:r w:rsidR="7C7E0799" w:rsidRPr="26BD5F33">
        <w:rPr>
          <w:rFonts w:cs="Arial"/>
        </w:rPr>
        <w:t xml:space="preserve">, such as communication with </w:t>
      </w:r>
      <w:r w:rsidR="24DB6073" w:rsidRPr="26BD5F33">
        <w:rPr>
          <w:rFonts w:cs="Arial"/>
        </w:rPr>
        <w:t xml:space="preserve">supporters, </w:t>
      </w:r>
      <w:r w:rsidR="7C7E0799" w:rsidRPr="26BD5F33">
        <w:rPr>
          <w:rFonts w:cs="Arial"/>
        </w:rPr>
        <w:t>family</w:t>
      </w:r>
      <w:r w:rsidR="31719351" w:rsidRPr="26BD5F33">
        <w:rPr>
          <w:rFonts w:cs="Arial"/>
        </w:rPr>
        <w:t xml:space="preserve"> and friends</w:t>
      </w:r>
      <w:r w:rsidR="7C7E0799" w:rsidRPr="26BD5F33">
        <w:rPr>
          <w:rFonts w:cs="Arial"/>
        </w:rPr>
        <w:t xml:space="preserve">, counselling, or participation in social </w:t>
      </w:r>
      <w:r w:rsidR="6320E211" w:rsidRPr="26BD5F33">
        <w:rPr>
          <w:rFonts w:cs="Arial"/>
        </w:rPr>
        <w:t xml:space="preserve">and community </w:t>
      </w:r>
      <w:r w:rsidR="7C7E0799" w:rsidRPr="26BD5F33">
        <w:rPr>
          <w:rFonts w:cs="Arial"/>
        </w:rPr>
        <w:t>activities.</w:t>
      </w:r>
    </w:p>
    <w:p w14:paraId="666C1BFF" w14:textId="40AE53DB" w:rsidR="00FB54C7" w:rsidRDefault="005C4E02" w:rsidP="00515719">
      <w:pPr>
        <w:rPr>
          <w:rFonts w:cs="Arial"/>
        </w:rPr>
      </w:pPr>
      <w:r>
        <w:rPr>
          <w:rFonts w:cs="Arial"/>
        </w:rPr>
        <w:t>Provider</w:t>
      </w:r>
      <w:r w:rsidR="7C7E0799" w:rsidRPr="26BD5F33">
        <w:rPr>
          <w:rFonts w:cs="Arial"/>
        </w:rPr>
        <w:t xml:space="preserve">s are responsible for </w:t>
      </w:r>
      <w:r w:rsidR="00822E4E">
        <w:rPr>
          <w:rFonts w:cs="Arial"/>
        </w:rPr>
        <w:t xml:space="preserve">supporting </w:t>
      </w:r>
      <w:r w:rsidR="7C7E0799" w:rsidRPr="26BD5F33">
        <w:rPr>
          <w:rFonts w:cs="Arial"/>
        </w:rPr>
        <w:t xml:space="preserve">access to professional services when needed. The </w:t>
      </w:r>
      <w:r>
        <w:rPr>
          <w:rFonts w:cs="Arial"/>
        </w:rPr>
        <w:t>provider</w:t>
      </w:r>
      <w:r w:rsidR="7C7E0799" w:rsidRPr="26BD5F33">
        <w:rPr>
          <w:rFonts w:cs="Arial"/>
        </w:rPr>
        <w:t xml:space="preserve"> </w:t>
      </w:r>
      <w:r w:rsidR="33A6962F" w:rsidRPr="26BD5F33">
        <w:rPr>
          <w:rFonts w:cs="Arial"/>
        </w:rPr>
        <w:t xml:space="preserve">must </w:t>
      </w:r>
      <w:r w:rsidR="7C7E0799" w:rsidRPr="26BD5F33">
        <w:rPr>
          <w:rFonts w:cs="Arial"/>
        </w:rPr>
        <w:t>arrange relevant appointments</w:t>
      </w:r>
      <w:r w:rsidR="23F29641" w:rsidRPr="26BD5F33">
        <w:rPr>
          <w:rFonts w:cs="Arial"/>
        </w:rPr>
        <w:t xml:space="preserve"> where requested</w:t>
      </w:r>
      <w:r w:rsidR="33A6962F" w:rsidRPr="26BD5F33">
        <w:rPr>
          <w:rFonts w:cs="Arial"/>
        </w:rPr>
        <w:t xml:space="preserve">; </w:t>
      </w:r>
      <w:r w:rsidR="645C92AC" w:rsidRPr="26BD5F33">
        <w:rPr>
          <w:rFonts w:cs="Arial"/>
        </w:rPr>
        <w:t>however,</w:t>
      </w:r>
      <w:r w:rsidR="33A6962F" w:rsidRPr="26BD5F33">
        <w:rPr>
          <w:rFonts w:cs="Arial"/>
        </w:rPr>
        <w:t xml:space="preserve"> </w:t>
      </w:r>
      <w:r w:rsidR="7C7E0799" w:rsidRPr="26BD5F33">
        <w:rPr>
          <w:rFonts w:cs="Arial"/>
        </w:rPr>
        <w:t>any fees from health professionals may be charged to the resident.</w:t>
      </w:r>
    </w:p>
    <w:p w14:paraId="719435D1" w14:textId="26660CD6" w:rsidR="00515719" w:rsidRDefault="1A37BFCB" w:rsidP="32B1198B">
      <w:pPr>
        <w:rPr>
          <w:rFonts w:ascii="Segoe UI" w:eastAsia="Segoe UI" w:hAnsi="Segoe UI" w:cs="Segoe UI"/>
          <w:i/>
          <w:iCs/>
          <w:color w:val="333333"/>
          <w:sz w:val="18"/>
          <w:szCs w:val="18"/>
        </w:rPr>
      </w:pPr>
      <w:r w:rsidRPr="32B1198B">
        <w:rPr>
          <w:rFonts w:cs="Arial"/>
        </w:rPr>
        <w:t>Tailored activities may also be considered to encourage social interaction and enhance emotional wellbeing.</w:t>
      </w:r>
      <w:r w:rsidR="65BA6D58" w:rsidRPr="32B1198B">
        <w:rPr>
          <w:rFonts w:cs="Arial"/>
        </w:rPr>
        <w:t xml:space="preserve"> Existing </w:t>
      </w:r>
      <w:r w:rsidRPr="32B1198B">
        <w:rPr>
          <w:rFonts w:cs="Arial"/>
        </w:rPr>
        <w:t xml:space="preserve">programs like the </w:t>
      </w:r>
      <w:r w:rsidR="03DDC1D2" w:rsidRPr="32B1198B">
        <w:rPr>
          <w:rFonts w:eastAsia="Arial" w:cs="Arial"/>
          <w:color w:val="1D1545"/>
        </w:rPr>
        <w:t>Aged Care Volunteer Visitors Scheme</w:t>
      </w:r>
      <w:r>
        <w:t xml:space="preserve"> </w:t>
      </w:r>
      <w:r w:rsidRPr="32B1198B">
        <w:rPr>
          <w:rFonts w:cs="Arial"/>
        </w:rPr>
        <w:t xml:space="preserve">(ACVVS) </w:t>
      </w:r>
      <w:r w:rsidR="1BE5AC83" w:rsidRPr="32B1198B">
        <w:rPr>
          <w:rFonts w:eastAsia="Arial" w:cs="Arial"/>
          <w:color w:val="1D1545"/>
        </w:rPr>
        <w:t>(</w:t>
      </w:r>
      <w:hyperlink r:id="rId53">
        <w:r w:rsidR="1BE5AC83" w:rsidRPr="32B1198B">
          <w:rPr>
            <w:rStyle w:val="Hyperlink"/>
            <w:rFonts w:eastAsia="Arial" w:cs="Arial"/>
          </w:rPr>
          <w:t>health.gov.au/acvvs</w:t>
        </w:r>
      </w:hyperlink>
      <w:r w:rsidR="1BE5AC83" w:rsidRPr="32B1198B">
        <w:rPr>
          <w:rFonts w:eastAsia="Arial" w:cs="Arial"/>
          <w:color w:val="1D1545"/>
        </w:rPr>
        <w:t xml:space="preserve">) </w:t>
      </w:r>
      <w:r w:rsidR="65BA6D58" w:rsidRPr="32B1198B">
        <w:rPr>
          <w:rFonts w:cs="Arial"/>
        </w:rPr>
        <w:t>may also</w:t>
      </w:r>
      <w:r w:rsidRPr="32B1198B">
        <w:rPr>
          <w:rFonts w:cs="Arial"/>
        </w:rPr>
        <w:t xml:space="preserve"> be utilised to help reduce social isolation</w:t>
      </w:r>
      <w:r w:rsidR="0099465F">
        <w:rPr>
          <w:rFonts w:cs="Arial"/>
        </w:rPr>
        <w:t>.</w:t>
      </w:r>
      <w:r w:rsidR="73949748" w:rsidRPr="32B1198B">
        <w:rPr>
          <w:rFonts w:cs="Arial"/>
        </w:rPr>
        <w:t xml:space="preserve"> </w:t>
      </w:r>
      <w:r w:rsidR="0099465F">
        <w:rPr>
          <w:rFonts w:cs="Arial"/>
        </w:rPr>
        <w:t>F</w:t>
      </w:r>
      <w:r w:rsidR="73949748" w:rsidRPr="32B1198B">
        <w:rPr>
          <w:rFonts w:cs="Arial"/>
        </w:rPr>
        <w:t>or veterans or war widows/ers this may include services from ex-service organisations such as the Returned Service League (RSL)</w:t>
      </w:r>
      <w:r w:rsidRPr="32B1198B">
        <w:rPr>
          <w:rFonts w:cs="Arial"/>
        </w:rPr>
        <w:t>.</w:t>
      </w:r>
      <w:r w:rsidR="2B52721F" w:rsidRPr="32B1198B">
        <w:rPr>
          <w:rFonts w:cs="Arial"/>
        </w:rPr>
        <w:t xml:space="preserve"> </w:t>
      </w:r>
    </w:p>
    <w:p w14:paraId="78E2F6AF" w14:textId="1F8DB1E2" w:rsidR="0005379F" w:rsidRPr="0005379F" w:rsidRDefault="005C4E02" w:rsidP="0005379F">
      <w:r>
        <w:rPr>
          <w:rFonts w:cs="Arial"/>
        </w:rPr>
        <w:t>Provider</w:t>
      </w:r>
      <w:r w:rsidR="00757C49" w:rsidRPr="495987ED">
        <w:rPr>
          <w:rFonts w:cs="Arial"/>
        </w:rPr>
        <w:t>s</w:t>
      </w:r>
      <w:r w:rsidR="00757C49">
        <w:t xml:space="preserve"> should</w:t>
      </w:r>
      <w:r w:rsidR="00B6467B">
        <w:t xml:space="preserve"> have regard to an</w:t>
      </w:r>
      <w:r w:rsidR="00757C49" w:rsidRPr="495987ED">
        <w:rPr>
          <w:rFonts w:cs="Arial"/>
        </w:rPr>
        <w:t xml:space="preserve"> individual</w:t>
      </w:r>
      <w:r w:rsidR="00B6467B">
        <w:rPr>
          <w:rFonts w:cs="Arial"/>
        </w:rPr>
        <w:t>’s</w:t>
      </w:r>
      <w:r w:rsidR="00757C49">
        <w:t xml:space="preserve"> life experiences </w:t>
      </w:r>
      <w:r w:rsidR="00823EF6">
        <w:t>(</w:t>
      </w:r>
      <w:r w:rsidR="00757C49">
        <w:t>including traum</w:t>
      </w:r>
      <w:r w:rsidR="00D63B6E">
        <w:t>a</w:t>
      </w:r>
      <w:r w:rsidR="00823EF6">
        <w:t>)</w:t>
      </w:r>
      <w:r w:rsidR="00B6467B">
        <w:t xml:space="preserve"> when considering the</w:t>
      </w:r>
      <w:r w:rsidR="00F0066E">
        <w:t xml:space="preserve"> </w:t>
      </w:r>
      <w:r w:rsidR="698713B6">
        <w:t>resident's</w:t>
      </w:r>
      <w:r w:rsidR="00EB3649">
        <w:t xml:space="preserve"> </w:t>
      </w:r>
      <w:r w:rsidR="0005379F">
        <w:t>emotional support need</w:t>
      </w:r>
      <w:r w:rsidR="00EB3649">
        <w:t>s</w:t>
      </w:r>
      <w:r w:rsidR="0005379F">
        <w:t>. </w:t>
      </w:r>
      <w:r w:rsidR="00E31DA4">
        <w:t xml:space="preserve">Under the Quality Standards, providers have a range of expectations to understand and respect individuals. This includes providers </w:t>
      </w:r>
      <w:r w:rsidR="00E31DA4" w:rsidRPr="00097B1B">
        <w:t>demonstrat</w:t>
      </w:r>
      <w:r w:rsidR="00E31DA4">
        <w:t>ing they</w:t>
      </w:r>
      <w:r w:rsidR="00E31DA4" w:rsidRPr="00097B1B">
        <w:t xml:space="preserve"> understand and value individuals, including their identity, culture, ability, diversity, beliefs and life experiences</w:t>
      </w:r>
      <w:r w:rsidR="00E31DA4">
        <w:t xml:space="preserve"> (Outcome 1.1).</w:t>
      </w:r>
    </w:p>
    <w:p w14:paraId="4E5D8D86" w14:textId="77777777" w:rsidR="00F04266" w:rsidRPr="00984671" w:rsidRDefault="00F04266" w:rsidP="00F04266">
      <w:pPr>
        <w:pStyle w:val="Heading3"/>
      </w:pPr>
      <w:r>
        <w:t xml:space="preserve">Inclusions </w:t>
      </w:r>
      <w:r w:rsidRPr="00984671">
        <w:t> </w:t>
      </w:r>
    </w:p>
    <w:p w14:paraId="760B299D" w14:textId="65A0286D" w:rsidR="00F04266" w:rsidRPr="005C165C" w:rsidRDefault="00515719" w:rsidP="00F04266">
      <w:r>
        <w:t>T</w:t>
      </w:r>
      <w:r w:rsidR="00F04266">
        <w:t>he emotional support</w:t>
      </w:r>
      <w:r w:rsidR="00F04266" w:rsidRPr="00684C73">
        <w:t xml:space="preserve"> </w:t>
      </w:r>
      <w:r w:rsidR="00F04266">
        <w:t xml:space="preserve">item </w:t>
      </w:r>
      <w:r w:rsidR="00F04266" w:rsidRPr="00D144B1">
        <w:rPr>
          <w:b/>
          <w:bCs/>
        </w:rPr>
        <w:t>includes</w:t>
      </w:r>
      <w:r w:rsidR="0069222F">
        <w:rPr>
          <w:b/>
          <w:bCs/>
        </w:rPr>
        <w:t xml:space="preserve"> </w:t>
      </w:r>
      <w:r w:rsidR="0069222F">
        <w:t>but is not limited to</w:t>
      </w:r>
      <w:r w:rsidR="00F04266">
        <w:t>:</w:t>
      </w:r>
      <w:r w:rsidR="00F04266" w:rsidRPr="005C165C">
        <w:t> </w:t>
      </w:r>
    </w:p>
    <w:p w14:paraId="160B1597" w14:textId="4C49FA6F" w:rsidR="0005379F" w:rsidRPr="0005379F" w:rsidRDefault="6D35BA96" w:rsidP="00DB6BF2">
      <w:pPr>
        <w:pStyle w:val="ListParagraph"/>
        <w:numPr>
          <w:ilvl w:val="0"/>
          <w:numId w:val="13"/>
        </w:numPr>
      </w:pPr>
      <w:r>
        <w:t>individual support in adjusting to life in the new environment</w:t>
      </w:r>
      <w:r w:rsidR="00F87BB3">
        <w:t>,</w:t>
      </w:r>
      <w:r w:rsidR="5E7F196D">
        <w:t xml:space="preserve"> and review as part of the care and services plan</w:t>
      </w:r>
    </w:p>
    <w:p w14:paraId="3DC4D825" w14:textId="1D42D428" w:rsidR="0005379F" w:rsidRPr="0005379F" w:rsidRDefault="72793647" w:rsidP="00DB6BF2">
      <w:pPr>
        <w:pStyle w:val="ListParagraph"/>
        <w:numPr>
          <w:ilvl w:val="0"/>
          <w:numId w:val="13"/>
        </w:numPr>
      </w:pPr>
      <w:r>
        <w:t xml:space="preserve">individual support in </w:t>
      </w:r>
      <w:r w:rsidR="0D1FAB72">
        <w:t xml:space="preserve">communicating and </w:t>
      </w:r>
      <w:r>
        <w:t xml:space="preserve">exercising rights </w:t>
      </w:r>
      <w:r w:rsidR="5155A31B">
        <w:t xml:space="preserve">in line with </w:t>
      </w:r>
      <w:r w:rsidR="6C32FD33">
        <w:t xml:space="preserve">the </w:t>
      </w:r>
      <w:r w:rsidR="18049CD4">
        <w:t>Statement of Rights</w:t>
      </w:r>
    </w:p>
    <w:p w14:paraId="792108BC" w14:textId="1975F400" w:rsidR="00515719" w:rsidRPr="00BA5C6C" w:rsidRDefault="048BA173" w:rsidP="00515719">
      <w:pPr>
        <w:pStyle w:val="ListParagraph"/>
        <w:numPr>
          <w:ilvl w:val="0"/>
          <w:numId w:val="13"/>
        </w:numPr>
        <w:spacing w:before="0" w:after="0"/>
        <w:rPr>
          <w:color w:val="1E1545" w:themeColor="text2"/>
        </w:rPr>
      </w:pPr>
      <w:r>
        <w:lastRenderedPageBreak/>
        <w:t>a</w:t>
      </w:r>
      <w:r w:rsidR="754EF3A4">
        <w:t xml:space="preserve">ccess to support through </w:t>
      </w:r>
      <w:r w:rsidR="2F1B0568">
        <w:t xml:space="preserve">relevant professionals and services such as </w:t>
      </w:r>
      <w:r w:rsidR="754EF3A4">
        <w:t xml:space="preserve">counsellors, health professionals, chaplains, community visitors and </w:t>
      </w:r>
      <w:r w:rsidR="1791C60A">
        <w:t xml:space="preserve">independent aged care </w:t>
      </w:r>
      <w:r w:rsidR="754EF3A4">
        <w:t>advocacy services. </w:t>
      </w:r>
    </w:p>
    <w:p w14:paraId="132D2F88" w14:textId="58F995BD" w:rsidR="00111C6A" w:rsidRPr="00111C6A" w:rsidRDefault="4B0597F1" w:rsidP="628FED5F">
      <w:pPr>
        <w:pStyle w:val="Heading2"/>
      </w:pPr>
      <w:bookmarkStart w:id="71" w:name="_Toc211373387"/>
      <w:bookmarkStart w:id="72" w:name="_Toc1514582617"/>
      <w:bookmarkStart w:id="73" w:name="_Toc211585162"/>
      <w:r>
        <w:t>4.5</w:t>
      </w:r>
      <w:r w:rsidR="3C59D6DD">
        <w:t xml:space="preserve"> Mobility and movement needs</w:t>
      </w:r>
      <w:bookmarkEnd w:id="71"/>
      <w:bookmarkEnd w:id="72"/>
      <w:bookmarkEnd w:id="73"/>
      <w:r w:rsidR="3C59D6DD">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5172C4D6" w14:textId="77777777" w:rsidTr="00821DEB">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3043ACA" w14:textId="1C3CECD2" w:rsidR="0076400B" w:rsidRPr="00B24594" w:rsidRDefault="0076400B" w:rsidP="0076400B">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8-150(5)</w:t>
            </w:r>
          </w:p>
          <w:p w14:paraId="3DACF6B0" w14:textId="2D4AA0B6" w:rsidR="7D2AFA23" w:rsidRDefault="7D2AFA23" w:rsidP="00B24594">
            <w:pPr>
              <w:spacing w:before="160" w:after="80"/>
              <w:rPr>
                <w:rFonts w:eastAsia="Arial" w:cs="Arial"/>
                <w:color w:val="1E1545" w:themeColor="text2"/>
              </w:rPr>
            </w:pPr>
            <w:r>
              <w:t>The following (other than the provision of motorised wheelchairs, electric mobility scooters, customised aids, or mobility aids requested on the basis of the individual’s personal preferences)</w:t>
            </w:r>
            <w:r w:rsidR="628FED5F">
              <w:t>:</w:t>
            </w:r>
          </w:p>
        </w:tc>
      </w:tr>
      <w:tr w:rsidR="628FED5F" w14:paraId="5C47E0F2" w14:textId="77777777" w:rsidTr="00821DEB">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009E4F65" w14:textId="6B1B6872" w:rsidR="6BA8C90B" w:rsidRDefault="6BA8C90B" w:rsidP="000202DE">
            <w:pPr>
              <w:pStyle w:val="ListParagraph"/>
              <w:numPr>
                <w:ilvl w:val="0"/>
                <w:numId w:val="32"/>
              </w:numPr>
              <w:spacing w:before="0" w:after="60"/>
              <w:ind w:left="540"/>
              <w:rPr>
                <w:color w:val="1E1545" w:themeColor="text2"/>
              </w:rPr>
            </w:pPr>
            <w:r>
              <w:t>assisting the individual with moving, walking and wheelchair use</w:t>
            </w:r>
            <w:r w:rsidR="628FED5F">
              <w:t>;</w:t>
            </w:r>
          </w:p>
          <w:p w14:paraId="7FA4A807" w14:textId="579DCA03" w:rsidR="3B3F215F" w:rsidRDefault="3B3F215F" w:rsidP="000202DE">
            <w:pPr>
              <w:pStyle w:val="ListParagraph"/>
              <w:numPr>
                <w:ilvl w:val="0"/>
                <w:numId w:val="32"/>
              </w:numPr>
              <w:spacing w:before="0" w:after="60"/>
              <w:ind w:left="540"/>
              <w:rPr>
                <w:color w:val="1E1545" w:themeColor="text2"/>
              </w:rPr>
            </w:pPr>
            <w:r>
              <w:t>assisting the individual with using devices and appliances designed to aid mobility</w:t>
            </w:r>
            <w:r w:rsidR="628FED5F">
              <w:t>;</w:t>
            </w:r>
          </w:p>
          <w:p w14:paraId="716410A7" w14:textId="75AFEB51" w:rsidR="233E1134" w:rsidRDefault="233E1134" w:rsidP="000202DE">
            <w:pPr>
              <w:pStyle w:val="ListParagraph"/>
              <w:numPr>
                <w:ilvl w:val="0"/>
                <w:numId w:val="32"/>
              </w:numPr>
              <w:spacing w:before="0" w:after="60"/>
              <w:ind w:left="540"/>
              <w:rPr>
                <w:color w:val="1E1545" w:themeColor="text2"/>
              </w:rPr>
            </w:pPr>
            <w:r>
              <w:t>the fitting of artificial limbs and other personal mobility aids;</w:t>
            </w:r>
          </w:p>
          <w:p w14:paraId="141929AE" w14:textId="674B5F59" w:rsidR="233E1134" w:rsidRDefault="233E1134" w:rsidP="000202DE">
            <w:pPr>
              <w:pStyle w:val="ListParagraph"/>
              <w:numPr>
                <w:ilvl w:val="0"/>
                <w:numId w:val="32"/>
              </w:numPr>
              <w:spacing w:before="0" w:after="60"/>
              <w:ind w:left="540"/>
            </w:pPr>
            <w:r>
              <w:t>supply and maintenance of crutches, quadruped walkers, walking frames, wheeled walkers, standing walkers, walking sticks, wheelchairs, and tilt-in-space chairs;</w:t>
            </w:r>
          </w:p>
          <w:p w14:paraId="4BD90AD7" w14:textId="0248970C" w:rsidR="233E1134" w:rsidRDefault="233E1134" w:rsidP="000202DE">
            <w:pPr>
              <w:pStyle w:val="ListParagraph"/>
              <w:numPr>
                <w:ilvl w:val="0"/>
                <w:numId w:val="32"/>
              </w:numPr>
              <w:spacing w:before="0" w:after="60"/>
              <w:ind w:left="540"/>
            </w:pPr>
            <w:r>
              <w:t>aids and equipment used by aged care workers to move the individual, including for individuals with bariatric needs;</w:t>
            </w:r>
          </w:p>
          <w:p w14:paraId="0F15740E" w14:textId="3D32FE86" w:rsidR="233E1134" w:rsidRDefault="233E1134" w:rsidP="628FED5F">
            <w:pPr>
              <w:pStyle w:val="ListParagraph"/>
              <w:spacing w:before="0" w:after="60"/>
              <w:ind w:left="540" w:hanging="360"/>
            </w:pPr>
            <w:r>
              <w:t>taking into account:</w:t>
            </w:r>
          </w:p>
          <w:p w14:paraId="6514B68B" w14:textId="1915B1F7" w:rsidR="233E1134" w:rsidRDefault="233E1134" w:rsidP="000202DE">
            <w:pPr>
              <w:pStyle w:val="ListParagraph"/>
              <w:numPr>
                <w:ilvl w:val="0"/>
                <w:numId w:val="32"/>
              </w:numPr>
              <w:spacing w:before="0" w:after="60"/>
              <w:ind w:left="540"/>
              <w:rPr>
                <w:color w:val="1E1545" w:themeColor="text2"/>
              </w:rPr>
            </w:pPr>
            <w:r>
              <w:t>the individual’s care, safety and comfort needs; and</w:t>
            </w:r>
          </w:p>
          <w:p w14:paraId="5A601596" w14:textId="28E2B8D3" w:rsidR="233E1134" w:rsidRDefault="233E1134" w:rsidP="000202DE">
            <w:pPr>
              <w:pStyle w:val="ListParagraph"/>
              <w:numPr>
                <w:ilvl w:val="0"/>
                <w:numId w:val="32"/>
              </w:numPr>
              <w:spacing w:before="0" w:after="60"/>
              <w:ind w:left="540"/>
              <w:rPr>
                <w:color w:val="1E1545" w:themeColor="text2"/>
              </w:rPr>
            </w:pPr>
            <w:r>
              <w:t>the individual’s ability to use aids, appliances, devices and equipment; and</w:t>
            </w:r>
          </w:p>
          <w:p w14:paraId="0B4860BF" w14:textId="0E05D0E3" w:rsidR="233E1134" w:rsidRDefault="233E1134" w:rsidP="000202DE">
            <w:pPr>
              <w:pStyle w:val="ListParagraph"/>
              <w:numPr>
                <w:ilvl w:val="0"/>
                <w:numId w:val="32"/>
              </w:numPr>
              <w:spacing w:before="0" w:after="160"/>
              <w:ind w:left="540"/>
              <w:rPr>
                <w:color w:val="1E1545" w:themeColor="text2"/>
              </w:rPr>
            </w:pPr>
            <w:r>
              <w:t>the safety of other individuals and of aged care workers and visitors to the residential care home</w:t>
            </w:r>
            <w:r w:rsidR="628FED5F">
              <w:t>.</w:t>
            </w:r>
          </w:p>
        </w:tc>
      </w:tr>
    </w:tbl>
    <w:p w14:paraId="10B7E500" w14:textId="27D1BCAD" w:rsidR="00821DEB" w:rsidRDefault="005C4E02" w:rsidP="00821DEB">
      <w:pPr>
        <w:rPr>
          <w:rFonts w:cs="Arial"/>
        </w:rPr>
      </w:pPr>
      <w:r>
        <w:rPr>
          <w:rFonts w:cs="Arial"/>
        </w:rPr>
        <w:t>Provider</w:t>
      </w:r>
      <w:r w:rsidR="76B2328A" w:rsidRPr="26BD5F33">
        <w:rPr>
          <w:rFonts w:cs="Arial"/>
        </w:rPr>
        <w:t>s</w:t>
      </w:r>
      <w:r w:rsidR="546D247E" w:rsidRPr="26BD5F33">
        <w:rPr>
          <w:rFonts w:cs="Arial"/>
        </w:rPr>
        <w:t xml:space="preserve"> must assist residents with mobility</w:t>
      </w:r>
      <w:r w:rsidR="61AFC91A" w:rsidRPr="26BD5F33">
        <w:rPr>
          <w:rFonts w:cs="Arial"/>
        </w:rPr>
        <w:t xml:space="preserve"> as needed</w:t>
      </w:r>
      <w:r w:rsidR="546D247E" w:rsidRPr="26BD5F33">
        <w:rPr>
          <w:rFonts w:cs="Arial"/>
        </w:rPr>
        <w:t xml:space="preserve">, including the purchase and supply of appropriate mobility aids. </w:t>
      </w:r>
      <w:r w:rsidR="5044DBFA" w:rsidRPr="26BD5F33">
        <w:rPr>
          <w:rFonts w:cs="Arial"/>
        </w:rPr>
        <w:t xml:space="preserve">Provision of </w:t>
      </w:r>
      <w:r w:rsidR="546D247E" w:rsidRPr="26BD5F33">
        <w:rPr>
          <w:rFonts w:cs="Arial"/>
        </w:rPr>
        <w:t>the necessary equipment to enhance mobility</w:t>
      </w:r>
      <w:r w:rsidR="7D7EC181" w:rsidRPr="26BD5F33">
        <w:rPr>
          <w:rFonts w:cs="Arial"/>
        </w:rPr>
        <w:t xml:space="preserve"> is required </w:t>
      </w:r>
      <w:r w:rsidR="546D247E" w:rsidRPr="26BD5F33">
        <w:rPr>
          <w:rFonts w:cs="Arial"/>
        </w:rPr>
        <w:t>regardless of whether the limitation is temporary or ongoing.</w:t>
      </w:r>
    </w:p>
    <w:p w14:paraId="79D8E6B8" w14:textId="344010E4" w:rsidR="00821DEB" w:rsidRDefault="005C4E02" w:rsidP="00821DEB">
      <w:pPr>
        <w:rPr>
          <w:rFonts w:cs="Arial"/>
        </w:rPr>
      </w:pPr>
      <w:r>
        <w:rPr>
          <w:rFonts w:cs="Arial"/>
        </w:rPr>
        <w:t>Provider</w:t>
      </w:r>
      <w:r w:rsidR="546D247E" w:rsidRPr="26BD5F33">
        <w:rPr>
          <w:rFonts w:cs="Arial"/>
        </w:rPr>
        <w:t xml:space="preserve">s must </w:t>
      </w:r>
      <w:r w:rsidR="7D7EC181" w:rsidRPr="26BD5F33">
        <w:rPr>
          <w:rFonts w:cs="Arial"/>
        </w:rPr>
        <w:t>ensure residents requiring a</w:t>
      </w:r>
      <w:r w:rsidR="546D247E" w:rsidRPr="26BD5F33">
        <w:rPr>
          <w:rFonts w:cs="Arial"/>
        </w:rPr>
        <w:t xml:space="preserve"> specific mobility aid (such as a wheelchair) </w:t>
      </w:r>
      <w:r w:rsidR="7D7EC181" w:rsidRPr="26BD5F33">
        <w:rPr>
          <w:rFonts w:cs="Arial"/>
        </w:rPr>
        <w:t xml:space="preserve">have </w:t>
      </w:r>
      <w:r w:rsidR="546D247E" w:rsidRPr="26BD5F33">
        <w:rPr>
          <w:rFonts w:cs="Arial"/>
        </w:rPr>
        <w:t xml:space="preserve">access to </w:t>
      </w:r>
      <w:r w:rsidR="7D7EC181" w:rsidRPr="26BD5F33">
        <w:rPr>
          <w:rFonts w:cs="Arial"/>
        </w:rPr>
        <w:t>this</w:t>
      </w:r>
      <w:r w:rsidR="546D247E" w:rsidRPr="26BD5F33">
        <w:rPr>
          <w:rFonts w:cs="Arial"/>
        </w:rPr>
        <w:t xml:space="preserve"> equipment whenever </w:t>
      </w:r>
      <w:r w:rsidR="7D7EC181" w:rsidRPr="26BD5F33">
        <w:rPr>
          <w:rFonts w:cs="Arial"/>
        </w:rPr>
        <w:t>needed, including during outings or while on social leave</w:t>
      </w:r>
      <w:r w:rsidR="546D247E" w:rsidRPr="26BD5F33">
        <w:rPr>
          <w:rFonts w:cs="Arial"/>
        </w:rPr>
        <w:t>. This may be achieved by making the device available on demand, or by assigning a dedicated aid to the individual resident</w:t>
      </w:r>
      <w:r w:rsidR="00F306C9">
        <w:rPr>
          <w:rFonts w:cs="Arial"/>
        </w:rPr>
        <w:t xml:space="preserve"> on an ongoing basis</w:t>
      </w:r>
      <w:r w:rsidR="546D247E" w:rsidRPr="26BD5F33">
        <w:rPr>
          <w:rFonts w:cs="Arial"/>
        </w:rPr>
        <w:t xml:space="preserve">. </w:t>
      </w:r>
    </w:p>
    <w:p w14:paraId="20479D9F" w14:textId="609579F6" w:rsidR="003D7CC9" w:rsidRDefault="60958D61" w:rsidP="26BD5F33">
      <w:pPr>
        <w:rPr>
          <w:rFonts w:cs="Arial"/>
        </w:rPr>
      </w:pPr>
      <w:r w:rsidRPr="008A5E23">
        <w:rPr>
          <w:rFonts w:cs="Arial"/>
          <w:color w:val="1E1545" w:themeColor="text2"/>
        </w:rPr>
        <w:t xml:space="preserve">The </w:t>
      </w:r>
      <w:r w:rsidR="005C4E02" w:rsidRPr="008A5E23">
        <w:rPr>
          <w:rFonts w:cs="Arial"/>
          <w:color w:val="1E1545" w:themeColor="text2"/>
        </w:rPr>
        <w:t>provider</w:t>
      </w:r>
      <w:r w:rsidRPr="008A5E23">
        <w:rPr>
          <w:rFonts w:cs="Arial"/>
          <w:color w:val="1E1545" w:themeColor="text2"/>
        </w:rPr>
        <w:t xml:space="preserve"> must consider </w:t>
      </w:r>
      <w:r w:rsidR="12BABD3C" w:rsidRPr="008A5E23">
        <w:rPr>
          <w:rFonts w:eastAsia="Arial" w:cs="Arial"/>
          <w:color w:val="1E1545" w:themeColor="text2"/>
        </w:rPr>
        <w:t xml:space="preserve">the rights of the individual under the Statement of Rights and </w:t>
      </w:r>
      <w:r w:rsidRPr="008A5E23">
        <w:rPr>
          <w:rFonts w:cs="Arial"/>
          <w:color w:val="1E1545" w:themeColor="text2"/>
        </w:rPr>
        <w:t xml:space="preserve">their obligations </w:t>
      </w:r>
      <w:r w:rsidRPr="26BD5F33">
        <w:rPr>
          <w:rFonts w:cs="Arial"/>
        </w:rPr>
        <w:t xml:space="preserve">under the </w:t>
      </w:r>
      <w:r w:rsidR="118012E8">
        <w:t>Q</w:t>
      </w:r>
      <w:r>
        <w:t>uality Standards</w:t>
      </w:r>
      <w:r w:rsidR="6A8209A9" w:rsidRPr="26BD5F33">
        <w:rPr>
          <w:rFonts w:cs="Arial"/>
        </w:rPr>
        <w:t xml:space="preserve"> and the safety of other residents and staff when </w:t>
      </w:r>
      <w:r w:rsidR="007C20CB">
        <w:rPr>
          <w:rFonts w:cs="Arial"/>
        </w:rPr>
        <w:t>considering the</w:t>
      </w:r>
      <w:r w:rsidR="6A8209A9" w:rsidRPr="26BD5F33">
        <w:rPr>
          <w:rFonts w:cs="Arial"/>
        </w:rPr>
        <w:t xml:space="preserve"> use</w:t>
      </w:r>
      <w:r w:rsidR="007C20CB">
        <w:rPr>
          <w:rFonts w:cs="Arial"/>
        </w:rPr>
        <w:t xml:space="preserve"> of</w:t>
      </w:r>
      <w:r w:rsidR="6A8209A9" w:rsidRPr="26BD5F33">
        <w:rPr>
          <w:rFonts w:cs="Arial"/>
        </w:rPr>
        <w:t xml:space="preserve"> motorised mobility aids</w:t>
      </w:r>
      <w:r w:rsidRPr="26BD5F33">
        <w:rPr>
          <w:rFonts w:cs="Arial"/>
        </w:rPr>
        <w:t>.</w:t>
      </w:r>
      <w:r w:rsidR="1E8EBE79">
        <w:t xml:space="preserve"> </w:t>
      </w:r>
      <w:r w:rsidR="36513D7A">
        <w:t xml:space="preserve">The Quality </w:t>
      </w:r>
      <w:r w:rsidR="1E8EBE79" w:rsidRPr="26BD5F33">
        <w:rPr>
          <w:rFonts w:cs="Arial"/>
        </w:rPr>
        <w:t xml:space="preserve">Standards </w:t>
      </w:r>
      <w:r w:rsidR="36513D7A" w:rsidRPr="26BD5F33">
        <w:rPr>
          <w:rFonts w:cs="Arial"/>
        </w:rPr>
        <w:t xml:space="preserve">include requirements </w:t>
      </w:r>
      <w:r w:rsidR="1E8EBE79" w:rsidRPr="26BD5F33">
        <w:rPr>
          <w:rFonts w:cs="Arial"/>
        </w:rPr>
        <w:t>to undertake risk management (Outcome 2.4) and ensure individuals access services in a safe and comfortable environment (Outcome 4.1b).</w:t>
      </w:r>
    </w:p>
    <w:p w14:paraId="0EE2E182" w14:textId="77777777" w:rsidR="00656BBF" w:rsidRDefault="00656BBF" w:rsidP="26BD5F33">
      <w:pPr>
        <w:rPr>
          <w:rFonts w:cs="Arial"/>
        </w:rPr>
      </w:pPr>
    </w:p>
    <w:p w14:paraId="2D012726" w14:textId="387372DD" w:rsidR="003D7CC9" w:rsidRPr="00B822B8" w:rsidRDefault="005C4E02" w:rsidP="00821DEB">
      <w:pPr>
        <w:rPr>
          <w:rFonts w:cs="Arial"/>
        </w:rPr>
      </w:pPr>
      <w:r>
        <w:rPr>
          <w:rFonts w:cs="Arial"/>
        </w:rPr>
        <w:lastRenderedPageBreak/>
        <w:t>Provider</w:t>
      </w:r>
      <w:r w:rsidR="003D7CC9" w:rsidRPr="000037FB">
        <w:rPr>
          <w:rFonts w:cs="Arial"/>
        </w:rPr>
        <w:t xml:space="preserve">s </w:t>
      </w:r>
      <w:r w:rsidR="003D7CC9">
        <w:rPr>
          <w:rFonts w:cs="Arial"/>
        </w:rPr>
        <w:t>should</w:t>
      </w:r>
      <w:r w:rsidR="003D7CC9" w:rsidRPr="000037FB">
        <w:rPr>
          <w:rFonts w:cs="Arial"/>
        </w:rPr>
        <w:t xml:space="preserve"> have appropriate guidelines, practices, and procedures to maintain staff occupational health and safety, particularly during tasks involving moving residents. </w:t>
      </w:r>
      <w:r>
        <w:rPr>
          <w:rFonts w:cs="Arial"/>
        </w:rPr>
        <w:t>Provider</w:t>
      </w:r>
      <w:r w:rsidR="003D7CC9" w:rsidRPr="000037FB">
        <w:rPr>
          <w:rFonts w:cs="Arial"/>
        </w:rPr>
        <w:t>s are expected to provide adequate mechanical lifting devices for residents who require assistance.</w:t>
      </w:r>
      <w:r w:rsidR="003D7CC9">
        <w:rPr>
          <w:rFonts w:cs="Arial"/>
        </w:rPr>
        <w:t xml:space="preserve"> This</w:t>
      </w:r>
      <w:r w:rsidR="003D7CC9" w:rsidRPr="000037FB">
        <w:rPr>
          <w:rFonts w:cs="Arial"/>
        </w:rPr>
        <w:t xml:space="preserve"> </w:t>
      </w:r>
      <w:r w:rsidR="003D7CC9">
        <w:rPr>
          <w:rFonts w:cs="Arial"/>
        </w:rPr>
        <w:t>e</w:t>
      </w:r>
      <w:r w:rsidR="003D7CC9" w:rsidRPr="000037FB">
        <w:rPr>
          <w:rFonts w:cs="Arial"/>
        </w:rPr>
        <w:t>quipment must be suitable for its intended purpose, and staff must receive training in its use.</w:t>
      </w:r>
      <w:r w:rsidR="00450BBC">
        <w:rPr>
          <w:rFonts w:cs="Arial"/>
        </w:rPr>
        <w:t xml:space="preserve"> </w:t>
      </w:r>
      <w:r w:rsidR="003D7CC9">
        <w:rPr>
          <w:rFonts w:cs="Arial"/>
        </w:rPr>
        <w:t>I</w:t>
      </w:r>
      <w:r w:rsidR="003D7CC9" w:rsidRPr="000037FB">
        <w:rPr>
          <w:rFonts w:cs="Arial"/>
        </w:rPr>
        <w:t>f a resident requests the use of a specific brand or type of product that differs from</w:t>
      </w:r>
      <w:r w:rsidR="00363D15">
        <w:rPr>
          <w:rFonts w:cs="Arial"/>
        </w:rPr>
        <w:t xml:space="preserve"> what the </w:t>
      </w:r>
      <w:r>
        <w:rPr>
          <w:rFonts w:cs="Arial"/>
        </w:rPr>
        <w:t>provider</w:t>
      </w:r>
      <w:r w:rsidR="00363D15">
        <w:rPr>
          <w:rFonts w:cs="Arial"/>
        </w:rPr>
        <w:t xml:space="preserve"> </w:t>
      </w:r>
      <w:r w:rsidR="001B6869">
        <w:rPr>
          <w:rFonts w:cs="Arial"/>
        </w:rPr>
        <w:t>offers</w:t>
      </w:r>
      <w:r w:rsidR="003D7CC9" w:rsidRPr="000037FB">
        <w:rPr>
          <w:rFonts w:cs="Arial"/>
        </w:rPr>
        <w:t xml:space="preserve">, the decision to accommodate this request is at the discretion of the </w:t>
      </w:r>
      <w:r w:rsidR="001B6869">
        <w:rPr>
          <w:rFonts w:cs="Arial"/>
        </w:rPr>
        <w:t>provider</w:t>
      </w:r>
      <w:r w:rsidR="003D7CC9" w:rsidRPr="000037FB">
        <w:rPr>
          <w:rFonts w:cs="Arial"/>
        </w:rPr>
        <w:t>. If approved, any associated</w:t>
      </w:r>
      <w:r w:rsidR="00363D15">
        <w:rPr>
          <w:rFonts w:cs="Arial"/>
        </w:rPr>
        <w:t xml:space="preserve"> additional</w:t>
      </w:r>
      <w:r w:rsidR="003D7CC9" w:rsidRPr="000037FB">
        <w:rPr>
          <w:rFonts w:cs="Arial"/>
        </w:rPr>
        <w:t xml:space="preserve"> costs may be </w:t>
      </w:r>
      <w:r w:rsidR="00363D15">
        <w:rPr>
          <w:rFonts w:cs="Arial"/>
        </w:rPr>
        <w:t>charged</w:t>
      </w:r>
      <w:r w:rsidR="00363D15" w:rsidRPr="000037FB">
        <w:rPr>
          <w:rFonts w:cs="Arial"/>
        </w:rPr>
        <w:t xml:space="preserve"> </w:t>
      </w:r>
      <w:r w:rsidR="003D7CC9" w:rsidRPr="000037FB">
        <w:rPr>
          <w:rFonts w:cs="Arial"/>
        </w:rPr>
        <w:t>to the resident.</w:t>
      </w:r>
    </w:p>
    <w:p w14:paraId="4BD4112C" w14:textId="77777777" w:rsidR="00655EC1" w:rsidRPr="00E8098B" w:rsidRDefault="00655EC1" w:rsidP="00655EC1">
      <w:r w:rsidRPr="00E8098B">
        <w:t>Eligible veterans and war widow/ers who have a clinical need may access customised or personalised equipment through DVA’s Rehabilitation Appliance Program (RAP).  </w:t>
      </w:r>
    </w:p>
    <w:p w14:paraId="26FC1706" w14:textId="61661504" w:rsidR="00655EC1" w:rsidRPr="00E8098B" w:rsidRDefault="670206A6" w:rsidP="26BD5F33">
      <w:r>
        <w:t xml:space="preserve">RAP items received before the veteran or war widow/er enters a residential care home can be kept by the resident if the </w:t>
      </w:r>
      <w:r w:rsidR="4091298C" w:rsidRPr="4677F236">
        <w:rPr>
          <w:rFonts w:cs="Arial"/>
        </w:rPr>
        <w:t>provider</w:t>
      </w:r>
      <w:r>
        <w:t xml:space="preserve"> approves</w:t>
      </w:r>
      <w:r w:rsidR="45F5D602" w:rsidRPr="4677F236">
        <w:rPr>
          <w:color w:val="1E1545" w:themeColor="text2"/>
        </w:rPr>
        <w:t xml:space="preserve"> and i</w:t>
      </w:r>
      <w:r w:rsidR="45F5D602" w:rsidRPr="4677F236">
        <w:rPr>
          <w:rFonts w:eastAsia="Arial" w:cs="Arial"/>
          <w:color w:val="1E1545" w:themeColor="text2"/>
        </w:rPr>
        <w:t xml:space="preserve">n line with the </w:t>
      </w:r>
      <w:r w:rsidR="4091298C" w:rsidRPr="4677F236">
        <w:rPr>
          <w:rFonts w:cs="Arial"/>
          <w:color w:val="1E1545" w:themeColor="text2"/>
        </w:rPr>
        <w:t>provider</w:t>
      </w:r>
      <w:r w:rsidR="45F5D602" w:rsidRPr="4677F236">
        <w:rPr>
          <w:rFonts w:eastAsia="Arial" w:cs="Arial"/>
          <w:color w:val="1E1545" w:themeColor="text2"/>
        </w:rPr>
        <w:t>’s obligations under the Quality Standards. </w:t>
      </w:r>
    </w:p>
    <w:p w14:paraId="78DCE8A6" w14:textId="379B4450" w:rsidR="00655EC1" w:rsidRPr="00655EC1" w:rsidRDefault="384A332A" w:rsidP="2CC636BD">
      <w:pPr>
        <w:rPr>
          <w:rFonts w:eastAsia="Arial" w:cs="Arial"/>
        </w:rPr>
      </w:pPr>
      <w:r>
        <w:t>More information on the RAP Program in residential aged care is available on the DVA website</w:t>
      </w:r>
      <w:r w:rsidR="3B4BDC11" w:rsidRPr="2CC636BD">
        <w:rPr>
          <w:rFonts w:eastAsia="Arial" w:cs="Arial"/>
          <w:color w:val="1E1545" w:themeColor="text2"/>
        </w:rPr>
        <w:t xml:space="preserve"> at </w:t>
      </w:r>
      <w:hyperlink r:id="rId54" w:history="1">
        <w:r w:rsidR="3B4BDC11" w:rsidRPr="2CC636BD">
          <w:rPr>
            <w:rStyle w:val="Hyperlink"/>
            <w:rFonts w:eastAsia="Arial" w:cs="Arial"/>
            <w:color w:val="2AB1BB" w:themeColor="accent1"/>
          </w:rPr>
          <w:t>dva.gov.au/RACproviders</w:t>
        </w:r>
      </w:hyperlink>
    </w:p>
    <w:p w14:paraId="4C3596C5" w14:textId="3E787D50" w:rsidR="00F84164" w:rsidRPr="00CF2E18" w:rsidRDefault="00F84164" w:rsidP="001E3325">
      <w:pPr>
        <w:rPr>
          <w:color w:val="1E1545" w:themeColor="text2"/>
        </w:rPr>
      </w:pPr>
      <w:r>
        <w:t>Refer to Appendix A for information on the r</w:t>
      </w:r>
      <w:r>
        <w:rPr>
          <w:color w:val="1E1545" w:themeColor="text2"/>
        </w:rPr>
        <w:t xml:space="preserve">equirements to provide standard, non-standard and advanced products, and the costs that can be applied. </w:t>
      </w:r>
    </w:p>
    <w:p w14:paraId="095EAE97" w14:textId="77777777" w:rsidR="00DE4B25" w:rsidRPr="00984671" w:rsidRDefault="00DE4B25" w:rsidP="00DE4B25">
      <w:pPr>
        <w:pStyle w:val="Heading3"/>
      </w:pPr>
      <w:r>
        <w:t xml:space="preserve">Inclusions </w:t>
      </w:r>
      <w:r w:rsidRPr="00984671">
        <w:t> </w:t>
      </w:r>
    </w:p>
    <w:p w14:paraId="105C91C1" w14:textId="17DC9E21" w:rsidR="00DE4B25" w:rsidRPr="005C165C" w:rsidRDefault="007F35A0" w:rsidP="00DE4B25">
      <w:r>
        <w:t>T</w:t>
      </w:r>
      <w:r w:rsidR="00DE4B25">
        <w:t>he m</w:t>
      </w:r>
      <w:r w:rsidR="00DE4B25" w:rsidRPr="00DE4B25">
        <w:t xml:space="preserve">obility and movement needs </w:t>
      </w:r>
      <w:r w:rsidR="00DE4B25">
        <w:t xml:space="preserve">item </w:t>
      </w:r>
      <w:r w:rsidR="00DE4B25" w:rsidRPr="00D144B1">
        <w:rPr>
          <w:b/>
          <w:bCs/>
        </w:rPr>
        <w:t>includes</w:t>
      </w:r>
      <w:r w:rsidR="00794685">
        <w:rPr>
          <w:b/>
          <w:bCs/>
        </w:rPr>
        <w:t xml:space="preserve"> </w:t>
      </w:r>
      <w:r w:rsidR="00794685">
        <w:t>but is not limited to</w:t>
      </w:r>
      <w:r w:rsidR="00DE4B25">
        <w:t>:</w:t>
      </w:r>
      <w:r w:rsidR="00DE4B25" w:rsidRPr="005C165C">
        <w:t> </w:t>
      </w:r>
    </w:p>
    <w:p w14:paraId="41FDC7C1" w14:textId="77777777" w:rsidR="00111C6A" w:rsidRPr="00111C6A" w:rsidRDefault="00111C6A" w:rsidP="00DB6BF2">
      <w:pPr>
        <w:pStyle w:val="ListParagraph"/>
        <w:numPr>
          <w:ilvl w:val="0"/>
          <w:numId w:val="13"/>
        </w:numPr>
      </w:pPr>
      <w:r w:rsidRPr="00111C6A">
        <w:t>mobility aids (e.g. walking sticks, walking frames) that meet a resident’s individual care needs </w:t>
      </w:r>
    </w:p>
    <w:p w14:paraId="3FE51FDD" w14:textId="05AB137C" w:rsidR="00111C6A" w:rsidRPr="00111C6A" w:rsidRDefault="6814D06D" w:rsidP="00DB6BF2">
      <w:pPr>
        <w:pStyle w:val="ListParagraph"/>
        <w:numPr>
          <w:ilvl w:val="0"/>
          <w:numId w:val="13"/>
        </w:numPr>
      </w:pPr>
      <w:r>
        <w:t>non-motorised wheelchairs, or mobile chairs which meet pressure care requirements and optimise levels of mobility and participation </w:t>
      </w:r>
    </w:p>
    <w:p w14:paraId="54043893" w14:textId="77777777" w:rsidR="00111C6A" w:rsidRPr="00111C6A" w:rsidRDefault="00111C6A" w:rsidP="00DB6BF2">
      <w:pPr>
        <w:pStyle w:val="ListParagraph"/>
        <w:numPr>
          <w:ilvl w:val="0"/>
          <w:numId w:val="13"/>
        </w:numPr>
      </w:pPr>
      <w:r w:rsidRPr="00111C6A">
        <w:t>non-standard mobility aids or wheelchairs that meet the resident’s needs as assessed by a health professional </w:t>
      </w:r>
    </w:p>
    <w:p w14:paraId="40FB50B2" w14:textId="77777777" w:rsidR="00111C6A" w:rsidRPr="00111C6A" w:rsidRDefault="00111C6A" w:rsidP="00DB6BF2">
      <w:pPr>
        <w:pStyle w:val="ListParagraph"/>
        <w:numPr>
          <w:ilvl w:val="0"/>
          <w:numId w:val="13"/>
        </w:numPr>
      </w:pPr>
      <w:r w:rsidRPr="00111C6A">
        <w:t>equipment and devices required by staff to move residents </w:t>
      </w:r>
    </w:p>
    <w:p w14:paraId="045388B8" w14:textId="0F173811" w:rsidR="00111C6A" w:rsidRPr="00111C6A" w:rsidRDefault="00111C6A" w:rsidP="00DB6BF2">
      <w:pPr>
        <w:pStyle w:val="ListParagraph"/>
        <w:numPr>
          <w:ilvl w:val="0"/>
          <w:numId w:val="13"/>
        </w:numPr>
      </w:pPr>
      <w:r w:rsidRPr="00111C6A">
        <w:t>access to and use, as required, of fit-for-purpose mechanical lifting devices, operated by</w:t>
      </w:r>
      <w:r w:rsidR="007112DF">
        <w:t xml:space="preserve"> trained</w:t>
      </w:r>
      <w:r w:rsidRPr="00111C6A">
        <w:t xml:space="preserve"> staff in accordance with work health and safety obligations </w:t>
      </w:r>
    </w:p>
    <w:p w14:paraId="13B0BC56" w14:textId="77777777" w:rsidR="00111C6A" w:rsidRPr="00111C6A" w:rsidRDefault="00111C6A" w:rsidP="00DB6BF2">
      <w:pPr>
        <w:pStyle w:val="ListParagraph"/>
        <w:numPr>
          <w:ilvl w:val="0"/>
          <w:numId w:val="13"/>
        </w:numPr>
      </w:pPr>
      <w:r w:rsidRPr="00111C6A">
        <w:t>slings and other equipment used in the operation of lifting devices. </w:t>
      </w:r>
    </w:p>
    <w:p w14:paraId="458B645B" w14:textId="0DE141E6" w:rsidR="50CEFA4B" w:rsidRDefault="7E45F1E3" w:rsidP="00DA3C0E">
      <w:pPr>
        <w:pStyle w:val="Heading3"/>
      </w:pPr>
      <w:r>
        <w:t>Case study: c</w:t>
      </w:r>
      <w:r w:rsidR="598A87D6">
        <w:t xml:space="preserve">hoice in </w:t>
      </w:r>
      <w:r w:rsidR="1C323C06">
        <w:t xml:space="preserve">advanced </w:t>
      </w:r>
      <w:r w:rsidR="598A87D6">
        <w:t xml:space="preserve">mobility aids </w:t>
      </w:r>
    </w:p>
    <w:p w14:paraId="55C3DAC7" w14:textId="2A290863" w:rsidR="000C11A4" w:rsidRPr="000C11A4" w:rsidRDefault="000C11A4" w:rsidP="318FBB93">
      <w:pPr>
        <w:rPr>
          <w:rFonts w:eastAsia="Arial"/>
          <w:u w:val="single"/>
        </w:rPr>
      </w:pPr>
      <w:r w:rsidRPr="000C11A4">
        <w:rPr>
          <w:rFonts w:eastAsia="Arial"/>
          <w:u w:val="single"/>
        </w:rPr>
        <w:t>Mike</w:t>
      </w:r>
    </w:p>
    <w:p w14:paraId="7D24C360" w14:textId="7861AA01" w:rsidR="00470DC5" w:rsidRDefault="02D80171" w:rsidP="318FBB93">
      <w:r>
        <w:t xml:space="preserve">Mike recently arrived at Qualife Aged Care Home. </w:t>
      </w:r>
      <w:r w:rsidR="007305A7">
        <w:t xml:space="preserve">He is of taller and larger stature and </w:t>
      </w:r>
      <w:r w:rsidR="49188DD8">
        <w:t xml:space="preserve">reported </w:t>
      </w:r>
      <w:r w:rsidR="3AFB09B9">
        <w:t xml:space="preserve">safety </w:t>
      </w:r>
      <w:r w:rsidR="49188DD8">
        <w:t>challenges raising himself out of his standard shower chair</w:t>
      </w:r>
      <w:r w:rsidR="2C5FAEBF">
        <w:t>.</w:t>
      </w:r>
    </w:p>
    <w:p w14:paraId="1D8E5F49" w14:textId="08225C6A" w:rsidR="50CEFA4B" w:rsidRDefault="546E0FE0" w:rsidP="318FBB93">
      <w:r>
        <w:t xml:space="preserve">The nursing staff </w:t>
      </w:r>
      <w:r w:rsidR="007305A7">
        <w:t xml:space="preserve">assessed this need and </w:t>
      </w:r>
      <w:r w:rsidR="008A71A8">
        <w:t>recommended</w:t>
      </w:r>
      <w:r w:rsidR="0074687B">
        <w:t xml:space="preserve"> that he be provided with </w:t>
      </w:r>
      <w:r w:rsidR="00005365">
        <w:t>a</w:t>
      </w:r>
      <w:r w:rsidR="007305A7">
        <w:t xml:space="preserve"> wider and height adjustable </w:t>
      </w:r>
      <w:r w:rsidR="008A71A8">
        <w:t xml:space="preserve">shower </w:t>
      </w:r>
      <w:r w:rsidR="007305A7">
        <w:t>chair</w:t>
      </w:r>
      <w:r w:rsidR="57AE2C26">
        <w:t>.</w:t>
      </w:r>
      <w:r w:rsidR="00005365">
        <w:t xml:space="preserve"> </w:t>
      </w:r>
      <w:r w:rsidR="00CE2FC6">
        <w:t xml:space="preserve">Mike was informed that </w:t>
      </w:r>
      <w:r w:rsidR="008A71A8">
        <w:t xml:space="preserve">this </w:t>
      </w:r>
      <w:r w:rsidR="3DC4A712">
        <w:t>non-standard</w:t>
      </w:r>
      <w:r w:rsidR="57AE2C26">
        <w:t xml:space="preserve"> </w:t>
      </w:r>
      <w:r w:rsidR="008A71A8">
        <w:t>item</w:t>
      </w:r>
      <w:r w:rsidR="57AE2C26">
        <w:t xml:space="preserve"> would be supplied as part of his funded services. </w:t>
      </w:r>
    </w:p>
    <w:p w14:paraId="65ACDB4B" w14:textId="77777777" w:rsidR="000C11A4" w:rsidRDefault="000C11A4" w:rsidP="318FBB93"/>
    <w:p w14:paraId="0C9FC081" w14:textId="676037DC" w:rsidR="04339373" w:rsidRDefault="675F8E0A" w:rsidP="00F0760D">
      <w:r>
        <w:t xml:space="preserve">Mike </w:t>
      </w:r>
      <w:r w:rsidR="56E9FB54">
        <w:t>then</w:t>
      </w:r>
      <w:r w:rsidR="1A3575AB">
        <w:t xml:space="preserve"> </w:t>
      </w:r>
      <w:r w:rsidR="372B6B12">
        <w:t xml:space="preserve">asked if he could have a padded shower chair of a particular brand </w:t>
      </w:r>
      <w:r w:rsidR="1A3575AB">
        <w:t>that</w:t>
      </w:r>
      <w:r w:rsidR="372B6B12">
        <w:t xml:space="preserve"> he had </w:t>
      </w:r>
      <w:r w:rsidR="56E9FB54">
        <w:t xml:space="preserve">previously </w:t>
      </w:r>
      <w:r w:rsidR="372B6B12">
        <w:t xml:space="preserve">been using </w:t>
      </w:r>
      <w:r w:rsidR="1A3575AB">
        <w:t>at</w:t>
      </w:r>
      <w:r w:rsidR="4D424EC7">
        <w:t xml:space="preserve"> home</w:t>
      </w:r>
      <w:r w:rsidR="0268CD97">
        <w:t xml:space="preserve">. Qualife staff </w:t>
      </w:r>
      <w:r w:rsidR="46EB25A6">
        <w:t xml:space="preserve">indicated that this was a more advanced product </w:t>
      </w:r>
      <w:r w:rsidR="24B90081">
        <w:t xml:space="preserve">which was </w:t>
      </w:r>
      <w:r w:rsidR="00A01EF0">
        <w:t xml:space="preserve">in addition to </w:t>
      </w:r>
      <w:r w:rsidR="71C2A1BA">
        <w:t>his</w:t>
      </w:r>
      <w:r w:rsidR="24B90081">
        <w:t xml:space="preserve"> </w:t>
      </w:r>
      <w:r w:rsidR="16422725">
        <w:t xml:space="preserve">clinically </w:t>
      </w:r>
      <w:r w:rsidR="24B90081">
        <w:t>assessed needs</w:t>
      </w:r>
      <w:r w:rsidR="6684249C">
        <w:t xml:space="preserve"> and</w:t>
      </w:r>
      <w:r w:rsidR="40FA9DE3">
        <w:t xml:space="preserve"> would come at an additional cost</w:t>
      </w:r>
      <w:r w:rsidR="1ACE7D43">
        <w:t>.</w:t>
      </w:r>
      <w:r w:rsidR="46EB25A6">
        <w:t xml:space="preserve"> </w:t>
      </w:r>
      <w:r w:rsidR="40FA9DE3">
        <w:t xml:space="preserve">As </w:t>
      </w:r>
      <w:r w:rsidR="285AFE0E">
        <w:t>Mike still wanted to proceed with the advanced option</w:t>
      </w:r>
      <w:r w:rsidR="40FA9DE3">
        <w:t xml:space="preserve">, </w:t>
      </w:r>
      <w:r w:rsidR="71C2A1BA">
        <w:t>he agreed</w:t>
      </w:r>
      <w:r w:rsidR="55A9EEB0">
        <w:t xml:space="preserve"> to purchase it under a higher everyday living agreement</w:t>
      </w:r>
      <w:r w:rsidR="6CA6C2CE">
        <w:t>.</w:t>
      </w:r>
    </w:p>
    <w:p w14:paraId="1FF968F5" w14:textId="5F3FBE07" w:rsidR="00111C6A" w:rsidRPr="00111C6A" w:rsidRDefault="0607BA95" w:rsidP="00111C6A">
      <w:pPr>
        <w:pStyle w:val="Heading2"/>
      </w:pPr>
      <w:bookmarkStart w:id="74" w:name="_Toc1820351586"/>
      <w:bookmarkStart w:id="75" w:name="_Toc802671309"/>
      <w:bookmarkStart w:id="76" w:name="_Toc211585163"/>
      <w:r>
        <w:t>4.6</w:t>
      </w:r>
      <w:r w:rsidR="3C59D6DD">
        <w:t xml:space="preserve"> Continence management</w:t>
      </w:r>
      <w:bookmarkEnd w:id="74"/>
      <w:bookmarkEnd w:id="75"/>
      <w:bookmarkEnd w:id="76"/>
      <w:r w:rsidR="3C59D6DD">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35BC67ED" w14:textId="77777777" w:rsidTr="004146FD">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61EF0BA" w14:textId="344EDCAB" w:rsidR="628FED5F" w:rsidRDefault="000213BC" w:rsidP="00B24594">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8-150(</w:t>
            </w:r>
            <w:r w:rsidR="004566C7" w:rsidRPr="00B24594">
              <w:rPr>
                <w:rFonts w:eastAsia="Arial" w:cs="Arial"/>
                <w:color w:val="1E1545" w:themeColor="text2"/>
              </w:rPr>
              <w:t>6</w:t>
            </w:r>
            <w:r w:rsidRPr="00B24594">
              <w:rPr>
                <w:rFonts w:eastAsia="Arial" w:cs="Arial"/>
                <w:color w:val="1E1545" w:themeColor="text2"/>
              </w:rPr>
              <w:t>)</w:t>
            </w:r>
          </w:p>
        </w:tc>
      </w:tr>
      <w:tr w:rsidR="628FED5F" w14:paraId="243380C4" w14:textId="77777777" w:rsidTr="004146FD">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3072605E" w14:textId="6349AF35" w:rsidR="237C1F23" w:rsidRDefault="237C1F23" w:rsidP="000202DE">
            <w:pPr>
              <w:pStyle w:val="ListParagraph"/>
              <w:numPr>
                <w:ilvl w:val="0"/>
                <w:numId w:val="31"/>
              </w:numPr>
              <w:spacing w:before="0" w:after="60"/>
              <w:rPr>
                <w:rFonts w:eastAsia="Arial" w:cs="Arial"/>
                <w:color w:val="1E1545" w:themeColor="text2"/>
              </w:rPr>
            </w:pPr>
            <w:r>
              <w:t>assisting the individual to</w:t>
            </w:r>
            <w:r w:rsidR="628FED5F">
              <w:t>:</w:t>
            </w:r>
          </w:p>
          <w:p w14:paraId="2ABF0CCE" w14:textId="585E9B67" w:rsidR="6C99EDE1" w:rsidRDefault="6C99EDE1" w:rsidP="000202DE">
            <w:pPr>
              <w:pStyle w:val="ListParagraph"/>
              <w:numPr>
                <w:ilvl w:val="0"/>
                <w:numId w:val="30"/>
              </w:numPr>
              <w:spacing w:before="0" w:after="60"/>
              <w:ind w:left="765" w:hanging="85"/>
            </w:pPr>
            <w:r>
              <w:t>maintain continence or manage incontinence; and</w:t>
            </w:r>
          </w:p>
          <w:p w14:paraId="5731C083" w14:textId="149C6DD2" w:rsidR="6C99EDE1" w:rsidRDefault="6C99EDE1" w:rsidP="000202DE">
            <w:pPr>
              <w:pStyle w:val="ListParagraph"/>
              <w:numPr>
                <w:ilvl w:val="0"/>
                <w:numId w:val="30"/>
              </w:numPr>
              <w:spacing w:before="0" w:after="60"/>
              <w:ind w:left="765" w:hanging="85"/>
            </w:pPr>
            <w:r w:rsidRPr="628FED5F">
              <w:rPr>
                <w:rFonts w:eastAsia="Arial" w:cs="Arial"/>
                <w:color w:val="1E1545" w:themeColor="text2"/>
              </w:rPr>
              <w:t>use aids and appliances designed to assist continence management; </w:t>
            </w:r>
          </w:p>
          <w:p w14:paraId="615B16C3" w14:textId="30DC7BFA" w:rsidR="6C99EDE1" w:rsidRDefault="6C99EDE1" w:rsidP="000202DE">
            <w:pPr>
              <w:pStyle w:val="ListParagraph"/>
              <w:numPr>
                <w:ilvl w:val="0"/>
                <w:numId w:val="31"/>
              </w:numPr>
              <w:spacing w:before="0" w:after="60"/>
              <w:rPr>
                <w:rFonts w:eastAsia="Arial" w:cs="Arial"/>
                <w:color w:val="1E1545" w:themeColor="text2"/>
              </w:rPr>
            </w:pPr>
            <w:r>
              <w:t>the supply of aids and appliances designed to assist continence management to meet the individual’s needs, including the following</w:t>
            </w:r>
            <w:r w:rsidR="628FED5F">
              <w:t>:</w:t>
            </w:r>
          </w:p>
          <w:p w14:paraId="02BF24A3" w14:textId="170BC27C" w:rsidR="40A0DC41" w:rsidRDefault="40A0DC41" w:rsidP="000202DE">
            <w:pPr>
              <w:pStyle w:val="ListParagraph"/>
              <w:numPr>
                <w:ilvl w:val="0"/>
                <w:numId w:val="29"/>
              </w:numPr>
              <w:spacing w:before="0" w:after="60"/>
              <w:ind w:left="765" w:hanging="85"/>
              <w:rPr>
                <w:color w:val="1E1545" w:themeColor="text2"/>
              </w:rPr>
            </w:pPr>
            <w:r>
              <w:t>commode chairs, over-toilet chairs, bed pans, uridomes and catheter and urinary drainage appliances</w:t>
            </w:r>
            <w:r w:rsidR="628FED5F">
              <w:t>;</w:t>
            </w:r>
          </w:p>
          <w:p w14:paraId="406ED8D0" w14:textId="5E2937FD" w:rsidR="4789852C" w:rsidRDefault="4789852C" w:rsidP="000202DE">
            <w:pPr>
              <w:pStyle w:val="ListParagraph"/>
              <w:numPr>
                <w:ilvl w:val="0"/>
                <w:numId w:val="29"/>
              </w:numPr>
              <w:spacing w:before="0" w:after="160"/>
              <w:ind w:left="765" w:hanging="85"/>
            </w:pPr>
            <w:r>
              <w:t>as many continence aids (such as disposable urinal covers, pants, pads, chair pads and enemas) as are needed to meet the individual’s needs.</w:t>
            </w:r>
          </w:p>
        </w:tc>
      </w:tr>
    </w:tbl>
    <w:p w14:paraId="3D6F12E6" w14:textId="65816D23" w:rsidR="004146FD" w:rsidRDefault="000B6F34" w:rsidP="004146FD">
      <w:pPr>
        <w:rPr>
          <w:rFonts w:cs="Arial"/>
        </w:rPr>
      </w:pPr>
      <w:r>
        <w:rPr>
          <w:rFonts w:cs="Arial"/>
        </w:rPr>
        <w:t>Provider</w:t>
      </w:r>
      <w:r w:rsidR="004146FD">
        <w:rPr>
          <w:rFonts w:cs="Arial"/>
        </w:rPr>
        <w:t xml:space="preserve">s must </w:t>
      </w:r>
      <w:r w:rsidR="004146FD" w:rsidRPr="00152EB4">
        <w:rPr>
          <w:rFonts w:cs="Arial"/>
        </w:rPr>
        <w:t xml:space="preserve">support residents with continence, including assistance with toileting, changing products, and using continence aids. </w:t>
      </w:r>
    </w:p>
    <w:p w14:paraId="64671774" w14:textId="3D9D6EC9" w:rsidR="004146FD" w:rsidRPr="00AA6B25" w:rsidRDefault="000B6F34" w:rsidP="004146FD">
      <w:r>
        <w:rPr>
          <w:rFonts w:cs="Arial"/>
        </w:rPr>
        <w:t>Provider</w:t>
      </w:r>
      <w:r w:rsidR="74F65107" w:rsidRPr="26BD5F33">
        <w:rPr>
          <w:rFonts w:cs="Arial"/>
        </w:rPr>
        <w:t xml:space="preserve">s must supply and purchase necessary toileting and incontinence items, providing enough aids to meet individual care needs. </w:t>
      </w:r>
      <w:r w:rsidR="73D2D359" w:rsidRPr="26BD5F33">
        <w:rPr>
          <w:rFonts w:cs="Arial"/>
        </w:rPr>
        <w:t xml:space="preserve">This includes </w:t>
      </w:r>
      <w:r w:rsidR="05EA1278">
        <w:t>provid</w:t>
      </w:r>
      <w:r w:rsidR="73D2D359">
        <w:t>ing</w:t>
      </w:r>
      <w:r w:rsidR="05EA1278">
        <w:t xml:space="preserve"> as many continence aids as needed to meet the resident’s needs. </w:t>
      </w:r>
      <w:r>
        <w:rPr>
          <w:rFonts w:cs="Arial"/>
        </w:rPr>
        <w:t>Provider</w:t>
      </w:r>
      <w:r w:rsidR="191CDADB">
        <w:t>s</w:t>
      </w:r>
      <w:r w:rsidR="05EA1278">
        <w:t xml:space="preserve"> cannot charge for the cost of the</w:t>
      </w:r>
      <w:r w:rsidR="15BA1929">
        <w:t>se</w:t>
      </w:r>
      <w:r w:rsidR="05EA1278">
        <w:t xml:space="preserve"> items. </w:t>
      </w:r>
    </w:p>
    <w:p w14:paraId="7DD5FC9F" w14:textId="610FF0B1" w:rsidR="00896347" w:rsidRPr="00111C6A" w:rsidRDefault="65ED8959" w:rsidP="2CC636BD">
      <w:r>
        <w:t xml:space="preserve">Residential respite residents who are participating in the </w:t>
      </w:r>
      <w:r w:rsidR="4E634976" w:rsidRPr="2CC636BD">
        <w:rPr>
          <w:rFonts w:eastAsia="Arial" w:cs="Arial"/>
          <w:color w:val="1E1545" w:themeColor="text2"/>
        </w:rPr>
        <w:t xml:space="preserve">Continence Aids Payment Scheme </w:t>
      </w:r>
      <w:r>
        <w:t xml:space="preserve">(CAPS) </w:t>
      </w:r>
      <w:r w:rsidR="0901AFB0" w:rsidRPr="2CC636BD">
        <w:rPr>
          <w:rFonts w:eastAsia="Arial" w:cs="Arial"/>
          <w:color w:val="1E1545" w:themeColor="text2"/>
        </w:rPr>
        <w:t>(</w:t>
      </w:r>
      <w:hyperlink r:id="rId55" w:history="1">
        <w:r w:rsidR="0901AFB0" w:rsidRPr="2CC636BD">
          <w:rPr>
            <w:rStyle w:val="Hyperlink"/>
            <w:rFonts w:eastAsia="Arial" w:cs="Arial"/>
            <w:color w:val="2AB1BB" w:themeColor="accent1"/>
          </w:rPr>
          <w:t>health.gov.au/our-work/continence-aids-payment-scheme-caps</w:t>
        </w:r>
      </w:hyperlink>
      <w:r w:rsidR="0901AFB0" w:rsidRPr="2CC636BD">
        <w:rPr>
          <w:rFonts w:eastAsia="Arial" w:cs="Arial"/>
          <w:color w:val="1E1545" w:themeColor="text2"/>
        </w:rPr>
        <w:t xml:space="preserve">) </w:t>
      </w:r>
      <w:r>
        <w:t>should ensure they bring adequate supplies of continence products with them when they commence a</w:t>
      </w:r>
      <w:r w:rsidR="1D9CDB02">
        <w:t xml:space="preserve"> respite</w:t>
      </w:r>
      <w:r>
        <w:t xml:space="preserve"> episode.</w:t>
      </w:r>
      <w:r w:rsidR="1D9CDB02">
        <w:t xml:space="preserve"> For non</w:t>
      </w:r>
      <w:r w:rsidR="6215066B">
        <w:t>-</w:t>
      </w:r>
      <w:r w:rsidR="1D9CDB02">
        <w:t xml:space="preserve">CAPS respite participants, the </w:t>
      </w:r>
      <w:r w:rsidR="20CF361C" w:rsidRPr="2CC636BD">
        <w:rPr>
          <w:rFonts w:cs="Arial"/>
        </w:rPr>
        <w:t>provider</w:t>
      </w:r>
      <w:r w:rsidR="1D9CDB02">
        <w:t xml:space="preserve"> remains</w:t>
      </w:r>
      <w:r>
        <w:t xml:space="preserve"> responsible for providing all necessary continence aids and products </w:t>
      </w:r>
      <w:r w:rsidR="1D9CDB02">
        <w:t>during their respite episode</w:t>
      </w:r>
      <w:r>
        <w:t xml:space="preserve">. </w:t>
      </w:r>
    </w:p>
    <w:p w14:paraId="5FE20B3D" w14:textId="76BC1FE5" w:rsidR="00896347" w:rsidRDefault="00E30710" w:rsidP="2CC636BD">
      <w:pPr>
        <w:rPr>
          <w:rFonts w:eastAsia="Arial" w:cs="Arial"/>
        </w:rPr>
      </w:pPr>
      <w:r>
        <w:t xml:space="preserve">If a resident needs stoma products, these are provided free of charge under </w:t>
      </w:r>
      <w:r w:rsidRPr="73C88698">
        <w:rPr>
          <w:rFonts w:eastAsia="Arial" w:cs="Arial"/>
          <w:color w:val="1E1545" w:themeColor="text2"/>
        </w:rPr>
        <w:t xml:space="preserve">the </w:t>
      </w:r>
      <w:r w:rsidR="170DBD16" w:rsidRPr="5D4D969E">
        <w:rPr>
          <w:rFonts w:eastAsia="Arial" w:cs="Arial"/>
          <w:color w:val="1E1545" w:themeColor="text2"/>
        </w:rPr>
        <w:t>Stoma</w:t>
      </w:r>
      <w:r w:rsidR="170207FA" w:rsidRPr="2CC636BD">
        <w:rPr>
          <w:rFonts w:eastAsia="Arial" w:cs="Arial"/>
          <w:color w:val="1E1545" w:themeColor="text2"/>
        </w:rPr>
        <w:t xml:space="preserve"> Appliance Scheme</w:t>
      </w:r>
      <w:r>
        <w:t xml:space="preserve">, </w:t>
      </w:r>
      <w:r w:rsidR="1A518964">
        <w:t>if</w:t>
      </w:r>
      <w:r>
        <w:t xml:space="preserve"> the individual is a member of the relevant Stoma Association. </w:t>
      </w:r>
      <w:r w:rsidR="5FE8D896">
        <w:t xml:space="preserve"> If a resident wishes to join the association, the payment of the membership cost is the resident’s responsibility.</w:t>
      </w:r>
      <w:r w:rsidR="7007BFD6">
        <w:t xml:space="preserve"> </w:t>
      </w:r>
      <w:r w:rsidR="7007BFD6" w:rsidRPr="2CC636BD">
        <w:rPr>
          <w:rFonts w:eastAsia="Arial" w:cs="Arial"/>
          <w:color w:val="1E1545" w:themeColor="text2"/>
        </w:rPr>
        <w:t xml:space="preserve">Visit </w:t>
      </w:r>
      <w:hyperlink r:id="rId56" w:history="1">
        <w:r w:rsidR="7007BFD6" w:rsidRPr="2CC636BD">
          <w:rPr>
            <w:rStyle w:val="Hyperlink"/>
            <w:rFonts w:eastAsia="Arial" w:cs="Arial"/>
            <w:color w:val="2AB1BB" w:themeColor="accent1"/>
          </w:rPr>
          <w:t>health.gov.au/our-work/stoma-appliance-scheme</w:t>
        </w:r>
      </w:hyperlink>
      <w:r w:rsidR="7007BFD6" w:rsidRPr="2CC636BD">
        <w:rPr>
          <w:rFonts w:eastAsia="Arial" w:cs="Arial"/>
          <w:color w:val="1E1545" w:themeColor="text2"/>
        </w:rPr>
        <w:t xml:space="preserve"> for more information.</w:t>
      </w:r>
    </w:p>
    <w:p w14:paraId="0FA1F255" w14:textId="77777777" w:rsidR="00A20714" w:rsidRPr="00985311" w:rsidRDefault="00A20714" w:rsidP="00A20714">
      <w:pPr>
        <w:rPr>
          <w:color w:val="1E1545" w:themeColor="text2"/>
        </w:rPr>
      </w:pPr>
      <w:r>
        <w:t>Refer to Appendix A for information on the r</w:t>
      </w:r>
      <w:r>
        <w:rPr>
          <w:color w:val="1E1545" w:themeColor="text2"/>
        </w:rPr>
        <w:t xml:space="preserve">equirements to provide standard, non-standard and advanced products, and the costs that can be applied. </w:t>
      </w:r>
    </w:p>
    <w:p w14:paraId="2E4B05A3" w14:textId="77777777" w:rsidR="006D1867" w:rsidRPr="00984671" w:rsidRDefault="006D1867" w:rsidP="006D1867">
      <w:pPr>
        <w:pStyle w:val="Heading3"/>
      </w:pPr>
      <w:r>
        <w:lastRenderedPageBreak/>
        <w:t xml:space="preserve">Inclusions </w:t>
      </w:r>
      <w:r w:rsidRPr="00984671">
        <w:t> </w:t>
      </w:r>
    </w:p>
    <w:p w14:paraId="4A1A3347" w14:textId="0344A4B5" w:rsidR="00111C6A" w:rsidRPr="00111C6A" w:rsidRDefault="00751A21" w:rsidP="005E11D6">
      <w:pPr>
        <w:keepNext/>
      </w:pPr>
      <w:r>
        <w:t xml:space="preserve">The </w:t>
      </w:r>
      <w:r w:rsidR="006D1867">
        <w:t>c</w:t>
      </w:r>
      <w:r w:rsidR="006D1867" w:rsidRPr="006D1867">
        <w:t xml:space="preserve">ontinence management </w:t>
      </w:r>
      <w:r w:rsidR="006D1867">
        <w:t xml:space="preserve">item </w:t>
      </w:r>
      <w:r w:rsidR="006D1867" w:rsidRPr="00D144B1">
        <w:rPr>
          <w:b/>
          <w:bCs/>
        </w:rPr>
        <w:t>includes</w:t>
      </w:r>
      <w:r w:rsidR="00715BA5">
        <w:rPr>
          <w:b/>
          <w:bCs/>
        </w:rPr>
        <w:t xml:space="preserve"> </w:t>
      </w:r>
      <w:r w:rsidR="00715BA5">
        <w:t>but is not limited to</w:t>
      </w:r>
      <w:r w:rsidR="006D1867">
        <w:t>:</w:t>
      </w:r>
      <w:r w:rsidR="00111C6A" w:rsidRPr="00111C6A">
        <w:t> </w:t>
      </w:r>
    </w:p>
    <w:p w14:paraId="6A2E145D" w14:textId="77777777" w:rsidR="00111C6A" w:rsidRPr="00111C6A" w:rsidRDefault="00111C6A" w:rsidP="005E11D6">
      <w:pPr>
        <w:pStyle w:val="ListParagraph"/>
        <w:keepNext/>
        <w:numPr>
          <w:ilvl w:val="0"/>
          <w:numId w:val="13"/>
        </w:numPr>
      </w:pPr>
      <w:r w:rsidRPr="00111C6A">
        <w:t>purchase and supply of toileting and incontinence management goods required to meet the resident’s individual needs </w:t>
      </w:r>
    </w:p>
    <w:p w14:paraId="04D0315E" w14:textId="77777777" w:rsidR="00111C6A" w:rsidRPr="00111C6A" w:rsidRDefault="00111C6A" w:rsidP="00DB6BF2">
      <w:pPr>
        <w:pStyle w:val="ListParagraph"/>
        <w:numPr>
          <w:ilvl w:val="0"/>
          <w:numId w:val="13"/>
        </w:numPr>
      </w:pPr>
      <w:r w:rsidRPr="00111C6A">
        <w:t>assessment of the resident’s care needs by an appropriately qualified health professional </w:t>
      </w:r>
    </w:p>
    <w:p w14:paraId="4202A71C" w14:textId="77777777" w:rsidR="00111C6A" w:rsidRPr="00111C6A" w:rsidRDefault="00111C6A" w:rsidP="00DB6BF2">
      <w:pPr>
        <w:pStyle w:val="ListParagraph"/>
        <w:numPr>
          <w:ilvl w:val="0"/>
          <w:numId w:val="13"/>
        </w:numPr>
      </w:pPr>
      <w:r w:rsidRPr="00111C6A">
        <w:t>non-standard toileting and incontinence goods that meet the resident’s needs as assessed by a health professional. </w:t>
      </w:r>
    </w:p>
    <w:p w14:paraId="3502F624" w14:textId="1694F54E" w:rsidR="00111C6A" w:rsidRPr="00111C6A" w:rsidRDefault="1F039872" w:rsidP="00111C6A">
      <w:pPr>
        <w:pStyle w:val="Heading2"/>
      </w:pPr>
      <w:bookmarkStart w:id="77" w:name="_Toc2123737543"/>
      <w:bookmarkStart w:id="78" w:name="_Toc1936389685"/>
      <w:bookmarkStart w:id="79" w:name="_Toc211585164"/>
      <w:r>
        <w:t>4.7</w:t>
      </w:r>
      <w:r w:rsidR="3C59D6DD">
        <w:t xml:space="preserve"> Recreational and social activities</w:t>
      </w:r>
      <w:bookmarkEnd w:id="77"/>
      <w:bookmarkEnd w:id="78"/>
      <w:bookmarkEnd w:id="79"/>
      <w:r w:rsidR="3C59D6DD">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77C8AA88" w14:textId="77777777" w:rsidTr="007B4215">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5B107CAC" w14:textId="26E6C3EF" w:rsidR="004566C7" w:rsidRPr="00B24594" w:rsidRDefault="004566C7" w:rsidP="004566C7">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8-150(7)</w:t>
            </w:r>
          </w:p>
          <w:p w14:paraId="51886369" w14:textId="322BF2DB" w:rsidR="30720719" w:rsidRDefault="30720719" w:rsidP="628FED5F">
            <w:pPr>
              <w:spacing w:before="160"/>
              <w:ind w:left="180"/>
              <w:rPr>
                <w:rFonts w:eastAsia="Arial" w:cs="Arial"/>
                <w:color w:val="1E1545" w:themeColor="text2"/>
              </w:rPr>
            </w:pPr>
            <w:r w:rsidRPr="628FED5F">
              <w:rPr>
                <w:rFonts w:eastAsia="Arial" w:cs="Arial"/>
                <w:color w:val="1E1545" w:themeColor="text2"/>
              </w:rPr>
              <w:t>Tailored recreational programs and leisure activities (including communal recreational equipment and products) aimed at preventing loneliness and boredom, creating an enjoyable and interesting environment, and maintaining and improving the social interaction of the individual. These programs and activities must include the option of</w:t>
            </w:r>
            <w:r w:rsidR="628FED5F" w:rsidRPr="628FED5F">
              <w:rPr>
                <w:rFonts w:eastAsia="Arial" w:cs="Arial"/>
                <w:color w:val="1E1545" w:themeColor="text2"/>
              </w:rPr>
              <w:t>:</w:t>
            </w:r>
          </w:p>
        </w:tc>
      </w:tr>
      <w:tr w:rsidR="628FED5F" w14:paraId="1B8BF5FC" w14:textId="77777777" w:rsidTr="007B4215">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128D1274" w14:textId="044DDA66" w:rsidR="17D7B7E3" w:rsidRDefault="17D7B7E3" w:rsidP="000202DE">
            <w:pPr>
              <w:pStyle w:val="ListParagraph"/>
              <w:numPr>
                <w:ilvl w:val="0"/>
                <w:numId w:val="28"/>
              </w:numPr>
              <w:spacing w:before="0" w:after="60"/>
            </w:pPr>
            <w:r>
              <w:t>at least one recreational or social activity each day that is not screen-based, television-based or meal-based; and</w:t>
            </w:r>
          </w:p>
          <w:p w14:paraId="4829A678" w14:textId="5D1CAA09" w:rsidR="4476CA27" w:rsidRDefault="4476CA27" w:rsidP="000202DE">
            <w:pPr>
              <w:pStyle w:val="ListParagraph"/>
              <w:numPr>
                <w:ilvl w:val="0"/>
                <w:numId w:val="28"/>
              </w:numPr>
              <w:spacing w:before="0" w:after="160"/>
              <w:rPr>
                <w:rFonts w:eastAsia="Arial" w:cs="Arial"/>
                <w:color w:val="1E1545" w:themeColor="text2"/>
              </w:rPr>
            </w:pPr>
            <w:r>
              <w:t>regular outings into the community (but not including the cost of entry tickets, transport or purchased food and beverages associated with the outings)</w:t>
            </w:r>
            <w:r w:rsidR="5B9D2C0F">
              <w:t>.</w:t>
            </w:r>
          </w:p>
        </w:tc>
      </w:tr>
    </w:tbl>
    <w:p w14:paraId="0D4D1909" w14:textId="77777777" w:rsidR="007B4215" w:rsidRDefault="007B4215" w:rsidP="007B4215">
      <w:pPr>
        <w:rPr>
          <w:rFonts w:cs="Arial"/>
        </w:rPr>
      </w:pPr>
      <w:r>
        <w:rPr>
          <w:rFonts w:cs="Arial"/>
        </w:rPr>
        <w:t>R</w:t>
      </w:r>
      <w:r w:rsidRPr="006B62F7">
        <w:rPr>
          <w:rFonts w:cs="Arial"/>
        </w:rPr>
        <w:t xml:space="preserve">esidents </w:t>
      </w:r>
      <w:r>
        <w:rPr>
          <w:rFonts w:cs="Arial"/>
        </w:rPr>
        <w:t>must have</w:t>
      </w:r>
      <w:r w:rsidRPr="006B62F7">
        <w:rPr>
          <w:rFonts w:cs="Arial"/>
        </w:rPr>
        <w:t xml:space="preserve"> access to varied recreational activities and social events that cater to their diverse needs, supporting emotional wellbeing and community interaction. </w:t>
      </w:r>
    </w:p>
    <w:p w14:paraId="61C62304" w14:textId="670D5E58" w:rsidR="007B4215" w:rsidRDefault="007064A9" w:rsidP="26BD5F33">
      <w:pPr>
        <w:rPr>
          <w:rFonts w:cs="Arial"/>
        </w:rPr>
      </w:pPr>
      <w:r>
        <w:rPr>
          <w:rFonts w:cs="Arial"/>
        </w:rPr>
        <w:t>Provider</w:t>
      </w:r>
      <w:r w:rsidR="3B56BE22" w:rsidRPr="26BD5F33">
        <w:rPr>
          <w:rFonts w:cs="Arial"/>
        </w:rPr>
        <w:t xml:space="preserve">s can determine which activities to </w:t>
      </w:r>
      <w:r w:rsidR="1EB0B617" w:rsidRPr="26BD5F33">
        <w:rPr>
          <w:rFonts w:cs="Arial"/>
        </w:rPr>
        <w:t>provide but</w:t>
      </w:r>
      <w:r w:rsidR="3B56BE22" w:rsidRPr="26BD5F33">
        <w:rPr>
          <w:rFonts w:cs="Arial"/>
        </w:rPr>
        <w:t xml:space="preserve"> must have </w:t>
      </w:r>
      <w:r w:rsidR="3B56BE22">
        <w:t>specific strategies in place that encourage and assist residents to engage in these activitie</w:t>
      </w:r>
      <w:r w:rsidR="0063774C">
        <w:t>s</w:t>
      </w:r>
      <w:r w:rsidR="0063774C">
        <w:rPr>
          <w:rFonts w:eastAsia="Arial"/>
        </w:rPr>
        <w:t>.</w:t>
      </w:r>
      <w:r w:rsidR="00F37EF0" w:rsidRPr="00F37EF0">
        <w:t xml:space="preserve"> </w:t>
      </w:r>
      <w:r w:rsidR="00E11958">
        <w:rPr>
          <w:rFonts w:cs="Arial"/>
        </w:rPr>
        <w:t>Provider</w:t>
      </w:r>
      <w:r w:rsidR="00F37EF0" w:rsidRPr="00F37EF0">
        <w:rPr>
          <w:rFonts w:cs="Arial"/>
        </w:rPr>
        <w:t>s should consult with residents, or their family/carers, about the activities planned, and accommodate any feedback or suggestions made, where possible.</w:t>
      </w:r>
    </w:p>
    <w:p w14:paraId="4EEEE507" w14:textId="701CF3A2" w:rsidR="00E51DD1" w:rsidRDefault="3B56BE22" w:rsidP="007B4215">
      <w:pPr>
        <w:rPr>
          <w:rFonts w:cs="Arial"/>
        </w:rPr>
      </w:pPr>
      <w:r w:rsidRPr="26BD5F33">
        <w:rPr>
          <w:rFonts w:cs="Arial"/>
        </w:rPr>
        <w:t>Activities could include</w:t>
      </w:r>
      <w:r w:rsidR="00A264C2">
        <w:rPr>
          <w:rFonts w:cs="Arial"/>
        </w:rPr>
        <w:t xml:space="preserve"> (bu</w:t>
      </w:r>
      <w:r w:rsidR="00D7487A">
        <w:rPr>
          <w:rFonts w:cs="Arial"/>
        </w:rPr>
        <w:t>t</w:t>
      </w:r>
      <w:r w:rsidR="00A264C2">
        <w:rPr>
          <w:rFonts w:cs="Arial"/>
        </w:rPr>
        <w:t xml:space="preserve"> are not limited to)</w:t>
      </w:r>
      <w:r w:rsidRPr="26BD5F33">
        <w:rPr>
          <w:rFonts w:cs="Arial"/>
        </w:rPr>
        <w:t xml:space="preserve"> board/card games, reading, organised walks, trivia, concerts, cultural celebrations, </w:t>
      </w:r>
      <w:r w:rsidR="0774899B" w:rsidRPr="26BD5F33">
        <w:rPr>
          <w:rFonts w:cs="Arial"/>
        </w:rPr>
        <w:t xml:space="preserve">sports, </w:t>
      </w:r>
      <w:r w:rsidRPr="26BD5F33">
        <w:rPr>
          <w:rFonts w:cs="Arial"/>
        </w:rPr>
        <w:t>arts programs, or school visits</w:t>
      </w:r>
      <w:r w:rsidR="00C817D7">
        <w:rPr>
          <w:rFonts w:cs="Arial"/>
        </w:rPr>
        <w:t>.</w:t>
      </w:r>
      <w:r w:rsidR="00E51DD1">
        <w:rPr>
          <w:rFonts w:cs="Arial"/>
        </w:rPr>
        <w:t xml:space="preserve"> </w:t>
      </w:r>
    </w:p>
    <w:p w14:paraId="093A4BDD" w14:textId="676FD73C" w:rsidR="003453AC" w:rsidRDefault="00C817D7" w:rsidP="007B4215">
      <w:pPr>
        <w:rPr>
          <w:rFonts w:cs="Arial"/>
        </w:rPr>
      </w:pPr>
      <w:r>
        <w:rPr>
          <w:rFonts w:cs="Arial"/>
        </w:rPr>
        <w:t>A</w:t>
      </w:r>
      <w:r w:rsidR="3B56BE22" w:rsidRPr="26BD5F33">
        <w:rPr>
          <w:rFonts w:cs="Arial"/>
        </w:rPr>
        <w:t>t least one daily non-screen</w:t>
      </w:r>
      <w:r w:rsidR="5163ACC7" w:rsidRPr="26BD5F33">
        <w:rPr>
          <w:rFonts w:cs="Arial"/>
        </w:rPr>
        <w:t xml:space="preserve"> or </w:t>
      </w:r>
      <w:r w:rsidR="3B56BE22" w:rsidRPr="26BD5F33">
        <w:rPr>
          <w:rFonts w:cs="Arial"/>
        </w:rPr>
        <w:t>meal-based option</w:t>
      </w:r>
      <w:r>
        <w:rPr>
          <w:rFonts w:cs="Arial"/>
        </w:rPr>
        <w:t xml:space="preserve"> is required (</w:t>
      </w:r>
      <w:r w:rsidR="3B56BE22" w:rsidRPr="26BD5F33">
        <w:rPr>
          <w:rFonts w:cs="Arial"/>
        </w:rPr>
        <w:t>even on public holidays</w:t>
      </w:r>
      <w:r w:rsidR="00E51DD1">
        <w:rPr>
          <w:rFonts w:cs="Arial"/>
        </w:rPr>
        <w:t>)</w:t>
      </w:r>
      <w:r w:rsidR="3B56BE22" w:rsidRPr="26BD5F33">
        <w:rPr>
          <w:rFonts w:cs="Arial"/>
        </w:rPr>
        <w:t>.</w:t>
      </w:r>
      <w:r w:rsidR="00E51DD1">
        <w:rPr>
          <w:rFonts w:cs="Arial"/>
        </w:rPr>
        <w:t xml:space="preserve"> </w:t>
      </w:r>
      <w:r w:rsidR="00D7487A">
        <w:rPr>
          <w:rFonts w:cs="Arial"/>
        </w:rPr>
        <w:t>This means that</w:t>
      </w:r>
      <w:r w:rsidR="00E51DD1">
        <w:rPr>
          <w:rFonts w:cs="Arial"/>
        </w:rPr>
        <w:t xml:space="preserve"> </w:t>
      </w:r>
      <w:r w:rsidR="00E51DD1" w:rsidRPr="00E51DD1">
        <w:rPr>
          <w:rFonts w:cs="Arial"/>
        </w:rPr>
        <w:t xml:space="preserve">going to the dining room for lunch </w:t>
      </w:r>
      <w:r w:rsidR="00E51DD1">
        <w:rPr>
          <w:rFonts w:cs="Arial"/>
        </w:rPr>
        <w:t>would not be classified as</w:t>
      </w:r>
      <w:r w:rsidR="00E51DD1" w:rsidRPr="00E51DD1">
        <w:rPr>
          <w:rFonts w:cs="Arial"/>
        </w:rPr>
        <w:t xml:space="preserve"> a social activity</w:t>
      </w:r>
      <w:r w:rsidR="00E51DD1">
        <w:rPr>
          <w:rFonts w:cs="Arial"/>
        </w:rPr>
        <w:t>.</w:t>
      </w:r>
    </w:p>
    <w:p w14:paraId="48A1001F" w14:textId="77777777" w:rsidR="003453AC" w:rsidRDefault="003453AC">
      <w:pPr>
        <w:spacing w:before="0" w:after="0" w:line="240" w:lineRule="auto"/>
        <w:rPr>
          <w:rFonts w:cs="Arial"/>
        </w:rPr>
      </w:pPr>
      <w:r>
        <w:rPr>
          <w:rFonts w:cs="Arial"/>
        </w:rPr>
        <w:br w:type="page"/>
      </w:r>
    </w:p>
    <w:p w14:paraId="1C7D16FC" w14:textId="5AFF4C06" w:rsidR="007B4215" w:rsidRDefault="64A945B7" w:rsidP="26BD5F33">
      <w:pPr>
        <w:rPr>
          <w:rFonts w:eastAsia="Arial" w:cs="Arial"/>
        </w:rPr>
      </w:pPr>
      <w:r w:rsidRPr="4677F236">
        <w:rPr>
          <w:rFonts w:cs="Arial"/>
        </w:rPr>
        <w:lastRenderedPageBreak/>
        <w:t xml:space="preserve">Regular free activities are expected within the home, but external activities </w:t>
      </w:r>
      <w:r w:rsidR="00D7487A">
        <w:rPr>
          <w:rFonts w:cs="Arial"/>
        </w:rPr>
        <w:t>should</w:t>
      </w:r>
      <w:r w:rsidRPr="4677F236">
        <w:rPr>
          <w:rFonts w:cs="Arial"/>
        </w:rPr>
        <w:t xml:space="preserve"> also be offered</w:t>
      </w:r>
      <w:r w:rsidR="00D7487A">
        <w:rPr>
          <w:rFonts w:cs="Arial"/>
        </w:rPr>
        <w:t xml:space="preserve"> on occasion</w:t>
      </w:r>
      <w:r w:rsidRPr="4677F236">
        <w:rPr>
          <w:rFonts w:cs="Arial"/>
        </w:rPr>
        <w:t xml:space="preserve">. For external outings the </w:t>
      </w:r>
      <w:r w:rsidR="66E25ADF" w:rsidRPr="4677F236">
        <w:rPr>
          <w:rFonts w:cs="Arial"/>
        </w:rPr>
        <w:t>provider</w:t>
      </w:r>
      <w:r w:rsidRPr="4677F236">
        <w:rPr>
          <w:rFonts w:cs="Arial"/>
        </w:rPr>
        <w:t xml:space="preserve"> is responsible </w:t>
      </w:r>
      <w:r w:rsidR="49D98CF3" w:rsidRPr="4677F236">
        <w:rPr>
          <w:rFonts w:cs="Arial"/>
        </w:rPr>
        <w:t xml:space="preserve">for </w:t>
      </w:r>
      <w:r w:rsidRPr="4677F236">
        <w:rPr>
          <w:rFonts w:cs="Arial"/>
        </w:rPr>
        <w:t xml:space="preserve">arranging the activity, including making bookings and arranging transport. However, residents may need to pay for entry tickets to events, transport costs, or purchased food. Staff escort costs cannot be charged. </w:t>
      </w:r>
      <w:r w:rsidR="138FE312" w:rsidRPr="4677F236">
        <w:rPr>
          <w:rFonts w:eastAsia="Arial" w:cs="Arial"/>
          <w:color w:val="1E1545" w:themeColor="text2"/>
        </w:rPr>
        <w:t>Outings should be diverse and of interest to the residents.</w:t>
      </w:r>
    </w:p>
    <w:p w14:paraId="05E76FC8" w14:textId="2FEF03CE" w:rsidR="007B4215" w:rsidRPr="00111C6A" w:rsidRDefault="3B56BE22" w:rsidP="007B4215">
      <w:r w:rsidRPr="26BD5F33">
        <w:rPr>
          <w:rFonts w:cs="Arial"/>
        </w:rPr>
        <w:t xml:space="preserve">If a resident requests a private outing, such as to the movies or theatre, the </w:t>
      </w:r>
      <w:r w:rsidR="005744AD">
        <w:rPr>
          <w:rFonts w:cs="Arial"/>
        </w:rPr>
        <w:t>provider</w:t>
      </w:r>
      <w:r w:rsidRPr="26BD5F33">
        <w:rPr>
          <w:rFonts w:cs="Arial"/>
        </w:rPr>
        <w:t xml:space="preserve"> should assist with arrangements</w:t>
      </w:r>
      <w:r w:rsidR="31AB49F5" w:rsidRPr="26BD5F33">
        <w:rPr>
          <w:rFonts w:cs="Arial"/>
        </w:rPr>
        <w:t xml:space="preserve"> where possible</w:t>
      </w:r>
      <w:r w:rsidRPr="26BD5F33">
        <w:rPr>
          <w:rFonts w:cs="Arial"/>
        </w:rPr>
        <w:t>. However, residents will be required to cover staff escort costs if required along with other expenses.</w:t>
      </w:r>
    </w:p>
    <w:p w14:paraId="770BBC29" w14:textId="7C51909C" w:rsidR="00BC20E5" w:rsidRPr="00BC20E5" w:rsidRDefault="00BC20E5" w:rsidP="007B4215">
      <w:pPr>
        <w:rPr>
          <w:rFonts w:cs="Arial"/>
        </w:rPr>
      </w:pPr>
      <w:r w:rsidRPr="4DB13F12">
        <w:rPr>
          <w:rFonts w:cs="Arial"/>
        </w:rPr>
        <w:t>Providers must meet requirements under the Quality Standards such as ensuring individuals receive services that optimise their quality of life, promote use of their skills and strengths and enable them to do the things they want to do (Outcome 7.2).</w:t>
      </w:r>
    </w:p>
    <w:p w14:paraId="63D44605" w14:textId="77777777" w:rsidR="007A36DA" w:rsidRPr="00984671" w:rsidRDefault="007A36DA" w:rsidP="007A36DA">
      <w:pPr>
        <w:pStyle w:val="Heading3"/>
      </w:pPr>
      <w:r>
        <w:t xml:space="preserve">Inclusions </w:t>
      </w:r>
      <w:r w:rsidRPr="00984671">
        <w:t> </w:t>
      </w:r>
    </w:p>
    <w:p w14:paraId="618F0E53" w14:textId="64B06D82" w:rsidR="007A36DA" w:rsidRPr="00111C6A" w:rsidRDefault="007B4215" w:rsidP="00766EAF">
      <w:r>
        <w:t>T</w:t>
      </w:r>
      <w:r w:rsidR="007A36DA">
        <w:t xml:space="preserve">he </w:t>
      </w:r>
      <w:r w:rsidR="00105DCA">
        <w:t>r</w:t>
      </w:r>
      <w:r w:rsidR="00766EAF">
        <w:t xml:space="preserve">ecreational and social activities </w:t>
      </w:r>
      <w:r w:rsidR="007A36DA">
        <w:t xml:space="preserve">item </w:t>
      </w:r>
      <w:r w:rsidR="007A36DA" w:rsidRPr="00D144B1">
        <w:rPr>
          <w:b/>
          <w:bCs/>
        </w:rPr>
        <w:t>includes</w:t>
      </w:r>
      <w:r w:rsidR="00C73303">
        <w:rPr>
          <w:b/>
          <w:bCs/>
        </w:rPr>
        <w:t xml:space="preserve"> </w:t>
      </w:r>
      <w:r w:rsidR="00C73303">
        <w:t>but is not limited to</w:t>
      </w:r>
      <w:r w:rsidR="007A36DA">
        <w:t>:</w:t>
      </w:r>
      <w:r w:rsidR="007A36DA" w:rsidRPr="00111C6A">
        <w:t> </w:t>
      </w:r>
    </w:p>
    <w:p w14:paraId="3A4FB48F" w14:textId="77777777" w:rsidR="00111C6A" w:rsidRPr="00111C6A" w:rsidRDefault="00111C6A" w:rsidP="00DB6BF2">
      <w:pPr>
        <w:pStyle w:val="ListParagraph"/>
        <w:numPr>
          <w:ilvl w:val="0"/>
          <w:numId w:val="13"/>
        </w:numPr>
      </w:pPr>
      <w:r w:rsidRPr="00111C6A">
        <w:t>developing and delivering social and recreational activity programs which are suitable for their resident’s needs, wishes and abilities </w:t>
      </w:r>
    </w:p>
    <w:p w14:paraId="1ECEB588" w14:textId="77777777" w:rsidR="00111C6A" w:rsidRPr="00111C6A" w:rsidRDefault="00111C6A" w:rsidP="00DB6BF2">
      <w:pPr>
        <w:pStyle w:val="ListParagraph"/>
        <w:numPr>
          <w:ilvl w:val="0"/>
          <w:numId w:val="13"/>
        </w:numPr>
      </w:pPr>
      <w:r w:rsidRPr="00111C6A">
        <w:t>recreational equipment available for communal use </w:t>
      </w:r>
    </w:p>
    <w:p w14:paraId="7B16E53D" w14:textId="77777777" w:rsidR="00111C6A" w:rsidRPr="00111C6A" w:rsidRDefault="00111C6A" w:rsidP="00DB6BF2">
      <w:pPr>
        <w:pStyle w:val="ListParagraph"/>
        <w:numPr>
          <w:ilvl w:val="0"/>
          <w:numId w:val="13"/>
        </w:numPr>
      </w:pPr>
      <w:r w:rsidRPr="00111C6A">
        <w:t>providing regular non-TV based entertainment options for residents </w:t>
      </w:r>
    </w:p>
    <w:p w14:paraId="38655643" w14:textId="4B9AD8A2" w:rsidR="00111C6A" w:rsidRPr="00111C6A" w:rsidRDefault="00111C6A" w:rsidP="00DB6BF2">
      <w:pPr>
        <w:pStyle w:val="ListParagraph"/>
        <w:numPr>
          <w:ilvl w:val="0"/>
          <w:numId w:val="13"/>
        </w:numPr>
      </w:pPr>
      <w:r w:rsidRPr="00111C6A">
        <w:t xml:space="preserve">staff escorts for outings organised by the </w:t>
      </w:r>
      <w:r w:rsidR="005744AD">
        <w:rPr>
          <w:rFonts w:cs="Arial"/>
        </w:rPr>
        <w:t>provider</w:t>
      </w:r>
      <w:r w:rsidRPr="00111C6A">
        <w:t>. </w:t>
      </w:r>
    </w:p>
    <w:p w14:paraId="719F7595" w14:textId="77777777" w:rsidR="005C165C" w:rsidRDefault="005C165C">
      <w:pPr>
        <w:spacing w:before="0" w:after="0" w:line="240" w:lineRule="auto"/>
        <w:sectPr w:rsidR="005C165C" w:rsidSect="00A86E33">
          <w:headerReference w:type="even" r:id="rId57"/>
          <w:headerReference w:type="default" r:id="rId58"/>
          <w:footerReference w:type="even" r:id="rId59"/>
          <w:footerReference w:type="default" r:id="rId60"/>
          <w:headerReference w:type="first" r:id="rId61"/>
          <w:pgSz w:w="11906" w:h="16838"/>
          <w:pgMar w:top="1701" w:right="1418" w:bottom="1418" w:left="1418" w:header="709" w:footer="709" w:gutter="0"/>
          <w:cols w:space="708"/>
          <w:docGrid w:linePitch="360"/>
        </w:sectPr>
      </w:pPr>
    </w:p>
    <w:p w14:paraId="625498DD" w14:textId="0FE3D4BB" w:rsidR="00A174B7" w:rsidRPr="005C7324" w:rsidRDefault="1E0465F5" w:rsidP="000202DE">
      <w:pPr>
        <w:pStyle w:val="Heading1"/>
        <w:numPr>
          <w:ilvl w:val="0"/>
          <w:numId w:val="49"/>
        </w:numPr>
        <w:ind w:hanging="720"/>
      </w:pPr>
      <w:bookmarkStart w:id="80" w:name="_Toc107219187"/>
      <w:bookmarkStart w:id="81" w:name="_Toc25939105"/>
      <w:bookmarkStart w:id="82" w:name="_Toc211585165"/>
      <w:r>
        <w:lastRenderedPageBreak/>
        <w:t xml:space="preserve">Service List - </w:t>
      </w:r>
      <w:r w:rsidR="79006A4E">
        <w:t>Residential Clinical Care</w:t>
      </w:r>
      <w:bookmarkEnd w:id="80"/>
      <w:bookmarkEnd w:id="81"/>
      <w:bookmarkEnd w:id="82"/>
    </w:p>
    <w:p w14:paraId="1DBCF58D" w14:textId="7992194F" w:rsidR="005001F3" w:rsidRPr="005001F3" w:rsidRDefault="5265B686" w:rsidP="005001F3">
      <w:pPr>
        <w:pStyle w:val="Heading2"/>
      </w:pPr>
      <w:bookmarkStart w:id="83" w:name="_Toc1883364349"/>
      <w:bookmarkStart w:id="84" w:name="_Toc762439247"/>
      <w:bookmarkStart w:id="85" w:name="_Toc211585166"/>
      <w:r>
        <w:t>5.1</w:t>
      </w:r>
      <w:r w:rsidR="79006A4E">
        <w:t xml:space="preserve"> Care and services plan</w:t>
      </w:r>
      <w:r w:rsidR="59F62BF1">
        <w:t xml:space="preserve"> oversight</w:t>
      </w:r>
      <w:bookmarkEnd w:id="83"/>
      <w:bookmarkEnd w:id="84"/>
      <w:bookmarkEnd w:id="85"/>
      <w:r w:rsidR="79006A4E">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302ED10D" w14:textId="77777777" w:rsidTr="004A7164">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40DB0DB6" w14:textId="1C48D8D6" w:rsidR="005C7324" w:rsidRPr="00B24594" w:rsidRDefault="005C7324" w:rsidP="005C7324">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8-155(1)</w:t>
            </w:r>
          </w:p>
          <w:p w14:paraId="1487C4B1" w14:textId="767726D8" w:rsidR="536C07F6" w:rsidRDefault="536C07F6" w:rsidP="628FED5F">
            <w:pPr>
              <w:spacing w:before="160" w:after="80"/>
              <w:ind w:left="180"/>
              <w:rPr>
                <w:rFonts w:eastAsia="Arial" w:cs="Arial"/>
                <w:color w:val="1E1545" w:themeColor="text2"/>
              </w:rPr>
            </w:pPr>
            <w:r>
              <w:t>Ensuring that</w:t>
            </w:r>
            <w:r w:rsidR="628FED5F" w:rsidRPr="628FED5F">
              <w:rPr>
                <w:rFonts w:eastAsia="Arial" w:cs="Arial"/>
                <w:color w:val="1E1545" w:themeColor="text2"/>
              </w:rPr>
              <w:t>:</w:t>
            </w:r>
          </w:p>
        </w:tc>
      </w:tr>
      <w:tr w:rsidR="628FED5F" w14:paraId="5F1FB765" w14:textId="77777777" w:rsidTr="004A7164">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0A5E43EB" w14:textId="713ED16D" w:rsidR="1502C950" w:rsidRDefault="1502C950" w:rsidP="000202DE">
            <w:pPr>
              <w:pStyle w:val="ListParagraph"/>
              <w:numPr>
                <w:ilvl w:val="0"/>
                <w:numId w:val="27"/>
              </w:numPr>
              <w:spacing w:before="0" w:after="60"/>
              <w:rPr>
                <w:color w:val="1E1545" w:themeColor="text2"/>
              </w:rPr>
            </w:pPr>
            <w:r>
              <w:t>the individual’s care and services plan is carried out; and</w:t>
            </w:r>
          </w:p>
          <w:p w14:paraId="0B99C384" w14:textId="0B4A5A92" w:rsidR="1502C950" w:rsidRDefault="1502C950" w:rsidP="000202DE">
            <w:pPr>
              <w:pStyle w:val="ListParagraph"/>
              <w:numPr>
                <w:ilvl w:val="0"/>
                <w:numId w:val="27"/>
              </w:numPr>
              <w:spacing w:before="0" w:after="160"/>
              <w:rPr>
                <w:rFonts w:eastAsia="Arial" w:cs="Arial"/>
                <w:color w:val="1E1545" w:themeColor="text2"/>
              </w:rPr>
            </w:pPr>
            <w:r>
              <w:t>progress against the care and services plan goals is monitored</w:t>
            </w:r>
            <w:r w:rsidR="628FED5F">
              <w:t>.</w:t>
            </w:r>
          </w:p>
          <w:p w14:paraId="687B3EF7" w14:textId="73860E25" w:rsidR="4412CD88" w:rsidRDefault="4412CD88" w:rsidP="628FED5F">
            <w:pPr>
              <w:spacing w:before="160"/>
              <w:ind w:left="810" w:hanging="630"/>
              <w:rPr>
                <w:sz w:val="18"/>
                <w:szCs w:val="18"/>
              </w:rPr>
            </w:pPr>
            <w:r w:rsidRPr="628FED5F">
              <w:rPr>
                <w:sz w:val="18"/>
                <w:szCs w:val="18"/>
              </w:rPr>
              <w:t xml:space="preserve">Note: </w:t>
            </w:r>
            <w:r w:rsidR="14FF052F" w:rsidRPr="628FED5F">
              <w:rPr>
                <w:sz w:val="18"/>
                <w:szCs w:val="18"/>
              </w:rPr>
              <w:t xml:space="preserve">  </w:t>
            </w:r>
            <w:r w:rsidR="3AA17DB5" w:rsidRPr="628FED5F">
              <w:rPr>
                <w:sz w:val="18"/>
                <w:szCs w:val="18"/>
              </w:rPr>
              <w:t xml:space="preserve"> </w:t>
            </w:r>
            <w:r w:rsidRPr="628FED5F">
              <w:rPr>
                <w:sz w:val="18"/>
                <w:szCs w:val="18"/>
              </w:rPr>
              <w:t>For requirements for care and services plans, see paragraph 148(e) of the Act and Subdivisions A and D of Division 3 of Part 4 of Chapter 4 of this instrument. For Aged Care Quality Standards for care and services plans, see subsections 15</w:t>
            </w:r>
            <w:r w:rsidR="460EBC12" w:rsidRPr="628FED5F">
              <w:rPr>
                <w:sz w:val="18"/>
                <w:szCs w:val="18"/>
              </w:rPr>
              <w:t>-</w:t>
            </w:r>
            <w:r w:rsidRPr="628FED5F">
              <w:rPr>
                <w:sz w:val="18"/>
                <w:szCs w:val="18"/>
              </w:rPr>
              <w:t>20(1) to (3) of this instrument.</w:t>
            </w:r>
          </w:p>
        </w:tc>
      </w:tr>
    </w:tbl>
    <w:p w14:paraId="1357B8F5" w14:textId="77777777" w:rsidR="00442C4E" w:rsidRDefault="004A7164" w:rsidP="004A7164">
      <w:r w:rsidRPr="004E3118">
        <w:rPr>
          <w:rFonts w:cs="Arial"/>
        </w:rPr>
        <w:t xml:space="preserve">This item </w:t>
      </w:r>
      <w:r w:rsidR="00E04BFE">
        <w:rPr>
          <w:rFonts w:cs="Arial"/>
        </w:rPr>
        <w:t>relates to the</w:t>
      </w:r>
      <w:r w:rsidRPr="004E3118">
        <w:rPr>
          <w:rFonts w:cs="Arial"/>
        </w:rPr>
        <w:t xml:space="preserve"> oversight of</w:t>
      </w:r>
      <w:r>
        <w:rPr>
          <w:rFonts w:cs="Arial"/>
        </w:rPr>
        <w:t xml:space="preserve"> the individuals </w:t>
      </w:r>
      <w:r w:rsidRPr="004E3118">
        <w:rPr>
          <w:rFonts w:cs="Arial"/>
        </w:rPr>
        <w:t>care and services plan</w:t>
      </w:r>
      <w:r w:rsidR="00442C4E">
        <w:rPr>
          <w:rFonts w:cs="Arial"/>
        </w:rPr>
        <w:t>, noting that t</w:t>
      </w:r>
      <w:r w:rsidR="58C8A5B1" w:rsidRPr="26BD5F33">
        <w:rPr>
          <w:rFonts w:cs="Arial"/>
        </w:rPr>
        <w:t xml:space="preserve">he development of </w:t>
      </w:r>
      <w:r w:rsidR="00442C4E">
        <w:rPr>
          <w:rFonts w:cs="Arial"/>
        </w:rPr>
        <w:t xml:space="preserve">the </w:t>
      </w:r>
      <w:r w:rsidR="2581E80F">
        <w:t>plan</w:t>
      </w:r>
      <w:r w:rsidR="3DBB3286">
        <w:t xml:space="preserve"> </w:t>
      </w:r>
      <w:r w:rsidR="58C8A5B1">
        <w:t>is covered under section 5.4</w:t>
      </w:r>
      <w:r w:rsidR="1D683D56">
        <w:t xml:space="preserve"> of this guide</w:t>
      </w:r>
      <w:r w:rsidR="58C8A5B1">
        <w:t xml:space="preserve">. </w:t>
      </w:r>
    </w:p>
    <w:p w14:paraId="55772301" w14:textId="1A3F8ED8" w:rsidR="00196373" w:rsidRDefault="22C9837C" w:rsidP="004A7164">
      <w:pPr>
        <w:rPr>
          <w:rFonts w:cs="Arial"/>
        </w:rPr>
      </w:pPr>
      <w:r>
        <w:t>As outlined in the Quality Standards, t</w:t>
      </w:r>
      <w:r w:rsidR="2566CB78" w:rsidRPr="26BD5F33">
        <w:rPr>
          <w:rFonts w:cs="Arial"/>
        </w:rPr>
        <w:t xml:space="preserve">he provider must ensure that care and services plans are regularly reviewed </w:t>
      </w:r>
      <w:r w:rsidR="18277260" w:rsidRPr="26BD5F33">
        <w:rPr>
          <w:rFonts w:cs="Arial"/>
        </w:rPr>
        <w:t xml:space="preserve">with the resident </w:t>
      </w:r>
      <w:r w:rsidR="2566CB78" w:rsidRPr="26BD5F33">
        <w:rPr>
          <w:rFonts w:cs="Arial"/>
        </w:rPr>
        <w:t>and are used by aged care workers to guide the delivery of funded aged care services (Outcome 3.1).</w:t>
      </w:r>
    </w:p>
    <w:p w14:paraId="52575452" w14:textId="7CD9C9E4" w:rsidR="004A7164" w:rsidRDefault="5F23957B" w:rsidP="004A7164">
      <w:pPr>
        <w:rPr>
          <w:rFonts w:cs="Arial"/>
        </w:rPr>
      </w:pPr>
      <w:r w:rsidRPr="2CC636BD">
        <w:rPr>
          <w:rFonts w:cs="Arial"/>
        </w:rPr>
        <w:t xml:space="preserve">Plans must be developed in consultation with the resident (and their </w:t>
      </w:r>
      <w:r w:rsidR="7FCECB8F" w:rsidRPr="2CC636BD">
        <w:rPr>
          <w:rFonts w:cs="Arial"/>
        </w:rPr>
        <w:t>supporters</w:t>
      </w:r>
      <w:r w:rsidRPr="2CC636BD">
        <w:rPr>
          <w:rFonts w:cs="Arial"/>
        </w:rPr>
        <w:t xml:space="preserve"> as needed</w:t>
      </w:r>
      <w:r w:rsidR="3C483CF5" w:rsidRPr="2CC636BD">
        <w:rPr>
          <w:rFonts w:cs="Arial"/>
        </w:rPr>
        <w:t xml:space="preserve"> or requested</w:t>
      </w:r>
      <w:r w:rsidR="6ACD9CFD" w:rsidRPr="0B75CEC1">
        <w:rPr>
          <w:rFonts w:cs="Arial"/>
        </w:rPr>
        <w:t>) and</w:t>
      </w:r>
      <w:r w:rsidR="73743060" w:rsidRPr="2CC636BD">
        <w:rPr>
          <w:rFonts w:cs="Arial"/>
        </w:rPr>
        <w:t xml:space="preserve"> </w:t>
      </w:r>
      <w:r w:rsidR="71B44A21" w:rsidRPr="2CC636BD">
        <w:rPr>
          <w:rFonts w:cs="Arial"/>
        </w:rPr>
        <w:t xml:space="preserve">be </w:t>
      </w:r>
      <w:r w:rsidR="73743060" w:rsidRPr="2CC636BD">
        <w:rPr>
          <w:rFonts w:cs="Arial"/>
        </w:rPr>
        <w:t>based on recommendations of both nursing and appropriate allied health staff</w:t>
      </w:r>
      <w:r w:rsidRPr="2CC636BD">
        <w:rPr>
          <w:rFonts w:cs="Arial"/>
        </w:rPr>
        <w:t>.</w:t>
      </w:r>
    </w:p>
    <w:p w14:paraId="7B4AB9E8" w14:textId="78263483" w:rsidR="004A7164" w:rsidRDefault="4756DB24" w:rsidP="004A7164">
      <w:pPr>
        <w:rPr>
          <w:rFonts w:cs="Arial"/>
        </w:rPr>
      </w:pPr>
      <w:r>
        <w:t xml:space="preserve">Once in place, the plan needs to be reviewed regularly to ensure it continually meets the resident’s needs, with </w:t>
      </w:r>
      <w:r w:rsidRPr="26BD5F33">
        <w:rPr>
          <w:rFonts w:cs="Arial"/>
        </w:rPr>
        <w:t xml:space="preserve">any major changes communicated to the resident and </w:t>
      </w:r>
      <w:r w:rsidR="47E52BF1" w:rsidRPr="26BD5F33">
        <w:rPr>
          <w:rFonts w:cs="Arial"/>
        </w:rPr>
        <w:t>their supporters</w:t>
      </w:r>
      <w:r w:rsidR="541849A1" w:rsidRPr="26BD5F33">
        <w:rPr>
          <w:rFonts w:cs="Arial"/>
        </w:rPr>
        <w:t xml:space="preserve"> if required or agreed</w:t>
      </w:r>
      <w:r w:rsidRPr="26BD5F33">
        <w:rPr>
          <w:rFonts w:cs="Arial"/>
        </w:rPr>
        <w:t xml:space="preserve">. </w:t>
      </w:r>
    </w:p>
    <w:p w14:paraId="5FDF907E" w14:textId="77777777" w:rsidR="00105DCA" w:rsidRPr="00984671" w:rsidRDefault="00105DCA" w:rsidP="00105DCA">
      <w:pPr>
        <w:pStyle w:val="Heading3"/>
      </w:pPr>
      <w:r>
        <w:t xml:space="preserve">Inclusions </w:t>
      </w:r>
      <w:r w:rsidRPr="00984671">
        <w:t> </w:t>
      </w:r>
    </w:p>
    <w:p w14:paraId="1EB725FD" w14:textId="18B579F2" w:rsidR="00105DCA" w:rsidRPr="00111C6A" w:rsidRDefault="004A7164" w:rsidP="00105DCA">
      <w:r>
        <w:t>T</w:t>
      </w:r>
      <w:r w:rsidR="00105DCA">
        <w:t xml:space="preserve">he care and services plan oversight item </w:t>
      </w:r>
      <w:r w:rsidR="00105DCA" w:rsidRPr="00D144B1">
        <w:rPr>
          <w:b/>
          <w:bCs/>
        </w:rPr>
        <w:t>includes</w:t>
      </w:r>
      <w:r w:rsidR="007D4CFF">
        <w:rPr>
          <w:b/>
          <w:bCs/>
        </w:rPr>
        <w:t xml:space="preserve"> </w:t>
      </w:r>
      <w:r w:rsidR="007D4CFF">
        <w:t>but is not limited to</w:t>
      </w:r>
      <w:r w:rsidR="00105DCA">
        <w:t>:</w:t>
      </w:r>
      <w:r w:rsidR="00105DCA" w:rsidRPr="00111C6A">
        <w:t> </w:t>
      </w:r>
    </w:p>
    <w:p w14:paraId="04091C4A" w14:textId="5B2D3A60" w:rsidR="005001F3" w:rsidRDefault="17665866" w:rsidP="009A556F">
      <w:pPr>
        <w:pStyle w:val="ListParagraph"/>
        <w:numPr>
          <w:ilvl w:val="0"/>
          <w:numId w:val="13"/>
        </w:numPr>
      </w:pPr>
      <w:r>
        <w:t>implementing</w:t>
      </w:r>
      <w:r w:rsidR="2496BF1B">
        <w:t xml:space="preserve">, </w:t>
      </w:r>
      <w:r w:rsidR="005001F3" w:rsidRPr="005001F3">
        <w:t>reviewing and/or updating care and services plans.</w:t>
      </w:r>
    </w:p>
    <w:p w14:paraId="7799CD69" w14:textId="77777777" w:rsidR="00FB54C7" w:rsidRDefault="00FB54C7">
      <w:pPr>
        <w:spacing w:before="0" w:after="0" w:line="240" w:lineRule="auto"/>
      </w:pPr>
      <w:r>
        <w:br w:type="page"/>
      </w:r>
    </w:p>
    <w:p w14:paraId="0B1EB683" w14:textId="0DD4296F" w:rsidR="005001F3" w:rsidRPr="005001F3" w:rsidRDefault="1C9D624D" w:rsidP="46C13F98">
      <w:pPr>
        <w:pStyle w:val="Heading2"/>
      </w:pPr>
      <w:bookmarkStart w:id="86" w:name="_Toc666629447"/>
      <w:bookmarkStart w:id="87" w:name="_Toc445451310"/>
      <w:bookmarkStart w:id="88" w:name="_Toc211585167"/>
      <w:r>
        <w:lastRenderedPageBreak/>
        <w:t>5.2</w:t>
      </w:r>
      <w:r w:rsidR="79006A4E">
        <w:t xml:space="preserve"> Allied health, rehabilitation and therapeutic exercise therapy programs</w:t>
      </w:r>
      <w:bookmarkEnd w:id="86"/>
      <w:bookmarkEnd w:id="87"/>
      <w:bookmarkEnd w:id="88"/>
      <w:r w:rsidR="79006A4E">
        <w:t> </w:t>
      </w:r>
    </w:p>
    <w:tbl>
      <w:tblPr>
        <w:tblStyle w:val="TableGrid"/>
        <w:tblW w:w="0" w:type="auto"/>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365E5D57"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62320FEB" w14:textId="1D7ABCF3" w:rsidR="009B6128" w:rsidRPr="00280ACA" w:rsidRDefault="009B6128" w:rsidP="009B6128">
            <w:pPr>
              <w:spacing w:before="160" w:after="80"/>
              <w:rPr>
                <w:rFonts w:eastAsia="Arial" w:cs="Arial"/>
                <w:color w:val="1E1545" w:themeColor="text2"/>
              </w:rPr>
            </w:pPr>
            <w:r w:rsidRPr="00280ACA">
              <w:rPr>
                <w:rFonts w:eastAsia="Arial" w:cs="Arial"/>
                <w:color w:val="1E1545" w:themeColor="text2"/>
              </w:rPr>
              <w:t>Aged Care Rules</w:t>
            </w:r>
            <w:r w:rsidR="00280ACA" w:rsidRPr="00280ACA">
              <w:rPr>
                <w:rFonts w:eastAsia="Arial" w:cs="Arial"/>
                <w:color w:val="1E1545" w:themeColor="text2"/>
              </w:rPr>
              <w:t xml:space="preserve"> - </w:t>
            </w:r>
            <w:r w:rsidRPr="00280ACA">
              <w:rPr>
                <w:rFonts w:eastAsia="Arial" w:cs="Arial"/>
                <w:color w:val="1E1545" w:themeColor="text2"/>
              </w:rPr>
              <w:t>Item 8-155(</w:t>
            </w:r>
            <w:r w:rsidR="00951D58" w:rsidRPr="00280ACA">
              <w:rPr>
                <w:rFonts w:eastAsia="Arial" w:cs="Arial"/>
                <w:color w:val="1E1545" w:themeColor="text2"/>
              </w:rPr>
              <w:t>2</w:t>
            </w:r>
            <w:r w:rsidRPr="00280ACA">
              <w:rPr>
                <w:rFonts w:eastAsia="Arial" w:cs="Arial"/>
                <w:color w:val="1E1545" w:themeColor="text2"/>
              </w:rPr>
              <w:t>):</w:t>
            </w:r>
          </w:p>
          <w:p w14:paraId="4E451A18" w14:textId="4DB57CDB" w:rsidR="4486255A" w:rsidRDefault="4486255A" w:rsidP="628FED5F">
            <w:pPr>
              <w:spacing w:before="160"/>
              <w:ind w:firstLine="180"/>
              <w:rPr>
                <w:rFonts w:eastAsia="Arial" w:cs="Arial"/>
                <w:color w:val="1E1545" w:themeColor="text2"/>
              </w:rPr>
            </w:pPr>
            <w:r w:rsidRPr="628FED5F">
              <w:rPr>
                <w:rFonts w:eastAsia="Arial" w:cs="Arial"/>
              </w:rPr>
              <w:t>Allied health, rehabilitation and therapeutic exercise therapy programs that are</w:t>
            </w:r>
            <w:r w:rsidR="628FED5F" w:rsidRPr="628FED5F">
              <w:rPr>
                <w:rFonts w:eastAsia="Arial" w:cs="Arial"/>
                <w:color w:val="1E1545" w:themeColor="text2"/>
              </w:rPr>
              <w:t>:</w:t>
            </w:r>
          </w:p>
        </w:tc>
      </w:tr>
      <w:tr w:rsidR="628FED5F" w14:paraId="48219EF0" w14:textId="77777777" w:rsidTr="628FED5F">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2778FC1" w14:textId="51383D23" w:rsidR="632F3852" w:rsidRDefault="632F3852" w:rsidP="000202DE">
            <w:pPr>
              <w:pStyle w:val="ListParagraph"/>
              <w:numPr>
                <w:ilvl w:val="0"/>
                <w:numId w:val="26"/>
              </w:numPr>
              <w:spacing w:before="0" w:after="60"/>
              <w:rPr>
                <w:rFonts w:eastAsia="Arial" w:cs="Arial"/>
                <w:color w:val="1E1545" w:themeColor="text2"/>
              </w:rPr>
            </w:pPr>
            <w:r w:rsidRPr="628FED5F">
              <w:t>designed by</w:t>
            </w:r>
            <w:r w:rsidR="628FED5F">
              <w:t>:</w:t>
            </w:r>
          </w:p>
          <w:p w14:paraId="44D7FCD7" w14:textId="3E6F19AF" w:rsidR="1A7D4BF5" w:rsidRDefault="1A7D4BF5" w:rsidP="000202DE">
            <w:pPr>
              <w:pStyle w:val="ListParagraph"/>
              <w:numPr>
                <w:ilvl w:val="0"/>
                <w:numId w:val="25"/>
              </w:numPr>
              <w:spacing w:before="0" w:after="60"/>
              <w:ind w:left="765" w:hanging="85"/>
            </w:pPr>
            <w:r w:rsidRPr="628FED5F">
              <w:t>appropriate registered health practitioners; or</w:t>
            </w:r>
          </w:p>
          <w:p w14:paraId="570B7001" w14:textId="2EAA898C" w:rsidR="2B089DB7" w:rsidRDefault="2B089DB7" w:rsidP="000202DE">
            <w:pPr>
              <w:pStyle w:val="ListParagraph"/>
              <w:numPr>
                <w:ilvl w:val="0"/>
                <w:numId w:val="25"/>
              </w:numPr>
              <w:spacing w:before="0" w:after="60"/>
              <w:ind w:left="765" w:hanging="85"/>
            </w:pPr>
            <w:r w:rsidRPr="628FED5F">
              <w:t>appropriate allied health professionals; or</w:t>
            </w:r>
          </w:p>
          <w:p w14:paraId="5B23C501" w14:textId="6759E618" w:rsidR="2B089DB7" w:rsidRDefault="2B089DB7" w:rsidP="000202DE">
            <w:pPr>
              <w:pStyle w:val="ListParagraph"/>
              <w:numPr>
                <w:ilvl w:val="0"/>
                <w:numId w:val="25"/>
              </w:numPr>
              <w:spacing w:before="0" w:after="60"/>
              <w:ind w:left="765" w:hanging="85"/>
              <w:rPr>
                <w:rFonts w:eastAsia="Arial" w:cs="Arial"/>
                <w:color w:val="1E1545" w:themeColor="text2"/>
              </w:rPr>
            </w:pPr>
            <w:r w:rsidRPr="628FED5F">
              <w:t>appropriate registered health practitioners and appropriate allied health professionals; and</w:t>
            </w:r>
          </w:p>
          <w:p w14:paraId="6D96130C" w14:textId="174A9FD4" w:rsidR="31D176D6" w:rsidRDefault="31D176D6" w:rsidP="000202DE">
            <w:pPr>
              <w:pStyle w:val="ListParagraph"/>
              <w:numPr>
                <w:ilvl w:val="0"/>
                <w:numId w:val="26"/>
              </w:numPr>
              <w:spacing w:before="0" w:after="60"/>
            </w:pPr>
            <w:r w:rsidRPr="628FED5F">
              <w:t>designed in consultation with the individual and their supporters (if required); and</w:t>
            </w:r>
          </w:p>
          <w:p w14:paraId="2B216C2E" w14:textId="5A9AFA8B" w:rsidR="1F4481DD" w:rsidRDefault="1F4481DD" w:rsidP="000202DE">
            <w:pPr>
              <w:pStyle w:val="ListParagraph"/>
              <w:numPr>
                <w:ilvl w:val="0"/>
                <w:numId w:val="26"/>
              </w:numPr>
              <w:spacing w:before="0" w:after="60"/>
              <w:rPr>
                <w:color w:val="1E1545" w:themeColor="text2"/>
              </w:rPr>
            </w:pPr>
            <w:r w:rsidRPr="628FED5F">
              <w:t>delivered in individual or group settings; and</w:t>
            </w:r>
          </w:p>
          <w:p w14:paraId="7FA2F376" w14:textId="50ADED15" w:rsidR="4AADDA4A" w:rsidRDefault="4AADDA4A" w:rsidP="000202DE">
            <w:pPr>
              <w:pStyle w:val="ListParagraph"/>
              <w:numPr>
                <w:ilvl w:val="0"/>
                <w:numId w:val="26"/>
              </w:numPr>
              <w:spacing w:before="0" w:after="60"/>
            </w:pPr>
            <w:r w:rsidRPr="628FED5F">
              <w:t>delivered by, or under the supervision, direction or appropriate delegation of:</w:t>
            </w:r>
          </w:p>
          <w:p w14:paraId="58F696EE" w14:textId="2A0D8FA6" w:rsidR="4AADDA4A" w:rsidRDefault="4AADDA4A" w:rsidP="000202DE">
            <w:pPr>
              <w:pStyle w:val="ListParagraph"/>
              <w:numPr>
                <w:ilvl w:val="0"/>
                <w:numId w:val="24"/>
              </w:numPr>
              <w:spacing w:before="0" w:after="60"/>
              <w:ind w:left="765" w:hanging="85"/>
            </w:pPr>
            <w:r w:rsidRPr="628FED5F">
              <w:t>registered health practitioners; or</w:t>
            </w:r>
          </w:p>
          <w:p w14:paraId="7E680CF0" w14:textId="4C521CE4" w:rsidR="4AADDA4A" w:rsidRDefault="4AADDA4A" w:rsidP="000202DE">
            <w:pPr>
              <w:pStyle w:val="ListParagraph"/>
              <w:numPr>
                <w:ilvl w:val="0"/>
                <w:numId w:val="24"/>
              </w:numPr>
              <w:spacing w:before="0" w:after="60"/>
              <w:ind w:left="765" w:hanging="85"/>
            </w:pPr>
            <w:r w:rsidRPr="628FED5F">
              <w:t>allied health professionals; or</w:t>
            </w:r>
          </w:p>
          <w:p w14:paraId="40CC6D34" w14:textId="151814BE" w:rsidR="4AADDA4A" w:rsidRDefault="4AADDA4A" w:rsidP="000202DE">
            <w:pPr>
              <w:pStyle w:val="ListParagraph"/>
              <w:numPr>
                <w:ilvl w:val="0"/>
                <w:numId w:val="24"/>
              </w:numPr>
              <w:spacing w:before="0" w:after="60"/>
              <w:ind w:left="765" w:hanging="85"/>
            </w:pPr>
            <w:r w:rsidRPr="628FED5F">
              <w:t>registered health practitioners and allied health professionals; and</w:t>
            </w:r>
          </w:p>
          <w:p w14:paraId="67432E09" w14:textId="1D05C8A4" w:rsidR="5F8B1CCA" w:rsidRDefault="5F8B1CCA" w:rsidP="000202DE">
            <w:pPr>
              <w:pStyle w:val="ListParagraph"/>
              <w:numPr>
                <w:ilvl w:val="0"/>
                <w:numId w:val="26"/>
              </w:numPr>
              <w:spacing w:before="0" w:after="60"/>
              <w:rPr>
                <w:color w:val="1E1545" w:themeColor="text2"/>
              </w:rPr>
            </w:pPr>
            <w:r w:rsidRPr="628FED5F">
              <w:t>aimed at maintaining and restoring the individual’s physical, functional and communication abilities to perform daily tasks for themselves, including through</w:t>
            </w:r>
            <w:r w:rsidR="4AADDA4A" w:rsidRPr="628FED5F">
              <w:t>:</w:t>
            </w:r>
          </w:p>
          <w:p w14:paraId="78608BE0" w14:textId="3C749F28" w:rsidR="7FFCD138" w:rsidRDefault="7FFCD138" w:rsidP="000202DE">
            <w:pPr>
              <w:pStyle w:val="ListParagraph"/>
              <w:numPr>
                <w:ilvl w:val="0"/>
                <w:numId w:val="23"/>
              </w:numPr>
              <w:spacing w:before="0" w:after="60"/>
              <w:ind w:left="765" w:hanging="85"/>
              <w:rPr>
                <w:color w:val="1E1545" w:themeColor="text2"/>
              </w:rPr>
            </w:pPr>
            <w:r w:rsidRPr="628FED5F">
              <w:t>maintenance therapy that is designed to provide ongoing therapy services to prevent reasonably avoidable physical and functional decline and maintain and improve levels of independence in everyday living; and</w:t>
            </w:r>
          </w:p>
          <w:p w14:paraId="740CF539" w14:textId="3929EB6C" w:rsidR="7FFCD138" w:rsidRDefault="7FFCD138" w:rsidP="000202DE">
            <w:pPr>
              <w:pStyle w:val="ListParagraph"/>
              <w:numPr>
                <w:ilvl w:val="0"/>
                <w:numId w:val="23"/>
              </w:numPr>
              <w:spacing w:before="0" w:after="60"/>
              <w:ind w:left="765" w:hanging="85"/>
              <w:rPr>
                <w:color w:val="1E1545" w:themeColor="text2"/>
              </w:rPr>
            </w:pPr>
            <w:r w:rsidRPr="628FED5F">
              <w:t xml:space="preserve">if required, more focused restorative care therapy on a time-limited basis that is designed to allow the individual to reach a level of independence at which maintenance therapy will meet their needs; </w:t>
            </w:r>
          </w:p>
          <w:p w14:paraId="163666D4" w14:textId="6D0D456E" w:rsidR="7FFCD138" w:rsidRDefault="7FFCD138" w:rsidP="628FED5F">
            <w:pPr>
              <w:spacing w:before="0" w:after="80"/>
              <w:ind w:firstLine="180"/>
              <w:rPr>
                <w:rFonts w:eastAsia="Arial" w:cs="Arial"/>
              </w:rPr>
            </w:pPr>
            <w:r w:rsidRPr="628FED5F">
              <w:rPr>
                <w:rFonts w:eastAsia="Arial" w:cs="Arial"/>
              </w:rPr>
              <w:t>but not including the following:</w:t>
            </w:r>
          </w:p>
          <w:p w14:paraId="18C24C51" w14:textId="07BEE07B" w:rsidR="7FFCD138" w:rsidRDefault="7FFCD138" w:rsidP="000202DE">
            <w:pPr>
              <w:pStyle w:val="ListParagraph"/>
              <w:numPr>
                <w:ilvl w:val="0"/>
                <w:numId w:val="26"/>
              </w:numPr>
              <w:spacing w:before="0" w:after="60"/>
            </w:pPr>
            <w:r w:rsidRPr="628FED5F">
              <w:t>intensive, long-term rehabilitation services required following (for example) serious illness or injury, surgery or trauma;</w:t>
            </w:r>
          </w:p>
          <w:p w14:paraId="53DC9719" w14:textId="38C8EFA0" w:rsidR="7FFCD138" w:rsidRDefault="7FFCD138" w:rsidP="000202DE">
            <w:pPr>
              <w:pStyle w:val="ListParagraph"/>
              <w:numPr>
                <w:ilvl w:val="0"/>
                <w:numId w:val="26"/>
              </w:numPr>
              <w:spacing w:before="0" w:after="160"/>
            </w:pPr>
            <w:r w:rsidRPr="628FED5F">
              <w:t>allied health services and appointments made for or by the individual or their supporters, that are in addition to those required to meet the individual’s care needs under programs covered by paragraphs (a) to (e).</w:t>
            </w:r>
          </w:p>
        </w:tc>
      </w:tr>
    </w:tbl>
    <w:p w14:paraId="5E0711B6" w14:textId="0AD26993" w:rsidR="00391B66" w:rsidRDefault="009A3CBE" w:rsidP="00BA276B">
      <w:r>
        <w:t xml:space="preserve">Therapy </w:t>
      </w:r>
      <w:r w:rsidR="00E77C49">
        <w:t>programs are</w:t>
      </w:r>
      <w:r w:rsidR="55CE2521">
        <w:t xml:space="preserve"> designed to maintain or restore physical functioning so </w:t>
      </w:r>
      <w:r w:rsidR="00E77C49">
        <w:t>residents</w:t>
      </w:r>
      <w:r w:rsidR="55CE2521">
        <w:t xml:space="preserve"> can undertake daily activities as independently as possible. </w:t>
      </w:r>
      <w:r>
        <w:t>This</w:t>
      </w:r>
      <w:r w:rsidR="00BA276B">
        <w:t xml:space="preserve"> include</w:t>
      </w:r>
      <w:r w:rsidR="00DF0436">
        <w:t>s</w:t>
      </w:r>
      <w:r w:rsidR="00E248F1">
        <w:t>:</w:t>
      </w:r>
    </w:p>
    <w:p w14:paraId="393A69AA" w14:textId="5D9A528B" w:rsidR="005001F3" w:rsidRPr="00391B66" w:rsidRDefault="36B93C36" w:rsidP="00391B66">
      <w:pPr>
        <w:pStyle w:val="ListParagraph"/>
        <w:numPr>
          <w:ilvl w:val="0"/>
          <w:numId w:val="70"/>
        </w:numPr>
        <w:rPr>
          <w:color w:val="1E1545" w:themeColor="text2"/>
        </w:rPr>
      </w:pPr>
      <w:r>
        <w:t>m</w:t>
      </w:r>
      <w:r w:rsidR="546762D1">
        <w:t>aintenance therapy</w:t>
      </w:r>
      <w:r w:rsidR="00E248F1">
        <w:t>, which</w:t>
      </w:r>
      <w:r w:rsidR="004D7828">
        <w:t xml:space="preserve"> is </w:t>
      </w:r>
      <w:r w:rsidR="005001F3">
        <w:t>an ongoing program that helps a resident to manage everyday living activities and</w:t>
      </w:r>
      <w:r w:rsidR="00133175">
        <w:t xml:space="preserve"> remain</w:t>
      </w:r>
      <w:r w:rsidR="005001F3">
        <w:t xml:space="preserve"> as independent as possible</w:t>
      </w:r>
      <w:r w:rsidR="00E248F1">
        <w:t xml:space="preserve">; </w:t>
      </w:r>
      <w:r w:rsidR="007B47FC">
        <w:t>and</w:t>
      </w:r>
      <w:r w:rsidR="00E248F1">
        <w:t xml:space="preserve"> </w:t>
      </w:r>
    </w:p>
    <w:p w14:paraId="2F9C097D" w14:textId="6CB96F03" w:rsidR="005001F3" w:rsidRPr="00391B66" w:rsidRDefault="5217A370" w:rsidP="004D7828">
      <w:pPr>
        <w:pStyle w:val="ListParagraph"/>
        <w:numPr>
          <w:ilvl w:val="0"/>
          <w:numId w:val="70"/>
        </w:numPr>
        <w:rPr>
          <w:color w:val="1E1545" w:themeColor="text2"/>
        </w:rPr>
      </w:pPr>
      <w:r w:rsidRPr="26BD5F33">
        <w:rPr>
          <w:color w:val="1E1545" w:themeColor="text2"/>
        </w:rPr>
        <w:t>focused restorative care therap</w:t>
      </w:r>
      <w:r w:rsidR="358BD015" w:rsidRPr="26BD5F33">
        <w:rPr>
          <w:color w:val="1E1545" w:themeColor="text2"/>
        </w:rPr>
        <w:t>y</w:t>
      </w:r>
      <w:r w:rsidR="73AA6E40" w:rsidRPr="26BD5F33">
        <w:rPr>
          <w:color w:val="1E1545" w:themeColor="text2"/>
        </w:rPr>
        <w:t>, which</w:t>
      </w:r>
      <w:r w:rsidR="358BD015" w:rsidRPr="26BD5F33">
        <w:rPr>
          <w:color w:val="1E1545" w:themeColor="text2"/>
        </w:rPr>
        <w:t xml:space="preserve"> is</w:t>
      </w:r>
      <w:r w:rsidR="73AA6E40" w:rsidRPr="26BD5F33">
        <w:rPr>
          <w:color w:val="1E1545" w:themeColor="text2"/>
        </w:rPr>
        <w:t xml:space="preserve"> an</w:t>
      </w:r>
      <w:r w:rsidR="358BD015" w:rsidRPr="26BD5F33">
        <w:rPr>
          <w:color w:val="1E1545" w:themeColor="text2"/>
        </w:rPr>
        <w:t xml:space="preserve"> </w:t>
      </w:r>
      <w:r w:rsidR="602BA033">
        <w:t>intensive</w:t>
      </w:r>
      <w:r w:rsidR="2CD49E60">
        <w:t xml:space="preserve"> time-limited</w:t>
      </w:r>
      <w:r w:rsidR="481735B3">
        <w:t xml:space="preserve"> </w:t>
      </w:r>
      <w:r w:rsidR="42CF4487">
        <w:t xml:space="preserve">program </w:t>
      </w:r>
      <w:r w:rsidR="481735B3">
        <w:t>designed to bring a resident’s functionality back to a level where ongoing maintenance therapy can meet their needs.</w:t>
      </w:r>
      <w:r w:rsidR="75862C1C">
        <w:t> </w:t>
      </w:r>
    </w:p>
    <w:p w14:paraId="702922AE" w14:textId="7BC295DB" w:rsidR="005001F3" w:rsidRDefault="488B2798" w:rsidP="26BD5F33">
      <w:r>
        <w:lastRenderedPageBreak/>
        <w:t xml:space="preserve">Qualified health and/or allied health professionals </w:t>
      </w:r>
      <w:r w:rsidR="1ABD884C">
        <w:t xml:space="preserve">are </w:t>
      </w:r>
      <w:r w:rsidR="3F77BA65">
        <w:t>responsible for assessing the resident’s needs</w:t>
      </w:r>
      <w:r w:rsidR="2C3D2995">
        <w:t xml:space="preserve">. They are also responsible for </w:t>
      </w:r>
      <w:r w:rsidR="3F77BA65">
        <w:t>making recommendation</w:t>
      </w:r>
      <w:r w:rsidR="38E31266">
        <w:t>s</w:t>
      </w:r>
      <w:r w:rsidR="3F77BA65">
        <w:t xml:space="preserve"> </w:t>
      </w:r>
      <w:r w:rsidR="3912F91F">
        <w:t xml:space="preserve">and developing </w:t>
      </w:r>
      <w:r w:rsidR="3CA3BF33">
        <w:t xml:space="preserve">the most appropriate </w:t>
      </w:r>
      <w:r w:rsidR="751634ED">
        <w:t>therapy program</w:t>
      </w:r>
      <w:r w:rsidR="3F77BA65">
        <w:t xml:space="preserve">. </w:t>
      </w:r>
      <w:r w:rsidR="365B95BD">
        <w:t>Th</w:t>
      </w:r>
      <w:r w:rsidR="291E592D">
        <w:t xml:space="preserve">ey must </w:t>
      </w:r>
      <w:r w:rsidR="213CDA9C">
        <w:t xml:space="preserve">discuss goals with the resident, </w:t>
      </w:r>
      <w:r w:rsidR="1122ABA0" w:rsidRPr="4677F236">
        <w:rPr>
          <w:rFonts w:eastAsia="Arial" w:cs="Arial"/>
          <w:color w:val="1E1545" w:themeColor="text2"/>
        </w:rPr>
        <w:t>and their supporters where the resident wishes to include them</w:t>
      </w:r>
      <w:r w:rsidR="213CDA9C" w:rsidRPr="4677F236">
        <w:rPr>
          <w:color w:val="1E1545" w:themeColor="text2"/>
        </w:rPr>
        <w:t xml:space="preserve">, and clearly explain </w:t>
      </w:r>
      <w:r w:rsidR="50D64B50">
        <w:t xml:space="preserve">the </w:t>
      </w:r>
      <w:r w:rsidR="213CDA9C">
        <w:t xml:space="preserve">individual </w:t>
      </w:r>
      <w:r w:rsidR="747C60E1">
        <w:t>therapy</w:t>
      </w:r>
      <w:r w:rsidR="213CDA9C">
        <w:t xml:space="preserve"> and services required. The exact services provided under the program will depend on the requirements of the resident. </w:t>
      </w:r>
      <w:r w:rsidR="11F86BD8">
        <w:t xml:space="preserve"> </w:t>
      </w:r>
    </w:p>
    <w:p w14:paraId="0D48231F" w14:textId="74E0E022" w:rsidR="002422C3" w:rsidRPr="005001F3" w:rsidRDefault="002422C3" w:rsidP="005001F3">
      <w:r>
        <w:t>Therapy programs must be designed and delivered by qualified health and/or allied health professionals, acting within their scope of practice. Therapy programs</w:t>
      </w:r>
      <w:r w:rsidRPr="002C0913">
        <w:rPr>
          <w:color w:val="1E1545" w:themeColor="text2"/>
        </w:rPr>
        <w:t xml:space="preserve"> </w:t>
      </w:r>
      <w:r w:rsidRPr="002C0913">
        <w:rPr>
          <w:rFonts w:eastAsia="Arial"/>
          <w:color w:val="1E1545" w:themeColor="text2"/>
        </w:rPr>
        <w:t>should, where appropriate, use a multidisciplinary team</w:t>
      </w:r>
      <w:r w:rsidRPr="002C0913">
        <w:rPr>
          <w:color w:val="1E1545" w:themeColor="text2"/>
        </w:rPr>
        <w:t>. </w:t>
      </w:r>
    </w:p>
    <w:p w14:paraId="1278C045" w14:textId="42123059" w:rsidR="009F265E" w:rsidRDefault="005744AD" w:rsidP="005001F3">
      <w:r>
        <w:rPr>
          <w:rFonts w:cs="Arial"/>
        </w:rPr>
        <w:t>Provider</w:t>
      </w:r>
      <w:r w:rsidR="6179A040">
        <w:t>s</w:t>
      </w:r>
      <w:r w:rsidR="75862C1C">
        <w:t xml:space="preserve"> cannot charge the resident for the cost of providing </w:t>
      </w:r>
      <w:r w:rsidR="32F1598B">
        <w:t xml:space="preserve">recommended </w:t>
      </w:r>
      <w:r w:rsidR="0B721FF1">
        <w:t>maintenance and</w:t>
      </w:r>
      <w:r w:rsidR="4AEC07B2">
        <w:t>/or</w:t>
      </w:r>
      <w:r w:rsidR="0B721FF1">
        <w:t xml:space="preserve"> </w:t>
      </w:r>
      <w:r w:rsidR="358BD015">
        <w:t>focused</w:t>
      </w:r>
      <w:r w:rsidR="0B721FF1">
        <w:t xml:space="preserve"> </w:t>
      </w:r>
      <w:r w:rsidR="38F8DB00">
        <w:t xml:space="preserve">restorative care </w:t>
      </w:r>
      <w:r w:rsidR="1CE3D435">
        <w:t xml:space="preserve">therapy </w:t>
      </w:r>
      <w:r w:rsidR="75862C1C">
        <w:t>services</w:t>
      </w:r>
      <w:r w:rsidR="0538A2F8">
        <w:t xml:space="preserve"> at the recommended frequency and service type</w:t>
      </w:r>
      <w:r w:rsidR="75862C1C">
        <w:t xml:space="preserve">. </w:t>
      </w:r>
      <w:r w:rsidR="481735B3">
        <w:t>This includes the design</w:t>
      </w:r>
      <w:r w:rsidR="0281F24C">
        <w:t>,</w:t>
      </w:r>
      <w:r w:rsidR="481735B3">
        <w:t xml:space="preserve"> development </w:t>
      </w:r>
      <w:r w:rsidR="0281F24C">
        <w:t xml:space="preserve">and delivery </w:t>
      </w:r>
      <w:r w:rsidR="481735B3">
        <w:t>of the program</w:t>
      </w:r>
      <w:r w:rsidR="75862C1C">
        <w:t xml:space="preserve">, </w:t>
      </w:r>
      <w:r w:rsidR="7FD1696F">
        <w:t>including</w:t>
      </w:r>
      <w:r w:rsidR="481735B3">
        <w:t xml:space="preserve"> any transport/escort costs if </w:t>
      </w:r>
      <w:r w:rsidR="360AA067">
        <w:t xml:space="preserve">parts of the program </w:t>
      </w:r>
      <w:r w:rsidR="481735B3">
        <w:t xml:space="preserve">are </w:t>
      </w:r>
      <w:r w:rsidR="5754F3DF">
        <w:t>delivered</w:t>
      </w:r>
      <w:r w:rsidR="481735B3">
        <w:t xml:space="preserve"> off-site.  </w:t>
      </w:r>
    </w:p>
    <w:p w14:paraId="19F9E45C" w14:textId="4ED5A574" w:rsidR="003E5C95" w:rsidRDefault="005E428C" w:rsidP="005001F3">
      <w:r>
        <w:t>T</w:t>
      </w:r>
      <w:r w:rsidRPr="005001F3">
        <w:t xml:space="preserve">he </w:t>
      </w:r>
      <w:r w:rsidR="005744AD">
        <w:rPr>
          <w:rFonts w:cs="Arial"/>
        </w:rPr>
        <w:t>provider</w:t>
      </w:r>
      <w:r w:rsidRPr="00F70EA9">
        <w:t xml:space="preserve"> cannot</w:t>
      </w:r>
      <w:r w:rsidRPr="005001F3">
        <w:t xml:space="preserve"> charge the resident </w:t>
      </w:r>
      <w:r>
        <w:t xml:space="preserve">for the </w:t>
      </w:r>
      <w:r w:rsidRPr="005001F3">
        <w:t xml:space="preserve">cost of </w:t>
      </w:r>
      <w:r w:rsidR="00401753">
        <w:t>any</w:t>
      </w:r>
      <w:r w:rsidRPr="005001F3">
        <w:t xml:space="preserve"> item</w:t>
      </w:r>
      <w:r>
        <w:t xml:space="preserve"> </w:t>
      </w:r>
      <w:r w:rsidR="00401753">
        <w:t>that the</w:t>
      </w:r>
      <w:r w:rsidR="005001F3" w:rsidRPr="005001F3">
        <w:t xml:space="preserve"> appropriate health </w:t>
      </w:r>
      <w:r w:rsidR="00C5221A">
        <w:t xml:space="preserve">and/or allied health </w:t>
      </w:r>
      <w:r w:rsidR="005001F3" w:rsidRPr="005001F3">
        <w:t xml:space="preserve">professional </w:t>
      </w:r>
      <w:r w:rsidR="00E20842">
        <w:t xml:space="preserve">has assessed them </w:t>
      </w:r>
      <w:r w:rsidR="005001F3" w:rsidRPr="005001F3">
        <w:t xml:space="preserve">as requiring to support their therapy program. </w:t>
      </w:r>
    </w:p>
    <w:p w14:paraId="6DA3AA25" w14:textId="77777777" w:rsidR="00730735" w:rsidRDefault="00730735" w:rsidP="00730735">
      <w:r>
        <w:t>Refer to Appendix A for more information on the role of health professionals and the definition of standard, non-standard and advanced products</w:t>
      </w:r>
    </w:p>
    <w:p w14:paraId="32189B48" w14:textId="77777777" w:rsidR="00D367F7" w:rsidRPr="00984671" w:rsidRDefault="00D367F7" w:rsidP="00D367F7">
      <w:pPr>
        <w:pStyle w:val="Heading3"/>
      </w:pPr>
      <w:r>
        <w:t xml:space="preserve">Inclusions </w:t>
      </w:r>
      <w:r w:rsidRPr="00984671">
        <w:t> </w:t>
      </w:r>
    </w:p>
    <w:p w14:paraId="7509E5E1" w14:textId="7131EBAC" w:rsidR="00D367F7" w:rsidRPr="00111C6A" w:rsidRDefault="00EA6CFA" w:rsidP="00D367F7">
      <w:r>
        <w:t>T</w:t>
      </w:r>
      <w:r w:rsidR="00D367F7">
        <w:t>he a</w:t>
      </w:r>
      <w:r w:rsidR="00D367F7" w:rsidRPr="00D367F7">
        <w:t xml:space="preserve">llied health, rehabilitation and therapeutic exercise therapy programs </w:t>
      </w:r>
      <w:r w:rsidR="00D367F7">
        <w:t xml:space="preserve">item </w:t>
      </w:r>
      <w:r w:rsidR="00D367F7" w:rsidRPr="00D144B1">
        <w:rPr>
          <w:b/>
          <w:bCs/>
        </w:rPr>
        <w:t>includes</w:t>
      </w:r>
      <w:r w:rsidR="005A71A9">
        <w:rPr>
          <w:b/>
          <w:bCs/>
        </w:rPr>
        <w:t xml:space="preserve"> </w:t>
      </w:r>
      <w:r w:rsidR="005A71A9">
        <w:t>b</w:t>
      </w:r>
      <w:r w:rsidR="002D592A">
        <w:t>ut is not limited to</w:t>
      </w:r>
      <w:r w:rsidR="00D367F7">
        <w:t>:</w:t>
      </w:r>
      <w:r w:rsidR="00D367F7" w:rsidRPr="00111C6A">
        <w:t> </w:t>
      </w:r>
    </w:p>
    <w:p w14:paraId="29FC79A8" w14:textId="0BF52BD7" w:rsidR="005001F3" w:rsidRPr="005001F3" w:rsidRDefault="005001F3" w:rsidP="00DB6BF2">
      <w:pPr>
        <w:pStyle w:val="ListParagraph"/>
        <w:numPr>
          <w:ilvl w:val="0"/>
          <w:numId w:val="13"/>
        </w:numPr>
      </w:pPr>
      <w:r w:rsidRPr="005001F3">
        <w:t xml:space="preserve">a health </w:t>
      </w:r>
      <w:r w:rsidR="008F707C">
        <w:t xml:space="preserve">or allied health </w:t>
      </w:r>
      <w:r w:rsidRPr="005001F3">
        <w:t>professional to assess the resident’s care needs and design an appropriate therapy program </w:t>
      </w:r>
    </w:p>
    <w:p w14:paraId="55D3EAB6" w14:textId="17031584" w:rsidR="005001F3" w:rsidRPr="005001F3" w:rsidRDefault="5D82C165" w:rsidP="00DB6BF2">
      <w:pPr>
        <w:pStyle w:val="ListParagraph"/>
        <w:numPr>
          <w:ilvl w:val="0"/>
          <w:numId w:val="13"/>
        </w:numPr>
      </w:pPr>
      <w:r>
        <w:t xml:space="preserve">creation, </w:t>
      </w:r>
      <w:r w:rsidR="005001F3">
        <w:t xml:space="preserve">design, development and regular review of an individually tailored therapy program by an appropriate health </w:t>
      </w:r>
      <w:r w:rsidR="00715AB1">
        <w:t xml:space="preserve">or allied health </w:t>
      </w:r>
      <w:r w:rsidR="005001F3">
        <w:t>professional </w:t>
      </w:r>
    </w:p>
    <w:p w14:paraId="6DDABA0F" w14:textId="1D9FD1C3" w:rsidR="00C1098C" w:rsidRDefault="005001F3" w:rsidP="00EA6CFA">
      <w:pPr>
        <w:pStyle w:val="ListParagraph"/>
        <w:numPr>
          <w:ilvl w:val="0"/>
          <w:numId w:val="13"/>
        </w:numPr>
      </w:pPr>
      <w:r w:rsidRPr="005001F3">
        <w:t xml:space="preserve">delivery of therapy services by a health </w:t>
      </w:r>
      <w:r w:rsidR="00715AB1">
        <w:t xml:space="preserve">or allied health </w:t>
      </w:r>
      <w:r w:rsidRPr="005001F3">
        <w:t xml:space="preserve">professional or </w:t>
      </w:r>
      <w:r w:rsidR="005744AD">
        <w:rPr>
          <w:rFonts w:cs="Arial"/>
        </w:rPr>
        <w:t xml:space="preserve">provider </w:t>
      </w:r>
      <w:r w:rsidRPr="005001F3">
        <w:t>staff as directed (including transport/escort costs where required). </w:t>
      </w:r>
    </w:p>
    <w:p w14:paraId="30298AB2" w14:textId="0A9A8D66" w:rsidR="3E83D4BC" w:rsidRDefault="57D39C01" w:rsidP="495987ED">
      <w:pPr>
        <w:rPr>
          <w:b/>
          <w:bCs/>
          <w:color w:val="1E1545" w:themeColor="text2"/>
          <w:sz w:val="28"/>
          <w:szCs w:val="28"/>
        </w:rPr>
      </w:pPr>
      <w:r w:rsidRPr="2CC636BD">
        <w:rPr>
          <w:b/>
          <w:bCs/>
          <w:sz w:val="28"/>
          <w:szCs w:val="28"/>
        </w:rPr>
        <w:t xml:space="preserve">5.21 Case study: </w:t>
      </w:r>
      <w:r w:rsidR="1C53B11E" w:rsidRPr="2CC636BD">
        <w:rPr>
          <w:b/>
          <w:bCs/>
          <w:sz w:val="28"/>
          <w:szCs w:val="28"/>
        </w:rPr>
        <w:t xml:space="preserve">care and services plan </w:t>
      </w:r>
      <w:r w:rsidRPr="2CC636BD">
        <w:rPr>
          <w:b/>
          <w:bCs/>
          <w:sz w:val="28"/>
          <w:szCs w:val="28"/>
        </w:rPr>
        <w:t xml:space="preserve">therapy coverage </w:t>
      </w:r>
    </w:p>
    <w:p w14:paraId="7634554E" w14:textId="72C073DA" w:rsidR="76A129C6" w:rsidRPr="00720C28" w:rsidRDefault="76A129C6">
      <w:pPr>
        <w:rPr>
          <w:u w:val="single"/>
        </w:rPr>
      </w:pPr>
      <w:r w:rsidRPr="00720C28">
        <w:rPr>
          <w:u w:val="single"/>
        </w:rPr>
        <w:t>Bruce</w:t>
      </w:r>
    </w:p>
    <w:p w14:paraId="3E1F05A6" w14:textId="48F42FD7" w:rsidR="54BF612D" w:rsidRDefault="5CEA0E8A" w:rsidP="495987ED">
      <w:r>
        <w:t xml:space="preserve">Bruce </w:t>
      </w:r>
      <w:r w:rsidR="1EA73862">
        <w:t xml:space="preserve">is a resident of </w:t>
      </w:r>
      <w:r w:rsidR="5AAB4588">
        <w:t>Qualife</w:t>
      </w:r>
      <w:r w:rsidR="1EA73862">
        <w:t xml:space="preserve"> Aged Care Home. </w:t>
      </w:r>
      <w:r w:rsidR="00A131CA">
        <w:t>An</w:t>
      </w:r>
      <w:r w:rsidR="406C45EA">
        <w:t xml:space="preserve"> allied health professiona</w:t>
      </w:r>
      <w:r w:rsidR="00A131CA">
        <w:t>l</w:t>
      </w:r>
      <w:r w:rsidR="2166DD1F">
        <w:t xml:space="preserve"> </w:t>
      </w:r>
      <w:r w:rsidR="00A131CA">
        <w:t xml:space="preserve">has </w:t>
      </w:r>
      <w:r w:rsidR="406C45EA">
        <w:t>recommend</w:t>
      </w:r>
      <w:r w:rsidR="00A131CA">
        <w:t>ed</w:t>
      </w:r>
      <w:r w:rsidR="406C45EA">
        <w:t xml:space="preserve"> </w:t>
      </w:r>
      <w:r w:rsidR="3AE4E60F">
        <w:t>a</w:t>
      </w:r>
      <w:r>
        <w:t xml:space="preserve"> </w:t>
      </w:r>
      <w:r w:rsidR="074FC332">
        <w:t>focused restorative care</w:t>
      </w:r>
      <w:r w:rsidR="5380AF0B">
        <w:t xml:space="preserve"> </w:t>
      </w:r>
      <w:r w:rsidR="35AD7542">
        <w:t>program</w:t>
      </w:r>
      <w:r w:rsidR="4B670505">
        <w:t xml:space="preserve"> including</w:t>
      </w:r>
      <w:r w:rsidR="5380AF0B">
        <w:t xml:space="preserve"> specialised equipment </w:t>
      </w:r>
      <w:r w:rsidR="4B670505">
        <w:t xml:space="preserve">that </w:t>
      </w:r>
      <w:r w:rsidR="5380AF0B">
        <w:t xml:space="preserve">cannot be provided at the </w:t>
      </w:r>
      <w:r w:rsidR="4B670505">
        <w:t>home</w:t>
      </w:r>
      <w:r w:rsidR="55095667">
        <w:t xml:space="preserve">. </w:t>
      </w:r>
    </w:p>
    <w:p w14:paraId="48FC3375" w14:textId="36FF4773" w:rsidR="37D2B409" w:rsidRDefault="41D20204" w:rsidP="495987ED">
      <w:r>
        <w:t>Qualife</w:t>
      </w:r>
      <w:r w:rsidR="5F5B7DCB">
        <w:t xml:space="preserve"> organises the </w:t>
      </w:r>
      <w:r w:rsidR="44E0E8F0">
        <w:t xml:space="preserve">appointment, transportation and escort for Bruce to attend these </w:t>
      </w:r>
      <w:r w:rsidR="008C7D48">
        <w:t>off-site</w:t>
      </w:r>
      <w:r w:rsidR="002B2750">
        <w:t xml:space="preserve"> </w:t>
      </w:r>
      <w:r w:rsidR="44E0E8F0">
        <w:t>appointments</w:t>
      </w:r>
      <w:r w:rsidR="31C5D841">
        <w:t>.</w:t>
      </w:r>
      <w:r w:rsidR="00AC620E">
        <w:t xml:space="preserve"> Bruce does not have to pay an additional fee for this.</w:t>
      </w:r>
      <w:r w:rsidR="31C5D841">
        <w:t xml:space="preserve"> Th</w:t>
      </w:r>
      <w:r w:rsidR="00AC620E">
        <w:t>e program</w:t>
      </w:r>
      <w:r w:rsidR="31C5D841">
        <w:t xml:space="preserve"> is provided </w:t>
      </w:r>
      <w:r w:rsidR="44E0E8F0">
        <w:t xml:space="preserve">until Bruce is deemed well enough by his </w:t>
      </w:r>
      <w:r w:rsidR="1C980D83">
        <w:t xml:space="preserve">allied health professional to undertake the </w:t>
      </w:r>
      <w:r w:rsidR="00AE31AC">
        <w:t xml:space="preserve">maintenance </w:t>
      </w:r>
      <w:r w:rsidR="1C980D83">
        <w:t xml:space="preserve">physiotherapy </w:t>
      </w:r>
      <w:r w:rsidR="1155AEF8">
        <w:t xml:space="preserve">and exercise </w:t>
      </w:r>
      <w:r w:rsidR="1C980D83">
        <w:t xml:space="preserve">care that </w:t>
      </w:r>
      <w:r>
        <w:t>Qualife</w:t>
      </w:r>
      <w:r w:rsidR="1C980D83">
        <w:t xml:space="preserve"> </w:t>
      </w:r>
      <w:r w:rsidR="008C7D48">
        <w:t>provides</w:t>
      </w:r>
      <w:r w:rsidR="1C980D83">
        <w:t xml:space="preserve"> onsite.</w:t>
      </w:r>
    </w:p>
    <w:p w14:paraId="0CAC0CE2" w14:textId="6B2C5C00" w:rsidR="005001F3" w:rsidRPr="005001F3" w:rsidRDefault="784FFD74" w:rsidP="005001F3">
      <w:pPr>
        <w:pStyle w:val="Heading2"/>
      </w:pPr>
      <w:bookmarkStart w:id="89" w:name="_Toc645426969"/>
      <w:bookmarkStart w:id="90" w:name="_Toc2100640544"/>
      <w:bookmarkStart w:id="91" w:name="_Toc211585168"/>
      <w:r>
        <w:lastRenderedPageBreak/>
        <w:t>5.3</w:t>
      </w:r>
      <w:r w:rsidR="55D9B433">
        <w:t xml:space="preserve"> </w:t>
      </w:r>
      <w:r w:rsidR="79006A4E">
        <w:t>Medication management</w:t>
      </w:r>
      <w:bookmarkEnd w:id="89"/>
      <w:bookmarkEnd w:id="90"/>
      <w:bookmarkEnd w:id="91"/>
      <w:r w:rsidR="79006A4E">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44D91B51" w14:textId="77777777" w:rsidTr="00504870">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751C9BD" w14:textId="1B753E9B" w:rsidR="45864269" w:rsidRDefault="00951D58" w:rsidP="00B24594">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8-155(3)</w:t>
            </w:r>
          </w:p>
        </w:tc>
      </w:tr>
      <w:tr w:rsidR="628FED5F" w14:paraId="067F6282" w14:textId="77777777" w:rsidTr="00504870">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A941DC1" w14:textId="216C8330" w:rsidR="2BF7F64F" w:rsidRDefault="2BF7F64F" w:rsidP="000202DE">
            <w:pPr>
              <w:pStyle w:val="ListParagraph"/>
              <w:numPr>
                <w:ilvl w:val="0"/>
                <w:numId w:val="22"/>
              </w:numPr>
              <w:spacing w:before="0" w:after="60"/>
            </w:pPr>
            <w:r>
              <w:t>implementation of a safe and efficient system to manage prescribing, procuring, dispensing, supplying, packaging, storing and administering of both prescription and over-the-counter medicines</w:t>
            </w:r>
            <w:r w:rsidR="0247628C">
              <w:t>;</w:t>
            </w:r>
          </w:p>
          <w:p w14:paraId="08C49FB7" w14:textId="7E5B2D01" w:rsidR="56D421C8" w:rsidRDefault="56D421C8" w:rsidP="000202DE">
            <w:pPr>
              <w:pStyle w:val="ListParagraph"/>
              <w:numPr>
                <w:ilvl w:val="0"/>
                <w:numId w:val="22"/>
              </w:numPr>
              <w:spacing w:before="0" w:after="60"/>
            </w:pPr>
            <w:r>
              <w:t>administration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practitioner;</w:t>
            </w:r>
          </w:p>
          <w:p w14:paraId="24F45866" w14:textId="7FB3F875" w:rsidR="56D421C8" w:rsidRDefault="56D421C8" w:rsidP="000202DE">
            <w:pPr>
              <w:pStyle w:val="ListParagraph"/>
              <w:numPr>
                <w:ilvl w:val="0"/>
                <w:numId w:val="22"/>
              </w:numPr>
              <w:spacing w:before="0" w:after="60"/>
            </w:pPr>
            <w:r>
              <w:t>reviewing the appropriateness of medications as needed under the delegation and clinical supervision of a registered nurse, or other appropriate registered health practitioner</w:t>
            </w:r>
            <w:r w:rsidR="7AFCF9A7">
              <w:t>;</w:t>
            </w:r>
          </w:p>
          <w:p w14:paraId="60630551" w14:textId="6DE736C2" w:rsidR="628FED5F" w:rsidRDefault="628FED5F" w:rsidP="628FED5F">
            <w:pPr>
              <w:spacing w:before="0" w:after="160"/>
              <w:ind w:firstLine="180"/>
            </w:pPr>
            <w:r w:rsidRPr="628FED5F">
              <w:rPr>
                <w:rFonts w:eastAsia="Arial" w:cs="Arial"/>
              </w:rPr>
              <w:t xml:space="preserve">but not including </w:t>
            </w:r>
            <w:r w:rsidR="57BA38AC">
              <w:t>the cost of prescription and over the counter medications</w:t>
            </w:r>
            <w:r w:rsidRPr="628FED5F">
              <w:t>.</w:t>
            </w:r>
          </w:p>
        </w:tc>
      </w:tr>
    </w:tbl>
    <w:p w14:paraId="0A01AEC8" w14:textId="7BFF862E" w:rsidR="00762F89" w:rsidRDefault="005744AD" w:rsidP="00504870">
      <w:pPr>
        <w:rPr>
          <w:rFonts w:cs="Arial"/>
        </w:rPr>
      </w:pPr>
      <w:r>
        <w:rPr>
          <w:rFonts w:cs="Arial"/>
        </w:rPr>
        <w:t>Provider</w:t>
      </w:r>
      <w:r w:rsidR="00504870" w:rsidRPr="005B7D4D">
        <w:rPr>
          <w:rFonts w:cs="Arial"/>
        </w:rPr>
        <w:t xml:space="preserve">s </w:t>
      </w:r>
      <w:r w:rsidR="00504870">
        <w:rPr>
          <w:rFonts w:cs="Arial"/>
        </w:rPr>
        <w:t xml:space="preserve">must </w:t>
      </w:r>
      <w:r w:rsidR="00504870" w:rsidRPr="005B7D4D">
        <w:rPr>
          <w:rFonts w:cs="Arial"/>
        </w:rPr>
        <w:t xml:space="preserve">provide medication management services for residents. </w:t>
      </w:r>
    </w:p>
    <w:p w14:paraId="5CE5BDDC" w14:textId="5D49555D" w:rsidR="00504870" w:rsidRDefault="005744AD" w:rsidP="00504870">
      <w:pPr>
        <w:rPr>
          <w:rFonts w:cs="Arial"/>
        </w:rPr>
      </w:pPr>
      <w:r>
        <w:rPr>
          <w:rFonts w:cs="Arial"/>
        </w:rPr>
        <w:t>Provider</w:t>
      </w:r>
      <w:r w:rsidR="00504870" w:rsidRPr="005B7D4D">
        <w:rPr>
          <w:rFonts w:cs="Arial"/>
        </w:rPr>
        <w:t>s are responsible for assisting residents</w:t>
      </w:r>
      <w:r w:rsidR="00504870">
        <w:rPr>
          <w:rFonts w:cs="Arial"/>
        </w:rPr>
        <w:t xml:space="preserve"> to take</w:t>
      </w:r>
      <w:r w:rsidR="00504870" w:rsidRPr="005B7D4D">
        <w:rPr>
          <w:rFonts w:cs="Arial"/>
        </w:rPr>
        <w:t xml:space="preserve"> medication according to health professionals’ instructions, including supplying necessary medical devices when needed.</w:t>
      </w:r>
    </w:p>
    <w:p w14:paraId="74B17BCF" w14:textId="1346069A" w:rsidR="00504870" w:rsidRDefault="1DDD5E21" w:rsidP="2CC636BD">
      <w:pPr>
        <w:rPr>
          <w:rFonts w:cs="Arial"/>
        </w:rPr>
      </w:pPr>
      <w:r w:rsidRPr="2CC636BD">
        <w:rPr>
          <w:rFonts w:cs="Arial"/>
        </w:rPr>
        <w:t xml:space="preserve">A medicine packaging system must be in place to ensure medications are administered safely, accurately, and at appropriate times (see </w:t>
      </w:r>
      <w:hyperlink r:id="rId62">
        <w:r w:rsidR="3E35412A" w:rsidRPr="2CC636BD">
          <w:rPr>
            <w:rFonts w:eastAsia="Arial" w:cs="Arial"/>
            <w:color w:val="2AB1BB" w:themeColor="accent1"/>
            <w:u w:val="single"/>
          </w:rPr>
          <w:t>health.gov.au/resources/publications/guiding-principles-for-medication-management-in-residential-aged-care-facilities</w:t>
        </w:r>
      </w:hyperlink>
      <w:r w:rsidRPr="2CC636BD">
        <w:rPr>
          <w:rFonts w:cs="Arial"/>
        </w:rPr>
        <w:t>). Any costs associated with developing, implementing, or outsourcing this system cannot be charged to residents.</w:t>
      </w:r>
    </w:p>
    <w:p w14:paraId="57E79AB3" w14:textId="3A77F465" w:rsidR="00504870" w:rsidRDefault="005744AD" w:rsidP="00504870">
      <w:pPr>
        <w:rPr>
          <w:rFonts w:cs="Arial"/>
        </w:rPr>
      </w:pPr>
      <w:r>
        <w:rPr>
          <w:rFonts w:cs="Arial"/>
        </w:rPr>
        <w:t>Provider</w:t>
      </w:r>
      <w:r w:rsidR="49DDEF4F" w:rsidRPr="26BD5F33">
        <w:rPr>
          <w:rFonts w:cs="Arial"/>
        </w:rPr>
        <w:t>s must ensure prescriptions are filled</w:t>
      </w:r>
      <w:r w:rsidR="703BCF41" w:rsidRPr="26BD5F33">
        <w:rPr>
          <w:rFonts w:cs="Arial"/>
        </w:rPr>
        <w:t>.</w:t>
      </w:r>
      <w:r w:rsidR="49DDEF4F" w:rsidRPr="26BD5F33">
        <w:rPr>
          <w:rFonts w:cs="Arial"/>
        </w:rPr>
        <w:t xml:space="preserve"> </w:t>
      </w:r>
      <w:r w:rsidR="703BCF41" w:rsidRPr="26BD5F33">
        <w:rPr>
          <w:rFonts w:cs="Arial"/>
        </w:rPr>
        <w:t>H</w:t>
      </w:r>
      <w:r w:rsidR="49DDEF4F" w:rsidRPr="26BD5F33">
        <w:rPr>
          <w:rFonts w:cs="Arial"/>
        </w:rPr>
        <w:t>owever</w:t>
      </w:r>
      <w:r w:rsidR="703BCF41" w:rsidRPr="26BD5F33">
        <w:rPr>
          <w:rFonts w:cs="Arial"/>
        </w:rPr>
        <w:t>,</w:t>
      </w:r>
      <w:r w:rsidR="49DDEF4F" w:rsidRPr="26BD5F33">
        <w:rPr>
          <w:rFonts w:cs="Arial"/>
        </w:rPr>
        <w:t xml:space="preserve"> residents are responsible for paying for their prescribed medications, noting that the </w:t>
      </w:r>
      <w:r w:rsidR="591ACF5D" w:rsidRPr="26BD5F33">
        <w:rPr>
          <w:rFonts w:cs="Arial"/>
        </w:rPr>
        <w:t>regular</w:t>
      </w:r>
      <w:r w:rsidR="49DDEF4F" w:rsidRPr="26BD5F33">
        <w:rPr>
          <w:rFonts w:cs="Arial"/>
        </w:rPr>
        <w:t xml:space="preserve"> Pharmaceutical Benefit Scheme (PBS) subsidies and safety net provisions apply. </w:t>
      </w:r>
    </w:p>
    <w:p w14:paraId="6B26B172" w14:textId="26E78C14" w:rsidR="00504870" w:rsidRDefault="49DDEF4F" w:rsidP="00504870">
      <w:pPr>
        <w:rPr>
          <w:rFonts w:cs="Arial"/>
        </w:rPr>
      </w:pPr>
      <w:r w:rsidRPr="26BD5F33">
        <w:rPr>
          <w:rFonts w:cs="Arial"/>
        </w:rPr>
        <w:t xml:space="preserve">Residents are also responsible for paying for over-the-counter </w:t>
      </w:r>
      <w:r w:rsidR="2ACB547D" w:rsidRPr="26BD5F33">
        <w:rPr>
          <w:rFonts w:cs="Arial"/>
        </w:rPr>
        <w:t>medicines</w:t>
      </w:r>
      <w:r w:rsidRPr="26BD5F33">
        <w:rPr>
          <w:rFonts w:cs="Arial"/>
        </w:rPr>
        <w:t xml:space="preserve"> recommended by a health professional but not requiring a prescription.</w:t>
      </w:r>
    </w:p>
    <w:p w14:paraId="45DD6FBE" w14:textId="1BF59663" w:rsidR="002637B4" w:rsidRDefault="005744AD" w:rsidP="26BD5F33">
      <w:pPr>
        <w:rPr>
          <w:rFonts w:cs="Arial"/>
        </w:rPr>
      </w:pPr>
      <w:r>
        <w:rPr>
          <w:rFonts w:cs="Arial"/>
        </w:rPr>
        <w:t>Provider</w:t>
      </w:r>
      <w:r w:rsidR="49DDEF4F" w:rsidRPr="26BD5F33">
        <w:rPr>
          <w:rFonts w:cs="Arial"/>
        </w:rPr>
        <w:t xml:space="preserve">s may engage a specific pharmacist for </w:t>
      </w:r>
      <w:r w:rsidR="00413EF6">
        <w:rPr>
          <w:rFonts w:cs="Arial"/>
        </w:rPr>
        <w:t xml:space="preserve">the </w:t>
      </w:r>
      <w:r w:rsidR="49DDEF4F" w:rsidRPr="26BD5F33">
        <w:rPr>
          <w:rFonts w:cs="Arial"/>
        </w:rPr>
        <w:t xml:space="preserve">ordering and dispensing </w:t>
      </w:r>
      <w:r w:rsidR="00413EF6">
        <w:rPr>
          <w:rFonts w:cs="Arial"/>
        </w:rPr>
        <w:t xml:space="preserve">of </w:t>
      </w:r>
      <w:r w:rsidR="49DDEF4F" w:rsidRPr="26BD5F33">
        <w:rPr>
          <w:rFonts w:cs="Arial"/>
        </w:rPr>
        <w:t>medications</w:t>
      </w:r>
      <w:r w:rsidR="004D5219">
        <w:rPr>
          <w:rFonts w:cs="Arial"/>
        </w:rPr>
        <w:t xml:space="preserve"> and must not charge residents for this service</w:t>
      </w:r>
      <w:r w:rsidR="2C7980E8" w:rsidRPr="26BD5F33">
        <w:rPr>
          <w:rFonts w:cs="Arial"/>
        </w:rPr>
        <w:t xml:space="preserve">. </w:t>
      </w:r>
    </w:p>
    <w:p w14:paraId="46725C3F" w14:textId="2392E24D" w:rsidR="00E97EDC" w:rsidRDefault="004D5219" w:rsidP="26BD5F33">
      <w:pPr>
        <w:rPr>
          <w:rFonts w:cs="Arial"/>
        </w:rPr>
      </w:pPr>
      <w:r>
        <w:rPr>
          <w:rFonts w:cs="Arial"/>
        </w:rPr>
        <w:t>R</w:t>
      </w:r>
      <w:r w:rsidR="49DDEF4F" w:rsidRPr="26BD5F33">
        <w:rPr>
          <w:rFonts w:cs="Arial"/>
        </w:rPr>
        <w:t xml:space="preserve">esidents </w:t>
      </w:r>
      <w:r>
        <w:rPr>
          <w:rFonts w:cs="Arial"/>
        </w:rPr>
        <w:t>m</w:t>
      </w:r>
      <w:r w:rsidR="006A1F6C">
        <w:rPr>
          <w:rFonts w:cs="Arial"/>
        </w:rPr>
        <w:t xml:space="preserve">ust </w:t>
      </w:r>
      <w:r w:rsidR="00F45AEF">
        <w:rPr>
          <w:rFonts w:cs="Arial"/>
        </w:rPr>
        <w:t xml:space="preserve">not be restricted from </w:t>
      </w:r>
      <w:r w:rsidR="49DDEF4F" w:rsidRPr="26BD5F33">
        <w:rPr>
          <w:rFonts w:cs="Arial"/>
        </w:rPr>
        <w:t>hav</w:t>
      </w:r>
      <w:r w:rsidR="00CE33BE">
        <w:rPr>
          <w:rFonts w:cs="Arial"/>
        </w:rPr>
        <w:t>ing</w:t>
      </w:r>
      <w:r w:rsidR="49DDEF4F" w:rsidRPr="26BD5F33">
        <w:rPr>
          <w:rFonts w:cs="Arial"/>
        </w:rPr>
        <w:t xml:space="preserve"> their medications supplied by a pharmacy of their choice</w:t>
      </w:r>
      <w:r w:rsidR="009372CF">
        <w:rPr>
          <w:rFonts w:cs="Arial"/>
        </w:rPr>
        <w:t xml:space="preserve">. However, providers </w:t>
      </w:r>
      <w:r w:rsidR="002637B4">
        <w:rPr>
          <w:rFonts w:cs="Arial"/>
        </w:rPr>
        <w:t>can</w:t>
      </w:r>
      <w:r w:rsidR="00163EBD">
        <w:rPr>
          <w:rFonts w:cs="Arial"/>
        </w:rPr>
        <w:t xml:space="preserve"> charge for </w:t>
      </w:r>
      <w:r w:rsidR="00F36BDA">
        <w:rPr>
          <w:rFonts w:cs="Arial"/>
        </w:rPr>
        <w:t xml:space="preserve">the </w:t>
      </w:r>
      <w:r w:rsidR="00163EBD">
        <w:rPr>
          <w:rFonts w:cs="Arial"/>
        </w:rPr>
        <w:t>additional costs associated with these arrangements</w:t>
      </w:r>
      <w:r w:rsidR="75692CBD" w:rsidRPr="26BD5F33">
        <w:rPr>
          <w:rFonts w:cs="Arial"/>
        </w:rPr>
        <w:t xml:space="preserve">. </w:t>
      </w:r>
    </w:p>
    <w:p w14:paraId="55007C03" w14:textId="77777777" w:rsidR="00E97EDC" w:rsidRDefault="00E97EDC">
      <w:pPr>
        <w:spacing w:before="0" w:after="0" w:line="240" w:lineRule="auto"/>
        <w:rPr>
          <w:rFonts w:cs="Arial"/>
        </w:rPr>
      </w:pPr>
      <w:r>
        <w:rPr>
          <w:rFonts w:cs="Arial"/>
        </w:rPr>
        <w:br w:type="page"/>
      </w:r>
    </w:p>
    <w:p w14:paraId="6F92203D" w14:textId="50B47483" w:rsidR="00DD282B" w:rsidRDefault="005744AD" w:rsidP="00DD282B">
      <w:pPr>
        <w:rPr>
          <w:rFonts w:cs="Arial"/>
        </w:rPr>
      </w:pPr>
      <w:r>
        <w:rPr>
          <w:rFonts w:cs="Arial"/>
        </w:rPr>
        <w:lastRenderedPageBreak/>
        <w:t>Provider</w:t>
      </w:r>
      <w:r w:rsidR="00DD282B">
        <w:rPr>
          <w:rFonts w:cs="Arial"/>
        </w:rPr>
        <w:t>s</w:t>
      </w:r>
      <w:r w:rsidR="00DD282B" w:rsidRPr="4DB13F12">
        <w:rPr>
          <w:rFonts w:cs="Arial"/>
        </w:rPr>
        <w:t xml:space="preserve"> must ensure they conduct medications management in line with relevant laws and regulations which differ between jurisdictions. These specify who can administer medicines under what conditions and this depends on </w:t>
      </w:r>
      <w:r w:rsidR="007201ED" w:rsidRPr="4DB13F12">
        <w:rPr>
          <w:rFonts w:cs="Arial"/>
        </w:rPr>
        <w:t>several</w:t>
      </w:r>
      <w:r w:rsidR="00DD282B" w:rsidRPr="4DB13F12">
        <w:rPr>
          <w:rFonts w:cs="Arial"/>
        </w:rPr>
        <w:t xml:space="preserve"> factors such as the type of medicine, how it is administered, the setting and training/procedures in place. </w:t>
      </w:r>
    </w:p>
    <w:p w14:paraId="70CC7ADB" w14:textId="687750ED" w:rsidR="00DD282B" w:rsidRDefault="00DD282B" w:rsidP="00504870">
      <w:pPr>
        <w:rPr>
          <w:rFonts w:cs="Arial"/>
        </w:rPr>
      </w:pPr>
      <w:r>
        <w:rPr>
          <w:rFonts w:cs="Arial"/>
        </w:rPr>
        <w:t>Providers must ensure they meet the requirements of the Quality Standards for the s</w:t>
      </w:r>
      <w:r w:rsidRPr="001A3F1E">
        <w:rPr>
          <w:rFonts w:cs="Arial"/>
        </w:rPr>
        <w:t xml:space="preserve">afe and quality use of medicines </w:t>
      </w:r>
      <w:r>
        <w:rPr>
          <w:rFonts w:cs="Arial"/>
        </w:rPr>
        <w:t>(Outcome 5.3).</w:t>
      </w:r>
    </w:p>
    <w:p w14:paraId="51D9821B" w14:textId="6A46E323" w:rsidR="006546D0" w:rsidRDefault="006546D0" w:rsidP="006546D0">
      <w:pPr>
        <w:pStyle w:val="Heading3"/>
      </w:pPr>
      <w:r>
        <w:t>Veterans</w:t>
      </w:r>
    </w:p>
    <w:p w14:paraId="2666A7E1" w14:textId="6D4AFBF0" w:rsidR="00E17191" w:rsidRPr="00E8098B" w:rsidRDefault="5C03406F" w:rsidP="00E17191">
      <w:r>
        <w:t xml:space="preserve">Veterans and war widow/ers with a Department of Veterans Affairs (DVA) Gold Card, White Card or Orange Card must only be charged their </w:t>
      </w:r>
      <w:r w:rsidR="71528402">
        <w:t>regular</w:t>
      </w:r>
      <w:r>
        <w:t xml:space="preserve"> patient contributions under the Repatriation Pharmaceutical Benefits Scheme (RPBS). </w:t>
      </w:r>
    </w:p>
    <w:p w14:paraId="4B43372F" w14:textId="77777777" w:rsidR="00E17191" w:rsidRPr="00E8098B" w:rsidRDefault="00E17191" w:rsidP="00E17191">
      <w:r w:rsidRPr="00E8098B">
        <w:t>The RPBS allows eligible veterans and war widow/ers access at a concessional rate, to items: </w:t>
      </w:r>
    </w:p>
    <w:p w14:paraId="6CA8D4BF" w14:textId="77777777" w:rsidR="00E17191" w:rsidRPr="00E8098B" w:rsidRDefault="00E17191" w:rsidP="00E17191">
      <w:pPr>
        <w:pStyle w:val="ListParagraph"/>
        <w:numPr>
          <w:ilvl w:val="0"/>
          <w:numId w:val="13"/>
        </w:numPr>
      </w:pPr>
      <w:r w:rsidRPr="00E8098B">
        <w:t>listed for supply in the PBS which are available to the general community </w:t>
      </w:r>
    </w:p>
    <w:p w14:paraId="23F698F4" w14:textId="77777777" w:rsidR="00E17191" w:rsidRPr="00E8098B" w:rsidRDefault="00E17191" w:rsidP="00E17191">
      <w:pPr>
        <w:pStyle w:val="ListParagraph"/>
        <w:numPr>
          <w:ilvl w:val="0"/>
          <w:numId w:val="13"/>
        </w:numPr>
      </w:pPr>
      <w:r w:rsidRPr="00E8098B">
        <w:t>listed under the RPBS (including wound care products) </w:t>
      </w:r>
    </w:p>
    <w:p w14:paraId="46567BF7" w14:textId="77777777" w:rsidR="00E17191" w:rsidRPr="00E8098B" w:rsidRDefault="00E17191" w:rsidP="00E17191">
      <w:pPr>
        <w:pStyle w:val="ListParagraph"/>
        <w:numPr>
          <w:ilvl w:val="0"/>
          <w:numId w:val="13"/>
        </w:numPr>
      </w:pPr>
      <w:r w:rsidRPr="00E8098B">
        <w:t>not listed on either the PBS or RPBS Schedules, if clinically justified. </w:t>
      </w:r>
    </w:p>
    <w:p w14:paraId="7EDE9CD3" w14:textId="77777777" w:rsidR="00E17191" w:rsidRPr="00E8098B" w:rsidRDefault="00E17191" w:rsidP="00E17191">
      <w:r w:rsidRPr="00E8098B">
        <w:t>More information and assistance on medicines for DVA cardholders is available through: </w:t>
      </w:r>
    </w:p>
    <w:p w14:paraId="3D3352A6" w14:textId="77777777" w:rsidR="00E17191" w:rsidRDefault="00E17191" w:rsidP="00E17191">
      <w:pPr>
        <w:pStyle w:val="ListParagraph"/>
        <w:numPr>
          <w:ilvl w:val="0"/>
          <w:numId w:val="13"/>
        </w:numPr>
      </w:pPr>
      <w:r w:rsidRPr="00E8098B">
        <w:t>the Veterans’ Affairs Pharmaceutical Advisory Centre (VAPAC) 24/7, which can be contacted on 1800 552 580 </w:t>
      </w:r>
    </w:p>
    <w:p w14:paraId="46CFF771" w14:textId="320DB4B9" w:rsidR="00E17191" w:rsidRPr="00E17191" w:rsidRDefault="65A62487" w:rsidP="2CC636BD">
      <w:pPr>
        <w:pStyle w:val="ListParagraph"/>
        <w:numPr>
          <w:ilvl w:val="0"/>
          <w:numId w:val="13"/>
        </w:numPr>
      </w:pPr>
      <w:r>
        <w:t>the DVA website at</w:t>
      </w:r>
      <w:r w:rsidR="78078104" w:rsidRPr="2CC636BD">
        <w:rPr>
          <w:rFonts w:eastAsia="Arial" w:cs="Arial"/>
          <w:color w:val="1E1545" w:themeColor="text2"/>
        </w:rPr>
        <w:t xml:space="preserve"> </w:t>
      </w:r>
      <w:hyperlink r:id="rId63" w:history="1">
        <w:r w:rsidR="78078104" w:rsidRPr="2CC636BD">
          <w:rPr>
            <w:rStyle w:val="Hyperlink"/>
            <w:rFonts w:eastAsia="Arial" w:cs="Arial"/>
            <w:color w:val="2AB1BB" w:themeColor="accent1"/>
          </w:rPr>
          <w:t>dva.gov.au/RACproviders</w:t>
        </w:r>
      </w:hyperlink>
      <w:r w:rsidR="78078104" w:rsidRPr="2CC636BD">
        <w:rPr>
          <w:rFonts w:eastAsia="Arial" w:cs="Arial"/>
          <w:color w:val="1E1545" w:themeColor="text2"/>
        </w:rPr>
        <w:t>.</w:t>
      </w:r>
    </w:p>
    <w:p w14:paraId="1DB35329" w14:textId="77777777" w:rsidR="007C18B9" w:rsidRPr="00984671" w:rsidRDefault="007C18B9" w:rsidP="007C18B9">
      <w:pPr>
        <w:pStyle w:val="Heading3"/>
      </w:pPr>
      <w:r>
        <w:t xml:space="preserve">Inclusions </w:t>
      </w:r>
      <w:r w:rsidRPr="00984671">
        <w:t> </w:t>
      </w:r>
    </w:p>
    <w:p w14:paraId="35995410" w14:textId="56D1EE6B" w:rsidR="005001F3" w:rsidRPr="005001F3" w:rsidRDefault="00504870" w:rsidP="005001F3">
      <w:r>
        <w:t>T</w:t>
      </w:r>
      <w:r w:rsidR="007C18B9">
        <w:t>he m</w:t>
      </w:r>
      <w:r w:rsidR="007C18B9" w:rsidRPr="007C18B9">
        <w:t xml:space="preserve">edication management </w:t>
      </w:r>
      <w:r w:rsidR="007C18B9">
        <w:t xml:space="preserve">item </w:t>
      </w:r>
      <w:r w:rsidR="007C18B9" w:rsidRPr="00D144B1">
        <w:rPr>
          <w:b/>
          <w:bCs/>
        </w:rPr>
        <w:t>includes</w:t>
      </w:r>
      <w:r w:rsidR="007160C5">
        <w:rPr>
          <w:b/>
          <w:bCs/>
        </w:rPr>
        <w:t xml:space="preserve"> </w:t>
      </w:r>
      <w:r w:rsidR="007160C5">
        <w:t>but is not limited to</w:t>
      </w:r>
      <w:r w:rsidR="005001F3">
        <w:t>:</w:t>
      </w:r>
      <w:r w:rsidR="005001F3" w:rsidRPr="005001F3">
        <w:t> </w:t>
      </w:r>
    </w:p>
    <w:p w14:paraId="563ACCF1" w14:textId="19E970A3" w:rsidR="005001F3" w:rsidRPr="005001F3" w:rsidRDefault="481735B3" w:rsidP="00DB6BF2">
      <w:pPr>
        <w:pStyle w:val="ListParagraph"/>
        <w:numPr>
          <w:ilvl w:val="0"/>
          <w:numId w:val="13"/>
        </w:numPr>
      </w:pPr>
      <w:r>
        <w:t>physical assistance with taking both prescription and over</w:t>
      </w:r>
      <w:r w:rsidR="1B5C97B8">
        <w:t>-</w:t>
      </w:r>
      <w:r>
        <w:t>the counter</w:t>
      </w:r>
      <w:r w:rsidR="22A5F3FE">
        <w:t>-</w:t>
      </w:r>
      <w:r>
        <w:t>medicines, and ordering and reordering both prescription and over</w:t>
      </w:r>
      <w:r w:rsidR="678227BD">
        <w:t>-</w:t>
      </w:r>
      <w:r>
        <w:t>the</w:t>
      </w:r>
      <w:r w:rsidR="04FACE09">
        <w:t>-</w:t>
      </w:r>
      <w:r>
        <w:t>counter medicines </w:t>
      </w:r>
    </w:p>
    <w:p w14:paraId="3D91E84C" w14:textId="5951DFDA" w:rsidR="00504870" w:rsidRDefault="005001F3" w:rsidP="00504870">
      <w:pPr>
        <w:pStyle w:val="ListParagraph"/>
        <w:numPr>
          <w:ilvl w:val="0"/>
          <w:numId w:val="13"/>
        </w:numPr>
      </w:pPr>
      <w:r w:rsidRPr="005001F3">
        <w:t>a system for safe ordering, reordering, storage</w:t>
      </w:r>
      <w:r w:rsidR="00E233AB">
        <w:t xml:space="preserve"> (e</w:t>
      </w:r>
      <w:r w:rsidR="00C22B6B">
        <w:t>.</w:t>
      </w:r>
      <w:r w:rsidR="00E233AB">
        <w:t>g</w:t>
      </w:r>
      <w:r w:rsidR="00C22B6B">
        <w:t>.</w:t>
      </w:r>
      <w:r w:rsidR="00E233AB">
        <w:t xml:space="preserve"> webster packs)</w:t>
      </w:r>
      <w:r w:rsidRPr="005001F3">
        <w:t xml:space="preserve"> and administration of medicines in accordance with relevant legislation. </w:t>
      </w:r>
    </w:p>
    <w:p w14:paraId="52AD77C8" w14:textId="77777777" w:rsidR="005C623F" w:rsidRDefault="005C623F">
      <w:pPr>
        <w:spacing w:before="0" w:after="0" w:line="240" w:lineRule="auto"/>
        <w:rPr>
          <w:rFonts w:cs="Arial"/>
          <w:b/>
          <w:bCs/>
          <w:iCs/>
          <w:sz w:val="36"/>
          <w:szCs w:val="28"/>
        </w:rPr>
      </w:pPr>
      <w:bookmarkStart w:id="92" w:name="_Toc1962526040"/>
      <w:bookmarkStart w:id="93" w:name="_Toc238383339"/>
      <w:r>
        <w:br w:type="page"/>
      </w:r>
    </w:p>
    <w:p w14:paraId="5E903D55" w14:textId="24725ED9" w:rsidR="005001F3" w:rsidRPr="005001F3" w:rsidRDefault="79679618" w:rsidP="005001F3">
      <w:pPr>
        <w:pStyle w:val="Heading2"/>
      </w:pPr>
      <w:bookmarkStart w:id="94" w:name="_Toc211585169"/>
      <w:r>
        <w:lastRenderedPageBreak/>
        <w:t>5.4</w:t>
      </w:r>
      <w:r w:rsidR="79006A4E">
        <w:t xml:space="preserve"> Nursing</w:t>
      </w:r>
      <w:bookmarkEnd w:id="92"/>
      <w:bookmarkEnd w:id="93"/>
      <w:bookmarkEnd w:id="94"/>
      <w:r w:rsidR="79006A4E">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53293672" w14:textId="77777777" w:rsidTr="00DE4DCD">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5BEB73D" w14:textId="305F733D" w:rsidR="00B119B0" w:rsidRPr="00B24594" w:rsidRDefault="00B119B0" w:rsidP="00B119B0">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8-155(4)</w:t>
            </w:r>
          </w:p>
          <w:p w14:paraId="09C00BA3" w14:textId="6FE416AD" w:rsidR="3F61DFBE" w:rsidRDefault="3F61DFBE" w:rsidP="00B24594">
            <w:pPr>
              <w:spacing w:before="160"/>
              <w:rPr>
                <w:rFonts w:eastAsia="Arial" w:cs="Arial"/>
                <w:color w:val="1E1545" w:themeColor="text2"/>
              </w:rPr>
            </w:pPr>
            <w:r w:rsidRPr="628FED5F">
              <w:rPr>
                <w:rFonts w:eastAsia="Arial" w:cs="Arial"/>
              </w:rPr>
              <w:t>Services provided by or under the supervision of a registered nurse, including but not limited to the following</w:t>
            </w:r>
            <w:r w:rsidR="628FED5F" w:rsidRPr="628FED5F">
              <w:rPr>
                <w:rFonts w:eastAsia="Arial" w:cs="Arial"/>
                <w:color w:val="1E1545" w:themeColor="text2"/>
              </w:rPr>
              <w:t>:</w:t>
            </w:r>
          </w:p>
        </w:tc>
      </w:tr>
      <w:tr w:rsidR="628FED5F" w14:paraId="24862A0C" w14:textId="77777777" w:rsidTr="00DE4DCD">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0CDA209C" w14:textId="672EB25D" w:rsidR="3A57964E" w:rsidRDefault="3A57964E" w:rsidP="000202DE">
            <w:pPr>
              <w:pStyle w:val="ListParagraph"/>
              <w:numPr>
                <w:ilvl w:val="0"/>
                <w:numId w:val="21"/>
              </w:numPr>
              <w:spacing w:before="0" w:after="60"/>
              <w:rPr>
                <w:rFonts w:eastAsia="Arial" w:cs="Arial"/>
                <w:color w:val="1E1545" w:themeColor="text2"/>
              </w:rPr>
            </w:pPr>
            <w:r w:rsidRPr="628FED5F">
              <w:t>initial comprehensive clinical assessment for input to the care and services plan for the individual, carried out</w:t>
            </w:r>
            <w:r w:rsidR="628FED5F">
              <w:t>:</w:t>
            </w:r>
          </w:p>
          <w:p w14:paraId="4BAE93C8" w14:textId="47EA92F3" w:rsidR="0E84FD5E" w:rsidRDefault="0E84FD5E" w:rsidP="000202DE">
            <w:pPr>
              <w:pStyle w:val="ListParagraph"/>
              <w:numPr>
                <w:ilvl w:val="0"/>
                <w:numId w:val="20"/>
              </w:numPr>
              <w:spacing w:before="0" w:after="60"/>
              <w:ind w:left="765" w:hanging="85"/>
            </w:pPr>
            <w:r w:rsidRPr="628FED5F">
              <w:t>in line with the individual’s needs, goals and preferences; and</w:t>
            </w:r>
          </w:p>
          <w:p w14:paraId="3387F175" w14:textId="6BC69C87" w:rsidR="0E84FD5E" w:rsidRDefault="0E84FD5E" w:rsidP="000202DE">
            <w:pPr>
              <w:pStyle w:val="ListParagraph"/>
              <w:numPr>
                <w:ilvl w:val="0"/>
                <w:numId w:val="20"/>
              </w:numPr>
              <w:spacing w:before="0" w:after="60"/>
              <w:ind w:left="765" w:hanging="85"/>
            </w:pPr>
            <w:r w:rsidRPr="628FED5F">
              <w:t>by a registered nurse; and</w:t>
            </w:r>
          </w:p>
          <w:p w14:paraId="62F36415" w14:textId="1FC14B50" w:rsidR="6B92E7EB" w:rsidRDefault="6B92E7EB" w:rsidP="000202DE">
            <w:pPr>
              <w:pStyle w:val="ListParagraph"/>
              <w:numPr>
                <w:ilvl w:val="0"/>
                <w:numId w:val="20"/>
              </w:numPr>
              <w:spacing w:before="0" w:after="60"/>
              <w:ind w:left="765" w:hanging="85"/>
              <w:rPr>
                <w:rFonts w:eastAsia="Arial" w:cs="Arial"/>
                <w:color w:val="1E1545" w:themeColor="text2"/>
              </w:rPr>
            </w:pPr>
            <w:r w:rsidRPr="628FED5F">
              <w:t>if required, in consultation with other appropriate registered health practitioners, appropriate allied health professionals, or appropriate registered health practitioners and appropriate allied health professionals;</w:t>
            </w:r>
          </w:p>
          <w:p w14:paraId="291755C7" w14:textId="2C80CAE2" w:rsidR="36346BA7" w:rsidRDefault="36346BA7" w:rsidP="000202DE">
            <w:pPr>
              <w:pStyle w:val="ListParagraph"/>
              <w:numPr>
                <w:ilvl w:val="0"/>
                <w:numId w:val="21"/>
              </w:numPr>
              <w:spacing w:before="0" w:after="60"/>
              <w:rPr>
                <w:color w:val="1E1545" w:themeColor="text2"/>
              </w:rPr>
            </w:pPr>
            <w:r w:rsidRPr="628FED5F">
              <w:t>ongoing regular comprehensive clinical assessment of the individual, including identifying and responding appropriately to change or deterioration in function, behaviour, condition or risk, carried out</w:t>
            </w:r>
            <w:r w:rsidR="628FED5F" w:rsidRPr="628FED5F">
              <w:t>:</w:t>
            </w:r>
          </w:p>
          <w:p w14:paraId="7E800D59" w14:textId="3A68480A" w:rsidR="14C853B1" w:rsidRDefault="14C853B1" w:rsidP="000202DE">
            <w:pPr>
              <w:pStyle w:val="ListParagraph"/>
              <w:numPr>
                <w:ilvl w:val="0"/>
                <w:numId w:val="19"/>
              </w:numPr>
              <w:spacing w:before="0" w:after="60"/>
              <w:ind w:left="765" w:hanging="85"/>
            </w:pPr>
            <w:r w:rsidRPr="628FED5F">
              <w:t>in line with the individual’s needs, goals and preferences; and</w:t>
            </w:r>
          </w:p>
          <w:p w14:paraId="3FBE0495" w14:textId="33764C99" w:rsidR="14C853B1" w:rsidRDefault="14C853B1" w:rsidP="000202DE">
            <w:pPr>
              <w:pStyle w:val="ListParagraph"/>
              <w:numPr>
                <w:ilvl w:val="0"/>
                <w:numId w:val="19"/>
              </w:numPr>
              <w:spacing w:before="0" w:after="60"/>
              <w:ind w:left="765" w:hanging="85"/>
            </w:pPr>
            <w:r w:rsidRPr="628FED5F">
              <w:t>by a registered nurse, or an enrolled nurse under appropriate delegation by a registered nurse; and</w:t>
            </w:r>
          </w:p>
          <w:p w14:paraId="033D27D1" w14:textId="1A65F587" w:rsidR="14C853B1" w:rsidRDefault="14C853B1" w:rsidP="000202DE">
            <w:pPr>
              <w:pStyle w:val="ListParagraph"/>
              <w:numPr>
                <w:ilvl w:val="0"/>
                <w:numId w:val="19"/>
              </w:numPr>
              <w:spacing w:before="0" w:after="60"/>
              <w:ind w:left="765" w:hanging="85"/>
            </w:pPr>
            <w:r w:rsidRPr="628FED5F">
              <w:t>if required, in consultation with other appropriate registered health practitioners, appropriate allied health professionals, or appropriate registered health practitioners and appropriate allied health professionals;</w:t>
            </w:r>
          </w:p>
          <w:p w14:paraId="34BC6F2E" w14:textId="0A05120A" w:rsidR="14C853B1" w:rsidRDefault="14C853B1" w:rsidP="000202DE">
            <w:pPr>
              <w:pStyle w:val="ListParagraph"/>
              <w:numPr>
                <w:ilvl w:val="0"/>
                <w:numId w:val="21"/>
              </w:numPr>
              <w:spacing w:before="0" w:after="60"/>
              <w:rPr>
                <w:color w:val="1E1545" w:themeColor="text2"/>
              </w:rPr>
            </w:pPr>
            <w:r w:rsidRPr="628FED5F">
              <w:t>all other nursing services, carried out</w:t>
            </w:r>
            <w:r w:rsidR="628FED5F" w:rsidRPr="628FED5F">
              <w:t>:</w:t>
            </w:r>
          </w:p>
          <w:p w14:paraId="0111EB96" w14:textId="0F2BDA4D" w:rsidR="175BBF0A" w:rsidRDefault="175BBF0A" w:rsidP="000202DE">
            <w:pPr>
              <w:pStyle w:val="ListParagraph"/>
              <w:numPr>
                <w:ilvl w:val="0"/>
                <w:numId w:val="18"/>
              </w:numPr>
              <w:spacing w:before="0" w:after="60"/>
              <w:ind w:left="765" w:hanging="85"/>
            </w:pPr>
            <w:r w:rsidRPr="628FED5F">
              <w:t>by a registered nurse, or an enrolled nurse under appropriate delegation by a registered nurse; and</w:t>
            </w:r>
          </w:p>
          <w:p w14:paraId="7C7F06F6" w14:textId="18099755" w:rsidR="175BBF0A" w:rsidRDefault="175BBF0A" w:rsidP="000202DE">
            <w:pPr>
              <w:pStyle w:val="ListParagraph"/>
              <w:numPr>
                <w:ilvl w:val="0"/>
                <w:numId w:val="18"/>
              </w:numPr>
              <w:spacing w:before="0" w:after="60"/>
              <w:ind w:left="765" w:hanging="85"/>
              <w:rPr>
                <w:color w:val="1E1545" w:themeColor="text2"/>
              </w:rPr>
            </w:pPr>
            <w:r w:rsidRPr="628FED5F">
              <w:t>if required, in consultation with other appropriate registered health practitioners, appropriate allied health professionals, or appropriate registered health practitioners and appropriate allied health professionals</w:t>
            </w:r>
            <w:r w:rsidR="628FED5F" w:rsidRPr="628FED5F">
              <w:t xml:space="preserve"> </w:t>
            </w:r>
          </w:p>
          <w:p w14:paraId="3041B4E4" w14:textId="7A0C775D" w:rsidR="0295342C" w:rsidRDefault="0295342C" w:rsidP="628FED5F">
            <w:pPr>
              <w:spacing w:before="160"/>
              <w:ind w:left="810" w:hanging="630"/>
              <w:rPr>
                <w:sz w:val="18"/>
                <w:szCs w:val="18"/>
              </w:rPr>
            </w:pPr>
            <w:r w:rsidRPr="628FED5F">
              <w:rPr>
                <w:sz w:val="18"/>
                <w:szCs w:val="18"/>
              </w:rPr>
              <w:t xml:space="preserve">Note 1:  </w:t>
            </w:r>
            <w:r w:rsidRPr="628FED5F">
              <w:rPr>
                <w:rFonts w:eastAsia="Arial" w:cs="Arial"/>
                <w:sz w:val="18"/>
                <w:szCs w:val="18"/>
              </w:rPr>
              <w:t>Examples of services include (but are not limited to) the following:</w:t>
            </w:r>
          </w:p>
          <w:p w14:paraId="05FEC28F" w14:textId="38C94194" w:rsidR="3F68620F" w:rsidRDefault="3F68620F" w:rsidP="000202DE">
            <w:pPr>
              <w:pStyle w:val="ListParagraph"/>
              <w:numPr>
                <w:ilvl w:val="0"/>
                <w:numId w:val="17"/>
              </w:numPr>
              <w:tabs>
                <w:tab w:val="left" w:pos="1080"/>
              </w:tabs>
              <w:spacing w:before="0" w:after="40"/>
              <w:ind w:left="1080" w:hanging="270"/>
              <w:rPr>
                <w:sz w:val="18"/>
                <w:szCs w:val="18"/>
              </w:rPr>
            </w:pPr>
            <w:r w:rsidRPr="628FED5F">
              <w:rPr>
                <w:sz w:val="18"/>
                <w:szCs w:val="18"/>
              </w:rPr>
              <w:t>ongoing monitoring and evaluation of the individual, and identification where care may need to be escalated or altered due to the changing health or needs of the individual</w:t>
            </w:r>
            <w:r w:rsidR="7B14820A" w:rsidRPr="628FED5F">
              <w:rPr>
                <w:sz w:val="18"/>
                <w:szCs w:val="18"/>
              </w:rPr>
              <w:t>;</w:t>
            </w:r>
          </w:p>
          <w:p w14:paraId="71D45ACB" w14:textId="34CC5931" w:rsidR="466D0145" w:rsidRDefault="466D0145" w:rsidP="000202DE">
            <w:pPr>
              <w:pStyle w:val="ListParagraph"/>
              <w:numPr>
                <w:ilvl w:val="0"/>
                <w:numId w:val="17"/>
              </w:numPr>
              <w:tabs>
                <w:tab w:val="left" w:pos="1080"/>
              </w:tabs>
              <w:spacing w:before="0" w:after="40"/>
              <w:ind w:left="1080" w:hanging="270"/>
              <w:rPr>
                <w:sz w:val="18"/>
                <w:szCs w:val="18"/>
              </w:rPr>
            </w:pPr>
            <w:r w:rsidRPr="628FED5F">
              <w:rPr>
                <w:sz w:val="18"/>
                <w:szCs w:val="18"/>
              </w:rPr>
              <w:t xml:space="preserve">maintaining accurate, comprehensive, and up-to-date clinical documentation of the individual’s care; </w:t>
            </w:r>
          </w:p>
          <w:p w14:paraId="69A544E5" w14:textId="499E1ACE" w:rsidR="466D0145" w:rsidRDefault="466D0145" w:rsidP="000202DE">
            <w:pPr>
              <w:pStyle w:val="ListParagraph"/>
              <w:numPr>
                <w:ilvl w:val="0"/>
                <w:numId w:val="17"/>
              </w:numPr>
              <w:tabs>
                <w:tab w:val="left" w:pos="1080"/>
              </w:tabs>
              <w:spacing w:before="0" w:after="40"/>
              <w:ind w:left="1080" w:hanging="270"/>
              <w:rPr>
                <w:sz w:val="18"/>
                <w:szCs w:val="18"/>
              </w:rPr>
            </w:pPr>
            <w:r w:rsidRPr="628FED5F">
              <w:rPr>
                <w:sz w:val="18"/>
                <w:szCs w:val="18"/>
              </w:rPr>
              <w:t>assistance with, or provision of support for, personal hygiene, including oral health management and considerations for bariatric care needs;</w:t>
            </w:r>
          </w:p>
          <w:p w14:paraId="1B711EAA" w14:textId="0D110111" w:rsidR="2B0286C9" w:rsidRDefault="2B0286C9" w:rsidP="000202DE">
            <w:pPr>
              <w:pStyle w:val="ListParagraph"/>
              <w:numPr>
                <w:ilvl w:val="0"/>
                <w:numId w:val="17"/>
              </w:numPr>
              <w:tabs>
                <w:tab w:val="left" w:pos="1080"/>
              </w:tabs>
              <w:spacing w:before="0" w:after="40"/>
              <w:ind w:left="1080" w:hanging="270"/>
              <w:rPr>
                <w:sz w:val="18"/>
                <w:szCs w:val="18"/>
              </w:rPr>
            </w:pPr>
            <w:r w:rsidRPr="628FED5F">
              <w:rPr>
                <w:sz w:val="18"/>
                <w:szCs w:val="18"/>
              </w:rPr>
              <w:t>chronic disease management, including blood glucose monitoring;</w:t>
            </w:r>
          </w:p>
          <w:p w14:paraId="40CD2AED" w14:textId="7B772D8A" w:rsidR="2B0286C9" w:rsidRDefault="2B0286C9" w:rsidP="000202DE">
            <w:pPr>
              <w:pStyle w:val="ListParagraph"/>
              <w:numPr>
                <w:ilvl w:val="0"/>
                <w:numId w:val="17"/>
              </w:numPr>
              <w:tabs>
                <w:tab w:val="left" w:pos="1080"/>
              </w:tabs>
              <w:spacing w:before="0" w:after="40"/>
              <w:ind w:left="1080" w:hanging="270"/>
              <w:rPr>
                <w:sz w:val="18"/>
                <w:szCs w:val="18"/>
              </w:rPr>
            </w:pPr>
            <w:r w:rsidRPr="628FED5F">
              <w:rPr>
                <w:sz w:val="18"/>
                <w:szCs w:val="18"/>
              </w:rPr>
              <w:t>if the individual is living with cognitive decline—support and supervision of the individual;</w:t>
            </w:r>
          </w:p>
          <w:p w14:paraId="2F719E36" w14:textId="73103E18" w:rsidR="2B0286C9" w:rsidRDefault="2B0286C9" w:rsidP="000202DE">
            <w:pPr>
              <w:pStyle w:val="ListParagraph"/>
              <w:numPr>
                <w:ilvl w:val="0"/>
                <w:numId w:val="17"/>
              </w:numPr>
              <w:tabs>
                <w:tab w:val="left" w:pos="1080"/>
              </w:tabs>
              <w:spacing w:before="0" w:after="40"/>
              <w:ind w:left="1080" w:hanging="270"/>
              <w:rPr>
                <w:sz w:val="18"/>
                <w:szCs w:val="18"/>
              </w:rPr>
            </w:pPr>
            <w:r w:rsidRPr="628FED5F">
              <w:rPr>
                <w:sz w:val="18"/>
                <w:szCs w:val="18"/>
              </w:rPr>
              <w:t>if the individual is living with mental health decline—support and supervision of the individual</w:t>
            </w:r>
            <w:r w:rsidR="1C3E1BAE" w:rsidRPr="628FED5F">
              <w:rPr>
                <w:sz w:val="18"/>
                <w:szCs w:val="18"/>
              </w:rPr>
              <w:t>;</w:t>
            </w:r>
          </w:p>
          <w:p w14:paraId="766ABC0F" w14:textId="4DCCD043" w:rsidR="298569AE" w:rsidRDefault="298569AE" w:rsidP="000202DE">
            <w:pPr>
              <w:pStyle w:val="ListParagraph"/>
              <w:numPr>
                <w:ilvl w:val="0"/>
                <w:numId w:val="17"/>
              </w:numPr>
              <w:tabs>
                <w:tab w:val="left" w:pos="1080"/>
              </w:tabs>
              <w:spacing w:before="0" w:after="40"/>
              <w:ind w:left="1080" w:hanging="270"/>
              <w:rPr>
                <w:sz w:val="18"/>
                <w:szCs w:val="18"/>
              </w:rPr>
            </w:pPr>
            <w:r w:rsidRPr="628FED5F">
              <w:rPr>
                <w:sz w:val="18"/>
                <w:szCs w:val="18"/>
              </w:rPr>
              <w:t>establishment and supervision of a pain management plan, including the management and monitoring of chronic pain;</w:t>
            </w:r>
          </w:p>
          <w:p w14:paraId="02D0EC23" w14:textId="154A65D5" w:rsidR="1D38A034" w:rsidRDefault="1D38A034" w:rsidP="000202DE">
            <w:pPr>
              <w:pStyle w:val="ListParagraph"/>
              <w:numPr>
                <w:ilvl w:val="0"/>
                <w:numId w:val="17"/>
              </w:numPr>
              <w:tabs>
                <w:tab w:val="left" w:pos="1080"/>
              </w:tabs>
              <w:spacing w:before="0" w:after="40"/>
              <w:ind w:left="1080" w:hanging="270"/>
              <w:rPr>
                <w:sz w:val="18"/>
                <w:szCs w:val="18"/>
              </w:rPr>
            </w:pPr>
            <w:r w:rsidRPr="628FED5F">
              <w:rPr>
                <w:sz w:val="18"/>
                <w:szCs w:val="18"/>
              </w:rPr>
              <w:t xml:space="preserve">medication management (as listed and described in item 3 of this table); </w:t>
            </w:r>
          </w:p>
          <w:p w14:paraId="39DFA8A2" w14:textId="74F83AE1" w:rsidR="4BD00B52" w:rsidRDefault="4BD00B52" w:rsidP="000202DE">
            <w:pPr>
              <w:pStyle w:val="ListParagraph"/>
              <w:numPr>
                <w:ilvl w:val="0"/>
                <w:numId w:val="17"/>
              </w:numPr>
              <w:tabs>
                <w:tab w:val="left" w:pos="1080"/>
              </w:tabs>
              <w:spacing w:before="0" w:after="40"/>
              <w:ind w:left="1080" w:hanging="270"/>
              <w:rPr>
                <w:sz w:val="18"/>
                <w:szCs w:val="18"/>
              </w:rPr>
            </w:pPr>
            <w:r w:rsidRPr="628FED5F">
              <w:rPr>
                <w:sz w:val="18"/>
                <w:szCs w:val="18"/>
              </w:rPr>
              <w:t>insertion, maintenance, monitoring and removal of devices, including intravenous lines, naso-gastric tubes, catheters and negative pressure devices;</w:t>
            </w:r>
          </w:p>
          <w:p w14:paraId="50D720C1" w14:textId="60613A6C" w:rsidR="46A619BD" w:rsidRDefault="46A619BD" w:rsidP="000202DE">
            <w:pPr>
              <w:pStyle w:val="ListParagraph"/>
              <w:numPr>
                <w:ilvl w:val="0"/>
                <w:numId w:val="17"/>
              </w:numPr>
              <w:tabs>
                <w:tab w:val="left" w:pos="1080"/>
              </w:tabs>
              <w:spacing w:before="0" w:after="40"/>
              <w:ind w:left="1080" w:hanging="270"/>
              <w:rPr>
                <w:sz w:val="18"/>
                <w:szCs w:val="18"/>
              </w:rPr>
            </w:pPr>
            <w:r w:rsidRPr="628FED5F">
              <w:rPr>
                <w:sz w:val="18"/>
                <w:szCs w:val="18"/>
              </w:rPr>
              <w:t>if the individual has identified feeding and swallowing needs— support for the individual;</w:t>
            </w:r>
          </w:p>
          <w:p w14:paraId="694385FE" w14:textId="46EAEDB8" w:rsidR="3195E14D" w:rsidRDefault="3195E14D" w:rsidP="000202DE">
            <w:pPr>
              <w:pStyle w:val="ListParagraph"/>
              <w:numPr>
                <w:ilvl w:val="0"/>
                <w:numId w:val="17"/>
              </w:numPr>
              <w:tabs>
                <w:tab w:val="left" w:pos="1080"/>
              </w:tabs>
              <w:spacing w:before="0" w:after="40"/>
              <w:ind w:left="1080" w:hanging="270"/>
              <w:rPr>
                <w:sz w:val="18"/>
                <w:szCs w:val="18"/>
              </w:rPr>
            </w:pPr>
            <w:r w:rsidRPr="628FED5F">
              <w:rPr>
                <w:sz w:val="18"/>
                <w:szCs w:val="18"/>
              </w:rPr>
              <w:t xml:space="preserve">skin assessment and the prevention and management of pressure injury wounds; </w:t>
            </w:r>
          </w:p>
          <w:p w14:paraId="036D1BB0" w14:textId="0134B7DF" w:rsidR="3195E14D" w:rsidRDefault="3195E14D" w:rsidP="000202DE">
            <w:pPr>
              <w:pStyle w:val="ListParagraph"/>
              <w:numPr>
                <w:ilvl w:val="0"/>
                <w:numId w:val="17"/>
              </w:numPr>
              <w:tabs>
                <w:tab w:val="left" w:pos="1080"/>
              </w:tabs>
              <w:spacing w:before="0" w:after="40"/>
              <w:ind w:left="1080" w:hanging="270"/>
              <w:rPr>
                <w:sz w:val="18"/>
                <w:szCs w:val="18"/>
              </w:rPr>
            </w:pPr>
            <w:r w:rsidRPr="628FED5F">
              <w:rPr>
                <w:sz w:val="18"/>
                <w:szCs w:val="18"/>
              </w:rPr>
              <w:t xml:space="preserve">establishment and supervision of a continence management plan; </w:t>
            </w:r>
          </w:p>
          <w:p w14:paraId="4E37F7DC" w14:textId="3DCE4533" w:rsidR="57F6DEDC" w:rsidRDefault="57F6DEDC" w:rsidP="000202DE">
            <w:pPr>
              <w:pStyle w:val="ListParagraph"/>
              <w:numPr>
                <w:ilvl w:val="0"/>
                <w:numId w:val="17"/>
              </w:numPr>
              <w:tabs>
                <w:tab w:val="left" w:pos="1080"/>
              </w:tabs>
              <w:spacing w:before="0" w:after="40"/>
              <w:ind w:left="1080" w:hanging="270"/>
              <w:rPr>
                <w:sz w:val="18"/>
                <w:szCs w:val="18"/>
              </w:rPr>
            </w:pPr>
            <w:r w:rsidRPr="628FED5F">
              <w:rPr>
                <w:sz w:val="18"/>
                <w:szCs w:val="18"/>
              </w:rPr>
              <w:lastRenderedPageBreak/>
              <w:t xml:space="preserve"> </w:t>
            </w:r>
            <w:r w:rsidR="3195E14D" w:rsidRPr="628FED5F">
              <w:rPr>
                <w:sz w:val="18"/>
                <w:szCs w:val="18"/>
              </w:rPr>
              <w:t>stoma care;</w:t>
            </w:r>
          </w:p>
          <w:p w14:paraId="3BC1106B" w14:textId="2ABF9E56" w:rsidR="0F601577" w:rsidRDefault="0F601577" w:rsidP="000202DE">
            <w:pPr>
              <w:pStyle w:val="ListParagraph"/>
              <w:numPr>
                <w:ilvl w:val="0"/>
                <w:numId w:val="17"/>
              </w:numPr>
              <w:tabs>
                <w:tab w:val="left" w:pos="1080"/>
              </w:tabs>
              <w:spacing w:before="0" w:after="40"/>
              <w:ind w:left="1080" w:hanging="270"/>
              <w:rPr>
                <w:sz w:val="18"/>
                <w:szCs w:val="18"/>
              </w:rPr>
            </w:pPr>
            <w:r w:rsidRPr="628FED5F">
              <w:rPr>
                <w:sz w:val="18"/>
                <w:szCs w:val="18"/>
              </w:rPr>
              <w:t>wound management, including of complex and chronic wounds;</w:t>
            </w:r>
          </w:p>
          <w:p w14:paraId="3868E26B" w14:textId="238D0D83" w:rsidR="0F601577" w:rsidRDefault="0F601577" w:rsidP="000202DE">
            <w:pPr>
              <w:pStyle w:val="ListParagraph"/>
              <w:numPr>
                <w:ilvl w:val="0"/>
                <w:numId w:val="17"/>
              </w:numPr>
              <w:tabs>
                <w:tab w:val="left" w:pos="1080"/>
              </w:tabs>
              <w:spacing w:before="0" w:after="40"/>
              <w:ind w:left="1080" w:hanging="270"/>
              <w:rPr>
                <w:sz w:val="18"/>
                <w:szCs w:val="18"/>
              </w:rPr>
            </w:pPr>
            <w:r w:rsidRPr="628FED5F">
              <w:rPr>
                <w:sz w:val="18"/>
                <w:szCs w:val="18"/>
              </w:rPr>
              <w:t>provision of bandages, dressings, swabs, saline, drips, catheters, tubes and other medical items required as a part of nursing services;</w:t>
            </w:r>
          </w:p>
          <w:p w14:paraId="073FD1AB" w14:textId="1174F9C7" w:rsidR="0F601577" w:rsidRDefault="0F601577" w:rsidP="000202DE">
            <w:pPr>
              <w:pStyle w:val="ListParagraph"/>
              <w:numPr>
                <w:ilvl w:val="0"/>
                <w:numId w:val="17"/>
              </w:numPr>
              <w:tabs>
                <w:tab w:val="left" w:pos="1080"/>
              </w:tabs>
              <w:spacing w:before="0" w:after="40"/>
              <w:ind w:left="1080" w:hanging="270"/>
              <w:rPr>
                <w:sz w:val="18"/>
                <w:szCs w:val="18"/>
              </w:rPr>
            </w:pPr>
            <w:r w:rsidRPr="628FED5F">
              <w:rPr>
                <w:sz w:val="18"/>
                <w:szCs w:val="18"/>
              </w:rPr>
              <w:t>assistance with, and ongoing supervision of, breathing, including oxygen therapy, suctioning of airways and tracheostomy care;</w:t>
            </w:r>
          </w:p>
          <w:p w14:paraId="33366022" w14:textId="1AC7D50B" w:rsidR="66C8FD23" w:rsidRDefault="66C8FD23" w:rsidP="000202DE">
            <w:pPr>
              <w:pStyle w:val="ListParagraph"/>
              <w:numPr>
                <w:ilvl w:val="0"/>
                <w:numId w:val="17"/>
              </w:numPr>
              <w:tabs>
                <w:tab w:val="left" w:pos="1080"/>
              </w:tabs>
              <w:spacing w:before="0" w:after="40"/>
              <w:ind w:left="1080" w:hanging="270"/>
              <w:rPr>
                <w:sz w:val="18"/>
                <w:szCs w:val="18"/>
              </w:rPr>
            </w:pPr>
            <w:r w:rsidRPr="628FED5F">
              <w:rPr>
                <w:sz w:val="18"/>
                <w:szCs w:val="18"/>
              </w:rPr>
              <w:t>required support and observations for peritoneal dialysis treatment;</w:t>
            </w:r>
          </w:p>
          <w:p w14:paraId="53502E4C" w14:textId="2CC5B861" w:rsidR="055126BE" w:rsidRDefault="055126BE" w:rsidP="000202DE">
            <w:pPr>
              <w:pStyle w:val="ListParagraph"/>
              <w:numPr>
                <w:ilvl w:val="0"/>
                <w:numId w:val="17"/>
              </w:numPr>
              <w:tabs>
                <w:tab w:val="left" w:pos="1080"/>
              </w:tabs>
              <w:spacing w:before="0" w:after="40"/>
              <w:ind w:left="1080" w:hanging="270"/>
              <w:rPr>
                <w:sz w:val="18"/>
                <w:szCs w:val="18"/>
              </w:rPr>
            </w:pPr>
            <w:r w:rsidRPr="628FED5F">
              <w:rPr>
                <w:sz w:val="18"/>
                <w:szCs w:val="18"/>
              </w:rPr>
              <w:t>assisting or supporting an individual to use appropriate healthcare technology in support of their care, including telehealth;</w:t>
            </w:r>
          </w:p>
          <w:p w14:paraId="77AF50D0" w14:textId="661164DA" w:rsidR="478079C3" w:rsidRDefault="478079C3" w:rsidP="000202DE">
            <w:pPr>
              <w:pStyle w:val="ListParagraph"/>
              <w:numPr>
                <w:ilvl w:val="0"/>
                <w:numId w:val="17"/>
              </w:numPr>
              <w:tabs>
                <w:tab w:val="left" w:pos="1080"/>
              </w:tabs>
              <w:spacing w:before="0" w:after="40"/>
              <w:ind w:left="1080" w:hanging="270"/>
              <w:rPr>
                <w:sz w:val="18"/>
                <w:szCs w:val="18"/>
              </w:rPr>
            </w:pPr>
            <w:r w:rsidRPr="628FED5F">
              <w:rPr>
                <w:sz w:val="18"/>
                <w:szCs w:val="18"/>
              </w:rPr>
              <w:t>risk management relating to infection prevention and control</w:t>
            </w:r>
          </w:p>
          <w:p w14:paraId="7EC6DCA4" w14:textId="53BCED65" w:rsidR="5BAFF69C" w:rsidRDefault="5BAFF69C" w:rsidP="000202DE">
            <w:pPr>
              <w:pStyle w:val="ListParagraph"/>
              <w:numPr>
                <w:ilvl w:val="0"/>
                <w:numId w:val="17"/>
              </w:numPr>
              <w:tabs>
                <w:tab w:val="left" w:pos="1080"/>
              </w:tabs>
              <w:spacing w:before="0" w:after="60"/>
              <w:ind w:left="1080" w:hanging="270"/>
              <w:rPr>
                <w:sz w:val="18"/>
                <w:szCs w:val="18"/>
              </w:rPr>
            </w:pPr>
            <w:r w:rsidRPr="628FED5F">
              <w:rPr>
                <w:sz w:val="18"/>
                <w:szCs w:val="18"/>
              </w:rPr>
              <w:t>advance care planning, palliative care and end-of-life care.</w:t>
            </w:r>
          </w:p>
          <w:p w14:paraId="2FD537FB" w14:textId="4F767E3B" w:rsidR="0295342C" w:rsidRDefault="0295342C" w:rsidP="628FED5F">
            <w:pPr>
              <w:spacing w:before="160"/>
              <w:ind w:left="810" w:hanging="630"/>
              <w:rPr>
                <w:sz w:val="18"/>
                <w:szCs w:val="18"/>
              </w:rPr>
            </w:pPr>
            <w:r w:rsidRPr="628FED5F">
              <w:rPr>
                <w:sz w:val="18"/>
                <w:szCs w:val="18"/>
              </w:rPr>
              <w:t xml:space="preserve">Note 2:  </w:t>
            </w:r>
            <w:r w:rsidRPr="628FED5F">
              <w:rPr>
                <w:rFonts w:eastAsia="Arial" w:cs="Arial"/>
                <w:sz w:val="18"/>
                <w:szCs w:val="18"/>
              </w:rPr>
              <w:t>For requirements for care and services plans, see paragraph 148(e) of the Act and Subdivisions A and D of Division 3 of Part 4 of Chapter 4 of this instrument. For Aged Care Quality Standards for care and services plans, see subsections 15-20(1) to (3) of this instrument</w:t>
            </w:r>
            <w:r w:rsidR="3358F35F" w:rsidRPr="628FED5F">
              <w:rPr>
                <w:rFonts w:eastAsia="Arial" w:cs="Arial"/>
                <w:sz w:val="18"/>
                <w:szCs w:val="18"/>
              </w:rPr>
              <w:t>.</w:t>
            </w:r>
          </w:p>
        </w:tc>
      </w:tr>
    </w:tbl>
    <w:p w14:paraId="1C098EBB" w14:textId="77777777" w:rsidR="005C623F" w:rsidRDefault="23583A67" w:rsidP="00DE4DCD">
      <w:pPr>
        <w:rPr>
          <w:rFonts w:cs="Arial"/>
        </w:rPr>
      </w:pPr>
      <w:r w:rsidRPr="26BD5F33">
        <w:rPr>
          <w:rFonts w:cs="Arial"/>
        </w:rPr>
        <w:lastRenderedPageBreak/>
        <w:t>Residents must receive</w:t>
      </w:r>
      <w:r w:rsidR="0D5E7411" w:rsidRPr="26BD5F33">
        <w:rPr>
          <w:rFonts w:cs="Arial"/>
        </w:rPr>
        <w:t xml:space="preserve"> </w:t>
      </w:r>
      <w:r w:rsidRPr="26BD5F33">
        <w:rPr>
          <w:rFonts w:cs="Arial"/>
        </w:rPr>
        <w:t>the nursing services they require to meet their care needs</w:t>
      </w:r>
      <w:r w:rsidR="644F9DA4" w:rsidRPr="26BD5F33">
        <w:rPr>
          <w:rFonts w:cs="Arial"/>
        </w:rPr>
        <w:t xml:space="preserve">. </w:t>
      </w:r>
    </w:p>
    <w:p w14:paraId="109390A2" w14:textId="63D92266" w:rsidR="00664387" w:rsidRDefault="2BFCC55C" w:rsidP="00DE4DCD">
      <w:pPr>
        <w:rPr>
          <w:rFonts w:cs="Arial"/>
        </w:rPr>
      </w:pPr>
      <w:r w:rsidRPr="26BD5F33">
        <w:rPr>
          <w:rFonts w:cs="Arial"/>
        </w:rPr>
        <w:t>Under the quality standards, residents must receive person-centred, evidence-based, safe, effective, and coordinated clinical care services by registered health practitioners, allied health professionals, allied health assistants and competent aged care workers that meets their changing clinical needs and is in line with their goals and preferences.</w:t>
      </w:r>
    </w:p>
    <w:p w14:paraId="172FB0E0" w14:textId="784E8817" w:rsidR="00DE4DCD" w:rsidRPr="0038476B" w:rsidRDefault="00A103C5" w:rsidP="00DE4DCD">
      <w:r>
        <w:rPr>
          <w:rFonts w:cs="Arial"/>
        </w:rPr>
        <w:t>T</w:t>
      </w:r>
      <w:r w:rsidR="00DE4DCD" w:rsidRPr="005001F3">
        <w:t>he list of nursing services identified under this item is not exhaustive. </w:t>
      </w:r>
    </w:p>
    <w:p w14:paraId="48CD4F9A" w14:textId="2E7731A6" w:rsidR="00511C2C" w:rsidRPr="00511C2C" w:rsidRDefault="00511C2C" w:rsidP="00511C2C">
      <w:r w:rsidRPr="00EB67DA">
        <w:t>Provider</w:t>
      </w:r>
      <w:r w:rsidR="23583A67" w:rsidRPr="00EB67DA">
        <w:t xml:space="preserve">s are responsible for providing these services </w:t>
      </w:r>
      <w:r w:rsidR="00CD1255" w:rsidRPr="00EB67DA" w:rsidDel="23583A67">
        <w:t>through qualified nursing staff or relevant health and/or allied health professionals</w:t>
      </w:r>
      <w:r w:rsidR="00CD1255" w:rsidRPr="00EB67DA" w:rsidDel="3B9057D1">
        <w:t>.</w:t>
      </w:r>
    </w:p>
    <w:p w14:paraId="6A7DB38D" w14:textId="718C1536" w:rsidR="00EB3DFA" w:rsidRDefault="00EB3DFA" w:rsidP="00B62A3A">
      <w:pPr>
        <w:pStyle w:val="Heading3"/>
      </w:pPr>
      <w:r>
        <w:t xml:space="preserve">Care </w:t>
      </w:r>
      <w:r w:rsidR="00B62A3A">
        <w:t>and services plan</w:t>
      </w:r>
    </w:p>
    <w:p w14:paraId="4C497F49" w14:textId="77777777" w:rsidR="0079543C" w:rsidRDefault="008B0ABB" w:rsidP="00DE4DCD">
      <w:pPr>
        <w:rPr>
          <w:rFonts w:cs="Arial"/>
        </w:rPr>
      </w:pPr>
      <w:r>
        <w:rPr>
          <w:rFonts w:cs="Arial"/>
        </w:rPr>
        <w:t xml:space="preserve">This item includes the </w:t>
      </w:r>
      <w:r w:rsidR="00DE4DCD">
        <w:rPr>
          <w:rFonts w:cs="Arial"/>
        </w:rPr>
        <w:t xml:space="preserve">initial assessment and care planning </w:t>
      </w:r>
      <w:r>
        <w:rPr>
          <w:rFonts w:cs="Arial"/>
        </w:rPr>
        <w:t xml:space="preserve">required for the development of the </w:t>
      </w:r>
      <w:r w:rsidR="00062BC3" w:rsidRPr="00062BC3">
        <w:rPr>
          <w:rFonts w:cs="Arial"/>
        </w:rPr>
        <w:t>care and services plan</w:t>
      </w:r>
      <w:r>
        <w:rPr>
          <w:rFonts w:cs="Arial"/>
        </w:rPr>
        <w:t xml:space="preserve">. </w:t>
      </w:r>
    </w:p>
    <w:p w14:paraId="2E30662A" w14:textId="6B31ECD3" w:rsidR="0079543C" w:rsidRPr="0079543C" w:rsidRDefault="30A6ECBF" w:rsidP="26BD5F33">
      <w:pPr>
        <w:rPr>
          <w:rFonts w:eastAsia="Arial"/>
        </w:rPr>
      </w:pPr>
      <w:r>
        <w:t xml:space="preserve">This </w:t>
      </w:r>
      <w:r w:rsidRPr="26BD5F33">
        <w:rPr>
          <w:rFonts w:cs="Arial"/>
        </w:rPr>
        <w:t>plan should specify individual needs, goals, preferences, required clinical interventions, and necessary supports, including strategies to address key risks.</w:t>
      </w:r>
      <w:r w:rsidR="00D6499F">
        <w:rPr>
          <w:rFonts w:cs="Arial"/>
        </w:rPr>
        <w:t xml:space="preserve"> </w:t>
      </w:r>
      <w:r w:rsidR="7970A863" w:rsidRPr="26BD5F33">
        <w:rPr>
          <w:rFonts w:cs="Arial"/>
        </w:rPr>
        <w:t xml:space="preserve">In delivering funded aged care services, </w:t>
      </w:r>
      <w:r w:rsidR="00511C2C">
        <w:rPr>
          <w:rFonts w:cs="Arial"/>
        </w:rPr>
        <w:t>provider</w:t>
      </w:r>
      <w:r w:rsidR="7970A863" w:rsidRPr="26BD5F33">
        <w:rPr>
          <w:rFonts w:cs="Arial"/>
        </w:rPr>
        <w:t>s and their staff must draw on all relevant quality standards. Care must be tailored to the individual and their specific care needs and what is important to them as outlined in Standard 1.</w:t>
      </w:r>
    </w:p>
    <w:p w14:paraId="67CEFB7F" w14:textId="5902113F" w:rsidR="0079543C" w:rsidRPr="0079543C" w:rsidRDefault="7970A863" w:rsidP="26BD5F33">
      <w:pPr>
        <w:rPr>
          <w:rFonts w:cs="Arial"/>
        </w:rPr>
      </w:pPr>
      <w:r w:rsidRPr="26BD5F33">
        <w:rPr>
          <w:rFonts w:cs="Arial"/>
        </w:rPr>
        <w:t xml:space="preserve">In line with Standards 3 and 5, care and services plans must describe the current care needs, goals and preferences of individuals and include strategies for risk management and preventative care. The </w:t>
      </w:r>
      <w:r w:rsidR="00511C2C">
        <w:rPr>
          <w:rFonts w:cs="Arial"/>
        </w:rPr>
        <w:t>provider</w:t>
      </w:r>
      <w:r w:rsidRPr="26BD5F33">
        <w:rPr>
          <w:rFonts w:cs="Arial"/>
        </w:rPr>
        <w:t xml:space="preserve"> must ensure that care and services plans are regularly reviewed and are used by aged care workers to guide the delivery of funded aged care services.</w:t>
      </w:r>
    </w:p>
    <w:p w14:paraId="3FC74998" w14:textId="53286DD3" w:rsidR="00EB3DFA" w:rsidRDefault="1D5D8A2E" w:rsidP="26BD5F33">
      <w:r w:rsidRPr="4677F236">
        <w:rPr>
          <w:rFonts w:cs="Arial"/>
        </w:rPr>
        <w:t>This</w:t>
      </w:r>
      <w:r w:rsidR="158FA895" w:rsidRPr="4677F236">
        <w:rPr>
          <w:rFonts w:cs="Arial"/>
        </w:rPr>
        <w:t xml:space="preserve"> </w:t>
      </w:r>
      <w:r w:rsidR="32919B32" w:rsidRPr="4677F236">
        <w:rPr>
          <w:rFonts w:cs="Arial"/>
        </w:rPr>
        <w:t xml:space="preserve">must be undertaken </w:t>
      </w:r>
      <w:r w:rsidR="32919B32">
        <w:t xml:space="preserve">by a registered nurse, in consultation with other </w:t>
      </w:r>
      <w:r w:rsidR="6866784E">
        <w:t xml:space="preserve">medical, </w:t>
      </w:r>
      <w:r w:rsidR="32919B32">
        <w:t xml:space="preserve">health and allied health professionals </w:t>
      </w:r>
      <w:r w:rsidR="246E2CD5">
        <w:t xml:space="preserve">with relevant expertise </w:t>
      </w:r>
      <w:r w:rsidR="32919B32">
        <w:t xml:space="preserve">as required </w:t>
      </w:r>
      <w:r w:rsidR="3F91BCB2">
        <w:t>and</w:t>
      </w:r>
      <w:r w:rsidR="25A4CBB7">
        <w:t xml:space="preserve"> with </w:t>
      </w:r>
      <w:r w:rsidR="25A4CBB7" w:rsidRPr="4677F236">
        <w:rPr>
          <w:rFonts w:eastAsia="Arial" w:cs="Arial"/>
          <w:color w:val="1E1545" w:themeColor="text2"/>
        </w:rPr>
        <w:t xml:space="preserve">the resident </w:t>
      </w:r>
      <w:r w:rsidR="6E654048" w:rsidRPr="4677F236">
        <w:rPr>
          <w:rFonts w:eastAsia="Arial" w:cs="Arial"/>
          <w:color w:val="1E1545" w:themeColor="text2"/>
        </w:rPr>
        <w:t xml:space="preserve">and </w:t>
      </w:r>
      <w:r w:rsidR="25A4CBB7" w:rsidRPr="4677F236">
        <w:rPr>
          <w:rFonts w:eastAsia="Arial" w:cs="Arial"/>
          <w:color w:val="1E1545" w:themeColor="text2"/>
        </w:rPr>
        <w:t>their supporte</w:t>
      </w:r>
      <w:r w:rsidR="7E33834D" w:rsidRPr="4677F236">
        <w:rPr>
          <w:rFonts w:eastAsia="Arial" w:cs="Arial"/>
          <w:color w:val="1E1545" w:themeColor="text2"/>
        </w:rPr>
        <w:t>r</w:t>
      </w:r>
      <w:r w:rsidR="2D0178A3" w:rsidRPr="4677F236">
        <w:rPr>
          <w:rFonts w:eastAsia="Arial" w:cs="Arial"/>
          <w:color w:val="1E1545" w:themeColor="text2"/>
        </w:rPr>
        <w:t xml:space="preserve"> if required</w:t>
      </w:r>
      <w:r w:rsidR="32919B32" w:rsidRPr="4677F236">
        <w:rPr>
          <w:color w:val="1E1545" w:themeColor="text2"/>
        </w:rPr>
        <w:t xml:space="preserve">. </w:t>
      </w:r>
    </w:p>
    <w:p w14:paraId="42F1558F" w14:textId="6E94379B" w:rsidR="002773E7" w:rsidRDefault="00FF6434" w:rsidP="00FF6434">
      <w:pPr>
        <w:pStyle w:val="Heading3"/>
      </w:pPr>
      <w:r>
        <w:lastRenderedPageBreak/>
        <w:t xml:space="preserve">Ongoing care delivery </w:t>
      </w:r>
    </w:p>
    <w:p w14:paraId="11952AF5" w14:textId="783863F4" w:rsidR="00DE4DCD" w:rsidRPr="008B0ABB" w:rsidRDefault="00DE4DCD" w:rsidP="00DE4DCD">
      <w:pPr>
        <w:rPr>
          <w:rFonts w:cs="Arial"/>
        </w:rPr>
      </w:pPr>
      <w:r w:rsidRPr="005001F3">
        <w:t xml:space="preserve">The ongoing management of the resident’s care needs can be carried out by a registered nurse, enrolled nurse (acting under appropriate supervision) and/or other health </w:t>
      </w:r>
      <w:r w:rsidR="009668B8">
        <w:t xml:space="preserve">or </w:t>
      </w:r>
      <w:r>
        <w:t xml:space="preserve">allied health </w:t>
      </w:r>
      <w:r w:rsidRPr="005001F3">
        <w:t>professionals appropriate to the service being delivered. </w:t>
      </w:r>
    </w:p>
    <w:p w14:paraId="229DBA91" w14:textId="0E27D417" w:rsidR="00DE4DCD" w:rsidRDefault="007C1422" w:rsidP="00DE4DCD">
      <w:pPr>
        <w:rPr>
          <w:rFonts w:cs="Arial"/>
        </w:rPr>
      </w:pPr>
      <w:r>
        <w:rPr>
          <w:rFonts w:cs="Arial"/>
        </w:rPr>
        <w:t>Provider</w:t>
      </w:r>
      <w:r w:rsidR="00DE4DCD" w:rsidRPr="0038476B">
        <w:rPr>
          <w:rFonts w:cs="Arial"/>
        </w:rPr>
        <w:t>s must ensure timely provision of nursing services</w:t>
      </w:r>
      <w:r w:rsidR="00DE4DCD">
        <w:rPr>
          <w:rFonts w:cs="Arial"/>
        </w:rPr>
        <w:t xml:space="preserve"> but can decide</w:t>
      </w:r>
      <w:r w:rsidR="00DE4DCD" w:rsidRPr="0038476B">
        <w:rPr>
          <w:rFonts w:cs="Arial"/>
        </w:rPr>
        <w:t xml:space="preserve"> how best to deliver </w:t>
      </w:r>
      <w:r w:rsidR="00DE4DCD">
        <w:rPr>
          <w:rFonts w:cs="Arial"/>
        </w:rPr>
        <w:t xml:space="preserve">this </w:t>
      </w:r>
      <w:r w:rsidR="00DE4DCD" w:rsidRPr="0038476B">
        <w:rPr>
          <w:rFonts w:cs="Arial"/>
        </w:rPr>
        <w:t>care</w:t>
      </w:r>
      <w:r w:rsidR="00DE4DCD">
        <w:rPr>
          <w:rFonts w:cs="Arial"/>
        </w:rPr>
        <w:t xml:space="preserve">. This might include on-site services provided by their </w:t>
      </w:r>
      <w:r w:rsidR="00DE4DCD">
        <w:t>own staff</w:t>
      </w:r>
      <w:r w:rsidR="00072DD2">
        <w:rPr>
          <w:rFonts w:cs="Arial"/>
        </w:rPr>
        <w:t xml:space="preserve"> or</w:t>
      </w:r>
      <w:r w:rsidR="00DE4DCD">
        <w:rPr>
          <w:rFonts w:cs="Arial"/>
        </w:rPr>
        <w:t xml:space="preserve"> on-site services provided by non-staff</w:t>
      </w:r>
      <w:r w:rsidR="00072DD2">
        <w:rPr>
          <w:rFonts w:cs="Arial"/>
        </w:rPr>
        <w:t>. O</w:t>
      </w:r>
      <w:r w:rsidR="00DE4DCD">
        <w:rPr>
          <w:rFonts w:cs="Arial"/>
        </w:rPr>
        <w:t>ff-site</w:t>
      </w:r>
      <w:r w:rsidR="00DE4DCD" w:rsidRPr="0038476B">
        <w:rPr>
          <w:rFonts w:cs="Arial"/>
        </w:rPr>
        <w:t xml:space="preserve"> arrangements</w:t>
      </w:r>
      <w:r w:rsidR="00072DD2">
        <w:rPr>
          <w:rFonts w:cs="Arial"/>
        </w:rPr>
        <w:t xml:space="preserve"> </w:t>
      </w:r>
      <w:r w:rsidR="00847FE1">
        <w:rPr>
          <w:rFonts w:cs="Arial"/>
        </w:rPr>
        <w:t>may be offered, with</w:t>
      </w:r>
      <w:r w:rsidR="00DE4DCD">
        <w:rPr>
          <w:rFonts w:cs="Arial"/>
        </w:rPr>
        <w:t xml:space="preserve"> arrangements to be organised and funded by the </w:t>
      </w:r>
      <w:r w:rsidR="0021647F">
        <w:rPr>
          <w:rFonts w:cs="Arial"/>
        </w:rPr>
        <w:t>provider</w:t>
      </w:r>
      <w:r w:rsidR="00DE4DCD">
        <w:rPr>
          <w:rFonts w:cs="Arial"/>
        </w:rPr>
        <w:t xml:space="preserve">. </w:t>
      </w:r>
      <w:r w:rsidR="00DE4DCD" w:rsidRPr="0038476B">
        <w:rPr>
          <w:rFonts w:cs="Arial"/>
        </w:rPr>
        <w:t xml:space="preserve">Emergency plans should </w:t>
      </w:r>
      <w:r w:rsidR="00DE4DCD">
        <w:rPr>
          <w:rFonts w:cs="Arial"/>
        </w:rPr>
        <w:t>also be</w:t>
      </w:r>
      <w:r w:rsidR="00DE4DCD" w:rsidRPr="0038476B">
        <w:rPr>
          <w:rFonts w:cs="Arial"/>
        </w:rPr>
        <w:t xml:space="preserve"> in place. </w:t>
      </w:r>
    </w:p>
    <w:p w14:paraId="084DCBCA" w14:textId="29002F4D" w:rsidR="00847FE1" w:rsidRPr="00847FE1" w:rsidRDefault="00847FE1" w:rsidP="00DE4DCD">
      <w:r>
        <w:t xml:space="preserve">Where a resident has been assessed by an appropriate health professional as requiring nursing services as defined under this item, the </w:t>
      </w:r>
      <w:r w:rsidR="0021647F">
        <w:rPr>
          <w:rFonts w:cs="Arial"/>
        </w:rPr>
        <w:t>provider</w:t>
      </w:r>
      <w:r>
        <w:t xml:space="preserve"> cannot charge the resident for the provision of these services. </w:t>
      </w:r>
    </w:p>
    <w:p w14:paraId="06468B99" w14:textId="2B48929B" w:rsidR="00155B3A" w:rsidRDefault="0021647F" w:rsidP="00155B3A">
      <w:r>
        <w:rPr>
          <w:rFonts w:cs="Arial"/>
        </w:rPr>
        <w:t>Provider</w:t>
      </w:r>
      <w:r w:rsidR="79C4DAAF" w:rsidRPr="26BD5F33">
        <w:rPr>
          <w:rFonts w:cs="Arial"/>
        </w:rPr>
        <w:t xml:space="preserve">s must </w:t>
      </w:r>
      <w:r w:rsidR="5CA28EE5" w:rsidRPr="26BD5F33">
        <w:rPr>
          <w:rFonts w:cs="Arial"/>
        </w:rPr>
        <w:t xml:space="preserve">fund </w:t>
      </w:r>
      <w:r w:rsidR="7E1B7CA5" w:rsidRPr="26BD5F33">
        <w:rPr>
          <w:rFonts w:cs="Arial"/>
        </w:rPr>
        <w:t>all medical</w:t>
      </w:r>
      <w:r w:rsidR="5CA28EE5" w:rsidRPr="26BD5F33">
        <w:rPr>
          <w:rFonts w:cs="Arial"/>
        </w:rPr>
        <w:t xml:space="preserve"> supplies</w:t>
      </w:r>
      <w:r w:rsidR="7E1B7CA5" w:rsidRPr="26BD5F33">
        <w:rPr>
          <w:rFonts w:cs="Arial"/>
        </w:rPr>
        <w:t xml:space="preserve"> necessary to deliver this care</w:t>
      </w:r>
      <w:r w:rsidR="6832E444" w:rsidRPr="26BD5F33">
        <w:rPr>
          <w:rFonts w:cs="Arial"/>
        </w:rPr>
        <w:t xml:space="preserve">. </w:t>
      </w:r>
      <w:r>
        <w:rPr>
          <w:rFonts w:cs="Arial"/>
        </w:rPr>
        <w:t>Provider</w:t>
      </w:r>
      <w:r w:rsidR="6832E444" w:rsidRPr="26BD5F33">
        <w:rPr>
          <w:rFonts w:cs="Arial"/>
        </w:rPr>
        <w:t>s</w:t>
      </w:r>
      <w:r w:rsidR="79C4DAAF" w:rsidRPr="26BD5F33">
        <w:rPr>
          <w:rFonts w:cs="Arial"/>
        </w:rPr>
        <w:t xml:space="preserve"> are</w:t>
      </w:r>
      <w:r w:rsidR="1685A76F" w:rsidRPr="26BD5F33">
        <w:rPr>
          <w:rFonts w:cs="Arial"/>
        </w:rPr>
        <w:t xml:space="preserve"> also</w:t>
      </w:r>
      <w:r w:rsidR="79C4DAAF" w:rsidRPr="26BD5F33">
        <w:rPr>
          <w:rFonts w:cs="Arial"/>
        </w:rPr>
        <w:t xml:space="preserve"> responsible for a</w:t>
      </w:r>
      <w:r w:rsidR="79C4DAAF">
        <w:t xml:space="preserve">ssisting residents to obtain </w:t>
      </w:r>
      <w:r w:rsidR="79C4DAAF" w:rsidRPr="26BD5F33">
        <w:rPr>
          <w:rFonts w:cs="Arial"/>
        </w:rPr>
        <w:t xml:space="preserve">individual-use devices </w:t>
      </w:r>
      <w:r w:rsidR="6832E444" w:rsidRPr="26BD5F33">
        <w:rPr>
          <w:rFonts w:cs="Arial"/>
        </w:rPr>
        <w:t xml:space="preserve">(such as </w:t>
      </w:r>
      <w:r w:rsidR="6832E444">
        <w:t>ventilators, CPAP machines and tracheostomy equipment</w:t>
      </w:r>
      <w:r w:rsidR="6832E444" w:rsidRPr="26BD5F33">
        <w:rPr>
          <w:rFonts w:cs="Arial"/>
        </w:rPr>
        <w:t xml:space="preserve">) </w:t>
      </w:r>
      <w:r w:rsidR="79C4DAAF" w:rsidRPr="26BD5F33">
        <w:rPr>
          <w:rFonts w:cs="Arial"/>
        </w:rPr>
        <w:t xml:space="preserve">but </w:t>
      </w:r>
      <w:r w:rsidR="79C4DAAF">
        <w:t>may pass on associated costs. These devi</w:t>
      </w:r>
      <w:r w:rsidR="0870776C">
        <w:t>c</w:t>
      </w:r>
      <w:r w:rsidR="79C4DAAF">
        <w:t>e</w:t>
      </w:r>
      <w:r w:rsidR="1685A76F">
        <w:t>s</w:t>
      </w:r>
      <w:r w:rsidR="79C4DAAF" w:rsidRPr="26BD5F33">
        <w:rPr>
          <w:rFonts w:cs="Arial"/>
        </w:rPr>
        <w:t xml:space="preserve"> must </w:t>
      </w:r>
      <w:r w:rsidR="79C4DAAF">
        <w:t>not be used by others</w:t>
      </w:r>
      <w:r w:rsidR="3322E248">
        <w:t>.</w:t>
      </w:r>
      <w:r w:rsidR="79C4DAAF">
        <w:t xml:space="preserve"> </w:t>
      </w:r>
    </w:p>
    <w:p w14:paraId="1B4A23A7" w14:textId="7BC4C34B" w:rsidR="00155B3A" w:rsidRPr="005001F3" w:rsidRDefault="00155B3A" w:rsidP="00155B3A">
      <w:pPr>
        <w:pStyle w:val="Heading3"/>
      </w:pPr>
      <w:r>
        <w:t>Stoma care</w:t>
      </w:r>
    </w:p>
    <w:p w14:paraId="0B6D9820" w14:textId="740BF9BE" w:rsidR="00DE4DCD" w:rsidRDefault="0D3F3DAE" w:rsidP="2CC636BD">
      <w:r w:rsidRPr="2CC636BD">
        <w:rPr>
          <w:rFonts w:cs="Arial"/>
        </w:rPr>
        <w:t>Provider</w:t>
      </w:r>
      <w:r w:rsidR="14CD6E8C">
        <w:t xml:space="preserve">s must establish and review a stoma care program where required and cannot charge for this service. </w:t>
      </w:r>
      <w:r w:rsidR="5077D266">
        <w:t>S</w:t>
      </w:r>
      <w:r w:rsidR="14CD6E8C">
        <w:t xml:space="preserve">toma products are provided free under the </w:t>
      </w:r>
      <w:r w:rsidR="0DEAF5A4" w:rsidRPr="2CC636BD">
        <w:rPr>
          <w:rFonts w:eastAsia="Arial" w:cs="Arial"/>
          <w:color w:val="1E1545" w:themeColor="text2"/>
        </w:rPr>
        <w:t>Stoma Appliance Scheme (</w:t>
      </w:r>
      <w:hyperlink r:id="rId64" w:history="1">
        <w:r w:rsidR="0DEAF5A4" w:rsidRPr="2CC636BD">
          <w:rPr>
            <w:rStyle w:val="Hyperlink"/>
            <w:rFonts w:eastAsia="Arial" w:cs="Arial"/>
            <w:color w:val="2AB1BB" w:themeColor="accent1"/>
          </w:rPr>
          <w:t>health.gov.au/our-work/stoma-appliance-scheme</w:t>
        </w:r>
      </w:hyperlink>
      <w:r w:rsidR="0DEAF5A4" w:rsidRPr="2CC636BD">
        <w:rPr>
          <w:rFonts w:eastAsia="Arial" w:cs="Arial"/>
          <w:color w:val="1E1545" w:themeColor="text2"/>
        </w:rPr>
        <w:t>)</w:t>
      </w:r>
      <w:r w:rsidR="14CD6E8C">
        <w:t xml:space="preserve">, </w:t>
      </w:r>
      <w:r w:rsidR="427779F5">
        <w:t>if</w:t>
      </w:r>
      <w:r w:rsidR="14CD6E8C">
        <w:t xml:space="preserve"> the individual is a member of the relevant Stoma Association. </w:t>
      </w:r>
    </w:p>
    <w:p w14:paraId="10E967F3" w14:textId="17973B0D" w:rsidR="00AD2650" w:rsidRPr="005001F3" w:rsidRDefault="00AD2650" w:rsidP="00AD2650">
      <w:pPr>
        <w:pStyle w:val="Heading3"/>
      </w:pPr>
      <w:r>
        <w:t xml:space="preserve">Oxygen therapy </w:t>
      </w:r>
    </w:p>
    <w:p w14:paraId="55B21949" w14:textId="0565DB73" w:rsidR="00DE4DCD" w:rsidRPr="005001F3" w:rsidRDefault="0CFED838" w:rsidP="2CC636BD">
      <w:pPr>
        <w:rPr>
          <w:rFonts w:eastAsia="Arial" w:cs="Arial"/>
          <w:color w:val="1E1545" w:themeColor="text2"/>
        </w:rPr>
      </w:pPr>
      <w:r w:rsidRPr="2CC636BD">
        <w:rPr>
          <w:rFonts w:cs="Arial"/>
        </w:rPr>
        <w:t xml:space="preserve">Oxygen therapy—including short term, episodic, emergency and ongoing administration—must be provided at no charge. </w:t>
      </w:r>
      <w:r>
        <w:t xml:space="preserve">Where the resident requires oxygen on a continual basis, this must be provided regardless of whether they are on or off site. </w:t>
      </w:r>
    </w:p>
    <w:p w14:paraId="2C80ED4C" w14:textId="789B0B59" w:rsidR="00DE4DCD" w:rsidRPr="005001F3" w:rsidRDefault="0CFED838" w:rsidP="2CC636BD">
      <w:pPr>
        <w:rPr>
          <w:rFonts w:eastAsia="Arial" w:cs="Arial"/>
        </w:rPr>
      </w:pPr>
      <w:r>
        <w:t xml:space="preserve">Where a resident has an ongoing need for oxygen treatment, financial assistance may be available through the </w:t>
      </w:r>
      <w:r w:rsidR="685E8798" w:rsidRPr="32B1198B">
        <w:rPr>
          <w:rFonts w:eastAsia="Arial" w:cs="Arial"/>
          <w:color w:val="1D1545"/>
        </w:rPr>
        <w:t>Oxygen Supplement</w:t>
      </w:r>
      <w:r>
        <w:t xml:space="preserve">, which is paid to the </w:t>
      </w:r>
      <w:r w:rsidR="13066AB0" w:rsidRPr="32B1198B">
        <w:rPr>
          <w:rFonts w:cs="Arial"/>
        </w:rPr>
        <w:t>provider</w:t>
      </w:r>
      <w:r>
        <w:t xml:space="preserve"> on behalf of the resident. </w:t>
      </w:r>
      <w:r w:rsidR="19EDD912" w:rsidRPr="32B1198B">
        <w:rPr>
          <w:rFonts w:eastAsia="Arial" w:cs="Arial"/>
          <w:color w:val="1D1545"/>
        </w:rPr>
        <w:t xml:space="preserve">Visit </w:t>
      </w:r>
      <w:hyperlink r:id="rId65" w:history="1">
        <w:r w:rsidR="19EDD912" w:rsidRPr="32B1198B">
          <w:rPr>
            <w:rStyle w:val="Hyperlink"/>
            <w:rFonts w:eastAsia="Arial" w:cs="Arial"/>
            <w:color w:val="2AB0BA"/>
          </w:rPr>
          <w:t>health.gov.au/topics/aged-care/providing-aged-care-services/funding-for-aged-care-service-providers/oxygen-supplement-for-aged-care</w:t>
        </w:r>
      </w:hyperlink>
      <w:r w:rsidR="19EDD912" w:rsidRPr="32B1198B">
        <w:rPr>
          <w:rFonts w:eastAsia="Arial" w:cs="Arial"/>
          <w:color w:val="1D1545"/>
        </w:rPr>
        <w:t xml:space="preserve"> for more information.</w:t>
      </w:r>
    </w:p>
    <w:p w14:paraId="0942DB70" w14:textId="706AF6C6" w:rsidR="195DD5D7" w:rsidRDefault="195DD5D7" w:rsidP="32B1198B">
      <w:pPr>
        <w:pStyle w:val="Heading3"/>
      </w:pPr>
      <w:r>
        <w:t xml:space="preserve">Palliative Care </w:t>
      </w:r>
      <w:r w:rsidR="50DCBD89">
        <w:t>and Care Planning</w:t>
      </w:r>
    </w:p>
    <w:p w14:paraId="2F785E6F" w14:textId="77777777" w:rsidR="00FD33AF" w:rsidRDefault="00FD33AF" w:rsidP="00FD33AF">
      <w:pPr>
        <w:rPr>
          <w:rFonts w:cs="Arial"/>
        </w:rPr>
      </w:pPr>
      <w:r w:rsidRPr="0038476B">
        <w:rPr>
          <w:rFonts w:cs="Arial"/>
        </w:rPr>
        <w:t xml:space="preserve">In line with </w:t>
      </w:r>
      <w:r w:rsidRPr="00F66680">
        <w:rPr>
          <w:rFonts w:cs="Arial"/>
        </w:rPr>
        <w:t xml:space="preserve">the </w:t>
      </w:r>
      <w:r>
        <w:t>Quality Standards</w:t>
      </w:r>
      <w:r w:rsidRPr="0038476B">
        <w:rPr>
          <w:rFonts w:cs="Arial"/>
        </w:rPr>
        <w:t>, palliative and end-of-life care must also be provided</w:t>
      </w:r>
      <w:r>
        <w:rPr>
          <w:rFonts w:cs="Arial"/>
        </w:rPr>
        <w:t xml:space="preserve">. </w:t>
      </w:r>
      <w:r>
        <w:t>This includes ensuring appropriate pain and symptom management and providing all necessary equipment</w:t>
      </w:r>
      <w:r w:rsidRPr="0038476B">
        <w:rPr>
          <w:rFonts w:cs="Arial"/>
        </w:rPr>
        <w:t>.</w:t>
      </w:r>
    </w:p>
    <w:p w14:paraId="09F9A76D" w14:textId="7CE516F2" w:rsidR="7A34071E" w:rsidRDefault="2EC2C938" w:rsidP="32B1198B">
      <w:r>
        <w:t xml:space="preserve">They should involve the appropriate medical staff and any other </w:t>
      </w:r>
      <w:r w:rsidR="7A34071E">
        <w:t xml:space="preserve">community palliative care service in </w:t>
      </w:r>
      <w:r w:rsidR="3A10534D">
        <w:t xml:space="preserve">their </w:t>
      </w:r>
      <w:r w:rsidR="7A34071E">
        <w:t>area to provide specialist care.</w:t>
      </w:r>
    </w:p>
    <w:p w14:paraId="162CB844" w14:textId="309995BF" w:rsidR="547B1700" w:rsidRDefault="547B1700" w:rsidP="32B1198B">
      <w:r>
        <w:lastRenderedPageBreak/>
        <w:t xml:space="preserve">For information on Residential aged care funding assessment pathways see </w:t>
      </w:r>
      <w:hyperlink r:id="rId66" w:history="1">
        <w:r w:rsidRPr="32B1198B">
          <w:rPr>
            <w:rStyle w:val="Hyperlink"/>
          </w:rPr>
          <w:t>health.gov.au/resources/publications/residential-aged-care-funding-assessment-pathways-fact-sheet?language=en</w:t>
        </w:r>
      </w:hyperlink>
    </w:p>
    <w:p w14:paraId="204EB945" w14:textId="1D361C6A" w:rsidR="336AC97B" w:rsidRDefault="336AC97B" w:rsidP="32B1198B">
      <w:pPr>
        <w:rPr>
          <w:rFonts w:eastAsia="Arial" w:cs="Arial"/>
          <w:color w:val="1D1545"/>
        </w:rPr>
      </w:pPr>
      <w:r w:rsidRPr="32B1198B">
        <w:rPr>
          <w:rFonts w:eastAsia="Arial" w:cs="Arial"/>
          <w:color w:val="1D1545"/>
        </w:rPr>
        <w:t>For</w:t>
      </w:r>
      <w:r w:rsidR="318D6491" w:rsidRPr="32B1198B">
        <w:rPr>
          <w:rFonts w:eastAsia="Arial" w:cs="Arial"/>
          <w:color w:val="1D1545"/>
        </w:rPr>
        <w:t xml:space="preserve"> </w:t>
      </w:r>
      <w:r w:rsidRPr="32B1198B">
        <w:rPr>
          <w:rFonts w:eastAsia="Arial" w:cs="Arial"/>
          <w:color w:val="1D1545"/>
        </w:rPr>
        <w:t xml:space="preserve">information on palliative care education and training for the aged care workforce see </w:t>
      </w:r>
      <w:hyperlink r:id="rId67">
        <w:r w:rsidRPr="32B1198B">
          <w:rPr>
            <w:rStyle w:val="Hyperlink"/>
            <w:rFonts w:eastAsia="Arial" w:cs="Arial"/>
          </w:rPr>
          <w:t>health.gov.au/resources/publications/palliative-care-education-and-training-for-the-aged-care-workforce-communication-toolkit?language=en</w:t>
        </w:r>
      </w:hyperlink>
    </w:p>
    <w:p w14:paraId="4B306A87" w14:textId="6189B3A9" w:rsidR="21C04AE8" w:rsidRDefault="21C04AE8" w:rsidP="32B1198B">
      <w:pPr>
        <w:rPr>
          <w:rFonts w:eastAsia="Arial" w:cs="Arial"/>
        </w:rPr>
      </w:pPr>
      <w:r w:rsidRPr="32B1198B">
        <w:rPr>
          <w:rFonts w:eastAsia="Arial" w:cs="Arial"/>
          <w:color w:val="1D1545"/>
        </w:rPr>
        <w:t xml:space="preserve">For information on initiatives, programs, campaigns, reforms or reviews related to palliative care see </w:t>
      </w:r>
      <w:hyperlink r:id="rId68">
        <w:r w:rsidRPr="32B1198B">
          <w:rPr>
            <w:rStyle w:val="Hyperlink"/>
            <w:rFonts w:eastAsia="Arial" w:cs="Arial"/>
          </w:rPr>
          <w:t>health.gov.au/topics/palliative-care/related-work</w:t>
        </w:r>
      </w:hyperlink>
    </w:p>
    <w:p w14:paraId="478376DC" w14:textId="77777777" w:rsidR="006A1EBD" w:rsidRPr="00984671" w:rsidRDefault="006A1EBD" w:rsidP="006A1EBD">
      <w:pPr>
        <w:pStyle w:val="Heading3"/>
      </w:pPr>
      <w:r>
        <w:t xml:space="preserve">Inclusions </w:t>
      </w:r>
      <w:r w:rsidRPr="00984671">
        <w:t> </w:t>
      </w:r>
    </w:p>
    <w:p w14:paraId="1973ADAA" w14:textId="7CC1C75B" w:rsidR="006A1EBD" w:rsidRPr="005001F3" w:rsidRDefault="00AD2650" w:rsidP="006A1EBD">
      <w:r>
        <w:t>T</w:t>
      </w:r>
      <w:r w:rsidR="006A1EBD">
        <w:t>he nursing</w:t>
      </w:r>
      <w:r w:rsidR="006A1EBD" w:rsidRPr="007C18B9">
        <w:t xml:space="preserve"> </w:t>
      </w:r>
      <w:r w:rsidR="006A1EBD">
        <w:t xml:space="preserve">item </w:t>
      </w:r>
      <w:r w:rsidR="006A1EBD" w:rsidRPr="00D144B1">
        <w:rPr>
          <w:b/>
          <w:bCs/>
        </w:rPr>
        <w:t>includes</w:t>
      </w:r>
      <w:r w:rsidR="00173D80">
        <w:rPr>
          <w:b/>
          <w:bCs/>
        </w:rPr>
        <w:t xml:space="preserve"> </w:t>
      </w:r>
      <w:r w:rsidR="00173D80">
        <w:t>but is not limited to</w:t>
      </w:r>
      <w:r w:rsidR="006A1EBD">
        <w:t>:</w:t>
      </w:r>
      <w:r w:rsidR="006A1EBD" w:rsidRPr="005001F3">
        <w:t> </w:t>
      </w:r>
    </w:p>
    <w:p w14:paraId="372C49F3" w14:textId="77777777" w:rsidR="005001F3" w:rsidRPr="005001F3" w:rsidRDefault="005001F3" w:rsidP="00DB6BF2">
      <w:pPr>
        <w:pStyle w:val="ListParagraph"/>
        <w:numPr>
          <w:ilvl w:val="0"/>
          <w:numId w:val="13"/>
        </w:numPr>
      </w:pPr>
      <w:r w:rsidRPr="005001F3">
        <w:t>assessment, planning, management, delivery and evaluation of nursing services according to the resident’s clinical needs </w:t>
      </w:r>
    </w:p>
    <w:p w14:paraId="391DD3AF" w14:textId="3109DB4E" w:rsidR="005001F3" w:rsidRPr="005001F3" w:rsidRDefault="005001F3" w:rsidP="00DB6BF2">
      <w:pPr>
        <w:pStyle w:val="ListParagraph"/>
        <w:numPr>
          <w:ilvl w:val="0"/>
          <w:numId w:val="13"/>
        </w:numPr>
      </w:pPr>
      <w:r w:rsidRPr="005001F3">
        <w:t>nursing services or nursing consultancy services</w:t>
      </w:r>
    </w:p>
    <w:p w14:paraId="484EAECD" w14:textId="77777777" w:rsidR="005001F3" w:rsidRPr="005001F3" w:rsidRDefault="005001F3" w:rsidP="00DB6BF2">
      <w:pPr>
        <w:pStyle w:val="ListParagraph"/>
        <w:numPr>
          <w:ilvl w:val="0"/>
          <w:numId w:val="13"/>
        </w:numPr>
      </w:pPr>
      <w:r w:rsidRPr="005001F3">
        <w:t>provision of tubes, catheters, bandages or dressings needed to provide nursing care </w:t>
      </w:r>
    </w:p>
    <w:p w14:paraId="0781EEF1" w14:textId="35391D71" w:rsidR="63DB59B5" w:rsidRPr="00CE61D5" w:rsidRDefault="005001F3" w:rsidP="63DB59B5">
      <w:pPr>
        <w:pStyle w:val="ListParagraph"/>
        <w:numPr>
          <w:ilvl w:val="0"/>
          <w:numId w:val="13"/>
        </w:numPr>
      </w:pPr>
      <w:r w:rsidRPr="005001F3">
        <w:t>administration of oxygen in response to the resident’s variable needs. </w:t>
      </w:r>
    </w:p>
    <w:p w14:paraId="2CC82361" w14:textId="70A68D13" w:rsidR="000C3657" w:rsidRPr="000C3657" w:rsidRDefault="7EF84629" w:rsidP="000C3657">
      <w:pPr>
        <w:pStyle w:val="Heading2"/>
      </w:pPr>
      <w:bookmarkStart w:id="95" w:name="_Toc1114899167"/>
      <w:bookmarkStart w:id="96" w:name="_Toc1184316840"/>
      <w:bookmarkStart w:id="97" w:name="_Toc211585170"/>
      <w:r>
        <w:t>5.5</w:t>
      </w:r>
      <w:r w:rsidR="245002A2">
        <w:t xml:space="preserve"> Dementia and cognition management</w:t>
      </w:r>
      <w:bookmarkEnd w:id="95"/>
      <w:bookmarkEnd w:id="96"/>
      <w:bookmarkEnd w:id="97"/>
      <w:r w:rsidR="245002A2">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4B9977B6" w14:textId="77777777" w:rsidTr="00EB6BB8">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71BAB859" w14:textId="2251AB1A" w:rsidR="000E73DF" w:rsidRPr="00B24594" w:rsidRDefault="000E73DF" w:rsidP="000E73DF">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8-155(</w:t>
            </w:r>
            <w:r w:rsidR="00AE08B9" w:rsidRPr="00B24594">
              <w:rPr>
                <w:rFonts w:eastAsia="Arial" w:cs="Arial"/>
                <w:color w:val="1E1545" w:themeColor="text2"/>
              </w:rPr>
              <w:t>5</w:t>
            </w:r>
            <w:r w:rsidRPr="00B24594">
              <w:rPr>
                <w:rFonts w:eastAsia="Arial" w:cs="Arial"/>
                <w:color w:val="1E1545" w:themeColor="text2"/>
              </w:rPr>
              <w:t>)</w:t>
            </w:r>
          </w:p>
          <w:p w14:paraId="5F5729E1" w14:textId="0F996323" w:rsidR="05CF5D91" w:rsidRDefault="05CF5D91" w:rsidP="00B24594">
            <w:pPr>
              <w:spacing w:before="160"/>
              <w:rPr>
                <w:rFonts w:eastAsia="Arial" w:cs="Arial"/>
                <w:color w:val="1E1545" w:themeColor="text2"/>
              </w:rPr>
            </w:pPr>
            <w:r>
              <w:t>If the individual has dementia or other cognitive impairments</w:t>
            </w:r>
            <w:r w:rsidR="628FED5F" w:rsidRPr="628FED5F">
              <w:rPr>
                <w:rFonts w:eastAsia="Arial" w:cs="Arial"/>
                <w:color w:val="1E1545" w:themeColor="text2"/>
              </w:rPr>
              <w:t>:</w:t>
            </w:r>
          </w:p>
        </w:tc>
      </w:tr>
      <w:tr w:rsidR="628FED5F" w14:paraId="0F39559B" w14:textId="77777777" w:rsidTr="00EB6BB8">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1A410419" w14:textId="665CDE10" w:rsidR="5B8750F2" w:rsidRDefault="5B8750F2" w:rsidP="000202DE">
            <w:pPr>
              <w:pStyle w:val="ListParagraph"/>
              <w:numPr>
                <w:ilvl w:val="0"/>
                <w:numId w:val="16"/>
              </w:numPr>
              <w:spacing w:before="0" w:after="60"/>
            </w:pPr>
            <w:r>
              <w:t>development of an individual therapy and support program designed and carried out to:</w:t>
            </w:r>
          </w:p>
          <w:p w14:paraId="08554980" w14:textId="03602950" w:rsidR="5B8750F2" w:rsidRDefault="5B8750F2" w:rsidP="000202DE">
            <w:pPr>
              <w:pStyle w:val="ListParagraph"/>
              <w:numPr>
                <w:ilvl w:val="0"/>
                <w:numId w:val="15"/>
              </w:numPr>
              <w:spacing w:before="0" w:after="60"/>
              <w:ind w:left="765" w:hanging="85"/>
            </w:pPr>
            <w:r>
              <w:t>prevent or manage a particular condition or behaviour; and</w:t>
            </w:r>
          </w:p>
          <w:p w14:paraId="728FCB36" w14:textId="51420968" w:rsidR="5B8750F2" w:rsidRDefault="5B8750F2" w:rsidP="000202DE">
            <w:pPr>
              <w:pStyle w:val="ListParagraph"/>
              <w:numPr>
                <w:ilvl w:val="0"/>
                <w:numId w:val="15"/>
              </w:numPr>
              <w:spacing w:before="0" w:after="60"/>
              <w:ind w:left="765" w:hanging="85"/>
            </w:pPr>
            <w:r>
              <w:t>enhance the individual’s quality of life; and</w:t>
            </w:r>
          </w:p>
          <w:p w14:paraId="49E6B741" w14:textId="0792F2AD" w:rsidR="5B8750F2" w:rsidRDefault="5B8750F2" w:rsidP="000202DE">
            <w:pPr>
              <w:pStyle w:val="ListParagraph"/>
              <w:numPr>
                <w:ilvl w:val="0"/>
                <w:numId w:val="15"/>
              </w:numPr>
              <w:spacing w:before="0" w:after="60"/>
              <w:ind w:left="765" w:hanging="85"/>
            </w:pPr>
            <w:r>
              <w:t>enhance care for the individual; and</w:t>
            </w:r>
          </w:p>
          <w:p w14:paraId="7D89D59D" w14:textId="7B47991F" w:rsidR="5B8750F2" w:rsidRDefault="5B8750F2" w:rsidP="000202DE">
            <w:pPr>
              <w:pStyle w:val="ListParagraph"/>
              <w:numPr>
                <w:ilvl w:val="0"/>
                <w:numId w:val="16"/>
              </w:numPr>
              <w:spacing w:before="0" w:after="160"/>
              <w:rPr>
                <w:color w:val="1E1545" w:themeColor="text2"/>
              </w:rPr>
            </w:pPr>
            <w:r>
              <w:t>ongoing support (including specific encouragement) to motivate or enable the individual to take part in general activities of the residential care home (if appropriate)</w:t>
            </w:r>
            <w:r w:rsidRPr="628FED5F">
              <w:t>.</w:t>
            </w:r>
          </w:p>
        </w:tc>
      </w:tr>
    </w:tbl>
    <w:p w14:paraId="2317D738" w14:textId="6A175699" w:rsidR="00A95D3C" w:rsidRDefault="00A95D3C" w:rsidP="00EB6BB8">
      <w:pPr>
        <w:rPr>
          <w:rFonts w:cs="Arial"/>
        </w:rPr>
      </w:pPr>
      <w:r w:rsidRPr="00A60F4D">
        <w:rPr>
          <w:rFonts w:cs="Arial"/>
        </w:rPr>
        <w:t xml:space="preserve">This </w:t>
      </w:r>
      <w:r>
        <w:rPr>
          <w:rFonts w:cs="Arial"/>
        </w:rPr>
        <w:t>item</w:t>
      </w:r>
      <w:r w:rsidR="00EB6BB8">
        <w:rPr>
          <w:rFonts w:cs="Arial"/>
        </w:rPr>
        <w:t xml:space="preserve"> relates</w:t>
      </w:r>
      <w:r w:rsidR="00EB6BB8" w:rsidRPr="00A60F4D">
        <w:rPr>
          <w:rFonts w:cs="Arial"/>
        </w:rPr>
        <w:t xml:space="preserve"> to the provision of care and services for residents with cognitive impairments. </w:t>
      </w:r>
    </w:p>
    <w:p w14:paraId="72872C44" w14:textId="77777777" w:rsidR="007B3C88" w:rsidRDefault="05A8BD0D" w:rsidP="00EB6BB8">
      <w:pPr>
        <w:rPr>
          <w:rFonts w:cs="Arial"/>
        </w:rPr>
      </w:pPr>
      <w:r w:rsidRPr="26BD5F33">
        <w:rPr>
          <w:rFonts w:cs="Arial"/>
        </w:rPr>
        <w:t>Quality d</w:t>
      </w:r>
      <w:r w:rsidR="62A9BD92" w:rsidRPr="26BD5F33">
        <w:rPr>
          <w:rFonts w:cs="Arial"/>
        </w:rPr>
        <w:t xml:space="preserve">ementia </w:t>
      </w:r>
      <w:r w:rsidR="3A19AE96" w:rsidRPr="26BD5F33">
        <w:rPr>
          <w:rFonts w:cs="Arial"/>
        </w:rPr>
        <w:t xml:space="preserve">and cognitive </w:t>
      </w:r>
      <w:r w:rsidR="62A9BD92" w:rsidRPr="26BD5F33">
        <w:rPr>
          <w:rFonts w:cs="Arial"/>
        </w:rPr>
        <w:t xml:space="preserve">care is </w:t>
      </w:r>
      <w:r w:rsidR="5261A091" w:rsidRPr="26BD5F33">
        <w:rPr>
          <w:rFonts w:cs="Arial"/>
        </w:rPr>
        <w:t>core business</w:t>
      </w:r>
      <w:r w:rsidR="62A9BD92" w:rsidRPr="26BD5F33">
        <w:rPr>
          <w:rFonts w:cs="Arial"/>
        </w:rPr>
        <w:t xml:space="preserve"> within all residential care</w:t>
      </w:r>
      <w:r w:rsidR="17E9F9A3" w:rsidRPr="26BD5F33">
        <w:rPr>
          <w:rFonts w:cs="Arial"/>
        </w:rPr>
        <w:t xml:space="preserve"> </w:t>
      </w:r>
      <w:r w:rsidR="00F25EBA">
        <w:rPr>
          <w:rFonts w:cs="Arial"/>
        </w:rPr>
        <w:t>homes</w:t>
      </w:r>
      <w:r w:rsidR="62A9BD92" w:rsidRPr="26BD5F33">
        <w:rPr>
          <w:rFonts w:cs="Arial"/>
        </w:rPr>
        <w:t>. Staff are required to engage with residents experiencing cognitive impairment in a manner that reflects each individual's condition</w:t>
      </w:r>
      <w:r w:rsidR="31610185" w:rsidRPr="26BD5F33">
        <w:rPr>
          <w:rFonts w:cs="Arial"/>
        </w:rPr>
        <w:t>,</w:t>
      </w:r>
      <w:r w:rsidR="3B49636B" w:rsidRPr="26BD5F33">
        <w:rPr>
          <w:rFonts w:cs="Arial"/>
        </w:rPr>
        <w:t xml:space="preserve"> </w:t>
      </w:r>
      <w:r w:rsidR="2A26979A" w:rsidRPr="26BD5F33">
        <w:rPr>
          <w:rFonts w:cs="Arial"/>
        </w:rPr>
        <w:t xml:space="preserve">upholds their rights, </w:t>
      </w:r>
      <w:r w:rsidR="3D9A5766" w:rsidRPr="26BD5F33">
        <w:rPr>
          <w:rFonts w:cs="Arial"/>
        </w:rPr>
        <w:t>meet</w:t>
      </w:r>
      <w:r w:rsidR="3B49636B" w:rsidRPr="26BD5F33">
        <w:rPr>
          <w:rFonts w:cs="Arial"/>
        </w:rPr>
        <w:t>s</w:t>
      </w:r>
      <w:r w:rsidR="3D9A5766" w:rsidRPr="26BD5F33">
        <w:rPr>
          <w:rFonts w:cs="Arial"/>
        </w:rPr>
        <w:t xml:space="preserve"> their needs, goals and preferences and optimise</w:t>
      </w:r>
      <w:r w:rsidR="3B49636B" w:rsidRPr="26BD5F33">
        <w:rPr>
          <w:rFonts w:cs="Arial"/>
        </w:rPr>
        <w:t>s</w:t>
      </w:r>
      <w:r w:rsidR="3D9A5766" w:rsidRPr="26BD5F33">
        <w:rPr>
          <w:rFonts w:cs="Arial"/>
        </w:rPr>
        <w:t xml:space="preserve"> their quality of life.  </w:t>
      </w:r>
    </w:p>
    <w:p w14:paraId="3D82B445" w14:textId="2354427B" w:rsidR="00EB6BB8" w:rsidRPr="007A13F8" w:rsidRDefault="3134E9A3" w:rsidP="00EB6BB8">
      <w:pPr>
        <w:rPr>
          <w:rFonts w:cs="Arial"/>
        </w:rPr>
      </w:pPr>
      <w:r w:rsidRPr="26BD5F33">
        <w:rPr>
          <w:rFonts w:cs="Arial"/>
        </w:rPr>
        <w:t xml:space="preserve">Dementia and cognitive care </w:t>
      </w:r>
      <w:r w:rsidR="2E421D0A" w:rsidRPr="26BD5F33">
        <w:rPr>
          <w:rFonts w:cs="Arial"/>
        </w:rPr>
        <w:t>have multiple areas of documented focus within the quality standards.</w:t>
      </w:r>
    </w:p>
    <w:p w14:paraId="5A4A9069" w14:textId="228F96DC" w:rsidR="00EB6BB8" w:rsidRPr="007A13F8" w:rsidRDefault="62A9BD92" w:rsidP="00EB6BB8">
      <w:r>
        <w:lastRenderedPageBreak/>
        <w:t xml:space="preserve">Therapy services for </w:t>
      </w:r>
      <w:r w:rsidR="4E882CAF">
        <w:t xml:space="preserve">people with </w:t>
      </w:r>
      <w:r>
        <w:t>cognitive impairment should be developed by, or in consultation with, an appropriate health</w:t>
      </w:r>
      <w:r w:rsidR="152CECCC">
        <w:t>, medical</w:t>
      </w:r>
      <w:r>
        <w:t xml:space="preserve"> and/or allied health professional, and must be delivered in line with those instructions. </w:t>
      </w:r>
    </w:p>
    <w:p w14:paraId="7992E1B6" w14:textId="299C29FE" w:rsidR="00EB6BB8" w:rsidRDefault="00EB6BB8" w:rsidP="00EB6BB8">
      <w:pPr>
        <w:rPr>
          <w:rFonts w:cs="Arial"/>
        </w:rPr>
      </w:pPr>
      <w:r w:rsidRPr="00A60F4D">
        <w:rPr>
          <w:rFonts w:cs="Arial"/>
        </w:rPr>
        <w:t>In addition to facilitating</w:t>
      </w:r>
      <w:r w:rsidRPr="00A60F4D" w:rsidDel="000C5FD9">
        <w:rPr>
          <w:rFonts w:cs="Arial"/>
        </w:rPr>
        <w:t xml:space="preserve"> </w:t>
      </w:r>
      <w:r w:rsidRPr="00A60F4D">
        <w:rPr>
          <w:rFonts w:cs="Arial"/>
        </w:rPr>
        <w:t xml:space="preserve">participation in general social activities, </w:t>
      </w:r>
      <w:r w:rsidR="00F25EBA">
        <w:rPr>
          <w:rFonts w:cs="Arial"/>
        </w:rPr>
        <w:t>provider</w:t>
      </w:r>
      <w:r>
        <w:rPr>
          <w:rFonts w:cs="Arial"/>
        </w:rPr>
        <w:t>s</w:t>
      </w:r>
      <w:r w:rsidRPr="00A60F4D">
        <w:rPr>
          <w:rFonts w:cs="Arial"/>
        </w:rPr>
        <w:t xml:space="preserve"> must design and implement specific programs that address the unique needs and abilities of individuals with cognitive impairment. </w:t>
      </w:r>
    </w:p>
    <w:p w14:paraId="12E9ED98" w14:textId="3E52AAA0" w:rsidR="00EB6BB8" w:rsidRDefault="62A9BD92" w:rsidP="00EB6BB8">
      <w:pPr>
        <w:rPr>
          <w:rFonts w:cs="Arial"/>
        </w:rPr>
      </w:pPr>
      <w:r w:rsidRPr="26BD5F33">
        <w:rPr>
          <w:rFonts w:cs="Arial"/>
        </w:rPr>
        <w:t>The service list does not prescribe particular activities or programs for supporting residents with cognitive impairment, allowing flexibility.</w:t>
      </w:r>
      <w:r w:rsidR="521C20FC" w:rsidRPr="26BD5F33">
        <w:rPr>
          <w:rFonts w:cs="Arial"/>
        </w:rPr>
        <w:t xml:space="preserve"> However,</w:t>
      </w:r>
      <w:r w:rsidRPr="26BD5F33">
        <w:rPr>
          <w:rFonts w:cs="Arial"/>
        </w:rPr>
        <w:t xml:space="preserve"> </w:t>
      </w:r>
      <w:r w:rsidR="00D95AF8">
        <w:rPr>
          <w:rFonts w:cs="Arial"/>
        </w:rPr>
        <w:t>provider</w:t>
      </w:r>
      <w:r w:rsidRPr="26BD5F33">
        <w:rPr>
          <w:rFonts w:cs="Arial"/>
        </w:rPr>
        <w:t xml:space="preserve">s should actively consult with residents and their </w:t>
      </w:r>
      <w:r w:rsidR="0DA32112" w:rsidRPr="26BD5F33">
        <w:rPr>
          <w:rFonts w:cs="Arial"/>
        </w:rPr>
        <w:t xml:space="preserve">supporters </w:t>
      </w:r>
      <w:r w:rsidRPr="26BD5F33">
        <w:rPr>
          <w:rFonts w:cs="Arial"/>
        </w:rPr>
        <w:t xml:space="preserve">to respect individual </w:t>
      </w:r>
      <w:r w:rsidR="018123F6" w:rsidRPr="26BD5F33">
        <w:rPr>
          <w:rFonts w:cs="Arial"/>
        </w:rPr>
        <w:t xml:space="preserve">will and </w:t>
      </w:r>
      <w:r w:rsidRPr="26BD5F33">
        <w:rPr>
          <w:rFonts w:cs="Arial"/>
        </w:rPr>
        <w:t>preferences.</w:t>
      </w:r>
    </w:p>
    <w:p w14:paraId="4CB4894C" w14:textId="77777777" w:rsidR="001A6CB3" w:rsidRDefault="5664F70E" w:rsidP="2CC636BD">
      <w:pPr>
        <w:rPr>
          <w:rFonts w:cs="Arial"/>
        </w:rPr>
      </w:pPr>
      <w:r w:rsidRPr="2CC636BD">
        <w:rPr>
          <w:rFonts w:cs="Arial"/>
        </w:rPr>
        <w:t xml:space="preserve">Tailored programs </w:t>
      </w:r>
      <w:r w:rsidR="6F918F23" w:rsidRPr="2CC636BD">
        <w:rPr>
          <w:rFonts w:cs="Arial"/>
        </w:rPr>
        <w:t xml:space="preserve">and strategies </w:t>
      </w:r>
      <w:r w:rsidRPr="2CC636BD">
        <w:rPr>
          <w:rFonts w:cs="Arial"/>
        </w:rPr>
        <w:t xml:space="preserve">recommended by health professionals </w:t>
      </w:r>
      <w:r w:rsidR="1F35DF4B" w:rsidRPr="2CC636BD">
        <w:rPr>
          <w:rFonts w:cs="Arial"/>
        </w:rPr>
        <w:t xml:space="preserve">and specialist support services </w:t>
      </w:r>
      <w:r w:rsidRPr="2CC636BD">
        <w:rPr>
          <w:rFonts w:cs="Arial"/>
        </w:rPr>
        <w:t>may be required to support daily living for certain residents</w:t>
      </w:r>
      <w:r w:rsidR="6C8E8F85" w:rsidRPr="2CC636BD">
        <w:rPr>
          <w:rFonts w:cs="Arial"/>
        </w:rPr>
        <w:t xml:space="preserve"> and should be part of their care and services plan</w:t>
      </w:r>
      <w:r w:rsidR="3EFB0B70" w:rsidRPr="2CC636BD">
        <w:rPr>
          <w:rFonts w:cs="Arial"/>
        </w:rPr>
        <w:t>ning and review process</w:t>
      </w:r>
      <w:r w:rsidR="34308E6F" w:rsidRPr="2CC636BD">
        <w:rPr>
          <w:rFonts w:cs="Arial"/>
        </w:rPr>
        <w:t xml:space="preserve">. </w:t>
      </w:r>
    </w:p>
    <w:p w14:paraId="24537769" w14:textId="531AF84D" w:rsidR="000C3657" w:rsidRPr="000C3657" w:rsidRDefault="508C8764" w:rsidP="2CC636BD">
      <w:r w:rsidRPr="2CC636BD">
        <w:rPr>
          <w:rFonts w:cs="Arial"/>
        </w:rPr>
        <w:t>Provider</w:t>
      </w:r>
      <w:r w:rsidR="3C17BA76">
        <w:t xml:space="preserve">s can seek </w:t>
      </w:r>
      <w:r w:rsidR="293F7B09">
        <w:t xml:space="preserve">specialised </w:t>
      </w:r>
      <w:r w:rsidR="3C17BA76">
        <w:t xml:space="preserve">advice on delivering effective care and services to residents with </w:t>
      </w:r>
      <w:r w:rsidR="293F7B09">
        <w:t xml:space="preserve">behavioural and psychological </w:t>
      </w:r>
      <w:r w:rsidR="17AA1FCF">
        <w:t xml:space="preserve">symptoms of </w:t>
      </w:r>
      <w:r w:rsidR="3C17BA76">
        <w:t xml:space="preserve">dementia from </w:t>
      </w:r>
      <w:r w:rsidR="422F4819" w:rsidRPr="2CC636BD">
        <w:rPr>
          <w:rFonts w:eastAsia="Arial" w:cs="Arial"/>
          <w:color w:val="1E1545" w:themeColor="text2"/>
        </w:rPr>
        <w:t>Dementia Support Australia</w:t>
      </w:r>
      <w:r w:rsidR="3C17BA76">
        <w:t xml:space="preserve"> on 1800 699 799</w:t>
      </w:r>
      <w:r w:rsidR="51458D82">
        <w:t xml:space="preserve"> or at dementia.com.au</w:t>
      </w:r>
      <w:r w:rsidR="3C17BA76">
        <w:t xml:space="preserve">. Information on dementia education and training for </w:t>
      </w:r>
      <w:r w:rsidR="4DDDA5E8">
        <w:t xml:space="preserve">providers and </w:t>
      </w:r>
      <w:r w:rsidR="3C17BA76">
        <w:t xml:space="preserve">staff can be obtained from </w:t>
      </w:r>
      <w:r w:rsidR="17D8E624" w:rsidRPr="2CC636BD">
        <w:rPr>
          <w:rFonts w:eastAsia="Arial" w:cs="Arial"/>
          <w:color w:val="1E1545" w:themeColor="text2"/>
        </w:rPr>
        <w:t xml:space="preserve">Dementia Training Australia </w:t>
      </w:r>
      <w:r w:rsidR="3C17BA76">
        <w:t xml:space="preserve">on </w:t>
      </w:r>
      <w:r w:rsidR="4DDDA5E8">
        <w:t>1300 229 092</w:t>
      </w:r>
      <w:r w:rsidR="71CA2F00">
        <w:t xml:space="preserve"> </w:t>
      </w:r>
      <w:r w:rsidR="71CA2F00" w:rsidRPr="2CC636BD">
        <w:rPr>
          <w:rFonts w:eastAsia="Arial" w:cs="Arial"/>
          <w:color w:val="1E1545" w:themeColor="text2"/>
        </w:rPr>
        <w:t xml:space="preserve">or at </w:t>
      </w:r>
      <w:hyperlink r:id="rId69" w:history="1">
        <w:r w:rsidR="71CA2F00" w:rsidRPr="2CC636BD">
          <w:rPr>
            <w:rStyle w:val="Hyperlink"/>
            <w:rFonts w:eastAsia="Arial" w:cs="Arial"/>
            <w:color w:val="2AB1BB" w:themeColor="accent1"/>
          </w:rPr>
          <w:t>dta.com.au</w:t>
        </w:r>
      </w:hyperlink>
      <w:r w:rsidR="3C17BA76">
        <w:t>. </w:t>
      </w:r>
    </w:p>
    <w:p w14:paraId="5311BE37" w14:textId="77777777" w:rsidR="00A0785F" w:rsidRPr="00984671" w:rsidRDefault="00A0785F" w:rsidP="00A0785F">
      <w:pPr>
        <w:pStyle w:val="Heading3"/>
      </w:pPr>
      <w:r>
        <w:t xml:space="preserve">Inclusions </w:t>
      </w:r>
      <w:r w:rsidRPr="00984671">
        <w:t> </w:t>
      </w:r>
    </w:p>
    <w:p w14:paraId="3118C020" w14:textId="202ED3C5" w:rsidR="000C3657" w:rsidRPr="000C3657" w:rsidRDefault="00EB6BB8" w:rsidP="00A0785F">
      <w:r>
        <w:t>T</w:t>
      </w:r>
      <w:r w:rsidR="00A0785F">
        <w:t>he d</w:t>
      </w:r>
      <w:r w:rsidR="00A0785F" w:rsidRPr="00A0785F">
        <w:t>ementia and cognition management</w:t>
      </w:r>
      <w:r w:rsidR="00A0785F" w:rsidRPr="007C18B9">
        <w:t xml:space="preserve"> </w:t>
      </w:r>
      <w:r w:rsidR="00A0785F">
        <w:t xml:space="preserve">item </w:t>
      </w:r>
      <w:r w:rsidR="00A0785F" w:rsidRPr="00D144B1">
        <w:rPr>
          <w:b/>
          <w:bCs/>
        </w:rPr>
        <w:t>includes</w:t>
      </w:r>
      <w:r w:rsidR="006A26BC">
        <w:rPr>
          <w:b/>
          <w:bCs/>
        </w:rPr>
        <w:t xml:space="preserve"> </w:t>
      </w:r>
      <w:r w:rsidR="006A26BC">
        <w:t>but is not limited to</w:t>
      </w:r>
      <w:r w:rsidR="00A0785F">
        <w:t>:</w:t>
      </w:r>
      <w:r w:rsidR="00A0785F" w:rsidRPr="005001F3">
        <w:t> </w:t>
      </w:r>
      <w:r w:rsidR="000C3657" w:rsidRPr="000C3657">
        <w:t> </w:t>
      </w:r>
    </w:p>
    <w:p w14:paraId="588FB2E6" w14:textId="584A1CE3" w:rsidR="00392202" w:rsidRDefault="000C3657" w:rsidP="009A556F">
      <w:pPr>
        <w:pStyle w:val="ListParagraph"/>
        <w:numPr>
          <w:ilvl w:val="0"/>
          <w:numId w:val="13"/>
        </w:numPr>
      </w:pPr>
      <w:r w:rsidRPr="000C3657">
        <w:t>developing and delivering programs that meet the resident’s needs, to help manage behavioural and psychological symptoms of dementia and/or other cognitive conditions, and to enhance the quality of life and care for the resident. </w:t>
      </w:r>
    </w:p>
    <w:p w14:paraId="392EED15" w14:textId="1E3F69A1" w:rsidR="000C3657" w:rsidRDefault="00392202" w:rsidP="00392202">
      <w:pPr>
        <w:spacing w:before="0" w:after="0" w:line="240" w:lineRule="auto"/>
      </w:pPr>
      <w:r>
        <w:br w:type="page"/>
      </w:r>
    </w:p>
    <w:p w14:paraId="1BCF0669" w14:textId="28BB2497" w:rsidR="000C3657" w:rsidRPr="000C3657" w:rsidRDefault="73406950" w:rsidP="000C3657">
      <w:pPr>
        <w:pStyle w:val="Heading2"/>
      </w:pPr>
      <w:bookmarkStart w:id="98" w:name="_Toc1088424398"/>
      <w:bookmarkStart w:id="99" w:name="_Toc1940451203"/>
      <w:bookmarkStart w:id="100" w:name="_Toc211585171"/>
      <w:r>
        <w:lastRenderedPageBreak/>
        <w:t>5.6</w:t>
      </w:r>
      <w:r w:rsidR="57F0D51A">
        <w:t xml:space="preserve"> General access to medical services</w:t>
      </w:r>
      <w:bookmarkEnd w:id="98"/>
      <w:bookmarkEnd w:id="99"/>
      <w:bookmarkEnd w:id="100"/>
      <w:r w:rsidR="57F0D51A">
        <w:t> </w:t>
      </w:r>
    </w:p>
    <w:tbl>
      <w:tblPr>
        <w:tblStyle w:val="TableGrid"/>
        <w:tblW w:w="9180" w:type="dxa"/>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ayout w:type="fixed"/>
        <w:tblLook w:val="0420" w:firstRow="1" w:lastRow="0" w:firstColumn="0" w:lastColumn="0" w:noHBand="0" w:noVBand="1"/>
      </w:tblPr>
      <w:tblGrid>
        <w:gridCol w:w="9180"/>
      </w:tblGrid>
      <w:tr w:rsidR="628FED5F" w14:paraId="6B0DE4D7" w14:textId="77777777" w:rsidTr="007B6E40">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2B00E72E" w14:textId="3E4B1006" w:rsidR="0CDA7B6D" w:rsidRPr="00B24594" w:rsidRDefault="00AE08B9" w:rsidP="00B24594">
            <w:pPr>
              <w:spacing w:before="160" w:after="80"/>
              <w:rPr>
                <w:rFonts w:eastAsia="Arial" w:cs="Arial"/>
                <w:color w:val="1E1545" w:themeColor="text2"/>
              </w:rPr>
            </w:pPr>
            <w:r w:rsidRPr="00B24594">
              <w:rPr>
                <w:rFonts w:eastAsia="Arial" w:cs="Arial"/>
                <w:color w:val="1E1545" w:themeColor="text2"/>
              </w:rPr>
              <w:t>Aged Care Rules</w:t>
            </w:r>
            <w:r w:rsidR="00B24594" w:rsidRPr="00B24594">
              <w:rPr>
                <w:rFonts w:eastAsia="Arial" w:cs="Arial"/>
                <w:color w:val="1E1545" w:themeColor="text2"/>
              </w:rPr>
              <w:t xml:space="preserve"> - </w:t>
            </w:r>
            <w:r w:rsidRPr="00B24594">
              <w:rPr>
                <w:rFonts w:eastAsia="Arial" w:cs="Arial"/>
                <w:color w:val="1E1545" w:themeColor="text2"/>
              </w:rPr>
              <w:t>Item 8-155(6):</w:t>
            </w:r>
          </w:p>
        </w:tc>
      </w:tr>
      <w:tr w:rsidR="628FED5F" w14:paraId="62216362" w14:textId="77777777" w:rsidTr="007B6E40">
        <w:trPr>
          <w:trHeight w:val="300"/>
        </w:trPr>
        <w:tc>
          <w:tcPr>
            <w:tcW w:w="9180" w:type="dxa"/>
            <w:tcBorders>
              <w:top w:val="none" w:sz="8" w:space="0" w:color="1E1545" w:themeColor="text2"/>
              <w:bottom w:val="none" w:sz="8" w:space="0" w:color="1E1545" w:themeColor="text2"/>
            </w:tcBorders>
            <w:shd w:val="clear" w:color="auto" w:fill="D8DBDB" w:themeFill="background2" w:themeFillShade="E6"/>
            <w:tcMar>
              <w:left w:w="108" w:type="dxa"/>
              <w:right w:w="108" w:type="dxa"/>
            </w:tcMar>
            <w:vAlign w:val="center"/>
          </w:tcPr>
          <w:p w14:paraId="40B19555" w14:textId="38CA83A0" w:rsidR="06DDD30A" w:rsidRDefault="06DDD30A" w:rsidP="000202DE">
            <w:pPr>
              <w:pStyle w:val="ListParagraph"/>
              <w:numPr>
                <w:ilvl w:val="0"/>
                <w:numId w:val="14"/>
              </w:numPr>
              <w:spacing w:before="0" w:after="60"/>
              <w:rPr>
                <w:color w:val="1E1545" w:themeColor="text2"/>
              </w:rPr>
            </w:pPr>
            <w:r>
              <w:t>making arrangements for registered health practitioners to visit the individual for any necessary registered health practitioner appointments (but not the cost of the appointments or any gap payments charged for the appointments);</w:t>
            </w:r>
          </w:p>
          <w:p w14:paraId="701B0394" w14:textId="4C285636" w:rsidR="181D030A" w:rsidRDefault="181D030A" w:rsidP="000202DE">
            <w:pPr>
              <w:pStyle w:val="ListParagraph"/>
              <w:numPr>
                <w:ilvl w:val="0"/>
                <w:numId w:val="14"/>
              </w:numPr>
              <w:spacing w:before="0" w:after="60"/>
              <w:rPr>
                <w:color w:val="1E1545" w:themeColor="text2"/>
              </w:rPr>
            </w:pPr>
            <w:r>
              <w:t xml:space="preserve">making arrangements for the individual to attend any necessary registered health practitioner appointments (but not the cost of the appointments or any gap payments charged for the appointments, or transport </w:t>
            </w:r>
            <w:r w:rsidR="731A04B2">
              <w:t>or</w:t>
            </w:r>
            <w:r w:rsidR="00C80338">
              <w:t xml:space="preserve"> </w:t>
            </w:r>
            <w:r>
              <w:t>escort costs);</w:t>
            </w:r>
          </w:p>
          <w:p w14:paraId="7BA03DEF" w14:textId="5DFE54A5" w:rsidR="181D030A" w:rsidRDefault="181D030A" w:rsidP="000202DE">
            <w:pPr>
              <w:pStyle w:val="ListParagraph"/>
              <w:numPr>
                <w:ilvl w:val="0"/>
                <w:numId w:val="14"/>
              </w:numPr>
              <w:spacing w:before="0" w:after="60"/>
              <w:rPr>
                <w:color w:val="1E1545" w:themeColor="text2"/>
              </w:rPr>
            </w:pPr>
            <w:r>
              <w:t xml:space="preserve">if required, making arrangements for allied health professionals to visit the individual, or for the individual to visit an allied health professional, for any services or appointments mentioned in paragraph (f) of item 2 of this table (but not the cost of the appointments or any gap payments charged for the appointments, or transport </w:t>
            </w:r>
            <w:r w:rsidR="1EAF6CC9">
              <w:t xml:space="preserve">or </w:t>
            </w:r>
            <w:r>
              <w:t>escort costs);</w:t>
            </w:r>
          </w:p>
          <w:p w14:paraId="36665A55" w14:textId="37BEB109" w:rsidR="181D030A" w:rsidRDefault="181D030A" w:rsidP="000202DE">
            <w:pPr>
              <w:pStyle w:val="ListParagraph"/>
              <w:numPr>
                <w:ilvl w:val="0"/>
                <w:numId w:val="14"/>
              </w:numPr>
              <w:spacing w:before="0" w:after="60"/>
              <w:rPr>
                <w:color w:val="1E1545" w:themeColor="text2"/>
              </w:rPr>
            </w:pPr>
            <w:r>
              <w:t>if required, provision of audio</w:t>
            </w:r>
            <w:r w:rsidR="6119495A">
              <w:t>-</w:t>
            </w:r>
            <w:r>
              <w:t>visual equipment for use with telehealth appointments;</w:t>
            </w:r>
          </w:p>
          <w:p w14:paraId="533B50FD" w14:textId="7B31498E" w:rsidR="181D030A" w:rsidRDefault="181D030A" w:rsidP="000202DE">
            <w:pPr>
              <w:pStyle w:val="ListParagraph"/>
              <w:numPr>
                <w:ilvl w:val="0"/>
                <w:numId w:val="14"/>
              </w:numPr>
              <w:spacing w:before="0" w:after="160"/>
            </w:pPr>
            <w:r>
              <w:t>arranging for an ambulance in emergency situations.</w:t>
            </w:r>
          </w:p>
        </w:tc>
      </w:tr>
    </w:tbl>
    <w:p w14:paraId="3B790EC5" w14:textId="23D1EE97" w:rsidR="007B6E40" w:rsidRDefault="007B6E40" w:rsidP="007B6E40">
      <w:pPr>
        <w:rPr>
          <w:rFonts w:cs="Arial"/>
        </w:rPr>
      </w:pPr>
      <w:r w:rsidRPr="007A13F8">
        <w:rPr>
          <w:rFonts w:cs="Arial"/>
        </w:rPr>
        <w:t xml:space="preserve">This item </w:t>
      </w:r>
      <w:r>
        <w:rPr>
          <w:rFonts w:cs="Arial"/>
        </w:rPr>
        <w:t>relates</w:t>
      </w:r>
      <w:r w:rsidRPr="007A13F8">
        <w:rPr>
          <w:rFonts w:cs="Arial"/>
        </w:rPr>
        <w:t xml:space="preserve"> to general access to medical services required by residents </w:t>
      </w:r>
      <w:r>
        <w:rPr>
          <w:rFonts w:cs="Arial"/>
        </w:rPr>
        <w:t>(</w:t>
      </w:r>
      <w:r w:rsidRPr="007A13F8">
        <w:rPr>
          <w:rFonts w:cs="Arial"/>
        </w:rPr>
        <w:t>including general practitioners, dentists, and medical specialists</w:t>
      </w:r>
      <w:r>
        <w:rPr>
          <w:rFonts w:cs="Arial"/>
        </w:rPr>
        <w:t>) to</w:t>
      </w:r>
      <w:r w:rsidRPr="007A13F8">
        <w:rPr>
          <w:rFonts w:cs="Arial"/>
        </w:rPr>
        <w:t xml:space="preserve"> </w:t>
      </w:r>
      <w:r>
        <w:rPr>
          <w:rFonts w:cs="Arial"/>
        </w:rPr>
        <w:t>meet</w:t>
      </w:r>
      <w:r w:rsidRPr="007A13F8">
        <w:rPr>
          <w:rFonts w:cs="Arial"/>
        </w:rPr>
        <w:t xml:space="preserve"> </w:t>
      </w:r>
      <w:r>
        <w:rPr>
          <w:rFonts w:cs="Arial"/>
        </w:rPr>
        <w:t>their</w:t>
      </w:r>
      <w:r w:rsidRPr="007A13F8">
        <w:rPr>
          <w:rFonts w:cs="Arial"/>
        </w:rPr>
        <w:t xml:space="preserve"> individual care needs.</w:t>
      </w:r>
    </w:p>
    <w:p w14:paraId="2E387123" w14:textId="332FDAE1" w:rsidR="007B6E40" w:rsidRDefault="00D95AF8" w:rsidP="007B6E40">
      <w:pPr>
        <w:rPr>
          <w:rFonts w:cs="Arial"/>
        </w:rPr>
      </w:pPr>
      <w:r>
        <w:rPr>
          <w:rFonts w:cs="Arial"/>
        </w:rPr>
        <w:t>Provider</w:t>
      </w:r>
      <w:r w:rsidR="1742CBFC" w:rsidRPr="26BD5F33">
        <w:rPr>
          <w:rFonts w:cs="Arial"/>
        </w:rPr>
        <w:t xml:space="preserve">s are responsible for ensuring access to necessary medical services for all residents. </w:t>
      </w:r>
      <w:r w:rsidR="47F40E28" w:rsidRPr="26BD5F33">
        <w:rPr>
          <w:rFonts w:cs="Arial"/>
        </w:rPr>
        <w:t>T</w:t>
      </w:r>
      <w:r w:rsidR="1742CBFC" w:rsidRPr="26BD5F33">
        <w:rPr>
          <w:rFonts w:cs="Arial"/>
        </w:rPr>
        <w:t xml:space="preserve">he </w:t>
      </w:r>
      <w:r>
        <w:rPr>
          <w:rFonts w:cs="Arial"/>
        </w:rPr>
        <w:t>provider</w:t>
      </w:r>
      <w:r w:rsidR="1742CBFC" w:rsidRPr="26BD5F33">
        <w:rPr>
          <w:rFonts w:cs="Arial"/>
        </w:rPr>
        <w:t xml:space="preserve"> should assist with scheduling appointments</w:t>
      </w:r>
      <w:r w:rsidR="47F40E28" w:rsidRPr="26BD5F33">
        <w:rPr>
          <w:rFonts w:cs="Arial"/>
        </w:rPr>
        <w:t xml:space="preserve"> where requested</w:t>
      </w:r>
      <w:r w:rsidR="1742CBFC" w:rsidRPr="26BD5F33">
        <w:rPr>
          <w:rFonts w:cs="Arial"/>
        </w:rPr>
        <w:t>,</w:t>
      </w:r>
      <w:r w:rsidR="47F40E28" w:rsidRPr="26BD5F33">
        <w:rPr>
          <w:rFonts w:cs="Arial"/>
        </w:rPr>
        <w:t xml:space="preserve"> or</w:t>
      </w:r>
      <w:r w:rsidR="1742CBFC" w:rsidRPr="26BD5F33">
        <w:rPr>
          <w:rFonts w:cs="Arial"/>
        </w:rPr>
        <w:t xml:space="preserve"> residents or their </w:t>
      </w:r>
      <w:r w:rsidR="22087D68" w:rsidRPr="26BD5F33">
        <w:rPr>
          <w:rFonts w:cs="Arial"/>
        </w:rPr>
        <w:t>supporters</w:t>
      </w:r>
      <w:r w:rsidR="1742CBFC" w:rsidRPr="26BD5F33">
        <w:rPr>
          <w:rFonts w:cs="Arial"/>
        </w:rPr>
        <w:t xml:space="preserve"> may arrange these independently. Residents retain the right to select health professionals of their choice.</w:t>
      </w:r>
    </w:p>
    <w:p w14:paraId="46590FD3" w14:textId="4DECBD22" w:rsidR="007B6E40" w:rsidRDefault="007B6E40" w:rsidP="007B6E40">
      <w:r w:rsidRPr="007A13F8">
        <w:rPr>
          <w:rFonts w:cs="Arial"/>
        </w:rPr>
        <w:t xml:space="preserve">The </w:t>
      </w:r>
      <w:r w:rsidR="00D95AF8">
        <w:rPr>
          <w:rFonts w:cs="Arial"/>
        </w:rPr>
        <w:t>provider</w:t>
      </w:r>
      <w:r w:rsidRPr="007A13F8">
        <w:rPr>
          <w:rFonts w:cs="Arial"/>
        </w:rPr>
        <w:t xml:space="preserve"> maintains a duty of care to ensure residents receive necessary medical attention</w:t>
      </w:r>
      <w:r>
        <w:rPr>
          <w:rFonts w:cs="Arial"/>
        </w:rPr>
        <w:t xml:space="preserve"> and should make</w:t>
      </w:r>
      <w:r w:rsidRPr="007A13F8">
        <w:rPr>
          <w:rFonts w:cs="Arial"/>
        </w:rPr>
        <w:t xml:space="preserve"> </w:t>
      </w:r>
      <w:r w:rsidRPr="000C3657">
        <w:t>all reasonable attempts to ensure the resident attends their appointment. </w:t>
      </w:r>
    </w:p>
    <w:p w14:paraId="61C0EFC3" w14:textId="14E2CD7C" w:rsidR="007B6E40" w:rsidRDefault="1742CBFC" w:rsidP="007B6E40">
      <w:pPr>
        <w:rPr>
          <w:rFonts w:cs="Arial"/>
        </w:rPr>
      </w:pPr>
      <w:r w:rsidRPr="26BD5F33">
        <w:rPr>
          <w:rFonts w:cs="Arial"/>
        </w:rPr>
        <w:t xml:space="preserve">If a resident is reluctant to attend an appointment, the </w:t>
      </w:r>
      <w:r w:rsidR="00181040">
        <w:rPr>
          <w:rFonts w:cs="Arial"/>
        </w:rPr>
        <w:t>provider</w:t>
      </w:r>
      <w:r w:rsidRPr="26BD5F33">
        <w:rPr>
          <w:rFonts w:cs="Arial"/>
        </w:rPr>
        <w:t xml:space="preserve"> should engage in discussion with the resident and their </w:t>
      </w:r>
      <w:r w:rsidR="3A83E23F" w:rsidRPr="26BD5F33">
        <w:rPr>
          <w:rFonts w:cs="Arial"/>
        </w:rPr>
        <w:t>supporters</w:t>
      </w:r>
      <w:r w:rsidRPr="26BD5F33">
        <w:rPr>
          <w:rFonts w:cs="Arial"/>
        </w:rPr>
        <w:t xml:space="preserve"> to address any concerns. The involvement of health professionals should be considered to explore alternative solutions that may better align with the resident’s preferences. </w:t>
      </w:r>
    </w:p>
    <w:p w14:paraId="41BAEB13" w14:textId="63C82CCA" w:rsidR="007B6E40" w:rsidRDefault="1742CBFC" w:rsidP="007B6E40">
      <w:pPr>
        <w:rPr>
          <w:rFonts w:cs="Arial"/>
        </w:rPr>
      </w:pPr>
      <w:r w:rsidRPr="26BD5F33">
        <w:rPr>
          <w:rFonts w:cs="Arial"/>
        </w:rPr>
        <w:t xml:space="preserve">When services cannot be delivered within the </w:t>
      </w:r>
      <w:r w:rsidR="7442225F" w:rsidRPr="26BD5F33">
        <w:rPr>
          <w:rFonts w:cs="Arial"/>
        </w:rPr>
        <w:t>residential care home</w:t>
      </w:r>
      <w:r w:rsidRPr="26BD5F33">
        <w:rPr>
          <w:rFonts w:cs="Arial"/>
        </w:rPr>
        <w:t xml:space="preserve">, the </w:t>
      </w:r>
      <w:r w:rsidR="00181040">
        <w:rPr>
          <w:rFonts w:cs="Arial"/>
        </w:rPr>
        <w:t>provider</w:t>
      </w:r>
      <w:r w:rsidRPr="26BD5F33">
        <w:rPr>
          <w:rFonts w:cs="Arial"/>
        </w:rPr>
        <w:t xml:space="preserve"> is obligated to make arrangements for transport and, if needed, an escort. </w:t>
      </w:r>
    </w:p>
    <w:p w14:paraId="3AD90C92" w14:textId="116B3B12" w:rsidR="007B6E40" w:rsidRDefault="1742CBFC" w:rsidP="007B6E40">
      <w:pPr>
        <w:rPr>
          <w:rFonts w:cs="Arial"/>
        </w:rPr>
      </w:pPr>
      <w:r w:rsidRPr="26BD5F33">
        <w:rPr>
          <w:rFonts w:cs="Arial"/>
        </w:rPr>
        <w:t>Residents must not be charged for the administrative aspect of making appointments or arrangements</w:t>
      </w:r>
      <w:r w:rsidR="07A28306" w:rsidRPr="26BD5F33">
        <w:rPr>
          <w:rFonts w:cs="Arial"/>
        </w:rPr>
        <w:t>. H</w:t>
      </w:r>
      <w:r w:rsidRPr="26BD5F33">
        <w:rPr>
          <w:rFonts w:cs="Arial"/>
        </w:rPr>
        <w:t xml:space="preserve">owever, they may be responsible for the cost of the medical service itself. If appointments occur offsite, associated transport or escort expenses may be passed to the resident. </w:t>
      </w:r>
    </w:p>
    <w:p w14:paraId="0624369A" w14:textId="77777777" w:rsidR="007B6E40" w:rsidRPr="007A13F8" w:rsidRDefault="007B6E40" w:rsidP="007B6E40">
      <w:pPr>
        <w:rPr>
          <w:rFonts w:cs="Arial"/>
        </w:rPr>
      </w:pPr>
      <w:r w:rsidRPr="007A13F8">
        <w:rPr>
          <w:rFonts w:cs="Arial"/>
        </w:rPr>
        <w:t>Standard Medicare Benefits Schedule (MBS) provisions apply to eligible medical services, with residents liable for any required co-payments.</w:t>
      </w:r>
    </w:p>
    <w:p w14:paraId="76829FB8" w14:textId="42474394" w:rsidR="00E17191" w:rsidRPr="00984671" w:rsidRDefault="00E17191" w:rsidP="00E17191">
      <w:pPr>
        <w:pStyle w:val="Heading3"/>
      </w:pPr>
      <w:r>
        <w:lastRenderedPageBreak/>
        <w:t xml:space="preserve">Veterans </w:t>
      </w:r>
      <w:r w:rsidRPr="00984671">
        <w:t> </w:t>
      </w:r>
    </w:p>
    <w:p w14:paraId="178458C8" w14:textId="2643C871" w:rsidR="00264DF7" w:rsidRPr="007A13F8" w:rsidRDefault="00E56272" w:rsidP="007B6E40">
      <w:pPr>
        <w:rPr>
          <w:rFonts w:cs="Arial"/>
        </w:rPr>
      </w:pPr>
      <w:r w:rsidRPr="00E8098B">
        <w:t xml:space="preserve">Veterans and war widow/ers can use their Veteran Gold Card to pay for all medical appointments. Veteran White Card Holders can use their card to pay for appointments related to their </w:t>
      </w:r>
      <w:r w:rsidR="00E17191">
        <w:t xml:space="preserve">DVA </w:t>
      </w:r>
      <w:r w:rsidRPr="00E8098B">
        <w:t>accepted condition. </w:t>
      </w:r>
    </w:p>
    <w:p w14:paraId="5F6DF630" w14:textId="57B3C6D1" w:rsidR="00E13C18" w:rsidRPr="00E17191" w:rsidRDefault="3F8EAE60" w:rsidP="32B1198B">
      <w:pPr>
        <w:rPr>
          <w:rFonts w:eastAsia="Arial" w:cs="Arial"/>
          <w:color w:val="1E1545" w:themeColor="text2"/>
        </w:rPr>
      </w:pPr>
      <w:r>
        <w:t xml:space="preserve">DVA cardholders, and their travel attendant, may be eligible to access funded transport to and from medical treatment. Travel assistance varies depending on the client’s eligibility and if the medical treatment is approved by DVA. </w:t>
      </w:r>
      <w:r w:rsidR="1C84911A" w:rsidDel="3F8EAE60">
        <w:t>A travel attendant (</w:t>
      </w:r>
      <w:r w:rsidR="1C84911A" w:rsidDel="068E5491">
        <w:t>usually</w:t>
      </w:r>
      <w:r w:rsidR="1C84911A" w:rsidDel="3F8EAE60">
        <w:t xml:space="preserve"> the client’s partner, family member or friend) must be responsible, competent and physically able to assist the client to travel for treatment. They do not need any medical qualifications or training. DVA cannot pay the salary or cost for a healthcare worker or qualified nurse to assist the client to travel for treatment. </w:t>
      </w:r>
      <w:r>
        <w:t xml:space="preserve">More information about travel for treatment arrangements can be found on the DVA website at </w:t>
      </w:r>
      <w:r w:rsidR="0EAABE96" w:rsidRPr="32B1198B">
        <w:rPr>
          <w:rFonts w:eastAsia="Arial" w:cs="Arial"/>
          <w:color w:val="2AB0BA"/>
          <w:u w:val="single"/>
        </w:rPr>
        <w:t xml:space="preserve"> </w:t>
      </w:r>
      <w:hyperlink r:id="rId70">
        <w:r w:rsidR="0EAABE96" w:rsidRPr="32B1198B">
          <w:rPr>
            <w:rStyle w:val="Hyperlink"/>
            <w:rFonts w:eastAsia="Arial" w:cs="Arial"/>
          </w:rPr>
          <w:t>dva.gov.au/providers/provider-programs/travel-treatment</w:t>
        </w:r>
      </w:hyperlink>
      <w:r w:rsidR="0EAABE96" w:rsidRPr="32B1198B">
        <w:rPr>
          <w:rFonts w:eastAsia="Arial" w:cs="Arial"/>
          <w:color w:val="2AB0BA"/>
          <w:u w:val="single"/>
        </w:rPr>
        <w:t xml:space="preserve"> </w:t>
      </w:r>
      <w:r w:rsidR="0EAABE96" w:rsidRPr="32B1198B">
        <w:rPr>
          <w:rFonts w:eastAsia="Arial" w:cs="Arial"/>
          <w:color w:val="1D1545"/>
        </w:rPr>
        <w:t xml:space="preserve"> </w:t>
      </w:r>
    </w:p>
    <w:p w14:paraId="53C60F33" w14:textId="77777777" w:rsidR="004B75CC" w:rsidRPr="00984671" w:rsidRDefault="004B75CC" w:rsidP="004B75CC">
      <w:pPr>
        <w:pStyle w:val="Heading3"/>
      </w:pPr>
      <w:r>
        <w:t xml:space="preserve">Inclusions </w:t>
      </w:r>
      <w:r w:rsidRPr="00984671">
        <w:t> </w:t>
      </w:r>
    </w:p>
    <w:p w14:paraId="7041F171" w14:textId="4847984E" w:rsidR="004B75CC" w:rsidRPr="000C3657" w:rsidRDefault="00EB6BB8" w:rsidP="004B75CC">
      <w:r>
        <w:t>T</w:t>
      </w:r>
      <w:r w:rsidR="004B75CC">
        <w:t>he g</w:t>
      </w:r>
      <w:r w:rsidR="004B75CC" w:rsidRPr="004B75CC">
        <w:t>eneral access to medical services</w:t>
      </w:r>
      <w:r w:rsidR="004B75CC" w:rsidRPr="007C18B9">
        <w:t xml:space="preserve"> </w:t>
      </w:r>
      <w:r w:rsidR="004B75CC">
        <w:t xml:space="preserve">item </w:t>
      </w:r>
      <w:r w:rsidR="004B75CC" w:rsidRPr="00D144B1">
        <w:rPr>
          <w:b/>
          <w:bCs/>
        </w:rPr>
        <w:t>includes</w:t>
      </w:r>
      <w:r w:rsidR="00A0467B">
        <w:rPr>
          <w:b/>
          <w:bCs/>
        </w:rPr>
        <w:t xml:space="preserve"> </w:t>
      </w:r>
      <w:r w:rsidR="00A0467B">
        <w:t>but is not limited to</w:t>
      </w:r>
      <w:r w:rsidR="004B75CC">
        <w:t>:</w:t>
      </w:r>
      <w:r w:rsidR="004B75CC" w:rsidRPr="005001F3">
        <w:t> </w:t>
      </w:r>
      <w:r w:rsidR="004B75CC" w:rsidRPr="000C3657">
        <w:t> </w:t>
      </w:r>
    </w:p>
    <w:p w14:paraId="7446D8D0" w14:textId="77777777" w:rsidR="000C3657" w:rsidRPr="000C3657" w:rsidRDefault="000C3657" w:rsidP="00DB6BF2">
      <w:pPr>
        <w:pStyle w:val="ListParagraph"/>
        <w:numPr>
          <w:ilvl w:val="0"/>
          <w:numId w:val="13"/>
        </w:numPr>
      </w:pPr>
      <w:r w:rsidRPr="000C3657">
        <w:t>making appointments with appropriate health professionals, to meet the medical needs of the resident </w:t>
      </w:r>
    </w:p>
    <w:p w14:paraId="19ACAB2C" w14:textId="4C768ED7" w:rsidR="3E83D4BC" w:rsidRDefault="000C3657" w:rsidP="00EB6BB8">
      <w:pPr>
        <w:pStyle w:val="ListParagraph"/>
        <w:numPr>
          <w:ilvl w:val="0"/>
          <w:numId w:val="13"/>
        </w:numPr>
      </w:pPr>
      <w:r w:rsidRPr="000C3657">
        <w:t>making any arrangements for transport and/or escort to and from any medical appointments that are unable to be provided at the residential care home. </w:t>
      </w:r>
    </w:p>
    <w:p w14:paraId="445B6B8C" w14:textId="77777777" w:rsidR="00020C7D" w:rsidRDefault="00A174B7">
      <w:pPr>
        <w:spacing w:before="0" w:after="0" w:line="240" w:lineRule="auto"/>
        <w:sectPr w:rsidR="00020C7D" w:rsidSect="00A86E33">
          <w:headerReference w:type="even" r:id="rId71"/>
          <w:headerReference w:type="default" r:id="rId72"/>
          <w:footerReference w:type="even" r:id="rId73"/>
          <w:footerReference w:type="default" r:id="rId74"/>
          <w:headerReference w:type="first" r:id="rId75"/>
          <w:pgSz w:w="11906" w:h="16838"/>
          <w:pgMar w:top="1701" w:right="1418" w:bottom="1418" w:left="1418" w:header="709" w:footer="709" w:gutter="0"/>
          <w:cols w:space="708"/>
          <w:docGrid w:linePitch="360"/>
        </w:sectPr>
      </w:pPr>
      <w:r>
        <w:br w:type="page"/>
      </w:r>
    </w:p>
    <w:p w14:paraId="0A9C320D" w14:textId="3B570B9A" w:rsidR="008B67E6" w:rsidRDefault="008B67E6" w:rsidP="008B67E6">
      <w:pPr>
        <w:pStyle w:val="SectionNumber"/>
      </w:pPr>
      <w:r w:rsidRPr="00CC09BC">
        <w:lastRenderedPageBreak/>
        <mc:AlternateContent>
          <mc:Choice Requires="wps">
            <w:drawing>
              <wp:anchor distT="0" distB="0" distL="114300" distR="114300" simplePos="0" relativeHeight="251658240" behindDoc="1" locked="0" layoutInCell="1" allowOverlap="1" wp14:anchorId="11EDEB4D" wp14:editId="3DD12362">
                <wp:simplePos x="171450" y="400050"/>
                <wp:positionH relativeFrom="page">
                  <wp:align>left</wp:align>
                </wp:positionH>
                <wp:positionV relativeFrom="page">
                  <wp:align>top</wp:align>
                </wp:positionV>
                <wp:extent cx="7560000" cy="10692000"/>
                <wp:effectExtent l="0" t="0" r="3175" b="0"/>
                <wp:wrapNone/>
                <wp:docPr id="2137455157" name="Rectangle 2137455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5569C1C">
              <v:rect id="Rectangle 2137455157"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4A128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rsidR="007945F3">
        <w:t>Chapter</w:t>
      </w:r>
      <w:r w:rsidRPr="00A86D0E">
        <w:t xml:space="preserve"> </w:t>
      </w:r>
      <w:r w:rsidR="00F74DED">
        <w:t>Three</w:t>
      </w:r>
    </w:p>
    <w:p w14:paraId="2538DFC9" w14:textId="1083691C" w:rsidR="00F97DCF" w:rsidRPr="00E94C49" w:rsidRDefault="0B058545" w:rsidP="00F74DED">
      <w:pPr>
        <w:pStyle w:val="Heading1"/>
        <w:rPr>
          <w:color w:val="F1F2F2" w:themeColor="background1"/>
          <w:sz w:val="80"/>
          <w:szCs w:val="80"/>
        </w:rPr>
      </w:pPr>
      <w:bookmarkStart w:id="101" w:name="_Toc1705807270"/>
      <w:bookmarkStart w:id="102" w:name="_Toc260188527"/>
      <w:bookmarkStart w:id="103" w:name="_Toc211585172"/>
      <w:r w:rsidRPr="2CC636BD">
        <w:rPr>
          <w:color w:val="F1F2F2" w:themeColor="background2"/>
          <w:sz w:val="80"/>
          <w:szCs w:val="80"/>
        </w:rPr>
        <w:t>Higher Everyday Living Fees</w:t>
      </w:r>
      <w:bookmarkEnd w:id="101"/>
      <w:bookmarkEnd w:id="102"/>
      <w:bookmarkEnd w:id="103"/>
    </w:p>
    <w:p w14:paraId="548A2353" w14:textId="322E6A8D" w:rsidR="00120D1C" w:rsidRPr="00E77F65" w:rsidRDefault="00F97DCF" w:rsidP="000202DE">
      <w:pPr>
        <w:pStyle w:val="Heading1"/>
        <w:numPr>
          <w:ilvl w:val="0"/>
          <w:numId w:val="49"/>
        </w:numPr>
        <w:ind w:hanging="720"/>
        <w:rPr>
          <w:color w:val="002060"/>
          <w:sz w:val="80"/>
          <w:szCs w:val="80"/>
        </w:rPr>
      </w:pPr>
      <w:bookmarkStart w:id="104" w:name="_Toc190021529"/>
      <w:bookmarkStart w:id="105" w:name="_Toc235745374"/>
      <w:r w:rsidRPr="2CC636BD">
        <w:rPr>
          <w:color w:val="F1F2F2" w:themeColor="background2"/>
        </w:rPr>
        <w:br w:type="page"/>
      </w:r>
      <w:bookmarkStart w:id="106" w:name="_Toc211585173"/>
      <w:r w:rsidR="6FABF34C" w:rsidRPr="2CC636BD">
        <w:rPr>
          <w:color w:val="002060"/>
        </w:rPr>
        <w:lastRenderedPageBreak/>
        <w:t>HELF</w:t>
      </w:r>
      <w:r w:rsidR="6129EC30" w:rsidRPr="2CC636BD">
        <w:rPr>
          <w:color w:val="002060"/>
        </w:rPr>
        <w:t xml:space="preserve"> </w:t>
      </w:r>
      <w:bookmarkEnd w:id="104"/>
      <w:r w:rsidR="72864127" w:rsidRPr="2CC636BD">
        <w:rPr>
          <w:color w:val="002060"/>
        </w:rPr>
        <w:t>o</w:t>
      </w:r>
      <w:r w:rsidR="5FC976FD" w:rsidRPr="2CC636BD">
        <w:rPr>
          <w:color w:val="002060"/>
        </w:rPr>
        <w:t>verview</w:t>
      </w:r>
      <w:bookmarkEnd w:id="105"/>
      <w:bookmarkEnd w:id="106"/>
    </w:p>
    <w:p w14:paraId="5BB584FC" w14:textId="2438CD28" w:rsidR="00E77F65" w:rsidRPr="00E77F65" w:rsidRDefault="69BAF6F3" w:rsidP="00E77F65">
      <w:pPr>
        <w:pStyle w:val="Heading2"/>
        <w:rPr>
          <w:color w:val="002060"/>
        </w:rPr>
      </w:pPr>
      <w:bookmarkStart w:id="107" w:name="_Toc278795964"/>
      <w:bookmarkStart w:id="108" w:name="_Toc166710753"/>
      <w:bookmarkStart w:id="109" w:name="_Toc211585174"/>
      <w:r w:rsidRPr="2CC636BD">
        <w:rPr>
          <w:color w:val="002060"/>
        </w:rPr>
        <w:t xml:space="preserve">6.1 </w:t>
      </w:r>
      <w:r w:rsidR="6EECEAB0" w:rsidRPr="2CC636BD">
        <w:rPr>
          <w:color w:val="002060"/>
        </w:rPr>
        <w:t>Services</w:t>
      </w:r>
      <w:bookmarkEnd w:id="107"/>
      <w:bookmarkEnd w:id="108"/>
      <w:bookmarkEnd w:id="109"/>
      <w:r w:rsidR="6EECEAB0" w:rsidRPr="2CC636BD">
        <w:rPr>
          <w:color w:val="002060"/>
        </w:rPr>
        <w:t xml:space="preserve"> </w:t>
      </w:r>
      <w:r w:rsidRPr="2CC636BD">
        <w:rPr>
          <w:color w:val="002060"/>
        </w:rPr>
        <w:t> </w:t>
      </w:r>
    </w:p>
    <w:p w14:paraId="610B292E" w14:textId="1DF35538" w:rsidR="00A36AA3" w:rsidRDefault="00A36AA3" w:rsidP="00C578EC">
      <w:bookmarkStart w:id="110" w:name="_Toc205804164"/>
      <w:bookmarkStart w:id="111" w:name="_Toc207102686"/>
      <w:bookmarkStart w:id="112" w:name="_Toc372776512"/>
      <w:r w:rsidRPr="00A36AA3">
        <w:t xml:space="preserve">The </w:t>
      </w:r>
      <w:r w:rsidR="0016517C" w:rsidRPr="00C578EC">
        <w:t xml:space="preserve">higher everyday living fee </w:t>
      </w:r>
      <w:r w:rsidR="00CF13B4">
        <w:t>(HELF)</w:t>
      </w:r>
      <w:r w:rsidR="0016517C" w:rsidRPr="00C578EC">
        <w:t xml:space="preserve"> </w:t>
      </w:r>
      <w:r w:rsidRPr="00A36AA3">
        <w:t xml:space="preserve">is an optional </w:t>
      </w:r>
      <w:r w:rsidR="00CF13B4">
        <w:t xml:space="preserve">additional </w:t>
      </w:r>
      <w:r w:rsidRPr="00A36AA3">
        <w:t xml:space="preserve">fee for individuals </w:t>
      </w:r>
      <w:r w:rsidR="0002487B">
        <w:t xml:space="preserve">who choose to </w:t>
      </w:r>
      <w:r w:rsidRPr="00A36AA3">
        <w:t>receiv</w:t>
      </w:r>
      <w:r w:rsidR="0002487B">
        <w:t xml:space="preserve">e </w:t>
      </w:r>
      <w:r w:rsidR="56551B4E">
        <w:t>a</w:t>
      </w:r>
      <w:r w:rsidR="009C3E8E" w:rsidRPr="00C578EC">
        <w:t xml:space="preserve"> </w:t>
      </w:r>
      <w:r w:rsidRPr="00A36AA3">
        <w:t>higher</w:t>
      </w:r>
      <w:r w:rsidR="009C3E8E" w:rsidRPr="00C578EC">
        <w:t xml:space="preserve"> level of</w:t>
      </w:r>
      <w:r w:rsidRPr="00A36AA3">
        <w:t xml:space="preserve"> services in permanent or respite residential aged care.</w:t>
      </w:r>
    </w:p>
    <w:p w14:paraId="06C8D621" w14:textId="6381BCE3" w:rsidR="0016517C" w:rsidRDefault="00885D73" w:rsidP="00C578EC">
      <w:r>
        <w:t>A</w:t>
      </w:r>
      <w:r w:rsidR="00A36AA3" w:rsidRPr="00A36AA3">
        <w:t xml:space="preserve"> HELF can be charged </w:t>
      </w:r>
      <w:r w:rsidR="00A324C6">
        <w:t>for</w:t>
      </w:r>
      <w:r w:rsidR="00A35ED1">
        <w:t xml:space="preserve"> </w:t>
      </w:r>
      <w:r w:rsidR="003F4D46">
        <w:t>services</w:t>
      </w:r>
      <w:r w:rsidR="003F4D46" w:rsidRPr="00A36AA3">
        <w:t xml:space="preserve"> </w:t>
      </w:r>
      <w:r w:rsidR="00A36AA3" w:rsidRPr="00A36AA3">
        <w:t xml:space="preserve">that are of a higher </w:t>
      </w:r>
      <w:r w:rsidR="00190F9B" w:rsidRPr="00C578EC">
        <w:t xml:space="preserve">standard </w:t>
      </w:r>
      <w:r w:rsidR="00A36AA3" w:rsidRPr="00A36AA3">
        <w:t>than those on the service list or not already required or listed on the service list</w:t>
      </w:r>
      <w:r w:rsidR="00A35ED1">
        <w:t xml:space="preserve"> </w:t>
      </w:r>
      <w:r w:rsidR="00A35ED1" w:rsidRPr="00A36AA3">
        <w:t>(other than</w:t>
      </w:r>
      <w:r w:rsidR="00A35ED1">
        <w:t xml:space="preserve"> those on the</w:t>
      </w:r>
      <w:r w:rsidR="00A35ED1" w:rsidRPr="00A36AA3">
        <w:t xml:space="preserve"> accommodation</w:t>
      </w:r>
      <w:r w:rsidR="00A35ED1">
        <w:t xml:space="preserve"> part of the service list</w:t>
      </w:r>
      <w:r w:rsidR="00A35ED1" w:rsidRPr="00A36AA3">
        <w:t>)</w:t>
      </w:r>
      <w:r w:rsidR="00A36AA3" w:rsidRPr="00A36AA3">
        <w:t>.</w:t>
      </w:r>
    </w:p>
    <w:p w14:paraId="08058BB6" w14:textId="2D246FF6" w:rsidR="00E104C4" w:rsidRPr="00C578EC" w:rsidRDefault="00E104C4" w:rsidP="00C578EC">
      <w:r>
        <w:rPr>
          <w:rFonts w:cs="Arial"/>
          <w:color w:val="1E1545"/>
        </w:rPr>
        <w:t xml:space="preserve">It is not </w:t>
      </w:r>
      <w:r w:rsidRPr="00263A41">
        <w:rPr>
          <w:rFonts w:cs="Arial"/>
          <w:color w:val="1E1545"/>
        </w:rPr>
        <w:t>mandatory</w:t>
      </w:r>
      <w:r>
        <w:rPr>
          <w:rFonts w:cs="Arial"/>
          <w:color w:val="1E1545"/>
        </w:rPr>
        <w:t xml:space="preserve"> for providers to offer HELF services</w:t>
      </w:r>
      <w:r w:rsidRPr="00263A41">
        <w:rPr>
          <w:rFonts w:cs="Arial"/>
          <w:color w:val="1E1545"/>
        </w:rPr>
        <w:t>.</w:t>
      </w:r>
    </w:p>
    <w:p w14:paraId="0F8E5F7D" w14:textId="0338328D" w:rsidR="000F73DC" w:rsidRPr="00C578EC" w:rsidRDefault="48DC8020" w:rsidP="2CC636BD">
      <w:pPr>
        <w:rPr>
          <w:rFonts w:eastAsia="Arial" w:cs="Arial"/>
        </w:rPr>
      </w:pPr>
      <w:r>
        <w:t xml:space="preserve">These </w:t>
      </w:r>
      <w:r w:rsidR="2FCC9729">
        <w:t xml:space="preserve">requirements </w:t>
      </w:r>
      <w:r>
        <w:t xml:space="preserve">are prescribed by </w:t>
      </w:r>
      <w:r w:rsidRPr="164C7E21">
        <w:rPr>
          <w:rFonts w:eastAsia="Arial" w:cs="Arial"/>
          <w:color w:val="1E1545" w:themeColor="text2"/>
        </w:rPr>
        <w:t xml:space="preserve">the </w:t>
      </w:r>
      <w:r w:rsidR="28151E76" w:rsidRPr="00FA4942">
        <w:rPr>
          <w:rFonts w:eastAsia="Arial" w:cs="Arial"/>
          <w:i/>
          <w:iCs/>
          <w:color w:val="1E1545" w:themeColor="text2"/>
        </w:rPr>
        <w:t>Aged Care Act 2024</w:t>
      </w:r>
      <w:r w:rsidR="28151E76" w:rsidRPr="2CC636BD">
        <w:rPr>
          <w:rFonts w:eastAsia="Arial" w:cs="Arial"/>
          <w:color w:val="1E1545" w:themeColor="text2"/>
        </w:rPr>
        <w:t xml:space="preserve"> (</w:t>
      </w:r>
      <w:r w:rsidR="00034864">
        <w:t>the Act</w:t>
      </w:r>
      <w:r w:rsidR="28151E76" w:rsidRPr="2CC636BD">
        <w:rPr>
          <w:rFonts w:eastAsia="Arial" w:cs="Arial"/>
          <w:color w:val="1E1545" w:themeColor="text2"/>
        </w:rPr>
        <w:t>)</w:t>
      </w:r>
      <w:r>
        <w:t xml:space="preserve"> and the </w:t>
      </w:r>
      <w:r w:rsidR="08BC9D7F" w:rsidRPr="00FA4942">
        <w:rPr>
          <w:rFonts w:eastAsia="Arial" w:cs="Arial"/>
          <w:i/>
          <w:iCs/>
          <w:color w:val="1E1545" w:themeColor="text2"/>
        </w:rPr>
        <w:t>Aged Care Rules 2025</w:t>
      </w:r>
      <w:r w:rsidR="08BC9D7F" w:rsidRPr="001F2688">
        <w:rPr>
          <w:rFonts w:eastAsia="Arial" w:cs="Arial"/>
          <w:i/>
          <w:iCs/>
          <w:color w:val="2AB1BB" w:themeColor="accent1"/>
        </w:rPr>
        <w:t xml:space="preserve"> </w:t>
      </w:r>
      <w:r w:rsidR="001F2688" w:rsidRPr="001F2688">
        <w:rPr>
          <w:rFonts w:eastAsia="Arial" w:cs="Arial"/>
          <w:color w:val="auto"/>
        </w:rPr>
        <w:t>(the Rules)</w:t>
      </w:r>
      <w:r w:rsidR="001F2688">
        <w:rPr>
          <w:rFonts w:eastAsia="Arial" w:cs="Arial"/>
          <w:color w:val="auto"/>
        </w:rPr>
        <w:t>.</w:t>
      </w:r>
    </w:p>
    <w:p w14:paraId="45AE183B" w14:textId="2876C5EF" w:rsidR="0016517C" w:rsidRPr="0016517C" w:rsidRDefault="36635FC9" w:rsidP="2CC636BD">
      <w:r>
        <w:t xml:space="preserve">All services must be delivered in accordance with the </w:t>
      </w:r>
      <w:r w:rsidR="3C502C90">
        <w:t xml:space="preserve">strengthened </w:t>
      </w:r>
      <w:r w:rsidR="589622D1" w:rsidRPr="2D2EA520">
        <w:rPr>
          <w:rFonts w:eastAsia="Arial" w:cs="Arial"/>
          <w:color w:val="1D1545"/>
        </w:rPr>
        <w:t xml:space="preserve">Aged Care Quality Standards </w:t>
      </w:r>
      <w:r w:rsidR="3C502C90">
        <w:t xml:space="preserve">(Quality Standards) </w:t>
      </w:r>
      <w:r w:rsidR="671627B8" w:rsidRPr="2D2EA520">
        <w:rPr>
          <w:rFonts w:eastAsia="Arial" w:cs="Arial"/>
          <w:color w:val="1D1545"/>
        </w:rPr>
        <w:t>(</w:t>
      </w:r>
      <w:hyperlink r:id="rId76" w:history="1">
        <w:r w:rsidR="671627B8" w:rsidRPr="2D2EA520">
          <w:rPr>
            <w:rStyle w:val="Hyperlink"/>
            <w:rFonts w:eastAsia="Arial" w:cs="Arial"/>
            <w:color w:val="2AB0BA"/>
          </w:rPr>
          <w:t>health.gov.au/our-work/strengthening-aged-care-quality-standards</w:t>
        </w:r>
      </w:hyperlink>
      <w:r w:rsidR="671627B8" w:rsidRPr="2D2EA520">
        <w:rPr>
          <w:rFonts w:eastAsia="Arial" w:cs="Arial"/>
          <w:color w:val="1D1545"/>
        </w:rPr>
        <w:t xml:space="preserve">) </w:t>
      </w:r>
      <w:r>
        <w:t xml:space="preserve">and the </w:t>
      </w:r>
      <w:r w:rsidR="4A661F11">
        <w:t>Statement of Rights (Statement of Rights)</w:t>
      </w:r>
      <w:r>
        <w:t xml:space="preserve"> </w:t>
      </w:r>
      <w:r w:rsidR="262B0CDF" w:rsidRPr="2D2EA520">
        <w:rPr>
          <w:rFonts w:eastAsia="Arial" w:cs="Arial"/>
          <w:color w:val="1D1545"/>
        </w:rPr>
        <w:t>(</w:t>
      </w:r>
      <w:hyperlink r:id="rId77" w:history="1">
        <w:r w:rsidR="262B0CDF" w:rsidRPr="2D2EA520">
          <w:rPr>
            <w:rStyle w:val="Hyperlink"/>
            <w:rFonts w:eastAsia="Arial" w:cs="Arial"/>
            <w:color w:val="2AB0BA"/>
          </w:rPr>
          <w:t>agedcarequality.gov.au/older-australians/reform-changes-older-people/statement-rights</w:t>
        </w:r>
      </w:hyperlink>
      <w:r w:rsidR="262B0CDF" w:rsidRPr="372FABA8">
        <w:rPr>
          <w:rFonts w:eastAsia="Arial" w:cs="Arial"/>
          <w:color w:val="1D1545"/>
        </w:rPr>
        <w:t>)</w:t>
      </w:r>
      <w:r w:rsidR="2E45FB45">
        <w:t>.</w:t>
      </w:r>
    </w:p>
    <w:p w14:paraId="2374A09C" w14:textId="2D005481" w:rsidR="1E7CF900" w:rsidRDefault="00193BAE">
      <w:pPr>
        <w:rPr>
          <w:rFonts w:eastAsia="Arial" w:cs="Arial"/>
          <w:color w:val="1E1545" w:themeColor="text2"/>
        </w:rPr>
      </w:pPr>
      <w:r>
        <w:rPr>
          <w:rFonts w:eastAsia="Arial" w:cs="Arial"/>
          <w:color w:val="1E1545" w:themeColor="text2"/>
        </w:rPr>
        <w:t xml:space="preserve">A </w:t>
      </w:r>
      <w:r w:rsidR="04EAFB31" w:rsidRPr="32A7236D">
        <w:rPr>
          <w:rFonts w:eastAsia="Arial" w:cs="Arial"/>
          <w:color w:val="1E1545" w:themeColor="text2"/>
        </w:rPr>
        <w:t xml:space="preserve">HELF cannot be charged where the </w:t>
      </w:r>
      <w:r w:rsidR="00A06EF4">
        <w:rPr>
          <w:rFonts w:cs="Arial"/>
        </w:rPr>
        <w:t xml:space="preserve">provider </w:t>
      </w:r>
      <w:r w:rsidR="04EAFB31" w:rsidRPr="32A7236D">
        <w:rPr>
          <w:rFonts w:eastAsia="Arial" w:cs="Arial"/>
          <w:color w:val="1E1545" w:themeColor="text2"/>
        </w:rPr>
        <w:t>is delivering services under a specialist aged care program.</w:t>
      </w:r>
    </w:p>
    <w:p w14:paraId="085B014B" w14:textId="1CE51AEC" w:rsidR="00AA7C46" w:rsidRDefault="29D73359" w:rsidP="00A36AA3">
      <w:pPr>
        <w:pStyle w:val="Heading2"/>
      </w:pPr>
      <w:bookmarkStart w:id="113" w:name="_Toc1422761105"/>
      <w:bookmarkStart w:id="114" w:name="_Toc211585175"/>
      <w:r>
        <w:t>6.2 Standing and ad hoc HELF agreements</w:t>
      </w:r>
      <w:bookmarkEnd w:id="110"/>
      <w:bookmarkEnd w:id="111"/>
      <w:bookmarkEnd w:id="112"/>
      <w:bookmarkEnd w:id="113"/>
      <w:bookmarkEnd w:id="114"/>
      <w:r>
        <w:t xml:space="preserve"> </w:t>
      </w:r>
    </w:p>
    <w:p w14:paraId="264D5BBC" w14:textId="493BBC68" w:rsidR="00AA7C46" w:rsidRPr="00121456" w:rsidRDefault="00AA7C46" w:rsidP="00AA7C46">
      <w:r w:rsidRPr="00121456">
        <w:t xml:space="preserve">There are </w:t>
      </w:r>
      <w:r>
        <w:t>2</w:t>
      </w:r>
      <w:r w:rsidRPr="00121456">
        <w:t xml:space="preserve"> types of </w:t>
      </w:r>
      <w:r w:rsidRPr="009D2C1E">
        <w:t>HELF agreements</w:t>
      </w:r>
      <w:r w:rsidRPr="00121456">
        <w:t xml:space="preserve">.  </w:t>
      </w:r>
    </w:p>
    <w:p w14:paraId="00C50BB3" w14:textId="757C8933" w:rsidR="00AA7C46" w:rsidRPr="00121456" w:rsidRDefault="00AA7C46" w:rsidP="00AA7C46">
      <w:r w:rsidRPr="00121456">
        <w:rPr>
          <w:b/>
          <w:bCs/>
        </w:rPr>
        <w:t xml:space="preserve">Standing </w:t>
      </w:r>
      <w:r w:rsidRPr="008E24CA">
        <w:t>HELF agreements</w:t>
      </w:r>
      <w:r w:rsidRPr="00121456">
        <w:t xml:space="preserve"> encompass the services that are </w:t>
      </w:r>
      <w:r>
        <w:t>planned and agreed in advance. They can include ongoing services, fixed term services or one-off services</w:t>
      </w:r>
      <w:r w:rsidRPr="00121456">
        <w:t xml:space="preserve">. A standing HELF agreement must be in writing. </w:t>
      </w:r>
    </w:p>
    <w:p w14:paraId="225E81AF" w14:textId="55CEC0EB" w:rsidR="00AA7C46" w:rsidRDefault="00AA7C46" w:rsidP="00AA7C46">
      <w:r w:rsidRPr="00121456">
        <w:rPr>
          <w:b/>
          <w:bCs/>
        </w:rPr>
        <w:t>Ad</w:t>
      </w:r>
      <w:r w:rsidR="00250D2F">
        <w:rPr>
          <w:b/>
          <w:bCs/>
        </w:rPr>
        <w:t>-</w:t>
      </w:r>
      <w:r w:rsidRPr="00121456">
        <w:rPr>
          <w:b/>
          <w:bCs/>
        </w:rPr>
        <w:t xml:space="preserve">hoc </w:t>
      </w:r>
      <w:r w:rsidRPr="008E24CA">
        <w:t>HELF agreements</w:t>
      </w:r>
      <w:r w:rsidRPr="00121456">
        <w:t xml:space="preserve"> </w:t>
      </w:r>
      <w:r w:rsidR="00730D01" w:rsidRPr="00121456">
        <w:t xml:space="preserve">are restricted to situations where </w:t>
      </w:r>
      <w:r w:rsidR="00730D01">
        <w:t>an individual requests</w:t>
      </w:r>
      <w:r w:rsidR="00730D01" w:rsidRPr="00121456">
        <w:t xml:space="preserve"> </w:t>
      </w:r>
      <w:r w:rsidR="00730D01">
        <w:t>a single service which hasn’t been planned or agreed in advance.</w:t>
      </w:r>
      <w:r w:rsidR="00730D01" w:rsidRPr="00121456">
        <w:t xml:space="preserve"> </w:t>
      </w:r>
      <w:r w:rsidR="00730D01">
        <w:t xml:space="preserve">They </w:t>
      </w:r>
      <w:r w:rsidR="005D0AF6">
        <w:t>can only be entered into</w:t>
      </w:r>
      <w:r w:rsidR="005D0AF6" w:rsidRPr="009E2EFC">
        <w:t xml:space="preserve"> immediately before, or at the time, </w:t>
      </w:r>
      <w:r w:rsidR="005D0AF6">
        <w:t>a service</w:t>
      </w:r>
      <w:r w:rsidR="005D0AF6" w:rsidRPr="009E2EFC">
        <w:t xml:space="preserve"> is to be delivered</w:t>
      </w:r>
      <w:r w:rsidR="005D0AF6">
        <w:t xml:space="preserve">. </w:t>
      </w:r>
      <w:r>
        <w:t xml:space="preserve">These agreements </w:t>
      </w:r>
      <w:r w:rsidRPr="00121456">
        <w:t xml:space="preserve">can be made </w:t>
      </w:r>
      <w:r w:rsidR="00336FFA" w:rsidRPr="00121456">
        <w:t>verbally</w:t>
      </w:r>
      <w:r w:rsidR="00B50569">
        <w:t>, however</w:t>
      </w:r>
      <w:r w:rsidR="006648A0">
        <w:t>,</w:t>
      </w:r>
      <w:r w:rsidR="00B50569">
        <w:t xml:space="preserve"> </w:t>
      </w:r>
      <w:r w:rsidR="00B50569" w:rsidRPr="00527E53">
        <w:rPr>
          <w:rFonts w:cs="Arial"/>
          <w:color w:val="1E1545"/>
        </w:rPr>
        <w:t>providers may</w:t>
      </w:r>
      <w:r w:rsidR="00B50569">
        <w:rPr>
          <w:rFonts w:cs="Arial"/>
          <w:color w:val="1E1545"/>
        </w:rPr>
        <w:t xml:space="preserve"> wish to</w:t>
      </w:r>
      <w:r w:rsidR="00B50569" w:rsidRPr="00527E53">
        <w:rPr>
          <w:rFonts w:cs="Arial"/>
          <w:color w:val="1E1545"/>
        </w:rPr>
        <w:t xml:space="preserve"> keep</w:t>
      </w:r>
      <w:r w:rsidR="00B50569">
        <w:rPr>
          <w:rFonts w:cs="Arial"/>
          <w:color w:val="1E1545"/>
        </w:rPr>
        <w:t xml:space="preserve"> </w:t>
      </w:r>
      <w:r w:rsidR="00B50569" w:rsidRPr="00527E53">
        <w:rPr>
          <w:rFonts w:cs="Arial"/>
          <w:color w:val="1E1545"/>
        </w:rPr>
        <w:t>records for transparency and traceability.</w:t>
      </w:r>
      <w:r w:rsidR="00B50569">
        <w:rPr>
          <w:rFonts w:cs="Arial"/>
          <w:color w:val="1E1545"/>
        </w:rPr>
        <w:t xml:space="preserve"> </w:t>
      </w:r>
      <w:r w:rsidR="00B50569">
        <w:t xml:space="preserve">Ad-hoc agreements </w:t>
      </w:r>
      <w:r w:rsidR="009A6623">
        <w:t xml:space="preserve">cover </w:t>
      </w:r>
      <w:r w:rsidR="00336FFA">
        <w:t>impromptu purchases such as a coffee at an onsite café</w:t>
      </w:r>
      <w:r w:rsidR="005D0AF6">
        <w:t>.</w:t>
      </w:r>
      <w:r w:rsidRPr="00121456">
        <w:t xml:space="preserve"> </w:t>
      </w:r>
      <w:r>
        <w:t xml:space="preserve">Providers are encouraged to offer </w:t>
      </w:r>
      <w:r w:rsidR="005551CB">
        <w:t xml:space="preserve">HELF </w:t>
      </w:r>
      <w:r>
        <w:t>services under a standing HELF agreement where possibl</w:t>
      </w:r>
      <w:r w:rsidR="003D0B9B">
        <w:t>e</w:t>
      </w:r>
      <w:r>
        <w:t xml:space="preserve">. </w:t>
      </w:r>
    </w:p>
    <w:p w14:paraId="55739B23" w14:textId="77777777" w:rsidR="0034423C" w:rsidRDefault="0034423C">
      <w:pPr>
        <w:spacing w:before="0" w:after="0" w:line="240" w:lineRule="auto"/>
        <w:rPr>
          <w:rFonts w:cs="Arial"/>
          <w:b/>
          <w:bCs/>
          <w:iCs/>
          <w:sz w:val="36"/>
          <w:szCs w:val="28"/>
        </w:rPr>
      </w:pPr>
      <w:bookmarkStart w:id="115" w:name="_Toc205804163"/>
      <w:bookmarkStart w:id="116" w:name="_Toc207102685"/>
      <w:bookmarkStart w:id="117" w:name="_Toc1249458446"/>
      <w:bookmarkStart w:id="118" w:name="_Toc1163954061"/>
      <w:r>
        <w:br w:type="page"/>
      </w:r>
    </w:p>
    <w:p w14:paraId="492AE0ED" w14:textId="08AFA5AD" w:rsidR="00AA7C46" w:rsidRPr="000C6B7D" w:rsidRDefault="44866DFF" w:rsidP="00AA7C46">
      <w:pPr>
        <w:pStyle w:val="Heading2"/>
      </w:pPr>
      <w:bookmarkStart w:id="119" w:name="_Toc211585176"/>
      <w:r>
        <w:lastRenderedPageBreak/>
        <w:t xml:space="preserve">6.3 </w:t>
      </w:r>
      <w:r w:rsidR="29D73359">
        <w:t>Consumer protections</w:t>
      </w:r>
      <w:bookmarkEnd w:id="115"/>
      <w:bookmarkEnd w:id="116"/>
      <w:bookmarkEnd w:id="117"/>
      <w:bookmarkEnd w:id="118"/>
      <w:bookmarkEnd w:id="119"/>
      <w:r w:rsidR="29D73359">
        <w:t xml:space="preserve"> </w:t>
      </w:r>
    </w:p>
    <w:p w14:paraId="0C5018E5" w14:textId="77777777" w:rsidR="001325C3" w:rsidRDefault="00AA7C46" w:rsidP="00AA7C46">
      <w:r w:rsidRPr="00043930">
        <w:t>A HELF must not be agreed or charged before a</w:t>
      </w:r>
      <w:r>
        <w:t>n</w:t>
      </w:r>
      <w:r w:rsidRPr="00043930">
        <w:t xml:space="preserve"> </w:t>
      </w:r>
      <w:r>
        <w:t>individual</w:t>
      </w:r>
      <w:r w:rsidRPr="00043930">
        <w:t xml:space="preserve"> has entered care</w:t>
      </w:r>
      <w:r>
        <w:t>,</w:t>
      </w:r>
      <w:r w:rsidRPr="00043930">
        <w:t xml:space="preserve"> and it cannot be used as a condition of entry or to secure a room. </w:t>
      </w:r>
    </w:p>
    <w:p w14:paraId="657A7C43" w14:textId="69E83542" w:rsidR="00AA7C46" w:rsidRPr="00043930" w:rsidRDefault="004572FC" w:rsidP="00AA7C46">
      <w:r>
        <w:t>A person must have a service agreement in place before they may be asked to consider a HELF.</w:t>
      </w:r>
      <w:r w:rsidR="00AA7C46" w:rsidRPr="00043930">
        <w:t xml:space="preserve"> </w:t>
      </w:r>
    </w:p>
    <w:p w14:paraId="26FDF20E" w14:textId="2C877E7B" w:rsidR="00AA7C46" w:rsidRPr="00043930" w:rsidRDefault="00AA7C46" w:rsidP="00AA7C46">
      <w:r w:rsidRPr="00043930">
        <w:t xml:space="preserve">A HELF agreement must be in place </w:t>
      </w:r>
      <w:r w:rsidR="008250B8">
        <w:t xml:space="preserve">before any </w:t>
      </w:r>
      <w:r w:rsidR="00773A06">
        <w:t xml:space="preserve">fees are </w:t>
      </w:r>
      <w:r w:rsidR="008250B8">
        <w:t>charged. The agreement</w:t>
      </w:r>
      <w:r w:rsidR="00B225DE">
        <w:t xml:space="preserve"> </w:t>
      </w:r>
      <w:r w:rsidRPr="00043930">
        <w:t xml:space="preserve">must outline the cost of each higher or additional service to be delivered, the standards and frequency at which they will be delivered, and how they will be charged. </w:t>
      </w:r>
    </w:p>
    <w:p w14:paraId="773BC326" w14:textId="18EC8F7F" w:rsidR="00AA7C46" w:rsidRPr="00043930" w:rsidRDefault="00AA7C46" w:rsidP="00AA7C46">
      <w:r>
        <w:t>Individuals</w:t>
      </w:r>
      <w:r w:rsidRPr="00043930">
        <w:t xml:space="preserve"> </w:t>
      </w:r>
      <w:r w:rsidR="006120A3">
        <w:t xml:space="preserve">must </w:t>
      </w:r>
      <w:r>
        <w:t>not</w:t>
      </w:r>
      <w:r w:rsidRPr="00043930">
        <w:t xml:space="preserve"> be asked to pay for a service that they cannot use. This does not prevent a bundle from including a service a</w:t>
      </w:r>
      <w:r>
        <w:t>n</w:t>
      </w:r>
      <w:r w:rsidRPr="00043930">
        <w:t xml:space="preserve"> </w:t>
      </w:r>
      <w:r>
        <w:t>individual</w:t>
      </w:r>
      <w:r w:rsidRPr="00043930">
        <w:t xml:space="preserve"> cannot use, but they must not be worse off than if they paid only for the services they can use.</w:t>
      </w:r>
    </w:p>
    <w:p w14:paraId="4ABA6E42" w14:textId="13B9FB84" w:rsidR="00AA7C46" w:rsidRPr="00043930" w:rsidRDefault="00AA7C46" w:rsidP="00AA7C46">
      <w:r w:rsidRPr="00043930">
        <w:t xml:space="preserve">There is a 28-day cooling off period after signing a </w:t>
      </w:r>
      <w:r>
        <w:t>standing</w:t>
      </w:r>
      <w:r w:rsidRPr="00043930">
        <w:t xml:space="preserve"> HELF agreement.</w:t>
      </w:r>
      <w:r w:rsidR="004572FC">
        <w:t xml:space="preserve"> Within this period,</w:t>
      </w:r>
      <w:r w:rsidRPr="00043930">
        <w:t xml:space="preserve"> </w:t>
      </w:r>
      <w:r w:rsidR="004572FC">
        <w:t>a resident</w:t>
      </w:r>
      <w:r w:rsidRPr="00043930">
        <w:t xml:space="preserve"> can cancel or vary their higher everyday living </w:t>
      </w:r>
      <w:r w:rsidR="004572FC">
        <w:t>s</w:t>
      </w:r>
      <w:r w:rsidRPr="00043930">
        <w:t>ervices</w:t>
      </w:r>
      <w:r w:rsidRPr="00043930" w:rsidDel="004572FC">
        <w:t xml:space="preserve"> </w:t>
      </w:r>
      <w:r w:rsidRPr="00043930">
        <w:t xml:space="preserve">without a cancellation fee. The provider needs to be notified of this, but there is no minimum notice period. </w:t>
      </w:r>
    </w:p>
    <w:p w14:paraId="6D24B1B7" w14:textId="77777777" w:rsidR="00AA7C46" w:rsidRPr="00043930" w:rsidRDefault="00AA7C46" w:rsidP="00AA7C46">
      <w:r w:rsidRPr="00043930">
        <w:t>After the initial 28-day cooling off period:</w:t>
      </w:r>
    </w:p>
    <w:p w14:paraId="33C2AE38" w14:textId="77777777" w:rsidR="00AA7C46" w:rsidRPr="00043930" w:rsidRDefault="00AA7C46" w:rsidP="000202DE">
      <w:pPr>
        <w:pStyle w:val="ListParagraph"/>
        <w:numPr>
          <w:ilvl w:val="0"/>
          <w:numId w:val="50"/>
        </w:numPr>
      </w:pPr>
      <w:r w:rsidRPr="00043930">
        <w:t xml:space="preserve">if the </w:t>
      </w:r>
      <w:r>
        <w:t>individual</w:t>
      </w:r>
      <w:r w:rsidRPr="00043930">
        <w:t xml:space="preserve"> chooses not to use the service, or is no longer able to use the service, it can be cancelled </w:t>
      </w:r>
      <w:r>
        <w:t xml:space="preserve">or varied </w:t>
      </w:r>
      <w:r w:rsidRPr="00043930">
        <w:t>with 28 days’ notice</w:t>
      </w:r>
    </w:p>
    <w:p w14:paraId="4EA2742F" w14:textId="4649AA44" w:rsidR="00AA7C46" w:rsidRPr="00043930" w:rsidRDefault="00AA7C46" w:rsidP="000202DE">
      <w:pPr>
        <w:pStyle w:val="ListParagraph"/>
        <w:numPr>
          <w:ilvl w:val="0"/>
          <w:numId w:val="50"/>
        </w:numPr>
      </w:pPr>
      <w:r w:rsidRPr="00043930">
        <w:t xml:space="preserve">if the </w:t>
      </w:r>
      <w:r>
        <w:t>individual</w:t>
      </w:r>
      <w:r w:rsidRPr="00043930">
        <w:t xml:space="preserve"> initiates cancellation, the provider can pass on expenses incurred beyond the 28-day period </w:t>
      </w:r>
      <w:r w:rsidR="00251960">
        <w:t>to the individual</w:t>
      </w:r>
      <w:r w:rsidRPr="00043930">
        <w:t xml:space="preserve"> if they are unavoidable (for example, subscription fees), but for no more than 90 days. Providers must be able to demonstrate </w:t>
      </w:r>
      <w:r w:rsidR="00734E76">
        <w:t xml:space="preserve">the unavoidable </w:t>
      </w:r>
      <w:r w:rsidR="00353AD6">
        <w:t>expenses incurred</w:t>
      </w:r>
      <w:r w:rsidR="00734E76" w:rsidRPr="00043930">
        <w:t xml:space="preserve"> </w:t>
      </w:r>
      <w:r w:rsidRPr="00043930">
        <w:t>and cannot pass on an amount greater than they have incurred</w:t>
      </w:r>
    </w:p>
    <w:p w14:paraId="495000BF" w14:textId="77777777" w:rsidR="00AA7C46" w:rsidRPr="00043930" w:rsidRDefault="00AA7C46" w:rsidP="000202DE">
      <w:pPr>
        <w:pStyle w:val="ListParagraph"/>
        <w:numPr>
          <w:ilvl w:val="0"/>
          <w:numId w:val="50"/>
        </w:numPr>
      </w:pPr>
      <w:r w:rsidRPr="00043930">
        <w:t>if the provider can no longer deliver the service,</w:t>
      </w:r>
      <w:r>
        <w:t xml:space="preserve"> or deliver the service to the specified standard,</w:t>
      </w:r>
      <w:r w:rsidRPr="00043930">
        <w:t xml:space="preserve"> </w:t>
      </w:r>
      <w:r>
        <w:t xml:space="preserve">it must be </w:t>
      </w:r>
      <w:r w:rsidRPr="00043930">
        <w:t>cancelled</w:t>
      </w:r>
      <w:r>
        <w:t xml:space="preserve"> or varied</w:t>
      </w:r>
      <w:r w:rsidRPr="00043930">
        <w:t xml:space="preserve"> immediately.</w:t>
      </w:r>
    </w:p>
    <w:p w14:paraId="1D3978C7" w14:textId="77777777" w:rsidR="00AA7C46" w:rsidRPr="00043930" w:rsidRDefault="00AA7C46" w:rsidP="00AA7C46">
      <w:r w:rsidRPr="00043930">
        <w:t xml:space="preserve">The provider must acknowledge receipt of the individual’s request to vary or cancel a service, including the date of effect. </w:t>
      </w:r>
    </w:p>
    <w:p w14:paraId="40DB3885" w14:textId="4E2520E8" w:rsidR="00AA7C46" w:rsidRPr="00043930" w:rsidRDefault="00AA7C46" w:rsidP="00AA7C46">
      <w:r w:rsidRPr="00043930">
        <w:t xml:space="preserve">The HELF agreement must be reviewed at least once a year to ensure the </w:t>
      </w:r>
      <w:r>
        <w:t>individual</w:t>
      </w:r>
      <w:r w:rsidRPr="00043930">
        <w:t xml:space="preserve"> still wants the services and is able to use them.</w:t>
      </w:r>
    </w:p>
    <w:p w14:paraId="35141212" w14:textId="24803A2A" w:rsidR="00274489" w:rsidRDefault="00AA7C46" w:rsidP="00AA7C46">
      <w:r w:rsidRPr="00043930">
        <w:t xml:space="preserve">Once higher everyday living services and charges have been agreed, that agreed amount can only be increased annually by indexation. </w:t>
      </w:r>
    </w:p>
    <w:p w14:paraId="5C7F8E3A" w14:textId="285E2079" w:rsidR="00AA7C46" w:rsidRPr="00043930" w:rsidRDefault="00274489" w:rsidP="00274489">
      <w:pPr>
        <w:spacing w:before="0" w:after="0" w:line="240" w:lineRule="auto"/>
      </w:pPr>
      <w:r>
        <w:br w:type="page"/>
      </w:r>
    </w:p>
    <w:p w14:paraId="5E060884" w14:textId="23B6137E" w:rsidR="00AA7C46" w:rsidRDefault="44866DFF" w:rsidP="00AA7C46">
      <w:pPr>
        <w:pStyle w:val="Heading2"/>
      </w:pPr>
      <w:bookmarkStart w:id="120" w:name="_Toc205804165"/>
      <w:bookmarkStart w:id="121" w:name="_Toc207102687"/>
      <w:bookmarkStart w:id="122" w:name="_Toc941808616"/>
      <w:bookmarkStart w:id="123" w:name="_Toc39536069"/>
      <w:bookmarkStart w:id="124" w:name="_Toc211585177"/>
      <w:r>
        <w:lastRenderedPageBreak/>
        <w:t xml:space="preserve">6.4 </w:t>
      </w:r>
      <w:r w:rsidR="29D73359">
        <w:t>Bundling</w:t>
      </w:r>
      <w:bookmarkEnd w:id="120"/>
      <w:bookmarkEnd w:id="121"/>
      <w:bookmarkEnd w:id="122"/>
      <w:bookmarkEnd w:id="123"/>
      <w:bookmarkEnd w:id="124"/>
      <w:r w:rsidR="29D73359">
        <w:t xml:space="preserve"> </w:t>
      </w:r>
    </w:p>
    <w:p w14:paraId="4183CA4F" w14:textId="77777777" w:rsidR="004F52D0" w:rsidRDefault="004F52D0" w:rsidP="004F52D0">
      <w:r>
        <w:t xml:space="preserve">A bundle refers to a combination of services that are provided together and charged as a group. </w:t>
      </w:r>
    </w:p>
    <w:p w14:paraId="0D9E3644" w14:textId="77777777" w:rsidR="00AA7C46" w:rsidRPr="00121456" w:rsidRDefault="00AA7C46" w:rsidP="00AA7C46">
      <w:r w:rsidRPr="00121456">
        <w:t>Standing HELF services can be offered in bundles, which can benefit providers through operational efficiencies and may result in lower or discounted costs for residents.</w:t>
      </w:r>
    </w:p>
    <w:p w14:paraId="09947DFD" w14:textId="77777777" w:rsidR="00AA7C46" w:rsidRPr="00121456" w:rsidRDefault="00AA7C46" w:rsidP="00AA7C46">
      <w:r w:rsidRPr="00121456">
        <w:t>It is permissible to offer a bundle that includes a service the individual cannot use. However, individuals are not required to accept a bundle and there are additional requirements that must be met.</w:t>
      </w:r>
    </w:p>
    <w:p w14:paraId="20B1F7A1" w14:textId="77777777" w:rsidR="00AA7C46" w:rsidRDefault="00AA7C46" w:rsidP="00AA7C46">
      <w:r w:rsidRPr="00121456">
        <w:t>All services included in a bundle must be available for purchase individually.</w:t>
      </w:r>
    </w:p>
    <w:p w14:paraId="66758F1D" w14:textId="6BFDB899" w:rsidR="00AA7C46" w:rsidRPr="002157F9" w:rsidRDefault="00AA7C46" w:rsidP="00AA7C46">
      <w:r>
        <w:t xml:space="preserve">For more information about bundling go to </w:t>
      </w:r>
      <w:r w:rsidR="72D3B8D5" w:rsidRPr="0031767E">
        <w:t>section 10</w:t>
      </w:r>
      <w:r w:rsidR="3BF6482B">
        <w:t xml:space="preserve"> of this manual.</w:t>
      </w:r>
    </w:p>
    <w:p w14:paraId="47002B25" w14:textId="1B2D84C0" w:rsidR="00AA7C46" w:rsidRDefault="44866DFF" w:rsidP="00AA7C46">
      <w:pPr>
        <w:pStyle w:val="Heading2"/>
      </w:pPr>
      <w:bookmarkStart w:id="125" w:name="_Toc205804166"/>
      <w:bookmarkStart w:id="126" w:name="_Toc207102688"/>
      <w:bookmarkStart w:id="127" w:name="_Toc1976642854"/>
      <w:bookmarkStart w:id="128" w:name="_Toc1807259659"/>
      <w:bookmarkStart w:id="129" w:name="_Toc211585178"/>
      <w:r>
        <w:t xml:space="preserve">6.5 </w:t>
      </w:r>
      <w:r w:rsidR="29D73359">
        <w:t>Additional and extra service fees</w:t>
      </w:r>
      <w:bookmarkEnd w:id="125"/>
      <w:bookmarkEnd w:id="126"/>
      <w:bookmarkEnd w:id="127"/>
      <w:bookmarkEnd w:id="128"/>
      <w:bookmarkEnd w:id="129"/>
    </w:p>
    <w:p w14:paraId="6C83FB96" w14:textId="77777777" w:rsidR="00AA7C46" w:rsidRPr="00E62C15" w:rsidRDefault="00AA7C46" w:rsidP="00AA7C46">
      <w:r w:rsidRPr="00E62C15">
        <w:t>The HELF will replace additional service fees and extra service fees.</w:t>
      </w:r>
    </w:p>
    <w:p w14:paraId="4FE46FDC" w14:textId="57C21C9E" w:rsidR="001827DB" w:rsidRDefault="00AA7C46" w:rsidP="00AA7C46">
      <w:r>
        <w:t xml:space="preserve">Existing arrangements </w:t>
      </w:r>
      <w:r w:rsidR="004E7C3A">
        <w:t xml:space="preserve">may </w:t>
      </w:r>
      <w:r>
        <w:t xml:space="preserve">continue until 31 October 2026 for people who agreed to these fees prior to 1 November 2025. </w:t>
      </w:r>
    </w:p>
    <w:p w14:paraId="1E579ED5" w14:textId="67B2FB71" w:rsidR="00AA7C46" w:rsidRDefault="5CE0FD66" w:rsidP="00AA7C46">
      <w:r>
        <w:t>N</w:t>
      </w:r>
      <w:r w:rsidR="289ABF9F">
        <w:t>o new extra or additional service fee arrangements can be entered from 1</w:t>
      </w:r>
      <w:r>
        <w:t> </w:t>
      </w:r>
      <w:r w:rsidR="289ABF9F">
        <w:t xml:space="preserve">November 2025. </w:t>
      </w:r>
    </w:p>
    <w:p w14:paraId="2275163D" w14:textId="6BAC281E" w:rsidR="00AA7C46" w:rsidRDefault="00AA7C46" w:rsidP="00AA7C46">
      <w:r>
        <w:t>Providers should not unreasonably refuse an individual’s request to exit an extra or additional service fee arrangement</w:t>
      </w:r>
      <w:r w:rsidR="000104EB">
        <w:t xml:space="preserve"> prior to 1 November 2026</w:t>
      </w:r>
      <w:r>
        <w:t xml:space="preserve">. </w:t>
      </w:r>
    </w:p>
    <w:p w14:paraId="3EDAE728" w14:textId="70829F88" w:rsidR="00A82847" w:rsidRDefault="00A63B67" w:rsidP="00A63B67">
      <w:r w:rsidRPr="00CF2E18">
        <w:rPr>
          <w:rFonts w:cs="Arial"/>
          <w:color w:val="1E1545"/>
        </w:rPr>
        <w:t>All additional and extra service fee</w:t>
      </w:r>
      <w:r w:rsidR="00F74820">
        <w:rPr>
          <w:rFonts w:cs="Arial"/>
          <w:color w:val="1E1545"/>
        </w:rPr>
        <w:t xml:space="preserve"> agreements</w:t>
      </w:r>
      <w:r w:rsidRPr="00CF2E18">
        <w:rPr>
          <w:rFonts w:cs="Arial"/>
          <w:color w:val="1E1545"/>
        </w:rPr>
        <w:t xml:space="preserve"> </w:t>
      </w:r>
      <w:r w:rsidR="007E6493">
        <w:rPr>
          <w:rFonts w:cs="Arial"/>
          <w:color w:val="1E1545"/>
        </w:rPr>
        <w:t>that remain</w:t>
      </w:r>
      <w:r w:rsidRPr="00CF2E18">
        <w:rPr>
          <w:rFonts w:cs="Arial"/>
          <w:color w:val="1E1545"/>
        </w:rPr>
        <w:t xml:space="preserve"> o</w:t>
      </w:r>
      <w:r w:rsidR="007E6493">
        <w:rPr>
          <w:rFonts w:cs="Arial"/>
          <w:color w:val="1E1545"/>
        </w:rPr>
        <w:t>n</w:t>
      </w:r>
      <w:r w:rsidRPr="00CF2E18">
        <w:rPr>
          <w:rFonts w:cs="Arial"/>
          <w:color w:val="1E1545"/>
        </w:rPr>
        <w:t xml:space="preserve"> 1 November 2026 will </w:t>
      </w:r>
      <w:r w:rsidR="00F74820">
        <w:rPr>
          <w:rFonts w:cs="Arial"/>
          <w:color w:val="1E1545"/>
        </w:rPr>
        <w:t>cease</w:t>
      </w:r>
      <w:r w:rsidRPr="00CF2E18">
        <w:rPr>
          <w:rFonts w:cs="Arial"/>
          <w:color w:val="1E1545"/>
        </w:rPr>
        <w:t>. Residents who wish to continue receiving additional or extra services will be required to enter into a HELF agreement.</w:t>
      </w:r>
    </w:p>
    <w:p w14:paraId="00E2F93B" w14:textId="4223B4D7" w:rsidR="00E974C3" w:rsidRDefault="00AA7C46" w:rsidP="00AA7C46">
      <w:r>
        <w:t xml:space="preserve">For more information about additional and extra service fees go to </w:t>
      </w:r>
      <w:r w:rsidR="76BF677A" w:rsidRPr="007945F3">
        <w:t>section 17</w:t>
      </w:r>
      <w:r w:rsidR="3BF6482B">
        <w:t xml:space="preserve"> of this manual.</w:t>
      </w:r>
    </w:p>
    <w:p w14:paraId="179805EB" w14:textId="77777777" w:rsidR="00E974C3" w:rsidRDefault="00E974C3">
      <w:pPr>
        <w:spacing w:before="0" w:after="0" w:line="240" w:lineRule="auto"/>
      </w:pPr>
      <w:r>
        <w:br w:type="page"/>
      </w:r>
    </w:p>
    <w:p w14:paraId="7FA7AF75" w14:textId="2457F9CB" w:rsidR="00AA7C46" w:rsidRPr="00E974C3" w:rsidRDefault="44866DFF" w:rsidP="000202DE">
      <w:pPr>
        <w:pStyle w:val="Heading1"/>
        <w:numPr>
          <w:ilvl w:val="0"/>
          <w:numId w:val="49"/>
        </w:numPr>
        <w:ind w:hanging="720"/>
        <w:rPr>
          <w:color w:val="002060"/>
        </w:rPr>
      </w:pPr>
      <w:bookmarkStart w:id="130" w:name="_Toc2080481955"/>
      <w:bookmarkStart w:id="131" w:name="_Toc407170268"/>
      <w:bookmarkStart w:id="132" w:name="_Toc211585179"/>
      <w:r w:rsidRPr="2CC636BD">
        <w:rPr>
          <w:color w:val="002060"/>
        </w:rPr>
        <w:lastRenderedPageBreak/>
        <w:t xml:space="preserve">HELF </w:t>
      </w:r>
      <w:bookmarkEnd w:id="130"/>
      <w:r w:rsidR="72864127" w:rsidRPr="2CC636BD">
        <w:rPr>
          <w:color w:val="002060"/>
        </w:rPr>
        <w:t>s</w:t>
      </w:r>
      <w:r w:rsidR="6FABF34C" w:rsidRPr="2CC636BD">
        <w:rPr>
          <w:color w:val="002060"/>
        </w:rPr>
        <w:t>ervices</w:t>
      </w:r>
      <w:bookmarkEnd w:id="131"/>
      <w:bookmarkEnd w:id="132"/>
    </w:p>
    <w:p w14:paraId="7CFFC5EE" w14:textId="77777777" w:rsidR="00BA0E68" w:rsidRDefault="7ECDF9F5" w:rsidP="00AE65E5">
      <w:pPr>
        <w:pStyle w:val="Heading2"/>
      </w:pPr>
      <w:bookmarkStart w:id="133" w:name="_Toc226165906"/>
      <w:bookmarkStart w:id="134" w:name="_Toc727148464"/>
      <w:bookmarkStart w:id="135" w:name="_Toc211585180"/>
      <w:r>
        <w:t>7.1 Services in Scope</w:t>
      </w:r>
      <w:bookmarkEnd w:id="133"/>
      <w:bookmarkEnd w:id="134"/>
      <w:bookmarkEnd w:id="135"/>
    </w:p>
    <w:p w14:paraId="7D2E43F7" w14:textId="52C6691E" w:rsidR="00BA0E68" w:rsidRDefault="00A06EF4" w:rsidP="00BA0E68">
      <w:r>
        <w:rPr>
          <w:rFonts w:cs="Arial"/>
        </w:rPr>
        <w:t>Provider</w:t>
      </w:r>
      <w:r w:rsidR="00BA0E68" w:rsidRPr="00CD2F97">
        <w:t xml:space="preserve">s are </w:t>
      </w:r>
      <w:r w:rsidR="004D400A">
        <w:t>required to</w:t>
      </w:r>
      <w:r w:rsidR="004D400A" w:rsidRPr="00CD2F97">
        <w:t xml:space="preserve"> </w:t>
      </w:r>
      <w:r w:rsidR="00BA0E68" w:rsidRPr="00CD2F97">
        <w:t>meet the care needs of their residents</w:t>
      </w:r>
      <w:r w:rsidR="007A3D0D">
        <w:t xml:space="preserve"> </w:t>
      </w:r>
      <w:r w:rsidR="00E655A5">
        <w:t>in</w:t>
      </w:r>
      <w:r w:rsidR="007A3D0D" w:rsidRPr="007A3D0D">
        <w:t xml:space="preserve"> accordance with the Residential Care Service List (service list). The service list outlines the care and services that </w:t>
      </w:r>
      <w:r>
        <w:rPr>
          <w:rFonts w:cs="Arial"/>
        </w:rPr>
        <w:t>provider</w:t>
      </w:r>
      <w:r w:rsidR="007A3D0D" w:rsidRPr="007A3D0D">
        <w:t>s are required to provide.</w:t>
      </w:r>
      <w:r w:rsidR="00DA66D7">
        <w:t xml:space="preserve"> (refer to</w:t>
      </w:r>
      <w:r w:rsidR="007945F3">
        <w:t xml:space="preserve"> </w:t>
      </w:r>
      <w:r w:rsidR="00E82F73">
        <w:t xml:space="preserve">sections </w:t>
      </w:r>
      <w:r w:rsidR="009929CE">
        <w:t>1-5</w:t>
      </w:r>
      <w:r w:rsidR="002A5A3C">
        <w:t xml:space="preserve"> </w:t>
      </w:r>
      <w:r w:rsidR="007945F3">
        <w:t>of this guide</w:t>
      </w:r>
      <w:r w:rsidR="00DA66D7">
        <w:t>)</w:t>
      </w:r>
    </w:p>
    <w:p w14:paraId="72F25037" w14:textId="525F65C5" w:rsidR="00BA0E68" w:rsidRDefault="00B81A20" w:rsidP="00BA0E68">
      <w:r>
        <w:rPr>
          <w:rFonts w:cs="Arial"/>
          <w:color w:val="1E1545"/>
        </w:rPr>
        <w:t xml:space="preserve">It is not </w:t>
      </w:r>
      <w:r w:rsidRPr="00263A41">
        <w:rPr>
          <w:rFonts w:cs="Arial"/>
          <w:color w:val="1E1545"/>
        </w:rPr>
        <w:t>mandatory</w:t>
      </w:r>
      <w:r>
        <w:rPr>
          <w:rFonts w:cs="Arial"/>
          <w:color w:val="1E1545"/>
        </w:rPr>
        <w:t xml:space="preserve"> for providers to offer HELF services</w:t>
      </w:r>
      <w:r w:rsidRPr="00263A41">
        <w:rPr>
          <w:rFonts w:cs="Arial"/>
          <w:color w:val="1E1545"/>
        </w:rPr>
        <w:t>.</w:t>
      </w:r>
      <w:r>
        <w:rPr>
          <w:rFonts w:cs="Arial"/>
          <w:color w:val="1E1545"/>
        </w:rPr>
        <w:t xml:space="preserve"> </w:t>
      </w:r>
      <w:r w:rsidR="002544AF">
        <w:t>However, if they choose to, p</w:t>
      </w:r>
      <w:r w:rsidR="00BA0E68" w:rsidRPr="00A307C3">
        <w:t>roviders can</w:t>
      </w:r>
      <w:r w:rsidR="00BA0E68">
        <w:t xml:space="preserve"> </w:t>
      </w:r>
      <w:r w:rsidR="00BA0E68" w:rsidRPr="00A307C3">
        <w:t>charge a HELF for services that are</w:t>
      </w:r>
      <w:r w:rsidR="00BA0E68">
        <w:t>:</w:t>
      </w:r>
    </w:p>
    <w:p w14:paraId="54FC46FD" w14:textId="224ED32A" w:rsidR="00BA0E68" w:rsidRDefault="00BA0E68" w:rsidP="00261930">
      <w:pPr>
        <w:pStyle w:val="ListParagraph"/>
        <w:numPr>
          <w:ilvl w:val="0"/>
          <w:numId w:val="50"/>
        </w:numPr>
      </w:pPr>
      <w:r>
        <w:t xml:space="preserve">of a higher </w:t>
      </w:r>
      <w:r w:rsidR="001B5831">
        <w:t>standar</w:t>
      </w:r>
      <w:r w:rsidR="007C1974">
        <w:t>d</w:t>
      </w:r>
      <w:r>
        <w:t xml:space="preserve"> than those included on the service list (</w:t>
      </w:r>
      <w:r w:rsidR="000013E6">
        <w:t xml:space="preserve">referred to as </w:t>
      </w:r>
      <w:r w:rsidRPr="00261930">
        <w:rPr>
          <w:b/>
          <w:bCs/>
        </w:rPr>
        <w:t>enhanced services</w:t>
      </w:r>
      <w:r>
        <w:t>), or</w:t>
      </w:r>
    </w:p>
    <w:p w14:paraId="6D3C3F3C" w14:textId="56DE8A49" w:rsidR="00B81A20" w:rsidRDefault="00BA0E68" w:rsidP="00B81A20">
      <w:pPr>
        <w:pStyle w:val="ListParagraph"/>
        <w:numPr>
          <w:ilvl w:val="0"/>
          <w:numId w:val="50"/>
        </w:numPr>
      </w:pPr>
      <w:r w:rsidRPr="00A307C3">
        <w:t xml:space="preserve">not </w:t>
      </w:r>
      <w:r>
        <w:t>included on the service list (</w:t>
      </w:r>
      <w:r w:rsidR="000013E6">
        <w:t>referred to</w:t>
      </w:r>
      <w:r>
        <w:t xml:space="preserve"> as </w:t>
      </w:r>
      <w:r w:rsidRPr="00261930">
        <w:rPr>
          <w:b/>
          <w:bCs/>
        </w:rPr>
        <w:t>supplementary services</w:t>
      </w:r>
      <w:r>
        <w:t>).</w:t>
      </w:r>
    </w:p>
    <w:p w14:paraId="7DAB8337" w14:textId="77777777" w:rsidR="00261930" w:rsidRDefault="00BA0E68" w:rsidP="00BA0E68">
      <w:r>
        <w:t xml:space="preserve">Providers can charge a HELF for supplementary services that are mentioned as being excluded from the service list, as long as those </w:t>
      </w:r>
      <w:r w:rsidRPr="00673341">
        <w:t>service</w:t>
      </w:r>
      <w:r>
        <w:t>s</w:t>
      </w:r>
      <w:r w:rsidRPr="00673341">
        <w:t xml:space="preserve"> </w:t>
      </w:r>
      <w:r>
        <w:t>are</w:t>
      </w:r>
      <w:r w:rsidRPr="00673341">
        <w:t xml:space="preserve"> incidental to, or capable of enhancing the </w:t>
      </w:r>
      <w:r w:rsidR="0020082B">
        <w:t>standard</w:t>
      </w:r>
      <w:r w:rsidRPr="00673341">
        <w:t xml:space="preserve"> of, a service that is included on th</w:t>
      </w:r>
      <w:r>
        <w:t xml:space="preserve">e service </w:t>
      </w:r>
      <w:r w:rsidRPr="00673341">
        <w:t>list.</w:t>
      </w:r>
      <w:r w:rsidR="00443053">
        <w:t xml:space="preserve"> </w:t>
      </w:r>
    </w:p>
    <w:p w14:paraId="7294D117" w14:textId="0AC68A12" w:rsidR="00BA0E68" w:rsidRDefault="00BA0E68" w:rsidP="00BA0E68">
      <w:r>
        <w:t xml:space="preserve">For example, hairdressing is expressly excluded from the service list. However, it can be included as part of a HELF agreement because it is incidental to the provision of personal care assistance and can enhance the quality of an individual’s personal care. </w:t>
      </w:r>
    </w:p>
    <w:p w14:paraId="009B8E14" w14:textId="35590D27" w:rsidR="00E0349F" w:rsidRDefault="00E0349F" w:rsidP="00BA0E68">
      <w:r>
        <w:t xml:space="preserve">HELF </w:t>
      </w:r>
      <w:r w:rsidR="00B709A2">
        <w:t>services</w:t>
      </w:r>
      <w:r>
        <w:t xml:space="preserve"> must be aligned to the most recent version of the service list, </w:t>
      </w:r>
      <w:r w:rsidR="00027ED7">
        <w:t xml:space="preserve">and </w:t>
      </w:r>
      <w:r>
        <w:t>HELF agreements must be updated to accommodate relevant changes to the service list. For example, providers can charge for Wi-Fi usage as per the 2025 version of the service list. However, if Wi-Fi usage was added to the service list at a later stage, the provider would have to remove these charges from HELF agreements</w:t>
      </w:r>
      <w:r w:rsidR="00976369">
        <w:t>, including those that had been entered into before the service list was updated</w:t>
      </w:r>
      <w:r>
        <w:t xml:space="preserve">. </w:t>
      </w:r>
    </w:p>
    <w:p w14:paraId="1B5CD0D5" w14:textId="70CF103A" w:rsidR="00BA0E68" w:rsidRDefault="2DADD489" w:rsidP="00BA0E68">
      <w:pPr>
        <w:pStyle w:val="Heading2"/>
      </w:pPr>
      <w:bookmarkStart w:id="136" w:name="_Toc205804171"/>
      <w:bookmarkStart w:id="137" w:name="_Toc207102692"/>
      <w:bookmarkStart w:id="138" w:name="_Toc130170027"/>
      <w:bookmarkStart w:id="139" w:name="_Toc188279261"/>
      <w:bookmarkStart w:id="140" w:name="_Toc211585181"/>
      <w:r>
        <w:t>7.2 Accommodation</w:t>
      </w:r>
      <w:bookmarkEnd w:id="136"/>
      <w:bookmarkEnd w:id="137"/>
      <w:bookmarkEnd w:id="138"/>
      <w:bookmarkEnd w:id="139"/>
      <w:bookmarkEnd w:id="140"/>
      <w:r>
        <w:t xml:space="preserve"> </w:t>
      </w:r>
    </w:p>
    <w:p w14:paraId="52C444A8" w14:textId="5204185A" w:rsidR="00BA0E68" w:rsidRDefault="00BA0E68" w:rsidP="00BA0E68">
      <w:r>
        <w:t xml:space="preserve">A </w:t>
      </w:r>
      <w:r w:rsidRPr="00027BBA">
        <w:t xml:space="preserve">HELF </w:t>
      </w:r>
      <w:r>
        <w:t xml:space="preserve">cannot be </w:t>
      </w:r>
      <w:r w:rsidRPr="00027BBA">
        <w:t>charged for services for or in connection with the ‘residential accommodation’ service type</w:t>
      </w:r>
      <w:r>
        <w:t xml:space="preserve"> on</w:t>
      </w:r>
      <w:r w:rsidRPr="00043930">
        <w:t xml:space="preserve"> the service list</w:t>
      </w:r>
      <w:r>
        <w:t xml:space="preserve"> </w:t>
      </w:r>
      <w:r w:rsidR="2E4CEF75">
        <w:t>(r</w:t>
      </w:r>
      <w:r>
        <w:t xml:space="preserve">efer to </w:t>
      </w:r>
      <w:r w:rsidR="2A369825">
        <w:t>section 2)</w:t>
      </w:r>
      <w:r w:rsidR="00976369">
        <w:t>.</w:t>
      </w:r>
    </w:p>
    <w:p w14:paraId="4E8AD399" w14:textId="7FFF837D" w:rsidR="00BA0E68" w:rsidRDefault="00BA0E68" w:rsidP="00BA0E68">
      <w:r>
        <w:t xml:space="preserve">This is to ensure that </w:t>
      </w:r>
      <w:r w:rsidRPr="00FE473F">
        <w:t>a</w:t>
      </w:r>
      <w:r>
        <w:t>n</w:t>
      </w:r>
      <w:r w:rsidRPr="00FE473F">
        <w:t xml:space="preserve"> </w:t>
      </w:r>
      <w:r>
        <w:t>individual</w:t>
      </w:r>
      <w:r w:rsidRPr="00FE473F">
        <w:t xml:space="preserve"> is only changed once for the same</w:t>
      </w:r>
      <w:r>
        <w:t xml:space="preserve"> service</w:t>
      </w:r>
      <w:r w:rsidRPr="00FE473F">
        <w:t xml:space="preserve">, noting that </w:t>
      </w:r>
      <w:r w:rsidR="00976369">
        <w:t>the room price as set through a resident’s accommodation agreement</w:t>
      </w:r>
      <w:r w:rsidRPr="00FE473F">
        <w:t xml:space="preserve"> is the most</w:t>
      </w:r>
      <w:r>
        <w:t xml:space="preserve"> </w:t>
      </w:r>
      <w:r w:rsidRPr="00FE473F">
        <w:t>appropriate channel for funding accommodation costs.</w:t>
      </w:r>
    </w:p>
    <w:p w14:paraId="3EE46402" w14:textId="6A0D0D27" w:rsidR="00BA0E68" w:rsidRDefault="2DADD489" w:rsidP="00A72B22">
      <w:pPr>
        <w:pStyle w:val="Heading3"/>
      </w:pPr>
      <w:bookmarkStart w:id="141" w:name="_Toc205804172"/>
      <w:bookmarkStart w:id="142" w:name="_Toc207102693"/>
      <w:bookmarkStart w:id="143" w:name="_Toc1002870654"/>
      <w:bookmarkStart w:id="144" w:name="_Toc2112195918"/>
      <w:r>
        <w:t>Case study: HELF services</w:t>
      </w:r>
      <w:bookmarkEnd w:id="141"/>
      <w:bookmarkEnd w:id="142"/>
      <w:bookmarkEnd w:id="143"/>
      <w:bookmarkEnd w:id="144"/>
    </w:p>
    <w:p w14:paraId="5ADD68E2" w14:textId="7F93D8AF" w:rsidR="00BA0E68" w:rsidRDefault="41D20204" w:rsidP="00BA0E68">
      <w:bookmarkStart w:id="145" w:name="_Hlk202253788"/>
      <w:r>
        <w:t>Qualife</w:t>
      </w:r>
      <w:r w:rsidR="00BA0E68">
        <w:t xml:space="preserve"> Aged Care Home provides </w:t>
      </w:r>
      <w:bookmarkEnd w:id="145"/>
      <w:r w:rsidR="00BA0E68">
        <w:t>a standard toiletry service to all residents, as required by the service list. This standard offering is clearly communicated to residents.</w:t>
      </w:r>
    </w:p>
    <w:p w14:paraId="7B0D7CDE" w14:textId="70A23F3D" w:rsidR="00BA0E68" w:rsidRDefault="00BA0E68" w:rsidP="00BA0E68">
      <w:r>
        <w:lastRenderedPageBreak/>
        <w:t xml:space="preserve">In response to resident requests, </w:t>
      </w:r>
      <w:r w:rsidR="41D20204">
        <w:t>Qualife</w:t>
      </w:r>
      <w:r>
        <w:t xml:space="preserve"> decide to introduce a HELF service that includes luxury toiletries. They specify the premium products that will be included in this upgraded service and set a </w:t>
      </w:r>
      <w:r w:rsidR="00976369">
        <w:t>price</w:t>
      </w:r>
      <w:r>
        <w:t xml:space="preserve"> </w:t>
      </w:r>
      <w:r w:rsidR="00136132">
        <w:t>of</w:t>
      </w:r>
      <w:r>
        <w:t xml:space="preserve"> $15 per week. The HELF service includes ongoing access to the </w:t>
      </w:r>
      <w:r w:rsidR="00DA6F86">
        <w:t xml:space="preserve">luxury </w:t>
      </w:r>
      <w:r>
        <w:t xml:space="preserve">products, as opposed to a single unit cost for each item. </w:t>
      </w:r>
    </w:p>
    <w:p w14:paraId="4F7C3786" w14:textId="7477F051" w:rsidR="00BA0E68" w:rsidRDefault="00BA0E68" w:rsidP="00BA0E68">
      <w:r>
        <w:t xml:space="preserve">Residents can choose whether they wish to pay $15 per week to access the service. </w:t>
      </w:r>
      <w:r w:rsidR="00131322" w:rsidRPr="00131322">
        <w:t>If they decide they want to receive this service, they will need to enter into a HELF agreement with Qualife.</w:t>
      </w:r>
    </w:p>
    <w:p w14:paraId="78C8EED5" w14:textId="05ACBFB7" w:rsidR="00C60CAE" w:rsidRDefault="00BA0E68" w:rsidP="00BA0E68">
      <w:r>
        <w:t>Those who prefer the standard toiletry service will continue to receive it at no additional cost</w:t>
      </w:r>
      <w:r w:rsidR="004648EA">
        <w:t>, or they can opt to purchase their own toiletries</w:t>
      </w:r>
      <w:r>
        <w:t>.</w:t>
      </w:r>
    </w:p>
    <w:p w14:paraId="61ECA430" w14:textId="77777777" w:rsidR="00C60CAE" w:rsidRDefault="00C60CAE">
      <w:pPr>
        <w:spacing w:before="0" w:after="0" w:line="240" w:lineRule="auto"/>
      </w:pPr>
      <w:r>
        <w:br w:type="page"/>
      </w:r>
    </w:p>
    <w:p w14:paraId="5968ED21" w14:textId="484EC8F7" w:rsidR="008968CD" w:rsidRDefault="4C0C79E2" w:rsidP="000202DE">
      <w:pPr>
        <w:pStyle w:val="Heading1"/>
        <w:numPr>
          <w:ilvl w:val="0"/>
          <w:numId w:val="49"/>
        </w:numPr>
        <w:ind w:hanging="720"/>
        <w:rPr>
          <w:color w:val="002060"/>
        </w:rPr>
      </w:pPr>
      <w:bookmarkStart w:id="146" w:name="_Toc1717982283"/>
      <w:bookmarkStart w:id="147" w:name="_Providing_information_on"/>
      <w:bookmarkStart w:id="148" w:name="_Toc92565719"/>
      <w:bookmarkStart w:id="149" w:name="_Toc211585182"/>
      <w:r w:rsidRPr="2CC636BD">
        <w:rPr>
          <w:color w:val="002060"/>
        </w:rPr>
        <w:lastRenderedPageBreak/>
        <w:t xml:space="preserve">Providing information </w:t>
      </w:r>
      <w:r w:rsidR="6FABF34C" w:rsidRPr="2CC636BD">
        <w:rPr>
          <w:color w:val="002060"/>
        </w:rPr>
        <w:t>on</w:t>
      </w:r>
      <w:r w:rsidRPr="2CC636BD">
        <w:rPr>
          <w:color w:val="002060"/>
        </w:rPr>
        <w:t xml:space="preserve"> HELF</w:t>
      </w:r>
      <w:bookmarkEnd w:id="146"/>
      <w:bookmarkEnd w:id="147"/>
      <w:bookmarkEnd w:id="148"/>
      <w:bookmarkEnd w:id="149"/>
      <w:r w:rsidRPr="2CC636BD">
        <w:rPr>
          <w:color w:val="002060"/>
        </w:rPr>
        <w:t xml:space="preserve"> </w:t>
      </w:r>
    </w:p>
    <w:p w14:paraId="259689FE" w14:textId="114AE58A" w:rsidR="004A7A69" w:rsidRPr="00844564" w:rsidRDefault="0A6193C4" w:rsidP="004A7A69">
      <w:pPr>
        <w:pStyle w:val="Heading2"/>
        <w:rPr>
          <w:color w:val="002060"/>
        </w:rPr>
      </w:pPr>
      <w:bookmarkStart w:id="150" w:name="_Toc205804175"/>
      <w:bookmarkStart w:id="151" w:name="_Toc207102696"/>
      <w:bookmarkStart w:id="152" w:name="_Toc1037901757"/>
      <w:bookmarkStart w:id="153" w:name="_Toc99145033"/>
      <w:bookmarkStart w:id="154" w:name="_Toc211585183"/>
      <w:r w:rsidRPr="2CC636BD">
        <w:rPr>
          <w:color w:val="002060"/>
        </w:rPr>
        <w:t>8.1 When to provide information</w:t>
      </w:r>
      <w:bookmarkEnd w:id="150"/>
      <w:bookmarkEnd w:id="151"/>
      <w:bookmarkEnd w:id="152"/>
      <w:bookmarkEnd w:id="153"/>
      <w:bookmarkEnd w:id="154"/>
      <w:r w:rsidRPr="2CC636BD">
        <w:rPr>
          <w:color w:val="002060"/>
        </w:rPr>
        <w:t xml:space="preserve"> </w:t>
      </w:r>
    </w:p>
    <w:p w14:paraId="1B389F01" w14:textId="21A69212" w:rsidR="004A7A69" w:rsidRDefault="004A7A69" w:rsidP="004A7A69">
      <w:r w:rsidRPr="00283CB0">
        <w:t xml:space="preserve">It is recommended that providers publicly advertise their HELF offerings and share relevant information with prospective residents. </w:t>
      </w:r>
    </w:p>
    <w:p w14:paraId="6638B903" w14:textId="20B6F3B9" w:rsidR="004A7A69" w:rsidRDefault="004A7A69" w:rsidP="004A7A69">
      <w:r w:rsidRPr="00283CB0">
        <w:t>This helps individuals compare providers and make informed decisions</w:t>
      </w:r>
      <w:r w:rsidR="0019099C">
        <w:t xml:space="preserve">. </w:t>
      </w:r>
      <w:r w:rsidR="00FD310F">
        <w:t>However, it is important to</w:t>
      </w:r>
      <w:r w:rsidR="006F504C">
        <w:t xml:space="preserve"> be aware </w:t>
      </w:r>
      <w:r w:rsidRPr="00283CB0">
        <w:t xml:space="preserve">that agreement on a HELF cannot </w:t>
      </w:r>
      <w:r w:rsidR="00D56EAD">
        <w:t xml:space="preserve">be offered or entered into </w:t>
      </w:r>
      <w:r w:rsidRPr="00283CB0">
        <w:t xml:space="preserve">until after the </w:t>
      </w:r>
      <w:r>
        <w:t>individual</w:t>
      </w:r>
      <w:r w:rsidRPr="00283CB0">
        <w:t xml:space="preserve"> has entered care.</w:t>
      </w:r>
    </w:p>
    <w:p w14:paraId="291E8527" w14:textId="600097CE" w:rsidR="004A7A69" w:rsidRPr="00844564" w:rsidRDefault="0A6193C4" w:rsidP="004A7A69">
      <w:pPr>
        <w:pStyle w:val="Heading2"/>
        <w:rPr>
          <w:color w:val="002060"/>
        </w:rPr>
      </w:pPr>
      <w:bookmarkStart w:id="155" w:name="_Toc205804176"/>
      <w:bookmarkStart w:id="156" w:name="_Toc207102697"/>
      <w:bookmarkStart w:id="157" w:name="_Toc2113870317"/>
      <w:bookmarkStart w:id="158" w:name="_Toc171394688"/>
      <w:bookmarkStart w:id="159" w:name="_Toc211585184"/>
      <w:r w:rsidRPr="2CC636BD">
        <w:rPr>
          <w:color w:val="002060"/>
        </w:rPr>
        <w:t>8.2 What information to provide</w:t>
      </w:r>
      <w:bookmarkEnd w:id="155"/>
      <w:bookmarkEnd w:id="156"/>
      <w:bookmarkEnd w:id="157"/>
      <w:bookmarkEnd w:id="158"/>
      <w:bookmarkEnd w:id="159"/>
      <w:r w:rsidRPr="2CC636BD">
        <w:rPr>
          <w:color w:val="002060"/>
        </w:rPr>
        <w:t xml:space="preserve"> </w:t>
      </w:r>
    </w:p>
    <w:p w14:paraId="12E6F393" w14:textId="7DBB8AE5" w:rsidR="004A7A69" w:rsidRPr="00441AA1" w:rsidRDefault="00DB493A" w:rsidP="004A7A69">
      <w:r>
        <w:rPr>
          <w:rFonts w:cs="Arial"/>
        </w:rPr>
        <w:t>Provider</w:t>
      </w:r>
      <w:r w:rsidR="004A7A69">
        <w:t>s must provide a</w:t>
      </w:r>
      <w:r w:rsidR="004A7A69" w:rsidRPr="00441AA1">
        <w:t xml:space="preserve"> list of </w:t>
      </w:r>
      <w:r w:rsidR="006F504C">
        <w:t>all</w:t>
      </w:r>
      <w:r w:rsidR="006F504C" w:rsidRPr="00441AA1">
        <w:t xml:space="preserve"> </w:t>
      </w:r>
      <w:r w:rsidR="004A7A69" w:rsidRPr="00441AA1">
        <w:t>HELF service</w:t>
      </w:r>
      <w:r w:rsidR="006F504C">
        <w:t>s</w:t>
      </w:r>
      <w:r w:rsidR="004A7A69">
        <w:t xml:space="preserve"> that they </w:t>
      </w:r>
      <w:r w:rsidR="006F504C">
        <w:t xml:space="preserve">choose to </w:t>
      </w:r>
      <w:r w:rsidR="004A7A69">
        <w:t>offer</w:t>
      </w:r>
      <w:r w:rsidR="004A7A69" w:rsidRPr="00441AA1">
        <w:t>.</w:t>
      </w:r>
    </w:p>
    <w:p w14:paraId="411B100A" w14:textId="774C0C6D" w:rsidR="004A7A69" w:rsidRPr="00441AA1" w:rsidRDefault="004A7A69" w:rsidP="004A7A69">
      <w:r w:rsidRPr="00441AA1">
        <w:t xml:space="preserve">For enhanced services, the provider must indicate the standard service that would be offered in the absence of a HELF, and how the HELF service is of a higher standard. </w:t>
      </w:r>
    </w:p>
    <w:p w14:paraId="46432DF8" w14:textId="3DF39936" w:rsidR="004A7A69" w:rsidRDefault="004A7A69" w:rsidP="004A7A69">
      <w:r w:rsidRPr="00441AA1">
        <w:t xml:space="preserve">For supplementary services the provider must indicate which funded </w:t>
      </w:r>
      <w:r>
        <w:t xml:space="preserve">aged care </w:t>
      </w:r>
      <w:r w:rsidRPr="00441AA1">
        <w:t xml:space="preserve">service it will be delivered in connection with. </w:t>
      </w:r>
    </w:p>
    <w:p w14:paraId="4E815F21" w14:textId="0FB1C480" w:rsidR="004A7A69" w:rsidRDefault="00FA35FA" w:rsidP="003C41F3">
      <w:r>
        <w:t>F</w:t>
      </w:r>
      <w:r w:rsidR="004A7A69">
        <w:t xml:space="preserve">or ad-hoc services, the provider must </w:t>
      </w:r>
      <w:r>
        <w:t xml:space="preserve">also </w:t>
      </w:r>
      <w:r w:rsidR="004A7A69">
        <w:t>inform the resident that</w:t>
      </w:r>
      <w:r w:rsidR="003C41F3">
        <w:t xml:space="preserve"> </w:t>
      </w:r>
      <w:r w:rsidR="004A7A69">
        <w:t>they will be charged at the time the service is delivered</w:t>
      </w:r>
      <w:r w:rsidR="003C41F3">
        <w:t xml:space="preserve">; and that </w:t>
      </w:r>
      <w:r w:rsidR="004A7A69">
        <w:t>they will not be charged if they choose not to, or are unable to, have the service delivered.</w:t>
      </w:r>
    </w:p>
    <w:p w14:paraId="542B539F" w14:textId="699E1513" w:rsidR="004A7A69" w:rsidRPr="00844564" w:rsidRDefault="0A6193C4" w:rsidP="004A7A69">
      <w:pPr>
        <w:pStyle w:val="Heading2"/>
        <w:rPr>
          <w:color w:val="002060"/>
        </w:rPr>
      </w:pPr>
      <w:bookmarkStart w:id="160" w:name="_Toc207102698"/>
      <w:bookmarkStart w:id="161" w:name="_Toc1393362173"/>
      <w:bookmarkStart w:id="162" w:name="_Toc1741709594"/>
      <w:bookmarkStart w:id="163" w:name="_Toc211585185"/>
      <w:r w:rsidRPr="2CC636BD">
        <w:rPr>
          <w:color w:val="002060"/>
        </w:rPr>
        <w:t>8.3 Information about bundling services</w:t>
      </w:r>
      <w:bookmarkEnd w:id="160"/>
      <w:bookmarkEnd w:id="161"/>
      <w:bookmarkEnd w:id="162"/>
      <w:bookmarkEnd w:id="163"/>
    </w:p>
    <w:p w14:paraId="1D33E46A" w14:textId="77777777" w:rsidR="004A7A69" w:rsidRDefault="004A7A69" w:rsidP="004A7A69">
      <w:r>
        <w:t>If a provider offers bundled HELF services, they must provide information on both</w:t>
      </w:r>
    </w:p>
    <w:p w14:paraId="6ACE6E54" w14:textId="77777777" w:rsidR="004A7A69" w:rsidRDefault="004A7A69" w:rsidP="001A7651">
      <w:pPr>
        <w:pStyle w:val="ListParagraph"/>
        <w:numPr>
          <w:ilvl w:val="0"/>
          <w:numId w:val="50"/>
        </w:numPr>
      </w:pPr>
      <w:r>
        <w:t>the cost of each service if purchased on its own</w:t>
      </w:r>
    </w:p>
    <w:p w14:paraId="0C6B72B9" w14:textId="77777777" w:rsidR="004A7A69" w:rsidRDefault="004A7A69" w:rsidP="001A7651">
      <w:pPr>
        <w:pStyle w:val="ListParagraph"/>
        <w:numPr>
          <w:ilvl w:val="0"/>
          <w:numId w:val="50"/>
        </w:numPr>
      </w:pPr>
      <w:r>
        <w:t>the cost of each service if purchased as a bundle.</w:t>
      </w:r>
    </w:p>
    <w:p w14:paraId="111CCD65" w14:textId="0B0A7BC5" w:rsidR="004A7A69" w:rsidRDefault="004A7A69" w:rsidP="004A7A69">
      <w:r>
        <w:t>The individual must be informed that they do</w:t>
      </w:r>
      <w:r w:rsidR="00FB2DCA">
        <w:t xml:space="preserve"> not</w:t>
      </w:r>
      <w:r>
        <w:t xml:space="preserve"> have to accept the bundle, and that they can choose to purchase any service separately. </w:t>
      </w:r>
      <w:r w:rsidR="00414387">
        <w:t xml:space="preserve">Residents should be made aware </w:t>
      </w:r>
      <w:r>
        <w:t xml:space="preserve">that in those circumstances the service would be provided at the individual </w:t>
      </w:r>
      <w:r w:rsidR="00A334EC">
        <w:t xml:space="preserve">service </w:t>
      </w:r>
      <w:r>
        <w:t xml:space="preserve">cost, not the bundle cost. </w:t>
      </w:r>
    </w:p>
    <w:p w14:paraId="19005949" w14:textId="0BAB8075" w:rsidR="00BC16C5" w:rsidRDefault="004A7A69" w:rsidP="004A7A69">
      <w:r>
        <w:t xml:space="preserve">For more information about bundling go to </w:t>
      </w:r>
      <w:r w:rsidR="281B1A2E">
        <w:t>s</w:t>
      </w:r>
      <w:r w:rsidR="3097F335">
        <w:t xml:space="preserve">ection </w:t>
      </w:r>
      <w:r w:rsidR="1B6B2F66">
        <w:t>10</w:t>
      </w:r>
      <w:r>
        <w:t xml:space="preserve"> of this manual.</w:t>
      </w:r>
    </w:p>
    <w:p w14:paraId="4D6BC2B9" w14:textId="77777777" w:rsidR="00BC16C5" w:rsidRDefault="00BC16C5">
      <w:pPr>
        <w:spacing w:before="0" w:after="0" w:line="240" w:lineRule="auto"/>
      </w:pPr>
      <w:r>
        <w:br w:type="page"/>
      </w:r>
    </w:p>
    <w:p w14:paraId="3D6E04D6" w14:textId="7C512EE5" w:rsidR="004A7A69" w:rsidRPr="00844564" w:rsidRDefault="0A6193C4" w:rsidP="004A7A69">
      <w:pPr>
        <w:pStyle w:val="Heading2"/>
        <w:rPr>
          <w:color w:val="002060"/>
        </w:rPr>
      </w:pPr>
      <w:bookmarkStart w:id="164" w:name="_Toc205804178"/>
      <w:bookmarkStart w:id="165" w:name="_Toc207102699"/>
      <w:bookmarkStart w:id="166" w:name="_Toc2007400249"/>
      <w:bookmarkStart w:id="167" w:name="_Toc1844755537"/>
      <w:bookmarkStart w:id="168" w:name="_Toc211585186"/>
      <w:r w:rsidRPr="2CC636BD">
        <w:rPr>
          <w:color w:val="002060"/>
        </w:rPr>
        <w:lastRenderedPageBreak/>
        <w:t xml:space="preserve">8.4 How </w:t>
      </w:r>
      <w:bookmarkEnd w:id="164"/>
      <w:r w:rsidRPr="2CC636BD">
        <w:rPr>
          <w:color w:val="002060"/>
        </w:rPr>
        <w:t>to provide information</w:t>
      </w:r>
      <w:bookmarkEnd w:id="165"/>
      <w:bookmarkEnd w:id="166"/>
      <w:bookmarkEnd w:id="167"/>
      <w:bookmarkEnd w:id="168"/>
    </w:p>
    <w:p w14:paraId="40BC4BE0" w14:textId="77777777" w:rsidR="004A7A69" w:rsidRPr="00441AA1" w:rsidRDefault="004A7A69" w:rsidP="004A7A69">
      <w:r w:rsidRPr="00441AA1">
        <w:t xml:space="preserve">Providers can choose how best to share information. </w:t>
      </w:r>
    </w:p>
    <w:p w14:paraId="12B7AAD1" w14:textId="2193DC8C" w:rsidR="00CE52D2" w:rsidRDefault="007152EE" w:rsidP="004A7A69">
      <w:r>
        <w:t>Possible</w:t>
      </w:r>
      <w:r w:rsidR="004A7A69" w:rsidRPr="00441AA1">
        <w:t xml:space="preserve"> methods could include listing HELF services on their website or including details in introductory materials such as brochures or welcome packs</w:t>
      </w:r>
      <w:r w:rsidR="004A7A69">
        <w:t>.</w:t>
      </w:r>
    </w:p>
    <w:p w14:paraId="112DF330" w14:textId="0C72AEFC" w:rsidR="004A7A69" w:rsidRDefault="00CE52D2" w:rsidP="00CF2E18">
      <w:pPr>
        <w:spacing w:before="0" w:after="0" w:line="240" w:lineRule="auto"/>
      </w:pPr>
      <w:r>
        <w:br w:type="page"/>
      </w:r>
    </w:p>
    <w:p w14:paraId="4995B4A7" w14:textId="7713BE5C" w:rsidR="00664FC4" w:rsidRPr="00664FC4" w:rsidRDefault="6FABF34C" w:rsidP="000202DE">
      <w:pPr>
        <w:pStyle w:val="Heading1"/>
        <w:numPr>
          <w:ilvl w:val="0"/>
          <w:numId w:val="49"/>
        </w:numPr>
        <w:ind w:hanging="720"/>
        <w:rPr>
          <w:color w:val="002060"/>
        </w:rPr>
      </w:pPr>
      <w:bookmarkStart w:id="169" w:name="_Toc1850032840"/>
      <w:bookmarkStart w:id="170" w:name="_Toc207102701"/>
      <w:bookmarkStart w:id="171" w:name="_HELF_agreements"/>
      <w:bookmarkStart w:id="172" w:name="_Toc1580167646"/>
      <w:bookmarkStart w:id="173" w:name="_Toc211585187"/>
      <w:r w:rsidRPr="2CC636BD">
        <w:rPr>
          <w:color w:val="002060"/>
        </w:rPr>
        <w:lastRenderedPageBreak/>
        <w:t>H</w:t>
      </w:r>
      <w:bookmarkEnd w:id="169"/>
      <w:r w:rsidRPr="2CC636BD">
        <w:rPr>
          <w:color w:val="002060"/>
        </w:rPr>
        <w:t xml:space="preserve">ELF </w:t>
      </w:r>
      <w:r w:rsidR="72864127" w:rsidRPr="2CC636BD">
        <w:rPr>
          <w:color w:val="002060"/>
        </w:rPr>
        <w:t>a</w:t>
      </w:r>
      <w:r w:rsidR="2FA1123C" w:rsidRPr="2CC636BD">
        <w:rPr>
          <w:color w:val="002060"/>
        </w:rPr>
        <w:t>greements</w:t>
      </w:r>
      <w:bookmarkEnd w:id="170"/>
      <w:bookmarkEnd w:id="171"/>
      <w:bookmarkEnd w:id="172"/>
      <w:bookmarkEnd w:id="173"/>
    </w:p>
    <w:p w14:paraId="4C757F64" w14:textId="18E7C5A9" w:rsidR="00E66CC2" w:rsidRPr="00844564" w:rsidRDefault="13D00AC5" w:rsidP="00E66CC2">
      <w:pPr>
        <w:pStyle w:val="Heading2"/>
        <w:rPr>
          <w:color w:val="002060"/>
        </w:rPr>
      </w:pPr>
      <w:bookmarkStart w:id="174" w:name="_Toc205804181"/>
      <w:bookmarkStart w:id="175" w:name="_Toc207102702"/>
      <w:bookmarkStart w:id="176" w:name="_Toc1156069690"/>
      <w:bookmarkStart w:id="177" w:name="_Toc74908941"/>
      <w:bookmarkStart w:id="178" w:name="_Toc211585188"/>
      <w:r w:rsidRPr="2CC636BD">
        <w:rPr>
          <w:color w:val="002060"/>
        </w:rPr>
        <w:t xml:space="preserve">9.1 </w:t>
      </w:r>
      <w:r w:rsidR="499E0541" w:rsidRPr="2CC636BD">
        <w:rPr>
          <w:color w:val="002060"/>
        </w:rPr>
        <w:t>When to enter into an agreement</w:t>
      </w:r>
      <w:bookmarkEnd w:id="174"/>
      <w:bookmarkEnd w:id="175"/>
      <w:bookmarkEnd w:id="176"/>
      <w:bookmarkEnd w:id="177"/>
      <w:bookmarkEnd w:id="178"/>
      <w:r w:rsidR="499E0541" w:rsidRPr="2CC636BD">
        <w:rPr>
          <w:color w:val="002060"/>
        </w:rPr>
        <w:t xml:space="preserve"> </w:t>
      </w:r>
    </w:p>
    <w:p w14:paraId="33922E6F" w14:textId="77777777" w:rsidR="00F908DB" w:rsidRDefault="00F908DB" w:rsidP="00F908DB">
      <w:r>
        <w:t xml:space="preserve">A HELF agreement </w:t>
      </w:r>
      <w:r w:rsidRPr="00285D48">
        <w:t>cannot be offered or agreed to before a</w:t>
      </w:r>
      <w:r>
        <w:t>n</w:t>
      </w:r>
      <w:r w:rsidRPr="00285D48">
        <w:t xml:space="preserve"> </w:t>
      </w:r>
      <w:r>
        <w:t>individual</w:t>
      </w:r>
      <w:r w:rsidRPr="00285D48">
        <w:t xml:space="preserve"> enters care.</w:t>
      </w:r>
      <w:r>
        <w:t xml:space="preserve"> </w:t>
      </w:r>
    </w:p>
    <w:p w14:paraId="52A4FCD6" w14:textId="00302879" w:rsidR="00E66CC2" w:rsidRDefault="00E66CC2" w:rsidP="00E66CC2">
      <w:r>
        <w:t xml:space="preserve">A </w:t>
      </w:r>
      <w:r w:rsidRPr="00285D48">
        <w:t xml:space="preserve">HELF agreement must be in place before any </w:t>
      </w:r>
      <w:r w:rsidR="00E07811">
        <w:t xml:space="preserve">HELF </w:t>
      </w:r>
      <w:r w:rsidRPr="00285D48">
        <w:t>fees are charged</w:t>
      </w:r>
      <w:r>
        <w:t xml:space="preserve">. </w:t>
      </w:r>
    </w:p>
    <w:p w14:paraId="1E8491F5" w14:textId="55538F15" w:rsidR="00E66CC2" w:rsidRDefault="00BC16C5" w:rsidP="00E66CC2">
      <w:r>
        <w:t>They</w:t>
      </w:r>
      <w:r w:rsidR="00E66CC2">
        <w:t xml:space="preserve"> must be expressed in plain language and be easily understood by the individual</w:t>
      </w:r>
      <w:r w:rsidR="007B1FB1">
        <w:t xml:space="preserve">, </w:t>
      </w:r>
      <w:r w:rsidR="474CA1DE">
        <w:t>their</w:t>
      </w:r>
      <w:r w:rsidR="00E66CC2">
        <w:t xml:space="preserve"> carer or </w:t>
      </w:r>
      <w:r w:rsidR="000C0E7C">
        <w:t xml:space="preserve">registered </w:t>
      </w:r>
      <w:r w:rsidR="00E66CC2">
        <w:t>supporte</w:t>
      </w:r>
      <w:r w:rsidR="000C0E7C">
        <w:t>r</w:t>
      </w:r>
      <w:bookmarkStart w:id="179" w:name="_Hlk201135064"/>
      <w:r w:rsidR="4BFFA5DF">
        <w:t>.</w:t>
      </w:r>
    </w:p>
    <w:p w14:paraId="5EE03347" w14:textId="77777777" w:rsidR="00E66CC2" w:rsidRDefault="00E66CC2" w:rsidP="00E66CC2">
      <w:r>
        <w:t>Agreements are</w:t>
      </w:r>
      <w:r w:rsidRPr="00285D48">
        <w:t xml:space="preserve"> essential to ensure clarity around the services being delivered and the costs involved. </w:t>
      </w:r>
    </w:p>
    <w:p w14:paraId="00ED40E3" w14:textId="5E428A1E" w:rsidR="00E66CC2" w:rsidRPr="00844564" w:rsidRDefault="13D00AC5" w:rsidP="00E66CC2">
      <w:pPr>
        <w:pStyle w:val="Heading2"/>
        <w:rPr>
          <w:color w:val="002060"/>
        </w:rPr>
      </w:pPr>
      <w:bookmarkStart w:id="180" w:name="_Toc205804182"/>
      <w:bookmarkStart w:id="181" w:name="_Toc207102703"/>
      <w:bookmarkStart w:id="182" w:name="_Toc844600087"/>
      <w:bookmarkStart w:id="183" w:name="_Toc411916209"/>
      <w:bookmarkStart w:id="184" w:name="_Toc211585189"/>
      <w:r w:rsidRPr="2CC636BD">
        <w:rPr>
          <w:color w:val="002060"/>
        </w:rPr>
        <w:t xml:space="preserve">9.2 </w:t>
      </w:r>
      <w:r w:rsidR="499E0541" w:rsidRPr="2CC636BD">
        <w:rPr>
          <w:color w:val="002060"/>
        </w:rPr>
        <w:t>S</w:t>
      </w:r>
      <w:r w:rsidR="14D0723D" w:rsidRPr="2CC636BD">
        <w:rPr>
          <w:color w:val="002060"/>
        </w:rPr>
        <w:t xml:space="preserve">tandalone </w:t>
      </w:r>
      <w:r w:rsidR="2A2B5B8D" w:rsidRPr="2CC636BD">
        <w:rPr>
          <w:color w:val="002060"/>
        </w:rPr>
        <w:t>agreement required</w:t>
      </w:r>
      <w:bookmarkEnd w:id="180"/>
      <w:bookmarkEnd w:id="181"/>
      <w:bookmarkEnd w:id="182"/>
      <w:bookmarkEnd w:id="183"/>
      <w:bookmarkEnd w:id="184"/>
      <w:r w:rsidR="499E0541" w:rsidRPr="2CC636BD">
        <w:rPr>
          <w:color w:val="002060"/>
        </w:rPr>
        <w:t xml:space="preserve"> </w:t>
      </w:r>
    </w:p>
    <w:p w14:paraId="28DF043B" w14:textId="6DC32CC2" w:rsidR="00E66CC2" w:rsidRDefault="2B5E5F00" w:rsidP="2CC636BD">
      <w:pPr>
        <w:rPr>
          <w:rFonts w:eastAsia="Arial" w:cs="Arial"/>
        </w:rPr>
      </w:pPr>
      <w:r>
        <w:t xml:space="preserve">A HELF agreement must be a standalone document and cannot be included as part of </w:t>
      </w:r>
      <w:r w:rsidRPr="4B4F54C5">
        <w:rPr>
          <w:rFonts w:eastAsia="Arial" w:cs="Arial"/>
          <w:color w:val="1E1545" w:themeColor="text2"/>
        </w:rPr>
        <w:t xml:space="preserve">a </w:t>
      </w:r>
      <w:r w:rsidR="606C9CF7" w:rsidRPr="75256091">
        <w:rPr>
          <w:rFonts w:eastAsia="Arial" w:cs="Arial"/>
          <w:color w:val="1E1545" w:themeColor="text2"/>
        </w:rPr>
        <w:t>service</w:t>
      </w:r>
      <w:r>
        <w:t xml:space="preserve"> </w:t>
      </w:r>
      <w:r w:rsidRPr="4B4F54C5">
        <w:rPr>
          <w:rFonts w:eastAsia="Arial" w:cs="Arial"/>
          <w:color w:val="1E1545" w:themeColor="text2"/>
        </w:rPr>
        <w:t xml:space="preserve">or </w:t>
      </w:r>
      <w:r w:rsidR="42A6D041" w:rsidRPr="75256091">
        <w:rPr>
          <w:rFonts w:eastAsia="Arial" w:cs="Arial"/>
          <w:color w:val="1E1545" w:themeColor="text2"/>
        </w:rPr>
        <w:t>accommodation</w:t>
      </w:r>
      <w:r>
        <w:t xml:space="preserve"> agreement.</w:t>
      </w:r>
      <w:r w:rsidR="6BFD2FFC">
        <w:t xml:space="preserve"> </w:t>
      </w:r>
      <w:r w:rsidR="6BFD2FFC" w:rsidRPr="2CC636BD">
        <w:rPr>
          <w:rFonts w:eastAsia="Arial" w:cs="Arial"/>
          <w:color w:val="1E1545" w:themeColor="text2"/>
        </w:rPr>
        <w:t xml:space="preserve">See </w:t>
      </w:r>
      <w:hyperlink r:id="rId78" w:history="1">
        <w:r w:rsidR="6BFD2FFC" w:rsidRPr="2CC636BD">
          <w:rPr>
            <w:rStyle w:val="Hyperlink"/>
            <w:rFonts w:eastAsia="Arial" w:cs="Arial"/>
            <w:color w:val="2AB1BB" w:themeColor="accent1"/>
          </w:rPr>
          <w:t>health.gov.au/our-work/residential-aged-care/managing/resident-agreements</w:t>
        </w:r>
      </w:hyperlink>
      <w:r w:rsidR="6BFD2FFC" w:rsidRPr="2CC636BD">
        <w:rPr>
          <w:rFonts w:eastAsia="Arial" w:cs="Arial"/>
          <w:color w:val="1E1545" w:themeColor="text2"/>
        </w:rPr>
        <w:t xml:space="preserve"> and </w:t>
      </w:r>
      <w:hyperlink r:id="rId79">
        <w:r w:rsidR="6BFD2FFC" w:rsidRPr="31BE0F73">
          <w:rPr>
            <w:rStyle w:val="Hyperlink"/>
            <w:rFonts w:eastAsia="Arial" w:cs="Arial"/>
          </w:rPr>
          <w:t>health.gov.au/our-work/residential-aged-care/managing/accommodation-agreements</w:t>
        </w:r>
      </w:hyperlink>
      <w:r w:rsidR="6BFD2FFC" w:rsidRPr="2CC636BD">
        <w:rPr>
          <w:rFonts w:eastAsia="Arial" w:cs="Arial"/>
          <w:color w:val="1E1545" w:themeColor="text2"/>
        </w:rPr>
        <w:t xml:space="preserve"> for more information about resident and accommodation agreements.</w:t>
      </w:r>
    </w:p>
    <w:p w14:paraId="0EB21505" w14:textId="022181B4" w:rsidR="00E66CC2" w:rsidRDefault="00E66CC2" w:rsidP="00E66CC2">
      <w:r>
        <w:t xml:space="preserve">It can only be entered into after a service agreement is </w:t>
      </w:r>
      <w:r w:rsidR="002E69D8">
        <w:t>in place</w:t>
      </w:r>
      <w:r>
        <w:t xml:space="preserve">. </w:t>
      </w:r>
    </w:p>
    <w:p w14:paraId="60DD07AA" w14:textId="77777777" w:rsidR="00E66CC2" w:rsidRDefault="00E66CC2" w:rsidP="00E66CC2">
      <w:r w:rsidRPr="00CF23C3">
        <w:t xml:space="preserve">These restrictions limit the ability for providers to use HELF as a condition of entry, for example limiting room choices if </w:t>
      </w:r>
      <w:r>
        <w:t>individuals</w:t>
      </w:r>
      <w:r w:rsidRPr="00CF23C3">
        <w:t xml:space="preserve"> don’t agree to certain HELF services.</w:t>
      </w:r>
    </w:p>
    <w:p w14:paraId="1A7BF8B6" w14:textId="47EDBDAF" w:rsidR="00E66CC2" w:rsidRPr="00EB3469" w:rsidRDefault="13D00AC5" w:rsidP="00E66CC2">
      <w:pPr>
        <w:pStyle w:val="Heading2"/>
        <w:rPr>
          <w:color w:val="002060"/>
        </w:rPr>
      </w:pPr>
      <w:bookmarkStart w:id="185" w:name="_Toc205804183"/>
      <w:bookmarkStart w:id="186" w:name="_Toc207102704"/>
      <w:bookmarkStart w:id="187" w:name="_Toc1296004343"/>
      <w:bookmarkStart w:id="188" w:name="_Toc1810132606"/>
      <w:bookmarkStart w:id="189" w:name="_Toc211585190"/>
      <w:r w:rsidRPr="2CC636BD">
        <w:rPr>
          <w:color w:val="002060"/>
        </w:rPr>
        <w:t xml:space="preserve">9.3 </w:t>
      </w:r>
      <w:r w:rsidR="499E0541" w:rsidRPr="2CC636BD">
        <w:rPr>
          <w:color w:val="002060"/>
        </w:rPr>
        <w:t>Standing and ad</w:t>
      </w:r>
      <w:r w:rsidR="15328BD0" w:rsidRPr="2CC636BD">
        <w:rPr>
          <w:color w:val="002060"/>
        </w:rPr>
        <w:t>-</w:t>
      </w:r>
      <w:r w:rsidR="499E0541" w:rsidRPr="2CC636BD">
        <w:rPr>
          <w:color w:val="002060"/>
        </w:rPr>
        <w:t>hoc HELF agreements</w:t>
      </w:r>
      <w:bookmarkEnd w:id="185"/>
      <w:bookmarkEnd w:id="186"/>
      <w:bookmarkEnd w:id="187"/>
      <w:bookmarkEnd w:id="188"/>
      <w:bookmarkEnd w:id="189"/>
      <w:r w:rsidR="499E0541" w:rsidRPr="2CC636BD">
        <w:rPr>
          <w:color w:val="002060"/>
        </w:rPr>
        <w:t xml:space="preserve"> </w:t>
      </w:r>
    </w:p>
    <w:p w14:paraId="21012826" w14:textId="77777777" w:rsidR="00E66CC2" w:rsidRPr="00441AA1" w:rsidRDefault="00E66CC2" w:rsidP="00E66CC2">
      <w:r w:rsidRPr="00441AA1">
        <w:t xml:space="preserve">There are </w:t>
      </w:r>
      <w:r>
        <w:t>2</w:t>
      </w:r>
      <w:r w:rsidRPr="00441AA1">
        <w:t xml:space="preserve"> types of </w:t>
      </w:r>
      <w:r w:rsidRPr="004B0BE7">
        <w:t>HELF agreements</w:t>
      </w:r>
      <w:r w:rsidRPr="00441AA1">
        <w:t xml:space="preserve">. </w:t>
      </w:r>
    </w:p>
    <w:p w14:paraId="446DFEF7" w14:textId="77777777" w:rsidR="00E66CC2" w:rsidRPr="00441AA1" w:rsidRDefault="00E66CC2" w:rsidP="000202DE">
      <w:pPr>
        <w:pStyle w:val="ListParagraph"/>
        <w:numPr>
          <w:ilvl w:val="0"/>
          <w:numId w:val="55"/>
        </w:numPr>
      </w:pPr>
      <w:r w:rsidRPr="00C246A2">
        <w:rPr>
          <w:b/>
          <w:bCs/>
        </w:rPr>
        <w:t xml:space="preserve">Standing </w:t>
      </w:r>
      <w:r w:rsidRPr="008E24CA">
        <w:t>HELF agreements</w:t>
      </w:r>
      <w:r w:rsidRPr="00441AA1">
        <w:t xml:space="preserve"> encompass the services that </w:t>
      </w:r>
      <w:r w:rsidRPr="00121456">
        <w:t xml:space="preserve">are </w:t>
      </w:r>
      <w:r>
        <w:t>planned and agreed in writing, in advance.</w:t>
      </w:r>
    </w:p>
    <w:p w14:paraId="4ADB164F" w14:textId="15FC9330" w:rsidR="00E66CC2" w:rsidRDefault="00E66CC2" w:rsidP="00976A8C">
      <w:pPr>
        <w:ind w:left="720"/>
      </w:pPr>
      <w:r>
        <w:t xml:space="preserve">They can include ongoing services (such as Wi-Fi usage), fixed term services (such as 12 weeks of yoga classes) or one-off </w:t>
      </w:r>
      <w:r w:rsidR="00BE5761">
        <w:t xml:space="preserve">single </w:t>
      </w:r>
      <w:r>
        <w:t>services (such as a haircut)</w:t>
      </w:r>
      <w:r w:rsidRPr="00121456">
        <w:t xml:space="preserve">. </w:t>
      </w:r>
    </w:p>
    <w:p w14:paraId="51F3A09A" w14:textId="0623C812" w:rsidR="00E66CC2" w:rsidRPr="00441AA1" w:rsidRDefault="00E66CC2" w:rsidP="00E66CC2">
      <w:pPr>
        <w:ind w:left="720"/>
      </w:pPr>
      <w:r w:rsidRPr="00441AA1">
        <w:t xml:space="preserve">A standing HELF agreement must be in writing. </w:t>
      </w:r>
    </w:p>
    <w:p w14:paraId="083B90F2" w14:textId="3255F0D6" w:rsidR="00336FFA" w:rsidRDefault="2B5E5F00" w:rsidP="2CC636BD">
      <w:pPr>
        <w:pStyle w:val="ListParagraph"/>
        <w:numPr>
          <w:ilvl w:val="0"/>
          <w:numId w:val="4"/>
        </w:numPr>
        <w:rPr>
          <w:color w:val="1E1545" w:themeColor="text2"/>
        </w:rPr>
      </w:pPr>
      <w:r w:rsidRPr="2CC636BD">
        <w:rPr>
          <w:b/>
          <w:bCs/>
        </w:rPr>
        <w:t>Ad</w:t>
      </w:r>
      <w:r w:rsidR="552EFAC5" w:rsidRPr="2CC636BD">
        <w:rPr>
          <w:b/>
          <w:bCs/>
        </w:rPr>
        <w:t>-</w:t>
      </w:r>
      <w:r w:rsidRPr="2CC636BD">
        <w:rPr>
          <w:b/>
          <w:bCs/>
        </w:rPr>
        <w:t xml:space="preserve">hoc </w:t>
      </w:r>
      <w:r w:rsidR="6F6D69D4">
        <w:t>HELF</w:t>
      </w:r>
      <w:r w:rsidR="77EF645C">
        <w:t xml:space="preserve"> agreements</w:t>
      </w:r>
      <w:r w:rsidR="6F6D69D4">
        <w:t xml:space="preserve"> </w:t>
      </w:r>
      <w:r w:rsidR="77EF645C">
        <w:t xml:space="preserve">are restricted to situations where an individual requests a single service which hasn’t been planned or agreed in advance. </w:t>
      </w:r>
    </w:p>
    <w:p w14:paraId="005522CE" w14:textId="0C6F0ADF" w:rsidR="00336FFA" w:rsidRDefault="00336FFA" w:rsidP="00953991">
      <w:pPr>
        <w:ind w:left="720"/>
      </w:pPr>
      <w:r>
        <w:t xml:space="preserve">They </w:t>
      </w:r>
      <w:r w:rsidR="00953991" w:rsidRPr="00953991">
        <w:t>can only be entered into immediately before, or at the time, a service is to be delivered.</w:t>
      </w:r>
    </w:p>
    <w:p w14:paraId="6D92FED6" w14:textId="130EF6DA" w:rsidR="00336FFA" w:rsidRDefault="00336FFA" w:rsidP="00953991">
      <w:pPr>
        <w:ind w:left="720"/>
      </w:pPr>
      <w:r>
        <w:lastRenderedPageBreak/>
        <w:t xml:space="preserve">These agreements </w:t>
      </w:r>
      <w:r w:rsidRPr="00121456">
        <w:t>can be made verbally</w:t>
      </w:r>
      <w:r w:rsidR="00D27739">
        <w:t xml:space="preserve">, however </w:t>
      </w:r>
      <w:r w:rsidR="00D27739" w:rsidRPr="00527E53">
        <w:rPr>
          <w:rFonts w:cs="Arial"/>
          <w:color w:val="1E1545"/>
        </w:rPr>
        <w:t>providers may</w:t>
      </w:r>
      <w:r w:rsidR="00D27739">
        <w:rPr>
          <w:rFonts w:cs="Arial"/>
          <w:color w:val="1E1545"/>
        </w:rPr>
        <w:t xml:space="preserve"> wish to</w:t>
      </w:r>
      <w:r w:rsidR="00D27739" w:rsidRPr="00527E53">
        <w:rPr>
          <w:rFonts w:cs="Arial"/>
          <w:color w:val="1E1545"/>
        </w:rPr>
        <w:t xml:space="preserve"> keep</w:t>
      </w:r>
      <w:r w:rsidR="00D27739">
        <w:rPr>
          <w:rFonts w:cs="Arial"/>
          <w:color w:val="1E1545"/>
        </w:rPr>
        <w:t xml:space="preserve"> </w:t>
      </w:r>
      <w:r w:rsidR="00D27739" w:rsidRPr="00527E53">
        <w:rPr>
          <w:rFonts w:cs="Arial"/>
          <w:color w:val="1E1545"/>
        </w:rPr>
        <w:t>records for transparency and traceability.</w:t>
      </w:r>
      <w:r w:rsidR="00D27739">
        <w:rPr>
          <w:rFonts w:cs="Arial"/>
          <w:color w:val="1E1545"/>
        </w:rPr>
        <w:t xml:space="preserve"> </w:t>
      </w:r>
      <w:r w:rsidR="00D27739">
        <w:t>Ad-hoc agreements</w:t>
      </w:r>
      <w:r>
        <w:t xml:space="preserve"> cover impromptu purchases such as a coffee at an onsite café.</w:t>
      </w:r>
      <w:r w:rsidRPr="00121456">
        <w:t xml:space="preserve"> </w:t>
      </w:r>
    </w:p>
    <w:p w14:paraId="38091310" w14:textId="30036D16" w:rsidR="00336FFA" w:rsidRDefault="6F6D69D4" w:rsidP="2CC636BD">
      <w:r>
        <w:t xml:space="preserve">Providers are encouraged to offer </w:t>
      </w:r>
      <w:r w:rsidR="08B1EB8B">
        <w:t xml:space="preserve">HELF </w:t>
      </w:r>
      <w:r>
        <w:t xml:space="preserve">services under a standing HELF agreement where possible, including when there is a recognisable pattern of ad-hoc service usage. </w:t>
      </w:r>
    </w:p>
    <w:p w14:paraId="3E972E95" w14:textId="4020C104" w:rsidR="00E66CC2" w:rsidRDefault="00E66CC2" w:rsidP="00336FFA">
      <w:r>
        <w:t>A service cannot be provided to an individual under multiple agreements. This means that if an individual has agreed to a service under a standing agreement, they cannot receive it as an ad</w:t>
      </w:r>
      <w:r w:rsidR="00837949">
        <w:t>-</w:t>
      </w:r>
      <w:r>
        <w:t xml:space="preserve">hoc service. </w:t>
      </w:r>
    </w:p>
    <w:p w14:paraId="48E2D8BA" w14:textId="43999CA8" w:rsidR="00E66CC2" w:rsidRPr="00EB3469" w:rsidRDefault="13D00AC5" w:rsidP="00E66CC2">
      <w:pPr>
        <w:pStyle w:val="Heading2"/>
        <w:rPr>
          <w:color w:val="002060"/>
        </w:rPr>
      </w:pPr>
      <w:bookmarkStart w:id="190" w:name="_Toc205804184"/>
      <w:bookmarkStart w:id="191" w:name="_Toc207102705"/>
      <w:bookmarkStart w:id="192" w:name="_Toc968812810"/>
      <w:bookmarkStart w:id="193" w:name="_Toc309212576"/>
      <w:bookmarkStart w:id="194" w:name="_Toc211585191"/>
      <w:r w:rsidRPr="2CC636BD">
        <w:rPr>
          <w:color w:val="002060"/>
        </w:rPr>
        <w:t xml:space="preserve">9.4 </w:t>
      </w:r>
      <w:r w:rsidR="499E0541" w:rsidRPr="2CC636BD">
        <w:rPr>
          <w:color w:val="002060"/>
        </w:rPr>
        <w:t>What to include</w:t>
      </w:r>
      <w:bookmarkEnd w:id="190"/>
      <w:r w:rsidR="499E0541" w:rsidRPr="2CC636BD">
        <w:rPr>
          <w:color w:val="002060"/>
        </w:rPr>
        <w:t xml:space="preserve"> in a</w:t>
      </w:r>
      <w:r w:rsidR="0594C48D" w:rsidRPr="2CC636BD">
        <w:rPr>
          <w:color w:val="002060"/>
        </w:rPr>
        <w:t xml:space="preserve"> standing HELF</w:t>
      </w:r>
      <w:r w:rsidR="499E0541" w:rsidRPr="2CC636BD">
        <w:rPr>
          <w:color w:val="002060"/>
        </w:rPr>
        <w:t xml:space="preserve"> agreement</w:t>
      </w:r>
      <w:bookmarkEnd w:id="191"/>
      <w:bookmarkEnd w:id="192"/>
      <w:bookmarkEnd w:id="193"/>
      <w:bookmarkEnd w:id="194"/>
    </w:p>
    <w:p w14:paraId="41A1462A" w14:textId="77777777" w:rsidR="00E66CC2" w:rsidRDefault="00E66CC2" w:rsidP="00E66CC2">
      <w:r>
        <w:t>Standing HELF agreements must at a minimum include:</w:t>
      </w:r>
    </w:p>
    <w:p w14:paraId="630D96FE" w14:textId="77777777" w:rsidR="00E66CC2" w:rsidRDefault="00E66CC2" w:rsidP="000202DE">
      <w:pPr>
        <w:pStyle w:val="ListParagraph"/>
        <w:numPr>
          <w:ilvl w:val="0"/>
          <w:numId w:val="54"/>
        </w:numPr>
      </w:pPr>
      <w:r w:rsidRPr="006C2C9E">
        <w:t>details of the service to be provided</w:t>
      </w:r>
    </w:p>
    <w:p w14:paraId="1B667108" w14:textId="77777777" w:rsidR="00E66CC2" w:rsidRDefault="00E66CC2" w:rsidP="000202DE">
      <w:pPr>
        <w:pStyle w:val="ListParagraph"/>
        <w:numPr>
          <w:ilvl w:val="1"/>
          <w:numId w:val="54"/>
        </w:numPr>
      </w:pPr>
      <w:r>
        <w:t>for enhanced services this includes the</w:t>
      </w:r>
      <w:r w:rsidRPr="006C2C9E">
        <w:t xml:space="preserve"> standard service that would be offered in the absence of a HELF, and how the HELF service is of a higher standard </w:t>
      </w:r>
    </w:p>
    <w:p w14:paraId="440B02D1" w14:textId="77777777" w:rsidR="00E66CC2" w:rsidRPr="006C2C9E" w:rsidRDefault="00E66CC2" w:rsidP="000202DE">
      <w:pPr>
        <w:pStyle w:val="ListParagraph"/>
        <w:numPr>
          <w:ilvl w:val="1"/>
          <w:numId w:val="54"/>
        </w:numPr>
      </w:pPr>
      <w:r w:rsidRPr="006C2C9E">
        <w:t>for supplementary services th</w:t>
      </w:r>
      <w:r>
        <w:t>is</w:t>
      </w:r>
      <w:r w:rsidRPr="006C2C9E">
        <w:t xml:space="preserve"> </w:t>
      </w:r>
      <w:r>
        <w:t>includes</w:t>
      </w:r>
      <w:r w:rsidRPr="0003358D">
        <w:t xml:space="preserve"> identification of the funded service it will be delivered in connection with</w:t>
      </w:r>
    </w:p>
    <w:p w14:paraId="7577EDA1" w14:textId="77777777" w:rsidR="00E66CC2" w:rsidRPr="006C2C9E" w:rsidRDefault="00E66CC2" w:rsidP="000202DE">
      <w:pPr>
        <w:pStyle w:val="ListParagraph"/>
        <w:numPr>
          <w:ilvl w:val="0"/>
          <w:numId w:val="54"/>
        </w:numPr>
      </w:pPr>
      <w:r w:rsidRPr="006C2C9E">
        <w:t>the agreed amount</w:t>
      </w:r>
      <w:r>
        <w:t xml:space="preserve"> for the</w:t>
      </w:r>
      <w:r w:rsidRPr="006C2C9E">
        <w:t xml:space="preserve"> service</w:t>
      </w:r>
    </w:p>
    <w:p w14:paraId="14E4344C" w14:textId="7198C4AF" w:rsidR="00E66CC2" w:rsidRDefault="00E66CC2" w:rsidP="000202DE">
      <w:pPr>
        <w:pStyle w:val="ListParagraph"/>
        <w:numPr>
          <w:ilvl w:val="0"/>
          <w:numId w:val="54"/>
        </w:numPr>
      </w:pPr>
      <w:r w:rsidRPr="006C2C9E">
        <w:t xml:space="preserve">the frequency of </w:t>
      </w:r>
      <w:r w:rsidR="00434E93">
        <w:t xml:space="preserve">the </w:t>
      </w:r>
      <w:r w:rsidRPr="006C2C9E">
        <w:t>service</w:t>
      </w:r>
    </w:p>
    <w:p w14:paraId="5B4FA451" w14:textId="0D55FE8C" w:rsidR="00356A86" w:rsidRPr="006C2C9E" w:rsidRDefault="00356A86" w:rsidP="000202DE">
      <w:pPr>
        <w:pStyle w:val="ListParagraph"/>
        <w:numPr>
          <w:ilvl w:val="0"/>
          <w:numId w:val="54"/>
        </w:numPr>
      </w:pPr>
      <w:r>
        <w:t xml:space="preserve">the term of the service – for </w:t>
      </w:r>
      <w:r w:rsidR="00B4590A">
        <w:t>fixed term services</w:t>
      </w:r>
    </w:p>
    <w:p w14:paraId="11B7165D" w14:textId="771BA993" w:rsidR="00E66CC2" w:rsidRPr="006C2C9E" w:rsidRDefault="00E66CC2" w:rsidP="000202DE">
      <w:pPr>
        <w:pStyle w:val="ListParagraph"/>
        <w:numPr>
          <w:ilvl w:val="0"/>
          <w:numId w:val="54"/>
        </w:numPr>
      </w:pPr>
      <w:r w:rsidRPr="006C2C9E">
        <w:t xml:space="preserve">indexation </w:t>
      </w:r>
      <w:r w:rsidR="0075410B">
        <w:t>arrangements</w:t>
      </w:r>
      <w:r w:rsidR="0075410B" w:rsidRPr="006C2C9E">
        <w:t xml:space="preserve"> </w:t>
      </w:r>
    </w:p>
    <w:p w14:paraId="37E19D97" w14:textId="7B4576B7" w:rsidR="00E66CC2" w:rsidRPr="006C2C9E" w:rsidRDefault="00E66CC2" w:rsidP="000202DE">
      <w:pPr>
        <w:pStyle w:val="ListParagraph"/>
        <w:numPr>
          <w:ilvl w:val="0"/>
          <w:numId w:val="54"/>
        </w:numPr>
      </w:pPr>
      <w:r w:rsidRPr="006C2C9E">
        <w:t xml:space="preserve">confirmation of any circumstances </w:t>
      </w:r>
      <w:r w:rsidR="00B17FF3">
        <w:t>in which</w:t>
      </w:r>
      <w:r w:rsidRPr="006C2C9E">
        <w:t xml:space="preserve"> fees will not be charged</w:t>
      </w:r>
    </w:p>
    <w:p w14:paraId="65677F59" w14:textId="6B5B6B15" w:rsidR="00E66CC2" w:rsidRPr="006C2C9E" w:rsidRDefault="00D60C5C" w:rsidP="000202DE">
      <w:pPr>
        <w:pStyle w:val="ListParagraph"/>
        <w:numPr>
          <w:ilvl w:val="0"/>
          <w:numId w:val="54"/>
        </w:numPr>
      </w:pPr>
      <w:r>
        <w:t xml:space="preserve">any unavoidable service costs that may apply </w:t>
      </w:r>
    </w:p>
    <w:p w14:paraId="4E8D5CD6" w14:textId="77777777" w:rsidR="00E66CC2" w:rsidRPr="006C2C9E" w:rsidRDefault="00E66CC2" w:rsidP="000202DE">
      <w:pPr>
        <w:pStyle w:val="ListParagraph"/>
        <w:numPr>
          <w:ilvl w:val="0"/>
          <w:numId w:val="54"/>
        </w:numPr>
      </w:pPr>
      <w:r w:rsidRPr="006C2C9E">
        <w:t xml:space="preserve">bundling arrangements </w:t>
      </w:r>
    </w:p>
    <w:p w14:paraId="202F5FFA" w14:textId="77777777" w:rsidR="00E66CC2" w:rsidRPr="006C2C9E" w:rsidRDefault="00E66CC2" w:rsidP="000202DE">
      <w:pPr>
        <w:pStyle w:val="ListParagraph"/>
        <w:numPr>
          <w:ilvl w:val="0"/>
          <w:numId w:val="54"/>
        </w:numPr>
      </w:pPr>
      <w:r w:rsidRPr="006C2C9E">
        <w:t>provision for an annual review</w:t>
      </w:r>
    </w:p>
    <w:p w14:paraId="5481B251" w14:textId="00E826A0" w:rsidR="00E66CC2" w:rsidRPr="006C2C9E" w:rsidRDefault="009350E0" w:rsidP="000202DE">
      <w:pPr>
        <w:pStyle w:val="ListParagraph"/>
        <w:numPr>
          <w:ilvl w:val="0"/>
          <w:numId w:val="54"/>
        </w:numPr>
      </w:pPr>
      <w:r>
        <w:t xml:space="preserve">the </w:t>
      </w:r>
      <w:r w:rsidR="00E66CC2" w:rsidRPr="006C2C9E">
        <w:t>term of agreement (for respite care)</w:t>
      </w:r>
    </w:p>
    <w:p w14:paraId="0EA2A59F" w14:textId="6AEC8358" w:rsidR="00E66CC2" w:rsidRPr="006C2C9E" w:rsidRDefault="00E66CC2" w:rsidP="000202DE">
      <w:pPr>
        <w:pStyle w:val="ListParagraph"/>
        <w:numPr>
          <w:ilvl w:val="0"/>
          <w:numId w:val="54"/>
        </w:numPr>
      </w:pPr>
      <w:r w:rsidRPr="006C2C9E">
        <w:t>provision for variation or termination of the agreement</w:t>
      </w:r>
      <w:r w:rsidR="00374329">
        <w:t>, including notice periods</w:t>
      </w:r>
    </w:p>
    <w:p w14:paraId="10B87039" w14:textId="77777777" w:rsidR="00E66CC2" w:rsidRPr="006C2C9E" w:rsidRDefault="00E66CC2" w:rsidP="000202DE">
      <w:pPr>
        <w:pStyle w:val="ListParagraph"/>
        <w:numPr>
          <w:ilvl w:val="0"/>
          <w:numId w:val="54"/>
        </w:numPr>
      </w:pPr>
      <w:r w:rsidRPr="006C2C9E">
        <w:t xml:space="preserve">leave arrangements </w:t>
      </w:r>
    </w:p>
    <w:p w14:paraId="69D2F9A3" w14:textId="77777777" w:rsidR="007F0CC8" w:rsidRDefault="00E66CC2" w:rsidP="0093669D">
      <w:pPr>
        <w:pStyle w:val="ListParagraph"/>
        <w:numPr>
          <w:ilvl w:val="0"/>
          <w:numId w:val="54"/>
        </w:numPr>
      </w:pPr>
      <w:r w:rsidRPr="006C2C9E">
        <w:t>refund arrangements</w:t>
      </w:r>
    </w:p>
    <w:p w14:paraId="6A450F5A" w14:textId="2725EC1C" w:rsidR="007F0CC8" w:rsidRDefault="007F0CC8" w:rsidP="00EB4AD0">
      <w:r>
        <w:t xml:space="preserve">Ad-hoc agreements </w:t>
      </w:r>
      <w:r w:rsidR="00EB4AD0">
        <w:t xml:space="preserve">have slightly </w:t>
      </w:r>
      <w:r w:rsidR="004431CB">
        <w:t xml:space="preserve">different requirements, which are outlined in section 11. </w:t>
      </w:r>
    </w:p>
    <w:p w14:paraId="766ADB24" w14:textId="1A7E94E1" w:rsidR="00E66CC2" w:rsidRPr="00EB3469" w:rsidRDefault="13D00AC5" w:rsidP="00E66CC2">
      <w:pPr>
        <w:pStyle w:val="Heading2"/>
        <w:rPr>
          <w:color w:val="002060"/>
        </w:rPr>
      </w:pPr>
      <w:bookmarkStart w:id="195" w:name="_Toc205804185"/>
      <w:bookmarkStart w:id="196" w:name="_Toc207102706"/>
      <w:bookmarkStart w:id="197" w:name="_Toc446831666"/>
      <w:bookmarkStart w:id="198" w:name="_Toc1091485424"/>
      <w:bookmarkStart w:id="199" w:name="_Toc211585192"/>
      <w:bookmarkEnd w:id="179"/>
      <w:r w:rsidRPr="2CC636BD">
        <w:rPr>
          <w:color w:val="002060"/>
        </w:rPr>
        <w:t xml:space="preserve">9.5 </w:t>
      </w:r>
      <w:r w:rsidR="499E0541" w:rsidRPr="2CC636BD">
        <w:rPr>
          <w:color w:val="002060"/>
        </w:rPr>
        <w:t>Third parties</w:t>
      </w:r>
      <w:bookmarkEnd w:id="195"/>
      <w:bookmarkEnd w:id="196"/>
      <w:bookmarkEnd w:id="197"/>
      <w:bookmarkEnd w:id="198"/>
      <w:bookmarkEnd w:id="199"/>
    </w:p>
    <w:p w14:paraId="7C65E00C" w14:textId="1651D8A2" w:rsidR="00E66CC2" w:rsidRDefault="00E66CC2" w:rsidP="00E66CC2">
      <w:r>
        <w:t>A HELF agreement must be between the individual and the provider. However, there may be circumstances where the individual is unable</w:t>
      </w:r>
      <w:r w:rsidR="003F7991">
        <w:t>,</w:t>
      </w:r>
      <w:r w:rsidR="00222DB6">
        <w:t xml:space="preserve"> or unwilling</w:t>
      </w:r>
      <w:r>
        <w:t xml:space="preserve"> to pay the amount required for the HELF. </w:t>
      </w:r>
    </w:p>
    <w:p w14:paraId="6B5122D2" w14:textId="12D19B63" w:rsidR="00E66CC2" w:rsidRDefault="00E66CC2" w:rsidP="00E66CC2">
      <w:r>
        <w:lastRenderedPageBreak/>
        <w:t xml:space="preserve">In these instances, a third party, such as a member of the individual’s family, may </w:t>
      </w:r>
      <w:r w:rsidR="003F7991">
        <w:t xml:space="preserve">agree to </w:t>
      </w:r>
      <w:r>
        <w:t xml:space="preserve">pay for the HELF service on the individual’s behalf.  </w:t>
      </w:r>
    </w:p>
    <w:p w14:paraId="22B1B2E0" w14:textId="5CF071A7" w:rsidR="00E66CC2" w:rsidRDefault="00E66CC2" w:rsidP="00E66CC2">
      <w:r>
        <w:t xml:space="preserve">The HELF agreement would still need to be between the individual and the provider, but the agreement </w:t>
      </w:r>
      <w:r w:rsidR="003F7991">
        <w:t>sh</w:t>
      </w:r>
      <w:r>
        <w:t>ould outline who will be responsible for the payment of the fees and how the billing for those fees will be directed to the third party.</w:t>
      </w:r>
    </w:p>
    <w:p w14:paraId="1627F419" w14:textId="77777777" w:rsidR="00E66CC2" w:rsidRDefault="00E66CC2" w:rsidP="00E66CC2">
      <w:r>
        <w:t>All the relevant payment terms and conditions for the third party would need to be reflected in the HELF agreement, including making it clear what happens if the third party is no longer able to meet their agreed responsibility for payment.</w:t>
      </w:r>
      <w:r w:rsidRPr="00F26B7A">
        <w:t xml:space="preserve"> </w:t>
      </w:r>
    </w:p>
    <w:p w14:paraId="15CC29D1" w14:textId="7D118538" w:rsidR="00E66CC2" w:rsidRDefault="00E66CC2" w:rsidP="00E66CC2">
      <w:r>
        <w:t>T</w:t>
      </w:r>
      <w:r w:rsidRPr="00DC7019">
        <w:t xml:space="preserve">he invoice would be sent </w:t>
      </w:r>
      <w:r>
        <w:t xml:space="preserve">directly </w:t>
      </w:r>
      <w:r w:rsidRPr="00DC7019">
        <w:t>to the third party for payment</w:t>
      </w:r>
      <w:r>
        <w:t>, and in the event of unpaid fees, the provider would be required to seek payment from the third party, not the individual in care. The third party should be liable to pay for all expenses</w:t>
      </w:r>
      <w:r w:rsidR="00333E9B">
        <w:t xml:space="preserve"> that they have agreed to</w:t>
      </w:r>
      <w:r>
        <w:t>.</w:t>
      </w:r>
      <w:r w:rsidR="00044906">
        <w:t xml:space="preserve"> T</w:t>
      </w:r>
      <w:r w:rsidR="002A7993">
        <w:t>he provider can cancel the service</w:t>
      </w:r>
      <w:r w:rsidR="00044906">
        <w:t xml:space="preserve"> if the third party </w:t>
      </w:r>
      <w:r w:rsidR="009B1103">
        <w:t xml:space="preserve">stops making the required payments. </w:t>
      </w:r>
    </w:p>
    <w:p w14:paraId="546CFC62" w14:textId="77777777" w:rsidR="00E66CC2" w:rsidRDefault="00E66CC2" w:rsidP="00E66CC2">
      <w:r>
        <w:t>These arrangements should be reviewed and reconfirmed at every annual review in conjunction with both the individual and the third party.</w:t>
      </w:r>
    </w:p>
    <w:p w14:paraId="741B240C" w14:textId="1B4267DD" w:rsidR="00E66CC2" w:rsidRPr="00EB3469" w:rsidRDefault="499E0541" w:rsidP="00692DB0">
      <w:pPr>
        <w:pStyle w:val="Heading3"/>
      </w:pPr>
      <w:bookmarkStart w:id="200" w:name="_Toc205804186"/>
      <w:bookmarkStart w:id="201" w:name="_Toc207102707"/>
      <w:bookmarkStart w:id="202" w:name="_Toc665784203"/>
      <w:bookmarkStart w:id="203" w:name="_Toc953496987"/>
      <w:r w:rsidRPr="0A6AC5CF">
        <w:t>Case study: third parties</w:t>
      </w:r>
      <w:bookmarkEnd w:id="200"/>
      <w:bookmarkEnd w:id="201"/>
      <w:bookmarkEnd w:id="202"/>
      <w:bookmarkEnd w:id="203"/>
    </w:p>
    <w:p w14:paraId="6EB8EED6" w14:textId="4AF7F6F9" w:rsidR="00E66CC2" w:rsidRPr="00EA2555" w:rsidRDefault="0C694F79" w:rsidP="00E66CC2">
      <w:pPr>
        <w:rPr>
          <w:u w:val="single"/>
        </w:rPr>
      </w:pPr>
      <w:r w:rsidRPr="00EA2555">
        <w:rPr>
          <w:u w:val="single"/>
        </w:rPr>
        <w:t>Mary</w:t>
      </w:r>
    </w:p>
    <w:p w14:paraId="5042E881" w14:textId="58D3357B" w:rsidR="00E66CC2" w:rsidRDefault="2B5E5F00" w:rsidP="00E66CC2">
      <w:r>
        <w:t xml:space="preserve">Mary is a new resident at </w:t>
      </w:r>
      <w:r w:rsidR="1AB681D4">
        <w:t>Qualife</w:t>
      </w:r>
      <w:r>
        <w:t xml:space="preserve"> Aged Care Home and is interested in the luxury toiletry service offered under a HELF. </w:t>
      </w:r>
    </w:p>
    <w:p w14:paraId="31DE785A" w14:textId="0F44F35B" w:rsidR="00E66CC2" w:rsidRPr="002E70A5" w:rsidRDefault="003F4C83" w:rsidP="00E66CC2">
      <w:r>
        <w:t>However,</w:t>
      </w:r>
      <w:r w:rsidR="00E66CC2" w:rsidRPr="002E70A5">
        <w:t xml:space="preserve"> Mary is unable to cover the cost herself. While she could opt for the standard toiletry service at no cost, her daughter </w:t>
      </w:r>
      <w:r w:rsidR="007A3BBA">
        <w:t>agrees</w:t>
      </w:r>
      <w:r w:rsidR="007A3BBA" w:rsidRPr="002E70A5">
        <w:t xml:space="preserve"> </w:t>
      </w:r>
      <w:r w:rsidR="00E66CC2" w:rsidRPr="002E70A5">
        <w:t xml:space="preserve">to pay the HELF on </w:t>
      </w:r>
      <w:r w:rsidR="009154E2">
        <w:t>Mary’s</w:t>
      </w:r>
      <w:r w:rsidR="00E66CC2" w:rsidRPr="002E70A5">
        <w:t xml:space="preserve"> behalf.</w:t>
      </w:r>
    </w:p>
    <w:p w14:paraId="3EBBE638" w14:textId="27F98E64" w:rsidR="00E66CC2" w:rsidRDefault="00E66CC2" w:rsidP="00E66CC2">
      <w:r w:rsidRPr="002E70A5">
        <w:t xml:space="preserve">Mary enters a </w:t>
      </w:r>
      <w:r>
        <w:t xml:space="preserve">standing </w:t>
      </w:r>
      <w:r w:rsidRPr="002E70A5">
        <w:t xml:space="preserve">HELF agreement with </w:t>
      </w:r>
      <w:r w:rsidR="41D20204">
        <w:t>Qualife</w:t>
      </w:r>
      <w:r w:rsidRPr="002E70A5">
        <w:t xml:space="preserve">, which specifies that her daughter will be responsible for the payment of the luxury toiletry package. Invoices will be sent directly to Mary’s daughter, who assumes liability for any outstanding charges. </w:t>
      </w:r>
    </w:p>
    <w:p w14:paraId="497BBDCC" w14:textId="2BD8681F" w:rsidR="00E66CC2" w:rsidRPr="002E70A5" w:rsidRDefault="00E66CC2" w:rsidP="00E66CC2">
      <w:r w:rsidRPr="002E70A5">
        <w:t xml:space="preserve">Under this agreement, </w:t>
      </w:r>
      <w:r w:rsidR="41D20204">
        <w:t>Qualife</w:t>
      </w:r>
      <w:r w:rsidRPr="002E70A5">
        <w:t xml:space="preserve"> will not charge Mary directly under any circumstances, unless the agreement is amended by mutual consent.</w:t>
      </w:r>
    </w:p>
    <w:p w14:paraId="529C4CA7" w14:textId="2B2D1194" w:rsidR="004B047F" w:rsidRDefault="00E66CC2" w:rsidP="00E66CC2">
      <w:r w:rsidRPr="002E70A5">
        <w:t>Mary retains the right to cancel the service at any time, in accordance with the terms outlined in the agreement.</w:t>
      </w:r>
    </w:p>
    <w:p w14:paraId="0262F561" w14:textId="77777777" w:rsidR="000F4733" w:rsidRPr="000F4733" w:rsidRDefault="004B047F" w:rsidP="000F4733">
      <w:pPr>
        <w:spacing w:before="0" w:after="0" w:line="240" w:lineRule="auto"/>
      </w:pPr>
      <w:r>
        <w:br w:type="page"/>
      </w:r>
    </w:p>
    <w:p w14:paraId="332F7617" w14:textId="7EB80797" w:rsidR="000F4733" w:rsidRPr="00664FC4" w:rsidRDefault="5C69581B" w:rsidP="23E4B231">
      <w:pPr>
        <w:pStyle w:val="Heading1"/>
        <w:numPr>
          <w:ilvl w:val="0"/>
          <w:numId w:val="56"/>
        </w:numPr>
        <w:ind w:left="283" w:hanging="283"/>
        <w:rPr>
          <w:color w:val="002060"/>
        </w:rPr>
      </w:pPr>
      <w:bookmarkStart w:id="204" w:name="_Toc361471887"/>
      <w:bookmarkStart w:id="205" w:name="_HELF_bundling_"/>
      <w:bookmarkStart w:id="206" w:name="_Toc1685163205"/>
      <w:bookmarkStart w:id="207" w:name="_Toc211585193"/>
      <w:r w:rsidRPr="2CC636BD">
        <w:rPr>
          <w:color w:val="002060"/>
        </w:rPr>
        <w:lastRenderedPageBreak/>
        <w:t xml:space="preserve">HELF </w:t>
      </w:r>
      <w:bookmarkEnd w:id="204"/>
      <w:r w:rsidR="72864127" w:rsidRPr="2CC636BD">
        <w:rPr>
          <w:color w:val="002060"/>
        </w:rPr>
        <w:t>b</w:t>
      </w:r>
      <w:r w:rsidR="13D00AC5" w:rsidRPr="2CC636BD">
        <w:rPr>
          <w:color w:val="002060"/>
        </w:rPr>
        <w:t>undling</w:t>
      </w:r>
      <w:bookmarkEnd w:id="205"/>
      <w:bookmarkEnd w:id="206"/>
      <w:bookmarkEnd w:id="207"/>
      <w:r w:rsidR="13D00AC5" w:rsidRPr="2CC636BD">
        <w:rPr>
          <w:color w:val="002060"/>
        </w:rPr>
        <w:t xml:space="preserve"> </w:t>
      </w:r>
    </w:p>
    <w:p w14:paraId="090B9D70" w14:textId="2394E235" w:rsidR="00173F8F" w:rsidRPr="00EB3469" w:rsidRDefault="34978355" w:rsidP="00173F8F">
      <w:pPr>
        <w:pStyle w:val="Heading2"/>
        <w:rPr>
          <w:color w:val="002060"/>
        </w:rPr>
      </w:pPr>
      <w:bookmarkStart w:id="208" w:name="_Toc205804189"/>
      <w:bookmarkStart w:id="209" w:name="_Toc207102710"/>
      <w:bookmarkStart w:id="210" w:name="_Toc1914977327"/>
      <w:bookmarkStart w:id="211" w:name="_Toc1342026029"/>
      <w:bookmarkStart w:id="212" w:name="_Toc211585194"/>
      <w:r w:rsidRPr="2CC636BD">
        <w:rPr>
          <w:color w:val="002060"/>
        </w:rPr>
        <w:t xml:space="preserve">10.1 What </w:t>
      </w:r>
      <w:bookmarkEnd w:id="208"/>
      <w:r w:rsidRPr="2CC636BD">
        <w:rPr>
          <w:color w:val="002060"/>
        </w:rPr>
        <w:t>is a bundle</w:t>
      </w:r>
      <w:bookmarkEnd w:id="209"/>
      <w:bookmarkEnd w:id="210"/>
      <w:bookmarkEnd w:id="211"/>
      <w:bookmarkEnd w:id="212"/>
    </w:p>
    <w:p w14:paraId="1DA386BD" w14:textId="77777777" w:rsidR="00173F8F" w:rsidRDefault="00173F8F" w:rsidP="00173F8F">
      <w:r>
        <w:t xml:space="preserve">A bundle refers to a combination of services that are provided together and charged as a group. </w:t>
      </w:r>
    </w:p>
    <w:p w14:paraId="2574CB37" w14:textId="77777777" w:rsidR="00173F8F" w:rsidRDefault="00173F8F" w:rsidP="00173F8F">
      <w:r>
        <w:t>Standing HELF services can be charged as a bundle. This can benefit providers through operational efficiencies and may result in lower or discounted costs for residents.</w:t>
      </w:r>
    </w:p>
    <w:p w14:paraId="0CA4CC8F" w14:textId="77777777" w:rsidR="00173F8F" w:rsidRDefault="00173F8F" w:rsidP="00173F8F">
      <w:r>
        <w:t>It is permissible to offer a bundle that includes a service the individual cannot use. However, individuals are not required to accept a bundle and there are additional requirements that must be met.</w:t>
      </w:r>
    </w:p>
    <w:p w14:paraId="294839AE" w14:textId="77777777" w:rsidR="00173F8F" w:rsidRPr="00A57F11" w:rsidRDefault="00173F8F" w:rsidP="00173F8F">
      <w:r>
        <w:t>Bundling is not supported under ad-hoc HELF agreements.</w:t>
      </w:r>
      <w:r w:rsidRPr="00A57F11">
        <w:t xml:space="preserve">  </w:t>
      </w:r>
    </w:p>
    <w:p w14:paraId="52D996BC" w14:textId="4111141B" w:rsidR="00173F8F" w:rsidRPr="00EB3469" w:rsidRDefault="34978355" w:rsidP="00173F8F">
      <w:pPr>
        <w:pStyle w:val="Heading2"/>
        <w:rPr>
          <w:color w:val="002060"/>
        </w:rPr>
      </w:pPr>
      <w:bookmarkStart w:id="213" w:name="_Toc205804190"/>
      <w:bookmarkStart w:id="214" w:name="_Toc207102711"/>
      <w:bookmarkStart w:id="215" w:name="_Toc53976236"/>
      <w:bookmarkStart w:id="216" w:name="_Toc715936276"/>
      <w:bookmarkStart w:id="217" w:name="_Toc211585195"/>
      <w:r w:rsidRPr="2CC636BD">
        <w:rPr>
          <w:color w:val="002060"/>
        </w:rPr>
        <w:t xml:space="preserve">10.2 What information to provide </w:t>
      </w:r>
      <w:bookmarkEnd w:id="213"/>
      <w:r w:rsidRPr="2CC636BD">
        <w:rPr>
          <w:color w:val="002060"/>
        </w:rPr>
        <w:t>first</w:t>
      </w:r>
      <w:bookmarkEnd w:id="214"/>
      <w:bookmarkEnd w:id="215"/>
      <w:bookmarkEnd w:id="216"/>
      <w:bookmarkEnd w:id="217"/>
    </w:p>
    <w:p w14:paraId="007891ED" w14:textId="13C7E90C" w:rsidR="00173F8F" w:rsidRDefault="2B019C17" w:rsidP="00173F8F">
      <w:bookmarkStart w:id="218" w:name="_Toc205804191"/>
      <w:r>
        <w:t>If a provider offers bundled HELF services, they must provide information to the individual on</w:t>
      </w:r>
      <w:r w:rsidR="501FA01A">
        <w:t>:</w:t>
      </w:r>
      <w:r>
        <w:t xml:space="preserve"> </w:t>
      </w:r>
    </w:p>
    <w:p w14:paraId="2C82EC98" w14:textId="77777777" w:rsidR="00173F8F" w:rsidRDefault="00173F8F" w:rsidP="00C7360D">
      <w:pPr>
        <w:pStyle w:val="ListParagraph"/>
        <w:numPr>
          <w:ilvl w:val="0"/>
          <w:numId w:val="50"/>
        </w:numPr>
      </w:pPr>
      <w:r>
        <w:t>the cost of each service if purchased on its own</w:t>
      </w:r>
    </w:p>
    <w:p w14:paraId="35BB3F3D" w14:textId="18C6AE20" w:rsidR="00173F8F" w:rsidRDefault="2B019C17" w:rsidP="00C7360D">
      <w:pPr>
        <w:pStyle w:val="ListParagraph"/>
        <w:numPr>
          <w:ilvl w:val="0"/>
          <w:numId w:val="50"/>
        </w:numPr>
      </w:pPr>
      <w:r>
        <w:t>the cost of each service if purchased as a bundle</w:t>
      </w:r>
      <w:r w:rsidR="7DD2AF99">
        <w:t>.</w:t>
      </w:r>
    </w:p>
    <w:p w14:paraId="6B75D918" w14:textId="77777777" w:rsidR="00173F8F" w:rsidRDefault="00173F8F" w:rsidP="00173F8F">
      <w:r>
        <w:t>The individual must be informed that they don’t have to accept the bundle.</w:t>
      </w:r>
    </w:p>
    <w:p w14:paraId="23164C48" w14:textId="0DCB49D9" w:rsidR="00173F8F" w:rsidRPr="00EB3469" w:rsidRDefault="34978355" w:rsidP="00173F8F">
      <w:pPr>
        <w:pStyle w:val="Heading2"/>
        <w:rPr>
          <w:color w:val="002060"/>
        </w:rPr>
      </w:pPr>
      <w:bookmarkStart w:id="219" w:name="_Toc207102712"/>
      <w:bookmarkStart w:id="220" w:name="_Toc2008836591"/>
      <w:bookmarkStart w:id="221" w:name="_Toc1516058909"/>
      <w:bookmarkStart w:id="222" w:name="_Toc211585196"/>
      <w:r w:rsidRPr="2CC636BD">
        <w:rPr>
          <w:color w:val="002060"/>
        </w:rPr>
        <w:t>10.3 Restrictions</w:t>
      </w:r>
      <w:bookmarkEnd w:id="218"/>
      <w:bookmarkEnd w:id="219"/>
      <w:bookmarkEnd w:id="220"/>
      <w:bookmarkEnd w:id="221"/>
      <w:bookmarkEnd w:id="222"/>
    </w:p>
    <w:p w14:paraId="297922A0" w14:textId="0DBE456B" w:rsidR="00173F8F" w:rsidRDefault="003F1335" w:rsidP="00173F8F">
      <w:r>
        <w:t>Where a</w:t>
      </w:r>
      <w:r w:rsidR="00173F8F">
        <w:t>n</w:t>
      </w:r>
      <w:r w:rsidR="00173F8F" w:rsidRPr="00DA3926">
        <w:t xml:space="preserve"> </w:t>
      </w:r>
      <w:r w:rsidR="00173F8F">
        <w:t>individual</w:t>
      </w:r>
      <w:r w:rsidR="00173F8F" w:rsidRPr="00DA3926">
        <w:t xml:space="preserve"> </w:t>
      </w:r>
      <w:r w:rsidR="003F61A4">
        <w:t xml:space="preserve">is unable to use a </w:t>
      </w:r>
      <w:r w:rsidR="009E4878">
        <w:t>service,</w:t>
      </w:r>
      <w:r w:rsidR="003F61A4">
        <w:t xml:space="preserve"> they </w:t>
      </w:r>
      <w:r w:rsidR="00173F8F" w:rsidRPr="00DA3926">
        <w:t>must not be financially disadvantaged by choosing a bundle</w:t>
      </w:r>
      <w:r w:rsidR="00E426E2">
        <w:t>. T</w:t>
      </w:r>
      <w:r w:rsidR="00173F8F" w:rsidRPr="00D05B35">
        <w:t xml:space="preserve">he total </w:t>
      </w:r>
      <w:r w:rsidR="002202D6">
        <w:t xml:space="preserve">charge for </w:t>
      </w:r>
      <w:r w:rsidR="00173F8F" w:rsidRPr="00D05B35">
        <w:t xml:space="preserve">the </w:t>
      </w:r>
      <w:r w:rsidR="003E32C1">
        <w:t>bundle</w:t>
      </w:r>
      <w:r w:rsidR="00173F8F" w:rsidRPr="00D05B35">
        <w:t xml:space="preserve"> </w:t>
      </w:r>
      <w:r w:rsidR="00173F8F">
        <w:t>can</w:t>
      </w:r>
      <w:r w:rsidR="00173F8F" w:rsidRPr="00D05B35">
        <w:t xml:space="preserve">not exceed the </w:t>
      </w:r>
      <w:r w:rsidR="00724F74">
        <w:t>sum</w:t>
      </w:r>
      <w:r w:rsidR="00173F8F" w:rsidRPr="00D05B35">
        <w:t xml:space="preserve"> of the standalone services that the person is able to use</w:t>
      </w:r>
      <w:r w:rsidR="00173F8F">
        <w:t xml:space="preserve">. </w:t>
      </w:r>
    </w:p>
    <w:p w14:paraId="27321E02" w14:textId="2EA887B3" w:rsidR="00173F8F" w:rsidRDefault="00173F8F" w:rsidP="00173F8F">
      <w:r w:rsidRPr="00DA3926">
        <w:t xml:space="preserve">All services included in a bundle must </w:t>
      </w:r>
      <w:r>
        <w:t xml:space="preserve">also </w:t>
      </w:r>
      <w:r w:rsidRPr="00DA3926">
        <w:t xml:space="preserve">be available for purchase </w:t>
      </w:r>
      <w:r w:rsidR="002D0A70">
        <w:t>separately</w:t>
      </w:r>
      <w:r w:rsidR="00F36E62">
        <w:t>.</w:t>
      </w:r>
      <w:r w:rsidR="00DE3E5C">
        <w:t xml:space="preserve"> However, t</w:t>
      </w:r>
      <w:r w:rsidR="00F36E62">
        <w:t xml:space="preserve">his would not apply if it </w:t>
      </w:r>
      <w:r w:rsidR="00E426E2">
        <w:t xml:space="preserve">would be entirely impractical. For example, it may be impractical for a resident to receive a streaming service without access to </w:t>
      </w:r>
      <w:r w:rsidR="009F6E24">
        <w:t>Wi-Fi</w:t>
      </w:r>
      <w:r w:rsidR="00E426E2">
        <w:t xml:space="preserve"> through which to use it</w:t>
      </w:r>
      <w:r w:rsidRPr="00DA3926">
        <w:t xml:space="preserve">. </w:t>
      </w:r>
    </w:p>
    <w:p w14:paraId="48B5E9F3" w14:textId="562A00F3" w:rsidR="00173F8F" w:rsidRDefault="00F36E62" w:rsidP="00172569">
      <w:r>
        <w:rPr>
          <w:rFonts w:cs="Arial"/>
          <w:color w:val="1E1545"/>
        </w:rPr>
        <w:t>In addition</w:t>
      </w:r>
      <w:r w:rsidR="00884505">
        <w:rPr>
          <w:rFonts w:cs="Arial"/>
          <w:color w:val="1E1545"/>
        </w:rPr>
        <w:t xml:space="preserve">, </w:t>
      </w:r>
      <w:r w:rsidR="00F34BB6">
        <w:rPr>
          <w:rFonts w:cs="Arial"/>
          <w:color w:val="1E1545"/>
        </w:rPr>
        <w:t>some</w:t>
      </w:r>
      <w:r w:rsidR="00B504FA">
        <w:rPr>
          <w:rFonts w:cs="Arial"/>
          <w:color w:val="1E1545"/>
        </w:rPr>
        <w:t xml:space="preserve"> service</w:t>
      </w:r>
      <w:r w:rsidR="00F34BB6">
        <w:rPr>
          <w:rFonts w:cs="Arial"/>
          <w:color w:val="1E1545"/>
        </w:rPr>
        <w:t xml:space="preserve">s include multiple components but would not be considered a bundle and would not have to be separated. </w:t>
      </w:r>
      <w:r w:rsidR="00172569" w:rsidRPr="00CF2E18">
        <w:rPr>
          <w:rFonts w:cs="Arial"/>
          <w:color w:val="1E1545"/>
        </w:rPr>
        <w:t xml:space="preserve">For </w:t>
      </w:r>
      <w:r w:rsidR="005E4239">
        <w:rPr>
          <w:rFonts w:cs="Arial"/>
          <w:color w:val="1E1545"/>
        </w:rPr>
        <w:t>example</w:t>
      </w:r>
      <w:r w:rsidR="00172569" w:rsidRPr="00CF2E18">
        <w:rPr>
          <w:rFonts w:cs="Arial"/>
          <w:color w:val="1E1545"/>
        </w:rPr>
        <w:t xml:space="preserve">, a provider may </w:t>
      </w:r>
      <w:r w:rsidR="00172569">
        <w:rPr>
          <w:rFonts w:cs="Arial"/>
          <w:color w:val="1E1545"/>
        </w:rPr>
        <w:t>offer</w:t>
      </w:r>
      <w:r w:rsidR="00172569" w:rsidRPr="00CF2E18">
        <w:rPr>
          <w:rFonts w:cs="Arial"/>
          <w:color w:val="1E1545"/>
        </w:rPr>
        <w:t xml:space="preserve"> </w:t>
      </w:r>
      <w:r w:rsidR="00B90F72">
        <w:rPr>
          <w:rFonts w:cs="Arial"/>
          <w:color w:val="1E1545"/>
        </w:rPr>
        <w:t>a</w:t>
      </w:r>
      <w:r w:rsidR="00CE279B">
        <w:rPr>
          <w:rFonts w:cs="Arial"/>
          <w:color w:val="1E1545"/>
        </w:rPr>
        <w:t>n ongoing</w:t>
      </w:r>
      <w:r w:rsidR="00172569" w:rsidRPr="00CF2E18">
        <w:rPr>
          <w:rFonts w:cs="Arial"/>
          <w:color w:val="1E1545"/>
        </w:rPr>
        <w:t xml:space="preserve"> meal </w:t>
      </w:r>
      <w:r w:rsidR="00F113DC">
        <w:rPr>
          <w:rFonts w:cs="Arial"/>
          <w:color w:val="1E1545"/>
        </w:rPr>
        <w:t>service</w:t>
      </w:r>
      <w:r w:rsidR="00172569" w:rsidRPr="00CF2E18">
        <w:rPr>
          <w:rFonts w:cs="Arial"/>
          <w:color w:val="1E1545"/>
        </w:rPr>
        <w:t xml:space="preserve"> that </w:t>
      </w:r>
      <w:r w:rsidR="003940C9">
        <w:rPr>
          <w:rFonts w:cs="Arial"/>
          <w:color w:val="1E1545"/>
        </w:rPr>
        <w:t xml:space="preserve">includes </w:t>
      </w:r>
      <w:r w:rsidR="00A65C48">
        <w:rPr>
          <w:rFonts w:cs="Arial"/>
          <w:color w:val="1E1545"/>
        </w:rPr>
        <w:t>enhanced</w:t>
      </w:r>
      <w:r w:rsidR="003940C9">
        <w:rPr>
          <w:rFonts w:cs="Arial"/>
          <w:color w:val="1E1545"/>
        </w:rPr>
        <w:t xml:space="preserve"> options </w:t>
      </w:r>
      <w:r w:rsidR="00A65C48">
        <w:rPr>
          <w:rFonts w:cs="Arial"/>
          <w:color w:val="1E1545"/>
        </w:rPr>
        <w:t>for the nightly meal</w:t>
      </w:r>
      <w:r w:rsidR="00336E60">
        <w:rPr>
          <w:rFonts w:cs="Arial"/>
          <w:color w:val="1E1545"/>
        </w:rPr>
        <w:t>. This would not be considered a bundle, so</w:t>
      </w:r>
      <w:r w:rsidR="00172569" w:rsidRPr="00CF2E18">
        <w:rPr>
          <w:rFonts w:cs="Arial"/>
          <w:color w:val="1E1545"/>
        </w:rPr>
        <w:t xml:space="preserve"> </w:t>
      </w:r>
      <w:r w:rsidR="00A82C04">
        <w:rPr>
          <w:rFonts w:cs="Arial"/>
          <w:color w:val="1E1545"/>
        </w:rPr>
        <w:t>t</w:t>
      </w:r>
      <w:r w:rsidR="00172569" w:rsidRPr="00CF2E18">
        <w:rPr>
          <w:rFonts w:cs="Arial"/>
          <w:color w:val="1E1545"/>
        </w:rPr>
        <w:t xml:space="preserve">here is no obligation for the provider to offer </w:t>
      </w:r>
      <w:r w:rsidR="00A80C7E">
        <w:rPr>
          <w:rFonts w:cs="Arial"/>
          <w:color w:val="1E1545"/>
        </w:rPr>
        <w:t xml:space="preserve">each component separately i.e. </w:t>
      </w:r>
      <w:r w:rsidR="00EA111E">
        <w:rPr>
          <w:rFonts w:cs="Arial"/>
          <w:color w:val="1E1545"/>
        </w:rPr>
        <w:t xml:space="preserve">they </w:t>
      </w:r>
      <w:r w:rsidR="008D079C">
        <w:rPr>
          <w:rFonts w:cs="Arial"/>
          <w:color w:val="1E1545"/>
        </w:rPr>
        <w:t xml:space="preserve">would not need to </w:t>
      </w:r>
      <w:r w:rsidR="00EA111E">
        <w:rPr>
          <w:rFonts w:cs="Arial"/>
          <w:color w:val="1E1545"/>
        </w:rPr>
        <w:t xml:space="preserve">offer </w:t>
      </w:r>
      <w:r w:rsidR="00A80C7E">
        <w:rPr>
          <w:rFonts w:cs="Arial"/>
          <w:color w:val="1E1545"/>
        </w:rPr>
        <w:t xml:space="preserve">an </w:t>
      </w:r>
      <w:r w:rsidR="00172569" w:rsidRPr="00CF2E18">
        <w:rPr>
          <w:rFonts w:cs="Arial"/>
          <w:color w:val="1E1545"/>
        </w:rPr>
        <w:t>enhanced meal selection</w:t>
      </w:r>
      <w:r w:rsidR="00A80C7E">
        <w:rPr>
          <w:rFonts w:cs="Arial"/>
          <w:color w:val="1E1545"/>
        </w:rPr>
        <w:t xml:space="preserve"> as a separate service </w:t>
      </w:r>
      <w:r w:rsidR="00172569" w:rsidRPr="00CF2E18">
        <w:rPr>
          <w:rFonts w:cs="Arial"/>
          <w:color w:val="1E1545"/>
        </w:rPr>
        <w:t>each night.</w:t>
      </w:r>
      <w:r w:rsidR="00172569">
        <w:rPr>
          <w:rFonts w:cs="Arial"/>
          <w:color w:val="1E1545"/>
        </w:rPr>
        <w:t xml:space="preserve"> </w:t>
      </w:r>
    </w:p>
    <w:p w14:paraId="05DCE41A" w14:textId="3DCA6708" w:rsidR="00173F8F" w:rsidRPr="00EB3469" w:rsidRDefault="34978355" w:rsidP="00173F8F">
      <w:pPr>
        <w:pStyle w:val="Heading2"/>
        <w:rPr>
          <w:color w:val="002060"/>
        </w:rPr>
      </w:pPr>
      <w:bookmarkStart w:id="223" w:name="_Toc207102713"/>
      <w:bookmarkStart w:id="224" w:name="_Toc238549702"/>
      <w:bookmarkStart w:id="225" w:name="_Toc2139720864"/>
      <w:bookmarkStart w:id="226" w:name="_Toc211585197"/>
      <w:r w:rsidRPr="2CC636BD">
        <w:rPr>
          <w:color w:val="002060"/>
        </w:rPr>
        <w:lastRenderedPageBreak/>
        <w:t>10.4 What to include in the agreement</w:t>
      </w:r>
      <w:bookmarkEnd w:id="223"/>
      <w:bookmarkEnd w:id="224"/>
      <w:bookmarkEnd w:id="225"/>
      <w:bookmarkEnd w:id="226"/>
    </w:p>
    <w:p w14:paraId="06275E3D" w14:textId="558EA7E8" w:rsidR="00173F8F" w:rsidRDefault="00173F8F" w:rsidP="00173F8F">
      <w:r w:rsidRPr="00221692">
        <w:t xml:space="preserve">The HELF agreement must </w:t>
      </w:r>
      <w:r>
        <w:t xml:space="preserve">include all </w:t>
      </w:r>
      <w:r w:rsidR="00B771B3">
        <w:t xml:space="preserve">of </w:t>
      </w:r>
      <w:r>
        <w:t xml:space="preserve">the information listed in </w:t>
      </w:r>
      <w:r w:rsidR="21C45C15">
        <w:t>section 9.4</w:t>
      </w:r>
      <w:r>
        <w:t>.</w:t>
      </w:r>
    </w:p>
    <w:p w14:paraId="2F5704C1" w14:textId="0CD85DB4" w:rsidR="00173F8F" w:rsidRDefault="00173F8F" w:rsidP="00173F8F">
      <w:r>
        <w:t xml:space="preserve">If offering a bundle, </w:t>
      </w:r>
      <w:r w:rsidR="00B771B3">
        <w:t>the agreement</w:t>
      </w:r>
      <w:r>
        <w:t xml:space="preserve"> must</w:t>
      </w:r>
      <w:r w:rsidR="003A5F3E">
        <w:t xml:space="preserve"> also</w:t>
      </w:r>
      <w:r>
        <w:t xml:space="preserve"> include: </w:t>
      </w:r>
    </w:p>
    <w:p w14:paraId="385E3B9A" w14:textId="0A869FDC" w:rsidR="00173F8F" w:rsidRDefault="00173F8F" w:rsidP="00B771B3">
      <w:pPr>
        <w:pStyle w:val="ListParagraph"/>
        <w:numPr>
          <w:ilvl w:val="0"/>
          <w:numId w:val="50"/>
        </w:numPr>
      </w:pPr>
      <w:r>
        <w:t>an itemised list of each service in the bundle as well as</w:t>
      </w:r>
    </w:p>
    <w:p w14:paraId="12215478" w14:textId="2E52C975" w:rsidR="00173F8F" w:rsidRDefault="00173F8F" w:rsidP="00B771B3">
      <w:pPr>
        <w:pStyle w:val="ListParagraph"/>
        <w:numPr>
          <w:ilvl w:val="1"/>
          <w:numId w:val="50"/>
        </w:numPr>
      </w:pPr>
      <w:r>
        <w:t xml:space="preserve">the </w:t>
      </w:r>
      <w:r w:rsidR="00CD1AB0">
        <w:t xml:space="preserve">price </w:t>
      </w:r>
      <w:r w:rsidR="00B56595" w:rsidRPr="00B56595">
        <w:t>of each service if purchased as a bundle</w:t>
      </w:r>
    </w:p>
    <w:p w14:paraId="23B24B0C" w14:textId="635E43B7" w:rsidR="00173F8F" w:rsidRDefault="00173F8F" w:rsidP="00B771B3">
      <w:pPr>
        <w:pStyle w:val="ListParagraph"/>
        <w:numPr>
          <w:ilvl w:val="1"/>
          <w:numId w:val="50"/>
        </w:numPr>
      </w:pPr>
      <w:r>
        <w:t>the undiscounted price of each service</w:t>
      </w:r>
    </w:p>
    <w:p w14:paraId="09F5E1D5" w14:textId="2B73C214" w:rsidR="00173F8F" w:rsidRDefault="2B019C17" w:rsidP="00B771B3">
      <w:pPr>
        <w:pStyle w:val="ListParagraph"/>
        <w:numPr>
          <w:ilvl w:val="0"/>
          <w:numId w:val="50"/>
        </w:numPr>
      </w:pPr>
      <w:r>
        <w:t>the agreed total amount for the bundle</w:t>
      </w:r>
      <w:r w:rsidR="4847BC07">
        <w:t>.</w:t>
      </w:r>
    </w:p>
    <w:p w14:paraId="38E54D05" w14:textId="39075237" w:rsidR="00173F8F" w:rsidRDefault="00173F8F" w:rsidP="00173F8F">
      <w:r>
        <w:t xml:space="preserve">In practice a provider may include a </w:t>
      </w:r>
      <w:r w:rsidR="006E639F">
        <w:t xml:space="preserve">declaration </w:t>
      </w:r>
      <w:r>
        <w:t>that:</w:t>
      </w:r>
    </w:p>
    <w:p w14:paraId="4FC88BD6" w14:textId="77777777" w:rsidR="00173F8F" w:rsidRDefault="00173F8F" w:rsidP="00B771B3">
      <w:pPr>
        <w:pStyle w:val="ListParagraph"/>
        <w:numPr>
          <w:ilvl w:val="0"/>
          <w:numId w:val="50"/>
        </w:numPr>
      </w:pPr>
      <w:r>
        <w:t>the cost of the bundle does not exceed the sum of the undiscounted selling price of each service in the bundle</w:t>
      </w:r>
    </w:p>
    <w:p w14:paraId="5BA97478" w14:textId="77777777" w:rsidR="00173F8F" w:rsidRDefault="00173F8F" w:rsidP="00B771B3">
      <w:pPr>
        <w:pStyle w:val="ListParagraph"/>
        <w:numPr>
          <w:ilvl w:val="0"/>
          <w:numId w:val="50"/>
        </w:numPr>
      </w:pPr>
      <w:r>
        <w:t>that each service included in the bundle is available to be purchased individually.</w:t>
      </w:r>
    </w:p>
    <w:p w14:paraId="0EE616BC" w14:textId="062EC629" w:rsidR="00173F8F" w:rsidRPr="00EB3469" w:rsidRDefault="34978355" w:rsidP="00692DB0">
      <w:pPr>
        <w:pStyle w:val="Heading3"/>
      </w:pPr>
      <w:bookmarkStart w:id="227" w:name="_Toc205804193"/>
      <w:bookmarkStart w:id="228" w:name="_Toc207102714"/>
      <w:bookmarkStart w:id="229" w:name="_Toc1815791519"/>
      <w:bookmarkStart w:id="230" w:name="_Toc1973180110"/>
      <w:r w:rsidRPr="0A6AC5CF">
        <w:t>Case study</w:t>
      </w:r>
      <w:bookmarkEnd w:id="227"/>
      <w:r w:rsidRPr="0A6AC5CF">
        <w:t>: bundling</w:t>
      </w:r>
      <w:bookmarkEnd w:id="228"/>
      <w:bookmarkEnd w:id="229"/>
      <w:bookmarkEnd w:id="230"/>
    </w:p>
    <w:p w14:paraId="43C21E4E" w14:textId="53E691D9" w:rsidR="0030646F" w:rsidRPr="0030646F" w:rsidRDefault="0030646F" w:rsidP="00263367">
      <w:pPr>
        <w:rPr>
          <w:u w:val="single"/>
        </w:rPr>
      </w:pPr>
      <w:r w:rsidRPr="0030646F">
        <w:rPr>
          <w:u w:val="single"/>
        </w:rPr>
        <w:t>Sanjay</w:t>
      </w:r>
    </w:p>
    <w:p w14:paraId="1F95520D" w14:textId="4C35B734" w:rsidR="00173F8F" w:rsidRPr="001D3159" w:rsidRDefault="41D20204" w:rsidP="00263367">
      <w:pPr>
        <w:rPr>
          <w:rFonts w:eastAsiaTheme="minorEastAsia"/>
        </w:rPr>
      </w:pPr>
      <w:r>
        <w:t>Qualife</w:t>
      </w:r>
      <w:r w:rsidR="00173F8F">
        <w:t xml:space="preserve"> Aged Care Home offer </w:t>
      </w:r>
      <w:r w:rsidR="00CA0B2C">
        <w:t xml:space="preserve">the </w:t>
      </w:r>
      <w:r w:rsidR="00CA0B2C" w:rsidRPr="002C5E60">
        <w:rPr>
          <w:rFonts w:eastAsiaTheme="minorEastAsia"/>
        </w:rPr>
        <w:t>‘</w:t>
      </w:r>
      <w:r w:rsidR="00CA0B2C">
        <w:rPr>
          <w:rFonts w:eastAsiaTheme="minorEastAsia"/>
        </w:rPr>
        <w:t>Q-life</w:t>
      </w:r>
      <w:r w:rsidR="00CA0B2C" w:rsidRPr="002C5E60">
        <w:rPr>
          <w:rFonts w:eastAsiaTheme="minorEastAsia"/>
        </w:rPr>
        <w:t>’ bundle</w:t>
      </w:r>
      <w:r w:rsidR="00173F8F">
        <w:t xml:space="preserve"> </w:t>
      </w:r>
      <w:r w:rsidR="0030646F">
        <w:t xml:space="preserve">as listed in the following table. </w:t>
      </w:r>
      <w:r w:rsidR="00173F8F">
        <w:t xml:space="preserve">This approach simplifies the administrative arrangements for </w:t>
      </w:r>
      <w:r>
        <w:t>Qualife</w:t>
      </w:r>
      <w:r w:rsidR="00173F8F">
        <w:t xml:space="preserve"> and means they have a clearer idea of their overall costs and supply needs.</w:t>
      </w:r>
    </w:p>
    <w:tbl>
      <w:tblPr>
        <w:tblStyle w:val="GridTable1Light"/>
        <w:tblW w:w="0" w:type="auto"/>
        <w:tblLook w:val="04A0" w:firstRow="1" w:lastRow="0" w:firstColumn="1" w:lastColumn="0" w:noHBand="0" w:noVBand="1"/>
      </w:tblPr>
      <w:tblGrid>
        <w:gridCol w:w="4671"/>
        <w:gridCol w:w="2412"/>
        <w:gridCol w:w="1977"/>
      </w:tblGrid>
      <w:tr w:rsidR="00173F8F" w:rsidRPr="00A57F11" w14:paraId="2E380172" w14:textId="77777777" w:rsidTr="2CC636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671" w:type="dxa"/>
          </w:tcPr>
          <w:p w14:paraId="3E798C99" w14:textId="77777777" w:rsidR="00173F8F" w:rsidRPr="00BF5243" w:rsidRDefault="00173F8F" w:rsidP="007200B4">
            <w:r>
              <w:t>HELF s</w:t>
            </w:r>
            <w:r w:rsidRPr="00BF5243">
              <w:t xml:space="preserve">ervice </w:t>
            </w:r>
          </w:p>
        </w:tc>
        <w:tc>
          <w:tcPr>
            <w:tcW w:w="2412" w:type="dxa"/>
          </w:tcPr>
          <w:p w14:paraId="5813952F" w14:textId="77777777" w:rsidR="00173F8F" w:rsidRPr="00BF5243" w:rsidRDefault="00173F8F" w:rsidP="007200B4">
            <w:pPr>
              <w:cnfStyle w:val="100000000000" w:firstRow="1" w:lastRow="0" w:firstColumn="0" w:lastColumn="0" w:oddVBand="0" w:evenVBand="0" w:oddHBand="0" w:evenHBand="0" w:firstRowFirstColumn="0" w:firstRowLastColumn="0" w:lastRowFirstColumn="0" w:lastRowLastColumn="0"/>
            </w:pPr>
            <w:r w:rsidRPr="00BF5243">
              <w:t xml:space="preserve">Undiscounted </w:t>
            </w:r>
            <w:r>
              <w:t>p</w:t>
            </w:r>
            <w:r w:rsidRPr="00BF5243">
              <w:t xml:space="preserve">rice per week </w:t>
            </w:r>
          </w:p>
        </w:tc>
        <w:tc>
          <w:tcPr>
            <w:tcW w:w="1977" w:type="dxa"/>
          </w:tcPr>
          <w:p w14:paraId="024F107B" w14:textId="77777777" w:rsidR="00173F8F" w:rsidRPr="00BF5243" w:rsidRDefault="00173F8F" w:rsidP="007200B4">
            <w:pPr>
              <w:cnfStyle w:val="100000000000" w:firstRow="1" w:lastRow="0" w:firstColumn="0" w:lastColumn="0" w:oddVBand="0" w:evenVBand="0" w:oddHBand="0" w:evenHBand="0" w:firstRowFirstColumn="0" w:firstRowLastColumn="0" w:lastRowFirstColumn="0" w:lastRowLastColumn="0"/>
            </w:pPr>
            <w:r w:rsidRPr="00BF5243">
              <w:t xml:space="preserve">Bundled </w:t>
            </w:r>
            <w:r>
              <w:t>p</w:t>
            </w:r>
            <w:r w:rsidRPr="00BF5243">
              <w:t>rice</w:t>
            </w:r>
            <w:r>
              <w:t xml:space="preserve"> per week</w:t>
            </w:r>
            <w:r w:rsidRPr="00BF5243">
              <w:t xml:space="preserve"> </w:t>
            </w:r>
          </w:p>
        </w:tc>
      </w:tr>
      <w:tr w:rsidR="00173F8F" w:rsidRPr="00A57F11" w14:paraId="16AC1CE2"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4671" w:type="dxa"/>
          </w:tcPr>
          <w:p w14:paraId="359C4630" w14:textId="77777777" w:rsidR="00173F8F" w:rsidRPr="00BF5243" w:rsidRDefault="00173F8F" w:rsidP="007200B4">
            <w:pPr>
              <w:rPr>
                <w:b w:val="0"/>
                <w:bCs w:val="0"/>
              </w:rPr>
            </w:pPr>
            <w:r w:rsidRPr="00BF5243">
              <w:rPr>
                <w:b w:val="0"/>
                <w:bCs w:val="0"/>
              </w:rPr>
              <w:t>Luxury toiletries</w:t>
            </w:r>
          </w:p>
        </w:tc>
        <w:tc>
          <w:tcPr>
            <w:tcW w:w="2412" w:type="dxa"/>
          </w:tcPr>
          <w:p w14:paraId="473D6CC3" w14:textId="6FB3FF1D"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$15</w:t>
            </w:r>
            <w:r w:rsidR="008C4812">
              <w:t>.00</w:t>
            </w:r>
          </w:p>
        </w:tc>
        <w:tc>
          <w:tcPr>
            <w:tcW w:w="1977" w:type="dxa"/>
          </w:tcPr>
          <w:p w14:paraId="1A826011" w14:textId="77777777"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$9.5</w:t>
            </w:r>
            <w:r>
              <w:t>0</w:t>
            </w:r>
          </w:p>
        </w:tc>
      </w:tr>
      <w:tr w:rsidR="00173F8F" w:rsidRPr="00A57F11" w14:paraId="5EB73662"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4671" w:type="dxa"/>
          </w:tcPr>
          <w:p w14:paraId="63DCC01F" w14:textId="77777777" w:rsidR="00173F8F" w:rsidRPr="00BF5243" w:rsidRDefault="00173F8F" w:rsidP="007200B4">
            <w:pPr>
              <w:rPr>
                <w:b w:val="0"/>
                <w:bCs w:val="0"/>
              </w:rPr>
            </w:pPr>
            <w:r>
              <w:rPr>
                <w:b w:val="0"/>
                <w:bCs w:val="0"/>
              </w:rPr>
              <w:t>Pay TV</w:t>
            </w:r>
            <w:r w:rsidRPr="00BF5243">
              <w:rPr>
                <w:b w:val="0"/>
                <w:bCs w:val="0"/>
              </w:rPr>
              <w:t xml:space="preserve"> subscription</w:t>
            </w:r>
          </w:p>
        </w:tc>
        <w:tc>
          <w:tcPr>
            <w:tcW w:w="2412" w:type="dxa"/>
          </w:tcPr>
          <w:p w14:paraId="26C3640B" w14:textId="5F25F130"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$35</w:t>
            </w:r>
            <w:r w:rsidR="008C4812">
              <w:t>.00</w:t>
            </w:r>
          </w:p>
        </w:tc>
        <w:tc>
          <w:tcPr>
            <w:tcW w:w="1977" w:type="dxa"/>
          </w:tcPr>
          <w:p w14:paraId="30E1BA5C" w14:textId="53C0C750"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$22</w:t>
            </w:r>
            <w:r w:rsidR="008C4812">
              <w:t>.00</w:t>
            </w:r>
          </w:p>
        </w:tc>
      </w:tr>
      <w:tr w:rsidR="00173F8F" w:rsidRPr="00A57F11" w14:paraId="1FA15E02"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4671" w:type="dxa"/>
          </w:tcPr>
          <w:p w14:paraId="35AE3B13" w14:textId="77777777" w:rsidR="00173F8F" w:rsidRPr="00BF5243" w:rsidRDefault="00173F8F" w:rsidP="007200B4">
            <w:pPr>
              <w:rPr>
                <w:b w:val="0"/>
                <w:bCs w:val="0"/>
              </w:rPr>
            </w:pPr>
            <w:r w:rsidRPr="00BF5243">
              <w:rPr>
                <w:b w:val="0"/>
                <w:bCs w:val="0"/>
              </w:rPr>
              <w:t>Monthly visits to local art galleries</w:t>
            </w:r>
          </w:p>
        </w:tc>
        <w:tc>
          <w:tcPr>
            <w:tcW w:w="2412" w:type="dxa"/>
          </w:tcPr>
          <w:p w14:paraId="781D09D6" w14:textId="0DABD57A"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$23</w:t>
            </w:r>
            <w:r w:rsidR="008C4812">
              <w:t>.00</w:t>
            </w:r>
          </w:p>
        </w:tc>
        <w:tc>
          <w:tcPr>
            <w:tcW w:w="1977" w:type="dxa"/>
          </w:tcPr>
          <w:p w14:paraId="0D0F50F4" w14:textId="77777777"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$14.5</w:t>
            </w:r>
            <w:r>
              <w:t>0</w:t>
            </w:r>
          </w:p>
        </w:tc>
      </w:tr>
      <w:tr w:rsidR="00173F8F" w:rsidRPr="00A57F11" w14:paraId="299119E6"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4671" w:type="dxa"/>
          </w:tcPr>
          <w:p w14:paraId="0CA04381" w14:textId="128C54EE" w:rsidR="00173F8F" w:rsidRPr="00BF5243" w:rsidRDefault="00173F8F" w:rsidP="007200B4">
            <w:pPr>
              <w:rPr>
                <w:b w:val="0"/>
                <w:bCs w:val="0"/>
              </w:rPr>
            </w:pPr>
            <w:r w:rsidRPr="00BF5243">
              <w:rPr>
                <w:b w:val="0"/>
                <w:bCs w:val="0"/>
              </w:rPr>
              <w:t>Clothing labelling</w:t>
            </w:r>
            <w:r w:rsidR="00EA4F82">
              <w:rPr>
                <w:b w:val="0"/>
                <w:bCs w:val="0"/>
              </w:rPr>
              <w:t xml:space="preserve"> (non-standard)</w:t>
            </w:r>
          </w:p>
        </w:tc>
        <w:tc>
          <w:tcPr>
            <w:tcW w:w="2412" w:type="dxa"/>
          </w:tcPr>
          <w:p w14:paraId="7B4A57FE" w14:textId="17EC7A45"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$2</w:t>
            </w:r>
            <w:r w:rsidR="008C4812">
              <w:t>.00</w:t>
            </w:r>
          </w:p>
        </w:tc>
        <w:tc>
          <w:tcPr>
            <w:tcW w:w="1977" w:type="dxa"/>
          </w:tcPr>
          <w:p w14:paraId="6E1EAAF3" w14:textId="68E9D11C"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$1.</w:t>
            </w:r>
            <w:r w:rsidR="00B159A4">
              <w:t>50</w:t>
            </w:r>
          </w:p>
        </w:tc>
      </w:tr>
      <w:tr w:rsidR="00173F8F" w:rsidRPr="00A57F11" w14:paraId="651AC8CE"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4671" w:type="dxa"/>
          </w:tcPr>
          <w:p w14:paraId="3E9B5C81" w14:textId="5DC63E55" w:rsidR="00173F8F" w:rsidRPr="00BF5243" w:rsidRDefault="00173F8F" w:rsidP="007200B4">
            <w:pPr>
              <w:rPr>
                <w:b w:val="0"/>
                <w:bCs w:val="0"/>
              </w:rPr>
            </w:pPr>
            <w:r w:rsidRPr="00BF5243">
              <w:rPr>
                <w:b w:val="0"/>
                <w:bCs w:val="0"/>
              </w:rPr>
              <w:t xml:space="preserve">Premium </w:t>
            </w:r>
            <w:r w:rsidR="00B75BDC">
              <w:rPr>
                <w:b w:val="0"/>
                <w:bCs w:val="0"/>
              </w:rPr>
              <w:t>meal</w:t>
            </w:r>
            <w:r w:rsidRPr="00BF5243">
              <w:rPr>
                <w:b w:val="0"/>
                <w:bCs w:val="0"/>
              </w:rPr>
              <w:t xml:space="preserve"> choices</w:t>
            </w:r>
          </w:p>
        </w:tc>
        <w:tc>
          <w:tcPr>
            <w:tcW w:w="2412" w:type="dxa"/>
          </w:tcPr>
          <w:p w14:paraId="6938936F" w14:textId="580BAC97"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$150</w:t>
            </w:r>
            <w:r w:rsidR="008C4812">
              <w:t>.00</w:t>
            </w:r>
          </w:p>
        </w:tc>
        <w:tc>
          <w:tcPr>
            <w:tcW w:w="1977" w:type="dxa"/>
          </w:tcPr>
          <w:p w14:paraId="3A7CE99C" w14:textId="70D8E2C3"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$95</w:t>
            </w:r>
            <w:r w:rsidR="008C4812">
              <w:t>.00</w:t>
            </w:r>
          </w:p>
        </w:tc>
      </w:tr>
      <w:tr w:rsidR="00173F8F" w:rsidRPr="00A57F11" w14:paraId="1CB394D8"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4671" w:type="dxa"/>
          </w:tcPr>
          <w:p w14:paraId="4F967D72" w14:textId="77777777" w:rsidR="00173F8F" w:rsidRPr="00BF5243" w:rsidRDefault="00173F8F" w:rsidP="007200B4">
            <w:pPr>
              <w:rPr>
                <w:b w:val="0"/>
                <w:bCs w:val="0"/>
              </w:rPr>
            </w:pPr>
            <w:r w:rsidRPr="00BF5243">
              <w:rPr>
                <w:b w:val="0"/>
                <w:bCs w:val="0"/>
              </w:rPr>
              <w:t>Alcohol selections with the evening meal</w:t>
            </w:r>
          </w:p>
        </w:tc>
        <w:tc>
          <w:tcPr>
            <w:tcW w:w="2412" w:type="dxa"/>
          </w:tcPr>
          <w:p w14:paraId="5B576CDB" w14:textId="51114690"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$50</w:t>
            </w:r>
            <w:r w:rsidR="008C4812">
              <w:t>.00</w:t>
            </w:r>
          </w:p>
        </w:tc>
        <w:tc>
          <w:tcPr>
            <w:tcW w:w="1977" w:type="dxa"/>
          </w:tcPr>
          <w:p w14:paraId="43F803B8" w14:textId="77777777"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$31.5</w:t>
            </w:r>
            <w:r>
              <w:t>0</w:t>
            </w:r>
          </w:p>
        </w:tc>
      </w:tr>
      <w:tr w:rsidR="00173F8F" w:rsidRPr="00A57F11" w14:paraId="6C1EE111"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4671" w:type="dxa"/>
          </w:tcPr>
          <w:p w14:paraId="3061E4A2" w14:textId="3C744534" w:rsidR="00173F8F" w:rsidRPr="00BF5243" w:rsidRDefault="2B019C17" w:rsidP="007200B4">
            <w:pPr>
              <w:rPr>
                <w:b w:val="0"/>
                <w:bCs w:val="0"/>
              </w:rPr>
            </w:pPr>
            <w:r>
              <w:rPr>
                <w:b w:val="0"/>
                <w:bCs w:val="0"/>
              </w:rPr>
              <w:t xml:space="preserve">Weekly </w:t>
            </w:r>
            <w:r w:rsidR="00BC5AEB">
              <w:rPr>
                <w:b w:val="0"/>
                <w:bCs w:val="0"/>
              </w:rPr>
              <w:t>p</w:t>
            </w:r>
            <w:r>
              <w:rPr>
                <w:b w:val="0"/>
                <w:bCs w:val="0"/>
              </w:rPr>
              <w:t>ilates classes</w:t>
            </w:r>
          </w:p>
        </w:tc>
        <w:tc>
          <w:tcPr>
            <w:tcW w:w="2412" w:type="dxa"/>
          </w:tcPr>
          <w:p w14:paraId="368CDD3D" w14:textId="003AF8E5"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$80</w:t>
            </w:r>
            <w:r w:rsidR="008C4812">
              <w:t>.00</w:t>
            </w:r>
          </w:p>
        </w:tc>
        <w:tc>
          <w:tcPr>
            <w:tcW w:w="1977" w:type="dxa"/>
          </w:tcPr>
          <w:p w14:paraId="55104473" w14:textId="3BE7D1E1"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pPr>
            <w:r w:rsidRPr="00A57F11">
              <w:t>$51</w:t>
            </w:r>
            <w:r w:rsidR="008C4812">
              <w:t>.00</w:t>
            </w:r>
          </w:p>
        </w:tc>
      </w:tr>
      <w:tr w:rsidR="00173F8F" w:rsidRPr="00A57F11" w14:paraId="244616F3"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4671" w:type="dxa"/>
          </w:tcPr>
          <w:p w14:paraId="77AD3B97" w14:textId="77777777" w:rsidR="00173F8F" w:rsidRPr="00BF5243" w:rsidRDefault="00173F8F" w:rsidP="007200B4">
            <w:r w:rsidRPr="00BF5243">
              <w:t xml:space="preserve">Total </w:t>
            </w:r>
            <w:r>
              <w:t>c</w:t>
            </w:r>
            <w:r w:rsidRPr="00BF5243">
              <w:t>ost</w:t>
            </w:r>
          </w:p>
        </w:tc>
        <w:tc>
          <w:tcPr>
            <w:tcW w:w="2412" w:type="dxa"/>
          </w:tcPr>
          <w:p w14:paraId="4BD3F7C8" w14:textId="77777777"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rPr>
                <w:b/>
                <w:bCs/>
              </w:rPr>
            </w:pPr>
            <w:r w:rsidRPr="00A57F11">
              <w:rPr>
                <w:b/>
                <w:bCs/>
              </w:rPr>
              <w:t>$355</w:t>
            </w:r>
          </w:p>
        </w:tc>
        <w:tc>
          <w:tcPr>
            <w:tcW w:w="1977" w:type="dxa"/>
          </w:tcPr>
          <w:p w14:paraId="1DD58B1A" w14:textId="6AA49DA2" w:rsidR="00173F8F" w:rsidRPr="00A57F11" w:rsidRDefault="00173F8F" w:rsidP="007200B4">
            <w:pPr>
              <w:cnfStyle w:val="000000000000" w:firstRow="0" w:lastRow="0" w:firstColumn="0" w:lastColumn="0" w:oddVBand="0" w:evenVBand="0" w:oddHBand="0" w:evenHBand="0" w:firstRowFirstColumn="0" w:firstRowLastColumn="0" w:lastRowFirstColumn="0" w:lastRowLastColumn="0"/>
              <w:rPr>
                <w:b/>
                <w:bCs/>
              </w:rPr>
            </w:pPr>
            <w:r w:rsidRPr="00A57F11">
              <w:rPr>
                <w:b/>
                <w:bCs/>
              </w:rPr>
              <w:t>$225</w:t>
            </w:r>
          </w:p>
        </w:tc>
      </w:tr>
    </w:tbl>
    <w:p w14:paraId="736D0CE6" w14:textId="77777777" w:rsidR="0030646F" w:rsidRDefault="0030646F" w:rsidP="00173F8F"/>
    <w:p w14:paraId="3776F83E" w14:textId="77777777" w:rsidR="0030646F" w:rsidRDefault="0030646F">
      <w:pPr>
        <w:spacing w:before="0" w:after="0" w:line="240" w:lineRule="auto"/>
      </w:pPr>
      <w:r>
        <w:br w:type="page"/>
      </w:r>
    </w:p>
    <w:p w14:paraId="6C073097" w14:textId="4A771595" w:rsidR="00173F8F" w:rsidRDefault="00173F8F" w:rsidP="00173F8F">
      <w:r>
        <w:lastRenderedPageBreak/>
        <w:t xml:space="preserve">Sanjay moves into </w:t>
      </w:r>
      <w:r w:rsidR="41D20204">
        <w:t>Qualife</w:t>
      </w:r>
      <w:r>
        <w:t xml:space="preserve"> and reviews the HELF services. He decides he would like to receive a pay TV subscription, premium </w:t>
      </w:r>
      <w:r w:rsidR="000B738D">
        <w:t>meal</w:t>
      </w:r>
      <w:r>
        <w:t xml:space="preserve"> choices and alcohol selections with his evening meals. He doesn’t want luxury toiletries</w:t>
      </w:r>
      <w:r w:rsidR="00E2093E">
        <w:t>,</w:t>
      </w:r>
      <w:r w:rsidR="004B246D">
        <w:t xml:space="preserve"> non-standard </w:t>
      </w:r>
      <w:r>
        <w:t>clothing labelling</w:t>
      </w:r>
      <w:r w:rsidR="00E2093E">
        <w:t>,</w:t>
      </w:r>
      <w:r>
        <w:t xml:space="preserve"> </w:t>
      </w:r>
      <w:r w:rsidR="00F07785" w:rsidDel="00E2093E">
        <w:t xml:space="preserve">pilates classes </w:t>
      </w:r>
      <w:r w:rsidR="00F07785">
        <w:t xml:space="preserve">or </w:t>
      </w:r>
      <w:r w:rsidRPr="00935118">
        <w:t>art gallery visits.</w:t>
      </w:r>
    </w:p>
    <w:p w14:paraId="6AE00092" w14:textId="07383D9D" w:rsidR="00173F8F" w:rsidRDefault="00173F8F" w:rsidP="00173F8F">
      <w:r w:rsidRPr="00935118">
        <w:t xml:space="preserve">The total cost of the services Sanjay wants </w:t>
      </w:r>
      <w:r w:rsidRPr="00472CDD">
        <w:t xml:space="preserve">individually would be $235, but he </w:t>
      </w:r>
      <w:r w:rsidR="00F07785">
        <w:t>realises</w:t>
      </w:r>
      <w:r w:rsidR="00F07785" w:rsidRPr="00472CDD">
        <w:t xml:space="preserve"> </w:t>
      </w:r>
      <w:r w:rsidRPr="00472CDD">
        <w:t>that the ‘</w:t>
      </w:r>
      <w:r w:rsidR="004D4968">
        <w:t>Qlife</w:t>
      </w:r>
      <w:r w:rsidRPr="00472CDD">
        <w:t>’ bundle is available for $225</w:t>
      </w:r>
      <w:r w:rsidRPr="00935118">
        <w:t>. Although he won’t use all</w:t>
      </w:r>
      <w:r w:rsidR="00EA08C4">
        <w:t xml:space="preserve"> of</w:t>
      </w:r>
      <w:r w:rsidRPr="00935118">
        <w:t xml:space="preserve"> the services included in the bundle, he chooses to proceed with it, recogni</w:t>
      </w:r>
      <w:r>
        <w:t>s</w:t>
      </w:r>
      <w:r w:rsidRPr="00935118">
        <w:t>ing that he is not financially disadvantaged and may benefit from the simplified arrangement.</w:t>
      </w:r>
    </w:p>
    <w:p w14:paraId="4C820D92" w14:textId="129C6185" w:rsidR="000A6B73" w:rsidRDefault="00173F8F">
      <w:pPr>
        <w:spacing w:before="0" w:after="0" w:line="240" w:lineRule="auto"/>
      </w:pPr>
      <w:r>
        <w:br w:type="page"/>
      </w:r>
    </w:p>
    <w:p w14:paraId="2178D458" w14:textId="77777777" w:rsidR="000A6B73" w:rsidRPr="00EB3469" w:rsidRDefault="3BB18A08" w:rsidP="000A6B73">
      <w:pPr>
        <w:pStyle w:val="Heading1"/>
        <w:numPr>
          <w:ilvl w:val="0"/>
          <w:numId w:val="56"/>
        </w:numPr>
        <w:ind w:left="720" w:hanging="720"/>
        <w:rPr>
          <w:color w:val="002060"/>
        </w:rPr>
      </w:pPr>
      <w:bookmarkStart w:id="231" w:name="_Toc275521172"/>
      <w:bookmarkStart w:id="232" w:name="_Toc211585198"/>
      <w:r w:rsidRPr="2CC636BD">
        <w:rPr>
          <w:color w:val="002060"/>
        </w:rPr>
        <w:lastRenderedPageBreak/>
        <w:t>HELF pricing</w:t>
      </w:r>
      <w:bookmarkEnd w:id="231"/>
      <w:bookmarkEnd w:id="232"/>
    </w:p>
    <w:p w14:paraId="3376E846" w14:textId="3A464F41" w:rsidR="000A6B73" w:rsidRPr="00EB3469" w:rsidRDefault="3BB18A08" w:rsidP="000A6B73">
      <w:pPr>
        <w:pStyle w:val="Heading2"/>
        <w:rPr>
          <w:color w:val="002060"/>
        </w:rPr>
      </w:pPr>
      <w:bookmarkStart w:id="233" w:name="_Toc150353859"/>
      <w:bookmarkStart w:id="234" w:name="_Toc211585199"/>
      <w:r w:rsidRPr="2CC636BD">
        <w:rPr>
          <w:color w:val="002060"/>
        </w:rPr>
        <w:t>1</w:t>
      </w:r>
      <w:r w:rsidR="32F45C2E" w:rsidRPr="2CC636BD">
        <w:rPr>
          <w:color w:val="002060"/>
        </w:rPr>
        <w:t>1</w:t>
      </w:r>
      <w:r w:rsidRPr="2CC636BD">
        <w:rPr>
          <w:color w:val="002060"/>
        </w:rPr>
        <w:t>.1 Setting HELF prices</w:t>
      </w:r>
      <w:bookmarkEnd w:id="233"/>
      <w:bookmarkEnd w:id="234"/>
    </w:p>
    <w:p w14:paraId="2F96747A" w14:textId="71738703" w:rsidR="000A6B73" w:rsidRPr="006E6D2F" w:rsidRDefault="000A6B73" w:rsidP="000A6B73">
      <w:pPr>
        <w:rPr>
          <w:rFonts w:eastAsiaTheme="minorEastAsia" w:cstheme="minorBidi"/>
        </w:rPr>
      </w:pPr>
      <w:r w:rsidRPr="006E6D2F">
        <w:rPr>
          <w:rFonts w:eastAsiaTheme="minorEastAsia" w:cstheme="minorBidi"/>
        </w:rPr>
        <w:t>Providers have full autonomy to set the price for HELF services. They do not have to seek approval from the Government or the Independent Health and Aged Care Pricing Authority.</w:t>
      </w:r>
    </w:p>
    <w:p w14:paraId="39FF3F91" w14:textId="0BD915B4" w:rsidR="000A6B73" w:rsidRPr="006E6D2F" w:rsidRDefault="00AC1054" w:rsidP="000A6B73">
      <w:pPr>
        <w:rPr>
          <w:rFonts w:eastAsiaTheme="minorEastAsia" w:cstheme="minorBidi"/>
        </w:rPr>
      </w:pPr>
      <w:r>
        <w:rPr>
          <w:rFonts w:eastAsiaTheme="minorEastAsia" w:cstheme="minorBidi"/>
        </w:rPr>
        <w:t>However, o</w:t>
      </w:r>
      <w:r w:rsidR="000A6B73" w:rsidRPr="006E6D2F">
        <w:rPr>
          <w:rFonts w:eastAsiaTheme="minorEastAsia" w:cstheme="minorBidi"/>
        </w:rPr>
        <w:t xml:space="preserve">nce a </w:t>
      </w:r>
      <w:r w:rsidR="00923F23">
        <w:rPr>
          <w:rFonts w:eastAsiaTheme="minorEastAsia" w:cstheme="minorBidi"/>
        </w:rPr>
        <w:t xml:space="preserve">resident has entered into a </w:t>
      </w:r>
      <w:r w:rsidR="000A6B73" w:rsidRPr="006E6D2F">
        <w:rPr>
          <w:rFonts w:eastAsiaTheme="minorEastAsia" w:cstheme="minorBidi"/>
        </w:rPr>
        <w:t>HELF agreement,</w:t>
      </w:r>
      <w:r w:rsidR="00923F23">
        <w:rPr>
          <w:rFonts w:eastAsiaTheme="minorEastAsia" w:cstheme="minorBidi"/>
        </w:rPr>
        <w:t xml:space="preserve"> the </w:t>
      </w:r>
      <w:r w:rsidR="00545344">
        <w:rPr>
          <w:rFonts w:eastAsiaTheme="minorEastAsia" w:cstheme="minorBidi"/>
        </w:rPr>
        <w:t>price</w:t>
      </w:r>
      <w:r w:rsidR="00923F23">
        <w:rPr>
          <w:rFonts w:eastAsiaTheme="minorEastAsia" w:cstheme="minorBidi"/>
        </w:rPr>
        <w:t xml:space="preserve"> for </w:t>
      </w:r>
      <w:r w:rsidR="006B1047">
        <w:rPr>
          <w:rFonts w:eastAsiaTheme="minorEastAsia" w:cstheme="minorBidi"/>
        </w:rPr>
        <w:t xml:space="preserve">those </w:t>
      </w:r>
      <w:r w:rsidR="00923F23">
        <w:rPr>
          <w:rFonts w:eastAsiaTheme="minorEastAsia" w:cstheme="minorBidi"/>
        </w:rPr>
        <w:t xml:space="preserve">services </w:t>
      </w:r>
      <w:r w:rsidR="000A6B73" w:rsidRPr="006E6D2F" w:rsidDel="00923F23">
        <w:rPr>
          <w:rFonts w:eastAsiaTheme="minorEastAsia" w:cstheme="minorBidi"/>
        </w:rPr>
        <w:t>for</w:t>
      </w:r>
      <w:r w:rsidR="000A6B73" w:rsidRPr="006E6D2F">
        <w:rPr>
          <w:rFonts w:eastAsiaTheme="minorEastAsia" w:cstheme="minorBidi"/>
        </w:rPr>
        <w:t xml:space="preserve"> that individual</w:t>
      </w:r>
      <w:r w:rsidR="00923F23">
        <w:rPr>
          <w:rFonts w:eastAsiaTheme="minorEastAsia" w:cstheme="minorBidi"/>
        </w:rPr>
        <w:t xml:space="preserve"> can only be increased</w:t>
      </w:r>
      <w:r w:rsidR="000A6B73" w:rsidRPr="006E6D2F">
        <w:rPr>
          <w:rFonts w:eastAsiaTheme="minorEastAsia" w:cstheme="minorBidi"/>
        </w:rPr>
        <w:t xml:space="preserve"> through annual indexation.</w:t>
      </w:r>
    </w:p>
    <w:p w14:paraId="10366FF3" w14:textId="2B89B621" w:rsidR="000A6B73" w:rsidRPr="006E6D2F" w:rsidRDefault="000A6B73" w:rsidP="000A6B73">
      <w:pPr>
        <w:rPr>
          <w:rFonts w:eastAsiaTheme="minorEastAsia" w:cstheme="minorBidi"/>
        </w:rPr>
      </w:pPr>
      <w:r w:rsidRPr="006E6D2F">
        <w:rPr>
          <w:rFonts w:eastAsiaTheme="minorEastAsia" w:cstheme="minorBidi"/>
        </w:rPr>
        <w:t xml:space="preserve">This does not prevent providers from increasing the advertised price of HELF services for new </w:t>
      </w:r>
      <w:r w:rsidR="008641CA">
        <w:rPr>
          <w:rFonts w:eastAsiaTheme="minorEastAsia" w:cstheme="minorBidi"/>
        </w:rPr>
        <w:t>residents</w:t>
      </w:r>
      <w:r w:rsidRPr="006E6D2F">
        <w:rPr>
          <w:rFonts w:eastAsiaTheme="minorEastAsia" w:cstheme="minorBidi"/>
        </w:rPr>
        <w:t xml:space="preserve">. </w:t>
      </w:r>
    </w:p>
    <w:p w14:paraId="4A12C2D7" w14:textId="67A069F8" w:rsidR="2331AAF6" w:rsidRDefault="3BB18A08" w:rsidP="6D965A9B">
      <w:pPr>
        <w:pStyle w:val="Heading2"/>
        <w:rPr>
          <w:color w:val="002060"/>
        </w:rPr>
      </w:pPr>
      <w:bookmarkStart w:id="235" w:name="_Toc1804881037"/>
      <w:bookmarkStart w:id="236" w:name="_Toc211585200"/>
      <w:r>
        <w:t>1</w:t>
      </w:r>
      <w:r w:rsidR="32F45C2E">
        <w:t>1</w:t>
      </w:r>
      <w:r>
        <w:t>.</w:t>
      </w:r>
      <w:r w:rsidR="00450BA4">
        <w:t>2</w:t>
      </w:r>
      <w:r>
        <w:t xml:space="preserve"> </w:t>
      </w:r>
      <w:r w:rsidR="43C1EDFF">
        <w:t>HELF and financial hardship</w:t>
      </w:r>
      <w:bookmarkEnd w:id="235"/>
      <w:bookmarkEnd w:id="236"/>
    </w:p>
    <w:p w14:paraId="52893C41" w14:textId="77777777" w:rsidR="00000542" w:rsidRDefault="2331AAF6" w:rsidP="7EBAFD19">
      <w:r>
        <w:t xml:space="preserve">Aged </w:t>
      </w:r>
      <w:r w:rsidR="00FC067C">
        <w:t>c</w:t>
      </w:r>
      <w:r>
        <w:t xml:space="preserve">are residents </w:t>
      </w:r>
      <w:r w:rsidR="00863BBE">
        <w:t xml:space="preserve">who </w:t>
      </w:r>
      <w:r>
        <w:t xml:space="preserve">are facing financial hardship or cannot pay their aged care fees and charges because of circumstances beyond their control, may apply for a hardship supplement. </w:t>
      </w:r>
    </w:p>
    <w:p w14:paraId="0B8BCCAA" w14:textId="6FD82826" w:rsidR="2331AAF6" w:rsidRDefault="2331AAF6" w:rsidP="7EBAFD19">
      <w:r>
        <w:t xml:space="preserve">If approved the government will provide this supplement to </w:t>
      </w:r>
      <w:r w:rsidR="00FC067C">
        <w:t xml:space="preserve">the registered provider </w:t>
      </w:r>
      <w:r>
        <w:t>to pay for some or all the resident’s fees and charges.</w:t>
      </w:r>
    </w:p>
    <w:p w14:paraId="38AE0F4C" w14:textId="1A394C5B" w:rsidR="2331AAF6" w:rsidRDefault="2331AAF6" w:rsidP="7EBAFD19">
      <w:r>
        <w:t xml:space="preserve">In determining a resident’s eligibility for the supplement, the government will take into account the resident’s financial circumstances, including current assets, income and essential expenses.  </w:t>
      </w:r>
    </w:p>
    <w:p w14:paraId="5685988D" w14:textId="24937C25" w:rsidR="2331AAF6" w:rsidRDefault="2331AAF6" w:rsidP="7EBAFD19">
      <w:r>
        <w:t xml:space="preserve">Essential expenses include things like resident fees and medical </w:t>
      </w:r>
      <w:r w:rsidR="00463BD0">
        <w:t xml:space="preserve">and pharmaceutical </w:t>
      </w:r>
      <w:r>
        <w:t>expenses. They do not include amounts paid for additional care and services, such as HELF.</w:t>
      </w:r>
    </w:p>
    <w:p w14:paraId="0C04E0B5" w14:textId="0AC4B9C5" w:rsidR="2331AAF6" w:rsidRDefault="2331AAF6" w:rsidP="7EBAFD19">
      <w:r>
        <w:t>Providers can continue to offer HELF services to resident’s receiving the hardship supplement, but the resident is under no obligation to continue to pay for these services. If they are unable to meet the costs, they can cancel the services in line with the normal policy by giving the provider 28 days’ notice.</w:t>
      </w:r>
    </w:p>
    <w:p w14:paraId="0EED24A9" w14:textId="0E86997C" w:rsidR="000A6B73" w:rsidRPr="00EB3469" w:rsidRDefault="3BB18A08" w:rsidP="000A6B73">
      <w:pPr>
        <w:pStyle w:val="Heading2"/>
        <w:rPr>
          <w:color w:val="002060"/>
        </w:rPr>
      </w:pPr>
      <w:bookmarkStart w:id="237" w:name="_Toc836754812"/>
      <w:bookmarkStart w:id="238" w:name="_Toc211585201"/>
      <w:r w:rsidRPr="2CC636BD">
        <w:rPr>
          <w:color w:val="002060"/>
        </w:rPr>
        <w:t>1</w:t>
      </w:r>
      <w:r w:rsidR="32F45C2E" w:rsidRPr="2CC636BD">
        <w:rPr>
          <w:color w:val="002060"/>
        </w:rPr>
        <w:t>1</w:t>
      </w:r>
      <w:r w:rsidRPr="2CC636BD">
        <w:rPr>
          <w:color w:val="002060"/>
        </w:rPr>
        <w:t>.</w:t>
      </w:r>
      <w:r w:rsidR="00450BA4">
        <w:rPr>
          <w:color w:val="002060"/>
        </w:rPr>
        <w:t>3</w:t>
      </w:r>
      <w:r w:rsidRPr="2CC636BD">
        <w:rPr>
          <w:color w:val="002060"/>
        </w:rPr>
        <w:t xml:space="preserve"> Annual indexation</w:t>
      </w:r>
      <w:bookmarkEnd w:id="237"/>
      <w:bookmarkEnd w:id="238"/>
    </w:p>
    <w:p w14:paraId="7F9C1874" w14:textId="77777777" w:rsidR="001F5A8C" w:rsidRDefault="005A54C2" w:rsidP="2CC636BD">
      <w:pPr>
        <w:rPr>
          <w:rFonts w:eastAsiaTheme="minorEastAsia" w:cstheme="minorBidi"/>
        </w:rPr>
      </w:pPr>
      <w:r>
        <w:rPr>
          <w:rFonts w:eastAsiaTheme="minorEastAsia" w:cstheme="minorBidi"/>
        </w:rPr>
        <w:t>Prices</w:t>
      </w:r>
      <w:r w:rsidR="00074D49">
        <w:rPr>
          <w:rFonts w:eastAsiaTheme="minorEastAsia" w:cstheme="minorBidi"/>
        </w:rPr>
        <w:t xml:space="preserve"> within a</w:t>
      </w:r>
      <w:r w:rsidR="5FBA072A" w:rsidRPr="2CC636BD">
        <w:rPr>
          <w:rFonts w:eastAsiaTheme="minorEastAsia" w:cstheme="minorBidi"/>
        </w:rPr>
        <w:t xml:space="preserve"> HELF </w:t>
      </w:r>
      <w:r w:rsidR="00074D49">
        <w:rPr>
          <w:rFonts w:eastAsiaTheme="minorEastAsia" w:cstheme="minorBidi"/>
        </w:rPr>
        <w:t>agreement</w:t>
      </w:r>
      <w:r w:rsidR="5FBA072A" w:rsidRPr="2CC636BD">
        <w:rPr>
          <w:rFonts w:eastAsiaTheme="minorEastAsia" w:cstheme="minorBidi"/>
        </w:rPr>
        <w:t xml:space="preserve"> may be increased </w:t>
      </w:r>
      <w:r>
        <w:rPr>
          <w:rFonts w:eastAsiaTheme="minorEastAsia" w:cstheme="minorBidi"/>
        </w:rPr>
        <w:t>on 1 July each year</w:t>
      </w:r>
      <w:r w:rsidR="001F5A8C">
        <w:rPr>
          <w:rFonts w:eastAsiaTheme="minorEastAsia" w:cstheme="minorBidi"/>
        </w:rPr>
        <w:t xml:space="preserve">. </w:t>
      </w:r>
    </w:p>
    <w:p w14:paraId="3AA42489" w14:textId="39D370D3" w:rsidR="000A6B73" w:rsidRPr="00625B1B" w:rsidRDefault="001F5A8C" w:rsidP="2CC636BD">
      <w:pPr>
        <w:rPr>
          <w:rFonts w:eastAsia="Arial" w:cs="Arial"/>
          <w:color w:val="1E1545" w:themeColor="text2"/>
        </w:rPr>
      </w:pPr>
      <w:r>
        <w:rPr>
          <w:rFonts w:eastAsiaTheme="minorEastAsia" w:cstheme="minorBidi"/>
        </w:rPr>
        <w:t xml:space="preserve">This must be </w:t>
      </w:r>
      <w:r w:rsidR="5FBA072A" w:rsidRPr="2CC636BD">
        <w:rPr>
          <w:rFonts w:eastAsiaTheme="minorEastAsia" w:cstheme="minorBidi"/>
        </w:rPr>
        <w:t xml:space="preserve">based on the All Groups Consumer Price Index (CPI)—the weighted average of the eight capital cities—published by the </w:t>
      </w:r>
      <w:r w:rsidR="3FB465B7">
        <w:t>Australian Bureau of Statistics - CPI Details</w:t>
      </w:r>
      <w:r w:rsidR="5FBA072A" w:rsidRPr="2CC636BD">
        <w:rPr>
          <w:rFonts w:eastAsia="Arial" w:cs="Arial"/>
          <w:color w:val="1E1545" w:themeColor="text2"/>
        </w:rPr>
        <w:t>.</w:t>
      </w:r>
      <w:r w:rsidR="60BC4349" w:rsidRPr="2CC636BD">
        <w:rPr>
          <w:rFonts w:eastAsia="Arial" w:cs="Arial"/>
          <w:color w:val="1E1545" w:themeColor="text2"/>
        </w:rPr>
        <w:t xml:space="preserve"> See abs.gov.au/statistics/economy/price-indexes-and-inflation/consumer-price-index-australia/latest-release</w:t>
      </w:r>
    </w:p>
    <w:p w14:paraId="461A7E00" w14:textId="748ACD09" w:rsidR="000A6B73" w:rsidRPr="00764390" w:rsidRDefault="000A6B73" w:rsidP="000A6B73">
      <w:pPr>
        <w:keepNext/>
        <w:widowControl w:val="0"/>
        <w:rPr>
          <w:rFonts w:eastAsiaTheme="minorEastAsia" w:cstheme="minorBidi"/>
        </w:rPr>
      </w:pPr>
      <w:r w:rsidRPr="00764390">
        <w:rPr>
          <w:rFonts w:eastAsiaTheme="minorEastAsia" w:cstheme="minorBidi"/>
        </w:rPr>
        <w:lastRenderedPageBreak/>
        <w:t>To calculate the indexed HELF price</w:t>
      </w:r>
      <w:r w:rsidR="00A200E4">
        <w:rPr>
          <w:rFonts w:eastAsiaTheme="minorEastAsia" w:cstheme="minorBidi"/>
        </w:rPr>
        <w:t>, providers must</w:t>
      </w:r>
      <w:r w:rsidRPr="00764390">
        <w:rPr>
          <w:rFonts w:eastAsiaTheme="minorEastAsia" w:cstheme="minorBidi"/>
        </w:rPr>
        <w:t>:</w:t>
      </w:r>
    </w:p>
    <w:p w14:paraId="0160A4DD" w14:textId="4CE3BCFB" w:rsidR="000A6B73" w:rsidRPr="00764390" w:rsidRDefault="006961E4" w:rsidP="00A200E4">
      <w:pPr>
        <w:pStyle w:val="ListParagraph"/>
        <w:numPr>
          <w:ilvl w:val="0"/>
          <w:numId w:val="50"/>
        </w:numPr>
        <w:rPr>
          <w:rFonts w:eastAsiaTheme="minorEastAsia" w:cstheme="minorBidi"/>
        </w:rPr>
      </w:pPr>
      <w:r>
        <w:rPr>
          <w:rFonts w:eastAsiaTheme="minorEastAsia" w:cstheme="minorBidi"/>
        </w:rPr>
        <w:t>i</w:t>
      </w:r>
      <w:r w:rsidR="000A6B73" w:rsidRPr="00764390">
        <w:rPr>
          <w:rFonts w:eastAsiaTheme="minorEastAsia" w:cstheme="minorBidi"/>
        </w:rPr>
        <w:t xml:space="preserve">dentify the most recent March Quarter </w:t>
      </w:r>
      <w:r w:rsidR="000A6B73">
        <w:rPr>
          <w:rFonts w:eastAsiaTheme="minorEastAsia" w:cstheme="minorBidi"/>
        </w:rPr>
        <w:t>Index Number</w:t>
      </w:r>
      <w:r>
        <w:rPr>
          <w:rFonts w:eastAsiaTheme="minorEastAsia" w:cstheme="minorBidi"/>
        </w:rPr>
        <w:t>;</w:t>
      </w:r>
    </w:p>
    <w:p w14:paraId="73A1641C" w14:textId="3F8AA4A3" w:rsidR="000A6B73" w:rsidRPr="00764390" w:rsidRDefault="006961E4" w:rsidP="00A200E4">
      <w:pPr>
        <w:pStyle w:val="ListParagraph"/>
        <w:numPr>
          <w:ilvl w:val="0"/>
          <w:numId w:val="50"/>
        </w:numPr>
        <w:rPr>
          <w:rFonts w:eastAsiaTheme="minorEastAsia" w:cstheme="minorBidi"/>
        </w:rPr>
      </w:pPr>
      <w:r>
        <w:rPr>
          <w:rFonts w:eastAsiaTheme="minorEastAsia" w:cstheme="minorBidi"/>
        </w:rPr>
        <w:t>d</w:t>
      </w:r>
      <w:r w:rsidR="000A6B73">
        <w:rPr>
          <w:rFonts w:eastAsiaTheme="minorEastAsia" w:cstheme="minorBidi"/>
        </w:rPr>
        <w:t xml:space="preserve">ivide it by </w:t>
      </w:r>
      <w:r w:rsidR="000A6B73" w:rsidRPr="00764390">
        <w:rPr>
          <w:rFonts w:eastAsiaTheme="minorEastAsia" w:cstheme="minorBidi"/>
        </w:rPr>
        <w:t xml:space="preserve">the highest March Quarter </w:t>
      </w:r>
      <w:r w:rsidR="000A6B73">
        <w:rPr>
          <w:rFonts w:eastAsiaTheme="minorEastAsia" w:cstheme="minorBidi"/>
        </w:rPr>
        <w:t>Index Number</w:t>
      </w:r>
      <w:r w:rsidR="000A6B73" w:rsidRPr="00764390">
        <w:rPr>
          <w:rFonts w:eastAsiaTheme="minorEastAsia" w:cstheme="minorBidi"/>
        </w:rPr>
        <w:t xml:space="preserve"> since March 2025</w:t>
      </w:r>
      <w:r>
        <w:rPr>
          <w:rFonts w:eastAsiaTheme="minorEastAsia" w:cstheme="minorBidi"/>
        </w:rPr>
        <w:t>; and</w:t>
      </w:r>
    </w:p>
    <w:p w14:paraId="118A7E5C" w14:textId="44DAC7F2" w:rsidR="000A6B73" w:rsidRPr="00764390" w:rsidRDefault="006961E4" w:rsidP="00A200E4">
      <w:pPr>
        <w:pStyle w:val="ListParagraph"/>
        <w:numPr>
          <w:ilvl w:val="0"/>
          <w:numId w:val="50"/>
        </w:numPr>
        <w:rPr>
          <w:rFonts w:eastAsiaTheme="minorEastAsia" w:cstheme="minorBidi"/>
        </w:rPr>
      </w:pPr>
      <w:r>
        <w:rPr>
          <w:rFonts w:eastAsiaTheme="minorEastAsia" w:cstheme="minorBidi"/>
        </w:rPr>
        <w:t>m</w:t>
      </w:r>
      <w:r w:rsidR="000A6B73" w:rsidRPr="00764390">
        <w:rPr>
          <w:rFonts w:eastAsiaTheme="minorEastAsia" w:cstheme="minorBidi"/>
        </w:rPr>
        <w:t xml:space="preserve">ultiply this </w:t>
      </w:r>
      <w:r w:rsidR="000A6B73">
        <w:rPr>
          <w:rFonts w:eastAsiaTheme="minorEastAsia" w:cstheme="minorBidi"/>
        </w:rPr>
        <w:t>figure</w:t>
      </w:r>
      <w:r w:rsidR="000A6B73" w:rsidRPr="00764390">
        <w:rPr>
          <w:rFonts w:eastAsiaTheme="minorEastAsia" w:cstheme="minorBidi"/>
        </w:rPr>
        <w:t xml:space="preserve"> by the current HELF price as </w:t>
      </w:r>
      <w:r w:rsidR="000A6B73" w:rsidRPr="0CA4971D">
        <w:rPr>
          <w:rFonts w:eastAsiaTheme="minorEastAsia" w:cstheme="minorBidi"/>
        </w:rPr>
        <w:t>of</w:t>
      </w:r>
      <w:r w:rsidR="000A6B73" w:rsidRPr="00764390">
        <w:rPr>
          <w:rFonts w:eastAsiaTheme="minorEastAsia" w:cstheme="minorBidi"/>
        </w:rPr>
        <w:t xml:space="preserve"> 1 July of the indexation year.</w:t>
      </w:r>
    </w:p>
    <w:p w14:paraId="091E5BED" w14:textId="77777777" w:rsidR="00B71D07" w:rsidRDefault="000A6B73" w:rsidP="00A12FE8">
      <w:pPr>
        <w:keepNext/>
        <w:widowControl w:val="0"/>
        <w:suppressAutoHyphens/>
        <w:autoSpaceDE w:val="0"/>
        <w:autoSpaceDN w:val="0"/>
        <w:adjustRightInd w:val="0"/>
        <w:spacing w:line="240" w:lineRule="auto"/>
        <w:textAlignment w:val="center"/>
        <w:rPr>
          <w:rFonts w:eastAsiaTheme="minorEastAsia" w:cstheme="minorBidi"/>
        </w:rPr>
      </w:pPr>
      <w:r w:rsidRPr="00143EF3">
        <w:rPr>
          <w:rFonts w:eastAsiaTheme="minorEastAsia" w:cstheme="minorBidi"/>
        </w:rPr>
        <w:t>The result becomes the new agreed HELF amount on the indexation day. The amount is rounded to the nearest whole dollar.</w:t>
      </w:r>
    </w:p>
    <w:p w14:paraId="6CB95807" w14:textId="7F416A77" w:rsidR="000A6B73" w:rsidRPr="00085576" w:rsidRDefault="000A6B73" w:rsidP="00B71D07">
      <w:pPr>
        <w:rPr>
          <w:rFonts w:eastAsiaTheme="minorEastAsia" w:cstheme="minorBidi"/>
        </w:rPr>
      </w:pPr>
      <w:r w:rsidRPr="000046E0">
        <w:rPr>
          <w:rFonts w:eastAsiaTheme="minorEastAsia" w:cstheme="minorBidi"/>
        </w:rPr>
        <w:t>In cases where a</w:t>
      </w:r>
      <w:r>
        <w:rPr>
          <w:rFonts w:eastAsiaTheme="minorEastAsia" w:cstheme="minorBidi"/>
        </w:rPr>
        <w:t>n</w:t>
      </w:r>
      <w:r w:rsidRPr="000046E0">
        <w:rPr>
          <w:rFonts w:eastAsiaTheme="minorEastAsia" w:cstheme="minorBidi"/>
        </w:rPr>
        <w:t xml:space="preserve"> </w:t>
      </w:r>
      <w:r>
        <w:rPr>
          <w:rFonts w:eastAsiaTheme="minorEastAsia" w:cstheme="minorBidi"/>
        </w:rPr>
        <w:t>individual</w:t>
      </w:r>
      <w:r w:rsidRPr="000046E0">
        <w:rPr>
          <w:rFonts w:eastAsiaTheme="minorEastAsia" w:cstheme="minorBidi"/>
        </w:rPr>
        <w:t xml:space="preserve"> has agreed to a bundl</w:t>
      </w:r>
      <w:r>
        <w:rPr>
          <w:rFonts w:eastAsiaTheme="minorEastAsia" w:cstheme="minorBidi"/>
        </w:rPr>
        <w:t>ing arrangement</w:t>
      </w:r>
      <w:r w:rsidRPr="000046E0">
        <w:rPr>
          <w:rFonts w:eastAsiaTheme="minorEastAsia" w:cstheme="minorBidi"/>
        </w:rPr>
        <w:t xml:space="preserve">, indexation applies to the individual </w:t>
      </w:r>
      <w:r w:rsidR="00B072C4">
        <w:rPr>
          <w:rFonts w:eastAsiaTheme="minorEastAsia" w:cstheme="minorBidi"/>
        </w:rPr>
        <w:t>discounted</w:t>
      </w:r>
      <w:r w:rsidR="00B71D07">
        <w:rPr>
          <w:rFonts w:eastAsiaTheme="minorEastAsia" w:cstheme="minorBidi"/>
        </w:rPr>
        <w:t xml:space="preserve"> </w:t>
      </w:r>
      <w:r w:rsidRPr="000046E0">
        <w:rPr>
          <w:rFonts w:eastAsiaTheme="minorEastAsia" w:cstheme="minorBidi"/>
        </w:rPr>
        <w:t>price of each service included in the bundle</w:t>
      </w:r>
      <w:r>
        <w:rPr>
          <w:rFonts w:eastAsiaTheme="minorEastAsia" w:cstheme="minorBidi"/>
        </w:rPr>
        <w:t xml:space="preserve">, rather than the total bundle amount. </w:t>
      </w:r>
    </w:p>
    <w:p w14:paraId="1D7308F2" w14:textId="09667D1F" w:rsidR="000A6B73" w:rsidRPr="00EB3469" w:rsidRDefault="3BB18A08" w:rsidP="000A6B73">
      <w:pPr>
        <w:pStyle w:val="Heading2"/>
        <w:rPr>
          <w:color w:val="002060"/>
        </w:rPr>
      </w:pPr>
      <w:bookmarkStart w:id="239" w:name="_Toc1081016593"/>
      <w:bookmarkStart w:id="240" w:name="_Toc211585202"/>
      <w:r w:rsidRPr="2CC636BD">
        <w:rPr>
          <w:color w:val="002060"/>
        </w:rPr>
        <w:t>1</w:t>
      </w:r>
      <w:r w:rsidR="32F45C2E" w:rsidRPr="2CC636BD">
        <w:rPr>
          <w:color w:val="002060"/>
        </w:rPr>
        <w:t>1</w:t>
      </w:r>
      <w:r w:rsidRPr="2CC636BD">
        <w:rPr>
          <w:color w:val="002060"/>
        </w:rPr>
        <w:t>.</w:t>
      </w:r>
      <w:r w:rsidR="00450BA4">
        <w:rPr>
          <w:color w:val="002060"/>
        </w:rPr>
        <w:t>4</w:t>
      </w:r>
      <w:r w:rsidRPr="2CC636BD">
        <w:rPr>
          <w:color w:val="002060"/>
        </w:rPr>
        <w:t xml:space="preserve"> Notifying individuals of indexed prices</w:t>
      </w:r>
      <w:bookmarkEnd w:id="239"/>
      <w:bookmarkEnd w:id="240"/>
    </w:p>
    <w:p w14:paraId="612ADDE4" w14:textId="55968593" w:rsidR="000A6B73" w:rsidRDefault="000A6B73" w:rsidP="000A6B73">
      <w:pPr>
        <w:rPr>
          <w:rFonts w:eastAsiaTheme="minorEastAsia"/>
        </w:rPr>
      </w:pPr>
      <w:r>
        <w:rPr>
          <w:rFonts w:eastAsiaTheme="minorEastAsia"/>
        </w:rPr>
        <w:t>Individual</w:t>
      </w:r>
      <w:r w:rsidRPr="00764390">
        <w:rPr>
          <w:rFonts w:eastAsiaTheme="minorEastAsia"/>
        </w:rPr>
        <w:t xml:space="preserve">s </w:t>
      </w:r>
      <w:r w:rsidR="00CA29A0">
        <w:rPr>
          <w:rFonts w:eastAsiaTheme="minorEastAsia"/>
        </w:rPr>
        <w:t xml:space="preserve">with a HELF agreement </w:t>
      </w:r>
      <w:r w:rsidRPr="00764390">
        <w:rPr>
          <w:rFonts w:eastAsiaTheme="minorEastAsia"/>
        </w:rPr>
        <w:t xml:space="preserve">must be advised of </w:t>
      </w:r>
      <w:r w:rsidR="00842BE8">
        <w:rPr>
          <w:rFonts w:eastAsiaTheme="minorEastAsia"/>
        </w:rPr>
        <w:t xml:space="preserve">any </w:t>
      </w:r>
      <w:r w:rsidRPr="00764390">
        <w:rPr>
          <w:rFonts w:eastAsiaTheme="minorEastAsia"/>
        </w:rPr>
        <w:t>new indexed HELF amounts as soon as practicable.</w:t>
      </w:r>
    </w:p>
    <w:p w14:paraId="7CB90406" w14:textId="7B458BA5" w:rsidR="00A7392B" w:rsidRDefault="00A7392B" w:rsidP="000A6B73">
      <w:pPr>
        <w:rPr>
          <w:rFonts w:eastAsiaTheme="minorEastAsia"/>
        </w:rPr>
      </w:pPr>
      <w:r>
        <w:t>In practice</w:t>
      </w:r>
      <w:r w:rsidR="00BD11D6">
        <w:t xml:space="preserve">, providers should </w:t>
      </w:r>
      <w:r>
        <w:t>calculat</w:t>
      </w:r>
      <w:r w:rsidR="00C65B46">
        <w:t>e</w:t>
      </w:r>
      <w:r>
        <w:t xml:space="preserve"> the </w:t>
      </w:r>
      <w:r w:rsidR="00271058">
        <w:t>updated</w:t>
      </w:r>
      <w:r>
        <w:t xml:space="preserve"> amounts</w:t>
      </w:r>
      <w:r w:rsidR="00C65B46">
        <w:t xml:space="preserve"> </w:t>
      </w:r>
      <w:r w:rsidR="00271058">
        <w:t>promptly</w:t>
      </w:r>
      <w:r w:rsidR="00C65B46">
        <w:t xml:space="preserve"> </w:t>
      </w:r>
      <w:r w:rsidR="00F90FF8">
        <w:t xml:space="preserve">to ensure </w:t>
      </w:r>
      <w:r w:rsidR="00B2532D">
        <w:t>timely</w:t>
      </w:r>
      <w:r w:rsidR="00572D4D">
        <w:t xml:space="preserve"> notification</w:t>
      </w:r>
      <w:r>
        <w:t xml:space="preserve"> </w:t>
      </w:r>
      <w:r w:rsidR="00450480">
        <w:t xml:space="preserve">to </w:t>
      </w:r>
      <w:r w:rsidRPr="00AE28BE">
        <w:t>all residents with HELF agreements</w:t>
      </w:r>
      <w:r w:rsidR="00572D4D">
        <w:t>.</w:t>
      </w:r>
      <w:r w:rsidR="00044F06">
        <w:t xml:space="preserve"> This </w:t>
      </w:r>
      <w:r w:rsidR="00541D4D">
        <w:t>should</w:t>
      </w:r>
      <w:r w:rsidR="00044F06">
        <w:t xml:space="preserve"> occur before the change takes place on 1 July. </w:t>
      </w:r>
    </w:p>
    <w:p w14:paraId="448F5396" w14:textId="69DB2999" w:rsidR="000A6B73" w:rsidRPr="00EB3469" w:rsidRDefault="3BB18A08" w:rsidP="00E11933">
      <w:pPr>
        <w:pStyle w:val="Heading3"/>
      </w:pPr>
      <w:bookmarkStart w:id="241" w:name="_Toc86128604"/>
      <w:r w:rsidRPr="0A6AC5CF">
        <w:t>Case study: indexation</w:t>
      </w:r>
      <w:bookmarkEnd w:id="241"/>
    </w:p>
    <w:p w14:paraId="49868093" w14:textId="40BA8A43" w:rsidR="000A6B73" w:rsidRPr="00EC5ABB" w:rsidRDefault="00DE2ECD" w:rsidP="000A6B73">
      <w:r>
        <w:t>In May</w:t>
      </w:r>
      <w:r w:rsidR="000A6B73" w:rsidRPr="00EC5ABB">
        <w:t xml:space="preserve"> 2026, </w:t>
      </w:r>
      <w:r w:rsidR="000A6B73">
        <w:t>Qualife</w:t>
      </w:r>
      <w:r w:rsidR="000A6B73" w:rsidRPr="00EC5ABB">
        <w:t xml:space="preserve"> Aged Care Home review the HELF paid by their residents under existing agreements. </w:t>
      </w:r>
    </w:p>
    <w:p w14:paraId="47FF747F" w14:textId="16A0869A" w:rsidR="000A6B73" w:rsidRDefault="5FBA072A" w:rsidP="000A6B73">
      <w:r>
        <w:t xml:space="preserve">Qualife checks </w:t>
      </w:r>
      <w:r w:rsidR="000A6930">
        <w:t xml:space="preserve">the </w:t>
      </w:r>
      <w:r w:rsidR="33A8128F">
        <w:t>all</w:t>
      </w:r>
      <w:r>
        <w:t xml:space="preserve"> groups index numbers on the ABS website. </w:t>
      </w:r>
    </w:p>
    <w:p w14:paraId="2E2517F6" w14:textId="77777777" w:rsidR="000A6B73" w:rsidRPr="00EC5ABB" w:rsidRDefault="000A6B73" w:rsidP="000A6B73">
      <w:r>
        <w:t xml:space="preserve">The most </w:t>
      </w:r>
      <w:r w:rsidRPr="00EC5ABB">
        <w:t xml:space="preserve">the most recent </w:t>
      </w:r>
      <w:r>
        <w:t xml:space="preserve">March Quarter </w:t>
      </w:r>
      <w:r w:rsidRPr="00EC5ABB">
        <w:t xml:space="preserve">Index Number </w:t>
      </w:r>
      <w:r>
        <w:t>(</w:t>
      </w:r>
      <w:r w:rsidRPr="00EC5ABB">
        <w:t>March 2026</w:t>
      </w:r>
      <w:r>
        <w:t>)</w:t>
      </w:r>
      <w:r w:rsidRPr="00EC5ABB">
        <w:t xml:space="preserve"> </w:t>
      </w:r>
      <w:r>
        <w:t>i</w:t>
      </w:r>
      <w:r w:rsidRPr="00EC5ABB">
        <w:t>s 144.9</w:t>
      </w:r>
      <w:r>
        <w:t>, and the highest</w:t>
      </w:r>
      <w:r w:rsidRPr="00EC5ABB">
        <w:t xml:space="preserve"> </w:t>
      </w:r>
      <w:r>
        <w:t xml:space="preserve">March Quarter </w:t>
      </w:r>
      <w:r w:rsidRPr="00EC5ABB">
        <w:t>Index</w:t>
      </w:r>
      <w:r>
        <w:t xml:space="preserve"> </w:t>
      </w:r>
      <w:r w:rsidRPr="00EC5ABB">
        <w:t xml:space="preserve">Number </w:t>
      </w:r>
      <w:r>
        <w:t xml:space="preserve">since </w:t>
      </w:r>
      <w:r w:rsidRPr="00EC5ABB">
        <w:t>March 2025 was 140.7</w:t>
      </w:r>
      <w:r>
        <w:t>.</w:t>
      </w:r>
      <w:r w:rsidRPr="00EC5ABB">
        <w:t xml:space="preserve"> </w:t>
      </w:r>
    </w:p>
    <w:p w14:paraId="6014FA74" w14:textId="3912074A" w:rsidR="000A6B73" w:rsidRDefault="5FBA072A" w:rsidP="000A6B73">
      <w:r>
        <w:t xml:space="preserve">They divide 144.9 by 140.7 and determine that the indexation factor for 2026 is 1.030 (rounded to </w:t>
      </w:r>
      <w:r w:rsidR="2CD28E7E">
        <w:t>3</w:t>
      </w:r>
      <w:r>
        <w:t xml:space="preserve"> decimal places). </w:t>
      </w:r>
    </w:p>
    <w:p w14:paraId="1FD915ED" w14:textId="2F96172B" w:rsidR="000A6B73" w:rsidRPr="00EC5ABB" w:rsidRDefault="5FBA072A" w:rsidP="000A6B73">
      <w:r>
        <w:t xml:space="preserve">This factor is multiplied by the previous HELF charge to determine that the HELF charge for the next </w:t>
      </w:r>
      <w:r w:rsidR="46473B93">
        <w:t>12</w:t>
      </w:r>
      <w:r>
        <w:t xml:space="preserve"> months. These amounts are rounded to the nearest whole dollar (rounding 50 cents upwards).</w:t>
      </w:r>
    </w:p>
    <w:p w14:paraId="24DCCA21" w14:textId="45432416" w:rsidR="00EE14AF" w:rsidRDefault="00EE14AF">
      <w:pPr>
        <w:spacing w:before="0" w:after="0" w:line="240" w:lineRule="auto"/>
      </w:pPr>
      <w:r>
        <w:br w:type="page"/>
      </w:r>
    </w:p>
    <w:p w14:paraId="14FFAE5C" w14:textId="1BFD7B7D" w:rsidR="000A6B73" w:rsidRDefault="5FBA072A" w:rsidP="000A6B73">
      <w:r>
        <w:lastRenderedPageBreak/>
        <w:t>This results in the following HELF fees</w:t>
      </w:r>
      <w:r w:rsidR="0353047A">
        <w:t>:</w:t>
      </w:r>
    </w:p>
    <w:tbl>
      <w:tblPr>
        <w:tblStyle w:val="GridTable1Light"/>
        <w:tblW w:w="8941" w:type="dxa"/>
        <w:tblLook w:val="04A0" w:firstRow="1" w:lastRow="0" w:firstColumn="1" w:lastColumn="0" w:noHBand="0" w:noVBand="1"/>
      </w:tblPr>
      <w:tblGrid>
        <w:gridCol w:w="3971"/>
        <w:gridCol w:w="2244"/>
        <w:gridCol w:w="2726"/>
      </w:tblGrid>
      <w:tr w:rsidR="000A6B73" w:rsidRPr="00EC5ABB" w14:paraId="615FE621" w14:textId="77777777" w:rsidTr="2CC636B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971" w:type="dxa"/>
          </w:tcPr>
          <w:p w14:paraId="2FD0CEFF" w14:textId="77777777" w:rsidR="000A6B73" w:rsidRPr="00EC5ABB" w:rsidRDefault="000A6B73">
            <w:pPr>
              <w:rPr>
                <w:color w:val="auto"/>
              </w:rPr>
            </w:pPr>
            <w:r w:rsidRPr="00EC5ABB">
              <w:rPr>
                <w:color w:val="auto"/>
              </w:rPr>
              <w:t xml:space="preserve">Service </w:t>
            </w:r>
          </w:p>
        </w:tc>
        <w:tc>
          <w:tcPr>
            <w:tcW w:w="2244" w:type="dxa"/>
          </w:tcPr>
          <w:p w14:paraId="78A1E2BA" w14:textId="77777777" w:rsidR="000A6B73" w:rsidRPr="00EC5ABB" w:rsidRDefault="000A6B73">
            <w:pPr>
              <w:cnfStyle w:val="100000000000" w:firstRow="1" w:lastRow="0" w:firstColumn="0" w:lastColumn="0" w:oddVBand="0" w:evenVBand="0" w:oddHBand="0" w:evenHBand="0" w:firstRowFirstColumn="0" w:firstRowLastColumn="0" w:lastRowFirstColumn="0" w:lastRowLastColumn="0"/>
              <w:rPr>
                <w:color w:val="auto"/>
              </w:rPr>
            </w:pPr>
            <w:r w:rsidRPr="00EC5ABB">
              <w:rPr>
                <w:color w:val="auto"/>
              </w:rPr>
              <w:t xml:space="preserve">Original price per week </w:t>
            </w:r>
          </w:p>
        </w:tc>
        <w:tc>
          <w:tcPr>
            <w:tcW w:w="2726" w:type="dxa"/>
          </w:tcPr>
          <w:p w14:paraId="7583EE75" w14:textId="77777777" w:rsidR="000A6B73" w:rsidRPr="00EC5ABB" w:rsidRDefault="000A6B73">
            <w:pPr>
              <w:cnfStyle w:val="100000000000" w:firstRow="1" w:lastRow="0" w:firstColumn="0" w:lastColumn="0" w:oddVBand="0" w:evenVBand="0" w:oddHBand="0" w:evenHBand="0" w:firstRowFirstColumn="0" w:firstRowLastColumn="0" w:lastRowFirstColumn="0" w:lastRowLastColumn="0"/>
              <w:rPr>
                <w:color w:val="auto"/>
              </w:rPr>
            </w:pPr>
            <w:r w:rsidRPr="00EC5ABB">
              <w:rPr>
                <w:color w:val="auto"/>
              </w:rPr>
              <w:t>Revised price per week</w:t>
            </w:r>
            <w:r>
              <w:rPr>
                <w:rStyle w:val="FootnoteReference"/>
                <w:color w:val="auto"/>
              </w:rPr>
              <w:footnoteReference w:id="2"/>
            </w:r>
          </w:p>
        </w:tc>
      </w:tr>
      <w:tr w:rsidR="000A6B73" w:rsidRPr="00EC5ABB" w14:paraId="6D8672B6"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3971" w:type="dxa"/>
          </w:tcPr>
          <w:p w14:paraId="370C61EC" w14:textId="77777777" w:rsidR="000A6B73" w:rsidRPr="00EC5ABB" w:rsidRDefault="000A6B73">
            <w:pPr>
              <w:rPr>
                <w:b w:val="0"/>
                <w:bCs w:val="0"/>
              </w:rPr>
            </w:pPr>
            <w:r w:rsidRPr="00EC5ABB">
              <w:rPr>
                <w:b w:val="0"/>
                <w:bCs w:val="0"/>
              </w:rPr>
              <w:t>Luxury toiletries</w:t>
            </w:r>
          </w:p>
        </w:tc>
        <w:tc>
          <w:tcPr>
            <w:tcW w:w="2244" w:type="dxa"/>
          </w:tcPr>
          <w:p w14:paraId="71155DB8" w14:textId="6D312CC5"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$15</w:t>
            </w:r>
            <w:r w:rsidR="00ED568F">
              <w:t>.00</w:t>
            </w:r>
          </w:p>
        </w:tc>
        <w:tc>
          <w:tcPr>
            <w:tcW w:w="2726" w:type="dxa"/>
          </w:tcPr>
          <w:p w14:paraId="5BB94484" w14:textId="77777777"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$15.00</w:t>
            </w:r>
          </w:p>
        </w:tc>
      </w:tr>
      <w:tr w:rsidR="000A6B73" w:rsidRPr="00EC5ABB" w14:paraId="3CE9C2DC"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3971" w:type="dxa"/>
          </w:tcPr>
          <w:p w14:paraId="59EBAC7F" w14:textId="77777777" w:rsidR="000A6B73" w:rsidRPr="00EC5ABB" w:rsidRDefault="000A6B73">
            <w:pPr>
              <w:rPr>
                <w:b w:val="0"/>
                <w:bCs w:val="0"/>
              </w:rPr>
            </w:pPr>
            <w:r w:rsidRPr="00EC5ABB">
              <w:rPr>
                <w:b w:val="0"/>
                <w:bCs w:val="0"/>
              </w:rPr>
              <w:t>Pay TV subscription</w:t>
            </w:r>
          </w:p>
        </w:tc>
        <w:tc>
          <w:tcPr>
            <w:tcW w:w="2244" w:type="dxa"/>
          </w:tcPr>
          <w:p w14:paraId="4145720F" w14:textId="3DBEBF22"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$35</w:t>
            </w:r>
            <w:r w:rsidR="00ED568F">
              <w:t>.00</w:t>
            </w:r>
          </w:p>
        </w:tc>
        <w:tc>
          <w:tcPr>
            <w:tcW w:w="2726" w:type="dxa"/>
          </w:tcPr>
          <w:p w14:paraId="20356ED6" w14:textId="77777777"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$36.00</w:t>
            </w:r>
          </w:p>
        </w:tc>
      </w:tr>
      <w:tr w:rsidR="000A6B73" w:rsidRPr="00EC5ABB" w14:paraId="4C925F00"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3971" w:type="dxa"/>
          </w:tcPr>
          <w:p w14:paraId="6EE557D2" w14:textId="77777777" w:rsidR="000A6B73" w:rsidRPr="00EC5ABB" w:rsidRDefault="000A6B73">
            <w:pPr>
              <w:rPr>
                <w:b w:val="0"/>
                <w:bCs w:val="0"/>
              </w:rPr>
            </w:pPr>
            <w:r w:rsidRPr="00EC5ABB">
              <w:rPr>
                <w:b w:val="0"/>
                <w:bCs w:val="0"/>
              </w:rPr>
              <w:t>Monthly visits to local art galleries</w:t>
            </w:r>
          </w:p>
        </w:tc>
        <w:tc>
          <w:tcPr>
            <w:tcW w:w="2244" w:type="dxa"/>
          </w:tcPr>
          <w:p w14:paraId="6F6714B0" w14:textId="5E5444E8"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$23</w:t>
            </w:r>
            <w:r w:rsidR="00ED568F">
              <w:t>.00</w:t>
            </w:r>
          </w:p>
        </w:tc>
        <w:tc>
          <w:tcPr>
            <w:tcW w:w="2726" w:type="dxa"/>
          </w:tcPr>
          <w:p w14:paraId="60919873" w14:textId="77777777"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$24.00</w:t>
            </w:r>
          </w:p>
        </w:tc>
      </w:tr>
      <w:tr w:rsidR="000A6B73" w:rsidRPr="00EC5ABB" w14:paraId="55836C4C"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3971" w:type="dxa"/>
          </w:tcPr>
          <w:p w14:paraId="26535A12" w14:textId="77777777" w:rsidR="000A6B73" w:rsidRPr="00EC5ABB" w:rsidRDefault="000A6B73">
            <w:pPr>
              <w:rPr>
                <w:b w:val="0"/>
                <w:bCs w:val="0"/>
              </w:rPr>
            </w:pPr>
            <w:r w:rsidRPr="00EC5ABB">
              <w:rPr>
                <w:b w:val="0"/>
                <w:bCs w:val="0"/>
              </w:rPr>
              <w:t>Clothing labelling</w:t>
            </w:r>
          </w:p>
        </w:tc>
        <w:tc>
          <w:tcPr>
            <w:tcW w:w="2244" w:type="dxa"/>
          </w:tcPr>
          <w:p w14:paraId="66B31A8F" w14:textId="088CDAFF"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$2</w:t>
            </w:r>
            <w:r w:rsidR="00ED568F">
              <w:t>.00</w:t>
            </w:r>
          </w:p>
        </w:tc>
        <w:tc>
          <w:tcPr>
            <w:tcW w:w="2726" w:type="dxa"/>
          </w:tcPr>
          <w:p w14:paraId="000EDEBB" w14:textId="77777777"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$2.00</w:t>
            </w:r>
          </w:p>
        </w:tc>
      </w:tr>
      <w:tr w:rsidR="000A6B73" w:rsidRPr="00EC5ABB" w14:paraId="1FB86DFE"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3971" w:type="dxa"/>
          </w:tcPr>
          <w:p w14:paraId="2DDE7A93" w14:textId="0815C2B9" w:rsidR="000A6B73" w:rsidRPr="00EC5ABB" w:rsidRDefault="000A6B73">
            <w:pPr>
              <w:rPr>
                <w:b w:val="0"/>
                <w:bCs w:val="0"/>
              </w:rPr>
            </w:pPr>
            <w:r w:rsidRPr="00EC5ABB">
              <w:rPr>
                <w:b w:val="0"/>
                <w:bCs w:val="0"/>
              </w:rPr>
              <w:t xml:space="preserve">Premium </w:t>
            </w:r>
            <w:r w:rsidR="00A7333B">
              <w:rPr>
                <w:b w:val="0"/>
                <w:bCs w:val="0"/>
              </w:rPr>
              <w:t>meal</w:t>
            </w:r>
            <w:r w:rsidRPr="00EC5ABB">
              <w:rPr>
                <w:b w:val="0"/>
                <w:bCs w:val="0"/>
              </w:rPr>
              <w:t xml:space="preserve"> choices</w:t>
            </w:r>
          </w:p>
        </w:tc>
        <w:tc>
          <w:tcPr>
            <w:tcW w:w="2244" w:type="dxa"/>
          </w:tcPr>
          <w:p w14:paraId="4B112E25" w14:textId="78B5476E"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$150</w:t>
            </w:r>
            <w:r w:rsidR="00ED568F">
              <w:t>.00</w:t>
            </w:r>
          </w:p>
        </w:tc>
        <w:tc>
          <w:tcPr>
            <w:tcW w:w="2726" w:type="dxa"/>
          </w:tcPr>
          <w:p w14:paraId="6D242BFD" w14:textId="77777777"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$155.00</w:t>
            </w:r>
          </w:p>
        </w:tc>
      </w:tr>
      <w:tr w:rsidR="000A6B73" w:rsidRPr="00EC5ABB" w14:paraId="5322BA77"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3971" w:type="dxa"/>
          </w:tcPr>
          <w:p w14:paraId="01605E1A" w14:textId="77777777" w:rsidR="000A6B73" w:rsidRPr="00EC5ABB" w:rsidRDefault="000A6B73">
            <w:pPr>
              <w:rPr>
                <w:b w:val="0"/>
                <w:bCs w:val="0"/>
              </w:rPr>
            </w:pPr>
            <w:r w:rsidRPr="00EC5ABB">
              <w:rPr>
                <w:b w:val="0"/>
                <w:bCs w:val="0"/>
              </w:rPr>
              <w:t>Alcohol selections with the evening meal</w:t>
            </w:r>
          </w:p>
        </w:tc>
        <w:tc>
          <w:tcPr>
            <w:tcW w:w="2244" w:type="dxa"/>
          </w:tcPr>
          <w:p w14:paraId="6906C117" w14:textId="5287BB71"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$50</w:t>
            </w:r>
            <w:r w:rsidR="00ED568F">
              <w:t>.00</w:t>
            </w:r>
          </w:p>
        </w:tc>
        <w:tc>
          <w:tcPr>
            <w:tcW w:w="2726" w:type="dxa"/>
          </w:tcPr>
          <w:p w14:paraId="432A91A8" w14:textId="77777777"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$52.00</w:t>
            </w:r>
          </w:p>
        </w:tc>
      </w:tr>
      <w:tr w:rsidR="000A6B73" w:rsidRPr="00EC5ABB" w14:paraId="10B4C91A" w14:textId="77777777" w:rsidTr="2CC636BD">
        <w:trPr>
          <w:trHeight w:val="329"/>
        </w:trPr>
        <w:tc>
          <w:tcPr>
            <w:cnfStyle w:val="001000000000" w:firstRow="0" w:lastRow="0" w:firstColumn="1" w:lastColumn="0" w:oddVBand="0" w:evenVBand="0" w:oddHBand="0" w:evenHBand="0" w:firstRowFirstColumn="0" w:firstRowLastColumn="0" w:lastRowFirstColumn="0" w:lastRowLastColumn="0"/>
            <w:tcW w:w="3971" w:type="dxa"/>
          </w:tcPr>
          <w:p w14:paraId="7658384D" w14:textId="5648E079" w:rsidR="000A6B73" w:rsidRPr="00EC5ABB" w:rsidRDefault="5FBA072A">
            <w:pPr>
              <w:rPr>
                <w:b w:val="0"/>
                <w:bCs w:val="0"/>
              </w:rPr>
            </w:pPr>
            <w:r>
              <w:rPr>
                <w:b w:val="0"/>
                <w:bCs w:val="0"/>
              </w:rPr>
              <w:t xml:space="preserve">Weekly </w:t>
            </w:r>
            <w:r w:rsidR="00BC5AEB">
              <w:rPr>
                <w:b w:val="0"/>
                <w:bCs w:val="0"/>
              </w:rPr>
              <w:t>p</w:t>
            </w:r>
            <w:r>
              <w:rPr>
                <w:b w:val="0"/>
                <w:bCs w:val="0"/>
              </w:rPr>
              <w:t>ilates classes</w:t>
            </w:r>
          </w:p>
        </w:tc>
        <w:tc>
          <w:tcPr>
            <w:tcW w:w="2244" w:type="dxa"/>
          </w:tcPr>
          <w:p w14:paraId="3174D058" w14:textId="158BBE2F"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$80</w:t>
            </w:r>
            <w:r w:rsidR="00ED568F">
              <w:t>.00</w:t>
            </w:r>
          </w:p>
        </w:tc>
        <w:tc>
          <w:tcPr>
            <w:tcW w:w="2726" w:type="dxa"/>
          </w:tcPr>
          <w:p w14:paraId="696988DF" w14:textId="77777777" w:rsidR="000A6B73" w:rsidRPr="00EC5ABB" w:rsidRDefault="000A6B73">
            <w:pPr>
              <w:cnfStyle w:val="000000000000" w:firstRow="0" w:lastRow="0" w:firstColumn="0" w:lastColumn="0" w:oddVBand="0" w:evenVBand="0" w:oddHBand="0" w:evenHBand="0" w:firstRowFirstColumn="0" w:firstRowLastColumn="0" w:lastRowFirstColumn="0" w:lastRowLastColumn="0"/>
            </w:pPr>
            <w:r w:rsidRPr="00EC5ABB">
              <w:t>$82.00</w:t>
            </w:r>
          </w:p>
        </w:tc>
      </w:tr>
    </w:tbl>
    <w:p w14:paraId="0293A81E" w14:textId="4380B70C" w:rsidR="000A6B73" w:rsidRPr="00234173" w:rsidRDefault="006D775B" w:rsidP="000A6B73">
      <w:r>
        <w:t xml:space="preserve">As soon as possible after calculating the new amounts, </w:t>
      </w:r>
      <w:r w:rsidR="006808EA">
        <w:t xml:space="preserve">Qualife </w:t>
      </w:r>
      <w:r w:rsidR="003B5A61">
        <w:t xml:space="preserve">notifies </w:t>
      </w:r>
      <w:r w:rsidR="00AE28BE" w:rsidRPr="00AE28BE">
        <w:t xml:space="preserve">all residents with HELF agreements of the new HELF prices </w:t>
      </w:r>
      <w:r>
        <w:t xml:space="preserve">which will be </w:t>
      </w:r>
      <w:r w:rsidR="00AE28BE" w:rsidRPr="00AE28BE">
        <w:t>applicable from 1 July 2026</w:t>
      </w:r>
      <w:r w:rsidR="00257F94">
        <w:t>.</w:t>
      </w:r>
      <w:r w:rsidR="000A6B73" w:rsidRPr="00143A43">
        <w:br w:type="page"/>
      </w:r>
    </w:p>
    <w:p w14:paraId="59F2CFB5" w14:textId="653D97AC" w:rsidR="00B42306" w:rsidRPr="00C32A73" w:rsidRDefault="2CF3AE97" w:rsidP="005E11D6">
      <w:pPr>
        <w:pStyle w:val="Heading1"/>
        <w:numPr>
          <w:ilvl w:val="0"/>
          <w:numId w:val="56"/>
        </w:numPr>
        <w:ind w:left="720" w:hanging="720"/>
        <w:rPr>
          <w:color w:val="002060"/>
        </w:rPr>
      </w:pPr>
      <w:bookmarkStart w:id="242" w:name="_Toc207102724"/>
      <w:bookmarkStart w:id="243" w:name="_Toc549743810"/>
      <w:bookmarkStart w:id="244" w:name="_Toc211585203"/>
      <w:r w:rsidRPr="2CC636BD">
        <w:rPr>
          <w:color w:val="002060"/>
        </w:rPr>
        <w:lastRenderedPageBreak/>
        <w:t>HELF v</w:t>
      </w:r>
      <w:r w:rsidR="6478FC57" w:rsidRPr="2CC636BD">
        <w:rPr>
          <w:color w:val="002060"/>
        </w:rPr>
        <w:t>ariation and termination</w:t>
      </w:r>
      <w:bookmarkEnd w:id="242"/>
      <w:bookmarkEnd w:id="243"/>
      <w:bookmarkEnd w:id="244"/>
    </w:p>
    <w:p w14:paraId="403F15F1" w14:textId="2E3AA4BF" w:rsidR="00785039" w:rsidRPr="00EB3469" w:rsidRDefault="657EE88B" w:rsidP="00785039">
      <w:pPr>
        <w:pStyle w:val="Heading2"/>
        <w:rPr>
          <w:color w:val="002060"/>
        </w:rPr>
      </w:pPr>
      <w:bookmarkStart w:id="245" w:name="_Toc207102725"/>
      <w:bookmarkStart w:id="246" w:name="_Toc262336040"/>
      <w:bookmarkStart w:id="247" w:name="_Toc1134823677"/>
      <w:bookmarkStart w:id="248" w:name="_Toc211585204"/>
      <w:r w:rsidRPr="2CC636BD">
        <w:rPr>
          <w:color w:val="002060"/>
        </w:rPr>
        <w:t>1</w:t>
      </w:r>
      <w:r w:rsidR="32F45C2E" w:rsidRPr="2CC636BD">
        <w:rPr>
          <w:color w:val="002060"/>
        </w:rPr>
        <w:t>2</w:t>
      </w:r>
      <w:r w:rsidRPr="2CC636BD">
        <w:rPr>
          <w:color w:val="002060"/>
        </w:rPr>
        <w:t>.1 Varying or terminating a HELF agreement</w:t>
      </w:r>
      <w:bookmarkEnd w:id="245"/>
      <w:bookmarkEnd w:id="246"/>
      <w:bookmarkEnd w:id="247"/>
      <w:bookmarkEnd w:id="248"/>
    </w:p>
    <w:p w14:paraId="4F39A6C7" w14:textId="2A7C0323" w:rsidR="00785039" w:rsidRPr="002129AB" w:rsidRDefault="00154004" w:rsidP="00785039">
      <w:r>
        <w:t>I</w:t>
      </w:r>
      <w:r w:rsidR="00785039">
        <w:t xml:space="preserve">ndividuals </w:t>
      </w:r>
      <w:r>
        <w:t>can</w:t>
      </w:r>
      <w:r w:rsidR="00785039">
        <w:t xml:space="preserve"> </w:t>
      </w:r>
      <w:r w:rsidR="00785039" w:rsidRPr="008E1FE5">
        <w:t xml:space="preserve">adjust </w:t>
      </w:r>
      <w:r w:rsidR="00785039">
        <w:t>their</w:t>
      </w:r>
      <w:r w:rsidR="00785039" w:rsidRPr="008E1FE5">
        <w:t xml:space="preserve"> services as </w:t>
      </w:r>
      <w:r w:rsidR="00785039">
        <w:t>their</w:t>
      </w:r>
      <w:r w:rsidR="00785039" w:rsidRPr="008E1FE5">
        <w:t xml:space="preserve"> preferences and circumstances </w:t>
      </w:r>
      <w:r w:rsidR="00785039" w:rsidRPr="002129AB">
        <w:t>change.</w:t>
      </w:r>
    </w:p>
    <w:p w14:paraId="71BFED2B" w14:textId="1523B3A0" w:rsidR="00785039" w:rsidRPr="002129AB" w:rsidRDefault="00785039" w:rsidP="00785039">
      <w:r w:rsidRPr="002129AB">
        <w:t>Variation and termination only apply to standing HELF agreements. This is because ad</w:t>
      </w:r>
      <w:r w:rsidR="00E1303F">
        <w:t>-</w:t>
      </w:r>
      <w:r w:rsidRPr="002129AB">
        <w:t xml:space="preserve">hoc agreements are one-off and don’t create any ongoing commitment. </w:t>
      </w:r>
    </w:p>
    <w:p w14:paraId="6AFA7265" w14:textId="11B198F9" w:rsidR="00785039" w:rsidRPr="00EB3469" w:rsidRDefault="657EE88B" w:rsidP="00785039">
      <w:pPr>
        <w:pStyle w:val="Heading2"/>
        <w:rPr>
          <w:color w:val="002060"/>
        </w:rPr>
      </w:pPr>
      <w:bookmarkStart w:id="249" w:name="_Toc205804206"/>
      <w:bookmarkStart w:id="250" w:name="_Toc207102726"/>
      <w:bookmarkStart w:id="251" w:name="_Toc1111592119"/>
      <w:bookmarkStart w:id="252" w:name="_Toc1828394825"/>
      <w:bookmarkStart w:id="253" w:name="_Toc211585205"/>
      <w:r w:rsidRPr="2CC636BD">
        <w:rPr>
          <w:color w:val="002060"/>
        </w:rPr>
        <w:t>1</w:t>
      </w:r>
      <w:r w:rsidR="32F45C2E" w:rsidRPr="2CC636BD">
        <w:rPr>
          <w:color w:val="002060"/>
        </w:rPr>
        <w:t>2</w:t>
      </w:r>
      <w:r w:rsidRPr="2CC636BD">
        <w:rPr>
          <w:color w:val="002060"/>
        </w:rPr>
        <w:t>.2 Cooling off periods</w:t>
      </w:r>
      <w:bookmarkEnd w:id="249"/>
      <w:bookmarkEnd w:id="250"/>
      <w:bookmarkEnd w:id="251"/>
      <w:bookmarkEnd w:id="252"/>
      <w:bookmarkEnd w:id="253"/>
    </w:p>
    <w:p w14:paraId="25037C90" w14:textId="77777777" w:rsidR="00785039" w:rsidRDefault="00785039" w:rsidP="00785039">
      <w:pPr>
        <w:spacing w:before="0" w:after="200"/>
      </w:pPr>
      <w:r>
        <w:t>Individual</w:t>
      </w:r>
      <w:r w:rsidRPr="000E7D1C">
        <w:t>s have a 28-day cooling</w:t>
      </w:r>
      <w:r>
        <w:t xml:space="preserve"> </w:t>
      </w:r>
      <w:r w:rsidRPr="000E7D1C">
        <w:t xml:space="preserve">off period after entering a </w:t>
      </w:r>
      <w:r>
        <w:t>standing HELF</w:t>
      </w:r>
      <w:r w:rsidRPr="000E7D1C">
        <w:t xml:space="preserve"> agreement. </w:t>
      </w:r>
    </w:p>
    <w:p w14:paraId="11CE5B22" w14:textId="157E7C95" w:rsidR="00785039" w:rsidRDefault="00785039" w:rsidP="00785039">
      <w:pPr>
        <w:spacing w:before="0" w:after="200"/>
      </w:pPr>
      <w:r w:rsidRPr="000E7D1C">
        <w:t xml:space="preserve">This gives </w:t>
      </w:r>
      <w:r>
        <w:t>them</w:t>
      </w:r>
      <w:r w:rsidRPr="000E7D1C">
        <w:t xml:space="preserve"> time to reflect on the services they’ve agreed to and decide whether they wish to continue receiving them. This is particularly important for new residents </w:t>
      </w:r>
      <w:r w:rsidR="00FC7302">
        <w:t>as they</w:t>
      </w:r>
      <w:r w:rsidRPr="000E7D1C">
        <w:t xml:space="preserve"> adjust to life in a</w:t>
      </w:r>
      <w:r w:rsidR="004A65C8">
        <w:t xml:space="preserve"> residential </w:t>
      </w:r>
      <w:r w:rsidRPr="000E7D1C">
        <w:t>care home.</w:t>
      </w:r>
    </w:p>
    <w:p w14:paraId="348AF162" w14:textId="2A8DC0C7" w:rsidR="00785039" w:rsidRDefault="00785039" w:rsidP="00785039">
      <w:pPr>
        <w:spacing w:before="0" w:after="200"/>
      </w:pPr>
      <w:bookmarkStart w:id="254" w:name="_Toc205804207"/>
      <w:r w:rsidRPr="00E85A03">
        <w:t xml:space="preserve">During the cooling-off period, the </w:t>
      </w:r>
      <w:r>
        <w:t xml:space="preserve">standing </w:t>
      </w:r>
      <w:r w:rsidRPr="00E85A03">
        <w:t>HELF agreement can be cancelled,</w:t>
      </w:r>
      <w:r>
        <w:t xml:space="preserve"> and/or services can be</w:t>
      </w:r>
      <w:r w:rsidRPr="00E85A03">
        <w:t xml:space="preserve"> varied </w:t>
      </w:r>
      <w:r>
        <w:t xml:space="preserve">for any reason, </w:t>
      </w:r>
      <w:r w:rsidRPr="00E85A03">
        <w:t xml:space="preserve">without any termination fees. </w:t>
      </w:r>
      <w:r>
        <w:t>Individual</w:t>
      </w:r>
      <w:r w:rsidRPr="00E85A03">
        <w:t>s simply need to notify the provider of their decision</w:t>
      </w:r>
      <w:r w:rsidR="00153AA2">
        <w:t xml:space="preserve"> </w:t>
      </w:r>
      <w:r w:rsidR="00CB7EDC">
        <w:t>and t</w:t>
      </w:r>
      <w:r w:rsidRPr="00E85A03">
        <w:t>here is no minimum notice period required.</w:t>
      </w:r>
    </w:p>
    <w:p w14:paraId="515B01C2" w14:textId="77777777" w:rsidR="00785039" w:rsidRDefault="00785039" w:rsidP="00785039">
      <w:pPr>
        <w:spacing w:before="0" w:after="200"/>
      </w:pPr>
      <w:r>
        <w:t xml:space="preserve">Individuals would still be liable to pay for HELF services that were delivered during the cooling off period, up until the point they were cancelled or varied. </w:t>
      </w:r>
    </w:p>
    <w:p w14:paraId="2B5F626B" w14:textId="169F8788" w:rsidR="00785039" w:rsidRPr="00EB3469" w:rsidRDefault="657EE88B" w:rsidP="00EE14AF">
      <w:pPr>
        <w:pStyle w:val="Heading3"/>
      </w:pPr>
      <w:bookmarkStart w:id="255" w:name="_Toc207102727"/>
      <w:bookmarkStart w:id="256" w:name="_Toc1282169309"/>
      <w:bookmarkStart w:id="257" w:name="_Toc1144910733"/>
      <w:r w:rsidRPr="0A6AC5CF">
        <w:t>Case study: cooling off period</w:t>
      </w:r>
      <w:bookmarkEnd w:id="254"/>
      <w:bookmarkEnd w:id="255"/>
      <w:bookmarkEnd w:id="256"/>
      <w:bookmarkEnd w:id="257"/>
    </w:p>
    <w:p w14:paraId="24820D41" w14:textId="665B0E14" w:rsidR="00FB54C7" w:rsidRPr="002919DE" w:rsidRDefault="72F9E588" w:rsidP="2CC636BD">
      <w:pPr>
        <w:spacing w:before="0" w:after="200"/>
        <w:rPr>
          <w:rFonts w:eastAsiaTheme="minorEastAsia" w:cstheme="minorBidi"/>
          <w:u w:val="single"/>
        </w:rPr>
      </w:pPr>
      <w:r w:rsidRPr="002919DE">
        <w:rPr>
          <w:rFonts w:eastAsiaTheme="minorEastAsia" w:cstheme="minorBidi"/>
          <w:u w:val="single"/>
        </w:rPr>
        <w:t>Tom</w:t>
      </w:r>
    </w:p>
    <w:p w14:paraId="5434B30B" w14:textId="6D67F888" w:rsidR="00FB54C7" w:rsidRPr="00117D75" w:rsidRDefault="42889305" w:rsidP="2CC636BD">
      <w:pPr>
        <w:spacing w:before="0" w:after="200"/>
        <w:rPr>
          <w:rFonts w:eastAsiaTheme="minorEastAsia" w:cstheme="minorBidi"/>
        </w:rPr>
      </w:pPr>
      <w:r w:rsidRPr="2CC636BD">
        <w:rPr>
          <w:rFonts w:eastAsiaTheme="minorEastAsia" w:cstheme="minorBidi"/>
        </w:rPr>
        <w:t xml:space="preserve">Tom entered a standing HELF agreement with </w:t>
      </w:r>
      <w:r w:rsidR="1AB681D4" w:rsidRPr="2CC636BD">
        <w:rPr>
          <w:rFonts w:eastAsiaTheme="minorEastAsia" w:cstheme="minorBidi"/>
        </w:rPr>
        <w:t>Qualife</w:t>
      </w:r>
      <w:r w:rsidRPr="2CC636BD">
        <w:rPr>
          <w:rFonts w:eastAsiaTheme="minorEastAsia" w:cstheme="minorBidi"/>
        </w:rPr>
        <w:t xml:space="preserve"> Aged Care Home </w:t>
      </w:r>
      <w:r w:rsidR="12BE811E" w:rsidRPr="2CC636BD">
        <w:rPr>
          <w:rFonts w:eastAsiaTheme="minorEastAsia" w:cstheme="minorBidi"/>
        </w:rPr>
        <w:t xml:space="preserve">shortly after </w:t>
      </w:r>
      <w:r w:rsidRPr="2CC636BD">
        <w:rPr>
          <w:rFonts w:eastAsiaTheme="minorEastAsia" w:cstheme="minorBidi"/>
        </w:rPr>
        <w:t xml:space="preserve">he entered care. Under this agreement, he agreed to pay $80 per week for guaranteed access to a weekly </w:t>
      </w:r>
      <w:r w:rsidR="00BC5AEB">
        <w:rPr>
          <w:rFonts w:eastAsiaTheme="minorEastAsia" w:cstheme="minorBidi"/>
        </w:rPr>
        <w:t>p</w:t>
      </w:r>
      <w:r w:rsidRPr="2CC636BD">
        <w:rPr>
          <w:rFonts w:eastAsiaTheme="minorEastAsia" w:cstheme="minorBidi"/>
        </w:rPr>
        <w:t xml:space="preserve">ilates class. Access to the classes commenced immediately after the agreement was signed. </w:t>
      </w:r>
    </w:p>
    <w:p w14:paraId="53597BD8" w14:textId="4411928C" w:rsidR="00785039" w:rsidRPr="00117D75" w:rsidRDefault="00785039" w:rsidP="00785039">
      <w:pPr>
        <w:spacing w:before="0" w:after="200"/>
        <w:rPr>
          <w:rFonts w:eastAsiaTheme="minorEastAsia" w:cstheme="minorBidi"/>
        </w:rPr>
      </w:pPr>
      <w:r w:rsidRPr="00117D75">
        <w:rPr>
          <w:rFonts w:eastAsiaTheme="minorEastAsia" w:cstheme="minorBidi"/>
        </w:rPr>
        <w:t xml:space="preserve">However, 21 days after entering the </w:t>
      </w:r>
      <w:r w:rsidR="0092500C">
        <w:rPr>
          <w:rFonts w:eastAsiaTheme="minorEastAsia" w:cstheme="minorBidi"/>
        </w:rPr>
        <w:t xml:space="preserve">HELF </w:t>
      </w:r>
      <w:r w:rsidRPr="00117D75">
        <w:rPr>
          <w:rFonts w:eastAsiaTheme="minorEastAsia" w:cstheme="minorBidi"/>
        </w:rPr>
        <w:t xml:space="preserve">agreement, Tom suffered a hip fracture and notified </w:t>
      </w:r>
      <w:r w:rsidR="41D20204" w:rsidRPr="50CEFA4B">
        <w:rPr>
          <w:rFonts w:eastAsiaTheme="minorEastAsia" w:cstheme="minorBidi"/>
        </w:rPr>
        <w:t>Qualife</w:t>
      </w:r>
      <w:r w:rsidRPr="00117D75">
        <w:rPr>
          <w:rFonts w:eastAsiaTheme="minorEastAsia" w:cstheme="minorBidi"/>
        </w:rPr>
        <w:t xml:space="preserve"> </w:t>
      </w:r>
      <w:r w:rsidR="00D30603">
        <w:rPr>
          <w:rFonts w:eastAsiaTheme="minorEastAsia" w:cstheme="minorBidi"/>
        </w:rPr>
        <w:t>o</w:t>
      </w:r>
      <w:r w:rsidRPr="00117D75">
        <w:rPr>
          <w:rFonts w:eastAsiaTheme="minorEastAsia" w:cstheme="minorBidi"/>
        </w:rPr>
        <w:t>f his intention to cancel the HELF. As this cancellation occurred within the 28-day cooling-off period, the agreement was terminated immediately, and no further fees were charged.</w:t>
      </w:r>
    </w:p>
    <w:p w14:paraId="2AF0E61C" w14:textId="50C6A2A7" w:rsidR="00785039" w:rsidRPr="00117D75" w:rsidRDefault="00785039" w:rsidP="00785039">
      <w:pPr>
        <w:spacing w:before="0" w:after="200"/>
        <w:rPr>
          <w:rFonts w:eastAsiaTheme="minorEastAsia" w:cstheme="minorBidi"/>
        </w:rPr>
      </w:pPr>
      <w:r w:rsidRPr="00117D75">
        <w:rPr>
          <w:rFonts w:eastAsiaTheme="minorEastAsia" w:cstheme="minorBidi"/>
        </w:rPr>
        <w:t>Tom remained liable for the </w:t>
      </w:r>
      <w:r w:rsidR="0095117C">
        <w:rPr>
          <w:rFonts w:eastAsiaTheme="minorEastAsia" w:cstheme="minorBidi"/>
        </w:rPr>
        <w:t>21 days</w:t>
      </w:r>
      <w:r w:rsidRPr="00117D75">
        <w:rPr>
          <w:rFonts w:eastAsiaTheme="minorEastAsia" w:cstheme="minorBidi"/>
        </w:rPr>
        <w:t xml:space="preserve"> during which the </w:t>
      </w:r>
      <w:r>
        <w:rPr>
          <w:rFonts w:eastAsiaTheme="minorEastAsia" w:cstheme="minorBidi"/>
        </w:rPr>
        <w:t xml:space="preserve">standing </w:t>
      </w:r>
      <w:r w:rsidRPr="00117D75">
        <w:rPr>
          <w:rFonts w:eastAsiaTheme="minorEastAsia" w:cstheme="minorBidi"/>
        </w:rPr>
        <w:t>HELF agreement was active, and services were available.</w:t>
      </w:r>
    </w:p>
    <w:p w14:paraId="76B89570" w14:textId="05BF73F8" w:rsidR="00785039" w:rsidRPr="00EB3469" w:rsidRDefault="657EE88B" w:rsidP="00785039">
      <w:pPr>
        <w:pStyle w:val="Heading2"/>
        <w:rPr>
          <w:color w:val="002060"/>
        </w:rPr>
      </w:pPr>
      <w:bookmarkStart w:id="258" w:name="_Toc207102728"/>
      <w:bookmarkStart w:id="259" w:name="_Toc1604621605"/>
      <w:bookmarkStart w:id="260" w:name="_Toc1492727701"/>
      <w:bookmarkStart w:id="261" w:name="_Toc211585206"/>
      <w:r w:rsidRPr="2CC636BD">
        <w:rPr>
          <w:color w:val="002060"/>
        </w:rPr>
        <w:lastRenderedPageBreak/>
        <w:t>1</w:t>
      </w:r>
      <w:r w:rsidR="32F45C2E" w:rsidRPr="2CC636BD">
        <w:rPr>
          <w:color w:val="002060"/>
        </w:rPr>
        <w:t>2</w:t>
      </w:r>
      <w:r w:rsidRPr="2CC636BD">
        <w:rPr>
          <w:color w:val="002060"/>
        </w:rPr>
        <w:t>.</w:t>
      </w:r>
      <w:r w:rsidR="00630606">
        <w:rPr>
          <w:color w:val="002060"/>
        </w:rPr>
        <w:t>3</w:t>
      </w:r>
      <w:r w:rsidRPr="2CC636BD">
        <w:rPr>
          <w:color w:val="002060"/>
        </w:rPr>
        <w:t xml:space="preserve"> Individual initiated variation and cancellation after the cooling off period</w:t>
      </w:r>
      <w:bookmarkEnd w:id="258"/>
      <w:bookmarkEnd w:id="259"/>
      <w:bookmarkEnd w:id="260"/>
      <w:bookmarkEnd w:id="261"/>
    </w:p>
    <w:p w14:paraId="2249DEA7" w14:textId="77777777" w:rsidR="00785039" w:rsidRDefault="00785039" w:rsidP="00785039">
      <w:pPr>
        <w:spacing w:before="0" w:after="200"/>
      </w:pPr>
      <w:r w:rsidRPr="00A831D4">
        <w:t>After the 28-day cooling-off period, a</w:t>
      </w:r>
      <w:r>
        <w:t>n</w:t>
      </w:r>
      <w:r w:rsidRPr="00A831D4">
        <w:t xml:space="preserve"> </w:t>
      </w:r>
      <w:r>
        <w:t>individual</w:t>
      </w:r>
      <w:r w:rsidRPr="00A831D4">
        <w:t xml:space="preserve"> may choose to vary or cancel a </w:t>
      </w:r>
      <w:r>
        <w:t xml:space="preserve">standing HELF agreement </w:t>
      </w:r>
      <w:r w:rsidRPr="00A831D4">
        <w:t>for any reason. This could be because they no longer wish to receive the service or are no longer able to use it.</w:t>
      </w:r>
    </w:p>
    <w:p w14:paraId="5B3A907C" w14:textId="50D4AD36" w:rsidR="00785039" w:rsidRDefault="00785039" w:rsidP="00785039">
      <w:pPr>
        <w:spacing w:before="0" w:after="200"/>
      </w:pPr>
      <w:r>
        <w:t>Whilst the agreement can be cancelled in totality, variations are limited to</w:t>
      </w:r>
      <w:r w:rsidR="00BC2413">
        <w:t xml:space="preserve"> </w:t>
      </w:r>
      <w:r>
        <w:t xml:space="preserve">the addition of </w:t>
      </w:r>
      <w:r w:rsidR="0055085B">
        <w:t>a</w:t>
      </w:r>
      <w:r>
        <w:t xml:space="preserve"> service</w:t>
      </w:r>
      <w:r w:rsidR="00BC2413">
        <w:t xml:space="preserve">, </w:t>
      </w:r>
      <w:r>
        <w:t xml:space="preserve">the removal of a </w:t>
      </w:r>
      <w:r w:rsidR="2D9889A0">
        <w:t>service,</w:t>
      </w:r>
      <w:r>
        <w:t xml:space="preserve"> </w:t>
      </w:r>
      <w:r w:rsidR="00BC2413">
        <w:t xml:space="preserve">the </w:t>
      </w:r>
      <w:r>
        <w:t>revision to the frequency of a service</w:t>
      </w:r>
      <w:r w:rsidR="00C810C0">
        <w:t xml:space="preserve">, or </w:t>
      </w:r>
      <w:r w:rsidR="009F225B">
        <w:t xml:space="preserve">to reflect changes to </w:t>
      </w:r>
      <w:r w:rsidR="00816B5C">
        <w:t>third party payment arrangement</w:t>
      </w:r>
      <w:r w:rsidR="009F225B">
        <w:t>s</w:t>
      </w:r>
      <w:r w:rsidR="00BC2413">
        <w:t xml:space="preserve">. </w:t>
      </w:r>
      <w:r>
        <w:t xml:space="preserve">Other aspects of the agreement, such as payment terms cannot be changed in these scenarios. </w:t>
      </w:r>
    </w:p>
    <w:p w14:paraId="70C5CB3F" w14:textId="2AB9C05D" w:rsidR="00785039" w:rsidRDefault="00785039" w:rsidP="00785039">
      <w:pPr>
        <w:spacing w:before="0" w:after="200"/>
      </w:pPr>
      <w:r>
        <w:t xml:space="preserve">The price of the service must also stay the same unless the frequency is varied. Noting that the price can only be increased once per year in line with the indexation requirements (see </w:t>
      </w:r>
      <w:r w:rsidR="61BD8FC2">
        <w:t>section 1</w:t>
      </w:r>
      <w:r w:rsidR="00F372DA">
        <w:t>1</w:t>
      </w:r>
      <w:r>
        <w:t xml:space="preserve">). </w:t>
      </w:r>
    </w:p>
    <w:p w14:paraId="6F1326CC" w14:textId="74353747" w:rsidR="00785039" w:rsidRDefault="00785039" w:rsidP="00785039">
      <w:pPr>
        <w:spacing w:before="0" w:after="200"/>
      </w:pPr>
      <w:r>
        <w:t>To vary or cancel the agreement the individual must give the provider at least 28 days’ notice</w:t>
      </w:r>
      <w:r w:rsidR="00EC5E06">
        <w:t>, preferably in writing</w:t>
      </w:r>
      <w:r>
        <w:t xml:space="preserve">. </w:t>
      </w:r>
      <w:r w:rsidR="00CD7017">
        <w:t>However, t</w:t>
      </w:r>
      <w:r>
        <w:t xml:space="preserve">he individual and provider may </w:t>
      </w:r>
      <w:r w:rsidR="006747D1">
        <w:t xml:space="preserve">jointly </w:t>
      </w:r>
      <w:r>
        <w:t>agree to a shorter notice period.</w:t>
      </w:r>
    </w:p>
    <w:p w14:paraId="2076DF70" w14:textId="4D28F92C" w:rsidR="00785039" w:rsidRDefault="00785039" w:rsidP="00BC2413">
      <w:pPr>
        <w:spacing w:before="0" w:after="200"/>
      </w:pPr>
      <w:r w:rsidRPr="00A51DCA">
        <w:t>Providers must not charge a termination fee</w:t>
      </w:r>
      <w:r w:rsidR="00D9296B">
        <w:t>, but</w:t>
      </w:r>
      <w:r>
        <w:t xml:space="preserve"> t</w:t>
      </w:r>
      <w:r w:rsidRPr="00A51DCA">
        <w:t xml:space="preserve">hey may continue to charge for the service during the notice period if the </w:t>
      </w:r>
      <w:r>
        <w:t>individual</w:t>
      </w:r>
      <w:r w:rsidRPr="00A51DCA">
        <w:t xml:space="preserve"> </w:t>
      </w:r>
      <w:r w:rsidR="006747D1">
        <w:t xml:space="preserve">is </w:t>
      </w:r>
      <w:r w:rsidRPr="00A51DCA">
        <w:t xml:space="preserve">still </w:t>
      </w:r>
      <w:r w:rsidR="006747D1">
        <w:t>able to use the service</w:t>
      </w:r>
      <w:r w:rsidRPr="00A51DCA">
        <w:t>.</w:t>
      </w:r>
    </w:p>
    <w:p w14:paraId="0B6694AC" w14:textId="52B96F43" w:rsidR="00785039" w:rsidRPr="00EB3469" w:rsidRDefault="657EE88B" w:rsidP="00785039">
      <w:pPr>
        <w:pStyle w:val="Heading2"/>
        <w:rPr>
          <w:color w:val="002060"/>
        </w:rPr>
      </w:pPr>
      <w:bookmarkStart w:id="262" w:name="_Toc205804209"/>
      <w:bookmarkStart w:id="263" w:name="_Toc207102729"/>
      <w:bookmarkStart w:id="264" w:name="_Toc2032705364"/>
      <w:bookmarkStart w:id="265" w:name="_Toc1034452530"/>
      <w:bookmarkStart w:id="266" w:name="_Toc211585207"/>
      <w:r w:rsidRPr="2CC636BD">
        <w:rPr>
          <w:color w:val="002060"/>
        </w:rPr>
        <w:t>1</w:t>
      </w:r>
      <w:r w:rsidR="32F45C2E" w:rsidRPr="2CC636BD">
        <w:rPr>
          <w:color w:val="002060"/>
        </w:rPr>
        <w:t>2</w:t>
      </w:r>
      <w:r w:rsidRPr="2CC636BD">
        <w:rPr>
          <w:color w:val="002060"/>
        </w:rPr>
        <w:t>.</w:t>
      </w:r>
      <w:r w:rsidR="00630606">
        <w:rPr>
          <w:color w:val="002060"/>
        </w:rPr>
        <w:t>4</w:t>
      </w:r>
      <w:r w:rsidRPr="2CC636BD">
        <w:rPr>
          <w:color w:val="002060"/>
        </w:rPr>
        <w:t xml:space="preserve"> Unavoidable service costs</w:t>
      </w:r>
      <w:bookmarkEnd w:id="262"/>
      <w:bookmarkEnd w:id="263"/>
      <w:bookmarkEnd w:id="264"/>
      <w:bookmarkEnd w:id="265"/>
      <w:bookmarkEnd w:id="266"/>
      <w:r w:rsidRPr="2CC636BD">
        <w:rPr>
          <w:color w:val="002060"/>
        </w:rPr>
        <w:t xml:space="preserve"> </w:t>
      </w:r>
    </w:p>
    <w:p w14:paraId="79623ACF" w14:textId="5932967A" w:rsidR="00785039" w:rsidRDefault="00785039" w:rsidP="00785039">
      <w:pPr>
        <w:spacing w:before="0" w:after="200"/>
      </w:pPr>
      <w:r>
        <w:t>If an agreement is varied or terminated by the individual, the provider may recover unavoidable service costs incurred beyond the notice period.</w:t>
      </w:r>
    </w:p>
    <w:p w14:paraId="0C012C01" w14:textId="503FA0D1" w:rsidR="00420381" w:rsidRDefault="00420381" w:rsidP="00785039">
      <w:pPr>
        <w:spacing w:before="0" w:after="200"/>
      </w:pPr>
      <w:r>
        <w:t>The una</w:t>
      </w:r>
      <w:r w:rsidR="00984B00">
        <w:t xml:space="preserve">voidable service cost must be outlined in the HELF agreement. </w:t>
      </w:r>
    </w:p>
    <w:p w14:paraId="48771D78" w14:textId="77777777" w:rsidR="00785039" w:rsidRDefault="00785039" w:rsidP="00785039">
      <w:pPr>
        <w:spacing w:before="0" w:after="200"/>
      </w:pPr>
      <w:r>
        <w:t>Unavoidable service costs are limited to those that:</w:t>
      </w:r>
    </w:p>
    <w:p w14:paraId="1CB2719E" w14:textId="77777777" w:rsidR="00785039" w:rsidRPr="00420896" w:rsidRDefault="00785039" w:rsidP="00420896">
      <w:pPr>
        <w:pStyle w:val="ListParagraph"/>
        <w:numPr>
          <w:ilvl w:val="0"/>
          <w:numId w:val="50"/>
        </w:numPr>
        <w:rPr>
          <w:rFonts w:eastAsiaTheme="minorEastAsia" w:cstheme="minorBidi"/>
        </w:rPr>
      </w:pPr>
      <w:r w:rsidRPr="00420896">
        <w:rPr>
          <w:rFonts w:eastAsiaTheme="minorEastAsia" w:cstheme="minorBidi"/>
        </w:rPr>
        <w:t>relate to a service that would have been delivered to the individual under the agreement, had the agreement not been varied or terminated; and</w:t>
      </w:r>
    </w:p>
    <w:p w14:paraId="04BD78E5" w14:textId="77777777" w:rsidR="00785039" w:rsidRPr="00420896" w:rsidRDefault="00785039" w:rsidP="00420896">
      <w:pPr>
        <w:pStyle w:val="ListParagraph"/>
        <w:numPr>
          <w:ilvl w:val="0"/>
          <w:numId w:val="50"/>
        </w:numPr>
        <w:rPr>
          <w:rFonts w:eastAsiaTheme="minorEastAsia" w:cstheme="minorBidi"/>
        </w:rPr>
      </w:pPr>
      <w:r w:rsidRPr="00420896">
        <w:rPr>
          <w:rFonts w:eastAsiaTheme="minorEastAsia" w:cstheme="minorBidi"/>
        </w:rPr>
        <w:t>the registered provider is required to pay to a third party.</w:t>
      </w:r>
    </w:p>
    <w:p w14:paraId="73D38908" w14:textId="53F720DF" w:rsidR="00785039" w:rsidRDefault="00785039" w:rsidP="00785039">
      <w:pPr>
        <w:spacing w:before="0" w:after="200"/>
      </w:pPr>
      <w:r>
        <w:t>M</w:t>
      </w:r>
      <w:r w:rsidRPr="00134885">
        <w:t xml:space="preserve">ost examples of unavoidable service costs would relate to an external </w:t>
      </w:r>
      <w:r>
        <w:t>party</w:t>
      </w:r>
      <w:r w:rsidRPr="00134885">
        <w:t xml:space="preserve"> that has been contracted to deliver a service to a resident on a regular basis, for a set period. For example, a yoga teacher or art teacher who is contracted to run a weekly class for 12 weeks for a group of residents. The cost of the classes would still need to be met by the provider over the entire schedule of classes, even if a</w:t>
      </w:r>
      <w:r>
        <w:t xml:space="preserve"> resident </w:t>
      </w:r>
      <w:r w:rsidRPr="00134885">
        <w:t xml:space="preserve">decides to cancel it. This is similar to a non-residential care setting, whereby the person would be liable for the </w:t>
      </w:r>
      <w:r w:rsidR="009F3BE7">
        <w:t xml:space="preserve">cost of the </w:t>
      </w:r>
      <w:r w:rsidRPr="00134885">
        <w:t>entire term of classes.</w:t>
      </w:r>
    </w:p>
    <w:p w14:paraId="153CFFAE" w14:textId="77777777" w:rsidR="00785039" w:rsidRDefault="00785039" w:rsidP="00785039">
      <w:pPr>
        <w:spacing w:before="0" w:after="200"/>
      </w:pPr>
      <w:r>
        <w:t xml:space="preserve">Unavoidable service costs can only be recovered by a registered provider for a maximum of 90 days from the end of the notice period. </w:t>
      </w:r>
    </w:p>
    <w:p w14:paraId="60296EC8" w14:textId="77777777" w:rsidR="00785039" w:rsidRDefault="00785039" w:rsidP="00785039">
      <w:pPr>
        <w:spacing w:before="0" w:after="200"/>
      </w:pPr>
      <w:r>
        <w:lastRenderedPageBreak/>
        <w:t>Providers must be able to justify these expenses and cannot charge more than what was actually incurred.</w:t>
      </w:r>
    </w:p>
    <w:p w14:paraId="1C629C7B" w14:textId="786DDA22" w:rsidR="00785039" w:rsidRDefault="00785039" w:rsidP="00A73289">
      <w:pPr>
        <w:spacing w:before="0" w:after="200"/>
      </w:pPr>
      <w:r>
        <w:t xml:space="preserve">Unavoidable service costs </w:t>
      </w:r>
      <w:r w:rsidR="00420381">
        <w:t>cannot</w:t>
      </w:r>
      <w:r>
        <w:t xml:space="preserve"> be charged when the agreement is varied or cancelled</w:t>
      </w:r>
      <w:r w:rsidR="00A73289">
        <w:t xml:space="preserve"> </w:t>
      </w:r>
      <w:r>
        <w:t>in the cooling off period</w:t>
      </w:r>
      <w:r w:rsidR="00A73289">
        <w:t xml:space="preserve">, </w:t>
      </w:r>
      <w:r>
        <w:t xml:space="preserve">during the annual review or when a provider can no longer deliver a service. </w:t>
      </w:r>
    </w:p>
    <w:p w14:paraId="0AB1B9BB" w14:textId="3F64DB13" w:rsidR="00785039" w:rsidRPr="00EB3469" w:rsidRDefault="657EE88B" w:rsidP="00785039">
      <w:pPr>
        <w:pStyle w:val="Heading2"/>
        <w:rPr>
          <w:color w:val="002060"/>
        </w:rPr>
      </w:pPr>
      <w:bookmarkStart w:id="267" w:name="_Toc205804211"/>
      <w:bookmarkStart w:id="268" w:name="_Toc207102731"/>
      <w:bookmarkStart w:id="269" w:name="_Toc18156785"/>
      <w:bookmarkStart w:id="270" w:name="_Toc1436371466"/>
      <w:bookmarkStart w:id="271" w:name="_Toc211585208"/>
      <w:r w:rsidRPr="2CC636BD">
        <w:rPr>
          <w:color w:val="002060"/>
        </w:rPr>
        <w:t>1</w:t>
      </w:r>
      <w:r w:rsidR="32F45C2E" w:rsidRPr="2CC636BD">
        <w:rPr>
          <w:color w:val="002060"/>
        </w:rPr>
        <w:t>2</w:t>
      </w:r>
      <w:r w:rsidRPr="2CC636BD">
        <w:rPr>
          <w:color w:val="002060"/>
        </w:rPr>
        <w:t>.</w:t>
      </w:r>
      <w:r w:rsidR="00630606">
        <w:rPr>
          <w:color w:val="002060"/>
        </w:rPr>
        <w:t>5</w:t>
      </w:r>
      <w:r w:rsidRPr="2CC636BD">
        <w:rPr>
          <w:color w:val="002060"/>
        </w:rPr>
        <w:t xml:space="preserve"> Provider initiated variation and cancellation after the cooling off period</w:t>
      </w:r>
      <w:bookmarkEnd w:id="267"/>
      <w:bookmarkEnd w:id="268"/>
      <w:bookmarkEnd w:id="269"/>
      <w:bookmarkEnd w:id="270"/>
      <w:bookmarkEnd w:id="271"/>
    </w:p>
    <w:p w14:paraId="5F2EE80A" w14:textId="4849DF5B" w:rsidR="00785039" w:rsidRDefault="00785039" w:rsidP="00785039">
      <w:pPr>
        <w:spacing w:before="0" w:after="200"/>
      </w:pPr>
      <w:r>
        <w:t>A provider may vary or cancel a service if they can no longer deliver the service at the specified</w:t>
      </w:r>
      <w:r w:rsidR="00F92730">
        <w:t xml:space="preserve"> standard</w:t>
      </w:r>
      <w:r>
        <w:t xml:space="preserve">. This must be done immediately with no fee for the termination. </w:t>
      </w:r>
    </w:p>
    <w:p w14:paraId="2588AED0" w14:textId="77777777" w:rsidR="00785039" w:rsidRDefault="00785039" w:rsidP="00785039">
      <w:pPr>
        <w:spacing w:before="0" w:after="200"/>
      </w:pPr>
      <w:r>
        <w:t xml:space="preserve">If the service is cancelled, no further charges should be passed to the individual. </w:t>
      </w:r>
    </w:p>
    <w:p w14:paraId="07A7199D" w14:textId="13648CA1" w:rsidR="00785039" w:rsidRDefault="00785039" w:rsidP="00785039">
      <w:pPr>
        <w:spacing w:before="0" w:after="200"/>
      </w:pPr>
      <w:r>
        <w:t xml:space="preserve">In some cases, an individual may agree to a substitute service, or to receive the service at a different standard or frequency. In these situations, the </w:t>
      </w:r>
      <w:r w:rsidR="00DF5533">
        <w:t xml:space="preserve">standing HELF </w:t>
      </w:r>
      <w:r>
        <w:t xml:space="preserve">agreement must be revised immediately to reflect the change. </w:t>
      </w:r>
    </w:p>
    <w:p w14:paraId="308E4A6B" w14:textId="77777777" w:rsidR="00785039" w:rsidRDefault="00785039" w:rsidP="00785039">
      <w:pPr>
        <w:spacing w:before="0" w:after="200"/>
      </w:pPr>
      <w:r>
        <w:t xml:space="preserve">A provider may also vary or cancel a service for another reason (for example because the provider has decided to cease offering a particular HELF service). In these instances, a 28-day notice period applies. The same conditions as an individual-initiated variation or cancellation would apply, except that the provider would be unable to pass on any expenses incurred beyond the 28-day period. </w:t>
      </w:r>
    </w:p>
    <w:p w14:paraId="5DC9AF0E" w14:textId="22C25CDC" w:rsidR="00785039" w:rsidRPr="00EB3469" w:rsidRDefault="657EE88B" w:rsidP="00EE14AF">
      <w:pPr>
        <w:pStyle w:val="Heading3"/>
      </w:pPr>
      <w:bookmarkStart w:id="272" w:name="_Toc205804212"/>
      <w:bookmarkStart w:id="273" w:name="_Toc207102732"/>
      <w:bookmarkStart w:id="274" w:name="_Toc1565608970"/>
      <w:bookmarkStart w:id="275" w:name="_Toc337315703"/>
      <w:r w:rsidRPr="0A6AC5CF">
        <w:t xml:space="preserve">Case study - Provider </w:t>
      </w:r>
      <w:bookmarkEnd w:id="272"/>
      <w:r w:rsidRPr="0A6AC5CF">
        <w:t>initiated variation</w:t>
      </w:r>
      <w:bookmarkEnd w:id="273"/>
      <w:bookmarkEnd w:id="274"/>
      <w:bookmarkEnd w:id="275"/>
    </w:p>
    <w:p w14:paraId="55E62578" w14:textId="59CD14E0" w:rsidR="00FB54C7" w:rsidRPr="00C01731" w:rsidRDefault="5131BFF2" w:rsidP="2CC636BD">
      <w:pPr>
        <w:spacing w:before="0" w:after="200"/>
        <w:rPr>
          <w:rFonts w:eastAsiaTheme="minorEastAsia" w:cstheme="minorBidi"/>
          <w:u w:val="single"/>
        </w:rPr>
      </w:pPr>
      <w:r w:rsidRPr="00C01731">
        <w:rPr>
          <w:rFonts w:eastAsiaTheme="minorEastAsia" w:cstheme="minorBidi"/>
          <w:u w:val="single"/>
        </w:rPr>
        <w:t>Edna</w:t>
      </w:r>
    </w:p>
    <w:p w14:paraId="2757227D" w14:textId="19512021" w:rsidR="00FB54C7" w:rsidRPr="004E1B34" w:rsidRDefault="42889305" w:rsidP="2CC636BD">
      <w:pPr>
        <w:spacing w:before="0" w:after="200"/>
        <w:rPr>
          <w:rFonts w:eastAsiaTheme="minorEastAsia" w:cstheme="minorBidi"/>
        </w:rPr>
      </w:pPr>
      <w:r w:rsidRPr="2CC636BD">
        <w:rPr>
          <w:rFonts w:eastAsiaTheme="minorEastAsia" w:cstheme="minorBidi"/>
        </w:rPr>
        <w:t xml:space="preserve">Edna entered </w:t>
      </w:r>
      <w:r w:rsidR="1AB681D4" w:rsidRPr="2CC636BD">
        <w:rPr>
          <w:rFonts w:eastAsiaTheme="minorEastAsia" w:cstheme="minorBidi"/>
        </w:rPr>
        <w:t>Qualife</w:t>
      </w:r>
      <w:r w:rsidRPr="2CC636BD">
        <w:rPr>
          <w:rFonts w:eastAsiaTheme="minorEastAsia" w:cstheme="minorBidi"/>
        </w:rPr>
        <w:t xml:space="preserve"> Aged Care Home and signed a standing HELF agreement that included a weekly $80 fee for guaranteed access to </w:t>
      </w:r>
      <w:r w:rsidR="001E55D2">
        <w:rPr>
          <w:rFonts w:eastAsiaTheme="minorEastAsia" w:cstheme="minorBidi"/>
        </w:rPr>
        <w:t>p</w:t>
      </w:r>
      <w:r w:rsidRPr="2CC636BD">
        <w:rPr>
          <w:rFonts w:eastAsiaTheme="minorEastAsia" w:cstheme="minorBidi"/>
        </w:rPr>
        <w:t xml:space="preserve">ilates classes and a $50 weekly fee for a selection of alcoholic beverages served with the evening meal. </w:t>
      </w:r>
    </w:p>
    <w:p w14:paraId="43C6D35F" w14:textId="4C508F63" w:rsidR="00785039" w:rsidRPr="004E1B34" w:rsidRDefault="00785039" w:rsidP="00785039">
      <w:pPr>
        <w:spacing w:before="0" w:after="200"/>
        <w:rPr>
          <w:rFonts w:eastAsiaTheme="minorEastAsia" w:cstheme="minorBidi"/>
        </w:rPr>
      </w:pPr>
      <w:r w:rsidRPr="004E1B34">
        <w:rPr>
          <w:rFonts w:eastAsiaTheme="minorEastAsia" w:cstheme="minorBidi"/>
        </w:rPr>
        <w:t xml:space="preserve">Six months into </w:t>
      </w:r>
      <w:r w:rsidR="009D4137">
        <w:rPr>
          <w:rFonts w:eastAsiaTheme="minorEastAsia" w:cstheme="minorBidi"/>
        </w:rPr>
        <w:t>Edna’s</w:t>
      </w:r>
      <w:r w:rsidRPr="004E1B34">
        <w:rPr>
          <w:rFonts w:eastAsiaTheme="minorEastAsia" w:cstheme="minorBidi"/>
        </w:rPr>
        <w:t xml:space="preserve"> stay, </w:t>
      </w:r>
      <w:r w:rsidR="41D20204" w:rsidRPr="50CEFA4B">
        <w:rPr>
          <w:rFonts w:eastAsiaTheme="minorEastAsia" w:cstheme="minorBidi"/>
        </w:rPr>
        <w:t>Qualife</w:t>
      </w:r>
      <w:r w:rsidR="27BAF391" w:rsidRPr="50CEFA4B">
        <w:rPr>
          <w:rFonts w:eastAsiaTheme="minorEastAsia" w:cstheme="minorBidi"/>
        </w:rPr>
        <w:t>’s</w:t>
      </w:r>
      <w:r w:rsidRPr="004E1B34">
        <w:rPr>
          <w:rFonts w:eastAsiaTheme="minorEastAsia" w:cstheme="minorBidi"/>
        </w:rPr>
        <w:t xml:space="preserve"> </w:t>
      </w:r>
      <w:r w:rsidR="001E55D2">
        <w:rPr>
          <w:rFonts w:eastAsiaTheme="minorEastAsia" w:cstheme="minorBidi"/>
        </w:rPr>
        <w:t>p</w:t>
      </w:r>
      <w:r w:rsidRPr="004E1B34">
        <w:rPr>
          <w:rFonts w:eastAsiaTheme="minorEastAsia" w:cstheme="minorBidi"/>
        </w:rPr>
        <w:t xml:space="preserve">ilates instructor resigned unexpectedly, and despite their best efforts, the facility was unable to find a suitable replacement. As a result, </w:t>
      </w:r>
      <w:r w:rsidR="41D20204" w:rsidRPr="50CEFA4B">
        <w:rPr>
          <w:rFonts w:eastAsiaTheme="minorEastAsia" w:cstheme="minorBidi"/>
        </w:rPr>
        <w:t>Qualife</w:t>
      </w:r>
      <w:r w:rsidRPr="004E1B34">
        <w:rPr>
          <w:rFonts w:eastAsiaTheme="minorEastAsia" w:cstheme="minorBidi"/>
        </w:rPr>
        <w:t xml:space="preserve"> cancelled the Pilates service and immediately stopped charging Edna the $80 weekly fee, with no further costs passed on. </w:t>
      </w:r>
    </w:p>
    <w:p w14:paraId="3DA7B88E" w14:textId="0906BDEC" w:rsidR="00785039" w:rsidRPr="004E1B34" w:rsidRDefault="00785039" w:rsidP="00785039">
      <w:pPr>
        <w:spacing w:before="0" w:after="200"/>
        <w:rPr>
          <w:rFonts w:eastAsiaTheme="minorEastAsia" w:cstheme="minorBidi"/>
        </w:rPr>
      </w:pPr>
      <w:r w:rsidRPr="004E1B34">
        <w:rPr>
          <w:rFonts w:eastAsiaTheme="minorEastAsia" w:cstheme="minorBidi"/>
        </w:rPr>
        <w:t xml:space="preserve">Around the same time, </w:t>
      </w:r>
      <w:r w:rsidR="41D20204" w:rsidRPr="50CEFA4B">
        <w:rPr>
          <w:rFonts w:eastAsiaTheme="minorEastAsia" w:cstheme="minorBidi"/>
        </w:rPr>
        <w:t>Qualife</w:t>
      </w:r>
      <w:r w:rsidRPr="004E1B34">
        <w:rPr>
          <w:rFonts w:eastAsiaTheme="minorEastAsia" w:cstheme="minorBidi"/>
        </w:rPr>
        <w:t xml:space="preserve"> decided to discontinue the alcohol service, issuing a 28-day notice to all affected residents, including Edna. During this notice period, the alcohol service continued as usual, and Edna was charged</w:t>
      </w:r>
      <w:r w:rsidR="00533D7E">
        <w:rPr>
          <w:rFonts w:eastAsiaTheme="minorEastAsia" w:cstheme="minorBidi"/>
        </w:rPr>
        <w:t xml:space="preserve"> as per her agreement</w:t>
      </w:r>
      <w:r w:rsidRPr="004E1B34">
        <w:rPr>
          <w:rFonts w:eastAsiaTheme="minorEastAsia" w:cstheme="minorBidi"/>
        </w:rPr>
        <w:t xml:space="preserve">. After the 28 days, both the alcohol service and its associated fee ceased. Although </w:t>
      </w:r>
      <w:r w:rsidR="41D20204" w:rsidRPr="50CEFA4B">
        <w:rPr>
          <w:rFonts w:eastAsiaTheme="minorEastAsia" w:cstheme="minorBidi"/>
        </w:rPr>
        <w:t>Qualife</w:t>
      </w:r>
      <w:r w:rsidRPr="004E1B34">
        <w:rPr>
          <w:rFonts w:eastAsiaTheme="minorEastAsia" w:cstheme="minorBidi"/>
        </w:rPr>
        <w:t xml:space="preserve"> incurred some unavoidable expenses related to the alcohol service after the notice period ended, they did not pass these costs on to Edna, </w:t>
      </w:r>
      <w:r w:rsidR="0035265C" w:rsidRPr="0035265C">
        <w:rPr>
          <w:rFonts w:eastAsiaTheme="minorEastAsia" w:cstheme="minorBidi"/>
        </w:rPr>
        <w:t>or any other resident with a HELF agreement</w:t>
      </w:r>
      <w:r w:rsidR="008C1E28">
        <w:rPr>
          <w:rFonts w:eastAsiaTheme="minorEastAsia" w:cstheme="minorBidi"/>
        </w:rPr>
        <w:t>,</w:t>
      </w:r>
      <w:r w:rsidR="0035265C" w:rsidRPr="0035265C">
        <w:rPr>
          <w:rFonts w:eastAsiaTheme="minorEastAsia" w:cstheme="minorBidi"/>
        </w:rPr>
        <w:t xml:space="preserve"> </w:t>
      </w:r>
      <w:r w:rsidRPr="004E1B34">
        <w:rPr>
          <w:rFonts w:eastAsiaTheme="minorEastAsia" w:cstheme="minorBidi"/>
        </w:rPr>
        <w:t>as the cancellation was initiated by the</w:t>
      </w:r>
      <w:r w:rsidR="009B01AE">
        <w:rPr>
          <w:rFonts w:eastAsiaTheme="minorEastAsia" w:cstheme="minorBidi"/>
        </w:rPr>
        <w:t>m as the</w:t>
      </w:r>
      <w:r w:rsidRPr="004E1B34">
        <w:rPr>
          <w:rFonts w:eastAsiaTheme="minorEastAsia" w:cstheme="minorBidi"/>
        </w:rPr>
        <w:t xml:space="preserve"> provider.  </w:t>
      </w:r>
    </w:p>
    <w:p w14:paraId="665FFFA4" w14:textId="15AB9BF8" w:rsidR="00785039" w:rsidRPr="00EB3469" w:rsidRDefault="657EE88B" w:rsidP="00785039">
      <w:pPr>
        <w:pStyle w:val="Heading2"/>
        <w:rPr>
          <w:color w:val="002060"/>
        </w:rPr>
      </w:pPr>
      <w:bookmarkStart w:id="276" w:name="_Toc207102733"/>
      <w:bookmarkStart w:id="277" w:name="_Toc1449242251"/>
      <w:bookmarkStart w:id="278" w:name="_Toc1252586460"/>
      <w:bookmarkStart w:id="279" w:name="_Toc211585209"/>
      <w:r w:rsidRPr="2CC636BD">
        <w:rPr>
          <w:color w:val="002060"/>
        </w:rPr>
        <w:lastRenderedPageBreak/>
        <w:t>1</w:t>
      </w:r>
      <w:r w:rsidR="32F45C2E" w:rsidRPr="2CC636BD">
        <w:rPr>
          <w:color w:val="002060"/>
        </w:rPr>
        <w:t>2</w:t>
      </w:r>
      <w:r w:rsidRPr="2CC636BD">
        <w:rPr>
          <w:color w:val="002060"/>
        </w:rPr>
        <w:t>.</w:t>
      </w:r>
      <w:r w:rsidR="00500B09">
        <w:rPr>
          <w:color w:val="002060"/>
        </w:rPr>
        <w:t>6</w:t>
      </w:r>
      <w:r w:rsidRPr="2CC636BD">
        <w:rPr>
          <w:color w:val="002060"/>
        </w:rPr>
        <w:t xml:space="preserve"> Acknowledgement</w:t>
      </w:r>
      <w:bookmarkEnd w:id="276"/>
      <w:bookmarkEnd w:id="277"/>
      <w:bookmarkEnd w:id="278"/>
      <w:bookmarkEnd w:id="279"/>
    </w:p>
    <w:p w14:paraId="0BDF318A" w14:textId="77777777" w:rsidR="00785039" w:rsidRPr="009C7C63" w:rsidRDefault="00785039" w:rsidP="00785039">
      <w:r w:rsidRPr="009C7C63">
        <w:t>A provider must notify the individual of a variation or cancellation and/or acknowledge receipt of the individual</w:t>
      </w:r>
      <w:r>
        <w:t>’</w:t>
      </w:r>
      <w:r w:rsidRPr="009C7C63">
        <w:t xml:space="preserve">s request for a variation or cancellation in writing within 14 days.  </w:t>
      </w:r>
    </w:p>
    <w:p w14:paraId="0C7C3162" w14:textId="77777777" w:rsidR="00785039" w:rsidRPr="009C7C63" w:rsidRDefault="00785039" w:rsidP="00785039">
      <w:r w:rsidRPr="009C7C63">
        <w:t>The written notice should:</w:t>
      </w:r>
    </w:p>
    <w:p w14:paraId="137F4390" w14:textId="77777777" w:rsidR="00785039" w:rsidRPr="009C7C63" w:rsidRDefault="00785039" w:rsidP="000202DE">
      <w:pPr>
        <w:pStyle w:val="ListParagraph"/>
        <w:numPr>
          <w:ilvl w:val="0"/>
          <w:numId w:val="64"/>
        </w:numPr>
      </w:pPr>
      <w:r>
        <w:t>a</w:t>
      </w:r>
      <w:r w:rsidRPr="009C7C63">
        <w:t>cknowledge the variation and if initiated by the provider</w:t>
      </w:r>
      <w:r>
        <w:t>,</w:t>
      </w:r>
      <w:r w:rsidRPr="009C7C63">
        <w:t xml:space="preserve"> the reason for the change</w:t>
      </w:r>
    </w:p>
    <w:p w14:paraId="144F9F51" w14:textId="77777777" w:rsidR="00785039" w:rsidRPr="009C7C63" w:rsidRDefault="00785039" w:rsidP="000202DE">
      <w:pPr>
        <w:pStyle w:val="ListParagraph"/>
        <w:numPr>
          <w:ilvl w:val="0"/>
          <w:numId w:val="64"/>
        </w:numPr>
      </w:pPr>
      <w:r>
        <w:t>s</w:t>
      </w:r>
      <w:r w:rsidRPr="009C7C63">
        <w:t xml:space="preserve">pecify each of the changes being made to the agreement </w:t>
      </w:r>
    </w:p>
    <w:p w14:paraId="4D9F9C26" w14:textId="77777777" w:rsidR="00785039" w:rsidRPr="009C7C63" w:rsidRDefault="00785039" w:rsidP="000202DE">
      <w:pPr>
        <w:pStyle w:val="ListParagraph"/>
        <w:numPr>
          <w:ilvl w:val="0"/>
          <w:numId w:val="64"/>
        </w:numPr>
      </w:pPr>
      <w:r>
        <w:t>o</w:t>
      </w:r>
      <w:r w:rsidRPr="009C7C63">
        <w:t>utline any unavoidable costs the individual is required to pay</w:t>
      </w:r>
    </w:p>
    <w:p w14:paraId="7F3640B5" w14:textId="77777777" w:rsidR="00785039" w:rsidRPr="009C7C63" w:rsidRDefault="00785039" w:rsidP="000202DE">
      <w:pPr>
        <w:pStyle w:val="ListParagraph"/>
        <w:numPr>
          <w:ilvl w:val="0"/>
          <w:numId w:val="64"/>
        </w:numPr>
      </w:pPr>
      <w:r>
        <w:t>s</w:t>
      </w:r>
      <w:r w:rsidRPr="009C7C63">
        <w:t>pecify any remaining refund due to the individual</w:t>
      </w:r>
      <w:r>
        <w:t>.</w:t>
      </w:r>
    </w:p>
    <w:p w14:paraId="1F65E759" w14:textId="79DD96DC" w:rsidR="4FF8A54F" w:rsidRDefault="4FF8A54F">
      <w:r>
        <w:br w:type="page"/>
      </w:r>
    </w:p>
    <w:p w14:paraId="1ADE1B46" w14:textId="6C3F2925" w:rsidR="00785039" w:rsidRPr="00EB3469" w:rsidRDefault="1B774AB4" w:rsidP="005E11D6">
      <w:pPr>
        <w:pStyle w:val="Heading2"/>
        <w:spacing w:before="200"/>
        <w:rPr>
          <w:color w:val="002060"/>
        </w:rPr>
      </w:pPr>
      <w:bookmarkStart w:id="280" w:name="_Toc207102734"/>
      <w:bookmarkStart w:id="281" w:name="_Toc956799668"/>
      <w:bookmarkStart w:id="282" w:name="_Toc921542702"/>
      <w:bookmarkStart w:id="283" w:name="_Toc211585210"/>
      <w:r w:rsidRPr="2CC636BD">
        <w:rPr>
          <w:color w:val="002060"/>
        </w:rPr>
        <w:lastRenderedPageBreak/>
        <w:t>1</w:t>
      </w:r>
      <w:r w:rsidR="00BC6785">
        <w:rPr>
          <w:color w:val="002060"/>
        </w:rPr>
        <w:t>2</w:t>
      </w:r>
      <w:r w:rsidRPr="2CC636BD">
        <w:rPr>
          <w:color w:val="002060"/>
        </w:rPr>
        <w:t>.</w:t>
      </w:r>
      <w:r w:rsidR="00BC6785">
        <w:rPr>
          <w:color w:val="002060"/>
        </w:rPr>
        <w:t>7</w:t>
      </w:r>
      <w:r w:rsidRPr="2CC636BD">
        <w:rPr>
          <w:color w:val="002060"/>
        </w:rPr>
        <w:t xml:space="preserve"> </w:t>
      </w:r>
      <w:r w:rsidR="657EE88B" w:rsidRPr="2CC636BD">
        <w:rPr>
          <w:color w:val="002060"/>
        </w:rPr>
        <w:t xml:space="preserve">Summary </w:t>
      </w:r>
      <w:r w:rsidR="572906B7" w:rsidRPr="2CC636BD">
        <w:rPr>
          <w:color w:val="002060"/>
        </w:rPr>
        <w:t xml:space="preserve">of provisions for </w:t>
      </w:r>
      <w:r w:rsidR="0D93354F" w:rsidRPr="2CC636BD">
        <w:rPr>
          <w:color w:val="002060"/>
        </w:rPr>
        <w:t>variation of cancellation of the HELF agreement</w:t>
      </w:r>
      <w:bookmarkEnd w:id="280"/>
      <w:bookmarkEnd w:id="281"/>
      <w:bookmarkEnd w:id="282"/>
      <w:bookmarkEnd w:id="283"/>
    </w:p>
    <w:tbl>
      <w:tblPr>
        <w:tblStyle w:val="GridTable1Light"/>
        <w:tblW w:w="9653" w:type="dxa"/>
        <w:tblLayout w:type="fixed"/>
        <w:tblLook w:val="04A0" w:firstRow="1" w:lastRow="0" w:firstColumn="1" w:lastColumn="0" w:noHBand="0" w:noVBand="1"/>
      </w:tblPr>
      <w:tblGrid>
        <w:gridCol w:w="1696"/>
        <w:gridCol w:w="1521"/>
        <w:gridCol w:w="1609"/>
        <w:gridCol w:w="1609"/>
        <w:gridCol w:w="1609"/>
        <w:gridCol w:w="1609"/>
      </w:tblGrid>
      <w:tr w:rsidR="00A63069" w:rsidRPr="00780C6B" w14:paraId="176BCAB1" w14:textId="77777777" w:rsidTr="0034686C">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696" w:type="dxa"/>
          </w:tcPr>
          <w:p w14:paraId="55C9023A" w14:textId="77777777" w:rsidR="00A63069" w:rsidRPr="00780C6B" w:rsidRDefault="00A63069" w:rsidP="007200B4">
            <w:pPr>
              <w:rPr>
                <w:b w:val="0"/>
                <w:bCs w:val="0"/>
                <w:color w:val="auto"/>
              </w:rPr>
            </w:pPr>
          </w:p>
        </w:tc>
        <w:tc>
          <w:tcPr>
            <w:tcW w:w="1521" w:type="dxa"/>
          </w:tcPr>
          <w:p w14:paraId="1B6754F2" w14:textId="77777777" w:rsidR="00A63069" w:rsidRPr="00780C6B" w:rsidRDefault="00A63069" w:rsidP="007200B4">
            <w:pPr>
              <w:cnfStyle w:val="100000000000" w:firstRow="1" w:lastRow="0" w:firstColumn="0" w:lastColumn="0" w:oddVBand="0" w:evenVBand="0" w:oddHBand="0" w:evenHBand="0" w:firstRowFirstColumn="0" w:firstRowLastColumn="0" w:lastRowFirstColumn="0" w:lastRowLastColumn="0"/>
              <w:rPr>
                <w:color w:val="auto"/>
              </w:rPr>
            </w:pPr>
            <w:r w:rsidRPr="00780C6B">
              <w:rPr>
                <w:color w:val="auto"/>
              </w:rPr>
              <w:t xml:space="preserve">First 28 days (cooling off period)  </w:t>
            </w:r>
          </w:p>
        </w:tc>
        <w:tc>
          <w:tcPr>
            <w:tcW w:w="1609" w:type="dxa"/>
          </w:tcPr>
          <w:p w14:paraId="663294A3" w14:textId="23DC7DBA" w:rsidR="00A63069" w:rsidRPr="00780C6B" w:rsidRDefault="00A63069" w:rsidP="007200B4">
            <w:pPr>
              <w:cnfStyle w:val="100000000000" w:firstRow="1" w:lastRow="0" w:firstColumn="0" w:lastColumn="0" w:oddVBand="0" w:evenVBand="0" w:oddHBand="0" w:evenHBand="0" w:firstRowFirstColumn="0" w:firstRowLastColumn="0" w:lastRowFirstColumn="0" w:lastRowLastColumn="0"/>
              <w:rPr>
                <w:color w:val="auto"/>
              </w:rPr>
            </w:pPr>
            <w:r w:rsidRPr="00780C6B">
              <w:rPr>
                <w:color w:val="auto"/>
              </w:rPr>
              <w:t>Day 29 onwards</w:t>
            </w:r>
            <w:r w:rsidR="00D53087">
              <w:rPr>
                <w:color w:val="auto"/>
              </w:rPr>
              <w:t xml:space="preserve"> – resident initiated </w:t>
            </w:r>
          </w:p>
        </w:tc>
        <w:tc>
          <w:tcPr>
            <w:tcW w:w="1609" w:type="dxa"/>
          </w:tcPr>
          <w:p w14:paraId="7B7D0ABC" w14:textId="539B48C3" w:rsidR="00A63069" w:rsidRPr="00780C6B" w:rsidRDefault="00D53087" w:rsidP="007200B4">
            <w:pPr>
              <w:cnfStyle w:val="100000000000" w:firstRow="1" w:lastRow="0" w:firstColumn="0" w:lastColumn="0" w:oddVBand="0" w:evenVBand="0" w:oddHBand="0" w:evenHBand="0" w:firstRowFirstColumn="0" w:firstRowLastColumn="0" w:lastRowFirstColumn="0" w:lastRowLastColumn="0"/>
              <w:rPr>
                <w:color w:val="auto"/>
              </w:rPr>
            </w:pPr>
            <w:r w:rsidRPr="00780C6B">
              <w:rPr>
                <w:color w:val="auto"/>
              </w:rPr>
              <w:t>Day 29 onwards</w:t>
            </w:r>
            <w:r>
              <w:rPr>
                <w:color w:val="auto"/>
              </w:rPr>
              <w:t xml:space="preserve"> – provider initiated</w:t>
            </w:r>
          </w:p>
        </w:tc>
        <w:tc>
          <w:tcPr>
            <w:tcW w:w="1609" w:type="dxa"/>
          </w:tcPr>
          <w:p w14:paraId="3D7D316B" w14:textId="7F04F020" w:rsidR="00A63069" w:rsidRPr="00780C6B" w:rsidRDefault="00A63069" w:rsidP="007200B4">
            <w:pPr>
              <w:cnfStyle w:val="100000000000" w:firstRow="1" w:lastRow="0" w:firstColumn="0" w:lastColumn="0" w:oddVBand="0" w:evenVBand="0" w:oddHBand="0" w:evenHBand="0" w:firstRowFirstColumn="0" w:firstRowLastColumn="0" w:lastRowFirstColumn="0" w:lastRowLastColumn="0"/>
              <w:rPr>
                <w:color w:val="auto"/>
              </w:rPr>
            </w:pPr>
            <w:r w:rsidRPr="00780C6B">
              <w:rPr>
                <w:color w:val="auto"/>
              </w:rPr>
              <w:t xml:space="preserve">Annual review </w:t>
            </w:r>
          </w:p>
        </w:tc>
        <w:tc>
          <w:tcPr>
            <w:tcW w:w="1609" w:type="dxa"/>
          </w:tcPr>
          <w:p w14:paraId="06DDA78C" w14:textId="783948C6" w:rsidR="00A63069" w:rsidRPr="00780C6B" w:rsidRDefault="0036142B" w:rsidP="007200B4">
            <w:pP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Annual </w:t>
            </w:r>
            <w:r w:rsidR="00A63069" w:rsidRPr="00780C6B">
              <w:rPr>
                <w:color w:val="auto"/>
              </w:rPr>
              <w:t>indexation</w:t>
            </w:r>
          </w:p>
        </w:tc>
      </w:tr>
      <w:tr w:rsidR="00A63069" w:rsidRPr="00780C6B" w14:paraId="6DB676E8" w14:textId="77777777" w:rsidTr="0034686C">
        <w:trPr>
          <w:trHeight w:val="299"/>
        </w:trPr>
        <w:tc>
          <w:tcPr>
            <w:cnfStyle w:val="001000000000" w:firstRow="0" w:lastRow="0" w:firstColumn="1" w:lastColumn="0" w:oddVBand="0" w:evenVBand="0" w:oddHBand="0" w:evenHBand="0" w:firstRowFirstColumn="0" w:firstRowLastColumn="0" w:lastRowFirstColumn="0" w:lastRowLastColumn="0"/>
            <w:tcW w:w="1696" w:type="dxa"/>
          </w:tcPr>
          <w:p w14:paraId="1D4BB40F" w14:textId="77777777" w:rsidR="00A63069" w:rsidRPr="00780C6B" w:rsidRDefault="00A63069" w:rsidP="007200B4">
            <w:pPr>
              <w:rPr>
                <w:color w:val="auto"/>
              </w:rPr>
            </w:pPr>
            <w:r w:rsidRPr="00780C6B">
              <w:rPr>
                <w:color w:val="auto"/>
              </w:rPr>
              <w:t>Notice period (days)</w:t>
            </w:r>
          </w:p>
        </w:tc>
        <w:tc>
          <w:tcPr>
            <w:tcW w:w="1521" w:type="dxa"/>
          </w:tcPr>
          <w:p w14:paraId="7C475490" w14:textId="69A3E447" w:rsidR="00A63069" w:rsidRPr="00780C6B" w:rsidRDefault="00FE2806" w:rsidP="007200B4">
            <w:pPr>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1609" w:type="dxa"/>
          </w:tcPr>
          <w:p w14:paraId="578407D8" w14:textId="3382642F"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 xml:space="preserve">28 </w:t>
            </w:r>
          </w:p>
        </w:tc>
        <w:tc>
          <w:tcPr>
            <w:tcW w:w="1609" w:type="dxa"/>
          </w:tcPr>
          <w:p w14:paraId="1B16A781" w14:textId="3818236E" w:rsidR="00A63069" w:rsidRPr="00780C6B" w:rsidRDefault="00D53087" w:rsidP="007200B4">
            <w:pPr>
              <w:cnfStyle w:val="000000000000" w:firstRow="0" w:lastRow="0" w:firstColumn="0" w:lastColumn="0" w:oddVBand="0" w:evenVBand="0" w:oddHBand="0" w:evenHBand="0" w:firstRowFirstColumn="0" w:firstRowLastColumn="0" w:lastRowFirstColumn="0" w:lastRowLastColumn="0"/>
              <w:rPr>
                <w:color w:val="auto"/>
              </w:rPr>
            </w:pPr>
            <w:r>
              <w:rPr>
                <w:color w:val="auto"/>
              </w:rPr>
              <w:t>28</w:t>
            </w:r>
          </w:p>
        </w:tc>
        <w:tc>
          <w:tcPr>
            <w:tcW w:w="1609" w:type="dxa"/>
          </w:tcPr>
          <w:p w14:paraId="7F2DBE82" w14:textId="0203030E" w:rsidR="00A63069" w:rsidRPr="00780C6B" w:rsidRDefault="00FE2806" w:rsidP="007200B4">
            <w:pPr>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1609" w:type="dxa"/>
          </w:tcPr>
          <w:p w14:paraId="18F287A7" w14:textId="2B116BFD" w:rsidR="00A63069" w:rsidRPr="00780C6B" w:rsidRDefault="00FE2806" w:rsidP="007200B4">
            <w:pPr>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A63069" w:rsidRPr="00780C6B" w14:paraId="01477B1D" w14:textId="77777777" w:rsidTr="0034686C">
        <w:trPr>
          <w:trHeight w:val="299"/>
        </w:trPr>
        <w:tc>
          <w:tcPr>
            <w:cnfStyle w:val="001000000000" w:firstRow="0" w:lastRow="0" w:firstColumn="1" w:lastColumn="0" w:oddVBand="0" w:evenVBand="0" w:oddHBand="0" w:evenHBand="0" w:firstRowFirstColumn="0" w:firstRowLastColumn="0" w:lastRowFirstColumn="0" w:lastRowLastColumn="0"/>
            <w:tcW w:w="1696" w:type="dxa"/>
          </w:tcPr>
          <w:p w14:paraId="0BFC875D" w14:textId="77777777" w:rsidR="00A63069" w:rsidRPr="00780C6B" w:rsidRDefault="00A63069" w:rsidP="007200B4">
            <w:pPr>
              <w:rPr>
                <w:color w:val="auto"/>
              </w:rPr>
            </w:pPr>
            <w:r w:rsidRPr="00780C6B">
              <w:rPr>
                <w:color w:val="auto"/>
              </w:rPr>
              <w:t xml:space="preserve">Terminate agreement </w:t>
            </w:r>
          </w:p>
        </w:tc>
        <w:tc>
          <w:tcPr>
            <w:tcW w:w="1521" w:type="dxa"/>
          </w:tcPr>
          <w:p w14:paraId="71E1AF9B"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p>
        </w:tc>
        <w:tc>
          <w:tcPr>
            <w:tcW w:w="1609" w:type="dxa"/>
          </w:tcPr>
          <w:p w14:paraId="7A1ACFAE"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r w:rsidRPr="00780C6B">
              <w:rPr>
                <w:color w:val="auto"/>
                <w:vertAlign w:val="superscript"/>
              </w:rPr>
              <w:t>1</w:t>
            </w:r>
          </w:p>
        </w:tc>
        <w:tc>
          <w:tcPr>
            <w:tcW w:w="1609" w:type="dxa"/>
          </w:tcPr>
          <w:p w14:paraId="463EC085" w14:textId="7A77AD3E" w:rsidR="00A63069" w:rsidRPr="00780C6B" w:rsidRDefault="004977A5"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r w:rsidR="00437589">
              <w:rPr>
                <w:color w:val="auto"/>
                <w:vertAlign w:val="superscript"/>
              </w:rPr>
              <w:t>2</w:t>
            </w:r>
          </w:p>
        </w:tc>
        <w:tc>
          <w:tcPr>
            <w:tcW w:w="1609" w:type="dxa"/>
          </w:tcPr>
          <w:p w14:paraId="719E4882" w14:textId="02A670B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p>
        </w:tc>
        <w:tc>
          <w:tcPr>
            <w:tcW w:w="1609" w:type="dxa"/>
          </w:tcPr>
          <w:p w14:paraId="60509EA2"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N/A</w:t>
            </w:r>
          </w:p>
        </w:tc>
      </w:tr>
      <w:tr w:rsidR="00A63069" w:rsidRPr="00780C6B" w14:paraId="479C5BDD" w14:textId="77777777" w:rsidTr="0034686C">
        <w:trPr>
          <w:trHeight w:val="299"/>
        </w:trPr>
        <w:tc>
          <w:tcPr>
            <w:cnfStyle w:val="001000000000" w:firstRow="0" w:lastRow="0" w:firstColumn="1" w:lastColumn="0" w:oddVBand="0" w:evenVBand="0" w:oddHBand="0" w:evenHBand="0" w:firstRowFirstColumn="0" w:firstRowLastColumn="0" w:lastRowFirstColumn="0" w:lastRowLastColumn="0"/>
            <w:tcW w:w="1696" w:type="dxa"/>
          </w:tcPr>
          <w:p w14:paraId="2E4AB9AA" w14:textId="6A24A316" w:rsidR="00A63069" w:rsidRPr="00BA6CF6" w:rsidRDefault="00A63069" w:rsidP="007200B4">
            <w:pPr>
              <w:rPr>
                <w:color w:val="auto"/>
                <w:vertAlign w:val="superscript"/>
              </w:rPr>
            </w:pPr>
            <w:r w:rsidRPr="00780C6B">
              <w:rPr>
                <w:color w:val="auto"/>
              </w:rPr>
              <w:t xml:space="preserve">Vary agreement </w:t>
            </w:r>
            <w:r w:rsidRPr="02EBA126">
              <w:rPr>
                <w:color w:val="auto"/>
              </w:rPr>
              <w:t>terms</w:t>
            </w:r>
            <w:r w:rsidR="6BDB201E" w:rsidRPr="00BA6CF6">
              <w:rPr>
                <w:b w:val="0"/>
                <w:bCs w:val="0"/>
                <w:color w:val="auto"/>
                <w:vertAlign w:val="superscript"/>
              </w:rPr>
              <w:t>3</w:t>
            </w:r>
          </w:p>
        </w:tc>
        <w:tc>
          <w:tcPr>
            <w:tcW w:w="1521" w:type="dxa"/>
          </w:tcPr>
          <w:p w14:paraId="03C17618"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No</w:t>
            </w:r>
          </w:p>
        </w:tc>
        <w:tc>
          <w:tcPr>
            <w:tcW w:w="1609" w:type="dxa"/>
          </w:tcPr>
          <w:p w14:paraId="2FDC32B3"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No</w:t>
            </w:r>
          </w:p>
        </w:tc>
        <w:tc>
          <w:tcPr>
            <w:tcW w:w="1609" w:type="dxa"/>
          </w:tcPr>
          <w:p w14:paraId="197116E2" w14:textId="1F2EB1B0" w:rsidR="00A63069" w:rsidRPr="00780C6B" w:rsidRDefault="0099270E" w:rsidP="007200B4">
            <w:pPr>
              <w:cnfStyle w:val="000000000000" w:firstRow="0" w:lastRow="0" w:firstColumn="0" w:lastColumn="0" w:oddVBand="0" w:evenVBand="0" w:oddHBand="0" w:evenHBand="0" w:firstRowFirstColumn="0" w:firstRowLastColumn="0" w:lastRowFirstColumn="0" w:lastRowLastColumn="0"/>
              <w:rPr>
                <w:color w:val="auto"/>
              </w:rPr>
            </w:pPr>
            <w:r>
              <w:rPr>
                <w:color w:val="auto"/>
              </w:rPr>
              <w:t>No</w:t>
            </w:r>
          </w:p>
        </w:tc>
        <w:tc>
          <w:tcPr>
            <w:tcW w:w="1609" w:type="dxa"/>
          </w:tcPr>
          <w:p w14:paraId="2D91D329" w14:textId="06D7A211"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p>
        </w:tc>
        <w:tc>
          <w:tcPr>
            <w:tcW w:w="1609" w:type="dxa"/>
          </w:tcPr>
          <w:p w14:paraId="4E5E8AB9"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N/A</w:t>
            </w:r>
          </w:p>
        </w:tc>
      </w:tr>
      <w:tr w:rsidR="00A63069" w:rsidRPr="00780C6B" w14:paraId="484399A0" w14:textId="77777777" w:rsidTr="0034686C">
        <w:trPr>
          <w:trHeight w:val="299"/>
        </w:trPr>
        <w:tc>
          <w:tcPr>
            <w:cnfStyle w:val="001000000000" w:firstRow="0" w:lastRow="0" w:firstColumn="1" w:lastColumn="0" w:oddVBand="0" w:evenVBand="0" w:oddHBand="0" w:evenHBand="0" w:firstRowFirstColumn="0" w:firstRowLastColumn="0" w:lastRowFirstColumn="0" w:lastRowLastColumn="0"/>
            <w:tcW w:w="1696" w:type="dxa"/>
          </w:tcPr>
          <w:p w14:paraId="547CF73D" w14:textId="77777777" w:rsidR="00A63069" w:rsidRPr="00780C6B" w:rsidRDefault="00A63069" w:rsidP="007200B4">
            <w:pPr>
              <w:rPr>
                <w:color w:val="auto"/>
              </w:rPr>
            </w:pPr>
            <w:r w:rsidRPr="00780C6B">
              <w:rPr>
                <w:color w:val="auto"/>
              </w:rPr>
              <w:t xml:space="preserve">Vary, cancel or swap services and frequency </w:t>
            </w:r>
          </w:p>
        </w:tc>
        <w:tc>
          <w:tcPr>
            <w:tcW w:w="1521" w:type="dxa"/>
          </w:tcPr>
          <w:p w14:paraId="5925C3B6"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p>
        </w:tc>
        <w:tc>
          <w:tcPr>
            <w:tcW w:w="1609" w:type="dxa"/>
          </w:tcPr>
          <w:p w14:paraId="18D2142E" w14:textId="5E602974"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r w:rsidR="0034686C" w:rsidRPr="00780C6B">
              <w:rPr>
                <w:color w:val="auto"/>
                <w:vertAlign w:val="superscript"/>
              </w:rPr>
              <w:t>1</w:t>
            </w:r>
          </w:p>
        </w:tc>
        <w:tc>
          <w:tcPr>
            <w:tcW w:w="1609" w:type="dxa"/>
          </w:tcPr>
          <w:p w14:paraId="221D5063" w14:textId="540823D2" w:rsidR="00A63069" w:rsidRPr="00780C6B" w:rsidRDefault="0099270E"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r w:rsidR="00222C33">
              <w:rPr>
                <w:color w:val="auto"/>
                <w:vertAlign w:val="superscript"/>
              </w:rPr>
              <w:t>2</w:t>
            </w:r>
          </w:p>
        </w:tc>
        <w:tc>
          <w:tcPr>
            <w:tcW w:w="1609" w:type="dxa"/>
          </w:tcPr>
          <w:p w14:paraId="4E5CF43D" w14:textId="300A9C5C"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p>
        </w:tc>
        <w:tc>
          <w:tcPr>
            <w:tcW w:w="1609" w:type="dxa"/>
          </w:tcPr>
          <w:p w14:paraId="5F12A598"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N/A</w:t>
            </w:r>
          </w:p>
        </w:tc>
      </w:tr>
      <w:tr w:rsidR="00A63069" w:rsidRPr="00780C6B" w14:paraId="599DC592" w14:textId="77777777" w:rsidTr="0034686C">
        <w:trPr>
          <w:trHeight w:val="299"/>
        </w:trPr>
        <w:tc>
          <w:tcPr>
            <w:cnfStyle w:val="001000000000" w:firstRow="0" w:lastRow="0" w:firstColumn="1" w:lastColumn="0" w:oddVBand="0" w:evenVBand="0" w:oddHBand="0" w:evenHBand="0" w:firstRowFirstColumn="0" w:firstRowLastColumn="0" w:lastRowFirstColumn="0" w:lastRowLastColumn="0"/>
            <w:tcW w:w="1696" w:type="dxa"/>
          </w:tcPr>
          <w:p w14:paraId="64696F55" w14:textId="1CEA1168" w:rsidR="00A63069" w:rsidRPr="00780C6B" w:rsidRDefault="00A63069" w:rsidP="007200B4">
            <w:pPr>
              <w:rPr>
                <w:color w:val="auto"/>
              </w:rPr>
            </w:pPr>
            <w:r>
              <w:rPr>
                <w:color w:val="auto"/>
              </w:rPr>
              <w:t>I</w:t>
            </w:r>
            <w:r w:rsidRPr="00780C6B">
              <w:rPr>
                <w:color w:val="auto"/>
              </w:rPr>
              <w:t>ncrease service prices</w:t>
            </w:r>
          </w:p>
        </w:tc>
        <w:tc>
          <w:tcPr>
            <w:tcW w:w="1521" w:type="dxa"/>
          </w:tcPr>
          <w:p w14:paraId="3BE0F269"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No</w:t>
            </w:r>
          </w:p>
        </w:tc>
        <w:tc>
          <w:tcPr>
            <w:tcW w:w="1609" w:type="dxa"/>
          </w:tcPr>
          <w:p w14:paraId="3FC07A84" w14:textId="5AAA7F52"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No</w:t>
            </w:r>
          </w:p>
        </w:tc>
        <w:tc>
          <w:tcPr>
            <w:tcW w:w="1609" w:type="dxa"/>
          </w:tcPr>
          <w:p w14:paraId="7A7297EE" w14:textId="3BEC1AA5" w:rsidR="00A63069" w:rsidRPr="00780C6B" w:rsidRDefault="0099270E" w:rsidP="007200B4">
            <w:pPr>
              <w:cnfStyle w:val="000000000000" w:firstRow="0" w:lastRow="0" w:firstColumn="0" w:lastColumn="0" w:oddVBand="0" w:evenVBand="0" w:oddHBand="0" w:evenHBand="0" w:firstRowFirstColumn="0" w:firstRowLastColumn="0" w:lastRowFirstColumn="0" w:lastRowLastColumn="0"/>
              <w:rPr>
                <w:color w:val="auto"/>
              </w:rPr>
            </w:pPr>
            <w:r>
              <w:rPr>
                <w:color w:val="auto"/>
              </w:rPr>
              <w:t>No</w:t>
            </w:r>
          </w:p>
        </w:tc>
        <w:tc>
          <w:tcPr>
            <w:tcW w:w="1609" w:type="dxa"/>
          </w:tcPr>
          <w:p w14:paraId="5628E1A9" w14:textId="105DD2F4"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No</w:t>
            </w:r>
          </w:p>
        </w:tc>
        <w:tc>
          <w:tcPr>
            <w:tcW w:w="1609" w:type="dxa"/>
          </w:tcPr>
          <w:p w14:paraId="7965E3B6"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p>
        </w:tc>
      </w:tr>
      <w:tr w:rsidR="00A63069" w:rsidRPr="00780C6B" w14:paraId="6A4C2A78" w14:textId="77777777" w:rsidTr="0034686C">
        <w:trPr>
          <w:trHeight w:val="599"/>
        </w:trPr>
        <w:tc>
          <w:tcPr>
            <w:cnfStyle w:val="001000000000" w:firstRow="0" w:lastRow="0" w:firstColumn="1" w:lastColumn="0" w:oddVBand="0" w:evenVBand="0" w:oddHBand="0" w:evenHBand="0" w:firstRowFirstColumn="0" w:firstRowLastColumn="0" w:lastRowFirstColumn="0" w:lastRowLastColumn="0"/>
            <w:tcW w:w="1696" w:type="dxa"/>
          </w:tcPr>
          <w:p w14:paraId="5F798A47" w14:textId="6F32EEC4" w:rsidR="00A63069" w:rsidRPr="00780C6B" w:rsidRDefault="00A63069" w:rsidP="007200B4">
            <w:pPr>
              <w:rPr>
                <w:color w:val="auto"/>
              </w:rPr>
            </w:pPr>
            <w:r w:rsidRPr="00780C6B">
              <w:rPr>
                <w:color w:val="auto"/>
              </w:rPr>
              <w:t>Charge for unavoidab</w:t>
            </w:r>
            <w:r w:rsidR="0034686C">
              <w:rPr>
                <w:color w:val="auto"/>
              </w:rPr>
              <w:t>l</w:t>
            </w:r>
            <w:r w:rsidRPr="00780C6B">
              <w:rPr>
                <w:color w:val="auto"/>
              </w:rPr>
              <w:t xml:space="preserve">e costs  </w:t>
            </w:r>
          </w:p>
        </w:tc>
        <w:tc>
          <w:tcPr>
            <w:tcW w:w="1521" w:type="dxa"/>
          </w:tcPr>
          <w:p w14:paraId="54BA9C09"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No</w:t>
            </w:r>
          </w:p>
        </w:tc>
        <w:tc>
          <w:tcPr>
            <w:tcW w:w="1609" w:type="dxa"/>
          </w:tcPr>
          <w:p w14:paraId="1600E1BC" w14:textId="2B35F0F9"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p>
        </w:tc>
        <w:tc>
          <w:tcPr>
            <w:tcW w:w="1609" w:type="dxa"/>
          </w:tcPr>
          <w:p w14:paraId="5B868653" w14:textId="4820CFB4" w:rsidR="00A63069" w:rsidRPr="00780C6B" w:rsidRDefault="0099270E" w:rsidP="007200B4">
            <w:pPr>
              <w:cnfStyle w:val="000000000000" w:firstRow="0" w:lastRow="0" w:firstColumn="0" w:lastColumn="0" w:oddVBand="0" w:evenVBand="0" w:oddHBand="0" w:evenHBand="0" w:firstRowFirstColumn="0" w:firstRowLastColumn="0" w:lastRowFirstColumn="0" w:lastRowLastColumn="0"/>
              <w:rPr>
                <w:color w:val="auto"/>
              </w:rPr>
            </w:pPr>
            <w:r>
              <w:rPr>
                <w:color w:val="auto"/>
              </w:rPr>
              <w:t>No</w:t>
            </w:r>
          </w:p>
        </w:tc>
        <w:tc>
          <w:tcPr>
            <w:tcW w:w="1609" w:type="dxa"/>
          </w:tcPr>
          <w:p w14:paraId="3AE0A251" w14:textId="762DF114"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No</w:t>
            </w:r>
          </w:p>
        </w:tc>
        <w:tc>
          <w:tcPr>
            <w:tcW w:w="1609" w:type="dxa"/>
          </w:tcPr>
          <w:p w14:paraId="56BFE008" w14:textId="77777777" w:rsidR="00A63069" w:rsidRPr="00780C6B" w:rsidRDefault="00A63069" w:rsidP="007200B4">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N/A</w:t>
            </w:r>
          </w:p>
        </w:tc>
      </w:tr>
      <w:tr w:rsidR="00FE2806" w:rsidRPr="00780C6B" w14:paraId="3D2D2D66" w14:textId="77777777" w:rsidTr="0034686C">
        <w:trPr>
          <w:trHeight w:val="599"/>
        </w:trPr>
        <w:tc>
          <w:tcPr>
            <w:cnfStyle w:val="001000000000" w:firstRow="0" w:lastRow="0" w:firstColumn="1" w:lastColumn="0" w:oddVBand="0" w:evenVBand="0" w:oddHBand="0" w:evenHBand="0" w:firstRowFirstColumn="0" w:firstRowLastColumn="0" w:lastRowFirstColumn="0" w:lastRowLastColumn="0"/>
            <w:tcW w:w="1696" w:type="dxa"/>
          </w:tcPr>
          <w:p w14:paraId="03267287" w14:textId="7451559F" w:rsidR="00FE2806" w:rsidRPr="00780C6B" w:rsidRDefault="00FE2806" w:rsidP="00FE2806">
            <w:pPr>
              <w:rPr>
                <w:color w:val="auto"/>
              </w:rPr>
            </w:pPr>
            <w:r>
              <w:rPr>
                <w:color w:val="auto"/>
              </w:rPr>
              <w:t>Required to n</w:t>
            </w:r>
            <w:r w:rsidRPr="00780C6B">
              <w:rPr>
                <w:color w:val="auto"/>
              </w:rPr>
              <w:t>otif</w:t>
            </w:r>
            <w:r>
              <w:rPr>
                <w:color w:val="auto"/>
              </w:rPr>
              <w:t>y</w:t>
            </w:r>
            <w:r w:rsidRPr="00780C6B">
              <w:rPr>
                <w:color w:val="auto"/>
              </w:rPr>
              <w:t xml:space="preserve"> of </w:t>
            </w:r>
            <w:r>
              <w:rPr>
                <w:color w:val="auto"/>
              </w:rPr>
              <w:t>change</w:t>
            </w:r>
            <w:r w:rsidRPr="00780C6B">
              <w:rPr>
                <w:color w:val="auto"/>
              </w:rPr>
              <w:t xml:space="preserve"> </w:t>
            </w:r>
          </w:p>
        </w:tc>
        <w:tc>
          <w:tcPr>
            <w:tcW w:w="1521" w:type="dxa"/>
          </w:tcPr>
          <w:p w14:paraId="75046A20" w14:textId="6F4EBC14" w:rsidR="00FE2806" w:rsidRPr="00780C6B" w:rsidRDefault="00FE2806" w:rsidP="00FE2806">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p>
        </w:tc>
        <w:tc>
          <w:tcPr>
            <w:tcW w:w="1609" w:type="dxa"/>
          </w:tcPr>
          <w:p w14:paraId="45683999" w14:textId="3A924D44" w:rsidR="00FE2806" w:rsidRPr="00780C6B" w:rsidRDefault="00FE2806" w:rsidP="00FE2806">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p>
        </w:tc>
        <w:tc>
          <w:tcPr>
            <w:tcW w:w="1609" w:type="dxa"/>
          </w:tcPr>
          <w:p w14:paraId="4A76899C" w14:textId="19AB093D" w:rsidR="00FE2806" w:rsidRDefault="00FE2806" w:rsidP="00FE2806">
            <w:pPr>
              <w:cnfStyle w:val="000000000000" w:firstRow="0" w:lastRow="0" w:firstColumn="0" w:lastColumn="0" w:oddVBand="0" w:evenVBand="0" w:oddHBand="0" w:evenHBand="0" w:firstRowFirstColumn="0" w:firstRowLastColumn="0" w:lastRowFirstColumn="0" w:lastRowLastColumn="0"/>
              <w:rPr>
                <w:color w:val="auto"/>
              </w:rPr>
            </w:pPr>
            <w:r>
              <w:rPr>
                <w:color w:val="auto"/>
              </w:rPr>
              <w:t>Yes</w:t>
            </w:r>
          </w:p>
        </w:tc>
        <w:tc>
          <w:tcPr>
            <w:tcW w:w="1609" w:type="dxa"/>
          </w:tcPr>
          <w:p w14:paraId="4089F625" w14:textId="518E3357" w:rsidR="00FE2806" w:rsidRPr="00780C6B" w:rsidRDefault="00FE2806" w:rsidP="00FE2806">
            <w:pPr>
              <w:cnfStyle w:val="000000000000" w:firstRow="0" w:lastRow="0" w:firstColumn="0" w:lastColumn="0" w:oddVBand="0" w:evenVBand="0" w:oddHBand="0" w:evenHBand="0" w:firstRowFirstColumn="0" w:firstRowLastColumn="0" w:lastRowFirstColumn="0" w:lastRowLastColumn="0"/>
              <w:rPr>
                <w:color w:val="auto"/>
              </w:rPr>
            </w:pPr>
            <w:r w:rsidRPr="00780C6B">
              <w:rPr>
                <w:color w:val="auto"/>
              </w:rPr>
              <w:t>Yes</w:t>
            </w:r>
          </w:p>
        </w:tc>
        <w:tc>
          <w:tcPr>
            <w:tcW w:w="1609" w:type="dxa"/>
          </w:tcPr>
          <w:p w14:paraId="07B4C66E" w14:textId="575463B3" w:rsidR="00FE2806" w:rsidRPr="00780C6B" w:rsidRDefault="00FE2806" w:rsidP="00FE2806">
            <w:pPr>
              <w:cnfStyle w:val="000000000000" w:firstRow="0" w:lastRow="0" w:firstColumn="0" w:lastColumn="0" w:oddVBand="0" w:evenVBand="0" w:oddHBand="0" w:evenHBand="0" w:firstRowFirstColumn="0" w:firstRowLastColumn="0" w:lastRowFirstColumn="0" w:lastRowLastColumn="0"/>
              <w:rPr>
                <w:color w:val="auto"/>
              </w:rPr>
            </w:pPr>
            <w:r>
              <w:rPr>
                <w:color w:val="auto"/>
              </w:rPr>
              <w:t>Yes</w:t>
            </w:r>
          </w:p>
        </w:tc>
      </w:tr>
    </w:tbl>
    <w:p w14:paraId="0A10E0B7" w14:textId="77777777" w:rsidR="00714A54" w:rsidRDefault="00785039" w:rsidP="0099270E">
      <w:pPr>
        <w:rPr>
          <w:sz w:val="20"/>
          <w:szCs w:val="20"/>
        </w:rPr>
      </w:pPr>
      <w:r w:rsidRPr="0072418C">
        <w:rPr>
          <w:sz w:val="20"/>
          <w:szCs w:val="20"/>
          <w:vertAlign w:val="superscript"/>
        </w:rPr>
        <w:t>1</w:t>
      </w:r>
      <w:r w:rsidRPr="0072418C">
        <w:rPr>
          <w:sz w:val="20"/>
          <w:szCs w:val="20"/>
        </w:rPr>
        <w:t xml:space="preserve"> At the end of the notice period</w:t>
      </w:r>
    </w:p>
    <w:p w14:paraId="3DF4031F" w14:textId="1F98C3C2" w:rsidR="00B12074" w:rsidRPr="0099270E" w:rsidRDefault="00222C33" w:rsidP="0099270E">
      <w:pPr>
        <w:rPr>
          <w:sz w:val="20"/>
          <w:szCs w:val="20"/>
        </w:rPr>
      </w:pPr>
      <w:r>
        <w:rPr>
          <w:sz w:val="20"/>
          <w:szCs w:val="20"/>
          <w:vertAlign w:val="superscript"/>
        </w:rPr>
        <w:t xml:space="preserve">2 </w:t>
      </w:r>
      <w:r w:rsidRPr="0072418C">
        <w:rPr>
          <w:sz w:val="20"/>
          <w:szCs w:val="20"/>
        </w:rPr>
        <w:t>At the end of the notice period</w:t>
      </w:r>
      <w:r>
        <w:rPr>
          <w:sz w:val="20"/>
          <w:szCs w:val="20"/>
        </w:rPr>
        <w:t xml:space="preserve">, </w:t>
      </w:r>
      <w:r w:rsidR="00B12074">
        <w:rPr>
          <w:sz w:val="20"/>
          <w:szCs w:val="20"/>
        </w:rPr>
        <w:t xml:space="preserve">unless </w:t>
      </w:r>
      <w:r w:rsidR="00D41CD6">
        <w:rPr>
          <w:sz w:val="20"/>
          <w:szCs w:val="20"/>
        </w:rPr>
        <w:t xml:space="preserve">the </w:t>
      </w:r>
      <w:r w:rsidR="00B12074">
        <w:rPr>
          <w:sz w:val="20"/>
          <w:szCs w:val="20"/>
        </w:rPr>
        <w:t xml:space="preserve">provider can no longer deliver the service at the agreed standard (at which point it </w:t>
      </w:r>
      <w:r>
        <w:rPr>
          <w:sz w:val="20"/>
          <w:szCs w:val="20"/>
        </w:rPr>
        <w:t>must</w:t>
      </w:r>
      <w:r w:rsidR="00B12074">
        <w:rPr>
          <w:sz w:val="20"/>
          <w:szCs w:val="20"/>
        </w:rPr>
        <w:t xml:space="preserve"> be done immediately)</w:t>
      </w:r>
    </w:p>
    <w:p w14:paraId="62166908" w14:textId="385FFDDC" w:rsidR="74BB2419" w:rsidRDefault="74BB2419" w:rsidP="621FC7C9">
      <w:pPr>
        <w:rPr>
          <w:sz w:val="20"/>
          <w:szCs w:val="20"/>
        </w:rPr>
      </w:pPr>
      <w:r w:rsidRPr="00BA6CF6">
        <w:rPr>
          <w:sz w:val="20"/>
          <w:szCs w:val="20"/>
          <w:vertAlign w:val="superscript"/>
        </w:rPr>
        <w:t xml:space="preserve">3 </w:t>
      </w:r>
      <w:r w:rsidRPr="226C72B9">
        <w:rPr>
          <w:sz w:val="20"/>
          <w:szCs w:val="20"/>
        </w:rPr>
        <w:t>That is, the operational aspects of the agreement such as payment terms, billing arrangements, provisions for refunds etc</w:t>
      </w:r>
    </w:p>
    <w:p w14:paraId="281D3DAC" w14:textId="18100497" w:rsidR="00CA0333" w:rsidRPr="00C32A73" w:rsidRDefault="72864127" w:rsidP="005E11D6">
      <w:pPr>
        <w:pStyle w:val="Heading1"/>
        <w:numPr>
          <w:ilvl w:val="0"/>
          <w:numId w:val="56"/>
        </w:numPr>
        <w:ind w:left="720" w:hanging="720"/>
        <w:rPr>
          <w:color w:val="002060"/>
        </w:rPr>
      </w:pPr>
      <w:bookmarkStart w:id="284" w:name="_Toc207102736"/>
      <w:bookmarkStart w:id="285" w:name="_Toc903328338"/>
      <w:bookmarkStart w:id="286" w:name="_Toc211585211"/>
      <w:r w:rsidRPr="2CC636BD">
        <w:rPr>
          <w:color w:val="002060"/>
        </w:rPr>
        <w:lastRenderedPageBreak/>
        <w:t>HELF l</w:t>
      </w:r>
      <w:r w:rsidR="603B9585" w:rsidRPr="2CC636BD">
        <w:rPr>
          <w:color w:val="002060"/>
        </w:rPr>
        <w:t>eave and refunds</w:t>
      </w:r>
      <w:bookmarkEnd w:id="284"/>
      <w:bookmarkEnd w:id="285"/>
      <w:bookmarkEnd w:id="286"/>
    </w:p>
    <w:p w14:paraId="07CEBE4B" w14:textId="6AD4A042" w:rsidR="00243D7B" w:rsidRPr="00EB3469" w:rsidRDefault="14EB2201" w:rsidP="00243D7B">
      <w:pPr>
        <w:pStyle w:val="Heading2"/>
        <w:rPr>
          <w:color w:val="002060"/>
        </w:rPr>
      </w:pPr>
      <w:bookmarkStart w:id="287" w:name="_Toc207102737"/>
      <w:bookmarkStart w:id="288" w:name="_Toc587624380"/>
      <w:bookmarkStart w:id="289" w:name="_Toc2002395539"/>
      <w:bookmarkStart w:id="290" w:name="_Toc211585212"/>
      <w:bookmarkStart w:id="291" w:name="_Toc205804216"/>
      <w:r w:rsidRPr="2CC636BD">
        <w:rPr>
          <w:color w:val="002060"/>
        </w:rPr>
        <w:t>1</w:t>
      </w:r>
      <w:r w:rsidR="32F45C2E" w:rsidRPr="2CC636BD">
        <w:rPr>
          <w:color w:val="002060"/>
        </w:rPr>
        <w:t>3</w:t>
      </w:r>
      <w:r w:rsidRPr="2CC636BD">
        <w:rPr>
          <w:color w:val="002060"/>
        </w:rPr>
        <w:t>.1 Leave</w:t>
      </w:r>
      <w:bookmarkEnd w:id="287"/>
      <w:bookmarkEnd w:id="288"/>
      <w:bookmarkEnd w:id="289"/>
      <w:bookmarkEnd w:id="290"/>
    </w:p>
    <w:p w14:paraId="7061D4E3" w14:textId="70DEB465" w:rsidR="00262A3E" w:rsidRDefault="00243D7B" w:rsidP="00243D7B">
      <w:r>
        <w:t xml:space="preserve">A standing HELF agreement </w:t>
      </w:r>
      <w:r w:rsidR="00D14696">
        <w:t xml:space="preserve">must </w:t>
      </w:r>
      <w:r>
        <w:t xml:space="preserve">be suspended </w:t>
      </w:r>
      <w:r w:rsidR="00262A3E">
        <w:t xml:space="preserve">if </w:t>
      </w:r>
      <w:r>
        <w:t>the individual has been in hospital for more than 30 days</w:t>
      </w:r>
      <w:r w:rsidR="00262A3E">
        <w:t xml:space="preserve"> (</w:t>
      </w:r>
      <w:r w:rsidR="00A24E7F">
        <w:t xml:space="preserve">meaning they are on </w:t>
      </w:r>
      <w:r w:rsidR="00262A3E">
        <w:t>extended hospital leave).</w:t>
      </w:r>
    </w:p>
    <w:p w14:paraId="03734725" w14:textId="6C316897" w:rsidR="00243D7B" w:rsidRDefault="009556D6" w:rsidP="00243D7B">
      <w:r>
        <w:t xml:space="preserve">Suspension for </w:t>
      </w:r>
      <w:r w:rsidR="00243D7B">
        <w:t>other types of leave</w:t>
      </w:r>
      <w:r w:rsidR="008236F9">
        <w:t xml:space="preserve">, such as social leave or emergency </w:t>
      </w:r>
      <w:r w:rsidR="00A36683">
        <w:t xml:space="preserve">leave, </w:t>
      </w:r>
      <w:r w:rsidR="002860FB">
        <w:t>would require</w:t>
      </w:r>
      <w:r>
        <w:t xml:space="preserve"> </w:t>
      </w:r>
      <w:r w:rsidR="00243D7B">
        <w:t>mutual agreement between the individual and provider</w:t>
      </w:r>
      <w:r w:rsidR="001303AC">
        <w:t xml:space="preserve"> and should</w:t>
      </w:r>
      <w:r w:rsidR="002860FB">
        <w:t>,</w:t>
      </w:r>
      <w:r w:rsidR="001303AC">
        <w:t xml:space="preserve"> </w:t>
      </w:r>
      <w:r w:rsidR="002860FB">
        <w:t xml:space="preserve">where possible, </w:t>
      </w:r>
      <w:r w:rsidR="001303AC">
        <w:t>be reflected in the HELF agreement</w:t>
      </w:r>
      <w:r w:rsidR="00243D7B">
        <w:t xml:space="preserve">. </w:t>
      </w:r>
    </w:p>
    <w:p w14:paraId="6428D1FB" w14:textId="2FEB2419" w:rsidR="00243D7B" w:rsidRPr="00EB3469" w:rsidRDefault="14EB2201" w:rsidP="00243D7B">
      <w:pPr>
        <w:pStyle w:val="Heading2"/>
        <w:rPr>
          <w:color w:val="002060"/>
        </w:rPr>
      </w:pPr>
      <w:bookmarkStart w:id="292" w:name="_Toc207102738"/>
      <w:bookmarkStart w:id="293" w:name="_Toc1479306863"/>
      <w:bookmarkStart w:id="294" w:name="_Toc349876103"/>
      <w:bookmarkStart w:id="295" w:name="_Toc211585213"/>
      <w:r w:rsidRPr="2CC636BD">
        <w:rPr>
          <w:color w:val="002060"/>
        </w:rPr>
        <w:t>1</w:t>
      </w:r>
      <w:r w:rsidR="32F45C2E" w:rsidRPr="2CC636BD">
        <w:rPr>
          <w:color w:val="002060"/>
        </w:rPr>
        <w:t>3</w:t>
      </w:r>
      <w:r w:rsidRPr="2CC636BD">
        <w:rPr>
          <w:color w:val="002060"/>
        </w:rPr>
        <w:t>.2 When to refund</w:t>
      </w:r>
      <w:bookmarkEnd w:id="292"/>
      <w:bookmarkEnd w:id="293"/>
      <w:bookmarkEnd w:id="294"/>
      <w:bookmarkEnd w:id="295"/>
    </w:p>
    <w:p w14:paraId="0D0C7FD3" w14:textId="2667360F" w:rsidR="00243D7B" w:rsidRDefault="00243D7B" w:rsidP="00243D7B">
      <w:pPr>
        <w:rPr>
          <w:rFonts w:eastAsiaTheme="minorEastAsia" w:cstheme="minorBidi"/>
        </w:rPr>
      </w:pPr>
      <w:r w:rsidRPr="00913D47">
        <w:rPr>
          <w:rFonts w:eastAsiaTheme="minorEastAsia" w:cstheme="minorBidi"/>
        </w:rPr>
        <w:t xml:space="preserve">If a </w:t>
      </w:r>
      <w:r>
        <w:rPr>
          <w:rFonts w:eastAsiaTheme="minorEastAsia" w:cstheme="minorBidi"/>
        </w:rPr>
        <w:t xml:space="preserve">standing </w:t>
      </w:r>
      <w:r w:rsidRPr="00913D47">
        <w:rPr>
          <w:rFonts w:eastAsiaTheme="minorEastAsia" w:cstheme="minorBidi"/>
        </w:rPr>
        <w:t xml:space="preserve">HELF agreement is varied or terminated the provider must refund any amounts that have been prepaid. </w:t>
      </w:r>
    </w:p>
    <w:p w14:paraId="33907BDF" w14:textId="010311A7" w:rsidR="00243D7B" w:rsidRPr="00913D47" w:rsidRDefault="00243D7B" w:rsidP="00243D7B">
      <w:pPr>
        <w:rPr>
          <w:rFonts w:eastAsiaTheme="minorEastAsia" w:cstheme="minorBidi"/>
        </w:rPr>
      </w:pPr>
      <w:r w:rsidRPr="00913D47">
        <w:rPr>
          <w:rFonts w:eastAsiaTheme="minorEastAsia" w:cstheme="minorBidi"/>
        </w:rPr>
        <w:t>This must happen within 14 days after the termination or variation takes effect.</w:t>
      </w:r>
    </w:p>
    <w:p w14:paraId="48ECF905" w14:textId="3F81707D" w:rsidR="00243D7B" w:rsidRPr="00913D47" w:rsidRDefault="00243D7B" w:rsidP="00243D7B">
      <w:pPr>
        <w:rPr>
          <w:rFonts w:eastAsiaTheme="minorEastAsia" w:cstheme="minorBidi"/>
        </w:rPr>
      </w:pPr>
      <w:r w:rsidRPr="00913D47">
        <w:rPr>
          <w:rFonts w:eastAsiaTheme="minorEastAsia" w:cstheme="minorBidi"/>
        </w:rPr>
        <w:t>In circumstances where the individual has initiated the request to vary or cancel the agreement the provider is also able to recover any unavoidable service costs</w:t>
      </w:r>
      <w:r>
        <w:rPr>
          <w:rFonts w:eastAsiaTheme="minorEastAsia" w:cstheme="minorBidi"/>
        </w:rPr>
        <w:t xml:space="preserve"> </w:t>
      </w:r>
      <w:r w:rsidRPr="00073940">
        <w:t xml:space="preserve">(see </w:t>
      </w:r>
      <w:r w:rsidR="6E908003">
        <w:t>section 1</w:t>
      </w:r>
      <w:r w:rsidR="007A4CC7">
        <w:t>2</w:t>
      </w:r>
      <w:r>
        <w:t>).</w:t>
      </w:r>
    </w:p>
    <w:p w14:paraId="461A1AF2" w14:textId="77777777" w:rsidR="00243D7B" w:rsidRDefault="00243D7B" w:rsidP="00243D7B">
      <w:pPr>
        <w:rPr>
          <w:rFonts w:eastAsiaTheme="minorEastAsia" w:cstheme="minorBidi"/>
        </w:rPr>
      </w:pPr>
      <w:r w:rsidRPr="00913D47">
        <w:rPr>
          <w:rFonts w:eastAsiaTheme="minorEastAsia" w:cstheme="minorBidi"/>
        </w:rPr>
        <w:t>These amounts must be considered when determining any refund due to the individual and can be deducted from the refund amount.</w:t>
      </w:r>
    </w:p>
    <w:p w14:paraId="72887F7E" w14:textId="4B059327" w:rsidR="00243D7B" w:rsidRPr="00EB3469" w:rsidRDefault="14EB2201" w:rsidP="00243D7B">
      <w:pPr>
        <w:pStyle w:val="Heading2"/>
        <w:rPr>
          <w:color w:val="002060"/>
        </w:rPr>
      </w:pPr>
      <w:bookmarkStart w:id="296" w:name="_Toc207102739"/>
      <w:bookmarkStart w:id="297" w:name="_Toc1980117255"/>
      <w:bookmarkStart w:id="298" w:name="_Toc425303922"/>
      <w:bookmarkStart w:id="299" w:name="_Toc211585214"/>
      <w:r w:rsidRPr="2CC636BD">
        <w:rPr>
          <w:color w:val="002060"/>
        </w:rPr>
        <w:t>1</w:t>
      </w:r>
      <w:r w:rsidR="32F45C2E" w:rsidRPr="2CC636BD">
        <w:rPr>
          <w:color w:val="002060"/>
        </w:rPr>
        <w:t>3</w:t>
      </w:r>
      <w:r w:rsidRPr="2CC636BD">
        <w:rPr>
          <w:color w:val="002060"/>
        </w:rPr>
        <w:t>.3 Exiting care</w:t>
      </w:r>
      <w:bookmarkEnd w:id="296"/>
      <w:bookmarkEnd w:id="297"/>
      <w:bookmarkEnd w:id="298"/>
      <w:bookmarkEnd w:id="299"/>
    </w:p>
    <w:p w14:paraId="798FECD8" w14:textId="00DEBF73" w:rsidR="00243D7B" w:rsidRDefault="00243D7B" w:rsidP="00243D7B">
      <w:r>
        <w:t>A provider cannot charge a HELF</w:t>
      </w:r>
      <w:r w:rsidR="002C50B5">
        <w:t xml:space="preserve"> for any day after</w:t>
      </w:r>
      <w:r w:rsidDel="002C50B5">
        <w:t xml:space="preserve"> </w:t>
      </w:r>
      <w:r>
        <w:t>an individual exits care or passes away.</w:t>
      </w:r>
    </w:p>
    <w:p w14:paraId="217E2636" w14:textId="6DC8F30E" w:rsidR="00243D7B" w:rsidRDefault="00243D7B" w:rsidP="00243D7B">
      <w:r>
        <w:t>A</w:t>
      </w:r>
      <w:r w:rsidRPr="00DD579A">
        <w:t xml:space="preserve">ny amount paid in advance must </w:t>
      </w:r>
      <w:r>
        <w:t xml:space="preserve">also </w:t>
      </w:r>
      <w:r w:rsidRPr="00DD579A">
        <w:t>be refunded</w:t>
      </w:r>
      <w:r w:rsidR="007D76AF">
        <w:t>.</w:t>
      </w:r>
    </w:p>
    <w:p w14:paraId="7F8CB650" w14:textId="29ACD358" w:rsidR="00243D7B" w:rsidRPr="004B0E51" w:rsidRDefault="00243D7B" w:rsidP="00243D7B">
      <w:r w:rsidRPr="00DA4C7D">
        <w:t xml:space="preserve">If the </w:t>
      </w:r>
      <w:r>
        <w:t>individual</w:t>
      </w:r>
      <w:r w:rsidRPr="00DA4C7D">
        <w:t xml:space="preserve"> has died</w:t>
      </w:r>
      <w:r>
        <w:t xml:space="preserve">, the provider has 14 days to be </w:t>
      </w:r>
      <w:r w:rsidRPr="00DA4C7D">
        <w:t xml:space="preserve">shown </w:t>
      </w:r>
      <w:r>
        <w:t>a p</w:t>
      </w:r>
      <w:r w:rsidRPr="004B0E51">
        <w:t>robate of the will, or</w:t>
      </w:r>
      <w:r>
        <w:t xml:space="preserve"> l</w:t>
      </w:r>
      <w:r w:rsidRPr="004B0E51">
        <w:t>etters of administration</w:t>
      </w:r>
      <w:r>
        <w:t>. They must then</w:t>
      </w:r>
      <w:r w:rsidRPr="00DA4C7D">
        <w:t xml:space="preserve"> refund the money to the </w:t>
      </w:r>
      <w:r>
        <w:t>individual’s</w:t>
      </w:r>
      <w:r w:rsidRPr="00DA4C7D">
        <w:t xml:space="preserve"> estate</w:t>
      </w:r>
      <w:r>
        <w:t xml:space="preserve"> within 14 days</w:t>
      </w:r>
      <w:r w:rsidRPr="00DA4C7D">
        <w:t xml:space="preserve"> </w:t>
      </w:r>
      <w:r>
        <w:t>of</w:t>
      </w:r>
      <w:r w:rsidRPr="00DA4C7D">
        <w:t xml:space="preserve"> being shown</w:t>
      </w:r>
      <w:r>
        <w:t xml:space="preserve"> one of those documents</w:t>
      </w:r>
      <w:r w:rsidRPr="004B0E51">
        <w:t>.</w:t>
      </w:r>
    </w:p>
    <w:p w14:paraId="543B0CF4" w14:textId="0A101B2A" w:rsidR="00243D7B" w:rsidRPr="00DA4C7D" w:rsidRDefault="00243D7B" w:rsidP="00243D7B">
      <w:r w:rsidRPr="00DA4C7D">
        <w:t>If those documents aren’t available</w:t>
      </w:r>
      <w:r>
        <w:t xml:space="preserve"> within 14 days after the individual has died</w:t>
      </w:r>
      <w:r w:rsidRPr="00DA4C7D">
        <w:t>, the provider can refund the money to someone else if they’re reasonably sure it’s appropriate, based on other evidence, within 14 days of seeing that evidence.</w:t>
      </w:r>
    </w:p>
    <w:p w14:paraId="786CCA13" w14:textId="232E9AAC" w:rsidR="00243D7B" w:rsidRPr="00B26AE4" w:rsidRDefault="00243D7B" w:rsidP="00243D7B">
      <w:r w:rsidRPr="00DA4C7D">
        <w:t xml:space="preserve">If the </w:t>
      </w:r>
      <w:r w:rsidR="00541C39">
        <w:t>indiv</w:t>
      </w:r>
      <w:r w:rsidR="008C5F44">
        <w:t xml:space="preserve">idual </w:t>
      </w:r>
      <w:r w:rsidRPr="00DA4C7D">
        <w:t xml:space="preserve">hasn’t died but </w:t>
      </w:r>
      <w:r>
        <w:t>has exited care, t</w:t>
      </w:r>
      <w:r w:rsidRPr="00DA4C7D">
        <w:t xml:space="preserve">he provider must refund the money directly to the </w:t>
      </w:r>
      <w:r w:rsidR="008C5F44">
        <w:t>individual</w:t>
      </w:r>
      <w:r w:rsidR="008C5F44" w:rsidRPr="00DA4C7D">
        <w:t xml:space="preserve"> </w:t>
      </w:r>
      <w:r w:rsidRPr="00DA4C7D">
        <w:t>within 14 days.</w:t>
      </w:r>
    </w:p>
    <w:p w14:paraId="5B9D751D" w14:textId="00AB8EAF" w:rsidR="0022128D" w:rsidRPr="00C32A73" w:rsidRDefault="72864127" w:rsidP="005E11D6">
      <w:pPr>
        <w:pStyle w:val="Heading1"/>
        <w:numPr>
          <w:ilvl w:val="0"/>
          <w:numId w:val="56"/>
        </w:numPr>
        <w:ind w:left="720" w:hanging="720"/>
        <w:rPr>
          <w:color w:val="002060"/>
        </w:rPr>
      </w:pPr>
      <w:bookmarkStart w:id="300" w:name="_Toc207102742"/>
      <w:bookmarkStart w:id="301" w:name="_Toc976059509"/>
      <w:bookmarkStart w:id="302" w:name="_Toc211585215"/>
      <w:r w:rsidRPr="2CC636BD">
        <w:rPr>
          <w:color w:val="002060"/>
        </w:rPr>
        <w:lastRenderedPageBreak/>
        <w:t>HELF a</w:t>
      </w:r>
      <w:r w:rsidR="2DAEA5F5" w:rsidRPr="2CC636BD">
        <w:rPr>
          <w:color w:val="002060"/>
        </w:rPr>
        <w:t>nnual reviews</w:t>
      </w:r>
      <w:bookmarkEnd w:id="300"/>
      <w:bookmarkEnd w:id="301"/>
      <w:bookmarkEnd w:id="302"/>
    </w:p>
    <w:p w14:paraId="62747C98" w14:textId="6FEBF0B7" w:rsidR="00F27358" w:rsidRPr="00EB3469" w:rsidRDefault="4609ED87" w:rsidP="00F27358">
      <w:pPr>
        <w:pStyle w:val="Heading2"/>
        <w:rPr>
          <w:color w:val="002060"/>
        </w:rPr>
      </w:pPr>
      <w:bookmarkStart w:id="303" w:name="_Toc205804222"/>
      <w:bookmarkStart w:id="304" w:name="_Toc207102743"/>
      <w:bookmarkStart w:id="305" w:name="_Toc450429983"/>
      <w:bookmarkStart w:id="306" w:name="_Toc1256083605"/>
      <w:bookmarkStart w:id="307" w:name="_Toc211585216"/>
      <w:r w:rsidRPr="2CC636BD">
        <w:rPr>
          <w:color w:val="002060"/>
        </w:rPr>
        <w:t>1</w:t>
      </w:r>
      <w:r w:rsidR="32F45C2E" w:rsidRPr="2CC636BD">
        <w:rPr>
          <w:color w:val="002060"/>
        </w:rPr>
        <w:t>4</w:t>
      </w:r>
      <w:r w:rsidRPr="2CC636BD">
        <w:rPr>
          <w:color w:val="002060"/>
        </w:rPr>
        <w:t>.1 When HELF agreements should be reviewed</w:t>
      </w:r>
      <w:bookmarkEnd w:id="303"/>
      <w:bookmarkEnd w:id="304"/>
      <w:bookmarkEnd w:id="305"/>
      <w:bookmarkEnd w:id="306"/>
      <w:bookmarkEnd w:id="307"/>
    </w:p>
    <w:p w14:paraId="29DCC423" w14:textId="77777777" w:rsidR="00F27358" w:rsidRDefault="00F27358" w:rsidP="00F27358">
      <w:pPr>
        <w:spacing w:before="0" w:after="200"/>
      </w:pPr>
      <w:r>
        <w:t>A standing HELF agreement must be reviewed annually.</w:t>
      </w:r>
    </w:p>
    <w:p w14:paraId="155D424B" w14:textId="26EEBD67" w:rsidR="00F27358" w:rsidRDefault="00F27358" w:rsidP="00F27358">
      <w:pPr>
        <w:spacing w:before="0" w:after="200"/>
      </w:pPr>
      <w:r>
        <w:t>This review provides an opportunity for both the individual and provider to reconsider the entire agreement and make any necessary changes. These changes may include varying, adding, or removing services.</w:t>
      </w:r>
    </w:p>
    <w:p w14:paraId="35C4E6FA" w14:textId="154DAD57" w:rsidR="00F27358" w:rsidRPr="00EB3469" w:rsidRDefault="4609ED87" w:rsidP="00F27358">
      <w:pPr>
        <w:pStyle w:val="Heading2"/>
        <w:rPr>
          <w:color w:val="002060"/>
        </w:rPr>
      </w:pPr>
      <w:bookmarkStart w:id="308" w:name="_Toc207102744"/>
      <w:bookmarkStart w:id="309" w:name="_Toc958793309"/>
      <w:bookmarkStart w:id="310" w:name="_Toc1759918098"/>
      <w:bookmarkStart w:id="311" w:name="_Toc211585217"/>
      <w:r w:rsidRPr="2CC636BD">
        <w:rPr>
          <w:color w:val="002060"/>
        </w:rPr>
        <w:t>1</w:t>
      </w:r>
      <w:r w:rsidR="32F45C2E" w:rsidRPr="2CC636BD">
        <w:rPr>
          <w:color w:val="002060"/>
        </w:rPr>
        <w:t>4</w:t>
      </w:r>
      <w:r w:rsidRPr="2CC636BD">
        <w:rPr>
          <w:color w:val="002060"/>
        </w:rPr>
        <w:t>.2 What should be reviewed</w:t>
      </w:r>
      <w:bookmarkEnd w:id="308"/>
      <w:bookmarkEnd w:id="309"/>
      <w:bookmarkEnd w:id="310"/>
      <w:bookmarkEnd w:id="311"/>
    </w:p>
    <w:p w14:paraId="5DDDD358" w14:textId="77777777" w:rsidR="00F27358" w:rsidRDefault="00F27358" w:rsidP="00F27358">
      <w:pPr>
        <w:spacing w:before="0" w:after="200"/>
      </w:pPr>
      <w:r>
        <w:t>As part of the review, the following aspects should be addressed:</w:t>
      </w:r>
    </w:p>
    <w:p w14:paraId="2201BE99" w14:textId="77777777" w:rsidR="00F27358" w:rsidRDefault="00F27358" w:rsidP="00970FD8">
      <w:pPr>
        <w:pStyle w:val="ListParagraph"/>
        <w:numPr>
          <w:ilvl w:val="0"/>
          <w:numId w:val="64"/>
        </w:numPr>
      </w:pPr>
      <w:r>
        <w:t>the ongoing price for each service, noting that prices can only be increased through indexation after 1 July each year</w:t>
      </w:r>
    </w:p>
    <w:p w14:paraId="37F9AF13" w14:textId="77777777" w:rsidR="00F27358" w:rsidRDefault="00F27358" w:rsidP="00970FD8">
      <w:pPr>
        <w:pStyle w:val="ListParagraph"/>
        <w:numPr>
          <w:ilvl w:val="0"/>
          <w:numId w:val="64"/>
        </w:numPr>
      </w:pPr>
      <w:r>
        <w:t>the details and standards of the services being provided</w:t>
      </w:r>
    </w:p>
    <w:p w14:paraId="00BE4E4A" w14:textId="77777777" w:rsidR="00F27358" w:rsidRDefault="00F27358" w:rsidP="00970FD8">
      <w:pPr>
        <w:pStyle w:val="ListParagraph"/>
        <w:numPr>
          <w:ilvl w:val="0"/>
          <w:numId w:val="64"/>
        </w:numPr>
      </w:pPr>
      <w:r>
        <w:t>the frequency of each service</w:t>
      </w:r>
    </w:p>
    <w:p w14:paraId="1FCE0CF4" w14:textId="77777777" w:rsidR="00F27358" w:rsidRDefault="00F27358" w:rsidP="00970FD8">
      <w:pPr>
        <w:pStyle w:val="ListParagraph"/>
        <w:numPr>
          <w:ilvl w:val="0"/>
          <w:numId w:val="64"/>
        </w:numPr>
      </w:pPr>
      <w:r>
        <w:t>any need to substitute, vary, or remove services</w:t>
      </w:r>
    </w:p>
    <w:p w14:paraId="3ED3BC97" w14:textId="77777777" w:rsidR="00F27358" w:rsidRDefault="00F27358" w:rsidP="00970FD8">
      <w:pPr>
        <w:pStyle w:val="ListParagraph"/>
        <w:numPr>
          <w:ilvl w:val="0"/>
          <w:numId w:val="64"/>
        </w:numPr>
      </w:pPr>
      <w:r>
        <w:t>any concerns about service delivery or usage</w:t>
      </w:r>
    </w:p>
    <w:p w14:paraId="5BF6CAED" w14:textId="77777777" w:rsidR="00F27358" w:rsidRDefault="00F27358" w:rsidP="00970FD8">
      <w:pPr>
        <w:pStyle w:val="ListParagraph"/>
        <w:numPr>
          <w:ilvl w:val="0"/>
          <w:numId w:val="64"/>
        </w:numPr>
      </w:pPr>
      <w:r>
        <w:t>the billing arrangements</w:t>
      </w:r>
    </w:p>
    <w:p w14:paraId="25D3D4FE" w14:textId="77777777" w:rsidR="00F27358" w:rsidRDefault="00F27358" w:rsidP="00970FD8">
      <w:pPr>
        <w:pStyle w:val="ListParagraph"/>
        <w:numPr>
          <w:ilvl w:val="0"/>
          <w:numId w:val="64"/>
        </w:numPr>
      </w:pPr>
      <w:r>
        <w:t>any applicable refund conditions.</w:t>
      </w:r>
    </w:p>
    <w:p w14:paraId="4A9EE785" w14:textId="77777777" w:rsidR="00F27358" w:rsidRDefault="00F27358" w:rsidP="00F27358">
      <w:pPr>
        <w:spacing w:before="0" w:after="200"/>
      </w:pPr>
      <w:r>
        <w:t>Providers are required to keep a record confirming that the review has taken place, along with details of the agreed outcomes, including any changes to the services to be delivered.</w:t>
      </w:r>
    </w:p>
    <w:p w14:paraId="724444DC" w14:textId="7C92E9E2" w:rsidR="00C36F41" w:rsidRPr="00234173" w:rsidRDefault="00F27358" w:rsidP="00BC6785">
      <w:pPr>
        <w:spacing w:before="0" w:after="0" w:line="240" w:lineRule="auto"/>
      </w:pPr>
      <w:r>
        <w:br w:type="page"/>
      </w:r>
    </w:p>
    <w:p w14:paraId="1718B197" w14:textId="77777777" w:rsidR="001856FF" w:rsidRPr="00D126E0" w:rsidRDefault="68128BEC" w:rsidP="001856FF">
      <w:pPr>
        <w:pStyle w:val="Heading1"/>
        <w:numPr>
          <w:ilvl w:val="0"/>
          <w:numId w:val="56"/>
        </w:numPr>
        <w:ind w:left="720" w:hanging="720"/>
        <w:rPr>
          <w:color w:val="002060"/>
        </w:rPr>
      </w:pPr>
      <w:bookmarkStart w:id="312" w:name="_Toc207102716"/>
      <w:bookmarkStart w:id="313" w:name="_Toc1806078723"/>
      <w:bookmarkStart w:id="314" w:name="_Toc850188950"/>
      <w:bookmarkStart w:id="315" w:name="_Toc211585218"/>
      <w:bookmarkStart w:id="316" w:name="_Toc207102754"/>
      <w:r w:rsidRPr="2CC636BD">
        <w:rPr>
          <w:color w:val="002060"/>
        </w:rPr>
        <w:lastRenderedPageBreak/>
        <w:t>HELF ad-hoc transactions</w:t>
      </w:r>
      <w:bookmarkEnd w:id="312"/>
      <w:bookmarkEnd w:id="313"/>
      <w:bookmarkEnd w:id="314"/>
      <w:bookmarkEnd w:id="315"/>
    </w:p>
    <w:p w14:paraId="2961ACA6" w14:textId="0E37785F" w:rsidR="001856FF" w:rsidRPr="00EB3469" w:rsidRDefault="68128BEC" w:rsidP="001856FF">
      <w:pPr>
        <w:pStyle w:val="Heading2"/>
        <w:rPr>
          <w:color w:val="002060"/>
        </w:rPr>
      </w:pPr>
      <w:bookmarkStart w:id="317" w:name="_Toc207102717"/>
      <w:bookmarkStart w:id="318" w:name="_Toc281394079"/>
      <w:bookmarkStart w:id="319" w:name="_Toc335961971"/>
      <w:bookmarkStart w:id="320" w:name="_Toc211585219"/>
      <w:r w:rsidRPr="2CC636BD">
        <w:rPr>
          <w:color w:val="002060"/>
        </w:rPr>
        <w:t>15.1 Ad-hoc Services</w:t>
      </w:r>
      <w:bookmarkEnd w:id="317"/>
      <w:bookmarkEnd w:id="318"/>
      <w:bookmarkEnd w:id="319"/>
      <w:bookmarkEnd w:id="320"/>
      <w:r w:rsidRPr="2CC636BD">
        <w:rPr>
          <w:color w:val="002060"/>
        </w:rPr>
        <w:t xml:space="preserve"> </w:t>
      </w:r>
    </w:p>
    <w:p w14:paraId="23291806" w14:textId="4DF083F0" w:rsidR="001856FF" w:rsidRDefault="000F5FF8" w:rsidP="001856FF">
      <w:r>
        <w:t>T</w:t>
      </w:r>
      <w:r w:rsidR="001856FF">
        <w:t xml:space="preserve">here are circumstances where individuals </w:t>
      </w:r>
      <w:r w:rsidR="0055095E">
        <w:t xml:space="preserve">may want </w:t>
      </w:r>
      <w:r w:rsidR="001856FF">
        <w:t xml:space="preserve">to purchase services that they have not previously agreed to via a standing HELF agreement. </w:t>
      </w:r>
    </w:p>
    <w:p w14:paraId="7A8B6F19" w14:textId="77777777" w:rsidR="001856FF" w:rsidRDefault="001856FF" w:rsidP="001856FF">
      <w:r>
        <w:t xml:space="preserve">For example, they may wish to buy a coffee at an on-site café, or they may see an art class about to start that they wish to join. </w:t>
      </w:r>
    </w:p>
    <w:p w14:paraId="523218E1" w14:textId="77777777" w:rsidR="001856FF" w:rsidRDefault="001856FF" w:rsidP="001856FF">
      <w:r>
        <w:t xml:space="preserve">Such services can be facilitated through an ad-hoc HELF agreement. </w:t>
      </w:r>
    </w:p>
    <w:p w14:paraId="66F140E2" w14:textId="1AEAEBF2" w:rsidR="001856FF" w:rsidRPr="00EB3469" w:rsidRDefault="68128BEC" w:rsidP="001856FF">
      <w:pPr>
        <w:pStyle w:val="Heading2"/>
        <w:rPr>
          <w:color w:val="002060"/>
        </w:rPr>
      </w:pPr>
      <w:bookmarkStart w:id="321" w:name="_Toc205804197"/>
      <w:bookmarkStart w:id="322" w:name="_Toc207102718"/>
      <w:bookmarkStart w:id="323" w:name="_Toc1344541468"/>
      <w:bookmarkStart w:id="324" w:name="_Toc66470207"/>
      <w:bookmarkStart w:id="325" w:name="_Toc211585220"/>
      <w:r w:rsidRPr="2CC636BD">
        <w:rPr>
          <w:color w:val="002060"/>
        </w:rPr>
        <w:t>15.2 Ad-hoc HELF agreements</w:t>
      </w:r>
      <w:bookmarkEnd w:id="321"/>
      <w:bookmarkEnd w:id="322"/>
      <w:bookmarkEnd w:id="323"/>
      <w:bookmarkEnd w:id="324"/>
      <w:bookmarkEnd w:id="325"/>
    </w:p>
    <w:p w14:paraId="721A8073" w14:textId="39DC4C09" w:rsidR="00392196" w:rsidRDefault="001856FF" w:rsidP="001856FF">
      <w:r>
        <w:t xml:space="preserve">Ad-hoc agreements differ from standing agreements in that they relate to a specific transaction for delivery of a </w:t>
      </w:r>
      <w:r w:rsidR="001C04BB">
        <w:t xml:space="preserve">single </w:t>
      </w:r>
      <w:r>
        <w:t>service at a point in time</w:t>
      </w:r>
      <w:r w:rsidR="00392196">
        <w:t>.</w:t>
      </w:r>
    </w:p>
    <w:p w14:paraId="6171D064" w14:textId="2B2C2FD0" w:rsidR="00392196" w:rsidRDefault="000E65F7" w:rsidP="000E65F7">
      <w:r w:rsidRPr="214A63B9">
        <w:rPr>
          <w:rFonts w:cs="Arial"/>
          <w:color w:val="1E1545" w:themeColor="text2"/>
        </w:rPr>
        <w:t xml:space="preserve">Ad-hoc HELF agreements need not be in writing, but providers may wish to </w:t>
      </w:r>
      <w:r w:rsidR="00D44800" w:rsidRPr="214A63B9">
        <w:rPr>
          <w:rFonts w:cs="Arial"/>
          <w:color w:val="1E1545" w:themeColor="text2"/>
        </w:rPr>
        <w:t>keep records</w:t>
      </w:r>
      <w:r w:rsidRPr="214A63B9">
        <w:rPr>
          <w:rFonts w:cs="Arial"/>
          <w:color w:val="1E1545" w:themeColor="text2"/>
        </w:rPr>
        <w:t xml:space="preserve"> of </w:t>
      </w:r>
      <w:r w:rsidR="00595963" w:rsidRPr="214A63B9">
        <w:rPr>
          <w:rFonts w:cs="Arial"/>
          <w:color w:val="1E1545" w:themeColor="text2"/>
        </w:rPr>
        <w:t xml:space="preserve">verbal </w:t>
      </w:r>
      <w:r w:rsidRPr="214A63B9">
        <w:rPr>
          <w:rFonts w:cs="Arial"/>
          <w:color w:val="1E1545" w:themeColor="text2"/>
        </w:rPr>
        <w:t>agreements and purchas</w:t>
      </w:r>
      <w:r w:rsidR="003D5CB1" w:rsidRPr="214A63B9">
        <w:rPr>
          <w:rFonts w:cs="Arial"/>
          <w:color w:val="1E1545" w:themeColor="text2"/>
        </w:rPr>
        <w:t xml:space="preserve">es. This may assist if a dispute on the purchase </w:t>
      </w:r>
      <w:r w:rsidR="001C3D44" w:rsidRPr="214A63B9">
        <w:rPr>
          <w:rFonts w:cs="Arial"/>
          <w:color w:val="1E1545" w:themeColor="text2"/>
        </w:rPr>
        <w:t xml:space="preserve">occurs </w:t>
      </w:r>
      <w:r w:rsidR="003D5CB1" w:rsidRPr="214A63B9">
        <w:rPr>
          <w:rFonts w:cs="Arial"/>
          <w:color w:val="1E1545" w:themeColor="text2"/>
        </w:rPr>
        <w:t>at a later date.</w:t>
      </w:r>
    </w:p>
    <w:p w14:paraId="1E1D9AC3" w14:textId="77777777" w:rsidR="001856FF" w:rsidRDefault="001856FF" w:rsidP="001856FF">
      <w:r w:rsidRPr="005D7142">
        <w:t>A</w:t>
      </w:r>
      <w:r>
        <w:t xml:space="preserve">n </w:t>
      </w:r>
      <w:r w:rsidRPr="005D7142">
        <w:t>ad</w:t>
      </w:r>
      <w:r>
        <w:t>-</w:t>
      </w:r>
      <w:r w:rsidRPr="005D7142">
        <w:t xml:space="preserve">hoc </w:t>
      </w:r>
      <w:r>
        <w:t>HELF</w:t>
      </w:r>
      <w:r w:rsidRPr="005D7142">
        <w:t xml:space="preserve"> agreement </w:t>
      </w:r>
      <w:r>
        <w:t xml:space="preserve">can only be entered into </w:t>
      </w:r>
      <w:r w:rsidRPr="005D7142">
        <w:t>immediately before, or at the time, the service is to be delivered.</w:t>
      </w:r>
    </w:p>
    <w:p w14:paraId="70C6F3F8" w14:textId="77777777" w:rsidR="001856FF" w:rsidRPr="006C2C9E" w:rsidRDefault="001856FF" w:rsidP="001856FF">
      <w:r>
        <w:t>A</w:t>
      </w:r>
      <w:r w:rsidRPr="006C2C9E">
        <w:t xml:space="preserve">d-hoc agreements must </w:t>
      </w:r>
      <w:r>
        <w:t xml:space="preserve">still </w:t>
      </w:r>
      <w:r w:rsidRPr="006C2C9E">
        <w:t xml:space="preserve">include </w:t>
      </w:r>
    </w:p>
    <w:p w14:paraId="1B8A55BA" w14:textId="77777777" w:rsidR="001856FF" w:rsidRDefault="001856FF" w:rsidP="001856FF">
      <w:pPr>
        <w:pStyle w:val="ListParagraph"/>
        <w:numPr>
          <w:ilvl w:val="0"/>
          <w:numId w:val="54"/>
        </w:numPr>
      </w:pPr>
      <w:r w:rsidRPr="006C2C9E">
        <w:t>details of the service to be provided</w:t>
      </w:r>
    </w:p>
    <w:p w14:paraId="250771F3" w14:textId="77777777" w:rsidR="001856FF" w:rsidRDefault="001856FF" w:rsidP="001856FF">
      <w:pPr>
        <w:pStyle w:val="ListParagraph"/>
        <w:numPr>
          <w:ilvl w:val="1"/>
          <w:numId w:val="54"/>
        </w:numPr>
      </w:pPr>
      <w:r>
        <w:t>for enhanced services this includes the</w:t>
      </w:r>
      <w:r w:rsidRPr="006C2C9E">
        <w:t xml:space="preserve"> standard service that would be offered in the absence of a HELF, and how the HELF service is of a higher standard </w:t>
      </w:r>
    </w:p>
    <w:p w14:paraId="29AB45A7" w14:textId="2FE4D32A" w:rsidR="001856FF" w:rsidRPr="006C2C9E" w:rsidRDefault="001856FF" w:rsidP="001856FF">
      <w:pPr>
        <w:pStyle w:val="ListParagraph"/>
        <w:numPr>
          <w:ilvl w:val="1"/>
          <w:numId w:val="54"/>
        </w:numPr>
      </w:pPr>
      <w:r w:rsidRPr="006C2C9E">
        <w:t>for supplementary services th</w:t>
      </w:r>
      <w:r>
        <w:t>is</w:t>
      </w:r>
      <w:r w:rsidRPr="006C2C9E">
        <w:t xml:space="preserve"> </w:t>
      </w:r>
      <w:r>
        <w:t>includes</w:t>
      </w:r>
      <w:r w:rsidRPr="0003358D">
        <w:t xml:space="preserve"> identification of the funded service it will be delivered in connection with</w:t>
      </w:r>
    </w:p>
    <w:p w14:paraId="2A9BF15C" w14:textId="77777777" w:rsidR="001856FF" w:rsidRPr="00304078" w:rsidRDefault="001856FF" w:rsidP="001856FF">
      <w:pPr>
        <w:pStyle w:val="ListParagraph"/>
        <w:numPr>
          <w:ilvl w:val="0"/>
          <w:numId w:val="54"/>
        </w:numPr>
      </w:pPr>
      <w:r w:rsidRPr="006C2C9E">
        <w:t>the agreed amount</w:t>
      </w:r>
      <w:r>
        <w:t xml:space="preserve"> </w:t>
      </w:r>
      <w:r w:rsidRPr="00304078">
        <w:t>for the service</w:t>
      </w:r>
    </w:p>
    <w:p w14:paraId="4903522A" w14:textId="0F06CEE1" w:rsidR="001856FF" w:rsidRPr="00304078" w:rsidRDefault="001856FF" w:rsidP="001856FF">
      <w:pPr>
        <w:pStyle w:val="ListParagraph"/>
        <w:numPr>
          <w:ilvl w:val="0"/>
          <w:numId w:val="54"/>
        </w:numPr>
      </w:pPr>
      <w:r w:rsidRPr="00304078">
        <w:t xml:space="preserve">indexation allowances </w:t>
      </w:r>
      <w:r w:rsidR="00C2508D">
        <w:t>(unlikely, but if applicable)</w:t>
      </w:r>
    </w:p>
    <w:p w14:paraId="1F73E2BC" w14:textId="77777777" w:rsidR="001856FF" w:rsidRDefault="001856FF" w:rsidP="001856FF">
      <w:pPr>
        <w:pStyle w:val="ListParagraph"/>
        <w:numPr>
          <w:ilvl w:val="0"/>
          <w:numId w:val="54"/>
        </w:numPr>
      </w:pPr>
      <w:r w:rsidRPr="00304078">
        <w:t xml:space="preserve">confirmation that bundling is not allowed </w:t>
      </w:r>
    </w:p>
    <w:p w14:paraId="3BCE1918" w14:textId="3C89D412" w:rsidR="001856FF" w:rsidRPr="00304078" w:rsidRDefault="001856FF" w:rsidP="001856FF">
      <w:pPr>
        <w:pStyle w:val="ListParagraph"/>
        <w:numPr>
          <w:ilvl w:val="0"/>
          <w:numId w:val="54"/>
        </w:numPr>
      </w:pPr>
      <w:r>
        <w:t>confirmation that the agreement is t</w:t>
      </w:r>
      <w:r w:rsidRPr="00304078">
        <w:t>erminated when the service has been delivered and the individual has paid the agreed amount for the service.</w:t>
      </w:r>
    </w:p>
    <w:p w14:paraId="6CA57C8A" w14:textId="51101AB3" w:rsidR="001856FF" w:rsidRDefault="001856FF" w:rsidP="001856FF">
      <w:r>
        <w:t xml:space="preserve">In practice this information may be provided in a range of ways, such as by listing the available ad-hoc services and costs in a prominent location so individuals can be referred to the details before the transaction.  </w:t>
      </w:r>
    </w:p>
    <w:p w14:paraId="71DD2C80" w14:textId="77777777" w:rsidR="009C5FCB" w:rsidRDefault="009C5FCB">
      <w:pPr>
        <w:spacing w:before="0" w:after="0" w:line="240" w:lineRule="auto"/>
      </w:pPr>
      <w:r>
        <w:br w:type="page"/>
      </w:r>
    </w:p>
    <w:p w14:paraId="23A7BDA2" w14:textId="2C8B3945" w:rsidR="001856FF" w:rsidRPr="00EB3469" w:rsidRDefault="68128BEC" w:rsidP="001856FF">
      <w:pPr>
        <w:pStyle w:val="Heading2"/>
        <w:rPr>
          <w:color w:val="002060"/>
        </w:rPr>
      </w:pPr>
      <w:bookmarkStart w:id="326" w:name="_Toc207102719"/>
      <w:bookmarkStart w:id="327" w:name="_Toc1525741105"/>
      <w:bookmarkStart w:id="328" w:name="_Toc389446924"/>
      <w:bookmarkStart w:id="329" w:name="_Toc211585221"/>
      <w:r w:rsidRPr="2CC636BD">
        <w:rPr>
          <w:color w:val="002060"/>
        </w:rPr>
        <w:lastRenderedPageBreak/>
        <w:t>1</w:t>
      </w:r>
      <w:r w:rsidR="3BEC45AC" w:rsidRPr="2CC636BD">
        <w:rPr>
          <w:color w:val="002060"/>
        </w:rPr>
        <w:t>5</w:t>
      </w:r>
      <w:r w:rsidRPr="2CC636BD">
        <w:rPr>
          <w:color w:val="002060"/>
        </w:rPr>
        <w:t>.3 Individuals must still agree to the service</w:t>
      </w:r>
      <w:bookmarkEnd w:id="326"/>
      <w:bookmarkEnd w:id="327"/>
      <w:bookmarkEnd w:id="328"/>
      <w:bookmarkEnd w:id="329"/>
      <w:r w:rsidRPr="2CC636BD">
        <w:rPr>
          <w:color w:val="002060"/>
        </w:rPr>
        <w:t xml:space="preserve"> </w:t>
      </w:r>
    </w:p>
    <w:p w14:paraId="7522C14C" w14:textId="77777777" w:rsidR="001856FF" w:rsidRDefault="001856FF" w:rsidP="001856FF">
      <w:r>
        <w:t>People must agree to the ad-hoc service before receiving it.</w:t>
      </w:r>
    </w:p>
    <w:p w14:paraId="515E6B75" w14:textId="632B50BD" w:rsidR="001856FF" w:rsidRDefault="001856FF" w:rsidP="001856FF">
      <w:r>
        <w:t>In effect the agreement constitutes the offer of the service by the provider and the acceptance by the individual</w:t>
      </w:r>
      <w:r w:rsidR="003434D1">
        <w:t>.</w:t>
      </w:r>
    </w:p>
    <w:p w14:paraId="2E4D423E" w14:textId="296D3786" w:rsidR="001856FF" w:rsidRDefault="001856FF" w:rsidP="001856FF">
      <w:r>
        <w:t>The agreement is terminated once the service is delivered, and the payment is made by the individual.</w:t>
      </w:r>
      <w:r w:rsidR="003434D1">
        <w:t xml:space="preserve"> </w:t>
      </w:r>
    </w:p>
    <w:p w14:paraId="25DB5159" w14:textId="1526712B" w:rsidR="006D3F29" w:rsidRDefault="006D3F29" w:rsidP="001856FF">
      <w:r>
        <w:t xml:space="preserve">Payment may be made at the point of sale, or through a </w:t>
      </w:r>
      <w:r w:rsidR="0006305A">
        <w:t xml:space="preserve">bill to be paid at a later date. </w:t>
      </w:r>
    </w:p>
    <w:p w14:paraId="64F31D16" w14:textId="2849DEB2" w:rsidR="001856FF" w:rsidRPr="00EB3469" w:rsidRDefault="68128BEC" w:rsidP="001856FF">
      <w:pPr>
        <w:pStyle w:val="Heading2"/>
        <w:rPr>
          <w:color w:val="002060"/>
        </w:rPr>
      </w:pPr>
      <w:bookmarkStart w:id="330" w:name="_Toc207102720"/>
      <w:bookmarkStart w:id="331" w:name="_Toc2003956706"/>
      <w:bookmarkStart w:id="332" w:name="_Toc1349397396"/>
      <w:bookmarkStart w:id="333" w:name="_Toc211585222"/>
      <w:r w:rsidRPr="2CC636BD">
        <w:rPr>
          <w:color w:val="002060"/>
        </w:rPr>
        <w:t>1</w:t>
      </w:r>
      <w:r w:rsidR="3BEC45AC" w:rsidRPr="2CC636BD">
        <w:rPr>
          <w:color w:val="002060"/>
        </w:rPr>
        <w:t>5</w:t>
      </w:r>
      <w:r w:rsidRPr="2CC636BD">
        <w:rPr>
          <w:color w:val="002060"/>
        </w:rPr>
        <w:t>.4 Ad-hoc services cannot be charged for a standing HELF service</w:t>
      </w:r>
      <w:bookmarkEnd w:id="330"/>
      <w:bookmarkEnd w:id="331"/>
      <w:bookmarkEnd w:id="332"/>
      <w:bookmarkEnd w:id="333"/>
      <w:r w:rsidRPr="2CC636BD">
        <w:rPr>
          <w:color w:val="002060"/>
        </w:rPr>
        <w:t xml:space="preserve"> </w:t>
      </w:r>
    </w:p>
    <w:p w14:paraId="5DAFC9A7" w14:textId="3DD13A2C" w:rsidR="001856FF" w:rsidRDefault="001856FF" w:rsidP="001856FF">
      <w:r>
        <w:t xml:space="preserve">Providers cannot offer an ad-hoc service to an individual if they have already agreed to that service in a standing </w:t>
      </w:r>
      <w:r w:rsidR="0030207A">
        <w:t xml:space="preserve">HELF </w:t>
      </w:r>
      <w:r>
        <w:t xml:space="preserve">agreement. </w:t>
      </w:r>
      <w:r w:rsidR="000401A6">
        <w:t xml:space="preserve">They can however offer an ad-hoc service if it is different to the standing services that have been agreed. </w:t>
      </w:r>
    </w:p>
    <w:p w14:paraId="3BD804C1" w14:textId="7435B011" w:rsidR="001856FF" w:rsidRDefault="001856FF" w:rsidP="001856FF">
      <w:r>
        <w:t xml:space="preserve">For example, if a resident has agreed to receive </w:t>
      </w:r>
      <w:r w:rsidR="00CD608E">
        <w:t xml:space="preserve">an </w:t>
      </w:r>
      <w:r>
        <w:t>art class</w:t>
      </w:r>
      <w:r w:rsidR="00CD608E">
        <w:t xml:space="preserve"> every </w:t>
      </w:r>
      <w:r w:rsidR="00147CFD">
        <w:t>T</w:t>
      </w:r>
      <w:r w:rsidR="00CD608E">
        <w:t>uesday</w:t>
      </w:r>
      <w:r w:rsidR="00147CFD">
        <w:t xml:space="preserve"> </w:t>
      </w:r>
      <w:r>
        <w:t xml:space="preserve">through a standing agreement, the provider is unable to also charge them an ad-hoc HELF for </w:t>
      </w:r>
      <w:r w:rsidR="00147CFD">
        <w:t xml:space="preserve">the Tuesday </w:t>
      </w:r>
      <w:r>
        <w:t xml:space="preserve">art class. </w:t>
      </w:r>
      <w:r w:rsidR="00E66FB9">
        <w:t xml:space="preserve">They could, however, be charged an ad-hoc HELF </w:t>
      </w:r>
      <w:r w:rsidR="005E0DC3">
        <w:t xml:space="preserve">for </w:t>
      </w:r>
      <w:r w:rsidR="00036118">
        <w:t xml:space="preserve">a </w:t>
      </w:r>
      <w:r w:rsidR="00594061">
        <w:t>different</w:t>
      </w:r>
      <w:r w:rsidR="00147CFD">
        <w:t xml:space="preserve"> class that the </w:t>
      </w:r>
      <w:r w:rsidR="005E0DC3">
        <w:t>resident wished to join on a different day</w:t>
      </w:r>
      <w:r w:rsidR="00A12FE2">
        <w:t>.</w:t>
      </w:r>
    </w:p>
    <w:p w14:paraId="1D79365A" w14:textId="1F2ED19D" w:rsidR="001856FF" w:rsidRPr="00EB3469" w:rsidRDefault="68128BEC" w:rsidP="001856FF">
      <w:pPr>
        <w:pStyle w:val="Heading2"/>
        <w:rPr>
          <w:color w:val="002060"/>
        </w:rPr>
      </w:pPr>
      <w:bookmarkStart w:id="334" w:name="_Toc207102721"/>
      <w:bookmarkStart w:id="335" w:name="_Toc899300051"/>
      <w:bookmarkStart w:id="336" w:name="_Toc730447242"/>
      <w:bookmarkStart w:id="337" w:name="_Toc211585223"/>
      <w:r w:rsidRPr="2CC636BD">
        <w:rPr>
          <w:color w:val="002060"/>
        </w:rPr>
        <w:t>1</w:t>
      </w:r>
      <w:r w:rsidR="3BEC45AC" w:rsidRPr="2CC636BD">
        <w:rPr>
          <w:color w:val="002060"/>
        </w:rPr>
        <w:t>5</w:t>
      </w:r>
      <w:r w:rsidRPr="2CC636BD">
        <w:rPr>
          <w:color w:val="002060"/>
        </w:rPr>
        <w:t>.5 Obligations</w:t>
      </w:r>
      <w:bookmarkEnd w:id="334"/>
      <w:bookmarkEnd w:id="335"/>
      <w:bookmarkEnd w:id="336"/>
      <w:bookmarkEnd w:id="337"/>
      <w:r w:rsidRPr="2CC636BD">
        <w:rPr>
          <w:color w:val="002060"/>
        </w:rPr>
        <w:t xml:space="preserve"> </w:t>
      </w:r>
    </w:p>
    <w:p w14:paraId="4E26EBB1" w14:textId="537E6D97" w:rsidR="001856FF" w:rsidRDefault="001856FF" w:rsidP="001856FF">
      <w:r>
        <w:t xml:space="preserve">The individual is under no obligation to use the offered </w:t>
      </w:r>
      <w:r w:rsidR="0004409C">
        <w:t xml:space="preserve">ad-hoc </w:t>
      </w:r>
      <w:r>
        <w:t>services and cannot be charged if they decide not to use the service or are unable to do so.</w:t>
      </w:r>
    </w:p>
    <w:p w14:paraId="462CCCB4" w14:textId="77777777" w:rsidR="001856FF" w:rsidRDefault="001856FF" w:rsidP="001856FF">
      <w:r>
        <w:t xml:space="preserve">Anything where pre-paid billing is required should be outlined and agreed in a standing HELF agreement for the protection of the older person.  </w:t>
      </w:r>
    </w:p>
    <w:p w14:paraId="3FB5E258" w14:textId="77777777" w:rsidR="001856FF" w:rsidRDefault="001856FF" w:rsidP="001856FF">
      <w:r>
        <w:t>As ad-hoc HELF services involve a single service, they cannot be included in a bundle.</w:t>
      </w:r>
    </w:p>
    <w:p w14:paraId="3FB9125A" w14:textId="6FE5F412" w:rsidR="001856FF" w:rsidRPr="00EB3469" w:rsidRDefault="68128BEC" w:rsidP="00F93A08">
      <w:pPr>
        <w:pStyle w:val="Heading3"/>
      </w:pPr>
      <w:bookmarkStart w:id="338" w:name="_Toc207102722"/>
      <w:bookmarkStart w:id="339" w:name="_Toc537900386"/>
      <w:bookmarkStart w:id="340" w:name="_Toc82844492"/>
      <w:r w:rsidRPr="0A6AC5CF">
        <w:t>Case Study – Ad-hoc service</w:t>
      </w:r>
      <w:bookmarkEnd w:id="338"/>
      <w:bookmarkEnd w:id="339"/>
      <w:bookmarkEnd w:id="340"/>
    </w:p>
    <w:p w14:paraId="5103FCE1" w14:textId="7956B121" w:rsidR="001856FF" w:rsidRPr="003C272E" w:rsidRDefault="6C376B9B" w:rsidP="001856FF">
      <w:pPr>
        <w:rPr>
          <w:u w:val="single"/>
        </w:rPr>
      </w:pPr>
      <w:r w:rsidRPr="003C272E">
        <w:rPr>
          <w:u w:val="single"/>
        </w:rPr>
        <w:t>Sanjay</w:t>
      </w:r>
    </w:p>
    <w:p w14:paraId="3A01CC01" w14:textId="1BA2F480" w:rsidR="001856FF" w:rsidRPr="006D5A17" w:rsidRDefault="01511865" w:rsidP="001856FF">
      <w:r>
        <w:t xml:space="preserve">Sanjay is a resident of Qualife Aged Care Home and receives the ‘Qlife’ bundle of services which include luxury toiletries, a TV streaming subscription, monthly visits to local art galleries, clothing labelling, premium </w:t>
      </w:r>
      <w:r w:rsidR="74124AF6">
        <w:t>meal</w:t>
      </w:r>
      <w:r>
        <w:t xml:space="preserve"> choices, alcohol selections with the evening meal, and weekly </w:t>
      </w:r>
      <w:r w:rsidR="008119C5">
        <w:t>p</w:t>
      </w:r>
      <w:r>
        <w:t>ilates classes.</w:t>
      </w:r>
    </w:p>
    <w:p w14:paraId="035ACFFD" w14:textId="77777777" w:rsidR="005B33EA" w:rsidRDefault="001856FF" w:rsidP="001856FF">
      <w:r w:rsidRPr="006D5A17">
        <w:t xml:space="preserve">Sanjay hasn’t agreed to a hairdressing and barber service as part of his </w:t>
      </w:r>
      <w:r>
        <w:t xml:space="preserve">standing </w:t>
      </w:r>
      <w:r w:rsidRPr="006D5A17">
        <w:t>HELF agreement</w:t>
      </w:r>
      <w:r>
        <w:t xml:space="preserve"> but noticed that</w:t>
      </w:r>
      <w:r w:rsidRPr="006D5A17">
        <w:t xml:space="preserve"> </w:t>
      </w:r>
      <w:r>
        <w:t>Qualife</w:t>
      </w:r>
      <w:r w:rsidRPr="006D5A17">
        <w:t xml:space="preserve"> </w:t>
      </w:r>
      <w:r>
        <w:t xml:space="preserve">were providing haircuts </w:t>
      </w:r>
      <w:r w:rsidRPr="006D5A17">
        <w:t>to other residents</w:t>
      </w:r>
      <w:r>
        <w:t xml:space="preserve">. </w:t>
      </w:r>
    </w:p>
    <w:p w14:paraId="71FC1CE0" w14:textId="4A74F153" w:rsidR="001856FF" w:rsidRPr="006D5A17" w:rsidRDefault="001856FF" w:rsidP="001856FF">
      <w:r w:rsidRPr="006D5A17">
        <w:t xml:space="preserve"> </w:t>
      </w:r>
    </w:p>
    <w:p w14:paraId="6FECA765" w14:textId="496AA484" w:rsidR="001856FF" w:rsidRPr="006D5A17" w:rsidRDefault="001856FF" w:rsidP="001856FF">
      <w:r w:rsidRPr="006D5A17">
        <w:lastRenderedPageBreak/>
        <w:t xml:space="preserve">They explain that </w:t>
      </w:r>
      <w:r>
        <w:t xml:space="preserve">haircuts are not </w:t>
      </w:r>
      <w:r w:rsidRPr="006D5A17">
        <w:t xml:space="preserve">part of his standing HELF agreement, but that he can receive the service under an ad-hoc </w:t>
      </w:r>
      <w:r w:rsidR="00780D41">
        <w:t xml:space="preserve">HELF </w:t>
      </w:r>
      <w:r w:rsidRPr="006D5A17">
        <w:t xml:space="preserve">agreement. They show him an information card that contains details of the service, including a price of $30. He agrees to this and pays for the haircut after receiving it. He is clear that he has no further commitment to receive this service again, and that it won’t impact his existing HELF bundle. </w:t>
      </w:r>
    </w:p>
    <w:p w14:paraId="2C7E893F" w14:textId="240C601E" w:rsidR="001856FF" w:rsidRPr="003C272E" w:rsidRDefault="508CAF44" w:rsidP="001856FF">
      <w:pPr>
        <w:rPr>
          <w:u w:val="single"/>
        </w:rPr>
      </w:pPr>
      <w:r w:rsidRPr="003C272E">
        <w:rPr>
          <w:u w:val="single"/>
        </w:rPr>
        <w:t>Barbara</w:t>
      </w:r>
    </w:p>
    <w:p w14:paraId="64DECECA" w14:textId="06C0D466" w:rsidR="001856FF" w:rsidRDefault="01511865" w:rsidP="001856FF">
      <w:r>
        <w:t>Barbara is also a resident of Qualife Aged Care Home. She doesn’t receive any HELF services and doesn’t have a standing HELF agreement. However, like Sanjay</w:t>
      </w:r>
      <w:r w:rsidR="3EC5ECA6">
        <w:t>,</w:t>
      </w:r>
      <w:r>
        <w:t xml:space="preserve"> she requires a hairdressing service. She is offered the service in the same way as Sanjay. The absence of a standing HELF agreement is not an impediment. </w:t>
      </w:r>
    </w:p>
    <w:p w14:paraId="1907F24A" w14:textId="77777777" w:rsidR="001856FF" w:rsidRDefault="001856FF">
      <w:pPr>
        <w:spacing w:before="0" w:after="0" w:line="240" w:lineRule="auto"/>
      </w:pPr>
      <w:r>
        <w:br w:type="page"/>
      </w:r>
    </w:p>
    <w:p w14:paraId="18E902B3" w14:textId="5333EDBB" w:rsidR="00E3249F" w:rsidRPr="00C32A73" w:rsidRDefault="72864127" w:rsidP="665BC81F">
      <w:pPr>
        <w:pStyle w:val="Heading1"/>
        <w:numPr>
          <w:ilvl w:val="0"/>
          <w:numId w:val="56"/>
        </w:numPr>
        <w:ind w:left="720" w:hanging="720"/>
        <w:rPr>
          <w:color w:val="002060"/>
        </w:rPr>
      </w:pPr>
      <w:bookmarkStart w:id="341" w:name="_Toc1306652305"/>
      <w:bookmarkStart w:id="342" w:name="_Toc211585224"/>
      <w:r w:rsidRPr="2CC636BD">
        <w:rPr>
          <w:color w:val="002060"/>
        </w:rPr>
        <w:lastRenderedPageBreak/>
        <w:t>HELF s</w:t>
      </w:r>
      <w:r w:rsidR="1DC13E66" w:rsidRPr="2CC636BD">
        <w:rPr>
          <w:color w:val="002060"/>
        </w:rPr>
        <w:t>hort term residential care (respite)</w:t>
      </w:r>
      <w:bookmarkEnd w:id="316"/>
      <w:bookmarkEnd w:id="341"/>
      <w:bookmarkEnd w:id="342"/>
    </w:p>
    <w:p w14:paraId="48F0A882" w14:textId="0C97C27D" w:rsidR="00741CFB" w:rsidRPr="00EB3469" w:rsidRDefault="7B2C5675" w:rsidP="00741CFB">
      <w:pPr>
        <w:pStyle w:val="Heading2"/>
        <w:rPr>
          <w:color w:val="002060"/>
        </w:rPr>
      </w:pPr>
      <w:bookmarkStart w:id="343" w:name="_Toc205804233"/>
      <w:bookmarkStart w:id="344" w:name="_Toc207102755"/>
      <w:bookmarkStart w:id="345" w:name="_Toc758303503"/>
      <w:bookmarkStart w:id="346" w:name="_Toc2064141564"/>
      <w:bookmarkStart w:id="347" w:name="_Toc211585225"/>
      <w:r w:rsidRPr="2CC636BD">
        <w:rPr>
          <w:color w:val="002060"/>
        </w:rPr>
        <w:t>1</w:t>
      </w:r>
      <w:r w:rsidR="3BEC45AC" w:rsidRPr="2CC636BD">
        <w:rPr>
          <w:color w:val="002060"/>
        </w:rPr>
        <w:t>6</w:t>
      </w:r>
      <w:r w:rsidRPr="2CC636BD">
        <w:rPr>
          <w:color w:val="002060"/>
        </w:rPr>
        <w:t>.1 HELF for individuals in respite care</w:t>
      </w:r>
      <w:bookmarkEnd w:id="343"/>
      <w:bookmarkEnd w:id="344"/>
      <w:bookmarkEnd w:id="345"/>
      <w:bookmarkEnd w:id="346"/>
      <w:bookmarkEnd w:id="347"/>
      <w:r w:rsidRPr="2CC636BD">
        <w:rPr>
          <w:color w:val="002060"/>
        </w:rPr>
        <w:t xml:space="preserve"> </w:t>
      </w:r>
    </w:p>
    <w:p w14:paraId="537D6F0C" w14:textId="34DE6F8F" w:rsidR="00741CFB" w:rsidRDefault="00741CFB" w:rsidP="00741CFB">
      <w:pPr>
        <w:spacing w:before="0" w:after="200"/>
      </w:pPr>
      <w:r>
        <w:t xml:space="preserve">Short term, or respite residents, can </w:t>
      </w:r>
      <w:r w:rsidR="00291FF9">
        <w:t>enter</w:t>
      </w:r>
      <w:r>
        <w:t xml:space="preserve"> HELF agreements</w:t>
      </w:r>
      <w:r w:rsidR="00E035DD">
        <w:t xml:space="preserve"> in the same way as</w:t>
      </w:r>
      <w:r>
        <w:t xml:space="preserve"> permanent residents.</w:t>
      </w:r>
    </w:p>
    <w:p w14:paraId="0E1A07D0" w14:textId="77777777" w:rsidR="00741CFB" w:rsidRDefault="00741CFB" w:rsidP="00741CFB">
      <w:pPr>
        <w:spacing w:before="0" w:after="200"/>
      </w:pPr>
      <w:r>
        <w:t xml:space="preserve">The only difference is that a standing HELF agreement for respite residents can only apply to the period of the short-term residency. </w:t>
      </w:r>
    </w:p>
    <w:p w14:paraId="17AA71FC" w14:textId="09DAA60D" w:rsidR="00741CFB" w:rsidRDefault="00741CFB" w:rsidP="00741CFB">
      <w:pPr>
        <w:spacing w:before="0" w:after="200"/>
      </w:pPr>
      <w:r>
        <w:t>A transfer to permanent residency require</w:t>
      </w:r>
      <w:r w:rsidR="00611DCC">
        <w:t>s</w:t>
      </w:r>
      <w:r>
        <w:t xml:space="preserve"> a new standing HELF agreement to be completed after the individual enters permanent care and signs a service agreement and an accommodation agreement.</w:t>
      </w:r>
    </w:p>
    <w:p w14:paraId="00E3859A" w14:textId="77777777" w:rsidR="00741CFB" w:rsidRDefault="00741CFB" w:rsidP="00741CFB">
      <w:pPr>
        <w:spacing w:before="0" w:after="200"/>
      </w:pPr>
      <w:r>
        <w:t>Respite residents can also enter ad-hoc HELF agreements.</w:t>
      </w:r>
    </w:p>
    <w:p w14:paraId="33890923" w14:textId="4D55FE53" w:rsidR="00741CFB" w:rsidRPr="00EB3469" w:rsidRDefault="7B2C5675" w:rsidP="007D3430">
      <w:pPr>
        <w:pStyle w:val="Heading3"/>
      </w:pPr>
      <w:bookmarkStart w:id="348" w:name="_Toc205804234"/>
      <w:bookmarkStart w:id="349" w:name="_Toc207102756"/>
      <w:bookmarkStart w:id="350" w:name="_Toc1485753094"/>
      <w:bookmarkStart w:id="351" w:name="_Toc1030709461"/>
      <w:r w:rsidRPr="0A6AC5CF">
        <w:t>Case study: respite</w:t>
      </w:r>
      <w:bookmarkEnd w:id="348"/>
      <w:bookmarkEnd w:id="349"/>
      <w:bookmarkEnd w:id="350"/>
      <w:r w:rsidRPr="0A6AC5CF">
        <w:t xml:space="preserve"> </w:t>
      </w:r>
      <w:r w:rsidR="2B45C705" w:rsidRPr="0A6AC5CF">
        <w:t>care</w:t>
      </w:r>
      <w:bookmarkEnd w:id="351"/>
    </w:p>
    <w:p w14:paraId="3E84D642" w14:textId="0BAEFA0C" w:rsidR="00741CFB" w:rsidRPr="003C272E" w:rsidRDefault="41ACBFB9" w:rsidP="00741CFB">
      <w:pPr>
        <w:rPr>
          <w:u w:val="single"/>
        </w:rPr>
      </w:pPr>
      <w:r w:rsidRPr="003C272E">
        <w:rPr>
          <w:u w:val="single"/>
        </w:rPr>
        <w:t>Barny</w:t>
      </w:r>
    </w:p>
    <w:p w14:paraId="2B30534B" w14:textId="70C17EC3" w:rsidR="00741CFB" w:rsidRPr="006944AD" w:rsidRDefault="4013F9AA" w:rsidP="00741CFB">
      <w:r>
        <w:t xml:space="preserve">Barny commenced a </w:t>
      </w:r>
      <w:r w:rsidR="38066718">
        <w:t>3</w:t>
      </w:r>
      <w:r w:rsidR="23205635">
        <w:t>-week</w:t>
      </w:r>
      <w:r>
        <w:t xml:space="preserve"> respite stay at </w:t>
      </w:r>
      <w:r w:rsidR="1AB681D4">
        <w:t>Qualife</w:t>
      </w:r>
      <w:r>
        <w:t xml:space="preserve"> Aged Care Home. He reviewed the HELF services offered by </w:t>
      </w:r>
      <w:r w:rsidR="1AB681D4">
        <w:t>Qualife</w:t>
      </w:r>
      <w:r>
        <w:t xml:space="preserve"> and chose to receive premium </w:t>
      </w:r>
      <w:r w:rsidR="747A98A3">
        <w:t>meal</w:t>
      </w:r>
      <w:r>
        <w:t xml:space="preserve"> choices. He signed a standing HELF agreement to reflect this</w:t>
      </w:r>
      <w:r w:rsidR="6B6B7550">
        <w:t>, with an end date to match his planned stay</w:t>
      </w:r>
      <w:r>
        <w:t xml:space="preserve">. </w:t>
      </w:r>
    </w:p>
    <w:p w14:paraId="77F81F79" w14:textId="2269F5FD" w:rsidR="00741CFB" w:rsidRPr="006944AD" w:rsidRDefault="00741CFB" w:rsidP="00741CFB">
      <w:r w:rsidRPr="006944AD">
        <w:t xml:space="preserve">During his respite stay, Barny’s circumstances changed, and he made the decision to transition to the home permanently. On the day </w:t>
      </w:r>
      <w:r w:rsidR="001B34E7">
        <w:t>his respite stay ended</w:t>
      </w:r>
      <w:r w:rsidRPr="006944AD">
        <w:t xml:space="preserve">, </w:t>
      </w:r>
      <w:r w:rsidR="41D20204">
        <w:t>Qualife</w:t>
      </w:r>
      <w:r w:rsidRPr="006944AD">
        <w:t xml:space="preserve"> closed the billing account for the services he received while he was a respite care resident, and his respite </w:t>
      </w:r>
      <w:r>
        <w:t xml:space="preserve">standing </w:t>
      </w:r>
      <w:r w:rsidRPr="006944AD">
        <w:t>HELF agreement then ceased.</w:t>
      </w:r>
    </w:p>
    <w:p w14:paraId="74746923" w14:textId="5307A5BF" w:rsidR="00527678" w:rsidRPr="00527678" w:rsidRDefault="00741CFB" w:rsidP="00062008">
      <w:pPr>
        <w:spacing w:before="0" w:after="200"/>
      </w:pPr>
      <w:r w:rsidRPr="006944AD">
        <w:t>On the same day he officially entered permanent care, Bar</w:t>
      </w:r>
      <w:r>
        <w:t>n</w:t>
      </w:r>
      <w:r w:rsidRPr="006944AD">
        <w:t xml:space="preserve">y </w:t>
      </w:r>
      <w:r w:rsidR="00AD3286">
        <w:t xml:space="preserve">again </w:t>
      </w:r>
      <w:r w:rsidRPr="006944AD">
        <w:t xml:space="preserve">reviewed </w:t>
      </w:r>
      <w:r w:rsidR="41D20204">
        <w:t>Qualife</w:t>
      </w:r>
      <w:r w:rsidR="15585389">
        <w:t>’s</w:t>
      </w:r>
      <w:r w:rsidRPr="006944AD">
        <w:t xml:space="preserve"> HELF options. He </w:t>
      </w:r>
      <w:r w:rsidR="006524B5">
        <w:t>decided he wanted</w:t>
      </w:r>
      <w:r w:rsidR="006524B5" w:rsidRPr="006944AD">
        <w:t xml:space="preserve"> </w:t>
      </w:r>
      <w:r w:rsidRPr="006944AD">
        <w:t xml:space="preserve">to continue receiving premium </w:t>
      </w:r>
      <w:r w:rsidR="003E3769">
        <w:t>meal</w:t>
      </w:r>
      <w:r w:rsidRPr="006944AD">
        <w:t xml:space="preserve"> choices and </w:t>
      </w:r>
      <w:r w:rsidR="006524B5">
        <w:t xml:space="preserve">to also receive </w:t>
      </w:r>
      <w:r>
        <w:t>pay TV</w:t>
      </w:r>
      <w:r w:rsidRPr="006944AD">
        <w:t xml:space="preserve"> services. </w:t>
      </w:r>
      <w:r w:rsidRPr="006944AD">
        <w:rPr>
          <w:rFonts w:eastAsiaTheme="minorEastAsia"/>
        </w:rPr>
        <w:t xml:space="preserve">He signed a new </w:t>
      </w:r>
      <w:r>
        <w:rPr>
          <w:rFonts w:eastAsiaTheme="minorEastAsia"/>
        </w:rPr>
        <w:t xml:space="preserve">standing </w:t>
      </w:r>
      <w:r w:rsidRPr="006944AD">
        <w:rPr>
          <w:rFonts w:eastAsiaTheme="minorEastAsia"/>
        </w:rPr>
        <w:t>HELF agreement, reflecting the ongoing nature of the services now that he was a permanent resident of the home.</w:t>
      </w:r>
      <w:bookmarkStart w:id="352" w:name="_Toc207102758"/>
      <w:bookmarkStart w:id="353" w:name="_Toc1244571580"/>
      <w:bookmarkStart w:id="354" w:name="_Additional_and_extra"/>
      <w:bookmarkEnd w:id="291"/>
    </w:p>
    <w:p w14:paraId="31DDFCBD" w14:textId="6C5B77E3" w:rsidR="007D4989" w:rsidRPr="00C32A73" w:rsidRDefault="0E5976A5" w:rsidP="005E11D6">
      <w:pPr>
        <w:pStyle w:val="Heading1"/>
        <w:numPr>
          <w:ilvl w:val="0"/>
          <w:numId w:val="56"/>
        </w:numPr>
        <w:ind w:left="720" w:hanging="720"/>
        <w:rPr>
          <w:color w:val="002060"/>
        </w:rPr>
      </w:pPr>
      <w:bookmarkStart w:id="355" w:name="_Toc360548424"/>
      <w:bookmarkStart w:id="356" w:name="_Toc211585226"/>
      <w:r w:rsidRPr="2CC636BD">
        <w:rPr>
          <w:color w:val="002060"/>
        </w:rPr>
        <w:lastRenderedPageBreak/>
        <w:t>Additional and extra service fees</w:t>
      </w:r>
      <w:bookmarkEnd w:id="352"/>
      <w:bookmarkEnd w:id="353"/>
      <w:bookmarkEnd w:id="354"/>
      <w:bookmarkEnd w:id="355"/>
      <w:bookmarkEnd w:id="356"/>
    </w:p>
    <w:p w14:paraId="34DF0015" w14:textId="4552F666" w:rsidR="00C61400" w:rsidRPr="00C32A73" w:rsidRDefault="268D3186" w:rsidP="00C61400">
      <w:pPr>
        <w:pStyle w:val="Heading2"/>
        <w:rPr>
          <w:color w:val="002060"/>
        </w:rPr>
      </w:pPr>
      <w:bookmarkStart w:id="357" w:name="_Toc207102759"/>
      <w:bookmarkStart w:id="358" w:name="_Toc1488994953"/>
      <w:bookmarkStart w:id="359" w:name="_Toc1474854093"/>
      <w:bookmarkStart w:id="360" w:name="_Toc211585227"/>
      <w:r w:rsidRPr="2CC636BD">
        <w:rPr>
          <w:color w:val="002060"/>
        </w:rPr>
        <w:t xml:space="preserve">17.1 </w:t>
      </w:r>
      <w:r w:rsidR="7CBE4AE3" w:rsidRPr="2CC636BD">
        <w:rPr>
          <w:color w:val="002060"/>
        </w:rPr>
        <w:t xml:space="preserve">Changes to </w:t>
      </w:r>
      <w:r w:rsidRPr="2CC636BD">
        <w:rPr>
          <w:color w:val="002060"/>
        </w:rPr>
        <w:t xml:space="preserve">additional and extra service </w:t>
      </w:r>
      <w:bookmarkEnd w:id="357"/>
      <w:r w:rsidR="470B6001" w:rsidRPr="2CC636BD">
        <w:rPr>
          <w:color w:val="002060"/>
        </w:rPr>
        <w:t>fee</w:t>
      </w:r>
      <w:r w:rsidR="3B0A083B" w:rsidRPr="2CC636BD">
        <w:rPr>
          <w:color w:val="002060"/>
        </w:rPr>
        <w:t xml:space="preserve"> arrangements.</w:t>
      </w:r>
      <w:bookmarkEnd w:id="358"/>
      <w:bookmarkEnd w:id="359"/>
      <w:bookmarkEnd w:id="360"/>
      <w:r w:rsidR="3B0A083B" w:rsidRPr="2CC636BD">
        <w:rPr>
          <w:color w:val="002060"/>
        </w:rPr>
        <w:t xml:space="preserve"> </w:t>
      </w:r>
    </w:p>
    <w:p w14:paraId="465A6D3C" w14:textId="73ACE3A0" w:rsidR="42757F48" w:rsidRDefault="42757F48">
      <w:r>
        <w:t xml:space="preserve">From 1 November 2025 the HELF will replace </w:t>
      </w:r>
      <w:r w:rsidR="00E10BF1">
        <w:t>e</w:t>
      </w:r>
      <w:r>
        <w:t xml:space="preserve">xtra </w:t>
      </w:r>
      <w:r w:rsidR="00E10BF1">
        <w:t>s</w:t>
      </w:r>
      <w:r>
        <w:t xml:space="preserve">ervice </w:t>
      </w:r>
      <w:r w:rsidR="00E10BF1">
        <w:t>f</w:t>
      </w:r>
      <w:r>
        <w:t xml:space="preserve">ees and </w:t>
      </w:r>
      <w:r w:rsidR="00E10BF1">
        <w:t>a</w:t>
      </w:r>
      <w:r>
        <w:t xml:space="preserve">dditional </w:t>
      </w:r>
      <w:r w:rsidR="00E10BF1">
        <w:t>s</w:t>
      </w:r>
      <w:r>
        <w:t xml:space="preserve">ervices </w:t>
      </w:r>
      <w:r w:rsidR="00E10BF1">
        <w:t>f</w:t>
      </w:r>
      <w:r>
        <w:t>ees</w:t>
      </w:r>
      <w:r w:rsidR="00E10BF1">
        <w:t xml:space="preserve">. </w:t>
      </w:r>
      <w:r>
        <w:t xml:space="preserve">No new </w:t>
      </w:r>
      <w:r w:rsidR="00E10BF1">
        <w:t>extra</w:t>
      </w:r>
      <w:r>
        <w:t xml:space="preserve"> or </w:t>
      </w:r>
      <w:r w:rsidR="00E10BF1">
        <w:t>additional service fee</w:t>
      </w:r>
      <w:r>
        <w:t xml:space="preserve"> agreements can be entered into </w:t>
      </w:r>
      <w:r w:rsidR="00A8778F">
        <w:t xml:space="preserve">from </w:t>
      </w:r>
      <w:r>
        <w:t xml:space="preserve">this date.  </w:t>
      </w:r>
    </w:p>
    <w:p w14:paraId="417022EB" w14:textId="4AA55621" w:rsidR="42757F48" w:rsidRDefault="00E10BF1" w:rsidP="3E83D4BC">
      <w:r>
        <w:t>Extra and additional service fee</w:t>
      </w:r>
      <w:r w:rsidR="42757F48">
        <w:t xml:space="preserve"> agreements that were curren</w:t>
      </w:r>
      <w:r w:rsidR="00332B6B">
        <w:t>t prior to 1 November 2025</w:t>
      </w:r>
      <w:r w:rsidR="42757F48">
        <w:t xml:space="preserve"> </w:t>
      </w:r>
      <w:r w:rsidR="00B900C8">
        <w:t xml:space="preserve">may </w:t>
      </w:r>
      <w:r w:rsidR="42757F48">
        <w:t xml:space="preserve">continue </w:t>
      </w:r>
      <w:r w:rsidR="00A87A49">
        <w:t xml:space="preserve">up </w:t>
      </w:r>
      <w:r w:rsidR="42757F48">
        <w:t xml:space="preserve">until 31 October 2026, on the same terms and conditions. </w:t>
      </w:r>
    </w:p>
    <w:p w14:paraId="63D632F0" w14:textId="77777777" w:rsidR="00703BF7" w:rsidRDefault="42757F48" w:rsidP="3E83D4BC">
      <w:r>
        <w:t xml:space="preserve">If the agreement provided for the indexation or increase of the fees, the amount of the fee may be indexed or increased as provided for by the agreement. </w:t>
      </w:r>
    </w:p>
    <w:p w14:paraId="3E1A02C2" w14:textId="43E60422" w:rsidR="42757F48" w:rsidRDefault="42757F48" w:rsidP="3E83D4BC">
      <w:r>
        <w:t xml:space="preserve">In the case of </w:t>
      </w:r>
      <w:r w:rsidR="00B13C8B">
        <w:t>extra service fee</w:t>
      </w:r>
      <w:r>
        <w:t xml:space="preserve"> agreements, this increase will not require approval by the Independent Health and Aged Care Pricing Authority.</w:t>
      </w:r>
    </w:p>
    <w:p w14:paraId="51BA1E70" w14:textId="41A3975A" w:rsidR="42757F48" w:rsidRPr="00EB3469" w:rsidRDefault="6CD3F783" w:rsidP="3E83D4BC">
      <w:pPr>
        <w:pStyle w:val="Heading2"/>
        <w:rPr>
          <w:color w:val="002060"/>
        </w:rPr>
      </w:pPr>
      <w:bookmarkStart w:id="361" w:name="_Toc1338156340"/>
      <w:bookmarkStart w:id="362" w:name="_Toc1306799044"/>
      <w:bookmarkStart w:id="363" w:name="_Toc211585228"/>
      <w:r w:rsidRPr="2CC636BD">
        <w:rPr>
          <w:color w:val="002060"/>
        </w:rPr>
        <w:t>17.2 Transition from additional and extra service fees to HELF</w:t>
      </w:r>
      <w:bookmarkEnd w:id="361"/>
      <w:bookmarkEnd w:id="362"/>
      <w:bookmarkEnd w:id="363"/>
      <w:r w:rsidRPr="2CC636BD">
        <w:rPr>
          <w:color w:val="002060"/>
        </w:rPr>
        <w:t xml:space="preserve"> </w:t>
      </w:r>
    </w:p>
    <w:p w14:paraId="4C0F792A" w14:textId="1508227F" w:rsidR="42757F48" w:rsidRDefault="42757F48" w:rsidP="3E83D4BC">
      <w:r>
        <w:t>This transition period is intended to minimise disruption for providers and residents</w:t>
      </w:r>
      <w:r w:rsidR="00B3142A">
        <w:t>, while ensuring that extra service fees and additional service fees do cease</w:t>
      </w:r>
      <w:r w:rsidR="001A0200">
        <w:t xml:space="preserve"> over time</w:t>
      </w:r>
      <w:r w:rsidR="00E03AB4">
        <w:t xml:space="preserve">. </w:t>
      </w:r>
      <w:r>
        <w:t xml:space="preserve"> </w:t>
      </w:r>
    </w:p>
    <w:p w14:paraId="6D075C14" w14:textId="57F21A20" w:rsidR="42757F48" w:rsidRDefault="42757F48" w:rsidP="3E83D4BC">
      <w:r>
        <w:t xml:space="preserve">Individuals can only receive services under one arrangement. If changes are required to an existing </w:t>
      </w:r>
      <w:r w:rsidR="00B13C8B">
        <w:t>extra or additional services fee</w:t>
      </w:r>
      <w:r>
        <w:t xml:space="preserve"> agreement, then a new HEL</w:t>
      </w:r>
      <w:r w:rsidR="003F5C43">
        <w:t>F agreement</w:t>
      </w:r>
      <w:r>
        <w:t xml:space="preserve"> will be necessary, and the previous agreement will cease.</w:t>
      </w:r>
    </w:p>
    <w:p w14:paraId="1AAD42BB" w14:textId="29D6B0BC" w:rsidR="009111C8" w:rsidRDefault="009B6FA8" w:rsidP="3E83D4BC">
      <w:r>
        <w:t>All extra and additional service fee agreements</w:t>
      </w:r>
      <w:r w:rsidR="0034570D">
        <w:t xml:space="preserve"> </w:t>
      </w:r>
      <w:r w:rsidR="009111C8">
        <w:t xml:space="preserve">remaining on </w:t>
      </w:r>
      <w:r w:rsidR="0034570D">
        <w:t>1 November 2026</w:t>
      </w:r>
      <w:r w:rsidR="009111C8">
        <w:t xml:space="preserve"> will cease</w:t>
      </w:r>
      <w:r w:rsidR="0034570D">
        <w:t xml:space="preserve">. </w:t>
      </w:r>
      <w:r w:rsidR="42757F48">
        <w:t xml:space="preserve">Providers should have a conversation with </w:t>
      </w:r>
      <w:r w:rsidR="00275F1C">
        <w:t>extra and additional service fee</w:t>
      </w:r>
      <w:r w:rsidR="42757F48">
        <w:t xml:space="preserve"> residents prior to </w:t>
      </w:r>
      <w:r w:rsidR="00423514">
        <w:t xml:space="preserve">this, </w:t>
      </w:r>
      <w:r w:rsidR="42757F48">
        <w:t xml:space="preserve">to inform them of the </w:t>
      </w:r>
      <w:r w:rsidR="00095EEA">
        <w:t xml:space="preserve">required </w:t>
      </w:r>
      <w:r w:rsidR="42757F48">
        <w:t>changes</w:t>
      </w:r>
      <w:r w:rsidR="00C87B4E">
        <w:t xml:space="preserve"> and </w:t>
      </w:r>
      <w:r w:rsidR="00480CAB">
        <w:t>what (if any)</w:t>
      </w:r>
      <w:r w:rsidR="00C87B4E">
        <w:t xml:space="preserve"> HELF </w:t>
      </w:r>
      <w:r w:rsidR="00480CAB">
        <w:t xml:space="preserve">services the provider intends to offer. </w:t>
      </w:r>
      <w:r w:rsidR="42757F48">
        <w:t xml:space="preserve"> </w:t>
      </w:r>
    </w:p>
    <w:p w14:paraId="29F6B306" w14:textId="4AFB7E42" w:rsidR="00201289" w:rsidRDefault="003B55EA" w:rsidP="3E83D4BC">
      <w:r>
        <w:t>Residents transitioning to a new HELF agreement will be subject to the same conditions as new residents, including the 28</w:t>
      </w:r>
      <w:r w:rsidR="7E9FD107">
        <w:t xml:space="preserve"> </w:t>
      </w:r>
      <w:r>
        <w:t xml:space="preserve">day </w:t>
      </w:r>
      <w:r w:rsidR="00532C24">
        <w:t>cooling</w:t>
      </w:r>
      <w:r>
        <w:t xml:space="preserve"> off</w:t>
      </w:r>
      <w:r w:rsidR="00D74ED1">
        <w:t xml:space="preserve"> period.</w:t>
      </w:r>
    </w:p>
    <w:p w14:paraId="46563CE7" w14:textId="1ED1DAC5" w:rsidR="42757F48" w:rsidRDefault="42757F48" w:rsidP="00CF2E18">
      <w:pPr>
        <w:spacing w:before="0" w:after="0" w:line="240" w:lineRule="auto"/>
      </w:pPr>
      <w:r>
        <w:t xml:space="preserve">Providers should not unreasonably refuse any individual’s request to exit an existing </w:t>
      </w:r>
      <w:r w:rsidR="00480CAB">
        <w:t>extra or additional service fee</w:t>
      </w:r>
      <w:r>
        <w:t xml:space="preserve"> arrangement.</w:t>
      </w:r>
      <w:r w:rsidR="5E419FC5">
        <w:t xml:space="preserve"> </w:t>
      </w:r>
    </w:p>
    <w:p w14:paraId="35F5C09B" w14:textId="77777777" w:rsidR="00963DC8" w:rsidRDefault="00963DC8">
      <w:pPr>
        <w:spacing w:before="0" w:after="0" w:line="240" w:lineRule="auto"/>
      </w:pPr>
      <w:r>
        <w:br w:type="page"/>
      </w:r>
    </w:p>
    <w:p w14:paraId="21FB2C39" w14:textId="5F08340B" w:rsidR="4DFE21D2" w:rsidRPr="00EB3469" w:rsidRDefault="354DAA3A" w:rsidP="3E83D4BC">
      <w:pPr>
        <w:pStyle w:val="Heading2"/>
        <w:keepNext w:val="0"/>
        <w:rPr>
          <w:color w:val="002060"/>
        </w:rPr>
      </w:pPr>
      <w:bookmarkStart w:id="364" w:name="_Toc1141159165"/>
      <w:bookmarkStart w:id="365" w:name="_Toc1036190322"/>
      <w:bookmarkStart w:id="366" w:name="_Toc211585229"/>
      <w:r w:rsidRPr="2CC636BD">
        <w:rPr>
          <w:color w:val="002060"/>
        </w:rPr>
        <w:lastRenderedPageBreak/>
        <w:t>17.</w:t>
      </w:r>
      <w:r w:rsidR="409D0DE7" w:rsidRPr="2CC636BD">
        <w:rPr>
          <w:color w:val="002060"/>
        </w:rPr>
        <w:t>3</w:t>
      </w:r>
      <w:r w:rsidRPr="2CC636BD">
        <w:rPr>
          <w:color w:val="002060"/>
        </w:rPr>
        <w:t xml:space="preserve"> Impact on rules for </w:t>
      </w:r>
      <w:r w:rsidR="1216A299" w:rsidRPr="2CC636BD">
        <w:rPr>
          <w:color w:val="002060"/>
        </w:rPr>
        <w:t>a</w:t>
      </w:r>
      <w:r w:rsidRPr="2CC636BD">
        <w:rPr>
          <w:color w:val="002060"/>
        </w:rPr>
        <w:t xml:space="preserve">ccommodation </w:t>
      </w:r>
      <w:r w:rsidR="326C3D6F" w:rsidRPr="2CC636BD">
        <w:rPr>
          <w:color w:val="002060"/>
        </w:rPr>
        <w:t>s</w:t>
      </w:r>
      <w:r w:rsidRPr="2CC636BD">
        <w:rPr>
          <w:color w:val="002060"/>
        </w:rPr>
        <w:t>upplement</w:t>
      </w:r>
      <w:bookmarkEnd w:id="364"/>
      <w:bookmarkEnd w:id="365"/>
      <w:bookmarkEnd w:id="366"/>
    </w:p>
    <w:p w14:paraId="435E7388" w14:textId="27F21AD1" w:rsidR="00417543" w:rsidRDefault="42757F48" w:rsidP="00087F99">
      <w:r>
        <w:t xml:space="preserve">The </w:t>
      </w:r>
      <w:r w:rsidR="008E49F9">
        <w:t xml:space="preserve">current </w:t>
      </w:r>
      <w:r>
        <w:t xml:space="preserve">rules regarding </w:t>
      </w:r>
      <w:r w:rsidR="000D0A7F">
        <w:t xml:space="preserve">calculation of </w:t>
      </w:r>
      <w:r w:rsidR="0061142C">
        <w:t xml:space="preserve">the </w:t>
      </w:r>
      <w:r>
        <w:t xml:space="preserve">accommodation supplement </w:t>
      </w:r>
      <w:r w:rsidR="008E49F9">
        <w:t>that</w:t>
      </w:r>
      <w:r>
        <w:t xml:space="preserve"> apply to </w:t>
      </w:r>
      <w:r w:rsidR="00687BED">
        <w:t xml:space="preserve">extra service </w:t>
      </w:r>
      <w:r>
        <w:t>care recipients will continue to apply while extra service agreement</w:t>
      </w:r>
      <w:r w:rsidR="00B76E8E">
        <w:t>s</w:t>
      </w:r>
      <w:r>
        <w:t xml:space="preserve"> remain in place. </w:t>
      </w:r>
    </w:p>
    <w:p w14:paraId="3BAD7D12" w14:textId="03C97945" w:rsidR="003076A9" w:rsidRDefault="42757F48" w:rsidP="00087F99">
      <w:r>
        <w:t xml:space="preserve">Providers </w:t>
      </w:r>
      <w:r w:rsidR="00687BED">
        <w:t xml:space="preserve">should </w:t>
      </w:r>
      <w:r>
        <w:t>continu</w:t>
      </w:r>
      <w:r w:rsidR="00687BED">
        <w:t>e</w:t>
      </w:r>
      <w:r>
        <w:t xml:space="preserve"> to register </w:t>
      </w:r>
      <w:r w:rsidR="00687BED">
        <w:t xml:space="preserve">extra service fee </w:t>
      </w:r>
      <w:r>
        <w:t xml:space="preserve">resident episodes in the payment system as they do now. </w:t>
      </w:r>
    </w:p>
    <w:p w14:paraId="5468B518" w14:textId="0442CA48" w:rsidR="003076A9" w:rsidRPr="00EB3469" w:rsidRDefault="3D6D50E3" w:rsidP="00963DC8">
      <w:pPr>
        <w:pStyle w:val="Heading3"/>
      </w:pPr>
      <w:bookmarkStart w:id="367" w:name="_Toc412218789"/>
      <w:r w:rsidRPr="0A6AC5CF">
        <w:t xml:space="preserve">Case study: </w:t>
      </w:r>
      <w:r w:rsidR="658B2694" w:rsidRPr="0A6AC5CF">
        <w:t>supporting reasonable exits</w:t>
      </w:r>
      <w:bookmarkEnd w:id="367"/>
    </w:p>
    <w:p w14:paraId="4CA6E82E" w14:textId="4D4417D3" w:rsidR="007A435C" w:rsidRPr="003C272E" w:rsidRDefault="0082600E" w:rsidP="007A435C">
      <w:pPr>
        <w:rPr>
          <w:u w:val="single"/>
        </w:rPr>
      </w:pPr>
      <w:r w:rsidRPr="003C272E">
        <w:rPr>
          <w:u w:val="single"/>
        </w:rPr>
        <w:t>Peter</w:t>
      </w:r>
    </w:p>
    <w:p w14:paraId="62C3D776" w14:textId="38C12D33" w:rsidR="004F20BB" w:rsidRDefault="005E3483" w:rsidP="00DB5FE1">
      <w:r>
        <w:t>Peter</w:t>
      </w:r>
      <w:r w:rsidR="005F6269">
        <w:t xml:space="preserve"> has been a resident of Qualife</w:t>
      </w:r>
      <w:r w:rsidR="005F6269" w:rsidRPr="006944AD">
        <w:t xml:space="preserve"> Aged Care Home</w:t>
      </w:r>
      <w:r w:rsidR="005F6269">
        <w:t xml:space="preserve"> since </w:t>
      </w:r>
      <w:r w:rsidR="00F068CE">
        <w:t>January 2025 and</w:t>
      </w:r>
      <w:r w:rsidR="00993F8A">
        <w:t xml:space="preserve"> is currently receiving an </w:t>
      </w:r>
      <w:r w:rsidR="00061948">
        <w:t>additional services</w:t>
      </w:r>
      <w:r w:rsidR="00993F8A">
        <w:t xml:space="preserve"> bundle that includes</w:t>
      </w:r>
      <w:r w:rsidR="00061948">
        <w:t xml:space="preserve"> </w:t>
      </w:r>
      <w:r w:rsidR="00DB5FE1">
        <w:t>luxury toiletries, pay TV subscription, monthly visits to local art galleries, clothing labelling, premium meal choices, alcohol selections with the evening meal, and weekly pilates classes</w:t>
      </w:r>
    </w:p>
    <w:p w14:paraId="1AFFC754" w14:textId="64AEB1DC" w:rsidR="005F6269" w:rsidRDefault="00730742" w:rsidP="007A435C">
      <w:r>
        <w:t>Qualife continue offering this service as a bundle to new residents</w:t>
      </w:r>
      <w:r w:rsidR="007B6AD6">
        <w:t xml:space="preserve"> who enter care following the introduction of the new Act on 1 November 2025. However, in line with the new HELF requirement</w:t>
      </w:r>
      <w:r w:rsidR="00CD28D3">
        <w:t xml:space="preserve">s they </w:t>
      </w:r>
      <w:r w:rsidR="00197644">
        <w:t xml:space="preserve">allow residents to receive these services separately, without </w:t>
      </w:r>
      <w:r w:rsidR="00BE4730">
        <w:t xml:space="preserve">needing to agree to the entire bundle. </w:t>
      </w:r>
      <w:r w:rsidR="00603664">
        <w:t>They also adjust the service prices.</w:t>
      </w:r>
    </w:p>
    <w:p w14:paraId="70F1AA27" w14:textId="04461073" w:rsidR="00BE4730" w:rsidRDefault="00F3693B" w:rsidP="007A435C">
      <w:r>
        <w:t>Peter</w:t>
      </w:r>
      <w:r w:rsidR="00BE4730">
        <w:t xml:space="preserve"> decides that he </w:t>
      </w:r>
      <w:r w:rsidR="00791B2A">
        <w:t>only w</w:t>
      </w:r>
      <w:r w:rsidR="00AA63B8">
        <w:t>ants</w:t>
      </w:r>
      <w:r w:rsidR="00791B2A">
        <w:t xml:space="preserve"> to receive the premium meal choices without the other bundled services. Qualife consider this to be a reasonable request and </w:t>
      </w:r>
      <w:r w:rsidR="004C42B8">
        <w:t xml:space="preserve">support </w:t>
      </w:r>
      <w:r w:rsidR="003C272E">
        <w:t>Peter</w:t>
      </w:r>
      <w:r w:rsidR="004C42B8">
        <w:t xml:space="preserve"> to </w:t>
      </w:r>
      <w:r w:rsidR="003C3CAB">
        <w:t xml:space="preserve">exit his additional services agreement and </w:t>
      </w:r>
      <w:r w:rsidR="004C42B8">
        <w:t>move to a new HELF agreement</w:t>
      </w:r>
      <w:r w:rsidR="003C3CAB">
        <w:t>.</w:t>
      </w:r>
      <w:r w:rsidR="004C42B8">
        <w:t xml:space="preserve"> Upon signing the </w:t>
      </w:r>
      <w:r w:rsidR="003C3CAB">
        <w:t>agreement,</w:t>
      </w:r>
      <w:r w:rsidR="004C42B8">
        <w:t xml:space="preserve"> he </w:t>
      </w:r>
      <w:r w:rsidR="00DB5FE1">
        <w:t>has the same rights as any new resident, including a 28 day cooling off period.</w:t>
      </w:r>
    </w:p>
    <w:p w14:paraId="2AB2FC7B" w14:textId="0C266211" w:rsidR="003C3CAB" w:rsidRPr="003C272E" w:rsidRDefault="0082600E" w:rsidP="007A435C">
      <w:pPr>
        <w:rPr>
          <w:u w:val="single"/>
        </w:rPr>
      </w:pPr>
      <w:r w:rsidRPr="003C272E">
        <w:rPr>
          <w:u w:val="single"/>
        </w:rPr>
        <w:t>Heather</w:t>
      </w:r>
    </w:p>
    <w:p w14:paraId="1DEB5BC7" w14:textId="5B10155B" w:rsidR="0082600E" w:rsidRDefault="0082600E" w:rsidP="007A435C">
      <w:r>
        <w:t xml:space="preserve">Heather </w:t>
      </w:r>
      <w:r w:rsidR="001026F0">
        <w:t xml:space="preserve">has been a resident of </w:t>
      </w:r>
      <w:r w:rsidR="003276B8">
        <w:t xml:space="preserve">Park Aged Care Home since </w:t>
      </w:r>
      <w:r w:rsidR="00005D7F">
        <w:t xml:space="preserve">January 2025 and is currently receiving </w:t>
      </w:r>
      <w:r w:rsidR="009E2522">
        <w:t xml:space="preserve">a </w:t>
      </w:r>
      <w:r w:rsidR="00005D7F">
        <w:t>pay TV subscription</w:t>
      </w:r>
      <w:r w:rsidR="009E2522">
        <w:t xml:space="preserve"> as an additional service.</w:t>
      </w:r>
    </w:p>
    <w:p w14:paraId="18B12BE0" w14:textId="7433118F" w:rsidR="00EC309E" w:rsidRDefault="00EF634B" w:rsidP="007A435C">
      <w:r>
        <w:t xml:space="preserve">Park Aged Care Home is a </w:t>
      </w:r>
      <w:r w:rsidR="00A9357B">
        <w:t xml:space="preserve">very </w:t>
      </w:r>
      <w:r>
        <w:t xml:space="preserve">small service </w:t>
      </w:r>
      <w:r w:rsidR="0023648A">
        <w:t>and have agreed to a</w:t>
      </w:r>
      <w:r w:rsidR="00061FF5">
        <w:t>n annual pay TV subscription for all residents</w:t>
      </w:r>
      <w:r w:rsidR="00EC309E">
        <w:t xml:space="preserve">, which extends to </w:t>
      </w:r>
      <w:r w:rsidR="00CE0E20">
        <w:t>30 June 2026.</w:t>
      </w:r>
    </w:p>
    <w:p w14:paraId="403D8B03" w14:textId="24E91302" w:rsidR="00EF634B" w:rsidRDefault="00AF42A1" w:rsidP="007A435C">
      <w:r>
        <w:t>They reconsider their additional service offerings o</w:t>
      </w:r>
      <w:r w:rsidR="00840A66">
        <w:t>n 1</w:t>
      </w:r>
      <w:r>
        <w:t> </w:t>
      </w:r>
      <w:r w:rsidR="00840A66">
        <w:t>November 2025</w:t>
      </w:r>
      <w:r w:rsidRPr="00AF42A1">
        <w:t xml:space="preserve"> </w:t>
      </w:r>
      <w:r>
        <w:t>with the introduction of the new Act</w:t>
      </w:r>
      <w:r w:rsidR="000E0961">
        <w:t xml:space="preserve">. </w:t>
      </w:r>
      <w:r w:rsidR="007A7019">
        <w:t xml:space="preserve">They </w:t>
      </w:r>
      <w:r w:rsidR="00483A17">
        <w:t xml:space="preserve">have </w:t>
      </w:r>
      <w:r>
        <w:t>decide</w:t>
      </w:r>
      <w:r w:rsidR="00483A17">
        <w:t>d</w:t>
      </w:r>
      <w:r>
        <w:t xml:space="preserve"> </w:t>
      </w:r>
      <w:r w:rsidR="00483A17">
        <w:t xml:space="preserve">to </w:t>
      </w:r>
      <w:r>
        <w:t>no</w:t>
      </w:r>
      <w:r w:rsidR="00483A17">
        <w:t>t</w:t>
      </w:r>
      <w:r>
        <w:t xml:space="preserve"> </w:t>
      </w:r>
      <w:r w:rsidR="00BA20B5">
        <w:t xml:space="preserve">offer </w:t>
      </w:r>
      <w:r w:rsidR="000E0961">
        <w:t>the pay TV subscription</w:t>
      </w:r>
      <w:r w:rsidR="00483A17">
        <w:t xml:space="preserve"> as a HELF service</w:t>
      </w:r>
      <w:r w:rsidR="00EC309E">
        <w:t xml:space="preserve">. </w:t>
      </w:r>
    </w:p>
    <w:p w14:paraId="3CB776F0" w14:textId="5FE2AF47" w:rsidR="00EC309E" w:rsidRPr="0082600E" w:rsidRDefault="00EC309E" w:rsidP="007A435C">
      <w:r>
        <w:t xml:space="preserve">Heather </w:t>
      </w:r>
      <w:r w:rsidR="000314B2">
        <w:t xml:space="preserve">requests to exit her additional service agreement </w:t>
      </w:r>
      <w:r w:rsidR="00E3113B">
        <w:t xml:space="preserve">and receive the pay TV subscription </w:t>
      </w:r>
      <w:r w:rsidR="0016797B">
        <w:t>under a HELF agreement. This is not considered reaso</w:t>
      </w:r>
      <w:r w:rsidR="000C1694">
        <w:t xml:space="preserve">nable as Park Aged Care Home do not </w:t>
      </w:r>
      <w:r w:rsidR="002938DA">
        <w:t xml:space="preserve">offer the TV subscription as a HELF </w:t>
      </w:r>
      <w:r w:rsidR="00076D19">
        <w:t>service and</w:t>
      </w:r>
      <w:r w:rsidR="002938DA">
        <w:t xml:space="preserve"> would face a </w:t>
      </w:r>
      <w:r w:rsidR="00A9357B">
        <w:t>large cost given they have already paid for an annual subscription on Heather</w:t>
      </w:r>
      <w:r w:rsidR="00D308BC">
        <w:t>’</w:t>
      </w:r>
      <w:r w:rsidR="00883505">
        <w:t>s</w:t>
      </w:r>
      <w:r w:rsidR="00A9357B">
        <w:t xml:space="preserve"> behalf.</w:t>
      </w:r>
    </w:p>
    <w:p w14:paraId="53515E74" w14:textId="318BA523" w:rsidR="0090531C" w:rsidRDefault="0090531C" w:rsidP="00087F99">
      <w:pPr>
        <w:sectPr w:rsidR="0090531C" w:rsidSect="00FA47D8">
          <w:footerReference w:type="default" r:id="rId80"/>
          <w:type w:val="continuous"/>
          <w:pgSz w:w="11906" w:h="16838"/>
          <w:pgMar w:top="1701" w:right="1418" w:bottom="1418" w:left="1418" w:header="709" w:footer="709" w:gutter="0"/>
          <w:cols w:space="708"/>
          <w:docGrid w:linePitch="360"/>
        </w:sectPr>
      </w:pPr>
    </w:p>
    <w:p w14:paraId="37D072CC" w14:textId="144587E7" w:rsidR="008C4675" w:rsidRDefault="008C4675" w:rsidP="00087F99">
      <w:pPr>
        <w:rPr>
          <w:noProof/>
          <w:color w:val="F1F2F2" w:themeColor="background1"/>
          <w:sz w:val="36"/>
          <w:szCs w:val="36"/>
        </w:rPr>
      </w:pPr>
    </w:p>
    <w:p w14:paraId="2331FA33" w14:textId="3BFB3256" w:rsidR="00A174B7" w:rsidRDefault="00A174B7" w:rsidP="00A174B7">
      <w:pPr>
        <w:pStyle w:val="SectionNumber"/>
        <w:rPr>
          <w:highlight w:val="cyan"/>
        </w:rPr>
      </w:pPr>
      <w:r w:rsidRPr="00CC09BC">
        <mc:AlternateContent>
          <mc:Choice Requires="wps">
            <w:drawing>
              <wp:anchor distT="0" distB="0" distL="114300" distR="114300" simplePos="0" relativeHeight="251658245" behindDoc="1" locked="0" layoutInCell="1" allowOverlap="1" wp14:anchorId="14A9AA87" wp14:editId="4BFFB35E">
                <wp:simplePos x="171450" y="400050"/>
                <wp:positionH relativeFrom="page">
                  <wp:align>left</wp:align>
                </wp:positionH>
                <wp:positionV relativeFrom="page">
                  <wp:align>top</wp:align>
                </wp:positionV>
                <wp:extent cx="7560000" cy="10692000"/>
                <wp:effectExtent l="0" t="0" r="3175" b="0"/>
                <wp:wrapNone/>
                <wp:docPr id="1799693598" name="Rectangle 1799693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CB8A8A7">
              <v:rect id="Rectangle 1799693598" style="position:absolute;margin-left:0;margin-top:0;width:595.3pt;height:841.9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33592D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p>
    <w:p w14:paraId="576236B8" w14:textId="2126A52B" w:rsidR="7513F732" w:rsidRDefault="7513F732" w:rsidP="7ABC59EF">
      <w:pPr>
        <w:pStyle w:val="SectionTitle"/>
        <w:shd w:val="clear" w:color="auto" w:fill="1E1545" w:themeFill="text2"/>
      </w:pPr>
      <w:r>
        <w:t>Appendix A</w:t>
      </w:r>
    </w:p>
    <w:p w14:paraId="0A85FE48" w14:textId="77777777" w:rsidR="00A174B7" w:rsidRDefault="00A174B7">
      <w:pPr>
        <w:spacing w:before="0" w:after="0" w:line="240" w:lineRule="auto"/>
        <w:rPr>
          <w:rFonts w:cs="Arial"/>
          <w:b/>
          <w:bCs/>
          <w:kern w:val="28"/>
          <w:sz w:val="60"/>
          <w:szCs w:val="36"/>
        </w:rPr>
      </w:pPr>
      <w:r>
        <w:br w:type="page"/>
      </w:r>
    </w:p>
    <w:p w14:paraId="4AEC5D5A" w14:textId="53CAB1CD" w:rsidR="00DA37AF" w:rsidRPr="00BE26ED" w:rsidRDefault="52AAF29B" w:rsidP="00BE26ED">
      <w:pPr>
        <w:pStyle w:val="Heading1"/>
        <w:numPr>
          <w:ilvl w:val="0"/>
          <w:numId w:val="56"/>
        </w:numPr>
        <w:ind w:left="720" w:hanging="720"/>
        <w:rPr>
          <w:color w:val="002060"/>
        </w:rPr>
      </w:pPr>
      <w:bookmarkStart w:id="368" w:name="_Toc1871959417"/>
      <w:bookmarkStart w:id="369" w:name="_Toc211585230"/>
      <w:r w:rsidRPr="2CC636BD">
        <w:rPr>
          <w:color w:val="002060"/>
        </w:rPr>
        <w:lastRenderedPageBreak/>
        <w:t>Appendix A</w:t>
      </w:r>
      <w:bookmarkEnd w:id="368"/>
      <w:bookmarkEnd w:id="369"/>
      <w:r w:rsidRPr="2CC636BD">
        <w:rPr>
          <w:color w:val="002060"/>
        </w:rPr>
        <w:t xml:space="preserve"> </w:t>
      </w:r>
    </w:p>
    <w:p w14:paraId="1140B567" w14:textId="4038EE66" w:rsidR="42DC1558" w:rsidRDefault="48801113" w:rsidP="007B075A">
      <w:pPr>
        <w:pStyle w:val="Heading2"/>
      </w:pPr>
      <w:bookmarkStart w:id="370" w:name="_Toc1207322813"/>
      <w:bookmarkStart w:id="371" w:name="_Toc211585231"/>
      <w:r>
        <w:t>1</w:t>
      </w:r>
      <w:r w:rsidR="19862FBE">
        <w:t>8</w:t>
      </w:r>
      <w:r>
        <w:t xml:space="preserve">.1 </w:t>
      </w:r>
      <w:r w:rsidR="3B4FAC31">
        <w:t>Health Related Terminology</w:t>
      </w:r>
      <w:bookmarkEnd w:id="370"/>
      <w:bookmarkEnd w:id="371"/>
    </w:p>
    <w:p w14:paraId="2E546245" w14:textId="7919F653" w:rsidR="2FE1B18F" w:rsidRDefault="2FE1B18F" w:rsidP="2CC636BD">
      <w:pPr>
        <w:spacing w:before="240" w:after="240"/>
        <w:rPr>
          <w:rFonts w:eastAsia="Arial" w:cs="Arial"/>
          <w:color w:val="2AB1BB" w:themeColor="accent1"/>
          <w:lang w:val="en-GB"/>
        </w:rPr>
      </w:pPr>
      <w:r>
        <w:t xml:space="preserve">In Australia, many health and allied health professions are regulated by the Australian Health Practitioner Regulation Agency (AHPRA) under the Health Practitioner National Law. Additionally, several allied health professions are self-regulated by their respective professional bodies. </w:t>
      </w:r>
      <w:r w:rsidR="4011B0B2" w:rsidRPr="2B2490D6">
        <w:rPr>
          <w:rFonts w:eastAsia="Arial" w:cs="Arial"/>
          <w:color w:val="1E1545" w:themeColor="text2"/>
          <w:lang w:val="en-GB"/>
        </w:rPr>
        <w:t xml:space="preserve">Visit </w:t>
      </w:r>
      <w:hyperlink r:id="rId81">
        <w:r w:rsidR="4011B0B2" w:rsidRPr="2B2490D6">
          <w:rPr>
            <w:rStyle w:val="Hyperlink"/>
            <w:rFonts w:eastAsia="Arial" w:cs="Arial"/>
            <w:lang w:val="en-GB"/>
          </w:rPr>
          <w:t>ahpra.gov.au</w:t>
        </w:r>
      </w:hyperlink>
      <w:r w:rsidR="4011B0B2" w:rsidRPr="2B2490D6">
        <w:rPr>
          <w:rFonts w:eastAsia="Arial" w:cs="Arial"/>
          <w:color w:val="2AB1BB" w:themeColor="accent1"/>
          <w:lang w:val="en-GB"/>
        </w:rPr>
        <w:t xml:space="preserve">  </w:t>
      </w:r>
    </w:p>
    <w:p w14:paraId="54BB309D" w14:textId="5A656FF8" w:rsidR="00DA37AF" w:rsidRDefault="18C3A7EB" w:rsidP="657A0D32">
      <w:pPr>
        <w:spacing w:before="240" w:after="240"/>
        <w:rPr>
          <w:lang w:val="en-GB"/>
        </w:rPr>
      </w:pPr>
      <w:r>
        <w:t xml:space="preserve">To take this into account the </w:t>
      </w:r>
      <w:r w:rsidRPr="005E11D6">
        <w:rPr>
          <w:i/>
        </w:rPr>
        <w:t>Aged Care Rules</w:t>
      </w:r>
      <w:r>
        <w:t xml:space="preserve"> set out definitions in </w:t>
      </w:r>
      <w:r w:rsidR="209150E6">
        <w:t>regard to</w:t>
      </w:r>
      <w:r w:rsidR="69B78EDA">
        <w:t xml:space="preserve"> the following and other roles </w:t>
      </w:r>
      <w:r w:rsidR="41B86BA9">
        <w:t xml:space="preserve">in </w:t>
      </w:r>
      <w:r>
        <w:t xml:space="preserve">relation to the </w:t>
      </w:r>
      <w:r w:rsidRPr="2855772C">
        <w:rPr>
          <w:b/>
        </w:rPr>
        <w:t>Aged Care Service List</w:t>
      </w:r>
      <w:r w:rsidR="6D3EB0F5" w:rsidRPr="2855772C">
        <w:rPr>
          <w:b/>
        </w:rPr>
        <w:t xml:space="preserve"> in Part 2—Definitions</w:t>
      </w:r>
      <w:r w:rsidR="6D3EB0F5">
        <w:t>.</w:t>
      </w:r>
    </w:p>
    <w:p w14:paraId="47ED0969" w14:textId="0D1AC898" w:rsidR="15A822B2" w:rsidRDefault="1BD10FDA" w:rsidP="15A822B2">
      <w:r>
        <w:t xml:space="preserve">Example health and allied health </w:t>
      </w:r>
      <w:r w:rsidR="51AED287">
        <w:t xml:space="preserve">related </w:t>
      </w:r>
      <w:r w:rsidR="6548A0BC">
        <w:t xml:space="preserve">descriptors and </w:t>
      </w:r>
      <w:r>
        <w:t xml:space="preserve">professions where the definitions can be found in the </w:t>
      </w:r>
      <w:r w:rsidR="689C8B13" w:rsidRPr="005E11D6">
        <w:rPr>
          <w:i/>
        </w:rPr>
        <w:t>Aged Care Rules</w:t>
      </w:r>
      <w:r w:rsidR="689C8B13">
        <w:t xml:space="preserve"> include, but are not limited to the following</w:t>
      </w:r>
      <w:r w:rsidR="356D7AB3">
        <w:t xml:space="preserve"> terms</w:t>
      </w:r>
      <w:r w:rsidR="689C8B13">
        <w:t xml:space="preserve">: </w:t>
      </w:r>
    </w:p>
    <w:p w14:paraId="22BC460F" w14:textId="5F80B7DF" w:rsidR="00FD4E13" w:rsidRDefault="7ADD88E4" w:rsidP="2D06A869">
      <w:pPr>
        <w:pStyle w:val="Tablelistnumber"/>
        <w:rPr>
          <w:rFonts w:eastAsia="Arial" w:cs="Arial"/>
          <w:i/>
          <w:color w:val="1E1545" w:themeColor="text2"/>
        </w:rPr>
      </w:pPr>
      <w:r w:rsidRPr="2D06A869">
        <w:rPr>
          <w:rFonts w:eastAsia="Arial"/>
          <w:b/>
        </w:rPr>
        <w:t>General Terms:</w:t>
      </w:r>
      <w:r w:rsidRPr="2D06A869">
        <w:rPr>
          <w:rFonts w:eastAsia="Arial"/>
        </w:rPr>
        <w:t xml:space="preserve"> </w:t>
      </w:r>
      <w:r w:rsidR="1BA4C590" w:rsidRPr="54F62305">
        <w:rPr>
          <w:rFonts w:eastAsia="Arial"/>
          <w:i/>
        </w:rPr>
        <w:t>National Law</w:t>
      </w:r>
      <w:r w:rsidR="5FD3E1E2" w:rsidRPr="54F62305">
        <w:rPr>
          <w:rFonts w:eastAsia="Arial"/>
          <w:i/>
        </w:rPr>
        <w:t xml:space="preserve">, </w:t>
      </w:r>
      <w:r w:rsidR="74660A19" w:rsidRPr="54F62305">
        <w:rPr>
          <w:rFonts w:eastAsia="Arial"/>
          <w:i/>
        </w:rPr>
        <w:t>Health Profession</w:t>
      </w:r>
      <w:r w:rsidR="1827C989" w:rsidRPr="54F62305">
        <w:rPr>
          <w:rFonts w:eastAsia="Arial"/>
          <w:i/>
        </w:rPr>
        <w:t xml:space="preserve">, </w:t>
      </w:r>
      <w:r w:rsidR="1827C989" w:rsidRPr="2D06A869">
        <w:rPr>
          <w:rFonts w:eastAsia="Arial" w:cs="Arial"/>
          <w:i/>
          <w:iCs/>
        </w:rPr>
        <w:t xml:space="preserve">Allied health profession, </w:t>
      </w:r>
      <w:r w:rsidR="74660A19" w:rsidRPr="2D06A869">
        <w:rPr>
          <w:rFonts w:eastAsia="Arial" w:cs="Arial"/>
          <w:i/>
          <w:iCs/>
        </w:rPr>
        <w:t>Health Professional</w:t>
      </w:r>
      <w:r w:rsidR="5FEF37C6" w:rsidRPr="2D06A869">
        <w:rPr>
          <w:rFonts w:eastAsia="Arial" w:cs="Arial"/>
          <w:i/>
          <w:iCs/>
        </w:rPr>
        <w:t xml:space="preserve">, </w:t>
      </w:r>
      <w:r w:rsidR="4DD297D6" w:rsidRPr="2D06A869">
        <w:rPr>
          <w:rFonts w:eastAsia="Arial" w:cs="Arial"/>
          <w:i/>
          <w:iCs/>
          <w:color w:val="1E1545" w:themeColor="text2"/>
        </w:rPr>
        <w:t>A</w:t>
      </w:r>
      <w:r w:rsidR="4FD2D0D4" w:rsidRPr="2D06A869">
        <w:rPr>
          <w:rFonts w:eastAsia="Arial" w:cs="Arial"/>
          <w:i/>
          <w:iCs/>
          <w:color w:val="1E1545" w:themeColor="text2"/>
        </w:rPr>
        <w:t>llied health professional</w:t>
      </w:r>
    </w:p>
    <w:p w14:paraId="39E37331" w14:textId="2268055A" w:rsidR="2D06A869" w:rsidRDefault="300E434A" w:rsidP="00B74421">
      <w:pPr>
        <w:pStyle w:val="Tablelistnumber"/>
        <w:spacing w:before="0" w:after="60" w:line="257" w:lineRule="auto"/>
        <w:rPr>
          <w:rFonts w:eastAsia="Arial" w:cs="Arial"/>
          <w:color w:val="1E1545" w:themeColor="text2"/>
          <w:szCs w:val="24"/>
        </w:rPr>
      </w:pPr>
      <w:r w:rsidRPr="2D06A869">
        <w:rPr>
          <w:rFonts w:eastAsia="Arial" w:cs="Arial"/>
          <w:b/>
          <w:color w:val="1E1545" w:themeColor="text2"/>
        </w:rPr>
        <w:t xml:space="preserve">Example </w:t>
      </w:r>
      <w:r w:rsidR="56F4F0AF" w:rsidRPr="2D06A869">
        <w:rPr>
          <w:rFonts w:eastAsia="Arial" w:cs="Arial"/>
          <w:b/>
          <w:color w:val="1E1545" w:themeColor="text2"/>
        </w:rPr>
        <w:t>Possible Role Descriptors</w:t>
      </w:r>
      <w:r w:rsidR="56F4F0AF" w:rsidRPr="2D06A869">
        <w:rPr>
          <w:rFonts w:eastAsia="Arial" w:cs="Arial"/>
          <w:i/>
          <w:iCs/>
          <w:color w:val="1E1545" w:themeColor="text2"/>
        </w:rPr>
        <w:t xml:space="preserve">: </w:t>
      </w:r>
      <w:r w:rsidR="0F911E22" w:rsidRPr="717167CF">
        <w:rPr>
          <w:rFonts w:eastAsia="Arial" w:cs="Arial"/>
          <w:i/>
          <w:color w:val="1E1545" w:themeColor="text2"/>
        </w:rPr>
        <w:t>Aboriginal</w:t>
      </w:r>
      <w:r w:rsidR="0F911E22" w:rsidRPr="717167CF">
        <w:rPr>
          <w:rFonts w:eastAsia="Arial"/>
          <w:i/>
        </w:rPr>
        <w:t xml:space="preserve"> or Torres Strait Islander Health Worker</w:t>
      </w:r>
      <w:r w:rsidR="2A919C25" w:rsidRPr="2D06A869">
        <w:rPr>
          <w:rFonts w:eastAsia="Arial"/>
          <w:i/>
          <w:iCs/>
        </w:rPr>
        <w:t xml:space="preserve">, </w:t>
      </w:r>
      <w:r w:rsidR="504EA027" w:rsidRPr="717167CF">
        <w:rPr>
          <w:rFonts w:eastAsia="Arial" w:cs="Arial"/>
          <w:i/>
        </w:rPr>
        <w:t>Art therapist</w:t>
      </w:r>
      <w:r w:rsidR="657A2292" w:rsidRPr="2D06A869">
        <w:rPr>
          <w:rFonts w:eastAsia="Arial" w:cs="Arial"/>
          <w:i/>
          <w:iCs/>
        </w:rPr>
        <w:t xml:space="preserve">, </w:t>
      </w:r>
      <w:r w:rsidR="0F911E22" w:rsidRPr="717167CF">
        <w:rPr>
          <w:rFonts w:eastAsia="Arial" w:cs="Arial"/>
          <w:i/>
        </w:rPr>
        <w:t>Audiologist</w:t>
      </w:r>
      <w:r w:rsidR="24AD32F3" w:rsidRPr="2D06A869">
        <w:rPr>
          <w:rFonts w:eastAsia="Arial" w:cs="Arial"/>
          <w:i/>
          <w:iCs/>
        </w:rPr>
        <w:t xml:space="preserve">, </w:t>
      </w:r>
      <w:r w:rsidR="0F911E22" w:rsidRPr="717167CF">
        <w:rPr>
          <w:rFonts w:eastAsia="Arial" w:cs="Arial"/>
          <w:i/>
        </w:rPr>
        <w:t>Certified practicing nutritionist</w:t>
      </w:r>
      <w:r w:rsidR="0740EDBF" w:rsidRPr="2D06A869">
        <w:rPr>
          <w:rFonts w:eastAsia="Arial" w:cs="Arial"/>
          <w:i/>
          <w:iCs/>
        </w:rPr>
        <w:t xml:space="preserve">, </w:t>
      </w:r>
      <w:r w:rsidR="0F911E22" w:rsidRPr="717167CF">
        <w:rPr>
          <w:rFonts w:eastAsia="Arial" w:cs="Arial"/>
          <w:i/>
        </w:rPr>
        <w:t>Counsellor</w:t>
      </w:r>
      <w:r w:rsidR="0468379E" w:rsidRPr="2D06A869">
        <w:rPr>
          <w:rFonts w:eastAsia="Arial" w:cs="Arial"/>
          <w:i/>
          <w:iCs/>
        </w:rPr>
        <w:t xml:space="preserve">, </w:t>
      </w:r>
      <w:r w:rsidR="752679B1" w:rsidRPr="2D06A869">
        <w:rPr>
          <w:rFonts w:eastAsia="Arial" w:cs="Arial"/>
          <w:i/>
          <w:iCs/>
        </w:rPr>
        <w:t xml:space="preserve">Dental (including the profession of a dentist, dental therapist, dental hygienist, dental prosthetist and oral health therapist), </w:t>
      </w:r>
      <w:r w:rsidR="4001214A" w:rsidRPr="717167CF">
        <w:rPr>
          <w:rFonts w:eastAsia="Arial" w:cs="Arial"/>
          <w:i/>
        </w:rPr>
        <w:t>D</w:t>
      </w:r>
      <w:r w:rsidR="264CF003" w:rsidRPr="717167CF">
        <w:rPr>
          <w:rFonts w:eastAsia="Arial" w:cs="Arial"/>
          <w:i/>
        </w:rPr>
        <w:t>ietitian</w:t>
      </w:r>
      <w:r w:rsidR="1831679D" w:rsidRPr="2D06A869">
        <w:rPr>
          <w:rFonts w:eastAsia="Arial" w:cs="Arial"/>
          <w:i/>
          <w:iCs/>
        </w:rPr>
        <w:t xml:space="preserve">, </w:t>
      </w:r>
      <w:r w:rsidR="688E06FC" w:rsidRPr="717167CF">
        <w:rPr>
          <w:rFonts w:eastAsia="Arial" w:cs="Arial"/>
          <w:i/>
        </w:rPr>
        <w:t>E</w:t>
      </w:r>
      <w:r w:rsidR="264CF003" w:rsidRPr="717167CF">
        <w:rPr>
          <w:rFonts w:eastAsia="Arial" w:cs="Arial"/>
          <w:i/>
        </w:rPr>
        <w:t>xercise physiologist</w:t>
      </w:r>
      <w:r w:rsidR="24036AE9" w:rsidRPr="2D06A869">
        <w:rPr>
          <w:rFonts w:eastAsia="Arial" w:cs="Arial"/>
          <w:i/>
          <w:iCs/>
        </w:rPr>
        <w:t xml:space="preserve">, </w:t>
      </w:r>
      <w:r w:rsidR="39766858" w:rsidRPr="717167CF">
        <w:rPr>
          <w:rFonts w:eastAsia="Arial" w:cs="Arial"/>
          <w:i/>
        </w:rPr>
        <w:t>G</w:t>
      </w:r>
      <w:r w:rsidR="264CF003" w:rsidRPr="717167CF">
        <w:rPr>
          <w:rFonts w:eastAsia="Arial" w:cs="Arial"/>
          <w:i/>
        </w:rPr>
        <w:t>enetic counsellor</w:t>
      </w:r>
      <w:r w:rsidR="55FC0595" w:rsidRPr="2D06A869">
        <w:rPr>
          <w:rFonts w:eastAsia="Arial" w:cs="Arial"/>
          <w:i/>
          <w:iCs/>
        </w:rPr>
        <w:t xml:space="preserve">, </w:t>
      </w:r>
      <w:r w:rsidR="3DAB0FE7" w:rsidRPr="2D06A869">
        <w:rPr>
          <w:rFonts w:eastAsia="Arial" w:cs="Arial"/>
          <w:i/>
          <w:iCs/>
        </w:rPr>
        <w:t>Medical</w:t>
      </w:r>
      <w:r w:rsidR="39FB3E43" w:rsidRPr="2D06A869">
        <w:rPr>
          <w:rFonts w:eastAsia="Arial" w:cs="Arial"/>
          <w:i/>
          <w:iCs/>
        </w:rPr>
        <w:t xml:space="preserve"> (including Doctor)</w:t>
      </w:r>
      <w:r w:rsidR="3DAB0FE7" w:rsidRPr="2D06A869">
        <w:rPr>
          <w:rFonts w:eastAsia="Arial" w:cs="Arial"/>
          <w:i/>
          <w:iCs/>
        </w:rPr>
        <w:t xml:space="preserve">, </w:t>
      </w:r>
      <w:r w:rsidR="43265A6C" w:rsidRPr="717167CF">
        <w:rPr>
          <w:rFonts w:eastAsia="Arial" w:cs="Arial"/>
          <w:i/>
        </w:rPr>
        <w:t>M</w:t>
      </w:r>
      <w:r w:rsidR="4914C24D" w:rsidRPr="717167CF">
        <w:rPr>
          <w:rFonts w:eastAsia="Arial" w:cs="Arial"/>
          <w:i/>
        </w:rPr>
        <w:t>usic therapist</w:t>
      </w:r>
      <w:r w:rsidR="33CF6BE0" w:rsidRPr="2D06A869">
        <w:rPr>
          <w:rFonts w:eastAsia="Arial" w:cs="Arial"/>
          <w:i/>
          <w:iCs/>
        </w:rPr>
        <w:t xml:space="preserve">, </w:t>
      </w:r>
      <w:r w:rsidR="6124E581" w:rsidRPr="2D06A869">
        <w:rPr>
          <w:rFonts w:eastAsia="Arial" w:cs="Arial"/>
          <w:i/>
          <w:iCs/>
        </w:rPr>
        <w:t>Nursing (</w:t>
      </w:r>
      <w:r w:rsidR="1BE23795" w:rsidRPr="2D06A869">
        <w:rPr>
          <w:rFonts w:eastAsia="Arial" w:cs="Arial"/>
          <w:i/>
          <w:iCs/>
        </w:rPr>
        <w:t xml:space="preserve">including </w:t>
      </w:r>
      <w:r w:rsidR="6124E581" w:rsidRPr="2D06A869">
        <w:rPr>
          <w:rFonts w:eastAsia="Arial" w:cs="Arial"/>
          <w:i/>
          <w:iCs/>
        </w:rPr>
        <w:t xml:space="preserve">Registered and Enrolled), </w:t>
      </w:r>
      <w:r w:rsidR="375F6B7F" w:rsidRPr="717167CF">
        <w:rPr>
          <w:rFonts w:eastAsia="Arial" w:cs="Arial"/>
          <w:i/>
        </w:rPr>
        <w:t>O</w:t>
      </w:r>
      <w:r w:rsidR="481030F7" w:rsidRPr="717167CF">
        <w:rPr>
          <w:rFonts w:eastAsia="Arial" w:cs="Arial"/>
          <w:i/>
        </w:rPr>
        <w:t>rthoptist</w:t>
      </w:r>
      <w:r w:rsidR="5603CBEF" w:rsidRPr="2D06A869">
        <w:rPr>
          <w:rFonts w:eastAsia="Arial" w:cs="Arial"/>
          <w:i/>
          <w:iCs/>
        </w:rPr>
        <w:t xml:space="preserve">, </w:t>
      </w:r>
      <w:r w:rsidR="31BD47E8" w:rsidRPr="717167CF">
        <w:rPr>
          <w:rFonts w:eastAsia="Arial" w:cs="Arial"/>
          <w:i/>
        </w:rPr>
        <w:t>O</w:t>
      </w:r>
      <w:r w:rsidR="481030F7" w:rsidRPr="717167CF">
        <w:rPr>
          <w:rFonts w:eastAsia="Arial" w:cs="Arial"/>
          <w:i/>
        </w:rPr>
        <w:t>rthotist</w:t>
      </w:r>
      <w:r w:rsidR="6BF07065" w:rsidRPr="2D06A869">
        <w:rPr>
          <w:rFonts w:eastAsia="Arial" w:cs="Arial"/>
          <w:i/>
          <w:iCs/>
        </w:rPr>
        <w:t xml:space="preserve">, </w:t>
      </w:r>
      <w:r w:rsidR="09F19631" w:rsidRPr="717167CF">
        <w:rPr>
          <w:rFonts w:eastAsia="Arial"/>
          <w:i/>
        </w:rPr>
        <w:t>P</w:t>
      </w:r>
      <w:r w:rsidR="481030F7" w:rsidRPr="717167CF">
        <w:rPr>
          <w:rFonts w:eastAsia="Arial"/>
          <w:i/>
        </w:rPr>
        <w:t>edorthist</w:t>
      </w:r>
      <w:r w:rsidR="18EDCEE1" w:rsidRPr="2D06A869">
        <w:rPr>
          <w:rFonts w:eastAsia="Arial"/>
          <w:i/>
          <w:iCs/>
        </w:rPr>
        <w:t xml:space="preserve">, </w:t>
      </w:r>
      <w:r w:rsidR="3A261EDF" w:rsidRPr="717167CF">
        <w:rPr>
          <w:rFonts w:eastAsia="Arial" w:cs="Arial"/>
          <w:i/>
          <w:color w:val="1D1545"/>
        </w:rPr>
        <w:t>P</w:t>
      </w:r>
      <w:r w:rsidR="43E8AE05" w:rsidRPr="717167CF">
        <w:rPr>
          <w:rFonts w:eastAsia="Arial" w:cs="Arial"/>
          <w:i/>
          <w:color w:val="1D1545"/>
        </w:rPr>
        <w:t>rosthetist</w:t>
      </w:r>
      <w:r w:rsidR="5BDE8826" w:rsidRPr="2D06A869">
        <w:rPr>
          <w:rFonts w:eastAsia="Arial" w:cs="Arial"/>
          <w:i/>
          <w:iCs/>
          <w:color w:val="1D1545"/>
        </w:rPr>
        <w:t xml:space="preserve">, </w:t>
      </w:r>
      <w:r w:rsidR="58AE3C09" w:rsidRPr="717167CF">
        <w:rPr>
          <w:rFonts w:eastAsia="Arial" w:cs="Arial"/>
          <w:i/>
          <w:color w:val="1D1545"/>
        </w:rPr>
        <w:t>R</w:t>
      </w:r>
      <w:r w:rsidR="43E8AE05" w:rsidRPr="717167CF">
        <w:rPr>
          <w:rFonts w:eastAsia="Arial" w:cs="Arial"/>
          <w:i/>
          <w:color w:val="1D1545"/>
        </w:rPr>
        <w:t>ecreational therapist</w:t>
      </w:r>
      <w:r w:rsidR="79903A11" w:rsidRPr="2D06A869">
        <w:rPr>
          <w:rFonts w:eastAsia="Arial" w:cs="Arial"/>
          <w:i/>
          <w:iCs/>
          <w:color w:val="1D1545"/>
        </w:rPr>
        <w:t>,</w:t>
      </w:r>
      <w:r w:rsidR="45572D28" w:rsidRPr="2D06A869">
        <w:rPr>
          <w:rFonts w:eastAsia="Arial" w:cs="Arial"/>
          <w:i/>
          <w:iCs/>
          <w:color w:val="1D1545"/>
        </w:rPr>
        <w:t xml:space="preserve"> </w:t>
      </w:r>
      <w:r w:rsidR="4942C5B7" w:rsidRPr="717167CF">
        <w:rPr>
          <w:rFonts w:eastAsia="Arial" w:cs="Arial"/>
          <w:i/>
          <w:color w:val="1D1545"/>
        </w:rPr>
        <w:t>R</w:t>
      </w:r>
      <w:r w:rsidR="00F0AF1D" w:rsidRPr="717167CF">
        <w:rPr>
          <w:rFonts w:eastAsia="Arial" w:cs="Arial"/>
          <w:i/>
          <w:color w:val="1D1545"/>
        </w:rPr>
        <w:t>ehabilitation counsellor</w:t>
      </w:r>
      <w:r w:rsidR="288F3431" w:rsidRPr="2D06A869">
        <w:rPr>
          <w:rFonts w:eastAsia="Arial" w:cs="Arial"/>
          <w:i/>
          <w:iCs/>
          <w:color w:val="1D1545"/>
        </w:rPr>
        <w:t xml:space="preserve">, </w:t>
      </w:r>
      <w:r w:rsidR="54BA7B24" w:rsidRPr="717167CF">
        <w:rPr>
          <w:rFonts w:eastAsia="Arial" w:cs="Arial"/>
          <w:i/>
          <w:color w:val="1D1545"/>
        </w:rPr>
        <w:t>S</w:t>
      </w:r>
      <w:r w:rsidR="00F0AF1D" w:rsidRPr="717167CF">
        <w:rPr>
          <w:rFonts w:eastAsia="Arial" w:cs="Arial"/>
          <w:i/>
          <w:color w:val="1D1545"/>
        </w:rPr>
        <w:t>ocial worker</w:t>
      </w:r>
      <w:r w:rsidR="28A2F069" w:rsidRPr="2D06A869">
        <w:rPr>
          <w:rFonts w:eastAsia="Arial" w:cs="Arial"/>
          <w:i/>
          <w:iCs/>
          <w:color w:val="1D1545"/>
        </w:rPr>
        <w:t xml:space="preserve">, </w:t>
      </w:r>
      <w:r w:rsidR="503FC9AF" w:rsidRPr="717167CF">
        <w:rPr>
          <w:rFonts w:eastAsia="Arial" w:cs="Arial"/>
          <w:i/>
          <w:color w:val="1D1545"/>
        </w:rPr>
        <w:t>S</w:t>
      </w:r>
      <w:r w:rsidR="00F0AF1D" w:rsidRPr="717167CF">
        <w:rPr>
          <w:rFonts w:eastAsia="Arial" w:cs="Arial"/>
          <w:i/>
          <w:color w:val="1D1545"/>
        </w:rPr>
        <w:t>onographer</w:t>
      </w:r>
      <w:r w:rsidR="411133AB" w:rsidRPr="2D06A869">
        <w:rPr>
          <w:rFonts w:eastAsia="Arial" w:cs="Arial"/>
          <w:i/>
          <w:iCs/>
          <w:color w:val="1D1545"/>
        </w:rPr>
        <w:t xml:space="preserve">, </w:t>
      </w:r>
      <w:r w:rsidR="20E0FA71" w:rsidRPr="717167CF">
        <w:rPr>
          <w:rFonts w:eastAsia="Arial" w:cs="Arial"/>
          <w:i/>
          <w:color w:val="1D1545"/>
        </w:rPr>
        <w:t>S</w:t>
      </w:r>
      <w:r w:rsidR="00F0AF1D" w:rsidRPr="717167CF">
        <w:rPr>
          <w:rFonts w:eastAsia="Arial" w:cs="Arial"/>
          <w:i/>
          <w:color w:val="1D1545"/>
        </w:rPr>
        <w:t>peech pathologist</w:t>
      </w:r>
      <w:r w:rsidR="00F0AF1D" w:rsidRPr="717167CF">
        <w:rPr>
          <w:rFonts w:eastAsia="Arial" w:cs="Arial"/>
          <w:color w:val="1D1545"/>
        </w:rPr>
        <w:t xml:space="preserve"> </w:t>
      </w:r>
    </w:p>
    <w:p w14:paraId="1C7A329F" w14:textId="1CC4BAD2" w:rsidR="00DA37AF" w:rsidRPr="007B075A" w:rsidRDefault="48801113" w:rsidP="007B075A">
      <w:pPr>
        <w:pStyle w:val="Heading2"/>
      </w:pPr>
      <w:bookmarkStart w:id="372" w:name="_Toc1329881203"/>
      <w:bookmarkStart w:id="373" w:name="_Toc211585232"/>
      <w:r>
        <w:t>1</w:t>
      </w:r>
      <w:r w:rsidR="19862FBE">
        <w:t>8</w:t>
      </w:r>
      <w:r>
        <w:t xml:space="preserve">.2 </w:t>
      </w:r>
      <w:r w:rsidR="5D02175A">
        <w:t>Scope of Practice</w:t>
      </w:r>
      <w:bookmarkEnd w:id="372"/>
      <w:bookmarkEnd w:id="373"/>
    </w:p>
    <w:p w14:paraId="1FD73C25" w14:textId="5E5B34CB" w:rsidR="00DA37AF" w:rsidRDefault="0C930CB9" w:rsidP="7771C1AF">
      <w:r w:rsidRPr="2C48961B">
        <w:rPr>
          <w:rFonts w:eastAsia="Calibri"/>
        </w:rPr>
        <w:t>If a profession is regulated through the Health Practitioner National Regulation Law 2009, the scope of practice is that established by the National Board for the profession.</w:t>
      </w:r>
    </w:p>
    <w:p w14:paraId="03F885F3" w14:textId="39B4CA07" w:rsidR="00DA37AF" w:rsidRDefault="0C930CB9" w:rsidP="7771C1AF">
      <w:r w:rsidRPr="2C48961B">
        <w:rPr>
          <w:rFonts w:eastAsia="Calibri"/>
        </w:rPr>
        <w:t xml:space="preserve">When engaging a health professional, the </w:t>
      </w:r>
      <w:r w:rsidR="00DB493A">
        <w:rPr>
          <w:rFonts w:cs="Arial"/>
        </w:rPr>
        <w:t xml:space="preserve">provider </w:t>
      </w:r>
      <w:r w:rsidRPr="2C48961B">
        <w:rPr>
          <w:rFonts w:eastAsia="Calibri"/>
        </w:rPr>
        <w:t>must make clear the specific services required, so that the health professional can ensure they have the appropriate skills or qualifications to undertake the services within their scope of practice.</w:t>
      </w:r>
    </w:p>
    <w:p w14:paraId="127B5827" w14:textId="1660301E" w:rsidR="00DA37AF" w:rsidRPr="007B075A" w:rsidRDefault="48801113" w:rsidP="00A03823">
      <w:pPr>
        <w:pStyle w:val="Heading2"/>
      </w:pPr>
      <w:bookmarkStart w:id="374" w:name="_Toc699316644"/>
      <w:bookmarkStart w:id="375" w:name="_Toc1187800666"/>
      <w:bookmarkStart w:id="376" w:name="_Toc211585233"/>
      <w:r>
        <w:t>1</w:t>
      </w:r>
      <w:r w:rsidR="19862FBE">
        <w:t>8</w:t>
      </w:r>
      <w:r>
        <w:t xml:space="preserve">.3 </w:t>
      </w:r>
      <w:r w:rsidR="5D02175A">
        <w:t>Registered Nurses and Enrolled Nurses</w:t>
      </w:r>
      <w:bookmarkEnd w:id="374"/>
      <w:bookmarkEnd w:id="375"/>
      <w:bookmarkEnd w:id="376"/>
    </w:p>
    <w:p w14:paraId="0C02BBA2" w14:textId="513D7F57" w:rsidR="00DA37AF" w:rsidRDefault="0C930CB9" w:rsidP="7771C1AF">
      <w:pPr>
        <w:rPr>
          <w:rFonts w:eastAsia="Calibri"/>
        </w:rPr>
      </w:pPr>
      <w:r w:rsidRPr="29016CC2">
        <w:rPr>
          <w:rFonts w:eastAsia="Calibri"/>
        </w:rPr>
        <w:t xml:space="preserve">The role and scope of practice of registered nurses (including nurse practitioners) and enrolled nurses is described in the </w:t>
      </w:r>
      <w:hyperlink r:id="rId82">
        <w:r w:rsidRPr="29016CC2">
          <w:rPr>
            <w:rFonts w:eastAsia="Calibri"/>
          </w:rPr>
          <w:t>Nursing and Midwifery Board of Australia</w:t>
        </w:r>
      </w:hyperlink>
      <w:r w:rsidRPr="29016CC2">
        <w:rPr>
          <w:rFonts w:eastAsia="Calibri"/>
        </w:rPr>
        <w:t xml:space="preserve"> </w:t>
      </w:r>
      <w:r w:rsidRPr="29016CC2">
        <w:rPr>
          <w:rFonts w:eastAsia="Calibri"/>
        </w:rPr>
        <w:lastRenderedPageBreak/>
        <w:t>National Competency Standards for the Registered Nurse and National Competency Standards for the Enrolled Nurse.</w:t>
      </w:r>
      <w:r w:rsidRPr="2C48961B">
        <w:rPr>
          <w:rFonts w:eastAsia="Calibri"/>
        </w:rPr>
        <w:t xml:space="preserve"> </w:t>
      </w:r>
    </w:p>
    <w:p w14:paraId="443069E8" w14:textId="611CD3BF" w:rsidR="00DA37AF" w:rsidRDefault="0C930CB9" w:rsidP="7771C1AF">
      <w:pPr>
        <w:rPr>
          <w:rFonts w:eastAsia="Calibri"/>
        </w:rPr>
      </w:pPr>
      <w:r w:rsidRPr="29016CC2">
        <w:rPr>
          <w:rFonts w:eastAsia="Calibri"/>
        </w:rPr>
        <w:t>The registered nurse practises independently and interdependently, including delegating care to enrolled nurses and health care workers. The registered nurse assesses, plans, implements</w:t>
      </w:r>
      <w:r w:rsidR="61A4C4E2" w:rsidRPr="7A7D981C">
        <w:rPr>
          <w:rFonts w:eastAsia="Calibri"/>
        </w:rPr>
        <w:t xml:space="preserve"> </w:t>
      </w:r>
      <w:r w:rsidRPr="7A7D981C">
        <w:rPr>
          <w:rFonts w:eastAsia="Calibri"/>
        </w:rPr>
        <w:t xml:space="preserve">evaluates </w:t>
      </w:r>
      <w:r w:rsidRPr="29016CC2">
        <w:rPr>
          <w:rFonts w:eastAsia="Calibri"/>
        </w:rPr>
        <w:t xml:space="preserve">and </w:t>
      </w:r>
      <w:r w:rsidR="403DA9B3" w:rsidRPr="7A7D981C">
        <w:rPr>
          <w:rFonts w:eastAsia="Calibri"/>
        </w:rPr>
        <w:t>updates</w:t>
      </w:r>
      <w:r w:rsidRPr="29016CC2">
        <w:rPr>
          <w:rFonts w:eastAsia="Calibri"/>
        </w:rPr>
        <w:t xml:space="preserve"> nursing care in collaboration with individuals and the multidisciplinary health care team to achieve goals and health outcomes.</w:t>
      </w:r>
    </w:p>
    <w:p w14:paraId="3B118DA4" w14:textId="041DA273" w:rsidR="00DA37AF" w:rsidRDefault="0C930CB9" w:rsidP="7771C1AF">
      <w:r w:rsidRPr="29016CC2">
        <w:rPr>
          <w:rFonts w:eastAsia="Calibri"/>
        </w:rPr>
        <w:t xml:space="preserve">The enrolled nurse is an associate to the registered nurse and works under the direction and supervision of the registered nurse. </w:t>
      </w:r>
      <w:r>
        <w:t>Under assessment and care planning, the enrolled nurse may contribute to the formulation of care plans through: </w:t>
      </w:r>
    </w:p>
    <w:p w14:paraId="0FA066AB" w14:textId="58987CDC" w:rsidR="00DA37AF" w:rsidRDefault="0C930CB9" w:rsidP="009A556F">
      <w:pPr>
        <w:pStyle w:val="ListParagraph"/>
        <w:numPr>
          <w:ilvl w:val="0"/>
          <w:numId w:val="13"/>
        </w:numPr>
        <w:rPr>
          <w:rFonts w:eastAsia="Calibri"/>
          <w:color w:val="1E1545" w:themeColor="text2"/>
        </w:rPr>
      </w:pPr>
      <w:r w:rsidRPr="29016CC2">
        <w:rPr>
          <w:rFonts w:eastAsia="Calibri"/>
        </w:rPr>
        <w:t>the collection and reporting of data regarding the health and functional status of individuals and groups</w:t>
      </w:r>
    </w:p>
    <w:p w14:paraId="4258B47C" w14:textId="3E7CEDE7" w:rsidR="00DA37AF" w:rsidRDefault="0C930CB9" w:rsidP="000202DE">
      <w:pPr>
        <w:pStyle w:val="ListParagraph"/>
        <w:numPr>
          <w:ilvl w:val="0"/>
          <w:numId w:val="48"/>
        </w:numPr>
        <w:ind w:left="360"/>
        <w:rPr>
          <w:rFonts w:eastAsia="Calibri"/>
        </w:rPr>
      </w:pPr>
      <w:r w:rsidRPr="29016CC2">
        <w:rPr>
          <w:rFonts w:eastAsia="Calibri"/>
        </w:rPr>
        <w:t>participating with the registered nurse in identifying expected health outcomes</w:t>
      </w:r>
    </w:p>
    <w:p w14:paraId="4F7DFAC5" w14:textId="3F3E9B91" w:rsidR="00DA37AF" w:rsidRDefault="0C930CB9" w:rsidP="000202DE">
      <w:pPr>
        <w:pStyle w:val="ListParagraph"/>
        <w:numPr>
          <w:ilvl w:val="0"/>
          <w:numId w:val="48"/>
        </w:numPr>
        <w:ind w:left="360"/>
        <w:rPr>
          <w:rFonts w:eastAsia="Calibri"/>
        </w:rPr>
      </w:pPr>
      <w:r w:rsidRPr="29016CC2">
        <w:rPr>
          <w:rFonts w:eastAsia="Calibri"/>
        </w:rPr>
        <w:t xml:space="preserve">participating with the registered nurse in evaluation of progress toward expected health outcomes and reformulation </w:t>
      </w:r>
      <w:r w:rsidR="1275EF97" w:rsidRPr="0AB99B2A">
        <w:rPr>
          <w:rFonts w:eastAsia="Calibri"/>
        </w:rPr>
        <w:t xml:space="preserve">and updating </w:t>
      </w:r>
      <w:r w:rsidRPr="0AB99B2A">
        <w:rPr>
          <w:rFonts w:eastAsia="Calibri"/>
        </w:rPr>
        <w:t>of</w:t>
      </w:r>
      <w:r w:rsidRPr="29016CC2">
        <w:rPr>
          <w:rFonts w:eastAsia="Calibri"/>
        </w:rPr>
        <w:t xml:space="preserve"> care plans.</w:t>
      </w:r>
    </w:p>
    <w:p w14:paraId="4885AA4D" w14:textId="1E735AB0" w:rsidR="6FC7577F" w:rsidRDefault="17B9B600" w:rsidP="2CC636BD">
      <w:pPr>
        <w:rPr>
          <w:rFonts w:eastAsia="Arial" w:cs="Arial"/>
        </w:rPr>
      </w:pPr>
      <w:r w:rsidRPr="2CC636BD">
        <w:rPr>
          <w:rFonts w:eastAsia="Calibri"/>
          <w:color w:val="1E1545" w:themeColor="text2"/>
        </w:rPr>
        <w:t>For more information</w:t>
      </w:r>
      <w:r w:rsidR="0DE91AF2" w:rsidRPr="788BCF64">
        <w:rPr>
          <w:rFonts w:eastAsia="Calibri"/>
          <w:color w:val="1E1545" w:themeColor="text2"/>
        </w:rPr>
        <w:t xml:space="preserve"> </w:t>
      </w:r>
      <w:r w:rsidR="0DE91AF2" w:rsidRPr="2CC636BD">
        <w:rPr>
          <w:rFonts w:eastAsia="Arial" w:cs="Arial"/>
          <w:color w:val="1E1545" w:themeColor="text2"/>
        </w:rPr>
        <w:t xml:space="preserve">visit </w:t>
      </w:r>
      <w:hyperlink r:id="rId83" w:history="1">
        <w:r w:rsidR="0DE91AF2" w:rsidRPr="2CC636BD">
          <w:rPr>
            <w:rStyle w:val="Hyperlink"/>
            <w:rFonts w:eastAsia="Arial" w:cs="Arial"/>
            <w:color w:val="2AB1BB" w:themeColor="accent1"/>
          </w:rPr>
          <w:t>nursingmidwiferyboard.gov.au/Codes-Guidelines-Statements/FAQ/Fact-sheet-scope-of-practice-and-capabilities-of-nurses</w:t>
        </w:r>
      </w:hyperlink>
    </w:p>
    <w:p w14:paraId="70D42777" w14:textId="20D5C126" w:rsidR="00FD4E13" w:rsidRDefault="48801113" w:rsidP="00A03823">
      <w:pPr>
        <w:pStyle w:val="Heading2"/>
      </w:pPr>
      <w:bookmarkStart w:id="377" w:name="_Toc589107446"/>
      <w:bookmarkStart w:id="378" w:name="_Toc1217316061"/>
      <w:bookmarkStart w:id="379" w:name="_Toc211585234"/>
      <w:r>
        <w:t>1</w:t>
      </w:r>
      <w:r w:rsidR="19862FBE">
        <w:t>8</w:t>
      </w:r>
      <w:r>
        <w:t xml:space="preserve">.4 </w:t>
      </w:r>
      <w:bookmarkEnd w:id="377"/>
      <w:r w:rsidR="2CD18C5A">
        <w:t>Standard, non-standard and advanced products</w:t>
      </w:r>
      <w:bookmarkEnd w:id="378"/>
      <w:bookmarkEnd w:id="379"/>
    </w:p>
    <w:p w14:paraId="7007F6F2" w14:textId="7C04D8EB" w:rsidR="00D2065A" w:rsidRDefault="00DB493A" w:rsidP="00D2065A">
      <w:r>
        <w:rPr>
          <w:rFonts w:cs="Arial"/>
        </w:rPr>
        <w:t>Provider</w:t>
      </w:r>
      <w:r w:rsidR="00D2065A" w:rsidRPr="00792E24">
        <w:t xml:space="preserve">s are required to </w:t>
      </w:r>
      <w:r w:rsidR="00A6521F">
        <w:t xml:space="preserve">make </w:t>
      </w:r>
      <w:r w:rsidR="00D2065A" w:rsidRPr="00792E24">
        <w:rPr>
          <w:b/>
        </w:rPr>
        <w:t>standard</w:t>
      </w:r>
      <w:r w:rsidR="00D2065A" w:rsidRPr="00792E24">
        <w:t xml:space="preserve"> products</w:t>
      </w:r>
      <w:r w:rsidR="00C851FA">
        <w:t xml:space="preserve"> available</w:t>
      </w:r>
      <w:r w:rsidR="00D2065A" w:rsidRPr="00792E24">
        <w:t>, such as beds and chairs, that are fit-for-purpose and suitable for the general resident population.</w:t>
      </w:r>
      <w:r w:rsidR="00CB5FD6">
        <w:t xml:space="preserve"> Providers cannot charge extra for these items. </w:t>
      </w:r>
    </w:p>
    <w:p w14:paraId="7C99991F" w14:textId="517D8A76" w:rsidR="00D2065A" w:rsidRPr="00792E24" w:rsidRDefault="00A31AF9" w:rsidP="00D2065A">
      <w:r>
        <w:t>T</w:t>
      </w:r>
      <w:r w:rsidR="535F6317">
        <w:t xml:space="preserve">hey must </w:t>
      </w:r>
      <w:r w:rsidR="00630C35">
        <w:t xml:space="preserve">also </w:t>
      </w:r>
      <w:r w:rsidR="535F6317">
        <w:t xml:space="preserve">provide </w:t>
      </w:r>
      <w:r w:rsidR="535F6317" w:rsidRPr="26BD5F33">
        <w:rPr>
          <w:b/>
          <w:bCs/>
        </w:rPr>
        <w:t>non-standard</w:t>
      </w:r>
      <w:r w:rsidR="535F6317">
        <w:t xml:space="preserve"> products when </w:t>
      </w:r>
      <w:r w:rsidR="00630C35">
        <w:t>a qualified health professional (acting within their</w:t>
      </w:r>
      <w:r w:rsidR="00FB61DE">
        <w:t xml:space="preserve"> scope of</w:t>
      </w:r>
      <w:r w:rsidR="00630C35">
        <w:t xml:space="preserve"> practice)</w:t>
      </w:r>
      <w:r w:rsidR="00A6521F">
        <w:t xml:space="preserve"> determines that this is</w:t>
      </w:r>
      <w:r w:rsidR="00630C35">
        <w:t xml:space="preserve"> </w:t>
      </w:r>
      <w:r w:rsidR="535F6317">
        <w:t xml:space="preserve">necessary to meet the specific needs of an individual resident. </w:t>
      </w:r>
      <w:r w:rsidR="006A5C6E">
        <w:t xml:space="preserve">This might </w:t>
      </w:r>
      <w:r w:rsidR="00C93B58">
        <w:t xml:space="preserve">include </w:t>
      </w:r>
      <w:r w:rsidR="006838B8">
        <w:t xml:space="preserve">items that </w:t>
      </w:r>
      <w:r w:rsidR="535F6317">
        <w:t>can be shared between multiple residents</w:t>
      </w:r>
      <w:r w:rsidR="006838B8">
        <w:t xml:space="preserve">. </w:t>
      </w:r>
    </w:p>
    <w:p w14:paraId="2B943A2A" w14:textId="0A919D2A" w:rsidR="00D2065A" w:rsidRPr="00792E24" w:rsidRDefault="00D2065A" w:rsidP="00D2065A">
      <w:r w:rsidRPr="00792E24">
        <w:t xml:space="preserve">It is the responsibility of the </w:t>
      </w:r>
      <w:r w:rsidR="00DB493A">
        <w:rPr>
          <w:rFonts w:cs="Arial"/>
        </w:rPr>
        <w:t>provider</w:t>
      </w:r>
      <w:r w:rsidRPr="00792E24">
        <w:t xml:space="preserve"> to ensure that a qualified health professional conducts any necessary assessments to determine if a resident needs a non-standard</w:t>
      </w:r>
      <w:r w:rsidR="00560B80">
        <w:t xml:space="preserve"> product</w:t>
      </w:r>
      <w:r w:rsidRPr="00792E24">
        <w:t>. This health professional is responsible for evaluating the resident's needs and recommending the most appropriate solution.</w:t>
      </w:r>
    </w:p>
    <w:p w14:paraId="7088397E" w14:textId="6B1C90CC" w:rsidR="00D2065A" w:rsidRPr="00792E24" w:rsidRDefault="00265801" w:rsidP="00D2065A">
      <w:r>
        <w:rPr>
          <w:rFonts w:cs="Arial"/>
        </w:rPr>
        <w:t>P</w:t>
      </w:r>
      <w:r w:rsidR="00DB493A">
        <w:rPr>
          <w:rFonts w:cs="Arial"/>
        </w:rPr>
        <w:t>rovider</w:t>
      </w:r>
      <w:r w:rsidR="00D2065A" w:rsidRPr="00792E24">
        <w:t xml:space="preserve">s are not obligated to fund </w:t>
      </w:r>
      <w:r w:rsidR="00D2065A" w:rsidRPr="00792E24">
        <w:rPr>
          <w:b/>
        </w:rPr>
        <w:t>advanced</w:t>
      </w:r>
      <w:r w:rsidR="00D2065A" w:rsidRPr="00792E24">
        <w:t xml:space="preserve"> products. These are items that significantly differ from the standard or non-standard products recommended by a health professional and include extra features that are not essential to meet the assessed care needs. Advanced products may be requested by residents due to personal preference rather than a health need</w:t>
      </w:r>
      <w:r w:rsidR="00776A31">
        <w:t>. T</w:t>
      </w:r>
      <w:r w:rsidR="00D2065A" w:rsidRPr="00792E24">
        <w:t xml:space="preserve">he </w:t>
      </w:r>
      <w:r w:rsidR="00DB493A">
        <w:rPr>
          <w:rFonts w:cs="Arial"/>
        </w:rPr>
        <w:t>provider</w:t>
      </w:r>
      <w:r w:rsidR="00D2065A" w:rsidRPr="00792E24">
        <w:t xml:space="preserve"> </w:t>
      </w:r>
      <w:r w:rsidR="00776A31">
        <w:t>can charge an extra amount for these items</w:t>
      </w:r>
      <w:r w:rsidR="00D2065A">
        <w:t>, including th</w:t>
      </w:r>
      <w:r w:rsidR="00776A31">
        <w:t xml:space="preserve">rough </w:t>
      </w:r>
      <w:r w:rsidR="00D2065A">
        <w:t xml:space="preserve">a </w:t>
      </w:r>
      <w:r w:rsidR="0008513A">
        <w:t>h</w:t>
      </w:r>
      <w:r w:rsidR="00D2065A">
        <w:t xml:space="preserve">igher </w:t>
      </w:r>
      <w:r w:rsidR="0008513A">
        <w:t>e</w:t>
      </w:r>
      <w:r w:rsidR="00D2065A">
        <w:t xml:space="preserve">veryday </w:t>
      </w:r>
      <w:r w:rsidR="0008513A">
        <w:t>l</w:t>
      </w:r>
      <w:r w:rsidR="00D2065A">
        <w:t xml:space="preserve">iving </w:t>
      </w:r>
      <w:r w:rsidR="0008513A">
        <w:t>f</w:t>
      </w:r>
      <w:r w:rsidR="00D2065A">
        <w:t>ee agreement.</w:t>
      </w:r>
      <w:r w:rsidR="00D2065A" w:rsidRPr="00792E24">
        <w:t xml:space="preserve"> </w:t>
      </w:r>
    </w:p>
    <w:p w14:paraId="2C71E668" w14:textId="41EBDB91" w:rsidR="00D2065A" w:rsidRDefault="00D2065A" w:rsidP="00D2065A">
      <w:r w:rsidRPr="00792E24">
        <w:t xml:space="preserve">Residents retain the right to select an alternative health professional for a second opinion to assess their needs. The </w:t>
      </w:r>
      <w:r w:rsidR="00DB493A">
        <w:rPr>
          <w:rFonts w:cs="Arial"/>
        </w:rPr>
        <w:t>provider</w:t>
      </w:r>
      <w:r w:rsidRPr="00792E24">
        <w:t xml:space="preserve"> is responsible for facilitating access to </w:t>
      </w:r>
      <w:r w:rsidRPr="00792E24">
        <w:lastRenderedPageBreak/>
        <w:t>the secondary assessment but can pass on costs incurred for the assessment such as transport/escort costs and appointment fees. They can also pass on costs for equipment or products that differ from those recommended by the initial health professional assessment. Residents also have the right to organise their own health professional directly for a second opinion.</w:t>
      </w:r>
    </w:p>
    <w:p w14:paraId="23F9FD31" w14:textId="29790945" w:rsidR="0008513A" w:rsidRPr="00D2065A" w:rsidRDefault="19862FBE" w:rsidP="00A550B4">
      <w:pPr>
        <w:pStyle w:val="Heading2"/>
      </w:pPr>
      <w:bookmarkStart w:id="380" w:name="_Toc1779433646"/>
      <w:bookmarkStart w:id="381" w:name="_Toc211585235"/>
      <w:r>
        <w:t>18.5 Definitions</w:t>
      </w:r>
      <w:bookmarkEnd w:id="380"/>
      <w:bookmarkEnd w:id="381"/>
      <w:r>
        <w:t xml:space="preserve"> </w:t>
      </w:r>
    </w:p>
    <w:tbl>
      <w:tblPr>
        <w:tblStyle w:val="DepartmentofHealthtable"/>
        <w:tblW w:w="0" w:type="auto"/>
        <w:tblLook w:val="0420" w:firstRow="1" w:lastRow="0" w:firstColumn="0" w:lastColumn="0" w:noHBand="0" w:noVBand="1"/>
      </w:tblPr>
      <w:tblGrid>
        <w:gridCol w:w="2410"/>
        <w:gridCol w:w="6524"/>
      </w:tblGrid>
      <w:tr w:rsidR="00594BC5" w:rsidRPr="00006676" w14:paraId="68092C2D" w14:textId="77777777" w:rsidTr="2CC636BD">
        <w:trPr>
          <w:cnfStyle w:val="100000000000" w:firstRow="1" w:lastRow="0" w:firstColumn="0" w:lastColumn="0" w:oddVBand="0" w:evenVBand="0" w:oddHBand="0" w:evenHBand="0" w:firstRowFirstColumn="0" w:firstRowLastColumn="0" w:lastRowFirstColumn="0" w:lastRowLastColumn="0"/>
          <w:trHeight w:val="300"/>
        </w:trPr>
        <w:tc>
          <w:tcPr>
            <w:tcW w:w="2410" w:type="dxa"/>
          </w:tcPr>
          <w:p w14:paraId="2C3A68F4" w14:textId="74B5CB17" w:rsidR="00DA37AF" w:rsidRPr="00EB3469" w:rsidRDefault="25116833" w:rsidP="2CC636BD">
            <w:pPr>
              <w:rPr>
                <w:color w:val="F1F2F2" w:themeColor="background2"/>
              </w:rPr>
            </w:pPr>
            <w:r w:rsidRPr="2CC636BD">
              <w:rPr>
                <w:color w:val="F1F2F2" w:themeColor="background2"/>
              </w:rPr>
              <w:t>Terminology</w:t>
            </w:r>
          </w:p>
        </w:tc>
        <w:tc>
          <w:tcPr>
            <w:tcW w:w="6524" w:type="dxa"/>
          </w:tcPr>
          <w:p w14:paraId="71DDF9A0" w14:textId="24DF5F40" w:rsidR="00DA37AF" w:rsidRPr="00EB3469" w:rsidRDefault="1B613917" w:rsidP="2CC636BD">
            <w:r w:rsidRPr="2CC636BD">
              <w:rPr>
                <w:color w:val="F1F2F2" w:themeColor="background2"/>
              </w:rPr>
              <w:t>Definition</w:t>
            </w:r>
            <w:r w:rsidR="32690361" w:rsidRPr="2CC636BD">
              <w:rPr>
                <w:color w:val="F1F2F2" w:themeColor="background2"/>
              </w:rPr>
              <w:t>s</w:t>
            </w:r>
          </w:p>
        </w:tc>
      </w:tr>
      <w:tr w:rsidR="00115A32" w14:paraId="255449C3" w14:textId="77777777" w:rsidTr="2CC636BD">
        <w:trPr>
          <w:trHeight w:val="300"/>
        </w:trPr>
        <w:tc>
          <w:tcPr>
            <w:tcW w:w="2410" w:type="dxa"/>
            <w:vAlign w:val="top"/>
          </w:tcPr>
          <w:p w14:paraId="5310440F" w14:textId="1C254AC3" w:rsidR="00115A32" w:rsidRPr="00EB3469" w:rsidRDefault="52AFE78F" w:rsidP="2CC636BD">
            <w:pPr>
              <w:pStyle w:val="Tabletext"/>
              <w:spacing w:before="60" w:after="60"/>
              <w:rPr>
                <w:sz w:val="24"/>
                <w:szCs w:val="24"/>
              </w:rPr>
            </w:pPr>
            <w:r w:rsidRPr="2CC636BD">
              <w:rPr>
                <w:sz w:val="24"/>
                <w:szCs w:val="24"/>
              </w:rPr>
              <w:t>Ad-hoc HELF agreement</w:t>
            </w:r>
          </w:p>
        </w:tc>
        <w:tc>
          <w:tcPr>
            <w:tcW w:w="6524" w:type="dxa"/>
            <w:vAlign w:val="top"/>
          </w:tcPr>
          <w:p w14:paraId="320FDB14" w14:textId="5DB1DD3A" w:rsidR="00115A32" w:rsidRPr="00EB3469" w:rsidRDefault="52AFE78F" w:rsidP="2CC636BD">
            <w:pPr>
              <w:pStyle w:val="Tabletext"/>
              <w:spacing w:before="60" w:after="60"/>
              <w:rPr>
                <w:sz w:val="24"/>
                <w:szCs w:val="24"/>
              </w:rPr>
            </w:pPr>
            <w:r w:rsidRPr="2CC636BD">
              <w:rPr>
                <w:sz w:val="24"/>
                <w:szCs w:val="24"/>
              </w:rPr>
              <w:t xml:space="preserve">A HELF agreement that is restricted to situations where an individual requests a single service which hasn’t been planned or agreed in advance. They can only be entered into immediately before, or at the time, a service is to be delivered. These agreements can be made verbally and cover impromptu purchases such as a coffee at an onsite café. </w:t>
            </w:r>
          </w:p>
        </w:tc>
      </w:tr>
      <w:tr w:rsidR="00530254" w14:paraId="04D4AF56" w14:textId="77777777" w:rsidTr="2CC636BD">
        <w:trPr>
          <w:trHeight w:val="300"/>
        </w:trPr>
        <w:tc>
          <w:tcPr>
            <w:tcW w:w="2410" w:type="dxa"/>
            <w:vAlign w:val="top"/>
          </w:tcPr>
          <w:p w14:paraId="557D6948" w14:textId="44CCC240" w:rsidR="00530254" w:rsidRPr="00A550B4" w:rsidRDefault="455F187B" w:rsidP="2CC636BD">
            <w:pPr>
              <w:pStyle w:val="Tabletext"/>
              <w:spacing w:before="60" w:after="60"/>
              <w:rPr>
                <w:sz w:val="24"/>
                <w:szCs w:val="24"/>
              </w:rPr>
            </w:pPr>
            <w:r w:rsidRPr="2CC636BD">
              <w:rPr>
                <w:sz w:val="24"/>
                <w:szCs w:val="24"/>
              </w:rPr>
              <w:t xml:space="preserve">Advanced product </w:t>
            </w:r>
          </w:p>
        </w:tc>
        <w:tc>
          <w:tcPr>
            <w:tcW w:w="6524" w:type="dxa"/>
            <w:vAlign w:val="top"/>
          </w:tcPr>
          <w:p w14:paraId="473CDC1A" w14:textId="7980A915" w:rsidR="00530254" w:rsidRDefault="455F187B" w:rsidP="2CC636BD">
            <w:pPr>
              <w:pStyle w:val="Tabletext"/>
              <w:spacing w:before="60" w:after="60"/>
              <w:rPr>
                <w:sz w:val="24"/>
                <w:szCs w:val="24"/>
              </w:rPr>
            </w:pPr>
            <w:r w:rsidRPr="2CC636BD">
              <w:rPr>
                <w:rFonts w:eastAsia="Aptos"/>
                <w:sz w:val="24"/>
                <w:szCs w:val="24"/>
              </w:rPr>
              <w:t xml:space="preserve">Items that </w:t>
            </w:r>
            <w:r w:rsidRPr="2CC636BD">
              <w:rPr>
                <w:sz w:val="24"/>
                <w:szCs w:val="24"/>
              </w:rPr>
              <w:t xml:space="preserve">significantly </w:t>
            </w:r>
            <w:r w:rsidRPr="2CC636BD">
              <w:rPr>
                <w:rFonts w:eastAsia="Aptos"/>
                <w:sz w:val="24"/>
                <w:szCs w:val="24"/>
              </w:rPr>
              <w:t xml:space="preserve">differ from </w:t>
            </w:r>
            <w:r w:rsidRPr="2CC636BD">
              <w:rPr>
                <w:sz w:val="24"/>
                <w:szCs w:val="24"/>
              </w:rPr>
              <w:t xml:space="preserve">standard </w:t>
            </w:r>
            <w:r w:rsidRPr="2CC636BD">
              <w:rPr>
                <w:rFonts w:eastAsia="Aptos"/>
                <w:sz w:val="24"/>
                <w:szCs w:val="24"/>
              </w:rPr>
              <w:t>or non-standard products recommended by a health professional</w:t>
            </w:r>
            <w:r w:rsidRPr="2CC636BD">
              <w:rPr>
                <w:sz w:val="24"/>
                <w:szCs w:val="24"/>
              </w:rPr>
              <w:t xml:space="preserve"> and </w:t>
            </w:r>
            <w:r w:rsidRPr="2CC636BD">
              <w:rPr>
                <w:rFonts w:eastAsia="Aptos"/>
                <w:sz w:val="24"/>
                <w:szCs w:val="24"/>
              </w:rPr>
              <w:t>include</w:t>
            </w:r>
            <w:r w:rsidRPr="2CC636BD">
              <w:rPr>
                <w:sz w:val="24"/>
                <w:szCs w:val="24"/>
              </w:rPr>
              <w:t xml:space="preserve"> extra features that are not </w:t>
            </w:r>
            <w:r w:rsidRPr="2CC636BD">
              <w:rPr>
                <w:rFonts w:eastAsia="Aptos"/>
                <w:sz w:val="24"/>
                <w:szCs w:val="24"/>
              </w:rPr>
              <w:t>essential</w:t>
            </w:r>
            <w:r w:rsidRPr="2CC636BD">
              <w:rPr>
                <w:sz w:val="24"/>
                <w:szCs w:val="24"/>
              </w:rPr>
              <w:t xml:space="preserve"> to meet </w:t>
            </w:r>
            <w:r w:rsidRPr="2CC636BD">
              <w:rPr>
                <w:rFonts w:eastAsia="Aptos"/>
                <w:sz w:val="24"/>
                <w:szCs w:val="24"/>
              </w:rPr>
              <w:t xml:space="preserve">the </w:t>
            </w:r>
            <w:r w:rsidRPr="2CC636BD">
              <w:rPr>
                <w:sz w:val="24"/>
                <w:szCs w:val="24"/>
              </w:rPr>
              <w:t xml:space="preserve">assessed care needs. </w:t>
            </w:r>
            <w:r w:rsidRPr="2CC636BD">
              <w:rPr>
                <w:rFonts w:eastAsia="Aptos"/>
                <w:sz w:val="24"/>
                <w:szCs w:val="24"/>
              </w:rPr>
              <w:t>These may be requested by residents due to personal preference rather than a health need</w:t>
            </w:r>
            <w:r w:rsidRPr="2CC636BD">
              <w:rPr>
                <w:sz w:val="24"/>
                <w:szCs w:val="24"/>
              </w:rPr>
              <w:t>. The request should be accommodated where possible, provided the resident and/or their authorised person or supporter understands and agrees to the cost arrangements.</w:t>
            </w:r>
            <w:r w:rsidR="565995F2" w:rsidRPr="2CC636BD">
              <w:rPr>
                <w:sz w:val="24"/>
                <w:szCs w:val="24"/>
              </w:rPr>
              <w:t xml:space="preserve"> Providers can charge extra for these items. </w:t>
            </w:r>
          </w:p>
        </w:tc>
      </w:tr>
      <w:tr w:rsidR="00530254" w14:paraId="61A2D6F8" w14:textId="77777777" w:rsidTr="2CC636BD">
        <w:trPr>
          <w:trHeight w:val="300"/>
        </w:trPr>
        <w:tc>
          <w:tcPr>
            <w:tcW w:w="2410" w:type="dxa"/>
            <w:vAlign w:val="top"/>
          </w:tcPr>
          <w:p w14:paraId="18BD4D29" w14:textId="17C87202" w:rsidR="00530254" w:rsidRPr="00530254" w:rsidRDefault="455F187B" w:rsidP="2CC636BD">
            <w:pPr>
              <w:pStyle w:val="Tabletext"/>
              <w:spacing w:before="60" w:after="60"/>
              <w:rPr>
                <w:b/>
                <w:bCs/>
                <w:sz w:val="24"/>
                <w:szCs w:val="24"/>
              </w:rPr>
            </w:pPr>
            <w:r w:rsidRPr="2CC636BD">
              <w:rPr>
                <w:sz w:val="24"/>
                <w:szCs w:val="24"/>
              </w:rPr>
              <w:t>Assessed need </w:t>
            </w:r>
          </w:p>
        </w:tc>
        <w:tc>
          <w:tcPr>
            <w:tcW w:w="6524" w:type="dxa"/>
            <w:vAlign w:val="top"/>
          </w:tcPr>
          <w:p w14:paraId="7FCA64F4" w14:textId="77777777" w:rsidR="00530254" w:rsidRPr="009507A6" w:rsidRDefault="455F187B" w:rsidP="2CC636BD">
            <w:pPr>
              <w:pStyle w:val="Tabletext"/>
              <w:spacing w:before="60" w:after="60"/>
              <w:rPr>
                <w:sz w:val="24"/>
                <w:szCs w:val="24"/>
              </w:rPr>
            </w:pPr>
            <w:r w:rsidRPr="2CC636BD">
              <w:rPr>
                <w:sz w:val="24"/>
                <w:szCs w:val="24"/>
              </w:rPr>
              <w:t>The care and services required by a resident, determined through a consultation with a health professional, acting within their scope of practice. </w:t>
            </w:r>
          </w:p>
          <w:p w14:paraId="3145E65A" w14:textId="10533474" w:rsidR="00530254" w:rsidRPr="00EB3469" w:rsidRDefault="455F187B" w:rsidP="2CC636BD">
            <w:pPr>
              <w:pStyle w:val="Tabletext"/>
              <w:spacing w:before="60" w:after="60"/>
              <w:rPr>
                <w:rFonts w:eastAsia="Aptos"/>
                <w:sz w:val="24"/>
                <w:szCs w:val="24"/>
              </w:rPr>
            </w:pPr>
            <w:r w:rsidRPr="2CC636BD">
              <w:rPr>
                <w:sz w:val="24"/>
                <w:szCs w:val="24"/>
              </w:rPr>
              <w:t xml:space="preserve">It is the </w:t>
            </w:r>
            <w:r w:rsidR="72F81E24" w:rsidRPr="2CC636BD">
              <w:rPr>
                <w:rFonts w:cs="Arial"/>
                <w:sz w:val="24"/>
                <w:szCs w:val="24"/>
              </w:rPr>
              <w:t>provider</w:t>
            </w:r>
            <w:r w:rsidRPr="2CC636BD">
              <w:rPr>
                <w:sz w:val="24"/>
                <w:szCs w:val="24"/>
              </w:rPr>
              <w:t>’s responsibility to meet a resident’s assessed needs through the supply of a fit-for-purpose standard or non-standard product. </w:t>
            </w:r>
          </w:p>
        </w:tc>
      </w:tr>
      <w:tr w:rsidR="00C31C38" w14:paraId="35D0AAA8" w14:textId="77777777" w:rsidTr="2CC636BD">
        <w:trPr>
          <w:trHeight w:val="300"/>
        </w:trPr>
        <w:tc>
          <w:tcPr>
            <w:tcW w:w="2410" w:type="dxa"/>
            <w:vAlign w:val="top"/>
          </w:tcPr>
          <w:p w14:paraId="4ED1B5B7" w14:textId="7C7ADDED" w:rsidR="00C31C38" w:rsidRPr="00EB3469" w:rsidRDefault="2F81F9F9" w:rsidP="2CC636BD">
            <w:pPr>
              <w:pStyle w:val="Tabletext"/>
              <w:spacing w:before="60" w:after="60"/>
              <w:rPr>
                <w:sz w:val="24"/>
                <w:szCs w:val="24"/>
              </w:rPr>
            </w:pPr>
            <w:r w:rsidRPr="2CC636BD">
              <w:rPr>
                <w:sz w:val="24"/>
                <w:szCs w:val="24"/>
              </w:rPr>
              <w:t>Enhanced HELF services</w:t>
            </w:r>
          </w:p>
        </w:tc>
        <w:tc>
          <w:tcPr>
            <w:tcW w:w="6524" w:type="dxa"/>
            <w:vAlign w:val="top"/>
          </w:tcPr>
          <w:p w14:paraId="5E35176D" w14:textId="10A0C716" w:rsidR="00C31C38" w:rsidRPr="00EB3469" w:rsidRDefault="2F81F9F9" w:rsidP="2CC636BD">
            <w:pPr>
              <w:pStyle w:val="Tabletext"/>
              <w:spacing w:before="60" w:after="60"/>
              <w:rPr>
                <w:rFonts w:eastAsia="Aptos"/>
                <w:sz w:val="24"/>
                <w:szCs w:val="24"/>
              </w:rPr>
            </w:pPr>
            <w:r w:rsidRPr="2CC636BD">
              <w:rPr>
                <w:sz w:val="24"/>
                <w:szCs w:val="24"/>
              </w:rPr>
              <w:t>Service that are of a higher standard than those included on the service list.</w:t>
            </w:r>
          </w:p>
        </w:tc>
      </w:tr>
      <w:tr w:rsidR="00C31C38" w14:paraId="338C89C3" w14:textId="77777777" w:rsidTr="2CC636BD">
        <w:trPr>
          <w:trHeight w:val="300"/>
        </w:trPr>
        <w:tc>
          <w:tcPr>
            <w:tcW w:w="2410" w:type="dxa"/>
            <w:vAlign w:val="top"/>
          </w:tcPr>
          <w:p w14:paraId="76442EC1" w14:textId="4E497983" w:rsidR="00C31C38" w:rsidRDefault="2F81F9F9" w:rsidP="2CC636BD">
            <w:pPr>
              <w:pStyle w:val="Tabletext"/>
              <w:spacing w:before="60" w:after="60"/>
              <w:rPr>
                <w:sz w:val="24"/>
                <w:szCs w:val="24"/>
              </w:rPr>
            </w:pPr>
            <w:r w:rsidRPr="2CC636BD">
              <w:rPr>
                <w:sz w:val="24"/>
                <w:szCs w:val="24"/>
              </w:rPr>
              <w:t>Non-standard product</w:t>
            </w:r>
          </w:p>
        </w:tc>
        <w:tc>
          <w:tcPr>
            <w:tcW w:w="6524" w:type="dxa"/>
            <w:vAlign w:val="top"/>
          </w:tcPr>
          <w:p w14:paraId="30C292F5" w14:textId="776D8626" w:rsidR="00C31C38" w:rsidRDefault="6C4D5317" w:rsidP="2CC636BD">
            <w:pPr>
              <w:pStyle w:val="Tabletext"/>
              <w:spacing w:before="60" w:after="60"/>
              <w:rPr>
                <w:sz w:val="24"/>
                <w:szCs w:val="24"/>
              </w:rPr>
            </w:pPr>
            <w:r w:rsidRPr="2CC636BD">
              <w:rPr>
                <w:sz w:val="24"/>
                <w:szCs w:val="24"/>
              </w:rPr>
              <w:t>Items that are</w:t>
            </w:r>
            <w:r w:rsidR="2F81F9F9" w:rsidRPr="2CC636BD">
              <w:rPr>
                <w:sz w:val="24"/>
                <w:szCs w:val="24"/>
              </w:rPr>
              <w:t xml:space="preserve"> necessary to meet the specific needs of an individual resident, as assessed by a qualified health professional</w:t>
            </w:r>
            <w:r w:rsidR="7F95AA3A" w:rsidRPr="2CC636BD">
              <w:rPr>
                <w:sz w:val="24"/>
                <w:szCs w:val="24"/>
              </w:rPr>
              <w:t xml:space="preserve"> (acting within their scope of practice)</w:t>
            </w:r>
            <w:r w:rsidR="2F81F9F9" w:rsidRPr="2CC636BD">
              <w:rPr>
                <w:sz w:val="24"/>
                <w:szCs w:val="24"/>
              </w:rPr>
              <w:t xml:space="preserve">. </w:t>
            </w:r>
            <w:r w:rsidR="4AAD8F3D" w:rsidRPr="2CC636BD">
              <w:rPr>
                <w:sz w:val="24"/>
                <w:szCs w:val="24"/>
              </w:rPr>
              <w:t>T</w:t>
            </w:r>
            <w:r w:rsidR="2F81F9F9" w:rsidRPr="2CC636BD">
              <w:rPr>
                <w:sz w:val="24"/>
                <w:szCs w:val="24"/>
              </w:rPr>
              <w:t xml:space="preserve">hese can sometimes be used by other residents with similar care needs. </w:t>
            </w:r>
            <w:r w:rsidR="225A003C" w:rsidRPr="2CC636BD">
              <w:rPr>
                <w:sz w:val="24"/>
                <w:szCs w:val="24"/>
              </w:rPr>
              <w:t>However, t</w:t>
            </w:r>
            <w:r w:rsidR="2F81F9F9" w:rsidRPr="2CC636BD">
              <w:rPr>
                <w:sz w:val="24"/>
                <w:szCs w:val="24"/>
              </w:rPr>
              <w:t xml:space="preserve">hey may include </w:t>
            </w:r>
            <w:r w:rsidR="225A003C" w:rsidRPr="2CC636BD">
              <w:rPr>
                <w:sz w:val="24"/>
                <w:szCs w:val="24"/>
              </w:rPr>
              <w:t xml:space="preserve">customised </w:t>
            </w:r>
            <w:r w:rsidR="2F81F9F9" w:rsidRPr="2CC636BD">
              <w:rPr>
                <w:sz w:val="24"/>
                <w:szCs w:val="24"/>
              </w:rPr>
              <w:t xml:space="preserve">items specifically designed </w:t>
            </w:r>
            <w:r w:rsidR="4C973178" w:rsidRPr="2CC636BD">
              <w:rPr>
                <w:sz w:val="24"/>
                <w:szCs w:val="24"/>
              </w:rPr>
              <w:t xml:space="preserve">for </w:t>
            </w:r>
            <w:r w:rsidR="2F81F9F9" w:rsidRPr="2CC636BD">
              <w:rPr>
                <w:sz w:val="24"/>
                <w:szCs w:val="24"/>
              </w:rPr>
              <w:t>an individual</w:t>
            </w:r>
            <w:r w:rsidR="4C973178" w:rsidRPr="2CC636BD">
              <w:rPr>
                <w:sz w:val="24"/>
                <w:szCs w:val="24"/>
              </w:rPr>
              <w:t xml:space="preserve"> based on </w:t>
            </w:r>
            <w:r w:rsidR="2174E05C" w:rsidRPr="2CC636BD">
              <w:rPr>
                <w:sz w:val="24"/>
                <w:szCs w:val="24"/>
              </w:rPr>
              <w:t xml:space="preserve">the </w:t>
            </w:r>
            <w:r w:rsidR="2174E05C" w:rsidRPr="2CC636BD">
              <w:rPr>
                <w:sz w:val="24"/>
                <w:szCs w:val="24"/>
              </w:rPr>
              <w:lastRenderedPageBreak/>
              <w:t>recommendation of a qualified health professional</w:t>
            </w:r>
            <w:r w:rsidR="7F95AA3A" w:rsidRPr="2CC636BD">
              <w:rPr>
                <w:sz w:val="24"/>
                <w:szCs w:val="24"/>
              </w:rPr>
              <w:t xml:space="preserve"> (acting within their scope of practice)</w:t>
            </w:r>
            <w:r w:rsidR="2174E05C" w:rsidRPr="2CC636BD">
              <w:rPr>
                <w:sz w:val="24"/>
                <w:szCs w:val="24"/>
              </w:rPr>
              <w:t xml:space="preserve">. </w:t>
            </w:r>
            <w:r w:rsidR="2F81F9F9" w:rsidRPr="2CC636BD">
              <w:rPr>
                <w:sz w:val="24"/>
                <w:szCs w:val="24"/>
              </w:rPr>
              <w:t>These are funded items.</w:t>
            </w:r>
          </w:p>
        </w:tc>
      </w:tr>
      <w:tr w:rsidR="00C31C38" w14:paraId="032103E5" w14:textId="77777777" w:rsidTr="2CC636BD">
        <w:trPr>
          <w:trHeight w:val="300"/>
        </w:trPr>
        <w:tc>
          <w:tcPr>
            <w:tcW w:w="2410" w:type="dxa"/>
          </w:tcPr>
          <w:p w14:paraId="67A7D078" w14:textId="66605C1F" w:rsidR="00C31C38" w:rsidRPr="00EB3469" w:rsidRDefault="2F81F9F9" w:rsidP="2CC636BD">
            <w:pPr>
              <w:pStyle w:val="Tabletext"/>
              <w:spacing w:before="60" w:after="60"/>
              <w:rPr>
                <w:sz w:val="24"/>
                <w:szCs w:val="24"/>
              </w:rPr>
            </w:pPr>
            <w:r w:rsidRPr="2CC636BD">
              <w:rPr>
                <w:sz w:val="24"/>
                <w:szCs w:val="24"/>
              </w:rPr>
              <w:lastRenderedPageBreak/>
              <w:t xml:space="preserve">Standard product </w:t>
            </w:r>
          </w:p>
        </w:tc>
        <w:tc>
          <w:tcPr>
            <w:tcW w:w="6524" w:type="dxa"/>
            <w:vAlign w:val="top"/>
          </w:tcPr>
          <w:p w14:paraId="2BF5789E" w14:textId="19BB0674" w:rsidR="00C31C38" w:rsidRPr="00EB3469" w:rsidRDefault="2F81F9F9" w:rsidP="2CC636BD">
            <w:pPr>
              <w:pStyle w:val="Tabletext"/>
              <w:spacing w:before="60" w:after="60"/>
              <w:rPr>
                <w:sz w:val="24"/>
                <w:szCs w:val="24"/>
              </w:rPr>
            </w:pPr>
            <w:r w:rsidRPr="2CC636BD">
              <w:rPr>
                <w:sz w:val="24"/>
                <w:szCs w:val="24"/>
              </w:rPr>
              <w:t xml:space="preserve">Products that are fit-for-purpose and suitable for the general resident population. These are funded items. </w:t>
            </w:r>
          </w:p>
        </w:tc>
      </w:tr>
      <w:tr w:rsidR="00C31C38" w14:paraId="03ECDCA6" w14:textId="77777777" w:rsidTr="2CC636BD">
        <w:trPr>
          <w:trHeight w:val="300"/>
        </w:trPr>
        <w:tc>
          <w:tcPr>
            <w:tcW w:w="2410" w:type="dxa"/>
            <w:vAlign w:val="top"/>
          </w:tcPr>
          <w:p w14:paraId="59A5030A" w14:textId="27336EB6" w:rsidR="00C31C38" w:rsidRPr="009507A6" w:rsidRDefault="2F81F9F9" w:rsidP="2CC636BD">
            <w:pPr>
              <w:pStyle w:val="Tabletext"/>
              <w:spacing w:before="60" w:after="60"/>
              <w:rPr>
                <w:sz w:val="24"/>
                <w:szCs w:val="24"/>
              </w:rPr>
            </w:pPr>
            <w:r w:rsidRPr="2CC636BD">
              <w:rPr>
                <w:sz w:val="24"/>
                <w:szCs w:val="24"/>
              </w:rPr>
              <w:t>Standing HELF agreement</w:t>
            </w:r>
          </w:p>
        </w:tc>
        <w:tc>
          <w:tcPr>
            <w:tcW w:w="6524" w:type="dxa"/>
            <w:vAlign w:val="top"/>
          </w:tcPr>
          <w:p w14:paraId="2A727485" w14:textId="456D8FBC" w:rsidR="00C31C38" w:rsidRPr="009507A6" w:rsidRDefault="2F81F9F9" w:rsidP="2CC636BD">
            <w:pPr>
              <w:pStyle w:val="Tabletext"/>
              <w:spacing w:before="60" w:after="60"/>
              <w:rPr>
                <w:sz w:val="24"/>
                <w:szCs w:val="24"/>
              </w:rPr>
            </w:pPr>
            <w:r w:rsidRPr="2CC636BD">
              <w:rPr>
                <w:sz w:val="24"/>
                <w:szCs w:val="24"/>
              </w:rPr>
              <w:t>A HELF agreement that includes services that are planned and agreed in advance. They can include ongoing services, fixed term services or one-off services. A standing HELF agreement must be in writing</w:t>
            </w:r>
          </w:p>
        </w:tc>
      </w:tr>
      <w:tr w:rsidR="00C31C38" w14:paraId="696470EE" w14:textId="77777777" w:rsidTr="2CC636BD">
        <w:trPr>
          <w:trHeight w:val="300"/>
        </w:trPr>
        <w:tc>
          <w:tcPr>
            <w:tcW w:w="2410" w:type="dxa"/>
            <w:vAlign w:val="top"/>
          </w:tcPr>
          <w:p w14:paraId="7B641B32" w14:textId="6D5D3259" w:rsidR="00C31C38" w:rsidRDefault="2F81F9F9" w:rsidP="2CC636BD">
            <w:pPr>
              <w:pStyle w:val="Tabletext"/>
              <w:spacing w:before="60" w:after="60"/>
              <w:rPr>
                <w:sz w:val="24"/>
                <w:szCs w:val="24"/>
              </w:rPr>
            </w:pPr>
            <w:r w:rsidRPr="2CC636BD">
              <w:rPr>
                <w:sz w:val="24"/>
                <w:szCs w:val="24"/>
              </w:rPr>
              <w:t>Supplementary HELF services</w:t>
            </w:r>
          </w:p>
        </w:tc>
        <w:tc>
          <w:tcPr>
            <w:tcW w:w="6524" w:type="dxa"/>
            <w:vAlign w:val="top"/>
          </w:tcPr>
          <w:p w14:paraId="4A744413" w14:textId="3D15F6DB" w:rsidR="00C31C38" w:rsidRDefault="2F81F9F9" w:rsidP="2CC636BD">
            <w:pPr>
              <w:pStyle w:val="Tabletext"/>
              <w:spacing w:before="60" w:after="60"/>
              <w:rPr>
                <w:sz w:val="24"/>
                <w:szCs w:val="24"/>
              </w:rPr>
            </w:pPr>
            <w:r w:rsidRPr="2CC636BD">
              <w:rPr>
                <w:sz w:val="24"/>
                <w:szCs w:val="24"/>
              </w:rPr>
              <w:t>Services that are not included on the service list service.</w:t>
            </w:r>
          </w:p>
        </w:tc>
      </w:tr>
    </w:tbl>
    <w:p w14:paraId="0266D86D" w14:textId="77777777" w:rsidR="00153083" w:rsidRDefault="00153083" w:rsidP="00153083">
      <w:pPr>
        <w:spacing w:before="40" w:after="0" w:line="240" w:lineRule="auto"/>
        <w:sectPr w:rsidR="00153083" w:rsidSect="0090531C">
          <w:headerReference w:type="even" r:id="rId84"/>
          <w:headerReference w:type="default" r:id="rId85"/>
          <w:footerReference w:type="even" r:id="rId86"/>
          <w:footerReference w:type="default" r:id="rId87"/>
          <w:headerReference w:type="first" r:id="rId88"/>
          <w:pgSz w:w="11906" w:h="16838"/>
          <w:pgMar w:top="1701" w:right="1418" w:bottom="1418" w:left="1418" w:header="709" w:footer="709" w:gutter="0"/>
          <w:cols w:space="708"/>
          <w:docGrid w:linePitch="360"/>
        </w:sectPr>
      </w:pPr>
    </w:p>
    <w:p w14:paraId="11C13FDE" w14:textId="77777777" w:rsidR="00153083" w:rsidRDefault="00153083" w:rsidP="00153083">
      <w:pPr>
        <w:spacing w:before="40" w:after="0" w:line="240" w:lineRule="auto"/>
      </w:pPr>
    </w:p>
    <w:sectPr w:rsidR="00153083" w:rsidSect="0090531C">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8BF45" w14:textId="77777777" w:rsidR="005D790E" w:rsidRDefault="005D790E" w:rsidP="00934368">
      <w:r>
        <w:separator/>
      </w:r>
    </w:p>
    <w:p w14:paraId="230E921C" w14:textId="77777777" w:rsidR="005D790E" w:rsidRDefault="005D790E" w:rsidP="00934368"/>
  </w:endnote>
  <w:endnote w:type="continuationSeparator" w:id="0">
    <w:p w14:paraId="2AF708A8" w14:textId="77777777" w:rsidR="005D790E" w:rsidRDefault="005D790E" w:rsidP="00934368">
      <w:r>
        <w:continuationSeparator/>
      </w:r>
    </w:p>
    <w:p w14:paraId="6213DA44" w14:textId="77777777" w:rsidR="005D790E" w:rsidRDefault="005D790E" w:rsidP="00934368"/>
  </w:endnote>
  <w:endnote w:type="continuationNotice" w:id="1">
    <w:p w14:paraId="2E4C3938" w14:textId="77777777" w:rsidR="005D790E" w:rsidRDefault="005D790E"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1591" w14:textId="3EF973BD" w:rsidR="00627385" w:rsidRPr="00386805" w:rsidRDefault="008A58AF" w:rsidP="00386805">
    <w:pPr>
      <w:pStyle w:val="Footer"/>
      <w:jc w:val="left"/>
    </w:pPr>
    <w:r>
      <w:rPr>
        <w:b/>
        <w:bCs/>
        <w:noProof/>
        <w:sz w:val="21"/>
        <w:szCs w:val="21"/>
      </w:rPr>
      <mc:AlternateContent>
        <mc:Choice Requires="wps">
          <w:drawing>
            <wp:anchor distT="0" distB="0" distL="0" distR="0" simplePos="0" relativeHeight="251658247" behindDoc="0" locked="0" layoutInCell="1" allowOverlap="1" wp14:anchorId="02D9E890" wp14:editId="0513369A">
              <wp:simplePos x="635" y="635"/>
              <wp:positionH relativeFrom="page">
                <wp:align>center</wp:align>
              </wp:positionH>
              <wp:positionV relativeFrom="page">
                <wp:align>bottom</wp:align>
              </wp:positionV>
              <wp:extent cx="819150" cy="485775"/>
              <wp:effectExtent l="0" t="0" r="0" b="0"/>
              <wp:wrapNone/>
              <wp:docPr id="68331986" name="Text Box 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7BA5567F" w14:textId="10F43EA0"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D9E890" id="_x0000_t202" coordsize="21600,21600" o:spt="202" path="m,l,21600r21600,l21600,xe">
              <v:stroke joinstyle="miter"/>
              <v:path gradientshapeok="t" o:connecttype="rect"/>
            </v:shapetype>
            <v:shape id="Text Box 7" o:spid="_x0000_s1028" type="#_x0000_t202" alt="UNOFFICIAL" style="position:absolute;margin-left:0;margin-top:0;width:64.5pt;height:38.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" filled="f" stroked="f">
              <v:textbox style="mso-fit-shape-to-text:t" inset="0,0,0,15pt">
                <w:txbxContent>
                  <w:p w14:paraId="7BA5567F" w14:textId="10F43EA0"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86805">
      <w:rPr>
        <w:sz w:val="21"/>
        <w:szCs w:val="21"/>
      </w:rPr>
      <w:t>D</w:t>
    </w:r>
    <w:r w:rsidR="00386805" w:rsidRPr="00386805">
      <w:rPr>
        <w:sz w:val="21"/>
        <w:szCs w:val="21"/>
      </w:rPr>
      <w:t>ocument title</w:t>
    </w:r>
    <w:r w:rsidR="00386805" w:rsidRPr="009B5601">
      <w:rPr>
        <w:color w:val="1E1545" w:themeColor="text1"/>
        <w:sz w:val="21"/>
        <w:szCs w:val="21"/>
      </w:rPr>
      <w:t xml:space="preserve"> | </w:t>
    </w:r>
    <w:r w:rsidR="00386805">
      <w:rPr>
        <w:sz w:val="21"/>
        <w:szCs w:val="21"/>
      </w:rPr>
      <w:t>Section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B6180" w14:textId="0AF77E75" w:rsidR="00984671" w:rsidRPr="00386805" w:rsidRDefault="008A58AF" w:rsidP="00386805">
    <w:pPr>
      <w:pStyle w:val="Footer"/>
      <w:jc w:val="left"/>
    </w:pPr>
    <w:r>
      <w:rPr>
        <w:b/>
        <w:bCs/>
        <w:noProof/>
        <w:sz w:val="21"/>
        <w:szCs w:val="21"/>
      </w:rPr>
      <mc:AlternateContent>
        <mc:Choice Requires="wps">
          <w:drawing>
            <wp:anchor distT="0" distB="0" distL="0" distR="0" simplePos="0" relativeHeight="251658252" behindDoc="0" locked="0" layoutInCell="1" allowOverlap="1" wp14:anchorId="53BB056D" wp14:editId="4CEB2412">
              <wp:simplePos x="635" y="635"/>
              <wp:positionH relativeFrom="page">
                <wp:align>center</wp:align>
              </wp:positionH>
              <wp:positionV relativeFrom="page">
                <wp:align>bottom</wp:align>
              </wp:positionV>
              <wp:extent cx="819150" cy="485775"/>
              <wp:effectExtent l="0" t="0" r="0" b="0"/>
              <wp:wrapNone/>
              <wp:docPr id="1043855838" name="Text Box 1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0FF7C6D5" w14:textId="2F939C97"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BB056D" id="_x0000_t202" coordsize="21600,21600" o:spt="202" path="m,l,21600r21600,l21600,xe">
              <v:stroke joinstyle="miter"/>
              <v:path gradientshapeok="t" o:connecttype="rect"/>
            </v:shapetype>
            <v:shape id="Text Box 15" o:spid="_x0000_s1033" type="#_x0000_t202" alt="UNOFFICIAL" style="position:absolute;margin-left:0;margin-top:0;width:64.5pt;height:38.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" filled="f" stroked="f">
              <v:textbox style="mso-fit-shape-to-text:t" inset="0,0,0,15pt">
                <w:txbxContent>
                  <w:p w14:paraId="0FF7C6D5" w14:textId="2F939C97"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r w:rsidR="00984671" w:rsidRPr="00386805">
      <w:rPr>
        <w:b/>
        <w:bCs/>
        <w:sz w:val="21"/>
        <w:szCs w:val="21"/>
      </w:rPr>
      <w:fldChar w:fldCharType="begin"/>
    </w:r>
    <w:r w:rsidR="00984671" w:rsidRPr="00386805">
      <w:rPr>
        <w:b/>
        <w:bCs/>
        <w:sz w:val="21"/>
        <w:szCs w:val="21"/>
      </w:rPr>
      <w:instrText xml:space="preserve"> PAGE   \* MERGEFORMAT </w:instrText>
    </w:r>
    <w:r w:rsidR="00984671" w:rsidRPr="00386805">
      <w:rPr>
        <w:b/>
        <w:bCs/>
        <w:sz w:val="21"/>
        <w:szCs w:val="21"/>
      </w:rPr>
      <w:fldChar w:fldCharType="separate"/>
    </w:r>
    <w:r w:rsidR="00984671">
      <w:rPr>
        <w:b/>
        <w:bCs/>
        <w:sz w:val="21"/>
        <w:szCs w:val="21"/>
      </w:rPr>
      <w:t>2</w:t>
    </w:r>
    <w:r w:rsidR="00984671" w:rsidRPr="00386805">
      <w:rPr>
        <w:b/>
        <w:bCs/>
        <w:noProof/>
        <w:sz w:val="21"/>
        <w:szCs w:val="21"/>
      </w:rPr>
      <w:fldChar w:fldCharType="end"/>
    </w:r>
    <w:r w:rsidR="00984671">
      <w:rPr>
        <w:b/>
        <w:bCs/>
        <w:noProof/>
        <w:sz w:val="21"/>
        <w:szCs w:val="21"/>
      </w:rPr>
      <w:t xml:space="preserve">  </w:t>
    </w:r>
    <w:r w:rsidR="00984671">
      <w:rPr>
        <w:sz w:val="21"/>
        <w:szCs w:val="21"/>
      </w:rPr>
      <w:t>Guidance Manual</w:t>
    </w:r>
    <w:r w:rsidR="00984671" w:rsidRPr="009B5601">
      <w:rPr>
        <w:color w:val="1E1545" w:themeColor="text1"/>
        <w:sz w:val="21"/>
        <w:szCs w:val="21"/>
      </w:rPr>
      <w:t xml:space="preserve"> |</w:t>
    </w:r>
    <w:r w:rsidR="00984671" w:rsidRPr="00386805">
      <w:rPr>
        <w:color w:val="2AB1BB" w:themeColor="accent1"/>
        <w:sz w:val="21"/>
        <w:szCs w:val="21"/>
      </w:rPr>
      <w:t xml:space="preserve"> </w:t>
    </w:r>
    <w:r w:rsidR="00984671">
      <w:rPr>
        <w:sz w:val="21"/>
        <w:szCs w:val="21"/>
      </w:rPr>
      <w:t>Residential Everyday Living</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87A4E" w14:textId="4A7A33C1" w:rsidR="00020C7D" w:rsidRPr="00386805" w:rsidRDefault="00020C7D" w:rsidP="00934368">
    <w:pPr>
      <w:pStyle w:val="Footer"/>
      <w:rPr>
        <w:sz w:val="21"/>
        <w:szCs w:val="21"/>
      </w:rPr>
    </w:pPr>
    <w:r w:rsidRPr="00386805">
      <w:rPr>
        <w:sz w:val="21"/>
        <w:szCs w:val="21"/>
      </w:rPr>
      <w:t xml:space="preserve"> </w:t>
    </w:r>
    <w:r>
      <w:rPr>
        <w:sz w:val="21"/>
        <w:szCs w:val="21"/>
      </w:rPr>
      <w:t xml:space="preserve"> </w:t>
    </w:r>
    <w:sdt>
      <w:sdtPr>
        <w:rPr>
          <w:sz w:val="21"/>
          <w:szCs w:val="21"/>
        </w:rPr>
        <w:id w:val="157051368"/>
        <w:docPartObj>
          <w:docPartGallery w:val="Page Numbers (Bottom of Page)"/>
          <w:docPartUnique/>
        </w:docPartObj>
      </w:sdtPr>
      <w:sdtEndPr>
        <w:rPr>
          <w:noProof/>
        </w:rPr>
      </w:sdtEndPr>
      <w:sdtContent>
        <w:r>
          <w:rPr>
            <w:sz w:val="21"/>
            <w:szCs w:val="21"/>
          </w:rPr>
          <w:t>Guidance Manual</w:t>
        </w:r>
        <w:r w:rsidRPr="009B5601">
          <w:rPr>
            <w:color w:val="1E1545" w:themeColor="text1"/>
            <w:sz w:val="21"/>
            <w:szCs w:val="21"/>
          </w:rPr>
          <w:t xml:space="preserve"> |</w:t>
        </w:r>
        <w:r w:rsidRPr="00386805">
          <w:rPr>
            <w:color w:val="2AB1BB" w:themeColor="accent1"/>
            <w:sz w:val="21"/>
            <w:szCs w:val="21"/>
          </w:rPr>
          <w:t xml:space="preserve"> </w:t>
        </w:r>
        <w:r>
          <w:rPr>
            <w:sz w:val="21"/>
            <w:szCs w:val="21"/>
          </w:rPr>
          <w:t xml:space="preserve">Residential </w:t>
        </w:r>
        <w:r w:rsidR="00051106">
          <w:rPr>
            <w:sz w:val="21"/>
            <w:szCs w:val="21"/>
          </w:rPr>
          <w:t>Care Service List</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71A7D" w14:textId="09D7757C" w:rsidR="005C165C" w:rsidRPr="00386805" w:rsidRDefault="008A58AF" w:rsidP="00386805">
    <w:pPr>
      <w:pStyle w:val="Footer"/>
      <w:jc w:val="left"/>
    </w:pPr>
    <w:r>
      <w:rPr>
        <w:b/>
        <w:bCs/>
        <w:noProof/>
        <w:sz w:val="21"/>
        <w:szCs w:val="21"/>
      </w:rPr>
      <mc:AlternateContent>
        <mc:Choice Requires="wps">
          <w:drawing>
            <wp:anchor distT="0" distB="0" distL="0" distR="0" simplePos="0" relativeHeight="251658253" behindDoc="0" locked="0" layoutInCell="1" allowOverlap="1" wp14:anchorId="29C2D55D" wp14:editId="40E5F905">
              <wp:simplePos x="635" y="635"/>
              <wp:positionH relativeFrom="page">
                <wp:align>center</wp:align>
              </wp:positionH>
              <wp:positionV relativeFrom="page">
                <wp:align>bottom</wp:align>
              </wp:positionV>
              <wp:extent cx="819150" cy="485775"/>
              <wp:effectExtent l="0" t="0" r="0" b="0"/>
              <wp:wrapNone/>
              <wp:docPr id="1730068322" name="Text Box 1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3EF75B41" w14:textId="3274AB8C"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C2D55D" id="_x0000_t202" coordsize="21600,21600" o:spt="202" path="m,l,21600r21600,l21600,xe">
              <v:stroke joinstyle="miter"/>
              <v:path gradientshapeok="t" o:connecttype="rect"/>
            </v:shapetype>
            <v:shape id="Text Box 17" o:spid="_x0000_s1034" type="#_x0000_t202" alt="UNOFFICIAL" style="position:absolute;margin-left:0;margin-top:0;width:64.5pt;height:38.2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" filled="f" stroked="f">
              <v:textbox style="mso-fit-shape-to-text:t" inset="0,0,0,15pt">
                <w:txbxContent>
                  <w:p w14:paraId="3EF75B41" w14:textId="3274AB8C"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r w:rsidR="005C165C" w:rsidRPr="00386805">
      <w:rPr>
        <w:b/>
        <w:bCs/>
        <w:sz w:val="21"/>
        <w:szCs w:val="21"/>
      </w:rPr>
      <w:fldChar w:fldCharType="begin"/>
    </w:r>
    <w:r w:rsidR="005C165C" w:rsidRPr="00386805">
      <w:rPr>
        <w:b/>
        <w:bCs/>
        <w:sz w:val="21"/>
        <w:szCs w:val="21"/>
      </w:rPr>
      <w:instrText xml:space="preserve"> PAGE   \* MERGEFORMAT </w:instrText>
    </w:r>
    <w:r w:rsidR="005C165C" w:rsidRPr="00386805">
      <w:rPr>
        <w:b/>
        <w:bCs/>
        <w:sz w:val="21"/>
        <w:szCs w:val="21"/>
      </w:rPr>
      <w:fldChar w:fldCharType="separate"/>
    </w:r>
    <w:r w:rsidR="005C165C">
      <w:rPr>
        <w:b/>
        <w:bCs/>
        <w:sz w:val="21"/>
        <w:szCs w:val="21"/>
      </w:rPr>
      <w:t>2</w:t>
    </w:r>
    <w:r w:rsidR="005C165C" w:rsidRPr="00386805">
      <w:rPr>
        <w:b/>
        <w:bCs/>
        <w:noProof/>
        <w:sz w:val="21"/>
        <w:szCs w:val="21"/>
      </w:rPr>
      <w:fldChar w:fldCharType="end"/>
    </w:r>
    <w:r w:rsidR="005C165C">
      <w:rPr>
        <w:b/>
        <w:bCs/>
        <w:noProof/>
        <w:sz w:val="21"/>
        <w:szCs w:val="21"/>
      </w:rPr>
      <w:t xml:space="preserve">  </w:t>
    </w:r>
    <w:r w:rsidR="005C165C">
      <w:rPr>
        <w:sz w:val="21"/>
        <w:szCs w:val="21"/>
      </w:rPr>
      <w:t>Guidance Manual</w:t>
    </w:r>
    <w:r w:rsidR="005C165C" w:rsidRPr="009B5601">
      <w:rPr>
        <w:color w:val="1E1545" w:themeColor="text1"/>
        <w:sz w:val="21"/>
        <w:szCs w:val="21"/>
      </w:rPr>
      <w:t xml:space="preserve"> |</w:t>
    </w:r>
    <w:r w:rsidR="005C165C" w:rsidRPr="00386805">
      <w:rPr>
        <w:color w:val="2AB1BB" w:themeColor="accent1"/>
        <w:sz w:val="21"/>
        <w:szCs w:val="21"/>
      </w:rPr>
      <w:t xml:space="preserve"> </w:t>
    </w:r>
    <w:r w:rsidR="005C165C">
      <w:rPr>
        <w:sz w:val="21"/>
        <w:szCs w:val="21"/>
      </w:rPr>
      <w:t>Residential Non-Clinical Care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5E8B" w14:textId="61ADC6A8" w:rsidR="00F1485D" w:rsidRPr="00386805" w:rsidRDefault="00F1485D" w:rsidP="00934368">
    <w:pPr>
      <w:pStyle w:val="Footer"/>
      <w:rPr>
        <w:sz w:val="21"/>
        <w:szCs w:val="21"/>
      </w:rPr>
    </w:pPr>
    <w:r w:rsidRPr="00386805">
      <w:rPr>
        <w:sz w:val="21"/>
        <w:szCs w:val="21"/>
      </w:rPr>
      <w:t xml:space="preserve"> </w:t>
    </w:r>
    <w:r>
      <w:rPr>
        <w:sz w:val="21"/>
        <w:szCs w:val="21"/>
      </w:rPr>
      <w:t xml:space="preserve"> </w:t>
    </w:r>
    <w:sdt>
      <w:sdtPr>
        <w:rPr>
          <w:sz w:val="21"/>
          <w:szCs w:val="21"/>
        </w:rPr>
        <w:id w:val="796951856"/>
        <w:docPartObj>
          <w:docPartGallery w:val="Page Numbers (Bottom of Page)"/>
          <w:docPartUnique/>
        </w:docPartObj>
      </w:sdtPr>
      <w:sdtEndPr>
        <w:rPr>
          <w:noProof/>
        </w:rPr>
      </w:sdtEndPr>
      <w:sdtContent>
        <w:r w:rsidRPr="00386805">
          <w:rPr>
            <w:sz w:val="21"/>
            <w:szCs w:val="21"/>
          </w:rPr>
          <w:tab/>
        </w:r>
        <w:r>
          <w:rPr>
            <w:sz w:val="21"/>
            <w:szCs w:val="21"/>
          </w:rPr>
          <w:t>Guidance Manual</w:t>
        </w:r>
        <w:r w:rsidRPr="009B5601">
          <w:rPr>
            <w:color w:val="1E1545" w:themeColor="text1"/>
            <w:sz w:val="21"/>
            <w:szCs w:val="21"/>
          </w:rPr>
          <w:t xml:space="preserve"> |</w:t>
        </w:r>
        <w:r w:rsidRPr="00386805">
          <w:rPr>
            <w:color w:val="2AB1BB" w:themeColor="accent1"/>
            <w:sz w:val="21"/>
            <w:szCs w:val="21"/>
          </w:rPr>
          <w:t xml:space="preserve"> </w:t>
        </w:r>
        <w:r>
          <w:rPr>
            <w:sz w:val="21"/>
            <w:szCs w:val="21"/>
          </w:rPr>
          <w:t xml:space="preserve">Residential </w:t>
        </w:r>
        <w:r w:rsidR="00051106">
          <w:rPr>
            <w:sz w:val="21"/>
            <w:szCs w:val="21"/>
          </w:rPr>
          <w:t>Care Service List</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69ADB" w14:textId="11E07B3C" w:rsidR="005001F3" w:rsidRPr="00386805" w:rsidRDefault="008A58AF" w:rsidP="00386805">
    <w:pPr>
      <w:pStyle w:val="Footer"/>
      <w:jc w:val="left"/>
    </w:pPr>
    <w:r>
      <w:rPr>
        <w:b/>
        <w:bCs/>
        <w:noProof/>
        <w:sz w:val="21"/>
        <w:szCs w:val="21"/>
      </w:rPr>
      <mc:AlternateContent>
        <mc:Choice Requires="wps">
          <w:drawing>
            <wp:anchor distT="0" distB="0" distL="0" distR="0" simplePos="0" relativeHeight="251658254" behindDoc="0" locked="0" layoutInCell="1" allowOverlap="1" wp14:anchorId="6BE46E6F" wp14:editId="22DC3368">
              <wp:simplePos x="635" y="635"/>
              <wp:positionH relativeFrom="page">
                <wp:align>center</wp:align>
              </wp:positionH>
              <wp:positionV relativeFrom="page">
                <wp:align>bottom</wp:align>
              </wp:positionV>
              <wp:extent cx="819150" cy="485775"/>
              <wp:effectExtent l="0" t="0" r="0" b="0"/>
              <wp:wrapNone/>
              <wp:docPr id="811245895" name="Text Box 1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6DE5E329" w14:textId="27487C7B"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46E6F" id="_x0000_t202" coordsize="21600,21600" o:spt="202" path="m,l,21600r21600,l21600,xe">
              <v:stroke joinstyle="miter"/>
              <v:path gradientshapeok="t" o:connecttype="rect"/>
            </v:shapetype>
            <v:shape id="Text Box 19" o:spid="_x0000_s1035" type="#_x0000_t202" alt="UNOFFICIAL" style="position:absolute;margin-left:0;margin-top:0;width:64.5pt;height:38.2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" filled="f" stroked="f">
              <v:textbox style="mso-fit-shape-to-text:t" inset="0,0,0,15pt">
                <w:txbxContent>
                  <w:p w14:paraId="6DE5E329" w14:textId="27487C7B"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r w:rsidR="005001F3" w:rsidRPr="00386805">
      <w:rPr>
        <w:b/>
        <w:bCs/>
        <w:sz w:val="21"/>
        <w:szCs w:val="21"/>
      </w:rPr>
      <w:fldChar w:fldCharType="begin"/>
    </w:r>
    <w:r w:rsidR="005001F3" w:rsidRPr="00386805">
      <w:rPr>
        <w:b/>
        <w:bCs/>
        <w:sz w:val="21"/>
        <w:szCs w:val="21"/>
      </w:rPr>
      <w:instrText xml:space="preserve"> PAGE   \* MERGEFORMAT </w:instrText>
    </w:r>
    <w:r w:rsidR="005001F3" w:rsidRPr="00386805">
      <w:rPr>
        <w:b/>
        <w:bCs/>
        <w:sz w:val="21"/>
        <w:szCs w:val="21"/>
      </w:rPr>
      <w:fldChar w:fldCharType="separate"/>
    </w:r>
    <w:r w:rsidR="005001F3">
      <w:rPr>
        <w:b/>
        <w:bCs/>
        <w:sz w:val="21"/>
        <w:szCs w:val="21"/>
      </w:rPr>
      <w:t>2</w:t>
    </w:r>
    <w:r w:rsidR="005001F3" w:rsidRPr="00386805">
      <w:rPr>
        <w:b/>
        <w:bCs/>
        <w:noProof/>
        <w:sz w:val="21"/>
        <w:szCs w:val="21"/>
      </w:rPr>
      <w:fldChar w:fldCharType="end"/>
    </w:r>
    <w:r w:rsidR="005001F3">
      <w:rPr>
        <w:b/>
        <w:bCs/>
        <w:noProof/>
        <w:sz w:val="21"/>
        <w:szCs w:val="21"/>
      </w:rPr>
      <w:t xml:space="preserve">  </w:t>
    </w:r>
    <w:r w:rsidR="005001F3">
      <w:rPr>
        <w:sz w:val="21"/>
        <w:szCs w:val="21"/>
      </w:rPr>
      <w:t>Guidance Manual</w:t>
    </w:r>
    <w:r w:rsidR="005001F3" w:rsidRPr="009B5601">
      <w:rPr>
        <w:color w:val="1E1545" w:themeColor="text1"/>
        <w:sz w:val="21"/>
        <w:szCs w:val="21"/>
      </w:rPr>
      <w:t xml:space="preserve"> |</w:t>
    </w:r>
    <w:r w:rsidR="005001F3" w:rsidRPr="00386805">
      <w:rPr>
        <w:color w:val="2AB1BB" w:themeColor="accent1"/>
        <w:sz w:val="21"/>
        <w:szCs w:val="21"/>
      </w:rPr>
      <w:t xml:space="preserve"> </w:t>
    </w:r>
    <w:r w:rsidR="005001F3">
      <w:rPr>
        <w:sz w:val="21"/>
        <w:szCs w:val="21"/>
      </w:rPr>
      <w:t>Residential Clinical Care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F53E" w14:textId="518650AF" w:rsidR="00020C7D" w:rsidRPr="00386805" w:rsidRDefault="00020C7D" w:rsidP="00934368">
    <w:pPr>
      <w:pStyle w:val="Footer"/>
      <w:rPr>
        <w:sz w:val="21"/>
        <w:szCs w:val="21"/>
      </w:rPr>
    </w:pPr>
    <w:r w:rsidRPr="00386805">
      <w:rPr>
        <w:sz w:val="21"/>
        <w:szCs w:val="21"/>
      </w:rPr>
      <w:t xml:space="preserve"> </w:t>
    </w:r>
    <w:r>
      <w:rPr>
        <w:sz w:val="21"/>
        <w:szCs w:val="21"/>
      </w:rPr>
      <w:t xml:space="preserve"> </w:t>
    </w:r>
    <w:sdt>
      <w:sdtPr>
        <w:rPr>
          <w:sz w:val="21"/>
          <w:szCs w:val="21"/>
        </w:rPr>
        <w:id w:val="-1051617948"/>
        <w:docPartObj>
          <w:docPartGallery w:val="Page Numbers (Bottom of Page)"/>
          <w:docPartUnique/>
        </w:docPartObj>
      </w:sdtPr>
      <w:sdtEndPr>
        <w:rPr>
          <w:noProof/>
        </w:rPr>
      </w:sdtEndPr>
      <w:sdtContent>
        <w:r>
          <w:rPr>
            <w:sz w:val="21"/>
            <w:szCs w:val="21"/>
          </w:rPr>
          <w:t>Guidance Manual</w:t>
        </w:r>
        <w:r w:rsidRPr="32025D94">
          <w:rPr>
            <w:color w:val="1E1545" w:themeColor="text2"/>
            <w:sz w:val="21"/>
            <w:szCs w:val="21"/>
          </w:rPr>
          <w:t xml:space="preserve"> |</w:t>
        </w:r>
        <w:r w:rsidRPr="00386805">
          <w:rPr>
            <w:color w:val="2AB1BB" w:themeColor="accent1"/>
            <w:sz w:val="21"/>
            <w:szCs w:val="21"/>
          </w:rPr>
          <w:t xml:space="preserve"> </w:t>
        </w:r>
        <w:r>
          <w:rPr>
            <w:sz w:val="21"/>
            <w:szCs w:val="21"/>
          </w:rPr>
          <w:t xml:space="preserve">Residential </w:t>
        </w:r>
        <w:r w:rsidR="00051106">
          <w:rPr>
            <w:sz w:val="21"/>
            <w:szCs w:val="21"/>
          </w:rPr>
          <w:t>Care Service List</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9C50" w14:textId="65745B4B" w:rsidR="00576C12" w:rsidRPr="00386805" w:rsidRDefault="00576C12" w:rsidP="00934368">
    <w:pPr>
      <w:pStyle w:val="Footer"/>
      <w:rPr>
        <w:sz w:val="21"/>
        <w:szCs w:val="21"/>
      </w:rPr>
    </w:pPr>
    <w:r w:rsidRPr="00386805">
      <w:rPr>
        <w:sz w:val="21"/>
        <w:szCs w:val="21"/>
      </w:rPr>
      <w:t xml:space="preserve"> </w:t>
    </w:r>
    <w:r>
      <w:rPr>
        <w:sz w:val="21"/>
        <w:szCs w:val="21"/>
      </w:rPr>
      <w:t xml:space="preserve"> </w:t>
    </w:r>
    <w:sdt>
      <w:sdtPr>
        <w:rPr>
          <w:sz w:val="21"/>
          <w:szCs w:val="21"/>
        </w:rPr>
        <w:id w:val="-1752808267"/>
        <w:docPartObj>
          <w:docPartGallery w:val="Page Numbers (Bottom of Page)"/>
          <w:docPartUnique/>
        </w:docPartObj>
      </w:sdtPr>
      <w:sdtEndPr>
        <w:rPr>
          <w:noProof/>
        </w:rPr>
      </w:sdtEndPr>
      <w:sdtContent>
        <w:r>
          <w:rPr>
            <w:sz w:val="21"/>
            <w:szCs w:val="21"/>
          </w:rPr>
          <w:t>Guidance Manual</w:t>
        </w:r>
        <w:r w:rsidRPr="32025D94">
          <w:rPr>
            <w:color w:val="1E1545" w:themeColor="text2"/>
            <w:sz w:val="21"/>
            <w:szCs w:val="21"/>
          </w:rPr>
          <w:t xml:space="preserve"> |</w:t>
        </w:r>
        <w:r w:rsidRPr="00386805">
          <w:rPr>
            <w:color w:val="2AB1BB" w:themeColor="accent1"/>
            <w:sz w:val="21"/>
            <w:szCs w:val="21"/>
          </w:rPr>
          <w:t xml:space="preserve"> </w:t>
        </w:r>
        <w:r w:rsidR="0090531C">
          <w:rPr>
            <w:sz w:val="21"/>
            <w:szCs w:val="21"/>
          </w:rPr>
          <w:t>HELF</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29FA366A" w14:textId="77777777" w:rsidTr="005E11D6">
      <w:tc>
        <w:tcPr>
          <w:tcW w:w="704" w:type="dxa"/>
          <w:tcMar>
            <w:top w:w="113" w:type="dxa"/>
            <w:bottom w:w="113" w:type="dxa"/>
          </w:tcMar>
          <w:vAlign w:val="center"/>
        </w:tcPr>
        <w:p w14:paraId="62E3C744" w14:textId="4CAA5E0F" w:rsidR="00D0690C" w:rsidRDefault="008A58AF" w:rsidP="00D0690C">
          <w:pPr>
            <w:spacing w:before="0" w:after="0" w:line="240" w:lineRule="auto"/>
          </w:pPr>
          <w:r>
            <w:rPr>
              <w:noProof/>
            </w:rPr>
            <mc:AlternateContent>
              <mc:Choice Requires="wps">
                <w:drawing>
                  <wp:anchor distT="0" distB="0" distL="0" distR="0" simplePos="0" relativeHeight="251658255" behindDoc="0" locked="0" layoutInCell="1" allowOverlap="1" wp14:anchorId="3EE730E7" wp14:editId="6D85B679">
                    <wp:simplePos x="635" y="635"/>
                    <wp:positionH relativeFrom="page">
                      <wp:align>center</wp:align>
                    </wp:positionH>
                    <wp:positionV relativeFrom="page">
                      <wp:align>bottom</wp:align>
                    </wp:positionV>
                    <wp:extent cx="819150" cy="485775"/>
                    <wp:effectExtent l="0" t="0" r="0" b="0"/>
                    <wp:wrapNone/>
                    <wp:docPr id="1573019602" name="Text Box 2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62E5211D" w14:textId="0B343945"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E730E7" id="_x0000_t202" coordsize="21600,21600" o:spt="202" path="m,l,21600r21600,l21600,xe">
                    <v:stroke joinstyle="miter"/>
                    <v:path gradientshapeok="t" o:connecttype="rect"/>
                  </v:shapetype>
                  <v:shape id="Text Box 28" o:spid="_x0000_s1037" type="#_x0000_t202" alt="UNOFFICIAL" style="position:absolute;margin-left:0;margin-top:0;width:64.5pt;height:38.2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" filled="f" stroked="f">
                    <v:textbox style="mso-fit-shape-to-text:t" inset="0,0,0,15pt">
                      <w:txbxContent>
                        <w:p w14:paraId="62E5211D" w14:textId="0B343945"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r w:rsidR="00D0690C">
            <w:rPr>
              <w:noProof/>
            </w:rPr>
            <w:drawing>
              <wp:inline distT="0" distB="0" distL="0" distR="0" wp14:anchorId="2ACF6A5F" wp14:editId="7230894A">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576071CA" w14:textId="77777777" w:rsidR="00D0690C" w:rsidRPr="00D0690C" w:rsidRDefault="00D0690C" w:rsidP="00D0690C">
          <w:r>
            <w:t xml:space="preserve">Phone </w:t>
          </w:r>
          <w:r>
            <w:rPr>
              <w:b/>
              <w:bCs/>
            </w:rPr>
            <w:t xml:space="preserve">1800 200 422 </w:t>
          </w:r>
          <w:r>
            <w:rPr>
              <w:b/>
              <w:bCs/>
            </w:rPr>
            <w:br/>
          </w:r>
          <w:r>
            <w:t>(My Aged Care’s freecall phone line)</w:t>
          </w:r>
        </w:p>
      </w:tc>
    </w:tr>
    <w:tr w:rsidR="00D0690C" w14:paraId="7A223C5D" w14:textId="77777777" w:rsidTr="005E11D6">
      <w:tc>
        <w:tcPr>
          <w:tcW w:w="704" w:type="dxa"/>
          <w:tcMar>
            <w:top w:w="113" w:type="dxa"/>
            <w:bottom w:w="113" w:type="dxa"/>
          </w:tcMar>
          <w:vAlign w:val="center"/>
        </w:tcPr>
        <w:p w14:paraId="7F0646C9" w14:textId="77777777" w:rsidR="00D0690C" w:rsidRDefault="00D0690C" w:rsidP="00D0690C">
          <w:pPr>
            <w:spacing w:before="0" w:after="0" w:line="240" w:lineRule="auto"/>
            <w:rPr>
              <w:noProof/>
            </w:rPr>
          </w:pPr>
          <w:r>
            <w:rPr>
              <w:noProof/>
            </w:rPr>
            <w:drawing>
              <wp:inline distT="0" distB="0" distL="0" distR="0" wp14:anchorId="4B0FC05C" wp14:editId="36537997">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ED69BC2" w14:textId="77777777" w:rsidR="00D0690C" w:rsidRDefault="00D0690C" w:rsidP="00D0690C">
          <w:pPr>
            <w:spacing w:before="0" w:after="0" w:line="240" w:lineRule="auto"/>
          </w:pPr>
          <w:r>
            <w:t xml:space="preserve">Visit </w:t>
          </w:r>
          <w:r w:rsidRPr="00D0690C">
            <w:rPr>
              <w:b/>
              <w:bCs/>
            </w:rPr>
            <w:t>agedcareengagement.health.gov.au</w:t>
          </w:r>
        </w:p>
      </w:tc>
    </w:tr>
  </w:tbl>
  <w:p w14:paraId="0E72A24A"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EC8B6F0" w14:textId="77777777" w:rsidR="00D0690C" w:rsidRPr="00D0690C" w:rsidRDefault="005D4A3F" w:rsidP="005D4A3F">
    <w:r>
      <w:t xml:space="preserve">To use the National Relay Service, visit </w:t>
    </w:r>
    <w:r w:rsidRPr="00312749">
      <w:rPr>
        <w:b/>
        <w:bCs/>
      </w:rPr>
      <w:t>nrschat.nrscall.gov.au/nrs</w:t>
    </w:r>
    <w:r>
      <w:t xml:space="preserve"> </w:t>
    </w:r>
    <w:r>
      <w:br/>
      <w:t xml:space="preserve">or call </w:t>
    </w:r>
    <w:r w:rsidRPr="00312749">
      <w:rPr>
        <w:b/>
        <w:bCs/>
      </w:rPr>
      <w:t>1800 555 660</w:t>
    </w:r>
    <w: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2171" w14:textId="1B230FB2" w:rsidR="00153083" w:rsidRPr="00386805" w:rsidRDefault="00153083" w:rsidP="00934368">
    <w:pPr>
      <w:pStyle w:val="Footer"/>
      <w:rPr>
        <w:sz w:val="21"/>
        <w:szCs w:val="21"/>
      </w:rPr>
    </w:pPr>
    <w:r w:rsidRPr="00386805">
      <w:rPr>
        <w:sz w:val="21"/>
        <w:szCs w:val="21"/>
      </w:rPr>
      <w:t xml:space="preserve"> </w:t>
    </w:r>
    <w:r>
      <w:rPr>
        <w:sz w:val="21"/>
        <w:szCs w:val="21"/>
      </w:rPr>
      <w:t xml:space="preserve"> </w:t>
    </w:r>
    <w:sdt>
      <w:sdtPr>
        <w:rPr>
          <w:sz w:val="21"/>
          <w:szCs w:val="21"/>
        </w:rPr>
        <w:id w:val="268353571"/>
        <w:docPartObj>
          <w:docPartGallery w:val="Page Numbers (Bottom of Page)"/>
          <w:docPartUnique/>
        </w:docPartObj>
      </w:sdtPr>
      <w:sdtEndPr>
        <w:rPr>
          <w:noProof/>
        </w:rPr>
      </w:sdtEndPr>
      <w:sdtContent>
        <w:r>
          <w:rPr>
            <w:sz w:val="21"/>
            <w:szCs w:val="21"/>
          </w:rPr>
          <w:t>Guidance Manual</w:t>
        </w:r>
        <w:r w:rsidRPr="32025D94">
          <w:rPr>
            <w:color w:val="1E1545" w:themeColor="text2"/>
            <w:sz w:val="21"/>
            <w:szCs w:val="21"/>
          </w:rPr>
          <w:t xml:space="preserve"> |</w:t>
        </w:r>
        <w:r w:rsidRPr="00386805">
          <w:rPr>
            <w:color w:val="2AB1BB" w:themeColor="accent1"/>
            <w:sz w:val="21"/>
            <w:szCs w:val="21"/>
          </w:rPr>
          <w:t xml:space="preserve"> </w:t>
        </w:r>
        <w:r>
          <w:rPr>
            <w:sz w:val="21"/>
            <w:szCs w:val="21"/>
          </w:rPr>
          <w:t>Appendix A</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2025D94" w14:paraId="6EC98860" w14:textId="77777777" w:rsidTr="32025D94">
      <w:trPr>
        <w:trHeight w:val="300"/>
      </w:trPr>
      <w:tc>
        <w:tcPr>
          <w:tcW w:w="3020" w:type="dxa"/>
        </w:tcPr>
        <w:p w14:paraId="5C314496" w14:textId="3BE74E6A" w:rsidR="32025D94" w:rsidRDefault="008A58AF" w:rsidP="32025D94">
          <w:pPr>
            <w:pStyle w:val="Header"/>
            <w:ind w:left="-115"/>
          </w:pPr>
          <w:r>
            <w:rPr>
              <w:noProof/>
            </w:rPr>
            <mc:AlternateContent>
              <mc:Choice Requires="wps">
                <w:drawing>
                  <wp:anchor distT="0" distB="0" distL="0" distR="0" simplePos="0" relativeHeight="251658248" behindDoc="0" locked="0" layoutInCell="1" allowOverlap="1" wp14:anchorId="33B815B8" wp14:editId="37B61031">
                    <wp:simplePos x="635" y="635"/>
                    <wp:positionH relativeFrom="page">
                      <wp:align>center</wp:align>
                    </wp:positionH>
                    <wp:positionV relativeFrom="page">
                      <wp:align>bottom</wp:align>
                    </wp:positionV>
                    <wp:extent cx="819150" cy="485775"/>
                    <wp:effectExtent l="0" t="0" r="0" b="0"/>
                    <wp:wrapNone/>
                    <wp:docPr id="1600234081" name="Text Box 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06E03877" w14:textId="62E2F3F6"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B815B8" id="_x0000_t202" coordsize="21600,21600" o:spt="202" path="m,l,21600r21600,l21600,xe">
                    <v:stroke joinstyle="miter"/>
                    <v:path gradientshapeok="t" o:connecttype="rect"/>
                  </v:shapetype>
                  <v:shape id="Text Box 8" o:spid="_x0000_s1029" type="#_x0000_t202" alt="UNOFFICIAL" style="position:absolute;left:0;text-align:left;margin-left:0;margin-top:0;width:64.5pt;height:38.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" filled="f" stroked="f">
                    <v:textbox style="mso-fit-shape-to-text:t" inset="0,0,0,15pt">
                      <w:txbxContent>
                        <w:p w14:paraId="06E03877" w14:textId="62E2F3F6"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p>
      </w:tc>
      <w:tc>
        <w:tcPr>
          <w:tcW w:w="3020" w:type="dxa"/>
        </w:tcPr>
        <w:p w14:paraId="18726312" w14:textId="7006FB02" w:rsidR="32025D94" w:rsidRDefault="32025D94" w:rsidP="32025D94">
          <w:pPr>
            <w:pStyle w:val="Header"/>
            <w:jc w:val="center"/>
          </w:pPr>
        </w:p>
      </w:tc>
      <w:tc>
        <w:tcPr>
          <w:tcW w:w="3020" w:type="dxa"/>
        </w:tcPr>
        <w:p w14:paraId="6358B484" w14:textId="79724296" w:rsidR="32025D94" w:rsidRDefault="32025D94" w:rsidP="32025D94">
          <w:pPr>
            <w:pStyle w:val="Header"/>
            <w:ind w:right="-115"/>
            <w:jc w:val="right"/>
          </w:pPr>
        </w:p>
      </w:tc>
    </w:tr>
  </w:tbl>
  <w:p w14:paraId="7E67B134" w14:textId="4B082850" w:rsidR="00B63E59" w:rsidRDefault="00B63E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7D01" w14:textId="1F9138D6" w:rsidR="00627385" w:rsidRDefault="2CC636BD" w:rsidP="00627385">
    <w:pPr>
      <w:tabs>
        <w:tab w:val="right" w:pos="9072"/>
      </w:tabs>
    </w:pPr>
    <w:r>
      <w:t xml:space="preserve">                                                       October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42CD8" w14:textId="04F48B40" w:rsidR="00020C7D" w:rsidRPr="00386805" w:rsidRDefault="008A58AF" w:rsidP="00386805">
    <w:pPr>
      <w:pStyle w:val="Footer"/>
      <w:jc w:val="left"/>
    </w:pPr>
    <w:r>
      <w:rPr>
        <w:b/>
        <w:bCs/>
        <w:noProof/>
        <w:sz w:val="21"/>
        <w:szCs w:val="21"/>
      </w:rPr>
      <mc:AlternateContent>
        <mc:Choice Requires="wps">
          <w:drawing>
            <wp:anchor distT="0" distB="0" distL="0" distR="0" simplePos="0" relativeHeight="251658249" behindDoc="0" locked="0" layoutInCell="1" allowOverlap="1" wp14:anchorId="348ECB4D" wp14:editId="2880CB3D">
              <wp:simplePos x="635" y="635"/>
              <wp:positionH relativeFrom="page">
                <wp:align>center</wp:align>
              </wp:positionH>
              <wp:positionV relativeFrom="page">
                <wp:align>bottom</wp:align>
              </wp:positionV>
              <wp:extent cx="819150" cy="485775"/>
              <wp:effectExtent l="0" t="0" r="0" b="0"/>
              <wp:wrapNone/>
              <wp:docPr id="317230732" name="Text Box 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2C21107E" w14:textId="0B82804D"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8ECB4D" id="_x0000_t202" coordsize="21600,21600" o:spt="202" path="m,l,21600r21600,l21600,xe">
              <v:stroke joinstyle="miter"/>
              <v:path gradientshapeok="t" o:connecttype="rect"/>
            </v:shapetype>
            <v:shape id="Text Box 9" o:spid="_x0000_s1030" type="#_x0000_t202" alt="UNOFFICIAL" style="position:absolute;margin-left:0;margin-top:0;width:64.5pt;height:38.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" filled="f" stroked="f">
              <v:textbox style="mso-fit-shape-to-text:t" inset="0,0,0,15pt">
                <w:txbxContent>
                  <w:p w14:paraId="2C21107E" w14:textId="0B82804D"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r w:rsidR="00020C7D" w:rsidRPr="0DF78C59">
      <w:rPr>
        <w:b/>
        <w:bCs/>
        <w:sz w:val="21"/>
        <w:szCs w:val="21"/>
      </w:rPr>
      <w:fldChar w:fldCharType="begin"/>
    </w:r>
    <w:r w:rsidR="00020C7D" w:rsidRPr="0DF78C59">
      <w:rPr>
        <w:b/>
        <w:bCs/>
        <w:sz w:val="21"/>
        <w:szCs w:val="21"/>
      </w:rPr>
      <w:instrText xml:space="preserve"> PAGE   \* MERGEFORMAT </w:instrText>
    </w:r>
    <w:r w:rsidR="00020C7D" w:rsidRPr="0DF78C59">
      <w:rPr>
        <w:b/>
        <w:bCs/>
        <w:sz w:val="21"/>
        <w:szCs w:val="21"/>
      </w:rPr>
      <w:fldChar w:fldCharType="separate"/>
    </w:r>
    <w:r w:rsidR="0DF78C59" w:rsidRPr="0DF78C59">
      <w:rPr>
        <w:b/>
        <w:bCs/>
        <w:sz w:val="21"/>
        <w:szCs w:val="21"/>
      </w:rPr>
      <w:t>2</w:t>
    </w:r>
    <w:r w:rsidR="00020C7D" w:rsidRPr="0DF78C59">
      <w:rPr>
        <w:b/>
        <w:bCs/>
        <w:sz w:val="21"/>
        <w:szCs w:val="21"/>
      </w:rPr>
      <w:fldChar w:fldCharType="end"/>
    </w:r>
    <w:r w:rsidR="0DF78C59" w:rsidRPr="0DF78C59">
      <w:rPr>
        <w:b/>
        <w:bCs/>
        <w:noProof/>
        <w:sz w:val="21"/>
        <w:szCs w:val="21"/>
      </w:rPr>
      <w:t xml:space="preserve">  </w:t>
    </w:r>
    <w:r w:rsidR="0DF78C59" w:rsidRPr="0DF78C59">
      <w:rPr>
        <w:sz w:val="21"/>
        <w:szCs w:val="21"/>
      </w:rPr>
      <w:t>Guidance Manual</w:t>
    </w:r>
    <w:r w:rsidR="0DF78C59" w:rsidRPr="0DF78C59">
      <w:rPr>
        <w:color w:val="1E1545" w:themeColor="text2"/>
        <w:sz w:val="21"/>
        <w:szCs w:val="21"/>
      </w:rPr>
      <w:t xml:space="preserve"> |</w:t>
    </w:r>
    <w:r w:rsidR="0DF78C59" w:rsidRPr="0DF78C59">
      <w:rPr>
        <w:color w:val="2AB1BB" w:themeColor="accent1"/>
        <w:sz w:val="21"/>
        <w:szCs w:val="21"/>
      </w:rPr>
      <w:t xml:space="preserve"> </w:t>
    </w:r>
    <w:r w:rsidR="0DF78C59" w:rsidRPr="0DF78C59">
      <w:rPr>
        <w:sz w:val="21"/>
        <w:szCs w:val="21"/>
      </w:rPr>
      <w:t>Contents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1309" w14:textId="09304F0D"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020C7D">
          <w:rPr>
            <w:sz w:val="21"/>
            <w:szCs w:val="21"/>
          </w:rPr>
          <w:t>Guidance Manual</w:t>
        </w:r>
        <w:r w:rsidRPr="009B5601">
          <w:rPr>
            <w:color w:val="1E1545" w:themeColor="text1"/>
            <w:sz w:val="21"/>
            <w:szCs w:val="21"/>
          </w:rPr>
          <w:t xml:space="preserve"> |</w:t>
        </w:r>
        <w:r w:rsidRPr="00386805">
          <w:rPr>
            <w:color w:val="2AB1BB" w:themeColor="accent1"/>
            <w:sz w:val="21"/>
            <w:szCs w:val="21"/>
          </w:rPr>
          <w:t xml:space="preserve"> </w:t>
        </w:r>
        <w:r w:rsidR="00984671">
          <w:rPr>
            <w:sz w:val="21"/>
            <w:szCs w:val="21"/>
          </w:rPr>
          <w:t>Contents</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44CAB" w14:textId="5D25A56D" w:rsidR="00984671" w:rsidRPr="00386805" w:rsidRDefault="008A58AF" w:rsidP="00386805">
    <w:pPr>
      <w:pStyle w:val="Footer"/>
      <w:jc w:val="left"/>
    </w:pPr>
    <w:r>
      <w:rPr>
        <w:b/>
        <w:bCs/>
        <w:noProof/>
        <w:sz w:val="21"/>
        <w:szCs w:val="21"/>
      </w:rPr>
      <mc:AlternateContent>
        <mc:Choice Requires="wps">
          <w:drawing>
            <wp:anchor distT="0" distB="0" distL="0" distR="0" simplePos="0" relativeHeight="251658250" behindDoc="0" locked="0" layoutInCell="1" allowOverlap="1" wp14:anchorId="08482922" wp14:editId="4A6A8DD7">
              <wp:simplePos x="635" y="635"/>
              <wp:positionH relativeFrom="page">
                <wp:align>center</wp:align>
              </wp:positionH>
              <wp:positionV relativeFrom="page">
                <wp:align>bottom</wp:align>
              </wp:positionV>
              <wp:extent cx="819150" cy="485775"/>
              <wp:effectExtent l="0" t="0" r="0" b="0"/>
              <wp:wrapNone/>
              <wp:docPr id="1159728463"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53D1B54F" w14:textId="2F2570F1"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482922" id="_x0000_t202" coordsize="21600,21600" o:spt="202" path="m,l,21600r21600,l21600,xe">
              <v:stroke joinstyle="miter"/>
              <v:path gradientshapeok="t" o:connecttype="rect"/>
            </v:shapetype>
            <v:shape id="Text Box 11" o:spid="_x0000_s1031" type="#_x0000_t202" alt="UNOFFICIAL" style="position:absolute;margin-left:0;margin-top:0;width:64.5pt;height:38.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" filled="f" stroked="f">
              <v:textbox style="mso-fit-shape-to-text:t" inset="0,0,0,15pt">
                <w:txbxContent>
                  <w:p w14:paraId="53D1B54F" w14:textId="2F2570F1"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r w:rsidR="00984671" w:rsidRPr="00386805">
      <w:rPr>
        <w:b/>
        <w:bCs/>
        <w:sz w:val="21"/>
        <w:szCs w:val="21"/>
      </w:rPr>
      <w:fldChar w:fldCharType="begin"/>
    </w:r>
    <w:r w:rsidR="00984671" w:rsidRPr="00386805">
      <w:rPr>
        <w:b/>
        <w:bCs/>
        <w:sz w:val="21"/>
        <w:szCs w:val="21"/>
      </w:rPr>
      <w:instrText xml:space="preserve"> PAGE   \* MERGEFORMAT </w:instrText>
    </w:r>
    <w:r w:rsidR="00984671" w:rsidRPr="00386805">
      <w:rPr>
        <w:b/>
        <w:bCs/>
        <w:sz w:val="21"/>
        <w:szCs w:val="21"/>
      </w:rPr>
      <w:fldChar w:fldCharType="separate"/>
    </w:r>
    <w:r w:rsidR="00984671">
      <w:rPr>
        <w:b/>
        <w:bCs/>
        <w:sz w:val="21"/>
        <w:szCs w:val="21"/>
      </w:rPr>
      <w:t>2</w:t>
    </w:r>
    <w:r w:rsidR="00984671" w:rsidRPr="00386805">
      <w:rPr>
        <w:b/>
        <w:bCs/>
        <w:noProof/>
        <w:sz w:val="21"/>
        <w:szCs w:val="21"/>
      </w:rPr>
      <w:fldChar w:fldCharType="end"/>
    </w:r>
    <w:r w:rsidR="00984671">
      <w:rPr>
        <w:b/>
        <w:bCs/>
        <w:noProof/>
        <w:sz w:val="21"/>
        <w:szCs w:val="21"/>
      </w:rPr>
      <w:t xml:space="preserve">  </w:t>
    </w:r>
    <w:r w:rsidR="00984671">
      <w:rPr>
        <w:sz w:val="21"/>
        <w:szCs w:val="21"/>
      </w:rPr>
      <w:t>Guidance Manual</w:t>
    </w:r>
    <w:r w:rsidR="00984671" w:rsidRPr="009B5601">
      <w:rPr>
        <w:color w:val="1E1545" w:themeColor="text1"/>
        <w:sz w:val="21"/>
        <w:szCs w:val="21"/>
      </w:rPr>
      <w:t xml:space="preserve"> |</w:t>
    </w:r>
    <w:r w:rsidR="00984671" w:rsidRPr="00386805">
      <w:rPr>
        <w:color w:val="2AB1BB" w:themeColor="accent1"/>
        <w:sz w:val="21"/>
        <w:szCs w:val="21"/>
      </w:rPr>
      <w:t xml:space="preserve"> </w:t>
    </w:r>
    <w:r w:rsidR="00984671">
      <w:rPr>
        <w:sz w:val="21"/>
        <w:szCs w:val="21"/>
      </w:rPr>
      <w:t>Introduction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A14E5" w14:textId="74F7C1AC" w:rsidR="00984671" w:rsidRPr="00386805" w:rsidRDefault="00984671" w:rsidP="00934368">
    <w:pPr>
      <w:pStyle w:val="Footer"/>
      <w:rPr>
        <w:sz w:val="21"/>
        <w:szCs w:val="21"/>
      </w:rPr>
    </w:pPr>
    <w:r w:rsidRPr="00386805">
      <w:rPr>
        <w:sz w:val="21"/>
        <w:szCs w:val="21"/>
      </w:rPr>
      <w:t xml:space="preserve"> </w:t>
    </w:r>
    <w:r>
      <w:rPr>
        <w:sz w:val="21"/>
        <w:szCs w:val="21"/>
      </w:rPr>
      <w:t xml:space="preserve"> </w:t>
    </w:r>
    <w:sdt>
      <w:sdtPr>
        <w:rPr>
          <w:sz w:val="21"/>
          <w:szCs w:val="21"/>
        </w:rPr>
        <w:id w:val="-619295108"/>
        <w:docPartObj>
          <w:docPartGallery w:val="Page Numbers (Bottom of Page)"/>
          <w:docPartUnique/>
        </w:docPartObj>
      </w:sdtPr>
      <w:sdtEndPr>
        <w:rPr>
          <w:noProof/>
        </w:rPr>
      </w:sdtEndPr>
      <w:sdtContent>
        <w:r w:rsidRPr="00386805">
          <w:rPr>
            <w:sz w:val="21"/>
            <w:szCs w:val="21"/>
          </w:rPr>
          <w:tab/>
        </w:r>
        <w:r>
          <w:rPr>
            <w:sz w:val="21"/>
            <w:szCs w:val="21"/>
          </w:rPr>
          <w:t>Guidance Manual</w:t>
        </w:r>
        <w:r w:rsidRPr="009B5601">
          <w:rPr>
            <w:color w:val="1E1545" w:themeColor="text1"/>
            <w:sz w:val="21"/>
            <w:szCs w:val="21"/>
          </w:rPr>
          <w:t xml:space="preserve"> |</w:t>
        </w:r>
        <w:r w:rsidRPr="00386805">
          <w:rPr>
            <w:color w:val="2AB1BB" w:themeColor="accent1"/>
            <w:sz w:val="21"/>
            <w:szCs w:val="21"/>
          </w:rPr>
          <w:t xml:space="preserve"> </w:t>
        </w:r>
        <w:r>
          <w:rPr>
            <w:sz w:val="21"/>
            <w:szCs w:val="21"/>
          </w:rPr>
          <w:t>Introduction</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8F9E" w14:textId="4F96BEA6" w:rsidR="00984671" w:rsidRPr="00386805" w:rsidRDefault="008A58AF" w:rsidP="00386805">
    <w:pPr>
      <w:pStyle w:val="Footer"/>
      <w:jc w:val="left"/>
    </w:pPr>
    <w:r>
      <w:rPr>
        <w:b/>
        <w:bCs/>
        <w:noProof/>
        <w:sz w:val="21"/>
        <w:szCs w:val="21"/>
      </w:rPr>
      <mc:AlternateContent>
        <mc:Choice Requires="wps">
          <w:drawing>
            <wp:anchor distT="0" distB="0" distL="0" distR="0" simplePos="0" relativeHeight="251658251" behindDoc="0" locked="0" layoutInCell="1" allowOverlap="1" wp14:anchorId="651CD259" wp14:editId="4D4C8587">
              <wp:simplePos x="635" y="635"/>
              <wp:positionH relativeFrom="page">
                <wp:align>center</wp:align>
              </wp:positionH>
              <wp:positionV relativeFrom="page">
                <wp:align>bottom</wp:align>
              </wp:positionV>
              <wp:extent cx="819150" cy="485775"/>
              <wp:effectExtent l="0" t="0" r="0" b="0"/>
              <wp:wrapNone/>
              <wp:docPr id="2071922669" name="Text Box 1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01C90599" w14:textId="17E87E93"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1CD259" id="_x0000_t202" coordsize="21600,21600" o:spt="202" path="m,l,21600r21600,l21600,xe">
              <v:stroke joinstyle="miter"/>
              <v:path gradientshapeok="t" o:connecttype="rect"/>
            </v:shapetype>
            <v:shape id="Text Box 13" o:spid="_x0000_s1032" type="#_x0000_t202" alt="UNOFFICIAL" style="position:absolute;margin-left:0;margin-top:0;width:64.5pt;height:38.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" filled="f" stroked="f">
              <v:textbox style="mso-fit-shape-to-text:t" inset="0,0,0,15pt">
                <w:txbxContent>
                  <w:p w14:paraId="01C90599" w14:textId="17E87E93"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r w:rsidR="00984671" w:rsidRPr="00386805">
      <w:rPr>
        <w:b/>
        <w:bCs/>
        <w:sz w:val="21"/>
        <w:szCs w:val="21"/>
      </w:rPr>
      <w:fldChar w:fldCharType="begin"/>
    </w:r>
    <w:r w:rsidR="00984671" w:rsidRPr="00386805">
      <w:rPr>
        <w:b/>
        <w:bCs/>
        <w:sz w:val="21"/>
        <w:szCs w:val="21"/>
      </w:rPr>
      <w:instrText xml:space="preserve"> PAGE   \* MERGEFORMAT </w:instrText>
    </w:r>
    <w:r w:rsidR="00984671" w:rsidRPr="00386805">
      <w:rPr>
        <w:b/>
        <w:bCs/>
        <w:sz w:val="21"/>
        <w:szCs w:val="21"/>
      </w:rPr>
      <w:fldChar w:fldCharType="separate"/>
    </w:r>
    <w:r w:rsidR="00984671">
      <w:rPr>
        <w:b/>
        <w:bCs/>
        <w:sz w:val="21"/>
        <w:szCs w:val="21"/>
      </w:rPr>
      <w:t>2</w:t>
    </w:r>
    <w:r w:rsidR="00984671" w:rsidRPr="00386805">
      <w:rPr>
        <w:b/>
        <w:bCs/>
        <w:noProof/>
        <w:sz w:val="21"/>
        <w:szCs w:val="21"/>
      </w:rPr>
      <w:fldChar w:fldCharType="end"/>
    </w:r>
    <w:r w:rsidR="00984671">
      <w:rPr>
        <w:b/>
        <w:bCs/>
        <w:noProof/>
        <w:sz w:val="21"/>
        <w:szCs w:val="21"/>
      </w:rPr>
      <w:t xml:space="preserve">  </w:t>
    </w:r>
    <w:r w:rsidR="00984671">
      <w:rPr>
        <w:sz w:val="21"/>
        <w:szCs w:val="21"/>
      </w:rPr>
      <w:t>Guidance Manual</w:t>
    </w:r>
    <w:r w:rsidR="00984671" w:rsidRPr="009B5601">
      <w:rPr>
        <w:color w:val="1E1545" w:themeColor="text1"/>
        <w:sz w:val="21"/>
        <w:szCs w:val="21"/>
      </w:rPr>
      <w:t xml:space="preserve"> |</w:t>
    </w:r>
    <w:r w:rsidR="00984671" w:rsidRPr="00386805">
      <w:rPr>
        <w:color w:val="2AB1BB" w:themeColor="accent1"/>
        <w:sz w:val="21"/>
        <w:szCs w:val="21"/>
      </w:rPr>
      <w:t xml:space="preserve"> </w:t>
    </w:r>
    <w:r w:rsidR="00984671">
      <w:rPr>
        <w:sz w:val="21"/>
        <w:szCs w:val="21"/>
      </w:rPr>
      <w:t>Residential Accommodation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27568" w14:textId="73218567" w:rsidR="00020C7D" w:rsidRPr="00386805" w:rsidRDefault="00020C7D" w:rsidP="00934368">
    <w:pPr>
      <w:pStyle w:val="Footer"/>
      <w:rPr>
        <w:sz w:val="21"/>
        <w:szCs w:val="21"/>
      </w:rPr>
    </w:pPr>
    <w:r w:rsidRPr="00386805">
      <w:rPr>
        <w:sz w:val="21"/>
        <w:szCs w:val="21"/>
      </w:rPr>
      <w:t xml:space="preserve"> </w:t>
    </w:r>
    <w:r>
      <w:rPr>
        <w:sz w:val="21"/>
        <w:szCs w:val="21"/>
      </w:rPr>
      <w:t xml:space="preserve"> </w:t>
    </w:r>
    <w:sdt>
      <w:sdtPr>
        <w:rPr>
          <w:sz w:val="21"/>
          <w:szCs w:val="21"/>
        </w:rPr>
        <w:id w:val="-1747336467"/>
        <w:docPartObj>
          <w:docPartGallery w:val="Page Numbers (Bottom of Page)"/>
          <w:docPartUnique/>
        </w:docPartObj>
      </w:sdtPr>
      <w:sdtEndPr>
        <w:rPr>
          <w:noProof/>
        </w:rPr>
      </w:sdtEndPr>
      <w:sdtContent>
        <w:r>
          <w:rPr>
            <w:sz w:val="21"/>
            <w:szCs w:val="21"/>
          </w:rPr>
          <w:t>Guidance Manual</w:t>
        </w:r>
        <w:r w:rsidRPr="009B5601">
          <w:rPr>
            <w:color w:val="1E1545" w:themeColor="text1"/>
            <w:sz w:val="21"/>
            <w:szCs w:val="21"/>
          </w:rPr>
          <w:t xml:space="preserve"> |</w:t>
        </w:r>
        <w:r w:rsidRPr="00386805">
          <w:rPr>
            <w:color w:val="2AB1BB" w:themeColor="accent1"/>
            <w:sz w:val="21"/>
            <w:szCs w:val="21"/>
          </w:rPr>
          <w:t xml:space="preserve"> </w:t>
        </w:r>
        <w:r w:rsidR="00051106">
          <w:rPr>
            <w:sz w:val="21"/>
            <w:szCs w:val="21"/>
          </w:rPr>
          <w:t xml:space="preserve">Residential Care Service List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E0EB0" w14:textId="77777777" w:rsidR="005D790E" w:rsidRDefault="005D790E" w:rsidP="00934368">
      <w:r>
        <w:separator/>
      </w:r>
    </w:p>
    <w:p w14:paraId="26F6522D" w14:textId="77777777" w:rsidR="005D790E" w:rsidRDefault="005D790E" w:rsidP="00934368"/>
  </w:footnote>
  <w:footnote w:type="continuationSeparator" w:id="0">
    <w:p w14:paraId="7765579E" w14:textId="77777777" w:rsidR="005D790E" w:rsidRDefault="005D790E" w:rsidP="00934368">
      <w:r>
        <w:continuationSeparator/>
      </w:r>
    </w:p>
    <w:p w14:paraId="05DF48FB" w14:textId="77777777" w:rsidR="005D790E" w:rsidRDefault="005D790E" w:rsidP="00934368"/>
  </w:footnote>
  <w:footnote w:type="continuationNotice" w:id="1">
    <w:p w14:paraId="1F04513E" w14:textId="77777777" w:rsidR="005D790E" w:rsidRDefault="005D790E" w:rsidP="00934368"/>
  </w:footnote>
  <w:footnote w:id="2">
    <w:p w14:paraId="75A526D1" w14:textId="77777777" w:rsidR="000A6B73" w:rsidRDefault="000A6B73" w:rsidP="000A6B73">
      <w:pPr>
        <w:pStyle w:val="FootnoteText"/>
      </w:pPr>
      <w:r>
        <w:rPr>
          <w:rStyle w:val="FootnoteReference"/>
        </w:rPr>
        <w:footnoteRef/>
      </w:r>
      <w:r>
        <w:t xml:space="preserve"> Rounding to the nearest whole dollar results in some prices staying the same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78FA" w14:textId="33FFB0CE" w:rsidR="007D16BE" w:rsidRDefault="008A58AF">
    <w:pPr>
      <w:pStyle w:val="Header"/>
    </w:pPr>
    <w:r>
      <w:rPr>
        <w:noProof/>
      </w:rPr>
      <mc:AlternateContent>
        <mc:Choice Requires="wps">
          <w:drawing>
            <wp:anchor distT="0" distB="0" distL="0" distR="0" simplePos="0" relativeHeight="251658244" behindDoc="0" locked="0" layoutInCell="1" allowOverlap="1" wp14:anchorId="71E331A5" wp14:editId="5D1E12B2">
              <wp:simplePos x="635" y="635"/>
              <wp:positionH relativeFrom="page">
                <wp:align>center</wp:align>
              </wp:positionH>
              <wp:positionV relativeFrom="page">
                <wp:align>top</wp:align>
              </wp:positionV>
              <wp:extent cx="819150" cy="485775"/>
              <wp:effectExtent l="0" t="0" r="0" b="9525"/>
              <wp:wrapNone/>
              <wp:docPr id="1021813114"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4E7EE7D8" w14:textId="75912AA6"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E331A5" id="_x0000_t202" coordsize="21600,21600" o:spt="202" path="m,l,21600r21600,l21600,xe">
              <v:stroke joinstyle="miter"/>
              <v:path gradientshapeok="t" o:connecttype="rect"/>
            </v:shapetype>
            <v:shape id="Text Box 2" o:spid="_x0000_s1026" type="#_x0000_t202" alt="UNOFFICIAL" style="position:absolute;margin-left:0;margin-top:0;width:64.5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" filled="f" stroked="f">
              <v:textbox style="mso-fit-shape-to-text:t" inset="0,15pt,0,0">
                <w:txbxContent>
                  <w:p w14:paraId="4E7EE7D8" w14:textId="75912AA6"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2F628" w14:textId="5DA41538" w:rsidR="007D16BE" w:rsidRDefault="007D16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4310B" w14:textId="6A5C2987" w:rsidR="007D16BE" w:rsidRDefault="007D16B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06275" w14:textId="7ACEF8A8" w:rsidR="007D16BE" w:rsidRDefault="007D16B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24692" w14:textId="712633C6" w:rsidR="007D16BE" w:rsidRDefault="007D16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0788F" w14:textId="1D4AA3BF" w:rsidR="007D16BE" w:rsidRDefault="007D16B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39621" w14:textId="619D1EC0" w:rsidR="007D16BE" w:rsidRDefault="007D16B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19390" w14:textId="63B19446" w:rsidR="007D16BE" w:rsidRDefault="007D16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5BA5" w14:textId="754EACF0" w:rsidR="007D16BE" w:rsidRDefault="007D16B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2CCA" w14:textId="2E922A2E" w:rsidR="007D16BE" w:rsidRDefault="007D16B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9C0A1" w14:textId="3868FE01" w:rsidR="007D16BE" w:rsidRDefault="007D16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2025D94" w14:paraId="7DA7547B" w14:textId="77777777" w:rsidTr="32025D94">
      <w:trPr>
        <w:trHeight w:val="300"/>
      </w:trPr>
      <w:tc>
        <w:tcPr>
          <w:tcW w:w="3020" w:type="dxa"/>
        </w:tcPr>
        <w:p w14:paraId="583A8564" w14:textId="16EC5804" w:rsidR="32025D94" w:rsidRDefault="008A58AF" w:rsidP="32025D94">
          <w:pPr>
            <w:pStyle w:val="Header"/>
            <w:ind w:left="-115"/>
          </w:pPr>
          <w:r>
            <w:rPr>
              <w:noProof/>
            </w:rPr>
            <mc:AlternateContent>
              <mc:Choice Requires="wps">
                <w:drawing>
                  <wp:anchor distT="0" distB="0" distL="0" distR="0" simplePos="0" relativeHeight="251658245" behindDoc="0" locked="0" layoutInCell="1" allowOverlap="1" wp14:anchorId="03F95D5C" wp14:editId="13C28096">
                    <wp:simplePos x="635" y="635"/>
                    <wp:positionH relativeFrom="page">
                      <wp:align>center</wp:align>
                    </wp:positionH>
                    <wp:positionV relativeFrom="page">
                      <wp:align>top</wp:align>
                    </wp:positionV>
                    <wp:extent cx="819150" cy="485775"/>
                    <wp:effectExtent l="0" t="0" r="0" b="9525"/>
                    <wp:wrapNone/>
                    <wp:docPr id="22566071"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533DA659" w14:textId="7F239971"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F95D5C" id="_x0000_t202" coordsize="21600,21600" o:spt="202" path="m,l,21600r21600,l21600,xe">
                    <v:stroke joinstyle="miter"/>
                    <v:path gradientshapeok="t" o:connecttype="rect"/>
                  </v:shapetype>
                  <v:shape id="Text Box 3" o:spid="_x0000_s1027" type="#_x0000_t202" alt="UNOFFICIAL" style="position:absolute;left:0;text-align:left;margin-left:0;margin-top:0;width:64.5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" filled="f" stroked="f">
                    <v:textbox style="mso-fit-shape-to-text:t" inset="0,15pt,0,0">
                      <w:txbxContent>
                        <w:p w14:paraId="533DA659" w14:textId="7F239971"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p>
      </w:tc>
      <w:tc>
        <w:tcPr>
          <w:tcW w:w="3020" w:type="dxa"/>
        </w:tcPr>
        <w:p w14:paraId="0A3E2B01" w14:textId="6A55AB8C" w:rsidR="32025D94" w:rsidRDefault="32025D94" w:rsidP="32025D94">
          <w:pPr>
            <w:pStyle w:val="Header"/>
            <w:jc w:val="center"/>
          </w:pPr>
        </w:p>
      </w:tc>
      <w:tc>
        <w:tcPr>
          <w:tcW w:w="3020" w:type="dxa"/>
        </w:tcPr>
        <w:p w14:paraId="4025EF35" w14:textId="1A8AB8D6" w:rsidR="32025D94" w:rsidRDefault="32025D94" w:rsidP="32025D94">
          <w:pPr>
            <w:pStyle w:val="Header"/>
            <w:ind w:right="-115"/>
            <w:jc w:val="right"/>
          </w:pPr>
        </w:p>
      </w:tc>
    </w:tr>
  </w:tbl>
  <w:p w14:paraId="5475E7D8" w14:textId="3B027E21" w:rsidR="00B63E59" w:rsidRDefault="00B63E5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6125" w14:textId="674B5643" w:rsidR="007D16BE" w:rsidRDefault="007D16B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4CD6E" w14:textId="2EE5374B" w:rsidR="007D16BE" w:rsidRDefault="007D16B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CA58" w14:textId="2A87044D" w:rsidR="001E6E2B" w:rsidRDefault="001E6E2B">
    <w:pPr>
      <w:pStyle w:val="Header"/>
    </w:pPr>
  </w:p>
  <w:p w14:paraId="6BE6D20A" w14:textId="44644910" w:rsidR="00D0690C" w:rsidRDefault="008A58AF">
    <w:pPr>
      <w:pStyle w:val="Header"/>
    </w:pPr>
    <w:r>
      <w:rPr>
        <w:noProof/>
      </w:rPr>
      <mc:AlternateContent>
        <mc:Choice Requires="wps">
          <w:drawing>
            <wp:anchor distT="0" distB="0" distL="0" distR="0" simplePos="0" relativeHeight="251658246" behindDoc="0" locked="0" layoutInCell="1" allowOverlap="1" wp14:anchorId="0554955D" wp14:editId="4D868F96">
              <wp:simplePos x="635" y="635"/>
              <wp:positionH relativeFrom="page">
                <wp:align>center</wp:align>
              </wp:positionH>
              <wp:positionV relativeFrom="page">
                <wp:align>top</wp:align>
              </wp:positionV>
              <wp:extent cx="819150" cy="485775"/>
              <wp:effectExtent l="0" t="0" r="0" b="9525"/>
              <wp:wrapNone/>
              <wp:docPr id="988426770"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9150" cy="485775"/>
                      </a:xfrm>
                      <a:prstGeom prst="rect">
                        <a:avLst/>
                      </a:prstGeom>
                      <a:noFill/>
                      <a:ln>
                        <a:noFill/>
                      </a:ln>
                    </wps:spPr>
                    <wps:txbx>
                      <w:txbxContent>
                        <w:p w14:paraId="580FF859" w14:textId="77B7495E"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54955D" id="_x0000_t202" coordsize="21600,21600" o:spt="202" path="m,l,21600r21600,l21600,xe">
              <v:stroke joinstyle="miter"/>
              <v:path gradientshapeok="t" o:connecttype="rect"/>
            </v:shapetype>
            <v:shape id="Text Box 5" o:spid="_x0000_s1036" type="#_x0000_t202" alt="UNOFFICIAL" style="position:absolute;margin-left:0;margin-top:0;width:64.5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" filled="f" stroked="f">
              <v:textbox style="mso-fit-shape-to-text:t" inset="0,15pt,0,0">
                <w:txbxContent>
                  <w:p w14:paraId="580FF859" w14:textId="77B7495E" w:rsidR="008A58AF" w:rsidRPr="008A58AF" w:rsidRDefault="008A58AF" w:rsidP="008A58AF">
                    <w:pPr>
                      <w:spacing w:after="0"/>
                      <w:rPr>
                        <w:rFonts w:ascii="Aptos" w:eastAsia="Aptos" w:hAnsi="Aptos" w:cs="Aptos"/>
                        <w:noProof/>
                        <w:color w:val="FF0000"/>
                      </w:rPr>
                    </w:pPr>
                    <w:r w:rsidRPr="008A58AF">
                      <w:rPr>
                        <w:rFonts w:ascii="Aptos" w:eastAsia="Aptos" w:hAnsi="Aptos" w:cs="Aptos"/>
                        <w:noProof/>
                        <w:color w:val="FF0000"/>
                      </w:rPr>
                      <w:t>UNOFFICIAL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3" behindDoc="1" locked="0" layoutInCell="1" allowOverlap="1" wp14:anchorId="44C659C8" wp14:editId="086F2447">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clsh="http://schemas.microsoft.com/office/drawing/2020/classificationShape" xmlns:a="http://schemas.openxmlformats.org/drawingml/2006/main">
          <w:pict w14:anchorId="118241A0">
            <v:rect id="Rectangle 5" style="position:absolute;margin-left:0;margin-top:0;width:595.3pt;height:841.9pt;z-index:-25166387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0304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9246E" w14:textId="41C8BF3C" w:rsidR="007D16BE" w:rsidRDefault="007D16B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12F67" w14:textId="18BCBF76" w:rsidR="007D16BE" w:rsidRDefault="007D16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BC90" w14:textId="67E031DA" w:rsidR="003B1273" w:rsidRDefault="00416A15" w:rsidP="006249DC">
    <w:pPr>
      <w:pStyle w:val="Header"/>
      <w:ind w:firstLine="720"/>
    </w:pPr>
    <w:r>
      <w:rPr>
        <w:noProof/>
        <w:lang w:eastAsia="en-AU"/>
      </w:rPr>
      <w:drawing>
        <wp:anchor distT="0" distB="0" distL="114300" distR="114300" simplePos="0" relativeHeight="251658241" behindDoc="1" locked="0" layoutInCell="1" allowOverlap="1" wp14:anchorId="6A4203AE" wp14:editId="01942552">
          <wp:simplePos x="0" y="0"/>
          <wp:positionH relativeFrom="page">
            <wp:posOffset>0</wp:posOffset>
          </wp:positionH>
          <wp:positionV relativeFrom="page">
            <wp:posOffset>-144780</wp:posOffset>
          </wp:positionV>
          <wp:extent cx="7570470" cy="1072070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B687EFA" wp14:editId="62DBFB89">
          <wp:simplePos x="904875" y="704850"/>
          <wp:positionH relativeFrom="page">
            <wp:align>center</wp:align>
          </wp:positionH>
          <wp:positionV relativeFrom="page">
            <wp:align>top</wp:align>
          </wp:positionV>
          <wp:extent cx="7559675" cy="5039995"/>
          <wp:effectExtent l="0" t="0" r="3175" b="825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5039995"/>
                  </a:xfrm>
                  <a:prstGeom prst="rect">
                    <a:avLst/>
                  </a:prstGeom>
                </pic:spPr>
              </pic:pic>
            </a:graphicData>
          </a:graphic>
          <wp14:sizeRelH relativeFrom="margin">
            <wp14:pctWidth>0</wp14:pctWidth>
          </wp14:sizeRelH>
          <wp14:sizeRelV relativeFrom="margin">
            <wp14:pctHeight>0</wp14:pctHeight>
          </wp14:sizeRelV>
        </wp:anchor>
      </w:drawing>
    </w:r>
  </w:p>
  <w:p w14:paraId="7CB1D127" w14:textId="77777777" w:rsidR="00751A23" w:rsidRDefault="00627385" w:rsidP="00934368">
    <w:pPr>
      <w:pStyle w:val="Header"/>
    </w:pPr>
    <w:r>
      <w:rPr>
        <w:noProof/>
      </w:rPr>
      <mc:AlternateContent>
        <mc:Choice Requires="wps">
          <w:drawing>
            <wp:anchor distT="0" distB="0" distL="114300" distR="114300" simplePos="0" relativeHeight="251658242" behindDoc="1" locked="0" layoutInCell="1" allowOverlap="1" wp14:anchorId="2C4D9D63" wp14:editId="389B9C42">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5C795D6">
            <v:rect id="Rectangle 23" style="position:absolute;margin-left:-69.4pt;margin-top:314.6pt;width:599.25pt;height:491.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B22CE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2492" w14:textId="69AD798C" w:rsidR="007D16BE" w:rsidRDefault="007D16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A9B6" w14:textId="56E3967F" w:rsidR="008E0C77" w:rsidRDefault="008E0C77" w:rsidP="46C13F98">
    <w:pPr>
      <w:pStyle w:val="Headertext"/>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0420B" w14:textId="3F1CED97" w:rsidR="007D16BE" w:rsidRDefault="007D16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D384" w14:textId="53D38BC0" w:rsidR="007D16BE" w:rsidRDefault="007D16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323E" w14:textId="59B4B2B3" w:rsidR="007D16BE" w:rsidRDefault="007D16B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9FDC" w14:textId="75A5330B" w:rsidR="007D16BE" w:rsidRDefault="007D1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F56F"/>
    <w:multiLevelType w:val="hybridMultilevel"/>
    <w:tmpl w:val="FFFFFFFF"/>
    <w:lvl w:ilvl="0" w:tplc="BB3EB620">
      <w:start w:val="1"/>
      <w:numFmt w:val="bullet"/>
      <w:lvlText w:val=""/>
      <w:lvlJc w:val="left"/>
      <w:pPr>
        <w:ind w:left="720" w:hanging="360"/>
      </w:pPr>
      <w:rPr>
        <w:rFonts w:ascii="Symbol" w:hAnsi="Symbol" w:hint="default"/>
      </w:rPr>
    </w:lvl>
    <w:lvl w:ilvl="1" w:tplc="A28EB0E8">
      <w:start w:val="1"/>
      <w:numFmt w:val="bullet"/>
      <w:lvlText w:val="o"/>
      <w:lvlJc w:val="left"/>
      <w:pPr>
        <w:ind w:left="1440" w:hanging="360"/>
      </w:pPr>
      <w:rPr>
        <w:rFonts w:ascii="Courier New" w:hAnsi="Courier New" w:hint="default"/>
      </w:rPr>
    </w:lvl>
    <w:lvl w:ilvl="2" w:tplc="3DDEC996">
      <w:start w:val="1"/>
      <w:numFmt w:val="bullet"/>
      <w:lvlText w:val=""/>
      <w:lvlJc w:val="left"/>
      <w:pPr>
        <w:ind w:left="2160" w:hanging="360"/>
      </w:pPr>
      <w:rPr>
        <w:rFonts w:ascii="Wingdings" w:hAnsi="Wingdings" w:hint="default"/>
      </w:rPr>
    </w:lvl>
    <w:lvl w:ilvl="3" w:tplc="2AA42742">
      <w:start w:val="1"/>
      <w:numFmt w:val="bullet"/>
      <w:lvlText w:val=""/>
      <w:lvlJc w:val="left"/>
      <w:pPr>
        <w:ind w:left="2880" w:hanging="360"/>
      </w:pPr>
      <w:rPr>
        <w:rFonts w:ascii="Symbol" w:hAnsi="Symbol" w:hint="default"/>
      </w:rPr>
    </w:lvl>
    <w:lvl w:ilvl="4" w:tplc="75745D38">
      <w:start w:val="1"/>
      <w:numFmt w:val="bullet"/>
      <w:lvlText w:val="o"/>
      <w:lvlJc w:val="left"/>
      <w:pPr>
        <w:ind w:left="3600" w:hanging="360"/>
      </w:pPr>
      <w:rPr>
        <w:rFonts w:ascii="Courier New" w:hAnsi="Courier New" w:hint="default"/>
      </w:rPr>
    </w:lvl>
    <w:lvl w:ilvl="5" w:tplc="ADE81A8A">
      <w:start w:val="1"/>
      <w:numFmt w:val="bullet"/>
      <w:lvlText w:val=""/>
      <w:lvlJc w:val="left"/>
      <w:pPr>
        <w:ind w:left="4320" w:hanging="360"/>
      </w:pPr>
      <w:rPr>
        <w:rFonts w:ascii="Wingdings" w:hAnsi="Wingdings" w:hint="default"/>
      </w:rPr>
    </w:lvl>
    <w:lvl w:ilvl="6" w:tplc="807C91E2">
      <w:start w:val="1"/>
      <w:numFmt w:val="bullet"/>
      <w:lvlText w:val=""/>
      <w:lvlJc w:val="left"/>
      <w:pPr>
        <w:ind w:left="5040" w:hanging="360"/>
      </w:pPr>
      <w:rPr>
        <w:rFonts w:ascii="Symbol" w:hAnsi="Symbol" w:hint="default"/>
      </w:rPr>
    </w:lvl>
    <w:lvl w:ilvl="7" w:tplc="EE6099D4">
      <w:start w:val="1"/>
      <w:numFmt w:val="bullet"/>
      <w:lvlText w:val="o"/>
      <w:lvlJc w:val="left"/>
      <w:pPr>
        <w:ind w:left="5760" w:hanging="360"/>
      </w:pPr>
      <w:rPr>
        <w:rFonts w:ascii="Courier New" w:hAnsi="Courier New" w:hint="default"/>
      </w:rPr>
    </w:lvl>
    <w:lvl w:ilvl="8" w:tplc="F2A41FA4">
      <w:start w:val="1"/>
      <w:numFmt w:val="bullet"/>
      <w:lvlText w:val=""/>
      <w:lvlJc w:val="left"/>
      <w:pPr>
        <w:ind w:left="6480" w:hanging="360"/>
      </w:pPr>
      <w:rPr>
        <w:rFonts w:ascii="Wingdings" w:hAnsi="Wingdings" w:hint="default"/>
      </w:rPr>
    </w:lvl>
  </w:abstractNum>
  <w:abstractNum w:abstractNumId="1" w15:restartNumberingAfterBreak="0">
    <w:nsid w:val="012B7DD9"/>
    <w:multiLevelType w:val="hybridMultilevel"/>
    <w:tmpl w:val="A524D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FFB476"/>
    <w:multiLevelType w:val="hybridMultilevel"/>
    <w:tmpl w:val="EAD6B2F6"/>
    <w:lvl w:ilvl="0" w:tplc="32766284">
      <w:start w:val="1"/>
      <w:numFmt w:val="lowerLetter"/>
      <w:lvlText w:val="(%1)"/>
      <w:lvlJc w:val="left"/>
      <w:pPr>
        <w:ind w:left="720" w:hanging="360"/>
      </w:pPr>
    </w:lvl>
    <w:lvl w:ilvl="1" w:tplc="BAD87FA8">
      <w:start w:val="1"/>
      <w:numFmt w:val="lowerLetter"/>
      <w:lvlText w:val="%2."/>
      <w:lvlJc w:val="left"/>
      <w:pPr>
        <w:ind w:left="1440" w:hanging="360"/>
      </w:pPr>
    </w:lvl>
    <w:lvl w:ilvl="2" w:tplc="D2F808EC">
      <w:start w:val="1"/>
      <w:numFmt w:val="lowerRoman"/>
      <w:lvlText w:val="%3."/>
      <w:lvlJc w:val="right"/>
      <w:pPr>
        <w:ind w:left="2160" w:hanging="180"/>
      </w:pPr>
    </w:lvl>
    <w:lvl w:ilvl="3" w:tplc="943AF792">
      <w:start w:val="1"/>
      <w:numFmt w:val="decimal"/>
      <w:lvlText w:val="%4."/>
      <w:lvlJc w:val="left"/>
      <w:pPr>
        <w:ind w:left="2880" w:hanging="360"/>
      </w:pPr>
    </w:lvl>
    <w:lvl w:ilvl="4" w:tplc="25849D64">
      <w:start w:val="1"/>
      <w:numFmt w:val="lowerLetter"/>
      <w:lvlText w:val="%5."/>
      <w:lvlJc w:val="left"/>
      <w:pPr>
        <w:ind w:left="3600" w:hanging="360"/>
      </w:pPr>
    </w:lvl>
    <w:lvl w:ilvl="5" w:tplc="9B3862A2">
      <w:start w:val="1"/>
      <w:numFmt w:val="lowerRoman"/>
      <w:lvlText w:val="%6."/>
      <w:lvlJc w:val="right"/>
      <w:pPr>
        <w:ind w:left="4320" w:hanging="180"/>
      </w:pPr>
    </w:lvl>
    <w:lvl w:ilvl="6" w:tplc="6A0A7948">
      <w:start w:val="1"/>
      <w:numFmt w:val="decimal"/>
      <w:lvlText w:val="%7."/>
      <w:lvlJc w:val="left"/>
      <w:pPr>
        <w:ind w:left="5040" w:hanging="360"/>
      </w:pPr>
    </w:lvl>
    <w:lvl w:ilvl="7" w:tplc="1FB02A2C">
      <w:start w:val="1"/>
      <w:numFmt w:val="lowerLetter"/>
      <w:lvlText w:val="%8."/>
      <w:lvlJc w:val="left"/>
      <w:pPr>
        <w:ind w:left="5760" w:hanging="360"/>
      </w:pPr>
    </w:lvl>
    <w:lvl w:ilvl="8" w:tplc="5F441964">
      <w:start w:val="1"/>
      <w:numFmt w:val="lowerRoman"/>
      <w:lvlText w:val="%9."/>
      <w:lvlJc w:val="right"/>
      <w:pPr>
        <w:ind w:left="6480" w:hanging="180"/>
      </w:pPr>
    </w:lvl>
  </w:abstractNum>
  <w:abstractNum w:abstractNumId="3" w15:restartNumberingAfterBreak="0">
    <w:nsid w:val="02D318B4"/>
    <w:multiLevelType w:val="hybridMultilevel"/>
    <w:tmpl w:val="EF2E4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311526"/>
    <w:multiLevelType w:val="hybridMultilevel"/>
    <w:tmpl w:val="1CDA3F42"/>
    <w:lvl w:ilvl="0" w:tplc="0C09000F">
      <w:start w:val="1"/>
      <w:numFmt w:val="decimal"/>
      <w:pStyle w:val="Tablelistnumber"/>
      <w:lvlText w:val="%1."/>
      <w:lvlJc w:val="left"/>
      <w:pPr>
        <w:ind w:left="360" w:hanging="360"/>
      </w:pPr>
      <w:rPr>
        <w:rFonts w:hint="default"/>
      </w:rPr>
    </w:lvl>
    <w:lvl w:ilvl="1" w:tplc="5B4A8BB4">
      <w:start w:val="1"/>
      <w:numFmt w:val="lowerLetter"/>
      <w:lvlText w:val="%2."/>
      <w:lvlJc w:val="left"/>
      <w:pPr>
        <w:ind w:left="1440" w:hanging="360"/>
      </w:pPr>
    </w:lvl>
    <w:lvl w:ilvl="2" w:tplc="06E0084A">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5" w15:restartNumberingAfterBreak="0">
    <w:nsid w:val="0726125B"/>
    <w:multiLevelType w:val="hybridMultilevel"/>
    <w:tmpl w:val="A6CA1756"/>
    <w:lvl w:ilvl="0" w:tplc="9732CB84">
      <w:start w:val="1"/>
      <w:numFmt w:val="lowerRoman"/>
      <w:lvlText w:val="(%1)"/>
      <w:lvlJc w:val="right"/>
      <w:pPr>
        <w:ind w:left="955" w:hanging="360"/>
      </w:pPr>
    </w:lvl>
    <w:lvl w:ilvl="1" w:tplc="40CC56B6">
      <w:start w:val="1"/>
      <w:numFmt w:val="lowerLetter"/>
      <w:lvlText w:val="%2."/>
      <w:lvlJc w:val="left"/>
      <w:pPr>
        <w:ind w:left="1675" w:hanging="360"/>
      </w:pPr>
    </w:lvl>
    <w:lvl w:ilvl="2" w:tplc="1B1A1B10">
      <w:start w:val="1"/>
      <w:numFmt w:val="lowerRoman"/>
      <w:lvlText w:val="%3."/>
      <w:lvlJc w:val="right"/>
      <w:pPr>
        <w:ind w:left="2395" w:hanging="180"/>
      </w:pPr>
    </w:lvl>
    <w:lvl w:ilvl="3" w:tplc="BDA6118C">
      <w:start w:val="1"/>
      <w:numFmt w:val="decimal"/>
      <w:lvlText w:val="%4."/>
      <w:lvlJc w:val="left"/>
      <w:pPr>
        <w:ind w:left="3115" w:hanging="360"/>
      </w:pPr>
    </w:lvl>
    <w:lvl w:ilvl="4" w:tplc="9F2286FA">
      <w:start w:val="1"/>
      <w:numFmt w:val="lowerLetter"/>
      <w:lvlText w:val="%5."/>
      <w:lvlJc w:val="left"/>
      <w:pPr>
        <w:ind w:left="3835" w:hanging="360"/>
      </w:pPr>
    </w:lvl>
    <w:lvl w:ilvl="5" w:tplc="9B72FB76">
      <w:start w:val="1"/>
      <w:numFmt w:val="lowerRoman"/>
      <w:lvlText w:val="%6."/>
      <w:lvlJc w:val="right"/>
      <w:pPr>
        <w:ind w:left="4555" w:hanging="180"/>
      </w:pPr>
    </w:lvl>
    <w:lvl w:ilvl="6" w:tplc="7898B9A0">
      <w:start w:val="1"/>
      <w:numFmt w:val="decimal"/>
      <w:lvlText w:val="%7."/>
      <w:lvlJc w:val="left"/>
      <w:pPr>
        <w:ind w:left="5275" w:hanging="360"/>
      </w:pPr>
    </w:lvl>
    <w:lvl w:ilvl="7" w:tplc="E01E936E">
      <w:start w:val="1"/>
      <w:numFmt w:val="lowerLetter"/>
      <w:lvlText w:val="%8."/>
      <w:lvlJc w:val="left"/>
      <w:pPr>
        <w:ind w:left="5995" w:hanging="360"/>
      </w:pPr>
    </w:lvl>
    <w:lvl w:ilvl="8" w:tplc="64CED292">
      <w:start w:val="1"/>
      <w:numFmt w:val="lowerRoman"/>
      <w:lvlText w:val="%9."/>
      <w:lvlJc w:val="right"/>
      <w:pPr>
        <w:ind w:left="6715" w:hanging="180"/>
      </w:pPr>
    </w:lvl>
  </w:abstractNum>
  <w:abstractNum w:abstractNumId="6" w15:restartNumberingAfterBreak="0">
    <w:nsid w:val="0AEE1155"/>
    <w:multiLevelType w:val="hybridMultilevel"/>
    <w:tmpl w:val="0DDE6548"/>
    <w:lvl w:ilvl="0" w:tplc="17D83BE2">
      <w:start w:val="1"/>
      <w:numFmt w:val="lowerLetter"/>
      <w:lvlText w:val="(%1)"/>
      <w:lvlJc w:val="left"/>
      <w:pPr>
        <w:ind w:left="720" w:hanging="360"/>
      </w:pPr>
    </w:lvl>
    <w:lvl w:ilvl="1" w:tplc="CE1E09FE">
      <w:start w:val="1"/>
      <w:numFmt w:val="lowerLetter"/>
      <w:lvlText w:val="%2."/>
      <w:lvlJc w:val="left"/>
      <w:pPr>
        <w:ind w:left="1440" w:hanging="360"/>
      </w:pPr>
    </w:lvl>
    <w:lvl w:ilvl="2" w:tplc="9020C11E">
      <w:start w:val="1"/>
      <w:numFmt w:val="lowerRoman"/>
      <w:lvlText w:val="%3."/>
      <w:lvlJc w:val="right"/>
      <w:pPr>
        <w:ind w:left="2160" w:hanging="180"/>
      </w:pPr>
    </w:lvl>
    <w:lvl w:ilvl="3" w:tplc="37CAB64A">
      <w:start w:val="1"/>
      <w:numFmt w:val="decimal"/>
      <w:lvlText w:val="%4."/>
      <w:lvlJc w:val="left"/>
      <w:pPr>
        <w:ind w:left="2880" w:hanging="360"/>
      </w:pPr>
    </w:lvl>
    <w:lvl w:ilvl="4" w:tplc="E29E5AEE">
      <w:start w:val="1"/>
      <w:numFmt w:val="lowerLetter"/>
      <w:lvlText w:val="%5."/>
      <w:lvlJc w:val="left"/>
      <w:pPr>
        <w:ind w:left="3600" w:hanging="360"/>
      </w:pPr>
    </w:lvl>
    <w:lvl w:ilvl="5" w:tplc="B69AAB20">
      <w:start w:val="1"/>
      <w:numFmt w:val="lowerRoman"/>
      <w:lvlText w:val="%6."/>
      <w:lvlJc w:val="right"/>
      <w:pPr>
        <w:ind w:left="4320" w:hanging="180"/>
      </w:pPr>
    </w:lvl>
    <w:lvl w:ilvl="6" w:tplc="60F8982C">
      <w:start w:val="1"/>
      <w:numFmt w:val="decimal"/>
      <w:lvlText w:val="%7."/>
      <w:lvlJc w:val="left"/>
      <w:pPr>
        <w:ind w:left="5040" w:hanging="360"/>
      </w:pPr>
    </w:lvl>
    <w:lvl w:ilvl="7" w:tplc="67D607AA">
      <w:start w:val="1"/>
      <w:numFmt w:val="lowerLetter"/>
      <w:lvlText w:val="%8."/>
      <w:lvlJc w:val="left"/>
      <w:pPr>
        <w:ind w:left="5760" w:hanging="360"/>
      </w:pPr>
    </w:lvl>
    <w:lvl w:ilvl="8" w:tplc="51FA5A1A">
      <w:start w:val="1"/>
      <w:numFmt w:val="lowerRoman"/>
      <w:lvlText w:val="%9."/>
      <w:lvlJc w:val="right"/>
      <w:pPr>
        <w:ind w:left="6480" w:hanging="180"/>
      </w:pPr>
    </w:lvl>
  </w:abstractNum>
  <w:abstractNum w:abstractNumId="7" w15:restartNumberingAfterBreak="0">
    <w:nsid w:val="0BED3A3B"/>
    <w:multiLevelType w:val="hybridMultilevel"/>
    <w:tmpl w:val="4838F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F41BFB"/>
    <w:multiLevelType w:val="hybridMultilevel"/>
    <w:tmpl w:val="0B5E9956"/>
    <w:lvl w:ilvl="0" w:tplc="009A8F66">
      <w:start w:val="1"/>
      <w:numFmt w:val="lowerRoman"/>
      <w:lvlText w:val="(%1)"/>
      <w:lvlJc w:val="right"/>
      <w:pPr>
        <w:ind w:left="1080" w:hanging="360"/>
      </w:pPr>
    </w:lvl>
    <w:lvl w:ilvl="1" w:tplc="B0901E08">
      <w:start w:val="1"/>
      <w:numFmt w:val="lowerLetter"/>
      <w:lvlText w:val="%2."/>
      <w:lvlJc w:val="left"/>
      <w:pPr>
        <w:ind w:left="1800" w:hanging="360"/>
      </w:pPr>
    </w:lvl>
    <w:lvl w:ilvl="2" w:tplc="7964739E">
      <w:start w:val="1"/>
      <w:numFmt w:val="lowerRoman"/>
      <w:lvlText w:val="%3."/>
      <w:lvlJc w:val="right"/>
      <w:pPr>
        <w:ind w:left="2520" w:hanging="180"/>
      </w:pPr>
    </w:lvl>
    <w:lvl w:ilvl="3" w:tplc="D0CEF8EC">
      <w:start w:val="1"/>
      <w:numFmt w:val="decimal"/>
      <w:lvlText w:val="%4."/>
      <w:lvlJc w:val="left"/>
      <w:pPr>
        <w:ind w:left="3240" w:hanging="360"/>
      </w:pPr>
    </w:lvl>
    <w:lvl w:ilvl="4" w:tplc="FBE2ABB8">
      <w:start w:val="1"/>
      <w:numFmt w:val="lowerLetter"/>
      <w:lvlText w:val="%5."/>
      <w:lvlJc w:val="left"/>
      <w:pPr>
        <w:ind w:left="3960" w:hanging="360"/>
      </w:pPr>
    </w:lvl>
    <w:lvl w:ilvl="5" w:tplc="4EB00D88">
      <w:start w:val="1"/>
      <w:numFmt w:val="lowerRoman"/>
      <w:lvlText w:val="%6."/>
      <w:lvlJc w:val="right"/>
      <w:pPr>
        <w:ind w:left="4680" w:hanging="180"/>
      </w:pPr>
    </w:lvl>
    <w:lvl w:ilvl="6" w:tplc="672223DA">
      <w:start w:val="1"/>
      <w:numFmt w:val="decimal"/>
      <w:lvlText w:val="%7."/>
      <w:lvlJc w:val="left"/>
      <w:pPr>
        <w:ind w:left="5400" w:hanging="360"/>
      </w:pPr>
    </w:lvl>
    <w:lvl w:ilvl="7" w:tplc="BDA6FE1A">
      <w:start w:val="1"/>
      <w:numFmt w:val="lowerLetter"/>
      <w:lvlText w:val="%8."/>
      <w:lvlJc w:val="left"/>
      <w:pPr>
        <w:ind w:left="6120" w:hanging="360"/>
      </w:pPr>
    </w:lvl>
    <w:lvl w:ilvl="8" w:tplc="E5662F74">
      <w:start w:val="1"/>
      <w:numFmt w:val="lowerRoman"/>
      <w:lvlText w:val="%9."/>
      <w:lvlJc w:val="right"/>
      <w:pPr>
        <w:ind w:left="6840" w:hanging="180"/>
      </w:pPr>
    </w:lvl>
  </w:abstractNum>
  <w:abstractNum w:abstractNumId="9" w15:restartNumberingAfterBreak="0">
    <w:nsid w:val="1046A549"/>
    <w:multiLevelType w:val="hybridMultilevel"/>
    <w:tmpl w:val="39D6192E"/>
    <w:lvl w:ilvl="0" w:tplc="4D307E9C">
      <w:start w:val="1"/>
      <w:numFmt w:val="lowerLetter"/>
      <w:lvlText w:val="(%1)"/>
      <w:lvlJc w:val="left"/>
      <w:pPr>
        <w:ind w:left="720" w:hanging="360"/>
      </w:pPr>
    </w:lvl>
    <w:lvl w:ilvl="1" w:tplc="A530A578">
      <w:start w:val="1"/>
      <w:numFmt w:val="lowerLetter"/>
      <w:lvlText w:val="%2."/>
      <w:lvlJc w:val="left"/>
      <w:pPr>
        <w:ind w:left="1440" w:hanging="360"/>
      </w:pPr>
    </w:lvl>
    <w:lvl w:ilvl="2" w:tplc="7982EC10">
      <w:start w:val="1"/>
      <w:numFmt w:val="lowerRoman"/>
      <w:lvlText w:val="%3."/>
      <w:lvlJc w:val="right"/>
      <w:pPr>
        <w:ind w:left="2160" w:hanging="180"/>
      </w:pPr>
    </w:lvl>
    <w:lvl w:ilvl="3" w:tplc="A73E9C52">
      <w:start w:val="1"/>
      <w:numFmt w:val="decimal"/>
      <w:lvlText w:val="%4."/>
      <w:lvlJc w:val="left"/>
      <w:pPr>
        <w:ind w:left="2880" w:hanging="360"/>
      </w:pPr>
    </w:lvl>
    <w:lvl w:ilvl="4" w:tplc="91447B5C">
      <w:start w:val="1"/>
      <w:numFmt w:val="lowerLetter"/>
      <w:lvlText w:val="%5."/>
      <w:lvlJc w:val="left"/>
      <w:pPr>
        <w:ind w:left="3600" w:hanging="360"/>
      </w:pPr>
    </w:lvl>
    <w:lvl w:ilvl="5" w:tplc="F3081032">
      <w:start w:val="1"/>
      <w:numFmt w:val="lowerRoman"/>
      <w:lvlText w:val="%6."/>
      <w:lvlJc w:val="right"/>
      <w:pPr>
        <w:ind w:left="4320" w:hanging="180"/>
      </w:pPr>
    </w:lvl>
    <w:lvl w:ilvl="6" w:tplc="89B8DD6C">
      <w:start w:val="1"/>
      <w:numFmt w:val="decimal"/>
      <w:lvlText w:val="%7."/>
      <w:lvlJc w:val="left"/>
      <w:pPr>
        <w:ind w:left="5040" w:hanging="360"/>
      </w:pPr>
    </w:lvl>
    <w:lvl w:ilvl="7" w:tplc="279018BC">
      <w:start w:val="1"/>
      <w:numFmt w:val="lowerLetter"/>
      <w:lvlText w:val="%8."/>
      <w:lvlJc w:val="left"/>
      <w:pPr>
        <w:ind w:left="5760" w:hanging="360"/>
      </w:pPr>
    </w:lvl>
    <w:lvl w:ilvl="8" w:tplc="57B6516C">
      <w:start w:val="1"/>
      <w:numFmt w:val="lowerRoman"/>
      <w:lvlText w:val="%9."/>
      <w:lvlJc w:val="right"/>
      <w:pPr>
        <w:ind w:left="6480" w:hanging="180"/>
      </w:pPr>
    </w:lvl>
  </w:abstractNum>
  <w:abstractNum w:abstractNumId="10" w15:restartNumberingAfterBreak="0">
    <w:nsid w:val="16ED2AD0"/>
    <w:multiLevelType w:val="hybridMultilevel"/>
    <w:tmpl w:val="992CB448"/>
    <w:lvl w:ilvl="0" w:tplc="9EB05492">
      <w:start w:val="1"/>
      <w:numFmt w:val="bullet"/>
      <w:lvlText w:val=""/>
      <w:lvlJc w:val="left"/>
      <w:pPr>
        <w:ind w:left="720" w:hanging="360"/>
      </w:pPr>
      <w:rPr>
        <w:rFonts w:ascii="Symbol" w:hAnsi="Symbol" w:hint="default"/>
      </w:rPr>
    </w:lvl>
    <w:lvl w:ilvl="1" w:tplc="F3885326">
      <w:start w:val="1"/>
      <w:numFmt w:val="bullet"/>
      <w:lvlText w:val="o"/>
      <w:lvlJc w:val="left"/>
      <w:pPr>
        <w:ind w:left="1440" w:hanging="360"/>
      </w:pPr>
      <w:rPr>
        <w:rFonts w:ascii="Courier New" w:hAnsi="Courier New" w:hint="default"/>
      </w:rPr>
    </w:lvl>
    <w:lvl w:ilvl="2" w:tplc="61989B9C">
      <w:start w:val="1"/>
      <w:numFmt w:val="bullet"/>
      <w:lvlText w:val=""/>
      <w:lvlJc w:val="left"/>
      <w:pPr>
        <w:ind w:left="2160" w:hanging="360"/>
      </w:pPr>
      <w:rPr>
        <w:rFonts w:ascii="Wingdings" w:hAnsi="Wingdings" w:hint="default"/>
      </w:rPr>
    </w:lvl>
    <w:lvl w:ilvl="3" w:tplc="31B65952">
      <w:start w:val="1"/>
      <w:numFmt w:val="bullet"/>
      <w:lvlText w:val=""/>
      <w:lvlJc w:val="left"/>
      <w:pPr>
        <w:ind w:left="2880" w:hanging="360"/>
      </w:pPr>
      <w:rPr>
        <w:rFonts w:ascii="Symbol" w:hAnsi="Symbol" w:hint="default"/>
      </w:rPr>
    </w:lvl>
    <w:lvl w:ilvl="4" w:tplc="1444E716">
      <w:start w:val="1"/>
      <w:numFmt w:val="bullet"/>
      <w:lvlText w:val="o"/>
      <w:lvlJc w:val="left"/>
      <w:pPr>
        <w:ind w:left="3600" w:hanging="360"/>
      </w:pPr>
      <w:rPr>
        <w:rFonts w:ascii="Courier New" w:hAnsi="Courier New" w:hint="default"/>
      </w:rPr>
    </w:lvl>
    <w:lvl w:ilvl="5" w:tplc="B87CDD9A">
      <w:start w:val="1"/>
      <w:numFmt w:val="bullet"/>
      <w:lvlText w:val=""/>
      <w:lvlJc w:val="left"/>
      <w:pPr>
        <w:ind w:left="4320" w:hanging="360"/>
      </w:pPr>
      <w:rPr>
        <w:rFonts w:ascii="Wingdings" w:hAnsi="Wingdings" w:hint="default"/>
      </w:rPr>
    </w:lvl>
    <w:lvl w:ilvl="6" w:tplc="EE96B8DA">
      <w:start w:val="1"/>
      <w:numFmt w:val="bullet"/>
      <w:lvlText w:val=""/>
      <w:lvlJc w:val="left"/>
      <w:pPr>
        <w:ind w:left="5040" w:hanging="360"/>
      </w:pPr>
      <w:rPr>
        <w:rFonts w:ascii="Symbol" w:hAnsi="Symbol" w:hint="default"/>
      </w:rPr>
    </w:lvl>
    <w:lvl w:ilvl="7" w:tplc="3C862E02">
      <w:start w:val="1"/>
      <w:numFmt w:val="bullet"/>
      <w:lvlText w:val="o"/>
      <w:lvlJc w:val="left"/>
      <w:pPr>
        <w:ind w:left="5760" w:hanging="360"/>
      </w:pPr>
      <w:rPr>
        <w:rFonts w:ascii="Courier New" w:hAnsi="Courier New" w:hint="default"/>
      </w:rPr>
    </w:lvl>
    <w:lvl w:ilvl="8" w:tplc="8926D6DC">
      <w:start w:val="1"/>
      <w:numFmt w:val="bullet"/>
      <w:lvlText w:val=""/>
      <w:lvlJc w:val="left"/>
      <w:pPr>
        <w:ind w:left="6480" w:hanging="360"/>
      </w:pPr>
      <w:rPr>
        <w:rFonts w:ascii="Wingdings" w:hAnsi="Wingdings" w:hint="default"/>
      </w:rPr>
    </w:lvl>
  </w:abstractNum>
  <w:abstractNum w:abstractNumId="11" w15:restartNumberingAfterBreak="0">
    <w:nsid w:val="1A10A6F3"/>
    <w:multiLevelType w:val="hybridMultilevel"/>
    <w:tmpl w:val="823E26F0"/>
    <w:lvl w:ilvl="0" w:tplc="0E7E7930">
      <w:start w:val="1"/>
      <w:numFmt w:val="lowerLetter"/>
      <w:lvlText w:val="(%1)"/>
      <w:lvlJc w:val="left"/>
      <w:pPr>
        <w:ind w:left="540" w:hanging="360"/>
      </w:pPr>
    </w:lvl>
    <w:lvl w:ilvl="1" w:tplc="ACDE4078">
      <w:start w:val="1"/>
      <w:numFmt w:val="lowerLetter"/>
      <w:lvlText w:val="%2."/>
      <w:lvlJc w:val="left"/>
      <w:pPr>
        <w:ind w:left="1260" w:hanging="360"/>
      </w:pPr>
    </w:lvl>
    <w:lvl w:ilvl="2" w:tplc="A338450C">
      <w:start w:val="1"/>
      <w:numFmt w:val="lowerRoman"/>
      <w:lvlText w:val="%3."/>
      <w:lvlJc w:val="right"/>
      <w:pPr>
        <w:ind w:left="1980" w:hanging="180"/>
      </w:pPr>
    </w:lvl>
    <w:lvl w:ilvl="3" w:tplc="643EFA6E">
      <w:start w:val="1"/>
      <w:numFmt w:val="decimal"/>
      <w:lvlText w:val="%4."/>
      <w:lvlJc w:val="left"/>
      <w:pPr>
        <w:ind w:left="2700" w:hanging="360"/>
      </w:pPr>
    </w:lvl>
    <w:lvl w:ilvl="4" w:tplc="11AAF6A4">
      <w:start w:val="1"/>
      <w:numFmt w:val="lowerLetter"/>
      <w:lvlText w:val="%5."/>
      <w:lvlJc w:val="left"/>
      <w:pPr>
        <w:ind w:left="3420" w:hanging="360"/>
      </w:pPr>
    </w:lvl>
    <w:lvl w:ilvl="5" w:tplc="73E20A50">
      <w:start w:val="1"/>
      <w:numFmt w:val="lowerRoman"/>
      <w:lvlText w:val="%6."/>
      <w:lvlJc w:val="right"/>
      <w:pPr>
        <w:ind w:left="4140" w:hanging="180"/>
      </w:pPr>
    </w:lvl>
    <w:lvl w:ilvl="6" w:tplc="EDBCDFC2">
      <w:start w:val="1"/>
      <w:numFmt w:val="decimal"/>
      <w:lvlText w:val="%7."/>
      <w:lvlJc w:val="left"/>
      <w:pPr>
        <w:ind w:left="4860" w:hanging="360"/>
      </w:pPr>
    </w:lvl>
    <w:lvl w:ilvl="7" w:tplc="CFE6409A">
      <w:start w:val="1"/>
      <w:numFmt w:val="lowerLetter"/>
      <w:lvlText w:val="%8."/>
      <w:lvlJc w:val="left"/>
      <w:pPr>
        <w:ind w:left="5580" w:hanging="360"/>
      </w:pPr>
    </w:lvl>
    <w:lvl w:ilvl="8" w:tplc="B218ECEA">
      <w:start w:val="1"/>
      <w:numFmt w:val="lowerRoman"/>
      <w:lvlText w:val="%9."/>
      <w:lvlJc w:val="right"/>
      <w:pPr>
        <w:ind w:left="6300" w:hanging="180"/>
      </w:pPr>
    </w:lvl>
  </w:abstractNum>
  <w:abstractNum w:abstractNumId="12" w15:restartNumberingAfterBreak="0">
    <w:nsid w:val="1CD5BF63"/>
    <w:multiLevelType w:val="hybridMultilevel"/>
    <w:tmpl w:val="CFEC30EA"/>
    <w:lvl w:ilvl="0" w:tplc="D14A8D2E">
      <w:start w:val="1"/>
      <w:numFmt w:val="lowerLetter"/>
      <w:lvlText w:val="(%1)"/>
      <w:lvlJc w:val="left"/>
      <w:pPr>
        <w:ind w:left="720" w:hanging="360"/>
      </w:pPr>
    </w:lvl>
    <w:lvl w:ilvl="1" w:tplc="880EEC00">
      <w:start w:val="1"/>
      <w:numFmt w:val="lowerLetter"/>
      <w:lvlText w:val="%2."/>
      <w:lvlJc w:val="left"/>
      <w:pPr>
        <w:ind w:left="1440" w:hanging="360"/>
      </w:pPr>
    </w:lvl>
    <w:lvl w:ilvl="2" w:tplc="4DB47148">
      <w:start w:val="1"/>
      <w:numFmt w:val="lowerRoman"/>
      <w:lvlText w:val="%3."/>
      <w:lvlJc w:val="right"/>
      <w:pPr>
        <w:ind w:left="2160" w:hanging="180"/>
      </w:pPr>
    </w:lvl>
    <w:lvl w:ilvl="3" w:tplc="54A6CCEA">
      <w:start w:val="1"/>
      <w:numFmt w:val="decimal"/>
      <w:lvlText w:val="%4."/>
      <w:lvlJc w:val="left"/>
      <w:pPr>
        <w:ind w:left="2880" w:hanging="360"/>
      </w:pPr>
    </w:lvl>
    <w:lvl w:ilvl="4" w:tplc="E6028C38">
      <w:start w:val="1"/>
      <w:numFmt w:val="lowerLetter"/>
      <w:lvlText w:val="%5."/>
      <w:lvlJc w:val="left"/>
      <w:pPr>
        <w:ind w:left="3600" w:hanging="360"/>
      </w:pPr>
    </w:lvl>
    <w:lvl w:ilvl="5" w:tplc="BC4C2C6C">
      <w:start w:val="1"/>
      <w:numFmt w:val="lowerRoman"/>
      <w:lvlText w:val="%6."/>
      <w:lvlJc w:val="right"/>
      <w:pPr>
        <w:ind w:left="4320" w:hanging="180"/>
      </w:pPr>
    </w:lvl>
    <w:lvl w:ilvl="6" w:tplc="930CAD6C">
      <w:start w:val="1"/>
      <w:numFmt w:val="decimal"/>
      <w:lvlText w:val="%7."/>
      <w:lvlJc w:val="left"/>
      <w:pPr>
        <w:ind w:left="5040" w:hanging="360"/>
      </w:pPr>
    </w:lvl>
    <w:lvl w:ilvl="7" w:tplc="90DCED1C">
      <w:start w:val="1"/>
      <w:numFmt w:val="lowerLetter"/>
      <w:lvlText w:val="%8."/>
      <w:lvlJc w:val="left"/>
      <w:pPr>
        <w:ind w:left="5760" w:hanging="360"/>
      </w:pPr>
    </w:lvl>
    <w:lvl w:ilvl="8" w:tplc="01CC588C">
      <w:start w:val="1"/>
      <w:numFmt w:val="lowerRoman"/>
      <w:lvlText w:val="%9."/>
      <w:lvlJc w:val="right"/>
      <w:pPr>
        <w:ind w:left="6480" w:hanging="180"/>
      </w:pPr>
    </w:lvl>
  </w:abstractNum>
  <w:abstractNum w:abstractNumId="13" w15:restartNumberingAfterBreak="0">
    <w:nsid w:val="1D016C51"/>
    <w:multiLevelType w:val="hybridMultilevel"/>
    <w:tmpl w:val="3D3EDCEE"/>
    <w:lvl w:ilvl="0" w:tplc="217878D8">
      <w:start w:val="1"/>
      <w:numFmt w:val="lowerLetter"/>
      <w:lvlText w:val="(%1)"/>
      <w:lvlJc w:val="left"/>
      <w:pPr>
        <w:ind w:left="720" w:hanging="360"/>
      </w:pPr>
    </w:lvl>
    <w:lvl w:ilvl="1" w:tplc="6C161EF2">
      <w:start w:val="1"/>
      <w:numFmt w:val="lowerLetter"/>
      <w:lvlText w:val="%2."/>
      <w:lvlJc w:val="left"/>
      <w:pPr>
        <w:ind w:left="1440" w:hanging="360"/>
      </w:pPr>
    </w:lvl>
    <w:lvl w:ilvl="2" w:tplc="70AC122C">
      <w:start w:val="1"/>
      <w:numFmt w:val="lowerRoman"/>
      <w:lvlText w:val="%3."/>
      <w:lvlJc w:val="right"/>
      <w:pPr>
        <w:ind w:left="2160" w:hanging="180"/>
      </w:pPr>
    </w:lvl>
    <w:lvl w:ilvl="3" w:tplc="7548C19C">
      <w:start w:val="1"/>
      <w:numFmt w:val="decimal"/>
      <w:lvlText w:val="%4."/>
      <w:lvlJc w:val="left"/>
      <w:pPr>
        <w:ind w:left="2880" w:hanging="360"/>
      </w:pPr>
    </w:lvl>
    <w:lvl w:ilvl="4" w:tplc="39B2B0D4">
      <w:start w:val="1"/>
      <w:numFmt w:val="lowerLetter"/>
      <w:lvlText w:val="%5."/>
      <w:lvlJc w:val="left"/>
      <w:pPr>
        <w:ind w:left="3600" w:hanging="360"/>
      </w:pPr>
    </w:lvl>
    <w:lvl w:ilvl="5" w:tplc="5776B454">
      <w:start w:val="1"/>
      <w:numFmt w:val="lowerRoman"/>
      <w:lvlText w:val="%6."/>
      <w:lvlJc w:val="right"/>
      <w:pPr>
        <w:ind w:left="4320" w:hanging="180"/>
      </w:pPr>
    </w:lvl>
    <w:lvl w:ilvl="6" w:tplc="A0623D8C">
      <w:start w:val="1"/>
      <w:numFmt w:val="decimal"/>
      <w:lvlText w:val="%7."/>
      <w:lvlJc w:val="left"/>
      <w:pPr>
        <w:ind w:left="5040" w:hanging="360"/>
      </w:pPr>
    </w:lvl>
    <w:lvl w:ilvl="7" w:tplc="B19C41DE">
      <w:start w:val="1"/>
      <w:numFmt w:val="lowerLetter"/>
      <w:lvlText w:val="%8."/>
      <w:lvlJc w:val="left"/>
      <w:pPr>
        <w:ind w:left="5760" w:hanging="360"/>
      </w:pPr>
    </w:lvl>
    <w:lvl w:ilvl="8" w:tplc="723E590E">
      <w:start w:val="1"/>
      <w:numFmt w:val="lowerRoman"/>
      <w:lvlText w:val="%9."/>
      <w:lvlJc w:val="right"/>
      <w:pPr>
        <w:ind w:left="6480" w:hanging="180"/>
      </w:pPr>
    </w:lvl>
  </w:abstractNum>
  <w:abstractNum w:abstractNumId="14" w15:restartNumberingAfterBreak="0">
    <w:nsid w:val="1DA3ED3C"/>
    <w:multiLevelType w:val="hybridMultilevel"/>
    <w:tmpl w:val="FFFFFFFF"/>
    <w:lvl w:ilvl="0" w:tplc="4844B7A2">
      <w:start w:val="1"/>
      <w:numFmt w:val="bullet"/>
      <w:lvlText w:val=""/>
      <w:lvlJc w:val="left"/>
      <w:pPr>
        <w:ind w:left="720" w:hanging="360"/>
      </w:pPr>
      <w:rPr>
        <w:rFonts w:ascii="Symbol" w:hAnsi="Symbol" w:hint="default"/>
      </w:rPr>
    </w:lvl>
    <w:lvl w:ilvl="1" w:tplc="63307D26">
      <w:start w:val="1"/>
      <w:numFmt w:val="bullet"/>
      <w:lvlText w:val="o"/>
      <w:lvlJc w:val="left"/>
      <w:pPr>
        <w:ind w:left="1440" w:hanging="360"/>
      </w:pPr>
      <w:rPr>
        <w:rFonts w:ascii="Courier New" w:hAnsi="Courier New" w:hint="default"/>
      </w:rPr>
    </w:lvl>
    <w:lvl w:ilvl="2" w:tplc="8D52F692">
      <w:start w:val="1"/>
      <w:numFmt w:val="bullet"/>
      <w:lvlText w:val=""/>
      <w:lvlJc w:val="left"/>
      <w:pPr>
        <w:ind w:left="2160" w:hanging="360"/>
      </w:pPr>
      <w:rPr>
        <w:rFonts w:ascii="Wingdings" w:hAnsi="Wingdings" w:hint="default"/>
      </w:rPr>
    </w:lvl>
    <w:lvl w:ilvl="3" w:tplc="F9BC55C0">
      <w:start w:val="1"/>
      <w:numFmt w:val="bullet"/>
      <w:lvlText w:val=""/>
      <w:lvlJc w:val="left"/>
      <w:pPr>
        <w:ind w:left="2880" w:hanging="360"/>
      </w:pPr>
      <w:rPr>
        <w:rFonts w:ascii="Symbol" w:hAnsi="Symbol" w:hint="default"/>
      </w:rPr>
    </w:lvl>
    <w:lvl w:ilvl="4" w:tplc="07466F5C">
      <w:start w:val="1"/>
      <w:numFmt w:val="bullet"/>
      <w:lvlText w:val="o"/>
      <w:lvlJc w:val="left"/>
      <w:pPr>
        <w:ind w:left="3600" w:hanging="360"/>
      </w:pPr>
      <w:rPr>
        <w:rFonts w:ascii="Courier New" w:hAnsi="Courier New" w:hint="default"/>
      </w:rPr>
    </w:lvl>
    <w:lvl w:ilvl="5" w:tplc="BAD646D2">
      <w:start w:val="1"/>
      <w:numFmt w:val="bullet"/>
      <w:lvlText w:val=""/>
      <w:lvlJc w:val="left"/>
      <w:pPr>
        <w:ind w:left="4320" w:hanging="360"/>
      </w:pPr>
      <w:rPr>
        <w:rFonts w:ascii="Wingdings" w:hAnsi="Wingdings" w:hint="default"/>
      </w:rPr>
    </w:lvl>
    <w:lvl w:ilvl="6" w:tplc="3CC22F82">
      <w:start w:val="1"/>
      <w:numFmt w:val="bullet"/>
      <w:lvlText w:val=""/>
      <w:lvlJc w:val="left"/>
      <w:pPr>
        <w:ind w:left="5040" w:hanging="360"/>
      </w:pPr>
      <w:rPr>
        <w:rFonts w:ascii="Symbol" w:hAnsi="Symbol" w:hint="default"/>
      </w:rPr>
    </w:lvl>
    <w:lvl w:ilvl="7" w:tplc="FAAC1C06">
      <w:start w:val="1"/>
      <w:numFmt w:val="bullet"/>
      <w:lvlText w:val="o"/>
      <w:lvlJc w:val="left"/>
      <w:pPr>
        <w:ind w:left="5760" w:hanging="360"/>
      </w:pPr>
      <w:rPr>
        <w:rFonts w:ascii="Courier New" w:hAnsi="Courier New" w:hint="default"/>
      </w:rPr>
    </w:lvl>
    <w:lvl w:ilvl="8" w:tplc="9C76063C">
      <w:start w:val="1"/>
      <w:numFmt w:val="bullet"/>
      <w:lvlText w:val=""/>
      <w:lvlJc w:val="left"/>
      <w:pPr>
        <w:ind w:left="6480" w:hanging="360"/>
      </w:pPr>
      <w:rPr>
        <w:rFonts w:ascii="Wingdings" w:hAnsi="Wingdings" w:hint="default"/>
      </w:rPr>
    </w:lvl>
  </w:abstractNum>
  <w:abstractNum w:abstractNumId="15" w15:restartNumberingAfterBreak="0">
    <w:nsid w:val="1F81A112"/>
    <w:multiLevelType w:val="hybridMultilevel"/>
    <w:tmpl w:val="220440E4"/>
    <w:lvl w:ilvl="0" w:tplc="DA20A8F4">
      <w:start w:val="1"/>
      <w:numFmt w:val="lowerLetter"/>
      <w:lvlText w:val="(%1)"/>
      <w:lvlJc w:val="left"/>
      <w:pPr>
        <w:ind w:left="540" w:hanging="360"/>
      </w:pPr>
    </w:lvl>
    <w:lvl w:ilvl="1" w:tplc="3578854C">
      <w:start w:val="1"/>
      <w:numFmt w:val="lowerLetter"/>
      <w:lvlText w:val="%2."/>
      <w:lvlJc w:val="left"/>
      <w:pPr>
        <w:ind w:left="1260" w:hanging="360"/>
      </w:pPr>
    </w:lvl>
    <w:lvl w:ilvl="2" w:tplc="3DB6E0BC">
      <w:start w:val="1"/>
      <w:numFmt w:val="lowerRoman"/>
      <w:lvlText w:val="%3."/>
      <w:lvlJc w:val="right"/>
      <w:pPr>
        <w:ind w:left="1980" w:hanging="180"/>
      </w:pPr>
    </w:lvl>
    <w:lvl w:ilvl="3" w:tplc="12EE944A">
      <w:start w:val="1"/>
      <w:numFmt w:val="decimal"/>
      <w:lvlText w:val="%4."/>
      <w:lvlJc w:val="left"/>
      <w:pPr>
        <w:ind w:left="2700" w:hanging="360"/>
      </w:pPr>
    </w:lvl>
    <w:lvl w:ilvl="4" w:tplc="402428BE">
      <w:start w:val="1"/>
      <w:numFmt w:val="lowerLetter"/>
      <w:lvlText w:val="%5."/>
      <w:lvlJc w:val="left"/>
      <w:pPr>
        <w:ind w:left="3420" w:hanging="360"/>
      </w:pPr>
    </w:lvl>
    <w:lvl w:ilvl="5" w:tplc="54AE1B4A">
      <w:start w:val="1"/>
      <w:numFmt w:val="lowerRoman"/>
      <w:lvlText w:val="%6."/>
      <w:lvlJc w:val="right"/>
      <w:pPr>
        <w:ind w:left="4140" w:hanging="180"/>
      </w:pPr>
    </w:lvl>
    <w:lvl w:ilvl="6" w:tplc="58DA0620">
      <w:start w:val="1"/>
      <w:numFmt w:val="decimal"/>
      <w:lvlText w:val="%7."/>
      <w:lvlJc w:val="left"/>
      <w:pPr>
        <w:ind w:left="4860" w:hanging="360"/>
      </w:pPr>
    </w:lvl>
    <w:lvl w:ilvl="7" w:tplc="561285B2">
      <w:start w:val="1"/>
      <w:numFmt w:val="lowerLetter"/>
      <w:lvlText w:val="%8."/>
      <w:lvlJc w:val="left"/>
      <w:pPr>
        <w:ind w:left="5580" w:hanging="360"/>
      </w:pPr>
    </w:lvl>
    <w:lvl w:ilvl="8" w:tplc="8D187B84">
      <w:start w:val="1"/>
      <w:numFmt w:val="lowerRoman"/>
      <w:lvlText w:val="%9."/>
      <w:lvlJc w:val="right"/>
      <w:pPr>
        <w:ind w:left="6300" w:hanging="180"/>
      </w:pPr>
    </w:lvl>
  </w:abstractNum>
  <w:abstractNum w:abstractNumId="16" w15:restartNumberingAfterBreak="0">
    <w:nsid w:val="1FA535CB"/>
    <w:multiLevelType w:val="hybridMultilevel"/>
    <w:tmpl w:val="936AD168"/>
    <w:lvl w:ilvl="0" w:tplc="2A8EF9F8">
      <w:start w:val="1"/>
      <w:numFmt w:val="lowerRoman"/>
      <w:lvlText w:val="(%1)"/>
      <w:lvlJc w:val="right"/>
      <w:pPr>
        <w:ind w:left="1080" w:hanging="360"/>
      </w:pPr>
    </w:lvl>
    <w:lvl w:ilvl="1" w:tplc="27460250">
      <w:start w:val="1"/>
      <w:numFmt w:val="lowerLetter"/>
      <w:lvlText w:val="%2."/>
      <w:lvlJc w:val="left"/>
      <w:pPr>
        <w:ind w:left="1800" w:hanging="360"/>
      </w:pPr>
    </w:lvl>
    <w:lvl w:ilvl="2" w:tplc="0074B4A6">
      <w:start w:val="1"/>
      <w:numFmt w:val="lowerRoman"/>
      <w:lvlText w:val="%3."/>
      <w:lvlJc w:val="right"/>
      <w:pPr>
        <w:ind w:left="2520" w:hanging="180"/>
      </w:pPr>
    </w:lvl>
    <w:lvl w:ilvl="3" w:tplc="E3388ABA">
      <w:start w:val="1"/>
      <w:numFmt w:val="decimal"/>
      <w:lvlText w:val="%4."/>
      <w:lvlJc w:val="left"/>
      <w:pPr>
        <w:ind w:left="3240" w:hanging="360"/>
      </w:pPr>
    </w:lvl>
    <w:lvl w:ilvl="4" w:tplc="744CF8FC">
      <w:start w:val="1"/>
      <w:numFmt w:val="lowerLetter"/>
      <w:lvlText w:val="%5."/>
      <w:lvlJc w:val="left"/>
      <w:pPr>
        <w:ind w:left="3960" w:hanging="360"/>
      </w:pPr>
    </w:lvl>
    <w:lvl w:ilvl="5" w:tplc="88FE1BD2">
      <w:start w:val="1"/>
      <w:numFmt w:val="lowerRoman"/>
      <w:lvlText w:val="%6."/>
      <w:lvlJc w:val="right"/>
      <w:pPr>
        <w:ind w:left="4680" w:hanging="180"/>
      </w:pPr>
    </w:lvl>
    <w:lvl w:ilvl="6" w:tplc="AB28BC56">
      <w:start w:val="1"/>
      <w:numFmt w:val="decimal"/>
      <w:lvlText w:val="%7."/>
      <w:lvlJc w:val="left"/>
      <w:pPr>
        <w:ind w:left="5400" w:hanging="360"/>
      </w:pPr>
    </w:lvl>
    <w:lvl w:ilvl="7" w:tplc="C560A992">
      <w:start w:val="1"/>
      <w:numFmt w:val="lowerLetter"/>
      <w:lvlText w:val="%8."/>
      <w:lvlJc w:val="left"/>
      <w:pPr>
        <w:ind w:left="6120" w:hanging="360"/>
      </w:pPr>
    </w:lvl>
    <w:lvl w:ilvl="8" w:tplc="EA147F08">
      <w:start w:val="1"/>
      <w:numFmt w:val="lowerRoman"/>
      <w:lvlText w:val="%9."/>
      <w:lvlJc w:val="right"/>
      <w:pPr>
        <w:ind w:left="6840" w:hanging="180"/>
      </w:pPr>
    </w:lvl>
  </w:abstractNum>
  <w:abstractNum w:abstractNumId="17" w15:restartNumberingAfterBreak="0">
    <w:nsid w:val="20CD2007"/>
    <w:multiLevelType w:val="hybridMultilevel"/>
    <w:tmpl w:val="5630D54C"/>
    <w:lvl w:ilvl="0" w:tplc="59824B2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F57DFC"/>
    <w:multiLevelType w:val="hybridMultilevel"/>
    <w:tmpl w:val="D0D079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40A753"/>
    <w:multiLevelType w:val="hybridMultilevel"/>
    <w:tmpl w:val="687CE2A6"/>
    <w:lvl w:ilvl="0" w:tplc="9A5C5B14">
      <w:start w:val="1"/>
      <w:numFmt w:val="lowerLetter"/>
      <w:lvlText w:val="(%1)"/>
      <w:lvlJc w:val="left"/>
      <w:pPr>
        <w:ind w:left="720" w:hanging="360"/>
      </w:pPr>
    </w:lvl>
    <w:lvl w:ilvl="1" w:tplc="A7560E48">
      <w:start w:val="1"/>
      <w:numFmt w:val="lowerLetter"/>
      <w:lvlText w:val="%2."/>
      <w:lvlJc w:val="left"/>
      <w:pPr>
        <w:ind w:left="1440" w:hanging="360"/>
      </w:pPr>
    </w:lvl>
    <w:lvl w:ilvl="2" w:tplc="22FC8DB4">
      <w:start w:val="1"/>
      <w:numFmt w:val="lowerRoman"/>
      <w:lvlText w:val="%3."/>
      <w:lvlJc w:val="right"/>
      <w:pPr>
        <w:ind w:left="2160" w:hanging="180"/>
      </w:pPr>
    </w:lvl>
    <w:lvl w:ilvl="3" w:tplc="DE48FA04">
      <w:start w:val="1"/>
      <w:numFmt w:val="decimal"/>
      <w:lvlText w:val="%4."/>
      <w:lvlJc w:val="left"/>
      <w:pPr>
        <w:ind w:left="2880" w:hanging="360"/>
      </w:pPr>
    </w:lvl>
    <w:lvl w:ilvl="4" w:tplc="16563172">
      <w:start w:val="1"/>
      <w:numFmt w:val="lowerLetter"/>
      <w:lvlText w:val="%5."/>
      <w:lvlJc w:val="left"/>
      <w:pPr>
        <w:ind w:left="3600" w:hanging="360"/>
      </w:pPr>
    </w:lvl>
    <w:lvl w:ilvl="5" w:tplc="6CBE3188">
      <w:start w:val="1"/>
      <w:numFmt w:val="lowerRoman"/>
      <w:lvlText w:val="%6."/>
      <w:lvlJc w:val="right"/>
      <w:pPr>
        <w:ind w:left="4320" w:hanging="180"/>
      </w:pPr>
    </w:lvl>
    <w:lvl w:ilvl="6" w:tplc="86EA2870">
      <w:start w:val="1"/>
      <w:numFmt w:val="decimal"/>
      <w:lvlText w:val="%7."/>
      <w:lvlJc w:val="left"/>
      <w:pPr>
        <w:ind w:left="5040" w:hanging="360"/>
      </w:pPr>
    </w:lvl>
    <w:lvl w:ilvl="7" w:tplc="9DC8AF26">
      <w:start w:val="1"/>
      <w:numFmt w:val="lowerLetter"/>
      <w:lvlText w:val="%8."/>
      <w:lvlJc w:val="left"/>
      <w:pPr>
        <w:ind w:left="5760" w:hanging="360"/>
      </w:pPr>
    </w:lvl>
    <w:lvl w:ilvl="8" w:tplc="D6CCCA1E">
      <w:start w:val="1"/>
      <w:numFmt w:val="lowerRoman"/>
      <w:lvlText w:val="%9."/>
      <w:lvlJc w:val="right"/>
      <w:pPr>
        <w:ind w:left="6480" w:hanging="180"/>
      </w:pPr>
    </w:lvl>
  </w:abstractNum>
  <w:abstractNum w:abstractNumId="20" w15:restartNumberingAfterBreak="0">
    <w:nsid w:val="25F191C4"/>
    <w:multiLevelType w:val="hybridMultilevel"/>
    <w:tmpl w:val="E0D03FD4"/>
    <w:lvl w:ilvl="0" w:tplc="26CCD016">
      <w:start w:val="1"/>
      <w:numFmt w:val="bullet"/>
      <w:lvlText w:val="-"/>
      <w:lvlJc w:val="left"/>
      <w:pPr>
        <w:ind w:left="720" w:hanging="360"/>
      </w:pPr>
      <w:rPr>
        <w:rFonts w:ascii="Arial" w:hAnsi="Arial" w:hint="default"/>
      </w:rPr>
    </w:lvl>
    <w:lvl w:ilvl="1" w:tplc="7BB079E8">
      <w:start w:val="1"/>
      <w:numFmt w:val="bullet"/>
      <w:lvlText w:val="o"/>
      <w:lvlJc w:val="left"/>
      <w:pPr>
        <w:ind w:left="1440" w:hanging="360"/>
      </w:pPr>
      <w:rPr>
        <w:rFonts w:ascii="Courier New" w:hAnsi="Courier New" w:hint="default"/>
      </w:rPr>
    </w:lvl>
    <w:lvl w:ilvl="2" w:tplc="1F021AB0">
      <w:start w:val="1"/>
      <w:numFmt w:val="bullet"/>
      <w:lvlText w:val=""/>
      <w:lvlJc w:val="left"/>
      <w:pPr>
        <w:ind w:left="2160" w:hanging="360"/>
      </w:pPr>
      <w:rPr>
        <w:rFonts w:ascii="Wingdings" w:hAnsi="Wingdings" w:hint="default"/>
      </w:rPr>
    </w:lvl>
    <w:lvl w:ilvl="3" w:tplc="3130852A">
      <w:start w:val="1"/>
      <w:numFmt w:val="bullet"/>
      <w:lvlText w:val=""/>
      <w:lvlJc w:val="left"/>
      <w:pPr>
        <w:ind w:left="2880" w:hanging="360"/>
      </w:pPr>
      <w:rPr>
        <w:rFonts w:ascii="Symbol" w:hAnsi="Symbol" w:hint="default"/>
      </w:rPr>
    </w:lvl>
    <w:lvl w:ilvl="4" w:tplc="30DAA4F4">
      <w:start w:val="1"/>
      <w:numFmt w:val="bullet"/>
      <w:lvlText w:val="o"/>
      <w:lvlJc w:val="left"/>
      <w:pPr>
        <w:ind w:left="3600" w:hanging="360"/>
      </w:pPr>
      <w:rPr>
        <w:rFonts w:ascii="Courier New" w:hAnsi="Courier New" w:hint="default"/>
      </w:rPr>
    </w:lvl>
    <w:lvl w:ilvl="5" w:tplc="9976BCA2">
      <w:start w:val="1"/>
      <w:numFmt w:val="bullet"/>
      <w:lvlText w:val=""/>
      <w:lvlJc w:val="left"/>
      <w:pPr>
        <w:ind w:left="4320" w:hanging="360"/>
      </w:pPr>
      <w:rPr>
        <w:rFonts w:ascii="Wingdings" w:hAnsi="Wingdings" w:hint="default"/>
      </w:rPr>
    </w:lvl>
    <w:lvl w:ilvl="6" w:tplc="419C4F0C">
      <w:start w:val="1"/>
      <w:numFmt w:val="bullet"/>
      <w:lvlText w:val=""/>
      <w:lvlJc w:val="left"/>
      <w:pPr>
        <w:ind w:left="5040" w:hanging="360"/>
      </w:pPr>
      <w:rPr>
        <w:rFonts w:ascii="Symbol" w:hAnsi="Symbol" w:hint="default"/>
      </w:rPr>
    </w:lvl>
    <w:lvl w:ilvl="7" w:tplc="13A4BDAE">
      <w:start w:val="1"/>
      <w:numFmt w:val="bullet"/>
      <w:lvlText w:val="o"/>
      <w:lvlJc w:val="left"/>
      <w:pPr>
        <w:ind w:left="5760" w:hanging="360"/>
      </w:pPr>
      <w:rPr>
        <w:rFonts w:ascii="Courier New" w:hAnsi="Courier New" w:hint="default"/>
      </w:rPr>
    </w:lvl>
    <w:lvl w:ilvl="8" w:tplc="747C15C4">
      <w:start w:val="1"/>
      <w:numFmt w:val="bullet"/>
      <w:lvlText w:val=""/>
      <w:lvlJc w:val="left"/>
      <w:pPr>
        <w:ind w:left="6480" w:hanging="360"/>
      </w:pPr>
      <w:rPr>
        <w:rFonts w:ascii="Wingdings" w:hAnsi="Wingdings" w:hint="default"/>
      </w:rPr>
    </w:lvl>
  </w:abstractNum>
  <w:abstractNum w:abstractNumId="21" w15:restartNumberingAfterBreak="0">
    <w:nsid w:val="266DCEA1"/>
    <w:multiLevelType w:val="hybridMultilevel"/>
    <w:tmpl w:val="2C029708"/>
    <w:lvl w:ilvl="0" w:tplc="7AEC4EDC">
      <w:start w:val="1"/>
      <w:numFmt w:val="bullet"/>
      <w:lvlText w:val=""/>
      <w:lvlJc w:val="left"/>
      <w:pPr>
        <w:ind w:left="720" w:hanging="360"/>
      </w:pPr>
      <w:rPr>
        <w:rFonts w:ascii="Symbol" w:hAnsi="Symbol" w:hint="default"/>
      </w:rPr>
    </w:lvl>
    <w:lvl w:ilvl="1" w:tplc="A8C88B98">
      <w:start w:val="1"/>
      <w:numFmt w:val="bullet"/>
      <w:lvlText w:val="o"/>
      <w:lvlJc w:val="left"/>
      <w:pPr>
        <w:ind w:left="1440" w:hanging="360"/>
      </w:pPr>
      <w:rPr>
        <w:rFonts w:ascii="Courier New" w:hAnsi="Courier New" w:hint="default"/>
      </w:rPr>
    </w:lvl>
    <w:lvl w:ilvl="2" w:tplc="C116F412">
      <w:start w:val="1"/>
      <w:numFmt w:val="bullet"/>
      <w:lvlText w:val=""/>
      <w:lvlJc w:val="left"/>
      <w:pPr>
        <w:ind w:left="2160" w:hanging="360"/>
      </w:pPr>
      <w:rPr>
        <w:rFonts w:ascii="Wingdings" w:hAnsi="Wingdings" w:hint="default"/>
      </w:rPr>
    </w:lvl>
    <w:lvl w:ilvl="3" w:tplc="EBCC82F8">
      <w:start w:val="1"/>
      <w:numFmt w:val="bullet"/>
      <w:lvlText w:val=""/>
      <w:lvlJc w:val="left"/>
      <w:pPr>
        <w:ind w:left="2880" w:hanging="360"/>
      </w:pPr>
      <w:rPr>
        <w:rFonts w:ascii="Symbol" w:hAnsi="Symbol" w:hint="default"/>
      </w:rPr>
    </w:lvl>
    <w:lvl w:ilvl="4" w:tplc="0798A22E">
      <w:start w:val="1"/>
      <w:numFmt w:val="bullet"/>
      <w:lvlText w:val="o"/>
      <w:lvlJc w:val="left"/>
      <w:pPr>
        <w:ind w:left="3600" w:hanging="360"/>
      </w:pPr>
      <w:rPr>
        <w:rFonts w:ascii="Courier New" w:hAnsi="Courier New" w:hint="default"/>
      </w:rPr>
    </w:lvl>
    <w:lvl w:ilvl="5" w:tplc="61A46634">
      <w:start w:val="1"/>
      <w:numFmt w:val="bullet"/>
      <w:lvlText w:val=""/>
      <w:lvlJc w:val="left"/>
      <w:pPr>
        <w:ind w:left="4320" w:hanging="360"/>
      </w:pPr>
      <w:rPr>
        <w:rFonts w:ascii="Wingdings" w:hAnsi="Wingdings" w:hint="default"/>
      </w:rPr>
    </w:lvl>
    <w:lvl w:ilvl="6" w:tplc="3CF615DC">
      <w:start w:val="1"/>
      <w:numFmt w:val="bullet"/>
      <w:lvlText w:val=""/>
      <w:lvlJc w:val="left"/>
      <w:pPr>
        <w:ind w:left="5040" w:hanging="360"/>
      </w:pPr>
      <w:rPr>
        <w:rFonts w:ascii="Symbol" w:hAnsi="Symbol" w:hint="default"/>
      </w:rPr>
    </w:lvl>
    <w:lvl w:ilvl="7" w:tplc="FF90F4EC">
      <w:start w:val="1"/>
      <w:numFmt w:val="bullet"/>
      <w:lvlText w:val="o"/>
      <w:lvlJc w:val="left"/>
      <w:pPr>
        <w:ind w:left="5760" w:hanging="360"/>
      </w:pPr>
      <w:rPr>
        <w:rFonts w:ascii="Courier New" w:hAnsi="Courier New" w:hint="default"/>
      </w:rPr>
    </w:lvl>
    <w:lvl w:ilvl="8" w:tplc="BAAC0D9C">
      <w:start w:val="1"/>
      <w:numFmt w:val="bullet"/>
      <w:lvlText w:val=""/>
      <w:lvlJc w:val="left"/>
      <w:pPr>
        <w:ind w:left="6480" w:hanging="360"/>
      </w:pPr>
      <w:rPr>
        <w:rFonts w:ascii="Wingdings" w:hAnsi="Wingdings" w:hint="default"/>
      </w:rPr>
    </w:lvl>
  </w:abstractNum>
  <w:abstractNum w:abstractNumId="22" w15:restartNumberingAfterBreak="0">
    <w:nsid w:val="2C185A08"/>
    <w:multiLevelType w:val="hybridMultilevel"/>
    <w:tmpl w:val="F7507B1C"/>
    <w:lvl w:ilvl="0" w:tplc="79E4B2FE">
      <w:start w:val="1"/>
      <w:numFmt w:val="lowerRoman"/>
      <w:lvlText w:val="(%1)"/>
      <w:lvlJc w:val="right"/>
      <w:pPr>
        <w:ind w:left="955" w:hanging="360"/>
      </w:pPr>
    </w:lvl>
    <w:lvl w:ilvl="1" w:tplc="529A5E9C">
      <w:start w:val="1"/>
      <w:numFmt w:val="lowerLetter"/>
      <w:lvlText w:val="%2."/>
      <w:lvlJc w:val="left"/>
      <w:pPr>
        <w:ind w:left="1675" w:hanging="360"/>
      </w:pPr>
    </w:lvl>
    <w:lvl w:ilvl="2" w:tplc="F606046A">
      <w:start w:val="1"/>
      <w:numFmt w:val="lowerRoman"/>
      <w:lvlText w:val="%3."/>
      <w:lvlJc w:val="right"/>
      <w:pPr>
        <w:ind w:left="2395" w:hanging="180"/>
      </w:pPr>
    </w:lvl>
    <w:lvl w:ilvl="3" w:tplc="D28E0844">
      <w:start w:val="1"/>
      <w:numFmt w:val="decimal"/>
      <w:lvlText w:val="%4."/>
      <w:lvlJc w:val="left"/>
      <w:pPr>
        <w:ind w:left="3115" w:hanging="360"/>
      </w:pPr>
    </w:lvl>
    <w:lvl w:ilvl="4" w:tplc="67AA4FE2">
      <w:start w:val="1"/>
      <w:numFmt w:val="lowerLetter"/>
      <w:lvlText w:val="%5."/>
      <w:lvlJc w:val="left"/>
      <w:pPr>
        <w:ind w:left="3835" w:hanging="360"/>
      </w:pPr>
    </w:lvl>
    <w:lvl w:ilvl="5" w:tplc="FB34ABB8">
      <w:start w:val="1"/>
      <w:numFmt w:val="lowerRoman"/>
      <w:lvlText w:val="%6."/>
      <w:lvlJc w:val="right"/>
      <w:pPr>
        <w:ind w:left="4555" w:hanging="180"/>
      </w:pPr>
    </w:lvl>
    <w:lvl w:ilvl="6" w:tplc="1FEC24C8">
      <w:start w:val="1"/>
      <w:numFmt w:val="decimal"/>
      <w:lvlText w:val="%7."/>
      <w:lvlJc w:val="left"/>
      <w:pPr>
        <w:ind w:left="5275" w:hanging="360"/>
      </w:pPr>
    </w:lvl>
    <w:lvl w:ilvl="7" w:tplc="8430BC3E">
      <w:start w:val="1"/>
      <w:numFmt w:val="lowerLetter"/>
      <w:lvlText w:val="%8."/>
      <w:lvlJc w:val="left"/>
      <w:pPr>
        <w:ind w:left="5995" w:hanging="360"/>
      </w:pPr>
    </w:lvl>
    <w:lvl w:ilvl="8" w:tplc="51160CDC">
      <w:start w:val="1"/>
      <w:numFmt w:val="lowerRoman"/>
      <w:lvlText w:val="%9."/>
      <w:lvlJc w:val="right"/>
      <w:pPr>
        <w:ind w:left="6715" w:hanging="180"/>
      </w:pPr>
    </w:lvl>
  </w:abstractNum>
  <w:abstractNum w:abstractNumId="23" w15:restartNumberingAfterBreak="0">
    <w:nsid w:val="2CDB4200"/>
    <w:multiLevelType w:val="hybridMultilevel"/>
    <w:tmpl w:val="49E44120"/>
    <w:lvl w:ilvl="0" w:tplc="C972CBE8">
      <w:start w:val="1"/>
      <w:numFmt w:val="lowerLetter"/>
      <w:lvlText w:val="(%1)"/>
      <w:lvlJc w:val="left"/>
      <w:pPr>
        <w:ind w:left="720" w:hanging="360"/>
      </w:pPr>
    </w:lvl>
    <w:lvl w:ilvl="1" w:tplc="16F4E27E">
      <w:start w:val="1"/>
      <w:numFmt w:val="lowerLetter"/>
      <w:lvlText w:val="%2."/>
      <w:lvlJc w:val="left"/>
      <w:pPr>
        <w:ind w:left="1440" w:hanging="360"/>
      </w:pPr>
    </w:lvl>
    <w:lvl w:ilvl="2" w:tplc="AA842476">
      <w:start w:val="1"/>
      <w:numFmt w:val="lowerRoman"/>
      <w:lvlText w:val="%3."/>
      <w:lvlJc w:val="right"/>
      <w:pPr>
        <w:ind w:left="2160" w:hanging="180"/>
      </w:pPr>
    </w:lvl>
    <w:lvl w:ilvl="3" w:tplc="0540B8CC">
      <w:start w:val="1"/>
      <w:numFmt w:val="decimal"/>
      <w:lvlText w:val="%4."/>
      <w:lvlJc w:val="left"/>
      <w:pPr>
        <w:ind w:left="2880" w:hanging="360"/>
      </w:pPr>
    </w:lvl>
    <w:lvl w:ilvl="4" w:tplc="E3946908">
      <w:start w:val="1"/>
      <w:numFmt w:val="lowerLetter"/>
      <w:lvlText w:val="%5."/>
      <w:lvlJc w:val="left"/>
      <w:pPr>
        <w:ind w:left="3600" w:hanging="360"/>
      </w:pPr>
    </w:lvl>
    <w:lvl w:ilvl="5" w:tplc="E414721E">
      <w:start w:val="1"/>
      <w:numFmt w:val="lowerRoman"/>
      <w:lvlText w:val="%6."/>
      <w:lvlJc w:val="right"/>
      <w:pPr>
        <w:ind w:left="4320" w:hanging="180"/>
      </w:pPr>
    </w:lvl>
    <w:lvl w:ilvl="6" w:tplc="42C03260">
      <w:start w:val="1"/>
      <w:numFmt w:val="decimal"/>
      <w:lvlText w:val="%7."/>
      <w:lvlJc w:val="left"/>
      <w:pPr>
        <w:ind w:left="5040" w:hanging="360"/>
      </w:pPr>
    </w:lvl>
    <w:lvl w:ilvl="7" w:tplc="171C148E">
      <w:start w:val="1"/>
      <w:numFmt w:val="lowerLetter"/>
      <w:lvlText w:val="%8."/>
      <w:lvlJc w:val="left"/>
      <w:pPr>
        <w:ind w:left="5760" w:hanging="360"/>
      </w:pPr>
    </w:lvl>
    <w:lvl w:ilvl="8" w:tplc="D7FEBFCA">
      <w:start w:val="1"/>
      <w:numFmt w:val="lowerRoman"/>
      <w:lvlText w:val="%9."/>
      <w:lvlJc w:val="right"/>
      <w:pPr>
        <w:ind w:left="6480" w:hanging="180"/>
      </w:pPr>
    </w:lvl>
  </w:abstractNum>
  <w:abstractNum w:abstractNumId="24" w15:restartNumberingAfterBreak="0">
    <w:nsid w:val="2D4020DC"/>
    <w:multiLevelType w:val="hybridMultilevel"/>
    <w:tmpl w:val="BB30C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845118"/>
    <w:multiLevelType w:val="hybridMultilevel"/>
    <w:tmpl w:val="17265434"/>
    <w:lvl w:ilvl="0" w:tplc="D00CDB02">
      <w:start w:val="1"/>
      <w:numFmt w:val="lowerRoman"/>
      <w:lvlText w:val="(%1)"/>
      <w:lvlJc w:val="right"/>
      <w:pPr>
        <w:ind w:left="955" w:hanging="360"/>
      </w:pPr>
    </w:lvl>
    <w:lvl w:ilvl="1" w:tplc="9F46C070">
      <w:start w:val="1"/>
      <w:numFmt w:val="lowerLetter"/>
      <w:lvlText w:val="%2."/>
      <w:lvlJc w:val="left"/>
      <w:pPr>
        <w:ind w:left="1675" w:hanging="360"/>
      </w:pPr>
    </w:lvl>
    <w:lvl w:ilvl="2" w:tplc="0FC09EDC">
      <w:start w:val="1"/>
      <w:numFmt w:val="lowerRoman"/>
      <w:lvlText w:val="%3."/>
      <w:lvlJc w:val="right"/>
      <w:pPr>
        <w:ind w:left="2395" w:hanging="180"/>
      </w:pPr>
    </w:lvl>
    <w:lvl w:ilvl="3" w:tplc="00D6685A">
      <w:start w:val="1"/>
      <w:numFmt w:val="decimal"/>
      <w:lvlText w:val="%4."/>
      <w:lvlJc w:val="left"/>
      <w:pPr>
        <w:ind w:left="3115" w:hanging="360"/>
      </w:pPr>
    </w:lvl>
    <w:lvl w:ilvl="4" w:tplc="E1E0052A">
      <w:start w:val="1"/>
      <w:numFmt w:val="lowerLetter"/>
      <w:lvlText w:val="%5."/>
      <w:lvlJc w:val="left"/>
      <w:pPr>
        <w:ind w:left="3835" w:hanging="360"/>
      </w:pPr>
    </w:lvl>
    <w:lvl w:ilvl="5" w:tplc="94003BA4">
      <w:start w:val="1"/>
      <w:numFmt w:val="lowerRoman"/>
      <w:lvlText w:val="%6."/>
      <w:lvlJc w:val="right"/>
      <w:pPr>
        <w:ind w:left="4555" w:hanging="180"/>
      </w:pPr>
    </w:lvl>
    <w:lvl w:ilvl="6" w:tplc="51AED446">
      <w:start w:val="1"/>
      <w:numFmt w:val="decimal"/>
      <w:lvlText w:val="%7."/>
      <w:lvlJc w:val="left"/>
      <w:pPr>
        <w:ind w:left="5275" w:hanging="360"/>
      </w:pPr>
    </w:lvl>
    <w:lvl w:ilvl="7" w:tplc="0E20625A">
      <w:start w:val="1"/>
      <w:numFmt w:val="lowerLetter"/>
      <w:lvlText w:val="%8."/>
      <w:lvlJc w:val="left"/>
      <w:pPr>
        <w:ind w:left="5995" w:hanging="360"/>
      </w:pPr>
    </w:lvl>
    <w:lvl w:ilvl="8" w:tplc="A340613C">
      <w:start w:val="1"/>
      <w:numFmt w:val="lowerRoman"/>
      <w:lvlText w:val="%9."/>
      <w:lvlJc w:val="right"/>
      <w:pPr>
        <w:ind w:left="6715" w:hanging="180"/>
      </w:pPr>
    </w:lvl>
  </w:abstractNum>
  <w:abstractNum w:abstractNumId="26" w15:restartNumberingAfterBreak="0">
    <w:nsid w:val="2EDE3C9C"/>
    <w:multiLevelType w:val="hybridMultilevel"/>
    <w:tmpl w:val="F648A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28F486"/>
    <w:multiLevelType w:val="hybridMultilevel"/>
    <w:tmpl w:val="442E23FA"/>
    <w:lvl w:ilvl="0" w:tplc="90DCB00A">
      <w:start w:val="1"/>
      <w:numFmt w:val="lowerLetter"/>
      <w:lvlText w:val="(%1)"/>
      <w:lvlJc w:val="left"/>
      <w:pPr>
        <w:ind w:left="720" w:hanging="360"/>
      </w:pPr>
    </w:lvl>
    <w:lvl w:ilvl="1" w:tplc="E4121D92">
      <w:start w:val="1"/>
      <w:numFmt w:val="lowerLetter"/>
      <w:lvlText w:val="%2."/>
      <w:lvlJc w:val="left"/>
      <w:pPr>
        <w:ind w:left="1440" w:hanging="360"/>
      </w:pPr>
    </w:lvl>
    <w:lvl w:ilvl="2" w:tplc="D70A49E8">
      <w:start w:val="1"/>
      <w:numFmt w:val="lowerRoman"/>
      <w:lvlText w:val="%3."/>
      <w:lvlJc w:val="right"/>
      <w:pPr>
        <w:ind w:left="2160" w:hanging="180"/>
      </w:pPr>
    </w:lvl>
    <w:lvl w:ilvl="3" w:tplc="BE205F26">
      <w:start w:val="1"/>
      <w:numFmt w:val="decimal"/>
      <w:lvlText w:val="%4."/>
      <w:lvlJc w:val="left"/>
      <w:pPr>
        <w:ind w:left="2880" w:hanging="360"/>
      </w:pPr>
    </w:lvl>
    <w:lvl w:ilvl="4" w:tplc="C542102A">
      <w:start w:val="1"/>
      <w:numFmt w:val="lowerLetter"/>
      <w:lvlText w:val="%5."/>
      <w:lvlJc w:val="left"/>
      <w:pPr>
        <w:ind w:left="3600" w:hanging="360"/>
      </w:pPr>
    </w:lvl>
    <w:lvl w:ilvl="5" w:tplc="9A78589C">
      <w:start w:val="1"/>
      <w:numFmt w:val="lowerRoman"/>
      <w:lvlText w:val="%6."/>
      <w:lvlJc w:val="right"/>
      <w:pPr>
        <w:ind w:left="4320" w:hanging="180"/>
      </w:pPr>
    </w:lvl>
    <w:lvl w:ilvl="6" w:tplc="DFF44FA2">
      <w:start w:val="1"/>
      <w:numFmt w:val="decimal"/>
      <w:lvlText w:val="%7."/>
      <w:lvlJc w:val="left"/>
      <w:pPr>
        <w:ind w:left="5040" w:hanging="360"/>
      </w:pPr>
    </w:lvl>
    <w:lvl w:ilvl="7" w:tplc="7F3ED160">
      <w:start w:val="1"/>
      <w:numFmt w:val="lowerLetter"/>
      <w:lvlText w:val="%8."/>
      <w:lvlJc w:val="left"/>
      <w:pPr>
        <w:ind w:left="5760" w:hanging="360"/>
      </w:pPr>
    </w:lvl>
    <w:lvl w:ilvl="8" w:tplc="F5C2ACE4">
      <w:start w:val="1"/>
      <w:numFmt w:val="lowerRoman"/>
      <w:lvlText w:val="%9."/>
      <w:lvlJc w:val="right"/>
      <w:pPr>
        <w:ind w:left="6480" w:hanging="180"/>
      </w:pPr>
    </w:lvl>
  </w:abstractNum>
  <w:abstractNum w:abstractNumId="28" w15:restartNumberingAfterBreak="0">
    <w:nsid w:val="3248E27B"/>
    <w:multiLevelType w:val="hybridMultilevel"/>
    <w:tmpl w:val="B51A5C62"/>
    <w:lvl w:ilvl="0" w:tplc="9BD4A8C6">
      <w:start w:val="1"/>
      <w:numFmt w:val="lowerLetter"/>
      <w:lvlText w:val="(%1)"/>
      <w:lvlJc w:val="left"/>
      <w:pPr>
        <w:ind w:left="720" w:hanging="360"/>
      </w:pPr>
    </w:lvl>
    <w:lvl w:ilvl="1" w:tplc="65EA519E">
      <w:start w:val="1"/>
      <w:numFmt w:val="lowerLetter"/>
      <w:lvlText w:val="%2."/>
      <w:lvlJc w:val="left"/>
      <w:pPr>
        <w:ind w:left="1440" w:hanging="360"/>
      </w:pPr>
    </w:lvl>
    <w:lvl w:ilvl="2" w:tplc="7FCC3D56">
      <w:start w:val="1"/>
      <w:numFmt w:val="lowerRoman"/>
      <w:lvlText w:val="%3."/>
      <w:lvlJc w:val="right"/>
      <w:pPr>
        <w:ind w:left="2160" w:hanging="180"/>
      </w:pPr>
    </w:lvl>
    <w:lvl w:ilvl="3" w:tplc="65FE4F74">
      <w:start w:val="1"/>
      <w:numFmt w:val="decimal"/>
      <w:lvlText w:val="%4."/>
      <w:lvlJc w:val="left"/>
      <w:pPr>
        <w:ind w:left="2880" w:hanging="360"/>
      </w:pPr>
    </w:lvl>
    <w:lvl w:ilvl="4" w:tplc="74A8B216">
      <w:start w:val="1"/>
      <w:numFmt w:val="lowerLetter"/>
      <w:lvlText w:val="%5."/>
      <w:lvlJc w:val="left"/>
      <w:pPr>
        <w:ind w:left="3600" w:hanging="360"/>
      </w:pPr>
    </w:lvl>
    <w:lvl w:ilvl="5" w:tplc="A0BA7FD8">
      <w:start w:val="1"/>
      <w:numFmt w:val="lowerRoman"/>
      <w:lvlText w:val="%6."/>
      <w:lvlJc w:val="right"/>
      <w:pPr>
        <w:ind w:left="4320" w:hanging="180"/>
      </w:pPr>
    </w:lvl>
    <w:lvl w:ilvl="6" w:tplc="EC225D5E">
      <w:start w:val="1"/>
      <w:numFmt w:val="decimal"/>
      <w:lvlText w:val="%7."/>
      <w:lvlJc w:val="left"/>
      <w:pPr>
        <w:ind w:left="5040" w:hanging="360"/>
      </w:pPr>
    </w:lvl>
    <w:lvl w:ilvl="7" w:tplc="6BA4DCF4">
      <w:start w:val="1"/>
      <w:numFmt w:val="lowerLetter"/>
      <w:lvlText w:val="%8."/>
      <w:lvlJc w:val="left"/>
      <w:pPr>
        <w:ind w:left="5760" w:hanging="360"/>
      </w:pPr>
    </w:lvl>
    <w:lvl w:ilvl="8" w:tplc="F64C7130">
      <w:start w:val="1"/>
      <w:numFmt w:val="lowerRoman"/>
      <w:lvlText w:val="%9."/>
      <w:lvlJc w:val="right"/>
      <w:pPr>
        <w:ind w:left="6480" w:hanging="180"/>
      </w:pPr>
    </w:lvl>
  </w:abstractNum>
  <w:abstractNum w:abstractNumId="29" w15:restartNumberingAfterBreak="0">
    <w:nsid w:val="33C5512F"/>
    <w:multiLevelType w:val="hybridMultilevel"/>
    <w:tmpl w:val="9272B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35244E75"/>
    <w:multiLevelType w:val="hybridMultilevel"/>
    <w:tmpl w:val="650852C4"/>
    <w:lvl w:ilvl="0" w:tplc="AE8CD80E">
      <w:start w:val="1"/>
      <w:numFmt w:val="lowerLetter"/>
      <w:lvlText w:val="(%1)"/>
      <w:lvlJc w:val="left"/>
      <w:pPr>
        <w:ind w:left="720" w:hanging="360"/>
      </w:pPr>
    </w:lvl>
    <w:lvl w:ilvl="1" w:tplc="0E04F998">
      <w:start w:val="1"/>
      <w:numFmt w:val="lowerLetter"/>
      <w:lvlText w:val="%2."/>
      <w:lvlJc w:val="left"/>
      <w:pPr>
        <w:ind w:left="1440" w:hanging="360"/>
      </w:pPr>
    </w:lvl>
    <w:lvl w:ilvl="2" w:tplc="F1EEBF32">
      <w:start w:val="1"/>
      <w:numFmt w:val="lowerRoman"/>
      <w:lvlText w:val="%3."/>
      <w:lvlJc w:val="right"/>
      <w:pPr>
        <w:ind w:left="2160" w:hanging="180"/>
      </w:pPr>
    </w:lvl>
    <w:lvl w:ilvl="3" w:tplc="89EA612E">
      <w:start w:val="1"/>
      <w:numFmt w:val="decimal"/>
      <w:lvlText w:val="%4."/>
      <w:lvlJc w:val="left"/>
      <w:pPr>
        <w:ind w:left="2880" w:hanging="360"/>
      </w:pPr>
    </w:lvl>
    <w:lvl w:ilvl="4" w:tplc="B53C5692">
      <w:start w:val="1"/>
      <w:numFmt w:val="lowerLetter"/>
      <w:lvlText w:val="%5."/>
      <w:lvlJc w:val="left"/>
      <w:pPr>
        <w:ind w:left="3600" w:hanging="360"/>
      </w:pPr>
    </w:lvl>
    <w:lvl w:ilvl="5" w:tplc="B23E7756">
      <w:start w:val="1"/>
      <w:numFmt w:val="lowerRoman"/>
      <w:lvlText w:val="%6."/>
      <w:lvlJc w:val="right"/>
      <w:pPr>
        <w:ind w:left="4320" w:hanging="180"/>
      </w:pPr>
    </w:lvl>
    <w:lvl w:ilvl="6" w:tplc="B0789DC6">
      <w:start w:val="1"/>
      <w:numFmt w:val="decimal"/>
      <w:lvlText w:val="%7."/>
      <w:lvlJc w:val="left"/>
      <w:pPr>
        <w:ind w:left="5040" w:hanging="360"/>
      </w:pPr>
    </w:lvl>
    <w:lvl w:ilvl="7" w:tplc="1BBC6214">
      <w:start w:val="1"/>
      <w:numFmt w:val="lowerLetter"/>
      <w:lvlText w:val="%8."/>
      <w:lvlJc w:val="left"/>
      <w:pPr>
        <w:ind w:left="5760" w:hanging="360"/>
      </w:pPr>
    </w:lvl>
    <w:lvl w:ilvl="8" w:tplc="28943CBC">
      <w:start w:val="1"/>
      <w:numFmt w:val="lowerRoman"/>
      <w:lvlText w:val="%9."/>
      <w:lvlJc w:val="right"/>
      <w:pPr>
        <w:ind w:left="6480" w:hanging="180"/>
      </w:pPr>
    </w:lvl>
  </w:abstractNum>
  <w:abstractNum w:abstractNumId="32" w15:restartNumberingAfterBreak="0">
    <w:nsid w:val="360B57BA"/>
    <w:multiLevelType w:val="hybridMultilevel"/>
    <w:tmpl w:val="0C9ADAC2"/>
    <w:lvl w:ilvl="0" w:tplc="6B48202E">
      <w:start w:val="1"/>
      <w:numFmt w:val="lowerLetter"/>
      <w:lvlText w:val="(%1)"/>
      <w:lvlJc w:val="left"/>
      <w:pPr>
        <w:ind w:left="540" w:hanging="360"/>
      </w:pPr>
    </w:lvl>
    <w:lvl w:ilvl="1" w:tplc="EDDEDC1A">
      <w:start w:val="1"/>
      <w:numFmt w:val="lowerLetter"/>
      <w:lvlText w:val="%2."/>
      <w:lvlJc w:val="left"/>
      <w:pPr>
        <w:ind w:left="1260" w:hanging="360"/>
      </w:pPr>
    </w:lvl>
    <w:lvl w:ilvl="2" w:tplc="8C52C9DE">
      <w:start w:val="1"/>
      <w:numFmt w:val="lowerRoman"/>
      <w:lvlText w:val="%3."/>
      <w:lvlJc w:val="right"/>
      <w:pPr>
        <w:ind w:left="1980" w:hanging="180"/>
      </w:pPr>
    </w:lvl>
    <w:lvl w:ilvl="3" w:tplc="FA6465B2">
      <w:start w:val="1"/>
      <w:numFmt w:val="decimal"/>
      <w:lvlText w:val="%4."/>
      <w:lvlJc w:val="left"/>
      <w:pPr>
        <w:ind w:left="2700" w:hanging="360"/>
      </w:pPr>
    </w:lvl>
    <w:lvl w:ilvl="4" w:tplc="C3BC7DDA">
      <w:start w:val="1"/>
      <w:numFmt w:val="lowerLetter"/>
      <w:lvlText w:val="%5."/>
      <w:lvlJc w:val="left"/>
      <w:pPr>
        <w:ind w:left="3420" w:hanging="360"/>
      </w:pPr>
    </w:lvl>
    <w:lvl w:ilvl="5" w:tplc="9412F23C">
      <w:start w:val="1"/>
      <w:numFmt w:val="lowerRoman"/>
      <w:lvlText w:val="%6."/>
      <w:lvlJc w:val="right"/>
      <w:pPr>
        <w:ind w:left="4140" w:hanging="180"/>
      </w:pPr>
    </w:lvl>
    <w:lvl w:ilvl="6" w:tplc="A21CA9A2">
      <w:start w:val="1"/>
      <w:numFmt w:val="decimal"/>
      <w:lvlText w:val="%7."/>
      <w:lvlJc w:val="left"/>
      <w:pPr>
        <w:ind w:left="4860" w:hanging="360"/>
      </w:pPr>
    </w:lvl>
    <w:lvl w:ilvl="7" w:tplc="435223F2">
      <w:start w:val="1"/>
      <w:numFmt w:val="lowerLetter"/>
      <w:lvlText w:val="%8."/>
      <w:lvlJc w:val="left"/>
      <w:pPr>
        <w:ind w:left="5580" w:hanging="360"/>
      </w:pPr>
    </w:lvl>
    <w:lvl w:ilvl="8" w:tplc="77F689EC">
      <w:start w:val="1"/>
      <w:numFmt w:val="lowerRoman"/>
      <w:lvlText w:val="%9."/>
      <w:lvlJc w:val="right"/>
      <w:pPr>
        <w:ind w:left="6300" w:hanging="180"/>
      </w:pPr>
    </w:lvl>
  </w:abstractNum>
  <w:abstractNum w:abstractNumId="33" w15:restartNumberingAfterBreak="0">
    <w:nsid w:val="37904CB3"/>
    <w:multiLevelType w:val="hybridMultilevel"/>
    <w:tmpl w:val="7A1872F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4" w15:restartNumberingAfterBreak="0">
    <w:nsid w:val="396F7366"/>
    <w:multiLevelType w:val="hybridMultilevel"/>
    <w:tmpl w:val="0C28B60C"/>
    <w:lvl w:ilvl="0" w:tplc="763076DA">
      <w:start w:val="1"/>
      <w:numFmt w:val="lowerRoman"/>
      <w:lvlText w:val="(%1)"/>
      <w:lvlJc w:val="right"/>
      <w:pPr>
        <w:ind w:left="955" w:hanging="360"/>
      </w:pPr>
    </w:lvl>
    <w:lvl w:ilvl="1" w:tplc="E8189A34">
      <w:start w:val="1"/>
      <w:numFmt w:val="lowerLetter"/>
      <w:lvlText w:val="%2."/>
      <w:lvlJc w:val="left"/>
      <w:pPr>
        <w:ind w:left="1675" w:hanging="360"/>
      </w:pPr>
    </w:lvl>
    <w:lvl w:ilvl="2" w:tplc="23B08314">
      <w:start w:val="1"/>
      <w:numFmt w:val="lowerRoman"/>
      <w:lvlText w:val="%3."/>
      <w:lvlJc w:val="right"/>
      <w:pPr>
        <w:ind w:left="2395" w:hanging="180"/>
      </w:pPr>
    </w:lvl>
    <w:lvl w:ilvl="3" w:tplc="1A7EB1D2">
      <w:start w:val="1"/>
      <w:numFmt w:val="decimal"/>
      <w:lvlText w:val="%4."/>
      <w:lvlJc w:val="left"/>
      <w:pPr>
        <w:ind w:left="3115" w:hanging="360"/>
      </w:pPr>
    </w:lvl>
    <w:lvl w:ilvl="4" w:tplc="5C22E474">
      <w:start w:val="1"/>
      <w:numFmt w:val="lowerLetter"/>
      <w:lvlText w:val="%5."/>
      <w:lvlJc w:val="left"/>
      <w:pPr>
        <w:ind w:left="3835" w:hanging="360"/>
      </w:pPr>
    </w:lvl>
    <w:lvl w:ilvl="5" w:tplc="B2AAA2F4">
      <w:start w:val="1"/>
      <w:numFmt w:val="lowerRoman"/>
      <w:lvlText w:val="%6."/>
      <w:lvlJc w:val="right"/>
      <w:pPr>
        <w:ind w:left="4555" w:hanging="180"/>
      </w:pPr>
    </w:lvl>
    <w:lvl w:ilvl="6" w:tplc="E1B8E4FC">
      <w:start w:val="1"/>
      <w:numFmt w:val="decimal"/>
      <w:lvlText w:val="%7."/>
      <w:lvlJc w:val="left"/>
      <w:pPr>
        <w:ind w:left="5275" w:hanging="360"/>
      </w:pPr>
    </w:lvl>
    <w:lvl w:ilvl="7" w:tplc="407AE860">
      <w:start w:val="1"/>
      <w:numFmt w:val="lowerLetter"/>
      <w:lvlText w:val="%8."/>
      <w:lvlJc w:val="left"/>
      <w:pPr>
        <w:ind w:left="5995" w:hanging="360"/>
      </w:pPr>
    </w:lvl>
    <w:lvl w:ilvl="8" w:tplc="6678A0BC">
      <w:start w:val="1"/>
      <w:numFmt w:val="lowerRoman"/>
      <w:lvlText w:val="%9."/>
      <w:lvlJc w:val="right"/>
      <w:pPr>
        <w:ind w:left="6715" w:hanging="180"/>
      </w:pPr>
    </w:lvl>
  </w:abstractNum>
  <w:abstractNum w:abstractNumId="35" w15:restartNumberingAfterBreak="0">
    <w:nsid w:val="441C19BF"/>
    <w:multiLevelType w:val="hybridMultilevel"/>
    <w:tmpl w:val="C4A2F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B68396"/>
    <w:multiLevelType w:val="hybridMultilevel"/>
    <w:tmpl w:val="BAC6CC7E"/>
    <w:lvl w:ilvl="0" w:tplc="BCF0FC6E">
      <w:start w:val="1"/>
      <w:numFmt w:val="lowerLetter"/>
      <w:lvlText w:val="(%1)"/>
      <w:lvlJc w:val="left"/>
      <w:pPr>
        <w:ind w:left="540" w:hanging="360"/>
      </w:pPr>
    </w:lvl>
    <w:lvl w:ilvl="1" w:tplc="B50AB092">
      <w:start w:val="1"/>
      <w:numFmt w:val="lowerLetter"/>
      <w:lvlText w:val="%2."/>
      <w:lvlJc w:val="left"/>
      <w:pPr>
        <w:ind w:left="1260" w:hanging="360"/>
      </w:pPr>
    </w:lvl>
    <w:lvl w:ilvl="2" w:tplc="8422A2F0">
      <w:start w:val="1"/>
      <w:numFmt w:val="lowerRoman"/>
      <w:lvlText w:val="%3."/>
      <w:lvlJc w:val="right"/>
      <w:pPr>
        <w:ind w:left="1980" w:hanging="180"/>
      </w:pPr>
    </w:lvl>
    <w:lvl w:ilvl="3" w:tplc="49E671BC">
      <w:start w:val="1"/>
      <w:numFmt w:val="decimal"/>
      <w:lvlText w:val="%4."/>
      <w:lvlJc w:val="left"/>
      <w:pPr>
        <w:ind w:left="2700" w:hanging="360"/>
      </w:pPr>
    </w:lvl>
    <w:lvl w:ilvl="4" w:tplc="A79C9AEC">
      <w:start w:val="1"/>
      <w:numFmt w:val="lowerLetter"/>
      <w:lvlText w:val="%5."/>
      <w:lvlJc w:val="left"/>
      <w:pPr>
        <w:ind w:left="3420" w:hanging="360"/>
      </w:pPr>
    </w:lvl>
    <w:lvl w:ilvl="5" w:tplc="E196DE14">
      <w:start w:val="1"/>
      <w:numFmt w:val="lowerRoman"/>
      <w:lvlText w:val="%6."/>
      <w:lvlJc w:val="right"/>
      <w:pPr>
        <w:ind w:left="4140" w:hanging="180"/>
      </w:pPr>
    </w:lvl>
    <w:lvl w:ilvl="6" w:tplc="1DFEE14E">
      <w:start w:val="1"/>
      <w:numFmt w:val="decimal"/>
      <w:lvlText w:val="%7."/>
      <w:lvlJc w:val="left"/>
      <w:pPr>
        <w:ind w:left="4860" w:hanging="360"/>
      </w:pPr>
    </w:lvl>
    <w:lvl w:ilvl="7" w:tplc="10808154">
      <w:start w:val="1"/>
      <w:numFmt w:val="lowerLetter"/>
      <w:lvlText w:val="%8."/>
      <w:lvlJc w:val="left"/>
      <w:pPr>
        <w:ind w:left="5580" w:hanging="360"/>
      </w:pPr>
    </w:lvl>
    <w:lvl w:ilvl="8" w:tplc="D902A820">
      <w:start w:val="1"/>
      <w:numFmt w:val="lowerRoman"/>
      <w:lvlText w:val="%9."/>
      <w:lvlJc w:val="right"/>
      <w:pPr>
        <w:ind w:left="6300" w:hanging="180"/>
      </w:pPr>
    </w:lvl>
  </w:abstractNum>
  <w:abstractNum w:abstractNumId="37" w15:restartNumberingAfterBreak="0">
    <w:nsid w:val="453E3818"/>
    <w:multiLevelType w:val="hybridMultilevel"/>
    <w:tmpl w:val="BDB452EA"/>
    <w:lvl w:ilvl="0" w:tplc="482C3B54">
      <w:start w:val="1"/>
      <w:numFmt w:val="lowerLetter"/>
      <w:lvlText w:val="(%1)"/>
      <w:lvlJc w:val="left"/>
      <w:pPr>
        <w:ind w:left="540" w:hanging="360"/>
      </w:pPr>
    </w:lvl>
    <w:lvl w:ilvl="1" w:tplc="4E0C7186">
      <w:start w:val="1"/>
      <w:numFmt w:val="lowerLetter"/>
      <w:lvlText w:val="%2."/>
      <w:lvlJc w:val="left"/>
      <w:pPr>
        <w:ind w:left="1260" w:hanging="360"/>
      </w:pPr>
    </w:lvl>
    <w:lvl w:ilvl="2" w:tplc="B2002A28">
      <w:start w:val="1"/>
      <w:numFmt w:val="lowerRoman"/>
      <w:lvlText w:val="%3."/>
      <w:lvlJc w:val="right"/>
      <w:pPr>
        <w:ind w:left="1980" w:hanging="180"/>
      </w:pPr>
    </w:lvl>
    <w:lvl w:ilvl="3" w:tplc="A8BA62D0">
      <w:start w:val="1"/>
      <w:numFmt w:val="decimal"/>
      <w:lvlText w:val="%4."/>
      <w:lvlJc w:val="left"/>
      <w:pPr>
        <w:ind w:left="2700" w:hanging="360"/>
      </w:pPr>
    </w:lvl>
    <w:lvl w:ilvl="4" w:tplc="59ACB66C">
      <w:start w:val="1"/>
      <w:numFmt w:val="lowerLetter"/>
      <w:lvlText w:val="%5."/>
      <w:lvlJc w:val="left"/>
      <w:pPr>
        <w:ind w:left="3420" w:hanging="360"/>
      </w:pPr>
    </w:lvl>
    <w:lvl w:ilvl="5" w:tplc="F2041F50">
      <w:start w:val="1"/>
      <w:numFmt w:val="lowerRoman"/>
      <w:lvlText w:val="%6."/>
      <w:lvlJc w:val="right"/>
      <w:pPr>
        <w:ind w:left="4140" w:hanging="180"/>
      </w:pPr>
    </w:lvl>
    <w:lvl w:ilvl="6" w:tplc="BB0EA5AE">
      <w:start w:val="1"/>
      <w:numFmt w:val="decimal"/>
      <w:lvlText w:val="%7."/>
      <w:lvlJc w:val="left"/>
      <w:pPr>
        <w:ind w:left="4860" w:hanging="360"/>
      </w:pPr>
    </w:lvl>
    <w:lvl w:ilvl="7" w:tplc="83CEEB32">
      <w:start w:val="1"/>
      <w:numFmt w:val="lowerLetter"/>
      <w:lvlText w:val="%8."/>
      <w:lvlJc w:val="left"/>
      <w:pPr>
        <w:ind w:left="5580" w:hanging="360"/>
      </w:pPr>
    </w:lvl>
    <w:lvl w:ilvl="8" w:tplc="601EFE78">
      <w:start w:val="1"/>
      <w:numFmt w:val="lowerRoman"/>
      <w:lvlText w:val="%9."/>
      <w:lvlJc w:val="right"/>
      <w:pPr>
        <w:ind w:left="6300" w:hanging="180"/>
      </w:pPr>
    </w:lvl>
  </w:abstractNum>
  <w:abstractNum w:abstractNumId="38" w15:restartNumberingAfterBreak="0">
    <w:nsid w:val="47556C2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77A1362"/>
    <w:multiLevelType w:val="hybridMultilevel"/>
    <w:tmpl w:val="AD842C28"/>
    <w:lvl w:ilvl="0" w:tplc="4EE65370">
      <w:start w:val="1"/>
      <w:numFmt w:val="lowerRoman"/>
      <w:lvlText w:val="(%1)"/>
      <w:lvlJc w:val="right"/>
      <w:pPr>
        <w:ind w:left="955" w:hanging="360"/>
      </w:pPr>
    </w:lvl>
    <w:lvl w:ilvl="1" w:tplc="641A93BE">
      <w:start w:val="1"/>
      <w:numFmt w:val="lowerLetter"/>
      <w:lvlText w:val="%2."/>
      <w:lvlJc w:val="left"/>
      <w:pPr>
        <w:ind w:left="1675" w:hanging="360"/>
      </w:pPr>
    </w:lvl>
    <w:lvl w:ilvl="2" w:tplc="89F4F2FC">
      <w:start w:val="1"/>
      <w:numFmt w:val="lowerRoman"/>
      <w:lvlText w:val="%3."/>
      <w:lvlJc w:val="right"/>
      <w:pPr>
        <w:ind w:left="2395" w:hanging="180"/>
      </w:pPr>
    </w:lvl>
    <w:lvl w:ilvl="3" w:tplc="64D019B6">
      <w:start w:val="1"/>
      <w:numFmt w:val="decimal"/>
      <w:lvlText w:val="%4."/>
      <w:lvlJc w:val="left"/>
      <w:pPr>
        <w:ind w:left="3115" w:hanging="360"/>
      </w:pPr>
    </w:lvl>
    <w:lvl w:ilvl="4" w:tplc="A30222AA">
      <w:start w:val="1"/>
      <w:numFmt w:val="lowerLetter"/>
      <w:lvlText w:val="%5."/>
      <w:lvlJc w:val="left"/>
      <w:pPr>
        <w:ind w:left="3835" w:hanging="360"/>
      </w:pPr>
    </w:lvl>
    <w:lvl w:ilvl="5" w:tplc="5980EE8A">
      <w:start w:val="1"/>
      <w:numFmt w:val="lowerRoman"/>
      <w:lvlText w:val="%6."/>
      <w:lvlJc w:val="right"/>
      <w:pPr>
        <w:ind w:left="4555" w:hanging="180"/>
      </w:pPr>
    </w:lvl>
    <w:lvl w:ilvl="6" w:tplc="BA2EEECC">
      <w:start w:val="1"/>
      <w:numFmt w:val="decimal"/>
      <w:lvlText w:val="%7."/>
      <w:lvlJc w:val="left"/>
      <w:pPr>
        <w:ind w:left="5275" w:hanging="360"/>
      </w:pPr>
    </w:lvl>
    <w:lvl w:ilvl="7" w:tplc="B57E593A">
      <w:start w:val="1"/>
      <w:numFmt w:val="lowerLetter"/>
      <w:lvlText w:val="%8."/>
      <w:lvlJc w:val="left"/>
      <w:pPr>
        <w:ind w:left="5995" w:hanging="360"/>
      </w:pPr>
    </w:lvl>
    <w:lvl w:ilvl="8" w:tplc="576063D4">
      <w:start w:val="1"/>
      <w:numFmt w:val="lowerRoman"/>
      <w:lvlText w:val="%9."/>
      <w:lvlJc w:val="right"/>
      <w:pPr>
        <w:ind w:left="6715" w:hanging="180"/>
      </w:pPr>
    </w:lvl>
  </w:abstractNum>
  <w:abstractNum w:abstractNumId="4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29F8773"/>
    <w:multiLevelType w:val="hybridMultilevel"/>
    <w:tmpl w:val="D310A276"/>
    <w:lvl w:ilvl="0" w:tplc="3B907D7C">
      <w:start w:val="1"/>
      <w:numFmt w:val="lowerLetter"/>
      <w:lvlText w:val="(%1)"/>
      <w:lvlJc w:val="left"/>
      <w:pPr>
        <w:ind w:left="720" w:hanging="360"/>
      </w:pPr>
    </w:lvl>
    <w:lvl w:ilvl="1" w:tplc="5D0E590A">
      <w:start w:val="1"/>
      <w:numFmt w:val="lowerLetter"/>
      <w:lvlText w:val="%2."/>
      <w:lvlJc w:val="left"/>
      <w:pPr>
        <w:ind w:left="1440" w:hanging="360"/>
      </w:pPr>
    </w:lvl>
    <w:lvl w:ilvl="2" w:tplc="68223EB4">
      <w:start w:val="1"/>
      <w:numFmt w:val="lowerRoman"/>
      <w:lvlText w:val="%3."/>
      <w:lvlJc w:val="right"/>
      <w:pPr>
        <w:ind w:left="2160" w:hanging="180"/>
      </w:pPr>
    </w:lvl>
    <w:lvl w:ilvl="3" w:tplc="E0525872">
      <w:start w:val="1"/>
      <w:numFmt w:val="decimal"/>
      <w:lvlText w:val="%4."/>
      <w:lvlJc w:val="left"/>
      <w:pPr>
        <w:ind w:left="2880" w:hanging="360"/>
      </w:pPr>
    </w:lvl>
    <w:lvl w:ilvl="4" w:tplc="8638AA8C">
      <w:start w:val="1"/>
      <w:numFmt w:val="lowerLetter"/>
      <w:lvlText w:val="%5."/>
      <w:lvlJc w:val="left"/>
      <w:pPr>
        <w:ind w:left="3600" w:hanging="360"/>
      </w:pPr>
    </w:lvl>
    <w:lvl w:ilvl="5" w:tplc="5B22AFA0">
      <w:start w:val="1"/>
      <w:numFmt w:val="lowerRoman"/>
      <w:lvlText w:val="%6."/>
      <w:lvlJc w:val="right"/>
      <w:pPr>
        <w:ind w:left="4320" w:hanging="180"/>
      </w:pPr>
    </w:lvl>
    <w:lvl w:ilvl="6" w:tplc="3D6A78E0">
      <w:start w:val="1"/>
      <w:numFmt w:val="decimal"/>
      <w:lvlText w:val="%7."/>
      <w:lvlJc w:val="left"/>
      <w:pPr>
        <w:ind w:left="5040" w:hanging="360"/>
      </w:pPr>
    </w:lvl>
    <w:lvl w:ilvl="7" w:tplc="9D10FE04">
      <w:start w:val="1"/>
      <w:numFmt w:val="lowerLetter"/>
      <w:lvlText w:val="%8."/>
      <w:lvlJc w:val="left"/>
      <w:pPr>
        <w:ind w:left="5760" w:hanging="360"/>
      </w:pPr>
    </w:lvl>
    <w:lvl w:ilvl="8" w:tplc="7C2629DC">
      <w:start w:val="1"/>
      <w:numFmt w:val="lowerRoman"/>
      <w:lvlText w:val="%9."/>
      <w:lvlJc w:val="right"/>
      <w:pPr>
        <w:ind w:left="6480" w:hanging="180"/>
      </w:pPr>
    </w:lvl>
  </w:abstractNum>
  <w:abstractNum w:abstractNumId="43" w15:restartNumberingAfterBreak="0">
    <w:nsid w:val="54627885"/>
    <w:multiLevelType w:val="hybridMultilevel"/>
    <w:tmpl w:val="46048930"/>
    <w:lvl w:ilvl="0" w:tplc="76CAAC7A">
      <w:start w:val="1"/>
      <w:numFmt w:val="lowerRoman"/>
      <w:lvlText w:val="(%1)"/>
      <w:lvlJc w:val="right"/>
      <w:pPr>
        <w:ind w:left="955" w:hanging="360"/>
      </w:pPr>
    </w:lvl>
    <w:lvl w:ilvl="1" w:tplc="4802ED82">
      <w:start w:val="1"/>
      <w:numFmt w:val="lowerLetter"/>
      <w:lvlText w:val="%2."/>
      <w:lvlJc w:val="left"/>
      <w:pPr>
        <w:ind w:left="1675" w:hanging="360"/>
      </w:pPr>
    </w:lvl>
    <w:lvl w:ilvl="2" w:tplc="20E4179A">
      <w:start w:val="1"/>
      <w:numFmt w:val="lowerRoman"/>
      <w:lvlText w:val="%3."/>
      <w:lvlJc w:val="right"/>
      <w:pPr>
        <w:ind w:left="2395" w:hanging="180"/>
      </w:pPr>
    </w:lvl>
    <w:lvl w:ilvl="3" w:tplc="DAC41914">
      <w:start w:val="1"/>
      <w:numFmt w:val="decimal"/>
      <w:lvlText w:val="%4."/>
      <w:lvlJc w:val="left"/>
      <w:pPr>
        <w:ind w:left="3115" w:hanging="360"/>
      </w:pPr>
    </w:lvl>
    <w:lvl w:ilvl="4" w:tplc="9396756A">
      <w:start w:val="1"/>
      <w:numFmt w:val="lowerLetter"/>
      <w:lvlText w:val="%5."/>
      <w:lvlJc w:val="left"/>
      <w:pPr>
        <w:ind w:left="3835" w:hanging="360"/>
      </w:pPr>
    </w:lvl>
    <w:lvl w:ilvl="5" w:tplc="F7842446">
      <w:start w:val="1"/>
      <w:numFmt w:val="lowerRoman"/>
      <w:lvlText w:val="%6."/>
      <w:lvlJc w:val="right"/>
      <w:pPr>
        <w:ind w:left="4555" w:hanging="180"/>
      </w:pPr>
    </w:lvl>
    <w:lvl w:ilvl="6" w:tplc="D9B825B2">
      <w:start w:val="1"/>
      <w:numFmt w:val="decimal"/>
      <w:lvlText w:val="%7."/>
      <w:lvlJc w:val="left"/>
      <w:pPr>
        <w:ind w:left="5275" w:hanging="360"/>
      </w:pPr>
    </w:lvl>
    <w:lvl w:ilvl="7" w:tplc="75ACAA28">
      <w:start w:val="1"/>
      <w:numFmt w:val="lowerLetter"/>
      <w:lvlText w:val="%8."/>
      <w:lvlJc w:val="left"/>
      <w:pPr>
        <w:ind w:left="5995" w:hanging="360"/>
      </w:pPr>
    </w:lvl>
    <w:lvl w:ilvl="8" w:tplc="59A2083A">
      <w:start w:val="1"/>
      <w:numFmt w:val="lowerRoman"/>
      <w:lvlText w:val="%9."/>
      <w:lvlJc w:val="right"/>
      <w:pPr>
        <w:ind w:left="6715" w:hanging="180"/>
      </w:pPr>
    </w:lvl>
  </w:abstractNum>
  <w:abstractNum w:abstractNumId="4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7F5EAE3"/>
    <w:multiLevelType w:val="hybridMultilevel"/>
    <w:tmpl w:val="6472E3EE"/>
    <w:lvl w:ilvl="0" w:tplc="BBECE7A6">
      <w:start w:val="1"/>
      <w:numFmt w:val="lowerLetter"/>
      <w:lvlText w:val="(%1)"/>
      <w:lvlJc w:val="left"/>
      <w:pPr>
        <w:ind w:left="720" w:hanging="360"/>
      </w:pPr>
    </w:lvl>
    <w:lvl w:ilvl="1" w:tplc="67CC84FA">
      <w:start w:val="1"/>
      <w:numFmt w:val="lowerLetter"/>
      <w:lvlText w:val="%2."/>
      <w:lvlJc w:val="left"/>
      <w:pPr>
        <w:ind w:left="1440" w:hanging="360"/>
      </w:pPr>
    </w:lvl>
    <w:lvl w:ilvl="2" w:tplc="1456707C">
      <w:start w:val="1"/>
      <w:numFmt w:val="lowerRoman"/>
      <w:lvlText w:val="%3."/>
      <w:lvlJc w:val="right"/>
      <w:pPr>
        <w:ind w:left="2160" w:hanging="180"/>
      </w:pPr>
    </w:lvl>
    <w:lvl w:ilvl="3" w:tplc="D58CE978">
      <w:start w:val="1"/>
      <w:numFmt w:val="decimal"/>
      <w:lvlText w:val="%4."/>
      <w:lvlJc w:val="left"/>
      <w:pPr>
        <w:ind w:left="2880" w:hanging="360"/>
      </w:pPr>
    </w:lvl>
    <w:lvl w:ilvl="4" w:tplc="2584B932">
      <w:start w:val="1"/>
      <w:numFmt w:val="lowerLetter"/>
      <w:lvlText w:val="%5."/>
      <w:lvlJc w:val="left"/>
      <w:pPr>
        <w:ind w:left="3600" w:hanging="360"/>
      </w:pPr>
    </w:lvl>
    <w:lvl w:ilvl="5" w:tplc="2CAACAA0">
      <w:start w:val="1"/>
      <w:numFmt w:val="lowerRoman"/>
      <w:lvlText w:val="%6."/>
      <w:lvlJc w:val="right"/>
      <w:pPr>
        <w:ind w:left="4320" w:hanging="180"/>
      </w:pPr>
    </w:lvl>
    <w:lvl w:ilvl="6" w:tplc="FC68A4F4">
      <w:start w:val="1"/>
      <w:numFmt w:val="decimal"/>
      <w:lvlText w:val="%7."/>
      <w:lvlJc w:val="left"/>
      <w:pPr>
        <w:ind w:left="5040" w:hanging="360"/>
      </w:pPr>
    </w:lvl>
    <w:lvl w:ilvl="7" w:tplc="BAC474BA">
      <w:start w:val="1"/>
      <w:numFmt w:val="lowerLetter"/>
      <w:lvlText w:val="%8."/>
      <w:lvlJc w:val="left"/>
      <w:pPr>
        <w:ind w:left="5760" w:hanging="360"/>
      </w:pPr>
    </w:lvl>
    <w:lvl w:ilvl="8" w:tplc="6C845EEA">
      <w:start w:val="1"/>
      <w:numFmt w:val="lowerRoman"/>
      <w:lvlText w:val="%9."/>
      <w:lvlJc w:val="right"/>
      <w:pPr>
        <w:ind w:left="6480" w:hanging="180"/>
      </w:pPr>
    </w:lvl>
  </w:abstractNum>
  <w:abstractNum w:abstractNumId="46" w15:restartNumberingAfterBreak="0">
    <w:nsid w:val="580613D0"/>
    <w:multiLevelType w:val="multilevel"/>
    <w:tmpl w:val="4818437C"/>
    <w:lvl w:ilvl="0">
      <w:start w:val="10"/>
      <w:numFmt w:val="decimal"/>
      <w:suff w:val="space"/>
      <w:lvlText w:val="%1."/>
      <w:lvlJc w:val="left"/>
      <w:pPr>
        <w:ind w:left="2694" w:firstLine="0"/>
      </w:pPr>
      <w:rPr>
        <w:rFonts w:hint="default"/>
      </w:rPr>
    </w:lvl>
    <w:lvl w:ilvl="1">
      <w:start w:val="1"/>
      <w:numFmt w:val="decimal"/>
      <w:isLgl/>
      <w:lvlText w:val="%1.%2."/>
      <w:lvlJc w:val="left"/>
      <w:pPr>
        <w:ind w:left="851" w:hanging="851"/>
      </w:pPr>
      <w:rPr>
        <w:rFonts w:hint="default"/>
        <w:b w:val="0"/>
        <w:color w:val="1E1545" w:themeColor="text1"/>
        <w:sz w:val="24"/>
      </w:rPr>
    </w:lvl>
    <w:lvl w:ilvl="2">
      <w:start w:val="1"/>
      <w:numFmt w:val="decimal"/>
      <w:isLgl/>
      <w:lvlText w:val="%1.%2.%3."/>
      <w:lvlJc w:val="left"/>
      <w:pPr>
        <w:ind w:left="851" w:hanging="851"/>
      </w:pPr>
      <w:rPr>
        <w:rFonts w:hint="default"/>
        <w:b w:val="0"/>
        <w:color w:val="1E1545" w:themeColor="text1"/>
        <w:sz w:val="24"/>
      </w:rPr>
    </w:lvl>
    <w:lvl w:ilvl="3">
      <w:start w:val="1"/>
      <w:numFmt w:val="decimal"/>
      <w:isLgl/>
      <w:lvlText w:val="%1.%2.%3.%4."/>
      <w:lvlJc w:val="left"/>
      <w:pPr>
        <w:ind w:left="851" w:hanging="851"/>
      </w:pPr>
      <w:rPr>
        <w:rFonts w:hint="default"/>
        <w:b w:val="0"/>
        <w:color w:val="1E1545" w:themeColor="text1"/>
        <w:sz w:val="24"/>
      </w:rPr>
    </w:lvl>
    <w:lvl w:ilvl="4">
      <w:start w:val="1"/>
      <w:numFmt w:val="decimal"/>
      <w:isLgl/>
      <w:lvlText w:val="%1.%2.%3.%4.%5."/>
      <w:lvlJc w:val="left"/>
      <w:pPr>
        <w:ind w:left="851" w:hanging="851"/>
      </w:pPr>
      <w:rPr>
        <w:rFonts w:hint="default"/>
        <w:b w:val="0"/>
        <w:color w:val="1E1545" w:themeColor="text1"/>
        <w:sz w:val="24"/>
      </w:rPr>
    </w:lvl>
    <w:lvl w:ilvl="5">
      <w:start w:val="1"/>
      <w:numFmt w:val="decimal"/>
      <w:isLgl/>
      <w:lvlText w:val="%1.%2.%3.%4.%5.%6."/>
      <w:lvlJc w:val="left"/>
      <w:pPr>
        <w:ind w:left="851" w:hanging="851"/>
      </w:pPr>
      <w:rPr>
        <w:rFonts w:hint="default"/>
        <w:b w:val="0"/>
        <w:color w:val="1E1545" w:themeColor="text1"/>
        <w:sz w:val="24"/>
      </w:rPr>
    </w:lvl>
    <w:lvl w:ilvl="6">
      <w:start w:val="1"/>
      <w:numFmt w:val="decimal"/>
      <w:isLgl/>
      <w:lvlText w:val="%1.%2.%3.%4.%5.%6.%7."/>
      <w:lvlJc w:val="left"/>
      <w:pPr>
        <w:ind w:left="851" w:hanging="851"/>
      </w:pPr>
      <w:rPr>
        <w:rFonts w:hint="default"/>
        <w:b w:val="0"/>
        <w:color w:val="1E1545" w:themeColor="text1"/>
        <w:sz w:val="24"/>
      </w:rPr>
    </w:lvl>
    <w:lvl w:ilvl="7">
      <w:start w:val="1"/>
      <w:numFmt w:val="decimal"/>
      <w:isLgl/>
      <w:lvlText w:val="%1.%2.%3.%4.%5.%6.%7.%8."/>
      <w:lvlJc w:val="left"/>
      <w:pPr>
        <w:ind w:left="851" w:hanging="851"/>
      </w:pPr>
      <w:rPr>
        <w:rFonts w:hint="default"/>
        <w:b w:val="0"/>
        <w:color w:val="1E1545" w:themeColor="text1"/>
        <w:sz w:val="24"/>
      </w:rPr>
    </w:lvl>
    <w:lvl w:ilvl="8">
      <w:start w:val="1"/>
      <w:numFmt w:val="decimal"/>
      <w:isLgl/>
      <w:lvlText w:val="%1.%2.%3.%4.%5.%6.%7.%8.%9."/>
      <w:lvlJc w:val="left"/>
      <w:pPr>
        <w:ind w:left="851" w:hanging="851"/>
      </w:pPr>
      <w:rPr>
        <w:rFonts w:hint="default"/>
        <w:b w:val="0"/>
        <w:color w:val="1E1545" w:themeColor="text1"/>
        <w:sz w:val="24"/>
      </w:rPr>
    </w:lvl>
  </w:abstractNum>
  <w:abstractNum w:abstractNumId="47" w15:restartNumberingAfterBreak="0">
    <w:nsid w:val="5860E6F9"/>
    <w:multiLevelType w:val="hybridMultilevel"/>
    <w:tmpl w:val="3C9CC0E8"/>
    <w:lvl w:ilvl="0" w:tplc="23C6AA40">
      <w:start w:val="1"/>
      <w:numFmt w:val="bullet"/>
      <w:lvlText w:val="-"/>
      <w:lvlJc w:val="left"/>
      <w:pPr>
        <w:ind w:left="720" w:hanging="360"/>
      </w:pPr>
      <w:rPr>
        <w:rFonts w:ascii="Arial" w:hAnsi="Arial" w:hint="default"/>
      </w:rPr>
    </w:lvl>
    <w:lvl w:ilvl="1" w:tplc="C3066E8A">
      <w:start w:val="1"/>
      <w:numFmt w:val="bullet"/>
      <w:lvlText w:val="o"/>
      <w:lvlJc w:val="left"/>
      <w:pPr>
        <w:ind w:left="1440" w:hanging="360"/>
      </w:pPr>
      <w:rPr>
        <w:rFonts w:ascii="Courier New" w:hAnsi="Courier New" w:hint="default"/>
      </w:rPr>
    </w:lvl>
    <w:lvl w:ilvl="2" w:tplc="2592CC6A">
      <w:start w:val="1"/>
      <w:numFmt w:val="bullet"/>
      <w:lvlText w:val=""/>
      <w:lvlJc w:val="left"/>
      <w:pPr>
        <w:ind w:left="2160" w:hanging="360"/>
      </w:pPr>
      <w:rPr>
        <w:rFonts w:ascii="Wingdings" w:hAnsi="Wingdings" w:hint="default"/>
      </w:rPr>
    </w:lvl>
    <w:lvl w:ilvl="3" w:tplc="7BE225E4">
      <w:start w:val="1"/>
      <w:numFmt w:val="bullet"/>
      <w:lvlText w:val=""/>
      <w:lvlJc w:val="left"/>
      <w:pPr>
        <w:ind w:left="2880" w:hanging="360"/>
      </w:pPr>
      <w:rPr>
        <w:rFonts w:ascii="Symbol" w:hAnsi="Symbol" w:hint="default"/>
      </w:rPr>
    </w:lvl>
    <w:lvl w:ilvl="4" w:tplc="F93E654A">
      <w:start w:val="1"/>
      <w:numFmt w:val="bullet"/>
      <w:lvlText w:val="o"/>
      <w:lvlJc w:val="left"/>
      <w:pPr>
        <w:ind w:left="3600" w:hanging="360"/>
      </w:pPr>
      <w:rPr>
        <w:rFonts w:ascii="Courier New" w:hAnsi="Courier New" w:hint="default"/>
      </w:rPr>
    </w:lvl>
    <w:lvl w:ilvl="5" w:tplc="4C0A74BA">
      <w:start w:val="1"/>
      <w:numFmt w:val="bullet"/>
      <w:lvlText w:val=""/>
      <w:lvlJc w:val="left"/>
      <w:pPr>
        <w:ind w:left="4320" w:hanging="360"/>
      </w:pPr>
      <w:rPr>
        <w:rFonts w:ascii="Wingdings" w:hAnsi="Wingdings" w:hint="default"/>
      </w:rPr>
    </w:lvl>
    <w:lvl w:ilvl="6" w:tplc="9262504C">
      <w:start w:val="1"/>
      <w:numFmt w:val="bullet"/>
      <w:lvlText w:val=""/>
      <w:lvlJc w:val="left"/>
      <w:pPr>
        <w:ind w:left="5040" w:hanging="360"/>
      </w:pPr>
      <w:rPr>
        <w:rFonts w:ascii="Symbol" w:hAnsi="Symbol" w:hint="default"/>
      </w:rPr>
    </w:lvl>
    <w:lvl w:ilvl="7" w:tplc="0A9C53C6">
      <w:start w:val="1"/>
      <w:numFmt w:val="bullet"/>
      <w:lvlText w:val="o"/>
      <w:lvlJc w:val="left"/>
      <w:pPr>
        <w:ind w:left="5760" w:hanging="360"/>
      </w:pPr>
      <w:rPr>
        <w:rFonts w:ascii="Courier New" w:hAnsi="Courier New" w:hint="default"/>
      </w:rPr>
    </w:lvl>
    <w:lvl w:ilvl="8" w:tplc="41748FAA">
      <w:start w:val="1"/>
      <w:numFmt w:val="bullet"/>
      <w:lvlText w:val=""/>
      <w:lvlJc w:val="left"/>
      <w:pPr>
        <w:ind w:left="6480" w:hanging="360"/>
      </w:pPr>
      <w:rPr>
        <w:rFonts w:ascii="Wingdings" w:hAnsi="Wingdings" w:hint="default"/>
      </w:rPr>
    </w:lvl>
  </w:abstractNum>
  <w:abstractNum w:abstractNumId="48" w15:restartNumberingAfterBreak="0">
    <w:nsid w:val="5936387C"/>
    <w:multiLevelType w:val="hybridMultilevel"/>
    <w:tmpl w:val="66AC5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6900F3"/>
    <w:multiLevelType w:val="hybridMultilevel"/>
    <w:tmpl w:val="6AF0D6EA"/>
    <w:lvl w:ilvl="0" w:tplc="4A7E112E">
      <w:start w:val="1"/>
      <w:numFmt w:val="lowerLetter"/>
      <w:lvlText w:val="(%1)"/>
      <w:lvlJc w:val="left"/>
      <w:pPr>
        <w:ind w:left="720" w:hanging="360"/>
      </w:pPr>
    </w:lvl>
    <w:lvl w:ilvl="1" w:tplc="79A89926">
      <w:start w:val="1"/>
      <w:numFmt w:val="lowerLetter"/>
      <w:lvlText w:val="%2."/>
      <w:lvlJc w:val="left"/>
      <w:pPr>
        <w:ind w:left="1440" w:hanging="360"/>
      </w:pPr>
    </w:lvl>
    <w:lvl w:ilvl="2" w:tplc="C3E0EDBE">
      <w:start w:val="1"/>
      <w:numFmt w:val="lowerRoman"/>
      <w:lvlText w:val="%3."/>
      <w:lvlJc w:val="right"/>
      <w:pPr>
        <w:ind w:left="2160" w:hanging="180"/>
      </w:pPr>
    </w:lvl>
    <w:lvl w:ilvl="3" w:tplc="29089986">
      <w:start w:val="1"/>
      <w:numFmt w:val="decimal"/>
      <w:lvlText w:val="%4."/>
      <w:lvlJc w:val="left"/>
      <w:pPr>
        <w:ind w:left="2880" w:hanging="360"/>
      </w:pPr>
    </w:lvl>
    <w:lvl w:ilvl="4" w:tplc="1CAC63D6">
      <w:start w:val="1"/>
      <w:numFmt w:val="lowerLetter"/>
      <w:lvlText w:val="%5."/>
      <w:lvlJc w:val="left"/>
      <w:pPr>
        <w:ind w:left="3600" w:hanging="360"/>
      </w:pPr>
    </w:lvl>
    <w:lvl w:ilvl="5" w:tplc="65025E78">
      <w:start w:val="1"/>
      <w:numFmt w:val="lowerRoman"/>
      <w:lvlText w:val="%6."/>
      <w:lvlJc w:val="right"/>
      <w:pPr>
        <w:ind w:left="4320" w:hanging="180"/>
      </w:pPr>
    </w:lvl>
    <w:lvl w:ilvl="6" w:tplc="813C464A">
      <w:start w:val="1"/>
      <w:numFmt w:val="decimal"/>
      <w:lvlText w:val="%7."/>
      <w:lvlJc w:val="left"/>
      <w:pPr>
        <w:ind w:left="5040" w:hanging="360"/>
      </w:pPr>
    </w:lvl>
    <w:lvl w:ilvl="7" w:tplc="DB2CDE7A">
      <w:start w:val="1"/>
      <w:numFmt w:val="lowerLetter"/>
      <w:lvlText w:val="%8."/>
      <w:lvlJc w:val="left"/>
      <w:pPr>
        <w:ind w:left="5760" w:hanging="360"/>
      </w:pPr>
    </w:lvl>
    <w:lvl w:ilvl="8" w:tplc="95AEC110">
      <w:start w:val="1"/>
      <w:numFmt w:val="lowerRoman"/>
      <w:lvlText w:val="%9."/>
      <w:lvlJc w:val="right"/>
      <w:pPr>
        <w:ind w:left="6480" w:hanging="180"/>
      </w:pPr>
    </w:lvl>
  </w:abstractNum>
  <w:abstractNum w:abstractNumId="50" w15:restartNumberingAfterBreak="0">
    <w:nsid w:val="5BC61012"/>
    <w:multiLevelType w:val="hybridMultilevel"/>
    <w:tmpl w:val="45A8C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F35DBC"/>
    <w:multiLevelType w:val="hybridMultilevel"/>
    <w:tmpl w:val="59103D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2" w15:restartNumberingAfterBreak="0">
    <w:nsid w:val="66837D9A"/>
    <w:multiLevelType w:val="hybridMultilevel"/>
    <w:tmpl w:val="A0D69862"/>
    <w:styleLink w:val="CurrentList1"/>
    <w:lvl w:ilvl="0" w:tplc="687E3212">
      <w:start w:val="1"/>
      <w:numFmt w:val="lowerRoman"/>
      <w:lvlText w:val="(%1)"/>
      <w:lvlJc w:val="right"/>
      <w:pPr>
        <w:ind w:left="955" w:hanging="360"/>
      </w:pPr>
    </w:lvl>
    <w:lvl w:ilvl="1" w:tplc="6D98D910">
      <w:start w:val="1"/>
      <w:numFmt w:val="lowerLetter"/>
      <w:lvlText w:val="%2."/>
      <w:lvlJc w:val="left"/>
      <w:pPr>
        <w:ind w:left="1675" w:hanging="360"/>
      </w:pPr>
    </w:lvl>
    <w:lvl w:ilvl="2" w:tplc="CCE2AC2A">
      <w:start w:val="1"/>
      <w:numFmt w:val="lowerRoman"/>
      <w:lvlText w:val="%3."/>
      <w:lvlJc w:val="right"/>
      <w:pPr>
        <w:ind w:left="2395" w:hanging="180"/>
      </w:pPr>
    </w:lvl>
    <w:lvl w:ilvl="3" w:tplc="5FBC3494">
      <w:start w:val="1"/>
      <w:numFmt w:val="decimal"/>
      <w:lvlText w:val="%4."/>
      <w:lvlJc w:val="left"/>
      <w:pPr>
        <w:ind w:left="3115" w:hanging="360"/>
      </w:pPr>
    </w:lvl>
    <w:lvl w:ilvl="4" w:tplc="7F601452">
      <w:start w:val="1"/>
      <w:numFmt w:val="lowerLetter"/>
      <w:lvlText w:val="%5."/>
      <w:lvlJc w:val="left"/>
      <w:pPr>
        <w:ind w:left="3835" w:hanging="360"/>
      </w:pPr>
    </w:lvl>
    <w:lvl w:ilvl="5" w:tplc="018EE7C6">
      <w:start w:val="1"/>
      <w:numFmt w:val="lowerRoman"/>
      <w:lvlText w:val="%6."/>
      <w:lvlJc w:val="right"/>
      <w:pPr>
        <w:ind w:left="4555" w:hanging="180"/>
      </w:pPr>
    </w:lvl>
    <w:lvl w:ilvl="6" w:tplc="26340D7E">
      <w:start w:val="1"/>
      <w:numFmt w:val="decimal"/>
      <w:lvlText w:val="%7."/>
      <w:lvlJc w:val="left"/>
      <w:pPr>
        <w:ind w:left="5275" w:hanging="360"/>
      </w:pPr>
    </w:lvl>
    <w:lvl w:ilvl="7" w:tplc="002A9B2C">
      <w:start w:val="1"/>
      <w:numFmt w:val="lowerLetter"/>
      <w:lvlText w:val="%8."/>
      <w:lvlJc w:val="left"/>
      <w:pPr>
        <w:ind w:left="5995" w:hanging="360"/>
      </w:pPr>
    </w:lvl>
    <w:lvl w:ilvl="8" w:tplc="668A2D74">
      <w:start w:val="1"/>
      <w:numFmt w:val="lowerRoman"/>
      <w:lvlText w:val="%9."/>
      <w:lvlJc w:val="right"/>
      <w:pPr>
        <w:ind w:left="6715" w:hanging="180"/>
      </w:pPr>
    </w:lvl>
  </w:abstractNum>
  <w:abstractNum w:abstractNumId="53" w15:restartNumberingAfterBreak="0">
    <w:nsid w:val="670F7D40"/>
    <w:multiLevelType w:val="hybridMultilevel"/>
    <w:tmpl w:val="900EC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C04D467"/>
    <w:multiLevelType w:val="hybridMultilevel"/>
    <w:tmpl w:val="209ECDEA"/>
    <w:lvl w:ilvl="0" w:tplc="3294A572">
      <w:start w:val="1"/>
      <w:numFmt w:val="lowerRoman"/>
      <w:lvlText w:val="(%1)"/>
      <w:lvlJc w:val="right"/>
      <w:pPr>
        <w:ind w:left="955" w:hanging="360"/>
      </w:pPr>
    </w:lvl>
    <w:lvl w:ilvl="1" w:tplc="A02A1002">
      <w:start w:val="1"/>
      <w:numFmt w:val="lowerLetter"/>
      <w:lvlText w:val="%2."/>
      <w:lvlJc w:val="left"/>
      <w:pPr>
        <w:ind w:left="1675" w:hanging="360"/>
      </w:pPr>
    </w:lvl>
    <w:lvl w:ilvl="2" w:tplc="6A1C1F64">
      <w:start w:val="1"/>
      <w:numFmt w:val="lowerRoman"/>
      <w:lvlText w:val="%3."/>
      <w:lvlJc w:val="right"/>
      <w:pPr>
        <w:ind w:left="2395" w:hanging="180"/>
      </w:pPr>
    </w:lvl>
    <w:lvl w:ilvl="3" w:tplc="BE72C8A8">
      <w:start w:val="1"/>
      <w:numFmt w:val="decimal"/>
      <w:lvlText w:val="%4."/>
      <w:lvlJc w:val="left"/>
      <w:pPr>
        <w:ind w:left="3115" w:hanging="360"/>
      </w:pPr>
    </w:lvl>
    <w:lvl w:ilvl="4" w:tplc="808AAAAA">
      <w:start w:val="1"/>
      <w:numFmt w:val="lowerLetter"/>
      <w:lvlText w:val="%5."/>
      <w:lvlJc w:val="left"/>
      <w:pPr>
        <w:ind w:left="3835" w:hanging="360"/>
      </w:pPr>
    </w:lvl>
    <w:lvl w:ilvl="5" w:tplc="D3588F42">
      <w:start w:val="1"/>
      <w:numFmt w:val="lowerRoman"/>
      <w:lvlText w:val="%6."/>
      <w:lvlJc w:val="right"/>
      <w:pPr>
        <w:ind w:left="4555" w:hanging="180"/>
      </w:pPr>
    </w:lvl>
    <w:lvl w:ilvl="6" w:tplc="57141098">
      <w:start w:val="1"/>
      <w:numFmt w:val="decimal"/>
      <w:lvlText w:val="%7."/>
      <w:lvlJc w:val="left"/>
      <w:pPr>
        <w:ind w:left="5275" w:hanging="360"/>
      </w:pPr>
    </w:lvl>
    <w:lvl w:ilvl="7" w:tplc="F6C484E8">
      <w:start w:val="1"/>
      <w:numFmt w:val="lowerLetter"/>
      <w:lvlText w:val="%8."/>
      <w:lvlJc w:val="left"/>
      <w:pPr>
        <w:ind w:left="5995" w:hanging="360"/>
      </w:pPr>
    </w:lvl>
    <w:lvl w:ilvl="8" w:tplc="22BA9116">
      <w:start w:val="1"/>
      <w:numFmt w:val="lowerRoman"/>
      <w:lvlText w:val="%9."/>
      <w:lvlJc w:val="right"/>
      <w:pPr>
        <w:ind w:left="6715" w:hanging="180"/>
      </w:pPr>
    </w:lvl>
  </w:abstractNum>
  <w:abstractNum w:abstractNumId="55" w15:restartNumberingAfterBreak="0">
    <w:nsid w:val="6CEA0DAB"/>
    <w:multiLevelType w:val="hybridMultilevel"/>
    <w:tmpl w:val="360245E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6"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7" w15:restartNumberingAfterBreak="0">
    <w:nsid w:val="6D1214BA"/>
    <w:multiLevelType w:val="hybridMultilevel"/>
    <w:tmpl w:val="9A6222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DE36F89"/>
    <w:multiLevelType w:val="hybridMultilevel"/>
    <w:tmpl w:val="565C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1227BF5"/>
    <w:multiLevelType w:val="hybridMultilevel"/>
    <w:tmpl w:val="E24034C4"/>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1310109"/>
    <w:multiLevelType w:val="hybridMultilevel"/>
    <w:tmpl w:val="B37C3B10"/>
    <w:lvl w:ilvl="0" w:tplc="6054CD3E">
      <w:start w:val="1"/>
      <w:numFmt w:val="lowerLetter"/>
      <w:lvlText w:val="(%1)"/>
      <w:lvlJc w:val="left"/>
      <w:pPr>
        <w:ind w:left="540" w:hanging="360"/>
      </w:pPr>
    </w:lvl>
    <w:lvl w:ilvl="1" w:tplc="38B252BE">
      <w:start w:val="1"/>
      <w:numFmt w:val="lowerLetter"/>
      <w:lvlText w:val="%2."/>
      <w:lvlJc w:val="left"/>
      <w:pPr>
        <w:ind w:left="1260" w:hanging="360"/>
      </w:pPr>
    </w:lvl>
    <w:lvl w:ilvl="2" w:tplc="CE867FAE">
      <w:start w:val="1"/>
      <w:numFmt w:val="lowerRoman"/>
      <w:lvlText w:val="%3."/>
      <w:lvlJc w:val="right"/>
      <w:pPr>
        <w:ind w:left="1980" w:hanging="180"/>
      </w:pPr>
    </w:lvl>
    <w:lvl w:ilvl="3" w:tplc="D5A80D3E">
      <w:start w:val="1"/>
      <w:numFmt w:val="decimal"/>
      <w:lvlText w:val="%4."/>
      <w:lvlJc w:val="left"/>
      <w:pPr>
        <w:ind w:left="2700" w:hanging="360"/>
      </w:pPr>
    </w:lvl>
    <w:lvl w:ilvl="4" w:tplc="44EEC41E">
      <w:start w:val="1"/>
      <w:numFmt w:val="lowerLetter"/>
      <w:lvlText w:val="%5."/>
      <w:lvlJc w:val="left"/>
      <w:pPr>
        <w:ind w:left="3420" w:hanging="360"/>
      </w:pPr>
    </w:lvl>
    <w:lvl w:ilvl="5" w:tplc="37DAF5A6">
      <w:start w:val="1"/>
      <w:numFmt w:val="lowerRoman"/>
      <w:lvlText w:val="%6."/>
      <w:lvlJc w:val="right"/>
      <w:pPr>
        <w:ind w:left="4140" w:hanging="180"/>
      </w:pPr>
    </w:lvl>
    <w:lvl w:ilvl="6" w:tplc="7CCE624C">
      <w:start w:val="1"/>
      <w:numFmt w:val="decimal"/>
      <w:lvlText w:val="%7."/>
      <w:lvlJc w:val="left"/>
      <w:pPr>
        <w:ind w:left="4860" w:hanging="360"/>
      </w:pPr>
    </w:lvl>
    <w:lvl w:ilvl="7" w:tplc="7C8EED34">
      <w:start w:val="1"/>
      <w:numFmt w:val="lowerLetter"/>
      <w:lvlText w:val="%8."/>
      <w:lvlJc w:val="left"/>
      <w:pPr>
        <w:ind w:left="5580" w:hanging="360"/>
      </w:pPr>
    </w:lvl>
    <w:lvl w:ilvl="8" w:tplc="A58461CE">
      <w:start w:val="1"/>
      <w:numFmt w:val="lowerRoman"/>
      <w:lvlText w:val="%9."/>
      <w:lvlJc w:val="right"/>
      <w:pPr>
        <w:ind w:left="6300" w:hanging="180"/>
      </w:pPr>
    </w:lvl>
  </w:abstractNum>
  <w:abstractNum w:abstractNumId="61" w15:restartNumberingAfterBreak="0">
    <w:nsid w:val="72A472FA"/>
    <w:multiLevelType w:val="hybridMultilevel"/>
    <w:tmpl w:val="D2D02624"/>
    <w:lvl w:ilvl="0" w:tplc="91B4514C">
      <w:start w:val="1"/>
      <w:numFmt w:val="lowerLetter"/>
      <w:lvlText w:val="(%1)"/>
      <w:lvlJc w:val="left"/>
      <w:pPr>
        <w:ind w:left="720" w:hanging="360"/>
      </w:pPr>
    </w:lvl>
    <w:lvl w:ilvl="1" w:tplc="5CD27FA2">
      <w:start w:val="1"/>
      <w:numFmt w:val="lowerLetter"/>
      <w:lvlText w:val="%2."/>
      <w:lvlJc w:val="left"/>
      <w:pPr>
        <w:ind w:left="1440" w:hanging="360"/>
      </w:pPr>
    </w:lvl>
    <w:lvl w:ilvl="2" w:tplc="EFBA53B0">
      <w:start w:val="1"/>
      <w:numFmt w:val="lowerRoman"/>
      <w:lvlText w:val="%3."/>
      <w:lvlJc w:val="right"/>
      <w:pPr>
        <w:ind w:left="2160" w:hanging="180"/>
      </w:pPr>
    </w:lvl>
    <w:lvl w:ilvl="3" w:tplc="DEF6394A">
      <w:start w:val="1"/>
      <w:numFmt w:val="decimal"/>
      <w:lvlText w:val="%4."/>
      <w:lvlJc w:val="left"/>
      <w:pPr>
        <w:ind w:left="2880" w:hanging="360"/>
      </w:pPr>
    </w:lvl>
    <w:lvl w:ilvl="4" w:tplc="25B85A90">
      <w:start w:val="1"/>
      <w:numFmt w:val="lowerLetter"/>
      <w:lvlText w:val="%5."/>
      <w:lvlJc w:val="left"/>
      <w:pPr>
        <w:ind w:left="3600" w:hanging="360"/>
      </w:pPr>
    </w:lvl>
    <w:lvl w:ilvl="5" w:tplc="B04E4C94">
      <w:start w:val="1"/>
      <w:numFmt w:val="lowerRoman"/>
      <w:lvlText w:val="%6."/>
      <w:lvlJc w:val="right"/>
      <w:pPr>
        <w:ind w:left="4320" w:hanging="180"/>
      </w:pPr>
    </w:lvl>
    <w:lvl w:ilvl="6" w:tplc="57A6FF08">
      <w:start w:val="1"/>
      <w:numFmt w:val="decimal"/>
      <w:lvlText w:val="%7."/>
      <w:lvlJc w:val="left"/>
      <w:pPr>
        <w:ind w:left="5040" w:hanging="360"/>
      </w:pPr>
    </w:lvl>
    <w:lvl w:ilvl="7" w:tplc="857683EC">
      <w:start w:val="1"/>
      <w:numFmt w:val="lowerLetter"/>
      <w:lvlText w:val="%8."/>
      <w:lvlJc w:val="left"/>
      <w:pPr>
        <w:ind w:left="5760" w:hanging="360"/>
      </w:pPr>
    </w:lvl>
    <w:lvl w:ilvl="8" w:tplc="8D8469D0">
      <w:start w:val="1"/>
      <w:numFmt w:val="lowerRoman"/>
      <w:lvlText w:val="%9."/>
      <w:lvlJc w:val="right"/>
      <w:pPr>
        <w:ind w:left="6480" w:hanging="180"/>
      </w:pPr>
    </w:lvl>
  </w:abstractNum>
  <w:abstractNum w:abstractNumId="62" w15:restartNumberingAfterBreak="0">
    <w:nsid w:val="7449530A"/>
    <w:multiLevelType w:val="hybridMultilevel"/>
    <w:tmpl w:val="EC541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47047F5"/>
    <w:multiLevelType w:val="hybridMultilevel"/>
    <w:tmpl w:val="800E1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A12309"/>
    <w:multiLevelType w:val="multilevel"/>
    <w:tmpl w:val="088423C6"/>
    <w:lvl w:ilvl="0">
      <w:start w:val="1"/>
      <w:numFmt w:val="decimal"/>
      <w:lvlText w:val="%1."/>
      <w:lvlJc w:val="left"/>
      <w:pPr>
        <w:ind w:left="720" w:hanging="360"/>
      </w:pPr>
      <w:rPr>
        <w:color w:val="002060"/>
        <w:sz w:val="60"/>
        <w:szCs w:val="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5" w15:restartNumberingAfterBreak="0">
    <w:nsid w:val="7AC6590F"/>
    <w:multiLevelType w:val="hybridMultilevel"/>
    <w:tmpl w:val="C5C22F30"/>
    <w:lvl w:ilvl="0" w:tplc="CF70AE2A">
      <w:start w:val="1"/>
      <w:numFmt w:val="lowerLetter"/>
      <w:lvlText w:val="(%1)"/>
      <w:lvlJc w:val="left"/>
      <w:pPr>
        <w:ind w:left="540" w:hanging="360"/>
      </w:pPr>
    </w:lvl>
    <w:lvl w:ilvl="1" w:tplc="FE3A90C2">
      <w:start w:val="1"/>
      <w:numFmt w:val="lowerLetter"/>
      <w:lvlText w:val="%2."/>
      <w:lvlJc w:val="left"/>
      <w:pPr>
        <w:ind w:left="1260" w:hanging="360"/>
      </w:pPr>
    </w:lvl>
    <w:lvl w:ilvl="2" w:tplc="EE6C3EA2">
      <w:start w:val="1"/>
      <w:numFmt w:val="lowerRoman"/>
      <w:lvlText w:val="%3."/>
      <w:lvlJc w:val="right"/>
      <w:pPr>
        <w:ind w:left="1980" w:hanging="180"/>
      </w:pPr>
    </w:lvl>
    <w:lvl w:ilvl="3" w:tplc="5A9A3E80">
      <w:start w:val="1"/>
      <w:numFmt w:val="decimal"/>
      <w:lvlText w:val="%4."/>
      <w:lvlJc w:val="left"/>
      <w:pPr>
        <w:ind w:left="2700" w:hanging="360"/>
      </w:pPr>
    </w:lvl>
    <w:lvl w:ilvl="4" w:tplc="1E805E1A">
      <w:start w:val="1"/>
      <w:numFmt w:val="lowerLetter"/>
      <w:lvlText w:val="%5."/>
      <w:lvlJc w:val="left"/>
      <w:pPr>
        <w:ind w:left="3420" w:hanging="360"/>
      </w:pPr>
    </w:lvl>
    <w:lvl w:ilvl="5" w:tplc="726E8016">
      <w:start w:val="1"/>
      <w:numFmt w:val="lowerRoman"/>
      <w:lvlText w:val="%6."/>
      <w:lvlJc w:val="right"/>
      <w:pPr>
        <w:ind w:left="4140" w:hanging="180"/>
      </w:pPr>
    </w:lvl>
    <w:lvl w:ilvl="6" w:tplc="403CBA9E">
      <w:start w:val="1"/>
      <w:numFmt w:val="decimal"/>
      <w:lvlText w:val="%7."/>
      <w:lvlJc w:val="left"/>
      <w:pPr>
        <w:ind w:left="4860" w:hanging="360"/>
      </w:pPr>
    </w:lvl>
    <w:lvl w:ilvl="7" w:tplc="D1F40FAE">
      <w:start w:val="1"/>
      <w:numFmt w:val="lowerLetter"/>
      <w:lvlText w:val="%8."/>
      <w:lvlJc w:val="left"/>
      <w:pPr>
        <w:ind w:left="5580" w:hanging="360"/>
      </w:pPr>
    </w:lvl>
    <w:lvl w:ilvl="8" w:tplc="EB92CF44">
      <w:start w:val="1"/>
      <w:numFmt w:val="lowerRoman"/>
      <w:lvlText w:val="%9."/>
      <w:lvlJc w:val="right"/>
      <w:pPr>
        <w:ind w:left="6300" w:hanging="180"/>
      </w:pPr>
    </w:lvl>
  </w:abstractNum>
  <w:abstractNum w:abstractNumId="66" w15:restartNumberingAfterBreak="0">
    <w:nsid w:val="7B739BA2"/>
    <w:multiLevelType w:val="hybridMultilevel"/>
    <w:tmpl w:val="8AA2D508"/>
    <w:lvl w:ilvl="0" w:tplc="38068B2C">
      <w:start w:val="1"/>
      <w:numFmt w:val="lowerRoman"/>
      <w:lvlText w:val="(%1)"/>
      <w:lvlJc w:val="right"/>
      <w:pPr>
        <w:ind w:left="955" w:hanging="360"/>
      </w:pPr>
    </w:lvl>
    <w:lvl w:ilvl="1" w:tplc="872410DC">
      <w:start w:val="1"/>
      <w:numFmt w:val="lowerLetter"/>
      <w:lvlText w:val="%2."/>
      <w:lvlJc w:val="left"/>
      <w:pPr>
        <w:ind w:left="1675" w:hanging="360"/>
      </w:pPr>
    </w:lvl>
    <w:lvl w:ilvl="2" w:tplc="0EA8B466">
      <w:start w:val="1"/>
      <w:numFmt w:val="lowerRoman"/>
      <w:lvlText w:val="%3."/>
      <w:lvlJc w:val="right"/>
      <w:pPr>
        <w:ind w:left="2395" w:hanging="180"/>
      </w:pPr>
    </w:lvl>
    <w:lvl w:ilvl="3" w:tplc="43DCC164">
      <w:start w:val="1"/>
      <w:numFmt w:val="decimal"/>
      <w:lvlText w:val="%4."/>
      <w:lvlJc w:val="left"/>
      <w:pPr>
        <w:ind w:left="3115" w:hanging="360"/>
      </w:pPr>
    </w:lvl>
    <w:lvl w:ilvl="4" w:tplc="B01232A0">
      <w:start w:val="1"/>
      <w:numFmt w:val="lowerLetter"/>
      <w:lvlText w:val="%5."/>
      <w:lvlJc w:val="left"/>
      <w:pPr>
        <w:ind w:left="3835" w:hanging="360"/>
      </w:pPr>
    </w:lvl>
    <w:lvl w:ilvl="5" w:tplc="B290B682">
      <w:start w:val="1"/>
      <w:numFmt w:val="lowerRoman"/>
      <w:lvlText w:val="%6."/>
      <w:lvlJc w:val="right"/>
      <w:pPr>
        <w:ind w:left="4555" w:hanging="180"/>
      </w:pPr>
    </w:lvl>
    <w:lvl w:ilvl="6" w:tplc="293C4C4C">
      <w:start w:val="1"/>
      <w:numFmt w:val="decimal"/>
      <w:lvlText w:val="%7."/>
      <w:lvlJc w:val="left"/>
      <w:pPr>
        <w:ind w:left="5275" w:hanging="360"/>
      </w:pPr>
    </w:lvl>
    <w:lvl w:ilvl="7" w:tplc="4ED6C23C">
      <w:start w:val="1"/>
      <w:numFmt w:val="lowerLetter"/>
      <w:lvlText w:val="%8."/>
      <w:lvlJc w:val="left"/>
      <w:pPr>
        <w:ind w:left="5995" w:hanging="360"/>
      </w:pPr>
    </w:lvl>
    <w:lvl w:ilvl="8" w:tplc="16DC7DC2">
      <w:start w:val="1"/>
      <w:numFmt w:val="lowerRoman"/>
      <w:lvlText w:val="%9."/>
      <w:lvlJc w:val="right"/>
      <w:pPr>
        <w:ind w:left="6715" w:hanging="180"/>
      </w:pPr>
    </w:lvl>
  </w:abstractNum>
  <w:abstractNum w:abstractNumId="6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68" w15:restartNumberingAfterBreak="0">
    <w:nsid w:val="7E79E34C"/>
    <w:multiLevelType w:val="hybridMultilevel"/>
    <w:tmpl w:val="8A102BF6"/>
    <w:styleLink w:val="Style2"/>
    <w:lvl w:ilvl="0" w:tplc="EC10D084">
      <w:start w:val="1"/>
      <w:numFmt w:val="lowerLetter"/>
      <w:lvlText w:val="(%1)"/>
      <w:lvlJc w:val="left"/>
      <w:pPr>
        <w:ind w:left="540" w:hanging="360"/>
      </w:pPr>
    </w:lvl>
    <w:lvl w:ilvl="1" w:tplc="09BE420C">
      <w:start w:val="1"/>
      <w:numFmt w:val="lowerLetter"/>
      <w:lvlText w:val="%2."/>
      <w:lvlJc w:val="left"/>
      <w:pPr>
        <w:ind w:left="1260" w:hanging="360"/>
      </w:pPr>
    </w:lvl>
    <w:lvl w:ilvl="2" w:tplc="1B4EFF96">
      <w:start w:val="1"/>
      <w:numFmt w:val="lowerRoman"/>
      <w:lvlText w:val="%3."/>
      <w:lvlJc w:val="right"/>
      <w:pPr>
        <w:ind w:left="1980" w:hanging="180"/>
      </w:pPr>
    </w:lvl>
    <w:lvl w:ilvl="3" w:tplc="EA5A3548">
      <w:start w:val="1"/>
      <w:numFmt w:val="decimal"/>
      <w:lvlText w:val="%4."/>
      <w:lvlJc w:val="left"/>
      <w:pPr>
        <w:ind w:left="2700" w:hanging="360"/>
      </w:pPr>
    </w:lvl>
    <w:lvl w:ilvl="4" w:tplc="9CA28FA4">
      <w:start w:val="1"/>
      <w:numFmt w:val="lowerLetter"/>
      <w:lvlText w:val="%5."/>
      <w:lvlJc w:val="left"/>
      <w:pPr>
        <w:ind w:left="3420" w:hanging="360"/>
      </w:pPr>
    </w:lvl>
    <w:lvl w:ilvl="5" w:tplc="0E1E11D6">
      <w:start w:val="1"/>
      <w:numFmt w:val="lowerRoman"/>
      <w:lvlText w:val="%6."/>
      <w:lvlJc w:val="right"/>
      <w:pPr>
        <w:ind w:left="4140" w:hanging="180"/>
      </w:pPr>
    </w:lvl>
    <w:lvl w:ilvl="6" w:tplc="C11AB8E0">
      <w:start w:val="1"/>
      <w:numFmt w:val="decimal"/>
      <w:lvlText w:val="%7."/>
      <w:lvlJc w:val="left"/>
      <w:pPr>
        <w:ind w:left="4860" w:hanging="360"/>
      </w:pPr>
    </w:lvl>
    <w:lvl w:ilvl="7" w:tplc="DBC0E596">
      <w:start w:val="1"/>
      <w:numFmt w:val="lowerLetter"/>
      <w:lvlText w:val="%8."/>
      <w:lvlJc w:val="left"/>
      <w:pPr>
        <w:ind w:left="5580" w:hanging="360"/>
      </w:pPr>
    </w:lvl>
    <w:lvl w:ilvl="8" w:tplc="6936AA86">
      <w:start w:val="1"/>
      <w:numFmt w:val="lowerRoman"/>
      <w:lvlText w:val="%9."/>
      <w:lvlJc w:val="right"/>
      <w:pPr>
        <w:ind w:left="6300" w:hanging="180"/>
      </w:pPr>
    </w:lvl>
  </w:abstractNum>
  <w:abstractNum w:abstractNumId="69" w15:restartNumberingAfterBreak="0">
    <w:nsid w:val="7F566474"/>
    <w:multiLevelType w:val="hybridMultilevel"/>
    <w:tmpl w:val="0522538A"/>
    <w:lvl w:ilvl="0" w:tplc="4F4C991C">
      <w:start w:val="1"/>
      <w:numFmt w:val="lowerLetter"/>
      <w:lvlText w:val="(%1)"/>
      <w:lvlJc w:val="left"/>
      <w:pPr>
        <w:ind w:left="540" w:hanging="360"/>
      </w:pPr>
    </w:lvl>
    <w:lvl w:ilvl="1" w:tplc="65D2BF7E">
      <w:start w:val="1"/>
      <w:numFmt w:val="lowerLetter"/>
      <w:lvlText w:val="%2."/>
      <w:lvlJc w:val="left"/>
      <w:pPr>
        <w:ind w:left="1260" w:hanging="360"/>
      </w:pPr>
    </w:lvl>
    <w:lvl w:ilvl="2" w:tplc="DF1CC2B2">
      <w:start w:val="1"/>
      <w:numFmt w:val="lowerRoman"/>
      <w:lvlText w:val="%3."/>
      <w:lvlJc w:val="right"/>
      <w:pPr>
        <w:ind w:left="1980" w:hanging="180"/>
      </w:pPr>
    </w:lvl>
    <w:lvl w:ilvl="3" w:tplc="A9941566">
      <w:start w:val="1"/>
      <w:numFmt w:val="decimal"/>
      <w:lvlText w:val="%4."/>
      <w:lvlJc w:val="left"/>
      <w:pPr>
        <w:ind w:left="2700" w:hanging="360"/>
      </w:pPr>
    </w:lvl>
    <w:lvl w:ilvl="4" w:tplc="3F3EBECA">
      <w:start w:val="1"/>
      <w:numFmt w:val="lowerLetter"/>
      <w:lvlText w:val="%5."/>
      <w:lvlJc w:val="left"/>
      <w:pPr>
        <w:ind w:left="3420" w:hanging="360"/>
      </w:pPr>
    </w:lvl>
    <w:lvl w:ilvl="5" w:tplc="D414855A">
      <w:start w:val="1"/>
      <w:numFmt w:val="lowerRoman"/>
      <w:lvlText w:val="%6."/>
      <w:lvlJc w:val="right"/>
      <w:pPr>
        <w:ind w:left="4140" w:hanging="180"/>
      </w:pPr>
    </w:lvl>
    <w:lvl w:ilvl="6" w:tplc="380A5CEA">
      <w:start w:val="1"/>
      <w:numFmt w:val="decimal"/>
      <w:lvlText w:val="%7."/>
      <w:lvlJc w:val="left"/>
      <w:pPr>
        <w:ind w:left="4860" w:hanging="360"/>
      </w:pPr>
    </w:lvl>
    <w:lvl w:ilvl="7" w:tplc="F4620124">
      <w:start w:val="1"/>
      <w:numFmt w:val="lowerLetter"/>
      <w:lvlText w:val="%8."/>
      <w:lvlJc w:val="left"/>
      <w:pPr>
        <w:ind w:left="5580" w:hanging="360"/>
      </w:pPr>
    </w:lvl>
    <w:lvl w:ilvl="8" w:tplc="3094F6A2">
      <w:start w:val="1"/>
      <w:numFmt w:val="lowerRoman"/>
      <w:lvlText w:val="%9."/>
      <w:lvlJc w:val="right"/>
      <w:pPr>
        <w:ind w:left="6300" w:hanging="180"/>
      </w:pPr>
    </w:lvl>
  </w:abstractNum>
  <w:num w:numId="1" w16cid:durableId="1794396237">
    <w:abstractNumId w:val="20"/>
  </w:num>
  <w:num w:numId="2" w16cid:durableId="935671948">
    <w:abstractNumId w:val="21"/>
  </w:num>
  <w:num w:numId="3" w16cid:durableId="1329207859">
    <w:abstractNumId w:val="47"/>
  </w:num>
  <w:num w:numId="4" w16cid:durableId="1566407869">
    <w:abstractNumId w:val="10"/>
  </w:num>
  <w:num w:numId="5" w16cid:durableId="939489420">
    <w:abstractNumId w:val="38"/>
  </w:num>
  <w:num w:numId="6" w16cid:durableId="728571613">
    <w:abstractNumId w:val="30"/>
  </w:num>
  <w:num w:numId="7" w16cid:durableId="1110583271">
    <w:abstractNumId w:val="67"/>
  </w:num>
  <w:num w:numId="8" w16cid:durableId="1955208067">
    <w:abstractNumId w:val="41"/>
  </w:num>
  <w:num w:numId="9" w16cid:durableId="1245342364">
    <w:abstractNumId w:val="56"/>
  </w:num>
  <w:num w:numId="10" w16cid:durableId="1191726581">
    <w:abstractNumId w:val="4"/>
  </w:num>
  <w:num w:numId="11" w16cid:durableId="69696735">
    <w:abstractNumId w:val="40"/>
  </w:num>
  <w:num w:numId="12" w16cid:durableId="500856995">
    <w:abstractNumId w:val="44"/>
  </w:num>
  <w:num w:numId="13" w16cid:durableId="144398127">
    <w:abstractNumId w:val="59"/>
  </w:num>
  <w:num w:numId="14" w16cid:durableId="1435905012">
    <w:abstractNumId w:val="32"/>
  </w:num>
  <w:num w:numId="15" w16cid:durableId="1136413185">
    <w:abstractNumId w:val="22"/>
  </w:num>
  <w:num w:numId="16" w16cid:durableId="2107000987">
    <w:abstractNumId w:val="65"/>
  </w:num>
  <w:num w:numId="17" w16cid:durableId="218977294">
    <w:abstractNumId w:val="60"/>
  </w:num>
  <w:num w:numId="18" w16cid:durableId="650403895">
    <w:abstractNumId w:val="66"/>
  </w:num>
  <w:num w:numId="19" w16cid:durableId="320083440">
    <w:abstractNumId w:val="34"/>
  </w:num>
  <w:num w:numId="20" w16cid:durableId="581450894">
    <w:abstractNumId w:val="52"/>
  </w:num>
  <w:num w:numId="21" w16cid:durableId="974721955">
    <w:abstractNumId w:val="11"/>
  </w:num>
  <w:num w:numId="22" w16cid:durableId="2013681746">
    <w:abstractNumId w:val="15"/>
  </w:num>
  <w:num w:numId="23" w16cid:durableId="399792408">
    <w:abstractNumId w:val="25"/>
  </w:num>
  <w:num w:numId="24" w16cid:durableId="439958388">
    <w:abstractNumId w:val="39"/>
  </w:num>
  <w:num w:numId="25" w16cid:durableId="2105761445">
    <w:abstractNumId w:val="5"/>
  </w:num>
  <w:num w:numId="26" w16cid:durableId="733964390">
    <w:abstractNumId w:val="37"/>
  </w:num>
  <w:num w:numId="27" w16cid:durableId="1736971405">
    <w:abstractNumId w:val="36"/>
  </w:num>
  <w:num w:numId="28" w16cid:durableId="2061785412">
    <w:abstractNumId w:val="69"/>
  </w:num>
  <w:num w:numId="29" w16cid:durableId="400443031">
    <w:abstractNumId w:val="43"/>
  </w:num>
  <w:num w:numId="30" w16cid:durableId="1305818511">
    <w:abstractNumId w:val="54"/>
  </w:num>
  <w:num w:numId="31" w16cid:durableId="595410047">
    <w:abstractNumId w:val="68"/>
  </w:num>
  <w:num w:numId="32" w16cid:durableId="1719090053">
    <w:abstractNumId w:val="42"/>
  </w:num>
  <w:num w:numId="33" w16cid:durableId="1567253785">
    <w:abstractNumId w:val="49"/>
  </w:num>
  <w:num w:numId="34" w16cid:durableId="465240756">
    <w:abstractNumId w:val="6"/>
  </w:num>
  <w:num w:numId="35" w16cid:durableId="1150944332">
    <w:abstractNumId w:val="61"/>
  </w:num>
  <w:num w:numId="36" w16cid:durableId="1063523322">
    <w:abstractNumId w:val="28"/>
  </w:num>
  <w:num w:numId="37" w16cid:durableId="634987999">
    <w:abstractNumId w:val="12"/>
  </w:num>
  <w:num w:numId="38" w16cid:durableId="1822581498">
    <w:abstractNumId w:val="45"/>
  </w:num>
  <w:num w:numId="39" w16cid:durableId="2137404637">
    <w:abstractNumId w:val="19"/>
  </w:num>
  <w:num w:numId="40" w16cid:durableId="1577782950">
    <w:abstractNumId w:val="9"/>
  </w:num>
  <w:num w:numId="41" w16cid:durableId="996300140">
    <w:abstractNumId w:val="31"/>
  </w:num>
  <w:num w:numId="42" w16cid:durableId="914513808">
    <w:abstractNumId w:val="2"/>
  </w:num>
  <w:num w:numId="43" w16cid:durableId="1390959744">
    <w:abstractNumId w:val="23"/>
  </w:num>
  <w:num w:numId="44" w16cid:durableId="2041120927">
    <w:abstractNumId w:val="8"/>
  </w:num>
  <w:num w:numId="45" w16cid:durableId="1533179331">
    <w:abstractNumId w:val="16"/>
  </w:num>
  <w:num w:numId="46" w16cid:durableId="1300069465">
    <w:abstractNumId w:val="27"/>
  </w:num>
  <w:num w:numId="47" w16cid:durableId="2141990176">
    <w:abstractNumId w:val="13"/>
  </w:num>
  <w:num w:numId="48" w16cid:durableId="677806069">
    <w:abstractNumId w:val="14"/>
  </w:num>
  <w:num w:numId="49" w16cid:durableId="1945185038">
    <w:abstractNumId w:val="64"/>
  </w:num>
  <w:num w:numId="50" w16cid:durableId="690491999">
    <w:abstractNumId w:val="57"/>
  </w:num>
  <w:num w:numId="51" w16cid:durableId="1512722202">
    <w:abstractNumId w:val="50"/>
  </w:num>
  <w:num w:numId="52" w16cid:durableId="1517498975">
    <w:abstractNumId w:val="24"/>
  </w:num>
  <w:num w:numId="53" w16cid:durableId="538401407">
    <w:abstractNumId w:val="62"/>
  </w:num>
  <w:num w:numId="54" w16cid:durableId="618924794">
    <w:abstractNumId w:val="48"/>
  </w:num>
  <w:num w:numId="55" w16cid:durableId="1155296706">
    <w:abstractNumId w:val="58"/>
  </w:num>
  <w:num w:numId="56" w16cid:durableId="1711028616">
    <w:abstractNumId w:val="46"/>
  </w:num>
  <w:num w:numId="57" w16cid:durableId="157310335">
    <w:abstractNumId w:val="18"/>
  </w:num>
  <w:num w:numId="58" w16cid:durableId="454560689">
    <w:abstractNumId w:val="33"/>
  </w:num>
  <w:num w:numId="59" w16cid:durableId="1021316489">
    <w:abstractNumId w:val="53"/>
  </w:num>
  <w:num w:numId="60" w16cid:durableId="1904832892">
    <w:abstractNumId w:val="55"/>
  </w:num>
  <w:num w:numId="61" w16cid:durableId="1796292755">
    <w:abstractNumId w:val="3"/>
  </w:num>
  <w:num w:numId="62" w16cid:durableId="1929149172">
    <w:abstractNumId w:val="35"/>
  </w:num>
  <w:num w:numId="63" w16cid:durableId="700276791">
    <w:abstractNumId w:val="63"/>
  </w:num>
  <w:num w:numId="64" w16cid:durableId="1442610512">
    <w:abstractNumId w:val="29"/>
  </w:num>
  <w:num w:numId="65" w16cid:durableId="174734549">
    <w:abstractNumId w:val="1"/>
  </w:num>
  <w:num w:numId="66" w16cid:durableId="187914966">
    <w:abstractNumId w:val="7"/>
  </w:num>
  <w:num w:numId="67" w16cid:durableId="1508716227">
    <w:abstractNumId w:val="26"/>
  </w:num>
  <w:num w:numId="68" w16cid:durableId="841774629">
    <w:abstractNumId w:val="0"/>
  </w:num>
  <w:num w:numId="69" w16cid:durableId="2005939124">
    <w:abstractNumId w:val="17"/>
  </w:num>
  <w:num w:numId="70" w16cid:durableId="591159594">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C2"/>
    <w:rsid w:val="000001E2"/>
    <w:rsid w:val="00000542"/>
    <w:rsid w:val="00000883"/>
    <w:rsid w:val="00000DEC"/>
    <w:rsid w:val="00000F94"/>
    <w:rsid w:val="0000100F"/>
    <w:rsid w:val="000013E6"/>
    <w:rsid w:val="000019BC"/>
    <w:rsid w:val="00001B23"/>
    <w:rsid w:val="00001F41"/>
    <w:rsid w:val="000023A4"/>
    <w:rsid w:val="00002789"/>
    <w:rsid w:val="00002850"/>
    <w:rsid w:val="00002865"/>
    <w:rsid w:val="00002BE9"/>
    <w:rsid w:val="00002C40"/>
    <w:rsid w:val="00002FDB"/>
    <w:rsid w:val="000032AC"/>
    <w:rsid w:val="00003374"/>
    <w:rsid w:val="00003743"/>
    <w:rsid w:val="00003C4F"/>
    <w:rsid w:val="00003CD8"/>
    <w:rsid w:val="000040E8"/>
    <w:rsid w:val="0000457B"/>
    <w:rsid w:val="00004741"/>
    <w:rsid w:val="000047B4"/>
    <w:rsid w:val="00004F5D"/>
    <w:rsid w:val="00005365"/>
    <w:rsid w:val="000054D2"/>
    <w:rsid w:val="00005712"/>
    <w:rsid w:val="00005C28"/>
    <w:rsid w:val="00005CE3"/>
    <w:rsid w:val="00005D7F"/>
    <w:rsid w:val="000065AD"/>
    <w:rsid w:val="00006676"/>
    <w:rsid w:val="000067A8"/>
    <w:rsid w:val="00006B4C"/>
    <w:rsid w:val="00006C64"/>
    <w:rsid w:val="00007244"/>
    <w:rsid w:val="000075BB"/>
    <w:rsid w:val="000077D8"/>
    <w:rsid w:val="00007BB5"/>
    <w:rsid w:val="00007E73"/>
    <w:rsid w:val="00007FD8"/>
    <w:rsid w:val="00007FF9"/>
    <w:rsid w:val="000100CB"/>
    <w:rsid w:val="000103FC"/>
    <w:rsid w:val="000104EB"/>
    <w:rsid w:val="00010810"/>
    <w:rsid w:val="00011005"/>
    <w:rsid w:val="000117F8"/>
    <w:rsid w:val="00011F29"/>
    <w:rsid w:val="00012180"/>
    <w:rsid w:val="00012FE2"/>
    <w:rsid w:val="00013144"/>
    <w:rsid w:val="000131E3"/>
    <w:rsid w:val="000136D4"/>
    <w:rsid w:val="000136EC"/>
    <w:rsid w:val="00014169"/>
    <w:rsid w:val="00014395"/>
    <w:rsid w:val="00014528"/>
    <w:rsid w:val="0001484C"/>
    <w:rsid w:val="0001496E"/>
    <w:rsid w:val="00014CCE"/>
    <w:rsid w:val="00015183"/>
    <w:rsid w:val="0001531E"/>
    <w:rsid w:val="00015463"/>
    <w:rsid w:val="000157D8"/>
    <w:rsid w:val="00015802"/>
    <w:rsid w:val="00015FE7"/>
    <w:rsid w:val="0001626C"/>
    <w:rsid w:val="0001654D"/>
    <w:rsid w:val="000168A1"/>
    <w:rsid w:val="00016F57"/>
    <w:rsid w:val="00017114"/>
    <w:rsid w:val="00017574"/>
    <w:rsid w:val="00017DA0"/>
    <w:rsid w:val="00017FD7"/>
    <w:rsid w:val="0002004D"/>
    <w:rsid w:val="000201D4"/>
    <w:rsid w:val="000202DE"/>
    <w:rsid w:val="00020387"/>
    <w:rsid w:val="0002052E"/>
    <w:rsid w:val="00020634"/>
    <w:rsid w:val="00020B37"/>
    <w:rsid w:val="00020C06"/>
    <w:rsid w:val="00020C7D"/>
    <w:rsid w:val="00020CDA"/>
    <w:rsid w:val="0002125E"/>
    <w:rsid w:val="000213BC"/>
    <w:rsid w:val="000215C7"/>
    <w:rsid w:val="00021848"/>
    <w:rsid w:val="00021890"/>
    <w:rsid w:val="00021C3E"/>
    <w:rsid w:val="0002216E"/>
    <w:rsid w:val="00022225"/>
    <w:rsid w:val="00022319"/>
    <w:rsid w:val="00022381"/>
    <w:rsid w:val="000224BE"/>
    <w:rsid w:val="00022502"/>
    <w:rsid w:val="0002276D"/>
    <w:rsid w:val="000227AB"/>
    <w:rsid w:val="000228D4"/>
    <w:rsid w:val="000229AB"/>
    <w:rsid w:val="00022B2F"/>
    <w:rsid w:val="00022C0A"/>
    <w:rsid w:val="000230A0"/>
    <w:rsid w:val="000237A1"/>
    <w:rsid w:val="0002487B"/>
    <w:rsid w:val="000248E3"/>
    <w:rsid w:val="00024952"/>
    <w:rsid w:val="00024BDA"/>
    <w:rsid w:val="00024C42"/>
    <w:rsid w:val="00024C48"/>
    <w:rsid w:val="00024C6A"/>
    <w:rsid w:val="00024F46"/>
    <w:rsid w:val="000250BB"/>
    <w:rsid w:val="000259D6"/>
    <w:rsid w:val="00025F90"/>
    <w:rsid w:val="000260D2"/>
    <w:rsid w:val="00026139"/>
    <w:rsid w:val="0002622F"/>
    <w:rsid w:val="00026765"/>
    <w:rsid w:val="00026D2A"/>
    <w:rsid w:val="00026F89"/>
    <w:rsid w:val="00027071"/>
    <w:rsid w:val="000271D5"/>
    <w:rsid w:val="00027601"/>
    <w:rsid w:val="00027A34"/>
    <w:rsid w:val="00027B15"/>
    <w:rsid w:val="00027C8C"/>
    <w:rsid w:val="00027ED7"/>
    <w:rsid w:val="00027F66"/>
    <w:rsid w:val="000304C9"/>
    <w:rsid w:val="00030640"/>
    <w:rsid w:val="00030C64"/>
    <w:rsid w:val="00030C99"/>
    <w:rsid w:val="00030DFF"/>
    <w:rsid w:val="00030F6F"/>
    <w:rsid w:val="00030FC3"/>
    <w:rsid w:val="000314B2"/>
    <w:rsid w:val="0003155B"/>
    <w:rsid w:val="000319F7"/>
    <w:rsid w:val="00031D8F"/>
    <w:rsid w:val="00031F61"/>
    <w:rsid w:val="00032816"/>
    <w:rsid w:val="00032A47"/>
    <w:rsid w:val="00032E1F"/>
    <w:rsid w:val="00033049"/>
    <w:rsid w:val="00033321"/>
    <w:rsid w:val="000335B7"/>
    <w:rsid w:val="0003361B"/>
    <w:rsid w:val="000338E5"/>
    <w:rsid w:val="000339A3"/>
    <w:rsid w:val="00033ECC"/>
    <w:rsid w:val="0003422F"/>
    <w:rsid w:val="00034420"/>
    <w:rsid w:val="000344E5"/>
    <w:rsid w:val="00034864"/>
    <w:rsid w:val="00034A9B"/>
    <w:rsid w:val="00034CA9"/>
    <w:rsid w:val="00034FBA"/>
    <w:rsid w:val="000355C1"/>
    <w:rsid w:val="00036014"/>
    <w:rsid w:val="00036118"/>
    <w:rsid w:val="0003696E"/>
    <w:rsid w:val="00036DF1"/>
    <w:rsid w:val="0003778F"/>
    <w:rsid w:val="000377C7"/>
    <w:rsid w:val="000401A6"/>
    <w:rsid w:val="0004041D"/>
    <w:rsid w:val="000404F0"/>
    <w:rsid w:val="00040833"/>
    <w:rsid w:val="00040B94"/>
    <w:rsid w:val="00041516"/>
    <w:rsid w:val="00041553"/>
    <w:rsid w:val="000415A8"/>
    <w:rsid w:val="0004168E"/>
    <w:rsid w:val="00041784"/>
    <w:rsid w:val="00041ACA"/>
    <w:rsid w:val="00041B48"/>
    <w:rsid w:val="00041DDD"/>
    <w:rsid w:val="00041F16"/>
    <w:rsid w:val="00042001"/>
    <w:rsid w:val="000423CC"/>
    <w:rsid w:val="00042925"/>
    <w:rsid w:val="000429E9"/>
    <w:rsid w:val="00042AAA"/>
    <w:rsid w:val="00042C29"/>
    <w:rsid w:val="00042D22"/>
    <w:rsid w:val="00042EE6"/>
    <w:rsid w:val="00042F40"/>
    <w:rsid w:val="00043807"/>
    <w:rsid w:val="00043A2D"/>
    <w:rsid w:val="00043DF5"/>
    <w:rsid w:val="0004409C"/>
    <w:rsid w:val="000441F1"/>
    <w:rsid w:val="000442E3"/>
    <w:rsid w:val="00044906"/>
    <w:rsid w:val="00044EF9"/>
    <w:rsid w:val="00044F06"/>
    <w:rsid w:val="00044F76"/>
    <w:rsid w:val="00045050"/>
    <w:rsid w:val="000455C2"/>
    <w:rsid w:val="0004584B"/>
    <w:rsid w:val="00045D0C"/>
    <w:rsid w:val="00045DD8"/>
    <w:rsid w:val="00046016"/>
    <w:rsid w:val="00046885"/>
    <w:rsid w:val="0004690A"/>
    <w:rsid w:val="00046A3E"/>
    <w:rsid w:val="00046DB8"/>
    <w:rsid w:val="00046FF0"/>
    <w:rsid w:val="00047084"/>
    <w:rsid w:val="000473F5"/>
    <w:rsid w:val="00047515"/>
    <w:rsid w:val="0004757E"/>
    <w:rsid w:val="00047721"/>
    <w:rsid w:val="000477E4"/>
    <w:rsid w:val="00047C7B"/>
    <w:rsid w:val="00047D48"/>
    <w:rsid w:val="00050176"/>
    <w:rsid w:val="00050446"/>
    <w:rsid w:val="000506E3"/>
    <w:rsid w:val="00050C32"/>
    <w:rsid w:val="00050EF8"/>
    <w:rsid w:val="00051106"/>
    <w:rsid w:val="000514D9"/>
    <w:rsid w:val="00051751"/>
    <w:rsid w:val="00051B91"/>
    <w:rsid w:val="00052BA1"/>
    <w:rsid w:val="00052F71"/>
    <w:rsid w:val="00053125"/>
    <w:rsid w:val="00053528"/>
    <w:rsid w:val="0005379F"/>
    <w:rsid w:val="000538D1"/>
    <w:rsid w:val="00053912"/>
    <w:rsid w:val="00054170"/>
    <w:rsid w:val="00054777"/>
    <w:rsid w:val="00055246"/>
    <w:rsid w:val="000557CE"/>
    <w:rsid w:val="00055C92"/>
    <w:rsid w:val="000561B1"/>
    <w:rsid w:val="00056314"/>
    <w:rsid w:val="0005639B"/>
    <w:rsid w:val="000567E8"/>
    <w:rsid w:val="00056897"/>
    <w:rsid w:val="000568C9"/>
    <w:rsid w:val="00056AC7"/>
    <w:rsid w:val="000571E3"/>
    <w:rsid w:val="00057296"/>
    <w:rsid w:val="00060142"/>
    <w:rsid w:val="000602CD"/>
    <w:rsid w:val="000604A7"/>
    <w:rsid w:val="000608C0"/>
    <w:rsid w:val="000608C9"/>
    <w:rsid w:val="00061060"/>
    <w:rsid w:val="00061808"/>
    <w:rsid w:val="00061948"/>
    <w:rsid w:val="00061AEC"/>
    <w:rsid w:val="00061FF5"/>
    <w:rsid w:val="00062008"/>
    <w:rsid w:val="00062212"/>
    <w:rsid w:val="0006277E"/>
    <w:rsid w:val="00062B65"/>
    <w:rsid w:val="00062BC3"/>
    <w:rsid w:val="00062D64"/>
    <w:rsid w:val="0006305A"/>
    <w:rsid w:val="000631AF"/>
    <w:rsid w:val="0006333D"/>
    <w:rsid w:val="0006370E"/>
    <w:rsid w:val="00063AAF"/>
    <w:rsid w:val="00063C33"/>
    <w:rsid w:val="00063E0C"/>
    <w:rsid w:val="0006422F"/>
    <w:rsid w:val="00064345"/>
    <w:rsid w:val="000644BF"/>
    <w:rsid w:val="0006538E"/>
    <w:rsid w:val="00065E0F"/>
    <w:rsid w:val="0006600A"/>
    <w:rsid w:val="0006611E"/>
    <w:rsid w:val="0006617D"/>
    <w:rsid w:val="0006665B"/>
    <w:rsid w:val="00067239"/>
    <w:rsid w:val="00067456"/>
    <w:rsid w:val="00067744"/>
    <w:rsid w:val="00067749"/>
    <w:rsid w:val="00067A66"/>
    <w:rsid w:val="00067B15"/>
    <w:rsid w:val="00070698"/>
    <w:rsid w:val="0007089A"/>
    <w:rsid w:val="00070BA7"/>
    <w:rsid w:val="00070DD9"/>
    <w:rsid w:val="00070E37"/>
    <w:rsid w:val="00070F05"/>
    <w:rsid w:val="00071159"/>
    <w:rsid w:val="00071506"/>
    <w:rsid w:val="0007154F"/>
    <w:rsid w:val="00071E05"/>
    <w:rsid w:val="00072005"/>
    <w:rsid w:val="00072060"/>
    <w:rsid w:val="00072718"/>
    <w:rsid w:val="00072AB9"/>
    <w:rsid w:val="00072DD2"/>
    <w:rsid w:val="00073D57"/>
    <w:rsid w:val="00073F6C"/>
    <w:rsid w:val="0007432E"/>
    <w:rsid w:val="000745D1"/>
    <w:rsid w:val="00074D49"/>
    <w:rsid w:val="00074E17"/>
    <w:rsid w:val="000751F3"/>
    <w:rsid w:val="00075440"/>
    <w:rsid w:val="00075DD3"/>
    <w:rsid w:val="00075FED"/>
    <w:rsid w:val="00075FEE"/>
    <w:rsid w:val="000763C6"/>
    <w:rsid w:val="00076669"/>
    <w:rsid w:val="00076D19"/>
    <w:rsid w:val="00077164"/>
    <w:rsid w:val="000774FB"/>
    <w:rsid w:val="00077559"/>
    <w:rsid w:val="00077584"/>
    <w:rsid w:val="00077961"/>
    <w:rsid w:val="00077DC8"/>
    <w:rsid w:val="00077E75"/>
    <w:rsid w:val="0007ED93"/>
    <w:rsid w:val="000807A6"/>
    <w:rsid w:val="00080802"/>
    <w:rsid w:val="0008083F"/>
    <w:rsid w:val="00080958"/>
    <w:rsid w:val="00080AA9"/>
    <w:rsid w:val="00080CD6"/>
    <w:rsid w:val="00080F1B"/>
    <w:rsid w:val="0008140D"/>
    <w:rsid w:val="0008193C"/>
    <w:rsid w:val="00081AB1"/>
    <w:rsid w:val="000826FC"/>
    <w:rsid w:val="00082E1B"/>
    <w:rsid w:val="000832F8"/>
    <w:rsid w:val="00083D19"/>
    <w:rsid w:val="00083D63"/>
    <w:rsid w:val="00083E7C"/>
    <w:rsid w:val="000845E5"/>
    <w:rsid w:val="00084DEC"/>
    <w:rsid w:val="00084E22"/>
    <w:rsid w:val="00084F3E"/>
    <w:rsid w:val="0008513A"/>
    <w:rsid w:val="000858B2"/>
    <w:rsid w:val="0008600D"/>
    <w:rsid w:val="000864FC"/>
    <w:rsid w:val="00086BD9"/>
    <w:rsid w:val="00086CB9"/>
    <w:rsid w:val="00086CF4"/>
    <w:rsid w:val="00086D39"/>
    <w:rsid w:val="00086D3A"/>
    <w:rsid w:val="00087872"/>
    <w:rsid w:val="00087DBF"/>
    <w:rsid w:val="00087F99"/>
    <w:rsid w:val="00090098"/>
    <w:rsid w:val="00090245"/>
    <w:rsid w:val="00090278"/>
    <w:rsid w:val="00090316"/>
    <w:rsid w:val="00090658"/>
    <w:rsid w:val="00090A1F"/>
    <w:rsid w:val="00090B04"/>
    <w:rsid w:val="00091171"/>
    <w:rsid w:val="000919B1"/>
    <w:rsid w:val="00091A07"/>
    <w:rsid w:val="00091AAB"/>
    <w:rsid w:val="000922DA"/>
    <w:rsid w:val="00092998"/>
    <w:rsid w:val="00092EEF"/>
    <w:rsid w:val="00093502"/>
    <w:rsid w:val="00093841"/>
    <w:rsid w:val="00093981"/>
    <w:rsid w:val="00093BC2"/>
    <w:rsid w:val="00093C06"/>
    <w:rsid w:val="00093CD9"/>
    <w:rsid w:val="00093DE0"/>
    <w:rsid w:val="00094696"/>
    <w:rsid w:val="00094D1F"/>
    <w:rsid w:val="00094E55"/>
    <w:rsid w:val="000952CA"/>
    <w:rsid w:val="00095337"/>
    <w:rsid w:val="00095421"/>
    <w:rsid w:val="000954DF"/>
    <w:rsid w:val="000955B0"/>
    <w:rsid w:val="0009578A"/>
    <w:rsid w:val="00095CBC"/>
    <w:rsid w:val="00095EEA"/>
    <w:rsid w:val="000960F1"/>
    <w:rsid w:val="000965AC"/>
    <w:rsid w:val="00096682"/>
    <w:rsid w:val="00096797"/>
    <w:rsid w:val="0009692C"/>
    <w:rsid w:val="00097372"/>
    <w:rsid w:val="0009782E"/>
    <w:rsid w:val="000978DC"/>
    <w:rsid w:val="00097923"/>
    <w:rsid w:val="00097927"/>
    <w:rsid w:val="00097A9C"/>
    <w:rsid w:val="000A124F"/>
    <w:rsid w:val="000A150C"/>
    <w:rsid w:val="000A1722"/>
    <w:rsid w:val="000A1EE3"/>
    <w:rsid w:val="000A1F47"/>
    <w:rsid w:val="000A20B7"/>
    <w:rsid w:val="000A2601"/>
    <w:rsid w:val="000A263F"/>
    <w:rsid w:val="000A2944"/>
    <w:rsid w:val="000A34C2"/>
    <w:rsid w:val="000A3523"/>
    <w:rsid w:val="000A412D"/>
    <w:rsid w:val="000A4A63"/>
    <w:rsid w:val="000A4B04"/>
    <w:rsid w:val="000A4DC5"/>
    <w:rsid w:val="000A625E"/>
    <w:rsid w:val="000A6314"/>
    <w:rsid w:val="000A6930"/>
    <w:rsid w:val="000A69AA"/>
    <w:rsid w:val="000A6B73"/>
    <w:rsid w:val="000A6BDB"/>
    <w:rsid w:val="000A6D42"/>
    <w:rsid w:val="000A70B3"/>
    <w:rsid w:val="000A78ED"/>
    <w:rsid w:val="000A7FC6"/>
    <w:rsid w:val="000A7FDF"/>
    <w:rsid w:val="000AA3E3"/>
    <w:rsid w:val="000B0275"/>
    <w:rsid w:val="000B04E4"/>
    <w:rsid w:val="000B04FE"/>
    <w:rsid w:val="000B067A"/>
    <w:rsid w:val="000B06AA"/>
    <w:rsid w:val="000B0819"/>
    <w:rsid w:val="000B099C"/>
    <w:rsid w:val="000B0CAC"/>
    <w:rsid w:val="000B11DC"/>
    <w:rsid w:val="000B13F6"/>
    <w:rsid w:val="000B14E2"/>
    <w:rsid w:val="000B1540"/>
    <w:rsid w:val="000B1F3C"/>
    <w:rsid w:val="000B1FB9"/>
    <w:rsid w:val="000B213F"/>
    <w:rsid w:val="000B2398"/>
    <w:rsid w:val="000B26BF"/>
    <w:rsid w:val="000B3106"/>
    <w:rsid w:val="000B33FD"/>
    <w:rsid w:val="000B3BC8"/>
    <w:rsid w:val="000B3CD8"/>
    <w:rsid w:val="000B3E91"/>
    <w:rsid w:val="000B456A"/>
    <w:rsid w:val="000B4920"/>
    <w:rsid w:val="000B4ABA"/>
    <w:rsid w:val="000B50E2"/>
    <w:rsid w:val="000B527E"/>
    <w:rsid w:val="000B5491"/>
    <w:rsid w:val="000B554D"/>
    <w:rsid w:val="000B56FC"/>
    <w:rsid w:val="000B57F5"/>
    <w:rsid w:val="000B59EC"/>
    <w:rsid w:val="000B6538"/>
    <w:rsid w:val="000B6E77"/>
    <w:rsid w:val="000B6F34"/>
    <w:rsid w:val="000B7377"/>
    <w:rsid w:val="000B738D"/>
    <w:rsid w:val="000B77D6"/>
    <w:rsid w:val="000B7847"/>
    <w:rsid w:val="000B7DE2"/>
    <w:rsid w:val="000B7E83"/>
    <w:rsid w:val="000C038C"/>
    <w:rsid w:val="000C0710"/>
    <w:rsid w:val="000C0E7C"/>
    <w:rsid w:val="000C0EB8"/>
    <w:rsid w:val="000C0F56"/>
    <w:rsid w:val="000C0F62"/>
    <w:rsid w:val="000C1075"/>
    <w:rsid w:val="000C11A4"/>
    <w:rsid w:val="000C15FA"/>
    <w:rsid w:val="000C1694"/>
    <w:rsid w:val="000C16DC"/>
    <w:rsid w:val="000C1DDD"/>
    <w:rsid w:val="000C2039"/>
    <w:rsid w:val="000C2083"/>
    <w:rsid w:val="000C2591"/>
    <w:rsid w:val="000C25C4"/>
    <w:rsid w:val="000C25E7"/>
    <w:rsid w:val="000C27FE"/>
    <w:rsid w:val="000C2BEE"/>
    <w:rsid w:val="000C2C77"/>
    <w:rsid w:val="000C2FD0"/>
    <w:rsid w:val="000C2FD9"/>
    <w:rsid w:val="000C3657"/>
    <w:rsid w:val="000C41AC"/>
    <w:rsid w:val="000C44CB"/>
    <w:rsid w:val="000C46DA"/>
    <w:rsid w:val="000C4A00"/>
    <w:rsid w:val="000C4AD7"/>
    <w:rsid w:val="000C4B16"/>
    <w:rsid w:val="000C4D51"/>
    <w:rsid w:val="000C4E8A"/>
    <w:rsid w:val="000C50C3"/>
    <w:rsid w:val="000C5107"/>
    <w:rsid w:val="000C5395"/>
    <w:rsid w:val="000C5550"/>
    <w:rsid w:val="000C5FD9"/>
    <w:rsid w:val="000C66DB"/>
    <w:rsid w:val="000C67EA"/>
    <w:rsid w:val="000C6D5C"/>
    <w:rsid w:val="000C6E81"/>
    <w:rsid w:val="000C735B"/>
    <w:rsid w:val="000C75A4"/>
    <w:rsid w:val="000C7B3C"/>
    <w:rsid w:val="000C7E3C"/>
    <w:rsid w:val="000D00B6"/>
    <w:rsid w:val="000D0272"/>
    <w:rsid w:val="000D044B"/>
    <w:rsid w:val="000D04F7"/>
    <w:rsid w:val="000D0A7F"/>
    <w:rsid w:val="000D0BA7"/>
    <w:rsid w:val="000D0FA5"/>
    <w:rsid w:val="000D109A"/>
    <w:rsid w:val="000D1263"/>
    <w:rsid w:val="000D1E7B"/>
    <w:rsid w:val="000D21F6"/>
    <w:rsid w:val="000D29B4"/>
    <w:rsid w:val="000D2A57"/>
    <w:rsid w:val="000D319A"/>
    <w:rsid w:val="000D3432"/>
    <w:rsid w:val="000D36AD"/>
    <w:rsid w:val="000D3B0A"/>
    <w:rsid w:val="000D3C1E"/>
    <w:rsid w:val="000D3D78"/>
    <w:rsid w:val="000D3EB5"/>
    <w:rsid w:val="000D3FDC"/>
    <w:rsid w:val="000D416D"/>
    <w:rsid w:val="000D4281"/>
    <w:rsid w:val="000D42C3"/>
    <w:rsid w:val="000D446B"/>
    <w:rsid w:val="000D4500"/>
    <w:rsid w:val="000D4BB6"/>
    <w:rsid w:val="000D4BF2"/>
    <w:rsid w:val="000D502F"/>
    <w:rsid w:val="000D534A"/>
    <w:rsid w:val="000D5CFC"/>
    <w:rsid w:val="000D5E5D"/>
    <w:rsid w:val="000D5F07"/>
    <w:rsid w:val="000D6544"/>
    <w:rsid w:val="000D69F1"/>
    <w:rsid w:val="000D7284"/>
    <w:rsid w:val="000D72AA"/>
    <w:rsid w:val="000D72C3"/>
    <w:rsid w:val="000D7445"/>
    <w:rsid w:val="000D7AEA"/>
    <w:rsid w:val="000D7D34"/>
    <w:rsid w:val="000DBF2F"/>
    <w:rsid w:val="000E01A9"/>
    <w:rsid w:val="000E0208"/>
    <w:rsid w:val="000E055F"/>
    <w:rsid w:val="000E0961"/>
    <w:rsid w:val="000E1159"/>
    <w:rsid w:val="000E1176"/>
    <w:rsid w:val="000E1E50"/>
    <w:rsid w:val="000E2043"/>
    <w:rsid w:val="000E2090"/>
    <w:rsid w:val="000E2178"/>
    <w:rsid w:val="000E224F"/>
    <w:rsid w:val="000E23B7"/>
    <w:rsid w:val="000E26C3"/>
    <w:rsid w:val="000E2C66"/>
    <w:rsid w:val="000E2E78"/>
    <w:rsid w:val="000E3031"/>
    <w:rsid w:val="000E3193"/>
    <w:rsid w:val="000E3488"/>
    <w:rsid w:val="000E34BC"/>
    <w:rsid w:val="000E3FD7"/>
    <w:rsid w:val="000E4E1E"/>
    <w:rsid w:val="000E5174"/>
    <w:rsid w:val="000E58DD"/>
    <w:rsid w:val="000E5DD0"/>
    <w:rsid w:val="000E5F78"/>
    <w:rsid w:val="000E61A9"/>
    <w:rsid w:val="000E61D6"/>
    <w:rsid w:val="000E64BB"/>
    <w:rsid w:val="000E65F7"/>
    <w:rsid w:val="000E6E7D"/>
    <w:rsid w:val="000E72F7"/>
    <w:rsid w:val="000E7360"/>
    <w:rsid w:val="000E73DF"/>
    <w:rsid w:val="000E74AD"/>
    <w:rsid w:val="000E7905"/>
    <w:rsid w:val="000E7AB8"/>
    <w:rsid w:val="000E7C4A"/>
    <w:rsid w:val="000E7D34"/>
    <w:rsid w:val="000F0396"/>
    <w:rsid w:val="000F057A"/>
    <w:rsid w:val="000F090E"/>
    <w:rsid w:val="000F0C4C"/>
    <w:rsid w:val="000F1007"/>
    <w:rsid w:val="000F123C"/>
    <w:rsid w:val="000F1CE6"/>
    <w:rsid w:val="000F1EC3"/>
    <w:rsid w:val="000F231B"/>
    <w:rsid w:val="000F2F1B"/>
    <w:rsid w:val="000F2FED"/>
    <w:rsid w:val="000F33A2"/>
    <w:rsid w:val="000F3E66"/>
    <w:rsid w:val="000F3F43"/>
    <w:rsid w:val="000F4374"/>
    <w:rsid w:val="000F4733"/>
    <w:rsid w:val="000F4C88"/>
    <w:rsid w:val="000F4F04"/>
    <w:rsid w:val="000F5FF8"/>
    <w:rsid w:val="000F6235"/>
    <w:rsid w:val="000F63A4"/>
    <w:rsid w:val="000F644E"/>
    <w:rsid w:val="000F6A37"/>
    <w:rsid w:val="000F6D5A"/>
    <w:rsid w:val="000F6EE7"/>
    <w:rsid w:val="000F708E"/>
    <w:rsid w:val="000F73DC"/>
    <w:rsid w:val="000F7E12"/>
    <w:rsid w:val="000F7F07"/>
    <w:rsid w:val="000F7F95"/>
    <w:rsid w:val="001005AF"/>
    <w:rsid w:val="001005BE"/>
    <w:rsid w:val="00100A54"/>
    <w:rsid w:val="00100BA6"/>
    <w:rsid w:val="00101148"/>
    <w:rsid w:val="00101599"/>
    <w:rsid w:val="00101B46"/>
    <w:rsid w:val="00101DD4"/>
    <w:rsid w:val="0010210E"/>
    <w:rsid w:val="0010223F"/>
    <w:rsid w:val="00102423"/>
    <w:rsid w:val="001026F0"/>
    <w:rsid w:val="0010275B"/>
    <w:rsid w:val="00102C11"/>
    <w:rsid w:val="00102F64"/>
    <w:rsid w:val="001036F5"/>
    <w:rsid w:val="00103779"/>
    <w:rsid w:val="00103E1B"/>
    <w:rsid w:val="00104113"/>
    <w:rsid w:val="001044B1"/>
    <w:rsid w:val="001046F9"/>
    <w:rsid w:val="00104C12"/>
    <w:rsid w:val="001051EA"/>
    <w:rsid w:val="00105255"/>
    <w:rsid w:val="001057BA"/>
    <w:rsid w:val="001058C7"/>
    <w:rsid w:val="00105DCA"/>
    <w:rsid w:val="00106097"/>
    <w:rsid w:val="0010616D"/>
    <w:rsid w:val="0010717B"/>
    <w:rsid w:val="00107859"/>
    <w:rsid w:val="00107B01"/>
    <w:rsid w:val="00107CE6"/>
    <w:rsid w:val="00107EB5"/>
    <w:rsid w:val="00110478"/>
    <w:rsid w:val="0011084B"/>
    <w:rsid w:val="00110A54"/>
    <w:rsid w:val="001111C8"/>
    <w:rsid w:val="001114D5"/>
    <w:rsid w:val="001116E6"/>
    <w:rsid w:val="0011198D"/>
    <w:rsid w:val="00111C61"/>
    <w:rsid w:val="00111C6A"/>
    <w:rsid w:val="0011263E"/>
    <w:rsid w:val="00112BDC"/>
    <w:rsid w:val="00112C63"/>
    <w:rsid w:val="001133FE"/>
    <w:rsid w:val="001134EC"/>
    <w:rsid w:val="0011409F"/>
    <w:rsid w:val="001141C0"/>
    <w:rsid w:val="00114349"/>
    <w:rsid w:val="001143D0"/>
    <w:rsid w:val="00114BD4"/>
    <w:rsid w:val="00115320"/>
    <w:rsid w:val="00115872"/>
    <w:rsid w:val="00115A32"/>
    <w:rsid w:val="00115D2A"/>
    <w:rsid w:val="00115FD8"/>
    <w:rsid w:val="00116970"/>
    <w:rsid w:val="0011711B"/>
    <w:rsid w:val="001173BF"/>
    <w:rsid w:val="00117579"/>
    <w:rsid w:val="00117A20"/>
    <w:rsid w:val="00117EC6"/>
    <w:rsid w:val="00117F8A"/>
    <w:rsid w:val="00120343"/>
    <w:rsid w:val="00120448"/>
    <w:rsid w:val="00120548"/>
    <w:rsid w:val="00120AD9"/>
    <w:rsid w:val="00120C23"/>
    <w:rsid w:val="00120D1C"/>
    <w:rsid w:val="001211DF"/>
    <w:rsid w:val="00121806"/>
    <w:rsid w:val="00121B9B"/>
    <w:rsid w:val="00122295"/>
    <w:rsid w:val="00122557"/>
    <w:rsid w:val="0012256F"/>
    <w:rsid w:val="00122ADC"/>
    <w:rsid w:val="00122C56"/>
    <w:rsid w:val="00122EE5"/>
    <w:rsid w:val="00123283"/>
    <w:rsid w:val="001232A9"/>
    <w:rsid w:val="0012355D"/>
    <w:rsid w:val="00123833"/>
    <w:rsid w:val="00123AED"/>
    <w:rsid w:val="00123C57"/>
    <w:rsid w:val="00123CA1"/>
    <w:rsid w:val="00123F72"/>
    <w:rsid w:val="00124029"/>
    <w:rsid w:val="001241CB"/>
    <w:rsid w:val="001241D7"/>
    <w:rsid w:val="001247AD"/>
    <w:rsid w:val="001248CB"/>
    <w:rsid w:val="00124CEB"/>
    <w:rsid w:val="00124F62"/>
    <w:rsid w:val="001258E5"/>
    <w:rsid w:val="00125AF4"/>
    <w:rsid w:val="00125E4F"/>
    <w:rsid w:val="0012692E"/>
    <w:rsid w:val="00126E22"/>
    <w:rsid w:val="001271D6"/>
    <w:rsid w:val="00127201"/>
    <w:rsid w:val="001277FD"/>
    <w:rsid w:val="00127916"/>
    <w:rsid w:val="001301EE"/>
    <w:rsid w:val="00130266"/>
    <w:rsid w:val="001303AC"/>
    <w:rsid w:val="001305A5"/>
    <w:rsid w:val="0013095B"/>
    <w:rsid w:val="00130C08"/>
    <w:rsid w:val="00130D43"/>
    <w:rsid w:val="00130EC9"/>
    <w:rsid w:val="00130F59"/>
    <w:rsid w:val="00130F8F"/>
    <w:rsid w:val="00131322"/>
    <w:rsid w:val="00131BD2"/>
    <w:rsid w:val="00131E37"/>
    <w:rsid w:val="0013200B"/>
    <w:rsid w:val="00132291"/>
    <w:rsid w:val="0013238E"/>
    <w:rsid w:val="001325C3"/>
    <w:rsid w:val="00132842"/>
    <w:rsid w:val="001328BD"/>
    <w:rsid w:val="00132CC4"/>
    <w:rsid w:val="00132E08"/>
    <w:rsid w:val="00133175"/>
    <w:rsid w:val="00133235"/>
    <w:rsid w:val="00133877"/>
    <w:rsid w:val="00133BA7"/>
    <w:rsid w:val="00133D0D"/>
    <w:rsid w:val="00133EC0"/>
    <w:rsid w:val="0013414D"/>
    <w:rsid w:val="00134773"/>
    <w:rsid w:val="00135073"/>
    <w:rsid w:val="00135718"/>
    <w:rsid w:val="00135769"/>
    <w:rsid w:val="0013586B"/>
    <w:rsid w:val="00135D1A"/>
    <w:rsid w:val="00135EFC"/>
    <w:rsid w:val="00136132"/>
    <w:rsid w:val="001361C3"/>
    <w:rsid w:val="00136A3C"/>
    <w:rsid w:val="001376F2"/>
    <w:rsid w:val="001377A9"/>
    <w:rsid w:val="00137D41"/>
    <w:rsid w:val="00137E08"/>
    <w:rsid w:val="00137FD6"/>
    <w:rsid w:val="001403F4"/>
    <w:rsid w:val="001408CA"/>
    <w:rsid w:val="00141016"/>
    <w:rsid w:val="001412E8"/>
    <w:rsid w:val="0014142F"/>
    <w:rsid w:val="00141935"/>
    <w:rsid w:val="00141A53"/>
    <w:rsid w:val="00141ACC"/>
    <w:rsid w:val="00141AE2"/>
    <w:rsid w:val="00141CE5"/>
    <w:rsid w:val="00142108"/>
    <w:rsid w:val="001422FB"/>
    <w:rsid w:val="00142737"/>
    <w:rsid w:val="00142988"/>
    <w:rsid w:val="00142A3C"/>
    <w:rsid w:val="00143851"/>
    <w:rsid w:val="0014394F"/>
    <w:rsid w:val="00143EF3"/>
    <w:rsid w:val="00144340"/>
    <w:rsid w:val="00144472"/>
    <w:rsid w:val="0014453D"/>
    <w:rsid w:val="001447E6"/>
    <w:rsid w:val="00144908"/>
    <w:rsid w:val="001452B5"/>
    <w:rsid w:val="001452B8"/>
    <w:rsid w:val="00145513"/>
    <w:rsid w:val="0014557B"/>
    <w:rsid w:val="00145993"/>
    <w:rsid w:val="00145BE8"/>
    <w:rsid w:val="00145E0D"/>
    <w:rsid w:val="00145EC6"/>
    <w:rsid w:val="00145F3E"/>
    <w:rsid w:val="00146424"/>
    <w:rsid w:val="00146AE0"/>
    <w:rsid w:val="00146BF1"/>
    <w:rsid w:val="00146E80"/>
    <w:rsid w:val="00147CFD"/>
    <w:rsid w:val="00147E0A"/>
    <w:rsid w:val="00147FA6"/>
    <w:rsid w:val="001503BE"/>
    <w:rsid w:val="001504BA"/>
    <w:rsid w:val="001507EC"/>
    <w:rsid w:val="00150BE1"/>
    <w:rsid w:val="00150F05"/>
    <w:rsid w:val="0015138A"/>
    <w:rsid w:val="0015140D"/>
    <w:rsid w:val="001516CC"/>
    <w:rsid w:val="00151CA6"/>
    <w:rsid w:val="00152056"/>
    <w:rsid w:val="0015245E"/>
    <w:rsid w:val="00152A04"/>
    <w:rsid w:val="00152CE9"/>
    <w:rsid w:val="00152E17"/>
    <w:rsid w:val="00152E77"/>
    <w:rsid w:val="00153083"/>
    <w:rsid w:val="001530E2"/>
    <w:rsid w:val="001539CA"/>
    <w:rsid w:val="00153AA2"/>
    <w:rsid w:val="00153B19"/>
    <w:rsid w:val="00153CA9"/>
    <w:rsid w:val="00154004"/>
    <w:rsid w:val="00154134"/>
    <w:rsid w:val="00154253"/>
    <w:rsid w:val="00154327"/>
    <w:rsid w:val="00154E7B"/>
    <w:rsid w:val="00154FA3"/>
    <w:rsid w:val="00155114"/>
    <w:rsid w:val="00155117"/>
    <w:rsid w:val="0015555E"/>
    <w:rsid w:val="001555FF"/>
    <w:rsid w:val="00155846"/>
    <w:rsid w:val="00155A35"/>
    <w:rsid w:val="00155B3A"/>
    <w:rsid w:val="00155C2C"/>
    <w:rsid w:val="00155F81"/>
    <w:rsid w:val="00155FEC"/>
    <w:rsid w:val="00156261"/>
    <w:rsid w:val="001564E8"/>
    <w:rsid w:val="001567B4"/>
    <w:rsid w:val="00156B2C"/>
    <w:rsid w:val="00156D25"/>
    <w:rsid w:val="001571C7"/>
    <w:rsid w:val="00157635"/>
    <w:rsid w:val="00157A4E"/>
    <w:rsid w:val="00157A67"/>
    <w:rsid w:val="00157ABD"/>
    <w:rsid w:val="00157ED1"/>
    <w:rsid w:val="00161094"/>
    <w:rsid w:val="00161167"/>
    <w:rsid w:val="00161492"/>
    <w:rsid w:val="00161EF4"/>
    <w:rsid w:val="0016281E"/>
    <w:rsid w:val="00162CC4"/>
    <w:rsid w:val="0016346E"/>
    <w:rsid w:val="0016357B"/>
    <w:rsid w:val="00163750"/>
    <w:rsid w:val="00163892"/>
    <w:rsid w:val="00163A12"/>
    <w:rsid w:val="00163EBD"/>
    <w:rsid w:val="00163F9F"/>
    <w:rsid w:val="001644E5"/>
    <w:rsid w:val="0016487F"/>
    <w:rsid w:val="001649E0"/>
    <w:rsid w:val="00164C5F"/>
    <w:rsid w:val="00164D8D"/>
    <w:rsid w:val="00164EC2"/>
    <w:rsid w:val="00164FE2"/>
    <w:rsid w:val="0016517C"/>
    <w:rsid w:val="001652A6"/>
    <w:rsid w:val="0016532E"/>
    <w:rsid w:val="00165CA4"/>
    <w:rsid w:val="00165F3D"/>
    <w:rsid w:val="001661DA"/>
    <w:rsid w:val="0016669D"/>
    <w:rsid w:val="00166BF0"/>
    <w:rsid w:val="00166C5A"/>
    <w:rsid w:val="00166FCF"/>
    <w:rsid w:val="0016732C"/>
    <w:rsid w:val="0016782B"/>
    <w:rsid w:val="001678E7"/>
    <w:rsid w:val="0016797B"/>
    <w:rsid w:val="0016F8AC"/>
    <w:rsid w:val="00170434"/>
    <w:rsid w:val="00170745"/>
    <w:rsid w:val="00170A20"/>
    <w:rsid w:val="00170AE6"/>
    <w:rsid w:val="00170B0B"/>
    <w:rsid w:val="00170DC0"/>
    <w:rsid w:val="00170E4C"/>
    <w:rsid w:val="0017134F"/>
    <w:rsid w:val="001713E0"/>
    <w:rsid w:val="00171477"/>
    <w:rsid w:val="001714BE"/>
    <w:rsid w:val="00171849"/>
    <w:rsid w:val="00171DA2"/>
    <w:rsid w:val="00171EF2"/>
    <w:rsid w:val="0017207E"/>
    <w:rsid w:val="001721B7"/>
    <w:rsid w:val="00172455"/>
    <w:rsid w:val="00172569"/>
    <w:rsid w:val="0017275E"/>
    <w:rsid w:val="00172858"/>
    <w:rsid w:val="00172A55"/>
    <w:rsid w:val="00172EB2"/>
    <w:rsid w:val="00173A49"/>
    <w:rsid w:val="00173D02"/>
    <w:rsid w:val="00173D80"/>
    <w:rsid w:val="00173D90"/>
    <w:rsid w:val="00173EE7"/>
    <w:rsid w:val="00173F8F"/>
    <w:rsid w:val="001740DA"/>
    <w:rsid w:val="001743E9"/>
    <w:rsid w:val="00174717"/>
    <w:rsid w:val="00174B74"/>
    <w:rsid w:val="00174D63"/>
    <w:rsid w:val="00174DC3"/>
    <w:rsid w:val="00174E5C"/>
    <w:rsid w:val="00175001"/>
    <w:rsid w:val="001758CD"/>
    <w:rsid w:val="00175BAE"/>
    <w:rsid w:val="00175D49"/>
    <w:rsid w:val="00175DE5"/>
    <w:rsid w:val="0017609D"/>
    <w:rsid w:val="0017618D"/>
    <w:rsid w:val="00176243"/>
    <w:rsid w:val="001762AA"/>
    <w:rsid w:val="001763F6"/>
    <w:rsid w:val="0017665C"/>
    <w:rsid w:val="001767AB"/>
    <w:rsid w:val="001768CA"/>
    <w:rsid w:val="00176992"/>
    <w:rsid w:val="0017709C"/>
    <w:rsid w:val="001770E7"/>
    <w:rsid w:val="00177140"/>
    <w:rsid w:val="0017722F"/>
    <w:rsid w:val="0017744E"/>
    <w:rsid w:val="0017777F"/>
    <w:rsid w:val="00177AD2"/>
    <w:rsid w:val="00177BC3"/>
    <w:rsid w:val="00177BF2"/>
    <w:rsid w:val="00177C91"/>
    <w:rsid w:val="00177FD8"/>
    <w:rsid w:val="001809D3"/>
    <w:rsid w:val="00180A4D"/>
    <w:rsid w:val="00180C82"/>
    <w:rsid w:val="00181040"/>
    <w:rsid w:val="001815A8"/>
    <w:rsid w:val="00181809"/>
    <w:rsid w:val="00181B2A"/>
    <w:rsid w:val="00181D79"/>
    <w:rsid w:val="00181E94"/>
    <w:rsid w:val="00181F4A"/>
    <w:rsid w:val="001820B6"/>
    <w:rsid w:val="001827DB"/>
    <w:rsid w:val="00182886"/>
    <w:rsid w:val="00182BA3"/>
    <w:rsid w:val="00182D1E"/>
    <w:rsid w:val="00182EF0"/>
    <w:rsid w:val="00182FF4"/>
    <w:rsid w:val="001836BF"/>
    <w:rsid w:val="001840FA"/>
    <w:rsid w:val="00184192"/>
    <w:rsid w:val="001845C4"/>
    <w:rsid w:val="00184775"/>
    <w:rsid w:val="001848CA"/>
    <w:rsid w:val="001848FC"/>
    <w:rsid w:val="00184A85"/>
    <w:rsid w:val="001850AC"/>
    <w:rsid w:val="001851F8"/>
    <w:rsid w:val="0018523D"/>
    <w:rsid w:val="001856FF"/>
    <w:rsid w:val="00185D7B"/>
    <w:rsid w:val="00186118"/>
    <w:rsid w:val="001866C7"/>
    <w:rsid w:val="00186730"/>
    <w:rsid w:val="00186813"/>
    <w:rsid w:val="00186A00"/>
    <w:rsid w:val="00186AEC"/>
    <w:rsid w:val="0018785E"/>
    <w:rsid w:val="00187D43"/>
    <w:rsid w:val="00190079"/>
    <w:rsid w:val="00190480"/>
    <w:rsid w:val="0019099C"/>
    <w:rsid w:val="00190B6F"/>
    <w:rsid w:val="00190C4B"/>
    <w:rsid w:val="00190F9B"/>
    <w:rsid w:val="001913BC"/>
    <w:rsid w:val="00191715"/>
    <w:rsid w:val="001921A6"/>
    <w:rsid w:val="00192212"/>
    <w:rsid w:val="001922CD"/>
    <w:rsid w:val="00192689"/>
    <w:rsid w:val="00192806"/>
    <w:rsid w:val="0019298C"/>
    <w:rsid w:val="00193B9B"/>
    <w:rsid w:val="00193BAE"/>
    <w:rsid w:val="00193DDE"/>
    <w:rsid w:val="00193F0F"/>
    <w:rsid w:val="001944F7"/>
    <w:rsid w:val="00194500"/>
    <w:rsid w:val="00194523"/>
    <w:rsid w:val="00194C06"/>
    <w:rsid w:val="00194EE8"/>
    <w:rsid w:val="00195637"/>
    <w:rsid w:val="0019585C"/>
    <w:rsid w:val="00195994"/>
    <w:rsid w:val="001959AB"/>
    <w:rsid w:val="00195D38"/>
    <w:rsid w:val="00195D63"/>
    <w:rsid w:val="00196105"/>
    <w:rsid w:val="0019612A"/>
    <w:rsid w:val="0019622E"/>
    <w:rsid w:val="00196373"/>
    <w:rsid w:val="00196443"/>
    <w:rsid w:val="00196520"/>
    <w:rsid w:val="001966A7"/>
    <w:rsid w:val="00196A03"/>
    <w:rsid w:val="00196BD5"/>
    <w:rsid w:val="00196CAC"/>
    <w:rsid w:val="00196E02"/>
    <w:rsid w:val="00197394"/>
    <w:rsid w:val="0019758F"/>
    <w:rsid w:val="00197644"/>
    <w:rsid w:val="00197F61"/>
    <w:rsid w:val="001A0036"/>
    <w:rsid w:val="001A0200"/>
    <w:rsid w:val="001A04B3"/>
    <w:rsid w:val="001A0799"/>
    <w:rsid w:val="001A07C9"/>
    <w:rsid w:val="001A128B"/>
    <w:rsid w:val="001A1BBA"/>
    <w:rsid w:val="001A234F"/>
    <w:rsid w:val="001A2784"/>
    <w:rsid w:val="001A2D31"/>
    <w:rsid w:val="001A3695"/>
    <w:rsid w:val="001A37A1"/>
    <w:rsid w:val="001A38AE"/>
    <w:rsid w:val="001A4627"/>
    <w:rsid w:val="001A472D"/>
    <w:rsid w:val="001A4979"/>
    <w:rsid w:val="001A4C42"/>
    <w:rsid w:val="001A4ED0"/>
    <w:rsid w:val="001A5080"/>
    <w:rsid w:val="001A5C55"/>
    <w:rsid w:val="001A5FC5"/>
    <w:rsid w:val="001A601E"/>
    <w:rsid w:val="001A6811"/>
    <w:rsid w:val="001A6A0C"/>
    <w:rsid w:val="001A6CB3"/>
    <w:rsid w:val="001A7651"/>
    <w:rsid w:val="001A7796"/>
    <w:rsid w:val="001A78AF"/>
    <w:rsid w:val="001A7B04"/>
    <w:rsid w:val="001A7E58"/>
    <w:rsid w:val="001B018B"/>
    <w:rsid w:val="001B064C"/>
    <w:rsid w:val="001B0BB3"/>
    <w:rsid w:val="001B0CC3"/>
    <w:rsid w:val="001B10AD"/>
    <w:rsid w:val="001B129C"/>
    <w:rsid w:val="001B136D"/>
    <w:rsid w:val="001B14DC"/>
    <w:rsid w:val="001B15D3"/>
    <w:rsid w:val="001B1D38"/>
    <w:rsid w:val="001B1EC0"/>
    <w:rsid w:val="001B21E8"/>
    <w:rsid w:val="001B239A"/>
    <w:rsid w:val="001B24CD"/>
    <w:rsid w:val="001B2E00"/>
    <w:rsid w:val="001B2F03"/>
    <w:rsid w:val="001B3443"/>
    <w:rsid w:val="001B34E7"/>
    <w:rsid w:val="001B35CB"/>
    <w:rsid w:val="001B372E"/>
    <w:rsid w:val="001B3A54"/>
    <w:rsid w:val="001B3D27"/>
    <w:rsid w:val="001B45AB"/>
    <w:rsid w:val="001B547C"/>
    <w:rsid w:val="001B5831"/>
    <w:rsid w:val="001B5FA6"/>
    <w:rsid w:val="001B61A4"/>
    <w:rsid w:val="001B6364"/>
    <w:rsid w:val="001B65DC"/>
    <w:rsid w:val="001B6801"/>
    <w:rsid w:val="001B6869"/>
    <w:rsid w:val="001B6B1D"/>
    <w:rsid w:val="001B6C04"/>
    <w:rsid w:val="001B6E62"/>
    <w:rsid w:val="001B71E6"/>
    <w:rsid w:val="001B7240"/>
    <w:rsid w:val="001B7861"/>
    <w:rsid w:val="001B7945"/>
    <w:rsid w:val="001B7B37"/>
    <w:rsid w:val="001B7EDE"/>
    <w:rsid w:val="001C01A5"/>
    <w:rsid w:val="001C0326"/>
    <w:rsid w:val="001C04BB"/>
    <w:rsid w:val="001C059B"/>
    <w:rsid w:val="001C0671"/>
    <w:rsid w:val="001C08F0"/>
    <w:rsid w:val="001C1464"/>
    <w:rsid w:val="001C171E"/>
    <w:rsid w:val="001C179E"/>
    <w:rsid w:val="001C192F"/>
    <w:rsid w:val="001C1C05"/>
    <w:rsid w:val="001C1C5F"/>
    <w:rsid w:val="001C2681"/>
    <w:rsid w:val="001C2772"/>
    <w:rsid w:val="001C299C"/>
    <w:rsid w:val="001C2A43"/>
    <w:rsid w:val="001C2FAB"/>
    <w:rsid w:val="001C346B"/>
    <w:rsid w:val="001C3B62"/>
    <w:rsid w:val="001C3C18"/>
    <w:rsid w:val="001C3C42"/>
    <w:rsid w:val="001C3D44"/>
    <w:rsid w:val="001C4C9F"/>
    <w:rsid w:val="001C4DCC"/>
    <w:rsid w:val="001C5553"/>
    <w:rsid w:val="001C5A9B"/>
    <w:rsid w:val="001C5C4E"/>
    <w:rsid w:val="001C6454"/>
    <w:rsid w:val="001C6712"/>
    <w:rsid w:val="001C68C0"/>
    <w:rsid w:val="001C6B6B"/>
    <w:rsid w:val="001C6C54"/>
    <w:rsid w:val="001C6D1C"/>
    <w:rsid w:val="001C6D72"/>
    <w:rsid w:val="001C6EF4"/>
    <w:rsid w:val="001C7060"/>
    <w:rsid w:val="001D0176"/>
    <w:rsid w:val="001D099C"/>
    <w:rsid w:val="001D16FD"/>
    <w:rsid w:val="001D17AA"/>
    <w:rsid w:val="001D184A"/>
    <w:rsid w:val="001D1946"/>
    <w:rsid w:val="001D1A83"/>
    <w:rsid w:val="001D21A8"/>
    <w:rsid w:val="001D280B"/>
    <w:rsid w:val="001D2A5D"/>
    <w:rsid w:val="001D2AE4"/>
    <w:rsid w:val="001D2B28"/>
    <w:rsid w:val="001D2E0F"/>
    <w:rsid w:val="001D2E84"/>
    <w:rsid w:val="001D3D21"/>
    <w:rsid w:val="001D3D3D"/>
    <w:rsid w:val="001D3E69"/>
    <w:rsid w:val="001D458C"/>
    <w:rsid w:val="001D488B"/>
    <w:rsid w:val="001D4F35"/>
    <w:rsid w:val="001D5B50"/>
    <w:rsid w:val="001D614A"/>
    <w:rsid w:val="001D6353"/>
    <w:rsid w:val="001D650A"/>
    <w:rsid w:val="001D69AA"/>
    <w:rsid w:val="001D6E18"/>
    <w:rsid w:val="001D7095"/>
    <w:rsid w:val="001D71B0"/>
    <w:rsid w:val="001D71BE"/>
    <w:rsid w:val="001D7239"/>
    <w:rsid w:val="001D72A9"/>
    <w:rsid w:val="001D7353"/>
    <w:rsid w:val="001D7464"/>
    <w:rsid w:val="001D7869"/>
    <w:rsid w:val="001D7C79"/>
    <w:rsid w:val="001D7EA5"/>
    <w:rsid w:val="001E015E"/>
    <w:rsid w:val="001E050B"/>
    <w:rsid w:val="001E097A"/>
    <w:rsid w:val="001E0E30"/>
    <w:rsid w:val="001E11C2"/>
    <w:rsid w:val="001E1335"/>
    <w:rsid w:val="001E13C3"/>
    <w:rsid w:val="001E1607"/>
    <w:rsid w:val="001E19EF"/>
    <w:rsid w:val="001E1F79"/>
    <w:rsid w:val="001E2524"/>
    <w:rsid w:val="001E28AB"/>
    <w:rsid w:val="001E28E2"/>
    <w:rsid w:val="001E29B5"/>
    <w:rsid w:val="001E2BA0"/>
    <w:rsid w:val="001E2BB8"/>
    <w:rsid w:val="001E3325"/>
    <w:rsid w:val="001E34AF"/>
    <w:rsid w:val="001E381E"/>
    <w:rsid w:val="001E3E4B"/>
    <w:rsid w:val="001E455D"/>
    <w:rsid w:val="001E48B3"/>
    <w:rsid w:val="001E4F9E"/>
    <w:rsid w:val="001E55D2"/>
    <w:rsid w:val="001E5CB6"/>
    <w:rsid w:val="001E5D2E"/>
    <w:rsid w:val="001E5E6A"/>
    <w:rsid w:val="001E6139"/>
    <w:rsid w:val="001E6254"/>
    <w:rsid w:val="001E6413"/>
    <w:rsid w:val="001E6540"/>
    <w:rsid w:val="001E697E"/>
    <w:rsid w:val="001E6C56"/>
    <w:rsid w:val="001E6DA0"/>
    <w:rsid w:val="001E6E2B"/>
    <w:rsid w:val="001E72D2"/>
    <w:rsid w:val="001E7409"/>
    <w:rsid w:val="001E75F6"/>
    <w:rsid w:val="001E7934"/>
    <w:rsid w:val="001E7E87"/>
    <w:rsid w:val="001F035A"/>
    <w:rsid w:val="001F08F4"/>
    <w:rsid w:val="001F091E"/>
    <w:rsid w:val="001F0D8B"/>
    <w:rsid w:val="001F0E4D"/>
    <w:rsid w:val="001F14AB"/>
    <w:rsid w:val="001F1711"/>
    <w:rsid w:val="001F21D7"/>
    <w:rsid w:val="001F2203"/>
    <w:rsid w:val="001F2317"/>
    <w:rsid w:val="001F2688"/>
    <w:rsid w:val="001F294F"/>
    <w:rsid w:val="001F2996"/>
    <w:rsid w:val="001F2C4C"/>
    <w:rsid w:val="001F2F78"/>
    <w:rsid w:val="001F30A3"/>
    <w:rsid w:val="001F3243"/>
    <w:rsid w:val="001F335F"/>
    <w:rsid w:val="001F4680"/>
    <w:rsid w:val="001F499C"/>
    <w:rsid w:val="001F49B1"/>
    <w:rsid w:val="001F4C1A"/>
    <w:rsid w:val="001F4D2C"/>
    <w:rsid w:val="001F4DD7"/>
    <w:rsid w:val="001F5079"/>
    <w:rsid w:val="001F5489"/>
    <w:rsid w:val="001F560B"/>
    <w:rsid w:val="001F58F2"/>
    <w:rsid w:val="001F5A8C"/>
    <w:rsid w:val="001F5FA0"/>
    <w:rsid w:val="001F6312"/>
    <w:rsid w:val="001F6425"/>
    <w:rsid w:val="001F6662"/>
    <w:rsid w:val="001F6742"/>
    <w:rsid w:val="001F68E8"/>
    <w:rsid w:val="001F69BB"/>
    <w:rsid w:val="001F6E89"/>
    <w:rsid w:val="001F7128"/>
    <w:rsid w:val="001F74F6"/>
    <w:rsid w:val="001F7D7B"/>
    <w:rsid w:val="001F7F5E"/>
    <w:rsid w:val="00200326"/>
    <w:rsid w:val="0020082B"/>
    <w:rsid w:val="0020090D"/>
    <w:rsid w:val="00200B21"/>
    <w:rsid w:val="00200C54"/>
    <w:rsid w:val="00200DED"/>
    <w:rsid w:val="00201289"/>
    <w:rsid w:val="002013CD"/>
    <w:rsid w:val="00201D12"/>
    <w:rsid w:val="00201E70"/>
    <w:rsid w:val="00202087"/>
    <w:rsid w:val="00202514"/>
    <w:rsid w:val="002026CD"/>
    <w:rsid w:val="0020310A"/>
    <w:rsid w:val="0020311C"/>
    <w:rsid w:val="002033FC"/>
    <w:rsid w:val="002044BB"/>
    <w:rsid w:val="00204E5D"/>
    <w:rsid w:val="002051F8"/>
    <w:rsid w:val="0020532F"/>
    <w:rsid w:val="00205408"/>
    <w:rsid w:val="00205820"/>
    <w:rsid w:val="00205A87"/>
    <w:rsid w:val="00205B1D"/>
    <w:rsid w:val="0020631B"/>
    <w:rsid w:val="002064F2"/>
    <w:rsid w:val="00206738"/>
    <w:rsid w:val="00206B59"/>
    <w:rsid w:val="0020753C"/>
    <w:rsid w:val="00207CD5"/>
    <w:rsid w:val="00210268"/>
    <w:rsid w:val="00210472"/>
    <w:rsid w:val="0021077D"/>
    <w:rsid w:val="002109C0"/>
    <w:rsid w:val="00210A04"/>
    <w:rsid w:val="00210AD3"/>
    <w:rsid w:val="00210AE5"/>
    <w:rsid w:val="00210B09"/>
    <w:rsid w:val="00210C9E"/>
    <w:rsid w:val="00210FB8"/>
    <w:rsid w:val="00211664"/>
    <w:rsid w:val="002116DE"/>
    <w:rsid w:val="00211840"/>
    <w:rsid w:val="00212543"/>
    <w:rsid w:val="002127EE"/>
    <w:rsid w:val="00212D96"/>
    <w:rsid w:val="00212EB1"/>
    <w:rsid w:val="00213149"/>
    <w:rsid w:val="002131CC"/>
    <w:rsid w:val="002131E6"/>
    <w:rsid w:val="002132C5"/>
    <w:rsid w:val="00213745"/>
    <w:rsid w:val="00213AFA"/>
    <w:rsid w:val="00213D02"/>
    <w:rsid w:val="00213D71"/>
    <w:rsid w:val="002142F6"/>
    <w:rsid w:val="00214325"/>
    <w:rsid w:val="00214577"/>
    <w:rsid w:val="00214621"/>
    <w:rsid w:val="00214EAF"/>
    <w:rsid w:val="00215123"/>
    <w:rsid w:val="002151E5"/>
    <w:rsid w:val="00215234"/>
    <w:rsid w:val="00215327"/>
    <w:rsid w:val="0021568F"/>
    <w:rsid w:val="00215944"/>
    <w:rsid w:val="00215B5F"/>
    <w:rsid w:val="00215F7A"/>
    <w:rsid w:val="002162C3"/>
    <w:rsid w:val="0021647F"/>
    <w:rsid w:val="0021674F"/>
    <w:rsid w:val="00216E25"/>
    <w:rsid w:val="00217455"/>
    <w:rsid w:val="00217B07"/>
    <w:rsid w:val="00217D81"/>
    <w:rsid w:val="002202D6"/>
    <w:rsid w:val="0022033B"/>
    <w:rsid w:val="002209A9"/>
    <w:rsid w:val="00220AB7"/>
    <w:rsid w:val="00220E5F"/>
    <w:rsid w:val="00221163"/>
    <w:rsid w:val="0022128D"/>
    <w:rsid w:val="002212B5"/>
    <w:rsid w:val="00221A0F"/>
    <w:rsid w:val="002228DF"/>
    <w:rsid w:val="00222C33"/>
    <w:rsid w:val="00222DB6"/>
    <w:rsid w:val="00222DBB"/>
    <w:rsid w:val="00223018"/>
    <w:rsid w:val="00223089"/>
    <w:rsid w:val="002233B2"/>
    <w:rsid w:val="0022344E"/>
    <w:rsid w:val="002234E9"/>
    <w:rsid w:val="0022369F"/>
    <w:rsid w:val="002236EE"/>
    <w:rsid w:val="002238E4"/>
    <w:rsid w:val="00223959"/>
    <w:rsid w:val="00223AC7"/>
    <w:rsid w:val="00223D13"/>
    <w:rsid w:val="00223E17"/>
    <w:rsid w:val="00223ED7"/>
    <w:rsid w:val="00224528"/>
    <w:rsid w:val="002246E5"/>
    <w:rsid w:val="00224B85"/>
    <w:rsid w:val="0022543F"/>
    <w:rsid w:val="00225496"/>
    <w:rsid w:val="00225A7C"/>
    <w:rsid w:val="00225C2C"/>
    <w:rsid w:val="00225D88"/>
    <w:rsid w:val="00225E4F"/>
    <w:rsid w:val="00225E98"/>
    <w:rsid w:val="00225F45"/>
    <w:rsid w:val="002263D2"/>
    <w:rsid w:val="00226668"/>
    <w:rsid w:val="002267A3"/>
    <w:rsid w:val="002269B3"/>
    <w:rsid w:val="00226A2E"/>
    <w:rsid w:val="00226C21"/>
    <w:rsid w:val="00226FD2"/>
    <w:rsid w:val="0022704B"/>
    <w:rsid w:val="002270F6"/>
    <w:rsid w:val="0022775E"/>
    <w:rsid w:val="002277B7"/>
    <w:rsid w:val="00227AE5"/>
    <w:rsid w:val="00227D5F"/>
    <w:rsid w:val="0023008E"/>
    <w:rsid w:val="00230403"/>
    <w:rsid w:val="0023062A"/>
    <w:rsid w:val="00230A36"/>
    <w:rsid w:val="00230D70"/>
    <w:rsid w:val="00230F32"/>
    <w:rsid w:val="00231246"/>
    <w:rsid w:val="00231580"/>
    <w:rsid w:val="002317D8"/>
    <w:rsid w:val="002318A0"/>
    <w:rsid w:val="00232218"/>
    <w:rsid w:val="0023230B"/>
    <w:rsid w:val="00232577"/>
    <w:rsid w:val="002326A9"/>
    <w:rsid w:val="0023294E"/>
    <w:rsid w:val="00232BFE"/>
    <w:rsid w:val="00232DAE"/>
    <w:rsid w:val="00233155"/>
    <w:rsid w:val="0023319B"/>
    <w:rsid w:val="00233566"/>
    <w:rsid w:val="00233598"/>
    <w:rsid w:val="00233809"/>
    <w:rsid w:val="002339B3"/>
    <w:rsid w:val="00233CA4"/>
    <w:rsid w:val="0023414E"/>
    <w:rsid w:val="00234E98"/>
    <w:rsid w:val="00235AB1"/>
    <w:rsid w:val="0023648A"/>
    <w:rsid w:val="002364C6"/>
    <w:rsid w:val="00236795"/>
    <w:rsid w:val="0023700B"/>
    <w:rsid w:val="0023738B"/>
    <w:rsid w:val="002377F6"/>
    <w:rsid w:val="00237826"/>
    <w:rsid w:val="00237AF7"/>
    <w:rsid w:val="00240046"/>
    <w:rsid w:val="0024023E"/>
    <w:rsid w:val="002402BC"/>
    <w:rsid w:val="00240732"/>
    <w:rsid w:val="00240BBB"/>
    <w:rsid w:val="002419E1"/>
    <w:rsid w:val="00241BA6"/>
    <w:rsid w:val="00241BCD"/>
    <w:rsid w:val="002420C0"/>
    <w:rsid w:val="002422C3"/>
    <w:rsid w:val="00242854"/>
    <w:rsid w:val="00242ACE"/>
    <w:rsid w:val="00242B0A"/>
    <w:rsid w:val="00242E90"/>
    <w:rsid w:val="002431A5"/>
    <w:rsid w:val="002434E0"/>
    <w:rsid w:val="00243608"/>
    <w:rsid w:val="002436D1"/>
    <w:rsid w:val="00243962"/>
    <w:rsid w:val="00243A54"/>
    <w:rsid w:val="00243D61"/>
    <w:rsid w:val="00243D7B"/>
    <w:rsid w:val="00243E4D"/>
    <w:rsid w:val="00244128"/>
    <w:rsid w:val="0024488C"/>
    <w:rsid w:val="00244EC7"/>
    <w:rsid w:val="0024521A"/>
    <w:rsid w:val="002454DA"/>
    <w:rsid w:val="00245516"/>
    <w:rsid w:val="002456FC"/>
    <w:rsid w:val="00245869"/>
    <w:rsid w:val="002458AC"/>
    <w:rsid w:val="002459FF"/>
    <w:rsid w:val="002463A2"/>
    <w:rsid w:val="0024669F"/>
    <w:rsid w:val="0024731D"/>
    <w:rsid w:val="0024750A"/>
    <w:rsid w:val="002476EC"/>
    <w:rsid w:val="0024797F"/>
    <w:rsid w:val="00247C5E"/>
    <w:rsid w:val="00247FA6"/>
    <w:rsid w:val="00250313"/>
    <w:rsid w:val="0025079E"/>
    <w:rsid w:val="0025099A"/>
    <w:rsid w:val="00250C3C"/>
    <w:rsid w:val="00250D2F"/>
    <w:rsid w:val="0025119E"/>
    <w:rsid w:val="00251231"/>
    <w:rsid w:val="00251269"/>
    <w:rsid w:val="00251677"/>
    <w:rsid w:val="00251830"/>
    <w:rsid w:val="00251960"/>
    <w:rsid w:val="00251D99"/>
    <w:rsid w:val="00252101"/>
    <w:rsid w:val="00252335"/>
    <w:rsid w:val="002528E5"/>
    <w:rsid w:val="00252C40"/>
    <w:rsid w:val="002530F2"/>
    <w:rsid w:val="00253107"/>
    <w:rsid w:val="0025326A"/>
    <w:rsid w:val="00253323"/>
    <w:rsid w:val="002535C0"/>
    <w:rsid w:val="00253660"/>
    <w:rsid w:val="00253775"/>
    <w:rsid w:val="002538CA"/>
    <w:rsid w:val="00253BB1"/>
    <w:rsid w:val="00253C99"/>
    <w:rsid w:val="00253E23"/>
    <w:rsid w:val="002541CB"/>
    <w:rsid w:val="002544AF"/>
    <w:rsid w:val="0025470D"/>
    <w:rsid w:val="00254768"/>
    <w:rsid w:val="00254968"/>
    <w:rsid w:val="00254B14"/>
    <w:rsid w:val="00254BBB"/>
    <w:rsid w:val="00254EDF"/>
    <w:rsid w:val="002550BC"/>
    <w:rsid w:val="00255E9D"/>
    <w:rsid w:val="00256202"/>
    <w:rsid w:val="00256E21"/>
    <w:rsid w:val="00256F9A"/>
    <w:rsid w:val="002572F9"/>
    <w:rsid w:val="0025763F"/>
    <w:rsid w:val="002579FE"/>
    <w:rsid w:val="00257F94"/>
    <w:rsid w:val="00260026"/>
    <w:rsid w:val="002604E2"/>
    <w:rsid w:val="002607B1"/>
    <w:rsid w:val="00260DEF"/>
    <w:rsid w:val="00261167"/>
    <w:rsid w:val="002613FE"/>
    <w:rsid w:val="0026147A"/>
    <w:rsid w:val="00261930"/>
    <w:rsid w:val="00261A32"/>
    <w:rsid w:val="00261DBF"/>
    <w:rsid w:val="00261EA6"/>
    <w:rsid w:val="002623FB"/>
    <w:rsid w:val="00262561"/>
    <w:rsid w:val="00262655"/>
    <w:rsid w:val="0026275D"/>
    <w:rsid w:val="00262A3E"/>
    <w:rsid w:val="00262ADB"/>
    <w:rsid w:val="00262DAA"/>
    <w:rsid w:val="00262DBF"/>
    <w:rsid w:val="00262FE5"/>
    <w:rsid w:val="00263072"/>
    <w:rsid w:val="0026311C"/>
    <w:rsid w:val="00263367"/>
    <w:rsid w:val="002634CE"/>
    <w:rsid w:val="0026363F"/>
    <w:rsid w:val="002637B4"/>
    <w:rsid w:val="00263A41"/>
    <w:rsid w:val="00263E7E"/>
    <w:rsid w:val="00263F27"/>
    <w:rsid w:val="00264DF7"/>
    <w:rsid w:val="0026554C"/>
    <w:rsid w:val="002655E9"/>
    <w:rsid w:val="00265784"/>
    <w:rsid w:val="00265801"/>
    <w:rsid w:val="00266329"/>
    <w:rsid w:val="002665B4"/>
    <w:rsid w:val="002665E0"/>
    <w:rsid w:val="0026668C"/>
    <w:rsid w:val="002667E9"/>
    <w:rsid w:val="002669BC"/>
    <w:rsid w:val="00266AC1"/>
    <w:rsid w:val="00266FAA"/>
    <w:rsid w:val="002670A1"/>
    <w:rsid w:val="00267BAF"/>
    <w:rsid w:val="00267D5B"/>
    <w:rsid w:val="00270347"/>
    <w:rsid w:val="00270F96"/>
    <w:rsid w:val="00271058"/>
    <w:rsid w:val="002711C3"/>
    <w:rsid w:val="0027178C"/>
    <w:rsid w:val="002719FA"/>
    <w:rsid w:val="00271BDF"/>
    <w:rsid w:val="00271D5F"/>
    <w:rsid w:val="0027230B"/>
    <w:rsid w:val="00272503"/>
    <w:rsid w:val="00272668"/>
    <w:rsid w:val="00272B6D"/>
    <w:rsid w:val="00272DA5"/>
    <w:rsid w:val="00272DFF"/>
    <w:rsid w:val="0027323B"/>
    <w:rsid w:val="0027330B"/>
    <w:rsid w:val="002735CD"/>
    <w:rsid w:val="002741D7"/>
    <w:rsid w:val="00274489"/>
    <w:rsid w:val="0027484D"/>
    <w:rsid w:val="00274C46"/>
    <w:rsid w:val="00274CA5"/>
    <w:rsid w:val="00274D13"/>
    <w:rsid w:val="00274E6F"/>
    <w:rsid w:val="0027524F"/>
    <w:rsid w:val="0027537C"/>
    <w:rsid w:val="002755CC"/>
    <w:rsid w:val="002758BD"/>
    <w:rsid w:val="00275AEC"/>
    <w:rsid w:val="00275F1C"/>
    <w:rsid w:val="00276191"/>
    <w:rsid w:val="0027655E"/>
    <w:rsid w:val="0027663A"/>
    <w:rsid w:val="00276E3B"/>
    <w:rsid w:val="00277207"/>
    <w:rsid w:val="002773E7"/>
    <w:rsid w:val="0027761A"/>
    <w:rsid w:val="002777EB"/>
    <w:rsid w:val="00277ADC"/>
    <w:rsid w:val="00277E88"/>
    <w:rsid w:val="002803AD"/>
    <w:rsid w:val="00280A0F"/>
    <w:rsid w:val="00280ACA"/>
    <w:rsid w:val="002814B7"/>
    <w:rsid w:val="002818AB"/>
    <w:rsid w:val="00281AAF"/>
    <w:rsid w:val="00281AB2"/>
    <w:rsid w:val="00281CCD"/>
    <w:rsid w:val="00281EDA"/>
    <w:rsid w:val="00282052"/>
    <w:rsid w:val="00282280"/>
    <w:rsid w:val="002822C2"/>
    <w:rsid w:val="00282376"/>
    <w:rsid w:val="0028288F"/>
    <w:rsid w:val="00282C2C"/>
    <w:rsid w:val="00282FC5"/>
    <w:rsid w:val="00283128"/>
    <w:rsid w:val="00283185"/>
    <w:rsid w:val="002831E1"/>
    <w:rsid w:val="00283452"/>
    <w:rsid w:val="0028345F"/>
    <w:rsid w:val="00283482"/>
    <w:rsid w:val="002834D3"/>
    <w:rsid w:val="002843D8"/>
    <w:rsid w:val="00284DC3"/>
    <w:rsid w:val="0028519E"/>
    <w:rsid w:val="00285634"/>
    <w:rsid w:val="002856A5"/>
    <w:rsid w:val="00285BDC"/>
    <w:rsid w:val="00285E6D"/>
    <w:rsid w:val="002860FB"/>
    <w:rsid w:val="002864B0"/>
    <w:rsid w:val="00286546"/>
    <w:rsid w:val="00286E95"/>
    <w:rsid w:val="00286F1F"/>
    <w:rsid w:val="00287273"/>
    <w:rsid w:val="0028728E"/>
    <w:rsid w:val="002872ED"/>
    <w:rsid w:val="002873CF"/>
    <w:rsid w:val="00287BE5"/>
    <w:rsid w:val="00287C10"/>
    <w:rsid w:val="00287FB5"/>
    <w:rsid w:val="00290299"/>
    <w:rsid w:val="00290575"/>
    <w:rsid w:val="002905C2"/>
    <w:rsid w:val="002908D1"/>
    <w:rsid w:val="00290987"/>
    <w:rsid w:val="00290CD0"/>
    <w:rsid w:val="00291171"/>
    <w:rsid w:val="00291180"/>
    <w:rsid w:val="00291277"/>
    <w:rsid w:val="002919DE"/>
    <w:rsid w:val="00291B13"/>
    <w:rsid w:val="00291D51"/>
    <w:rsid w:val="00291FF9"/>
    <w:rsid w:val="0029285A"/>
    <w:rsid w:val="00292B82"/>
    <w:rsid w:val="00292EBC"/>
    <w:rsid w:val="0029326E"/>
    <w:rsid w:val="002935B5"/>
    <w:rsid w:val="002938DA"/>
    <w:rsid w:val="00293A5F"/>
    <w:rsid w:val="00293AF2"/>
    <w:rsid w:val="00293CDA"/>
    <w:rsid w:val="00293FCB"/>
    <w:rsid w:val="002942B9"/>
    <w:rsid w:val="00294311"/>
    <w:rsid w:val="00294486"/>
    <w:rsid w:val="0029453D"/>
    <w:rsid w:val="0029460D"/>
    <w:rsid w:val="00294AB8"/>
    <w:rsid w:val="00294B55"/>
    <w:rsid w:val="00294FD2"/>
    <w:rsid w:val="0029521B"/>
    <w:rsid w:val="00295345"/>
    <w:rsid w:val="0029576A"/>
    <w:rsid w:val="00295AF2"/>
    <w:rsid w:val="00295C91"/>
    <w:rsid w:val="00295DD5"/>
    <w:rsid w:val="00295F2A"/>
    <w:rsid w:val="0029633F"/>
    <w:rsid w:val="002964E8"/>
    <w:rsid w:val="00296D13"/>
    <w:rsid w:val="00296E61"/>
    <w:rsid w:val="00297151"/>
    <w:rsid w:val="00297218"/>
    <w:rsid w:val="0029727B"/>
    <w:rsid w:val="00297656"/>
    <w:rsid w:val="002977B6"/>
    <w:rsid w:val="00297859"/>
    <w:rsid w:val="00297905"/>
    <w:rsid w:val="00297AD5"/>
    <w:rsid w:val="00297D14"/>
    <w:rsid w:val="00297E90"/>
    <w:rsid w:val="002A00E9"/>
    <w:rsid w:val="002A0165"/>
    <w:rsid w:val="002A026F"/>
    <w:rsid w:val="002A0910"/>
    <w:rsid w:val="002A1349"/>
    <w:rsid w:val="002A15B3"/>
    <w:rsid w:val="002A1706"/>
    <w:rsid w:val="002A19B2"/>
    <w:rsid w:val="002A1A32"/>
    <w:rsid w:val="002A1E7E"/>
    <w:rsid w:val="002A1F17"/>
    <w:rsid w:val="002A1FB9"/>
    <w:rsid w:val="002A21C7"/>
    <w:rsid w:val="002A242E"/>
    <w:rsid w:val="002A2B43"/>
    <w:rsid w:val="002A2D95"/>
    <w:rsid w:val="002A3006"/>
    <w:rsid w:val="002A362D"/>
    <w:rsid w:val="002A3FC6"/>
    <w:rsid w:val="002A4609"/>
    <w:rsid w:val="002A47C7"/>
    <w:rsid w:val="002A49AD"/>
    <w:rsid w:val="002A4A33"/>
    <w:rsid w:val="002A4F69"/>
    <w:rsid w:val="002A5096"/>
    <w:rsid w:val="002A51EE"/>
    <w:rsid w:val="002A539D"/>
    <w:rsid w:val="002A5773"/>
    <w:rsid w:val="002A5A3C"/>
    <w:rsid w:val="002A5BC3"/>
    <w:rsid w:val="002A5EC6"/>
    <w:rsid w:val="002A6440"/>
    <w:rsid w:val="002A6B5C"/>
    <w:rsid w:val="002A6D20"/>
    <w:rsid w:val="002A7258"/>
    <w:rsid w:val="002A7430"/>
    <w:rsid w:val="002A74CA"/>
    <w:rsid w:val="002A7911"/>
    <w:rsid w:val="002A796B"/>
    <w:rsid w:val="002A7993"/>
    <w:rsid w:val="002A7AFA"/>
    <w:rsid w:val="002A7BEE"/>
    <w:rsid w:val="002B032A"/>
    <w:rsid w:val="002B0481"/>
    <w:rsid w:val="002B0523"/>
    <w:rsid w:val="002B09D2"/>
    <w:rsid w:val="002B0ACA"/>
    <w:rsid w:val="002B1ADD"/>
    <w:rsid w:val="002B1E80"/>
    <w:rsid w:val="002B1F96"/>
    <w:rsid w:val="002B20E6"/>
    <w:rsid w:val="002B2750"/>
    <w:rsid w:val="002B27C2"/>
    <w:rsid w:val="002B2F51"/>
    <w:rsid w:val="002B3301"/>
    <w:rsid w:val="002B3513"/>
    <w:rsid w:val="002B3B73"/>
    <w:rsid w:val="002B3F33"/>
    <w:rsid w:val="002B4243"/>
    <w:rsid w:val="002B4251"/>
    <w:rsid w:val="002B42A3"/>
    <w:rsid w:val="002B43B4"/>
    <w:rsid w:val="002B45B0"/>
    <w:rsid w:val="002B4E39"/>
    <w:rsid w:val="002B4FE3"/>
    <w:rsid w:val="002B52B1"/>
    <w:rsid w:val="002B5499"/>
    <w:rsid w:val="002B5632"/>
    <w:rsid w:val="002B57C2"/>
    <w:rsid w:val="002B5C26"/>
    <w:rsid w:val="002B620A"/>
    <w:rsid w:val="002B622E"/>
    <w:rsid w:val="002B6437"/>
    <w:rsid w:val="002B68F3"/>
    <w:rsid w:val="002B6E4A"/>
    <w:rsid w:val="002B6FB5"/>
    <w:rsid w:val="002B736A"/>
    <w:rsid w:val="002B7691"/>
    <w:rsid w:val="002B78A4"/>
    <w:rsid w:val="002B7AC9"/>
    <w:rsid w:val="002C0305"/>
    <w:rsid w:val="002C0495"/>
    <w:rsid w:val="002C0913"/>
    <w:rsid w:val="002C0C52"/>
    <w:rsid w:val="002C0C5E"/>
    <w:rsid w:val="002C0CDD"/>
    <w:rsid w:val="002C0D64"/>
    <w:rsid w:val="002C15A7"/>
    <w:rsid w:val="002C19D6"/>
    <w:rsid w:val="002C1BF8"/>
    <w:rsid w:val="002C1D14"/>
    <w:rsid w:val="002C23A5"/>
    <w:rsid w:val="002C2C3A"/>
    <w:rsid w:val="002C2D73"/>
    <w:rsid w:val="002C2FC7"/>
    <w:rsid w:val="002C30BB"/>
    <w:rsid w:val="002C31BE"/>
    <w:rsid w:val="002C3222"/>
    <w:rsid w:val="002C342F"/>
    <w:rsid w:val="002C398E"/>
    <w:rsid w:val="002C39C8"/>
    <w:rsid w:val="002C436F"/>
    <w:rsid w:val="002C4430"/>
    <w:rsid w:val="002C4535"/>
    <w:rsid w:val="002C464E"/>
    <w:rsid w:val="002C4704"/>
    <w:rsid w:val="002C50B5"/>
    <w:rsid w:val="002C523F"/>
    <w:rsid w:val="002C5AE0"/>
    <w:rsid w:val="002C6221"/>
    <w:rsid w:val="002C6BA0"/>
    <w:rsid w:val="002C6D03"/>
    <w:rsid w:val="002C6EDA"/>
    <w:rsid w:val="002C79BE"/>
    <w:rsid w:val="002C7D78"/>
    <w:rsid w:val="002D03E4"/>
    <w:rsid w:val="002D0A70"/>
    <w:rsid w:val="002D1803"/>
    <w:rsid w:val="002D198A"/>
    <w:rsid w:val="002D1991"/>
    <w:rsid w:val="002D1DAB"/>
    <w:rsid w:val="002D204F"/>
    <w:rsid w:val="002D27D7"/>
    <w:rsid w:val="002D2835"/>
    <w:rsid w:val="002D29DF"/>
    <w:rsid w:val="002D30A5"/>
    <w:rsid w:val="002D30FC"/>
    <w:rsid w:val="002D33CA"/>
    <w:rsid w:val="002D347A"/>
    <w:rsid w:val="002D34A7"/>
    <w:rsid w:val="002D3C63"/>
    <w:rsid w:val="002D3EED"/>
    <w:rsid w:val="002D3F6E"/>
    <w:rsid w:val="002D40AF"/>
    <w:rsid w:val="002D4201"/>
    <w:rsid w:val="002D420E"/>
    <w:rsid w:val="002D44E1"/>
    <w:rsid w:val="002D4743"/>
    <w:rsid w:val="002D5672"/>
    <w:rsid w:val="002D58FF"/>
    <w:rsid w:val="002D592A"/>
    <w:rsid w:val="002D5992"/>
    <w:rsid w:val="002D5EAE"/>
    <w:rsid w:val="002D632A"/>
    <w:rsid w:val="002D65E0"/>
    <w:rsid w:val="002D6AFB"/>
    <w:rsid w:val="002D6F76"/>
    <w:rsid w:val="002D794B"/>
    <w:rsid w:val="002D7DA6"/>
    <w:rsid w:val="002D7EFB"/>
    <w:rsid w:val="002D7F31"/>
    <w:rsid w:val="002E03BA"/>
    <w:rsid w:val="002E05A2"/>
    <w:rsid w:val="002E0EE6"/>
    <w:rsid w:val="002E1651"/>
    <w:rsid w:val="002E1A1D"/>
    <w:rsid w:val="002E1BAA"/>
    <w:rsid w:val="002E203E"/>
    <w:rsid w:val="002E333A"/>
    <w:rsid w:val="002E3728"/>
    <w:rsid w:val="002E3A81"/>
    <w:rsid w:val="002E3C1B"/>
    <w:rsid w:val="002E4081"/>
    <w:rsid w:val="002E421E"/>
    <w:rsid w:val="002E42FF"/>
    <w:rsid w:val="002E43ED"/>
    <w:rsid w:val="002E4418"/>
    <w:rsid w:val="002E44B6"/>
    <w:rsid w:val="002E4A78"/>
    <w:rsid w:val="002E5B78"/>
    <w:rsid w:val="002E5C14"/>
    <w:rsid w:val="002E5CF5"/>
    <w:rsid w:val="002E5D2C"/>
    <w:rsid w:val="002E5FAB"/>
    <w:rsid w:val="002E6018"/>
    <w:rsid w:val="002E6158"/>
    <w:rsid w:val="002E62F6"/>
    <w:rsid w:val="002E637E"/>
    <w:rsid w:val="002E64DB"/>
    <w:rsid w:val="002E66BD"/>
    <w:rsid w:val="002E69D8"/>
    <w:rsid w:val="002E6A3F"/>
    <w:rsid w:val="002E6D33"/>
    <w:rsid w:val="002E6FAC"/>
    <w:rsid w:val="002E6FB0"/>
    <w:rsid w:val="002E75BD"/>
    <w:rsid w:val="002E779B"/>
    <w:rsid w:val="002E7DA7"/>
    <w:rsid w:val="002E7FE5"/>
    <w:rsid w:val="002F0219"/>
    <w:rsid w:val="002F0C61"/>
    <w:rsid w:val="002F0D7F"/>
    <w:rsid w:val="002F1344"/>
    <w:rsid w:val="002F19E3"/>
    <w:rsid w:val="002F1D14"/>
    <w:rsid w:val="002F2644"/>
    <w:rsid w:val="002F2704"/>
    <w:rsid w:val="002F2C8B"/>
    <w:rsid w:val="002F2D5E"/>
    <w:rsid w:val="002F2D8A"/>
    <w:rsid w:val="002F2E3A"/>
    <w:rsid w:val="002F2FBA"/>
    <w:rsid w:val="002F34ED"/>
    <w:rsid w:val="002F36EE"/>
    <w:rsid w:val="002F3742"/>
    <w:rsid w:val="002F3AE3"/>
    <w:rsid w:val="002F432F"/>
    <w:rsid w:val="002F442A"/>
    <w:rsid w:val="002F4668"/>
    <w:rsid w:val="002F4FFB"/>
    <w:rsid w:val="002F5020"/>
    <w:rsid w:val="002F53B3"/>
    <w:rsid w:val="002F55D2"/>
    <w:rsid w:val="002F5792"/>
    <w:rsid w:val="002F5BA0"/>
    <w:rsid w:val="002F6750"/>
    <w:rsid w:val="002F6B3D"/>
    <w:rsid w:val="002F6F6B"/>
    <w:rsid w:val="002F746C"/>
    <w:rsid w:val="002F7646"/>
    <w:rsid w:val="002F76A0"/>
    <w:rsid w:val="002F77D5"/>
    <w:rsid w:val="002F7855"/>
    <w:rsid w:val="002F7B1A"/>
    <w:rsid w:val="003000D3"/>
    <w:rsid w:val="00300159"/>
    <w:rsid w:val="00300771"/>
    <w:rsid w:val="00300A00"/>
    <w:rsid w:val="003012BF"/>
    <w:rsid w:val="003015B8"/>
    <w:rsid w:val="0030207A"/>
    <w:rsid w:val="003020AB"/>
    <w:rsid w:val="00302499"/>
    <w:rsid w:val="003025AC"/>
    <w:rsid w:val="003025B6"/>
    <w:rsid w:val="00302BB2"/>
    <w:rsid w:val="003030F6"/>
    <w:rsid w:val="003031CC"/>
    <w:rsid w:val="0030373A"/>
    <w:rsid w:val="00303D0C"/>
    <w:rsid w:val="00303F32"/>
    <w:rsid w:val="003041B3"/>
    <w:rsid w:val="003043DF"/>
    <w:rsid w:val="003044D8"/>
    <w:rsid w:val="0030464B"/>
    <w:rsid w:val="00304745"/>
    <w:rsid w:val="00304CEA"/>
    <w:rsid w:val="00305433"/>
    <w:rsid w:val="003056FE"/>
    <w:rsid w:val="003058B4"/>
    <w:rsid w:val="0030595C"/>
    <w:rsid w:val="00305960"/>
    <w:rsid w:val="0030646F"/>
    <w:rsid w:val="00306944"/>
    <w:rsid w:val="00306BEF"/>
    <w:rsid w:val="00307143"/>
    <w:rsid w:val="003076A9"/>
    <w:rsid w:val="0030786C"/>
    <w:rsid w:val="00307923"/>
    <w:rsid w:val="00307A27"/>
    <w:rsid w:val="00307C97"/>
    <w:rsid w:val="00307C99"/>
    <w:rsid w:val="00307CAA"/>
    <w:rsid w:val="00307E61"/>
    <w:rsid w:val="0030E219"/>
    <w:rsid w:val="00310C96"/>
    <w:rsid w:val="00310D1C"/>
    <w:rsid w:val="00310D48"/>
    <w:rsid w:val="00311166"/>
    <w:rsid w:val="003112F4"/>
    <w:rsid w:val="00311373"/>
    <w:rsid w:val="00311784"/>
    <w:rsid w:val="00312207"/>
    <w:rsid w:val="00312749"/>
    <w:rsid w:val="00312B70"/>
    <w:rsid w:val="00313355"/>
    <w:rsid w:val="003141B7"/>
    <w:rsid w:val="00314FAE"/>
    <w:rsid w:val="00314FEB"/>
    <w:rsid w:val="00315823"/>
    <w:rsid w:val="003159DF"/>
    <w:rsid w:val="00315B81"/>
    <w:rsid w:val="00315CE5"/>
    <w:rsid w:val="00315E15"/>
    <w:rsid w:val="00316809"/>
    <w:rsid w:val="003169A0"/>
    <w:rsid w:val="00316CDC"/>
    <w:rsid w:val="00317182"/>
    <w:rsid w:val="0031767E"/>
    <w:rsid w:val="0031770F"/>
    <w:rsid w:val="00317910"/>
    <w:rsid w:val="00317FE6"/>
    <w:rsid w:val="003206D3"/>
    <w:rsid w:val="0032078B"/>
    <w:rsid w:val="00320A48"/>
    <w:rsid w:val="00320BD4"/>
    <w:rsid w:val="003210F8"/>
    <w:rsid w:val="0032143C"/>
    <w:rsid w:val="0032152C"/>
    <w:rsid w:val="003216F8"/>
    <w:rsid w:val="00321734"/>
    <w:rsid w:val="003217CA"/>
    <w:rsid w:val="00321A46"/>
    <w:rsid w:val="00321CB9"/>
    <w:rsid w:val="0032269B"/>
    <w:rsid w:val="00322C7C"/>
    <w:rsid w:val="00322D44"/>
    <w:rsid w:val="00322EAB"/>
    <w:rsid w:val="003232BB"/>
    <w:rsid w:val="003233DE"/>
    <w:rsid w:val="00323556"/>
    <w:rsid w:val="003238D2"/>
    <w:rsid w:val="0032391D"/>
    <w:rsid w:val="00323A16"/>
    <w:rsid w:val="00323ACA"/>
    <w:rsid w:val="00323AE2"/>
    <w:rsid w:val="00323C01"/>
    <w:rsid w:val="00323FA4"/>
    <w:rsid w:val="0032466B"/>
    <w:rsid w:val="003253B2"/>
    <w:rsid w:val="00326092"/>
    <w:rsid w:val="00326DC9"/>
    <w:rsid w:val="00327202"/>
    <w:rsid w:val="003273AC"/>
    <w:rsid w:val="003276B8"/>
    <w:rsid w:val="003277E0"/>
    <w:rsid w:val="00327B44"/>
    <w:rsid w:val="00327ECA"/>
    <w:rsid w:val="00330566"/>
    <w:rsid w:val="00330C77"/>
    <w:rsid w:val="00330E54"/>
    <w:rsid w:val="0033199C"/>
    <w:rsid w:val="00332066"/>
    <w:rsid w:val="00332153"/>
    <w:rsid w:val="00332841"/>
    <w:rsid w:val="00332903"/>
    <w:rsid w:val="003329A1"/>
    <w:rsid w:val="00332A0B"/>
    <w:rsid w:val="00332B6B"/>
    <w:rsid w:val="00332CB1"/>
    <w:rsid w:val="00332E8E"/>
    <w:rsid w:val="003330B4"/>
    <w:rsid w:val="003330EB"/>
    <w:rsid w:val="003330F9"/>
    <w:rsid w:val="003334BE"/>
    <w:rsid w:val="0033374C"/>
    <w:rsid w:val="00333759"/>
    <w:rsid w:val="003337D4"/>
    <w:rsid w:val="003339CE"/>
    <w:rsid w:val="00333A7A"/>
    <w:rsid w:val="00333D2F"/>
    <w:rsid w:val="00333E3D"/>
    <w:rsid w:val="00333E9B"/>
    <w:rsid w:val="00333F16"/>
    <w:rsid w:val="0033452E"/>
    <w:rsid w:val="00334C8E"/>
    <w:rsid w:val="00334CFD"/>
    <w:rsid w:val="00334F91"/>
    <w:rsid w:val="003351DD"/>
    <w:rsid w:val="00335241"/>
    <w:rsid w:val="0033572B"/>
    <w:rsid w:val="00335DD5"/>
    <w:rsid w:val="00335EA1"/>
    <w:rsid w:val="0033608E"/>
    <w:rsid w:val="00336277"/>
    <w:rsid w:val="003363C5"/>
    <w:rsid w:val="003363E2"/>
    <w:rsid w:val="0033653F"/>
    <w:rsid w:val="00336605"/>
    <w:rsid w:val="00336608"/>
    <w:rsid w:val="0033661B"/>
    <w:rsid w:val="00336E60"/>
    <w:rsid w:val="00336E71"/>
    <w:rsid w:val="00336FFA"/>
    <w:rsid w:val="00337303"/>
    <w:rsid w:val="00337B72"/>
    <w:rsid w:val="00337BD6"/>
    <w:rsid w:val="00337C14"/>
    <w:rsid w:val="003402E1"/>
    <w:rsid w:val="00340305"/>
    <w:rsid w:val="0034053E"/>
    <w:rsid w:val="00340A1B"/>
    <w:rsid w:val="00340F80"/>
    <w:rsid w:val="00340FBF"/>
    <w:rsid w:val="003415FD"/>
    <w:rsid w:val="00341696"/>
    <w:rsid w:val="00341AA1"/>
    <w:rsid w:val="00341C4E"/>
    <w:rsid w:val="00341EF4"/>
    <w:rsid w:val="00341F01"/>
    <w:rsid w:val="00342153"/>
    <w:rsid w:val="00342576"/>
    <w:rsid w:val="00342846"/>
    <w:rsid w:val="003429F0"/>
    <w:rsid w:val="003434B0"/>
    <w:rsid w:val="003434D1"/>
    <w:rsid w:val="00343961"/>
    <w:rsid w:val="00343BB6"/>
    <w:rsid w:val="00343CEF"/>
    <w:rsid w:val="00343E53"/>
    <w:rsid w:val="0034423C"/>
    <w:rsid w:val="003448EC"/>
    <w:rsid w:val="00344910"/>
    <w:rsid w:val="00344A59"/>
    <w:rsid w:val="00344F33"/>
    <w:rsid w:val="00345288"/>
    <w:rsid w:val="003453AC"/>
    <w:rsid w:val="00345432"/>
    <w:rsid w:val="0034561C"/>
    <w:rsid w:val="0034570D"/>
    <w:rsid w:val="003460F9"/>
    <w:rsid w:val="003461C6"/>
    <w:rsid w:val="003462D3"/>
    <w:rsid w:val="0034654B"/>
    <w:rsid w:val="0034669D"/>
    <w:rsid w:val="0034686C"/>
    <w:rsid w:val="00346C94"/>
    <w:rsid w:val="00346D4E"/>
    <w:rsid w:val="00346EF0"/>
    <w:rsid w:val="00347E1D"/>
    <w:rsid w:val="00350196"/>
    <w:rsid w:val="0035043E"/>
    <w:rsid w:val="0035063D"/>
    <w:rsid w:val="0035097A"/>
    <w:rsid w:val="00350D37"/>
    <w:rsid w:val="003510DF"/>
    <w:rsid w:val="003510E4"/>
    <w:rsid w:val="00351A03"/>
    <w:rsid w:val="00351BFD"/>
    <w:rsid w:val="0035265C"/>
    <w:rsid w:val="00352778"/>
    <w:rsid w:val="00352C4B"/>
    <w:rsid w:val="003534EF"/>
    <w:rsid w:val="00353699"/>
    <w:rsid w:val="003539F9"/>
    <w:rsid w:val="00353A41"/>
    <w:rsid w:val="00353AD6"/>
    <w:rsid w:val="00353C70"/>
    <w:rsid w:val="003540A4"/>
    <w:rsid w:val="003542E8"/>
    <w:rsid w:val="0035485F"/>
    <w:rsid w:val="00354D4C"/>
    <w:rsid w:val="00355359"/>
    <w:rsid w:val="00355763"/>
    <w:rsid w:val="0035587E"/>
    <w:rsid w:val="0035588B"/>
    <w:rsid w:val="0035588C"/>
    <w:rsid w:val="00355DEF"/>
    <w:rsid w:val="00355DF8"/>
    <w:rsid w:val="003562A9"/>
    <w:rsid w:val="00356645"/>
    <w:rsid w:val="003569CF"/>
    <w:rsid w:val="00356A86"/>
    <w:rsid w:val="00356AD8"/>
    <w:rsid w:val="0035714C"/>
    <w:rsid w:val="00357188"/>
    <w:rsid w:val="003578E2"/>
    <w:rsid w:val="00357DDA"/>
    <w:rsid w:val="0036032F"/>
    <w:rsid w:val="00360552"/>
    <w:rsid w:val="0036068C"/>
    <w:rsid w:val="00360719"/>
    <w:rsid w:val="00360E4E"/>
    <w:rsid w:val="00360F88"/>
    <w:rsid w:val="003613E4"/>
    <w:rsid w:val="0036142B"/>
    <w:rsid w:val="003616FB"/>
    <w:rsid w:val="00361825"/>
    <w:rsid w:val="00361897"/>
    <w:rsid w:val="00361F03"/>
    <w:rsid w:val="003626DE"/>
    <w:rsid w:val="0036279F"/>
    <w:rsid w:val="00362910"/>
    <w:rsid w:val="0036336E"/>
    <w:rsid w:val="00363ABF"/>
    <w:rsid w:val="00363D15"/>
    <w:rsid w:val="003641DF"/>
    <w:rsid w:val="00364463"/>
    <w:rsid w:val="00365683"/>
    <w:rsid w:val="0036585D"/>
    <w:rsid w:val="00365D26"/>
    <w:rsid w:val="00365F54"/>
    <w:rsid w:val="003661EF"/>
    <w:rsid w:val="003663DE"/>
    <w:rsid w:val="00366879"/>
    <w:rsid w:val="00366E7B"/>
    <w:rsid w:val="003677D2"/>
    <w:rsid w:val="0036782B"/>
    <w:rsid w:val="00367AD6"/>
    <w:rsid w:val="00367B6E"/>
    <w:rsid w:val="00367D60"/>
    <w:rsid w:val="0037050F"/>
    <w:rsid w:val="003707C2"/>
    <w:rsid w:val="00370A3F"/>
    <w:rsid w:val="00370A7D"/>
    <w:rsid w:val="00370AAA"/>
    <w:rsid w:val="00370B57"/>
    <w:rsid w:val="00370F5E"/>
    <w:rsid w:val="00370F99"/>
    <w:rsid w:val="003712AB"/>
    <w:rsid w:val="003717A4"/>
    <w:rsid w:val="00371ABB"/>
    <w:rsid w:val="00371BD2"/>
    <w:rsid w:val="00371BE9"/>
    <w:rsid w:val="0037224D"/>
    <w:rsid w:val="0037226E"/>
    <w:rsid w:val="003725FE"/>
    <w:rsid w:val="003726E5"/>
    <w:rsid w:val="00372A0C"/>
    <w:rsid w:val="0037326F"/>
    <w:rsid w:val="003732F0"/>
    <w:rsid w:val="003735C2"/>
    <w:rsid w:val="003738A0"/>
    <w:rsid w:val="00373D29"/>
    <w:rsid w:val="00373E30"/>
    <w:rsid w:val="00374329"/>
    <w:rsid w:val="0037437B"/>
    <w:rsid w:val="00374A63"/>
    <w:rsid w:val="00374C85"/>
    <w:rsid w:val="00374E28"/>
    <w:rsid w:val="00375564"/>
    <w:rsid w:val="003756A3"/>
    <w:rsid w:val="003758C7"/>
    <w:rsid w:val="003759B8"/>
    <w:rsid w:val="00375B4C"/>
    <w:rsid w:val="00375BCD"/>
    <w:rsid w:val="00375DD2"/>
    <w:rsid w:val="00375F77"/>
    <w:rsid w:val="00376197"/>
    <w:rsid w:val="003765B1"/>
    <w:rsid w:val="003765B4"/>
    <w:rsid w:val="003765EA"/>
    <w:rsid w:val="00376730"/>
    <w:rsid w:val="00377385"/>
    <w:rsid w:val="00377749"/>
    <w:rsid w:val="00377750"/>
    <w:rsid w:val="0037787B"/>
    <w:rsid w:val="00377A78"/>
    <w:rsid w:val="00377C20"/>
    <w:rsid w:val="00377CE7"/>
    <w:rsid w:val="003808D2"/>
    <w:rsid w:val="00380A81"/>
    <w:rsid w:val="00380AE3"/>
    <w:rsid w:val="00380B86"/>
    <w:rsid w:val="00380DF5"/>
    <w:rsid w:val="00381272"/>
    <w:rsid w:val="00381278"/>
    <w:rsid w:val="003816A7"/>
    <w:rsid w:val="003816C6"/>
    <w:rsid w:val="00381810"/>
    <w:rsid w:val="003818F0"/>
    <w:rsid w:val="00381A54"/>
    <w:rsid w:val="00381BBE"/>
    <w:rsid w:val="00381D1B"/>
    <w:rsid w:val="00381E20"/>
    <w:rsid w:val="0038217C"/>
    <w:rsid w:val="00382573"/>
    <w:rsid w:val="003825BB"/>
    <w:rsid w:val="00382871"/>
    <w:rsid w:val="00382903"/>
    <w:rsid w:val="00382AEF"/>
    <w:rsid w:val="00382BAE"/>
    <w:rsid w:val="00382C68"/>
    <w:rsid w:val="00383353"/>
    <w:rsid w:val="0038346C"/>
    <w:rsid w:val="00383541"/>
    <w:rsid w:val="003838AF"/>
    <w:rsid w:val="00383992"/>
    <w:rsid w:val="00383A15"/>
    <w:rsid w:val="003846FF"/>
    <w:rsid w:val="00384BE5"/>
    <w:rsid w:val="00384CF2"/>
    <w:rsid w:val="00385616"/>
    <w:rsid w:val="00385879"/>
    <w:rsid w:val="00385903"/>
    <w:rsid w:val="00385AD4"/>
    <w:rsid w:val="00385F41"/>
    <w:rsid w:val="00386805"/>
    <w:rsid w:val="0038698C"/>
    <w:rsid w:val="00386CB0"/>
    <w:rsid w:val="00387626"/>
    <w:rsid w:val="00387737"/>
    <w:rsid w:val="00387924"/>
    <w:rsid w:val="00387970"/>
    <w:rsid w:val="00387A30"/>
    <w:rsid w:val="00387D1E"/>
    <w:rsid w:val="00390459"/>
    <w:rsid w:val="00390A75"/>
    <w:rsid w:val="00390D95"/>
    <w:rsid w:val="0039100B"/>
    <w:rsid w:val="003910AF"/>
    <w:rsid w:val="003913A3"/>
    <w:rsid w:val="00391B66"/>
    <w:rsid w:val="00392196"/>
    <w:rsid w:val="00392202"/>
    <w:rsid w:val="00392770"/>
    <w:rsid w:val="00392866"/>
    <w:rsid w:val="003928B6"/>
    <w:rsid w:val="00392C65"/>
    <w:rsid w:val="00393375"/>
    <w:rsid w:val="0039375D"/>
    <w:rsid w:val="0039384D"/>
    <w:rsid w:val="00393B39"/>
    <w:rsid w:val="00393DBC"/>
    <w:rsid w:val="00393DD8"/>
    <w:rsid w:val="00393F6E"/>
    <w:rsid w:val="003940C9"/>
    <w:rsid w:val="00394348"/>
    <w:rsid w:val="00394469"/>
    <w:rsid w:val="0039486F"/>
    <w:rsid w:val="00394CE7"/>
    <w:rsid w:val="00394E8E"/>
    <w:rsid w:val="003954F9"/>
    <w:rsid w:val="0039589F"/>
    <w:rsid w:val="003959C5"/>
    <w:rsid w:val="00395A17"/>
    <w:rsid w:val="00395C23"/>
    <w:rsid w:val="00395E2A"/>
    <w:rsid w:val="00396348"/>
    <w:rsid w:val="003963B7"/>
    <w:rsid w:val="00396CD3"/>
    <w:rsid w:val="0039745F"/>
    <w:rsid w:val="00397650"/>
    <w:rsid w:val="003A0563"/>
    <w:rsid w:val="003A0AFD"/>
    <w:rsid w:val="003A0D65"/>
    <w:rsid w:val="003A12C7"/>
    <w:rsid w:val="003A1406"/>
    <w:rsid w:val="003A1479"/>
    <w:rsid w:val="003A1746"/>
    <w:rsid w:val="003A1A36"/>
    <w:rsid w:val="003A1F3C"/>
    <w:rsid w:val="003A2288"/>
    <w:rsid w:val="003A22CF"/>
    <w:rsid w:val="003A2308"/>
    <w:rsid w:val="003A23B4"/>
    <w:rsid w:val="003A2660"/>
    <w:rsid w:val="003A2802"/>
    <w:rsid w:val="003A2A38"/>
    <w:rsid w:val="003A2B91"/>
    <w:rsid w:val="003A2D77"/>
    <w:rsid w:val="003A2E4F"/>
    <w:rsid w:val="003A3288"/>
    <w:rsid w:val="003A3A66"/>
    <w:rsid w:val="003A406E"/>
    <w:rsid w:val="003A411A"/>
    <w:rsid w:val="003A4438"/>
    <w:rsid w:val="003A476F"/>
    <w:rsid w:val="003A47AE"/>
    <w:rsid w:val="003A49C7"/>
    <w:rsid w:val="003A4C3F"/>
    <w:rsid w:val="003A4F27"/>
    <w:rsid w:val="003A5013"/>
    <w:rsid w:val="003A5078"/>
    <w:rsid w:val="003A50EA"/>
    <w:rsid w:val="003A52F8"/>
    <w:rsid w:val="003A543A"/>
    <w:rsid w:val="003A554C"/>
    <w:rsid w:val="003A5769"/>
    <w:rsid w:val="003A5B1D"/>
    <w:rsid w:val="003A5B60"/>
    <w:rsid w:val="003A5EC8"/>
    <w:rsid w:val="003A5F3E"/>
    <w:rsid w:val="003A604B"/>
    <w:rsid w:val="003A6266"/>
    <w:rsid w:val="003A62DD"/>
    <w:rsid w:val="003A6E9C"/>
    <w:rsid w:val="003A72D9"/>
    <w:rsid w:val="003A7434"/>
    <w:rsid w:val="003A7754"/>
    <w:rsid w:val="003A775A"/>
    <w:rsid w:val="003B00C6"/>
    <w:rsid w:val="003B01AD"/>
    <w:rsid w:val="003B03BA"/>
    <w:rsid w:val="003B0BEE"/>
    <w:rsid w:val="003B0DAB"/>
    <w:rsid w:val="003B0EC1"/>
    <w:rsid w:val="003B1273"/>
    <w:rsid w:val="003B1C25"/>
    <w:rsid w:val="003B213A"/>
    <w:rsid w:val="003B2490"/>
    <w:rsid w:val="003B2590"/>
    <w:rsid w:val="003B28BA"/>
    <w:rsid w:val="003B32CD"/>
    <w:rsid w:val="003B33DC"/>
    <w:rsid w:val="003B365E"/>
    <w:rsid w:val="003B3A1B"/>
    <w:rsid w:val="003B40AD"/>
    <w:rsid w:val="003B4186"/>
    <w:rsid w:val="003B42B0"/>
    <w:rsid w:val="003B43AD"/>
    <w:rsid w:val="003B468A"/>
    <w:rsid w:val="003B496B"/>
    <w:rsid w:val="003B4C70"/>
    <w:rsid w:val="003B4E08"/>
    <w:rsid w:val="003B53AF"/>
    <w:rsid w:val="003B53F6"/>
    <w:rsid w:val="003B5403"/>
    <w:rsid w:val="003B55EA"/>
    <w:rsid w:val="003B5A5B"/>
    <w:rsid w:val="003B5A61"/>
    <w:rsid w:val="003B5B43"/>
    <w:rsid w:val="003B6248"/>
    <w:rsid w:val="003B62A6"/>
    <w:rsid w:val="003B6DA9"/>
    <w:rsid w:val="003B6F48"/>
    <w:rsid w:val="003B6FEA"/>
    <w:rsid w:val="003B7153"/>
    <w:rsid w:val="003B73DA"/>
    <w:rsid w:val="003B749F"/>
    <w:rsid w:val="003B7669"/>
    <w:rsid w:val="003B7BA4"/>
    <w:rsid w:val="003B7FAF"/>
    <w:rsid w:val="003C0099"/>
    <w:rsid w:val="003C01F4"/>
    <w:rsid w:val="003C05B1"/>
    <w:rsid w:val="003C0754"/>
    <w:rsid w:val="003C0B76"/>
    <w:rsid w:val="003C0FEC"/>
    <w:rsid w:val="003C1587"/>
    <w:rsid w:val="003C15B8"/>
    <w:rsid w:val="003C1A2A"/>
    <w:rsid w:val="003C2046"/>
    <w:rsid w:val="003C20FD"/>
    <w:rsid w:val="003C255C"/>
    <w:rsid w:val="003C272E"/>
    <w:rsid w:val="003C2AC8"/>
    <w:rsid w:val="003C357A"/>
    <w:rsid w:val="003C3748"/>
    <w:rsid w:val="003C3CAB"/>
    <w:rsid w:val="003C3D54"/>
    <w:rsid w:val="003C3FD3"/>
    <w:rsid w:val="003C41F3"/>
    <w:rsid w:val="003C442D"/>
    <w:rsid w:val="003C46A6"/>
    <w:rsid w:val="003C4831"/>
    <w:rsid w:val="003C4EE1"/>
    <w:rsid w:val="003C5589"/>
    <w:rsid w:val="003C5A52"/>
    <w:rsid w:val="003C6D9A"/>
    <w:rsid w:val="003C74D0"/>
    <w:rsid w:val="003C7C03"/>
    <w:rsid w:val="003C7DE2"/>
    <w:rsid w:val="003C7ECA"/>
    <w:rsid w:val="003D044C"/>
    <w:rsid w:val="003D0B9B"/>
    <w:rsid w:val="003D0E78"/>
    <w:rsid w:val="003D17F9"/>
    <w:rsid w:val="003D1879"/>
    <w:rsid w:val="003D1D51"/>
    <w:rsid w:val="003D1DF2"/>
    <w:rsid w:val="003D1E1C"/>
    <w:rsid w:val="003D2117"/>
    <w:rsid w:val="003D21E7"/>
    <w:rsid w:val="003D263E"/>
    <w:rsid w:val="003D2671"/>
    <w:rsid w:val="003D270C"/>
    <w:rsid w:val="003D27D2"/>
    <w:rsid w:val="003D2A21"/>
    <w:rsid w:val="003D2C64"/>
    <w:rsid w:val="003D2D88"/>
    <w:rsid w:val="003D2F72"/>
    <w:rsid w:val="003D3031"/>
    <w:rsid w:val="003D32C1"/>
    <w:rsid w:val="003D33CE"/>
    <w:rsid w:val="003D384C"/>
    <w:rsid w:val="003D3904"/>
    <w:rsid w:val="003D41EA"/>
    <w:rsid w:val="003D4727"/>
    <w:rsid w:val="003D4850"/>
    <w:rsid w:val="003D5074"/>
    <w:rsid w:val="003D530F"/>
    <w:rsid w:val="003D535A"/>
    <w:rsid w:val="003D53A2"/>
    <w:rsid w:val="003D54E9"/>
    <w:rsid w:val="003D5BD9"/>
    <w:rsid w:val="003D5CB1"/>
    <w:rsid w:val="003D6703"/>
    <w:rsid w:val="003D6BDD"/>
    <w:rsid w:val="003D713F"/>
    <w:rsid w:val="003D722B"/>
    <w:rsid w:val="003D79EC"/>
    <w:rsid w:val="003D7CC9"/>
    <w:rsid w:val="003E00EE"/>
    <w:rsid w:val="003E0380"/>
    <w:rsid w:val="003E0B3A"/>
    <w:rsid w:val="003E0B53"/>
    <w:rsid w:val="003E0D0B"/>
    <w:rsid w:val="003E0D1F"/>
    <w:rsid w:val="003E1066"/>
    <w:rsid w:val="003E1415"/>
    <w:rsid w:val="003E1735"/>
    <w:rsid w:val="003E25F1"/>
    <w:rsid w:val="003E2717"/>
    <w:rsid w:val="003E32C1"/>
    <w:rsid w:val="003E3769"/>
    <w:rsid w:val="003E3860"/>
    <w:rsid w:val="003E3B41"/>
    <w:rsid w:val="003E3CCF"/>
    <w:rsid w:val="003E3CD8"/>
    <w:rsid w:val="003E407C"/>
    <w:rsid w:val="003E41C4"/>
    <w:rsid w:val="003E456E"/>
    <w:rsid w:val="003E4618"/>
    <w:rsid w:val="003E5146"/>
    <w:rsid w:val="003E5265"/>
    <w:rsid w:val="003E52C9"/>
    <w:rsid w:val="003E5C95"/>
    <w:rsid w:val="003E68B6"/>
    <w:rsid w:val="003E6902"/>
    <w:rsid w:val="003E6BD1"/>
    <w:rsid w:val="003E6FDC"/>
    <w:rsid w:val="003E7344"/>
    <w:rsid w:val="003E7E96"/>
    <w:rsid w:val="003F0120"/>
    <w:rsid w:val="003F0493"/>
    <w:rsid w:val="003F052E"/>
    <w:rsid w:val="003F0955"/>
    <w:rsid w:val="003F0D1F"/>
    <w:rsid w:val="003F0D49"/>
    <w:rsid w:val="003F0F99"/>
    <w:rsid w:val="003F11FD"/>
    <w:rsid w:val="003F1223"/>
    <w:rsid w:val="003F1335"/>
    <w:rsid w:val="003F1487"/>
    <w:rsid w:val="003F1597"/>
    <w:rsid w:val="003F2115"/>
    <w:rsid w:val="003F2249"/>
    <w:rsid w:val="003F261D"/>
    <w:rsid w:val="003F2832"/>
    <w:rsid w:val="003F394F"/>
    <w:rsid w:val="003F3CA6"/>
    <w:rsid w:val="003F3CAA"/>
    <w:rsid w:val="003F3E10"/>
    <w:rsid w:val="003F3EB9"/>
    <w:rsid w:val="003F4491"/>
    <w:rsid w:val="003F4AA6"/>
    <w:rsid w:val="003F4C3F"/>
    <w:rsid w:val="003F4C83"/>
    <w:rsid w:val="003F4D46"/>
    <w:rsid w:val="003F55D1"/>
    <w:rsid w:val="003F5AED"/>
    <w:rsid w:val="003F5B97"/>
    <w:rsid w:val="003F5C43"/>
    <w:rsid w:val="003F5CA6"/>
    <w:rsid w:val="003F600D"/>
    <w:rsid w:val="003F60EA"/>
    <w:rsid w:val="003F61A4"/>
    <w:rsid w:val="003F6766"/>
    <w:rsid w:val="003F6AD7"/>
    <w:rsid w:val="003F6CA8"/>
    <w:rsid w:val="003F6FE1"/>
    <w:rsid w:val="003F7991"/>
    <w:rsid w:val="003F7B20"/>
    <w:rsid w:val="0040014A"/>
    <w:rsid w:val="0040028B"/>
    <w:rsid w:val="00400BD5"/>
    <w:rsid w:val="00400C39"/>
    <w:rsid w:val="00400CC9"/>
    <w:rsid w:val="00400F00"/>
    <w:rsid w:val="0040134C"/>
    <w:rsid w:val="00401753"/>
    <w:rsid w:val="00401F90"/>
    <w:rsid w:val="0040222B"/>
    <w:rsid w:val="004023F8"/>
    <w:rsid w:val="00402539"/>
    <w:rsid w:val="00402630"/>
    <w:rsid w:val="004029C4"/>
    <w:rsid w:val="00402A16"/>
    <w:rsid w:val="004032E6"/>
    <w:rsid w:val="004033DD"/>
    <w:rsid w:val="0040371C"/>
    <w:rsid w:val="004040C2"/>
    <w:rsid w:val="0040411C"/>
    <w:rsid w:val="00404774"/>
    <w:rsid w:val="004048E2"/>
    <w:rsid w:val="004049D0"/>
    <w:rsid w:val="00404C00"/>
    <w:rsid w:val="00404D4B"/>
    <w:rsid w:val="00404F2E"/>
    <w:rsid w:val="00404F8B"/>
    <w:rsid w:val="00405162"/>
    <w:rsid w:val="00405256"/>
    <w:rsid w:val="00405BBF"/>
    <w:rsid w:val="00405DAA"/>
    <w:rsid w:val="00405F4D"/>
    <w:rsid w:val="00406075"/>
    <w:rsid w:val="0040634B"/>
    <w:rsid w:val="00406D54"/>
    <w:rsid w:val="00407689"/>
    <w:rsid w:val="00407A81"/>
    <w:rsid w:val="00407EC8"/>
    <w:rsid w:val="00410031"/>
    <w:rsid w:val="00410EA6"/>
    <w:rsid w:val="004112A6"/>
    <w:rsid w:val="00411387"/>
    <w:rsid w:val="0041142A"/>
    <w:rsid w:val="004115A2"/>
    <w:rsid w:val="00411857"/>
    <w:rsid w:val="0041225A"/>
    <w:rsid w:val="00412282"/>
    <w:rsid w:val="00412767"/>
    <w:rsid w:val="00412DB3"/>
    <w:rsid w:val="004130E6"/>
    <w:rsid w:val="004131F7"/>
    <w:rsid w:val="004133B7"/>
    <w:rsid w:val="004137F5"/>
    <w:rsid w:val="00413D46"/>
    <w:rsid w:val="00413EF6"/>
    <w:rsid w:val="00413EF9"/>
    <w:rsid w:val="00414206"/>
    <w:rsid w:val="004142B1"/>
    <w:rsid w:val="00414387"/>
    <w:rsid w:val="004146B7"/>
    <w:rsid w:val="004146FD"/>
    <w:rsid w:val="00414C6B"/>
    <w:rsid w:val="00415372"/>
    <w:rsid w:val="004153C2"/>
    <w:rsid w:val="00415C81"/>
    <w:rsid w:val="004164AF"/>
    <w:rsid w:val="00416731"/>
    <w:rsid w:val="00416A15"/>
    <w:rsid w:val="00416C45"/>
    <w:rsid w:val="00416CA1"/>
    <w:rsid w:val="00417097"/>
    <w:rsid w:val="0041752F"/>
    <w:rsid w:val="00417543"/>
    <w:rsid w:val="00417835"/>
    <w:rsid w:val="004179A5"/>
    <w:rsid w:val="00417B8B"/>
    <w:rsid w:val="00417BAC"/>
    <w:rsid w:val="00420381"/>
    <w:rsid w:val="004205AC"/>
    <w:rsid w:val="00420707"/>
    <w:rsid w:val="0042075C"/>
    <w:rsid w:val="00420896"/>
    <w:rsid w:val="00420ADC"/>
    <w:rsid w:val="00420AFD"/>
    <w:rsid w:val="00420FB0"/>
    <w:rsid w:val="00421C4F"/>
    <w:rsid w:val="00421DDE"/>
    <w:rsid w:val="00421EAF"/>
    <w:rsid w:val="00421EE1"/>
    <w:rsid w:val="004222E7"/>
    <w:rsid w:val="0042277F"/>
    <w:rsid w:val="00422B44"/>
    <w:rsid w:val="00422C3F"/>
    <w:rsid w:val="00422FAB"/>
    <w:rsid w:val="00423339"/>
    <w:rsid w:val="00423514"/>
    <w:rsid w:val="0042365B"/>
    <w:rsid w:val="00423869"/>
    <w:rsid w:val="00423925"/>
    <w:rsid w:val="00423B87"/>
    <w:rsid w:val="004240F8"/>
    <w:rsid w:val="00424324"/>
    <w:rsid w:val="004246A9"/>
    <w:rsid w:val="00424974"/>
    <w:rsid w:val="004249D3"/>
    <w:rsid w:val="004255C9"/>
    <w:rsid w:val="00425800"/>
    <w:rsid w:val="0042640E"/>
    <w:rsid w:val="00426577"/>
    <w:rsid w:val="00426699"/>
    <w:rsid w:val="00426A0D"/>
    <w:rsid w:val="00427796"/>
    <w:rsid w:val="004303E4"/>
    <w:rsid w:val="0043045F"/>
    <w:rsid w:val="00430639"/>
    <w:rsid w:val="004313C9"/>
    <w:rsid w:val="004315A5"/>
    <w:rsid w:val="004318DD"/>
    <w:rsid w:val="00431A03"/>
    <w:rsid w:val="00431CB5"/>
    <w:rsid w:val="004322AB"/>
    <w:rsid w:val="00432378"/>
    <w:rsid w:val="00432465"/>
    <w:rsid w:val="00432B0B"/>
    <w:rsid w:val="00432D1B"/>
    <w:rsid w:val="00432D40"/>
    <w:rsid w:val="004332EC"/>
    <w:rsid w:val="00433427"/>
    <w:rsid w:val="004346D9"/>
    <w:rsid w:val="00434E93"/>
    <w:rsid w:val="0043598E"/>
    <w:rsid w:val="00435A53"/>
    <w:rsid w:val="00435F6E"/>
    <w:rsid w:val="00435FA8"/>
    <w:rsid w:val="004360CC"/>
    <w:rsid w:val="004362A6"/>
    <w:rsid w:val="004364EF"/>
    <w:rsid w:val="00436712"/>
    <w:rsid w:val="00436972"/>
    <w:rsid w:val="00436D9E"/>
    <w:rsid w:val="00437453"/>
    <w:rsid w:val="00437573"/>
    <w:rsid w:val="00437589"/>
    <w:rsid w:val="0043781F"/>
    <w:rsid w:val="00437C16"/>
    <w:rsid w:val="00437D2C"/>
    <w:rsid w:val="0044027F"/>
    <w:rsid w:val="004403ED"/>
    <w:rsid w:val="00440C2D"/>
    <w:rsid w:val="00440D65"/>
    <w:rsid w:val="00442C4E"/>
    <w:rsid w:val="00442D2E"/>
    <w:rsid w:val="00442DC3"/>
    <w:rsid w:val="00443053"/>
    <w:rsid w:val="004431CB"/>
    <w:rsid w:val="004433E1"/>
    <w:rsid w:val="004435E6"/>
    <w:rsid w:val="00443C48"/>
    <w:rsid w:val="004444AE"/>
    <w:rsid w:val="00444B2E"/>
    <w:rsid w:val="00444E8D"/>
    <w:rsid w:val="00445136"/>
    <w:rsid w:val="00445365"/>
    <w:rsid w:val="00445957"/>
    <w:rsid w:val="004459F9"/>
    <w:rsid w:val="00445A03"/>
    <w:rsid w:val="00445C48"/>
    <w:rsid w:val="00445E7B"/>
    <w:rsid w:val="00445EA7"/>
    <w:rsid w:val="00445F31"/>
    <w:rsid w:val="00446104"/>
    <w:rsid w:val="0044644A"/>
    <w:rsid w:val="00446EA8"/>
    <w:rsid w:val="00447119"/>
    <w:rsid w:val="004479CD"/>
    <w:rsid w:val="00447D59"/>
    <w:rsid w:val="00447E31"/>
    <w:rsid w:val="0044D1F3"/>
    <w:rsid w:val="00450363"/>
    <w:rsid w:val="00450480"/>
    <w:rsid w:val="00450585"/>
    <w:rsid w:val="0045070C"/>
    <w:rsid w:val="00450B89"/>
    <w:rsid w:val="00450BA4"/>
    <w:rsid w:val="00450BBC"/>
    <w:rsid w:val="00450C15"/>
    <w:rsid w:val="00450C99"/>
    <w:rsid w:val="00450C9B"/>
    <w:rsid w:val="00450ED5"/>
    <w:rsid w:val="004513B7"/>
    <w:rsid w:val="00451A37"/>
    <w:rsid w:val="00451FD7"/>
    <w:rsid w:val="004521D0"/>
    <w:rsid w:val="00452359"/>
    <w:rsid w:val="004523BC"/>
    <w:rsid w:val="004526EA"/>
    <w:rsid w:val="004528F3"/>
    <w:rsid w:val="00452E53"/>
    <w:rsid w:val="00453458"/>
    <w:rsid w:val="004535D9"/>
    <w:rsid w:val="0045363D"/>
    <w:rsid w:val="00453923"/>
    <w:rsid w:val="00453A2E"/>
    <w:rsid w:val="00453EEB"/>
    <w:rsid w:val="004545BB"/>
    <w:rsid w:val="004545C8"/>
    <w:rsid w:val="00454633"/>
    <w:rsid w:val="00454722"/>
    <w:rsid w:val="00454B9B"/>
    <w:rsid w:val="00454E94"/>
    <w:rsid w:val="004554BC"/>
    <w:rsid w:val="004556A1"/>
    <w:rsid w:val="004559B9"/>
    <w:rsid w:val="00456042"/>
    <w:rsid w:val="004566C7"/>
    <w:rsid w:val="00456F6F"/>
    <w:rsid w:val="00456F7E"/>
    <w:rsid w:val="004572FC"/>
    <w:rsid w:val="0045752A"/>
    <w:rsid w:val="00457858"/>
    <w:rsid w:val="00460006"/>
    <w:rsid w:val="0046035F"/>
    <w:rsid w:val="00460605"/>
    <w:rsid w:val="00460A22"/>
    <w:rsid w:val="00460B0B"/>
    <w:rsid w:val="00461023"/>
    <w:rsid w:val="004613C8"/>
    <w:rsid w:val="00461CB1"/>
    <w:rsid w:val="00461D2B"/>
    <w:rsid w:val="004622C7"/>
    <w:rsid w:val="004622ED"/>
    <w:rsid w:val="004623B3"/>
    <w:rsid w:val="004623E6"/>
    <w:rsid w:val="00462721"/>
    <w:rsid w:val="00462817"/>
    <w:rsid w:val="00462A73"/>
    <w:rsid w:val="00462FAC"/>
    <w:rsid w:val="004634C9"/>
    <w:rsid w:val="004636EB"/>
    <w:rsid w:val="00463865"/>
    <w:rsid w:val="00463B3D"/>
    <w:rsid w:val="00463BD0"/>
    <w:rsid w:val="00464001"/>
    <w:rsid w:val="004644A3"/>
    <w:rsid w:val="004644BE"/>
    <w:rsid w:val="00464631"/>
    <w:rsid w:val="00464709"/>
    <w:rsid w:val="00464732"/>
    <w:rsid w:val="0046486F"/>
    <w:rsid w:val="004648EA"/>
    <w:rsid w:val="004649A5"/>
    <w:rsid w:val="00464B42"/>
    <w:rsid w:val="00464B79"/>
    <w:rsid w:val="004652FC"/>
    <w:rsid w:val="0046536E"/>
    <w:rsid w:val="004656E0"/>
    <w:rsid w:val="00465958"/>
    <w:rsid w:val="00465D3B"/>
    <w:rsid w:val="00466382"/>
    <w:rsid w:val="004664B5"/>
    <w:rsid w:val="00466F86"/>
    <w:rsid w:val="00467489"/>
    <w:rsid w:val="0046760C"/>
    <w:rsid w:val="00467674"/>
    <w:rsid w:val="00467BBF"/>
    <w:rsid w:val="00470CFB"/>
    <w:rsid w:val="00470DC5"/>
    <w:rsid w:val="00470E3D"/>
    <w:rsid w:val="0047130B"/>
    <w:rsid w:val="00471829"/>
    <w:rsid w:val="0047188B"/>
    <w:rsid w:val="00471B6E"/>
    <w:rsid w:val="00472511"/>
    <w:rsid w:val="00472FEE"/>
    <w:rsid w:val="00472FF6"/>
    <w:rsid w:val="004732BB"/>
    <w:rsid w:val="0047336B"/>
    <w:rsid w:val="0047338B"/>
    <w:rsid w:val="0047445C"/>
    <w:rsid w:val="00474583"/>
    <w:rsid w:val="00474617"/>
    <w:rsid w:val="00474B36"/>
    <w:rsid w:val="00474DFD"/>
    <w:rsid w:val="00474FA1"/>
    <w:rsid w:val="004750C6"/>
    <w:rsid w:val="004750E5"/>
    <w:rsid w:val="00475217"/>
    <w:rsid w:val="0047533E"/>
    <w:rsid w:val="0047537F"/>
    <w:rsid w:val="00475681"/>
    <w:rsid w:val="00475E32"/>
    <w:rsid w:val="00475E57"/>
    <w:rsid w:val="00475F97"/>
    <w:rsid w:val="004761E1"/>
    <w:rsid w:val="00476617"/>
    <w:rsid w:val="00476712"/>
    <w:rsid w:val="00476E4D"/>
    <w:rsid w:val="00476FC2"/>
    <w:rsid w:val="00477866"/>
    <w:rsid w:val="00477991"/>
    <w:rsid w:val="00477B43"/>
    <w:rsid w:val="00477BD2"/>
    <w:rsid w:val="00477DBD"/>
    <w:rsid w:val="00477E19"/>
    <w:rsid w:val="0047FE80"/>
    <w:rsid w:val="004802F2"/>
    <w:rsid w:val="00480694"/>
    <w:rsid w:val="004808A8"/>
    <w:rsid w:val="00480979"/>
    <w:rsid w:val="00480CAB"/>
    <w:rsid w:val="00480DC1"/>
    <w:rsid w:val="004817C4"/>
    <w:rsid w:val="00481F60"/>
    <w:rsid w:val="00482630"/>
    <w:rsid w:val="00482A04"/>
    <w:rsid w:val="00482AB5"/>
    <w:rsid w:val="00482E21"/>
    <w:rsid w:val="00483751"/>
    <w:rsid w:val="004839C5"/>
    <w:rsid w:val="00483A17"/>
    <w:rsid w:val="00483B9D"/>
    <w:rsid w:val="004841A2"/>
    <w:rsid w:val="004842E5"/>
    <w:rsid w:val="00484627"/>
    <w:rsid w:val="0048476F"/>
    <w:rsid w:val="00485048"/>
    <w:rsid w:val="004850AD"/>
    <w:rsid w:val="00485784"/>
    <w:rsid w:val="00486207"/>
    <w:rsid w:val="004862B4"/>
    <w:rsid w:val="00486795"/>
    <w:rsid w:val="004867E2"/>
    <w:rsid w:val="00486CB6"/>
    <w:rsid w:val="00486F25"/>
    <w:rsid w:val="0048711F"/>
    <w:rsid w:val="004873A8"/>
    <w:rsid w:val="00487E24"/>
    <w:rsid w:val="00489173"/>
    <w:rsid w:val="00490300"/>
    <w:rsid w:val="00490372"/>
    <w:rsid w:val="004904F2"/>
    <w:rsid w:val="00490673"/>
    <w:rsid w:val="00490679"/>
    <w:rsid w:val="00490915"/>
    <w:rsid w:val="004909B5"/>
    <w:rsid w:val="00490E1F"/>
    <w:rsid w:val="00491994"/>
    <w:rsid w:val="00491ABE"/>
    <w:rsid w:val="00491E16"/>
    <w:rsid w:val="0049209D"/>
    <w:rsid w:val="004924C9"/>
    <w:rsid w:val="004929A9"/>
    <w:rsid w:val="00492B63"/>
    <w:rsid w:val="00492C92"/>
    <w:rsid w:val="004931D1"/>
    <w:rsid w:val="00493799"/>
    <w:rsid w:val="004937B0"/>
    <w:rsid w:val="00493B0A"/>
    <w:rsid w:val="00493C90"/>
    <w:rsid w:val="004943B4"/>
    <w:rsid w:val="00495363"/>
    <w:rsid w:val="00495391"/>
    <w:rsid w:val="0049577A"/>
    <w:rsid w:val="004959D1"/>
    <w:rsid w:val="00495AD9"/>
    <w:rsid w:val="004963B5"/>
    <w:rsid w:val="00496593"/>
    <w:rsid w:val="0049669B"/>
    <w:rsid w:val="00496A11"/>
    <w:rsid w:val="004970F3"/>
    <w:rsid w:val="004971A2"/>
    <w:rsid w:val="00497799"/>
    <w:rsid w:val="004977A5"/>
    <w:rsid w:val="004977D8"/>
    <w:rsid w:val="004978E4"/>
    <w:rsid w:val="00497937"/>
    <w:rsid w:val="00497DF9"/>
    <w:rsid w:val="004A058A"/>
    <w:rsid w:val="004A1030"/>
    <w:rsid w:val="004A15DE"/>
    <w:rsid w:val="004A16E6"/>
    <w:rsid w:val="004A1A23"/>
    <w:rsid w:val="004A1BD6"/>
    <w:rsid w:val="004A1E76"/>
    <w:rsid w:val="004A1F4D"/>
    <w:rsid w:val="004A3324"/>
    <w:rsid w:val="004A37CD"/>
    <w:rsid w:val="004A3A18"/>
    <w:rsid w:val="004A3C80"/>
    <w:rsid w:val="004A3DED"/>
    <w:rsid w:val="004A4226"/>
    <w:rsid w:val="004A441F"/>
    <w:rsid w:val="004A4461"/>
    <w:rsid w:val="004A4DA0"/>
    <w:rsid w:val="004A4EA0"/>
    <w:rsid w:val="004A4FB7"/>
    <w:rsid w:val="004A512A"/>
    <w:rsid w:val="004A52DE"/>
    <w:rsid w:val="004A59F9"/>
    <w:rsid w:val="004A5C07"/>
    <w:rsid w:val="004A5C3A"/>
    <w:rsid w:val="004A5C90"/>
    <w:rsid w:val="004A5D7D"/>
    <w:rsid w:val="004A65C8"/>
    <w:rsid w:val="004A6A1C"/>
    <w:rsid w:val="004A6D7A"/>
    <w:rsid w:val="004A7157"/>
    <w:rsid w:val="004A7164"/>
    <w:rsid w:val="004A730A"/>
    <w:rsid w:val="004A76DD"/>
    <w:rsid w:val="004A7A69"/>
    <w:rsid w:val="004A7D1B"/>
    <w:rsid w:val="004B004F"/>
    <w:rsid w:val="004B047F"/>
    <w:rsid w:val="004B0495"/>
    <w:rsid w:val="004B0B7D"/>
    <w:rsid w:val="004B0E10"/>
    <w:rsid w:val="004B104E"/>
    <w:rsid w:val="004B141C"/>
    <w:rsid w:val="004B149D"/>
    <w:rsid w:val="004B171E"/>
    <w:rsid w:val="004B1AD7"/>
    <w:rsid w:val="004B1D1B"/>
    <w:rsid w:val="004B22D8"/>
    <w:rsid w:val="004B233A"/>
    <w:rsid w:val="004B246D"/>
    <w:rsid w:val="004B25FD"/>
    <w:rsid w:val="004B261A"/>
    <w:rsid w:val="004B291B"/>
    <w:rsid w:val="004B2942"/>
    <w:rsid w:val="004B2F3F"/>
    <w:rsid w:val="004B30FF"/>
    <w:rsid w:val="004B320E"/>
    <w:rsid w:val="004B3420"/>
    <w:rsid w:val="004B3963"/>
    <w:rsid w:val="004B3BB9"/>
    <w:rsid w:val="004B3F84"/>
    <w:rsid w:val="004B4299"/>
    <w:rsid w:val="004B45A5"/>
    <w:rsid w:val="004B46C6"/>
    <w:rsid w:val="004B4E54"/>
    <w:rsid w:val="004B5120"/>
    <w:rsid w:val="004B5217"/>
    <w:rsid w:val="004B5291"/>
    <w:rsid w:val="004B559C"/>
    <w:rsid w:val="004B573B"/>
    <w:rsid w:val="004B577C"/>
    <w:rsid w:val="004B5CE8"/>
    <w:rsid w:val="004B6532"/>
    <w:rsid w:val="004B6610"/>
    <w:rsid w:val="004B69CA"/>
    <w:rsid w:val="004B75CC"/>
    <w:rsid w:val="004B78B7"/>
    <w:rsid w:val="004C03C3"/>
    <w:rsid w:val="004C09BB"/>
    <w:rsid w:val="004C0F39"/>
    <w:rsid w:val="004C0F9B"/>
    <w:rsid w:val="004C13B7"/>
    <w:rsid w:val="004C1400"/>
    <w:rsid w:val="004C1716"/>
    <w:rsid w:val="004C1983"/>
    <w:rsid w:val="004C1BE0"/>
    <w:rsid w:val="004C1E91"/>
    <w:rsid w:val="004C2143"/>
    <w:rsid w:val="004C25E1"/>
    <w:rsid w:val="004C2C36"/>
    <w:rsid w:val="004C2ED0"/>
    <w:rsid w:val="004C2FEC"/>
    <w:rsid w:val="004C3173"/>
    <w:rsid w:val="004C35F9"/>
    <w:rsid w:val="004C380B"/>
    <w:rsid w:val="004C3942"/>
    <w:rsid w:val="004C3DFC"/>
    <w:rsid w:val="004C41F2"/>
    <w:rsid w:val="004C42B8"/>
    <w:rsid w:val="004C44FB"/>
    <w:rsid w:val="004C45F1"/>
    <w:rsid w:val="004C45FC"/>
    <w:rsid w:val="004C4851"/>
    <w:rsid w:val="004C490D"/>
    <w:rsid w:val="004C4E89"/>
    <w:rsid w:val="004C5130"/>
    <w:rsid w:val="004C5640"/>
    <w:rsid w:val="004C5C5E"/>
    <w:rsid w:val="004C6728"/>
    <w:rsid w:val="004C6B33"/>
    <w:rsid w:val="004C6BCF"/>
    <w:rsid w:val="004C6DBA"/>
    <w:rsid w:val="004C6FDC"/>
    <w:rsid w:val="004C70A5"/>
    <w:rsid w:val="004C7553"/>
    <w:rsid w:val="004C76B9"/>
    <w:rsid w:val="004C7A7A"/>
    <w:rsid w:val="004D0162"/>
    <w:rsid w:val="004D0268"/>
    <w:rsid w:val="004D093D"/>
    <w:rsid w:val="004D0CA7"/>
    <w:rsid w:val="004D0F7A"/>
    <w:rsid w:val="004D1B07"/>
    <w:rsid w:val="004D1D5F"/>
    <w:rsid w:val="004D1DA0"/>
    <w:rsid w:val="004D200E"/>
    <w:rsid w:val="004D2106"/>
    <w:rsid w:val="004D3CE9"/>
    <w:rsid w:val="004D3EC0"/>
    <w:rsid w:val="004D3ED1"/>
    <w:rsid w:val="004D400A"/>
    <w:rsid w:val="004D4968"/>
    <w:rsid w:val="004D4C6C"/>
    <w:rsid w:val="004D4EB8"/>
    <w:rsid w:val="004D5219"/>
    <w:rsid w:val="004D5546"/>
    <w:rsid w:val="004D58BF"/>
    <w:rsid w:val="004D64D8"/>
    <w:rsid w:val="004D665C"/>
    <w:rsid w:val="004D6C34"/>
    <w:rsid w:val="004D6D14"/>
    <w:rsid w:val="004D6E66"/>
    <w:rsid w:val="004D7070"/>
    <w:rsid w:val="004D7171"/>
    <w:rsid w:val="004D7734"/>
    <w:rsid w:val="004D7828"/>
    <w:rsid w:val="004D7F07"/>
    <w:rsid w:val="004D7F71"/>
    <w:rsid w:val="004DD558"/>
    <w:rsid w:val="004E056F"/>
    <w:rsid w:val="004E08E8"/>
    <w:rsid w:val="004E097F"/>
    <w:rsid w:val="004E0B8F"/>
    <w:rsid w:val="004E1072"/>
    <w:rsid w:val="004E11D4"/>
    <w:rsid w:val="004E134D"/>
    <w:rsid w:val="004E1483"/>
    <w:rsid w:val="004E1E54"/>
    <w:rsid w:val="004E2711"/>
    <w:rsid w:val="004E295F"/>
    <w:rsid w:val="004E2AB3"/>
    <w:rsid w:val="004E2E14"/>
    <w:rsid w:val="004E3074"/>
    <w:rsid w:val="004E308D"/>
    <w:rsid w:val="004E326C"/>
    <w:rsid w:val="004E37FF"/>
    <w:rsid w:val="004E3930"/>
    <w:rsid w:val="004E3A77"/>
    <w:rsid w:val="004E4058"/>
    <w:rsid w:val="004E4335"/>
    <w:rsid w:val="004E4805"/>
    <w:rsid w:val="004E4CB6"/>
    <w:rsid w:val="004E4E2D"/>
    <w:rsid w:val="004E4E61"/>
    <w:rsid w:val="004E4E80"/>
    <w:rsid w:val="004E530C"/>
    <w:rsid w:val="004E58B7"/>
    <w:rsid w:val="004E5ACF"/>
    <w:rsid w:val="004E5BFF"/>
    <w:rsid w:val="004E5CDC"/>
    <w:rsid w:val="004E5D79"/>
    <w:rsid w:val="004E645F"/>
    <w:rsid w:val="004E6466"/>
    <w:rsid w:val="004E66DC"/>
    <w:rsid w:val="004E6B23"/>
    <w:rsid w:val="004E6BE9"/>
    <w:rsid w:val="004E6E02"/>
    <w:rsid w:val="004E6F85"/>
    <w:rsid w:val="004E70E3"/>
    <w:rsid w:val="004E72C0"/>
    <w:rsid w:val="004E75D3"/>
    <w:rsid w:val="004E7699"/>
    <w:rsid w:val="004E7BA8"/>
    <w:rsid w:val="004E7C3A"/>
    <w:rsid w:val="004E7F63"/>
    <w:rsid w:val="004F016D"/>
    <w:rsid w:val="004F0759"/>
    <w:rsid w:val="004F075D"/>
    <w:rsid w:val="004F078E"/>
    <w:rsid w:val="004F137F"/>
    <w:rsid w:val="004F13B3"/>
    <w:rsid w:val="004F13EE"/>
    <w:rsid w:val="004F1735"/>
    <w:rsid w:val="004F1E9E"/>
    <w:rsid w:val="004F2022"/>
    <w:rsid w:val="004F2095"/>
    <w:rsid w:val="004F20BB"/>
    <w:rsid w:val="004F27BB"/>
    <w:rsid w:val="004F27DB"/>
    <w:rsid w:val="004F280B"/>
    <w:rsid w:val="004F3265"/>
    <w:rsid w:val="004F3960"/>
    <w:rsid w:val="004F3D14"/>
    <w:rsid w:val="004F3EBB"/>
    <w:rsid w:val="004F4FC8"/>
    <w:rsid w:val="004F51C1"/>
    <w:rsid w:val="004F5235"/>
    <w:rsid w:val="004F52D0"/>
    <w:rsid w:val="004F572D"/>
    <w:rsid w:val="004F57A3"/>
    <w:rsid w:val="004F5A08"/>
    <w:rsid w:val="004F60A5"/>
    <w:rsid w:val="004F671D"/>
    <w:rsid w:val="004F6C5F"/>
    <w:rsid w:val="004F6C85"/>
    <w:rsid w:val="004F6F34"/>
    <w:rsid w:val="004F7C05"/>
    <w:rsid w:val="005001F3"/>
    <w:rsid w:val="005002CA"/>
    <w:rsid w:val="00500532"/>
    <w:rsid w:val="00500722"/>
    <w:rsid w:val="00500B09"/>
    <w:rsid w:val="00500B9D"/>
    <w:rsid w:val="00500EAA"/>
    <w:rsid w:val="00500FD8"/>
    <w:rsid w:val="0050118C"/>
    <w:rsid w:val="00501B7A"/>
    <w:rsid w:val="00501C94"/>
    <w:rsid w:val="00501EEC"/>
    <w:rsid w:val="00502182"/>
    <w:rsid w:val="005021B9"/>
    <w:rsid w:val="005021C8"/>
    <w:rsid w:val="00502365"/>
    <w:rsid w:val="0050237E"/>
    <w:rsid w:val="005023F1"/>
    <w:rsid w:val="005025D9"/>
    <w:rsid w:val="005027AC"/>
    <w:rsid w:val="00502A8C"/>
    <w:rsid w:val="00502BB6"/>
    <w:rsid w:val="005030DE"/>
    <w:rsid w:val="0050389B"/>
    <w:rsid w:val="00504620"/>
    <w:rsid w:val="00504870"/>
    <w:rsid w:val="00504C0C"/>
    <w:rsid w:val="00505116"/>
    <w:rsid w:val="0050544C"/>
    <w:rsid w:val="005059AD"/>
    <w:rsid w:val="00505DD4"/>
    <w:rsid w:val="0050607F"/>
    <w:rsid w:val="00506113"/>
    <w:rsid w:val="00506115"/>
    <w:rsid w:val="00506432"/>
    <w:rsid w:val="0050658C"/>
    <w:rsid w:val="00506853"/>
    <w:rsid w:val="00506A2A"/>
    <w:rsid w:val="00506D53"/>
    <w:rsid w:val="00507197"/>
    <w:rsid w:val="00507428"/>
    <w:rsid w:val="005076FE"/>
    <w:rsid w:val="00507AC8"/>
    <w:rsid w:val="0051080D"/>
    <w:rsid w:val="00511589"/>
    <w:rsid w:val="0051159B"/>
    <w:rsid w:val="00511693"/>
    <w:rsid w:val="00511C2C"/>
    <w:rsid w:val="00511D3F"/>
    <w:rsid w:val="0051242B"/>
    <w:rsid w:val="00512D38"/>
    <w:rsid w:val="00513CEA"/>
    <w:rsid w:val="00513D01"/>
    <w:rsid w:val="00513D66"/>
    <w:rsid w:val="00514082"/>
    <w:rsid w:val="005140BB"/>
    <w:rsid w:val="00514108"/>
    <w:rsid w:val="00514644"/>
    <w:rsid w:val="00514915"/>
    <w:rsid w:val="00514FE5"/>
    <w:rsid w:val="00515264"/>
    <w:rsid w:val="005156CB"/>
    <w:rsid w:val="00515719"/>
    <w:rsid w:val="0051596C"/>
    <w:rsid w:val="005159D1"/>
    <w:rsid w:val="0051602C"/>
    <w:rsid w:val="005161F4"/>
    <w:rsid w:val="00516E5E"/>
    <w:rsid w:val="005176F6"/>
    <w:rsid w:val="00520150"/>
    <w:rsid w:val="0052051D"/>
    <w:rsid w:val="00520B3C"/>
    <w:rsid w:val="00520D18"/>
    <w:rsid w:val="00521033"/>
    <w:rsid w:val="005212F3"/>
    <w:rsid w:val="005212F5"/>
    <w:rsid w:val="005215E7"/>
    <w:rsid w:val="0052160D"/>
    <w:rsid w:val="00521C56"/>
    <w:rsid w:val="00521FF1"/>
    <w:rsid w:val="0052211F"/>
    <w:rsid w:val="0052221A"/>
    <w:rsid w:val="00522772"/>
    <w:rsid w:val="00522DB9"/>
    <w:rsid w:val="00522EDA"/>
    <w:rsid w:val="0052308B"/>
    <w:rsid w:val="005230EF"/>
    <w:rsid w:val="0052361C"/>
    <w:rsid w:val="005236AB"/>
    <w:rsid w:val="0052398F"/>
    <w:rsid w:val="0052466E"/>
    <w:rsid w:val="00524D5E"/>
    <w:rsid w:val="00524E63"/>
    <w:rsid w:val="00524F64"/>
    <w:rsid w:val="0052518C"/>
    <w:rsid w:val="005251B2"/>
    <w:rsid w:val="005255DB"/>
    <w:rsid w:val="00525A80"/>
    <w:rsid w:val="0052672F"/>
    <w:rsid w:val="005267E4"/>
    <w:rsid w:val="00526D5F"/>
    <w:rsid w:val="00526D8A"/>
    <w:rsid w:val="00526EA5"/>
    <w:rsid w:val="005270DC"/>
    <w:rsid w:val="005274E5"/>
    <w:rsid w:val="0052758C"/>
    <w:rsid w:val="00527678"/>
    <w:rsid w:val="00527926"/>
    <w:rsid w:val="00527C62"/>
    <w:rsid w:val="00527E85"/>
    <w:rsid w:val="00527EAD"/>
    <w:rsid w:val="0053010A"/>
    <w:rsid w:val="00530254"/>
    <w:rsid w:val="005305C2"/>
    <w:rsid w:val="005305C4"/>
    <w:rsid w:val="005306C6"/>
    <w:rsid w:val="00530B34"/>
    <w:rsid w:val="00530C36"/>
    <w:rsid w:val="00530F2A"/>
    <w:rsid w:val="00530FEE"/>
    <w:rsid w:val="0053193C"/>
    <w:rsid w:val="005319E3"/>
    <w:rsid w:val="00532644"/>
    <w:rsid w:val="00532ABD"/>
    <w:rsid w:val="00532C24"/>
    <w:rsid w:val="00532E59"/>
    <w:rsid w:val="00533797"/>
    <w:rsid w:val="005338E3"/>
    <w:rsid w:val="00533A9E"/>
    <w:rsid w:val="00533D7E"/>
    <w:rsid w:val="00533EB4"/>
    <w:rsid w:val="005341FF"/>
    <w:rsid w:val="0053461E"/>
    <w:rsid w:val="0053473E"/>
    <w:rsid w:val="00534C1C"/>
    <w:rsid w:val="00535252"/>
    <w:rsid w:val="00535AA4"/>
    <w:rsid w:val="00535BDE"/>
    <w:rsid w:val="005366EB"/>
    <w:rsid w:val="0053692B"/>
    <w:rsid w:val="005369C6"/>
    <w:rsid w:val="005373CE"/>
    <w:rsid w:val="005375D9"/>
    <w:rsid w:val="005375E1"/>
    <w:rsid w:val="00537CD4"/>
    <w:rsid w:val="00540296"/>
    <w:rsid w:val="005402A8"/>
    <w:rsid w:val="00540497"/>
    <w:rsid w:val="00540587"/>
    <w:rsid w:val="00540755"/>
    <w:rsid w:val="00540DB6"/>
    <w:rsid w:val="00541497"/>
    <w:rsid w:val="005414C4"/>
    <w:rsid w:val="0054165B"/>
    <w:rsid w:val="00541C39"/>
    <w:rsid w:val="00541D4D"/>
    <w:rsid w:val="00541F5C"/>
    <w:rsid w:val="00542044"/>
    <w:rsid w:val="005420F2"/>
    <w:rsid w:val="0054224F"/>
    <w:rsid w:val="00542506"/>
    <w:rsid w:val="00542577"/>
    <w:rsid w:val="0054266B"/>
    <w:rsid w:val="00542C87"/>
    <w:rsid w:val="00543357"/>
    <w:rsid w:val="00543984"/>
    <w:rsid w:val="005444B9"/>
    <w:rsid w:val="00544A8F"/>
    <w:rsid w:val="00544BA3"/>
    <w:rsid w:val="00545344"/>
    <w:rsid w:val="00545634"/>
    <w:rsid w:val="00545AB7"/>
    <w:rsid w:val="00545DE1"/>
    <w:rsid w:val="00545EE6"/>
    <w:rsid w:val="00546364"/>
    <w:rsid w:val="005464DB"/>
    <w:rsid w:val="0054669B"/>
    <w:rsid w:val="005466EB"/>
    <w:rsid w:val="00546AD6"/>
    <w:rsid w:val="00546CA4"/>
    <w:rsid w:val="00546F2F"/>
    <w:rsid w:val="00547006"/>
    <w:rsid w:val="005472AC"/>
    <w:rsid w:val="00547365"/>
    <w:rsid w:val="005473DB"/>
    <w:rsid w:val="0054753C"/>
    <w:rsid w:val="00547CC6"/>
    <w:rsid w:val="00550192"/>
    <w:rsid w:val="005501DD"/>
    <w:rsid w:val="00550314"/>
    <w:rsid w:val="00550539"/>
    <w:rsid w:val="00550692"/>
    <w:rsid w:val="0055085B"/>
    <w:rsid w:val="0055095E"/>
    <w:rsid w:val="00550C6A"/>
    <w:rsid w:val="00551121"/>
    <w:rsid w:val="00551C3F"/>
    <w:rsid w:val="005525FC"/>
    <w:rsid w:val="005526F2"/>
    <w:rsid w:val="00552B0B"/>
    <w:rsid w:val="00553347"/>
    <w:rsid w:val="00553502"/>
    <w:rsid w:val="00553BDE"/>
    <w:rsid w:val="00553BE8"/>
    <w:rsid w:val="005541DD"/>
    <w:rsid w:val="00554245"/>
    <w:rsid w:val="005542DD"/>
    <w:rsid w:val="00554488"/>
    <w:rsid w:val="0055464F"/>
    <w:rsid w:val="0055470E"/>
    <w:rsid w:val="00554D65"/>
    <w:rsid w:val="00554F15"/>
    <w:rsid w:val="00554F31"/>
    <w:rsid w:val="005550E7"/>
    <w:rsid w:val="005551B3"/>
    <w:rsid w:val="005551CB"/>
    <w:rsid w:val="00555580"/>
    <w:rsid w:val="00556342"/>
    <w:rsid w:val="005564FB"/>
    <w:rsid w:val="00556DF0"/>
    <w:rsid w:val="00557040"/>
    <w:rsid w:val="005572C7"/>
    <w:rsid w:val="0055730A"/>
    <w:rsid w:val="00557BCB"/>
    <w:rsid w:val="00557CC4"/>
    <w:rsid w:val="00560733"/>
    <w:rsid w:val="00560B80"/>
    <w:rsid w:val="00560C27"/>
    <w:rsid w:val="00560FDE"/>
    <w:rsid w:val="0056113C"/>
    <w:rsid w:val="00561C1E"/>
    <w:rsid w:val="00562213"/>
    <w:rsid w:val="00562682"/>
    <w:rsid w:val="00562A21"/>
    <w:rsid w:val="00563669"/>
    <w:rsid w:val="00563AFA"/>
    <w:rsid w:val="00563CE6"/>
    <w:rsid w:val="005643B2"/>
    <w:rsid w:val="0056469C"/>
    <w:rsid w:val="00564A1A"/>
    <w:rsid w:val="00564D8C"/>
    <w:rsid w:val="00564DE3"/>
    <w:rsid w:val="00564F7C"/>
    <w:rsid w:val="005650ED"/>
    <w:rsid w:val="00565A1C"/>
    <w:rsid w:val="00565AD2"/>
    <w:rsid w:val="00565CC5"/>
    <w:rsid w:val="00565E70"/>
    <w:rsid w:val="005660F0"/>
    <w:rsid w:val="005662CF"/>
    <w:rsid w:val="00566789"/>
    <w:rsid w:val="00566BC8"/>
    <w:rsid w:val="00566E43"/>
    <w:rsid w:val="005679A5"/>
    <w:rsid w:val="005703AC"/>
    <w:rsid w:val="005703B1"/>
    <w:rsid w:val="00570423"/>
    <w:rsid w:val="00570877"/>
    <w:rsid w:val="00570C52"/>
    <w:rsid w:val="00570E6B"/>
    <w:rsid w:val="005713DF"/>
    <w:rsid w:val="00571883"/>
    <w:rsid w:val="00571B02"/>
    <w:rsid w:val="00572148"/>
    <w:rsid w:val="0057253D"/>
    <w:rsid w:val="00572D4D"/>
    <w:rsid w:val="00572D87"/>
    <w:rsid w:val="0057309D"/>
    <w:rsid w:val="00573187"/>
    <w:rsid w:val="00573A98"/>
    <w:rsid w:val="00574058"/>
    <w:rsid w:val="0057432E"/>
    <w:rsid w:val="005744AD"/>
    <w:rsid w:val="00574502"/>
    <w:rsid w:val="0057504C"/>
    <w:rsid w:val="00575754"/>
    <w:rsid w:val="00575809"/>
    <w:rsid w:val="00576060"/>
    <w:rsid w:val="00576099"/>
    <w:rsid w:val="00576591"/>
    <w:rsid w:val="00576751"/>
    <w:rsid w:val="00576C12"/>
    <w:rsid w:val="00576C26"/>
    <w:rsid w:val="00576FE1"/>
    <w:rsid w:val="00577458"/>
    <w:rsid w:val="0057797F"/>
    <w:rsid w:val="00577AF2"/>
    <w:rsid w:val="00577BD6"/>
    <w:rsid w:val="00577D39"/>
    <w:rsid w:val="00577F27"/>
    <w:rsid w:val="005807AD"/>
    <w:rsid w:val="005809AA"/>
    <w:rsid w:val="00580D1C"/>
    <w:rsid w:val="00580D8A"/>
    <w:rsid w:val="00580DE2"/>
    <w:rsid w:val="0058103F"/>
    <w:rsid w:val="00581617"/>
    <w:rsid w:val="00581B0B"/>
    <w:rsid w:val="00581F47"/>
    <w:rsid w:val="00582146"/>
    <w:rsid w:val="00582198"/>
    <w:rsid w:val="00582696"/>
    <w:rsid w:val="005827DE"/>
    <w:rsid w:val="00582899"/>
    <w:rsid w:val="00583318"/>
    <w:rsid w:val="00583D54"/>
    <w:rsid w:val="00583DAF"/>
    <w:rsid w:val="005845CE"/>
    <w:rsid w:val="00584754"/>
    <w:rsid w:val="00584D32"/>
    <w:rsid w:val="00584D73"/>
    <w:rsid w:val="00584D95"/>
    <w:rsid w:val="00584DDB"/>
    <w:rsid w:val="0058539F"/>
    <w:rsid w:val="00585595"/>
    <w:rsid w:val="00585E42"/>
    <w:rsid w:val="00585FE3"/>
    <w:rsid w:val="0058646D"/>
    <w:rsid w:val="0058707C"/>
    <w:rsid w:val="00590DD4"/>
    <w:rsid w:val="00590EEC"/>
    <w:rsid w:val="00591134"/>
    <w:rsid w:val="00591423"/>
    <w:rsid w:val="0059158A"/>
    <w:rsid w:val="00591A69"/>
    <w:rsid w:val="00591E20"/>
    <w:rsid w:val="00591FEC"/>
    <w:rsid w:val="0059250B"/>
    <w:rsid w:val="00592C10"/>
    <w:rsid w:val="00592C5E"/>
    <w:rsid w:val="005932AE"/>
    <w:rsid w:val="005933A6"/>
    <w:rsid w:val="005935A2"/>
    <w:rsid w:val="00593993"/>
    <w:rsid w:val="00593B7A"/>
    <w:rsid w:val="00593D75"/>
    <w:rsid w:val="00593E56"/>
    <w:rsid w:val="00593F7B"/>
    <w:rsid w:val="00594061"/>
    <w:rsid w:val="00594086"/>
    <w:rsid w:val="00594805"/>
    <w:rsid w:val="005948B9"/>
    <w:rsid w:val="00594BC5"/>
    <w:rsid w:val="00595408"/>
    <w:rsid w:val="005956F2"/>
    <w:rsid w:val="00595963"/>
    <w:rsid w:val="00595E84"/>
    <w:rsid w:val="00595EAC"/>
    <w:rsid w:val="005960AE"/>
    <w:rsid w:val="005967A6"/>
    <w:rsid w:val="00596DEC"/>
    <w:rsid w:val="00596E4E"/>
    <w:rsid w:val="00597564"/>
    <w:rsid w:val="00597D79"/>
    <w:rsid w:val="005A0A38"/>
    <w:rsid w:val="005A0C59"/>
    <w:rsid w:val="005A0D84"/>
    <w:rsid w:val="005A1020"/>
    <w:rsid w:val="005A1218"/>
    <w:rsid w:val="005A14EB"/>
    <w:rsid w:val="005A1694"/>
    <w:rsid w:val="005A1AB4"/>
    <w:rsid w:val="005A1B82"/>
    <w:rsid w:val="005A21C6"/>
    <w:rsid w:val="005A23D9"/>
    <w:rsid w:val="005A2662"/>
    <w:rsid w:val="005A26DE"/>
    <w:rsid w:val="005A2948"/>
    <w:rsid w:val="005A298B"/>
    <w:rsid w:val="005A2D30"/>
    <w:rsid w:val="005A3038"/>
    <w:rsid w:val="005A33CB"/>
    <w:rsid w:val="005A3776"/>
    <w:rsid w:val="005A3A19"/>
    <w:rsid w:val="005A3DCE"/>
    <w:rsid w:val="005A3E2A"/>
    <w:rsid w:val="005A3F37"/>
    <w:rsid w:val="005A40E2"/>
    <w:rsid w:val="005A46FB"/>
    <w:rsid w:val="005A48EB"/>
    <w:rsid w:val="005A4DAA"/>
    <w:rsid w:val="005A54A6"/>
    <w:rsid w:val="005A54C2"/>
    <w:rsid w:val="005A5EE6"/>
    <w:rsid w:val="005A6BEA"/>
    <w:rsid w:val="005A6CFB"/>
    <w:rsid w:val="005A71A9"/>
    <w:rsid w:val="005A7A5B"/>
    <w:rsid w:val="005A7ABF"/>
    <w:rsid w:val="005A7B1E"/>
    <w:rsid w:val="005A7EC4"/>
    <w:rsid w:val="005B036C"/>
    <w:rsid w:val="005B05CE"/>
    <w:rsid w:val="005B0DF0"/>
    <w:rsid w:val="005B0EC4"/>
    <w:rsid w:val="005B145C"/>
    <w:rsid w:val="005B14F8"/>
    <w:rsid w:val="005B15B0"/>
    <w:rsid w:val="005B15F9"/>
    <w:rsid w:val="005B162D"/>
    <w:rsid w:val="005B1AB2"/>
    <w:rsid w:val="005B1C75"/>
    <w:rsid w:val="005B21FE"/>
    <w:rsid w:val="005B253A"/>
    <w:rsid w:val="005B26B9"/>
    <w:rsid w:val="005B272D"/>
    <w:rsid w:val="005B2D6D"/>
    <w:rsid w:val="005B2D6F"/>
    <w:rsid w:val="005B2E21"/>
    <w:rsid w:val="005B33EA"/>
    <w:rsid w:val="005B3792"/>
    <w:rsid w:val="005B37BA"/>
    <w:rsid w:val="005B45CE"/>
    <w:rsid w:val="005B464A"/>
    <w:rsid w:val="005B4AC8"/>
    <w:rsid w:val="005B4ED9"/>
    <w:rsid w:val="005B5230"/>
    <w:rsid w:val="005B5549"/>
    <w:rsid w:val="005B64EC"/>
    <w:rsid w:val="005B6DB5"/>
    <w:rsid w:val="005B6DDC"/>
    <w:rsid w:val="005B76B8"/>
    <w:rsid w:val="005B7897"/>
    <w:rsid w:val="005B7C8E"/>
    <w:rsid w:val="005C10E6"/>
    <w:rsid w:val="005C165C"/>
    <w:rsid w:val="005C196B"/>
    <w:rsid w:val="005C23A2"/>
    <w:rsid w:val="005C23A5"/>
    <w:rsid w:val="005C275C"/>
    <w:rsid w:val="005C2953"/>
    <w:rsid w:val="005C3267"/>
    <w:rsid w:val="005C36BD"/>
    <w:rsid w:val="005C3723"/>
    <w:rsid w:val="005C37A0"/>
    <w:rsid w:val="005C3984"/>
    <w:rsid w:val="005C3E1D"/>
    <w:rsid w:val="005C3FBF"/>
    <w:rsid w:val="005C40BB"/>
    <w:rsid w:val="005C4307"/>
    <w:rsid w:val="005C458E"/>
    <w:rsid w:val="005C4603"/>
    <w:rsid w:val="005C4652"/>
    <w:rsid w:val="005C4E02"/>
    <w:rsid w:val="005C4E8C"/>
    <w:rsid w:val="005C4F05"/>
    <w:rsid w:val="005C4F36"/>
    <w:rsid w:val="005C5855"/>
    <w:rsid w:val="005C5AEB"/>
    <w:rsid w:val="005C5B8E"/>
    <w:rsid w:val="005C5DEB"/>
    <w:rsid w:val="005C61D5"/>
    <w:rsid w:val="005C623F"/>
    <w:rsid w:val="005C6998"/>
    <w:rsid w:val="005C69B5"/>
    <w:rsid w:val="005C6E8C"/>
    <w:rsid w:val="005C6F96"/>
    <w:rsid w:val="005C72E7"/>
    <w:rsid w:val="005C7324"/>
    <w:rsid w:val="005D00F7"/>
    <w:rsid w:val="005D06E6"/>
    <w:rsid w:val="005D0A70"/>
    <w:rsid w:val="005D0AF6"/>
    <w:rsid w:val="005D0CA8"/>
    <w:rsid w:val="005D1732"/>
    <w:rsid w:val="005D1DB0"/>
    <w:rsid w:val="005D2720"/>
    <w:rsid w:val="005D2B43"/>
    <w:rsid w:val="005D2E95"/>
    <w:rsid w:val="005D2FA3"/>
    <w:rsid w:val="005D30CA"/>
    <w:rsid w:val="005D3466"/>
    <w:rsid w:val="005D35F6"/>
    <w:rsid w:val="005D469A"/>
    <w:rsid w:val="005D4A3F"/>
    <w:rsid w:val="005D4B01"/>
    <w:rsid w:val="005D569F"/>
    <w:rsid w:val="005D5AE8"/>
    <w:rsid w:val="005D5BA5"/>
    <w:rsid w:val="005D5EED"/>
    <w:rsid w:val="005D60E6"/>
    <w:rsid w:val="005D6164"/>
    <w:rsid w:val="005D66FB"/>
    <w:rsid w:val="005D6C10"/>
    <w:rsid w:val="005D6C81"/>
    <w:rsid w:val="005D6E38"/>
    <w:rsid w:val="005D7106"/>
    <w:rsid w:val="005D7142"/>
    <w:rsid w:val="005D71C9"/>
    <w:rsid w:val="005D751C"/>
    <w:rsid w:val="005D778A"/>
    <w:rsid w:val="005D7852"/>
    <w:rsid w:val="005D789E"/>
    <w:rsid w:val="005D790E"/>
    <w:rsid w:val="005D7C8F"/>
    <w:rsid w:val="005E0515"/>
    <w:rsid w:val="005E0998"/>
    <w:rsid w:val="005E0A3F"/>
    <w:rsid w:val="005E0CEC"/>
    <w:rsid w:val="005E0DC3"/>
    <w:rsid w:val="005E103F"/>
    <w:rsid w:val="005E11D6"/>
    <w:rsid w:val="005E219A"/>
    <w:rsid w:val="005E227E"/>
    <w:rsid w:val="005E2348"/>
    <w:rsid w:val="005E29DB"/>
    <w:rsid w:val="005E2C10"/>
    <w:rsid w:val="005E2D9E"/>
    <w:rsid w:val="005E2F67"/>
    <w:rsid w:val="005E31E4"/>
    <w:rsid w:val="005E342A"/>
    <w:rsid w:val="005E3483"/>
    <w:rsid w:val="005E3528"/>
    <w:rsid w:val="005E36CE"/>
    <w:rsid w:val="005E3731"/>
    <w:rsid w:val="005E3C3A"/>
    <w:rsid w:val="005E3C60"/>
    <w:rsid w:val="005E3DD7"/>
    <w:rsid w:val="005E3ECF"/>
    <w:rsid w:val="005E4239"/>
    <w:rsid w:val="005E428C"/>
    <w:rsid w:val="005E4B46"/>
    <w:rsid w:val="005E50BB"/>
    <w:rsid w:val="005E55F0"/>
    <w:rsid w:val="005E57FA"/>
    <w:rsid w:val="005E5ACD"/>
    <w:rsid w:val="005E5D15"/>
    <w:rsid w:val="005E5E31"/>
    <w:rsid w:val="005E64DF"/>
    <w:rsid w:val="005E6643"/>
    <w:rsid w:val="005E6735"/>
    <w:rsid w:val="005E6883"/>
    <w:rsid w:val="005E6992"/>
    <w:rsid w:val="005E6E01"/>
    <w:rsid w:val="005E7082"/>
    <w:rsid w:val="005E714A"/>
    <w:rsid w:val="005E7475"/>
    <w:rsid w:val="005E772F"/>
    <w:rsid w:val="005E792D"/>
    <w:rsid w:val="005E7BA6"/>
    <w:rsid w:val="005E7C37"/>
    <w:rsid w:val="005E7F05"/>
    <w:rsid w:val="005F0150"/>
    <w:rsid w:val="005F015B"/>
    <w:rsid w:val="005F0176"/>
    <w:rsid w:val="005F02C8"/>
    <w:rsid w:val="005F0FA6"/>
    <w:rsid w:val="005F1203"/>
    <w:rsid w:val="005F1221"/>
    <w:rsid w:val="005F142E"/>
    <w:rsid w:val="005F14C7"/>
    <w:rsid w:val="005F1B99"/>
    <w:rsid w:val="005F1BBF"/>
    <w:rsid w:val="005F1D2A"/>
    <w:rsid w:val="005F1E3C"/>
    <w:rsid w:val="005F2647"/>
    <w:rsid w:val="005F2C8F"/>
    <w:rsid w:val="005F2E7F"/>
    <w:rsid w:val="005F379F"/>
    <w:rsid w:val="005F392B"/>
    <w:rsid w:val="005F3EBE"/>
    <w:rsid w:val="005F4C94"/>
    <w:rsid w:val="005F4D46"/>
    <w:rsid w:val="005F4ECA"/>
    <w:rsid w:val="005F53F2"/>
    <w:rsid w:val="005F5627"/>
    <w:rsid w:val="005F57F9"/>
    <w:rsid w:val="005F59F8"/>
    <w:rsid w:val="005F5A36"/>
    <w:rsid w:val="005F5CBF"/>
    <w:rsid w:val="005F6269"/>
    <w:rsid w:val="005F640A"/>
    <w:rsid w:val="005F6980"/>
    <w:rsid w:val="005F6AE5"/>
    <w:rsid w:val="005F6BC3"/>
    <w:rsid w:val="005F6C9E"/>
    <w:rsid w:val="005F71EF"/>
    <w:rsid w:val="005F7384"/>
    <w:rsid w:val="005F73F8"/>
    <w:rsid w:val="005F7590"/>
    <w:rsid w:val="005F7A60"/>
    <w:rsid w:val="005F7C62"/>
    <w:rsid w:val="006003EA"/>
    <w:rsid w:val="006004D6"/>
    <w:rsid w:val="00600990"/>
    <w:rsid w:val="00600A58"/>
    <w:rsid w:val="0060110A"/>
    <w:rsid w:val="00601333"/>
    <w:rsid w:val="00601363"/>
    <w:rsid w:val="006015EA"/>
    <w:rsid w:val="00601D16"/>
    <w:rsid w:val="00601D3D"/>
    <w:rsid w:val="00602083"/>
    <w:rsid w:val="00602225"/>
    <w:rsid w:val="006022BE"/>
    <w:rsid w:val="006025FB"/>
    <w:rsid w:val="00602F29"/>
    <w:rsid w:val="00603451"/>
    <w:rsid w:val="00603664"/>
    <w:rsid w:val="00603F2D"/>
    <w:rsid w:val="006040FC"/>
    <w:rsid w:val="006041BE"/>
    <w:rsid w:val="00604264"/>
    <w:rsid w:val="006042C1"/>
    <w:rsid w:val="006042C4"/>
    <w:rsid w:val="006043C7"/>
    <w:rsid w:val="006046C2"/>
    <w:rsid w:val="00605160"/>
    <w:rsid w:val="00605A4D"/>
    <w:rsid w:val="00605A89"/>
    <w:rsid w:val="00605BA7"/>
    <w:rsid w:val="00605C8D"/>
    <w:rsid w:val="00605CFE"/>
    <w:rsid w:val="00605D58"/>
    <w:rsid w:val="00605F6F"/>
    <w:rsid w:val="00606828"/>
    <w:rsid w:val="00606993"/>
    <w:rsid w:val="00606A07"/>
    <w:rsid w:val="00606A45"/>
    <w:rsid w:val="0060702F"/>
    <w:rsid w:val="006073A3"/>
    <w:rsid w:val="00607924"/>
    <w:rsid w:val="006079D6"/>
    <w:rsid w:val="00607AF6"/>
    <w:rsid w:val="00607C5A"/>
    <w:rsid w:val="00607DD4"/>
    <w:rsid w:val="00610D34"/>
    <w:rsid w:val="00610F81"/>
    <w:rsid w:val="00610FA2"/>
    <w:rsid w:val="0061142C"/>
    <w:rsid w:val="00611549"/>
    <w:rsid w:val="00611A33"/>
    <w:rsid w:val="00611C84"/>
    <w:rsid w:val="00611DBA"/>
    <w:rsid w:val="00611DCC"/>
    <w:rsid w:val="006120A3"/>
    <w:rsid w:val="00612183"/>
    <w:rsid w:val="0061260B"/>
    <w:rsid w:val="00613A33"/>
    <w:rsid w:val="00613C34"/>
    <w:rsid w:val="00614096"/>
    <w:rsid w:val="0061439B"/>
    <w:rsid w:val="0061447C"/>
    <w:rsid w:val="00614A0B"/>
    <w:rsid w:val="00614C0A"/>
    <w:rsid w:val="00615A76"/>
    <w:rsid w:val="006162E3"/>
    <w:rsid w:val="00616D90"/>
    <w:rsid w:val="00616E1B"/>
    <w:rsid w:val="006177FD"/>
    <w:rsid w:val="00617B0E"/>
    <w:rsid w:val="00620069"/>
    <w:rsid w:val="006202EF"/>
    <w:rsid w:val="006207A4"/>
    <w:rsid w:val="00620914"/>
    <w:rsid w:val="00620CA8"/>
    <w:rsid w:val="00620DA2"/>
    <w:rsid w:val="00620DBE"/>
    <w:rsid w:val="006214D8"/>
    <w:rsid w:val="006215D1"/>
    <w:rsid w:val="006217A7"/>
    <w:rsid w:val="00621CA8"/>
    <w:rsid w:val="00623218"/>
    <w:rsid w:val="0062376C"/>
    <w:rsid w:val="006240F5"/>
    <w:rsid w:val="00624107"/>
    <w:rsid w:val="00624226"/>
    <w:rsid w:val="006242E6"/>
    <w:rsid w:val="006249DC"/>
    <w:rsid w:val="00624B52"/>
    <w:rsid w:val="00624B5F"/>
    <w:rsid w:val="00625233"/>
    <w:rsid w:val="0062539E"/>
    <w:rsid w:val="00625AA9"/>
    <w:rsid w:val="00625F47"/>
    <w:rsid w:val="0062632D"/>
    <w:rsid w:val="0062689B"/>
    <w:rsid w:val="006269F7"/>
    <w:rsid w:val="00627385"/>
    <w:rsid w:val="006274CB"/>
    <w:rsid w:val="00627CCB"/>
    <w:rsid w:val="0063011F"/>
    <w:rsid w:val="00630121"/>
    <w:rsid w:val="00630606"/>
    <w:rsid w:val="00630644"/>
    <w:rsid w:val="00630660"/>
    <w:rsid w:val="00630684"/>
    <w:rsid w:val="00630790"/>
    <w:rsid w:val="006307B5"/>
    <w:rsid w:val="00630C35"/>
    <w:rsid w:val="00630E89"/>
    <w:rsid w:val="00630F62"/>
    <w:rsid w:val="00630F83"/>
    <w:rsid w:val="00631DF4"/>
    <w:rsid w:val="00631E6C"/>
    <w:rsid w:val="00632057"/>
    <w:rsid w:val="006325B1"/>
    <w:rsid w:val="006326EE"/>
    <w:rsid w:val="00632A45"/>
    <w:rsid w:val="0063327D"/>
    <w:rsid w:val="006334FE"/>
    <w:rsid w:val="00633B43"/>
    <w:rsid w:val="00633C1F"/>
    <w:rsid w:val="00634175"/>
    <w:rsid w:val="006343EB"/>
    <w:rsid w:val="00634B3B"/>
    <w:rsid w:val="00634F0B"/>
    <w:rsid w:val="006350DE"/>
    <w:rsid w:val="00635AEF"/>
    <w:rsid w:val="00635DC4"/>
    <w:rsid w:val="00636061"/>
    <w:rsid w:val="00636E65"/>
    <w:rsid w:val="0063774C"/>
    <w:rsid w:val="00637B7E"/>
    <w:rsid w:val="00637D3B"/>
    <w:rsid w:val="00637E20"/>
    <w:rsid w:val="006403F1"/>
    <w:rsid w:val="006408AC"/>
    <w:rsid w:val="006408DF"/>
    <w:rsid w:val="00640C18"/>
    <w:rsid w:val="00640C38"/>
    <w:rsid w:val="00641915"/>
    <w:rsid w:val="00641AB9"/>
    <w:rsid w:val="00641ECB"/>
    <w:rsid w:val="0064246C"/>
    <w:rsid w:val="00642553"/>
    <w:rsid w:val="006426E2"/>
    <w:rsid w:val="00642BB4"/>
    <w:rsid w:val="00642E0A"/>
    <w:rsid w:val="00642EE4"/>
    <w:rsid w:val="00643A1E"/>
    <w:rsid w:val="00643B15"/>
    <w:rsid w:val="00643E5C"/>
    <w:rsid w:val="00643E9F"/>
    <w:rsid w:val="0064436B"/>
    <w:rsid w:val="00644435"/>
    <w:rsid w:val="00644B49"/>
    <w:rsid w:val="00644CBD"/>
    <w:rsid w:val="006455E6"/>
    <w:rsid w:val="0064607A"/>
    <w:rsid w:val="006461A5"/>
    <w:rsid w:val="0064655D"/>
    <w:rsid w:val="0064664E"/>
    <w:rsid w:val="00646FD2"/>
    <w:rsid w:val="006470FE"/>
    <w:rsid w:val="0064710C"/>
    <w:rsid w:val="006478DF"/>
    <w:rsid w:val="00647C08"/>
    <w:rsid w:val="00650426"/>
    <w:rsid w:val="006505E7"/>
    <w:rsid w:val="006506D1"/>
    <w:rsid w:val="0065092C"/>
    <w:rsid w:val="006509C5"/>
    <w:rsid w:val="006511B6"/>
    <w:rsid w:val="00651800"/>
    <w:rsid w:val="006524B5"/>
    <w:rsid w:val="0065260F"/>
    <w:rsid w:val="00652742"/>
    <w:rsid w:val="00652FA8"/>
    <w:rsid w:val="00653036"/>
    <w:rsid w:val="00653409"/>
    <w:rsid w:val="00653495"/>
    <w:rsid w:val="006535CC"/>
    <w:rsid w:val="00653695"/>
    <w:rsid w:val="00653E47"/>
    <w:rsid w:val="00653F45"/>
    <w:rsid w:val="0065438E"/>
    <w:rsid w:val="006543B8"/>
    <w:rsid w:val="006546D0"/>
    <w:rsid w:val="006548C7"/>
    <w:rsid w:val="00654AFD"/>
    <w:rsid w:val="00654BB1"/>
    <w:rsid w:val="00654DD3"/>
    <w:rsid w:val="00654DF5"/>
    <w:rsid w:val="00655438"/>
    <w:rsid w:val="00655688"/>
    <w:rsid w:val="006556E1"/>
    <w:rsid w:val="0065580E"/>
    <w:rsid w:val="00655EC1"/>
    <w:rsid w:val="00655ED3"/>
    <w:rsid w:val="0065620E"/>
    <w:rsid w:val="006567EC"/>
    <w:rsid w:val="00656BBF"/>
    <w:rsid w:val="006570A0"/>
    <w:rsid w:val="0065742B"/>
    <w:rsid w:val="006574BE"/>
    <w:rsid w:val="00657A4A"/>
    <w:rsid w:val="00657CC8"/>
    <w:rsid w:val="00657FF8"/>
    <w:rsid w:val="00660502"/>
    <w:rsid w:val="006607AD"/>
    <w:rsid w:val="006609E1"/>
    <w:rsid w:val="00661151"/>
    <w:rsid w:val="0066121F"/>
    <w:rsid w:val="006613E2"/>
    <w:rsid w:val="00661673"/>
    <w:rsid w:val="00661D87"/>
    <w:rsid w:val="00661DF4"/>
    <w:rsid w:val="00661E14"/>
    <w:rsid w:val="00661EEE"/>
    <w:rsid w:val="006622BA"/>
    <w:rsid w:val="006622F9"/>
    <w:rsid w:val="00662DC7"/>
    <w:rsid w:val="006633AD"/>
    <w:rsid w:val="00663AAE"/>
    <w:rsid w:val="00663EDA"/>
    <w:rsid w:val="006640DE"/>
    <w:rsid w:val="00664387"/>
    <w:rsid w:val="0066486B"/>
    <w:rsid w:val="006648A0"/>
    <w:rsid w:val="00664BBF"/>
    <w:rsid w:val="00664F2C"/>
    <w:rsid w:val="00664FC4"/>
    <w:rsid w:val="00665958"/>
    <w:rsid w:val="00665AF7"/>
    <w:rsid w:val="00665D35"/>
    <w:rsid w:val="006663CA"/>
    <w:rsid w:val="0066649E"/>
    <w:rsid w:val="00666659"/>
    <w:rsid w:val="006666C5"/>
    <w:rsid w:val="00666710"/>
    <w:rsid w:val="00666772"/>
    <w:rsid w:val="0066684C"/>
    <w:rsid w:val="00666C51"/>
    <w:rsid w:val="0066707C"/>
    <w:rsid w:val="006679E7"/>
    <w:rsid w:val="00667C89"/>
    <w:rsid w:val="00667F92"/>
    <w:rsid w:val="006705C5"/>
    <w:rsid w:val="00670A71"/>
    <w:rsid w:val="00670D99"/>
    <w:rsid w:val="00670E2B"/>
    <w:rsid w:val="00670E3F"/>
    <w:rsid w:val="006716D0"/>
    <w:rsid w:val="00671BE1"/>
    <w:rsid w:val="00672480"/>
    <w:rsid w:val="0067262D"/>
    <w:rsid w:val="00672743"/>
    <w:rsid w:val="006727FC"/>
    <w:rsid w:val="00673105"/>
    <w:rsid w:val="00673139"/>
    <w:rsid w:val="006734BB"/>
    <w:rsid w:val="006737A2"/>
    <w:rsid w:val="006737AA"/>
    <w:rsid w:val="006738C1"/>
    <w:rsid w:val="00673A81"/>
    <w:rsid w:val="00673DE4"/>
    <w:rsid w:val="00673E67"/>
    <w:rsid w:val="006744AB"/>
    <w:rsid w:val="006747D1"/>
    <w:rsid w:val="006747FC"/>
    <w:rsid w:val="00674A26"/>
    <w:rsid w:val="0067540D"/>
    <w:rsid w:val="00675415"/>
    <w:rsid w:val="00675508"/>
    <w:rsid w:val="0067558F"/>
    <w:rsid w:val="00675970"/>
    <w:rsid w:val="00675E09"/>
    <w:rsid w:val="00675EED"/>
    <w:rsid w:val="0067606E"/>
    <w:rsid w:val="006761D8"/>
    <w:rsid w:val="00676257"/>
    <w:rsid w:val="006764A5"/>
    <w:rsid w:val="00676B0B"/>
    <w:rsid w:val="00676D90"/>
    <w:rsid w:val="0067701C"/>
    <w:rsid w:val="0067741A"/>
    <w:rsid w:val="006775AE"/>
    <w:rsid w:val="006777FD"/>
    <w:rsid w:val="00677B1B"/>
    <w:rsid w:val="006801BB"/>
    <w:rsid w:val="006808EA"/>
    <w:rsid w:val="00680A49"/>
    <w:rsid w:val="00680C9B"/>
    <w:rsid w:val="00680CEF"/>
    <w:rsid w:val="00680E17"/>
    <w:rsid w:val="006811ED"/>
    <w:rsid w:val="00681A34"/>
    <w:rsid w:val="006821EB"/>
    <w:rsid w:val="006823B7"/>
    <w:rsid w:val="006828E5"/>
    <w:rsid w:val="006829FD"/>
    <w:rsid w:val="0068352B"/>
    <w:rsid w:val="006838B8"/>
    <w:rsid w:val="00683A96"/>
    <w:rsid w:val="00684A5D"/>
    <w:rsid w:val="00684A73"/>
    <w:rsid w:val="00684C01"/>
    <w:rsid w:val="00684C73"/>
    <w:rsid w:val="00684CBA"/>
    <w:rsid w:val="00684E14"/>
    <w:rsid w:val="006851EA"/>
    <w:rsid w:val="00685824"/>
    <w:rsid w:val="00685B1F"/>
    <w:rsid w:val="00685B7A"/>
    <w:rsid w:val="00685D5E"/>
    <w:rsid w:val="00685E09"/>
    <w:rsid w:val="00685EE7"/>
    <w:rsid w:val="0068630B"/>
    <w:rsid w:val="00686766"/>
    <w:rsid w:val="00686A7A"/>
    <w:rsid w:val="00686DC0"/>
    <w:rsid w:val="00686DEF"/>
    <w:rsid w:val="00687BED"/>
    <w:rsid w:val="00690874"/>
    <w:rsid w:val="00690AA5"/>
    <w:rsid w:val="00690B9A"/>
    <w:rsid w:val="00690CD9"/>
    <w:rsid w:val="00690EA0"/>
    <w:rsid w:val="00691009"/>
    <w:rsid w:val="00691871"/>
    <w:rsid w:val="00691B82"/>
    <w:rsid w:val="00691C52"/>
    <w:rsid w:val="00691D30"/>
    <w:rsid w:val="00691F21"/>
    <w:rsid w:val="00692087"/>
    <w:rsid w:val="0069222F"/>
    <w:rsid w:val="006925D9"/>
    <w:rsid w:val="00692774"/>
    <w:rsid w:val="006927AF"/>
    <w:rsid w:val="00692B41"/>
    <w:rsid w:val="00692DB0"/>
    <w:rsid w:val="00692DE6"/>
    <w:rsid w:val="00693372"/>
    <w:rsid w:val="0069384B"/>
    <w:rsid w:val="00694232"/>
    <w:rsid w:val="006947C6"/>
    <w:rsid w:val="006949D3"/>
    <w:rsid w:val="00694B3F"/>
    <w:rsid w:val="00694C76"/>
    <w:rsid w:val="00694F6A"/>
    <w:rsid w:val="006952DC"/>
    <w:rsid w:val="00695859"/>
    <w:rsid w:val="00695CAA"/>
    <w:rsid w:val="006961E4"/>
    <w:rsid w:val="006962E4"/>
    <w:rsid w:val="00696A3E"/>
    <w:rsid w:val="00696D34"/>
    <w:rsid w:val="00696E27"/>
    <w:rsid w:val="006970C9"/>
    <w:rsid w:val="00697192"/>
    <w:rsid w:val="006977C6"/>
    <w:rsid w:val="006A0068"/>
    <w:rsid w:val="006A057F"/>
    <w:rsid w:val="006A0B81"/>
    <w:rsid w:val="006A0FD9"/>
    <w:rsid w:val="006A1416"/>
    <w:rsid w:val="006A1A26"/>
    <w:rsid w:val="006A1B42"/>
    <w:rsid w:val="006A1EBD"/>
    <w:rsid w:val="006A1F6C"/>
    <w:rsid w:val="006A21AE"/>
    <w:rsid w:val="006A26BC"/>
    <w:rsid w:val="006A2769"/>
    <w:rsid w:val="006A2F00"/>
    <w:rsid w:val="006A2F8A"/>
    <w:rsid w:val="006A3565"/>
    <w:rsid w:val="006A35D4"/>
    <w:rsid w:val="006A3771"/>
    <w:rsid w:val="006A388D"/>
    <w:rsid w:val="006A3EF6"/>
    <w:rsid w:val="006A3F79"/>
    <w:rsid w:val="006A4021"/>
    <w:rsid w:val="006A45DC"/>
    <w:rsid w:val="006A4972"/>
    <w:rsid w:val="006A4E57"/>
    <w:rsid w:val="006A5849"/>
    <w:rsid w:val="006A59CB"/>
    <w:rsid w:val="006A5A7C"/>
    <w:rsid w:val="006A5C0F"/>
    <w:rsid w:val="006A5C6E"/>
    <w:rsid w:val="006A6349"/>
    <w:rsid w:val="006A655E"/>
    <w:rsid w:val="006A663C"/>
    <w:rsid w:val="006A736C"/>
    <w:rsid w:val="006A74A0"/>
    <w:rsid w:val="006A74DB"/>
    <w:rsid w:val="006A7B23"/>
    <w:rsid w:val="006A7D94"/>
    <w:rsid w:val="006B09E6"/>
    <w:rsid w:val="006B0EFE"/>
    <w:rsid w:val="006B1037"/>
    <w:rsid w:val="006B1047"/>
    <w:rsid w:val="006B1055"/>
    <w:rsid w:val="006B1159"/>
    <w:rsid w:val="006B1444"/>
    <w:rsid w:val="006B14C8"/>
    <w:rsid w:val="006B1ADC"/>
    <w:rsid w:val="006B1CD2"/>
    <w:rsid w:val="006B2286"/>
    <w:rsid w:val="006B275B"/>
    <w:rsid w:val="006B2804"/>
    <w:rsid w:val="006B2DB7"/>
    <w:rsid w:val="006B2DC8"/>
    <w:rsid w:val="006B31EA"/>
    <w:rsid w:val="006B3433"/>
    <w:rsid w:val="006B35EB"/>
    <w:rsid w:val="006B38A2"/>
    <w:rsid w:val="006B3A3A"/>
    <w:rsid w:val="006B3B8E"/>
    <w:rsid w:val="006B3F00"/>
    <w:rsid w:val="006B40DF"/>
    <w:rsid w:val="006B41F5"/>
    <w:rsid w:val="006B4545"/>
    <w:rsid w:val="006B4955"/>
    <w:rsid w:val="006B4A16"/>
    <w:rsid w:val="006B4E82"/>
    <w:rsid w:val="006B50A9"/>
    <w:rsid w:val="006B5155"/>
    <w:rsid w:val="006B566D"/>
    <w:rsid w:val="006B56BB"/>
    <w:rsid w:val="006B59A4"/>
    <w:rsid w:val="006B59D9"/>
    <w:rsid w:val="006B5DE2"/>
    <w:rsid w:val="006B6315"/>
    <w:rsid w:val="006B64B8"/>
    <w:rsid w:val="006B6CBC"/>
    <w:rsid w:val="006B7958"/>
    <w:rsid w:val="006C00C1"/>
    <w:rsid w:val="006C08CC"/>
    <w:rsid w:val="006C0A53"/>
    <w:rsid w:val="006C0B6E"/>
    <w:rsid w:val="006C0B85"/>
    <w:rsid w:val="006C104F"/>
    <w:rsid w:val="006C1235"/>
    <w:rsid w:val="006C12C2"/>
    <w:rsid w:val="006C146B"/>
    <w:rsid w:val="006C16F1"/>
    <w:rsid w:val="006C1BA2"/>
    <w:rsid w:val="006C1BF7"/>
    <w:rsid w:val="006C1C87"/>
    <w:rsid w:val="006C2419"/>
    <w:rsid w:val="006C2481"/>
    <w:rsid w:val="006C2786"/>
    <w:rsid w:val="006C2B25"/>
    <w:rsid w:val="006C2DE5"/>
    <w:rsid w:val="006C3004"/>
    <w:rsid w:val="006C3156"/>
    <w:rsid w:val="006C31A5"/>
    <w:rsid w:val="006C3616"/>
    <w:rsid w:val="006C3D97"/>
    <w:rsid w:val="006C3F44"/>
    <w:rsid w:val="006C411E"/>
    <w:rsid w:val="006C4178"/>
    <w:rsid w:val="006C41B3"/>
    <w:rsid w:val="006C478B"/>
    <w:rsid w:val="006C49DC"/>
    <w:rsid w:val="006C4E9C"/>
    <w:rsid w:val="006C4F80"/>
    <w:rsid w:val="006C506A"/>
    <w:rsid w:val="006C51FC"/>
    <w:rsid w:val="006C52BC"/>
    <w:rsid w:val="006C56A9"/>
    <w:rsid w:val="006C596E"/>
    <w:rsid w:val="006C5C97"/>
    <w:rsid w:val="006C625A"/>
    <w:rsid w:val="006C649E"/>
    <w:rsid w:val="006C66F9"/>
    <w:rsid w:val="006C672E"/>
    <w:rsid w:val="006C67AD"/>
    <w:rsid w:val="006C68E9"/>
    <w:rsid w:val="006C6D1C"/>
    <w:rsid w:val="006C6E5D"/>
    <w:rsid w:val="006C7724"/>
    <w:rsid w:val="006C77A8"/>
    <w:rsid w:val="006C7C69"/>
    <w:rsid w:val="006C7EA7"/>
    <w:rsid w:val="006D02B5"/>
    <w:rsid w:val="006D07BE"/>
    <w:rsid w:val="006D084E"/>
    <w:rsid w:val="006D0F89"/>
    <w:rsid w:val="006D1178"/>
    <w:rsid w:val="006D140A"/>
    <w:rsid w:val="006D1867"/>
    <w:rsid w:val="006D1E69"/>
    <w:rsid w:val="006D2053"/>
    <w:rsid w:val="006D27AA"/>
    <w:rsid w:val="006D2A64"/>
    <w:rsid w:val="006D2B2A"/>
    <w:rsid w:val="006D2EF3"/>
    <w:rsid w:val="006D359B"/>
    <w:rsid w:val="006D37B9"/>
    <w:rsid w:val="006D3BEB"/>
    <w:rsid w:val="006D3CF3"/>
    <w:rsid w:val="006D3F29"/>
    <w:rsid w:val="006D4098"/>
    <w:rsid w:val="006D4153"/>
    <w:rsid w:val="006D46D8"/>
    <w:rsid w:val="006D4BC7"/>
    <w:rsid w:val="006D4C87"/>
    <w:rsid w:val="006D5137"/>
    <w:rsid w:val="006D51F4"/>
    <w:rsid w:val="006D5FD5"/>
    <w:rsid w:val="006D65A5"/>
    <w:rsid w:val="006D689A"/>
    <w:rsid w:val="006D6C60"/>
    <w:rsid w:val="006D7681"/>
    <w:rsid w:val="006D775B"/>
    <w:rsid w:val="006D7796"/>
    <w:rsid w:val="006D7820"/>
    <w:rsid w:val="006D7A44"/>
    <w:rsid w:val="006D7A58"/>
    <w:rsid w:val="006D7B2E"/>
    <w:rsid w:val="006E02EA"/>
    <w:rsid w:val="006E0968"/>
    <w:rsid w:val="006E14CE"/>
    <w:rsid w:val="006E14E1"/>
    <w:rsid w:val="006E1528"/>
    <w:rsid w:val="006E1699"/>
    <w:rsid w:val="006E1774"/>
    <w:rsid w:val="006E1D2A"/>
    <w:rsid w:val="006E1F5F"/>
    <w:rsid w:val="006E2149"/>
    <w:rsid w:val="006E21AC"/>
    <w:rsid w:val="006E2321"/>
    <w:rsid w:val="006E23A2"/>
    <w:rsid w:val="006E2A28"/>
    <w:rsid w:val="006E2AF6"/>
    <w:rsid w:val="006E3155"/>
    <w:rsid w:val="006E331E"/>
    <w:rsid w:val="006E38B4"/>
    <w:rsid w:val="006E3D5D"/>
    <w:rsid w:val="006E3E63"/>
    <w:rsid w:val="006E427F"/>
    <w:rsid w:val="006E4944"/>
    <w:rsid w:val="006E51FA"/>
    <w:rsid w:val="006E54B2"/>
    <w:rsid w:val="006E5F4D"/>
    <w:rsid w:val="006E62E5"/>
    <w:rsid w:val="006E639F"/>
    <w:rsid w:val="006E64E0"/>
    <w:rsid w:val="006E715F"/>
    <w:rsid w:val="006E72BA"/>
    <w:rsid w:val="006E7601"/>
    <w:rsid w:val="006E76AF"/>
    <w:rsid w:val="006E7A1D"/>
    <w:rsid w:val="006E7E28"/>
    <w:rsid w:val="006F0CDF"/>
    <w:rsid w:val="006F0EFF"/>
    <w:rsid w:val="006F0F58"/>
    <w:rsid w:val="006F1292"/>
    <w:rsid w:val="006F2088"/>
    <w:rsid w:val="006F26EC"/>
    <w:rsid w:val="006F2AD8"/>
    <w:rsid w:val="006F2D49"/>
    <w:rsid w:val="006F2F29"/>
    <w:rsid w:val="006F34C7"/>
    <w:rsid w:val="006F393A"/>
    <w:rsid w:val="006F4012"/>
    <w:rsid w:val="006F4569"/>
    <w:rsid w:val="006F47D7"/>
    <w:rsid w:val="006F504C"/>
    <w:rsid w:val="006F56B0"/>
    <w:rsid w:val="006F5BD8"/>
    <w:rsid w:val="006F627D"/>
    <w:rsid w:val="006F73F5"/>
    <w:rsid w:val="006F7EAA"/>
    <w:rsid w:val="007001A0"/>
    <w:rsid w:val="007001A6"/>
    <w:rsid w:val="0070060C"/>
    <w:rsid w:val="00700B69"/>
    <w:rsid w:val="00700F4D"/>
    <w:rsid w:val="00701275"/>
    <w:rsid w:val="00701562"/>
    <w:rsid w:val="00701AA9"/>
    <w:rsid w:val="00701E3B"/>
    <w:rsid w:val="00701EBB"/>
    <w:rsid w:val="007021B4"/>
    <w:rsid w:val="00702379"/>
    <w:rsid w:val="007023C6"/>
    <w:rsid w:val="007025C3"/>
    <w:rsid w:val="007025D7"/>
    <w:rsid w:val="007029A6"/>
    <w:rsid w:val="00702AF4"/>
    <w:rsid w:val="00702C72"/>
    <w:rsid w:val="00702E09"/>
    <w:rsid w:val="00702EA1"/>
    <w:rsid w:val="007030F2"/>
    <w:rsid w:val="0070312D"/>
    <w:rsid w:val="0070350D"/>
    <w:rsid w:val="00703BE9"/>
    <w:rsid w:val="00703BF7"/>
    <w:rsid w:val="00703C1E"/>
    <w:rsid w:val="00703FF3"/>
    <w:rsid w:val="0070493F"/>
    <w:rsid w:val="00704CEB"/>
    <w:rsid w:val="00704DF5"/>
    <w:rsid w:val="00705174"/>
    <w:rsid w:val="007052A5"/>
    <w:rsid w:val="00705564"/>
    <w:rsid w:val="00705DEB"/>
    <w:rsid w:val="00706098"/>
    <w:rsid w:val="00706193"/>
    <w:rsid w:val="007064A9"/>
    <w:rsid w:val="007064EE"/>
    <w:rsid w:val="0070706E"/>
    <w:rsid w:val="00707291"/>
    <w:rsid w:val="00707F56"/>
    <w:rsid w:val="00710C2E"/>
    <w:rsid w:val="00710C7E"/>
    <w:rsid w:val="0071126C"/>
    <w:rsid w:val="007112DF"/>
    <w:rsid w:val="007113C1"/>
    <w:rsid w:val="00711426"/>
    <w:rsid w:val="0071173D"/>
    <w:rsid w:val="00712632"/>
    <w:rsid w:val="0071273B"/>
    <w:rsid w:val="0071345D"/>
    <w:rsid w:val="00713558"/>
    <w:rsid w:val="00713564"/>
    <w:rsid w:val="007139FF"/>
    <w:rsid w:val="00713C0D"/>
    <w:rsid w:val="00713D0B"/>
    <w:rsid w:val="00713E83"/>
    <w:rsid w:val="00713F44"/>
    <w:rsid w:val="00714056"/>
    <w:rsid w:val="007144F4"/>
    <w:rsid w:val="00714829"/>
    <w:rsid w:val="007148FA"/>
    <w:rsid w:val="00714A54"/>
    <w:rsid w:val="00714A6B"/>
    <w:rsid w:val="00714F09"/>
    <w:rsid w:val="007152EE"/>
    <w:rsid w:val="007155C9"/>
    <w:rsid w:val="00715699"/>
    <w:rsid w:val="00715716"/>
    <w:rsid w:val="007157B9"/>
    <w:rsid w:val="007157D5"/>
    <w:rsid w:val="00715AB1"/>
    <w:rsid w:val="00715B3D"/>
    <w:rsid w:val="00715BA5"/>
    <w:rsid w:val="00715EE7"/>
    <w:rsid w:val="00715F6E"/>
    <w:rsid w:val="007160C5"/>
    <w:rsid w:val="00716B3B"/>
    <w:rsid w:val="0071756F"/>
    <w:rsid w:val="007200B4"/>
    <w:rsid w:val="007201ED"/>
    <w:rsid w:val="00720384"/>
    <w:rsid w:val="007209A0"/>
    <w:rsid w:val="00720AEB"/>
    <w:rsid w:val="00720B47"/>
    <w:rsid w:val="00720C28"/>
    <w:rsid w:val="00720D08"/>
    <w:rsid w:val="00720DE3"/>
    <w:rsid w:val="00720FDB"/>
    <w:rsid w:val="00721135"/>
    <w:rsid w:val="007211DA"/>
    <w:rsid w:val="007212E0"/>
    <w:rsid w:val="00721D91"/>
    <w:rsid w:val="00722764"/>
    <w:rsid w:val="00722C48"/>
    <w:rsid w:val="00722EFB"/>
    <w:rsid w:val="00723293"/>
    <w:rsid w:val="00723B6E"/>
    <w:rsid w:val="00723FCF"/>
    <w:rsid w:val="00724149"/>
    <w:rsid w:val="0072418C"/>
    <w:rsid w:val="00724197"/>
    <w:rsid w:val="0072488F"/>
    <w:rsid w:val="00724EDE"/>
    <w:rsid w:val="00724F74"/>
    <w:rsid w:val="00725030"/>
    <w:rsid w:val="007251BA"/>
    <w:rsid w:val="00725A4B"/>
    <w:rsid w:val="00725B7E"/>
    <w:rsid w:val="00725DC1"/>
    <w:rsid w:val="00725F17"/>
    <w:rsid w:val="00726283"/>
    <w:rsid w:val="007263B9"/>
    <w:rsid w:val="00727026"/>
    <w:rsid w:val="0072708F"/>
    <w:rsid w:val="007272AC"/>
    <w:rsid w:val="00727989"/>
    <w:rsid w:val="0073018B"/>
    <w:rsid w:val="007301FF"/>
    <w:rsid w:val="0073021B"/>
    <w:rsid w:val="0073028B"/>
    <w:rsid w:val="00730348"/>
    <w:rsid w:val="007305A7"/>
    <w:rsid w:val="00730735"/>
    <w:rsid w:val="00730742"/>
    <w:rsid w:val="00730800"/>
    <w:rsid w:val="00730AD8"/>
    <w:rsid w:val="00730B17"/>
    <w:rsid w:val="00730B3F"/>
    <w:rsid w:val="00730D01"/>
    <w:rsid w:val="00731429"/>
    <w:rsid w:val="00731EF1"/>
    <w:rsid w:val="00732123"/>
    <w:rsid w:val="00732830"/>
    <w:rsid w:val="0073286C"/>
    <w:rsid w:val="00732D45"/>
    <w:rsid w:val="00732F48"/>
    <w:rsid w:val="007334F8"/>
    <w:rsid w:val="007339CD"/>
    <w:rsid w:val="00733D47"/>
    <w:rsid w:val="0073498D"/>
    <w:rsid w:val="00734D73"/>
    <w:rsid w:val="00734E76"/>
    <w:rsid w:val="007359D8"/>
    <w:rsid w:val="0073622D"/>
    <w:rsid w:val="007362D4"/>
    <w:rsid w:val="0073673E"/>
    <w:rsid w:val="00736CC1"/>
    <w:rsid w:val="00736D66"/>
    <w:rsid w:val="007374A2"/>
    <w:rsid w:val="007377A7"/>
    <w:rsid w:val="00737B9E"/>
    <w:rsid w:val="00740089"/>
    <w:rsid w:val="0074025C"/>
    <w:rsid w:val="007403D7"/>
    <w:rsid w:val="0074096C"/>
    <w:rsid w:val="00740A67"/>
    <w:rsid w:val="00740B4F"/>
    <w:rsid w:val="00741664"/>
    <w:rsid w:val="00741878"/>
    <w:rsid w:val="00741A11"/>
    <w:rsid w:val="00741A45"/>
    <w:rsid w:val="00741C32"/>
    <w:rsid w:val="00741CFB"/>
    <w:rsid w:val="00741D31"/>
    <w:rsid w:val="00741F90"/>
    <w:rsid w:val="0074236C"/>
    <w:rsid w:val="0074254D"/>
    <w:rsid w:val="007429A7"/>
    <w:rsid w:val="00742F1D"/>
    <w:rsid w:val="00742F75"/>
    <w:rsid w:val="007430AC"/>
    <w:rsid w:val="0074340B"/>
    <w:rsid w:val="00743B8C"/>
    <w:rsid w:val="00743BF1"/>
    <w:rsid w:val="00743EFC"/>
    <w:rsid w:val="00744207"/>
    <w:rsid w:val="007443A9"/>
    <w:rsid w:val="00744659"/>
    <w:rsid w:val="007447AD"/>
    <w:rsid w:val="00745827"/>
    <w:rsid w:val="00745B3A"/>
    <w:rsid w:val="00746833"/>
    <w:rsid w:val="0074687B"/>
    <w:rsid w:val="007469E2"/>
    <w:rsid w:val="00746E4A"/>
    <w:rsid w:val="0074731C"/>
    <w:rsid w:val="007474E7"/>
    <w:rsid w:val="00747789"/>
    <w:rsid w:val="00747BCD"/>
    <w:rsid w:val="00747CF9"/>
    <w:rsid w:val="00747E9F"/>
    <w:rsid w:val="00750389"/>
    <w:rsid w:val="0075058C"/>
    <w:rsid w:val="007506F9"/>
    <w:rsid w:val="0075088C"/>
    <w:rsid w:val="00751970"/>
    <w:rsid w:val="00751A21"/>
    <w:rsid w:val="00751A23"/>
    <w:rsid w:val="00751B90"/>
    <w:rsid w:val="00751E87"/>
    <w:rsid w:val="007523CD"/>
    <w:rsid w:val="0075263E"/>
    <w:rsid w:val="00753064"/>
    <w:rsid w:val="007536BF"/>
    <w:rsid w:val="00753E07"/>
    <w:rsid w:val="0075410B"/>
    <w:rsid w:val="00754163"/>
    <w:rsid w:val="007541F0"/>
    <w:rsid w:val="007548A5"/>
    <w:rsid w:val="00754E00"/>
    <w:rsid w:val="00754E4A"/>
    <w:rsid w:val="00755537"/>
    <w:rsid w:val="007555F1"/>
    <w:rsid w:val="0075592D"/>
    <w:rsid w:val="00755FA8"/>
    <w:rsid w:val="00756A9C"/>
    <w:rsid w:val="00756D1D"/>
    <w:rsid w:val="007572EA"/>
    <w:rsid w:val="00757967"/>
    <w:rsid w:val="00757C49"/>
    <w:rsid w:val="00757CE7"/>
    <w:rsid w:val="00760653"/>
    <w:rsid w:val="00760DA7"/>
    <w:rsid w:val="00760F25"/>
    <w:rsid w:val="00761053"/>
    <w:rsid w:val="00761094"/>
    <w:rsid w:val="00761CA6"/>
    <w:rsid w:val="00761F62"/>
    <w:rsid w:val="0076234A"/>
    <w:rsid w:val="007623E2"/>
    <w:rsid w:val="007625D4"/>
    <w:rsid w:val="00762B4C"/>
    <w:rsid w:val="00762DC7"/>
    <w:rsid w:val="00762E9B"/>
    <w:rsid w:val="00762F89"/>
    <w:rsid w:val="00763179"/>
    <w:rsid w:val="007638F6"/>
    <w:rsid w:val="00763D4D"/>
    <w:rsid w:val="0076400B"/>
    <w:rsid w:val="00764356"/>
    <w:rsid w:val="00764DF4"/>
    <w:rsid w:val="00764FBA"/>
    <w:rsid w:val="00765173"/>
    <w:rsid w:val="00765683"/>
    <w:rsid w:val="00765C04"/>
    <w:rsid w:val="00765F1D"/>
    <w:rsid w:val="00766030"/>
    <w:rsid w:val="0076672A"/>
    <w:rsid w:val="007668E3"/>
    <w:rsid w:val="00766EAF"/>
    <w:rsid w:val="0076702D"/>
    <w:rsid w:val="00767137"/>
    <w:rsid w:val="0076724A"/>
    <w:rsid w:val="00767261"/>
    <w:rsid w:val="00767316"/>
    <w:rsid w:val="00767BF5"/>
    <w:rsid w:val="00767F79"/>
    <w:rsid w:val="00770058"/>
    <w:rsid w:val="007703AC"/>
    <w:rsid w:val="00770458"/>
    <w:rsid w:val="00770621"/>
    <w:rsid w:val="007707AE"/>
    <w:rsid w:val="00770C28"/>
    <w:rsid w:val="00771124"/>
    <w:rsid w:val="00771251"/>
    <w:rsid w:val="007714B7"/>
    <w:rsid w:val="00771627"/>
    <w:rsid w:val="007716DC"/>
    <w:rsid w:val="00771D7B"/>
    <w:rsid w:val="00771F51"/>
    <w:rsid w:val="0077207E"/>
    <w:rsid w:val="007725DA"/>
    <w:rsid w:val="00772716"/>
    <w:rsid w:val="0077288D"/>
    <w:rsid w:val="00772D65"/>
    <w:rsid w:val="00772DBE"/>
    <w:rsid w:val="00773074"/>
    <w:rsid w:val="0077313B"/>
    <w:rsid w:val="007739C6"/>
    <w:rsid w:val="00773A06"/>
    <w:rsid w:val="00774440"/>
    <w:rsid w:val="00774B98"/>
    <w:rsid w:val="00774CD5"/>
    <w:rsid w:val="00775131"/>
    <w:rsid w:val="0077529C"/>
    <w:rsid w:val="0077533E"/>
    <w:rsid w:val="0077557F"/>
    <w:rsid w:val="00775DF9"/>
    <w:rsid w:val="00775E45"/>
    <w:rsid w:val="00775EF7"/>
    <w:rsid w:val="00776555"/>
    <w:rsid w:val="00776788"/>
    <w:rsid w:val="00776A31"/>
    <w:rsid w:val="00776E19"/>
    <w:rsid w:val="00776E74"/>
    <w:rsid w:val="00777202"/>
    <w:rsid w:val="007776CD"/>
    <w:rsid w:val="00777757"/>
    <w:rsid w:val="00777FFA"/>
    <w:rsid w:val="0077E474"/>
    <w:rsid w:val="007801FC"/>
    <w:rsid w:val="00780C6B"/>
    <w:rsid w:val="00780D41"/>
    <w:rsid w:val="00780D68"/>
    <w:rsid w:val="00780E7D"/>
    <w:rsid w:val="00781DB3"/>
    <w:rsid w:val="007832CA"/>
    <w:rsid w:val="0078365C"/>
    <w:rsid w:val="00784464"/>
    <w:rsid w:val="00784706"/>
    <w:rsid w:val="00784882"/>
    <w:rsid w:val="00784D27"/>
    <w:rsid w:val="00785039"/>
    <w:rsid w:val="007850F8"/>
    <w:rsid w:val="00785169"/>
    <w:rsid w:val="00785423"/>
    <w:rsid w:val="007857E5"/>
    <w:rsid w:val="00785A30"/>
    <w:rsid w:val="00785B43"/>
    <w:rsid w:val="00785D59"/>
    <w:rsid w:val="00785D89"/>
    <w:rsid w:val="0078609F"/>
    <w:rsid w:val="00786694"/>
    <w:rsid w:val="00786759"/>
    <w:rsid w:val="007867B7"/>
    <w:rsid w:val="00786F09"/>
    <w:rsid w:val="00787773"/>
    <w:rsid w:val="00787A07"/>
    <w:rsid w:val="00787B6E"/>
    <w:rsid w:val="00787EDF"/>
    <w:rsid w:val="00787F0D"/>
    <w:rsid w:val="00787F59"/>
    <w:rsid w:val="00790198"/>
    <w:rsid w:val="007901CA"/>
    <w:rsid w:val="00790331"/>
    <w:rsid w:val="00790585"/>
    <w:rsid w:val="00790A32"/>
    <w:rsid w:val="00790BAA"/>
    <w:rsid w:val="0079164F"/>
    <w:rsid w:val="00791B2A"/>
    <w:rsid w:val="00791B8A"/>
    <w:rsid w:val="00792407"/>
    <w:rsid w:val="007924E7"/>
    <w:rsid w:val="0079259B"/>
    <w:rsid w:val="007925CE"/>
    <w:rsid w:val="007926FA"/>
    <w:rsid w:val="007926FF"/>
    <w:rsid w:val="007928BC"/>
    <w:rsid w:val="00792E24"/>
    <w:rsid w:val="00792FDD"/>
    <w:rsid w:val="00793461"/>
    <w:rsid w:val="00793D58"/>
    <w:rsid w:val="00793F43"/>
    <w:rsid w:val="007945F3"/>
    <w:rsid w:val="00794685"/>
    <w:rsid w:val="007946C0"/>
    <w:rsid w:val="00794791"/>
    <w:rsid w:val="007949E1"/>
    <w:rsid w:val="00794FF5"/>
    <w:rsid w:val="0079543C"/>
    <w:rsid w:val="007954AB"/>
    <w:rsid w:val="00795531"/>
    <w:rsid w:val="00795AFB"/>
    <w:rsid w:val="00795B4F"/>
    <w:rsid w:val="00795C86"/>
    <w:rsid w:val="00795E41"/>
    <w:rsid w:val="0079600E"/>
    <w:rsid w:val="00796104"/>
    <w:rsid w:val="00796560"/>
    <w:rsid w:val="00796C9F"/>
    <w:rsid w:val="00796CED"/>
    <w:rsid w:val="007971D4"/>
    <w:rsid w:val="0079721B"/>
    <w:rsid w:val="007974D5"/>
    <w:rsid w:val="00797BD9"/>
    <w:rsid w:val="00797EB7"/>
    <w:rsid w:val="00797F93"/>
    <w:rsid w:val="0079B9E6"/>
    <w:rsid w:val="007A041D"/>
    <w:rsid w:val="007A0D20"/>
    <w:rsid w:val="007A0DC5"/>
    <w:rsid w:val="007A1234"/>
    <w:rsid w:val="007A1242"/>
    <w:rsid w:val="007A14C5"/>
    <w:rsid w:val="007A16EC"/>
    <w:rsid w:val="007A19E0"/>
    <w:rsid w:val="007A1B31"/>
    <w:rsid w:val="007A1DAD"/>
    <w:rsid w:val="007A1E21"/>
    <w:rsid w:val="007A2176"/>
    <w:rsid w:val="007A2462"/>
    <w:rsid w:val="007A25D0"/>
    <w:rsid w:val="007A2795"/>
    <w:rsid w:val="007A2C09"/>
    <w:rsid w:val="007A2F88"/>
    <w:rsid w:val="007A332E"/>
    <w:rsid w:val="007A36DA"/>
    <w:rsid w:val="007A3858"/>
    <w:rsid w:val="007A39E0"/>
    <w:rsid w:val="007A3BB2"/>
    <w:rsid w:val="007A3BBA"/>
    <w:rsid w:val="007A3D0D"/>
    <w:rsid w:val="007A3E38"/>
    <w:rsid w:val="007A4098"/>
    <w:rsid w:val="007A42F4"/>
    <w:rsid w:val="007A435C"/>
    <w:rsid w:val="007A45B1"/>
    <w:rsid w:val="007A4763"/>
    <w:rsid w:val="007A49D4"/>
    <w:rsid w:val="007A4A10"/>
    <w:rsid w:val="007A4BBF"/>
    <w:rsid w:val="007A4CC7"/>
    <w:rsid w:val="007A50CB"/>
    <w:rsid w:val="007A51EB"/>
    <w:rsid w:val="007A6059"/>
    <w:rsid w:val="007A6C4C"/>
    <w:rsid w:val="007A6D48"/>
    <w:rsid w:val="007A6F4C"/>
    <w:rsid w:val="007A7019"/>
    <w:rsid w:val="007A7192"/>
    <w:rsid w:val="007A7AA7"/>
    <w:rsid w:val="007A7B52"/>
    <w:rsid w:val="007B0203"/>
    <w:rsid w:val="007B037E"/>
    <w:rsid w:val="007B042D"/>
    <w:rsid w:val="007B063C"/>
    <w:rsid w:val="007B063E"/>
    <w:rsid w:val="007B075A"/>
    <w:rsid w:val="007B1362"/>
    <w:rsid w:val="007B1760"/>
    <w:rsid w:val="007B183A"/>
    <w:rsid w:val="007B1B35"/>
    <w:rsid w:val="007B1FB1"/>
    <w:rsid w:val="007B2241"/>
    <w:rsid w:val="007B239B"/>
    <w:rsid w:val="007B23B3"/>
    <w:rsid w:val="007B2413"/>
    <w:rsid w:val="007B26C9"/>
    <w:rsid w:val="007B27A4"/>
    <w:rsid w:val="007B2A27"/>
    <w:rsid w:val="007B2C0B"/>
    <w:rsid w:val="007B2E79"/>
    <w:rsid w:val="007B313D"/>
    <w:rsid w:val="007B350A"/>
    <w:rsid w:val="007B3662"/>
    <w:rsid w:val="007B3C88"/>
    <w:rsid w:val="007B3D03"/>
    <w:rsid w:val="007B4114"/>
    <w:rsid w:val="007B4215"/>
    <w:rsid w:val="007B42A5"/>
    <w:rsid w:val="007B4539"/>
    <w:rsid w:val="007B467C"/>
    <w:rsid w:val="007B47FC"/>
    <w:rsid w:val="007B521F"/>
    <w:rsid w:val="007B5373"/>
    <w:rsid w:val="007B5841"/>
    <w:rsid w:val="007B5DA9"/>
    <w:rsid w:val="007B5F6C"/>
    <w:rsid w:val="007B622E"/>
    <w:rsid w:val="007B639D"/>
    <w:rsid w:val="007B64D8"/>
    <w:rsid w:val="007B6AD6"/>
    <w:rsid w:val="007B6AE3"/>
    <w:rsid w:val="007B6E40"/>
    <w:rsid w:val="007B7038"/>
    <w:rsid w:val="007B7215"/>
    <w:rsid w:val="007B7C07"/>
    <w:rsid w:val="007C0086"/>
    <w:rsid w:val="007C06B8"/>
    <w:rsid w:val="007C080C"/>
    <w:rsid w:val="007C083F"/>
    <w:rsid w:val="007C0DAB"/>
    <w:rsid w:val="007C12AE"/>
    <w:rsid w:val="007C1422"/>
    <w:rsid w:val="007C167E"/>
    <w:rsid w:val="007C18B9"/>
    <w:rsid w:val="007C1974"/>
    <w:rsid w:val="007C1DEA"/>
    <w:rsid w:val="007C1F61"/>
    <w:rsid w:val="007C20CB"/>
    <w:rsid w:val="007C23F1"/>
    <w:rsid w:val="007C2953"/>
    <w:rsid w:val="007C30ED"/>
    <w:rsid w:val="007C34DB"/>
    <w:rsid w:val="007C3E53"/>
    <w:rsid w:val="007C3F1E"/>
    <w:rsid w:val="007C40B3"/>
    <w:rsid w:val="007C40C6"/>
    <w:rsid w:val="007C4243"/>
    <w:rsid w:val="007C4664"/>
    <w:rsid w:val="007C47EF"/>
    <w:rsid w:val="007C491A"/>
    <w:rsid w:val="007C4F03"/>
    <w:rsid w:val="007C50F2"/>
    <w:rsid w:val="007C53B8"/>
    <w:rsid w:val="007C543F"/>
    <w:rsid w:val="007C5647"/>
    <w:rsid w:val="007C56A3"/>
    <w:rsid w:val="007C56BC"/>
    <w:rsid w:val="007C56D4"/>
    <w:rsid w:val="007C57F8"/>
    <w:rsid w:val="007C5855"/>
    <w:rsid w:val="007C58E2"/>
    <w:rsid w:val="007C5E44"/>
    <w:rsid w:val="007C5EEE"/>
    <w:rsid w:val="007C6A90"/>
    <w:rsid w:val="007C6D9C"/>
    <w:rsid w:val="007C71F7"/>
    <w:rsid w:val="007C75F6"/>
    <w:rsid w:val="007C7846"/>
    <w:rsid w:val="007C7DDB"/>
    <w:rsid w:val="007C7FDB"/>
    <w:rsid w:val="007CEAE8"/>
    <w:rsid w:val="007D00DA"/>
    <w:rsid w:val="007D028D"/>
    <w:rsid w:val="007D0764"/>
    <w:rsid w:val="007D0883"/>
    <w:rsid w:val="007D0BBD"/>
    <w:rsid w:val="007D0EB0"/>
    <w:rsid w:val="007D1008"/>
    <w:rsid w:val="007D146B"/>
    <w:rsid w:val="007D14BF"/>
    <w:rsid w:val="007D16BE"/>
    <w:rsid w:val="007D1F2E"/>
    <w:rsid w:val="007D2C6B"/>
    <w:rsid w:val="007D2CC7"/>
    <w:rsid w:val="007D3430"/>
    <w:rsid w:val="007D3AEB"/>
    <w:rsid w:val="007D3D57"/>
    <w:rsid w:val="007D3F43"/>
    <w:rsid w:val="007D3F59"/>
    <w:rsid w:val="007D41AE"/>
    <w:rsid w:val="007D4989"/>
    <w:rsid w:val="007D498D"/>
    <w:rsid w:val="007D4ABE"/>
    <w:rsid w:val="007D4B27"/>
    <w:rsid w:val="007D4CFF"/>
    <w:rsid w:val="007D4FD5"/>
    <w:rsid w:val="007D56C2"/>
    <w:rsid w:val="007D5863"/>
    <w:rsid w:val="007D59C8"/>
    <w:rsid w:val="007D673D"/>
    <w:rsid w:val="007D6956"/>
    <w:rsid w:val="007D6E4A"/>
    <w:rsid w:val="007D6F63"/>
    <w:rsid w:val="007D7298"/>
    <w:rsid w:val="007D76AF"/>
    <w:rsid w:val="007D7DF4"/>
    <w:rsid w:val="007E0447"/>
    <w:rsid w:val="007E0739"/>
    <w:rsid w:val="007E07A1"/>
    <w:rsid w:val="007E1080"/>
    <w:rsid w:val="007E1265"/>
    <w:rsid w:val="007E1322"/>
    <w:rsid w:val="007E1769"/>
    <w:rsid w:val="007E1A27"/>
    <w:rsid w:val="007E1AC0"/>
    <w:rsid w:val="007E1B70"/>
    <w:rsid w:val="007E1BE6"/>
    <w:rsid w:val="007E1E27"/>
    <w:rsid w:val="007E24B1"/>
    <w:rsid w:val="007E3331"/>
    <w:rsid w:val="007E3343"/>
    <w:rsid w:val="007E381E"/>
    <w:rsid w:val="007E4BB6"/>
    <w:rsid w:val="007E4DBE"/>
    <w:rsid w:val="007E4DC0"/>
    <w:rsid w:val="007E541D"/>
    <w:rsid w:val="007E547B"/>
    <w:rsid w:val="007E5671"/>
    <w:rsid w:val="007E5856"/>
    <w:rsid w:val="007E5A8D"/>
    <w:rsid w:val="007E5CAE"/>
    <w:rsid w:val="007E6142"/>
    <w:rsid w:val="007E6493"/>
    <w:rsid w:val="007E69A0"/>
    <w:rsid w:val="007E69B3"/>
    <w:rsid w:val="007E6DC7"/>
    <w:rsid w:val="007E6EE5"/>
    <w:rsid w:val="007E6FAF"/>
    <w:rsid w:val="007E7317"/>
    <w:rsid w:val="007E73B8"/>
    <w:rsid w:val="007E747B"/>
    <w:rsid w:val="007E7A62"/>
    <w:rsid w:val="007E7EEF"/>
    <w:rsid w:val="007E7F0A"/>
    <w:rsid w:val="007E7FA4"/>
    <w:rsid w:val="007F034F"/>
    <w:rsid w:val="007F0BCA"/>
    <w:rsid w:val="007F0CC8"/>
    <w:rsid w:val="007F1079"/>
    <w:rsid w:val="007F1108"/>
    <w:rsid w:val="007F1152"/>
    <w:rsid w:val="007F116C"/>
    <w:rsid w:val="007F139E"/>
    <w:rsid w:val="007F1BFB"/>
    <w:rsid w:val="007F1CCE"/>
    <w:rsid w:val="007F1EDA"/>
    <w:rsid w:val="007F2220"/>
    <w:rsid w:val="007F222E"/>
    <w:rsid w:val="007F2259"/>
    <w:rsid w:val="007F239E"/>
    <w:rsid w:val="007F25B2"/>
    <w:rsid w:val="007F2851"/>
    <w:rsid w:val="007F29CF"/>
    <w:rsid w:val="007F2A41"/>
    <w:rsid w:val="007F2D1C"/>
    <w:rsid w:val="007F30EE"/>
    <w:rsid w:val="007F35A0"/>
    <w:rsid w:val="007F3886"/>
    <w:rsid w:val="007F3ECC"/>
    <w:rsid w:val="007F414C"/>
    <w:rsid w:val="007F4758"/>
    <w:rsid w:val="007F4AD0"/>
    <w:rsid w:val="007F4B3E"/>
    <w:rsid w:val="007F4B5D"/>
    <w:rsid w:val="007F4C6A"/>
    <w:rsid w:val="007F4EAE"/>
    <w:rsid w:val="007F5394"/>
    <w:rsid w:val="007F588A"/>
    <w:rsid w:val="007F5F86"/>
    <w:rsid w:val="007F6316"/>
    <w:rsid w:val="007F63F3"/>
    <w:rsid w:val="007F672C"/>
    <w:rsid w:val="007F6FF0"/>
    <w:rsid w:val="007F70C8"/>
    <w:rsid w:val="007F72B0"/>
    <w:rsid w:val="007F786C"/>
    <w:rsid w:val="007F78D3"/>
    <w:rsid w:val="0080029C"/>
    <w:rsid w:val="0080086C"/>
    <w:rsid w:val="0080114A"/>
    <w:rsid w:val="008011AD"/>
    <w:rsid w:val="0080148D"/>
    <w:rsid w:val="00801E19"/>
    <w:rsid w:val="00802318"/>
    <w:rsid w:val="0080267D"/>
    <w:rsid w:val="00802DD4"/>
    <w:rsid w:val="00803919"/>
    <w:rsid w:val="00803A3F"/>
    <w:rsid w:val="00803C86"/>
    <w:rsid w:val="00803E4B"/>
    <w:rsid w:val="00803E61"/>
    <w:rsid w:val="00803F83"/>
    <w:rsid w:val="008042A1"/>
    <w:rsid w:val="00804312"/>
    <w:rsid w:val="00804905"/>
    <w:rsid w:val="00804BD9"/>
    <w:rsid w:val="00805607"/>
    <w:rsid w:val="00805773"/>
    <w:rsid w:val="008057F3"/>
    <w:rsid w:val="00805BBB"/>
    <w:rsid w:val="00805C72"/>
    <w:rsid w:val="00805E6F"/>
    <w:rsid w:val="008060F8"/>
    <w:rsid w:val="0080646C"/>
    <w:rsid w:val="00806488"/>
    <w:rsid w:val="008064C1"/>
    <w:rsid w:val="00806786"/>
    <w:rsid w:val="008067FF"/>
    <w:rsid w:val="00806BB0"/>
    <w:rsid w:val="00807219"/>
    <w:rsid w:val="0080749F"/>
    <w:rsid w:val="008075C1"/>
    <w:rsid w:val="008076C2"/>
    <w:rsid w:val="008100A4"/>
    <w:rsid w:val="00810100"/>
    <w:rsid w:val="00810C6C"/>
    <w:rsid w:val="008119C5"/>
    <w:rsid w:val="008120DB"/>
    <w:rsid w:val="008126C7"/>
    <w:rsid w:val="008127AF"/>
    <w:rsid w:val="00812A24"/>
    <w:rsid w:val="00812B43"/>
    <w:rsid w:val="00812B46"/>
    <w:rsid w:val="00812C53"/>
    <w:rsid w:val="008131E0"/>
    <w:rsid w:val="00813205"/>
    <w:rsid w:val="008132AF"/>
    <w:rsid w:val="0081339E"/>
    <w:rsid w:val="008137C2"/>
    <w:rsid w:val="008139CC"/>
    <w:rsid w:val="00813CA6"/>
    <w:rsid w:val="0081459E"/>
    <w:rsid w:val="0081480E"/>
    <w:rsid w:val="008148D6"/>
    <w:rsid w:val="0081491F"/>
    <w:rsid w:val="00814DDE"/>
    <w:rsid w:val="00815235"/>
    <w:rsid w:val="00815700"/>
    <w:rsid w:val="00815AEC"/>
    <w:rsid w:val="00815B69"/>
    <w:rsid w:val="00815DCA"/>
    <w:rsid w:val="00816193"/>
    <w:rsid w:val="008162B8"/>
    <w:rsid w:val="00816A81"/>
    <w:rsid w:val="00816B5C"/>
    <w:rsid w:val="00817ABB"/>
    <w:rsid w:val="00817B70"/>
    <w:rsid w:val="00817D5F"/>
    <w:rsid w:val="00817E42"/>
    <w:rsid w:val="0082057E"/>
    <w:rsid w:val="00820A7D"/>
    <w:rsid w:val="00820CEB"/>
    <w:rsid w:val="00820F67"/>
    <w:rsid w:val="008211D9"/>
    <w:rsid w:val="008215D6"/>
    <w:rsid w:val="00821775"/>
    <w:rsid w:val="008219FA"/>
    <w:rsid w:val="00821DEB"/>
    <w:rsid w:val="008226B8"/>
    <w:rsid w:val="00822A5E"/>
    <w:rsid w:val="00822E4E"/>
    <w:rsid w:val="00822E99"/>
    <w:rsid w:val="00823187"/>
    <w:rsid w:val="00823285"/>
    <w:rsid w:val="00823290"/>
    <w:rsid w:val="008234E1"/>
    <w:rsid w:val="008236F9"/>
    <w:rsid w:val="008237D4"/>
    <w:rsid w:val="00823EF6"/>
    <w:rsid w:val="00824332"/>
    <w:rsid w:val="008243D5"/>
    <w:rsid w:val="00824696"/>
    <w:rsid w:val="00824BD9"/>
    <w:rsid w:val="00824C75"/>
    <w:rsid w:val="0082508A"/>
    <w:rsid w:val="008250B8"/>
    <w:rsid w:val="008252F7"/>
    <w:rsid w:val="0082580B"/>
    <w:rsid w:val="008258E1"/>
    <w:rsid w:val="00825A67"/>
    <w:rsid w:val="00825AE9"/>
    <w:rsid w:val="00825C45"/>
    <w:rsid w:val="0082600E"/>
    <w:rsid w:val="00826354"/>
    <w:rsid w:val="008264EB"/>
    <w:rsid w:val="00826680"/>
    <w:rsid w:val="00826899"/>
    <w:rsid w:val="00826B8F"/>
    <w:rsid w:val="00826BBF"/>
    <w:rsid w:val="00826D7A"/>
    <w:rsid w:val="00826E96"/>
    <w:rsid w:val="00827512"/>
    <w:rsid w:val="0082770F"/>
    <w:rsid w:val="00827F15"/>
    <w:rsid w:val="00830678"/>
    <w:rsid w:val="00830695"/>
    <w:rsid w:val="008307B4"/>
    <w:rsid w:val="00830DEB"/>
    <w:rsid w:val="00831D8A"/>
    <w:rsid w:val="00831E2B"/>
    <w:rsid w:val="00831E8A"/>
    <w:rsid w:val="00831F76"/>
    <w:rsid w:val="0083300C"/>
    <w:rsid w:val="00833119"/>
    <w:rsid w:val="008331DA"/>
    <w:rsid w:val="008337A1"/>
    <w:rsid w:val="00834118"/>
    <w:rsid w:val="00834B1D"/>
    <w:rsid w:val="00834BF6"/>
    <w:rsid w:val="0083509F"/>
    <w:rsid w:val="00835AF8"/>
    <w:rsid w:val="00835B4C"/>
    <w:rsid w:val="00835C76"/>
    <w:rsid w:val="00835F49"/>
    <w:rsid w:val="008361A1"/>
    <w:rsid w:val="0083686A"/>
    <w:rsid w:val="00836D13"/>
    <w:rsid w:val="00836F5F"/>
    <w:rsid w:val="00837779"/>
    <w:rsid w:val="00837949"/>
    <w:rsid w:val="00837A86"/>
    <w:rsid w:val="00837AA9"/>
    <w:rsid w:val="008404CC"/>
    <w:rsid w:val="00840A66"/>
    <w:rsid w:val="0084104A"/>
    <w:rsid w:val="00841AA4"/>
    <w:rsid w:val="00842014"/>
    <w:rsid w:val="00842390"/>
    <w:rsid w:val="0084276E"/>
    <w:rsid w:val="00842B63"/>
    <w:rsid w:val="00842BE8"/>
    <w:rsid w:val="00842ED7"/>
    <w:rsid w:val="00843049"/>
    <w:rsid w:val="008433FA"/>
    <w:rsid w:val="00843931"/>
    <w:rsid w:val="00843AF8"/>
    <w:rsid w:val="00843B8E"/>
    <w:rsid w:val="00843DD6"/>
    <w:rsid w:val="00843F12"/>
    <w:rsid w:val="00843F57"/>
    <w:rsid w:val="00844564"/>
    <w:rsid w:val="0084458F"/>
    <w:rsid w:val="0084461E"/>
    <w:rsid w:val="008446BB"/>
    <w:rsid w:val="00844D24"/>
    <w:rsid w:val="00844EBD"/>
    <w:rsid w:val="008455FB"/>
    <w:rsid w:val="008456ED"/>
    <w:rsid w:val="008463DC"/>
    <w:rsid w:val="008466C7"/>
    <w:rsid w:val="00847037"/>
    <w:rsid w:val="00847166"/>
    <w:rsid w:val="00847421"/>
    <w:rsid w:val="00847B04"/>
    <w:rsid w:val="00847C3D"/>
    <w:rsid w:val="00847C80"/>
    <w:rsid w:val="00847FB5"/>
    <w:rsid w:val="00847FE1"/>
    <w:rsid w:val="00850168"/>
    <w:rsid w:val="008502B5"/>
    <w:rsid w:val="008504DB"/>
    <w:rsid w:val="008505AD"/>
    <w:rsid w:val="00850684"/>
    <w:rsid w:val="00850A0D"/>
    <w:rsid w:val="00850B9A"/>
    <w:rsid w:val="00850CCB"/>
    <w:rsid w:val="00851C06"/>
    <w:rsid w:val="00851F59"/>
    <w:rsid w:val="0085209B"/>
    <w:rsid w:val="00852438"/>
    <w:rsid w:val="008529AF"/>
    <w:rsid w:val="00852C5A"/>
    <w:rsid w:val="00852C60"/>
    <w:rsid w:val="00852CAA"/>
    <w:rsid w:val="00852F77"/>
    <w:rsid w:val="00853097"/>
    <w:rsid w:val="008534FD"/>
    <w:rsid w:val="00853632"/>
    <w:rsid w:val="00853947"/>
    <w:rsid w:val="00853CF2"/>
    <w:rsid w:val="008544D6"/>
    <w:rsid w:val="00854985"/>
    <w:rsid w:val="008552AC"/>
    <w:rsid w:val="008557DC"/>
    <w:rsid w:val="00855DE1"/>
    <w:rsid w:val="0085645A"/>
    <w:rsid w:val="0085647C"/>
    <w:rsid w:val="0085652A"/>
    <w:rsid w:val="008566BF"/>
    <w:rsid w:val="00856B66"/>
    <w:rsid w:val="0085709B"/>
    <w:rsid w:val="008575A1"/>
    <w:rsid w:val="00857A82"/>
    <w:rsid w:val="00857A87"/>
    <w:rsid w:val="00857C04"/>
    <w:rsid w:val="00857F7F"/>
    <w:rsid w:val="008605FF"/>
    <w:rsid w:val="00860992"/>
    <w:rsid w:val="00861375"/>
    <w:rsid w:val="00861560"/>
    <w:rsid w:val="008615CB"/>
    <w:rsid w:val="00861A5F"/>
    <w:rsid w:val="0086206E"/>
    <w:rsid w:val="00862071"/>
    <w:rsid w:val="008624E6"/>
    <w:rsid w:val="00862996"/>
    <w:rsid w:val="00862E11"/>
    <w:rsid w:val="00862E20"/>
    <w:rsid w:val="008632AB"/>
    <w:rsid w:val="0086394B"/>
    <w:rsid w:val="00863BBE"/>
    <w:rsid w:val="00863DCB"/>
    <w:rsid w:val="00863DFB"/>
    <w:rsid w:val="00863EFC"/>
    <w:rsid w:val="008641CA"/>
    <w:rsid w:val="008644AD"/>
    <w:rsid w:val="00865083"/>
    <w:rsid w:val="00865631"/>
    <w:rsid w:val="00865735"/>
    <w:rsid w:val="0086584E"/>
    <w:rsid w:val="00865901"/>
    <w:rsid w:val="00865978"/>
    <w:rsid w:val="00865C6F"/>
    <w:rsid w:val="00865CFD"/>
    <w:rsid w:val="00865DDB"/>
    <w:rsid w:val="00866252"/>
    <w:rsid w:val="0086645D"/>
    <w:rsid w:val="00866A52"/>
    <w:rsid w:val="00866B9E"/>
    <w:rsid w:val="00867256"/>
    <w:rsid w:val="00867538"/>
    <w:rsid w:val="00867617"/>
    <w:rsid w:val="00867B35"/>
    <w:rsid w:val="00867ECE"/>
    <w:rsid w:val="0087019D"/>
    <w:rsid w:val="008705B4"/>
    <w:rsid w:val="008705E7"/>
    <w:rsid w:val="00870E67"/>
    <w:rsid w:val="0087115A"/>
    <w:rsid w:val="00871312"/>
    <w:rsid w:val="008713DA"/>
    <w:rsid w:val="00871F20"/>
    <w:rsid w:val="00872040"/>
    <w:rsid w:val="008723EA"/>
    <w:rsid w:val="00872882"/>
    <w:rsid w:val="00872E5F"/>
    <w:rsid w:val="00873267"/>
    <w:rsid w:val="00873991"/>
    <w:rsid w:val="00873B6F"/>
    <w:rsid w:val="00873D90"/>
    <w:rsid w:val="00873F5F"/>
    <w:rsid w:val="00873FC8"/>
    <w:rsid w:val="0087444D"/>
    <w:rsid w:val="00874A6B"/>
    <w:rsid w:val="00874BBA"/>
    <w:rsid w:val="0087537E"/>
    <w:rsid w:val="0087665A"/>
    <w:rsid w:val="00876CB8"/>
    <w:rsid w:val="00880041"/>
    <w:rsid w:val="0088067C"/>
    <w:rsid w:val="0088091A"/>
    <w:rsid w:val="00880DD7"/>
    <w:rsid w:val="008811AC"/>
    <w:rsid w:val="00881392"/>
    <w:rsid w:val="0088154B"/>
    <w:rsid w:val="00881B94"/>
    <w:rsid w:val="00881D3F"/>
    <w:rsid w:val="00881EA1"/>
    <w:rsid w:val="00882053"/>
    <w:rsid w:val="008822CB"/>
    <w:rsid w:val="008826B2"/>
    <w:rsid w:val="00882CD1"/>
    <w:rsid w:val="00883505"/>
    <w:rsid w:val="00883517"/>
    <w:rsid w:val="00883E38"/>
    <w:rsid w:val="00883EC9"/>
    <w:rsid w:val="00884505"/>
    <w:rsid w:val="0088469C"/>
    <w:rsid w:val="00884C63"/>
    <w:rsid w:val="0088576D"/>
    <w:rsid w:val="00885894"/>
    <w:rsid w:val="00885908"/>
    <w:rsid w:val="008859A3"/>
    <w:rsid w:val="00885D73"/>
    <w:rsid w:val="00885E13"/>
    <w:rsid w:val="00885E51"/>
    <w:rsid w:val="0088611E"/>
    <w:rsid w:val="008864B7"/>
    <w:rsid w:val="00886E3E"/>
    <w:rsid w:val="0088753B"/>
    <w:rsid w:val="0088784E"/>
    <w:rsid w:val="00890125"/>
    <w:rsid w:val="008904D4"/>
    <w:rsid w:val="0089052E"/>
    <w:rsid w:val="00890651"/>
    <w:rsid w:val="00890867"/>
    <w:rsid w:val="00890C86"/>
    <w:rsid w:val="00890EF3"/>
    <w:rsid w:val="00890FF9"/>
    <w:rsid w:val="0089107E"/>
    <w:rsid w:val="0089118C"/>
    <w:rsid w:val="00891198"/>
    <w:rsid w:val="008912B0"/>
    <w:rsid w:val="008914F5"/>
    <w:rsid w:val="00891644"/>
    <w:rsid w:val="00891712"/>
    <w:rsid w:val="008917BF"/>
    <w:rsid w:val="0089194D"/>
    <w:rsid w:val="00892523"/>
    <w:rsid w:val="00892E3D"/>
    <w:rsid w:val="00892E9C"/>
    <w:rsid w:val="00893056"/>
    <w:rsid w:val="00893764"/>
    <w:rsid w:val="008937B8"/>
    <w:rsid w:val="00893C3E"/>
    <w:rsid w:val="00893C40"/>
    <w:rsid w:val="00894068"/>
    <w:rsid w:val="0089409D"/>
    <w:rsid w:val="00894AB7"/>
    <w:rsid w:val="00894C55"/>
    <w:rsid w:val="00894F84"/>
    <w:rsid w:val="00894FE0"/>
    <w:rsid w:val="0089535A"/>
    <w:rsid w:val="00895441"/>
    <w:rsid w:val="008955A2"/>
    <w:rsid w:val="0089576E"/>
    <w:rsid w:val="00895DD3"/>
    <w:rsid w:val="00896347"/>
    <w:rsid w:val="008963C5"/>
    <w:rsid w:val="008965F2"/>
    <w:rsid w:val="008966B6"/>
    <w:rsid w:val="0089677E"/>
    <w:rsid w:val="008968CD"/>
    <w:rsid w:val="00896CBA"/>
    <w:rsid w:val="00896E8C"/>
    <w:rsid w:val="00896FAE"/>
    <w:rsid w:val="0089710C"/>
    <w:rsid w:val="00897547"/>
    <w:rsid w:val="0089780F"/>
    <w:rsid w:val="00897819"/>
    <w:rsid w:val="00897B4C"/>
    <w:rsid w:val="00897B92"/>
    <w:rsid w:val="008A025F"/>
    <w:rsid w:val="008A0412"/>
    <w:rsid w:val="008A0B32"/>
    <w:rsid w:val="008A0F87"/>
    <w:rsid w:val="008A13A5"/>
    <w:rsid w:val="008A174D"/>
    <w:rsid w:val="008A17DE"/>
    <w:rsid w:val="008A1E95"/>
    <w:rsid w:val="008A2040"/>
    <w:rsid w:val="008A2383"/>
    <w:rsid w:val="008A262A"/>
    <w:rsid w:val="008A2B9A"/>
    <w:rsid w:val="008A2F5B"/>
    <w:rsid w:val="008A3384"/>
    <w:rsid w:val="008A353A"/>
    <w:rsid w:val="008A37DE"/>
    <w:rsid w:val="008A3E27"/>
    <w:rsid w:val="008A3EB6"/>
    <w:rsid w:val="008A3F7D"/>
    <w:rsid w:val="008A4C12"/>
    <w:rsid w:val="008A4C63"/>
    <w:rsid w:val="008A4C7A"/>
    <w:rsid w:val="008A5179"/>
    <w:rsid w:val="008A58AF"/>
    <w:rsid w:val="008A5A42"/>
    <w:rsid w:val="008A5E23"/>
    <w:rsid w:val="008A5FA1"/>
    <w:rsid w:val="008A6192"/>
    <w:rsid w:val="008A649F"/>
    <w:rsid w:val="008A6993"/>
    <w:rsid w:val="008A6AF2"/>
    <w:rsid w:val="008A71A8"/>
    <w:rsid w:val="008A7438"/>
    <w:rsid w:val="008A7B06"/>
    <w:rsid w:val="008B0A3F"/>
    <w:rsid w:val="008B0ABB"/>
    <w:rsid w:val="008B0B8F"/>
    <w:rsid w:val="008B0D2D"/>
    <w:rsid w:val="008B0E77"/>
    <w:rsid w:val="008B0F08"/>
    <w:rsid w:val="008B1334"/>
    <w:rsid w:val="008B22C3"/>
    <w:rsid w:val="008B2782"/>
    <w:rsid w:val="008B2A0E"/>
    <w:rsid w:val="008B3250"/>
    <w:rsid w:val="008B3482"/>
    <w:rsid w:val="008B3648"/>
    <w:rsid w:val="008B380D"/>
    <w:rsid w:val="008B4025"/>
    <w:rsid w:val="008B42EE"/>
    <w:rsid w:val="008B453C"/>
    <w:rsid w:val="008B48D5"/>
    <w:rsid w:val="008B4B32"/>
    <w:rsid w:val="008B4B64"/>
    <w:rsid w:val="008B4DD3"/>
    <w:rsid w:val="008B4E39"/>
    <w:rsid w:val="008B4FB1"/>
    <w:rsid w:val="008B501D"/>
    <w:rsid w:val="008B5433"/>
    <w:rsid w:val="008B54DF"/>
    <w:rsid w:val="008B583C"/>
    <w:rsid w:val="008B5E3F"/>
    <w:rsid w:val="008B617C"/>
    <w:rsid w:val="008B639E"/>
    <w:rsid w:val="008B678E"/>
    <w:rsid w:val="008B67E6"/>
    <w:rsid w:val="008B6AF4"/>
    <w:rsid w:val="008B6BD6"/>
    <w:rsid w:val="008B6F79"/>
    <w:rsid w:val="008B78D7"/>
    <w:rsid w:val="008C0213"/>
    <w:rsid w:val="008C0278"/>
    <w:rsid w:val="008C054E"/>
    <w:rsid w:val="008C09BC"/>
    <w:rsid w:val="008C0BA5"/>
    <w:rsid w:val="008C0C10"/>
    <w:rsid w:val="008C0C35"/>
    <w:rsid w:val="008C0CF3"/>
    <w:rsid w:val="008C13D2"/>
    <w:rsid w:val="008C1E28"/>
    <w:rsid w:val="008C2193"/>
    <w:rsid w:val="008C2248"/>
    <w:rsid w:val="008C24E9"/>
    <w:rsid w:val="008C25B1"/>
    <w:rsid w:val="008C263D"/>
    <w:rsid w:val="008C3259"/>
    <w:rsid w:val="008C339C"/>
    <w:rsid w:val="008C3D07"/>
    <w:rsid w:val="008C4325"/>
    <w:rsid w:val="008C44A9"/>
    <w:rsid w:val="008C4590"/>
    <w:rsid w:val="008C4675"/>
    <w:rsid w:val="008C4812"/>
    <w:rsid w:val="008C4900"/>
    <w:rsid w:val="008C496F"/>
    <w:rsid w:val="008C4B63"/>
    <w:rsid w:val="008C4FF9"/>
    <w:rsid w:val="008C5481"/>
    <w:rsid w:val="008C5B8C"/>
    <w:rsid w:val="008C5F44"/>
    <w:rsid w:val="008C67D0"/>
    <w:rsid w:val="008C69A6"/>
    <w:rsid w:val="008C6D8E"/>
    <w:rsid w:val="008C7122"/>
    <w:rsid w:val="008C78BB"/>
    <w:rsid w:val="008C7BE2"/>
    <w:rsid w:val="008C7CC3"/>
    <w:rsid w:val="008C7D48"/>
    <w:rsid w:val="008C7ECD"/>
    <w:rsid w:val="008D0533"/>
    <w:rsid w:val="008D05BA"/>
    <w:rsid w:val="008D063E"/>
    <w:rsid w:val="008D079C"/>
    <w:rsid w:val="008D0DB3"/>
    <w:rsid w:val="008D0DDD"/>
    <w:rsid w:val="008D0EF7"/>
    <w:rsid w:val="008D13A8"/>
    <w:rsid w:val="008D1848"/>
    <w:rsid w:val="008D19DA"/>
    <w:rsid w:val="008D1D1A"/>
    <w:rsid w:val="008D1DA3"/>
    <w:rsid w:val="008D1DC4"/>
    <w:rsid w:val="008D1F83"/>
    <w:rsid w:val="008D29A4"/>
    <w:rsid w:val="008D2E79"/>
    <w:rsid w:val="008D2EE8"/>
    <w:rsid w:val="008D32BD"/>
    <w:rsid w:val="008D3676"/>
    <w:rsid w:val="008D388A"/>
    <w:rsid w:val="008D39B5"/>
    <w:rsid w:val="008D3B7C"/>
    <w:rsid w:val="008D3E36"/>
    <w:rsid w:val="008D42CB"/>
    <w:rsid w:val="008D453C"/>
    <w:rsid w:val="008D464E"/>
    <w:rsid w:val="008D48C9"/>
    <w:rsid w:val="008D4C3C"/>
    <w:rsid w:val="008D4C69"/>
    <w:rsid w:val="008D4CA8"/>
    <w:rsid w:val="008D4D19"/>
    <w:rsid w:val="008D5424"/>
    <w:rsid w:val="008D57E5"/>
    <w:rsid w:val="008D5800"/>
    <w:rsid w:val="008D5B1D"/>
    <w:rsid w:val="008D5B79"/>
    <w:rsid w:val="008D6001"/>
    <w:rsid w:val="008D631C"/>
    <w:rsid w:val="008D6381"/>
    <w:rsid w:val="008D65C1"/>
    <w:rsid w:val="008D6BC3"/>
    <w:rsid w:val="008D6D66"/>
    <w:rsid w:val="008D6E73"/>
    <w:rsid w:val="008D7520"/>
    <w:rsid w:val="008D7A48"/>
    <w:rsid w:val="008D7DB6"/>
    <w:rsid w:val="008D7F88"/>
    <w:rsid w:val="008E051C"/>
    <w:rsid w:val="008E07AE"/>
    <w:rsid w:val="008E0C77"/>
    <w:rsid w:val="008E0F11"/>
    <w:rsid w:val="008E0F70"/>
    <w:rsid w:val="008E10DB"/>
    <w:rsid w:val="008E12E9"/>
    <w:rsid w:val="008E1455"/>
    <w:rsid w:val="008E14DA"/>
    <w:rsid w:val="008E163C"/>
    <w:rsid w:val="008E1B24"/>
    <w:rsid w:val="008E1BC7"/>
    <w:rsid w:val="008E1C05"/>
    <w:rsid w:val="008E1D52"/>
    <w:rsid w:val="008E21D0"/>
    <w:rsid w:val="008E2B3E"/>
    <w:rsid w:val="008E2FA7"/>
    <w:rsid w:val="008E3192"/>
    <w:rsid w:val="008E3798"/>
    <w:rsid w:val="008E3849"/>
    <w:rsid w:val="008E42E0"/>
    <w:rsid w:val="008E45C7"/>
    <w:rsid w:val="008E4813"/>
    <w:rsid w:val="008E49F9"/>
    <w:rsid w:val="008E4A19"/>
    <w:rsid w:val="008E4F40"/>
    <w:rsid w:val="008E525F"/>
    <w:rsid w:val="008E61B9"/>
    <w:rsid w:val="008E625F"/>
    <w:rsid w:val="008E6354"/>
    <w:rsid w:val="008E6D05"/>
    <w:rsid w:val="008E6EB0"/>
    <w:rsid w:val="008E719E"/>
    <w:rsid w:val="008E7363"/>
    <w:rsid w:val="008E7BDE"/>
    <w:rsid w:val="008E7EC7"/>
    <w:rsid w:val="008F052A"/>
    <w:rsid w:val="008F06A0"/>
    <w:rsid w:val="008F084B"/>
    <w:rsid w:val="008F0A58"/>
    <w:rsid w:val="008F0AC4"/>
    <w:rsid w:val="008F0CB9"/>
    <w:rsid w:val="008F10A8"/>
    <w:rsid w:val="008F1266"/>
    <w:rsid w:val="008F1A11"/>
    <w:rsid w:val="008F1BED"/>
    <w:rsid w:val="008F1F59"/>
    <w:rsid w:val="008F1F67"/>
    <w:rsid w:val="008F202F"/>
    <w:rsid w:val="008F25D8"/>
    <w:rsid w:val="008F264D"/>
    <w:rsid w:val="008F26DC"/>
    <w:rsid w:val="008F2725"/>
    <w:rsid w:val="008F2A05"/>
    <w:rsid w:val="008F3584"/>
    <w:rsid w:val="008F3599"/>
    <w:rsid w:val="008F3944"/>
    <w:rsid w:val="008F3B8D"/>
    <w:rsid w:val="008F4720"/>
    <w:rsid w:val="008F4B1D"/>
    <w:rsid w:val="008F4C6B"/>
    <w:rsid w:val="008F525D"/>
    <w:rsid w:val="008F5510"/>
    <w:rsid w:val="008F565F"/>
    <w:rsid w:val="008F5782"/>
    <w:rsid w:val="008F625C"/>
    <w:rsid w:val="008F6593"/>
    <w:rsid w:val="008F68FB"/>
    <w:rsid w:val="008F707C"/>
    <w:rsid w:val="008F72E4"/>
    <w:rsid w:val="008F7452"/>
    <w:rsid w:val="008F7A00"/>
    <w:rsid w:val="008F7FE2"/>
    <w:rsid w:val="009008C2"/>
    <w:rsid w:val="00900B72"/>
    <w:rsid w:val="00900B9A"/>
    <w:rsid w:val="00900DF6"/>
    <w:rsid w:val="00900E6B"/>
    <w:rsid w:val="009011D5"/>
    <w:rsid w:val="00901268"/>
    <w:rsid w:val="00901353"/>
    <w:rsid w:val="009019BF"/>
    <w:rsid w:val="0090208E"/>
    <w:rsid w:val="00902C5E"/>
    <w:rsid w:val="00902D73"/>
    <w:rsid w:val="00902EE7"/>
    <w:rsid w:val="00902F61"/>
    <w:rsid w:val="00903027"/>
    <w:rsid w:val="00903448"/>
    <w:rsid w:val="00903460"/>
    <w:rsid w:val="00903BC1"/>
    <w:rsid w:val="00904276"/>
    <w:rsid w:val="00904F20"/>
    <w:rsid w:val="009051B7"/>
    <w:rsid w:val="00905203"/>
    <w:rsid w:val="00905276"/>
    <w:rsid w:val="0090531C"/>
    <w:rsid w:val="009053E3"/>
    <w:rsid w:val="0090567B"/>
    <w:rsid w:val="009057B9"/>
    <w:rsid w:val="00905B67"/>
    <w:rsid w:val="00905FA0"/>
    <w:rsid w:val="0090600C"/>
    <w:rsid w:val="00906D56"/>
    <w:rsid w:val="00906E59"/>
    <w:rsid w:val="00907355"/>
    <w:rsid w:val="009074E1"/>
    <w:rsid w:val="00907D2B"/>
    <w:rsid w:val="009108EE"/>
    <w:rsid w:val="00910A83"/>
    <w:rsid w:val="00910C95"/>
    <w:rsid w:val="00910E87"/>
    <w:rsid w:val="009110A6"/>
    <w:rsid w:val="009111C8"/>
    <w:rsid w:val="009111CF"/>
    <w:rsid w:val="009112F7"/>
    <w:rsid w:val="00911ACD"/>
    <w:rsid w:val="00911B46"/>
    <w:rsid w:val="009120A3"/>
    <w:rsid w:val="009120D1"/>
    <w:rsid w:val="009122AF"/>
    <w:rsid w:val="00912555"/>
    <w:rsid w:val="0091264F"/>
    <w:rsid w:val="009127BC"/>
    <w:rsid w:val="0091287C"/>
    <w:rsid w:val="009129B1"/>
    <w:rsid w:val="00912A03"/>
    <w:rsid w:val="00912D54"/>
    <w:rsid w:val="00912E02"/>
    <w:rsid w:val="0091307A"/>
    <w:rsid w:val="0091337C"/>
    <w:rsid w:val="0091389F"/>
    <w:rsid w:val="009139C8"/>
    <w:rsid w:val="00913AD6"/>
    <w:rsid w:val="00913DE0"/>
    <w:rsid w:val="00914385"/>
    <w:rsid w:val="00914625"/>
    <w:rsid w:val="009146E4"/>
    <w:rsid w:val="00914CF5"/>
    <w:rsid w:val="00914E79"/>
    <w:rsid w:val="00915005"/>
    <w:rsid w:val="009150F2"/>
    <w:rsid w:val="009154E2"/>
    <w:rsid w:val="00915B15"/>
    <w:rsid w:val="00915BA8"/>
    <w:rsid w:val="00915D83"/>
    <w:rsid w:val="00916317"/>
    <w:rsid w:val="009164C5"/>
    <w:rsid w:val="00916917"/>
    <w:rsid w:val="00916D80"/>
    <w:rsid w:val="00917112"/>
    <w:rsid w:val="009171ED"/>
    <w:rsid w:val="00917544"/>
    <w:rsid w:val="00917BA2"/>
    <w:rsid w:val="00917BC5"/>
    <w:rsid w:val="00917EEC"/>
    <w:rsid w:val="00919582"/>
    <w:rsid w:val="00920147"/>
    <w:rsid w:val="0092025C"/>
    <w:rsid w:val="009208F7"/>
    <w:rsid w:val="00921643"/>
    <w:rsid w:val="009217D4"/>
    <w:rsid w:val="00921898"/>
    <w:rsid w:val="00921986"/>
    <w:rsid w:val="00921CC3"/>
    <w:rsid w:val="00921E83"/>
    <w:rsid w:val="0092209C"/>
    <w:rsid w:val="00922150"/>
    <w:rsid w:val="009221B3"/>
    <w:rsid w:val="00922517"/>
    <w:rsid w:val="00922615"/>
    <w:rsid w:val="00922721"/>
    <w:rsid w:val="00922722"/>
    <w:rsid w:val="0092347D"/>
    <w:rsid w:val="009235F1"/>
    <w:rsid w:val="0092371C"/>
    <w:rsid w:val="00923AC9"/>
    <w:rsid w:val="00923F23"/>
    <w:rsid w:val="0092412C"/>
    <w:rsid w:val="009248ED"/>
    <w:rsid w:val="00924A9D"/>
    <w:rsid w:val="00924E05"/>
    <w:rsid w:val="00924F86"/>
    <w:rsid w:val="00924FD4"/>
    <w:rsid w:val="0092500C"/>
    <w:rsid w:val="009251CF"/>
    <w:rsid w:val="00925912"/>
    <w:rsid w:val="00925ABD"/>
    <w:rsid w:val="00925B0C"/>
    <w:rsid w:val="00925B9C"/>
    <w:rsid w:val="009261E6"/>
    <w:rsid w:val="009268E1"/>
    <w:rsid w:val="00926F0F"/>
    <w:rsid w:val="00926F4A"/>
    <w:rsid w:val="009275D3"/>
    <w:rsid w:val="00927D82"/>
    <w:rsid w:val="00927E4B"/>
    <w:rsid w:val="00927E9D"/>
    <w:rsid w:val="0092CFAC"/>
    <w:rsid w:val="009304F4"/>
    <w:rsid w:val="0093067B"/>
    <w:rsid w:val="00930894"/>
    <w:rsid w:val="00930B7A"/>
    <w:rsid w:val="00932017"/>
    <w:rsid w:val="009320E7"/>
    <w:rsid w:val="00932587"/>
    <w:rsid w:val="009329AB"/>
    <w:rsid w:val="00932A2F"/>
    <w:rsid w:val="00932B0C"/>
    <w:rsid w:val="00932C24"/>
    <w:rsid w:val="00932D3A"/>
    <w:rsid w:val="00933227"/>
    <w:rsid w:val="009338E2"/>
    <w:rsid w:val="00933AC0"/>
    <w:rsid w:val="00933DEA"/>
    <w:rsid w:val="0093420E"/>
    <w:rsid w:val="009342CD"/>
    <w:rsid w:val="00934368"/>
    <w:rsid w:val="009345F4"/>
    <w:rsid w:val="00934EFF"/>
    <w:rsid w:val="009350E0"/>
    <w:rsid w:val="0093535A"/>
    <w:rsid w:val="0093570F"/>
    <w:rsid w:val="0093590A"/>
    <w:rsid w:val="00935EB8"/>
    <w:rsid w:val="009365BB"/>
    <w:rsid w:val="0093669D"/>
    <w:rsid w:val="0093680B"/>
    <w:rsid w:val="00936967"/>
    <w:rsid w:val="009369A0"/>
    <w:rsid w:val="00936A4B"/>
    <w:rsid w:val="00936BFB"/>
    <w:rsid w:val="00936BFF"/>
    <w:rsid w:val="00936FAF"/>
    <w:rsid w:val="00936FC7"/>
    <w:rsid w:val="009372CF"/>
    <w:rsid w:val="00937695"/>
    <w:rsid w:val="009376BE"/>
    <w:rsid w:val="0093771C"/>
    <w:rsid w:val="00937867"/>
    <w:rsid w:val="00937A46"/>
    <w:rsid w:val="00937C30"/>
    <w:rsid w:val="00937EE2"/>
    <w:rsid w:val="00940558"/>
    <w:rsid w:val="0094076E"/>
    <w:rsid w:val="00940901"/>
    <w:rsid w:val="009409B2"/>
    <w:rsid w:val="00940EB2"/>
    <w:rsid w:val="0094109C"/>
    <w:rsid w:val="0094166A"/>
    <w:rsid w:val="00941B8C"/>
    <w:rsid w:val="00941F29"/>
    <w:rsid w:val="009422E5"/>
    <w:rsid w:val="00942671"/>
    <w:rsid w:val="009427AA"/>
    <w:rsid w:val="00942B8D"/>
    <w:rsid w:val="00942DB5"/>
    <w:rsid w:val="00943242"/>
    <w:rsid w:val="0094340A"/>
    <w:rsid w:val="00943B50"/>
    <w:rsid w:val="00944003"/>
    <w:rsid w:val="0094470B"/>
    <w:rsid w:val="00944C32"/>
    <w:rsid w:val="00945A3F"/>
    <w:rsid w:val="00945C6A"/>
    <w:rsid w:val="00945E7F"/>
    <w:rsid w:val="009462A5"/>
    <w:rsid w:val="00946AE4"/>
    <w:rsid w:val="00946B0F"/>
    <w:rsid w:val="00946DAC"/>
    <w:rsid w:val="00946F5E"/>
    <w:rsid w:val="00947263"/>
    <w:rsid w:val="00947AB4"/>
    <w:rsid w:val="00947F10"/>
    <w:rsid w:val="00950034"/>
    <w:rsid w:val="009500B5"/>
    <w:rsid w:val="00950519"/>
    <w:rsid w:val="00950552"/>
    <w:rsid w:val="00950718"/>
    <w:rsid w:val="009507A6"/>
    <w:rsid w:val="00951048"/>
    <w:rsid w:val="0095117C"/>
    <w:rsid w:val="0095156D"/>
    <w:rsid w:val="00951AD1"/>
    <w:rsid w:val="00951D58"/>
    <w:rsid w:val="009520E1"/>
    <w:rsid w:val="00952104"/>
    <w:rsid w:val="00952105"/>
    <w:rsid w:val="009521A0"/>
    <w:rsid w:val="00952572"/>
    <w:rsid w:val="00952A67"/>
    <w:rsid w:val="00952D7C"/>
    <w:rsid w:val="00952F5C"/>
    <w:rsid w:val="009534F3"/>
    <w:rsid w:val="00953991"/>
    <w:rsid w:val="00954333"/>
    <w:rsid w:val="009543B1"/>
    <w:rsid w:val="00954816"/>
    <w:rsid w:val="0095507C"/>
    <w:rsid w:val="0095536A"/>
    <w:rsid w:val="00955578"/>
    <w:rsid w:val="009556C8"/>
    <w:rsid w:val="009556D6"/>
    <w:rsid w:val="009557C1"/>
    <w:rsid w:val="00955943"/>
    <w:rsid w:val="00955A61"/>
    <w:rsid w:val="00955B31"/>
    <w:rsid w:val="00955C34"/>
    <w:rsid w:val="00956313"/>
    <w:rsid w:val="0095645F"/>
    <w:rsid w:val="00956877"/>
    <w:rsid w:val="00956B08"/>
    <w:rsid w:val="00956CB7"/>
    <w:rsid w:val="00956EAF"/>
    <w:rsid w:val="0095718C"/>
    <w:rsid w:val="0095719B"/>
    <w:rsid w:val="009571FE"/>
    <w:rsid w:val="009572DA"/>
    <w:rsid w:val="009575A5"/>
    <w:rsid w:val="009575F9"/>
    <w:rsid w:val="009576F6"/>
    <w:rsid w:val="00957A21"/>
    <w:rsid w:val="00957B06"/>
    <w:rsid w:val="00957F87"/>
    <w:rsid w:val="0096083F"/>
    <w:rsid w:val="00960D6E"/>
    <w:rsid w:val="0096197E"/>
    <w:rsid w:val="00962121"/>
    <w:rsid w:val="0096261C"/>
    <w:rsid w:val="0096283C"/>
    <w:rsid w:val="00962DEA"/>
    <w:rsid w:val="0096316E"/>
    <w:rsid w:val="00963287"/>
    <w:rsid w:val="00963529"/>
    <w:rsid w:val="00963629"/>
    <w:rsid w:val="00963DC8"/>
    <w:rsid w:val="00963E79"/>
    <w:rsid w:val="00964116"/>
    <w:rsid w:val="009647C4"/>
    <w:rsid w:val="009648F7"/>
    <w:rsid w:val="009649A1"/>
    <w:rsid w:val="00964CC5"/>
    <w:rsid w:val="00965046"/>
    <w:rsid w:val="0096505A"/>
    <w:rsid w:val="0096549E"/>
    <w:rsid w:val="009654DF"/>
    <w:rsid w:val="00965A56"/>
    <w:rsid w:val="00965BE2"/>
    <w:rsid w:val="00965C7B"/>
    <w:rsid w:val="00965FA2"/>
    <w:rsid w:val="009660A8"/>
    <w:rsid w:val="00966292"/>
    <w:rsid w:val="009664B1"/>
    <w:rsid w:val="00966508"/>
    <w:rsid w:val="009668B8"/>
    <w:rsid w:val="00966E2D"/>
    <w:rsid w:val="00966EE5"/>
    <w:rsid w:val="00967568"/>
    <w:rsid w:val="009679CC"/>
    <w:rsid w:val="00970066"/>
    <w:rsid w:val="009700BD"/>
    <w:rsid w:val="00970F9C"/>
    <w:rsid w:val="00970FD8"/>
    <w:rsid w:val="00971011"/>
    <w:rsid w:val="00971132"/>
    <w:rsid w:val="009711A4"/>
    <w:rsid w:val="009715C5"/>
    <w:rsid w:val="00972213"/>
    <w:rsid w:val="0097269F"/>
    <w:rsid w:val="00972BC1"/>
    <w:rsid w:val="00972BCA"/>
    <w:rsid w:val="00972FF7"/>
    <w:rsid w:val="00973138"/>
    <w:rsid w:val="00973141"/>
    <w:rsid w:val="00973437"/>
    <w:rsid w:val="00973537"/>
    <w:rsid w:val="00973A82"/>
    <w:rsid w:val="00973C35"/>
    <w:rsid w:val="00973DBF"/>
    <w:rsid w:val="00973EBF"/>
    <w:rsid w:val="00974371"/>
    <w:rsid w:val="0097439C"/>
    <w:rsid w:val="00974597"/>
    <w:rsid w:val="00974732"/>
    <w:rsid w:val="00974B59"/>
    <w:rsid w:val="00974DC4"/>
    <w:rsid w:val="00974EA1"/>
    <w:rsid w:val="00974F66"/>
    <w:rsid w:val="0097512B"/>
    <w:rsid w:val="009752DE"/>
    <w:rsid w:val="00975496"/>
    <w:rsid w:val="00975599"/>
    <w:rsid w:val="00975666"/>
    <w:rsid w:val="00975D5C"/>
    <w:rsid w:val="00975F45"/>
    <w:rsid w:val="009760FC"/>
    <w:rsid w:val="0097624A"/>
    <w:rsid w:val="00976369"/>
    <w:rsid w:val="00976A8C"/>
    <w:rsid w:val="00976C7F"/>
    <w:rsid w:val="00977746"/>
    <w:rsid w:val="00977B44"/>
    <w:rsid w:val="00977D40"/>
    <w:rsid w:val="00977EF2"/>
    <w:rsid w:val="00977F10"/>
    <w:rsid w:val="00977F52"/>
    <w:rsid w:val="00977F6F"/>
    <w:rsid w:val="0098028C"/>
    <w:rsid w:val="009805AA"/>
    <w:rsid w:val="00980BC0"/>
    <w:rsid w:val="00980E52"/>
    <w:rsid w:val="009814FC"/>
    <w:rsid w:val="00981589"/>
    <w:rsid w:val="00981953"/>
    <w:rsid w:val="00981B1B"/>
    <w:rsid w:val="00981DA1"/>
    <w:rsid w:val="009825ED"/>
    <w:rsid w:val="00982CA8"/>
    <w:rsid w:val="009830A0"/>
    <w:rsid w:val="0098322C"/>
    <w:rsid w:val="0098340B"/>
    <w:rsid w:val="00983836"/>
    <w:rsid w:val="0098397E"/>
    <w:rsid w:val="00983EE6"/>
    <w:rsid w:val="00983FB9"/>
    <w:rsid w:val="0098422F"/>
    <w:rsid w:val="009843C0"/>
    <w:rsid w:val="00984444"/>
    <w:rsid w:val="00984671"/>
    <w:rsid w:val="00984B00"/>
    <w:rsid w:val="00985311"/>
    <w:rsid w:val="00985441"/>
    <w:rsid w:val="00985BED"/>
    <w:rsid w:val="00985E10"/>
    <w:rsid w:val="00985E94"/>
    <w:rsid w:val="00985F9A"/>
    <w:rsid w:val="009860EA"/>
    <w:rsid w:val="009864BA"/>
    <w:rsid w:val="00986727"/>
    <w:rsid w:val="00986830"/>
    <w:rsid w:val="00986CC2"/>
    <w:rsid w:val="00987126"/>
    <w:rsid w:val="009872D9"/>
    <w:rsid w:val="00987335"/>
    <w:rsid w:val="00987AD6"/>
    <w:rsid w:val="009900AF"/>
    <w:rsid w:val="00990548"/>
    <w:rsid w:val="0099098A"/>
    <w:rsid w:val="00990AE4"/>
    <w:rsid w:val="00990C48"/>
    <w:rsid w:val="00990E90"/>
    <w:rsid w:val="00990F05"/>
    <w:rsid w:val="0099131B"/>
    <w:rsid w:val="00991368"/>
    <w:rsid w:val="00991687"/>
    <w:rsid w:val="00991C22"/>
    <w:rsid w:val="00991D73"/>
    <w:rsid w:val="00991E6C"/>
    <w:rsid w:val="00992263"/>
    <w:rsid w:val="009924C3"/>
    <w:rsid w:val="0099270E"/>
    <w:rsid w:val="0099292B"/>
    <w:rsid w:val="009929CE"/>
    <w:rsid w:val="00992B40"/>
    <w:rsid w:val="00993013"/>
    <w:rsid w:val="009930FA"/>
    <w:rsid w:val="00993102"/>
    <w:rsid w:val="00993629"/>
    <w:rsid w:val="0099368C"/>
    <w:rsid w:val="00993F8A"/>
    <w:rsid w:val="009940BB"/>
    <w:rsid w:val="0099465F"/>
    <w:rsid w:val="00994C4B"/>
    <w:rsid w:val="009953CE"/>
    <w:rsid w:val="009954F9"/>
    <w:rsid w:val="00995545"/>
    <w:rsid w:val="00995D85"/>
    <w:rsid w:val="00995E2E"/>
    <w:rsid w:val="00995F48"/>
    <w:rsid w:val="0099652D"/>
    <w:rsid w:val="0099691C"/>
    <w:rsid w:val="00996C93"/>
    <w:rsid w:val="00997110"/>
    <w:rsid w:val="00997F61"/>
    <w:rsid w:val="009A0284"/>
    <w:rsid w:val="009A0489"/>
    <w:rsid w:val="009A066E"/>
    <w:rsid w:val="009A0E06"/>
    <w:rsid w:val="009A0F0F"/>
    <w:rsid w:val="009A1427"/>
    <w:rsid w:val="009A14FA"/>
    <w:rsid w:val="009A172C"/>
    <w:rsid w:val="009A17DF"/>
    <w:rsid w:val="009A2575"/>
    <w:rsid w:val="009A2945"/>
    <w:rsid w:val="009A2A11"/>
    <w:rsid w:val="009A2A2D"/>
    <w:rsid w:val="009A2F03"/>
    <w:rsid w:val="009A3380"/>
    <w:rsid w:val="009A364F"/>
    <w:rsid w:val="009A38A6"/>
    <w:rsid w:val="009A3938"/>
    <w:rsid w:val="009A39AC"/>
    <w:rsid w:val="009A3BF8"/>
    <w:rsid w:val="009A3CBE"/>
    <w:rsid w:val="009A3F7B"/>
    <w:rsid w:val="009A401A"/>
    <w:rsid w:val="009A4B29"/>
    <w:rsid w:val="009A4B36"/>
    <w:rsid w:val="009A5147"/>
    <w:rsid w:val="009A51DE"/>
    <w:rsid w:val="009A556F"/>
    <w:rsid w:val="009A5A05"/>
    <w:rsid w:val="009A5BB7"/>
    <w:rsid w:val="009A5E15"/>
    <w:rsid w:val="009A5F88"/>
    <w:rsid w:val="009A625D"/>
    <w:rsid w:val="009A632A"/>
    <w:rsid w:val="009A6623"/>
    <w:rsid w:val="009A6BAE"/>
    <w:rsid w:val="009A7380"/>
    <w:rsid w:val="009A740A"/>
    <w:rsid w:val="009A740E"/>
    <w:rsid w:val="009A7725"/>
    <w:rsid w:val="009A78BA"/>
    <w:rsid w:val="009A7B91"/>
    <w:rsid w:val="009A7F6A"/>
    <w:rsid w:val="009A7FAF"/>
    <w:rsid w:val="009B00AC"/>
    <w:rsid w:val="009B01AE"/>
    <w:rsid w:val="009B0DE2"/>
    <w:rsid w:val="009B1103"/>
    <w:rsid w:val="009B12FD"/>
    <w:rsid w:val="009B1663"/>
    <w:rsid w:val="009B185A"/>
    <w:rsid w:val="009B278D"/>
    <w:rsid w:val="009B2937"/>
    <w:rsid w:val="009B2A69"/>
    <w:rsid w:val="009B2B90"/>
    <w:rsid w:val="009B2BA7"/>
    <w:rsid w:val="009B2D59"/>
    <w:rsid w:val="009B2ED6"/>
    <w:rsid w:val="009B2F06"/>
    <w:rsid w:val="009B3154"/>
    <w:rsid w:val="009B328C"/>
    <w:rsid w:val="009B33C7"/>
    <w:rsid w:val="009B3804"/>
    <w:rsid w:val="009B382B"/>
    <w:rsid w:val="009B38BD"/>
    <w:rsid w:val="009B3AAA"/>
    <w:rsid w:val="009B3EF2"/>
    <w:rsid w:val="009B4137"/>
    <w:rsid w:val="009B4604"/>
    <w:rsid w:val="009B4AC4"/>
    <w:rsid w:val="009B4D00"/>
    <w:rsid w:val="009B4D73"/>
    <w:rsid w:val="009B4DE0"/>
    <w:rsid w:val="009B5601"/>
    <w:rsid w:val="009B5782"/>
    <w:rsid w:val="009B5937"/>
    <w:rsid w:val="009B5B4E"/>
    <w:rsid w:val="009B6128"/>
    <w:rsid w:val="009B6564"/>
    <w:rsid w:val="009B656B"/>
    <w:rsid w:val="009B65E0"/>
    <w:rsid w:val="009B663A"/>
    <w:rsid w:val="009B6666"/>
    <w:rsid w:val="009B68E4"/>
    <w:rsid w:val="009B6BA3"/>
    <w:rsid w:val="009B6FA8"/>
    <w:rsid w:val="009B735F"/>
    <w:rsid w:val="009B758F"/>
    <w:rsid w:val="009B7795"/>
    <w:rsid w:val="009B7929"/>
    <w:rsid w:val="009C03DB"/>
    <w:rsid w:val="009C0D11"/>
    <w:rsid w:val="009C0DB4"/>
    <w:rsid w:val="009C1193"/>
    <w:rsid w:val="009C129E"/>
    <w:rsid w:val="009C1A78"/>
    <w:rsid w:val="009C2772"/>
    <w:rsid w:val="009C29AB"/>
    <w:rsid w:val="009C2D96"/>
    <w:rsid w:val="009C319E"/>
    <w:rsid w:val="009C3621"/>
    <w:rsid w:val="009C3B45"/>
    <w:rsid w:val="009C3BCE"/>
    <w:rsid w:val="009C3D30"/>
    <w:rsid w:val="009C3E8E"/>
    <w:rsid w:val="009C41C7"/>
    <w:rsid w:val="009C4285"/>
    <w:rsid w:val="009C432A"/>
    <w:rsid w:val="009C4800"/>
    <w:rsid w:val="009C4A39"/>
    <w:rsid w:val="009C4B57"/>
    <w:rsid w:val="009C4BB7"/>
    <w:rsid w:val="009C521A"/>
    <w:rsid w:val="009C54AE"/>
    <w:rsid w:val="009C5E99"/>
    <w:rsid w:val="009C5F63"/>
    <w:rsid w:val="009C5FCB"/>
    <w:rsid w:val="009C6285"/>
    <w:rsid w:val="009C6665"/>
    <w:rsid w:val="009C66C8"/>
    <w:rsid w:val="009C6BA7"/>
    <w:rsid w:val="009C6D7A"/>
    <w:rsid w:val="009C6F10"/>
    <w:rsid w:val="009C7102"/>
    <w:rsid w:val="009C7514"/>
    <w:rsid w:val="009C75E7"/>
    <w:rsid w:val="009C7AE4"/>
    <w:rsid w:val="009C7BA8"/>
    <w:rsid w:val="009C7E1F"/>
    <w:rsid w:val="009C7E96"/>
    <w:rsid w:val="009D026A"/>
    <w:rsid w:val="009D0699"/>
    <w:rsid w:val="009D0890"/>
    <w:rsid w:val="009D0A42"/>
    <w:rsid w:val="009D111C"/>
    <w:rsid w:val="009D1242"/>
    <w:rsid w:val="009D148F"/>
    <w:rsid w:val="009D182E"/>
    <w:rsid w:val="009D1A32"/>
    <w:rsid w:val="009D1AD8"/>
    <w:rsid w:val="009D1C49"/>
    <w:rsid w:val="009D1E8C"/>
    <w:rsid w:val="009D202C"/>
    <w:rsid w:val="009D2AD8"/>
    <w:rsid w:val="009D2CFA"/>
    <w:rsid w:val="009D30F8"/>
    <w:rsid w:val="009D3287"/>
    <w:rsid w:val="009D336D"/>
    <w:rsid w:val="009D356E"/>
    <w:rsid w:val="009D36EB"/>
    <w:rsid w:val="009D3CD3"/>
    <w:rsid w:val="009D3D21"/>
    <w:rsid w:val="009D3D70"/>
    <w:rsid w:val="009D4076"/>
    <w:rsid w:val="009D4137"/>
    <w:rsid w:val="009D4250"/>
    <w:rsid w:val="009D42EA"/>
    <w:rsid w:val="009D4366"/>
    <w:rsid w:val="009D43C6"/>
    <w:rsid w:val="009D4464"/>
    <w:rsid w:val="009D473F"/>
    <w:rsid w:val="009D4763"/>
    <w:rsid w:val="009D4788"/>
    <w:rsid w:val="009D4A2A"/>
    <w:rsid w:val="009D4B5A"/>
    <w:rsid w:val="009D5215"/>
    <w:rsid w:val="009D532E"/>
    <w:rsid w:val="009D556E"/>
    <w:rsid w:val="009D5733"/>
    <w:rsid w:val="009D59BB"/>
    <w:rsid w:val="009D5A39"/>
    <w:rsid w:val="009D5C63"/>
    <w:rsid w:val="009D5DC1"/>
    <w:rsid w:val="009D5EE9"/>
    <w:rsid w:val="009D5F2C"/>
    <w:rsid w:val="009D61C9"/>
    <w:rsid w:val="009D643A"/>
    <w:rsid w:val="009D6B0A"/>
    <w:rsid w:val="009D745A"/>
    <w:rsid w:val="009E094A"/>
    <w:rsid w:val="009E098C"/>
    <w:rsid w:val="009E1229"/>
    <w:rsid w:val="009E17FE"/>
    <w:rsid w:val="009E1B67"/>
    <w:rsid w:val="009E216C"/>
    <w:rsid w:val="009E24BA"/>
    <w:rsid w:val="009E2522"/>
    <w:rsid w:val="009E2A4D"/>
    <w:rsid w:val="009E2ACE"/>
    <w:rsid w:val="009E2C40"/>
    <w:rsid w:val="009E2E2E"/>
    <w:rsid w:val="009E2EFC"/>
    <w:rsid w:val="009E2F07"/>
    <w:rsid w:val="009E3CD8"/>
    <w:rsid w:val="009E4878"/>
    <w:rsid w:val="009E495E"/>
    <w:rsid w:val="009E4C51"/>
    <w:rsid w:val="009E4D91"/>
    <w:rsid w:val="009E50EF"/>
    <w:rsid w:val="009E5395"/>
    <w:rsid w:val="009E5671"/>
    <w:rsid w:val="009E5E7B"/>
    <w:rsid w:val="009E631E"/>
    <w:rsid w:val="009E6527"/>
    <w:rsid w:val="009E6B9D"/>
    <w:rsid w:val="009E6C17"/>
    <w:rsid w:val="009E6C43"/>
    <w:rsid w:val="009E6F7E"/>
    <w:rsid w:val="009E71C4"/>
    <w:rsid w:val="009E7501"/>
    <w:rsid w:val="009E790A"/>
    <w:rsid w:val="009E7A57"/>
    <w:rsid w:val="009E7CF1"/>
    <w:rsid w:val="009F033E"/>
    <w:rsid w:val="009F045D"/>
    <w:rsid w:val="009F099C"/>
    <w:rsid w:val="009F0CE1"/>
    <w:rsid w:val="009F18A4"/>
    <w:rsid w:val="009F1CE2"/>
    <w:rsid w:val="009F1F31"/>
    <w:rsid w:val="009F2095"/>
    <w:rsid w:val="009F225B"/>
    <w:rsid w:val="009F245C"/>
    <w:rsid w:val="009F265E"/>
    <w:rsid w:val="009F2A63"/>
    <w:rsid w:val="009F2C45"/>
    <w:rsid w:val="009F36AE"/>
    <w:rsid w:val="009F3941"/>
    <w:rsid w:val="009F3B0A"/>
    <w:rsid w:val="009F3B57"/>
    <w:rsid w:val="009F3B71"/>
    <w:rsid w:val="009F3BE7"/>
    <w:rsid w:val="009F3E5C"/>
    <w:rsid w:val="009F3F3D"/>
    <w:rsid w:val="009F3FD2"/>
    <w:rsid w:val="009F410B"/>
    <w:rsid w:val="009F437B"/>
    <w:rsid w:val="009F48B8"/>
    <w:rsid w:val="009F4992"/>
    <w:rsid w:val="009F4ED7"/>
    <w:rsid w:val="009F4F6A"/>
    <w:rsid w:val="009F5205"/>
    <w:rsid w:val="009F5675"/>
    <w:rsid w:val="009F58E0"/>
    <w:rsid w:val="009F5B31"/>
    <w:rsid w:val="009F622C"/>
    <w:rsid w:val="009F6237"/>
    <w:rsid w:val="009F63F6"/>
    <w:rsid w:val="009F64EE"/>
    <w:rsid w:val="009F66A6"/>
    <w:rsid w:val="009F689C"/>
    <w:rsid w:val="009F6E24"/>
    <w:rsid w:val="009F717A"/>
    <w:rsid w:val="009F7A1C"/>
    <w:rsid w:val="00A009EB"/>
    <w:rsid w:val="00A00DBB"/>
    <w:rsid w:val="00A01051"/>
    <w:rsid w:val="00A01389"/>
    <w:rsid w:val="00A013C1"/>
    <w:rsid w:val="00A01A23"/>
    <w:rsid w:val="00A01AAB"/>
    <w:rsid w:val="00A01EF0"/>
    <w:rsid w:val="00A02AB3"/>
    <w:rsid w:val="00A036A4"/>
    <w:rsid w:val="00A03810"/>
    <w:rsid w:val="00A0381E"/>
    <w:rsid w:val="00A03823"/>
    <w:rsid w:val="00A03D8F"/>
    <w:rsid w:val="00A04084"/>
    <w:rsid w:val="00A0467B"/>
    <w:rsid w:val="00A047A7"/>
    <w:rsid w:val="00A04BC3"/>
    <w:rsid w:val="00A04ECB"/>
    <w:rsid w:val="00A04ECF"/>
    <w:rsid w:val="00A050A7"/>
    <w:rsid w:val="00A055AF"/>
    <w:rsid w:val="00A05928"/>
    <w:rsid w:val="00A05AAE"/>
    <w:rsid w:val="00A060E1"/>
    <w:rsid w:val="00A063F7"/>
    <w:rsid w:val="00A0658C"/>
    <w:rsid w:val="00A066A7"/>
    <w:rsid w:val="00A069D4"/>
    <w:rsid w:val="00A06EF4"/>
    <w:rsid w:val="00A0725F"/>
    <w:rsid w:val="00A07277"/>
    <w:rsid w:val="00A0730E"/>
    <w:rsid w:val="00A07418"/>
    <w:rsid w:val="00A07743"/>
    <w:rsid w:val="00A0785F"/>
    <w:rsid w:val="00A078A1"/>
    <w:rsid w:val="00A07A02"/>
    <w:rsid w:val="00A07D0D"/>
    <w:rsid w:val="00A103C5"/>
    <w:rsid w:val="00A1065A"/>
    <w:rsid w:val="00A10CFF"/>
    <w:rsid w:val="00A10D36"/>
    <w:rsid w:val="00A11565"/>
    <w:rsid w:val="00A116F3"/>
    <w:rsid w:val="00A11742"/>
    <w:rsid w:val="00A1224D"/>
    <w:rsid w:val="00A12387"/>
    <w:rsid w:val="00A12957"/>
    <w:rsid w:val="00A12AE9"/>
    <w:rsid w:val="00A12FE2"/>
    <w:rsid w:val="00A12FE8"/>
    <w:rsid w:val="00A131CA"/>
    <w:rsid w:val="00A134B5"/>
    <w:rsid w:val="00A138B0"/>
    <w:rsid w:val="00A13973"/>
    <w:rsid w:val="00A13B92"/>
    <w:rsid w:val="00A1436C"/>
    <w:rsid w:val="00A14692"/>
    <w:rsid w:val="00A147D6"/>
    <w:rsid w:val="00A14A59"/>
    <w:rsid w:val="00A14B75"/>
    <w:rsid w:val="00A1513D"/>
    <w:rsid w:val="00A153BB"/>
    <w:rsid w:val="00A154CC"/>
    <w:rsid w:val="00A15596"/>
    <w:rsid w:val="00A1586C"/>
    <w:rsid w:val="00A158C3"/>
    <w:rsid w:val="00A15E3D"/>
    <w:rsid w:val="00A167B5"/>
    <w:rsid w:val="00A16A5E"/>
    <w:rsid w:val="00A16E36"/>
    <w:rsid w:val="00A174B7"/>
    <w:rsid w:val="00A1781F"/>
    <w:rsid w:val="00A17EA5"/>
    <w:rsid w:val="00A200E4"/>
    <w:rsid w:val="00A20701"/>
    <w:rsid w:val="00A20714"/>
    <w:rsid w:val="00A20ABB"/>
    <w:rsid w:val="00A20FC0"/>
    <w:rsid w:val="00A21351"/>
    <w:rsid w:val="00A214AD"/>
    <w:rsid w:val="00A2153B"/>
    <w:rsid w:val="00A2162C"/>
    <w:rsid w:val="00A216D2"/>
    <w:rsid w:val="00A21820"/>
    <w:rsid w:val="00A21E71"/>
    <w:rsid w:val="00A221AE"/>
    <w:rsid w:val="00A2222C"/>
    <w:rsid w:val="00A2275C"/>
    <w:rsid w:val="00A22DB0"/>
    <w:rsid w:val="00A234DF"/>
    <w:rsid w:val="00A23B4B"/>
    <w:rsid w:val="00A2445C"/>
    <w:rsid w:val="00A244F2"/>
    <w:rsid w:val="00A248C4"/>
    <w:rsid w:val="00A24961"/>
    <w:rsid w:val="00A24B10"/>
    <w:rsid w:val="00A24BBC"/>
    <w:rsid w:val="00A24C46"/>
    <w:rsid w:val="00A24E7F"/>
    <w:rsid w:val="00A25736"/>
    <w:rsid w:val="00A25AA3"/>
    <w:rsid w:val="00A25B92"/>
    <w:rsid w:val="00A25CE5"/>
    <w:rsid w:val="00A25D08"/>
    <w:rsid w:val="00A25DCD"/>
    <w:rsid w:val="00A25DEB"/>
    <w:rsid w:val="00A25E27"/>
    <w:rsid w:val="00A25EA4"/>
    <w:rsid w:val="00A264C2"/>
    <w:rsid w:val="00A26960"/>
    <w:rsid w:val="00A26A58"/>
    <w:rsid w:val="00A26FBE"/>
    <w:rsid w:val="00A27850"/>
    <w:rsid w:val="00A27C2E"/>
    <w:rsid w:val="00A27E1E"/>
    <w:rsid w:val="00A30676"/>
    <w:rsid w:val="00A30D80"/>
    <w:rsid w:val="00A30E9B"/>
    <w:rsid w:val="00A30EBD"/>
    <w:rsid w:val="00A312B3"/>
    <w:rsid w:val="00A313EA"/>
    <w:rsid w:val="00A315FD"/>
    <w:rsid w:val="00A31A05"/>
    <w:rsid w:val="00A31AF9"/>
    <w:rsid w:val="00A31BD4"/>
    <w:rsid w:val="00A324BA"/>
    <w:rsid w:val="00A324C6"/>
    <w:rsid w:val="00A32732"/>
    <w:rsid w:val="00A32ADB"/>
    <w:rsid w:val="00A334EC"/>
    <w:rsid w:val="00A335CE"/>
    <w:rsid w:val="00A336E6"/>
    <w:rsid w:val="00A337A6"/>
    <w:rsid w:val="00A338DD"/>
    <w:rsid w:val="00A34543"/>
    <w:rsid w:val="00A34B71"/>
    <w:rsid w:val="00A34EBF"/>
    <w:rsid w:val="00A35079"/>
    <w:rsid w:val="00A355E1"/>
    <w:rsid w:val="00A35762"/>
    <w:rsid w:val="00A35ED1"/>
    <w:rsid w:val="00A360D0"/>
    <w:rsid w:val="00A36108"/>
    <w:rsid w:val="00A36683"/>
    <w:rsid w:val="00A36A08"/>
    <w:rsid w:val="00A36AA3"/>
    <w:rsid w:val="00A36AE1"/>
    <w:rsid w:val="00A36C8A"/>
    <w:rsid w:val="00A37A0B"/>
    <w:rsid w:val="00A37D09"/>
    <w:rsid w:val="00A40708"/>
    <w:rsid w:val="00A40820"/>
    <w:rsid w:val="00A408FF"/>
    <w:rsid w:val="00A418E6"/>
    <w:rsid w:val="00A41AA6"/>
    <w:rsid w:val="00A41B6D"/>
    <w:rsid w:val="00A41B91"/>
    <w:rsid w:val="00A41BC3"/>
    <w:rsid w:val="00A42625"/>
    <w:rsid w:val="00A42A1E"/>
    <w:rsid w:val="00A432D6"/>
    <w:rsid w:val="00A434BA"/>
    <w:rsid w:val="00A4374A"/>
    <w:rsid w:val="00A43DC5"/>
    <w:rsid w:val="00A44009"/>
    <w:rsid w:val="00A44156"/>
    <w:rsid w:val="00A44A05"/>
    <w:rsid w:val="00A44B5F"/>
    <w:rsid w:val="00A44E4F"/>
    <w:rsid w:val="00A4512D"/>
    <w:rsid w:val="00A45798"/>
    <w:rsid w:val="00A4580C"/>
    <w:rsid w:val="00A45942"/>
    <w:rsid w:val="00A459B9"/>
    <w:rsid w:val="00A45BFB"/>
    <w:rsid w:val="00A45ED7"/>
    <w:rsid w:val="00A45F60"/>
    <w:rsid w:val="00A45FD8"/>
    <w:rsid w:val="00A464D2"/>
    <w:rsid w:val="00A465AC"/>
    <w:rsid w:val="00A46739"/>
    <w:rsid w:val="00A46AE4"/>
    <w:rsid w:val="00A46BA4"/>
    <w:rsid w:val="00A46D6C"/>
    <w:rsid w:val="00A46D86"/>
    <w:rsid w:val="00A472A5"/>
    <w:rsid w:val="00A47A33"/>
    <w:rsid w:val="00A47B77"/>
    <w:rsid w:val="00A47C74"/>
    <w:rsid w:val="00A47FBA"/>
    <w:rsid w:val="00A50244"/>
    <w:rsid w:val="00A50250"/>
    <w:rsid w:val="00A5036A"/>
    <w:rsid w:val="00A50B39"/>
    <w:rsid w:val="00A50ECB"/>
    <w:rsid w:val="00A51179"/>
    <w:rsid w:val="00A5127F"/>
    <w:rsid w:val="00A51B06"/>
    <w:rsid w:val="00A51B4F"/>
    <w:rsid w:val="00A51B6B"/>
    <w:rsid w:val="00A520F0"/>
    <w:rsid w:val="00A5278A"/>
    <w:rsid w:val="00A52837"/>
    <w:rsid w:val="00A52C68"/>
    <w:rsid w:val="00A52CB0"/>
    <w:rsid w:val="00A5331A"/>
    <w:rsid w:val="00A53569"/>
    <w:rsid w:val="00A535CB"/>
    <w:rsid w:val="00A539DB"/>
    <w:rsid w:val="00A53C6D"/>
    <w:rsid w:val="00A53DB2"/>
    <w:rsid w:val="00A53E86"/>
    <w:rsid w:val="00A53EB4"/>
    <w:rsid w:val="00A5495E"/>
    <w:rsid w:val="00A5498F"/>
    <w:rsid w:val="00A550B4"/>
    <w:rsid w:val="00A55137"/>
    <w:rsid w:val="00A553F6"/>
    <w:rsid w:val="00A55F5C"/>
    <w:rsid w:val="00A56426"/>
    <w:rsid w:val="00A568CA"/>
    <w:rsid w:val="00A56F17"/>
    <w:rsid w:val="00A5706D"/>
    <w:rsid w:val="00A572F6"/>
    <w:rsid w:val="00A5747A"/>
    <w:rsid w:val="00A5750D"/>
    <w:rsid w:val="00A5766E"/>
    <w:rsid w:val="00A57DB9"/>
    <w:rsid w:val="00A57E10"/>
    <w:rsid w:val="00A57F9C"/>
    <w:rsid w:val="00A603EA"/>
    <w:rsid w:val="00A60B5D"/>
    <w:rsid w:val="00A61222"/>
    <w:rsid w:val="00A613DE"/>
    <w:rsid w:val="00A61612"/>
    <w:rsid w:val="00A61C41"/>
    <w:rsid w:val="00A61DD7"/>
    <w:rsid w:val="00A61F57"/>
    <w:rsid w:val="00A622DC"/>
    <w:rsid w:val="00A627D7"/>
    <w:rsid w:val="00A62973"/>
    <w:rsid w:val="00A62A92"/>
    <w:rsid w:val="00A63069"/>
    <w:rsid w:val="00A63863"/>
    <w:rsid w:val="00A63B55"/>
    <w:rsid w:val="00A63B67"/>
    <w:rsid w:val="00A63BF4"/>
    <w:rsid w:val="00A64449"/>
    <w:rsid w:val="00A64762"/>
    <w:rsid w:val="00A64C22"/>
    <w:rsid w:val="00A64DD6"/>
    <w:rsid w:val="00A65181"/>
    <w:rsid w:val="00A6521F"/>
    <w:rsid w:val="00A6532E"/>
    <w:rsid w:val="00A65468"/>
    <w:rsid w:val="00A6568B"/>
    <w:rsid w:val="00A656C7"/>
    <w:rsid w:val="00A65815"/>
    <w:rsid w:val="00A65C48"/>
    <w:rsid w:val="00A6602C"/>
    <w:rsid w:val="00A66139"/>
    <w:rsid w:val="00A66677"/>
    <w:rsid w:val="00A66846"/>
    <w:rsid w:val="00A66D4A"/>
    <w:rsid w:val="00A67289"/>
    <w:rsid w:val="00A67782"/>
    <w:rsid w:val="00A67783"/>
    <w:rsid w:val="00A6797A"/>
    <w:rsid w:val="00A67ADB"/>
    <w:rsid w:val="00A70066"/>
    <w:rsid w:val="00A703BE"/>
    <w:rsid w:val="00A705AF"/>
    <w:rsid w:val="00A70835"/>
    <w:rsid w:val="00A70AC0"/>
    <w:rsid w:val="00A70F42"/>
    <w:rsid w:val="00A7101D"/>
    <w:rsid w:val="00A712EE"/>
    <w:rsid w:val="00A71675"/>
    <w:rsid w:val="00A71DD5"/>
    <w:rsid w:val="00A71E68"/>
    <w:rsid w:val="00A72231"/>
    <w:rsid w:val="00A72245"/>
    <w:rsid w:val="00A72454"/>
    <w:rsid w:val="00A72522"/>
    <w:rsid w:val="00A72B22"/>
    <w:rsid w:val="00A72CD7"/>
    <w:rsid w:val="00A72D5C"/>
    <w:rsid w:val="00A73162"/>
    <w:rsid w:val="00A73289"/>
    <w:rsid w:val="00A7331C"/>
    <w:rsid w:val="00A7333B"/>
    <w:rsid w:val="00A7337A"/>
    <w:rsid w:val="00A73596"/>
    <w:rsid w:val="00A7389E"/>
    <w:rsid w:val="00A7392B"/>
    <w:rsid w:val="00A74345"/>
    <w:rsid w:val="00A749C5"/>
    <w:rsid w:val="00A75454"/>
    <w:rsid w:val="00A7548E"/>
    <w:rsid w:val="00A75493"/>
    <w:rsid w:val="00A754FC"/>
    <w:rsid w:val="00A758DE"/>
    <w:rsid w:val="00A75AA1"/>
    <w:rsid w:val="00A76770"/>
    <w:rsid w:val="00A76A1F"/>
    <w:rsid w:val="00A77154"/>
    <w:rsid w:val="00A77562"/>
    <w:rsid w:val="00A77696"/>
    <w:rsid w:val="00A77D42"/>
    <w:rsid w:val="00A77D94"/>
    <w:rsid w:val="00A77F11"/>
    <w:rsid w:val="00A800B8"/>
    <w:rsid w:val="00A8020B"/>
    <w:rsid w:val="00A803B1"/>
    <w:rsid w:val="00A80557"/>
    <w:rsid w:val="00A805EE"/>
    <w:rsid w:val="00A80864"/>
    <w:rsid w:val="00A80C7E"/>
    <w:rsid w:val="00A80D58"/>
    <w:rsid w:val="00A80E97"/>
    <w:rsid w:val="00A812EA"/>
    <w:rsid w:val="00A813D7"/>
    <w:rsid w:val="00A81A50"/>
    <w:rsid w:val="00A81D33"/>
    <w:rsid w:val="00A82847"/>
    <w:rsid w:val="00A82C04"/>
    <w:rsid w:val="00A82C69"/>
    <w:rsid w:val="00A83452"/>
    <w:rsid w:val="00A8359A"/>
    <w:rsid w:val="00A836F9"/>
    <w:rsid w:val="00A84956"/>
    <w:rsid w:val="00A852EA"/>
    <w:rsid w:val="00A8545A"/>
    <w:rsid w:val="00A85F6A"/>
    <w:rsid w:val="00A86A2C"/>
    <w:rsid w:val="00A86B11"/>
    <w:rsid w:val="00A86D0E"/>
    <w:rsid w:val="00A86E33"/>
    <w:rsid w:val="00A8732B"/>
    <w:rsid w:val="00A8778F"/>
    <w:rsid w:val="00A87856"/>
    <w:rsid w:val="00A8785F"/>
    <w:rsid w:val="00A878C3"/>
    <w:rsid w:val="00A878D1"/>
    <w:rsid w:val="00A87A49"/>
    <w:rsid w:val="00A87DC4"/>
    <w:rsid w:val="00A87E52"/>
    <w:rsid w:val="00A87E5E"/>
    <w:rsid w:val="00A87F1F"/>
    <w:rsid w:val="00A9026E"/>
    <w:rsid w:val="00A90393"/>
    <w:rsid w:val="00A906E5"/>
    <w:rsid w:val="00A90964"/>
    <w:rsid w:val="00A9175C"/>
    <w:rsid w:val="00A9203D"/>
    <w:rsid w:val="00A92090"/>
    <w:rsid w:val="00A92C69"/>
    <w:rsid w:val="00A930AE"/>
    <w:rsid w:val="00A932D0"/>
    <w:rsid w:val="00A9357B"/>
    <w:rsid w:val="00A938FA"/>
    <w:rsid w:val="00A93A68"/>
    <w:rsid w:val="00A93C0A"/>
    <w:rsid w:val="00A940B9"/>
    <w:rsid w:val="00A942E7"/>
    <w:rsid w:val="00A94651"/>
    <w:rsid w:val="00A94ACA"/>
    <w:rsid w:val="00A94C52"/>
    <w:rsid w:val="00A94DB1"/>
    <w:rsid w:val="00A95643"/>
    <w:rsid w:val="00A95D3C"/>
    <w:rsid w:val="00A96362"/>
    <w:rsid w:val="00A966AE"/>
    <w:rsid w:val="00A9673B"/>
    <w:rsid w:val="00A96AFA"/>
    <w:rsid w:val="00A96DBE"/>
    <w:rsid w:val="00A97203"/>
    <w:rsid w:val="00A973B1"/>
    <w:rsid w:val="00A973DD"/>
    <w:rsid w:val="00A977E9"/>
    <w:rsid w:val="00A97806"/>
    <w:rsid w:val="00A97901"/>
    <w:rsid w:val="00AA083C"/>
    <w:rsid w:val="00AA094F"/>
    <w:rsid w:val="00AA0DFD"/>
    <w:rsid w:val="00AA1364"/>
    <w:rsid w:val="00AA1A95"/>
    <w:rsid w:val="00AA2528"/>
    <w:rsid w:val="00AA260F"/>
    <w:rsid w:val="00AA261F"/>
    <w:rsid w:val="00AA2994"/>
    <w:rsid w:val="00AA2BAE"/>
    <w:rsid w:val="00AA32E9"/>
    <w:rsid w:val="00AA32F1"/>
    <w:rsid w:val="00AA3868"/>
    <w:rsid w:val="00AA39BB"/>
    <w:rsid w:val="00AA3EFE"/>
    <w:rsid w:val="00AA4187"/>
    <w:rsid w:val="00AA444A"/>
    <w:rsid w:val="00AA4701"/>
    <w:rsid w:val="00AA49B5"/>
    <w:rsid w:val="00AA4A5A"/>
    <w:rsid w:val="00AA4C2F"/>
    <w:rsid w:val="00AA5022"/>
    <w:rsid w:val="00AA580E"/>
    <w:rsid w:val="00AA58D1"/>
    <w:rsid w:val="00AA5B83"/>
    <w:rsid w:val="00AA624C"/>
    <w:rsid w:val="00AA63B8"/>
    <w:rsid w:val="00AA68BB"/>
    <w:rsid w:val="00AA6A11"/>
    <w:rsid w:val="00AA6B25"/>
    <w:rsid w:val="00AA6BBB"/>
    <w:rsid w:val="00AA70EE"/>
    <w:rsid w:val="00AA723B"/>
    <w:rsid w:val="00AA726C"/>
    <w:rsid w:val="00AA744E"/>
    <w:rsid w:val="00AA74EC"/>
    <w:rsid w:val="00AA7541"/>
    <w:rsid w:val="00AA7AD8"/>
    <w:rsid w:val="00AA7C46"/>
    <w:rsid w:val="00AA7C6E"/>
    <w:rsid w:val="00AA7DFC"/>
    <w:rsid w:val="00AB075A"/>
    <w:rsid w:val="00AB0872"/>
    <w:rsid w:val="00AB0940"/>
    <w:rsid w:val="00AB1107"/>
    <w:rsid w:val="00AB1BBF"/>
    <w:rsid w:val="00AB1E98"/>
    <w:rsid w:val="00AB1EE7"/>
    <w:rsid w:val="00AB2077"/>
    <w:rsid w:val="00AB2290"/>
    <w:rsid w:val="00AB22A0"/>
    <w:rsid w:val="00AB2665"/>
    <w:rsid w:val="00AB2700"/>
    <w:rsid w:val="00AB2A1B"/>
    <w:rsid w:val="00AB2C0E"/>
    <w:rsid w:val="00AB332F"/>
    <w:rsid w:val="00AB3892"/>
    <w:rsid w:val="00AB48B6"/>
    <w:rsid w:val="00AB4A01"/>
    <w:rsid w:val="00AB4B37"/>
    <w:rsid w:val="00AB4BF1"/>
    <w:rsid w:val="00AB4F0F"/>
    <w:rsid w:val="00AB4FA0"/>
    <w:rsid w:val="00AB5607"/>
    <w:rsid w:val="00AB5762"/>
    <w:rsid w:val="00AB5B02"/>
    <w:rsid w:val="00AB5B7E"/>
    <w:rsid w:val="00AB5BEC"/>
    <w:rsid w:val="00AB5FBE"/>
    <w:rsid w:val="00AB62C4"/>
    <w:rsid w:val="00AB642E"/>
    <w:rsid w:val="00AB6936"/>
    <w:rsid w:val="00AB696D"/>
    <w:rsid w:val="00AB6EB5"/>
    <w:rsid w:val="00AB7AE1"/>
    <w:rsid w:val="00AB7AFC"/>
    <w:rsid w:val="00AC0220"/>
    <w:rsid w:val="00AC03BD"/>
    <w:rsid w:val="00AC047B"/>
    <w:rsid w:val="00AC077C"/>
    <w:rsid w:val="00AC0E8F"/>
    <w:rsid w:val="00AC0EFE"/>
    <w:rsid w:val="00AC1054"/>
    <w:rsid w:val="00AC10FF"/>
    <w:rsid w:val="00AC11B6"/>
    <w:rsid w:val="00AC1285"/>
    <w:rsid w:val="00AC1779"/>
    <w:rsid w:val="00AC1B7C"/>
    <w:rsid w:val="00AC21A9"/>
    <w:rsid w:val="00AC2679"/>
    <w:rsid w:val="00AC2800"/>
    <w:rsid w:val="00AC2B76"/>
    <w:rsid w:val="00AC30CF"/>
    <w:rsid w:val="00AC31E3"/>
    <w:rsid w:val="00AC3482"/>
    <w:rsid w:val="00AC3A6F"/>
    <w:rsid w:val="00AC405D"/>
    <w:rsid w:val="00AC40AA"/>
    <w:rsid w:val="00AC4317"/>
    <w:rsid w:val="00AC45C4"/>
    <w:rsid w:val="00AC4A0A"/>
    <w:rsid w:val="00AC4BE4"/>
    <w:rsid w:val="00AC4DF8"/>
    <w:rsid w:val="00AC4EC2"/>
    <w:rsid w:val="00AC5790"/>
    <w:rsid w:val="00AC5846"/>
    <w:rsid w:val="00AC5B26"/>
    <w:rsid w:val="00AC5E9D"/>
    <w:rsid w:val="00AC620E"/>
    <w:rsid w:val="00AC656F"/>
    <w:rsid w:val="00AC659E"/>
    <w:rsid w:val="00AC677E"/>
    <w:rsid w:val="00AC67E3"/>
    <w:rsid w:val="00AC6A76"/>
    <w:rsid w:val="00AC6BF3"/>
    <w:rsid w:val="00AC6BF9"/>
    <w:rsid w:val="00AC6F0C"/>
    <w:rsid w:val="00AC7114"/>
    <w:rsid w:val="00AC71A0"/>
    <w:rsid w:val="00AC7E7F"/>
    <w:rsid w:val="00AC7EE0"/>
    <w:rsid w:val="00AC7F4E"/>
    <w:rsid w:val="00AC7FD6"/>
    <w:rsid w:val="00AD03E0"/>
    <w:rsid w:val="00AD05E6"/>
    <w:rsid w:val="00AD0899"/>
    <w:rsid w:val="00AD0BFE"/>
    <w:rsid w:val="00AD0D3F"/>
    <w:rsid w:val="00AD0F90"/>
    <w:rsid w:val="00AD11DA"/>
    <w:rsid w:val="00AD1940"/>
    <w:rsid w:val="00AD19EF"/>
    <w:rsid w:val="00AD1C5A"/>
    <w:rsid w:val="00AD1E87"/>
    <w:rsid w:val="00AD1EED"/>
    <w:rsid w:val="00AD2650"/>
    <w:rsid w:val="00AD27DF"/>
    <w:rsid w:val="00AD2E15"/>
    <w:rsid w:val="00AD3286"/>
    <w:rsid w:val="00AD3964"/>
    <w:rsid w:val="00AD3D11"/>
    <w:rsid w:val="00AD3F73"/>
    <w:rsid w:val="00AD456B"/>
    <w:rsid w:val="00AD4E00"/>
    <w:rsid w:val="00AD4E02"/>
    <w:rsid w:val="00AD4EE9"/>
    <w:rsid w:val="00AD574F"/>
    <w:rsid w:val="00AD58A4"/>
    <w:rsid w:val="00AD5B91"/>
    <w:rsid w:val="00AD5E50"/>
    <w:rsid w:val="00AD60BA"/>
    <w:rsid w:val="00AD65E7"/>
    <w:rsid w:val="00AD7373"/>
    <w:rsid w:val="00AD781D"/>
    <w:rsid w:val="00AD78B2"/>
    <w:rsid w:val="00AD7F2A"/>
    <w:rsid w:val="00AE0424"/>
    <w:rsid w:val="00AE08B9"/>
    <w:rsid w:val="00AE10B0"/>
    <w:rsid w:val="00AE1132"/>
    <w:rsid w:val="00AE170D"/>
    <w:rsid w:val="00AE1A31"/>
    <w:rsid w:val="00AE1D7D"/>
    <w:rsid w:val="00AE216A"/>
    <w:rsid w:val="00AE2404"/>
    <w:rsid w:val="00AE28BE"/>
    <w:rsid w:val="00AE293F"/>
    <w:rsid w:val="00AE2A8B"/>
    <w:rsid w:val="00AE2D71"/>
    <w:rsid w:val="00AE2FC2"/>
    <w:rsid w:val="00AE309A"/>
    <w:rsid w:val="00AE31AC"/>
    <w:rsid w:val="00AE39D3"/>
    <w:rsid w:val="00AE3A1D"/>
    <w:rsid w:val="00AE3DFD"/>
    <w:rsid w:val="00AE3F64"/>
    <w:rsid w:val="00AE43B0"/>
    <w:rsid w:val="00AE4795"/>
    <w:rsid w:val="00AE4A0C"/>
    <w:rsid w:val="00AE50BD"/>
    <w:rsid w:val="00AE51F2"/>
    <w:rsid w:val="00AE5336"/>
    <w:rsid w:val="00AE562D"/>
    <w:rsid w:val="00AE5A0C"/>
    <w:rsid w:val="00AE5A9D"/>
    <w:rsid w:val="00AE61C9"/>
    <w:rsid w:val="00AE65E5"/>
    <w:rsid w:val="00AE66A2"/>
    <w:rsid w:val="00AE72F7"/>
    <w:rsid w:val="00AE7454"/>
    <w:rsid w:val="00AE7AC7"/>
    <w:rsid w:val="00AE7AE2"/>
    <w:rsid w:val="00AE7E8A"/>
    <w:rsid w:val="00AE7F3F"/>
    <w:rsid w:val="00AF0003"/>
    <w:rsid w:val="00AF0026"/>
    <w:rsid w:val="00AF0877"/>
    <w:rsid w:val="00AF0A5D"/>
    <w:rsid w:val="00AF0D60"/>
    <w:rsid w:val="00AF131E"/>
    <w:rsid w:val="00AF1418"/>
    <w:rsid w:val="00AF1436"/>
    <w:rsid w:val="00AF248E"/>
    <w:rsid w:val="00AF2503"/>
    <w:rsid w:val="00AF2597"/>
    <w:rsid w:val="00AF3077"/>
    <w:rsid w:val="00AF35AC"/>
    <w:rsid w:val="00AF410E"/>
    <w:rsid w:val="00AF42A1"/>
    <w:rsid w:val="00AF4AF1"/>
    <w:rsid w:val="00AF4DD2"/>
    <w:rsid w:val="00AF4EDA"/>
    <w:rsid w:val="00AF5DC5"/>
    <w:rsid w:val="00AF5E04"/>
    <w:rsid w:val="00AF5FDE"/>
    <w:rsid w:val="00AF6435"/>
    <w:rsid w:val="00AF6766"/>
    <w:rsid w:val="00AF72F6"/>
    <w:rsid w:val="00AF7386"/>
    <w:rsid w:val="00AF74DD"/>
    <w:rsid w:val="00AF779E"/>
    <w:rsid w:val="00AF77B4"/>
    <w:rsid w:val="00AF7934"/>
    <w:rsid w:val="00AF7CBD"/>
    <w:rsid w:val="00AF7D3A"/>
    <w:rsid w:val="00AF7D6F"/>
    <w:rsid w:val="00B00086"/>
    <w:rsid w:val="00B0026E"/>
    <w:rsid w:val="00B002BD"/>
    <w:rsid w:val="00B00490"/>
    <w:rsid w:val="00B004D0"/>
    <w:rsid w:val="00B00703"/>
    <w:rsid w:val="00B00AE2"/>
    <w:rsid w:val="00B00B28"/>
    <w:rsid w:val="00B00B81"/>
    <w:rsid w:val="00B01070"/>
    <w:rsid w:val="00B010F8"/>
    <w:rsid w:val="00B012B9"/>
    <w:rsid w:val="00B015AB"/>
    <w:rsid w:val="00B016FF"/>
    <w:rsid w:val="00B018D1"/>
    <w:rsid w:val="00B018FB"/>
    <w:rsid w:val="00B01A9E"/>
    <w:rsid w:val="00B01F91"/>
    <w:rsid w:val="00B02A15"/>
    <w:rsid w:val="00B02F1E"/>
    <w:rsid w:val="00B0309E"/>
    <w:rsid w:val="00B0335D"/>
    <w:rsid w:val="00B0368C"/>
    <w:rsid w:val="00B038D2"/>
    <w:rsid w:val="00B03960"/>
    <w:rsid w:val="00B04580"/>
    <w:rsid w:val="00B04B09"/>
    <w:rsid w:val="00B04C1D"/>
    <w:rsid w:val="00B04ECB"/>
    <w:rsid w:val="00B04F29"/>
    <w:rsid w:val="00B0538A"/>
    <w:rsid w:val="00B05639"/>
    <w:rsid w:val="00B05ADA"/>
    <w:rsid w:val="00B06179"/>
    <w:rsid w:val="00B06180"/>
    <w:rsid w:val="00B06937"/>
    <w:rsid w:val="00B072C4"/>
    <w:rsid w:val="00B07A7A"/>
    <w:rsid w:val="00B105EC"/>
    <w:rsid w:val="00B10F6B"/>
    <w:rsid w:val="00B119B0"/>
    <w:rsid w:val="00B11CAF"/>
    <w:rsid w:val="00B11D12"/>
    <w:rsid w:val="00B11D61"/>
    <w:rsid w:val="00B12074"/>
    <w:rsid w:val="00B1245F"/>
    <w:rsid w:val="00B125E5"/>
    <w:rsid w:val="00B126A6"/>
    <w:rsid w:val="00B12C97"/>
    <w:rsid w:val="00B12E34"/>
    <w:rsid w:val="00B133E5"/>
    <w:rsid w:val="00B1388B"/>
    <w:rsid w:val="00B13930"/>
    <w:rsid w:val="00B13BAA"/>
    <w:rsid w:val="00B13C8B"/>
    <w:rsid w:val="00B13D8F"/>
    <w:rsid w:val="00B1440E"/>
    <w:rsid w:val="00B150D4"/>
    <w:rsid w:val="00B1576A"/>
    <w:rsid w:val="00B159A4"/>
    <w:rsid w:val="00B15ADF"/>
    <w:rsid w:val="00B15C55"/>
    <w:rsid w:val="00B16133"/>
    <w:rsid w:val="00B164B0"/>
    <w:rsid w:val="00B168A7"/>
    <w:rsid w:val="00B16A51"/>
    <w:rsid w:val="00B16CDA"/>
    <w:rsid w:val="00B16EB7"/>
    <w:rsid w:val="00B16F9B"/>
    <w:rsid w:val="00B1756E"/>
    <w:rsid w:val="00B1784D"/>
    <w:rsid w:val="00B1785E"/>
    <w:rsid w:val="00B17B8E"/>
    <w:rsid w:val="00B17F7B"/>
    <w:rsid w:val="00B17FF3"/>
    <w:rsid w:val="00B1B126"/>
    <w:rsid w:val="00B1DF10"/>
    <w:rsid w:val="00B20111"/>
    <w:rsid w:val="00B20482"/>
    <w:rsid w:val="00B20913"/>
    <w:rsid w:val="00B212E9"/>
    <w:rsid w:val="00B21BA7"/>
    <w:rsid w:val="00B21E24"/>
    <w:rsid w:val="00B21E70"/>
    <w:rsid w:val="00B223CC"/>
    <w:rsid w:val="00B225DE"/>
    <w:rsid w:val="00B22876"/>
    <w:rsid w:val="00B22916"/>
    <w:rsid w:val="00B229AB"/>
    <w:rsid w:val="00B229DA"/>
    <w:rsid w:val="00B22A51"/>
    <w:rsid w:val="00B22ABC"/>
    <w:rsid w:val="00B22D42"/>
    <w:rsid w:val="00B2317D"/>
    <w:rsid w:val="00B231B3"/>
    <w:rsid w:val="00B23D13"/>
    <w:rsid w:val="00B23ED5"/>
    <w:rsid w:val="00B23F5A"/>
    <w:rsid w:val="00B2422A"/>
    <w:rsid w:val="00B24594"/>
    <w:rsid w:val="00B252CB"/>
    <w:rsid w:val="00B2532D"/>
    <w:rsid w:val="00B25440"/>
    <w:rsid w:val="00B265F1"/>
    <w:rsid w:val="00B26E99"/>
    <w:rsid w:val="00B273BE"/>
    <w:rsid w:val="00B273DB"/>
    <w:rsid w:val="00B3039F"/>
    <w:rsid w:val="00B306E8"/>
    <w:rsid w:val="00B30955"/>
    <w:rsid w:val="00B30D31"/>
    <w:rsid w:val="00B3142A"/>
    <w:rsid w:val="00B31AB6"/>
    <w:rsid w:val="00B31F7F"/>
    <w:rsid w:val="00B32222"/>
    <w:rsid w:val="00B3266E"/>
    <w:rsid w:val="00B32767"/>
    <w:rsid w:val="00B331DF"/>
    <w:rsid w:val="00B33A96"/>
    <w:rsid w:val="00B33B85"/>
    <w:rsid w:val="00B33FE4"/>
    <w:rsid w:val="00B34039"/>
    <w:rsid w:val="00B34100"/>
    <w:rsid w:val="00B341E1"/>
    <w:rsid w:val="00B348E3"/>
    <w:rsid w:val="00B349A2"/>
    <w:rsid w:val="00B349B5"/>
    <w:rsid w:val="00B34DF3"/>
    <w:rsid w:val="00B3504E"/>
    <w:rsid w:val="00B354BF"/>
    <w:rsid w:val="00B3552D"/>
    <w:rsid w:val="00B35987"/>
    <w:rsid w:val="00B3599B"/>
    <w:rsid w:val="00B35C1D"/>
    <w:rsid w:val="00B35DD6"/>
    <w:rsid w:val="00B35DE1"/>
    <w:rsid w:val="00B36162"/>
    <w:rsid w:val="00B3618D"/>
    <w:rsid w:val="00B36233"/>
    <w:rsid w:val="00B37578"/>
    <w:rsid w:val="00B3775C"/>
    <w:rsid w:val="00B37D17"/>
    <w:rsid w:val="00B37EE4"/>
    <w:rsid w:val="00B403BD"/>
    <w:rsid w:val="00B4062B"/>
    <w:rsid w:val="00B40F40"/>
    <w:rsid w:val="00B41285"/>
    <w:rsid w:val="00B413CE"/>
    <w:rsid w:val="00B41895"/>
    <w:rsid w:val="00B4198D"/>
    <w:rsid w:val="00B41D4C"/>
    <w:rsid w:val="00B42306"/>
    <w:rsid w:val="00B423C2"/>
    <w:rsid w:val="00B42487"/>
    <w:rsid w:val="00B427E4"/>
    <w:rsid w:val="00B42851"/>
    <w:rsid w:val="00B42E60"/>
    <w:rsid w:val="00B434D9"/>
    <w:rsid w:val="00B435D1"/>
    <w:rsid w:val="00B43705"/>
    <w:rsid w:val="00B43772"/>
    <w:rsid w:val="00B43EE8"/>
    <w:rsid w:val="00B44582"/>
    <w:rsid w:val="00B448FB"/>
    <w:rsid w:val="00B4490A"/>
    <w:rsid w:val="00B44EC0"/>
    <w:rsid w:val="00B450AB"/>
    <w:rsid w:val="00B453A7"/>
    <w:rsid w:val="00B4590A"/>
    <w:rsid w:val="00B45AC7"/>
    <w:rsid w:val="00B462D2"/>
    <w:rsid w:val="00B46790"/>
    <w:rsid w:val="00B46984"/>
    <w:rsid w:val="00B469CE"/>
    <w:rsid w:val="00B46D41"/>
    <w:rsid w:val="00B46FB1"/>
    <w:rsid w:val="00B46FE5"/>
    <w:rsid w:val="00B472D7"/>
    <w:rsid w:val="00B47514"/>
    <w:rsid w:val="00B504E0"/>
    <w:rsid w:val="00B504FA"/>
    <w:rsid w:val="00B50569"/>
    <w:rsid w:val="00B50A35"/>
    <w:rsid w:val="00B50EE4"/>
    <w:rsid w:val="00B50FAD"/>
    <w:rsid w:val="00B51862"/>
    <w:rsid w:val="00B51A7D"/>
    <w:rsid w:val="00B520D8"/>
    <w:rsid w:val="00B52471"/>
    <w:rsid w:val="00B524D3"/>
    <w:rsid w:val="00B5273A"/>
    <w:rsid w:val="00B52CDC"/>
    <w:rsid w:val="00B5372F"/>
    <w:rsid w:val="00B53C70"/>
    <w:rsid w:val="00B53D53"/>
    <w:rsid w:val="00B53F93"/>
    <w:rsid w:val="00B53FA4"/>
    <w:rsid w:val="00B54196"/>
    <w:rsid w:val="00B54400"/>
    <w:rsid w:val="00B547C9"/>
    <w:rsid w:val="00B549AA"/>
    <w:rsid w:val="00B54A81"/>
    <w:rsid w:val="00B54ABB"/>
    <w:rsid w:val="00B54C4D"/>
    <w:rsid w:val="00B54E67"/>
    <w:rsid w:val="00B54FFC"/>
    <w:rsid w:val="00B55166"/>
    <w:rsid w:val="00B551F3"/>
    <w:rsid w:val="00B55711"/>
    <w:rsid w:val="00B55D19"/>
    <w:rsid w:val="00B55DD4"/>
    <w:rsid w:val="00B56595"/>
    <w:rsid w:val="00B569F8"/>
    <w:rsid w:val="00B56CFD"/>
    <w:rsid w:val="00B57C74"/>
    <w:rsid w:val="00B57F6F"/>
    <w:rsid w:val="00B57FA5"/>
    <w:rsid w:val="00B60415"/>
    <w:rsid w:val="00B60682"/>
    <w:rsid w:val="00B61129"/>
    <w:rsid w:val="00B6122F"/>
    <w:rsid w:val="00B61354"/>
    <w:rsid w:val="00B615E7"/>
    <w:rsid w:val="00B6202A"/>
    <w:rsid w:val="00B627B6"/>
    <w:rsid w:val="00B62A3A"/>
    <w:rsid w:val="00B62B45"/>
    <w:rsid w:val="00B6303C"/>
    <w:rsid w:val="00B630AD"/>
    <w:rsid w:val="00B6365C"/>
    <w:rsid w:val="00B63E59"/>
    <w:rsid w:val="00B63E78"/>
    <w:rsid w:val="00B64261"/>
    <w:rsid w:val="00B6439D"/>
    <w:rsid w:val="00B6467B"/>
    <w:rsid w:val="00B64746"/>
    <w:rsid w:val="00B647A5"/>
    <w:rsid w:val="00B64827"/>
    <w:rsid w:val="00B65164"/>
    <w:rsid w:val="00B65284"/>
    <w:rsid w:val="00B6533B"/>
    <w:rsid w:val="00B65626"/>
    <w:rsid w:val="00B65C5B"/>
    <w:rsid w:val="00B660BB"/>
    <w:rsid w:val="00B66422"/>
    <w:rsid w:val="00B671AD"/>
    <w:rsid w:val="00B6757B"/>
    <w:rsid w:val="00B677C2"/>
    <w:rsid w:val="00B67B1B"/>
    <w:rsid w:val="00B67E1B"/>
    <w:rsid w:val="00B67E6A"/>
    <w:rsid w:val="00B67E7F"/>
    <w:rsid w:val="00B67ED0"/>
    <w:rsid w:val="00B67FFB"/>
    <w:rsid w:val="00B709A2"/>
    <w:rsid w:val="00B7110F"/>
    <w:rsid w:val="00B71514"/>
    <w:rsid w:val="00B71719"/>
    <w:rsid w:val="00B71764"/>
    <w:rsid w:val="00B71D07"/>
    <w:rsid w:val="00B71D4A"/>
    <w:rsid w:val="00B725DA"/>
    <w:rsid w:val="00B72966"/>
    <w:rsid w:val="00B72C12"/>
    <w:rsid w:val="00B72F5E"/>
    <w:rsid w:val="00B73DD3"/>
    <w:rsid w:val="00B73E62"/>
    <w:rsid w:val="00B73EAE"/>
    <w:rsid w:val="00B73EE4"/>
    <w:rsid w:val="00B74421"/>
    <w:rsid w:val="00B74648"/>
    <w:rsid w:val="00B74B69"/>
    <w:rsid w:val="00B759FF"/>
    <w:rsid w:val="00B75A04"/>
    <w:rsid w:val="00B75BDC"/>
    <w:rsid w:val="00B75C47"/>
    <w:rsid w:val="00B76152"/>
    <w:rsid w:val="00B76B7D"/>
    <w:rsid w:val="00B76E63"/>
    <w:rsid w:val="00B76E8E"/>
    <w:rsid w:val="00B76FE0"/>
    <w:rsid w:val="00B770B7"/>
    <w:rsid w:val="00B771B3"/>
    <w:rsid w:val="00B773FC"/>
    <w:rsid w:val="00B77B4E"/>
    <w:rsid w:val="00B803F2"/>
    <w:rsid w:val="00B8081E"/>
    <w:rsid w:val="00B80873"/>
    <w:rsid w:val="00B80B19"/>
    <w:rsid w:val="00B80C9C"/>
    <w:rsid w:val="00B80F3E"/>
    <w:rsid w:val="00B811E1"/>
    <w:rsid w:val="00B81529"/>
    <w:rsid w:val="00B81837"/>
    <w:rsid w:val="00B81A20"/>
    <w:rsid w:val="00B81AC1"/>
    <w:rsid w:val="00B8237B"/>
    <w:rsid w:val="00B823A7"/>
    <w:rsid w:val="00B826A7"/>
    <w:rsid w:val="00B82883"/>
    <w:rsid w:val="00B83074"/>
    <w:rsid w:val="00B833A8"/>
    <w:rsid w:val="00B8350C"/>
    <w:rsid w:val="00B839B2"/>
    <w:rsid w:val="00B83A28"/>
    <w:rsid w:val="00B83B4F"/>
    <w:rsid w:val="00B83FE8"/>
    <w:rsid w:val="00B84168"/>
    <w:rsid w:val="00B842AF"/>
    <w:rsid w:val="00B846D4"/>
    <w:rsid w:val="00B84B6C"/>
    <w:rsid w:val="00B84BF1"/>
    <w:rsid w:val="00B8530D"/>
    <w:rsid w:val="00B85CB2"/>
    <w:rsid w:val="00B85F91"/>
    <w:rsid w:val="00B86264"/>
    <w:rsid w:val="00B863A7"/>
    <w:rsid w:val="00B86604"/>
    <w:rsid w:val="00B86843"/>
    <w:rsid w:val="00B86BC6"/>
    <w:rsid w:val="00B86D5A"/>
    <w:rsid w:val="00B87029"/>
    <w:rsid w:val="00B871B1"/>
    <w:rsid w:val="00B875B1"/>
    <w:rsid w:val="00B87988"/>
    <w:rsid w:val="00B87F13"/>
    <w:rsid w:val="00B900C8"/>
    <w:rsid w:val="00B90130"/>
    <w:rsid w:val="00B902BD"/>
    <w:rsid w:val="00B90300"/>
    <w:rsid w:val="00B90A65"/>
    <w:rsid w:val="00B90F72"/>
    <w:rsid w:val="00B9122A"/>
    <w:rsid w:val="00B91256"/>
    <w:rsid w:val="00B91A6E"/>
    <w:rsid w:val="00B91CEA"/>
    <w:rsid w:val="00B92515"/>
    <w:rsid w:val="00B92990"/>
    <w:rsid w:val="00B92A97"/>
    <w:rsid w:val="00B92F56"/>
    <w:rsid w:val="00B93029"/>
    <w:rsid w:val="00B9358C"/>
    <w:rsid w:val="00B93983"/>
    <w:rsid w:val="00B93DB1"/>
    <w:rsid w:val="00B94079"/>
    <w:rsid w:val="00B9423F"/>
    <w:rsid w:val="00B94252"/>
    <w:rsid w:val="00B942D0"/>
    <w:rsid w:val="00B94328"/>
    <w:rsid w:val="00B943ED"/>
    <w:rsid w:val="00B94530"/>
    <w:rsid w:val="00B94E63"/>
    <w:rsid w:val="00B950EA"/>
    <w:rsid w:val="00B95337"/>
    <w:rsid w:val="00B9546D"/>
    <w:rsid w:val="00B96007"/>
    <w:rsid w:val="00B960AA"/>
    <w:rsid w:val="00B96768"/>
    <w:rsid w:val="00B967B8"/>
    <w:rsid w:val="00B967F4"/>
    <w:rsid w:val="00B96C27"/>
    <w:rsid w:val="00B9715A"/>
    <w:rsid w:val="00B97471"/>
    <w:rsid w:val="00B979BE"/>
    <w:rsid w:val="00B97D90"/>
    <w:rsid w:val="00BA00F3"/>
    <w:rsid w:val="00BA02F0"/>
    <w:rsid w:val="00BA03A0"/>
    <w:rsid w:val="00BA03F2"/>
    <w:rsid w:val="00BA059C"/>
    <w:rsid w:val="00BA0E50"/>
    <w:rsid w:val="00BA0E68"/>
    <w:rsid w:val="00BA14BE"/>
    <w:rsid w:val="00BA17E9"/>
    <w:rsid w:val="00BA18F1"/>
    <w:rsid w:val="00BA1A9D"/>
    <w:rsid w:val="00BA1AA0"/>
    <w:rsid w:val="00BA1D7B"/>
    <w:rsid w:val="00BA20B5"/>
    <w:rsid w:val="00BA21D4"/>
    <w:rsid w:val="00BA2324"/>
    <w:rsid w:val="00BA2732"/>
    <w:rsid w:val="00BA276B"/>
    <w:rsid w:val="00BA293D"/>
    <w:rsid w:val="00BA2A9B"/>
    <w:rsid w:val="00BA2C95"/>
    <w:rsid w:val="00BA2F04"/>
    <w:rsid w:val="00BA338D"/>
    <w:rsid w:val="00BA3D5D"/>
    <w:rsid w:val="00BA4711"/>
    <w:rsid w:val="00BA49BC"/>
    <w:rsid w:val="00BA49E7"/>
    <w:rsid w:val="00BA5008"/>
    <w:rsid w:val="00BA5010"/>
    <w:rsid w:val="00BA56B7"/>
    <w:rsid w:val="00BA573E"/>
    <w:rsid w:val="00BA5A6B"/>
    <w:rsid w:val="00BA5C6C"/>
    <w:rsid w:val="00BA6387"/>
    <w:rsid w:val="00BA63B6"/>
    <w:rsid w:val="00BA6719"/>
    <w:rsid w:val="00BA6CF6"/>
    <w:rsid w:val="00BA6E7F"/>
    <w:rsid w:val="00BA71E5"/>
    <w:rsid w:val="00BA765F"/>
    <w:rsid w:val="00BA79B9"/>
    <w:rsid w:val="00BA7A1E"/>
    <w:rsid w:val="00BA7B9A"/>
    <w:rsid w:val="00BA7CA9"/>
    <w:rsid w:val="00BB03C6"/>
    <w:rsid w:val="00BB0A14"/>
    <w:rsid w:val="00BB0A4B"/>
    <w:rsid w:val="00BB0F7E"/>
    <w:rsid w:val="00BB1B6B"/>
    <w:rsid w:val="00BB1BB6"/>
    <w:rsid w:val="00BB1E9C"/>
    <w:rsid w:val="00BB2233"/>
    <w:rsid w:val="00BB2601"/>
    <w:rsid w:val="00BB272A"/>
    <w:rsid w:val="00BB29FF"/>
    <w:rsid w:val="00BB2A05"/>
    <w:rsid w:val="00BB2F6C"/>
    <w:rsid w:val="00BB31BE"/>
    <w:rsid w:val="00BB3875"/>
    <w:rsid w:val="00BB3C0D"/>
    <w:rsid w:val="00BB3C26"/>
    <w:rsid w:val="00BB40B5"/>
    <w:rsid w:val="00BB41D3"/>
    <w:rsid w:val="00BB41EB"/>
    <w:rsid w:val="00BB44C0"/>
    <w:rsid w:val="00BB4543"/>
    <w:rsid w:val="00BB4F3A"/>
    <w:rsid w:val="00BB50CF"/>
    <w:rsid w:val="00BB50F4"/>
    <w:rsid w:val="00BB544E"/>
    <w:rsid w:val="00BB568D"/>
    <w:rsid w:val="00BB5860"/>
    <w:rsid w:val="00BB5A32"/>
    <w:rsid w:val="00BB5A3B"/>
    <w:rsid w:val="00BB5AD6"/>
    <w:rsid w:val="00BB5C03"/>
    <w:rsid w:val="00BB5C6F"/>
    <w:rsid w:val="00BB669A"/>
    <w:rsid w:val="00BB684F"/>
    <w:rsid w:val="00BB6AAD"/>
    <w:rsid w:val="00BB6ADD"/>
    <w:rsid w:val="00BB6F2F"/>
    <w:rsid w:val="00BB6FA7"/>
    <w:rsid w:val="00BB74F6"/>
    <w:rsid w:val="00BB764F"/>
    <w:rsid w:val="00BB76E2"/>
    <w:rsid w:val="00BB7EF6"/>
    <w:rsid w:val="00BB7F51"/>
    <w:rsid w:val="00BC01B9"/>
    <w:rsid w:val="00BC0A1B"/>
    <w:rsid w:val="00BC0C8B"/>
    <w:rsid w:val="00BC141B"/>
    <w:rsid w:val="00BC1444"/>
    <w:rsid w:val="00BC16C5"/>
    <w:rsid w:val="00BC170A"/>
    <w:rsid w:val="00BC1C23"/>
    <w:rsid w:val="00BC1C2A"/>
    <w:rsid w:val="00BC1F08"/>
    <w:rsid w:val="00BC20E5"/>
    <w:rsid w:val="00BC23DC"/>
    <w:rsid w:val="00BC2413"/>
    <w:rsid w:val="00BC2658"/>
    <w:rsid w:val="00BC28BF"/>
    <w:rsid w:val="00BC2A7A"/>
    <w:rsid w:val="00BC2AA9"/>
    <w:rsid w:val="00BC30B4"/>
    <w:rsid w:val="00BC3254"/>
    <w:rsid w:val="00BC33CB"/>
    <w:rsid w:val="00BC33F9"/>
    <w:rsid w:val="00BC38F6"/>
    <w:rsid w:val="00BC3DE4"/>
    <w:rsid w:val="00BC3E6A"/>
    <w:rsid w:val="00BC3FE8"/>
    <w:rsid w:val="00BC4152"/>
    <w:rsid w:val="00BC4690"/>
    <w:rsid w:val="00BC4A19"/>
    <w:rsid w:val="00BC4A24"/>
    <w:rsid w:val="00BC4D8B"/>
    <w:rsid w:val="00BC4E6D"/>
    <w:rsid w:val="00BC4E7B"/>
    <w:rsid w:val="00BC52E2"/>
    <w:rsid w:val="00BC5331"/>
    <w:rsid w:val="00BC538C"/>
    <w:rsid w:val="00BC5AEB"/>
    <w:rsid w:val="00BC5C72"/>
    <w:rsid w:val="00BC657D"/>
    <w:rsid w:val="00BC6785"/>
    <w:rsid w:val="00BC6BD4"/>
    <w:rsid w:val="00BC6D1A"/>
    <w:rsid w:val="00BC6ECA"/>
    <w:rsid w:val="00BC767E"/>
    <w:rsid w:val="00BC77FF"/>
    <w:rsid w:val="00BC7885"/>
    <w:rsid w:val="00BC7D47"/>
    <w:rsid w:val="00BC7DB1"/>
    <w:rsid w:val="00BD01BA"/>
    <w:rsid w:val="00BD0282"/>
    <w:rsid w:val="00BD058D"/>
    <w:rsid w:val="00BD0617"/>
    <w:rsid w:val="00BD0740"/>
    <w:rsid w:val="00BD0E13"/>
    <w:rsid w:val="00BD0FF8"/>
    <w:rsid w:val="00BD11D6"/>
    <w:rsid w:val="00BD1847"/>
    <w:rsid w:val="00BD19FE"/>
    <w:rsid w:val="00BD23CB"/>
    <w:rsid w:val="00BD2A25"/>
    <w:rsid w:val="00BD2B7E"/>
    <w:rsid w:val="00BD2E9B"/>
    <w:rsid w:val="00BD34CB"/>
    <w:rsid w:val="00BD3F7F"/>
    <w:rsid w:val="00BD455A"/>
    <w:rsid w:val="00BD4757"/>
    <w:rsid w:val="00BD4AA9"/>
    <w:rsid w:val="00BD52CD"/>
    <w:rsid w:val="00BD55EA"/>
    <w:rsid w:val="00BD5D6E"/>
    <w:rsid w:val="00BD677A"/>
    <w:rsid w:val="00BD69E9"/>
    <w:rsid w:val="00BD6B3C"/>
    <w:rsid w:val="00BD6E20"/>
    <w:rsid w:val="00BD6E4A"/>
    <w:rsid w:val="00BD6EEA"/>
    <w:rsid w:val="00BD7197"/>
    <w:rsid w:val="00BD741F"/>
    <w:rsid w:val="00BD748B"/>
    <w:rsid w:val="00BD7976"/>
    <w:rsid w:val="00BE0156"/>
    <w:rsid w:val="00BE0416"/>
    <w:rsid w:val="00BE076D"/>
    <w:rsid w:val="00BE0C32"/>
    <w:rsid w:val="00BE100B"/>
    <w:rsid w:val="00BE11B5"/>
    <w:rsid w:val="00BE1B34"/>
    <w:rsid w:val="00BE1D65"/>
    <w:rsid w:val="00BE26ED"/>
    <w:rsid w:val="00BE29DF"/>
    <w:rsid w:val="00BE2F68"/>
    <w:rsid w:val="00BE302F"/>
    <w:rsid w:val="00BE334E"/>
    <w:rsid w:val="00BE35D4"/>
    <w:rsid w:val="00BE39A1"/>
    <w:rsid w:val="00BE3C9E"/>
    <w:rsid w:val="00BE4730"/>
    <w:rsid w:val="00BE5761"/>
    <w:rsid w:val="00BE5D18"/>
    <w:rsid w:val="00BE619E"/>
    <w:rsid w:val="00BE62EB"/>
    <w:rsid w:val="00BE6E89"/>
    <w:rsid w:val="00BE7115"/>
    <w:rsid w:val="00BE765A"/>
    <w:rsid w:val="00BE7DFA"/>
    <w:rsid w:val="00BE7ED3"/>
    <w:rsid w:val="00BF036A"/>
    <w:rsid w:val="00BF0E65"/>
    <w:rsid w:val="00BF1268"/>
    <w:rsid w:val="00BF153C"/>
    <w:rsid w:val="00BF1853"/>
    <w:rsid w:val="00BF18A8"/>
    <w:rsid w:val="00BF1E1F"/>
    <w:rsid w:val="00BF2581"/>
    <w:rsid w:val="00BF2F10"/>
    <w:rsid w:val="00BF3075"/>
    <w:rsid w:val="00BF3618"/>
    <w:rsid w:val="00BF4028"/>
    <w:rsid w:val="00BF43E5"/>
    <w:rsid w:val="00BF4673"/>
    <w:rsid w:val="00BF4D3D"/>
    <w:rsid w:val="00BF4E5A"/>
    <w:rsid w:val="00BF5001"/>
    <w:rsid w:val="00BF550F"/>
    <w:rsid w:val="00BF5A55"/>
    <w:rsid w:val="00BF671D"/>
    <w:rsid w:val="00BF6731"/>
    <w:rsid w:val="00BF67D0"/>
    <w:rsid w:val="00BF7A56"/>
    <w:rsid w:val="00BF7AD7"/>
    <w:rsid w:val="00BF7D16"/>
    <w:rsid w:val="00BF7DCE"/>
    <w:rsid w:val="00BF7FA8"/>
    <w:rsid w:val="00C004D4"/>
    <w:rsid w:val="00C00553"/>
    <w:rsid w:val="00C00585"/>
    <w:rsid w:val="00C00930"/>
    <w:rsid w:val="00C00AF4"/>
    <w:rsid w:val="00C00B32"/>
    <w:rsid w:val="00C00D4B"/>
    <w:rsid w:val="00C00E16"/>
    <w:rsid w:val="00C01094"/>
    <w:rsid w:val="00C01107"/>
    <w:rsid w:val="00C011C0"/>
    <w:rsid w:val="00C01421"/>
    <w:rsid w:val="00C01731"/>
    <w:rsid w:val="00C01AF5"/>
    <w:rsid w:val="00C01DAA"/>
    <w:rsid w:val="00C02701"/>
    <w:rsid w:val="00C0278F"/>
    <w:rsid w:val="00C02A6E"/>
    <w:rsid w:val="00C0324B"/>
    <w:rsid w:val="00C0364A"/>
    <w:rsid w:val="00C0364E"/>
    <w:rsid w:val="00C036A5"/>
    <w:rsid w:val="00C03EC0"/>
    <w:rsid w:val="00C04B5D"/>
    <w:rsid w:val="00C052F4"/>
    <w:rsid w:val="00C05303"/>
    <w:rsid w:val="00C05DEE"/>
    <w:rsid w:val="00C05EE5"/>
    <w:rsid w:val="00C060AD"/>
    <w:rsid w:val="00C0615F"/>
    <w:rsid w:val="00C0670D"/>
    <w:rsid w:val="00C06958"/>
    <w:rsid w:val="00C069D5"/>
    <w:rsid w:val="00C06B78"/>
    <w:rsid w:val="00C06C49"/>
    <w:rsid w:val="00C06CB1"/>
    <w:rsid w:val="00C072BD"/>
    <w:rsid w:val="00C07338"/>
    <w:rsid w:val="00C07534"/>
    <w:rsid w:val="00C07C73"/>
    <w:rsid w:val="00C101C2"/>
    <w:rsid w:val="00C1092C"/>
    <w:rsid w:val="00C1098C"/>
    <w:rsid w:val="00C10AFE"/>
    <w:rsid w:val="00C10BDC"/>
    <w:rsid w:val="00C10E86"/>
    <w:rsid w:val="00C10EA3"/>
    <w:rsid w:val="00C113BF"/>
    <w:rsid w:val="00C114BD"/>
    <w:rsid w:val="00C12100"/>
    <w:rsid w:val="00C121AC"/>
    <w:rsid w:val="00C12760"/>
    <w:rsid w:val="00C1280D"/>
    <w:rsid w:val="00C12C83"/>
    <w:rsid w:val="00C12FC8"/>
    <w:rsid w:val="00C13713"/>
    <w:rsid w:val="00C1389B"/>
    <w:rsid w:val="00C13D6E"/>
    <w:rsid w:val="00C13E8E"/>
    <w:rsid w:val="00C14319"/>
    <w:rsid w:val="00C14C51"/>
    <w:rsid w:val="00C14FB4"/>
    <w:rsid w:val="00C152B4"/>
    <w:rsid w:val="00C15718"/>
    <w:rsid w:val="00C16483"/>
    <w:rsid w:val="00C16548"/>
    <w:rsid w:val="00C16732"/>
    <w:rsid w:val="00C1683C"/>
    <w:rsid w:val="00C16BCB"/>
    <w:rsid w:val="00C172AE"/>
    <w:rsid w:val="00C17500"/>
    <w:rsid w:val="00C1781F"/>
    <w:rsid w:val="00C179B3"/>
    <w:rsid w:val="00C205C7"/>
    <w:rsid w:val="00C20A5B"/>
    <w:rsid w:val="00C20CD1"/>
    <w:rsid w:val="00C20D3C"/>
    <w:rsid w:val="00C20F6E"/>
    <w:rsid w:val="00C2119D"/>
    <w:rsid w:val="00C2123E"/>
    <w:rsid w:val="00C2176E"/>
    <w:rsid w:val="00C2222D"/>
    <w:rsid w:val="00C22973"/>
    <w:rsid w:val="00C229A6"/>
    <w:rsid w:val="00C22B20"/>
    <w:rsid w:val="00C22B6B"/>
    <w:rsid w:val="00C23430"/>
    <w:rsid w:val="00C2349D"/>
    <w:rsid w:val="00C235B5"/>
    <w:rsid w:val="00C2508D"/>
    <w:rsid w:val="00C25350"/>
    <w:rsid w:val="00C25465"/>
    <w:rsid w:val="00C2560F"/>
    <w:rsid w:val="00C25614"/>
    <w:rsid w:val="00C25805"/>
    <w:rsid w:val="00C25ACB"/>
    <w:rsid w:val="00C25CC5"/>
    <w:rsid w:val="00C25CDC"/>
    <w:rsid w:val="00C275A5"/>
    <w:rsid w:val="00C27814"/>
    <w:rsid w:val="00C27888"/>
    <w:rsid w:val="00C27967"/>
    <w:rsid w:val="00C27A31"/>
    <w:rsid w:val="00C27CB1"/>
    <w:rsid w:val="00C27D67"/>
    <w:rsid w:val="00C27DB1"/>
    <w:rsid w:val="00C27F63"/>
    <w:rsid w:val="00C2C0F0"/>
    <w:rsid w:val="00C30189"/>
    <w:rsid w:val="00C30A1F"/>
    <w:rsid w:val="00C30ADC"/>
    <w:rsid w:val="00C30B99"/>
    <w:rsid w:val="00C31119"/>
    <w:rsid w:val="00C311D3"/>
    <w:rsid w:val="00C31A53"/>
    <w:rsid w:val="00C31C38"/>
    <w:rsid w:val="00C31E70"/>
    <w:rsid w:val="00C32950"/>
    <w:rsid w:val="00C32A73"/>
    <w:rsid w:val="00C32B60"/>
    <w:rsid w:val="00C32D91"/>
    <w:rsid w:val="00C32FD9"/>
    <w:rsid w:val="00C3326D"/>
    <w:rsid w:val="00C333DE"/>
    <w:rsid w:val="00C334F7"/>
    <w:rsid w:val="00C336AD"/>
    <w:rsid w:val="00C33AA9"/>
    <w:rsid w:val="00C33AE7"/>
    <w:rsid w:val="00C34205"/>
    <w:rsid w:val="00C344B7"/>
    <w:rsid w:val="00C34608"/>
    <w:rsid w:val="00C34DA3"/>
    <w:rsid w:val="00C353DE"/>
    <w:rsid w:val="00C35D89"/>
    <w:rsid w:val="00C35E21"/>
    <w:rsid w:val="00C35E57"/>
    <w:rsid w:val="00C35FC4"/>
    <w:rsid w:val="00C362FA"/>
    <w:rsid w:val="00C36C19"/>
    <w:rsid w:val="00C36F30"/>
    <w:rsid w:val="00C36F41"/>
    <w:rsid w:val="00C37158"/>
    <w:rsid w:val="00C37211"/>
    <w:rsid w:val="00C373CB"/>
    <w:rsid w:val="00C37580"/>
    <w:rsid w:val="00C37C1F"/>
    <w:rsid w:val="00C37EC8"/>
    <w:rsid w:val="00C4054F"/>
    <w:rsid w:val="00C4055A"/>
    <w:rsid w:val="00C4064C"/>
    <w:rsid w:val="00C40B5A"/>
    <w:rsid w:val="00C40BE0"/>
    <w:rsid w:val="00C40D00"/>
    <w:rsid w:val="00C40DAF"/>
    <w:rsid w:val="00C4105E"/>
    <w:rsid w:val="00C41341"/>
    <w:rsid w:val="00C41460"/>
    <w:rsid w:val="00C41475"/>
    <w:rsid w:val="00C415C7"/>
    <w:rsid w:val="00C41D24"/>
    <w:rsid w:val="00C41DD8"/>
    <w:rsid w:val="00C41E64"/>
    <w:rsid w:val="00C4214F"/>
    <w:rsid w:val="00C42321"/>
    <w:rsid w:val="00C423D9"/>
    <w:rsid w:val="00C429E9"/>
    <w:rsid w:val="00C4300A"/>
    <w:rsid w:val="00C4338C"/>
    <w:rsid w:val="00C43803"/>
    <w:rsid w:val="00C438AF"/>
    <w:rsid w:val="00C43CAA"/>
    <w:rsid w:val="00C442D1"/>
    <w:rsid w:val="00C447A8"/>
    <w:rsid w:val="00C44C81"/>
    <w:rsid w:val="00C44E15"/>
    <w:rsid w:val="00C44E4F"/>
    <w:rsid w:val="00C4500D"/>
    <w:rsid w:val="00C451A7"/>
    <w:rsid w:val="00C455C8"/>
    <w:rsid w:val="00C45639"/>
    <w:rsid w:val="00C4631F"/>
    <w:rsid w:val="00C464D4"/>
    <w:rsid w:val="00C466A4"/>
    <w:rsid w:val="00C467A9"/>
    <w:rsid w:val="00C479F2"/>
    <w:rsid w:val="00C47DB2"/>
    <w:rsid w:val="00C50585"/>
    <w:rsid w:val="00C50C57"/>
    <w:rsid w:val="00C50D59"/>
    <w:rsid w:val="00C50E16"/>
    <w:rsid w:val="00C5106C"/>
    <w:rsid w:val="00C5173B"/>
    <w:rsid w:val="00C51883"/>
    <w:rsid w:val="00C51B7D"/>
    <w:rsid w:val="00C51C7F"/>
    <w:rsid w:val="00C5221A"/>
    <w:rsid w:val="00C522A3"/>
    <w:rsid w:val="00C52633"/>
    <w:rsid w:val="00C52690"/>
    <w:rsid w:val="00C52FC2"/>
    <w:rsid w:val="00C536F5"/>
    <w:rsid w:val="00C53D53"/>
    <w:rsid w:val="00C53FBE"/>
    <w:rsid w:val="00C5421A"/>
    <w:rsid w:val="00C54501"/>
    <w:rsid w:val="00C54A2F"/>
    <w:rsid w:val="00C54B2A"/>
    <w:rsid w:val="00C54BF6"/>
    <w:rsid w:val="00C54CF5"/>
    <w:rsid w:val="00C54EFF"/>
    <w:rsid w:val="00C551F8"/>
    <w:rsid w:val="00C55258"/>
    <w:rsid w:val="00C5590B"/>
    <w:rsid w:val="00C55AB6"/>
    <w:rsid w:val="00C55BB1"/>
    <w:rsid w:val="00C56009"/>
    <w:rsid w:val="00C5625F"/>
    <w:rsid w:val="00C564FC"/>
    <w:rsid w:val="00C56534"/>
    <w:rsid w:val="00C567A9"/>
    <w:rsid w:val="00C5698F"/>
    <w:rsid w:val="00C569F8"/>
    <w:rsid w:val="00C56B1B"/>
    <w:rsid w:val="00C56D95"/>
    <w:rsid w:val="00C56DFB"/>
    <w:rsid w:val="00C56EE6"/>
    <w:rsid w:val="00C56FB7"/>
    <w:rsid w:val="00C57011"/>
    <w:rsid w:val="00C578A6"/>
    <w:rsid w:val="00C578EC"/>
    <w:rsid w:val="00C5793E"/>
    <w:rsid w:val="00C57A18"/>
    <w:rsid w:val="00C57A93"/>
    <w:rsid w:val="00C57D2D"/>
    <w:rsid w:val="00C57D78"/>
    <w:rsid w:val="00C57ED7"/>
    <w:rsid w:val="00C57F02"/>
    <w:rsid w:val="00C609C9"/>
    <w:rsid w:val="00C60A1D"/>
    <w:rsid w:val="00C60A94"/>
    <w:rsid w:val="00C60C51"/>
    <w:rsid w:val="00C60CAE"/>
    <w:rsid w:val="00C611C0"/>
    <w:rsid w:val="00C61400"/>
    <w:rsid w:val="00C6152C"/>
    <w:rsid w:val="00C616A5"/>
    <w:rsid w:val="00C617AE"/>
    <w:rsid w:val="00C61C44"/>
    <w:rsid w:val="00C61F47"/>
    <w:rsid w:val="00C624EB"/>
    <w:rsid w:val="00C624F0"/>
    <w:rsid w:val="00C62583"/>
    <w:rsid w:val="00C626D8"/>
    <w:rsid w:val="00C62794"/>
    <w:rsid w:val="00C62FFF"/>
    <w:rsid w:val="00C63289"/>
    <w:rsid w:val="00C639B2"/>
    <w:rsid w:val="00C63B6B"/>
    <w:rsid w:val="00C63B70"/>
    <w:rsid w:val="00C63EF6"/>
    <w:rsid w:val="00C63F40"/>
    <w:rsid w:val="00C6445F"/>
    <w:rsid w:val="00C644E3"/>
    <w:rsid w:val="00C64C38"/>
    <w:rsid w:val="00C64CDC"/>
    <w:rsid w:val="00C64E98"/>
    <w:rsid w:val="00C64F23"/>
    <w:rsid w:val="00C650CF"/>
    <w:rsid w:val="00C65289"/>
    <w:rsid w:val="00C65B46"/>
    <w:rsid w:val="00C65DB5"/>
    <w:rsid w:val="00C65F80"/>
    <w:rsid w:val="00C6609F"/>
    <w:rsid w:val="00C6756A"/>
    <w:rsid w:val="00C67964"/>
    <w:rsid w:val="00C67B2A"/>
    <w:rsid w:val="00C67DC8"/>
    <w:rsid w:val="00C70816"/>
    <w:rsid w:val="00C70A35"/>
    <w:rsid w:val="00C70D56"/>
    <w:rsid w:val="00C7107E"/>
    <w:rsid w:val="00C710D2"/>
    <w:rsid w:val="00C71A93"/>
    <w:rsid w:val="00C7238E"/>
    <w:rsid w:val="00C7271D"/>
    <w:rsid w:val="00C7298A"/>
    <w:rsid w:val="00C72CED"/>
    <w:rsid w:val="00C72D86"/>
    <w:rsid w:val="00C73289"/>
    <w:rsid w:val="00C73303"/>
    <w:rsid w:val="00C7355B"/>
    <w:rsid w:val="00C7360D"/>
    <w:rsid w:val="00C736BB"/>
    <w:rsid w:val="00C73947"/>
    <w:rsid w:val="00C73AFA"/>
    <w:rsid w:val="00C73BBF"/>
    <w:rsid w:val="00C73D74"/>
    <w:rsid w:val="00C7470D"/>
    <w:rsid w:val="00C7477B"/>
    <w:rsid w:val="00C74B8D"/>
    <w:rsid w:val="00C74C99"/>
    <w:rsid w:val="00C74E5B"/>
    <w:rsid w:val="00C74EF9"/>
    <w:rsid w:val="00C75203"/>
    <w:rsid w:val="00C7535D"/>
    <w:rsid w:val="00C7583B"/>
    <w:rsid w:val="00C75F63"/>
    <w:rsid w:val="00C76037"/>
    <w:rsid w:val="00C76324"/>
    <w:rsid w:val="00C763CF"/>
    <w:rsid w:val="00C76BDF"/>
    <w:rsid w:val="00C76EBF"/>
    <w:rsid w:val="00C7731B"/>
    <w:rsid w:val="00C776F9"/>
    <w:rsid w:val="00C77786"/>
    <w:rsid w:val="00C77C0B"/>
    <w:rsid w:val="00C77D9A"/>
    <w:rsid w:val="00C77E7A"/>
    <w:rsid w:val="00C77F9F"/>
    <w:rsid w:val="00C79B57"/>
    <w:rsid w:val="00C80338"/>
    <w:rsid w:val="00C810C0"/>
    <w:rsid w:val="00C817D7"/>
    <w:rsid w:val="00C817DF"/>
    <w:rsid w:val="00C817ED"/>
    <w:rsid w:val="00C81E5A"/>
    <w:rsid w:val="00C82044"/>
    <w:rsid w:val="00C82424"/>
    <w:rsid w:val="00C82B20"/>
    <w:rsid w:val="00C82EEB"/>
    <w:rsid w:val="00C83036"/>
    <w:rsid w:val="00C83367"/>
    <w:rsid w:val="00C83421"/>
    <w:rsid w:val="00C83D46"/>
    <w:rsid w:val="00C83E1A"/>
    <w:rsid w:val="00C84616"/>
    <w:rsid w:val="00C84954"/>
    <w:rsid w:val="00C84B23"/>
    <w:rsid w:val="00C850CF"/>
    <w:rsid w:val="00C851FA"/>
    <w:rsid w:val="00C85719"/>
    <w:rsid w:val="00C858C3"/>
    <w:rsid w:val="00C858D2"/>
    <w:rsid w:val="00C859AD"/>
    <w:rsid w:val="00C85F23"/>
    <w:rsid w:val="00C86460"/>
    <w:rsid w:val="00C865C4"/>
    <w:rsid w:val="00C86C17"/>
    <w:rsid w:val="00C86CE6"/>
    <w:rsid w:val="00C86EA1"/>
    <w:rsid w:val="00C86F6B"/>
    <w:rsid w:val="00C874F7"/>
    <w:rsid w:val="00C87607"/>
    <w:rsid w:val="00C87B4E"/>
    <w:rsid w:val="00C905A8"/>
    <w:rsid w:val="00C90830"/>
    <w:rsid w:val="00C90913"/>
    <w:rsid w:val="00C90A09"/>
    <w:rsid w:val="00C90A5A"/>
    <w:rsid w:val="00C90BD0"/>
    <w:rsid w:val="00C90E85"/>
    <w:rsid w:val="00C912CA"/>
    <w:rsid w:val="00C91989"/>
    <w:rsid w:val="00C91D67"/>
    <w:rsid w:val="00C91D6B"/>
    <w:rsid w:val="00C91FF9"/>
    <w:rsid w:val="00C92825"/>
    <w:rsid w:val="00C92BE1"/>
    <w:rsid w:val="00C93022"/>
    <w:rsid w:val="00C93821"/>
    <w:rsid w:val="00C93903"/>
    <w:rsid w:val="00C93A7C"/>
    <w:rsid w:val="00C93B58"/>
    <w:rsid w:val="00C93C75"/>
    <w:rsid w:val="00C941D7"/>
    <w:rsid w:val="00C94BD5"/>
    <w:rsid w:val="00C958E1"/>
    <w:rsid w:val="00C958F4"/>
    <w:rsid w:val="00C95E55"/>
    <w:rsid w:val="00C95F96"/>
    <w:rsid w:val="00C960C4"/>
    <w:rsid w:val="00C961A6"/>
    <w:rsid w:val="00C969E9"/>
    <w:rsid w:val="00C971DC"/>
    <w:rsid w:val="00C9752B"/>
    <w:rsid w:val="00C97960"/>
    <w:rsid w:val="00C97C72"/>
    <w:rsid w:val="00CA031F"/>
    <w:rsid w:val="00CA0333"/>
    <w:rsid w:val="00CA0437"/>
    <w:rsid w:val="00CA0467"/>
    <w:rsid w:val="00CA0576"/>
    <w:rsid w:val="00CA062F"/>
    <w:rsid w:val="00CA0880"/>
    <w:rsid w:val="00CA0B2C"/>
    <w:rsid w:val="00CA0CEF"/>
    <w:rsid w:val="00CA0ED9"/>
    <w:rsid w:val="00CA133A"/>
    <w:rsid w:val="00CA15EA"/>
    <w:rsid w:val="00CA16B7"/>
    <w:rsid w:val="00CA1755"/>
    <w:rsid w:val="00CA1D9D"/>
    <w:rsid w:val="00CA1E64"/>
    <w:rsid w:val="00CA29A0"/>
    <w:rsid w:val="00CA2B80"/>
    <w:rsid w:val="00CA305C"/>
    <w:rsid w:val="00CA37F9"/>
    <w:rsid w:val="00CA47B8"/>
    <w:rsid w:val="00CA4810"/>
    <w:rsid w:val="00CA4BE3"/>
    <w:rsid w:val="00CA4D3C"/>
    <w:rsid w:val="00CA545D"/>
    <w:rsid w:val="00CA587A"/>
    <w:rsid w:val="00CA58A1"/>
    <w:rsid w:val="00CA58B1"/>
    <w:rsid w:val="00CA62AE"/>
    <w:rsid w:val="00CA63A3"/>
    <w:rsid w:val="00CA68CB"/>
    <w:rsid w:val="00CA69F9"/>
    <w:rsid w:val="00CA6CF7"/>
    <w:rsid w:val="00CA70E2"/>
    <w:rsid w:val="00CA737B"/>
    <w:rsid w:val="00CA7561"/>
    <w:rsid w:val="00CA7605"/>
    <w:rsid w:val="00CB01A2"/>
    <w:rsid w:val="00CB0391"/>
    <w:rsid w:val="00CB0876"/>
    <w:rsid w:val="00CB08E9"/>
    <w:rsid w:val="00CB1580"/>
    <w:rsid w:val="00CB1836"/>
    <w:rsid w:val="00CB1AAC"/>
    <w:rsid w:val="00CB2056"/>
    <w:rsid w:val="00CB226C"/>
    <w:rsid w:val="00CB2518"/>
    <w:rsid w:val="00CB25B1"/>
    <w:rsid w:val="00CB2798"/>
    <w:rsid w:val="00CB29BD"/>
    <w:rsid w:val="00CB2B71"/>
    <w:rsid w:val="00CB2F58"/>
    <w:rsid w:val="00CB320F"/>
    <w:rsid w:val="00CB3F25"/>
    <w:rsid w:val="00CB439F"/>
    <w:rsid w:val="00CB4992"/>
    <w:rsid w:val="00CB4F29"/>
    <w:rsid w:val="00CB500E"/>
    <w:rsid w:val="00CB571B"/>
    <w:rsid w:val="00CB5B1A"/>
    <w:rsid w:val="00CB5C92"/>
    <w:rsid w:val="00CB5D28"/>
    <w:rsid w:val="00CB5FD6"/>
    <w:rsid w:val="00CB6050"/>
    <w:rsid w:val="00CB60B3"/>
    <w:rsid w:val="00CB6101"/>
    <w:rsid w:val="00CB6658"/>
    <w:rsid w:val="00CB67C6"/>
    <w:rsid w:val="00CB7248"/>
    <w:rsid w:val="00CB7804"/>
    <w:rsid w:val="00CB7892"/>
    <w:rsid w:val="00CB78FC"/>
    <w:rsid w:val="00CB7EDC"/>
    <w:rsid w:val="00CB7FFD"/>
    <w:rsid w:val="00CC0166"/>
    <w:rsid w:val="00CC02B0"/>
    <w:rsid w:val="00CC048E"/>
    <w:rsid w:val="00CC06F7"/>
    <w:rsid w:val="00CC077D"/>
    <w:rsid w:val="00CC0918"/>
    <w:rsid w:val="00CC09BC"/>
    <w:rsid w:val="00CC1525"/>
    <w:rsid w:val="00CC18E7"/>
    <w:rsid w:val="00CC1936"/>
    <w:rsid w:val="00CC20C5"/>
    <w:rsid w:val="00CC220B"/>
    <w:rsid w:val="00CC27A6"/>
    <w:rsid w:val="00CC2917"/>
    <w:rsid w:val="00CC29EA"/>
    <w:rsid w:val="00CC2C42"/>
    <w:rsid w:val="00CC34CC"/>
    <w:rsid w:val="00CC3AFC"/>
    <w:rsid w:val="00CC4194"/>
    <w:rsid w:val="00CC5438"/>
    <w:rsid w:val="00CC548C"/>
    <w:rsid w:val="00CC5577"/>
    <w:rsid w:val="00CC5BB6"/>
    <w:rsid w:val="00CC5C43"/>
    <w:rsid w:val="00CC6E37"/>
    <w:rsid w:val="00CC7431"/>
    <w:rsid w:val="00CC754E"/>
    <w:rsid w:val="00CC755F"/>
    <w:rsid w:val="00CC7C96"/>
    <w:rsid w:val="00CC7E58"/>
    <w:rsid w:val="00CD00A1"/>
    <w:rsid w:val="00CD0257"/>
    <w:rsid w:val="00CD02AE"/>
    <w:rsid w:val="00CD0614"/>
    <w:rsid w:val="00CD09B6"/>
    <w:rsid w:val="00CD0C71"/>
    <w:rsid w:val="00CD111F"/>
    <w:rsid w:val="00CD1255"/>
    <w:rsid w:val="00CD134D"/>
    <w:rsid w:val="00CD1AB0"/>
    <w:rsid w:val="00CD1B34"/>
    <w:rsid w:val="00CD1F7E"/>
    <w:rsid w:val="00CD2274"/>
    <w:rsid w:val="00CD2421"/>
    <w:rsid w:val="00CD28D3"/>
    <w:rsid w:val="00CD28FA"/>
    <w:rsid w:val="00CD2A4F"/>
    <w:rsid w:val="00CD2AF3"/>
    <w:rsid w:val="00CD2BA1"/>
    <w:rsid w:val="00CD2CC5"/>
    <w:rsid w:val="00CD2E86"/>
    <w:rsid w:val="00CD30F6"/>
    <w:rsid w:val="00CD3488"/>
    <w:rsid w:val="00CD4182"/>
    <w:rsid w:val="00CD45AC"/>
    <w:rsid w:val="00CD4B0C"/>
    <w:rsid w:val="00CD4B7D"/>
    <w:rsid w:val="00CD4F36"/>
    <w:rsid w:val="00CD55AB"/>
    <w:rsid w:val="00CD5A7D"/>
    <w:rsid w:val="00CD5AE2"/>
    <w:rsid w:val="00CD5C0F"/>
    <w:rsid w:val="00CD608E"/>
    <w:rsid w:val="00CD6711"/>
    <w:rsid w:val="00CD6801"/>
    <w:rsid w:val="00CD6D9C"/>
    <w:rsid w:val="00CD6E9F"/>
    <w:rsid w:val="00CD6F5A"/>
    <w:rsid w:val="00CD7017"/>
    <w:rsid w:val="00CD7890"/>
    <w:rsid w:val="00CD7D5B"/>
    <w:rsid w:val="00CE0036"/>
    <w:rsid w:val="00CE0174"/>
    <w:rsid w:val="00CE03CA"/>
    <w:rsid w:val="00CE0490"/>
    <w:rsid w:val="00CE06DA"/>
    <w:rsid w:val="00CE0E20"/>
    <w:rsid w:val="00CE0EA4"/>
    <w:rsid w:val="00CE1090"/>
    <w:rsid w:val="00CE186C"/>
    <w:rsid w:val="00CE18D4"/>
    <w:rsid w:val="00CE1B40"/>
    <w:rsid w:val="00CE20AD"/>
    <w:rsid w:val="00CE2138"/>
    <w:rsid w:val="00CE22F1"/>
    <w:rsid w:val="00CE279B"/>
    <w:rsid w:val="00CE27BB"/>
    <w:rsid w:val="00CE280D"/>
    <w:rsid w:val="00CE288C"/>
    <w:rsid w:val="00CE2CBD"/>
    <w:rsid w:val="00CE2FC6"/>
    <w:rsid w:val="00CE329D"/>
    <w:rsid w:val="00CE33BE"/>
    <w:rsid w:val="00CE4193"/>
    <w:rsid w:val="00CE4AD8"/>
    <w:rsid w:val="00CE4D78"/>
    <w:rsid w:val="00CE4E71"/>
    <w:rsid w:val="00CE5080"/>
    <w:rsid w:val="00CE50F2"/>
    <w:rsid w:val="00CE52D2"/>
    <w:rsid w:val="00CE5486"/>
    <w:rsid w:val="00CE55AC"/>
    <w:rsid w:val="00CE5D03"/>
    <w:rsid w:val="00CE6112"/>
    <w:rsid w:val="00CE61D5"/>
    <w:rsid w:val="00CE6502"/>
    <w:rsid w:val="00CE6614"/>
    <w:rsid w:val="00CE7461"/>
    <w:rsid w:val="00CE78DC"/>
    <w:rsid w:val="00CE7B72"/>
    <w:rsid w:val="00CE7C9D"/>
    <w:rsid w:val="00CE7E7F"/>
    <w:rsid w:val="00CF0544"/>
    <w:rsid w:val="00CF05F3"/>
    <w:rsid w:val="00CF080D"/>
    <w:rsid w:val="00CF09DF"/>
    <w:rsid w:val="00CF0E2C"/>
    <w:rsid w:val="00CF100B"/>
    <w:rsid w:val="00CF13B4"/>
    <w:rsid w:val="00CF1CD8"/>
    <w:rsid w:val="00CF1CF4"/>
    <w:rsid w:val="00CF29DC"/>
    <w:rsid w:val="00CF2E18"/>
    <w:rsid w:val="00CF2E1A"/>
    <w:rsid w:val="00CF3678"/>
    <w:rsid w:val="00CF3806"/>
    <w:rsid w:val="00CF4154"/>
    <w:rsid w:val="00CF4518"/>
    <w:rsid w:val="00CF5000"/>
    <w:rsid w:val="00CF55A5"/>
    <w:rsid w:val="00CF59E9"/>
    <w:rsid w:val="00CF5E3A"/>
    <w:rsid w:val="00CF61B4"/>
    <w:rsid w:val="00CF64B4"/>
    <w:rsid w:val="00CF6709"/>
    <w:rsid w:val="00CF6A57"/>
    <w:rsid w:val="00CF6B43"/>
    <w:rsid w:val="00CF6DAE"/>
    <w:rsid w:val="00CF72F9"/>
    <w:rsid w:val="00CF7D3C"/>
    <w:rsid w:val="00CF7E69"/>
    <w:rsid w:val="00CF7E87"/>
    <w:rsid w:val="00CF7F21"/>
    <w:rsid w:val="00D012C7"/>
    <w:rsid w:val="00D014CE"/>
    <w:rsid w:val="00D015C2"/>
    <w:rsid w:val="00D01835"/>
    <w:rsid w:val="00D01A9F"/>
    <w:rsid w:val="00D024B8"/>
    <w:rsid w:val="00D02739"/>
    <w:rsid w:val="00D02818"/>
    <w:rsid w:val="00D0281C"/>
    <w:rsid w:val="00D028B1"/>
    <w:rsid w:val="00D02974"/>
    <w:rsid w:val="00D02BC8"/>
    <w:rsid w:val="00D02E3A"/>
    <w:rsid w:val="00D032ED"/>
    <w:rsid w:val="00D03933"/>
    <w:rsid w:val="00D03ECC"/>
    <w:rsid w:val="00D0406E"/>
    <w:rsid w:val="00D04A24"/>
    <w:rsid w:val="00D05010"/>
    <w:rsid w:val="00D05A1A"/>
    <w:rsid w:val="00D05BC8"/>
    <w:rsid w:val="00D05DB3"/>
    <w:rsid w:val="00D05E3B"/>
    <w:rsid w:val="00D0660E"/>
    <w:rsid w:val="00D06613"/>
    <w:rsid w:val="00D066FE"/>
    <w:rsid w:val="00D0690C"/>
    <w:rsid w:val="00D069E1"/>
    <w:rsid w:val="00D06EA7"/>
    <w:rsid w:val="00D072B7"/>
    <w:rsid w:val="00D0744E"/>
    <w:rsid w:val="00D07DAB"/>
    <w:rsid w:val="00D105EA"/>
    <w:rsid w:val="00D10991"/>
    <w:rsid w:val="00D10BA4"/>
    <w:rsid w:val="00D11045"/>
    <w:rsid w:val="00D1112E"/>
    <w:rsid w:val="00D116CC"/>
    <w:rsid w:val="00D117CE"/>
    <w:rsid w:val="00D11AA5"/>
    <w:rsid w:val="00D11CDD"/>
    <w:rsid w:val="00D11D48"/>
    <w:rsid w:val="00D11DE8"/>
    <w:rsid w:val="00D11E18"/>
    <w:rsid w:val="00D1218A"/>
    <w:rsid w:val="00D123D6"/>
    <w:rsid w:val="00D125AE"/>
    <w:rsid w:val="00D125F2"/>
    <w:rsid w:val="00D126E0"/>
    <w:rsid w:val="00D131FC"/>
    <w:rsid w:val="00D13E5E"/>
    <w:rsid w:val="00D13EDB"/>
    <w:rsid w:val="00D13F73"/>
    <w:rsid w:val="00D141B0"/>
    <w:rsid w:val="00D141F1"/>
    <w:rsid w:val="00D144B1"/>
    <w:rsid w:val="00D14634"/>
    <w:rsid w:val="00D14696"/>
    <w:rsid w:val="00D14774"/>
    <w:rsid w:val="00D147EB"/>
    <w:rsid w:val="00D1488D"/>
    <w:rsid w:val="00D14B40"/>
    <w:rsid w:val="00D14C4E"/>
    <w:rsid w:val="00D14D56"/>
    <w:rsid w:val="00D14E25"/>
    <w:rsid w:val="00D14F4B"/>
    <w:rsid w:val="00D14F66"/>
    <w:rsid w:val="00D1523E"/>
    <w:rsid w:val="00D15286"/>
    <w:rsid w:val="00D153EF"/>
    <w:rsid w:val="00D154CC"/>
    <w:rsid w:val="00D15CBE"/>
    <w:rsid w:val="00D15D09"/>
    <w:rsid w:val="00D1605D"/>
    <w:rsid w:val="00D1634D"/>
    <w:rsid w:val="00D16869"/>
    <w:rsid w:val="00D16A5E"/>
    <w:rsid w:val="00D16A65"/>
    <w:rsid w:val="00D16C0F"/>
    <w:rsid w:val="00D17111"/>
    <w:rsid w:val="00D17114"/>
    <w:rsid w:val="00D1732C"/>
    <w:rsid w:val="00D17865"/>
    <w:rsid w:val="00D179E0"/>
    <w:rsid w:val="00D17C45"/>
    <w:rsid w:val="00D17DE6"/>
    <w:rsid w:val="00D17E8F"/>
    <w:rsid w:val="00D20363"/>
    <w:rsid w:val="00D2065A"/>
    <w:rsid w:val="00D206E0"/>
    <w:rsid w:val="00D208B8"/>
    <w:rsid w:val="00D2108B"/>
    <w:rsid w:val="00D21253"/>
    <w:rsid w:val="00D2128E"/>
    <w:rsid w:val="00D21833"/>
    <w:rsid w:val="00D219EB"/>
    <w:rsid w:val="00D2239E"/>
    <w:rsid w:val="00D2287E"/>
    <w:rsid w:val="00D2293E"/>
    <w:rsid w:val="00D22DEB"/>
    <w:rsid w:val="00D2312A"/>
    <w:rsid w:val="00D23206"/>
    <w:rsid w:val="00D23C63"/>
    <w:rsid w:val="00D23D79"/>
    <w:rsid w:val="00D24437"/>
    <w:rsid w:val="00D24D1D"/>
    <w:rsid w:val="00D24E4B"/>
    <w:rsid w:val="00D2531A"/>
    <w:rsid w:val="00D25327"/>
    <w:rsid w:val="00D25589"/>
    <w:rsid w:val="00D258ED"/>
    <w:rsid w:val="00D25D44"/>
    <w:rsid w:val="00D25EB9"/>
    <w:rsid w:val="00D26047"/>
    <w:rsid w:val="00D26403"/>
    <w:rsid w:val="00D26629"/>
    <w:rsid w:val="00D26AD6"/>
    <w:rsid w:val="00D273D3"/>
    <w:rsid w:val="00D27739"/>
    <w:rsid w:val="00D27C57"/>
    <w:rsid w:val="00D27F7C"/>
    <w:rsid w:val="00D30603"/>
    <w:rsid w:val="00D308BC"/>
    <w:rsid w:val="00D30FB6"/>
    <w:rsid w:val="00D31480"/>
    <w:rsid w:val="00D31677"/>
    <w:rsid w:val="00D3174E"/>
    <w:rsid w:val="00D31B42"/>
    <w:rsid w:val="00D333C2"/>
    <w:rsid w:val="00D33659"/>
    <w:rsid w:val="00D336F2"/>
    <w:rsid w:val="00D337AC"/>
    <w:rsid w:val="00D338FE"/>
    <w:rsid w:val="00D33AA7"/>
    <w:rsid w:val="00D33ABD"/>
    <w:rsid w:val="00D34667"/>
    <w:rsid w:val="00D34D47"/>
    <w:rsid w:val="00D35408"/>
    <w:rsid w:val="00D357F5"/>
    <w:rsid w:val="00D35CD3"/>
    <w:rsid w:val="00D3625E"/>
    <w:rsid w:val="00D362CA"/>
    <w:rsid w:val="00D362DA"/>
    <w:rsid w:val="00D36301"/>
    <w:rsid w:val="00D3635B"/>
    <w:rsid w:val="00D364E7"/>
    <w:rsid w:val="00D364F3"/>
    <w:rsid w:val="00D367F7"/>
    <w:rsid w:val="00D36DCA"/>
    <w:rsid w:val="00D36FD7"/>
    <w:rsid w:val="00D3714A"/>
    <w:rsid w:val="00D373F9"/>
    <w:rsid w:val="00D37420"/>
    <w:rsid w:val="00D37764"/>
    <w:rsid w:val="00D37A1A"/>
    <w:rsid w:val="00D37E2D"/>
    <w:rsid w:val="00D37F8B"/>
    <w:rsid w:val="00D38355"/>
    <w:rsid w:val="00D401E1"/>
    <w:rsid w:val="00D403FA"/>
    <w:rsid w:val="00D404D1"/>
    <w:rsid w:val="00D408B4"/>
    <w:rsid w:val="00D40DAF"/>
    <w:rsid w:val="00D413E0"/>
    <w:rsid w:val="00D41CD6"/>
    <w:rsid w:val="00D41CEE"/>
    <w:rsid w:val="00D41D6D"/>
    <w:rsid w:val="00D422B2"/>
    <w:rsid w:val="00D423B1"/>
    <w:rsid w:val="00D4265C"/>
    <w:rsid w:val="00D429E2"/>
    <w:rsid w:val="00D42C65"/>
    <w:rsid w:val="00D43364"/>
    <w:rsid w:val="00D43653"/>
    <w:rsid w:val="00D436DA"/>
    <w:rsid w:val="00D4375C"/>
    <w:rsid w:val="00D43896"/>
    <w:rsid w:val="00D43CE8"/>
    <w:rsid w:val="00D44203"/>
    <w:rsid w:val="00D44800"/>
    <w:rsid w:val="00D448EC"/>
    <w:rsid w:val="00D45066"/>
    <w:rsid w:val="00D4522F"/>
    <w:rsid w:val="00D45CCC"/>
    <w:rsid w:val="00D45D94"/>
    <w:rsid w:val="00D46198"/>
    <w:rsid w:val="00D4634E"/>
    <w:rsid w:val="00D4657D"/>
    <w:rsid w:val="00D46A02"/>
    <w:rsid w:val="00D46DA0"/>
    <w:rsid w:val="00D47180"/>
    <w:rsid w:val="00D472DF"/>
    <w:rsid w:val="00D47ABC"/>
    <w:rsid w:val="00D47D8B"/>
    <w:rsid w:val="00D505F9"/>
    <w:rsid w:val="00D50F1C"/>
    <w:rsid w:val="00D5109C"/>
    <w:rsid w:val="00D51374"/>
    <w:rsid w:val="00D51B1F"/>
    <w:rsid w:val="00D524C8"/>
    <w:rsid w:val="00D5274F"/>
    <w:rsid w:val="00D52A3E"/>
    <w:rsid w:val="00D52C9E"/>
    <w:rsid w:val="00D53087"/>
    <w:rsid w:val="00D53B28"/>
    <w:rsid w:val="00D5423C"/>
    <w:rsid w:val="00D54436"/>
    <w:rsid w:val="00D544C7"/>
    <w:rsid w:val="00D54ADD"/>
    <w:rsid w:val="00D552B3"/>
    <w:rsid w:val="00D5583C"/>
    <w:rsid w:val="00D55AD7"/>
    <w:rsid w:val="00D5605D"/>
    <w:rsid w:val="00D563E7"/>
    <w:rsid w:val="00D564AC"/>
    <w:rsid w:val="00D5652F"/>
    <w:rsid w:val="00D56638"/>
    <w:rsid w:val="00D56735"/>
    <w:rsid w:val="00D56AD0"/>
    <w:rsid w:val="00D56EAD"/>
    <w:rsid w:val="00D573E6"/>
    <w:rsid w:val="00D57952"/>
    <w:rsid w:val="00D57AF7"/>
    <w:rsid w:val="00D57BE9"/>
    <w:rsid w:val="00D57DB2"/>
    <w:rsid w:val="00D57DC3"/>
    <w:rsid w:val="00D57F7F"/>
    <w:rsid w:val="00D60228"/>
    <w:rsid w:val="00D604C8"/>
    <w:rsid w:val="00D60846"/>
    <w:rsid w:val="00D60939"/>
    <w:rsid w:val="00D60AEC"/>
    <w:rsid w:val="00D60C5C"/>
    <w:rsid w:val="00D60E25"/>
    <w:rsid w:val="00D60E96"/>
    <w:rsid w:val="00D6165A"/>
    <w:rsid w:val="00D616DC"/>
    <w:rsid w:val="00D61A38"/>
    <w:rsid w:val="00D61B71"/>
    <w:rsid w:val="00D61BAD"/>
    <w:rsid w:val="00D61CF5"/>
    <w:rsid w:val="00D62B1F"/>
    <w:rsid w:val="00D62BCC"/>
    <w:rsid w:val="00D63096"/>
    <w:rsid w:val="00D634F7"/>
    <w:rsid w:val="00D63A7D"/>
    <w:rsid w:val="00D63B6E"/>
    <w:rsid w:val="00D63F0D"/>
    <w:rsid w:val="00D643B6"/>
    <w:rsid w:val="00D6499F"/>
    <w:rsid w:val="00D64A3D"/>
    <w:rsid w:val="00D64D70"/>
    <w:rsid w:val="00D64FBB"/>
    <w:rsid w:val="00D650A9"/>
    <w:rsid w:val="00D65CA7"/>
    <w:rsid w:val="00D66695"/>
    <w:rsid w:val="00D6670A"/>
    <w:rsid w:val="00D66FFA"/>
    <w:rsid w:val="00D672C3"/>
    <w:rsid w:val="00D6746C"/>
    <w:rsid w:val="00D67543"/>
    <w:rsid w:val="00D67588"/>
    <w:rsid w:val="00D67619"/>
    <w:rsid w:val="00D700F2"/>
    <w:rsid w:val="00D70183"/>
    <w:rsid w:val="00D7021C"/>
    <w:rsid w:val="00D70E24"/>
    <w:rsid w:val="00D70FDB"/>
    <w:rsid w:val="00D711F1"/>
    <w:rsid w:val="00D71AE2"/>
    <w:rsid w:val="00D724E5"/>
    <w:rsid w:val="00D728AF"/>
    <w:rsid w:val="00D728F2"/>
    <w:rsid w:val="00D72995"/>
    <w:rsid w:val="00D72B61"/>
    <w:rsid w:val="00D73711"/>
    <w:rsid w:val="00D73799"/>
    <w:rsid w:val="00D738DD"/>
    <w:rsid w:val="00D74203"/>
    <w:rsid w:val="00D744C1"/>
    <w:rsid w:val="00D7487A"/>
    <w:rsid w:val="00D74A1A"/>
    <w:rsid w:val="00D74ED1"/>
    <w:rsid w:val="00D7525D"/>
    <w:rsid w:val="00D754F9"/>
    <w:rsid w:val="00D75621"/>
    <w:rsid w:val="00D75639"/>
    <w:rsid w:val="00D75700"/>
    <w:rsid w:val="00D757EC"/>
    <w:rsid w:val="00D758AB"/>
    <w:rsid w:val="00D75A51"/>
    <w:rsid w:val="00D75D4B"/>
    <w:rsid w:val="00D75F91"/>
    <w:rsid w:val="00D76019"/>
    <w:rsid w:val="00D76305"/>
    <w:rsid w:val="00D76FC4"/>
    <w:rsid w:val="00D77415"/>
    <w:rsid w:val="00D77723"/>
    <w:rsid w:val="00D77BA0"/>
    <w:rsid w:val="00D77E0E"/>
    <w:rsid w:val="00D802AD"/>
    <w:rsid w:val="00D805F6"/>
    <w:rsid w:val="00D80CAA"/>
    <w:rsid w:val="00D81004"/>
    <w:rsid w:val="00D821B3"/>
    <w:rsid w:val="00D82441"/>
    <w:rsid w:val="00D8279C"/>
    <w:rsid w:val="00D82834"/>
    <w:rsid w:val="00D82A31"/>
    <w:rsid w:val="00D82B5A"/>
    <w:rsid w:val="00D82ED6"/>
    <w:rsid w:val="00D82F6D"/>
    <w:rsid w:val="00D830FD"/>
    <w:rsid w:val="00D8332B"/>
    <w:rsid w:val="00D83525"/>
    <w:rsid w:val="00D83E3F"/>
    <w:rsid w:val="00D83E8C"/>
    <w:rsid w:val="00D83FB2"/>
    <w:rsid w:val="00D84168"/>
    <w:rsid w:val="00D84318"/>
    <w:rsid w:val="00D84BD3"/>
    <w:rsid w:val="00D84C2C"/>
    <w:rsid w:val="00D84ED9"/>
    <w:rsid w:val="00D853FB"/>
    <w:rsid w:val="00D85526"/>
    <w:rsid w:val="00D855B9"/>
    <w:rsid w:val="00D85809"/>
    <w:rsid w:val="00D85932"/>
    <w:rsid w:val="00D85A5C"/>
    <w:rsid w:val="00D85B0D"/>
    <w:rsid w:val="00D85B61"/>
    <w:rsid w:val="00D860DE"/>
    <w:rsid w:val="00D86212"/>
    <w:rsid w:val="00D862B1"/>
    <w:rsid w:val="00D86905"/>
    <w:rsid w:val="00D86B0A"/>
    <w:rsid w:val="00D86D46"/>
    <w:rsid w:val="00D87025"/>
    <w:rsid w:val="00D87447"/>
    <w:rsid w:val="00D87594"/>
    <w:rsid w:val="00D87648"/>
    <w:rsid w:val="00D87AD0"/>
    <w:rsid w:val="00D87B13"/>
    <w:rsid w:val="00D87C91"/>
    <w:rsid w:val="00D8CC3F"/>
    <w:rsid w:val="00D90186"/>
    <w:rsid w:val="00D90244"/>
    <w:rsid w:val="00D90303"/>
    <w:rsid w:val="00D9099F"/>
    <w:rsid w:val="00D909FD"/>
    <w:rsid w:val="00D90AC1"/>
    <w:rsid w:val="00D90F13"/>
    <w:rsid w:val="00D917CB"/>
    <w:rsid w:val="00D9192D"/>
    <w:rsid w:val="00D91931"/>
    <w:rsid w:val="00D919E2"/>
    <w:rsid w:val="00D91D4A"/>
    <w:rsid w:val="00D922AF"/>
    <w:rsid w:val="00D925FE"/>
    <w:rsid w:val="00D927EF"/>
    <w:rsid w:val="00D9296B"/>
    <w:rsid w:val="00D929E9"/>
    <w:rsid w:val="00D92D58"/>
    <w:rsid w:val="00D931BB"/>
    <w:rsid w:val="00D93888"/>
    <w:rsid w:val="00D939EA"/>
    <w:rsid w:val="00D93BA4"/>
    <w:rsid w:val="00D93BC0"/>
    <w:rsid w:val="00D943D4"/>
    <w:rsid w:val="00D945C6"/>
    <w:rsid w:val="00D94676"/>
    <w:rsid w:val="00D94792"/>
    <w:rsid w:val="00D949FD"/>
    <w:rsid w:val="00D952E0"/>
    <w:rsid w:val="00D95AF8"/>
    <w:rsid w:val="00D9614D"/>
    <w:rsid w:val="00D9672A"/>
    <w:rsid w:val="00D968F1"/>
    <w:rsid w:val="00D96963"/>
    <w:rsid w:val="00D9699E"/>
    <w:rsid w:val="00D97236"/>
    <w:rsid w:val="00D9726C"/>
    <w:rsid w:val="00D97D8F"/>
    <w:rsid w:val="00D97E54"/>
    <w:rsid w:val="00D97F98"/>
    <w:rsid w:val="00DA01EC"/>
    <w:rsid w:val="00DA03DB"/>
    <w:rsid w:val="00DA15B5"/>
    <w:rsid w:val="00DA16F9"/>
    <w:rsid w:val="00DA1A90"/>
    <w:rsid w:val="00DA1C03"/>
    <w:rsid w:val="00DA1EBA"/>
    <w:rsid w:val="00DA2028"/>
    <w:rsid w:val="00DA2161"/>
    <w:rsid w:val="00DA2330"/>
    <w:rsid w:val="00DA285D"/>
    <w:rsid w:val="00DA2AD6"/>
    <w:rsid w:val="00DA2AFC"/>
    <w:rsid w:val="00DA30BA"/>
    <w:rsid w:val="00DA3125"/>
    <w:rsid w:val="00DA33D3"/>
    <w:rsid w:val="00DA37AF"/>
    <w:rsid w:val="00DA3B13"/>
    <w:rsid w:val="00DA3BFD"/>
    <w:rsid w:val="00DA3C0E"/>
    <w:rsid w:val="00DA3D1D"/>
    <w:rsid w:val="00DA3FA5"/>
    <w:rsid w:val="00DA4396"/>
    <w:rsid w:val="00DA453E"/>
    <w:rsid w:val="00DA45B7"/>
    <w:rsid w:val="00DA4630"/>
    <w:rsid w:val="00DA4DD4"/>
    <w:rsid w:val="00DA4EE4"/>
    <w:rsid w:val="00DA4EFD"/>
    <w:rsid w:val="00DA5011"/>
    <w:rsid w:val="00DA5252"/>
    <w:rsid w:val="00DA56A4"/>
    <w:rsid w:val="00DA5B56"/>
    <w:rsid w:val="00DA5C3D"/>
    <w:rsid w:val="00DA5D7A"/>
    <w:rsid w:val="00DA62B8"/>
    <w:rsid w:val="00DA63A8"/>
    <w:rsid w:val="00DA65CD"/>
    <w:rsid w:val="00DA6656"/>
    <w:rsid w:val="00DA66D7"/>
    <w:rsid w:val="00DA68FF"/>
    <w:rsid w:val="00DA69F4"/>
    <w:rsid w:val="00DA6A00"/>
    <w:rsid w:val="00DA6DA3"/>
    <w:rsid w:val="00DA6F86"/>
    <w:rsid w:val="00DA76E1"/>
    <w:rsid w:val="00DA79D2"/>
    <w:rsid w:val="00DA7D5E"/>
    <w:rsid w:val="00DA7E58"/>
    <w:rsid w:val="00DB0138"/>
    <w:rsid w:val="00DB0AB1"/>
    <w:rsid w:val="00DB0FBA"/>
    <w:rsid w:val="00DB1895"/>
    <w:rsid w:val="00DB1927"/>
    <w:rsid w:val="00DB1F16"/>
    <w:rsid w:val="00DB1FFC"/>
    <w:rsid w:val="00DB2448"/>
    <w:rsid w:val="00DB292C"/>
    <w:rsid w:val="00DB2954"/>
    <w:rsid w:val="00DB2956"/>
    <w:rsid w:val="00DB2B5A"/>
    <w:rsid w:val="00DB2BE6"/>
    <w:rsid w:val="00DB2D2B"/>
    <w:rsid w:val="00DB2E53"/>
    <w:rsid w:val="00DB2F2D"/>
    <w:rsid w:val="00DB3172"/>
    <w:rsid w:val="00DB340C"/>
    <w:rsid w:val="00DB34DA"/>
    <w:rsid w:val="00DB3D69"/>
    <w:rsid w:val="00DB4436"/>
    <w:rsid w:val="00DB4439"/>
    <w:rsid w:val="00DB453B"/>
    <w:rsid w:val="00DB491D"/>
    <w:rsid w:val="00DB493A"/>
    <w:rsid w:val="00DB4C61"/>
    <w:rsid w:val="00DB4CF2"/>
    <w:rsid w:val="00DB4E35"/>
    <w:rsid w:val="00DB4F1B"/>
    <w:rsid w:val="00DB50D1"/>
    <w:rsid w:val="00DB569B"/>
    <w:rsid w:val="00DB5B70"/>
    <w:rsid w:val="00DB5BBF"/>
    <w:rsid w:val="00DB5D77"/>
    <w:rsid w:val="00DB5F15"/>
    <w:rsid w:val="00DB5FCA"/>
    <w:rsid w:val="00DB5FE1"/>
    <w:rsid w:val="00DB625C"/>
    <w:rsid w:val="00DB6286"/>
    <w:rsid w:val="00DB6302"/>
    <w:rsid w:val="00DB645F"/>
    <w:rsid w:val="00DB6601"/>
    <w:rsid w:val="00DB66A6"/>
    <w:rsid w:val="00DB6BF2"/>
    <w:rsid w:val="00DB6C51"/>
    <w:rsid w:val="00DB6E07"/>
    <w:rsid w:val="00DB76E9"/>
    <w:rsid w:val="00DB7A53"/>
    <w:rsid w:val="00DB7FBB"/>
    <w:rsid w:val="00DC0460"/>
    <w:rsid w:val="00DC085C"/>
    <w:rsid w:val="00DC0A50"/>
    <w:rsid w:val="00DC0A67"/>
    <w:rsid w:val="00DC0D61"/>
    <w:rsid w:val="00DC16A1"/>
    <w:rsid w:val="00DC1A31"/>
    <w:rsid w:val="00DC1D5E"/>
    <w:rsid w:val="00DC1DE6"/>
    <w:rsid w:val="00DC2054"/>
    <w:rsid w:val="00DC2313"/>
    <w:rsid w:val="00DC2426"/>
    <w:rsid w:val="00DC2521"/>
    <w:rsid w:val="00DC259E"/>
    <w:rsid w:val="00DC26D2"/>
    <w:rsid w:val="00DC26FD"/>
    <w:rsid w:val="00DC2F95"/>
    <w:rsid w:val="00DC30E7"/>
    <w:rsid w:val="00DC40D0"/>
    <w:rsid w:val="00DC44B3"/>
    <w:rsid w:val="00DC4AB9"/>
    <w:rsid w:val="00DC5220"/>
    <w:rsid w:val="00DC5612"/>
    <w:rsid w:val="00DC5737"/>
    <w:rsid w:val="00DC5745"/>
    <w:rsid w:val="00DC59A1"/>
    <w:rsid w:val="00DC5A28"/>
    <w:rsid w:val="00DC6114"/>
    <w:rsid w:val="00DC630B"/>
    <w:rsid w:val="00DC65BB"/>
    <w:rsid w:val="00DC6854"/>
    <w:rsid w:val="00DC68A5"/>
    <w:rsid w:val="00DC6B2A"/>
    <w:rsid w:val="00DC6D1F"/>
    <w:rsid w:val="00DC6E97"/>
    <w:rsid w:val="00DC73E1"/>
    <w:rsid w:val="00DC7910"/>
    <w:rsid w:val="00DC7C6E"/>
    <w:rsid w:val="00DD00A2"/>
    <w:rsid w:val="00DD00EB"/>
    <w:rsid w:val="00DD05E7"/>
    <w:rsid w:val="00DD0B75"/>
    <w:rsid w:val="00DD0ECF"/>
    <w:rsid w:val="00DD15BD"/>
    <w:rsid w:val="00DD15D5"/>
    <w:rsid w:val="00DD1612"/>
    <w:rsid w:val="00DD16FD"/>
    <w:rsid w:val="00DD1E0D"/>
    <w:rsid w:val="00DD1FAA"/>
    <w:rsid w:val="00DD2061"/>
    <w:rsid w:val="00DD282B"/>
    <w:rsid w:val="00DD28E0"/>
    <w:rsid w:val="00DD34CC"/>
    <w:rsid w:val="00DD371F"/>
    <w:rsid w:val="00DD46C5"/>
    <w:rsid w:val="00DD4772"/>
    <w:rsid w:val="00DD5205"/>
    <w:rsid w:val="00DD5470"/>
    <w:rsid w:val="00DD5640"/>
    <w:rsid w:val="00DD5711"/>
    <w:rsid w:val="00DD5722"/>
    <w:rsid w:val="00DD6906"/>
    <w:rsid w:val="00DD6C0E"/>
    <w:rsid w:val="00DD6CBF"/>
    <w:rsid w:val="00DD71B3"/>
    <w:rsid w:val="00DD7CF2"/>
    <w:rsid w:val="00DD7DAB"/>
    <w:rsid w:val="00DE083E"/>
    <w:rsid w:val="00DE1A5F"/>
    <w:rsid w:val="00DE1D84"/>
    <w:rsid w:val="00DE2376"/>
    <w:rsid w:val="00DE262D"/>
    <w:rsid w:val="00DE26D7"/>
    <w:rsid w:val="00DE2CE0"/>
    <w:rsid w:val="00DE2E57"/>
    <w:rsid w:val="00DE2ECD"/>
    <w:rsid w:val="00DE2EF9"/>
    <w:rsid w:val="00DE2F51"/>
    <w:rsid w:val="00DE3355"/>
    <w:rsid w:val="00DE36E5"/>
    <w:rsid w:val="00DE3868"/>
    <w:rsid w:val="00DE38A1"/>
    <w:rsid w:val="00DE3BA2"/>
    <w:rsid w:val="00DE3E04"/>
    <w:rsid w:val="00DE3E5C"/>
    <w:rsid w:val="00DE3FF6"/>
    <w:rsid w:val="00DE4135"/>
    <w:rsid w:val="00DE436D"/>
    <w:rsid w:val="00DE468F"/>
    <w:rsid w:val="00DE4738"/>
    <w:rsid w:val="00DE4B25"/>
    <w:rsid w:val="00DE4C7F"/>
    <w:rsid w:val="00DE4DCD"/>
    <w:rsid w:val="00DE4FDC"/>
    <w:rsid w:val="00DE502C"/>
    <w:rsid w:val="00DE57FF"/>
    <w:rsid w:val="00DE5BF4"/>
    <w:rsid w:val="00DE5E37"/>
    <w:rsid w:val="00DE5E83"/>
    <w:rsid w:val="00DE62B4"/>
    <w:rsid w:val="00DE6987"/>
    <w:rsid w:val="00DE768C"/>
    <w:rsid w:val="00DE7B71"/>
    <w:rsid w:val="00DE7E40"/>
    <w:rsid w:val="00DE7E63"/>
    <w:rsid w:val="00DE7E64"/>
    <w:rsid w:val="00DE7EC7"/>
    <w:rsid w:val="00DF0014"/>
    <w:rsid w:val="00DF0177"/>
    <w:rsid w:val="00DF0436"/>
    <w:rsid w:val="00DF0C8B"/>
    <w:rsid w:val="00DF13C5"/>
    <w:rsid w:val="00DF169E"/>
    <w:rsid w:val="00DF216A"/>
    <w:rsid w:val="00DF219E"/>
    <w:rsid w:val="00DF2900"/>
    <w:rsid w:val="00DF38D9"/>
    <w:rsid w:val="00DF3F1E"/>
    <w:rsid w:val="00DF3FD4"/>
    <w:rsid w:val="00DF486F"/>
    <w:rsid w:val="00DF4EA5"/>
    <w:rsid w:val="00DF5455"/>
    <w:rsid w:val="00DF5533"/>
    <w:rsid w:val="00DF5B5B"/>
    <w:rsid w:val="00DF624B"/>
    <w:rsid w:val="00DF629B"/>
    <w:rsid w:val="00DF6849"/>
    <w:rsid w:val="00DF6982"/>
    <w:rsid w:val="00DF7619"/>
    <w:rsid w:val="00DF7C49"/>
    <w:rsid w:val="00E00173"/>
    <w:rsid w:val="00E002DB"/>
    <w:rsid w:val="00E005C7"/>
    <w:rsid w:val="00E007D3"/>
    <w:rsid w:val="00E00A8C"/>
    <w:rsid w:val="00E00B6C"/>
    <w:rsid w:val="00E00C06"/>
    <w:rsid w:val="00E012B0"/>
    <w:rsid w:val="00E0139E"/>
    <w:rsid w:val="00E013FE"/>
    <w:rsid w:val="00E0237E"/>
    <w:rsid w:val="00E026AC"/>
    <w:rsid w:val="00E026CC"/>
    <w:rsid w:val="00E02F3F"/>
    <w:rsid w:val="00E02F58"/>
    <w:rsid w:val="00E03268"/>
    <w:rsid w:val="00E0349F"/>
    <w:rsid w:val="00E034BE"/>
    <w:rsid w:val="00E035DD"/>
    <w:rsid w:val="00E03AB4"/>
    <w:rsid w:val="00E042D8"/>
    <w:rsid w:val="00E04A21"/>
    <w:rsid w:val="00E04BFE"/>
    <w:rsid w:val="00E05021"/>
    <w:rsid w:val="00E05CE3"/>
    <w:rsid w:val="00E05F5B"/>
    <w:rsid w:val="00E0603F"/>
    <w:rsid w:val="00E060CE"/>
    <w:rsid w:val="00E068EC"/>
    <w:rsid w:val="00E06A20"/>
    <w:rsid w:val="00E0752B"/>
    <w:rsid w:val="00E07783"/>
    <w:rsid w:val="00E07811"/>
    <w:rsid w:val="00E07DDE"/>
    <w:rsid w:val="00E07EE7"/>
    <w:rsid w:val="00E10424"/>
    <w:rsid w:val="00E104C4"/>
    <w:rsid w:val="00E10570"/>
    <w:rsid w:val="00E10872"/>
    <w:rsid w:val="00E1090F"/>
    <w:rsid w:val="00E10BF1"/>
    <w:rsid w:val="00E10C27"/>
    <w:rsid w:val="00E10D2C"/>
    <w:rsid w:val="00E10D6E"/>
    <w:rsid w:val="00E10E74"/>
    <w:rsid w:val="00E1103B"/>
    <w:rsid w:val="00E11624"/>
    <w:rsid w:val="00E118E4"/>
    <w:rsid w:val="00E11933"/>
    <w:rsid w:val="00E11958"/>
    <w:rsid w:val="00E11A78"/>
    <w:rsid w:val="00E120D8"/>
    <w:rsid w:val="00E121DE"/>
    <w:rsid w:val="00E1285B"/>
    <w:rsid w:val="00E12AEE"/>
    <w:rsid w:val="00E12E96"/>
    <w:rsid w:val="00E1303F"/>
    <w:rsid w:val="00E13209"/>
    <w:rsid w:val="00E13431"/>
    <w:rsid w:val="00E13642"/>
    <w:rsid w:val="00E137F3"/>
    <w:rsid w:val="00E13A62"/>
    <w:rsid w:val="00E13BFD"/>
    <w:rsid w:val="00E13C18"/>
    <w:rsid w:val="00E141C8"/>
    <w:rsid w:val="00E14378"/>
    <w:rsid w:val="00E146B2"/>
    <w:rsid w:val="00E14823"/>
    <w:rsid w:val="00E14B73"/>
    <w:rsid w:val="00E14FFB"/>
    <w:rsid w:val="00E152B3"/>
    <w:rsid w:val="00E152C2"/>
    <w:rsid w:val="00E1595D"/>
    <w:rsid w:val="00E15E50"/>
    <w:rsid w:val="00E15FA9"/>
    <w:rsid w:val="00E16268"/>
    <w:rsid w:val="00E16441"/>
    <w:rsid w:val="00E16465"/>
    <w:rsid w:val="00E16620"/>
    <w:rsid w:val="00E16829"/>
    <w:rsid w:val="00E169D8"/>
    <w:rsid w:val="00E16B8E"/>
    <w:rsid w:val="00E16DB7"/>
    <w:rsid w:val="00E16DEF"/>
    <w:rsid w:val="00E17120"/>
    <w:rsid w:val="00E17191"/>
    <w:rsid w:val="00E172FF"/>
    <w:rsid w:val="00E173E1"/>
    <w:rsid w:val="00E17861"/>
    <w:rsid w:val="00E179A0"/>
    <w:rsid w:val="00E17B44"/>
    <w:rsid w:val="00E201A0"/>
    <w:rsid w:val="00E204E3"/>
    <w:rsid w:val="00E20842"/>
    <w:rsid w:val="00E2093E"/>
    <w:rsid w:val="00E20B3C"/>
    <w:rsid w:val="00E21865"/>
    <w:rsid w:val="00E22A33"/>
    <w:rsid w:val="00E22A8B"/>
    <w:rsid w:val="00E22FC9"/>
    <w:rsid w:val="00E232B5"/>
    <w:rsid w:val="00E232C6"/>
    <w:rsid w:val="00E233AB"/>
    <w:rsid w:val="00E23426"/>
    <w:rsid w:val="00E2376A"/>
    <w:rsid w:val="00E23940"/>
    <w:rsid w:val="00E23C50"/>
    <w:rsid w:val="00E23C66"/>
    <w:rsid w:val="00E23EE3"/>
    <w:rsid w:val="00E240FE"/>
    <w:rsid w:val="00E245E5"/>
    <w:rsid w:val="00E248DF"/>
    <w:rsid w:val="00E248F1"/>
    <w:rsid w:val="00E24AFC"/>
    <w:rsid w:val="00E24D89"/>
    <w:rsid w:val="00E24DD3"/>
    <w:rsid w:val="00E24F32"/>
    <w:rsid w:val="00E24FB8"/>
    <w:rsid w:val="00E250C0"/>
    <w:rsid w:val="00E250FE"/>
    <w:rsid w:val="00E253F6"/>
    <w:rsid w:val="00E2548B"/>
    <w:rsid w:val="00E254CC"/>
    <w:rsid w:val="00E25931"/>
    <w:rsid w:val="00E25D11"/>
    <w:rsid w:val="00E261FC"/>
    <w:rsid w:val="00E26311"/>
    <w:rsid w:val="00E26F3A"/>
    <w:rsid w:val="00E27241"/>
    <w:rsid w:val="00E272DA"/>
    <w:rsid w:val="00E278B6"/>
    <w:rsid w:val="00E27C28"/>
    <w:rsid w:val="00E27CE3"/>
    <w:rsid w:val="00E27D84"/>
    <w:rsid w:val="00E27FEA"/>
    <w:rsid w:val="00E300CF"/>
    <w:rsid w:val="00E302E8"/>
    <w:rsid w:val="00E30710"/>
    <w:rsid w:val="00E30895"/>
    <w:rsid w:val="00E308F3"/>
    <w:rsid w:val="00E309D8"/>
    <w:rsid w:val="00E30A3B"/>
    <w:rsid w:val="00E30F62"/>
    <w:rsid w:val="00E3111F"/>
    <w:rsid w:val="00E3113B"/>
    <w:rsid w:val="00E315DB"/>
    <w:rsid w:val="00E31A69"/>
    <w:rsid w:val="00E31BA4"/>
    <w:rsid w:val="00E31DA4"/>
    <w:rsid w:val="00E32206"/>
    <w:rsid w:val="00E3249F"/>
    <w:rsid w:val="00E327EC"/>
    <w:rsid w:val="00E32A1A"/>
    <w:rsid w:val="00E32A49"/>
    <w:rsid w:val="00E32D10"/>
    <w:rsid w:val="00E32DBC"/>
    <w:rsid w:val="00E3368C"/>
    <w:rsid w:val="00E338D6"/>
    <w:rsid w:val="00E33B83"/>
    <w:rsid w:val="00E33FCF"/>
    <w:rsid w:val="00E343A9"/>
    <w:rsid w:val="00E346D8"/>
    <w:rsid w:val="00E347D8"/>
    <w:rsid w:val="00E34C19"/>
    <w:rsid w:val="00E34EB8"/>
    <w:rsid w:val="00E34F9C"/>
    <w:rsid w:val="00E351B5"/>
    <w:rsid w:val="00E3523C"/>
    <w:rsid w:val="00E3545A"/>
    <w:rsid w:val="00E35477"/>
    <w:rsid w:val="00E35A35"/>
    <w:rsid w:val="00E35A9F"/>
    <w:rsid w:val="00E35C72"/>
    <w:rsid w:val="00E35F73"/>
    <w:rsid w:val="00E35F7A"/>
    <w:rsid w:val="00E367EA"/>
    <w:rsid w:val="00E368DA"/>
    <w:rsid w:val="00E369F2"/>
    <w:rsid w:val="00E371FB"/>
    <w:rsid w:val="00E37590"/>
    <w:rsid w:val="00E376D3"/>
    <w:rsid w:val="00E37A0C"/>
    <w:rsid w:val="00E37DCF"/>
    <w:rsid w:val="00E401D9"/>
    <w:rsid w:val="00E40661"/>
    <w:rsid w:val="00E4086F"/>
    <w:rsid w:val="00E40B3A"/>
    <w:rsid w:val="00E40DDA"/>
    <w:rsid w:val="00E40E1A"/>
    <w:rsid w:val="00E40E3D"/>
    <w:rsid w:val="00E40FAA"/>
    <w:rsid w:val="00E41230"/>
    <w:rsid w:val="00E4138B"/>
    <w:rsid w:val="00E420BD"/>
    <w:rsid w:val="00E424E5"/>
    <w:rsid w:val="00E426E2"/>
    <w:rsid w:val="00E427DE"/>
    <w:rsid w:val="00E42D8E"/>
    <w:rsid w:val="00E430C6"/>
    <w:rsid w:val="00E4397D"/>
    <w:rsid w:val="00E43B1E"/>
    <w:rsid w:val="00E43B3C"/>
    <w:rsid w:val="00E43DE4"/>
    <w:rsid w:val="00E44027"/>
    <w:rsid w:val="00E4402D"/>
    <w:rsid w:val="00E4407D"/>
    <w:rsid w:val="00E443A8"/>
    <w:rsid w:val="00E44B37"/>
    <w:rsid w:val="00E44BCB"/>
    <w:rsid w:val="00E44C86"/>
    <w:rsid w:val="00E44FBE"/>
    <w:rsid w:val="00E4518A"/>
    <w:rsid w:val="00E45941"/>
    <w:rsid w:val="00E45970"/>
    <w:rsid w:val="00E45F70"/>
    <w:rsid w:val="00E45FDA"/>
    <w:rsid w:val="00E46031"/>
    <w:rsid w:val="00E46243"/>
    <w:rsid w:val="00E4638C"/>
    <w:rsid w:val="00E46448"/>
    <w:rsid w:val="00E46580"/>
    <w:rsid w:val="00E4687D"/>
    <w:rsid w:val="00E469F4"/>
    <w:rsid w:val="00E46CE8"/>
    <w:rsid w:val="00E46CEB"/>
    <w:rsid w:val="00E47287"/>
    <w:rsid w:val="00E47D0E"/>
    <w:rsid w:val="00E47D1F"/>
    <w:rsid w:val="00E47D73"/>
    <w:rsid w:val="00E47FBC"/>
    <w:rsid w:val="00E50188"/>
    <w:rsid w:val="00E50746"/>
    <w:rsid w:val="00E50A1C"/>
    <w:rsid w:val="00E50D19"/>
    <w:rsid w:val="00E512FD"/>
    <w:rsid w:val="00E515CB"/>
    <w:rsid w:val="00E51C7C"/>
    <w:rsid w:val="00E51CC5"/>
    <w:rsid w:val="00E51DD1"/>
    <w:rsid w:val="00E51FBB"/>
    <w:rsid w:val="00E52260"/>
    <w:rsid w:val="00E5304E"/>
    <w:rsid w:val="00E53905"/>
    <w:rsid w:val="00E53AA6"/>
    <w:rsid w:val="00E53C0F"/>
    <w:rsid w:val="00E54275"/>
    <w:rsid w:val="00E543FD"/>
    <w:rsid w:val="00E54869"/>
    <w:rsid w:val="00E54C50"/>
    <w:rsid w:val="00E54F68"/>
    <w:rsid w:val="00E554B9"/>
    <w:rsid w:val="00E557A3"/>
    <w:rsid w:val="00E55A18"/>
    <w:rsid w:val="00E55BE9"/>
    <w:rsid w:val="00E56272"/>
    <w:rsid w:val="00E568BF"/>
    <w:rsid w:val="00E57298"/>
    <w:rsid w:val="00E5737D"/>
    <w:rsid w:val="00E57911"/>
    <w:rsid w:val="00E57915"/>
    <w:rsid w:val="00E57D86"/>
    <w:rsid w:val="00E57FCF"/>
    <w:rsid w:val="00E60157"/>
    <w:rsid w:val="00E604BD"/>
    <w:rsid w:val="00E60599"/>
    <w:rsid w:val="00E60A77"/>
    <w:rsid w:val="00E60D6E"/>
    <w:rsid w:val="00E61C41"/>
    <w:rsid w:val="00E61D28"/>
    <w:rsid w:val="00E61EAB"/>
    <w:rsid w:val="00E61EBF"/>
    <w:rsid w:val="00E61FD4"/>
    <w:rsid w:val="00E62C88"/>
    <w:rsid w:val="00E62D95"/>
    <w:rsid w:val="00E6328C"/>
    <w:rsid w:val="00E634DF"/>
    <w:rsid w:val="00E637F0"/>
    <w:rsid w:val="00E63933"/>
    <w:rsid w:val="00E639B6"/>
    <w:rsid w:val="00E63C4A"/>
    <w:rsid w:val="00E63D73"/>
    <w:rsid w:val="00E63D8F"/>
    <w:rsid w:val="00E63DAD"/>
    <w:rsid w:val="00E63DED"/>
    <w:rsid w:val="00E641E6"/>
    <w:rsid w:val="00E642F6"/>
    <w:rsid w:val="00E6434B"/>
    <w:rsid w:val="00E64405"/>
    <w:rsid w:val="00E6463D"/>
    <w:rsid w:val="00E6491C"/>
    <w:rsid w:val="00E64931"/>
    <w:rsid w:val="00E64AD2"/>
    <w:rsid w:val="00E64FBE"/>
    <w:rsid w:val="00E64FF9"/>
    <w:rsid w:val="00E65090"/>
    <w:rsid w:val="00E6525C"/>
    <w:rsid w:val="00E652FF"/>
    <w:rsid w:val="00E653AF"/>
    <w:rsid w:val="00E655A5"/>
    <w:rsid w:val="00E6587A"/>
    <w:rsid w:val="00E65C91"/>
    <w:rsid w:val="00E65C96"/>
    <w:rsid w:val="00E65F1C"/>
    <w:rsid w:val="00E660B7"/>
    <w:rsid w:val="00E660E9"/>
    <w:rsid w:val="00E66775"/>
    <w:rsid w:val="00E667DE"/>
    <w:rsid w:val="00E66CC2"/>
    <w:rsid w:val="00E66F55"/>
    <w:rsid w:val="00E66FB9"/>
    <w:rsid w:val="00E67305"/>
    <w:rsid w:val="00E6752B"/>
    <w:rsid w:val="00E676B4"/>
    <w:rsid w:val="00E67A86"/>
    <w:rsid w:val="00E67A9A"/>
    <w:rsid w:val="00E67C03"/>
    <w:rsid w:val="00E67C66"/>
    <w:rsid w:val="00E70467"/>
    <w:rsid w:val="00E7071E"/>
    <w:rsid w:val="00E70D03"/>
    <w:rsid w:val="00E70FD8"/>
    <w:rsid w:val="00E713BC"/>
    <w:rsid w:val="00E71634"/>
    <w:rsid w:val="00E72165"/>
    <w:rsid w:val="00E72753"/>
    <w:rsid w:val="00E7294C"/>
    <w:rsid w:val="00E72AB2"/>
    <w:rsid w:val="00E72E82"/>
    <w:rsid w:val="00E72E9B"/>
    <w:rsid w:val="00E730F4"/>
    <w:rsid w:val="00E7313E"/>
    <w:rsid w:val="00E73434"/>
    <w:rsid w:val="00E7343E"/>
    <w:rsid w:val="00E7345E"/>
    <w:rsid w:val="00E739A2"/>
    <w:rsid w:val="00E73AAB"/>
    <w:rsid w:val="00E73D07"/>
    <w:rsid w:val="00E73DB8"/>
    <w:rsid w:val="00E742E0"/>
    <w:rsid w:val="00E7434A"/>
    <w:rsid w:val="00E745AE"/>
    <w:rsid w:val="00E74731"/>
    <w:rsid w:val="00E74E00"/>
    <w:rsid w:val="00E74E2E"/>
    <w:rsid w:val="00E74EA7"/>
    <w:rsid w:val="00E74FBF"/>
    <w:rsid w:val="00E74FEA"/>
    <w:rsid w:val="00E751DD"/>
    <w:rsid w:val="00E75245"/>
    <w:rsid w:val="00E75CA9"/>
    <w:rsid w:val="00E761EF"/>
    <w:rsid w:val="00E76279"/>
    <w:rsid w:val="00E76383"/>
    <w:rsid w:val="00E7714A"/>
    <w:rsid w:val="00E77196"/>
    <w:rsid w:val="00E7788F"/>
    <w:rsid w:val="00E77C03"/>
    <w:rsid w:val="00E77C49"/>
    <w:rsid w:val="00E77E6A"/>
    <w:rsid w:val="00E77F65"/>
    <w:rsid w:val="00E8098B"/>
    <w:rsid w:val="00E80AB5"/>
    <w:rsid w:val="00E80C86"/>
    <w:rsid w:val="00E810D6"/>
    <w:rsid w:val="00E81465"/>
    <w:rsid w:val="00E815DA"/>
    <w:rsid w:val="00E81B81"/>
    <w:rsid w:val="00E823AD"/>
    <w:rsid w:val="00E82AA1"/>
    <w:rsid w:val="00E82F73"/>
    <w:rsid w:val="00E83091"/>
    <w:rsid w:val="00E831C4"/>
    <w:rsid w:val="00E83384"/>
    <w:rsid w:val="00E847DE"/>
    <w:rsid w:val="00E849DA"/>
    <w:rsid w:val="00E84D53"/>
    <w:rsid w:val="00E84F43"/>
    <w:rsid w:val="00E8559E"/>
    <w:rsid w:val="00E85FF8"/>
    <w:rsid w:val="00E861EA"/>
    <w:rsid w:val="00E868A7"/>
    <w:rsid w:val="00E86A73"/>
    <w:rsid w:val="00E87164"/>
    <w:rsid w:val="00E8733F"/>
    <w:rsid w:val="00E8767D"/>
    <w:rsid w:val="00E87791"/>
    <w:rsid w:val="00E90086"/>
    <w:rsid w:val="00E90207"/>
    <w:rsid w:val="00E9067F"/>
    <w:rsid w:val="00E90729"/>
    <w:rsid w:val="00E90846"/>
    <w:rsid w:val="00E908B1"/>
    <w:rsid w:val="00E90EEE"/>
    <w:rsid w:val="00E91570"/>
    <w:rsid w:val="00E91690"/>
    <w:rsid w:val="00E91AEC"/>
    <w:rsid w:val="00E91DFF"/>
    <w:rsid w:val="00E91E03"/>
    <w:rsid w:val="00E923BC"/>
    <w:rsid w:val="00E924A0"/>
    <w:rsid w:val="00E92772"/>
    <w:rsid w:val="00E92ED2"/>
    <w:rsid w:val="00E93B33"/>
    <w:rsid w:val="00E93B78"/>
    <w:rsid w:val="00E93D62"/>
    <w:rsid w:val="00E944A0"/>
    <w:rsid w:val="00E9462E"/>
    <w:rsid w:val="00E946AC"/>
    <w:rsid w:val="00E9471B"/>
    <w:rsid w:val="00E94782"/>
    <w:rsid w:val="00E94A9C"/>
    <w:rsid w:val="00E94BAD"/>
    <w:rsid w:val="00E94C49"/>
    <w:rsid w:val="00E94C9D"/>
    <w:rsid w:val="00E950D2"/>
    <w:rsid w:val="00E952DD"/>
    <w:rsid w:val="00E95468"/>
    <w:rsid w:val="00E9609F"/>
    <w:rsid w:val="00E9658B"/>
    <w:rsid w:val="00E965BD"/>
    <w:rsid w:val="00E96835"/>
    <w:rsid w:val="00E9696A"/>
    <w:rsid w:val="00E96AC4"/>
    <w:rsid w:val="00E97188"/>
    <w:rsid w:val="00E974C3"/>
    <w:rsid w:val="00E97620"/>
    <w:rsid w:val="00E97766"/>
    <w:rsid w:val="00E97A9E"/>
    <w:rsid w:val="00E97B57"/>
    <w:rsid w:val="00E97CF7"/>
    <w:rsid w:val="00E97EDC"/>
    <w:rsid w:val="00EA0674"/>
    <w:rsid w:val="00EA076E"/>
    <w:rsid w:val="00EA08C4"/>
    <w:rsid w:val="00EA08FF"/>
    <w:rsid w:val="00EA0F5A"/>
    <w:rsid w:val="00EA111E"/>
    <w:rsid w:val="00EA13BA"/>
    <w:rsid w:val="00EA15FA"/>
    <w:rsid w:val="00EA1811"/>
    <w:rsid w:val="00EA1A88"/>
    <w:rsid w:val="00EA1AA5"/>
    <w:rsid w:val="00EA1F0B"/>
    <w:rsid w:val="00EA22E6"/>
    <w:rsid w:val="00EA2555"/>
    <w:rsid w:val="00EA27D0"/>
    <w:rsid w:val="00EA2945"/>
    <w:rsid w:val="00EA2A2F"/>
    <w:rsid w:val="00EA2BBB"/>
    <w:rsid w:val="00EA2E4F"/>
    <w:rsid w:val="00EA3289"/>
    <w:rsid w:val="00EA35AB"/>
    <w:rsid w:val="00EA3D96"/>
    <w:rsid w:val="00EA3F07"/>
    <w:rsid w:val="00EA470E"/>
    <w:rsid w:val="00EA47A7"/>
    <w:rsid w:val="00EA4890"/>
    <w:rsid w:val="00EA4F82"/>
    <w:rsid w:val="00EA5685"/>
    <w:rsid w:val="00EA56FC"/>
    <w:rsid w:val="00EA57EB"/>
    <w:rsid w:val="00EA6A21"/>
    <w:rsid w:val="00EA6A8F"/>
    <w:rsid w:val="00EA6AC9"/>
    <w:rsid w:val="00EA6CFA"/>
    <w:rsid w:val="00EA7758"/>
    <w:rsid w:val="00EA79CC"/>
    <w:rsid w:val="00EA7C18"/>
    <w:rsid w:val="00EA7E00"/>
    <w:rsid w:val="00EA7EF8"/>
    <w:rsid w:val="00EB0192"/>
    <w:rsid w:val="00EB04CE"/>
    <w:rsid w:val="00EB0741"/>
    <w:rsid w:val="00EB0B9E"/>
    <w:rsid w:val="00EB1D95"/>
    <w:rsid w:val="00EB2BA8"/>
    <w:rsid w:val="00EB2D5B"/>
    <w:rsid w:val="00EB3226"/>
    <w:rsid w:val="00EB3469"/>
    <w:rsid w:val="00EB3649"/>
    <w:rsid w:val="00EB3BBE"/>
    <w:rsid w:val="00EB3DFA"/>
    <w:rsid w:val="00EB4033"/>
    <w:rsid w:val="00EB403A"/>
    <w:rsid w:val="00EB4061"/>
    <w:rsid w:val="00EB4416"/>
    <w:rsid w:val="00EB4AA6"/>
    <w:rsid w:val="00EB4AD0"/>
    <w:rsid w:val="00EB4B42"/>
    <w:rsid w:val="00EB4E3D"/>
    <w:rsid w:val="00EB5229"/>
    <w:rsid w:val="00EB53D3"/>
    <w:rsid w:val="00EB549B"/>
    <w:rsid w:val="00EB5924"/>
    <w:rsid w:val="00EB6549"/>
    <w:rsid w:val="00EB654E"/>
    <w:rsid w:val="00EB674D"/>
    <w:rsid w:val="00EB679B"/>
    <w:rsid w:val="00EB67DA"/>
    <w:rsid w:val="00EB6BB8"/>
    <w:rsid w:val="00EB6E1F"/>
    <w:rsid w:val="00EB71E7"/>
    <w:rsid w:val="00EB7487"/>
    <w:rsid w:val="00EB771D"/>
    <w:rsid w:val="00EB7CF5"/>
    <w:rsid w:val="00EB7F22"/>
    <w:rsid w:val="00EC0735"/>
    <w:rsid w:val="00EC09EC"/>
    <w:rsid w:val="00EC09ED"/>
    <w:rsid w:val="00EC103A"/>
    <w:rsid w:val="00EC1762"/>
    <w:rsid w:val="00EC1DEF"/>
    <w:rsid w:val="00EC213A"/>
    <w:rsid w:val="00EC22F8"/>
    <w:rsid w:val="00EC2EA4"/>
    <w:rsid w:val="00EC309E"/>
    <w:rsid w:val="00EC312C"/>
    <w:rsid w:val="00EC3456"/>
    <w:rsid w:val="00EC355A"/>
    <w:rsid w:val="00EC35A1"/>
    <w:rsid w:val="00EC3862"/>
    <w:rsid w:val="00EC41FD"/>
    <w:rsid w:val="00EC4885"/>
    <w:rsid w:val="00EC4DF9"/>
    <w:rsid w:val="00EC4E28"/>
    <w:rsid w:val="00EC4ECC"/>
    <w:rsid w:val="00EC4F99"/>
    <w:rsid w:val="00EC50B7"/>
    <w:rsid w:val="00EC5A73"/>
    <w:rsid w:val="00EC5B11"/>
    <w:rsid w:val="00EC5E06"/>
    <w:rsid w:val="00EC6603"/>
    <w:rsid w:val="00EC6A62"/>
    <w:rsid w:val="00EC6BFA"/>
    <w:rsid w:val="00EC6D00"/>
    <w:rsid w:val="00EC7744"/>
    <w:rsid w:val="00EC7807"/>
    <w:rsid w:val="00EC7C20"/>
    <w:rsid w:val="00EC7EC4"/>
    <w:rsid w:val="00EC7FED"/>
    <w:rsid w:val="00ED040B"/>
    <w:rsid w:val="00ED04B1"/>
    <w:rsid w:val="00ED0DAD"/>
    <w:rsid w:val="00ED0DED"/>
    <w:rsid w:val="00ED0F46"/>
    <w:rsid w:val="00ED1312"/>
    <w:rsid w:val="00ED134C"/>
    <w:rsid w:val="00ED1789"/>
    <w:rsid w:val="00ED1DB5"/>
    <w:rsid w:val="00ED1DE9"/>
    <w:rsid w:val="00ED2020"/>
    <w:rsid w:val="00ED2147"/>
    <w:rsid w:val="00ED21CB"/>
    <w:rsid w:val="00ED2373"/>
    <w:rsid w:val="00ED255C"/>
    <w:rsid w:val="00ED29A9"/>
    <w:rsid w:val="00ED2A4C"/>
    <w:rsid w:val="00ED2C69"/>
    <w:rsid w:val="00ED2E0E"/>
    <w:rsid w:val="00ED2ED1"/>
    <w:rsid w:val="00ED30B2"/>
    <w:rsid w:val="00ED3409"/>
    <w:rsid w:val="00ED3455"/>
    <w:rsid w:val="00ED3564"/>
    <w:rsid w:val="00ED3D0C"/>
    <w:rsid w:val="00ED3F15"/>
    <w:rsid w:val="00ED47E1"/>
    <w:rsid w:val="00ED4B77"/>
    <w:rsid w:val="00ED4F2D"/>
    <w:rsid w:val="00ED4F82"/>
    <w:rsid w:val="00ED544D"/>
    <w:rsid w:val="00ED568F"/>
    <w:rsid w:val="00ED5C22"/>
    <w:rsid w:val="00ED5C55"/>
    <w:rsid w:val="00ED5E82"/>
    <w:rsid w:val="00ED5F95"/>
    <w:rsid w:val="00ED62A1"/>
    <w:rsid w:val="00ED648A"/>
    <w:rsid w:val="00ED672E"/>
    <w:rsid w:val="00ED7160"/>
    <w:rsid w:val="00ED71A1"/>
    <w:rsid w:val="00ED7637"/>
    <w:rsid w:val="00ED7AFF"/>
    <w:rsid w:val="00ED7E7E"/>
    <w:rsid w:val="00ED7F69"/>
    <w:rsid w:val="00EDC5FA"/>
    <w:rsid w:val="00EE0356"/>
    <w:rsid w:val="00EE0C2F"/>
    <w:rsid w:val="00EE0EC3"/>
    <w:rsid w:val="00EE0F43"/>
    <w:rsid w:val="00EE14AF"/>
    <w:rsid w:val="00EE1AC3"/>
    <w:rsid w:val="00EE1C42"/>
    <w:rsid w:val="00EE23A7"/>
    <w:rsid w:val="00EE2D8A"/>
    <w:rsid w:val="00EE31B1"/>
    <w:rsid w:val="00EE320F"/>
    <w:rsid w:val="00EE39E3"/>
    <w:rsid w:val="00EE3B8B"/>
    <w:rsid w:val="00EE3E8A"/>
    <w:rsid w:val="00EE3EBE"/>
    <w:rsid w:val="00EE47BB"/>
    <w:rsid w:val="00EE4916"/>
    <w:rsid w:val="00EE4B6C"/>
    <w:rsid w:val="00EE4CB0"/>
    <w:rsid w:val="00EE514D"/>
    <w:rsid w:val="00EE5573"/>
    <w:rsid w:val="00EE57D8"/>
    <w:rsid w:val="00EE5946"/>
    <w:rsid w:val="00EE6100"/>
    <w:rsid w:val="00EE64DF"/>
    <w:rsid w:val="00EE64E7"/>
    <w:rsid w:val="00EE6842"/>
    <w:rsid w:val="00EE68EB"/>
    <w:rsid w:val="00EE690B"/>
    <w:rsid w:val="00EE784B"/>
    <w:rsid w:val="00EE7CC9"/>
    <w:rsid w:val="00EF05FB"/>
    <w:rsid w:val="00EF0762"/>
    <w:rsid w:val="00EF09A2"/>
    <w:rsid w:val="00EF0BD3"/>
    <w:rsid w:val="00EF14E4"/>
    <w:rsid w:val="00EF176A"/>
    <w:rsid w:val="00EF1D0D"/>
    <w:rsid w:val="00EF1F7A"/>
    <w:rsid w:val="00EF23C9"/>
    <w:rsid w:val="00EF266F"/>
    <w:rsid w:val="00EF2B12"/>
    <w:rsid w:val="00EF2B24"/>
    <w:rsid w:val="00EF2C1D"/>
    <w:rsid w:val="00EF3414"/>
    <w:rsid w:val="00EF36E8"/>
    <w:rsid w:val="00EF3834"/>
    <w:rsid w:val="00EF3A00"/>
    <w:rsid w:val="00EF3C7D"/>
    <w:rsid w:val="00EF40C6"/>
    <w:rsid w:val="00EF448B"/>
    <w:rsid w:val="00EF4792"/>
    <w:rsid w:val="00EF4C21"/>
    <w:rsid w:val="00EF50EA"/>
    <w:rsid w:val="00EF51A0"/>
    <w:rsid w:val="00EF5363"/>
    <w:rsid w:val="00EF59FE"/>
    <w:rsid w:val="00EF634B"/>
    <w:rsid w:val="00EF6ECA"/>
    <w:rsid w:val="00EF77DB"/>
    <w:rsid w:val="00EFA0FF"/>
    <w:rsid w:val="00EFD253"/>
    <w:rsid w:val="00F0012A"/>
    <w:rsid w:val="00F0020D"/>
    <w:rsid w:val="00F002B3"/>
    <w:rsid w:val="00F00428"/>
    <w:rsid w:val="00F0066E"/>
    <w:rsid w:val="00F007A5"/>
    <w:rsid w:val="00F00844"/>
    <w:rsid w:val="00F00FE1"/>
    <w:rsid w:val="00F0110A"/>
    <w:rsid w:val="00F01342"/>
    <w:rsid w:val="00F0159D"/>
    <w:rsid w:val="00F0170B"/>
    <w:rsid w:val="00F0178F"/>
    <w:rsid w:val="00F01E78"/>
    <w:rsid w:val="00F0217A"/>
    <w:rsid w:val="00F024E1"/>
    <w:rsid w:val="00F02ACD"/>
    <w:rsid w:val="00F02FBE"/>
    <w:rsid w:val="00F0305A"/>
    <w:rsid w:val="00F03551"/>
    <w:rsid w:val="00F0374F"/>
    <w:rsid w:val="00F03B53"/>
    <w:rsid w:val="00F03F55"/>
    <w:rsid w:val="00F03FC7"/>
    <w:rsid w:val="00F0400E"/>
    <w:rsid w:val="00F04255"/>
    <w:rsid w:val="00F04266"/>
    <w:rsid w:val="00F04784"/>
    <w:rsid w:val="00F048FB"/>
    <w:rsid w:val="00F049EF"/>
    <w:rsid w:val="00F049F6"/>
    <w:rsid w:val="00F04BBF"/>
    <w:rsid w:val="00F04FEB"/>
    <w:rsid w:val="00F05095"/>
    <w:rsid w:val="00F053D2"/>
    <w:rsid w:val="00F054EA"/>
    <w:rsid w:val="00F05535"/>
    <w:rsid w:val="00F05974"/>
    <w:rsid w:val="00F05AF2"/>
    <w:rsid w:val="00F05B90"/>
    <w:rsid w:val="00F05D94"/>
    <w:rsid w:val="00F060C0"/>
    <w:rsid w:val="00F062AF"/>
    <w:rsid w:val="00F068CE"/>
    <w:rsid w:val="00F06B55"/>
    <w:rsid w:val="00F06C10"/>
    <w:rsid w:val="00F06C24"/>
    <w:rsid w:val="00F06E2E"/>
    <w:rsid w:val="00F06F9A"/>
    <w:rsid w:val="00F07346"/>
    <w:rsid w:val="00F0760D"/>
    <w:rsid w:val="00F07785"/>
    <w:rsid w:val="00F07AC9"/>
    <w:rsid w:val="00F07EF2"/>
    <w:rsid w:val="00F0AF1D"/>
    <w:rsid w:val="00F10197"/>
    <w:rsid w:val="00F10495"/>
    <w:rsid w:val="00F1096F"/>
    <w:rsid w:val="00F10F2F"/>
    <w:rsid w:val="00F113DC"/>
    <w:rsid w:val="00F1160B"/>
    <w:rsid w:val="00F118EA"/>
    <w:rsid w:val="00F1198D"/>
    <w:rsid w:val="00F11C4E"/>
    <w:rsid w:val="00F120C4"/>
    <w:rsid w:val="00F12487"/>
    <w:rsid w:val="00F12589"/>
    <w:rsid w:val="00F12595"/>
    <w:rsid w:val="00F126BF"/>
    <w:rsid w:val="00F12D40"/>
    <w:rsid w:val="00F12FC6"/>
    <w:rsid w:val="00F13097"/>
    <w:rsid w:val="00F1327E"/>
    <w:rsid w:val="00F134D9"/>
    <w:rsid w:val="00F13606"/>
    <w:rsid w:val="00F13829"/>
    <w:rsid w:val="00F1403D"/>
    <w:rsid w:val="00F1420E"/>
    <w:rsid w:val="00F14286"/>
    <w:rsid w:val="00F14631"/>
    <w:rsid w:val="00F1463F"/>
    <w:rsid w:val="00F1485D"/>
    <w:rsid w:val="00F14B2D"/>
    <w:rsid w:val="00F14F21"/>
    <w:rsid w:val="00F15217"/>
    <w:rsid w:val="00F15524"/>
    <w:rsid w:val="00F15A1C"/>
    <w:rsid w:val="00F164F5"/>
    <w:rsid w:val="00F16FAC"/>
    <w:rsid w:val="00F1733E"/>
    <w:rsid w:val="00F17953"/>
    <w:rsid w:val="00F17BC3"/>
    <w:rsid w:val="00F20348"/>
    <w:rsid w:val="00F20615"/>
    <w:rsid w:val="00F20655"/>
    <w:rsid w:val="00F206B3"/>
    <w:rsid w:val="00F21302"/>
    <w:rsid w:val="00F21481"/>
    <w:rsid w:val="00F219AA"/>
    <w:rsid w:val="00F21D90"/>
    <w:rsid w:val="00F220E3"/>
    <w:rsid w:val="00F225B0"/>
    <w:rsid w:val="00F22810"/>
    <w:rsid w:val="00F22B34"/>
    <w:rsid w:val="00F22EC2"/>
    <w:rsid w:val="00F2329C"/>
    <w:rsid w:val="00F234FB"/>
    <w:rsid w:val="00F235FE"/>
    <w:rsid w:val="00F2366F"/>
    <w:rsid w:val="00F23B1C"/>
    <w:rsid w:val="00F23D85"/>
    <w:rsid w:val="00F24492"/>
    <w:rsid w:val="00F24505"/>
    <w:rsid w:val="00F24632"/>
    <w:rsid w:val="00F249E0"/>
    <w:rsid w:val="00F24E15"/>
    <w:rsid w:val="00F24FF9"/>
    <w:rsid w:val="00F2510B"/>
    <w:rsid w:val="00F25495"/>
    <w:rsid w:val="00F254AE"/>
    <w:rsid w:val="00F25EBA"/>
    <w:rsid w:val="00F26245"/>
    <w:rsid w:val="00F26448"/>
    <w:rsid w:val="00F26815"/>
    <w:rsid w:val="00F2692C"/>
    <w:rsid w:val="00F26996"/>
    <w:rsid w:val="00F26F8D"/>
    <w:rsid w:val="00F27358"/>
    <w:rsid w:val="00F273E6"/>
    <w:rsid w:val="00F275AE"/>
    <w:rsid w:val="00F276D8"/>
    <w:rsid w:val="00F27A6E"/>
    <w:rsid w:val="00F27A99"/>
    <w:rsid w:val="00F301F5"/>
    <w:rsid w:val="00F3024D"/>
    <w:rsid w:val="00F3067E"/>
    <w:rsid w:val="00F306C9"/>
    <w:rsid w:val="00F30C5E"/>
    <w:rsid w:val="00F31632"/>
    <w:rsid w:val="00F31B25"/>
    <w:rsid w:val="00F31B4B"/>
    <w:rsid w:val="00F321DE"/>
    <w:rsid w:val="00F322EF"/>
    <w:rsid w:val="00F327F1"/>
    <w:rsid w:val="00F32A97"/>
    <w:rsid w:val="00F32BA1"/>
    <w:rsid w:val="00F33093"/>
    <w:rsid w:val="00F33100"/>
    <w:rsid w:val="00F33777"/>
    <w:rsid w:val="00F33E6A"/>
    <w:rsid w:val="00F342DB"/>
    <w:rsid w:val="00F34346"/>
    <w:rsid w:val="00F34BB6"/>
    <w:rsid w:val="00F34FEF"/>
    <w:rsid w:val="00F3501C"/>
    <w:rsid w:val="00F35B33"/>
    <w:rsid w:val="00F35D7C"/>
    <w:rsid w:val="00F35EEB"/>
    <w:rsid w:val="00F35F54"/>
    <w:rsid w:val="00F35F62"/>
    <w:rsid w:val="00F36038"/>
    <w:rsid w:val="00F363B7"/>
    <w:rsid w:val="00F36606"/>
    <w:rsid w:val="00F3693B"/>
    <w:rsid w:val="00F36B41"/>
    <w:rsid w:val="00F36BDA"/>
    <w:rsid w:val="00F36E62"/>
    <w:rsid w:val="00F372DA"/>
    <w:rsid w:val="00F3733D"/>
    <w:rsid w:val="00F373AA"/>
    <w:rsid w:val="00F37893"/>
    <w:rsid w:val="00F37CF5"/>
    <w:rsid w:val="00F37EF0"/>
    <w:rsid w:val="00F37FA6"/>
    <w:rsid w:val="00F40345"/>
    <w:rsid w:val="00F4040C"/>
    <w:rsid w:val="00F40648"/>
    <w:rsid w:val="00F40697"/>
    <w:rsid w:val="00F40981"/>
    <w:rsid w:val="00F40BDC"/>
    <w:rsid w:val="00F412DD"/>
    <w:rsid w:val="00F42360"/>
    <w:rsid w:val="00F42603"/>
    <w:rsid w:val="00F4289E"/>
    <w:rsid w:val="00F42F20"/>
    <w:rsid w:val="00F43122"/>
    <w:rsid w:val="00F43227"/>
    <w:rsid w:val="00F43A34"/>
    <w:rsid w:val="00F43A46"/>
    <w:rsid w:val="00F44077"/>
    <w:rsid w:val="00F443D2"/>
    <w:rsid w:val="00F445DC"/>
    <w:rsid w:val="00F44A58"/>
    <w:rsid w:val="00F44EED"/>
    <w:rsid w:val="00F450F3"/>
    <w:rsid w:val="00F456E8"/>
    <w:rsid w:val="00F45831"/>
    <w:rsid w:val="00F45AEF"/>
    <w:rsid w:val="00F45E56"/>
    <w:rsid w:val="00F45EF0"/>
    <w:rsid w:val="00F4626B"/>
    <w:rsid w:val="00F462B7"/>
    <w:rsid w:val="00F463A4"/>
    <w:rsid w:val="00F46573"/>
    <w:rsid w:val="00F466C6"/>
    <w:rsid w:val="00F467E7"/>
    <w:rsid w:val="00F468A2"/>
    <w:rsid w:val="00F468BB"/>
    <w:rsid w:val="00F46B2D"/>
    <w:rsid w:val="00F46CC1"/>
    <w:rsid w:val="00F4753C"/>
    <w:rsid w:val="00F47640"/>
    <w:rsid w:val="00F47870"/>
    <w:rsid w:val="00F47DA2"/>
    <w:rsid w:val="00F5035E"/>
    <w:rsid w:val="00F503C9"/>
    <w:rsid w:val="00F504C7"/>
    <w:rsid w:val="00F506F2"/>
    <w:rsid w:val="00F5078F"/>
    <w:rsid w:val="00F507EF"/>
    <w:rsid w:val="00F509A3"/>
    <w:rsid w:val="00F50F47"/>
    <w:rsid w:val="00F5130B"/>
    <w:rsid w:val="00F51697"/>
    <w:rsid w:val="00F519FC"/>
    <w:rsid w:val="00F51BE7"/>
    <w:rsid w:val="00F51ECC"/>
    <w:rsid w:val="00F5228A"/>
    <w:rsid w:val="00F522B6"/>
    <w:rsid w:val="00F52D93"/>
    <w:rsid w:val="00F5348A"/>
    <w:rsid w:val="00F53E82"/>
    <w:rsid w:val="00F542CE"/>
    <w:rsid w:val="00F54BEB"/>
    <w:rsid w:val="00F54F09"/>
    <w:rsid w:val="00F55394"/>
    <w:rsid w:val="00F5548E"/>
    <w:rsid w:val="00F5550F"/>
    <w:rsid w:val="00F5591F"/>
    <w:rsid w:val="00F55A3C"/>
    <w:rsid w:val="00F56C32"/>
    <w:rsid w:val="00F56FF7"/>
    <w:rsid w:val="00F5751C"/>
    <w:rsid w:val="00F57686"/>
    <w:rsid w:val="00F577AC"/>
    <w:rsid w:val="00F577D0"/>
    <w:rsid w:val="00F579D3"/>
    <w:rsid w:val="00F57AD0"/>
    <w:rsid w:val="00F60547"/>
    <w:rsid w:val="00F609DD"/>
    <w:rsid w:val="00F60C38"/>
    <w:rsid w:val="00F60C5F"/>
    <w:rsid w:val="00F612EF"/>
    <w:rsid w:val="00F61603"/>
    <w:rsid w:val="00F61EEB"/>
    <w:rsid w:val="00F6239D"/>
    <w:rsid w:val="00F62451"/>
    <w:rsid w:val="00F62BFC"/>
    <w:rsid w:val="00F64A4E"/>
    <w:rsid w:val="00F64C71"/>
    <w:rsid w:val="00F6518F"/>
    <w:rsid w:val="00F651AE"/>
    <w:rsid w:val="00F652E7"/>
    <w:rsid w:val="00F654F8"/>
    <w:rsid w:val="00F6553D"/>
    <w:rsid w:val="00F65587"/>
    <w:rsid w:val="00F656CE"/>
    <w:rsid w:val="00F65C9A"/>
    <w:rsid w:val="00F65F88"/>
    <w:rsid w:val="00F662F2"/>
    <w:rsid w:val="00F6637C"/>
    <w:rsid w:val="00F663A4"/>
    <w:rsid w:val="00F6653B"/>
    <w:rsid w:val="00F6672B"/>
    <w:rsid w:val="00F66EDA"/>
    <w:rsid w:val="00F66FAC"/>
    <w:rsid w:val="00F6700D"/>
    <w:rsid w:val="00F6701A"/>
    <w:rsid w:val="00F6727E"/>
    <w:rsid w:val="00F67972"/>
    <w:rsid w:val="00F701B3"/>
    <w:rsid w:val="00F7083E"/>
    <w:rsid w:val="00F70903"/>
    <w:rsid w:val="00F70E6E"/>
    <w:rsid w:val="00F70EA9"/>
    <w:rsid w:val="00F7113E"/>
    <w:rsid w:val="00F712C2"/>
    <w:rsid w:val="00F7137A"/>
    <w:rsid w:val="00F715D2"/>
    <w:rsid w:val="00F7205E"/>
    <w:rsid w:val="00F7227F"/>
    <w:rsid w:val="00F722FC"/>
    <w:rsid w:val="00F7274F"/>
    <w:rsid w:val="00F737FB"/>
    <w:rsid w:val="00F7385A"/>
    <w:rsid w:val="00F73F2A"/>
    <w:rsid w:val="00F73F4D"/>
    <w:rsid w:val="00F745F6"/>
    <w:rsid w:val="00F74820"/>
    <w:rsid w:val="00F74A19"/>
    <w:rsid w:val="00F74AAC"/>
    <w:rsid w:val="00F74DED"/>
    <w:rsid w:val="00F75006"/>
    <w:rsid w:val="00F7544C"/>
    <w:rsid w:val="00F756D2"/>
    <w:rsid w:val="00F75786"/>
    <w:rsid w:val="00F757F7"/>
    <w:rsid w:val="00F7593D"/>
    <w:rsid w:val="00F75E01"/>
    <w:rsid w:val="00F75F5A"/>
    <w:rsid w:val="00F760D6"/>
    <w:rsid w:val="00F761B0"/>
    <w:rsid w:val="00F76ABE"/>
    <w:rsid w:val="00F76D3A"/>
    <w:rsid w:val="00F76D91"/>
    <w:rsid w:val="00F76FA8"/>
    <w:rsid w:val="00F77529"/>
    <w:rsid w:val="00F77A64"/>
    <w:rsid w:val="00F77C12"/>
    <w:rsid w:val="00F804B3"/>
    <w:rsid w:val="00F80569"/>
    <w:rsid w:val="00F8088B"/>
    <w:rsid w:val="00F80E71"/>
    <w:rsid w:val="00F810F4"/>
    <w:rsid w:val="00F817E6"/>
    <w:rsid w:val="00F81942"/>
    <w:rsid w:val="00F81BBB"/>
    <w:rsid w:val="00F81E04"/>
    <w:rsid w:val="00F81FAE"/>
    <w:rsid w:val="00F8206F"/>
    <w:rsid w:val="00F82081"/>
    <w:rsid w:val="00F821F7"/>
    <w:rsid w:val="00F82A89"/>
    <w:rsid w:val="00F82CF3"/>
    <w:rsid w:val="00F83168"/>
    <w:rsid w:val="00F835DA"/>
    <w:rsid w:val="00F835FA"/>
    <w:rsid w:val="00F839B1"/>
    <w:rsid w:val="00F83CAB"/>
    <w:rsid w:val="00F83CEA"/>
    <w:rsid w:val="00F83E2B"/>
    <w:rsid w:val="00F83F6F"/>
    <w:rsid w:val="00F8413A"/>
    <w:rsid w:val="00F84164"/>
    <w:rsid w:val="00F842E8"/>
    <w:rsid w:val="00F84311"/>
    <w:rsid w:val="00F84698"/>
    <w:rsid w:val="00F84929"/>
    <w:rsid w:val="00F84C97"/>
    <w:rsid w:val="00F855C5"/>
    <w:rsid w:val="00F85800"/>
    <w:rsid w:val="00F85AB8"/>
    <w:rsid w:val="00F85EBB"/>
    <w:rsid w:val="00F860E3"/>
    <w:rsid w:val="00F873E7"/>
    <w:rsid w:val="00F87B24"/>
    <w:rsid w:val="00F87BB3"/>
    <w:rsid w:val="00F87C7D"/>
    <w:rsid w:val="00F908DB"/>
    <w:rsid w:val="00F90CC1"/>
    <w:rsid w:val="00F90FF8"/>
    <w:rsid w:val="00F91367"/>
    <w:rsid w:val="00F91417"/>
    <w:rsid w:val="00F9149A"/>
    <w:rsid w:val="00F91941"/>
    <w:rsid w:val="00F91D2B"/>
    <w:rsid w:val="00F91F75"/>
    <w:rsid w:val="00F9206A"/>
    <w:rsid w:val="00F92730"/>
    <w:rsid w:val="00F92743"/>
    <w:rsid w:val="00F9280A"/>
    <w:rsid w:val="00F92834"/>
    <w:rsid w:val="00F92FB2"/>
    <w:rsid w:val="00F9331F"/>
    <w:rsid w:val="00F934E8"/>
    <w:rsid w:val="00F93769"/>
    <w:rsid w:val="00F93A08"/>
    <w:rsid w:val="00F93E95"/>
    <w:rsid w:val="00F93F08"/>
    <w:rsid w:val="00F940F4"/>
    <w:rsid w:val="00F9439F"/>
    <w:rsid w:val="00F94CED"/>
    <w:rsid w:val="00F94E03"/>
    <w:rsid w:val="00F94F61"/>
    <w:rsid w:val="00F95264"/>
    <w:rsid w:val="00F953BA"/>
    <w:rsid w:val="00F9553E"/>
    <w:rsid w:val="00F95806"/>
    <w:rsid w:val="00F95C37"/>
    <w:rsid w:val="00F95D31"/>
    <w:rsid w:val="00F973CC"/>
    <w:rsid w:val="00F97DCF"/>
    <w:rsid w:val="00F97E65"/>
    <w:rsid w:val="00FA01B7"/>
    <w:rsid w:val="00FA023B"/>
    <w:rsid w:val="00FA0328"/>
    <w:rsid w:val="00FA03FB"/>
    <w:rsid w:val="00FA04E8"/>
    <w:rsid w:val="00FA0778"/>
    <w:rsid w:val="00FA097A"/>
    <w:rsid w:val="00FA0EF8"/>
    <w:rsid w:val="00FA0F4A"/>
    <w:rsid w:val="00FA18BB"/>
    <w:rsid w:val="00FA1A03"/>
    <w:rsid w:val="00FA1A88"/>
    <w:rsid w:val="00FA20EC"/>
    <w:rsid w:val="00FA22FD"/>
    <w:rsid w:val="00FA2699"/>
    <w:rsid w:val="00FA289F"/>
    <w:rsid w:val="00FA2CEE"/>
    <w:rsid w:val="00FA2DC5"/>
    <w:rsid w:val="00FA30D5"/>
    <w:rsid w:val="00FA318C"/>
    <w:rsid w:val="00FA329A"/>
    <w:rsid w:val="00FA35FA"/>
    <w:rsid w:val="00FA3AB5"/>
    <w:rsid w:val="00FA3B6E"/>
    <w:rsid w:val="00FA4028"/>
    <w:rsid w:val="00FA47D8"/>
    <w:rsid w:val="00FA4922"/>
    <w:rsid w:val="00FA4942"/>
    <w:rsid w:val="00FA4BC6"/>
    <w:rsid w:val="00FA4C04"/>
    <w:rsid w:val="00FA4CE2"/>
    <w:rsid w:val="00FA4D47"/>
    <w:rsid w:val="00FA550F"/>
    <w:rsid w:val="00FA59F7"/>
    <w:rsid w:val="00FA624C"/>
    <w:rsid w:val="00FA6311"/>
    <w:rsid w:val="00FA6B39"/>
    <w:rsid w:val="00FA6DF2"/>
    <w:rsid w:val="00FA6F55"/>
    <w:rsid w:val="00FA700E"/>
    <w:rsid w:val="00FA7279"/>
    <w:rsid w:val="00FB02E5"/>
    <w:rsid w:val="00FB07C4"/>
    <w:rsid w:val="00FB08E3"/>
    <w:rsid w:val="00FB0F14"/>
    <w:rsid w:val="00FB1A9A"/>
    <w:rsid w:val="00FB1EB6"/>
    <w:rsid w:val="00FB21F9"/>
    <w:rsid w:val="00FB2568"/>
    <w:rsid w:val="00FB2680"/>
    <w:rsid w:val="00FB28B7"/>
    <w:rsid w:val="00FB2DCA"/>
    <w:rsid w:val="00FB2E15"/>
    <w:rsid w:val="00FB2E2D"/>
    <w:rsid w:val="00FB37B6"/>
    <w:rsid w:val="00FB37DE"/>
    <w:rsid w:val="00FB3E43"/>
    <w:rsid w:val="00FB430C"/>
    <w:rsid w:val="00FB439C"/>
    <w:rsid w:val="00FB476B"/>
    <w:rsid w:val="00FB4807"/>
    <w:rsid w:val="00FB4873"/>
    <w:rsid w:val="00FB4DDA"/>
    <w:rsid w:val="00FB4DE9"/>
    <w:rsid w:val="00FB5209"/>
    <w:rsid w:val="00FB520E"/>
    <w:rsid w:val="00FB536C"/>
    <w:rsid w:val="00FB54C7"/>
    <w:rsid w:val="00FB568C"/>
    <w:rsid w:val="00FB5F79"/>
    <w:rsid w:val="00FB61DE"/>
    <w:rsid w:val="00FB6283"/>
    <w:rsid w:val="00FB6969"/>
    <w:rsid w:val="00FB6D19"/>
    <w:rsid w:val="00FB6F92"/>
    <w:rsid w:val="00FB739C"/>
    <w:rsid w:val="00FB753F"/>
    <w:rsid w:val="00FB7682"/>
    <w:rsid w:val="00FB78D2"/>
    <w:rsid w:val="00FB7B00"/>
    <w:rsid w:val="00FB7B51"/>
    <w:rsid w:val="00FB7BE8"/>
    <w:rsid w:val="00FB7BFA"/>
    <w:rsid w:val="00FC026E"/>
    <w:rsid w:val="00FC04B4"/>
    <w:rsid w:val="00FC055F"/>
    <w:rsid w:val="00FC067C"/>
    <w:rsid w:val="00FC06EE"/>
    <w:rsid w:val="00FC0788"/>
    <w:rsid w:val="00FC0C7F"/>
    <w:rsid w:val="00FC1A97"/>
    <w:rsid w:val="00FC1C19"/>
    <w:rsid w:val="00FC1F71"/>
    <w:rsid w:val="00FC2A82"/>
    <w:rsid w:val="00FC36C3"/>
    <w:rsid w:val="00FC3765"/>
    <w:rsid w:val="00FC38C5"/>
    <w:rsid w:val="00FC3A00"/>
    <w:rsid w:val="00FC41F1"/>
    <w:rsid w:val="00FC4369"/>
    <w:rsid w:val="00FC48A5"/>
    <w:rsid w:val="00FC5124"/>
    <w:rsid w:val="00FC5971"/>
    <w:rsid w:val="00FC5C5A"/>
    <w:rsid w:val="00FC5E14"/>
    <w:rsid w:val="00FC5F4D"/>
    <w:rsid w:val="00FC6160"/>
    <w:rsid w:val="00FC6230"/>
    <w:rsid w:val="00FC6623"/>
    <w:rsid w:val="00FC68A7"/>
    <w:rsid w:val="00FC6D91"/>
    <w:rsid w:val="00FC6DDA"/>
    <w:rsid w:val="00FC7302"/>
    <w:rsid w:val="00FC7580"/>
    <w:rsid w:val="00FC7AE9"/>
    <w:rsid w:val="00FD00A8"/>
    <w:rsid w:val="00FD09C7"/>
    <w:rsid w:val="00FD0A91"/>
    <w:rsid w:val="00FD0C3F"/>
    <w:rsid w:val="00FD0EC4"/>
    <w:rsid w:val="00FD100C"/>
    <w:rsid w:val="00FD12E5"/>
    <w:rsid w:val="00FD12F7"/>
    <w:rsid w:val="00FD1745"/>
    <w:rsid w:val="00FD18BE"/>
    <w:rsid w:val="00FD1C16"/>
    <w:rsid w:val="00FD1C44"/>
    <w:rsid w:val="00FD1D24"/>
    <w:rsid w:val="00FD2130"/>
    <w:rsid w:val="00FD2175"/>
    <w:rsid w:val="00FD2341"/>
    <w:rsid w:val="00FD2539"/>
    <w:rsid w:val="00FD2AC1"/>
    <w:rsid w:val="00FD2DCC"/>
    <w:rsid w:val="00FD2EB0"/>
    <w:rsid w:val="00FD310F"/>
    <w:rsid w:val="00FD33AF"/>
    <w:rsid w:val="00FD3B0F"/>
    <w:rsid w:val="00FD3DCE"/>
    <w:rsid w:val="00FD418B"/>
    <w:rsid w:val="00FD4287"/>
    <w:rsid w:val="00FD4731"/>
    <w:rsid w:val="00FD495A"/>
    <w:rsid w:val="00FD4E13"/>
    <w:rsid w:val="00FD5ACD"/>
    <w:rsid w:val="00FD646E"/>
    <w:rsid w:val="00FD6715"/>
    <w:rsid w:val="00FD67E4"/>
    <w:rsid w:val="00FD6A2B"/>
    <w:rsid w:val="00FD6A8B"/>
    <w:rsid w:val="00FD6B06"/>
    <w:rsid w:val="00FD6D27"/>
    <w:rsid w:val="00FD6FE6"/>
    <w:rsid w:val="00FD711D"/>
    <w:rsid w:val="00FD7DD6"/>
    <w:rsid w:val="00FD7EC3"/>
    <w:rsid w:val="00FE02A6"/>
    <w:rsid w:val="00FE03BF"/>
    <w:rsid w:val="00FE050B"/>
    <w:rsid w:val="00FE16F6"/>
    <w:rsid w:val="00FE1BDA"/>
    <w:rsid w:val="00FE1EC2"/>
    <w:rsid w:val="00FE1F9E"/>
    <w:rsid w:val="00FE2806"/>
    <w:rsid w:val="00FE2987"/>
    <w:rsid w:val="00FE34BB"/>
    <w:rsid w:val="00FE38E8"/>
    <w:rsid w:val="00FE3E46"/>
    <w:rsid w:val="00FE3F56"/>
    <w:rsid w:val="00FE4349"/>
    <w:rsid w:val="00FE525F"/>
    <w:rsid w:val="00FE54D2"/>
    <w:rsid w:val="00FE5B54"/>
    <w:rsid w:val="00FE5BC1"/>
    <w:rsid w:val="00FE5E19"/>
    <w:rsid w:val="00FE65B6"/>
    <w:rsid w:val="00FE6D28"/>
    <w:rsid w:val="00FE6FC7"/>
    <w:rsid w:val="00FE757A"/>
    <w:rsid w:val="00FE79BC"/>
    <w:rsid w:val="00FE7AA1"/>
    <w:rsid w:val="00FE7D0B"/>
    <w:rsid w:val="00FE7F47"/>
    <w:rsid w:val="00FF0211"/>
    <w:rsid w:val="00FF0571"/>
    <w:rsid w:val="00FF0674"/>
    <w:rsid w:val="00FF06C8"/>
    <w:rsid w:val="00FF0A0F"/>
    <w:rsid w:val="00FF0A92"/>
    <w:rsid w:val="00FF0AB0"/>
    <w:rsid w:val="00FF0FCA"/>
    <w:rsid w:val="00FF1077"/>
    <w:rsid w:val="00FF1091"/>
    <w:rsid w:val="00FF127D"/>
    <w:rsid w:val="00FF1632"/>
    <w:rsid w:val="00FF19D1"/>
    <w:rsid w:val="00FF204C"/>
    <w:rsid w:val="00FF21DE"/>
    <w:rsid w:val="00FF221C"/>
    <w:rsid w:val="00FF2557"/>
    <w:rsid w:val="00FF28AC"/>
    <w:rsid w:val="00FF2D17"/>
    <w:rsid w:val="00FF3572"/>
    <w:rsid w:val="00FF3706"/>
    <w:rsid w:val="00FF3C2E"/>
    <w:rsid w:val="00FF3C67"/>
    <w:rsid w:val="00FF3D31"/>
    <w:rsid w:val="00FF3E0D"/>
    <w:rsid w:val="00FF4459"/>
    <w:rsid w:val="00FF4C54"/>
    <w:rsid w:val="00FF5901"/>
    <w:rsid w:val="00FF5A79"/>
    <w:rsid w:val="00FF5D7F"/>
    <w:rsid w:val="00FF6434"/>
    <w:rsid w:val="00FF730E"/>
    <w:rsid w:val="00FF7791"/>
    <w:rsid w:val="00FF7874"/>
    <w:rsid w:val="00FF794C"/>
    <w:rsid w:val="00FF79CB"/>
    <w:rsid w:val="00FF7A71"/>
    <w:rsid w:val="00FF7F62"/>
    <w:rsid w:val="01074F93"/>
    <w:rsid w:val="010B068A"/>
    <w:rsid w:val="010E945D"/>
    <w:rsid w:val="011DF2F7"/>
    <w:rsid w:val="01203EBC"/>
    <w:rsid w:val="0120978D"/>
    <w:rsid w:val="01279256"/>
    <w:rsid w:val="012DF2AD"/>
    <w:rsid w:val="012F28B5"/>
    <w:rsid w:val="012F2B46"/>
    <w:rsid w:val="0133D40F"/>
    <w:rsid w:val="0137ACBA"/>
    <w:rsid w:val="013C3BDB"/>
    <w:rsid w:val="014050F0"/>
    <w:rsid w:val="0142DF74"/>
    <w:rsid w:val="0144B2D0"/>
    <w:rsid w:val="014DB5E3"/>
    <w:rsid w:val="014F51CD"/>
    <w:rsid w:val="01511865"/>
    <w:rsid w:val="0151F540"/>
    <w:rsid w:val="01611ED8"/>
    <w:rsid w:val="01624B25"/>
    <w:rsid w:val="0162758C"/>
    <w:rsid w:val="0168C815"/>
    <w:rsid w:val="016CD5EA"/>
    <w:rsid w:val="01706478"/>
    <w:rsid w:val="01708B38"/>
    <w:rsid w:val="0178DDBC"/>
    <w:rsid w:val="017A0911"/>
    <w:rsid w:val="017B8266"/>
    <w:rsid w:val="017DDB72"/>
    <w:rsid w:val="018123F6"/>
    <w:rsid w:val="0183D76A"/>
    <w:rsid w:val="0184F235"/>
    <w:rsid w:val="01878A36"/>
    <w:rsid w:val="018BE483"/>
    <w:rsid w:val="01991C48"/>
    <w:rsid w:val="01A70240"/>
    <w:rsid w:val="01B1F650"/>
    <w:rsid w:val="01BC1AC5"/>
    <w:rsid w:val="01CC485E"/>
    <w:rsid w:val="01D0DF43"/>
    <w:rsid w:val="01D657BB"/>
    <w:rsid w:val="01D709E7"/>
    <w:rsid w:val="01D9992D"/>
    <w:rsid w:val="01E68B98"/>
    <w:rsid w:val="01E875D1"/>
    <w:rsid w:val="01EB2C32"/>
    <w:rsid w:val="02035A7B"/>
    <w:rsid w:val="020FFDF4"/>
    <w:rsid w:val="02171FF3"/>
    <w:rsid w:val="0218C9F7"/>
    <w:rsid w:val="021CA63F"/>
    <w:rsid w:val="021DA44D"/>
    <w:rsid w:val="021F1D79"/>
    <w:rsid w:val="02225FEF"/>
    <w:rsid w:val="0226185C"/>
    <w:rsid w:val="0228BF86"/>
    <w:rsid w:val="02394D12"/>
    <w:rsid w:val="0243E1EA"/>
    <w:rsid w:val="0247628C"/>
    <w:rsid w:val="024B31FD"/>
    <w:rsid w:val="024EF170"/>
    <w:rsid w:val="0250DC89"/>
    <w:rsid w:val="025B7334"/>
    <w:rsid w:val="025CECB0"/>
    <w:rsid w:val="0266256D"/>
    <w:rsid w:val="0268CD97"/>
    <w:rsid w:val="026ACB20"/>
    <w:rsid w:val="0272B23D"/>
    <w:rsid w:val="0279F282"/>
    <w:rsid w:val="027AD0CD"/>
    <w:rsid w:val="027BF06C"/>
    <w:rsid w:val="0281F24C"/>
    <w:rsid w:val="028EC52F"/>
    <w:rsid w:val="028EEBAE"/>
    <w:rsid w:val="029331BB"/>
    <w:rsid w:val="02941BB9"/>
    <w:rsid w:val="0295342C"/>
    <w:rsid w:val="0296DAB2"/>
    <w:rsid w:val="029F40D1"/>
    <w:rsid w:val="029F42DE"/>
    <w:rsid w:val="02A3D26E"/>
    <w:rsid w:val="02A77455"/>
    <w:rsid w:val="02A8A8F0"/>
    <w:rsid w:val="02AD3FAC"/>
    <w:rsid w:val="02B2A3FB"/>
    <w:rsid w:val="02BCBBF2"/>
    <w:rsid w:val="02C2A56A"/>
    <w:rsid w:val="02C569F8"/>
    <w:rsid w:val="02C7BEEA"/>
    <w:rsid w:val="02C91403"/>
    <w:rsid w:val="02CCC21F"/>
    <w:rsid w:val="02D0FDD2"/>
    <w:rsid w:val="02D1BBD1"/>
    <w:rsid w:val="02D80171"/>
    <w:rsid w:val="02DCAABA"/>
    <w:rsid w:val="02E078CA"/>
    <w:rsid w:val="02E0AB60"/>
    <w:rsid w:val="02E4E4EF"/>
    <w:rsid w:val="02EBA126"/>
    <w:rsid w:val="02EC656A"/>
    <w:rsid w:val="02ED815A"/>
    <w:rsid w:val="02F0EB50"/>
    <w:rsid w:val="02F871F5"/>
    <w:rsid w:val="02FADCE8"/>
    <w:rsid w:val="03040DC4"/>
    <w:rsid w:val="0307FC48"/>
    <w:rsid w:val="030C30F8"/>
    <w:rsid w:val="0310049E"/>
    <w:rsid w:val="031E6994"/>
    <w:rsid w:val="031F1C24"/>
    <w:rsid w:val="0323D826"/>
    <w:rsid w:val="032427FF"/>
    <w:rsid w:val="032550F5"/>
    <w:rsid w:val="0342896B"/>
    <w:rsid w:val="03474962"/>
    <w:rsid w:val="0353047A"/>
    <w:rsid w:val="0355E05A"/>
    <w:rsid w:val="035825E8"/>
    <w:rsid w:val="0361B985"/>
    <w:rsid w:val="036A1E6D"/>
    <w:rsid w:val="036DADA3"/>
    <w:rsid w:val="037205B7"/>
    <w:rsid w:val="0379E652"/>
    <w:rsid w:val="03819F98"/>
    <w:rsid w:val="0382C0B2"/>
    <w:rsid w:val="038B6951"/>
    <w:rsid w:val="038BF631"/>
    <w:rsid w:val="038DE8CA"/>
    <w:rsid w:val="03959DD7"/>
    <w:rsid w:val="039BEDCE"/>
    <w:rsid w:val="03A52AAA"/>
    <w:rsid w:val="03A597C4"/>
    <w:rsid w:val="03A7C49E"/>
    <w:rsid w:val="03AA3ABC"/>
    <w:rsid w:val="03AA4DA8"/>
    <w:rsid w:val="03ABB429"/>
    <w:rsid w:val="03BC8512"/>
    <w:rsid w:val="03D70DE7"/>
    <w:rsid w:val="03DDC1D2"/>
    <w:rsid w:val="03E3DD41"/>
    <w:rsid w:val="03E838F6"/>
    <w:rsid w:val="03EC8C5F"/>
    <w:rsid w:val="03EC8EF4"/>
    <w:rsid w:val="03F52A3E"/>
    <w:rsid w:val="03F54EDC"/>
    <w:rsid w:val="04015A9A"/>
    <w:rsid w:val="04046ADC"/>
    <w:rsid w:val="040DB078"/>
    <w:rsid w:val="040EEC9E"/>
    <w:rsid w:val="0416F3A3"/>
    <w:rsid w:val="041B0762"/>
    <w:rsid w:val="041F1CB6"/>
    <w:rsid w:val="041F9ADC"/>
    <w:rsid w:val="041FCAE9"/>
    <w:rsid w:val="04208AB5"/>
    <w:rsid w:val="042B1201"/>
    <w:rsid w:val="0432537B"/>
    <w:rsid w:val="0432FFF6"/>
    <w:rsid w:val="04339373"/>
    <w:rsid w:val="04367370"/>
    <w:rsid w:val="043D96BA"/>
    <w:rsid w:val="043E6958"/>
    <w:rsid w:val="044409F8"/>
    <w:rsid w:val="0445F8C6"/>
    <w:rsid w:val="0448251E"/>
    <w:rsid w:val="044BE469"/>
    <w:rsid w:val="0450FDD7"/>
    <w:rsid w:val="04568C21"/>
    <w:rsid w:val="045C567C"/>
    <w:rsid w:val="045C65C0"/>
    <w:rsid w:val="04605D14"/>
    <w:rsid w:val="04665B00"/>
    <w:rsid w:val="0468379E"/>
    <w:rsid w:val="046BC0EC"/>
    <w:rsid w:val="047FA11D"/>
    <w:rsid w:val="048ADDDD"/>
    <w:rsid w:val="048BA173"/>
    <w:rsid w:val="048F6885"/>
    <w:rsid w:val="048FD1DC"/>
    <w:rsid w:val="04A33323"/>
    <w:rsid w:val="04A43642"/>
    <w:rsid w:val="04AB785F"/>
    <w:rsid w:val="04AF0B1D"/>
    <w:rsid w:val="04B32D5E"/>
    <w:rsid w:val="04B51091"/>
    <w:rsid w:val="04C22279"/>
    <w:rsid w:val="04C248EF"/>
    <w:rsid w:val="04C31785"/>
    <w:rsid w:val="04C4DD1C"/>
    <w:rsid w:val="04CDBF00"/>
    <w:rsid w:val="04D3964C"/>
    <w:rsid w:val="04D6CC78"/>
    <w:rsid w:val="04DC203D"/>
    <w:rsid w:val="04E6A3BE"/>
    <w:rsid w:val="04EAFB31"/>
    <w:rsid w:val="04EFCB34"/>
    <w:rsid w:val="04F1BF3E"/>
    <w:rsid w:val="04FACE09"/>
    <w:rsid w:val="0507AFD8"/>
    <w:rsid w:val="050B0B77"/>
    <w:rsid w:val="050F163B"/>
    <w:rsid w:val="0513ED5D"/>
    <w:rsid w:val="0518231D"/>
    <w:rsid w:val="051D18C8"/>
    <w:rsid w:val="051EE06B"/>
    <w:rsid w:val="052E0590"/>
    <w:rsid w:val="0535A1FB"/>
    <w:rsid w:val="0538A2F8"/>
    <w:rsid w:val="053C14A9"/>
    <w:rsid w:val="05491FB7"/>
    <w:rsid w:val="054F6FE2"/>
    <w:rsid w:val="055126BE"/>
    <w:rsid w:val="055BDFD8"/>
    <w:rsid w:val="05651ADF"/>
    <w:rsid w:val="05702AE3"/>
    <w:rsid w:val="05737D17"/>
    <w:rsid w:val="0575A1D9"/>
    <w:rsid w:val="05775DB3"/>
    <w:rsid w:val="0578E7E1"/>
    <w:rsid w:val="057AAFDF"/>
    <w:rsid w:val="057B2D13"/>
    <w:rsid w:val="0580BB45"/>
    <w:rsid w:val="05884FAA"/>
    <w:rsid w:val="0594C48D"/>
    <w:rsid w:val="0598056D"/>
    <w:rsid w:val="0599054E"/>
    <w:rsid w:val="0599135F"/>
    <w:rsid w:val="05A754E5"/>
    <w:rsid w:val="05A786D4"/>
    <w:rsid w:val="05A87B0D"/>
    <w:rsid w:val="05A8BD0D"/>
    <w:rsid w:val="05A9A99F"/>
    <w:rsid w:val="05AA798A"/>
    <w:rsid w:val="05AF4177"/>
    <w:rsid w:val="05B8B6A8"/>
    <w:rsid w:val="05BC5122"/>
    <w:rsid w:val="05C39CCE"/>
    <w:rsid w:val="05CF5D91"/>
    <w:rsid w:val="05D585E5"/>
    <w:rsid w:val="05D63674"/>
    <w:rsid w:val="05DEE60D"/>
    <w:rsid w:val="05E4BB5C"/>
    <w:rsid w:val="05E8E299"/>
    <w:rsid w:val="05EA1278"/>
    <w:rsid w:val="05EDF5BF"/>
    <w:rsid w:val="05F3428E"/>
    <w:rsid w:val="060772E6"/>
    <w:rsid w:val="0607BA95"/>
    <w:rsid w:val="0613271B"/>
    <w:rsid w:val="0613E928"/>
    <w:rsid w:val="06152D42"/>
    <w:rsid w:val="06153B89"/>
    <w:rsid w:val="0615FFDC"/>
    <w:rsid w:val="0617EC6E"/>
    <w:rsid w:val="061C6665"/>
    <w:rsid w:val="06205038"/>
    <w:rsid w:val="0620F462"/>
    <w:rsid w:val="0621C972"/>
    <w:rsid w:val="06253695"/>
    <w:rsid w:val="0627F267"/>
    <w:rsid w:val="062F8D2E"/>
    <w:rsid w:val="06370A78"/>
    <w:rsid w:val="06384526"/>
    <w:rsid w:val="0644D8AE"/>
    <w:rsid w:val="0649477F"/>
    <w:rsid w:val="06591F52"/>
    <w:rsid w:val="065D4FD5"/>
    <w:rsid w:val="0660B85D"/>
    <w:rsid w:val="0662F994"/>
    <w:rsid w:val="066A1C66"/>
    <w:rsid w:val="067E7F1E"/>
    <w:rsid w:val="0681986D"/>
    <w:rsid w:val="0684F010"/>
    <w:rsid w:val="06869D78"/>
    <w:rsid w:val="068C3519"/>
    <w:rsid w:val="068E5491"/>
    <w:rsid w:val="069291A3"/>
    <w:rsid w:val="0694FCB6"/>
    <w:rsid w:val="0696FF9E"/>
    <w:rsid w:val="069DF3A1"/>
    <w:rsid w:val="06A42268"/>
    <w:rsid w:val="06A6E9BB"/>
    <w:rsid w:val="06A748B5"/>
    <w:rsid w:val="06A8C537"/>
    <w:rsid w:val="06AD9ACA"/>
    <w:rsid w:val="06AED69F"/>
    <w:rsid w:val="06B3D526"/>
    <w:rsid w:val="06CA2E8A"/>
    <w:rsid w:val="06CFEBB9"/>
    <w:rsid w:val="06DD7624"/>
    <w:rsid w:val="06DDD30A"/>
    <w:rsid w:val="06E1E153"/>
    <w:rsid w:val="06E42698"/>
    <w:rsid w:val="06EF52C3"/>
    <w:rsid w:val="06F04718"/>
    <w:rsid w:val="06F47883"/>
    <w:rsid w:val="06F4E998"/>
    <w:rsid w:val="06F5DA8A"/>
    <w:rsid w:val="06F72814"/>
    <w:rsid w:val="06F7DE38"/>
    <w:rsid w:val="06F9806C"/>
    <w:rsid w:val="06FC9D12"/>
    <w:rsid w:val="06FCDD3A"/>
    <w:rsid w:val="06FDD225"/>
    <w:rsid w:val="070E8F23"/>
    <w:rsid w:val="071BE3DA"/>
    <w:rsid w:val="071FDCC9"/>
    <w:rsid w:val="0721A968"/>
    <w:rsid w:val="07226260"/>
    <w:rsid w:val="072304D1"/>
    <w:rsid w:val="0723AD13"/>
    <w:rsid w:val="0726BE71"/>
    <w:rsid w:val="07285DC0"/>
    <w:rsid w:val="072E856A"/>
    <w:rsid w:val="07347016"/>
    <w:rsid w:val="07363565"/>
    <w:rsid w:val="0738BC72"/>
    <w:rsid w:val="073968E9"/>
    <w:rsid w:val="073C553A"/>
    <w:rsid w:val="0740DBEA"/>
    <w:rsid w:val="0740EDBF"/>
    <w:rsid w:val="074F5AAD"/>
    <w:rsid w:val="074FC332"/>
    <w:rsid w:val="07569B3F"/>
    <w:rsid w:val="075AD987"/>
    <w:rsid w:val="075FFCC8"/>
    <w:rsid w:val="0763E541"/>
    <w:rsid w:val="076D4922"/>
    <w:rsid w:val="0773C16D"/>
    <w:rsid w:val="0774899B"/>
    <w:rsid w:val="0784D030"/>
    <w:rsid w:val="078FAED5"/>
    <w:rsid w:val="07A28306"/>
    <w:rsid w:val="07A85E81"/>
    <w:rsid w:val="07AA7DAA"/>
    <w:rsid w:val="07B2EF68"/>
    <w:rsid w:val="07B6629A"/>
    <w:rsid w:val="07C1860E"/>
    <w:rsid w:val="07C919B0"/>
    <w:rsid w:val="07C96358"/>
    <w:rsid w:val="07D2A768"/>
    <w:rsid w:val="07D4526A"/>
    <w:rsid w:val="07D4B518"/>
    <w:rsid w:val="07D8F188"/>
    <w:rsid w:val="07DA3EDE"/>
    <w:rsid w:val="07EFEF28"/>
    <w:rsid w:val="07F5F03C"/>
    <w:rsid w:val="07FA9312"/>
    <w:rsid w:val="07FBEB11"/>
    <w:rsid w:val="07FD948D"/>
    <w:rsid w:val="080AEE46"/>
    <w:rsid w:val="080CBDA4"/>
    <w:rsid w:val="081FD07D"/>
    <w:rsid w:val="0826CCAA"/>
    <w:rsid w:val="082D2D54"/>
    <w:rsid w:val="0831DA85"/>
    <w:rsid w:val="08323A71"/>
    <w:rsid w:val="0833A8D3"/>
    <w:rsid w:val="083FEB84"/>
    <w:rsid w:val="0843077C"/>
    <w:rsid w:val="08475795"/>
    <w:rsid w:val="08502C16"/>
    <w:rsid w:val="085687ED"/>
    <w:rsid w:val="0860C514"/>
    <w:rsid w:val="086183DC"/>
    <w:rsid w:val="0870776C"/>
    <w:rsid w:val="087250E5"/>
    <w:rsid w:val="08737279"/>
    <w:rsid w:val="087C2603"/>
    <w:rsid w:val="087C4BDC"/>
    <w:rsid w:val="08817E23"/>
    <w:rsid w:val="0885C29C"/>
    <w:rsid w:val="088AC960"/>
    <w:rsid w:val="0896096F"/>
    <w:rsid w:val="08A7E1EC"/>
    <w:rsid w:val="08A9E45E"/>
    <w:rsid w:val="08AAFEAD"/>
    <w:rsid w:val="08AB6B34"/>
    <w:rsid w:val="08AD8AEA"/>
    <w:rsid w:val="08B1EB8B"/>
    <w:rsid w:val="08B8B3A8"/>
    <w:rsid w:val="08B92D90"/>
    <w:rsid w:val="08B9E600"/>
    <w:rsid w:val="08B9FAC2"/>
    <w:rsid w:val="08BC9D7F"/>
    <w:rsid w:val="08BEAE92"/>
    <w:rsid w:val="08BFC336"/>
    <w:rsid w:val="08C14FFE"/>
    <w:rsid w:val="08DCA356"/>
    <w:rsid w:val="08DCACA2"/>
    <w:rsid w:val="08E03367"/>
    <w:rsid w:val="08E5ACAF"/>
    <w:rsid w:val="08E8EBDF"/>
    <w:rsid w:val="08EE93A2"/>
    <w:rsid w:val="08FC5C0F"/>
    <w:rsid w:val="0901AFB0"/>
    <w:rsid w:val="0908C8CC"/>
    <w:rsid w:val="0909FC03"/>
    <w:rsid w:val="090A7991"/>
    <w:rsid w:val="090F2474"/>
    <w:rsid w:val="0910A184"/>
    <w:rsid w:val="0925EB9C"/>
    <w:rsid w:val="09276C55"/>
    <w:rsid w:val="092B5B36"/>
    <w:rsid w:val="0939EDC2"/>
    <w:rsid w:val="093AF1BC"/>
    <w:rsid w:val="094697A0"/>
    <w:rsid w:val="0949871E"/>
    <w:rsid w:val="094A7EE7"/>
    <w:rsid w:val="094C595D"/>
    <w:rsid w:val="094CEF5C"/>
    <w:rsid w:val="095460C2"/>
    <w:rsid w:val="095FE6FC"/>
    <w:rsid w:val="0960EBE2"/>
    <w:rsid w:val="0970C1C6"/>
    <w:rsid w:val="09759A29"/>
    <w:rsid w:val="0979EE13"/>
    <w:rsid w:val="098406D1"/>
    <w:rsid w:val="0988FF50"/>
    <w:rsid w:val="098A2AC9"/>
    <w:rsid w:val="0993A88B"/>
    <w:rsid w:val="0998BC04"/>
    <w:rsid w:val="0998FF35"/>
    <w:rsid w:val="099AAFEF"/>
    <w:rsid w:val="099AD335"/>
    <w:rsid w:val="099BA81C"/>
    <w:rsid w:val="09A46ED3"/>
    <w:rsid w:val="09AA8A1E"/>
    <w:rsid w:val="09B12A14"/>
    <w:rsid w:val="09B60C73"/>
    <w:rsid w:val="09B70C6B"/>
    <w:rsid w:val="09BF42EA"/>
    <w:rsid w:val="09C27637"/>
    <w:rsid w:val="09CB7FCB"/>
    <w:rsid w:val="09CBA43F"/>
    <w:rsid w:val="09CD5980"/>
    <w:rsid w:val="09CF202C"/>
    <w:rsid w:val="09D0BCF6"/>
    <w:rsid w:val="09D74EB2"/>
    <w:rsid w:val="09D78C3A"/>
    <w:rsid w:val="09DAE4E2"/>
    <w:rsid w:val="09DD18FF"/>
    <w:rsid w:val="09E25305"/>
    <w:rsid w:val="09E59985"/>
    <w:rsid w:val="09EBBFA6"/>
    <w:rsid w:val="09F19631"/>
    <w:rsid w:val="09F19D8C"/>
    <w:rsid w:val="09F51184"/>
    <w:rsid w:val="09FB8C04"/>
    <w:rsid w:val="09FC4B61"/>
    <w:rsid w:val="09FEA6A5"/>
    <w:rsid w:val="0A02607B"/>
    <w:rsid w:val="0A112157"/>
    <w:rsid w:val="0A148D54"/>
    <w:rsid w:val="0A179148"/>
    <w:rsid w:val="0A1A5AEC"/>
    <w:rsid w:val="0A26D05D"/>
    <w:rsid w:val="0A297B1A"/>
    <w:rsid w:val="0A2A605F"/>
    <w:rsid w:val="0A2D26EB"/>
    <w:rsid w:val="0A2E7653"/>
    <w:rsid w:val="0A31F01F"/>
    <w:rsid w:val="0A35FFA6"/>
    <w:rsid w:val="0A428A2E"/>
    <w:rsid w:val="0A47CA6B"/>
    <w:rsid w:val="0A4C0B4F"/>
    <w:rsid w:val="0A4D7B32"/>
    <w:rsid w:val="0A4EF735"/>
    <w:rsid w:val="0A54BEAB"/>
    <w:rsid w:val="0A5FE853"/>
    <w:rsid w:val="0A6193C4"/>
    <w:rsid w:val="0A68B3A2"/>
    <w:rsid w:val="0A6AC261"/>
    <w:rsid w:val="0A6AC5CF"/>
    <w:rsid w:val="0A6AD865"/>
    <w:rsid w:val="0A6DF636"/>
    <w:rsid w:val="0A6FAD8D"/>
    <w:rsid w:val="0A6FCFF5"/>
    <w:rsid w:val="0A71AB0A"/>
    <w:rsid w:val="0A77C4AA"/>
    <w:rsid w:val="0A7C0214"/>
    <w:rsid w:val="0A84C520"/>
    <w:rsid w:val="0A95A438"/>
    <w:rsid w:val="0A992157"/>
    <w:rsid w:val="0AA5832B"/>
    <w:rsid w:val="0AACE6C7"/>
    <w:rsid w:val="0AB051F9"/>
    <w:rsid w:val="0AB12CB8"/>
    <w:rsid w:val="0AB1657B"/>
    <w:rsid w:val="0AB99B2A"/>
    <w:rsid w:val="0AC37BF9"/>
    <w:rsid w:val="0AC4C019"/>
    <w:rsid w:val="0AC5C2A5"/>
    <w:rsid w:val="0ACA4527"/>
    <w:rsid w:val="0ACACE9D"/>
    <w:rsid w:val="0ACCC7D5"/>
    <w:rsid w:val="0AD0FAAE"/>
    <w:rsid w:val="0AD2243B"/>
    <w:rsid w:val="0AD68B66"/>
    <w:rsid w:val="0ADCA2B5"/>
    <w:rsid w:val="0ADD0899"/>
    <w:rsid w:val="0AEB83E8"/>
    <w:rsid w:val="0AF017C2"/>
    <w:rsid w:val="0AFA057C"/>
    <w:rsid w:val="0AFDED7F"/>
    <w:rsid w:val="0AFF1D40"/>
    <w:rsid w:val="0B058545"/>
    <w:rsid w:val="0B06D848"/>
    <w:rsid w:val="0B1698F7"/>
    <w:rsid w:val="0B1CA724"/>
    <w:rsid w:val="0B2120BE"/>
    <w:rsid w:val="0B25463B"/>
    <w:rsid w:val="0B2E7E7F"/>
    <w:rsid w:val="0B345088"/>
    <w:rsid w:val="0B34BCBB"/>
    <w:rsid w:val="0B35A9CF"/>
    <w:rsid w:val="0B390FC5"/>
    <w:rsid w:val="0B3DCD06"/>
    <w:rsid w:val="0B442265"/>
    <w:rsid w:val="0B446205"/>
    <w:rsid w:val="0B46E98F"/>
    <w:rsid w:val="0B46EE51"/>
    <w:rsid w:val="0B478B0B"/>
    <w:rsid w:val="0B574827"/>
    <w:rsid w:val="0B576C3D"/>
    <w:rsid w:val="0B5E6471"/>
    <w:rsid w:val="0B6A5E1B"/>
    <w:rsid w:val="0B721FF1"/>
    <w:rsid w:val="0B72CABC"/>
    <w:rsid w:val="0B75CEC1"/>
    <w:rsid w:val="0B797664"/>
    <w:rsid w:val="0B804838"/>
    <w:rsid w:val="0B81AE2E"/>
    <w:rsid w:val="0B85F94E"/>
    <w:rsid w:val="0B86217C"/>
    <w:rsid w:val="0B8E29E9"/>
    <w:rsid w:val="0B9F33D6"/>
    <w:rsid w:val="0BA3A91F"/>
    <w:rsid w:val="0BA4ACBE"/>
    <w:rsid w:val="0BAC4F46"/>
    <w:rsid w:val="0BB76054"/>
    <w:rsid w:val="0BC02890"/>
    <w:rsid w:val="0BC6A15B"/>
    <w:rsid w:val="0BC7813F"/>
    <w:rsid w:val="0BD374D5"/>
    <w:rsid w:val="0BD3857F"/>
    <w:rsid w:val="0BD3AAFA"/>
    <w:rsid w:val="0BD629C0"/>
    <w:rsid w:val="0BD890A8"/>
    <w:rsid w:val="0BDACC5D"/>
    <w:rsid w:val="0BDEA273"/>
    <w:rsid w:val="0BE0772D"/>
    <w:rsid w:val="0BF3517A"/>
    <w:rsid w:val="0BF9E3C6"/>
    <w:rsid w:val="0BFB12B9"/>
    <w:rsid w:val="0BFBE810"/>
    <w:rsid w:val="0BFD2EED"/>
    <w:rsid w:val="0BFEFAA7"/>
    <w:rsid w:val="0C00C8DA"/>
    <w:rsid w:val="0C0FBD93"/>
    <w:rsid w:val="0C106D44"/>
    <w:rsid w:val="0C159A69"/>
    <w:rsid w:val="0C198DBE"/>
    <w:rsid w:val="0C199374"/>
    <w:rsid w:val="0C19C6D4"/>
    <w:rsid w:val="0C1D07F5"/>
    <w:rsid w:val="0C3B0E89"/>
    <w:rsid w:val="0C3D9A43"/>
    <w:rsid w:val="0C3EAD77"/>
    <w:rsid w:val="0C53D453"/>
    <w:rsid w:val="0C59A375"/>
    <w:rsid w:val="0C5E3F88"/>
    <w:rsid w:val="0C630BA9"/>
    <w:rsid w:val="0C63A72F"/>
    <w:rsid w:val="0C640F39"/>
    <w:rsid w:val="0C694F79"/>
    <w:rsid w:val="0C6C3C3A"/>
    <w:rsid w:val="0C72D24D"/>
    <w:rsid w:val="0C77EFF1"/>
    <w:rsid w:val="0C7C0C79"/>
    <w:rsid w:val="0C7F45B5"/>
    <w:rsid w:val="0C7FA248"/>
    <w:rsid w:val="0C86E741"/>
    <w:rsid w:val="0C884396"/>
    <w:rsid w:val="0C8853B1"/>
    <w:rsid w:val="0C8A1619"/>
    <w:rsid w:val="0C8AC66A"/>
    <w:rsid w:val="0C8C38F8"/>
    <w:rsid w:val="0C930CB9"/>
    <w:rsid w:val="0C98CD90"/>
    <w:rsid w:val="0C9EFBD7"/>
    <w:rsid w:val="0CA698D3"/>
    <w:rsid w:val="0CA827B5"/>
    <w:rsid w:val="0CAF1B11"/>
    <w:rsid w:val="0CB3DE47"/>
    <w:rsid w:val="0CB4A718"/>
    <w:rsid w:val="0CB895C7"/>
    <w:rsid w:val="0CBA5B46"/>
    <w:rsid w:val="0CC7AAD1"/>
    <w:rsid w:val="0CCCC6A1"/>
    <w:rsid w:val="0CCD55FF"/>
    <w:rsid w:val="0CCED40C"/>
    <w:rsid w:val="0CD31A28"/>
    <w:rsid w:val="0CD6167C"/>
    <w:rsid w:val="0CDA7B6D"/>
    <w:rsid w:val="0CDA982A"/>
    <w:rsid w:val="0CE56C38"/>
    <w:rsid w:val="0CE945DA"/>
    <w:rsid w:val="0CECDCB4"/>
    <w:rsid w:val="0CEECEB6"/>
    <w:rsid w:val="0CEFA36B"/>
    <w:rsid w:val="0CF28EC0"/>
    <w:rsid w:val="0CF69C8D"/>
    <w:rsid w:val="0CF6AE50"/>
    <w:rsid w:val="0CFABEFB"/>
    <w:rsid w:val="0CFCBE2C"/>
    <w:rsid w:val="0CFED838"/>
    <w:rsid w:val="0D00998A"/>
    <w:rsid w:val="0D05D5AD"/>
    <w:rsid w:val="0D074BBF"/>
    <w:rsid w:val="0D1276BB"/>
    <w:rsid w:val="0D13655E"/>
    <w:rsid w:val="0D1AD847"/>
    <w:rsid w:val="0D1B9B38"/>
    <w:rsid w:val="0D1FAB72"/>
    <w:rsid w:val="0D225669"/>
    <w:rsid w:val="0D235A1B"/>
    <w:rsid w:val="0D23CC61"/>
    <w:rsid w:val="0D25CE58"/>
    <w:rsid w:val="0D288200"/>
    <w:rsid w:val="0D302482"/>
    <w:rsid w:val="0D3F3DAE"/>
    <w:rsid w:val="0D52E233"/>
    <w:rsid w:val="0D5E7411"/>
    <w:rsid w:val="0D6F5084"/>
    <w:rsid w:val="0D746548"/>
    <w:rsid w:val="0D85214B"/>
    <w:rsid w:val="0D85FA16"/>
    <w:rsid w:val="0D875C2D"/>
    <w:rsid w:val="0D87E7C1"/>
    <w:rsid w:val="0D8E12D9"/>
    <w:rsid w:val="0D920BF1"/>
    <w:rsid w:val="0D93354F"/>
    <w:rsid w:val="0D944206"/>
    <w:rsid w:val="0D9EFAB8"/>
    <w:rsid w:val="0DA32112"/>
    <w:rsid w:val="0DADA468"/>
    <w:rsid w:val="0DB75B27"/>
    <w:rsid w:val="0DB80EBD"/>
    <w:rsid w:val="0DBD692B"/>
    <w:rsid w:val="0DC25C62"/>
    <w:rsid w:val="0DC5AA8A"/>
    <w:rsid w:val="0DC796F2"/>
    <w:rsid w:val="0DCDA8C3"/>
    <w:rsid w:val="0DD8365A"/>
    <w:rsid w:val="0DDCDB36"/>
    <w:rsid w:val="0DDED198"/>
    <w:rsid w:val="0DE0A514"/>
    <w:rsid w:val="0DE42C89"/>
    <w:rsid w:val="0DE6D86B"/>
    <w:rsid w:val="0DE787F6"/>
    <w:rsid w:val="0DE91AF2"/>
    <w:rsid w:val="0DEAF5A4"/>
    <w:rsid w:val="0DF2A650"/>
    <w:rsid w:val="0DF78C59"/>
    <w:rsid w:val="0E0F9219"/>
    <w:rsid w:val="0E1DA402"/>
    <w:rsid w:val="0E233EC3"/>
    <w:rsid w:val="0E24C9D3"/>
    <w:rsid w:val="0E24E9D7"/>
    <w:rsid w:val="0E2FFC75"/>
    <w:rsid w:val="0E337354"/>
    <w:rsid w:val="0E353F0E"/>
    <w:rsid w:val="0E3C62F4"/>
    <w:rsid w:val="0E3EF163"/>
    <w:rsid w:val="0E4A4464"/>
    <w:rsid w:val="0E55314F"/>
    <w:rsid w:val="0E5976A5"/>
    <w:rsid w:val="0E65E060"/>
    <w:rsid w:val="0E6AC3E8"/>
    <w:rsid w:val="0E7AC9B5"/>
    <w:rsid w:val="0E7EAA4B"/>
    <w:rsid w:val="0E84FD5E"/>
    <w:rsid w:val="0E856887"/>
    <w:rsid w:val="0E889834"/>
    <w:rsid w:val="0E889C59"/>
    <w:rsid w:val="0E8D20B3"/>
    <w:rsid w:val="0E8EA2B3"/>
    <w:rsid w:val="0E9B59D1"/>
    <w:rsid w:val="0EA25C7F"/>
    <w:rsid w:val="0EA89A06"/>
    <w:rsid w:val="0EA92853"/>
    <w:rsid w:val="0EAABE96"/>
    <w:rsid w:val="0EAF69BE"/>
    <w:rsid w:val="0EB523DE"/>
    <w:rsid w:val="0EB52BF0"/>
    <w:rsid w:val="0EB93C86"/>
    <w:rsid w:val="0EBFE018"/>
    <w:rsid w:val="0ECA35AE"/>
    <w:rsid w:val="0ECC5DEF"/>
    <w:rsid w:val="0ED0A266"/>
    <w:rsid w:val="0ED26319"/>
    <w:rsid w:val="0ED68BDA"/>
    <w:rsid w:val="0ED7AD11"/>
    <w:rsid w:val="0EEF783B"/>
    <w:rsid w:val="0EF1CEF7"/>
    <w:rsid w:val="0EF32346"/>
    <w:rsid w:val="0F044087"/>
    <w:rsid w:val="0F04FDF7"/>
    <w:rsid w:val="0F05CB0B"/>
    <w:rsid w:val="0F0BE3A3"/>
    <w:rsid w:val="0F0CED91"/>
    <w:rsid w:val="0F0EEACD"/>
    <w:rsid w:val="0F100185"/>
    <w:rsid w:val="0F1202C5"/>
    <w:rsid w:val="0F165F1F"/>
    <w:rsid w:val="0F1BC947"/>
    <w:rsid w:val="0F1E8037"/>
    <w:rsid w:val="0F27F56D"/>
    <w:rsid w:val="0F2DCB12"/>
    <w:rsid w:val="0F2E3622"/>
    <w:rsid w:val="0F2EB765"/>
    <w:rsid w:val="0F2FA949"/>
    <w:rsid w:val="0F36670F"/>
    <w:rsid w:val="0F3E46B5"/>
    <w:rsid w:val="0F49841E"/>
    <w:rsid w:val="0F4C5FEE"/>
    <w:rsid w:val="0F5A44C3"/>
    <w:rsid w:val="0F601577"/>
    <w:rsid w:val="0F6F50FF"/>
    <w:rsid w:val="0F790D5C"/>
    <w:rsid w:val="0F7AE712"/>
    <w:rsid w:val="0F7C4F15"/>
    <w:rsid w:val="0F7FD677"/>
    <w:rsid w:val="0F82865A"/>
    <w:rsid w:val="0F89D394"/>
    <w:rsid w:val="0F8A41DF"/>
    <w:rsid w:val="0F8DAF71"/>
    <w:rsid w:val="0F911E22"/>
    <w:rsid w:val="0F9584D4"/>
    <w:rsid w:val="0F9ACE08"/>
    <w:rsid w:val="0F9E5B0C"/>
    <w:rsid w:val="0FA40941"/>
    <w:rsid w:val="0FB174EB"/>
    <w:rsid w:val="0FB1C760"/>
    <w:rsid w:val="0FB3F9D7"/>
    <w:rsid w:val="0FBB76E2"/>
    <w:rsid w:val="0FBCFD26"/>
    <w:rsid w:val="0FC417EE"/>
    <w:rsid w:val="0FCCBB42"/>
    <w:rsid w:val="0FCD164A"/>
    <w:rsid w:val="0FD2B00D"/>
    <w:rsid w:val="0FD7B5BF"/>
    <w:rsid w:val="0FE004A5"/>
    <w:rsid w:val="0FE0D2A3"/>
    <w:rsid w:val="0FF29999"/>
    <w:rsid w:val="0FF5C62A"/>
    <w:rsid w:val="0FF848A7"/>
    <w:rsid w:val="0FF9A122"/>
    <w:rsid w:val="0FF9AFBC"/>
    <w:rsid w:val="101CC6E8"/>
    <w:rsid w:val="10255A2D"/>
    <w:rsid w:val="10332857"/>
    <w:rsid w:val="10349B8A"/>
    <w:rsid w:val="10499AE4"/>
    <w:rsid w:val="104AD4E3"/>
    <w:rsid w:val="10540704"/>
    <w:rsid w:val="10542540"/>
    <w:rsid w:val="1059BB00"/>
    <w:rsid w:val="105C14E1"/>
    <w:rsid w:val="1061F99A"/>
    <w:rsid w:val="106B02BF"/>
    <w:rsid w:val="106FDD3D"/>
    <w:rsid w:val="10802BEF"/>
    <w:rsid w:val="1083E022"/>
    <w:rsid w:val="10879872"/>
    <w:rsid w:val="1097D629"/>
    <w:rsid w:val="1099EBB0"/>
    <w:rsid w:val="109CD4CB"/>
    <w:rsid w:val="109E98CD"/>
    <w:rsid w:val="10A3AACF"/>
    <w:rsid w:val="10AD32CE"/>
    <w:rsid w:val="10AE4CE0"/>
    <w:rsid w:val="10AEE8B5"/>
    <w:rsid w:val="10B2A007"/>
    <w:rsid w:val="10B428D4"/>
    <w:rsid w:val="10B64347"/>
    <w:rsid w:val="10B76711"/>
    <w:rsid w:val="10D7780A"/>
    <w:rsid w:val="10E11C3F"/>
    <w:rsid w:val="10E16E91"/>
    <w:rsid w:val="10E2E46C"/>
    <w:rsid w:val="10E64CE2"/>
    <w:rsid w:val="10E9013A"/>
    <w:rsid w:val="10E9CFC1"/>
    <w:rsid w:val="10F67B72"/>
    <w:rsid w:val="10FFDE7E"/>
    <w:rsid w:val="110812DF"/>
    <w:rsid w:val="11087D4E"/>
    <w:rsid w:val="11116A38"/>
    <w:rsid w:val="11168E2D"/>
    <w:rsid w:val="11176335"/>
    <w:rsid w:val="1119512F"/>
    <w:rsid w:val="111DCBED"/>
    <w:rsid w:val="1120EFC4"/>
    <w:rsid w:val="1122ABA0"/>
    <w:rsid w:val="112D9C80"/>
    <w:rsid w:val="112DF996"/>
    <w:rsid w:val="1130AD2E"/>
    <w:rsid w:val="113BB119"/>
    <w:rsid w:val="113FE7A1"/>
    <w:rsid w:val="1144BF4C"/>
    <w:rsid w:val="1148EB07"/>
    <w:rsid w:val="1155AEF8"/>
    <w:rsid w:val="115D4FBF"/>
    <w:rsid w:val="11691EDE"/>
    <w:rsid w:val="116B54E8"/>
    <w:rsid w:val="116C5400"/>
    <w:rsid w:val="117042F6"/>
    <w:rsid w:val="117591F8"/>
    <w:rsid w:val="117CE01F"/>
    <w:rsid w:val="117FA094"/>
    <w:rsid w:val="118012E8"/>
    <w:rsid w:val="1188D18D"/>
    <w:rsid w:val="118CB8F1"/>
    <w:rsid w:val="1195F8F9"/>
    <w:rsid w:val="119A2ED5"/>
    <w:rsid w:val="119EF48F"/>
    <w:rsid w:val="11A54A0C"/>
    <w:rsid w:val="11A5786E"/>
    <w:rsid w:val="11B17C32"/>
    <w:rsid w:val="11B3E898"/>
    <w:rsid w:val="11B5DF7F"/>
    <w:rsid w:val="11B9E6F1"/>
    <w:rsid w:val="11C0A697"/>
    <w:rsid w:val="11C1CD6D"/>
    <w:rsid w:val="11C4DFC3"/>
    <w:rsid w:val="11D527FA"/>
    <w:rsid w:val="11E0DA93"/>
    <w:rsid w:val="11E72B87"/>
    <w:rsid w:val="11EA7A5E"/>
    <w:rsid w:val="11EB530D"/>
    <w:rsid w:val="11EFE5CA"/>
    <w:rsid w:val="11F097A3"/>
    <w:rsid w:val="11F86BD8"/>
    <w:rsid w:val="11FB3838"/>
    <w:rsid w:val="11FE9D8B"/>
    <w:rsid w:val="1203A84B"/>
    <w:rsid w:val="120C6B58"/>
    <w:rsid w:val="120D821D"/>
    <w:rsid w:val="1214A7A9"/>
    <w:rsid w:val="1216A299"/>
    <w:rsid w:val="1219986D"/>
    <w:rsid w:val="1219B59E"/>
    <w:rsid w:val="12276CDE"/>
    <w:rsid w:val="122BB103"/>
    <w:rsid w:val="123429D7"/>
    <w:rsid w:val="1238024B"/>
    <w:rsid w:val="123A503D"/>
    <w:rsid w:val="125778F4"/>
    <w:rsid w:val="12632DDE"/>
    <w:rsid w:val="12654E66"/>
    <w:rsid w:val="126AC129"/>
    <w:rsid w:val="126F0C78"/>
    <w:rsid w:val="1275EF97"/>
    <w:rsid w:val="1278087C"/>
    <w:rsid w:val="1284463E"/>
    <w:rsid w:val="12850137"/>
    <w:rsid w:val="1289BBA5"/>
    <w:rsid w:val="128EB155"/>
    <w:rsid w:val="1293CA64"/>
    <w:rsid w:val="12996534"/>
    <w:rsid w:val="12A6D4DC"/>
    <w:rsid w:val="12A8A2F2"/>
    <w:rsid w:val="12AA9B06"/>
    <w:rsid w:val="12ACAD17"/>
    <w:rsid w:val="12ADC444"/>
    <w:rsid w:val="12B24226"/>
    <w:rsid w:val="12B2C276"/>
    <w:rsid w:val="12B7A678"/>
    <w:rsid w:val="12BABD3C"/>
    <w:rsid w:val="12BE811E"/>
    <w:rsid w:val="12C33F68"/>
    <w:rsid w:val="12CAA3C6"/>
    <w:rsid w:val="12CE5729"/>
    <w:rsid w:val="12D39B37"/>
    <w:rsid w:val="12D4CF47"/>
    <w:rsid w:val="12D8AF2C"/>
    <w:rsid w:val="12DAB619"/>
    <w:rsid w:val="12DE54B9"/>
    <w:rsid w:val="12E1DAB4"/>
    <w:rsid w:val="12E80D8A"/>
    <w:rsid w:val="12E96E42"/>
    <w:rsid w:val="12EB1264"/>
    <w:rsid w:val="12F40C9D"/>
    <w:rsid w:val="12FD3E86"/>
    <w:rsid w:val="130326BE"/>
    <w:rsid w:val="13062C43"/>
    <w:rsid w:val="13066AB0"/>
    <w:rsid w:val="1309BA5B"/>
    <w:rsid w:val="130F1ABD"/>
    <w:rsid w:val="130FA32D"/>
    <w:rsid w:val="13299999"/>
    <w:rsid w:val="1344EF55"/>
    <w:rsid w:val="134B3551"/>
    <w:rsid w:val="134E6F25"/>
    <w:rsid w:val="1354280C"/>
    <w:rsid w:val="1357CA2F"/>
    <w:rsid w:val="13737151"/>
    <w:rsid w:val="1374E5F1"/>
    <w:rsid w:val="1376157B"/>
    <w:rsid w:val="137800A4"/>
    <w:rsid w:val="137C38A9"/>
    <w:rsid w:val="1386ADF4"/>
    <w:rsid w:val="13885CBB"/>
    <w:rsid w:val="138E1A50"/>
    <w:rsid w:val="138FE312"/>
    <w:rsid w:val="139424B6"/>
    <w:rsid w:val="13985915"/>
    <w:rsid w:val="139C815A"/>
    <w:rsid w:val="13A797DA"/>
    <w:rsid w:val="13B1A055"/>
    <w:rsid w:val="13C37953"/>
    <w:rsid w:val="13C5214B"/>
    <w:rsid w:val="13CBF444"/>
    <w:rsid w:val="13CD11DC"/>
    <w:rsid w:val="13D00AC5"/>
    <w:rsid w:val="13D1DB45"/>
    <w:rsid w:val="13D7447F"/>
    <w:rsid w:val="13D84D11"/>
    <w:rsid w:val="13DE7DAE"/>
    <w:rsid w:val="13E6DE40"/>
    <w:rsid w:val="13E985ED"/>
    <w:rsid w:val="13E9A986"/>
    <w:rsid w:val="13F393F6"/>
    <w:rsid w:val="13F41D02"/>
    <w:rsid w:val="13F4E4EC"/>
    <w:rsid w:val="13F88471"/>
    <w:rsid w:val="140A3435"/>
    <w:rsid w:val="14173D05"/>
    <w:rsid w:val="1419EB41"/>
    <w:rsid w:val="14278965"/>
    <w:rsid w:val="1431D375"/>
    <w:rsid w:val="143AA1BA"/>
    <w:rsid w:val="143D615D"/>
    <w:rsid w:val="143DFB0F"/>
    <w:rsid w:val="144C28A4"/>
    <w:rsid w:val="144C2A44"/>
    <w:rsid w:val="144E67C9"/>
    <w:rsid w:val="144FA3E7"/>
    <w:rsid w:val="14573060"/>
    <w:rsid w:val="145BD007"/>
    <w:rsid w:val="145E3FF6"/>
    <w:rsid w:val="145EC76F"/>
    <w:rsid w:val="14648202"/>
    <w:rsid w:val="146F68B9"/>
    <w:rsid w:val="14724F47"/>
    <w:rsid w:val="14729791"/>
    <w:rsid w:val="147464D9"/>
    <w:rsid w:val="147C2CCF"/>
    <w:rsid w:val="14841FAD"/>
    <w:rsid w:val="148E0E2B"/>
    <w:rsid w:val="14951B58"/>
    <w:rsid w:val="149695C8"/>
    <w:rsid w:val="14B19161"/>
    <w:rsid w:val="14B2393F"/>
    <w:rsid w:val="14B5F0BC"/>
    <w:rsid w:val="14BA7A43"/>
    <w:rsid w:val="14C853B1"/>
    <w:rsid w:val="14C8C802"/>
    <w:rsid w:val="14CB0E96"/>
    <w:rsid w:val="14CD6E8C"/>
    <w:rsid w:val="14CF54FC"/>
    <w:rsid w:val="14D0723D"/>
    <w:rsid w:val="14D62B99"/>
    <w:rsid w:val="14E534CD"/>
    <w:rsid w:val="14EAAF4B"/>
    <w:rsid w:val="14EB2201"/>
    <w:rsid w:val="14EBFD25"/>
    <w:rsid w:val="14F8267F"/>
    <w:rsid w:val="14FA3D7A"/>
    <w:rsid w:val="14FF052F"/>
    <w:rsid w:val="1502C950"/>
    <w:rsid w:val="150472DC"/>
    <w:rsid w:val="1504859F"/>
    <w:rsid w:val="150A7E1D"/>
    <w:rsid w:val="150D7A60"/>
    <w:rsid w:val="15110485"/>
    <w:rsid w:val="15113A79"/>
    <w:rsid w:val="15125D3A"/>
    <w:rsid w:val="15182C99"/>
    <w:rsid w:val="151BC4E9"/>
    <w:rsid w:val="151D7F9D"/>
    <w:rsid w:val="151DFAF8"/>
    <w:rsid w:val="151ED411"/>
    <w:rsid w:val="15203223"/>
    <w:rsid w:val="15271759"/>
    <w:rsid w:val="1528D6A3"/>
    <w:rsid w:val="152B9AD6"/>
    <w:rsid w:val="152CE8ED"/>
    <w:rsid w:val="152CECCC"/>
    <w:rsid w:val="152E91AC"/>
    <w:rsid w:val="15328BD0"/>
    <w:rsid w:val="1535DF2E"/>
    <w:rsid w:val="1543B32B"/>
    <w:rsid w:val="1547B551"/>
    <w:rsid w:val="154B5AFA"/>
    <w:rsid w:val="154FBFDB"/>
    <w:rsid w:val="1551A9CF"/>
    <w:rsid w:val="1552E064"/>
    <w:rsid w:val="15585389"/>
    <w:rsid w:val="1558D56A"/>
    <w:rsid w:val="155D88D2"/>
    <w:rsid w:val="155DD377"/>
    <w:rsid w:val="15631B07"/>
    <w:rsid w:val="15692440"/>
    <w:rsid w:val="156BF3D5"/>
    <w:rsid w:val="156F9432"/>
    <w:rsid w:val="15736070"/>
    <w:rsid w:val="15797F4E"/>
    <w:rsid w:val="15831AD5"/>
    <w:rsid w:val="1584B158"/>
    <w:rsid w:val="158601EA"/>
    <w:rsid w:val="15879515"/>
    <w:rsid w:val="158988BA"/>
    <w:rsid w:val="158FA895"/>
    <w:rsid w:val="1596BAE7"/>
    <w:rsid w:val="159FB965"/>
    <w:rsid w:val="15A39844"/>
    <w:rsid w:val="15A822B2"/>
    <w:rsid w:val="15AA0A4A"/>
    <w:rsid w:val="15ABBFB4"/>
    <w:rsid w:val="15BA1929"/>
    <w:rsid w:val="15BE3AC7"/>
    <w:rsid w:val="15BF0BB0"/>
    <w:rsid w:val="15BFF49B"/>
    <w:rsid w:val="15C1C16D"/>
    <w:rsid w:val="15C24F3D"/>
    <w:rsid w:val="15C531EC"/>
    <w:rsid w:val="15C95740"/>
    <w:rsid w:val="15C9593F"/>
    <w:rsid w:val="15CB884B"/>
    <w:rsid w:val="15CC664F"/>
    <w:rsid w:val="15CF663B"/>
    <w:rsid w:val="15D1400F"/>
    <w:rsid w:val="15D68F94"/>
    <w:rsid w:val="15D7176F"/>
    <w:rsid w:val="15E52665"/>
    <w:rsid w:val="15E9CCC1"/>
    <w:rsid w:val="15EA11C3"/>
    <w:rsid w:val="15F2B2D3"/>
    <w:rsid w:val="15F79FAD"/>
    <w:rsid w:val="15F7A4D3"/>
    <w:rsid w:val="15FA42FC"/>
    <w:rsid w:val="16051422"/>
    <w:rsid w:val="160AD5A0"/>
    <w:rsid w:val="160E4A4C"/>
    <w:rsid w:val="160F8E7B"/>
    <w:rsid w:val="161B69D8"/>
    <w:rsid w:val="1628375B"/>
    <w:rsid w:val="1630E2AE"/>
    <w:rsid w:val="16317BAC"/>
    <w:rsid w:val="16422725"/>
    <w:rsid w:val="1643F37E"/>
    <w:rsid w:val="16446946"/>
    <w:rsid w:val="164C7E21"/>
    <w:rsid w:val="1652FD27"/>
    <w:rsid w:val="1665884D"/>
    <w:rsid w:val="1668B0EE"/>
    <w:rsid w:val="166DEA7A"/>
    <w:rsid w:val="16724791"/>
    <w:rsid w:val="167FDADC"/>
    <w:rsid w:val="1683E421"/>
    <w:rsid w:val="1685A76F"/>
    <w:rsid w:val="168BE823"/>
    <w:rsid w:val="169931FF"/>
    <w:rsid w:val="169AFBAB"/>
    <w:rsid w:val="16A4215F"/>
    <w:rsid w:val="16A564DB"/>
    <w:rsid w:val="16A9A631"/>
    <w:rsid w:val="16AB5282"/>
    <w:rsid w:val="16ACB8D1"/>
    <w:rsid w:val="16B3D693"/>
    <w:rsid w:val="16B70AE4"/>
    <w:rsid w:val="16C0F53E"/>
    <w:rsid w:val="16C206C2"/>
    <w:rsid w:val="16C57A57"/>
    <w:rsid w:val="16C6AD42"/>
    <w:rsid w:val="16C9C40C"/>
    <w:rsid w:val="16CA2B7E"/>
    <w:rsid w:val="16D6FE39"/>
    <w:rsid w:val="16DA5DCB"/>
    <w:rsid w:val="16DB3970"/>
    <w:rsid w:val="16DB701A"/>
    <w:rsid w:val="16DEBE61"/>
    <w:rsid w:val="16E3E084"/>
    <w:rsid w:val="16E5ABB8"/>
    <w:rsid w:val="16EF14BE"/>
    <w:rsid w:val="16F10FC4"/>
    <w:rsid w:val="16F703D6"/>
    <w:rsid w:val="16FB3A57"/>
    <w:rsid w:val="170207FA"/>
    <w:rsid w:val="1707EE7E"/>
    <w:rsid w:val="170DBD16"/>
    <w:rsid w:val="171115EE"/>
    <w:rsid w:val="1712850A"/>
    <w:rsid w:val="171517E5"/>
    <w:rsid w:val="171B21CB"/>
    <w:rsid w:val="1723BF50"/>
    <w:rsid w:val="1724BB63"/>
    <w:rsid w:val="1728AC7D"/>
    <w:rsid w:val="172D04CC"/>
    <w:rsid w:val="1734065C"/>
    <w:rsid w:val="173A438F"/>
    <w:rsid w:val="1741ABAA"/>
    <w:rsid w:val="1742CBFC"/>
    <w:rsid w:val="174EF33A"/>
    <w:rsid w:val="17585FCE"/>
    <w:rsid w:val="175876D2"/>
    <w:rsid w:val="175BBF0A"/>
    <w:rsid w:val="17665866"/>
    <w:rsid w:val="176D402D"/>
    <w:rsid w:val="176DC5A2"/>
    <w:rsid w:val="17732B21"/>
    <w:rsid w:val="1773BE86"/>
    <w:rsid w:val="1777D800"/>
    <w:rsid w:val="177B22A1"/>
    <w:rsid w:val="17857CBD"/>
    <w:rsid w:val="17868C69"/>
    <w:rsid w:val="1786F4E5"/>
    <w:rsid w:val="178CC7C6"/>
    <w:rsid w:val="17902CBC"/>
    <w:rsid w:val="179101B3"/>
    <w:rsid w:val="1791C60A"/>
    <w:rsid w:val="179714E6"/>
    <w:rsid w:val="179A1B03"/>
    <w:rsid w:val="179B6021"/>
    <w:rsid w:val="179F375C"/>
    <w:rsid w:val="17A11B0D"/>
    <w:rsid w:val="17A9EEA6"/>
    <w:rsid w:val="17AA1FCF"/>
    <w:rsid w:val="17AF3798"/>
    <w:rsid w:val="17B7AB54"/>
    <w:rsid w:val="17B9B600"/>
    <w:rsid w:val="17C00099"/>
    <w:rsid w:val="17C03695"/>
    <w:rsid w:val="17C79FA3"/>
    <w:rsid w:val="17CACCE5"/>
    <w:rsid w:val="17CCFDA8"/>
    <w:rsid w:val="17CD6769"/>
    <w:rsid w:val="17D104F5"/>
    <w:rsid w:val="17D7B7E3"/>
    <w:rsid w:val="17D84842"/>
    <w:rsid w:val="17D8E624"/>
    <w:rsid w:val="17DA9103"/>
    <w:rsid w:val="17E0457F"/>
    <w:rsid w:val="17E9F9A3"/>
    <w:rsid w:val="17EF3FE6"/>
    <w:rsid w:val="17FF27A0"/>
    <w:rsid w:val="180285D7"/>
    <w:rsid w:val="18049CD4"/>
    <w:rsid w:val="180DC526"/>
    <w:rsid w:val="180F2AAD"/>
    <w:rsid w:val="1817C7DA"/>
    <w:rsid w:val="181D030A"/>
    <w:rsid w:val="181DC1BA"/>
    <w:rsid w:val="1822A8DD"/>
    <w:rsid w:val="18277260"/>
    <w:rsid w:val="1827C989"/>
    <w:rsid w:val="182C03D7"/>
    <w:rsid w:val="182C0836"/>
    <w:rsid w:val="1831679D"/>
    <w:rsid w:val="183D10BB"/>
    <w:rsid w:val="184A950A"/>
    <w:rsid w:val="184DE955"/>
    <w:rsid w:val="185E0B0B"/>
    <w:rsid w:val="186E395E"/>
    <w:rsid w:val="18700A11"/>
    <w:rsid w:val="18712936"/>
    <w:rsid w:val="187B8122"/>
    <w:rsid w:val="187BE83B"/>
    <w:rsid w:val="187CF902"/>
    <w:rsid w:val="187F2CC3"/>
    <w:rsid w:val="18815CB4"/>
    <w:rsid w:val="1884B9DA"/>
    <w:rsid w:val="18880342"/>
    <w:rsid w:val="188D6B95"/>
    <w:rsid w:val="18925FAD"/>
    <w:rsid w:val="1896E95B"/>
    <w:rsid w:val="1898839D"/>
    <w:rsid w:val="1898B36F"/>
    <w:rsid w:val="189B2B27"/>
    <w:rsid w:val="18AADA4E"/>
    <w:rsid w:val="18AEBC4B"/>
    <w:rsid w:val="18B06E25"/>
    <w:rsid w:val="18B17A94"/>
    <w:rsid w:val="18BCFA5E"/>
    <w:rsid w:val="18BD3F41"/>
    <w:rsid w:val="18C3A7EB"/>
    <w:rsid w:val="18C5AECB"/>
    <w:rsid w:val="18C8EE5B"/>
    <w:rsid w:val="18CD15F4"/>
    <w:rsid w:val="18D2AAAF"/>
    <w:rsid w:val="18D2E212"/>
    <w:rsid w:val="18D5E66D"/>
    <w:rsid w:val="18E138B0"/>
    <w:rsid w:val="18E93802"/>
    <w:rsid w:val="18EDCEE1"/>
    <w:rsid w:val="18F48F66"/>
    <w:rsid w:val="1900EDEB"/>
    <w:rsid w:val="1909C304"/>
    <w:rsid w:val="190A8887"/>
    <w:rsid w:val="190EDB13"/>
    <w:rsid w:val="191059AC"/>
    <w:rsid w:val="1919A903"/>
    <w:rsid w:val="191CDADB"/>
    <w:rsid w:val="192DC076"/>
    <w:rsid w:val="19476B9D"/>
    <w:rsid w:val="194E2D0D"/>
    <w:rsid w:val="194E2D46"/>
    <w:rsid w:val="194E945D"/>
    <w:rsid w:val="1954DBF9"/>
    <w:rsid w:val="1959FD43"/>
    <w:rsid w:val="195CF313"/>
    <w:rsid w:val="195DD5D7"/>
    <w:rsid w:val="195EB1E0"/>
    <w:rsid w:val="19613E56"/>
    <w:rsid w:val="196582E2"/>
    <w:rsid w:val="196C579A"/>
    <w:rsid w:val="19703D8E"/>
    <w:rsid w:val="19716324"/>
    <w:rsid w:val="19753531"/>
    <w:rsid w:val="19776758"/>
    <w:rsid w:val="19783D41"/>
    <w:rsid w:val="19819380"/>
    <w:rsid w:val="19824504"/>
    <w:rsid w:val="19836041"/>
    <w:rsid w:val="19862FBE"/>
    <w:rsid w:val="198BDD23"/>
    <w:rsid w:val="198ED065"/>
    <w:rsid w:val="19908A2C"/>
    <w:rsid w:val="19948A86"/>
    <w:rsid w:val="1997359D"/>
    <w:rsid w:val="19A9B3D0"/>
    <w:rsid w:val="19B18FB7"/>
    <w:rsid w:val="19B1E3BC"/>
    <w:rsid w:val="19BDA710"/>
    <w:rsid w:val="19BE0567"/>
    <w:rsid w:val="19BEAB46"/>
    <w:rsid w:val="19C08CA5"/>
    <w:rsid w:val="19C3082A"/>
    <w:rsid w:val="19C9BA5E"/>
    <w:rsid w:val="19CECBC6"/>
    <w:rsid w:val="19D120D0"/>
    <w:rsid w:val="19DFE331"/>
    <w:rsid w:val="19EDD912"/>
    <w:rsid w:val="19F3FF5F"/>
    <w:rsid w:val="19F40290"/>
    <w:rsid w:val="19FEF0DF"/>
    <w:rsid w:val="1A04374D"/>
    <w:rsid w:val="1A060035"/>
    <w:rsid w:val="1A0FDB06"/>
    <w:rsid w:val="1A10D9D7"/>
    <w:rsid w:val="1A14698B"/>
    <w:rsid w:val="1A1684B0"/>
    <w:rsid w:val="1A21D1BE"/>
    <w:rsid w:val="1A255C36"/>
    <w:rsid w:val="1A28A80F"/>
    <w:rsid w:val="1A2B8A6A"/>
    <w:rsid w:val="1A2BFB0C"/>
    <w:rsid w:val="1A2CE590"/>
    <w:rsid w:val="1A31FAB4"/>
    <w:rsid w:val="1A3575AB"/>
    <w:rsid w:val="1A359924"/>
    <w:rsid w:val="1A37BFCB"/>
    <w:rsid w:val="1A42A069"/>
    <w:rsid w:val="1A490FC7"/>
    <w:rsid w:val="1A4B3D75"/>
    <w:rsid w:val="1A518964"/>
    <w:rsid w:val="1A53B715"/>
    <w:rsid w:val="1A580DD6"/>
    <w:rsid w:val="1A604112"/>
    <w:rsid w:val="1A6301FC"/>
    <w:rsid w:val="1A6AAE4A"/>
    <w:rsid w:val="1A700599"/>
    <w:rsid w:val="1A77A32D"/>
    <w:rsid w:val="1A7D4BF5"/>
    <w:rsid w:val="1A7F36FA"/>
    <w:rsid w:val="1A8A6C42"/>
    <w:rsid w:val="1A8B1261"/>
    <w:rsid w:val="1A92C5F0"/>
    <w:rsid w:val="1A942996"/>
    <w:rsid w:val="1A954EFB"/>
    <w:rsid w:val="1A971176"/>
    <w:rsid w:val="1A998A5D"/>
    <w:rsid w:val="1A9B3F29"/>
    <w:rsid w:val="1A9EAD68"/>
    <w:rsid w:val="1AA8A46C"/>
    <w:rsid w:val="1AA94535"/>
    <w:rsid w:val="1AAC352A"/>
    <w:rsid w:val="1AB2240A"/>
    <w:rsid w:val="1AB681D4"/>
    <w:rsid w:val="1ABD884C"/>
    <w:rsid w:val="1AC10D99"/>
    <w:rsid w:val="1ACE7D43"/>
    <w:rsid w:val="1ACEE9F3"/>
    <w:rsid w:val="1AD17E21"/>
    <w:rsid w:val="1AF236EA"/>
    <w:rsid w:val="1AF48E90"/>
    <w:rsid w:val="1AFA96B3"/>
    <w:rsid w:val="1B035A50"/>
    <w:rsid w:val="1B06840B"/>
    <w:rsid w:val="1B068C33"/>
    <w:rsid w:val="1B11EE6A"/>
    <w:rsid w:val="1B1431B6"/>
    <w:rsid w:val="1B1AB24F"/>
    <w:rsid w:val="1B21B220"/>
    <w:rsid w:val="1B2A827B"/>
    <w:rsid w:val="1B308D9C"/>
    <w:rsid w:val="1B315EA9"/>
    <w:rsid w:val="1B3B2F49"/>
    <w:rsid w:val="1B3FA9BA"/>
    <w:rsid w:val="1B444A1D"/>
    <w:rsid w:val="1B474AA7"/>
    <w:rsid w:val="1B4D7152"/>
    <w:rsid w:val="1B4FE929"/>
    <w:rsid w:val="1B58A4AE"/>
    <w:rsid w:val="1B5939CE"/>
    <w:rsid w:val="1B5AE48C"/>
    <w:rsid w:val="1B5C7822"/>
    <w:rsid w:val="1B5C97B8"/>
    <w:rsid w:val="1B5E1FD8"/>
    <w:rsid w:val="1B611B38"/>
    <w:rsid w:val="1B613917"/>
    <w:rsid w:val="1B657C7F"/>
    <w:rsid w:val="1B67FAC3"/>
    <w:rsid w:val="1B6AA685"/>
    <w:rsid w:val="1B6AD322"/>
    <w:rsid w:val="1B6B2F66"/>
    <w:rsid w:val="1B73FA74"/>
    <w:rsid w:val="1B774AB4"/>
    <w:rsid w:val="1B7C8A88"/>
    <w:rsid w:val="1B861E5A"/>
    <w:rsid w:val="1B8735C8"/>
    <w:rsid w:val="1B8829A9"/>
    <w:rsid w:val="1B93D875"/>
    <w:rsid w:val="1B945F5D"/>
    <w:rsid w:val="1B978D70"/>
    <w:rsid w:val="1B9A54D8"/>
    <w:rsid w:val="1B9B9762"/>
    <w:rsid w:val="1BA4C590"/>
    <w:rsid w:val="1BB6C0A7"/>
    <w:rsid w:val="1BBEDF8F"/>
    <w:rsid w:val="1BBFFC42"/>
    <w:rsid w:val="1BC58094"/>
    <w:rsid w:val="1BC97B8E"/>
    <w:rsid w:val="1BCCF09B"/>
    <w:rsid w:val="1BD10FDA"/>
    <w:rsid w:val="1BD74AB0"/>
    <w:rsid w:val="1BD7853A"/>
    <w:rsid w:val="1BDF13A7"/>
    <w:rsid w:val="1BE23795"/>
    <w:rsid w:val="1BE5AC83"/>
    <w:rsid w:val="1BE5CD4A"/>
    <w:rsid w:val="1BE78FCD"/>
    <w:rsid w:val="1BEBD42D"/>
    <w:rsid w:val="1BEE5134"/>
    <w:rsid w:val="1BF1AD8E"/>
    <w:rsid w:val="1BF1B3C0"/>
    <w:rsid w:val="1BFC60C3"/>
    <w:rsid w:val="1C01AF0B"/>
    <w:rsid w:val="1C03C648"/>
    <w:rsid w:val="1C073413"/>
    <w:rsid w:val="1C0AA103"/>
    <w:rsid w:val="1C0B7B0F"/>
    <w:rsid w:val="1C0BFD54"/>
    <w:rsid w:val="1C105A0B"/>
    <w:rsid w:val="1C124F43"/>
    <w:rsid w:val="1C17878F"/>
    <w:rsid w:val="1C224E5E"/>
    <w:rsid w:val="1C28F365"/>
    <w:rsid w:val="1C323C06"/>
    <w:rsid w:val="1C372167"/>
    <w:rsid w:val="1C39D9E4"/>
    <w:rsid w:val="1C3CB631"/>
    <w:rsid w:val="1C3D4873"/>
    <w:rsid w:val="1C3DC53E"/>
    <w:rsid w:val="1C3E1BAE"/>
    <w:rsid w:val="1C40D041"/>
    <w:rsid w:val="1C460DE1"/>
    <w:rsid w:val="1C4B1D75"/>
    <w:rsid w:val="1C504FEF"/>
    <w:rsid w:val="1C520428"/>
    <w:rsid w:val="1C53B11E"/>
    <w:rsid w:val="1C65AF28"/>
    <w:rsid w:val="1C71F4FC"/>
    <w:rsid w:val="1C74C9C6"/>
    <w:rsid w:val="1C75C5C9"/>
    <w:rsid w:val="1C8055B3"/>
    <w:rsid w:val="1C822EAF"/>
    <w:rsid w:val="1C84911A"/>
    <w:rsid w:val="1C8B2102"/>
    <w:rsid w:val="1C8D5E97"/>
    <w:rsid w:val="1C96644C"/>
    <w:rsid w:val="1C980D83"/>
    <w:rsid w:val="1C9D624D"/>
    <w:rsid w:val="1CA153D2"/>
    <w:rsid w:val="1CA4C08A"/>
    <w:rsid w:val="1CA64E34"/>
    <w:rsid w:val="1CB2EB35"/>
    <w:rsid w:val="1CB57DB5"/>
    <w:rsid w:val="1CB7985A"/>
    <w:rsid w:val="1CB8DBCB"/>
    <w:rsid w:val="1CBB6962"/>
    <w:rsid w:val="1CC89FB2"/>
    <w:rsid w:val="1CD38393"/>
    <w:rsid w:val="1CD8E451"/>
    <w:rsid w:val="1CDF0268"/>
    <w:rsid w:val="1CE3D435"/>
    <w:rsid w:val="1CEDB5DC"/>
    <w:rsid w:val="1CEE1E6D"/>
    <w:rsid w:val="1CF01647"/>
    <w:rsid w:val="1CFA19EC"/>
    <w:rsid w:val="1CFAF095"/>
    <w:rsid w:val="1D01287D"/>
    <w:rsid w:val="1D01BE7C"/>
    <w:rsid w:val="1D01DB9F"/>
    <w:rsid w:val="1D03D0DA"/>
    <w:rsid w:val="1D06F0F0"/>
    <w:rsid w:val="1D118061"/>
    <w:rsid w:val="1D12A4CC"/>
    <w:rsid w:val="1D14E0D8"/>
    <w:rsid w:val="1D1B90A5"/>
    <w:rsid w:val="1D2EE435"/>
    <w:rsid w:val="1D337924"/>
    <w:rsid w:val="1D347710"/>
    <w:rsid w:val="1D38A034"/>
    <w:rsid w:val="1D3B69BD"/>
    <w:rsid w:val="1D3F4199"/>
    <w:rsid w:val="1D4D30E2"/>
    <w:rsid w:val="1D4F2CD4"/>
    <w:rsid w:val="1D512E09"/>
    <w:rsid w:val="1D54CBB2"/>
    <w:rsid w:val="1D5D8A2E"/>
    <w:rsid w:val="1D62EA10"/>
    <w:rsid w:val="1D6406BF"/>
    <w:rsid w:val="1D67576A"/>
    <w:rsid w:val="1D683D56"/>
    <w:rsid w:val="1D6B177F"/>
    <w:rsid w:val="1D6C2EE7"/>
    <w:rsid w:val="1D6C455D"/>
    <w:rsid w:val="1D6EA5F8"/>
    <w:rsid w:val="1D767156"/>
    <w:rsid w:val="1D772C94"/>
    <w:rsid w:val="1D7BD810"/>
    <w:rsid w:val="1D80DC75"/>
    <w:rsid w:val="1D83E8C9"/>
    <w:rsid w:val="1D85AA4E"/>
    <w:rsid w:val="1D8A5351"/>
    <w:rsid w:val="1D8B0C7B"/>
    <w:rsid w:val="1D8EBABF"/>
    <w:rsid w:val="1D96924B"/>
    <w:rsid w:val="1D998551"/>
    <w:rsid w:val="1D9C172B"/>
    <w:rsid w:val="1D9CDB02"/>
    <w:rsid w:val="1DA28AF0"/>
    <w:rsid w:val="1DA31178"/>
    <w:rsid w:val="1DAD984D"/>
    <w:rsid w:val="1DB457CA"/>
    <w:rsid w:val="1DC0EBDD"/>
    <w:rsid w:val="1DC13E66"/>
    <w:rsid w:val="1DC1D0F3"/>
    <w:rsid w:val="1DC24EA7"/>
    <w:rsid w:val="1DC38D8A"/>
    <w:rsid w:val="1DC89943"/>
    <w:rsid w:val="1DC96B1D"/>
    <w:rsid w:val="1DCADBA8"/>
    <w:rsid w:val="1DD3020A"/>
    <w:rsid w:val="1DD7C219"/>
    <w:rsid w:val="1DDD5E21"/>
    <w:rsid w:val="1DE5B8DA"/>
    <w:rsid w:val="1DE82200"/>
    <w:rsid w:val="1DF214BE"/>
    <w:rsid w:val="1DF7ABFF"/>
    <w:rsid w:val="1DF833ED"/>
    <w:rsid w:val="1DF9A2E6"/>
    <w:rsid w:val="1DFBA6DF"/>
    <w:rsid w:val="1DFBBE01"/>
    <w:rsid w:val="1E0465F5"/>
    <w:rsid w:val="1E08EEA5"/>
    <w:rsid w:val="1E1841D5"/>
    <w:rsid w:val="1E211135"/>
    <w:rsid w:val="1E276A86"/>
    <w:rsid w:val="1E3438E3"/>
    <w:rsid w:val="1E37CE97"/>
    <w:rsid w:val="1E3E1687"/>
    <w:rsid w:val="1E47BC1F"/>
    <w:rsid w:val="1E499ED8"/>
    <w:rsid w:val="1E4BDE03"/>
    <w:rsid w:val="1E4DE85B"/>
    <w:rsid w:val="1E535780"/>
    <w:rsid w:val="1E562707"/>
    <w:rsid w:val="1E683874"/>
    <w:rsid w:val="1E6993FD"/>
    <w:rsid w:val="1E6CB5CF"/>
    <w:rsid w:val="1E71EBB6"/>
    <w:rsid w:val="1E748609"/>
    <w:rsid w:val="1E754959"/>
    <w:rsid w:val="1E75BA05"/>
    <w:rsid w:val="1E77D51C"/>
    <w:rsid w:val="1E78C71A"/>
    <w:rsid w:val="1E7943D0"/>
    <w:rsid w:val="1E7C5BF1"/>
    <w:rsid w:val="1E7CF900"/>
    <w:rsid w:val="1E819DFF"/>
    <w:rsid w:val="1E86E87B"/>
    <w:rsid w:val="1E8BCFF5"/>
    <w:rsid w:val="1E8EBE79"/>
    <w:rsid w:val="1E941429"/>
    <w:rsid w:val="1E94C5F4"/>
    <w:rsid w:val="1E9B179B"/>
    <w:rsid w:val="1E9F3C30"/>
    <w:rsid w:val="1EA61D62"/>
    <w:rsid w:val="1EA73862"/>
    <w:rsid w:val="1EAF6CC9"/>
    <w:rsid w:val="1EB0B617"/>
    <w:rsid w:val="1ED01244"/>
    <w:rsid w:val="1ED0A485"/>
    <w:rsid w:val="1ED21DB9"/>
    <w:rsid w:val="1ED998D0"/>
    <w:rsid w:val="1EDA18F9"/>
    <w:rsid w:val="1EE2835C"/>
    <w:rsid w:val="1EE36EAA"/>
    <w:rsid w:val="1EEE3E53"/>
    <w:rsid w:val="1EF2F6C8"/>
    <w:rsid w:val="1EFBBA2C"/>
    <w:rsid w:val="1F039872"/>
    <w:rsid w:val="1F0433B7"/>
    <w:rsid w:val="1F04D0CC"/>
    <w:rsid w:val="1F071D95"/>
    <w:rsid w:val="1F0BAA45"/>
    <w:rsid w:val="1F0EDF08"/>
    <w:rsid w:val="1F144555"/>
    <w:rsid w:val="1F296685"/>
    <w:rsid w:val="1F2BEC95"/>
    <w:rsid w:val="1F2DD5BA"/>
    <w:rsid w:val="1F30B6CE"/>
    <w:rsid w:val="1F324946"/>
    <w:rsid w:val="1F35DF4B"/>
    <w:rsid w:val="1F3B42C0"/>
    <w:rsid w:val="1F3F1325"/>
    <w:rsid w:val="1F41722C"/>
    <w:rsid w:val="1F4384DE"/>
    <w:rsid w:val="1F4481DD"/>
    <w:rsid w:val="1F459780"/>
    <w:rsid w:val="1F4A0F90"/>
    <w:rsid w:val="1F5A45EB"/>
    <w:rsid w:val="1F5F889F"/>
    <w:rsid w:val="1F6C539A"/>
    <w:rsid w:val="1F70B71B"/>
    <w:rsid w:val="1F711878"/>
    <w:rsid w:val="1F8315C2"/>
    <w:rsid w:val="1F8F11B8"/>
    <w:rsid w:val="1F91B7B5"/>
    <w:rsid w:val="1F923712"/>
    <w:rsid w:val="1F9A30FE"/>
    <w:rsid w:val="1F9B3F03"/>
    <w:rsid w:val="1F9C6865"/>
    <w:rsid w:val="1FA3E423"/>
    <w:rsid w:val="1FABBF49"/>
    <w:rsid w:val="1FAEE6BF"/>
    <w:rsid w:val="1FB47026"/>
    <w:rsid w:val="1FBDD518"/>
    <w:rsid w:val="1FBEA580"/>
    <w:rsid w:val="1FC4435C"/>
    <w:rsid w:val="1FCE9603"/>
    <w:rsid w:val="1FD28FBD"/>
    <w:rsid w:val="1FD4A8D1"/>
    <w:rsid w:val="1FD59926"/>
    <w:rsid w:val="1FD628AF"/>
    <w:rsid w:val="1FE3335C"/>
    <w:rsid w:val="1FE3AAE3"/>
    <w:rsid w:val="1FE72617"/>
    <w:rsid w:val="1FE76352"/>
    <w:rsid w:val="1FE89D37"/>
    <w:rsid w:val="1FEE91CC"/>
    <w:rsid w:val="1FF382B0"/>
    <w:rsid w:val="1FF77C47"/>
    <w:rsid w:val="1FF90268"/>
    <w:rsid w:val="1FFA852D"/>
    <w:rsid w:val="1FFAB9DE"/>
    <w:rsid w:val="1FFCBD04"/>
    <w:rsid w:val="20016758"/>
    <w:rsid w:val="2006BEC0"/>
    <w:rsid w:val="201615B6"/>
    <w:rsid w:val="201CAB45"/>
    <w:rsid w:val="2020EB53"/>
    <w:rsid w:val="2023D6D3"/>
    <w:rsid w:val="20244F17"/>
    <w:rsid w:val="2025C52A"/>
    <w:rsid w:val="20283F4D"/>
    <w:rsid w:val="202EA6AF"/>
    <w:rsid w:val="20335A54"/>
    <w:rsid w:val="20350048"/>
    <w:rsid w:val="2037D354"/>
    <w:rsid w:val="20431D68"/>
    <w:rsid w:val="20446665"/>
    <w:rsid w:val="20501E6A"/>
    <w:rsid w:val="2050EC5F"/>
    <w:rsid w:val="2057DCF0"/>
    <w:rsid w:val="20666C52"/>
    <w:rsid w:val="206EE282"/>
    <w:rsid w:val="20753F06"/>
    <w:rsid w:val="20789993"/>
    <w:rsid w:val="2078EB85"/>
    <w:rsid w:val="2086C599"/>
    <w:rsid w:val="209150E6"/>
    <w:rsid w:val="2095C232"/>
    <w:rsid w:val="20967B57"/>
    <w:rsid w:val="209CAFE2"/>
    <w:rsid w:val="20A0DB67"/>
    <w:rsid w:val="20A40C0E"/>
    <w:rsid w:val="20A46159"/>
    <w:rsid w:val="20A54B25"/>
    <w:rsid w:val="20A5D394"/>
    <w:rsid w:val="20AE02DC"/>
    <w:rsid w:val="20B10354"/>
    <w:rsid w:val="20B14EC3"/>
    <w:rsid w:val="20B26E49"/>
    <w:rsid w:val="20B30B59"/>
    <w:rsid w:val="20B318DE"/>
    <w:rsid w:val="20C31B35"/>
    <w:rsid w:val="20C5B79A"/>
    <w:rsid w:val="20CA1252"/>
    <w:rsid w:val="20CA6868"/>
    <w:rsid w:val="20CB3570"/>
    <w:rsid w:val="20CF361C"/>
    <w:rsid w:val="20CFF429"/>
    <w:rsid w:val="20DB2997"/>
    <w:rsid w:val="20DF4D48"/>
    <w:rsid w:val="20E0FA71"/>
    <w:rsid w:val="20EE356B"/>
    <w:rsid w:val="20EE7B8C"/>
    <w:rsid w:val="20F2A986"/>
    <w:rsid w:val="20F83C8D"/>
    <w:rsid w:val="20FB25D9"/>
    <w:rsid w:val="20FFAA49"/>
    <w:rsid w:val="21014DF2"/>
    <w:rsid w:val="2105DF01"/>
    <w:rsid w:val="21142194"/>
    <w:rsid w:val="21153D6F"/>
    <w:rsid w:val="211560B9"/>
    <w:rsid w:val="2118C160"/>
    <w:rsid w:val="211D267F"/>
    <w:rsid w:val="211F59F7"/>
    <w:rsid w:val="2120C028"/>
    <w:rsid w:val="213381D4"/>
    <w:rsid w:val="213CDA9C"/>
    <w:rsid w:val="21495313"/>
    <w:rsid w:val="214A63B9"/>
    <w:rsid w:val="21513312"/>
    <w:rsid w:val="215B64BC"/>
    <w:rsid w:val="215E0C03"/>
    <w:rsid w:val="21657DBD"/>
    <w:rsid w:val="2166DD1F"/>
    <w:rsid w:val="21685828"/>
    <w:rsid w:val="216DE7FE"/>
    <w:rsid w:val="216F4662"/>
    <w:rsid w:val="217174C0"/>
    <w:rsid w:val="2174E05C"/>
    <w:rsid w:val="21773AC7"/>
    <w:rsid w:val="217F9EA9"/>
    <w:rsid w:val="218B6A20"/>
    <w:rsid w:val="218BF227"/>
    <w:rsid w:val="218DE385"/>
    <w:rsid w:val="21908907"/>
    <w:rsid w:val="219132A3"/>
    <w:rsid w:val="219EF266"/>
    <w:rsid w:val="21A5A1D5"/>
    <w:rsid w:val="21A9004A"/>
    <w:rsid w:val="21A92DD9"/>
    <w:rsid w:val="21AD795A"/>
    <w:rsid w:val="21B04202"/>
    <w:rsid w:val="21B25692"/>
    <w:rsid w:val="21BE8CEF"/>
    <w:rsid w:val="21BF2DB9"/>
    <w:rsid w:val="21C04AE8"/>
    <w:rsid w:val="21C2F194"/>
    <w:rsid w:val="21C45C15"/>
    <w:rsid w:val="21D18C5C"/>
    <w:rsid w:val="21D8A0F6"/>
    <w:rsid w:val="21F7F3DF"/>
    <w:rsid w:val="21F9D46F"/>
    <w:rsid w:val="21FBB30F"/>
    <w:rsid w:val="21FCF721"/>
    <w:rsid w:val="22087D68"/>
    <w:rsid w:val="220B97FF"/>
    <w:rsid w:val="220E924C"/>
    <w:rsid w:val="220EB3D2"/>
    <w:rsid w:val="220F92C1"/>
    <w:rsid w:val="221201D4"/>
    <w:rsid w:val="2213DF05"/>
    <w:rsid w:val="221AA556"/>
    <w:rsid w:val="22232399"/>
    <w:rsid w:val="2223A59E"/>
    <w:rsid w:val="2226C2FB"/>
    <w:rsid w:val="222CA788"/>
    <w:rsid w:val="223E7E79"/>
    <w:rsid w:val="2241C786"/>
    <w:rsid w:val="224977D2"/>
    <w:rsid w:val="224F9DBC"/>
    <w:rsid w:val="225272E0"/>
    <w:rsid w:val="2255D3AA"/>
    <w:rsid w:val="225A003C"/>
    <w:rsid w:val="226223E4"/>
    <w:rsid w:val="22669846"/>
    <w:rsid w:val="22694162"/>
    <w:rsid w:val="226C72B9"/>
    <w:rsid w:val="2276C030"/>
    <w:rsid w:val="22776A64"/>
    <w:rsid w:val="227F91A3"/>
    <w:rsid w:val="2284D003"/>
    <w:rsid w:val="22894736"/>
    <w:rsid w:val="228D4431"/>
    <w:rsid w:val="228E887E"/>
    <w:rsid w:val="229452A5"/>
    <w:rsid w:val="229B7AD9"/>
    <w:rsid w:val="22A127D4"/>
    <w:rsid w:val="22A5F3FE"/>
    <w:rsid w:val="22A84312"/>
    <w:rsid w:val="22A8F8ED"/>
    <w:rsid w:val="22B00C08"/>
    <w:rsid w:val="22B5A39D"/>
    <w:rsid w:val="22B66163"/>
    <w:rsid w:val="22BAEE65"/>
    <w:rsid w:val="22C32051"/>
    <w:rsid w:val="22C9837C"/>
    <w:rsid w:val="22CE8AC2"/>
    <w:rsid w:val="22D34643"/>
    <w:rsid w:val="22D7294D"/>
    <w:rsid w:val="22D75F28"/>
    <w:rsid w:val="22E51188"/>
    <w:rsid w:val="22F1719B"/>
    <w:rsid w:val="22F2378D"/>
    <w:rsid w:val="22F7AB8F"/>
    <w:rsid w:val="22FA9D92"/>
    <w:rsid w:val="22FCD901"/>
    <w:rsid w:val="22FD1985"/>
    <w:rsid w:val="2308C11A"/>
    <w:rsid w:val="230B0F2A"/>
    <w:rsid w:val="23132C3D"/>
    <w:rsid w:val="2315F78E"/>
    <w:rsid w:val="2317FC9F"/>
    <w:rsid w:val="23187DED"/>
    <w:rsid w:val="2318CB54"/>
    <w:rsid w:val="231B50C0"/>
    <w:rsid w:val="23205635"/>
    <w:rsid w:val="232DB8FD"/>
    <w:rsid w:val="2331AAF6"/>
    <w:rsid w:val="233371E5"/>
    <w:rsid w:val="233B2C8C"/>
    <w:rsid w:val="233D9FF1"/>
    <w:rsid w:val="233E1134"/>
    <w:rsid w:val="233E57E9"/>
    <w:rsid w:val="23413A53"/>
    <w:rsid w:val="2344692E"/>
    <w:rsid w:val="2346961D"/>
    <w:rsid w:val="2347BBF7"/>
    <w:rsid w:val="23482D63"/>
    <w:rsid w:val="234DFDBC"/>
    <w:rsid w:val="234E78DE"/>
    <w:rsid w:val="23583A67"/>
    <w:rsid w:val="23672F20"/>
    <w:rsid w:val="23679E0D"/>
    <w:rsid w:val="23688A53"/>
    <w:rsid w:val="236A34C0"/>
    <w:rsid w:val="23733456"/>
    <w:rsid w:val="237C11EC"/>
    <w:rsid w:val="237C1F23"/>
    <w:rsid w:val="23824694"/>
    <w:rsid w:val="238291BA"/>
    <w:rsid w:val="238D9165"/>
    <w:rsid w:val="238FA151"/>
    <w:rsid w:val="2395D890"/>
    <w:rsid w:val="239A8D19"/>
    <w:rsid w:val="239B4C6C"/>
    <w:rsid w:val="239D215F"/>
    <w:rsid w:val="23A32617"/>
    <w:rsid w:val="23A71945"/>
    <w:rsid w:val="23A86987"/>
    <w:rsid w:val="23A8B02D"/>
    <w:rsid w:val="23A9A8E8"/>
    <w:rsid w:val="23AC9E13"/>
    <w:rsid w:val="23B1977C"/>
    <w:rsid w:val="23B228D5"/>
    <w:rsid w:val="23B46402"/>
    <w:rsid w:val="23BFD43E"/>
    <w:rsid w:val="23C30A0A"/>
    <w:rsid w:val="23C39C28"/>
    <w:rsid w:val="23C8AFF9"/>
    <w:rsid w:val="23D24A34"/>
    <w:rsid w:val="23D7A1FF"/>
    <w:rsid w:val="23E4B231"/>
    <w:rsid w:val="23EC8D88"/>
    <w:rsid w:val="23F29641"/>
    <w:rsid w:val="23F3CF41"/>
    <w:rsid w:val="23FD30E9"/>
    <w:rsid w:val="24036AE9"/>
    <w:rsid w:val="240A14CA"/>
    <w:rsid w:val="2419EB3E"/>
    <w:rsid w:val="242B4BED"/>
    <w:rsid w:val="242C06E8"/>
    <w:rsid w:val="2432E941"/>
    <w:rsid w:val="24351744"/>
    <w:rsid w:val="24427954"/>
    <w:rsid w:val="244496CE"/>
    <w:rsid w:val="244965F7"/>
    <w:rsid w:val="244E7F5C"/>
    <w:rsid w:val="245002A2"/>
    <w:rsid w:val="245B29F1"/>
    <w:rsid w:val="245B3B09"/>
    <w:rsid w:val="245E6D76"/>
    <w:rsid w:val="24656686"/>
    <w:rsid w:val="2466964E"/>
    <w:rsid w:val="246E2CD5"/>
    <w:rsid w:val="246FD65C"/>
    <w:rsid w:val="2470FEC0"/>
    <w:rsid w:val="24715D7B"/>
    <w:rsid w:val="2472E390"/>
    <w:rsid w:val="24808D34"/>
    <w:rsid w:val="2484E4A0"/>
    <w:rsid w:val="248642E9"/>
    <w:rsid w:val="248FE546"/>
    <w:rsid w:val="24903DB8"/>
    <w:rsid w:val="2491236E"/>
    <w:rsid w:val="2496BF1B"/>
    <w:rsid w:val="24973336"/>
    <w:rsid w:val="24A2D162"/>
    <w:rsid w:val="24A57799"/>
    <w:rsid w:val="24A67036"/>
    <w:rsid w:val="24A6E76D"/>
    <w:rsid w:val="24AD32F3"/>
    <w:rsid w:val="24B17E6B"/>
    <w:rsid w:val="24B82852"/>
    <w:rsid w:val="24B90081"/>
    <w:rsid w:val="24B9701A"/>
    <w:rsid w:val="24C239FB"/>
    <w:rsid w:val="24C2B25F"/>
    <w:rsid w:val="24C41B44"/>
    <w:rsid w:val="24C654D8"/>
    <w:rsid w:val="24DB6073"/>
    <w:rsid w:val="24E8C272"/>
    <w:rsid w:val="24EB2389"/>
    <w:rsid w:val="24ECBA2C"/>
    <w:rsid w:val="24F3588C"/>
    <w:rsid w:val="24F8CD47"/>
    <w:rsid w:val="24FD4177"/>
    <w:rsid w:val="25024A2E"/>
    <w:rsid w:val="25036BDF"/>
    <w:rsid w:val="25045165"/>
    <w:rsid w:val="25064C16"/>
    <w:rsid w:val="250684B8"/>
    <w:rsid w:val="2508554B"/>
    <w:rsid w:val="2509AE5A"/>
    <w:rsid w:val="25116833"/>
    <w:rsid w:val="2512051B"/>
    <w:rsid w:val="251F7301"/>
    <w:rsid w:val="251FDADF"/>
    <w:rsid w:val="252373C0"/>
    <w:rsid w:val="25261BB6"/>
    <w:rsid w:val="252A98DE"/>
    <w:rsid w:val="252D3ED4"/>
    <w:rsid w:val="2539AB39"/>
    <w:rsid w:val="253A0F4F"/>
    <w:rsid w:val="253B20E3"/>
    <w:rsid w:val="25430C21"/>
    <w:rsid w:val="25483D68"/>
    <w:rsid w:val="254AD1A2"/>
    <w:rsid w:val="254BD901"/>
    <w:rsid w:val="2557E90B"/>
    <w:rsid w:val="255AEBAA"/>
    <w:rsid w:val="2561ECCF"/>
    <w:rsid w:val="25657374"/>
    <w:rsid w:val="2566CB78"/>
    <w:rsid w:val="2578C5B7"/>
    <w:rsid w:val="257A6B4A"/>
    <w:rsid w:val="257AB98D"/>
    <w:rsid w:val="2581E80F"/>
    <w:rsid w:val="25829949"/>
    <w:rsid w:val="25842323"/>
    <w:rsid w:val="2587D10F"/>
    <w:rsid w:val="258CA2DE"/>
    <w:rsid w:val="2591B4C0"/>
    <w:rsid w:val="2595833A"/>
    <w:rsid w:val="259C6E33"/>
    <w:rsid w:val="259E2FEC"/>
    <w:rsid w:val="259FE774"/>
    <w:rsid w:val="25A4CBB7"/>
    <w:rsid w:val="25A5EB7D"/>
    <w:rsid w:val="25ADA3FB"/>
    <w:rsid w:val="25B4D1FF"/>
    <w:rsid w:val="25B7C835"/>
    <w:rsid w:val="25C0B609"/>
    <w:rsid w:val="25D7353B"/>
    <w:rsid w:val="25E029D4"/>
    <w:rsid w:val="25E35E71"/>
    <w:rsid w:val="25E435A9"/>
    <w:rsid w:val="25E5F5EE"/>
    <w:rsid w:val="25F772CB"/>
    <w:rsid w:val="2603CEAE"/>
    <w:rsid w:val="26042328"/>
    <w:rsid w:val="260B7B59"/>
    <w:rsid w:val="2610426F"/>
    <w:rsid w:val="2615FC58"/>
    <w:rsid w:val="261B9D53"/>
    <w:rsid w:val="2624D7A0"/>
    <w:rsid w:val="262B0CDF"/>
    <w:rsid w:val="2641C8F5"/>
    <w:rsid w:val="26451803"/>
    <w:rsid w:val="264CF003"/>
    <w:rsid w:val="266DE64C"/>
    <w:rsid w:val="266E486B"/>
    <w:rsid w:val="267BFDF3"/>
    <w:rsid w:val="2680B4D9"/>
    <w:rsid w:val="2681D2EF"/>
    <w:rsid w:val="26890629"/>
    <w:rsid w:val="268D3186"/>
    <w:rsid w:val="2694ED6C"/>
    <w:rsid w:val="26977749"/>
    <w:rsid w:val="26A46AE2"/>
    <w:rsid w:val="26B30492"/>
    <w:rsid w:val="26B4AD71"/>
    <w:rsid w:val="26B59E41"/>
    <w:rsid w:val="26BD5F33"/>
    <w:rsid w:val="26BEE609"/>
    <w:rsid w:val="26C50E0E"/>
    <w:rsid w:val="26C795EC"/>
    <w:rsid w:val="26C7B841"/>
    <w:rsid w:val="26C8374B"/>
    <w:rsid w:val="26D0C444"/>
    <w:rsid w:val="26D7D505"/>
    <w:rsid w:val="26E06487"/>
    <w:rsid w:val="26ED02BF"/>
    <w:rsid w:val="26F0654B"/>
    <w:rsid w:val="26F933E0"/>
    <w:rsid w:val="26FCCDD7"/>
    <w:rsid w:val="27002CDD"/>
    <w:rsid w:val="2702114C"/>
    <w:rsid w:val="27070C99"/>
    <w:rsid w:val="2713C33D"/>
    <w:rsid w:val="271623B2"/>
    <w:rsid w:val="27195362"/>
    <w:rsid w:val="271A6825"/>
    <w:rsid w:val="271D49A8"/>
    <w:rsid w:val="272356DC"/>
    <w:rsid w:val="273BEEBE"/>
    <w:rsid w:val="27680BED"/>
    <w:rsid w:val="276957FF"/>
    <w:rsid w:val="27719316"/>
    <w:rsid w:val="27725445"/>
    <w:rsid w:val="27732569"/>
    <w:rsid w:val="27754FA1"/>
    <w:rsid w:val="277625FA"/>
    <w:rsid w:val="27783391"/>
    <w:rsid w:val="27796AA9"/>
    <w:rsid w:val="2781E3A9"/>
    <w:rsid w:val="27823485"/>
    <w:rsid w:val="278744D9"/>
    <w:rsid w:val="27945095"/>
    <w:rsid w:val="279D5C4D"/>
    <w:rsid w:val="27A22E90"/>
    <w:rsid w:val="27A5118E"/>
    <w:rsid w:val="27A5B9FB"/>
    <w:rsid w:val="27A85A1B"/>
    <w:rsid w:val="27A87A27"/>
    <w:rsid w:val="27B4A863"/>
    <w:rsid w:val="27B67B49"/>
    <w:rsid w:val="27BAF391"/>
    <w:rsid w:val="27BCA691"/>
    <w:rsid w:val="27BE4830"/>
    <w:rsid w:val="27C24639"/>
    <w:rsid w:val="27D24E22"/>
    <w:rsid w:val="27D58096"/>
    <w:rsid w:val="27E26903"/>
    <w:rsid w:val="27EDE6CF"/>
    <w:rsid w:val="27F0360C"/>
    <w:rsid w:val="27F4A206"/>
    <w:rsid w:val="27F4B6D7"/>
    <w:rsid w:val="28010C14"/>
    <w:rsid w:val="2801A471"/>
    <w:rsid w:val="2803DFF8"/>
    <w:rsid w:val="2812B190"/>
    <w:rsid w:val="28151E76"/>
    <w:rsid w:val="281B1A2E"/>
    <w:rsid w:val="281E067E"/>
    <w:rsid w:val="2822E576"/>
    <w:rsid w:val="28278A90"/>
    <w:rsid w:val="2834D161"/>
    <w:rsid w:val="2846B589"/>
    <w:rsid w:val="2848D1D8"/>
    <w:rsid w:val="284BBCA0"/>
    <w:rsid w:val="28515C81"/>
    <w:rsid w:val="2854F241"/>
    <w:rsid w:val="2855772C"/>
    <w:rsid w:val="285967E5"/>
    <w:rsid w:val="285AFE0E"/>
    <w:rsid w:val="285D97F1"/>
    <w:rsid w:val="285DEB61"/>
    <w:rsid w:val="2862BDDA"/>
    <w:rsid w:val="2865BDF4"/>
    <w:rsid w:val="2867384A"/>
    <w:rsid w:val="2867AAD8"/>
    <w:rsid w:val="287A5F34"/>
    <w:rsid w:val="28800291"/>
    <w:rsid w:val="2887DDEB"/>
    <w:rsid w:val="288B3829"/>
    <w:rsid w:val="288F3431"/>
    <w:rsid w:val="289ABF9F"/>
    <w:rsid w:val="28A2F069"/>
    <w:rsid w:val="28A63D6D"/>
    <w:rsid w:val="28A6ECDE"/>
    <w:rsid w:val="28AFF333"/>
    <w:rsid w:val="28BD8F27"/>
    <w:rsid w:val="28BFD3B3"/>
    <w:rsid w:val="28C2DB8B"/>
    <w:rsid w:val="28C5DE6C"/>
    <w:rsid w:val="28C61BBC"/>
    <w:rsid w:val="28CE2C53"/>
    <w:rsid w:val="28D8B7DB"/>
    <w:rsid w:val="28E80BA8"/>
    <w:rsid w:val="28ED80C4"/>
    <w:rsid w:val="28EF13E0"/>
    <w:rsid w:val="28FCF2B4"/>
    <w:rsid w:val="29016CC2"/>
    <w:rsid w:val="2907EBD3"/>
    <w:rsid w:val="290977FD"/>
    <w:rsid w:val="290D26D7"/>
    <w:rsid w:val="2918E924"/>
    <w:rsid w:val="291E592D"/>
    <w:rsid w:val="2926401B"/>
    <w:rsid w:val="2927A3B0"/>
    <w:rsid w:val="293412E3"/>
    <w:rsid w:val="29353C49"/>
    <w:rsid w:val="293C5C8E"/>
    <w:rsid w:val="293F7B09"/>
    <w:rsid w:val="29431DF7"/>
    <w:rsid w:val="2945B245"/>
    <w:rsid w:val="294ADE2E"/>
    <w:rsid w:val="29511B17"/>
    <w:rsid w:val="295AF3B5"/>
    <w:rsid w:val="295BC6CA"/>
    <w:rsid w:val="29601310"/>
    <w:rsid w:val="296BEEB2"/>
    <w:rsid w:val="296C1A0C"/>
    <w:rsid w:val="296FFBA2"/>
    <w:rsid w:val="2981E761"/>
    <w:rsid w:val="298569AE"/>
    <w:rsid w:val="29904629"/>
    <w:rsid w:val="29906975"/>
    <w:rsid w:val="2998ABB7"/>
    <w:rsid w:val="299FE29E"/>
    <w:rsid w:val="29A53C62"/>
    <w:rsid w:val="29AA3868"/>
    <w:rsid w:val="29B71BC1"/>
    <w:rsid w:val="29B9EC11"/>
    <w:rsid w:val="29C03676"/>
    <w:rsid w:val="29C4744F"/>
    <w:rsid w:val="29CE0F78"/>
    <w:rsid w:val="29D333DE"/>
    <w:rsid w:val="29D73359"/>
    <w:rsid w:val="29DDE4F8"/>
    <w:rsid w:val="29E10947"/>
    <w:rsid w:val="29E28ED6"/>
    <w:rsid w:val="29E9F295"/>
    <w:rsid w:val="29EFB351"/>
    <w:rsid w:val="29F11F2F"/>
    <w:rsid w:val="29F1FDEC"/>
    <w:rsid w:val="29F749D0"/>
    <w:rsid w:val="29F9D4AC"/>
    <w:rsid w:val="29FB2F2E"/>
    <w:rsid w:val="2A076B18"/>
    <w:rsid w:val="2A098935"/>
    <w:rsid w:val="2A0BF2E8"/>
    <w:rsid w:val="2A0C6C1B"/>
    <w:rsid w:val="2A10467F"/>
    <w:rsid w:val="2A1D4BAE"/>
    <w:rsid w:val="2A1F25EB"/>
    <w:rsid w:val="2A2269FC"/>
    <w:rsid w:val="2A26979A"/>
    <w:rsid w:val="2A2B5B8D"/>
    <w:rsid w:val="2A2FC887"/>
    <w:rsid w:val="2A369825"/>
    <w:rsid w:val="2A36B6F7"/>
    <w:rsid w:val="2A38BE09"/>
    <w:rsid w:val="2A39E308"/>
    <w:rsid w:val="2A437532"/>
    <w:rsid w:val="2A45F056"/>
    <w:rsid w:val="2A62090E"/>
    <w:rsid w:val="2A669F9B"/>
    <w:rsid w:val="2A69971B"/>
    <w:rsid w:val="2A6F90DA"/>
    <w:rsid w:val="2A704F6B"/>
    <w:rsid w:val="2A75171B"/>
    <w:rsid w:val="2A7AB315"/>
    <w:rsid w:val="2A919C25"/>
    <w:rsid w:val="2A9AC473"/>
    <w:rsid w:val="2A9C22F9"/>
    <w:rsid w:val="2A9D21B4"/>
    <w:rsid w:val="2A9DC282"/>
    <w:rsid w:val="2AA86B48"/>
    <w:rsid w:val="2AC14D87"/>
    <w:rsid w:val="2AC31ECD"/>
    <w:rsid w:val="2ACB547D"/>
    <w:rsid w:val="2AD4E4FF"/>
    <w:rsid w:val="2AD64E98"/>
    <w:rsid w:val="2AF7A82B"/>
    <w:rsid w:val="2AF871A0"/>
    <w:rsid w:val="2AFC1170"/>
    <w:rsid w:val="2AFCC80A"/>
    <w:rsid w:val="2B019C17"/>
    <w:rsid w:val="2B0240B8"/>
    <w:rsid w:val="2B0286C9"/>
    <w:rsid w:val="2B0522BD"/>
    <w:rsid w:val="2B089DB7"/>
    <w:rsid w:val="2B108F13"/>
    <w:rsid w:val="2B1143F0"/>
    <w:rsid w:val="2B123259"/>
    <w:rsid w:val="2B16B7BF"/>
    <w:rsid w:val="2B190B64"/>
    <w:rsid w:val="2B228461"/>
    <w:rsid w:val="2B22A0FF"/>
    <w:rsid w:val="2B246CB1"/>
    <w:rsid w:val="2B2490D6"/>
    <w:rsid w:val="2B2B645B"/>
    <w:rsid w:val="2B30198F"/>
    <w:rsid w:val="2B38D79D"/>
    <w:rsid w:val="2B3FF898"/>
    <w:rsid w:val="2B4047CD"/>
    <w:rsid w:val="2B436CAB"/>
    <w:rsid w:val="2B45C705"/>
    <w:rsid w:val="2B464D74"/>
    <w:rsid w:val="2B47E71C"/>
    <w:rsid w:val="2B4C9E50"/>
    <w:rsid w:val="2B4CD8B5"/>
    <w:rsid w:val="2B52721F"/>
    <w:rsid w:val="2B5B3353"/>
    <w:rsid w:val="2B5E5F00"/>
    <w:rsid w:val="2B65AA87"/>
    <w:rsid w:val="2B6B0BCC"/>
    <w:rsid w:val="2B6EB785"/>
    <w:rsid w:val="2B6FDE80"/>
    <w:rsid w:val="2B716AF0"/>
    <w:rsid w:val="2B76D021"/>
    <w:rsid w:val="2B7DF890"/>
    <w:rsid w:val="2B90B202"/>
    <w:rsid w:val="2B95633F"/>
    <w:rsid w:val="2B9C9A71"/>
    <w:rsid w:val="2B9E1918"/>
    <w:rsid w:val="2BA87468"/>
    <w:rsid w:val="2BB32514"/>
    <w:rsid w:val="2BBC8617"/>
    <w:rsid w:val="2BCF6081"/>
    <w:rsid w:val="2BD1829E"/>
    <w:rsid w:val="2BD58ACA"/>
    <w:rsid w:val="2BD97B1A"/>
    <w:rsid w:val="2BE0D218"/>
    <w:rsid w:val="2BE2FD39"/>
    <w:rsid w:val="2BE7E89D"/>
    <w:rsid w:val="2BE927EF"/>
    <w:rsid w:val="2BE9B8A4"/>
    <w:rsid w:val="2BEB2B58"/>
    <w:rsid w:val="2BECECE0"/>
    <w:rsid w:val="2BF4128A"/>
    <w:rsid w:val="2BF7F64F"/>
    <w:rsid w:val="2BF883E6"/>
    <w:rsid w:val="2BFCC55C"/>
    <w:rsid w:val="2C086B2A"/>
    <w:rsid w:val="2C1207E2"/>
    <w:rsid w:val="2C2F06C5"/>
    <w:rsid w:val="2C36EE6B"/>
    <w:rsid w:val="2C3D2995"/>
    <w:rsid w:val="2C45173A"/>
    <w:rsid w:val="2C4748B9"/>
    <w:rsid w:val="2C48961B"/>
    <w:rsid w:val="2C49A196"/>
    <w:rsid w:val="2C4A24E3"/>
    <w:rsid w:val="2C52F2B0"/>
    <w:rsid w:val="2C5CA5DC"/>
    <w:rsid w:val="2C5D6F87"/>
    <w:rsid w:val="2C5DBFD9"/>
    <w:rsid w:val="2C5E3C07"/>
    <w:rsid w:val="2C5FAEBF"/>
    <w:rsid w:val="2C641996"/>
    <w:rsid w:val="2C672A40"/>
    <w:rsid w:val="2C672A9A"/>
    <w:rsid w:val="2C674E86"/>
    <w:rsid w:val="2C6C69DA"/>
    <w:rsid w:val="2C6D1F3A"/>
    <w:rsid w:val="2C78BB2D"/>
    <w:rsid w:val="2C7980E8"/>
    <w:rsid w:val="2C7F139B"/>
    <w:rsid w:val="2C805E90"/>
    <w:rsid w:val="2C82E0E1"/>
    <w:rsid w:val="2C8A6116"/>
    <w:rsid w:val="2C9A5DE6"/>
    <w:rsid w:val="2C9FFAA1"/>
    <w:rsid w:val="2CA282F4"/>
    <w:rsid w:val="2CAD560D"/>
    <w:rsid w:val="2CAE52E8"/>
    <w:rsid w:val="2CB21EA8"/>
    <w:rsid w:val="2CB98C8B"/>
    <w:rsid w:val="2CBB3B33"/>
    <w:rsid w:val="2CC636BD"/>
    <w:rsid w:val="2CC9641E"/>
    <w:rsid w:val="2CD18C5A"/>
    <w:rsid w:val="2CD28E7E"/>
    <w:rsid w:val="2CD3DC3F"/>
    <w:rsid w:val="2CD49E60"/>
    <w:rsid w:val="2CDC1DE5"/>
    <w:rsid w:val="2CDCD7C6"/>
    <w:rsid w:val="2CEB4821"/>
    <w:rsid w:val="2CEC894A"/>
    <w:rsid w:val="2CF3AE97"/>
    <w:rsid w:val="2D0178A3"/>
    <w:rsid w:val="2D042BCD"/>
    <w:rsid w:val="2D06A869"/>
    <w:rsid w:val="2D11B0D2"/>
    <w:rsid w:val="2D12516A"/>
    <w:rsid w:val="2D1D0F96"/>
    <w:rsid w:val="2D252CBA"/>
    <w:rsid w:val="2D2EA520"/>
    <w:rsid w:val="2D2F751C"/>
    <w:rsid w:val="2D3400D5"/>
    <w:rsid w:val="2D359301"/>
    <w:rsid w:val="2D37C13D"/>
    <w:rsid w:val="2D398D16"/>
    <w:rsid w:val="2D3A09B6"/>
    <w:rsid w:val="2D3DE029"/>
    <w:rsid w:val="2D3ED022"/>
    <w:rsid w:val="2D42D61A"/>
    <w:rsid w:val="2D49326D"/>
    <w:rsid w:val="2D4A000E"/>
    <w:rsid w:val="2D507442"/>
    <w:rsid w:val="2D520FFB"/>
    <w:rsid w:val="2D55626A"/>
    <w:rsid w:val="2D55CBB5"/>
    <w:rsid w:val="2D568A4E"/>
    <w:rsid w:val="2D5A6C8B"/>
    <w:rsid w:val="2D5AEC70"/>
    <w:rsid w:val="2D5EBFF8"/>
    <w:rsid w:val="2D633AC3"/>
    <w:rsid w:val="2D69DFA7"/>
    <w:rsid w:val="2D71D13F"/>
    <w:rsid w:val="2D734103"/>
    <w:rsid w:val="2D74A0E2"/>
    <w:rsid w:val="2D786EA7"/>
    <w:rsid w:val="2D7C9F6B"/>
    <w:rsid w:val="2D8AE24A"/>
    <w:rsid w:val="2D906D98"/>
    <w:rsid w:val="2D9395DD"/>
    <w:rsid w:val="2D95092D"/>
    <w:rsid w:val="2D9889A0"/>
    <w:rsid w:val="2D9F42F8"/>
    <w:rsid w:val="2DA10C5E"/>
    <w:rsid w:val="2DA39C15"/>
    <w:rsid w:val="2DA765D5"/>
    <w:rsid w:val="2DAAC51E"/>
    <w:rsid w:val="2DADD489"/>
    <w:rsid w:val="2DAEA5F5"/>
    <w:rsid w:val="2DB6EDF3"/>
    <w:rsid w:val="2DBCE831"/>
    <w:rsid w:val="2DC3B7CC"/>
    <w:rsid w:val="2DC686E6"/>
    <w:rsid w:val="2DC6889E"/>
    <w:rsid w:val="2DC70033"/>
    <w:rsid w:val="2DC9093F"/>
    <w:rsid w:val="2DCAAC18"/>
    <w:rsid w:val="2DCD0229"/>
    <w:rsid w:val="2DD51667"/>
    <w:rsid w:val="2DD6BD56"/>
    <w:rsid w:val="2DEB32C5"/>
    <w:rsid w:val="2DEED2AC"/>
    <w:rsid w:val="2E0244DC"/>
    <w:rsid w:val="2E08DDA8"/>
    <w:rsid w:val="2E0C1B3E"/>
    <w:rsid w:val="2E0E64EB"/>
    <w:rsid w:val="2E0F7BC6"/>
    <w:rsid w:val="2E1B1D12"/>
    <w:rsid w:val="2E221B53"/>
    <w:rsid w:val="2E282847"/>
    <w:rsid w:val="2E2CD9E2"/>
    <w:rsid w:val="2E2D3BB0"/>
    <w:rsid w:val="2E2DF9C6"/>
    <w:rsid w:val="2E380006"/>
    <w:rsid w:val="2E3A7550"/>
    <w:rsid w:val="2E3F38AB"/>
    <w:rsid w:val="2E421D0A"/>
    <w:rsid w:val="2E447BBF"/>
    <w:rsid w:val="2E45FB45"/>
    <w:rsid w:val="2E4B7DD3"/>
    <w:rsid w:val="2E4CEF75"/>
    <w:rsid w:val="2E5158E5"/>
    <w:rsid w:val="2E52CA7F"/>
    <w:rsid w:val="2E530A69"/>
    <w:rsid w:val="2E60083C"/>
    <w:rsid w:val="2E603207"/>
    <w:rsid w:val="2E667570"/>
    <w:rsid w:val="2E6E1A3E"/>
    <w:rsid w:val="2E6F7378"/>
    <w:rsid w:val="2E7367E0"/>
    <w:rsid w:val="2E75A2EE"/>
    <w:rsid w:val="2E76304E"/>
    <w:rsid w:val="2E77950A"/>
    <w:rsid w:val="2E793803"/>
    <w:rsid w:val="2E7BF749"/>
    <w:rsid w:val="2E7C6C0B"/>
    <w:rsid w:val="2E7F94ED"/>
    <w:rsid w:val="2E8110DB"/>
    <w:rsid w:val="2E83196E"/>
    <w:rsid w:val="2E87BDD0"/>
    <w:rsid w:val="2E88603E"/>
    <w:rsid w:val="2E8A923D"/>
    <w:rsid w:val="2E967735"/>
    <w:rsid w:val="2EA2049E"/>
    <w:rsid w:val="2EA27120"/>
    <w:rsid w:val="2EA485C9"/>
    <w:rsid w:val="2EB39BD8"/>
    <w:rsid w:val="2EB6200C"/>
    <w:rsid w:val="2EB6985C"/>
    <w:rsid w:val="2EB737A9"/>
    <w:rsid w:val="2EBA829B"/>
    <w:rsid w:val="2EBC4352"/>
    <w:rsid w:val="2EC2C938"/>
    <w:rsid w:val="2EC53EA1"/>
    <w:rsid w:val="2EDAC507"/>
    <w:rsid w:val="2EDD1B90"/>
    <w:rsid w:val="2EE4402D"/>
    <w:rsid w:val="2EE5FAFA"/>
    <w:rsid w:val="2EF55801"/>
    <w:rsid w:val="2EF723E1"/>
    <w:rsid w:val="2EFAD15D"/>
    <w:rsid w:val="2EFF7B5F"/>
    <w:rsid w:val="2F0470D7"/>
    <w:rsid w:val="2F049A37"/>
    <w:rsid w:val="2F0CDEC4"/>
    <w:rsid w:val="2F147F9B"/>
    <w:rsid w:val="2F1557D5"/>
    <w:rsid w:val="2F1AD0C9"/>
    <w:rsid w:val="2F1B0568"/>
    <w:rsid w:val="2F1CA66F"/>
    <w:rsid w:val="2F2057FE"/>
    <w:rsid w:val="2F232DD2"/>
    <w:rsid w:val="2F23E36F"/>
    <w:rsid w:val="2F2B9421"/>
    <w:rsid w:val="2F2D7EA1"/>
    <w:rsid w:val="2F3965B0"/>
    <w:rsid w:val="2F3B8DA3"/>
    <w:rsid w:val="2F3DADE1"/>
    <w:rsid w:val="2F3F0179"/>
    <w:rsid w:val="2F427FE9"/>
    <w:rsid w:val="2F43ADF5"/>
    <w:rsid w:val="2F489E7A"/>
    <w:rsid w:val="2F4C8051"/>
    <w:rsid w:val="2F52E8FF"/>
    <w:rsid w:val="2F55198A"/>
    <w:rsid w:val="2F5EA91B"/>
    <w:rsid w:val="2F6A6627"/>
    <w:rsid w:val="2F6DC9BF"/>
    <w:rsid w:val="2F761321"/>
    <w:rsid w:val="2F7A05C5"/>
    <w:rsid w:val="2F7AE403"/>
    <w:rsid w:val="2F81F9F9"/>
    <w:rsid w:val="2F88353B"/>
    <w:rsid w:val="2F8C2135"/>
    <w:rsid w:val="2F972F94"/>
    <w:rsid w:val="2F97D031"/>
    <w:rsid w:val="2F9E06BA"/>
    <w:rsid w:val="2F9FBF99"/>
    <w:rsid w:val="2FA094D4"/>
    <w:rsid w:val="2FA1123C"/>
    <w:rsid w:val="2FA6B412"/>
    <w:rsid w:val="2FAA91D4"/>
    <w:rsid w:val="2FAC6400"/>
    <w:rsid w:val="2FAF6859"/>
    <w:rsid w:val="2FB023AC"/>
    <w:rsid w:val="2FB1B08F"/>
    <w:rsid w:val="2FB234B5"/>
    <w:rsid w:val="2FB26A02"/>
    <w:rsid w:val="2FBEB5EE"/>
    <w:rsid w:val="2FC1D9B8"/>
    <w:rsid w:val="2FC48902"/>
    <w:rsid w:val="2FC8BDEA"/>
    <w:rsid w:val="2FCC9729"/>
    <w:rsid w:val="2FD04F8E"/>
    <w:rsid w:val="2FD0B050"/>
    <w:rsid w:val="2FD3C03F"/>
    <w:rsid w:val="2FDB150B"/>
    <w:rsid w:val="2FE1A54F"/>
    <w:rsid w:val="2FE1B18F"/>
    <w:rsid w:val="2FE5317E"/>
    <w:rsid w:val="2FF48A5F"/>
    <w:rsid w:val="2FF5256A"/>
    <w:rsid w:val="2FF98F9E"/>
    <w:rsid w:val="2FFF3F85"/>
    <w:rsid w:val="3002CE08"/>
    <w:rsid w:val="3008A819"/>
    <w:rsid w:val="300E434A"/>
    <w:rsid w:val="3016F0AC"/>
    <w:rsid w:val="30285C4E"/>
    <w:rsid w:val="302D6FCC"/>
    <w:rsid w:val="302D9A33"/>
    <w:rsid w:val="302E805F"/>
    <w:rsid w:val="30316B8A"/>
    <w:rsid w:val="30317D9A"/>
    <w:rsid w:val="3035ACED"/>
    <w:rsid w:val="30417AFF"/>
    <w:rsid w:val="3041ED19"/>
    <w:rsid w:val="3041FA4F"/>
    <w:rsid w:val="30438CE7"/>
    <w:rsid w:val="305262FF"/>
    <w:rsid w:val="3057E068"/>
    <w:rsid w:val="305D2F1E"/>
    <w:rsid w:val="305EF2EA"/>
    <w:rsid w:val="3065398B"/>
    <w:rsid w:val="30675769"/>
    <w:rsid w:val="30683FD5"/>
    <w:rsid w:val="306C10F3"/>
    <w:rsid w:val="306CDD2B"/>
    <w:rsid w:val="3071314F"/>
    <w:rsid w:val="30720719"/>
    <w:rsid w:val="3074F5F1"/>
    <w:rsid w:val="3080E75E"/>
    <w:rsid w:val="3086EFCF"/>
    <w:rsid w:val="308DE99B"/>
    <w:rsid w:val="3091D327"/>
    <w:rsid w:val="30929BD6"/>
    <w:rsid w:val="3097F335"/>
    <w:rsid w:val="30980B3E"/>
    <w:rsid w:val="309BED94"/>
    <w:rsid w:val="30A21323"/>
    <w:rsid w:val="30A6ECBF"/>
    <w:rsid w:val="30ACC3CC"/>
    <w:rsid w:val="30BCC5A8"/>
    <w:rsid w:val="30C55F7E"/>
    <w:rsid w:val="30D4E32A"/>
    <w:rsid w:val="30D81A54"/>
    <w:rsid w:val="30D84FB5"/>
    <w:rsid w:val="30DA6F88"/>
    <w:rsid w:val="30E51A6B"/>
    <w:rsid w:val="30E51DBB"/>
    <w:rsid w:val="30E959EC"/>
    <w:rsid w:val="30EFA662"/>
    <w:rsid w:val="30F15DBE"/>
    <w:rsid w:val="30F2933B"/>
    <w:rsid w:val="31037DEE"/>
    <w:rsid w:val="31065413"/>
    <w:rsid w:val="31070E1B"/>
    <w:rsid w:val="3116BF64"/>
    <w:rsid w:val="311CB7E3"/>
    <w:rsid w:val="311E11FE"/>
    <w:rsid w:val="31217C77"/>
    <w:rsid w:val="3121B5FC"/>
    <w:rsid w:val="3122C018"/>
    <w:rsid w:val="312599F1"/>
    <w:rsid w:val="3126A025"/>
    <w:rsid w:val="31296A11"/>
    <w:rsid w:val="3130A5D5"/>
    <w:rsid w:val="31341B83"/>
    <w:rsid w:val="3134E9A3"/>
    <w:rsid w:val="313F0232"/>
    <w:rsid w:val="314285F1"/>
    <w:rsid w:val="31469286"/>
    <w:rsid w:val="3152582A"/>
    <w:rsid w:val="31554A31"/>
    <w:rsid w:val="3159C771"/>
    <w:rsid w:val="315D3D39"/>
    <w:rsid w:val="315D6490"/>
    <w:rsid w:val="31602646"/>
    <w:rsid w:val="31610185"/>
    <w:rsid w:val="3161365B"/>
    <w:rsid w:val="31613FC5"/>
    <w:rsid w:val="31663841"/>
    <w:rsid w:val="3168269A"/>
    <w:rsid w:val="316A36CA"/>
    <w:rsid w:val="31719351"/>
    <w:rsid w:val="31748FD6"/>
    <w:rsid w:val="3174ABD9"/>
    <w:rsid w:val="3175F3B7"/>
    <w:rsid w:val="31801DC2"/>
    <w:rsid w:val="3188A46D"/>
    <w:rsid w:val="318D6491"/>
    <w:rsid w:val="318FBB93"/>
    <w:rsid w:val="3191F382"/>
    <w:rsid w:val="3195E14D"/>
    <w:rsid w:val="319B920A"/>
    <w:rsid w:val="319BF9F4"/>
    <w:rsid w:val="319FA4C6"/>
    <w:rsid w:val="31A3080F"/>
    <w:rsid w:val="31AA0506"/>
    <w:rsid w:val="31AB49F5"/>
    <w:rsid w:val="31AF0B78"/>
    <w:rsid w:val="31B1991F"/>
    <w:rsid w:val="31B31A2C"/>
    <w:rsid w:val="31BD47E8"/>
    <w:rsid w:val="31BE0F73"/>
    <w:rsid w:val="31BFD246"/>
    <w:rsid w:val="31C4815E"/>
    <w:rsid w:val="31C5D841"/>
    <w:rsid w:val="31CC52DC"/>
    <w:rsid w:val="31CF2105"/>
    <w:rsid w:val="31D176D6"/>
    <w:rsid w:val="31D23455"/>
    <w:rsid w:val="31D423F9"/>
    <w:rsid w:val="31D855DB"/>
    <w:rsid w:val="31D96A28"/>
    <w:rsid w:val="31E70BA5"/>
    <w:rsid w:val="31EECEB4"/>
    <w:rsid w:val="31F3EFF5"/>
    <w:rsid w:val="31F798A0"/>
    <w:rsid w:val="31FC34EC"/>
    <w:rsid w:val="32025D94"/>
    <w:rsid w:val="32044BF4"/>
    <w:rsid w:val="320DB8C0"/>
    <w:rsid w:val="32136687"/>
    <w:rsid w:val="3217B7E2"/>
    <w:rsid w:val="321B6892"/>
    <w:rsid w:val="3221CD91"/>
    <w:rsid w:val="32220D76"/>
    <w:rsid w:val="32277278"/>
    <w:rsid w:val="3227AFDD"/>
    <w:rsid w:val="322E922A"/>
    <w:rsid w:val="32344B9F"/>
    <w:rsid w:val="3235A881"/>
    <w:rsid w:val="3235AC3B"/>
    <w:rsid w:val="32416E1C"/>
    <w:rsid w:val="32445023"/>
    <w:rsid w:val="324C1A60"/>
    <w:rsid w:val="32512DE6"/>
    <w:rsid w:val="32526CA5"/>
    <w:rsid w:val="32563A33"/>
    <w:rsid w:val="3256C99B"/>
    <w:rsid w:val="325BF747"/>
    <w:rsid w:val="3263D432"/>
    <w:rsid w:val="32690361"/>
    <w:rsid w:val="326C3D6F"/>
    <w:rsid w:val="326E8A52"/>
    <w:rsid w:val="3272E165"/>
    <w:rsid w:val="327892F9"/>
    <w:rsid w:val="327EF613"/>
    <w:rsid w:val="3280891B"/>
    <w:rsid w:val="328AA290"/>
    <w:rsid w:val="328E77F9"/>
    <w:rsid w:val="32907154"/>
    <w:rsid w:val="3290B00F"/>
    <w:rsid w:val="3290EB4E"/>
    <w:rsid w:val="32919B32"/>
    <w:rsid w:val="3295734B"/>
    <w:rsid w:val="3299BF5F"/>
    <w:rsid w:val="329C3DA3"/>
    <w:rsid w:val="32A6F509"/>
    <w:rsid w:val="32A70ECF"/>
    <w:rsid w:val="32A7236D"/>
    <w:rsid w:val="32B1198B"/>
    <w:rsid w:val="32B210EA"/>
    <w:rsid w:val="32BE2F19"/>
    <w:rsid w:val="32BF1A44"/>
    <w:rsid w:val="32C73FA1"/>
    <w:rsid w:val="32C975ED"/>
    <w:rsid w:val="32CED1AE"/>
    <w:rsid w:val="32D7A2BD"/>
    <w:rsid w:val="32DE49ED"/>
    <w:rsid w:val="32E27CEF"/>
    <w:rsid w:val="32E8A75B"/>
    <w:rsid w:val="32EEED28"/>
    <w:rsid w:val="32F1598B"/>
    <w:rsid w:val="32F1F8FE"/>
    <w:rsid w:val="32F40EAC"/>
    <w:rsid w:val="32F45C2E"/>
    <w:rsid w:val="32F98BA6"/>
    <w:rsid w:val="32FA81A5"/>
    <w:rsid w:val="32FAFC7F"/>
    <w:rsid w:val="330158DF"/>
    <w:rsid w:val="3301750C"/>
    <w:rsid w:val="3306A926"/>
    <w:rsid w:val="330A553C"/>
    <w:rsid w:val="330BD200"/>
    <w:rsid w:val="331BF98B"/>
    <w:rsid w:val="331D7425"/>
    <w:rsid w:val="331F9FED"/>
    <w:rsid w:val="3322E248"/>
    <w:rsid w:val="3327B548"/>
    <w:rsid w:val="3334ECF7"/>
    <w:rsid w:val="333A8949"/>
    <w:rsid w:val="3348CBEE"/>
    <w:rsid w:val="334B559F"/>
    <w:rsid w:val="334D9565"/>
    <w:rsid w:val="334F086F"/>
    <w:rsid w:val="33546EFE"/>
    <w:rsid w:val="3357889E"/>
    <w:rsid w:val="3358F35F"/>
    <w:rsid w:val="335AA79F"/>
    <w:rsid w:val="336461B5"/>
    <w:rsid w:val="336AC97B"/>
    <w:rsid w:val="337E052B"/>
    <w:rsid w:val="33883544"/>
    <w:rsid w:val="3388364E"/>
    <w:rsid w:val="338B80E4"/>
    <w:rsid w:val="33914E0B"/>
    <w:rsid w:val="339398E8"/>
    <w:rsid w:val="3394B279"/>
    <w:rsid w:val="339522E4"/>
    <w:rsid w:val="33A2D001"/>
    <w:rsid w:val="33A6962F"/>
    <w:rsid w:val="33A8128F"/>
    <w:rsid w:val="33A81FA4"/>
    <w:rsid w:val="33ADA6C4"/>
    <w:rsid w:val="33BB8302"/>
    <w:rsid w:val="33CF6BE0"/>
    <w:rsid w:val="33D08644"/>
    <w:rsid w:val="33DAEA11"/>
    <w:rsid w:val="33DC2157"/>
    <w:rsid w:val="33DE97C6"/>
    <w:rsid w:val="33E207EF"/>
    <w:rsid w:val="33EC39DE"/>
    <w:rsid w:val="33F2C66A"/>
    <w:rsid w:val="33FD68BF"/>
    <w:rsid w:val="3407B9EB"/>
    <w:rsid w:val="34097EB2"/>
    <w:rsid w:val="340BFE16"/>
    <w:rsid w:val="340FCAAE"/>
    <w:rsid w:val="3415F168"/>
    <w:rsid w:val="34172401"/>
    <w:rsid w:val="341B94F2"/>
    <w:rsid w:val="342A1E28"/>
    <w:rsid w:val="342CA4AA"/>
    <w:rsid w:val="34308E6F"/>
    <w:rsid w:val="343C973F"/>
    <w:rsid w:val="34475B4B"/>
    <w:rsid w:val="344D3C6C"/>
    <w:rsid w:val="34570737"/>
    <w:rsid w:val="34585607"/>
    <w:rsid w:val="345FFEBF"/>
    <w:rsid w:val="34662D99"/>
    <w:rsid w:val="34677390"/>
    <w:rsid w:val="34678575"/>
    <w:rsid w:val="346A1C09"/>
    <w:rsid w:val="34726549"/>
    <w:rsid w:val="3478C9B1"/>
    <w:rsid w:val="3478D803"/>
    <w:rsid w:val="3488D905"/>
    <w:rsid w:val="34956AA5"/>
    <w:rsid w:val="3496A32B"/>
    <w:rsid w:val="34978355"/>
    <w:rsid w:val="349D44F0"/>
    <w:rsid w:val="34A25C49"/>
    <w:rsid w:val="34A5678E"/>
    <w:rsid w:val="34B7C900"/>
    <w:rsid w:val="34BEA221"/>
    <w:rsid w:val="34C41038"/>
    <w:rsid w:val="34C633C3"/>
    <w:rsid w:val="34C75D8C"/>
    <w:rsid w:val="34CDA212"/>
    <w:rsid w:val="34D005D2"/>
    <w:rsid w:val="34DA16F7"/>
    <w:rsid w:val="34E3786F"/>
    <w:rsid w:val="34E847E3"/>
    <w:rsid w:val="34EFD37F"/>
    <w:rsid w:val="34F2767E"/>
    <w:rsid w:val="34FCA686"/>
    <w:rsid w:val="34FF94F2"/>
    <w:rsid w:val="3501B2B7"/>
    <w:rsid w:val="3506783F"/>
    <w:rsid w:val="350D493E"/>
    <w:rsid w:val="350E3118"/>
    <w:rsid w:val="3516F32D"/>
    <w:rsid w:val="3527D6E6"/>
    <w:rsid w:val="35364D57"/>
    <w:rsid w:val="353C7FF3"/>
    <w:rsid w:val="3542D371"/>
    <w:rsid w:val="35452072"/>
    <w:rsid w:val="35482647"/>
    <w:rsid w:val="354DAA3A"/>
    <w:rsid w:val="3552ACBD"/>
    <w:rsid w:val="355CCD6C"/>
    <w:rsid w:val="3568D6F0"/>
    <w:rsid w:val="3569F6BB"/>
    <w:rsid w:val="356C7244"/>
    <w:rsid w:val="356CBF56"/>
    <w:rsid w:val="356D7AB3"/>
    <w:rsid w:val="3574458F"/>
    <w:rsid w:val="357DC7E1"/>
    <w:rsid w:val="358AB15B"/>
    <w:rsid w:val="358BD015"/>
    <w:rsid w:val="3590843B"/>
    <w:rsid w:val="35920940"/>
    <w:rsid w:val="3594EF23"/>
    <w:rsid w:val="3599BF35"/>
    <w:rsid w:val="35A1AB67"/>
    <w:rsid w:val="35A34840"/>
    <w:rsid w:val="35A5C1D5"/>
    <w:rsid w:val="35A7A3E8"/>
    <w:rsid w:val="35AD7542"/>
    <w:rsid w:val="35B49B4C"/>
    <w:rsid w:val="35B7550D"/>
    <w:rsid w:val="35BA2493"/>
    <w:rsid w:val="35BD2ED4"/>
    <w:rsid w:val="35CD25A0"/>
    <w:rsid w:val="35DC7485"/>
    <w:rsid w:val="35DD61E8"/>
    <w:rsid w:val="35E07ECE"/>
    <w:rsid w:val="35E4CE01"/>
    <w:rsid w:val="35EFDE7B"/>
    <w:rsid w:val="35F98300"/>
    <w:rsid w:val="35FAFBF4"/>
    <w:rsid w:val="36013E8C"/>
    <w:rsid w:val="360AA067"/>
    <w:rsid w:val="3616791D"/>
    <w:rsid w:val="361AB54F"/>
    <w:rsid w:val="361B3A8E"/>
    <w:rsid w:val="36231347"/>
    <w:rsid w:val="3629BFF0"/>
    <w:rsid w:val="362C1069"/>
    <w:rsid w:val="3632163F"/>
    <w:rsid w:val="3632864A"/>
    <w:rsid w:val="36346BA7"/>
    <w:rsid w:val="363D0A49"/>
    <w:rsid w:val="36432DC1"/>
    <w:rsid w:val="3643A13E"/>
    <w:rsid w:val="364B68B7"/>
    <w:rsid w:val="364C2E50"/>
    <w:rsid w:val="36513D7A"/>
    <w:rsid w:val="3657ED46"/>
    <w:rsid w:val="365B95BD"/>
    <w:rsid w:val="365BDEDE"/>
    <w:rsid w:val="365D7B34"/>
    <w:rsid w:val="36635FC9"/>
    <w:rsid w:val="366DDE18"/>
    <w:rsid w:val="3683FD51"/>
    <w:rsid w:val="36862E9C"/>
    <w:rsid w:val="368C2C8B"/>
    <w:rsid w:val="36934791"/>
    <w:rsid w:val="3696DCE5"/>
    <w:rsid w:val="369D343A"/>
    <w:rsid w:val="36A48641"/>
    <w:rsid w:val="36A938D3"/>
    <w:rsid w:val="36B0542A"/>
    <w:rsid w:val="36B2621E"/>
    <w:rsid w:val="36B93C36"/>
    <w:rsid w:val="36C5A2EC"/>
    <w:rsid w:val="36C83466"/>
    <w:rsid w:val="36CAC22D"/>
    <w:rsid w:val="36CB4620"/>
    <w:rsid w:val="36CCFEE5"/>
    <w:rsid w:val="36CD3C41"/>
    <w:rsid w:val="36D7AAE7"/>
    <w:rsid w:val="36DEEB03"/>
    <w:rsid w:val="36E59C7F"/>
    <w:rsid w:val="36EA2B04"/>
    <w:rsid w:val="36EC4B36"/>
    <w:rsid w:val="36ECC076"/>
    <w:rsid w:val="36F49005"/>
    <w:rsid w:val="36FB4BBE"/>
    <w:rsid w:val="36FD2D93"/>
    <w:rsid w:val="3700145B"/>
    <w:rsid w:val="3702CF33"/>
    <w:rsid w:val="37032E9A"/>
    <w:rsid w:val="37058171"/>
    <w:rsid w:val="3709E819"/>
    <w:rsid w:val="37111DC8"/>
    <w:rsid w:val="37150413"/>
    <w:rsid w:val="371C932E"/>
    <w:rsid w:val="371FAE2D"/>
    <w:rsid w:val="3720934A"/>
    <w:rsid w:val="372679B9"/>
    <w:rsid w:val="3727E5D8"/>
    <w:rsid w:val="372850C4"/>
    <w:rsid w:val="3728B4CF"/>
    <w:rsid w:val="372B6B12"/>
    <w:rsid w:val="372FABA8"/>
    <w:rsid w:val="37319023"/>
    <w:rsid w:val="3731FC35"/>
    <w:rsid w:val="373A4E06"/>
    <w:rsid w:val="37413A6A"/>
    <w:rsid w:val="374716F4"/>
    <w:rsid w:val="374B6906"/>
    <w:rsid w:val="3750B7DC"/>
    <w:rsid w:val="3755A460"/>
    <w:rsid w:val="3758FE37"/>
    <w:rsid w:val="375B8BC4"/>
    <w:rsid w:val="375F6B7F"/>
    <w:rsid w:val="3764C8B5"/>
    <w:rsid w:val="376A497C"/>
    <w:rsid w:val="37749310"/>
    <w:rsid w:val="37778C02"/>
    <w:rsid w:val="377A91D0"/>
    <w:rsid w:val="377DC1E5"/>
    <w:rsid w:val="37835CB1"/>
    <w:rsid w:val="378BC956"/>
    <w:rsid w:val="378DCB48"/>
    <w:rsid w:val="3790EBEE"/>
    <w:rsid w:val="3795A8B3"/>
    <w:rsid w:val="3795B1E9"/>
    <w:rsid w:val="3799A048"/>
    <w:rsid w:val="37AFEEE0"/>
    <w:rsid w:val="37B0C217"/>
    <w:rsid w:val="37BAB609"/>
    <w:rsid w:val="37BFB2BD"/>
    <w:rsid w:val="37C3B44B"/>
    <w:rsid w:val="37C48623"/>
    <w:rsid w:val="37C4ABA2"/>
    <w:rsid w:val="37C80D83"/>
    <w:rsid w:val="37CA2CFE"/>
    <w:rsid w:val="37D2B409"/>
    <w:rsid w:val="37DD2715"/>
    <w:rsid w:val="37EA7228"/>
    <w:rsid w:val="37ED5A9B"/>
    <w:rsid w:val="37F4B596"/>
    <w:rsid w:val="38035DF2"/>
    <w:rsid w:val="380638D6"/>
    <w:rsid w:val="38066718"/>
    <w:rsid w:val="3806AE20"/>
    <w:rsid w:val="380A522C"/>
    <w:rsid w:val="381302FB"/>
    <w:rsid w:val="3813937F"/>
    <w:rsid w:val="38164B33"/>
    <w:rsid w:val="38192192"/>
    <w:rsid w:val="38233216"/>
    <w:rsid w:val="38269BE6"/>
    <w:rsid w:val="383633F8"/>
    <w:rsid w:val="383D7177"/>
    <w:rsid w:val="383DA482"/>
    <w:rsid w:val="38412992"/>
    <w:rsid w:val="3842EC38"/>
    <w:rsid w:val="38475694"/>
    <w:rsid w:val="3848728D"/>
    <w:rsid w:val="3849119A"/>
    <w:rsid w:val="384A332A"/>
    <w:rsid w:val="384C9E94"/>
    <w:rsid w:val="384CAE8B"/>
    <w:rsid w:val="384F4E20"/>
    <w:rsid w:val="385794C5"/>
    <w:rsid w:val="3869F9B6"/>
    <w:rsid w:val="386DA4F1"/>
    <w:rsid w:val="387AA9A1"/>
    <w:rsid w:val="38810E9C"/>
    <w:rsid w:val="3885443D"/>
    <w:rsid w:val="388C3448"/>
    <w:rsid w:val="38925F6B"/>
    <w:rsid w:val="38949C71"/>
    <w:rsid w:val="3898BE9D"/>
    <w:rsid w:val="3898DE30"/>
    <w:rsid w:val="3899342A"/>
    <w:rsid w:val="389C908D"/>
    <w:rsid w:val="38A63018"/>
    <w:rsid w:val="38AA4903"/>
    <w:rsid w:val="38AAED09"/>
    <w:rsid w:val="38ACAF01"/>
    <w:rsid w:val="38ADFAF1"/>
    <w:rsid w:val="38B411E6"/>
    <w:rsid w:val="38BA1C19"/>
    <w:rsid w:val="38BC17A9"/>
    <w:rsid w:val="38C34E49"/>
    <w:rsid w:val="38C36914"/>
    <w:rsid w:val="38C824E5"/>
    <w:rsid w:val="38CB5E48"/>
    <w:rsid w:val="38D0F6D4"/>
    <w:rsid w:val="38D8EEB5"/>
    <w:rsid w:val="38DC0F41"/>
    <w:rsid w:val="38DD50D0"/>
    <w:rsid w:val="38E14D84"/>
    <w:rsid w:val="38E23027"/>
    <w:rsid w:val="38E31266"/>
    <w:rsid w:val="38F2CF31"/>
    <w:rsid w:val="38F49FF9"/>
    <w:rsid w:val="38F60A6D"/>
    <w:rsid w:val="38F8DB00"/>
    <w:rsid w:val="38FE690A"/>
    <w:rsid w:val="38FE729C"/>
    <w:rsid w:val="39044B09"/>
    <w:rsid w:val="390858A4"/>
    <w:rsid w:val="390CF154"/>
    <w:rsid w:val="390DE774"/>
    <w:rsid w:val="391287A7"/>
    <w:rsid w:val="3912A419"/>
    <w:rsid w:val="3912F91F"/>
    <w:rsid w:val="3918622F"/>
    <w:rsid w:val="39205E3E"/>
    <w:rsid w:val="3920E86C"/>
    <w:rsid w:val="3928A52E"/>
    <w:rsid w:val="3929DD27"/>
    <w:rsid w:val="3933CBFE"/>
    <w:rsid w:val="3935E340"/>
    <w:rsid w:val="39378CB3"/>
    <w:rsid w:val="393B3FB6"/>
    <w:rsid w:val="394AE7EA"/>
    <w:rsid w:val="394C8D05"/>
    <w:rsid w:val="395C65BA"/>
    <w:rsid w:val="3963AB94"/>
    <w:rsid w:val="39643E42"/>
    <w:rsid w:val="39727BB1"/>
    <w:rsid w:val="397516D8"/>
    <w:rsid w:val="39766858"/>
    <w:rsid w:val="3978D1E8"/>
    <w:rsid w:val="398561AD"/>
    <w:rsid w:val="39877F06"/>
    <w:rsid w:val="398DA8D3"/>
    <w:rsid w:val="39945CB2"/>
    <w:rsid w:val="3995415C"/>
    <w:rsid w:val="39A91422"/>
    <w:rsid w:val="39CD972F"/>
    <w:rsid w:val="39CEB4E7"/>
    <w:rsid w:val="39D011CF"/>
    <w:rsid w:val="39D6205A"/>
    <w:rsid w:val="39E068B4"/>
    <w:rsid w:val="39E1A7D7"/>
    <w:rsid w:val="39E31F69"/>
    <w:rsid w:val="39E3D68D"/>
    <w:rsid w:val="39E61E76"/>
    <w:rsid w:val="39EB1001"/>
    <w:rsid w:val="39F350F3"/>
    <w:rsid w:val="39FA5ADB"/>
    <w:rsid w:val="39FB3E43"/>
    <w:rsid w:val="3A0105E6"/>
    <w:rsid w:val="3A074396"/>
    <w:rsid w:val="3A0F8F14"/>
    <w:rsid w:val="3A10534D"/>
    <w:rsid w:val="3A12CC91"/>
    <w:rsid w:val="3A15CAED"/>
    <w:rsid w:val="3A19AE96"/>
    <w:rsid w:val="3A21B23D"/>
    <w:rsid w:val="3A261EDF"/>
    <w:rsid w:val="3A2CF167"/>
    <w:rsid w:val="3A33EE42"/>
    <w:rsid w:val="3A340208"/>
    <w:rsid w:val="3A344D72"/>
    <w:rsid w:val="3A3C2724"/>
    <w:rsid w:val="3A3EA268"/>
    <w:rsid w:val="3A42AFF6"/>
    <w:rsid w:val="3A45A75C"/>
    <w:rsid w:val="3A49F453"/>
    <w:rsid w:val="3A4E700C"/>
    <w:rsid w:val="3A57964E"/>
    <w:rsid w:val="3A5F73F1"/>
    <w:rsid w:val="3A66E321"/>
    <w:rsid w:val="3A6B4DE0"/>
    <w:rsid w:val="3A81E492"/>
    <w:rsid w:val="3A83BD0F"/>
    <w:rsid w:val="3A83E23F"/>
    <w:rsid w:val="3A86FB0A"/>
    <w:rsid w:val="3A892AD3"/>
    <w:rsid w:val="3A8A1645"/>
    <w:rsid w:val="3A8F8393"/>
    <w:rsid w:val="3A9D52A4"/>
    <w:rsid w:val="3AA17DB5"/>
    <w:rsid w:val="3AA4B3C3"/>
    <w:rsid w:val="3AA6BE11"/>
    <w:rsid w:val="3AAD8BC5"/>
    <w:rsid w:val="3AB59D21"/>
    <w:rsid w:val="3ABE0927"/>
    <w:rsid w:val="3AC98596"/>
    <w:rsid w:val="3AD9C0BC"/>
    <w:rsid w:val="3ADD762B"/>
    <w:rsid w:val="3AE42C63"/>
    <w:rsid w:val="3AE4E60F"/>
    <w:rsid w:val="3AEB791C"/>
    <w:rsid w:val="3AF26CCB"/>
    <w:rsid w:val="3AF28FE0"/>
    <w:rsid w:val="3AFA2705"/>
    <w:rsid w:val="3AFB09B9"/>
    <w:rsid w:val="3B03ED52"/>
    <w:rsid w:val="3B0A083B"/>
    <w:rsid w:val="3B0ABFDE"/>
    <w:rsid w:val="3B14E025"/>
    <w:rsid w:val="3B1DD040"/>
    <w:rsid w:val="3B1F209F"/>
    <w:rsid w:val="3B1F67D6"/>
    <w:rsid w:val="3B28C447"/>
    <w:rsid w:val="3B2F6C82"/>
    <w:rsid w:val="3B31FF5C"/>
    <w:rsid w:val="3B3226A9"/>
    <w:rsid w:val="3B362C13"/>
    <w:rsid w:val="3B37AA57"/>
    <w:rsid w:val="3B3F215F"/>
    <w:rsid w:val="3B41171F"/>
    <w:rsid w:val="3B49636B"/>
    <w:rsid w:val="3B4BDC11"/>
    <w:rsid w:val="3B4FAC31"/>
    <w:rsid w:val="3B5544BB"/>
    <w:rsid w:val="3B56BE22"/>
    <w:rsid w:val="3B5F8EFA"/>
    <w:rsid w:val="3B65C5C0"/>
    <w:rsid w:val="3B6AB01D"/>
    <w:rsid w:val="3B6BF0DA"/>
    <w:rsid w:val="3B6FEA58"/>
    <w:rsid w:val="3B77EB1E"/>
    <w:rsid w:val="3B86C492"/>
    <w:rsid w:val="3B870D26"/>
    <w:rsid w:val="3B9057D1"/>
    <w:rsid w:val="3B9890D5"/>
    <w:rsid w:val="3B9EB0DA"/>
    <w:rsid w:val="3B9F4F5C"/>
    <w:rsid w:val="3BB18A08"/>
    <w:rsid w:val="3BB39477"/>
    <w:rsid w:val="3BC30CC5"/>
    <w:rsid w:val="3BC73BB1"/>
    <w:rsid w:val="3BC81261"/>
    <w:rsid w:val="3BC92807"/>
    <w:rsid w:val="3BD0A40B"/>
    <w:rsid w:val="3BD0C56E"/>
    <w:rsid w:val="3BD9381F"/>
    <w:rsid w:val="3BD9E030"/>
    <w:rsid w:val="3BDFEE53"/>
    <w:rsid w:val="3BE0F983"/>
    <w:rsid w:val="3BE70E3E"/>
    <w:rsid w:val="3BEC45AC"/>
    <w:rsid w:val="3BEF7979"/>
    <w:rsid w:val="3BF01986"/>
    <w:rsid w:val="3BF6482B"/>
    <w:rsid w:val="3BF69785"/>
    <w:rsid w:val="3BF89A9E"/>
    <w:rsid w:val="3BFD86E7"/>
    <w:rsid w:val="3C011956"/>
    <w:rsid w:val="3C0E93E2"/>
    <w:rsid w:val="3C113EE9"/>
    <w:rsid w:val="3C11C5D2"/>
    <w:rsid w:val="3C13BE48"/>
    <w:rsid w:val="3C16E235"/>
    <w:rsid w:val="3C17BA76"/>
    <w:rsid w:val="3C254A47"/>
    <w:rsid w:val="3C2A9B77"/>
    <w:rsid w:val="3C2C9ECD"/>
    <w:rsid w:val="3C2F7D00"/>
    <w:rsid w:val="3C3D1F46"/>
    <w:rsid w:val="3C462CAF"/>
    <w:rsid w:val="3C483CF5"/>
    <w:rsid w:val="3C502C90"/>
    <w:rsid w:val="3C53E25D"/>
    <w:rsid w:val="3C548926"/>
    <w:rsid w:val="3C59D6DD"/>
    <w:rsid w:val="3C674BE6"/>
    <w:rsid w:val="3C6A20D3"/>
    <w:rsid w:val="3C6DF9FF"/>
    <w:rsid w:val="3C6F8ED9"/>
    <w:rsid w:val="3C6FB0F1"/>
    <w:rsid w:val="3C714725"/>
    <w:rsid w:val="3C9DF65C"/>
    <w:rsid w:val="3CA070D0"/>
    <w:rsid w:val="3CA3BF33"/>
    <w:rsid w:val="3CB116A5"/>
    <w:rsid w:val="3CBD0F2B"/>
    <w:rsid w:val="3CD16DA3"/>
    <w:rsid w:val="3CDE66C0"/>
    <w:rsid w:val="3CE1D267"/>
    <w:rsid w:val="3CE209AA"/>
    <w:rsid w:val="3CEFA58A"/>
    <w:rsid w:val="3CEFD341"/>
    <w:rsid w:val="3CEFDE1C"/>
    <w:rsid w:val="3CF3E64C"/>
    <w:rsid w:val="3CF43AD1"/>
    <w:rsid w:val="3CF472CD"/>
    <w:rsid w:val="3CF94B63"/>
    <w:rsid w:val="3CFDB9F2"/>
    <w:rsid w:val="3D02E757"/>
    <w:rsid w:val="3D043975"/>
    <w:rsid w:val="3D0CC18F"/>
    <w:rsid w:val="3D115736"/>
    <w:rsid w:val="3D166510"/>
    <w:rsid w:val="3D166BB4"/>
    <w:rsid w:val="3D193031"/>
    <w:rsid w:val="3D1AF066"/>
    <w:rsid w:val="3D249F5B"/>
    <w:rsid w:val="3D261A0F"/>
    <w:rsid w:val="3D2FC5AB"/>
    <w:rsid w:val="3D398E96"/>
    <w:rsid w:val="3D39EAF1"/>
    <w:rsid w:val="3D3C5EF7"/>
    <w:rsid w:val="3D3EDB6C"/>
    <w:rsid w:val="3D4034FE"/>
    <w:rsid w:val="3D481A68"/>
    <w:rsid w:val="3D4B1AB3"/>
    <w:rsid w:val="3D4C9513"/>
    <w:rsid w:val="3D51EB32"/>
    <w:rsid w:val="3D558BCF"/>
    <w:rsid w:val="3D56232C"/>
    <w:rsid w:val="3D6780ED"/>
    <w:rsid w:val="3D6A6D88"/>
    <w:rsid w:val="3D6D393E"/>
    <w:rsid w:val="3D6D50E3"/>
    <w:rsid w:val="3D72CB3E"/>
    <w:rsid w:val="3D732E36"/>
    <w:rsid w:val="3D78F958"/>
    <w:rsid w:val="3D7C0926"/>
    <w:rsid w:val="3D7C19D0"/>
    <w:rsid w:val="3D7CA3A6"/>
    <w:rsid w:val="3D8099EB"/>
    <w:rsid w:val="3D82C052"/>
    <w:rsid w:val="3D834701"/>
    <w:rsid w:val="3D87AD9B"/>
    <w:rsid w:val="3D88D387"/>
    <w:rsid w:val="3D8B798F"/>
    <w:rsid w:val="3D8E8A62"/>
    <w:rsid w:val="3D9A47DE"/>
    <w:rsid w:val="3D9A5766"/>
    <w:rsid w:val="3D9E3943"/>
    <w:rsid w:val="3D9F1241"/>
    <w:rsid w:val="3DA31B33"/>
    <w:rsid w:val="3DA6E650"/>
    <w:rsid w:val="3DA919A3"/>
    <w:rsid w:val="3DAB0FE7"/>
    <w:rsid w:val="3DB4D7E9"/>
    <w:rsid w:val="3DB51E89"/>
    <w:rsid w:val="3DB61F99"/>
    <w:rsid w:val="3DBB3286"/>
    <w:rsid w:val="3DC0591F"/>
    <w:rsid w:val="3DC4A712"/>
    <w:rsid w:val="3DD2336F"/>
    <w:rsid w:val="3DDD1DBA"/>
    <w:rsid w:val="3DE5BD67"/>
    <w:rsid w:val="3DE5C614"/>
    <w:rsid w:val="3DE710E9"/>
    <w:rsid w:val="3DEE7C8A"/>
    <w:rsid w:val="3DFD74E1"/>
    <w:rsid w:val="3DFD9F2F"/>
    <w:rsid w:val="3DFF7B25"/>
    <w:rsid w:val="3E01538F"/>
    <w:rsid w:val="3E01D917"/>
    <w:rsid w:val="3E044E07"/>
    <w:rsid w:val="3E06A3FB"/>
    <w:rsid w:val="3E071AFF"/>
    <w:rsid w:val="3E0F0978"/>
    <w:rsid w:val="3E18704C"/>
    <w:rsid w:val="3E1A5250"/>
    <w:rsid w:val="3E1ACCF5"/>
    <w:rsid w:val="3E1C018D"/>
    <w:rsid w:val="3E1F889F"/>
    <w:rsid w:val="3E205262"/>
    <w:rsid w:val="3E21C44D"/>
    <w:rsid w:val="3E23A3F6"/>
    <w:rsid w:val="3E2F4C53"/>
    <w:rsid w:val="3E2FF23C"/>
    <w:rsid w:val="3E35412A"/>
    <w:rsid w:val="3E392857"/>
    <w:rsid w:val="3E3A574C"/>
    <w:rsid w:val="3E451DCF"/>
    <w:rsid w:val="3E4A2121"/>
    <w:rsid w:val="3E4C8DD3"/>
    <w:rsid w:val="3E532A66"/>
    <w:rsid w:val="3E5E6D7C"/>
    <w:rsid w:val="3E5E9E87"/>
    <w:rsid w:val="3E67C3EE"/>
    <w:rsid w:val="3E6B2E32"/>
    <w:rsid w:val="3E6F003D"/>
    <w:rsid w:val="3E76F453"/>
    <w:rsid w:val="3E7A0FAA"/>
    <w:rsid w:val="3E7A73D6"/>
    <w:rsid w:val="3E7E00B7"/>
    <w:rsid w:val="3E7E7DF3"/>
    <w:rsid w:val="3E7FC92E"/>
    <w:rsid w:val="3E809839"/>
    <w:rsid w:val="3E81CD36"/>
    <w:rsid w:val="3E83D4BC"/>
    <w:rsid w:val="3E85EC65"/>
    <w:rsid w:val="3E87C357"/>
    <w:rsid w:val="3E890293"/>
    <w:rsid w:val="3E8C61CD"/>
    <w:rsid w:val="3E921236"/>
    <w:rsid w:val="3E9F0005"/>
    <w:rsid w:val="3EA1B45E"/>
    <w:rsid w:val="3EA3D553"/>
    <w:rsid w:val="3EA5B771"/>
    <w:rsid w:val="3EA6B11A"/>
    <w:rsid w:val="3EA9D22B"/>
    <w:rsid w:val="3EADCF21"/>
    <w:rsid w:val="3EAE44C3"/>
    <w:rsid w:val="3EB15050"/>
    <w:rsid w:val="3EB33F66"/>
    <w:rsid w:val="3EB5A957"/>
    <w:rsid w:val="3EB5F7D8"/>
    <w:rsid w:val="3EC15510"/>
    <w:rsid w:val="3EC5ECA6"/>
    <w:rsid w:val="3EC7223A"/>
    <w:rsid w:val="3EC8EA8A"/>
    <w:rsid w:val="3EC97CB2"/>
    <w:rsid w:val="3EDD0675"/>
    <w:rsid w:val="3EE80AF4"/>
    <w:rsid w:val="3EEB09B2"/>
    <w:rsid w:val="3EEBA4DD"/>
    <w:rsid w:val="3EF3BE8B"/>
    <w:rsid w:val="3EF7F889"/>
    <w:rsid w:val="3EF9A808"/>
    <w:rsid w:val="3EFB0B70"/>
    <w:rsid w:val="3EFD1474"/>
    <w:rsid w:val="3EFF0B88"/>
    <w:rsid w:val="3F0627FC"/>
    <w:rsid w:val="3F08979A"/>
    <w:rsid w:val="3F093D4E"/>
    <w:rsid w:val="3F0CD738"/>
    <w:rsid w:val="3F0D6AD4"/>
    <w:rsid w:val="3F1051C2"/>
    <w:rsid w:val="3F11DA0E"/>
    <w:rsid w:val="3F2A8818"/>
    <w:rsid w:val="3F2B2061"/>
    <w:rsid w:val="3F306C01"/>
    <w:rsid w:val="3F52C915"/>
    <w:rsid w:val="3F5ADDED"/>
    <w:rsid w:val="3F5C2565"/>
    <w:rsid w:val="3F5F2889"/>
    <w:rsid w:val="3F617325"/>
    <w:rsid w:val="3F61DFBE"/>
    <w:rsid w:val="3F6800D3"/>
    <w:rsid w:val="3F68620F"/>
    <w:rsid w:val="3F6CD5E9"/>
    <w:rsid w:val="3F6CDCCD"/>
    <w:rsid w:val="3F6E0757"/>
    <w:rsid w:val="3F77BA65"/>
    <w:rsid w:val="3F7FD23A"/>
    <w:rsid w:val="3F81E603"/>
    <w:rsid w:val="3F820DDB"/>
    <w:rsid w:val="3F88C5C4"/>
    <w:rsid w:val="3F8EAE60"/>
    <w:rsid w:val="3F91BCB2"/>
    <w:rsid w:val="3F950C18"/>
    <w:rsid w:val="3F9889C7"/>
    <w:rsid w:val="3F9BBE5F"/>
    <w:rsid w:val="3F9C1355"/>
    <w:rsid w:val="3F9FB906"/>
    <w:rsid w:val="3FA2BD3E"/>
    <w:rsid w:val="3FAC89D9"/>
    <w:rsid w:val="3FADD174"/>
    <w:rsid w:val="3FAF9652"/>
    <w:rsid w:val="3FB2C578"/>
    <w:rsid w:val="3FB30B4B"/>
    <w:rsid w:val="3FB465B7"/>
    <w:rsid w:val="3FBB0CF6"/>
    <w:rsid w:val="3FBB6415"/>
    <w:rsid w:val="3FBB7C21"/>
    <w:rsid w:val="3FBCD170"/>
    <w:rsid w:val="3FBDD03B"/>
    <w:rsid w:val="3FCB9E0D"/>
    <w:rsid w:val="3FCBCC4E"/>
    <w:rsid w:val="3FCF271C"/>
    <w:rsid w:val="3FDC5FA2"/>
    <w:rsid w:val="3FDD85F6"/>
    <w:rsid w:val="3FEA4E68"/>
    <w:rsid w:val="3FEBB673"/>
    <w:rsid w:val="3FF72924"/>
    <w:rsid w:val="3FF87A15"/>
    <w:rsid w:val="3FFF161F"/>
    <w:rsid w:val="4001214A"/>
    <w:rsid w:val="40019ED0"/>
    <w:rsid w:val="4006F990"/>
    <w:rsid w:val="400930BF"/>
    <w:rsid w:val="400F88B7"/>
    <w:rsid w:val="40114D85"/>
    <w:rsid w:val="4011A7CA"/>
    <w:rsid w:val="4011B0B2"/>
    <w:rsid w:val="4013F9AA"/>
    <w:rsid w:val="401BA478"/>
    <w:rsid w:val="402D5314"/>
    <w:rsid w:val="402EA201"/>
    <w:rsid w:val="4034E1AD"/>
    <w:rsid w:val="403DA9B3"/>
    <w:rsid w:val="40441AAB"/>
    <w:rsid w:val="404FEE5E"/>
    <w:rsid w:val="405473E4"/>
    <w:rsid w:val="4059EAD8"/>
    <w:rsid w:val="40606907"/>
    <w:rsid w:val="40635995"/>
    <w:rsid w:val="4065F24E"/>
    <w:rsid w:val="4066AC23"/>
    <w:rsid w:val="406C45EA"/>
    <w:rsid w:val="4073B1D8"/>
    <w:rsid w:val="4077F49A"/>
    <w:rsid w:val="407C47A6"/>
    <w:rsid w:val="407EF001"/>
    <w:rsid w:val="40819074"/>
    <w:rsid w:val="4081CEC5"/>
    <w:rsid w:val="4091298C"/>
    <w:rsid w:val="409BA194"/>
    <w:rsid w:val="409CE3CD"/>
    <w:rsid w:val="409D0DE7"/>
    <w:rsid w:val="40A0C211"/>
    <w:rsid w:val="40A0DC41"/>
    <w:rsid w:val="40A248D1"/>
    <w:rsid w:val="40A90595"/>
    <w:rsid w:val="40A9B5E0"/>
    <w:rsid w:val="40AB6B21"/>
    <w:rsid w:val="40AC90F0"/>
    <w:rsid w:val="40B0B3C7"/>
    <w:rsid w:val="40B3B074"/>
    <w:rsid w:val="40BCF55F"/>
    <w:rsid w:val="40BEBA86"/>
    <w:rsid w:val="40C221F1"/>
    <w:rsid w:val="40C5AF52"/>
    <w:rsid w:val="40CEEB4D"/>
    <w:rsid w:val="40D4006B"/>
    <w:rsid w:val="40E0A0E2"/>
    <w:rsid w:val="40EB1D4C"/>
    <w:rsid w:val="40F4065D"/>
    <w:rsid w:val="40F4D15F"/>
    <w:rsid w:val="40F81993"/>
    <w:rsid w:val="40FA9DE3"/>
    <w:rsid w:val="40FC87F3"/>
    <w:rsid w:val="40FCD302"/>
    <w:rsid w:val="40FDD99C"/>
    <w:rsid w:val="41055E0F"/>
    <w:rsid w:val="410734A4"/>
    <w:rsid w:val="4109ECB0"/>
    <w:rsid w:val="411133AB"/>
    <w:rsid w:val="411153A5"/>
    <w:rsid w:val="41115C82"/>
    <w:rsid w:val="411464ED"/>
    <w:rsid w:val="411568D5"/>
    <w:rsid w:val="4121490E"/>
    <w:rsid w:val="4124C401"/>
    <w:rsid w:val="4124EE6C"/>
    <w:rsid w:val="4128B2A3"/>
    <w:rsid w:val="412A8307"/>
    <w:rsid w:val="41375C75"/>
    <w:rsid w:val="4138F720"/>
    <w:rsid w:val="4141575E"/>
    <w:rsid w:val="414223BA"/>
    <w:rsid w:val="41461A94"/>
    <w:rsid w:val="416050F7"/>
    <w:rsid w:val="41613E42"/>
    <w:rsid w:val="4162085C"/>
    <w:rsid w:val="416C9782"/>
    <w:rsid w:val="4180641F"/>
    <w:rsid w:val="418E2EE6"/>
    <w:rsid w:val="41943AC3"/>
    <w:rsid w:val="419824B7"/>
    <w:rsid w:val="419E7F90"/>
    <w:rsid w:val="41AAF015"/>
    <w:rsid w:val="41ACBFB9"/>
    <w:rsid w:val="41B13CEA"/>
    <w:rsid w:val="41B86BA9"/>
    <w:rsid w:val="41C0823E"/>
    <w:rsid w:val="41CB3E48"/>
    <w:rsid w:val="41CFC039"/>
    <w:rsid w:val="41D20204"/>
    <w:rsid w:val="41D482B3"/>
    <w:rsid w:val="41D64850"/>
    <w:rsid w:val="41DC708C"/>
    <w:rsid w:val="41E01103"/>
    <w:rsid w:val="41E66C39"/>
    <w:rsid w:val="41F8C7A8"/>
    <w:rsid w:val="41FE191D"/>
    <w:rsid w:val="4206EDE3"/>
    <w:rsid w:val="42085FC1"/>
    <w:rsid w:val="420C450E"/>
    <w:rsid w:val="420F6787"/>
    <w:rsid w:val="420FAD3E"/>
    <w:rsid w:val="420FE699"/>
    <w:rsid w:val="421AD1DE"/>
    <w:rsid w:val="421FD374"/>
    <w:rsid w:val="4227D46E"/>
    <w:rsid w:val="422B397A"/>
    <w:rsid w:val="422F4819"/>
    <w:rsid w:val="42303374"/>
    <w:rsid w:val="4235F2EA"/>
    <w:rsid w:val="4236AC09"/>
    <w:rsid w:val="423B118E"/>
    <w:rsid w:val="423BD932"/>
    <w:rsid w:val="423CEA32"/>
    <w:rsid w:val="423EF939"/>
    <w:rsid w:val="42414B95"/>
    <w:rsid w:val="424F58FA"/>
    <w:rsid w:val="425F418E"/>
    <w:rsid w:val="4262657A"/>
    <w:rsid w:val="42701AF8"/>
    <w:rsid w:val="42719071"/>
    <w:rsid w:val="42757F48"/>
    <w:rsid w:val="427779F5"/>
    <w:rsid w:val="427894FD"/>
    <w:rsid w:val="428070B0"/>
    <w:rsid w:val="42889305"/>
    <w:rsid w:val="4291F667"/>
    <w:rsid w:val="429E1CE5"/>
    <w:rsid w:val="42A6216F"/>
    <w:rsid w:val="42A6D041"/>
    <w:rsid w:val="42A760B1"/>
    <w:rsid w:val="42B3E59A"/>
    <w:rsid w:val="42BA3376"/>
    <w:rsid w:val="42BEFAAF"/>
    <w:rsid w:val="42CBC37C"/>
    <w:rsid w:val="42CC33D1"/>
    <w:rsid w:val="42CF4487"/>
    <w:rsid w:val="42D53045"/>
    <w:rsid w:val="42DC1558"/>
    <w:rsid w:val="42E5847A"/>
    <w:rsid w:val="42E6F89A"/>
    <w:rsid w:val="42E860B1"/>
    <w:rsid w:val="42EBD75B"/>
    <w:rsid w:val="42EEAC7A"/>
    <w:rsid w:val="42F15922"/>
    <w:rsid w:val="42F2C968"/>
    <w:rsid w:val="42F3E87B"/>
    <w:rsid w:val="4310D167"/>
    <w:rsid w:val="431613B6"/>
    <w:rsid w:val="431D0352"/>
    <w:rsid w:val="4325F210"/>
    <w:rsid w:val="43263F04"/>
    <w:rsid w:val="43265A6C"/>
    <w:rsid w:val="432913CF"/>
    <w:rsid w:val="43392274"/>
    <w:rsid w:val="433ED52F"/>
    <w:rsid w:val="43433D95"/>
    <w:rsid w:val="43441143"/>
    <w:rsid w:val="43461C0D"/>
    <w:rsid w:val="4346B411"/>
    <w:rsid w:val="43495191"/>
    <w:rsid w:val="4351B033"/>
    <w:rsid w:val="435FCD18"/>
    <w:rsid w:val="436DC718"/>
    <w:rsid w:val="437293E5"/>
    <w:rsid w:val="4373D330"/>
    <w:rsid w:val="4377E961"/>
    <w:rsid w:val="43792034"/>
    <w:rsid w:val="437AD2EF"/>
    <w:rsid w:val="43839949"/>
    <w:rsid w:val="438B246D"/>
    <w:rsid w:val="438E02B4"/>
    <w:rsid w:val="43A9D842"/>
    <w:rsid w:val="43AB63ED"/>
    <w:rsid w:val="43B60C0B"/>
    <w:rsid w:val="43B79D66"/>
    <w:rsid w:val="43C1EDFF"/>
    <w:rsid w:val="43C2AE57"/>
    <w:rsid w:val="43C7B464"/>
    <w:rsid w:val="43C80A1F"/>
    <w:rsid w:val="43DF112C"/>
    <w:rsid w:val="43E125EB"/>
    <w:rsid w:val="43E720E1"/>
    <w:rsid w:val="43E77005"/>
    <w:rsid w:val="43E8AE05"/>
    <w:rsid w:val="43EF3817"/>
    <w:rsid w:val="43F25E08"/>
    <w:rsid w:val="43F54A61"/>
    <w:rsid w:val="43F7CFAF"/>
    <w:rsid w:val="4401D7F8"/>
    <w:rsid w:val="4409FB18"/>
    <w:rsid w:val="440C7217"/>
    <w:rsid w:val="440EB6FD"/>
    <w:rsid w:val="4412CD88"/>
    <w:rsid w:val="4413207B"/>
    <w:rsid w:val="4413BD44"/>
    <w:rsid w:val="44171D60"/>
    <w:rsid w:val="441A12CE"/>
    <w:rsid w:val="441A4530"/>
    <w:rsid w:val="441DF483"/>
    <w:rsid w:val="441FDDC8"/>
    <w:rsid w:val="4420E961"/>
    <w:rsid w:val="4427D5D8"/>
    <w:rsid w:val="442B97A1"/>
    <w:rsid w:val="4430FBE7"/>
    <w:rsid w:val="4432498C"/>
    <w:rsid w:val="443441C7"/>
    <w:rsid w:val="4442A66B"/>
    <w:rsid w:val="4444E74A"/>
    <w:rsid w:val="444FCDE0"/>
    <w:rsid w:val="4450A45D"/>
    <w:rsid w:val="44541838"/>
    <w:rsid w:val="445A437F"/>
    <w:rsid w:val="44730A3A"/>
    <w:rsid w:val="447364A1"/>
    <w:rsid w:val="4476CA27"/>
    <w:rsid w:val="447D3C57"/>
    <w:rsid w:val="447ECC37"/>
    <w:rsid w:val="447F2C54"/>
    <w:rsid w:val="44821D28"/>
    <w:rsid w:val="4486255A"/>
    <w:rsid w:val="44866DFF"/>
    <w:rsid w:val="4490AC2D"/>
    <w:rsid w:val="44927D60"/>
    <w:rsid w:val="44964530"/>
    <w:rsid w:val="44978E59"/>
    <w:rsid w:val="449CC8EB"/>
    <w:rsid w:val="44A1CC45"/>
    <w:rsid w:val="44A6ABB6"/>
    <w:rsid w:val="44BA5478"/>
    <w:rsid w:val="44BBD959"/>
    <w:rsid w:val="44BE4947"/>
    <w:rsid w:val="44C40757"/>
    <w:rsid w:val="44C9A98A"/>
    <w:rsid w:val="44CBB699"/>
    <w:rsid w:val="44CC9DF3"/>
    <w:rsid w:val="44D41C84"/>
    <w:rsid w:val="44D97AD8"/>
    <w:rsid w:val="44DB2E88"/>
    <w:rsid w:val="44DBB2C5"/>
    <w:rsid w:val="44E0E8F0"/>
    <w:rsid w:val="44E8B531"/>
    <w:rsid w:val="44F23B1B"/>
    <w:rsid w:val="44F24095"/>
    <w:rsid w:val="44F3B3D6"/>
    <w:rsid w:val="44FFB58B"/>
    <w:rsid w:val="45015F84"/>
    <w:rsid w:val="4504D818"/>
    <w:rsid w:val="45054B77"/>
    <w:rsid w:val="450D2EEB"/>
    <w:rsid w:val="4511EC75"/>
    <w:rsid w:val="451D5067"/>
    <w:rsid w:val="451D6F90"/>
    <w:rsid w:val="451E274E"/>
    <w:rsid w:val="4523677F"/>
    <w:rsid w:val="452E8601"/>
    <w:rsid w:val="453493C8"/>
    <w:rsid w:val="45350369"/>
    <w:rsid w:val="453E506C"/>
    <w:rsid w:val="4553C2A8"/>
    <w:rsid w:val="45572D28"/>
    <w:rsid w:val="4557FDC7"/>
    <w:rsid w:val="455CA306"/>
    <w:rsid w:val="455F187B"/>
    <w:rsid w:val="4568567B"/>
    <w:rsid w:val="4569FE18"/>
    <w:rsid w:val="45714FDF"/>
    <w:rsid w:val="457BB8AC"/>
    <w:rsid w:val="45864269"/>
    <w:rsid w:val="4588F576"/>
    <w:rsid w:val="4592BF53"/>
    <w:rsid w:val="45A08674"/>
    <w:rsid w:val="45A15680"/>
    <w:rsid w:val="45A950D2"/>
    <w:rsid w:val="45AAA8EB"/>
    <w:rsid w:val="45B11EDF"/>
    <w:rsid w:val="45B39EB3"/>
    <w:rsid w:val="45B9B0E5"/>
    <w:rsid w:val="45B9ED39"/>
    <w:rsid w:val="45BFA6EB"/>
    <w:rsid w:val="45C07116"/>
    <w:rsid w:val="45C2EDE7"/>
    <w:rsid w:val="45CB4A60"/>
    <w:rsid w:val="45D33EFA"/>
    <w:rsid w:val="45D90E6D"/>
    <w:rsid w:val="45E11D2B"/>
    <w:rsid w:val="45E43D6E"/>
    <w:rsid w:val="45E9DE90"/>
    <w:rsid w:val="45EFA90A"/>
    <w:rsid w:val="45F20F0F"/>
    <w:rsid w:val="45F2B773"/>
    <w:rsid w:val="45F5D602"/>
    <w:rsid w:val="45FB9BC8"/>
    <w:rsid w:val="46000BFD"/>
    <w:rsid w:val="4601B12F"/>
    <w:rsid w:val="4607C01C"/>
    <w:rsid w:val="4609524D"/>
    <w:rsid w:val="4609ED87"/>
    <w:rsid w:val="460EBC12"/>
    <w:rsid w:val="461CB964"/>
    <w:rsid w:val="4620CF6E"/>
    <w:rsid w:val="46238365"/>
    <w:rsid w:val="462430BA"/>
    <w:rsid w:val="462B78DB"/>
    <w:rsid w:val="462DD3CC"/>
    <w:rsid w:val="463110FE"/>
    <w:rsid w:val="463AAEC4"/>
    <w:rsid w:val="463CDB67"/>
    <w:rsid w:val="46417E06"/>
    <w:rsid w:val="46473B93"/>
    <w:rsid w:val="464C9246"/>
    <w:rsid w:val="4652643E"/>
    <w:rsid w:val="46538907"/>
    <w:rsid w:val="465E26DA"/>
    <w:rsid w:val="46627A86"/>
    <w:rsid w:val="466A6CA6"/>
    <w:rsid w:val="466C24B1"/>
    <w:rsid w:val="466D0145"/>
    <w:rsid w:val="466ED1C3"/>
    <w:rsid w:val="46714DE4"/>
    <w:rsid w:val="46718AE1"/>
    <w:rsid w:val="467397EB"/>
    <w:rsid w:val="4676773A"/>
    <w:rsid w:val="4676A1EF"/>
    <w:rsid w:val="4677F236"/>
    <w:rsid w:val="4683D789"/>
    <w:rsid w:val="46848E1A"/>
    <w:rsid w:val="4689E06A"/>
    <w:rsid w:val="4690C179"/>
    <w:rsid w:val="469244EF"/>
    <w:rsid w:val="4699F281"/>
    <w:rsid w:val="46A3D0A8"/>
    <w:rsid w:val="46A4C2D5"/>
    <w:rsid w:val="46A619BD"/>
    <w:rsid w:val="46A9FF1A"/>
    <w:rsid w:val="46ABFB52"/>
    <w:rsid w:val="46ACB040"/>
    <w:rsid w:val="46BB1402"/>
    <w:rsid w:val="46C13F98"/>
    <w:rsid w:val="46CFFF2D"/>
    <w:rsid w:val="46D27933"/>
    <w:rsid w:val="46E1E9B3"/>
    <w:rsid w:val="46E78DED"/>
    <w:rsid w:val="46EB25A6"/>
    <w:rsid w:val="46F65377"/>
    <w:rsid w:val="46F8D4CF"/>
    <w:rsid w:val="46FAF05F"/>
    <w:rsid w:val="47051921"/>
    <w:rsid w:val="47096240"/>
    <w:rsid w:val="470B6001"/>
    <w:rsid w:val="470C68A3"/>
    <w:rsid w:val="4712A397"/>
    <w:rsid w:val="471557D4"/>
    <w:rsid w:val="47171892"/>
    <w:rsid w:val="4718D3EC"/>
    <w:rsid w:val="471F7AA1"/>
    <w:rsid w:val="4721C0A8"/>
    <w:rsid w:val="472A38FD"/>
    <w:rsid w:val="4737A49F"/>
    <w:rsid w:val="4738BE1B"/>
    <w:rsid w:val="473B9724"/>
    <w:rsid w:val="473C7680"/>
    <w:rsid w:val="47451438"/>
    <w:rsid w:val="4746DDA7"/>
    <w:rsid w:val="4747B3AF"/>
    <w:rsid w:val="47494F60"/>
    <w:rsid w:val="4749AD8C"/>
    <w:rsid w:val="474CA1DE"/>
    <w:rsid w:val="475614FB"/>
    <w:rsid w:val="4756D31E"/>
    <w:rsid w:val="4756DB24"/>
    <w:rsid w:val="478079C3"/>
    <w:rsid w:val="47820DA0"/>
    <w:rsid w:val="4786D9C2"/>
    <w:rsid w:val="4789852C"/>
    <w:rsid w:val="47959B0D"/>
    <w:rsid w:val="479EB8BF"/>
    <w:rsid w:val="47A0235E"/>
    <w:rsid w:val="47A1FA59"/>
    <w:rsid w:val="47A52157"/>
    <w:rsid w:val="47B14A2A"/>
    <w:rsid w:val="47B38471"/>
    <w:rsid w:val="47B6D222"/>
    <w:rsid w:val="47C0E82C"/>
    <w:rsid w:val="47D02604"/>
    <w:rsid w:val="47D91C96"/>
    <w:rsid w:val="47DE5244"/>
    <w:rsid w:val="47E52BF1"/>
    <w:rsid w:val="47E59D9D"/>
    <w:rsid w:val="47E72C36"/>
    <w:rsid w:val="47E75DDD"/>
    <w:rsid w:val="47E996D1"/>
    <w:rsid w:val="47F40E28"/>
    <w:rsid w:val="47FC628C"/>
    <w:rsid w:val="47FD00C0"/>
    <w:rsid w:val="47FDEA6F"/>
    <w:rsid w:val="48014ACA"/>
    <w:rsid w:val="48086323"/>
    <w:rsid w:val="4808F650"/>
    <w:rsid w:val="480BB697"/>
    <w:rsid w:val="480CD67C"/>
    <w:rsid w:val="481030F7"/>
    <w:rsid w:val="4816E96D"/>
    <w:rsid w:val="481735B3"/>
    <w:rsid w:val="48193A32"/>
    <w:rsid w:val="4837C011"/>
    <w:rsid w:val="4845BFAA"/>
    <w:rsid w:val="4847BC07"/>
    <w:rsid w:val="484B22C3"/>
    <w:rsid w:val="484B85F0"/>
    <w:rsid w:val="48525B0D"/>
    <w:rsid w:val="485D7F86"/>
    <w:rsid w:val="487880B9"/>
    <w:rsid w:val="48790C96"/>
    <w:rsid w:val="48801113"/>
    <w:rsid w:val="488B2798"/>
    <w:rsid w:val="488F1737"/>
    <w:rsid w:val="48906EBC"/>
    <w:rsid w:val="4892273E"/>
    <w:rsid w:val="4892898E"/>
    <w:rsid w:val="4892A44F"/>
    <w:rsid w:val="489568F3"/>
    <w:rsid w:val="489AD1CF"/>
    <w:rsid w:val="489B2BC0"/>
    <w:rsid w:val="489BE3B2"/>
    <w:rsid w:val="489E30D9"/>
    <w:rsid w:val="48A4B87A"/>
    <w:rsid w:val="48AF2F8C"/>
    <w:rsid w:val="48B9E89C"/>
    <w:rsid w:val="48BAAF98"/>
    <w:rsid w:val="48BAB345"/>
    <w:rsid w:val="48C29BC4"/>
    <w:rsid w:val="48C46A9D"/>
    <w:rsid w:val="48C57581"/>
    <w:rsid w:val="48CCFBE5"/>
    <w:rsid w:val="48CF4FE2"/>
    <w:rsid w:val="48D558EB"/>
    <w:rsid w:val="48D913B5"/>
    <w:rsid w:val="48DA62DF"/>
    <w:rsid w:val="48DC8020"/>
    <w:rsid w:val="48E2F7FE"/>
    <w:rsid w:val="48E54C97"/>
    <w:rsid w:val="48E79A74"/>
    <w:rsid w:val="48EA8B65"/>
    <w:rsid w:val="48EC192A"/>
    <w:rsid w:val="49041EC7"/>
    <w:rsid w:val="49107670"/>
    <w:rsid w:val="4914C24D"/>
    <w:rsid w:val="491670CF"/>
    <w:rsid w:val="49188DD8"/>
    <w:rsid w:val="49254CB9"/>
    <w:rsid w:val="49303A03"/>
    <w:rsid w:val="49371B53"/>
    <w:rsid w:val="493F014B"/>
    <w:rsid w:val="493FA6B7"/>
    <w:rsid w:val="4941CFD1"/>
    <w:rsid w:val="4942C5B7"/>
    <w:rsid w:val="49468DB1"/>
    <w:rsid w:val="49471668"/>
    <w:rsid w:val="494B90AA"/>
    <w:rsid w:val="4957D960"/>
    <w:rsid w:val="495974F5"/>
    <w:rsid w:val="495987ED"/>
    <w:rsid w:val="4959AAD0"/>
    <w:rsid w:val="495A72FC"/>
    <w:rsid w:val="495B790D"/>
    <w:rsid w:val="4967A404"/>
    <w:rsid w:val="496EF645"/>
    <w:rsid w:val="49710493"/>
    <w:rsid w:val="4976B0B3"/>
    <w:rsid w:val="497963E7"/>
    <w:rsid w:val="49799880"/>
    <w:rsid w:val="49853FC7"/>
    <w:rsid w:val="4989A182"/>
    <w:rsid w:val="498EFEA8"/>
    <w:rsid w:val="499295A9"/>
    <w:rsid w:val="49929D63"/>
    <w:rsid w:val="4994B74E"/>
    <w:rsid w:val="49989074"/>
    <w:rsid w:val="499B77D1"/>
    <w:rsid w:val="499CC250"/>
    <w:rsid w:val="499E0541"/>
    <w:rsid w:val="499E3370"/>
    <w:rsid w:val="49A5BEA5"/>
    <w:rsid w:val="49A7F919"/>
    <w:rsid w:val="49A8ECCA"/>
    <w:rsid w:val="49B5567A"/>
    <w:rsid w:val="49B57D1C"/>
    <w:rsid w:val="49B74445"/>
    <w:rsid w:val="49B87D1B"/>
    <w:rsid w:val="49BB169C"/>
    <w:rsid w:val="49BBF787"/>
    <w:rsid w:val="49BD3A7F"/>
    <w:rsid w:val="49C0A4A1"/>
    <w:rsid w:val="49CAD7FC"/>
    <w:rsid w:val="49D26BD3"/>
    <w:rsid w:val="49D62994"/>
    <w:rsid w:val="49D70560"/>
    <w:rsid w:val="49D98CF3"/>
    <w:rsid w:val="49DDEF4F"/>
    <w:rsid w:val="49E61358"/>
    <w:rsid w:val="49EBF6AD"/>
    <w:rsid w:val="49F08778"/>
    <w:rsid w:val="49F251E0"/>
    <w:rsid w:val="49F55E88"/>
    <w:rsid w:val="4A03FF4D"/>
    <w:rsid w:val="4A16C79B"/>
    <w:rsid w:val="4A1AFCFA"/>
    <w:rsid w:val="4A1EC1A7"/>
    <w:rsid w:val="4A203FF2"/>
    <w:rsid w:val="4A20DA10"/>
    <w:rsid w:val="4A2BEABA"/>
    <w:rsid w:val="4A2EA5A9"/>
    <w:rsid w:val="4A2FAF79"/>
    <w:rsid w:val="4A33829F"/>
    <w:rsid w:val="4A356EDA"/>
    <w:rsid w:val="4A39CBF3"/>
    <w:rsid w:val="4A4291E0"/>
    <w:rsid w:val="4A47A834"/>
    <w:rsid w:val="4A575ADC"/>
    <w:rsid w:val="4A661F11"/>
    <w:rsid w:val="4A6F281C"/>
    <w:rsid w:val="4A868200"/>
    <w:rsid w:val="4A8E4EEF"/>
    <w:rsid w:val="4A908F00"/>
    <w:rsid w:val="4A943F61"/>
    <w:rsid w:val="4A96195A"/>
    <w:rsid w:val="4A96B9DC"/>
    <w:rsid w:val="4A9D470F"/>
    <w:rsid w:val="4AAB2F5C"/>
    <w:rsid w:val="4AAD8F3D"/>
    <w:rsid w:val="4AADDA4A"/>
    <w:rsid w:val="4AAEB502"/>
    <w:rsid w:val="4AB170AB"/>
    <w:rsid w:val="4AB2E632"/>
    <w:rsid w:val="4AB68B7D"/>
    <w:rsid w:val="4ABAE09B"/>
    <w:rsid w:val="4ABB293C"/>
    <w:rsid w:val="4ABC241C"/>
    <w:rsid w:val="4ABF2326"/>
    <w:rsid w:val="4AC3FF5B"/>
    <w:rsid w:val="4AC4DDA0"/>
    <w:rsid w:val="4ACACB9D"/>
    <w:rsid w:val="4AD3FA71"/>
    <w:rsid w:val="4AE88698"/>
    <w:rsid w:val="4AE9E5D7"/>
    <w:rsid w:val="4AEC07B2"/>
    <w:rsid w:val="4AF03BEC"/>
    <w:rsid w:val="4AF3598F"/>
    <w:rsid w:val="4AFA5CC7"/>
    <w:rsid w:val="4AFCDF30"/>
    <w:rsid w:val="4B02EA06"/>
    <w:rsid w:val="4B052E44"/>
    <w:rsid w:val="4B0597F1"/>
    <w:rsid w:val="4B069611"/>
    <w:rsid w:val="4B0A7E84"/>
    <w:rsid w:val="4B0CD63B"/>
    <w:rsid w:val="4B16075F"/>
    <w:rsid w:val="4B20A477"/>
    <w:rsid w:val="4B24D83D"/>
    <w:rsid w:val="4B33885B"/>
    <w:rsid w:val="4B36154C"/>
    <w:rsid w:val="4B440868"/>
    <w:rsid w:val="4B448365"/>
    <w:rsid w:val="4B4C38E6"/>
    <w:rsid w:val="4B4F54C5"/>
    <w:rsid w:val="4B5E5FBE"/>
    <w:rsid w:val="4B60FC08"/>
    <w:rsid w:val="4B66C848"/>
    <w:rsid w:val="4B670505"/>
    <w:rsid w:val="4B696879"/>
    <w:rsid w:val="4B7439C4"/>
    <w:rsid w:val="4B7BE0B4"/>
    <w:rsid w:val="4B7FECC2"/>
    <w:rsid w:val="4B924A49"/>
    <w:rsid w:val="4BA0D8B3"/>
    <w:rsid w:val="4BA53D1C"/>
    <w:rsid w:val="4BA59290"/>
    <w:rsid w:val="4BA63C1A"/>
    <w:rsid w:val="4BA9B1E0"/>
    <w:rsid w:val="4BAA12FE"/>
    <w:rsid w:val="4BB41329"/>
    <w:rsid w:val="4BB47D01"/>
    <w:rsid w:val="4BC4F8BE"/>
    <w:rsid w:val="4BC61E02"/>
    <w:rsid w:val="4BCBC5F1"/>
    <w:rsid w:val="4BD00B52"/>
    <w:rsid w:val="4BD8113E"/>
    <w:rsid w:val="4BDDA418"/>
    <w:rsid w:val="4BEAAE48"/>
    <w:rsid w:val="4BEE4105"/>
    <w:rsid w:val="4BF65990"/>
    <w:rsid w:val="4BFFA5DF"/>
    <w:rsid w:val="4C0C79E2"/>
    <w:rsid w:val="4C1A4DED"/>
    <w:rsid w:val="4C287690"/>
    <w:rsid w:val="4C2887E1"/>
    <w:rsid w:val="4C2A55BE"/>
    <w:rsid w:val="4C2A9A00"/>
    <w:rsid w:val="4C2D9482"/>
    <w:rsid w:val="4C2EB4FF"/>
    <w:rsid w:val="4C38A318"/>
    <w:rsid w:val="4C432708"/>
    <w:rsid w:val="4C441C2B"/>
    <w:rsid w:val="4C474312"/>
    <w:rsid w:val="4C488E87"/>
    <w:rsid w:val="4C48BF1D"/>
    <w:rsid w:val="4C4D63D2"/>
    <w:rsid w:val="4C541DC3"/>
    <w:rsid w:val="4C59BFEF"/>
    <w:rsid w:val="4C5A5EAF"/>
    <w:rsid w:val="4C5A843A"/>
    <w:rsid w:val="4C5AB729"/>
    <w:rsid w:val="4C646360"/>
    <w:rsid w:val="4C67F067"/>
    <w:rsid w:val="4C6DE904"/>
    <w:rsid w:val="4C82B823"/>
    <w:rsid w:val="4C8747B9"/>
    <w:rsid w:val="4C973178"/>
    <w:rsid w:val="4C98C127"/>
    <w:rsid w:val="4C9DAAFA"/>
    <w:rsid w:val="4C9DBBB0"/>
    <w:rsid w:val="4CA3D011"/>
    <w:rsid w:val="4CA648D0"/>
    <w:rsid w:val="4CA7274B"/>
    <w:rsid w:val="4CA817D2"/>
    <w:rsid w:val="4CA88854"/>
    <w:rsid w:val="4CB6ECD7"/>
    <w:rsid w:val="4CBE15F2"/>
    <w:rsid w:val="4CC2815B"/>
    <w:rsid w:val="4CC6887F"/>
    <w:rsid w:val="4CC91E71"/>
    <w:rsid w:val="4CD198A4"/>
    <w:rsid w:val="4CD453FA"/>
    <w:rsid w:val="4CD51B1C"/>
    <w:rsid w:val="4CDD65B0"/>
    <w:rsid w:val="4CDEFFB4"/>
    <w:rsid w:val="4CE02A98"/>
    <w:rsid w:val="4CE67E41"/>
    <w:rsid w:val="4CE6E582"/>
    <w:rsid w:val="4CEAC055"/>
    <w:rsid w:val="4CEC44EE"/>
    <w:rsid w:val="4CEE3FDC"/>
    <w:rsid w:val="4CEE5F33"/>
    <w:rsid w:val="4CFB5031"/>
    <w:rsid w:val="4CFC0ED7"/>
    <w:rsid w:val="4D0148A1"/>
    <w:rsid w:val="4D0AA594"/>
    <w:rsid w:val="4D0FCAD4"/>
    <w:rsid w:val="4D124B9D"/>
    <w:rsid w:val="4D143224"/>
    <w:rsid w:val="4D157125"/>
    <w:rsid w:val="4D257779"/>
    <w:rsid w:val="4D2E7B96"/>
    <w:rsid w:val="4D30BC4D"/>
    <w:rsid w:val="4D352973"/>
    <w:rsid w:val="4D39D5F0"/>
    <w:rsid w:val="4D3A60B8"/>
    <w:rsid w:val="4D3E7C95"/>
    <w:rsid w:val="4D424EC7"/>
    <w:rsid w:val="4D44D38A"/>
    <w:rsid w:val="4D485399"/>
    <w:rsid w:val="4D6CE499"/>
    <w:rsid w:val="4D7BA56D"/>
    <w:rsid w:val="4D7E86BC"/>
    <w:rsid w:val="4D84D080"/>
    <w:rsid w:val="4D89EB9E"/>
    <w:rsid w:val="4D9C04F2"/>
    <w:rsid w:val="4DA581B7"/>
    <w:rsid w:val="4DAAE2EB"/>
    <w:rsid w:val="4DABA6A2"/>
    <w:rsid w:val="4DAF3AD6"/>
    <w:rsid w:val="4DB044FF"/>
    <w:rsid w:val="4DB328FE"/>
    <w:rsid w:val="4DC11563"/>
    <w:rsid w:val="4DCDAFDC"/>
    <w:rsid w:val="4DCEBCD8"/>
    <w:rsid w:val="4DD297D6"/>
    <w:rsid w:val="4DD4DC00"/>
    <w:rsid w:val="4DD55C10"/>
    <w:rsid w:val="4DD7384D"/>
    <w:rsid w:val="4DDAD636"/>
    <w:rsid w:val="4DDB8235"/>
    <w:rsid w:val="4DDDA5E8"/>
    <w:rsid w:val="4DDF7A89"/>
    <w:rsid w:val="4DE84F57"/>
    <w:rsid w:val="4DEE5581"/>
    <w:rsid w:val="4DF979CD"/>
    <w:rsid w:val="4DFE21D2"/>
    <w:rsid w:val="4E00BECF"/>
    <w:rsid w:val="4E0A38DF"/>
    <w:rsid w:val="4E16368E"/>
    <w:rsid w:val="4E1C694C"/>
    <w:rsid w:val="4E21EDB6"/>
    <w:rsid w:val="4E2689CB"/>
    <w:rsid w:val="4E30B80D"/>
    <w:rsid w:val="4E30CD2B"/>
    <w:rsid w:val="4E34507D"/>
    <w:rsid w:val="4E357420"/>
    <w:rsid w:val="4E365C6B"/>
    <w:rsid w:val="4E39865D"/>
    <w:rsid w:val="4E43A48D"/>
    <w:rsid w:val="4E447AA1"/>
    <w:rsid w:val="4E4E4C23"/>
    <w:rsid w:val="4E4E5F53"/>
    <w:rsid w:val="4E4FDB70"/>
    <w:rsid w:val="4E51C4F4"/>
    <w:rsid w:val="4E5964D7"/>
    <w:rsid w:val="4E5A7B35"/>
    <w:rsid w:val="4E634976"/>
    <w:rsid w:val="4E70A704"/>
    <w:rsid w:val="4E779BFD"/>
    <w:rsid w:val="4E7952B4"/>
    <w:rsid w:val="4E7C3823"/>
    <w:rsid w:val="4E7FFCA6"/>
    <w:rsid w:val="4E8546E4"/>
    <w:rsid w:val="4E8599C0"/>
    <w:rsid w:val="4E882CAF"/>
    <w:rsid w:val="4E9FD6F5"/>
    <w:rsid w:val="4EA90931"/>
    <w:rsid w:val="4EAF122B"/>
    <w:rsid w:val="4EB342D2"/>
    <w:rsid w:val="4EB4C1D7"/>
    <w:rsid w:val="4EC11378"/>
    <w:rsid w:val="4EC7FB3D"/>
    <w:rsid w:val="4EC8D66A"/>
    <w:rsid w:val="4ECB2A59"/>
    <w:rsid w:val="4ECCDB91"/>
    <w:rsid w:val="4ECE4534"/>
    <w:rsid w:val="4ED1095E"/>
    <w:rsid w:val="4ED56795"/>
    <w:rsid w:val="4EDED297"/>
    <w:rsid w:val="4EDEE8D7"/>
    <w:rsid w:val="4EDF4FE4"/>
    <w:rsid w:val="4EE261E4"/>
    <w:rsid w:val="4EE69858"/>
    <w:rsid w:val="4EEB8ED4"/>
    <w:rsid w:val="4EF17BF4"/>
    <w:rsid w:val="4F0361CB"/>
    <w:rsid w:val="4F10A553"/>
    <w:rsid w:val="4F110F71"/>
    <w:rsid w:val="4F13E219"/>
    <w:rsid w:val="4F214DD9"/>
    <w:rsid w:val="4F25DC93"/>
    <w:rsid w:val="4F27A250"/>
    <w:rsid w:val="4F288A5F"/>
    <w:rsid w:val="4F2B36A5"/>
    <w:rsid w:val="4F2EC81F"/>
    <w:rsid w:val="4F3C7FB2"/>
    <w:rsid w:val="4F533440"/>
    <w:rsid w:val="4F536426"/>
    <w:rsid w:val="4F5A56E3"/>
    <w:rsid w:val="4F6156B3"/>
    <w:rsid w:val="4F68D24A"/>
    <w:rsid w:val="4F6E9B66"/>
    <w:rsid w:val="4F708ACC"/>
    <w:rsid w:val="4F79B033"/>
    <w:rsid w:val="4F828743"/>
    <w:rsid w:val="4F847365"/>
    <w:rsid w:val="4F882769"/>
    <w:rsid w:val="4F8C5A5D"/>
    <w:rsid w:val="4F952F94"/>
    <w:rsid w:val="4F9C70D9"/>
    <w:rsid w:val="4FA0DD52"/>
    <w:rsid w:val="4FAB8330"/>
    <w:rsid w:val="4FAC3752"/>
    <w:rsid w:val="4FAD76F6"/>
    <w:rsid w:val="4FAE6289"/>
    <w:rsid w:val="4FB3ABC8"/>
    <w:rsid w:val="4FB3C604"/>
    <w:rsid w:val="4FB77B46"/>
    <w:rsid w:val="4FBBD3B5"/>
    <w:rsid w:val="4FC070AF"/>
    <w:rsid w:val="4FC2224F"/>
    <w:rsid w:val="4FC9B61A"/>
    <w:rsid w:val="4FCC55C8"/>
    <w:rsid w:val="4FCE888F"/>
    <w:rsid w:val="4FD2D0D4"/>
    <w:rsid w:val="4FD9B4C1"/>
    <w:rsid w:val="4FD9BEAC"/>
    <w:rsid w:val="4FDDA233"/>
    <w:rsid w:val="4FE12567"/>
    <w:rsid w:val="4FE96E9D"/>
    <w:rsid w:val="4FF0A7CC"/>
    <w:rsid w:val="4FF165D2"/>
    <w:rsid w:val="4FF16B00"/>
    <w:rsid w:val="4FF23074"/>
    <w:rsid w:val="4FF526A8"/>
    <w:rsid w:val="4FF800C3"/>
    <w:rsid w:val="4FF8A54F"/>
    <w:rsid w:val="4FFF1813"/>
    <w:rsid w:val="500872E1"/>
    <w:rsid w:val="500D5FD4"/>
    <w:rsid w:val="50143256"/>
    <w:rsid w:val="501FA01A"/>
    <w:rsid w:val="5027EBC1"/>
    <w:rsid w:val="502BCAC0"/>
    <w:rsid w:val="502ED1F8"/>
    <w:rsid w:val="5030B205"/>
    <w:rsid w:val="503FC9AF"/>
    <w:rsid w:val="50425932"/>
    <w:rsid w:val="5044DBFA"/>
    <w:rsid w:val="504527D9"/>
    <w:rsid w:val="50466DF5"/>
    <w:rsid w:val="504C86C2"/>
    <w:rsid w:val="504EA027"/>
    <w:rsid w:val="50502371"/>
    <w:rsid w:val="50595419"/>
    <w:rsid w:val="505AFA46"/>
    <w:rsid w:val="505FB930"/>
    <w:rsid w:val="50714903"/>
    <w:rsid w:val="50765F85"/>
    <w:rsid w:val="5076ADCD"/>
    <w:rsid w:val="5077D266"/>
    <w:rsid w:val="5081D0C9"/>
    <w:rsid w:val="50842E9D"/>
    <w:rsid w:val="508568DB"/>
    <w:rsid w:val="5086BCF0"/>
    <w:rsid w:val="508BE950"/>
    <w:rsid w:val="508C8764"/>
    <w:rsid w:val="508CAF44"/>
    <w:rsid w:val="508D7DA3"/>
    <w:rsid w:val="508F112E"/>
    <w:rsid w:val="50B413FB"/>
    <w:rsid w:val="50CBA889"/>
    <w:rsid w:val="50CD0AB3"/>
    <w:rsid w:val="50CEFA4B"/>
    <w:rsid w:val="50D1F278"/>
    <w:rsid w:val="50D25A05"/>
    <w:rsid w:val="50D5DBDD"/>
    <w:rsid w:val="50D64B50"/>
    <w:rsid w:val="50DCBD89"/>
    <w:rsid w:val="50E09A52"/>
    <w:rsid w:val="5107ED75"/>
    <w:rsid w:val="5112CFD7"/>
    <w:rsid w:val="5115B2A1"/>
    <w:rsid w:val="5116D45A"/>
    <w:rsid w:val="511B0EEF"/>
    <w:rsid w:val="511F2A71"/>
    <w:rsid w:val="51209CEA"/>
    <w:rsid w:val="5131BFF2"/>
    <w:rsid w:val="5132A458"/>
    <w:rsid w:val="51357797"/>
    <w:rsid w:val="5139ADF2"/>
    <w:rsid w:val="51458D82"/>
    <w:rsid w:val="5155A31B"/>
    <w:rsid w:val="5157BA22"/>
    <w:rsid w:val="5163ACC7"/>
    <w:rsid w:val="516AEA2A"/>
    <w:rsid w:val="516BC99A"/>
    <w:rsid w:val="516E09F0"/>
    <w:rsid w:val="516FFE0F"/>
    <w:rsid w:val="51762E64"/>
    <w:rsid w:val="517BC01E"/>
    <w:rsid w:val="5188E571"/>
    <w:rsid w:val="519A6F60"/>
    <w:rsid w:val="51A17806"/>
    <w:rsid w:val="51ABEBAE"/>
    <w:rsid w:val="51AED287"/>
    <w:rsid w:val="51B10067"/>
    <w:rsid w:val="51B139E1"/>
    <w:rsid w:val="51B79C5E"/>
    <w:rsid w:val="51BCB1E8"/>
    <w:rsid w:val="51BEF55A"/>
    <w:rsid w:val="51D12410"/>
    <w:rsid w:val="51D813D4"/>
    <w:rsid w:val="51DC1753"/>
    <w:rsid w:val="51E0F58A"/>
    <w:rsid w:val="51E1DE66"/>
    <w:rsid w:val="51E43775"/>
    <w:rsid w:val="51E5D86C"/>
    <w:rsid w:val="51E67C10"/>
    <w:rsid w:val="51EC733F"/>
    <w:rsid w:val="51EF93C6"/>
    <w:rsid w:val="51F1F5DC"/>
    <w:rsid w:val="51F27E4E"/>
    <w:rsid w:val="51F3A514"/>
    <w:rsid w:val="51F767F4"/>
    <w:rsid w:val="51F7A2C5"/>
    <w:rsid w:val="51F9A7DD"/>
    <w:rsid w:val="51FED447"/>
    <w:rsid w:val="52039107"/>
    <w:rsid w:val="52094FD0"/>
    <w:rsid w:val="520D0575"/>
    <w:rsid w:val="5212E5BD"/>
    <w:rsid w:val="52172D44"/>
    <w:rsid w:val="5217A370"/>
    <w:rsid w:val="52184731"/>
    <w:rsid w:val="5218BA46"/>
    <w:rsid w:val="521C20FC"/>
    <w:rsid w:val="521F459C"/>
    <w:rsid w:val="521FE555"/>
    <w:rsid w:val="522F0E83"/>
    <w:rsid w:val="5230B807"/>
    <w:rsid w:val="52363009"/>
    <w:rsid w:val="523E752E"/>
    <w:rsid w:val="524440B9"/>
    <w:rsid w:val="525C6849"/>
    <w:rsid w:val="525FE62A"/>
    <w:rsid w:val="526027A1"/>
    <w:rsid w:val="5261A091"/>
    <w:rsid w:val="5261A6C1"/>
    <w:rsid w:val="5265B686"/>
    <w:rsid w:val="526743A8"/>
    <w:rsid w:val="526CCA33"/>
    <w:rsid w:val="526CE9D2"/>
    <w:rsid w:val="5273FB2D"/>
    <w:rsid w:val="5283196E"/>
    <w:rsid w:val="5287142A"/>
    <w:rsid w:val="5288DA40"/>
    <w:rsid w:val="528C3A55"/>
    <w:rsid w:val="528C5B79"/>
    <w:rsid w:val="5290E052"/>
    <w:rsid w:val="5293DB42"/>
    <w:rsid w:val="529A914E"/>
    <w:rsid w:val="52A00BC3"/>
    <w:rsid w:val="52A096F6"/>
    <w:rsid w:val="52A9A6A8"/>
    <w:rsid w:val="52AAF29B"/>
    <w:rsid w:val="52AC8E7D"/>
    <w:rsid w:val="52ADB352"/>
    <w:rsid w:val="52AFE78F"/>
    <w:rsid w:val="52B00E50"/>
    <w:rsid w:val="52B55E5B"/>
    <w:rsid w:val="52BF8624"/>
    <w:rsid w:val="52C264FB"/>
    <w:rsid w:val="52C3666F"/>
    <w:rsid w:val="52C5EB0C"/>
    <w:rsid w:val="52E14163"/>
    <w:rsid w:val="52F0A8EF"/>
    <w:rsid w:val="52FFF0B2"/>
    <w:rsid w:val="530198BF"/>
    <w:rsid w:val="5301A000"/>
    <w:rsid w:val="5303AFDD"/>
    <w:rsid w:val="530AF358"/>
    <w:rsid w:val="531098F5"/>
    <w:rsid w:val="53112FB2"/>
    <w:rsid w:val="53134D22"/>
    <w:rsid w:val="5316F583"/>
    <w:rsid w:val="531CB8E2"/>
    <w:rsid w:val="531CC5E1"/>
    <w:rsid w:val="53245CC1"/>
    <w:rsid w:val="532E1E74"/>
    <w:rsid w:val="532EB896"/>
    <w:rsid w:val="5330E554"/>
    <w:rsid w:val="533525D1"/>
    <w:rsid w:val="533D0CCD"/>
    <w:rsid w:val="5340747B"/>
    <w:rsid w:val="5340A192"/>
    <w:rsid w:val="534F8D1F"/>
    <w:rsid w:val="5352E654"/>
    <w:rsid w:val="5353CCDB"/>
    <w:rsid w:val="5354025B"/>
    <w:rsid w:val="535EA8AB"/>
    <w:rsid w:val="535F6317"/>
    <w:rsid w:val="535F8833"/>
    <w:rsid w:val="53688A89"/>
    <w:rsid w:val="536BFF33"/>
    <w:rsid w:val="536C07F6"/>
    <w:rsid w:val="53708CCB"/>
    <w:rsid w:val="53714C58"/>
    <w:rsid w:val="537C7AED"/>
    <w:rsid w:val="537F1873"/>
    <w:rsid w:val="5380147F"/>
    <w:rsid w:val="5380AF0B"/>
    <w:rsid w:val="53842B03"/>
    <w:rsid w:val="538664C9"/>
    <w:rsid w:val="538BC09D"/>
    <w:rsid w:val="538BC4FF"/>
    <w:rsid w:val="538CC0E3"/>
    <w:rsid w:val="538D9D49"/>
    <w:rsid w:val="5392AAAC"/>
    <w:rsid w:val="5399BD38"/>
    <w:rsid w:val="53A05D58"/>
    <w:rsid w:val="53A54975"/>
    <w:rsid w:val="53AAAE3A"/>
    <w:rsid w:val="53B46848"/>
    <w:rsid w:val="53B74EB4"/>
    <w:rsid w:val="53B7E61C"/>
    <w:rsid w:val="53B91742"/>
    <w:rsid w:val="53C42DDB"/>
    <w:rsid w:val="53C50C18"/>
    <w:rsid w:val="53CC0FFF"/>
    <w:rsid w:val="53D9F01E"/>
    <w:rsid w:val="53E6173D"/>
    <w:rsid w:val="53ED544D"/>
    <w:rsid w:val="53EDD83B"/>
    <w:rsid w:val="53F3271C"/>
    <w:rsid w:val="53F34188"/>
    <w:rsid w:val="53F5D086"/>
    <w:rsid w:val="53F6B9EA"/>
    <w:rsid w:val="53F9CAE6"/>
    <w:rsid w:val="541849A1"/>
    <w:rsid w:val="541FD840"/>
    <w:rsid w:val="54266162"/>
    <w:rsid w:val="54274B00"/>
    <w:rsid w:val="54290823"/>
    <w:rsid w:val="542A9D31"/>
    <w:rsid w:val="542E0C19"/>
    <w:rsid w:val="543A077D"/>
    <w:rsid w:val="543BDBF9"/>
    <w:rsid w:val="543CB32C"/>
    <w:rsid w:val="543E41D2"/>
    <w:rsid w:val="54452699"/>
    <w:rsid w:val="544B939F"/>
    <w:rsid w:val="544F161E"/>
    <w:rsid w:val="5452CD9E"/>
    <w:rsid w:val="545B51C7"/>
    <w:rsid w:val="54631848"/>
    <w:rsid w:val="546762D1"/>
    <w:rsid w:val="546D247E"/>
    <w:rsid w:val="546E0FE0"/>
    <w:rsid w:val="5476C0A9"/>
    <w:rsid w:val="5476F22F"/>
    <w:rsid w:val="54784A7C"/>
    <w:rsid w:val="547B1700"/>
    <w:rsid w:val="548AF0A7"/>
    <w:rsid w:val="549846D9"/>
    <w:rsid w:val="5499B874"/>
    <w:rsid w:val="54A0C379"/>
    <w:rsid w:val="54A364E2"/>
    <w:rsid w:val="54A61936"/>
    <w:rsid w:val="54AB99D6"/>
    <w:rsid w:val="54BA7B24"/>
    <w:rsid w:val="54BD3AF2"/>
    <w:rsid w:val="54BF612D"/>
    <w:rsid w:val="54BFD408"/>
    <w:rsid w:val="54C58B73"/>
    <w:rsid w:val="54DF280B"/>
    <w:rsid w:val="54EB2D33"/>
    <w:rsid w:val="54EE2C2F"/>
    <w:rsid w:val="54F62305"/>
    <w:rsid w:val="5500F77A"/>
    <w:rsid w:val="5503A01B"/>
    <w:rsid w:val="55095667"/>
    <w:rsid w:val="550BDA24"/>
    <w:rsid w:val="550FC3AD"/>
    <w:rsid w:val="5510C878"/>
    <w:rsid w:val="55127782"/>
    <w:rsid w:val="551942AE"/>
    <w:rsid w:val="551A515C"/>
    <w:rsid w:val="551B632B"/>
    <w:rsid w:val="552EFAC5"/>
    <w:rsid w:val="553077B1"/>
    <w:rsid w:val="5533BF46"/>
    <w:rsid w:val="5534C3F4"/>
    <w:rsid w:val="55354615"/>
    <w:rsid w:val="553E4A0C"/>
    <w:rsid w:val="55449709"/>
    <w:rsid w:val="55452FB8"/>
    <w:rsid w:val="554AF9D8"/>
    <w:rsid w:val="556F4A7E"/>
    <w:rsid w:val="5570B48A"/>
    <w:rsid w:val="55765FB4"/>
    <w:rsid w:val="557BE5D0"/>
    <w:rsid w:val="557D4A2E"/>
    <w:rsid w:val="55886050"/>
    <w:rsid w:val="558B3053"/>
    <w:rsid w:val="558FEF54"/>
    <w:rsid w:val="55990555"/>
    <w:rsid w:val="559AB651"/>
    <w:rsid w:val="559CBBC7"/>
    <w:rsid w:val="559F4317"/>
    <w:rsid w:val="55A9D52F"/>
    <w:rsid w:val="55A9EEB0"/>
    <w:rsid w:val="55AAEBA6"/>
    <w:rsid w:val="55AFA754"/>
    <w:rsid w:val="55B2D1D7"/>
    <w:rsid w:val="55B300D4"/>
    <w:rsid w:val="55B456F1"/>
    <w:rsid w:val="55B5E61F"/>
    <w:rsid w:val="55BAD24B"/>
    <w:rsid w:val="55BB75AE"/>
    <w:rsid w:val="55C603C5"/>
    <w:rsid w:val="55C645FD"/>
    <w:rsid w:val="55C9BD78"/>
    <w:rsid w:val="55CE2521"/>
    <w:rsid w:val="55D0CF32"/>
    <w:rsid w:val="55D3E06F"/>
    <w:rsid w:val="55D411AE"/>
    <w:rsid w:val="55D9B433"/>
    <w:rsid w:val="55DA2E63"/>
    <w:rsid w:val="55DAF096"/>
    <w:rsid w:val="55DC8EC1"/>
    <w:rsid w:val="55DEE1A7"/>
    <w:rsid w:val="55E236E0"/>
    <w:rsid w:val="55E733A7"/>
    <w:rsid w:val="55EAB902"/>
    <w:rsid w:val="55EF2B62"/>
    <w:rsid w:val="55F92666"/>
    <w:rsid w:val="55FC0595"/>
    <w:rsid w:val="5603CBEF"/>
    <w:rsid w:val="560A6A4C"/>
    <w:rsid w:val="560CD651"/>
    <w:rsid w:val="5613D00E"/>
    <w:rsid w:val="56241DF3"/>
    <w:rsid w:val="56282D9E"/>
    <w:rsid w:val="562DF0A2"/>
    <w:rsid w:val="563050FE"/>
    <w:rsid w:val="56321A9D"/>
    <w:rsid w:val="5639818F"/>
    <w:rsid w:val="563B5E64"/>
    <w:rsid w:val="563C1EB3"/>
    <w:rsid w:val="563D8B0B"/>
    <w:rsid w:val="56432421"/>
    <w:rsid w:val="56443172"/>
    <w:rsid w:val="564B4CA8"/>
    <w:rsid w:val="564CB6BE"/>
    <w:rsid w:val="5652123F"/>
    <w:rsid w:val="56551B4E"/>
    <w:rsid w:val="56567354"/>
    <w:rsid w:val="56586489"/>
    <w:rsid w:val="56593AA0"/>
    <w:rsid w:val="565995F2"/>
    <w:rsid w:val="565DB00E"/>
    <w:rsid w:val="566145FD"/>
    <w:rsid w:val="5664F70E"/>
    <w:rsid w:val="5667253B"/>
    <w:rsid w:val="5667BEC2"/>
    <w:rsid w:val="566AE617"/>
    <w:rsid w:val="566B63EE"/>
    <w:rsid w:val="566C8CD8"/>
    <w:rsid w:val="566F1878"/>
    <w:rsid w:val="56732D1C"/>
    <w:rsid w:val="56746990"/>
    <w:rsid w:val="5674CFB1"/>
    <w:rsid w:val="56750538"/>
    <w:rsid w:val="567AD822"/>
    <w:rsid w:val="567B0934"/>
    <w:rsid w:val="56800CCE"/>
    <w:rsid w:val="56823197"/>
    <w:rsid w:val="568EC497"/>
    <w:rsid w:val="5692EFD5"/>
    <w:rsid w:val="56963510"/>
    <w:rsid w:val="569D02FC"/>
    <w:rsid w:val="569D6C19"/>
    <w:rsid w:val="56A20D81"/>
    <w:rsid w:val="56A3F5A5"/>
    <w:rsid w:val="56A76BB9"/>
    <w:rsid w:val="56AF356D"/>
    <w:rsid w:val="56B524E2"/>
    <w:rsid w:val="56B82007"/>
    <w:rsid w:val="56BD4BCC"/>
    <w:rsid w:val="56BF9353"/>
    <w:rsid w:val="56C289A5"/>
    <w:rsid w:val="56C4410B"/>
    <w:rsid w:val="56C53341"/>
    <w:rsid w:val="56CBFFAD"/>
    <w:rsid w:val="56CC29F1"/>
    <w:rsid w:val="56CCD903"/>
    <w:rsid w:val="56CE3EF8"/>
    <w:rsid w:val="56CE984E"/>
    <w:rsid w:val="56D421C8"/>
    <w:rsid w:val="56D4CE76"/>
    <w:rsid w:val="56D6D46A"/>
    <w:rsid w:val="56D8952A"/>
    <w:rsid w:val="56D9B9CA"/>
    <w:rsid w:val="56E9B01F"/>
    <w:rsid w:val="56E9FB54"/>
    <w:rsid w:val="56F47954"/>
    <w:rsid w:val="56F4F0AF"/>
    <w:rsid w:val="56F890E6"/>
    <w:rsid w:val="56F8D0DA"/>
    <w:rsid w:val="56FFB28B"/>
    <w:rsid w:val="57016E40"/>
    <w:rsid w:val="5706ED3D"/>
    <w:rsid w:val="5707858C"/>
    <w:rsid w:val="5708FC59"/>
    <w:rsid w:val="571BE1D6"/>
    <w:rsid w:val="571FDFA8"/>
    <w:rsid w:val="5724A9FC"/>
    <w:rsid w:val="572906B7"/>
    <w:rsid w:val="572A4DC6"/>
    <w:rsid w:val="5733808D"/>
    <w:rsid w:val="5733CA14"/>
    <w:rsid w:val="57344D8D"/>
    <w:rsid w:val="57346E8E"/>
    <w:rsid w:val="573C2249"/>
    <w:rsid w:val="5743A106"/>
    <w:rsid w:val="574A0055"/>
    <w:rsid w:val="57522946"/>
    <w:rsid w:val="5754F3DF"/>
    <w:rsid w:val="575931D9"/>
    <w:rsid w:val="5761B854"/>
    <w:rsid w:val="576809F7"/>
    <w:rsid w:val="576C02A2"/>
    <w:rsid w:val="576DD275"/>
    <w:rsid w:val="5772E14B"/>
    <w:rsid w:val="5775F13E"/>
    <w:rsid w:val="577902C0"/>
    <w:rsid w:val="577A42C2"/>
    <w:rsid w:val="577BF786"/>
    <w:rsid w:val="57817FFC"/>
    <w:rsid w:val="579A8392"/>
    <w:rsid w:val="579B0895"/>
    <w:rsid w:val="579CACEC"/>
    <w:rsid w:val="57A1F08E"/>
    <w:rsid w:val="57A99570"/>
    <w:rsid w:val="57AB1599"/>
    <w:rsid w:val="57AE2C26"/>
    <w:rsid w:val="57AED434"/>
    <w:rsid w:val="57AED911"/>
    <w:rsid w:val="57AFDFE6"/>
    <w:rsid w:val="57B42718"/>
    <w:rsid w:val="57BA38AC"/>
    <w:rsid w:val="57BBF35E"/>
    <w:rsid w:val="57D071FE"/>
    <w:rsid w:val="57D39C01"/>
    <w:rsid w:val="57D3F9D3"/>
    <w:rsid w:val="57DA93AA"/>
    <w:rsid w:val="57E3D55D"/>
    <w:rsid w:val="57EB2381"/>
    <w:rsid w:val="57EB8859"/>
    <w:rsid w:val="57F0580E"/>
    <w:rsid w:val="57F05FBE"/>
    <w:rsid w:val="57F0D51A"/>
    <w:rsid w:val="57F6DEDC"/>
    <w:rsid w:val="581516BE"/>
    <w:rsid w:val="5816607A"/>
    <w:rsid w:val="581A4134"/>
    <w:rsid w:val="581AF90B"/>
    <w:rsid w:val="581C923C"/>
    <w:rsid w:val="581D9729"/>
    <w:rsid w:val="582A4145"/>
    <w:rsid w:val="5840F31D"/>
    <w:rsid w:val="5842C7BB"/>
    <w:rsid w:val="58441882"/>
    <w:rsid w:val="5849F4A7"/>
    <w:rsid w:val="5850872A"/>
    <w:rsid w:val="5852ADCD"/>
    <w:rsid w:val="58667058"/>
    <w:rsid w:val="58700387"/>
    <w:rsid w:val="5870B52F"/>
    <w:rsid w:val="587279CD"/>
    <w:rsid w:val="58732216"/>
    <w:rsid w:val="5878E13C"/>
    <w:rsid w:val="587C7627"/>
    <w:rsid w:val="587D958B"/>
    <w:rsid w:val="5890C9D7"/>
    <w:rsid w:val="58937AAF"/>
    <w:rsid w:val="589385A8"/>
    <w:rsid w:val="589622D1"/>
    <w:rsid w:val="58A54F00"/>
    <w:rsid w:val="58A56225"/>
    <w:rsid w:val="58ABAA82"/>
    <w:rsid w:val="58AE3C09"/>
    <w:rsid w:val="58BF2B0F"/>
    <w:rsid w:val="58C8A5B1"/>
    <w:rsid w:val="58C9C60D"/>
    <w:rsid w:val="58D24EC6"/>
    <w:rsid w:val="58D75B02"/>
    <w:rsid w:val="58DD1928"/>
    <w:rsid w:val="58DD7ECF"/>
    <w:rsid w:val="58DE5F90"/>
    <w:rsid w:val="58E45D1D"/>
    <w:rsid w:val="58E6D33D"/>
    <w:rsid w:val="58E73434"/>
    <w:rsid w:val="58E96458"/>
    <w:rsid w:val="58EA668A"/>
    <w:rsid w:val="58F0F3CC"/>
    <w:rsid w:val="58F2AE37"/>
    <w:rsid w:val="58F821C5"/>
    <w:rsid w:val="58FFFEDD"/>
    <w:rsid w:val="5903292C"/>
    <w:rsid w:val="590509B1"/>
    <w:rsid w:val="590BA5CA"/>
    <w:rsid w:val="590E0B7E"/>
    <w:rsid w:val="590F20A8"/>
    <w:rsid w:val="591ACF5D"/>
    <w:rsid w:val="591D08CF"/>
    <w:rsid w:val="591F5122"/>
    <w:rsid w:val="591F8893"/>
    <w:rsid w:val="59209678"/>
    <w:rsid w:val="59294E39"/>
    <w:rsid w:val="592968CA"/>
    <w:rsid w:val="593358B3"/>
    <w:rsid w:val="5935ECF8"/>
    <w:rsid w:val="593C41E5"/>
    <w:rsid w:val="593C7589"/>
    <w:rsid w:val="59432EBB"/>
    <w:rsid w:val="594759AF"/>
    <w:rsid w:val="594FA30C"/>
    <w:rsid w:val="595C3CBA"/>
    <w:rsid w:val="595D7A71"/>
    <w:rsid w:val="595F98F8"/>
    <w:rsid w:val="59600531"/>
    <w:rsid w:val="5962D03C"/>
    <w:rsid w:val="59688AB8"/>
    <w:rsid w:val="596A1E17"/>
    <w:rsid w:val="596B9108"/>
    <w:rsid w:val="5974D211"/>
    <w:rsid w:val="597BC9BD"/>
    <w:rsid w:val="597C3BAF"/>
    <w:rsid w:val="597D2BE9"/>
    <w:rsid w:val="59844B1B"/>
    <w:rsid w:val="598A87D6"/>
    <w:rsid w:val="598DFD73"/>
    <w:rsid w:val="598FC28C"/>
    <w:rsid w:val="599646FB"/>
    <w:rsid w:val="5999F934"/>
    <w:rsid w:val="599BA687"/>
    <w:rsid w:val="599E7509"/>
    <w:rsid w:val="599E85F0"/>
    <w:rsid w:val="599F7E7B"/>
    <w:rsid w:val="59A004E8"/>
    <w:rsid w:val="59AE28DC"/>
    <w:rsid w:val="59B1235E"/>
    <w:rsid w:val="59B2450E"/>
    <w:rsid w:val="59B4620C"/>
    <w:rsid w:val="59B59C7C"/>
    <w:rsid w:val="59B85CA5"/>
    <w:rsid w:val="59BE4E27"/>
    <w:rsid w:val="59C41317"/>
    <w:rsid w:val="59CAAFC3"/>
    <w:rsid w:val="59CE2783"/>
    <w:rsid w:val="59D68AB5"/>
    <w:rsid w:val="59D9A626"/>
    <w:rsid w:val="59DA8685"/>
    <w:rsid w:val="59E31639"/>
    <w:rsid w:val="59E3F3D5"/>
    <w:rsid w:val="59F62BF1"/>
    <w:rsid w:val="59F9821D"/>
    <w:rsid w:val="59FD7C1F"/>
    <w:rsid w:val="5A0E9C16"/>
    <w:rsid w:val="5A1882D0"/>
    <w:rsid w:val="5A195E55"/>
    <w:rsid w:val="5A21C6F9"/>
    <w:rsid w:val="5A32CE67"/>
    <w:rsid w:val="5A36924A"/>
    <w:rsid w:val="5A4C3F6A"/>
    <w:rsid w:val="5A508160"/>
    <w:rsid w:val="5A527DB2"/>
    <w:rsid w:val="5A5CF667"/>
    <w:rsid w:val="5A61C591"/>
    <w:rsid w:val="5A6A4429"/>
    <w:rsid w:val="5A6CEA9A"/>
    <w:rsid w:val="5A80AD42"/>
    <w:rsid w:val="5A81B5D8"/>
    <w:rsid w:val="5A821A1F"/>
    <w:rsid w:val="5A86EF24"/>
    <w:rsid w:val="5A98A76F"/>
    <w:rsid w:val="5A9CB112"/>
    <w:rsid w:val="5A9E9844"/>
    <w:rsid w:val="5AA6EF80"/>
    <w:rsid w:val="5AAB4588"/>
    <w:rsid w:val="5AAB9E0B"/>
    <w:rsid w:val="5AAC9598"/>
    <w:rsid w:val="5AB71824"/>
    <w:rsid w:val="5ABA78F5"/>
    <w:rsid w:val="5ACE2EDD"/>
    <w:rsid w:val="5AD06EED"/>
    <w:rsid w:val="5AD9042E"/>
    <w:rsid w:val="5ADA84E1"/>
    <w:rsid w:val="5ADB2E00"/>
    <w:rsid w:val="5AE6CD0C"/>
    <w:rsid w:val="5AE8F306"/>
    <w:rsid w:val="5AED5F85"/>
    <w:rsid w:val="5AFAC862"/>
    <w:rsid w:val="5AFCA198"/>
    <w:rsid w:val="5AFCD328"/>
    <w:rsid w:val="5AFE78BB"/>
    <w:rsid w:val="5B0096E1"/>
    <w:rsid w:val="5B0BEAB8"/>
    <w:rsid w:val="5B0D0469"/>
    <w:rsid w:val="5B0D877F"/>
    <w:rsid w:val="5B0EECE3"/>
    <w:rsid w:val="5B14B019"/>
    <w:rsid w:val="5B17E63A"/>
    <w:rsid w:val="5B18ED20"/>
    <w:rsid w:val="5B1D66A0"/>
    <w:rsid w:val="5B1F766F"/>
    <w:rsid w:val="5B20AE7C"/>
    <w:rsid w:val="5B243150"/>
    <w:rsid w:val="5B287AEF"/>
    <w:rsid w:val="5B2ABE59"/>
    <w:rsid w:val="5B2CB481"/>
    <w:rsid w:val="5B2DD468"/>
    <w:rsid w:val="5B2EEE79"/>
    <w:rsid w:val="5B350B66"/>
    <w:rsid w:val="5B35C06E"/>
    <w:rsid w:val="5B49ABED"/>
    <w:rsid w:val="5B4C40D2"/>
    <w:rsid w:val="5B530F48"/>
    <w:rsid w:val="5B536E3D"/>
    <w:rsid w:val="5B54D491"/>
    <w:rsid w:val="5B58BD91"/>
    <w:rsid w:val="5B5BF2B2"/>
    <w:rsid w:val="5B60CDC6"/>
    <w:rsid w:val="5B61F40C"/>
    <w:rsid w:val="5B766536"/>
    <w:rsid w:val="5B7A8E27"/>
    <w:rsid w:val="5B8216B8"/>
    <w:rsid w:val="5B839399"/>
    <w:rsid w:val="5B844495"/>
    <w:rsid w:val="5B8750F2"/>
    <w:rsid w:val="5B8FAD08"/>
    <w:rsid w:val="5B92C22F"/>
    <w:rsid w:val="5B953120"/>
    <w:rsid w:val="5B96BF24"/>
    <w:rsid w:val="5B99D7D7"/>
    <w:rsid w:val="5B9CDE28"/>
    <w:rsid w:val="5B9D2C0F"/>
    <w:rsid w:val="5B9EE307"/>
    <w:rsid w:val="5BA47945"/>
    <w:rsid w:val="5BAFF69C"/>
    <w:rsid w:val="5BB2A780"/>
    <w:rsid w:val="5BC3968C"/>
    <w:rsid w:val="5BCFB979"/>
    <w:rsid w:val="5BD39EC2"/>
    <w:rsid w:val="5BD72036"/>
    <w:rsid w:val="5BDE8826"/>
    <w:rsid w:val="5BE5C548"/>
    <w:rsid w:val="5BEF1E04"/>
    <w:rsid w:val="5BF8097D"/>
    <w:rsid w:val="5BF85F39"/>
    <w:rsid w:val="5BFDF1B1"/>
    <w:rsid w:val="5C0122F4"/>
    <w:rsid w:val="5C03406F"/>
    <w:rsid w:val="5C050BC0"/>
    <w:rsid w:val="5C0772D5"/>
    <w:rsid w:val="5C0A2AD3"/>
    <w:rsid w:val="5C0BDFCD"/>
    <w:rsid w:val="5C0D06D5"/>
    <w:rsid w:val="5C12C25F"/>
    <w:rsid w:val="5C1C31A1"/>
    <w:rsid w:val="5C1D3F68"/>
    <w:rsid w:val="5C2B8FC5"/>
    <w:rsid w:val="5C2E0A23"/>
    <w:rsid w:val="5C2F4A04"/>
    <w:rsid w:val="5C33DFFA"/>
    <w:rsid w:val="5C46DD18"/>
    <w:rsid w:val="5C4DA89C"/>
    <w:rsid w:val="5C55733E"/>
    <w:rsid w:val="5C648082"/>
    <w:rsid w:val="5C66BDEA"/>
    <w:rsid w:val="5C685E8F"/>
    <w:rsid w:val="5C69581B"/>
    <w:rsid w:val="5C7C8565"/>
    <w:rsid w:val="5C812E40"/>
    <w:rsid w:val="5C82265B"/>
    <w:rsid w:val="5C8AE388"/>
    <w:rsid w:val="5C933FF0"/>
    <w:rsid w:val="5C93559D"/>
    <w:rsid w:val="5C9CCDC6"/>
    <w:rsid w:val="5CA28EE5"/>
    <w:rsid w:val="5CA558D4"/>
    <w:rsid w:val="5CAB242C"/>
    <w:rsid w:val="5CAD1EAB"/>
    <w:rsid w:val="5CAE84B0"/>
    <w:rsid w:val="5CB62979"/>
    <w:rsid w:val="5CBB366D"/>
    <w:rsid w:val="5CBF22AD"/>
    <w:rsid w:val="5CC0B197"/>
    <w:rsid w:val="5CC4BE9B"/>
    <w:rsid w:val="5CDA1180"/>
    <w:rsid w:val="5CE0FD66"/>
    <w:rsid w:val="5CE1E02F"/>
    <w:rsid w:val="5CEA0E8A"/>
    <w:rsid w:val="5CEBB0A2"/>
    <w:rsid w:val="5CEE40AC"/>
    <w:rsid w:val="5CEEEAF4"/>
    <w:rsid w:val="5CF12CF8"/>
    <w:rsid w:val="5CFB6BA6"/>
    <w:rsid w:val="5CFE1074"/>
    <w:rsid w:val="5CFE6425"/>
    <w:rsid w:val="5CFF1E9B"/>
    <w:rsid w:val="5D000F34"/>
    <w:rsid w:val="5D0073A2"/>
    <w:rsid w:val="5D02175A"/>
    <w:rsid w:val="5D04C44D"/>
    <w:rsid w:val="5D0666D2"/>
    <w:rsid w:val="5D0AB515"/>
    <w:rsid w:val="5D11D9D4"/>
    <w:rsid w:val="5D18BA50"/>
    <w:rsid w:val="5D1928A6"/>
    <w:rsid w:val="5D1AAA78"/>
    <w:rsid w:val="5D1B005A"/>
    <w:rsid w:val="5D1CAB1B"/>
    <w:rsid w:val="5D20E9CB"/>
    <w:rsid w:val="5D269338"/>
    <w:rsid w:val="5D26D815"/>
    <w:rsid w:val="5D2F5A9C"/>
    <w:rsid w:val="5D329043"/>
    <w:rsid w:val="5D353E18"/>
    <w:rsid w:val="5D37F665"/>
    <w:rsid w:val="5D39C54B"/>
    <w:rsid w:val="5D489CAC"/>
    <w:rsid w:val="5D48A865"/>
    <w:rsid w:val="5D4D969E"/>
    <w:rsid w:val="5D51F765"/>
    <w:rsid w:val="5D540659"/>
    <w:rsid w:val="5D58E3F5"/>
    <w:rsid w:val="5D5A44A6"/>
    <w:rsid w:val="5D5B42AE"/>
    <w:rsid w:val="5D680BAB"/>
    <w:rsid w:val="5D69C0CA"/>
    <w:rsid w:val="5D6B2C9B"/>
    <w:rsid w:val="5D73496E"/>
    <w:rsid w:val="5D75843A"/>
    <w:rsid w:val="5D78B777"/>
    <w:rsid w:val="5D7A8640"/>
    <w:rsid w:val="5D82C165"/>
    <w:rsid w:val="5D8C31D4"/>
    <w:rsid w:val="5D91F998"/>
    <w:rsid w:val="5DA314DE"/>
    <w:rsid w:val="5DAC0E48"/>
    <w:rsid w:val="5DACFAD1"/>
    <w:rsid w:val="5DC8827D"/>
    <w:rsid w:val="5DC9BDD2"/>
    <w:rsid w:val="5DCBBD46"/>
    <w:rsid w:val="5DCFA4E4"/>
    <w:rsid w:val="5DD30616"/>
    <w:rsid w:val="5DE863B5"/>
    <w:rsid w:val="5DE8845E"/>
    <w:rsid w:val="5DF47AFA"/>
    <w:rsid w:val="5E085EBE"/>
    <w:rsid w:val="5E08E4BA"/>
    <w:rsid w:val="5E0BA75F"/>
    <w:rsid w:val="5E0C10C0"/>
    <w:rsid w:val="5E23BF4B"/>
    <w:rsid w:val="5E279664"/>
    <w:rsid w:val="5E3C5634"/>
    <w:rsid w:val="5E419FC5"/>
    <w:rsid w:val="5E44FCA3"/>
    <w:rsid w:val="5E4512B7"/>
    <w:rsid w:val="5E4BD678"/>
    <w:rsid w:val="5E4F8C48"/>
    <w:rsid w:val="5E5DD197"/>
    <w:rsid w:val="5E64B4A5"/>
    <w:rsid w:val="5E6A2EFF"/>
    <w:rsid w:val="5E719860"/>
    <w:rsid w:val="5E754E8E"/>
    <w:rsid w:val="5E79B3D9"/>
    <w:rsid w:val="5E7F196D"/>
    <w:rsid w:val="5E7FA6AC"/>
    <w:rsid w:val="5E86CC02"/>
    <w:rsid w:val="5E884220"/>
    <w:rsid w:val="5E8916D1"/>
    <w:rsid w:val="5E89D31D"/>
    <w:rsid w:val="5E8CB88E"/>
    <w:rsid w:val="5E91BD4B"/>
    <w:rsid w:val="5E9718F5"/>
    <w:rsid w:val="5E99721F"/>
    <w:rsid w:val="5E9AB0C7"/>
    <w:rsid w:val="5E9EC43B"/>
    <w:rsid w:val="5E9FA65F"/>
    <w:rsid w:val="5EA18C00"/>
    <w:rsid w:val="5EA2108B"/>
    <w:rsid w:val="5EA91B98"/>
    <w:rsid w:val="5EA97DE6"/>
    <w:rsid w:val="5EB28910"/>
    <w:rsid w:val="5EB4BFC8"/>
    <w:rsid w:val="5EB733D6"/>
    <w:rsid w:val="5EBDBF30"/>
    <w:rsid w:val="5EC7D6DB"/>
    <w:rsid w:val="5ECA9B89"/>
    <w:rsid w:val="5ECC5927"/>
    <w:rsid w:val="5ECD2D72"/>
    <w:rsid w:val="5ECD5804"/>
    <w:rsid w:val="5EDB780E"/>
    <w:rsid w:val="5EE4C96D"/>
    <w:rsid w:val="5EE5A1EB"/>
    <w:rsid w:val="5EF4B2C1"/>
    <w:rsid w:val="5EF60877"/>
    <w:rsid w:val="5EF79CA7"/>
    <w:rsid w:val="5F01D915"/>
    <w:rsid w:val="5F04AEA0"/>
    <w:rsid w:val="5F0B221C"/>
    <w:rsid w:val="5F0DA600"/>
    <w:rsid w:val="5F0ED5E8"/>
    <w:rsid w:val="5F1105D0"/>
    <w:rsid w:val="5F1502BB"/>
    <w:rsid w:val="5F19B421"/>
    <w:rsid w:val="5F1BE771"/>
    <w:rsid w:val="5F1E4EAE"/>
    <w:rsid w:val="5F23957B"/>
    <w:rsid w:val="5F28F630"/>
    <w:rsid w:val="5F28F69E"/>
    <w:rsid w:val="5F2B0C90"/>
    <w:rsid w:val="5F3BB637"/>
    <w:rsid w:val="5F3D0D49"/>
    <w:rsid w:val="5F51BB66"/>
    <w:rsid w:val="5F520578"/>
    <w:rsid w:val="5F5234A5"/>
    <w:rsid w:val="5F557667"/>
    <w:rsid w:val="5F57AA1D"/>
    <w:rsid w:val="5F5B7DCB"/>
    <w:rsid w:val="5F631EBE"/>
    <w:rsid w:val="5F6619ED"/>
    <w:rsid w:val="5F665365"/>
    <w:rsid w:val="5F68434A"/>
    <w:rsid w:val="5F78E7DE"/>
    <w:rsid w:val="5F7D100E"/>
    <w:rsid w:val="5F7EFB85"/>
    <w:rsid w:val="5F801280"/>
    <w:rsid w:val="5F80A6F9"/>
    <w:rsid w:val="5F8590DB"/>
    <w:rsid w:val="5F88D48C"/>
    <w:rsid w:val="5F897527"/>
    <w:rsid w:val="5F8B1CCA"/>
    <w:rsid w:val="5F8FB1A2"/>
    <w:rsid w:val="5F919F2F"/>
    <w:rsid w:val="5F91F90D"/>
    <w:rsid w:val="5F98CD5F"/>
    <w:rsid w:val="5FA2DD0D"/>
    <w:rsid w:val="5FAA05CB"/>
    <w:rsid w:val="5FAC6459"/>
    <w:rsid w:val="5FB7CE82"/>
    <w:rsid w:val="5FBA072A"/>
    <w:rsid w:val="5FBBD2C2"/>
    <w:rsid w:val="5FBEB638"/>
    <w:rsid w:val="5FBF57C9"/>
    <w:rsid w:val="5FC976FD"/>
    <w:rsid w:val="5FCCA6EE"/>
    <w:rsid w:val="5FD3E1E2"/>
    <w:rsid w:val="5FD41E0F"/>
    <w:rsid w:val="5FE4C6BC"/>
    <w:rsid w:val="5FE7235A"/>
    <w:rsid w:val="5FE7B393"/>
    <w:rsid w:val="5FE8D896"/>
    <w:rsid w:val="5FEF37C6"/>
    <w:rsid w:val="5FF862FD"/>
    <w:rsid w:val="5FF8DF54"/>
    <w:rsid w:val="60001602"/>
    <w:rsid w:val="60113527"/>
    <w:rsid w:val="602BA033"/>
    <w:rsid w:val="6033F644"/>
    <w:rsid w:val="603B9585"/>
    <w:rsid w:val="60412210"/>
    <w:rsid w:val="60444B81"/>
    <w:rsid w:val="6049C57F"/>
    <w:rsid w:val="605082FB"/>
    <w:rsid w:val="605B101B"/>
    <w:rsid w:val="605CFEBF"/>
    <w:rsid w:val="605E1146"/>
    <w:rsid w:val="6061460E"/>
    <w:rsid w:val="606212D8"/>
    <w:rsid w:val="60646585"/>
    <w:rsid w:val="606C9CF7"/>
    <w:rsid w:val="606E4EAB"/>
    <w:rsid w:val="60736E60"/>
    <w:rsid w:val="6075FD4B"/>
    <w:rsid w:val="6077974E"/>
    <w:rsid w:val="607B3E37"/>
    <w:rsid w:val="607BDC6A"/>
    <w:rsid w:val="6089476F"/>
    <w:rsid w:val="60946993"/>
    <w:rsid w:val="6095354C"/>
    <w:rsid w:val="60958D61"/>
    <w:rsid w:val="6098D981"/>
    <w:rsid w:val="609C1516"/>
    <w:rsid w:val="60A1F2B4"/>
    <w:rsid w:val="60A6E269"/>
    <w:rsid w:val="60ABE58B"/>
    <w:rsid w:val="60ADD4DA"/>
    <w:rsid w:val="60B0901C"/>
    <w:rsid w:val="60B0C355"/>
    <w:rsid w:val="60BC4349"/>
    <w:rsid w:val="60BFDB8D"/>
    <w:rsid w:val="60CE7CDB"/>
    <w:rsid w:val="60D0695A"/>
    <w:rsid w:val="60D4DE80"/>
    <w:rsid w:val="60E21C4C"/>
    <w:rsid w:val="60E99D83"/>
    <w:rsid w:val="60EDE14A"/>
    <w:rsid w:val="60F8DCFC"/>
    <w:rsid w:val="60FD11A1"/>
    <w:rsid w:val="60FE53EE"/>
    <w:rsid w:val="61098949"/>
    <w:rsid w:val="610E58C0"/>
    <w:rsid w:val="61118606"/>
    <w:rsid w:val="611546E8"/>
    <w:rsid w:val="6119495A"/>
    <w:rsid w:val="611ECBC5"/>
    <w:rsid w:val="61201FB6"/>
    <w:rsid w:val="6120B8CB"/>
    <w:rsid w:val="6124E581"/>
    <w:rsid w:val="61293F10"/>
    <w:rsid w:val="6129EC30"/>
    <w:rsid w:val="612C879B"/>
    <w:rsid w:val="6134C02A"/>
    <w:rsid w:val="613F4AD6"/>
    <w:rsid w:val="614AA9EB"/>
    <w:rsid w:val="6154D852"/>
    <w:rsid w:val="6154F04C"/>
    <w:rsid w:val="61565D9C"/>
    <w:rsid w:val="6159C9F7"/>
    <w:rsid w:val="6166B84C"/>
    <w:rsid w:val="616A081E"/>
    <w:rsid w:val="616A6B27"/>
    <w:rsid w:val="616A8F61"/>
    <w:rsid w:val="617172E3"/>
    <w:rsid w:val="61747A77"/>
    <w:rsid w:val="61780F01"/>
    <w:rsid w:val="6179A040"/>
    <w:rsid w:val="617C1B82"/>
    <w:rsid w:val="617D6D50"/>
    <w:rsid w:val="617F5843"/>
    <w:rsid w:val="618373E5"/>
    <w:rsid w:val="618AB8DA"/>
    <w:rsid w:val="61931565"/>
    <w:rsid w:val="61947815"/>
    <w:rsid w:val="61A226A0"/>
    <w:rsid w:val="61A4374E"/>
    <w:rsid w:val="61A4C4E2"/>
    <w:rsid w:val="61A9E789"/>
    <w:rsid w:val="61AFC91A"/>
    <w:rsid w:val="61B2B420"/>
    <w:rsid w:val="61BD8FC2"/>
    <w:rsid w:val="61BF3E08"/>
    <w:rsid w:val="61CAB797"/>
    <w:rsid w:val="61CB497D"/>
    <w:rsid w:val="61D24713"/>
    <w:rsid w:val="61D26239"/>
    <w:rsid w:val="61D5D12F"/>
    <w:rsid w:val="61D7F0B1"/>
    <w:rsid w:val="61D86DF6"/>
    <w:rsid w:val="61DAB5F6"/>
    <w:rsid w:val="61E78AA4"/>
    <w:rsid w:val="61EB01BD"/>
    <w:rsid w:val="61F1FB23"/>
    <w:rsid w:val="61F626EC"/>
    <w:rsid w:val="61F81C0A"/>
    <w:rsid w:val="6200ED1F"/>
    <w:rsid w:val="62083852"/>
    <w:rsid w:val="6212E57A"/>
    <w:rsid w:val="6215066B"/>
    <w:rsid w:val="6218968E"/>
    <w:rsid w:val="621FC7C9"/>
    <w:rsid w:val="6223A86F"/>
    <w:rsid w:val="62275614"/>
    <w:rsid w:val="622BCA6F"/>
    <w:rsid w:val="622E538A"/>
    <w:rsid w:val="623047AF"/>
    <w:rsid w:val="624F4275"/>
    <w:rsid w:val="6259CEAE"/>
    <w:rsid w:val="6260577A"/>
    <w:rsid w:val="62611CF3"/>
    <w:rsid w:val="627062FB"/>
    <w:rsid w:val="62767B66"/>
    <w:rsid w:val="6283A6E0"/>
    <w:rsid w:val="6285E1EE"/>
    <w:rsid w:val="628819C0"/>
    <w:rsid w:val="628FCA9D"/>
    <w:rsid w:val="628FED5F"/>
    <w:rsid w:val="6296E219"/>
    <w:rsid w:val="629F9B72"/>
    <w:rsid w:val="62A9BD92"/>
    <w:rsid w:val="62B2B1B3"/>
    <w:rsid w:val="62BE9F6B"/>
    <w:rsid w:val="62C18635"/>
    <w:rsid w:val="62C28BCC"/>
    <w:rsid w:val="62C322EE"/>
    <w:rsid w:val="62C399FC"/>
    <w:rsid w:val="62C3A619"/>
    <w:rsid w:val="62C5AC3E"/>
    <w:rsid w:val="62C5CD1A"/>
    <w:rsid w:val="62CB9D7D"/>
    <w:rsid w:val="62D28F56"/>
    <w:rsid w:val="62D6AD3E"/>
    <w:rsid w:val="62E03228"/>
    <w:rsid w:val="62E4B50D"/>
    <w:rsid w:val="62EE00B9"/>
    <w:rsid w:val="62F3A111"/>
    <w:rsid w:val="62F6D7B7"/>
    <w:rsid w:val="62FFB20B"/>
    <w:rsid w:val="6302A51C"/>
    <w:rsid w:val="63034899"/>
    <w:rsid w:val="6306D325"/>
    <w:rsid w:val="630E303F"/>
    <w:rsid w:val="631338B0"/>
    <w:rsid w:val="6320E211"/>
    <w:rsid w:val="6323B26C"/>
    <w:rsid w:val="6326C784"/>
    <w:rsid w:val="63286444"/>
    <w:rsid w:val="632A06A5"/>
    <w:rsid w:val="632F3852"/>
    <w:rsid w:val="63373B02"/>
    <w:rsid w:val="633B77C8"/>
    <w:rsid w:val="633DB7A8"/>
    <w:rsid w:val="633E34DB"/>
    <w:rsid w:val="634109F2"/>
    <w:rsid w:val="63461CF3"/>
    <w:rsid w:val="634A7560"/>
    <w:rsid w:val="634FFAAE"/>
    <w:rsid w:val="635C4975"/>
    <w:rsid w:val="635E20AF"/>
    <w:rsid w:val="6360F11A"/>
    <w:rsid w:val="636B8FCA"/>
    <w:rsid w:val="636C79A4"/>
    <w:rsid w:val="637224E0"/>
    <w:rsid w:val="6374474B"/>
    <w:rsid w:val="63776963"/>
    <w:rsid w:val="63781512"/>
    <w:rsid w:val="63785F83"/>
    <w:rsid w:val="6386D262"/>
    <w:rsid w:val="6389C04D"/>
    <w:rsid w:val="63A1813B"/>
    <w:rsid w:val="63A29FB1"/>
    <w:rsid w:val="63A7B920"/>
    <w:rsid w:val="63AC915A"/>
    <w:rsid w:val="63C193E1"/>
    <w:rsid w:val="63C8A04E"/>
    <w:rsid w:val="63C9B39E"/>
    <w:rsid w:val="63CAACE5"/>
    <w:rsid w:val="63CF5469"/>
    <w:rsid w:val="63D6B161"/>
    <w:rsid w:val="63DB59B5"/>
    <w:rsid w:val="63DFBF83"/>
    <w:rsid w:val="63E32D47"/>
    <w:rsid w:val="63E41D05"/>
    <w:rsid w:val="63FB918C"/>
    <w:rsid w:val="6400953E"/>
    <w:rsid w:val="64028813"/>
    <w:rsid w:val="64087F88"/>
    <w:rsid w:val="64158CF2"/>
    <w:rsid w:val="64191E20"/>
    <w:rsid w:val="641EA0C8"/>
    <w:rsid w:val="64232343"/>
    <w:rsid w:val="64270DCA"/>
    <w:rsid w:val="642C28B7"/>
    <w:rsid w:val="6431DDAB"/>
    <w:rsid w:val="6435746D"/>
    <w:rsid w:val="643B07F7"/>
    <w:rsid w:val="644F13ED"/>
    <w:rsid w:val="644F9DA4"/>
    <w:rsid w:val="6451E9D5"/>
    <w:rsid w:val="64528CE2"/>
    <w:rsid w:val="6459D8D6"/>
    <w:rsid w:val="645C92AC"/>
    <w:rsid w:val="645CCE61"/>
    <w:rsid w:val="6460D2F8"/>
    <w:rsid w:val="64678EB3"/>
    <w:rsid w:val="64741035"/>
    <w:rsid w:val="6478FC57"/>
    <w:rsid w:val="647F4499"/>
    <w:rsid w:val="648EDCCB"/>
    <w:rsid w:val="6496AC93"/>
    <w:rsid w:val="6496BBDE"/>
    <w:rsid w:val="649FBB7A"/>
    <w:rsid w:val="64A11938"/>
    <w:rsid w:val="64A1F998"/>
    <w:rsid w:val="64A2E1AD"/>
    <w:rsid w:val="64A361A5"/>
    <w:rsid w:val="64A945B7"/>
    <w:rsid w:val="64AA3F50"/>
    <w:rsid w:val="64B991CA"/>
    <w:rsid w:val="64BAE8B4"/>
    <w:rsid w:val="64BE9217"/>
    <w:rsid w:val="64C828D0"/>
    <w:rsid w:val="64CA5EFF"/>
    <w:rsid w:val="64D1396B"/>
    <w:rsid w:val="64D46DD6"/>
    <w:rsid w:val="64D89A02"/>
    <w:rsid w:val="64DAF76D"/>
    <w:rsid w:val="64F1CF33"/>
    <w:rsid w:val="6504EF15"/>
    <w:rsid w:val="6507D390"/>
    <w:rsid w:val="6510E668"/>
    <w:rsid w:val="65141B2B"/>
    <w:rsid w:val="6515002C"/>
    <w:rsid w:val="65224A66"/>
    <w:rsid w:val="6523DA5B"/>
    <w:rsid w:val="652C20EA"/>
    <w:rsid w:val="6533CB0F"/>
    <w:rsid w:val="6534E7E7"/>
    <w:rsid w:val="653C8A13"/>
    <w:rsid w:val="6542DDE9"/>
    <w:rsid w:val="6548A0BC"/>
    <w:rsid w:val="654B3143"/>
    <w:rsid w:val="654B76E8"/>
    <w:rsid w:val="654ED0DF"/>
    <w:rsid w:val="654F3E47"/>
    <w:rsid w:val="65534BE8"/>
    <w:rsid w:val="65575936"/>
    <w:rsid w:val="65587B11"/>
    <w:rsid w:val="655AA4D7"/>
    <w:rsid w:val="65617E5B"/>
    <w:rsid w:val="656390A3"/>
    <w:rsid w:val="65655365"/>
    <w:rsid w:val="656A92B3"/>
    <w:rsid w:val="6574930B"/>
    <w:rsid w:val="657645BD"/>
    <w:rsid w:val="657A0D32"/>
    <w:rsid w:val="657A2292"/>
    <w:rsid w:val="657EE88B"/>
    <w:rsid w:val="6580578C"/>
    <w:rsid w:val="65855973"/>
    <w:rsid w:val="6585D500"/>
    <w:rsid w:val="6586798E"/>
    <w:rsid w:val="6587BBC7"/>
    <w:rsid w:val="658B2694"/>
    <w:rsid w:val="658D1F16"/>
    <w:rsid w:val="658F33B1"/>
    <w:rsid w:val="65901BB1"/>
    <w:rsid w:val="65905EF8"/>
    <w:rsid w:val="659519A4"/>
    <w:rsid w:val="659B355F"/>
    <w:rsid w:val="659EAD45"/>
    <w:rsid w:val="65A33A90"/>
    <w:rsid w:val="65A62487"/>
    <w:rsid w:val="65A80568"/>
    <w:rsid w:val="65B49FAF"/>
    <w:rsid w:val="65BA6D58"/>
    <w:rsid w:val="65BDB5D3"/>
    <w:rsid w:val="65C53AEC"/>
    <w:rsid w:val="65D50C63"/>
    <w:rsid w:val="65E2959F"/>
    <w:rsid w:val="65E9C094"/>
    <w:rsid w:val="65EC6CDC"/>
    <w:rsid w:val="65ED8959"/>
    <w:rsid w:val="65EF9D0C"/>
    <w:rsid w:val="65F06A57"/>
    <w:rsid w:val="65FB9C96"/>
    <w:rsid w:val="66048CDD"/>
    <w:rsid w:val="66159B2F"/>
    <w:rsid w:val="661BA5D2"/>
    <w:rsid w:val="66203DDA"/>
    <w:rsid w:val="662299B2"/>
    <w:rsid w:val="662D0257"/>
    <w:rsid w:val="6630F9C8"/>
    <w:rsid w:val="66384363"/>
    <w:rsid w:val="663B04C4"/>
    <w:rsid w:val="664C7F4D"/>
    <w:rsid w:val="664DF438"/>
    <w:rsid w:val="66589DAD"/>
    <w:rsid w:val="665BC81F"/>
    <w:rsid w:val="66656ABD"/>
    <w:rsid w:val="66678A0F"/>
    <w:rsid w:val="66786183"/>
    <w:rsid w:val="6683F339"/>
    <w:rsid w:val="6684249C"/>
    <w:rsid w:val="66852BB0"/>
    <w:rsid w:val="6688F4B2"/>
    <w:rsid w:val="668BEE02"/>
    <w:rsid w:val="6690C2D6"/>
    <w:rsid w:val="6690D6A4"/>
    <w:rsid w:val="6691B515"/>
    <w:rsid w:val="669A2029"/>
    <w:rsid w:val="669B7F40"/>
    <w:rsid w:val="66A48B87"/>
    <w:rsid w:val="66AA19A9"/>
    <w:rsid w:val="66B0A3AF"/>
    <w:rsid w:val="66B3CA69"/>
    <w:rsid w:val="66B81A8B"/>
    <w:rsid w:val="66B9F6FB"/>
    <w:rsid w:val="66BA84F8"/>
    <w:rsid w:val="66C8FD23"/>
    <w:rsid w:val="66CBDEF6"/>
    <w:rsid w:val="66CED54E"/>
    <w:rsid w:val="66E02BD4"/>
    <w:rsid w:val="66E25ADF"/>
    <w:rsid w:val="66E8B76E"/>
    <w:rsid w:val="66F4873E"/>
    <w:rsid w:val="66FC4F15"/>
    <w:rsid w:val="66FE4242"/>
    <w:rsid w:val="670206A6"/>
    <w:rsid w:val="6707F7F3"/>
    <w:rsid w:val="670E0E9A"/>
    <w:rsid w:val="67110E57"/>
    <w:rsid w:val="671627B8"/>
    <w:rsid w:val="67209B25"/>
    <w:rsid w:val="67211A52"/>
    <w:rsid w:val="67296DD5"/>
    <w:rsid w:val="673011EE"/>
    <w:rsid w:val="6731F17D"/>
    <w:rsid w:val="6737FC69"/>
    <w:rsid w:val="673C43D5"/>
    <w:rsid w:val="67438D35"/>
    <w:rsid w:val="6749E2F1"/>
    <w:rsid w:val="67548108"/>
    <w:rsid w:val="67556006"/>
    <w:rsid w:val="675DF10C"/>
    <w:rsid w:val="675F8E0A"/>
    <w:rsid w:val="67781119"/>
    <w:rsid w:val="677A9958"/>
    <w:rsid w:val="678227BD"/>
    <w:rsid w:val="678F141E"/>
    <w:rsid w:val="678FE202"/>
    <w:rsid w:val="6794CF13"/>
    <w:rsid w:val="679626CD"/>
    <w:rsid w:val="6797CC13"/>
    <w:rsid w:val="67989FBE"/>
    <w:rsid w:val="679CC9D2"/>
    <w:rsid w:val="67A0D20F"/>
    <w:rsid w:val="67A39B68"/>
    <w:rsid w:val="67AF6A5B"/>
    <w:rsid w:val="67B010B6"/>
    <w:rsid w:val="67B1A82E"/>
    <w:rsid w:val="67B21361"/>
    <w:rsid w:val="67B2C4F6"/>
    <w:rsid w:val="67B73AD8"/>
    <w:rsid w:val="67B83FE2"/>
    <w:rsid w:val="67B8598D"/>
    <w:rsid w:val="67B8A17F"/>
    <w:rsid w:val="67B8D015"/>
    <w:rsid w:val="67C16572"/>
    <w:rsid w:val="67C8C63F"/>
    <w:rsid w:val="67C955B6"/>
    <w:rsid w:val="67CD1408"/>
    <w:rsid w:val="67D12690"/>
    <w:rsid w:val="67D7F58F"/>
    <w:rsid w:val="67DACE66"/>
    <w:rsid w:val="67E1597A"/>
    <w:rsid w:val="67E5156C"/>
    <w:rsid w:val="67E62271"/>
    <w:rsid w:val="67E7D447"/>
    <w:rsid w:val="67E9198F"/>
    <w:rsid w:val="67F6B57C"/>
    <w:rsid w:val="6802F7CD"/>
    <w:rsid w:val="68075384"/>
    <w:rsid w:val="6808CE34"/>
    <w:rsid w:val="68128BEC"/>
    <w:rsid w:val="6814D06D"/>
    <w:rsid w:val="68188FB6"/>
    <w:rsid w:val="6818D574"/>
    <w:rsid w:val="6832E444"/>
    <w:rsid w:val="683BB9B0"/>
    <w:rsid w:val="684F6123"/>
    <w:rsid w:val="6851813E"/>
    <w:rsid w:val="68588C2A"/>
    <w:rsid w:val="685E8798"/>
    <w:rsid w:val="685EBF1C"/>
    <w:rsid w:val="6866784E"/>
    <w:rsid w:val="6867481B"/>
    <w:rsid w:val="686D04CF"/>
    <w:rsid w:val="687678BD"/>
    <w:rsid w:val="6876A5ED"/>
    <w:rsid w:val="687AE306"/>
    <w:rsid w:val="688643DC"/>
    <w:rsid w:val="6889CC51"/>
    <w:rsid w:val="688E06FC"/>
    <w:rsid w:val="68956DFF"/>
    <w:rsid w:val="68978AC5"/>
    <w:rsid w:val="689B126F"/>
    <w:rsid w:val="689C8B13"/>
    <w:rsid w:val="689D3026"/>
    <w:rsid w:val="68A62B52"/>
    <w:rsid w:val="68A79457"/>
    <w:rsid w:val="68A8AA0C"/>
    <w:rsid w:val="68B381C3"/>
    <w:rsid w:val="68C09134"/>
    <w:rsid w:val="68C11CC2"/>
    <w:rsid w:val="68CEC509"/>
    <w:rsid w:val="68D774E7"/>
    <w:rsid w:val="68D896C4"/>
    <w:rsid w:val="68E20ED4"/>
    <w:rsid w:val="68E4FBDD"/>
    <w:rsid w:val="68E6356A"/>
    <w:rsid w:val="68E642AB"/>
    <w:rsid w:val="68EAE2F0"/>
    <w:rsid w:val="68F8506D"/>
    <w:rsid w:val="68F92083"/>
    <w:rsid w:val="68FE5B74"/>
    <w:rsid w:val="69092B45"/>
    <w:rsid w:val="690AFC9C"/>
    <w:rsid w:val="69153CFF"/>
    <w:rsid w:val="6921E5DE"/>
    <w:rsid w:val="692B5733"/>
    <w:rsid w:val="6938C1D9"/>
    <w:rsid w:val="693EE931"/>
    <w:rsid w:val="69561165"/>
    <w:rsid w:val="695CC635"/>
    <w:rsid w:val="69601B2F"/>
    <w:rsid w:val="696507AD"/>
    <w:rsid w:val="696A5266"/>
    <w:rsid w:val="6972DE82"/>
    <w:rsid w:val="697B3116"/>
    <w:rsid w:val="698713B6"/>
    <w:rsid w:val="698C3E92"/>
    <w:rsid w:val="6990F3D9"/>
    <w:rsid w:val="69A3C608"/>
    <w:rsid w:val="69B15444"/>
    <w:rsid w:val="69B78EDA"/>
    <w:rsid w:val="69BAF6F3"/>
    <w:rsid w:val="69BC73E4"/>
    <w:rsid w:val="69BEE1FB"/>
    <w:rsid w:val="69C14A03"/>
    <w:rsid w:val="69C8F2A6"/>
    <w:rsid w:val="69CEDEF1"/>
    <w:rsid w:val="69D30ED0"/>
    <w:rsid w:val="69D6EE6E"/>
    <w:rsid w:val="69E7DFF8"/>
    <w:rsid w:val="69EFD39B"/>
    <w:rsid w:val="69F1747F"/>
    <w:rsid w:val="6A08E93A"/>
    <w:rsid w:val="6A111B69"/>
    <w:rsid w:val="6A11A687"/>
    <w:rsid w:val="6A166AC6"/>
    <w:rsid w:val="6A1BA9FA"/>
    <w:rsid w:val="6A1E440B"/>
    <w:rsid w:val="6A2550F4"/>
    <w:rsid w:val="6A35148C"/>
    <w:rsid w:val="6A41E912"/>
    <w:rsid w:val="6A48BF8B"/>
    <w:rsid w:val="6A4B4F2F"/>
    <w:rsid w:val="6A51EDC0"/>
    <w:rsid w:val="6A562DB4"/>
    <w:rsid w:val="6A5E6C86"/>
    <w:rsid w:val="6A5EACB2"/>
    <w:rsid w:val="6A5F8778"/>
    <w:rsid w:val="6A6242FB"/>
    <w:rsid w:val="6A670082"/>
    <w:rsid w:val="6A6DD535"/>
    <w:rsid w:val="6A6ED794"/>
    <w:rsid w:val="6A78F0A7"/>
    <w:rsid w:val="6A8209A9"/>
    <w:rsid w:val="6A87F573"/>
    <w:rsid w:val="6A893B34"/>
    <w:rsid w:val="6A906F86"/>
    <w:rsid w:val="6A9459FB"/>
    <w:rsid w:val="6A964DBD"/>
    <w:rsid w:val="6A96DB41"/>
    <w:rsid w:val="6A997B27"/>
    <w:rsid w:val="6AA070B9"/>
    <w:rsid w:val="6AA79DB0"/>
    <w:rsid w:val="6AAA21E3"/>
    <w:rsid w:val="6AAB1912"/>
    <w:rsid w:val="6ABAB0D9"/>
    <w:rsid w:val="6AC1827A"/>
    <w:rsid w:val="6ACD9CFD"/>
    <w:rsid w:val="6ACF7D7C"/>
    <w:rsid w:val="6AD06D7B"/>
    <w:rsid w:val="6AD121CA"/>
    <w:rsid w:val="6ADD348C"/>
    <w:rsid w:val="6ADE34FF"/>
    <w:rsid w:val="6AE171ED"/>
    <w:rsid w:val="6AE1E7CA"/>
    <w:rsid w:val="6AE2B2E3"/>
    <w:rsid w:val="6AE32F6B"/>
    <w:rsid w:val="6AE409F7"/>
    <w:rsid w:val="6AEF2868"/>
    <w:rsid w:val="6AF57C2B"/>
    <w:rsid w:val="6AFFF940"/>
    <w:rsid w:val="6B01C13D"/>
    <w:rsid w:val="6B0A21DE"/>
    <w:rsid w:val="6B17F5EC"/>
    <w:rsid w:val="6B1D73F2"/>
    <w:rsid w:val="6B1DC927"/>
    <w:rsid w:val="6B21C0AB"/>
    <w:rsid w:val="6B2348B0"/>
    <w:rsid w:val="6B295310"/>
    <w:rsid w:val="6B2981C2"/>
    <w:rsid w:val="6B2F4A20"/>
    <w:rsid w:val="6B30CC15"/>
    <w:rsid w:val="6B33D2E2"/>
    <w:rsid w:val="6B34C3E0"/>
    <w:rsid w:val="6B36D11F"/>
    <w:rsid w:val="6B3C19DC"/>
    <w:rsid w:val="6B3FC432"/>
    <w:rsid w:val="6B47BECA"/>
    <w:rsid w:val="6B4E6CCB"/>
    <w:rsid w:val="6B52AE1A"/>
    <w:rsid w:val="6B59225A"/>
    <w:rsid w:val="6B5BB3B9"/>
    <w:rsid w:val="6B5BCD14"/>
    <w:rsid w:val="6B5D89A3"/>
    <w:rsid w:val="6B62B9D5"/>
    <w:rsid w:val="6B68E5B7"/>
    <w:rsid w:val="6B69CB0C"/>
    <w:rsid w:val="6B6B7550"/>
    <w:rsid w:val="6B6BA726"/>
    <w:rsid w:val="6B6D218A"/>
    <w:rsid w:val="6B7428A4"/>
    <w:rsid w:val="6B7971BD"/>
    <w:rsid w:val="6B7C5CC4"/>
    <w:rsid w:val="6B7FB780"/>
    <w:rsid w:val="6B838CFC"/>
    <w:rsid w:val="6B868E9D"/>
    <w:rsid w:val="6B87C848"/>
    <w:rsid w:val="6B8EFB6E"/>
    <w:rsid w:val="6B92E7EB"/>
    <w:rsid w:val="6BA0EBC1"/>
    <w:rsid w:val="6BA1AE94"/>
    <w:rsid w:val="6BA4E121"/>
    <w:rsid w:val="6BA8C90B"/>
    <w:rsid w:val="6BAFD019"/>
    <w:rsid w:val="6BB506E5"/>
    <w:rsid w:val="6BBC090C"/>
    <w:rsid w:val="6BBE1FC1"/>
    <w:rsid w:val="6BCA7B52"/>
    <w:rsid w:val="6BCDD417"/>
    <w:rsid w:val="6BCEFE2C"/>
    <w:rsid w:val="6BD92DC7"/>
    <w:rsid w:val="6BD9440A"/>
    <w:rsid w:val="6BD9E280"/>
    <w:rsid w:val="6BDB201E"/>
    <w:rsid w:val="6BDE8A50"/>
    <w:rsid w:val="6BE3B537"/>
    <w:rsid w:val="6BED9855"/>
    <w:rsid w:val="6BF07065"/>
    <w:rsid w:val="6BF855C6"/>
    <w:rsid w:val="6BF9510A"/>
    <w:rsid w:val="6BFD2FFC"/>
    <w:rsid w:val="6BFD5A80"/>
    <w:rsid w:val="6BFE062E"/>
    <w:rsid w:val="6C028C69"/>
    <w:rsid w:val="6C07B26D"/>
    <w:rsid w:val="6C0B73C8"/>
    <w:rsid w:val="6C0EECD3"/>
    <w:rsid w:val="6C1368B8"/>
    <w:rsid w:val="6C175582"/>
    <w:rsid w:val="6C18E48B"/>
    <w:rsid w:val="6C1BABCE"/>
    <w:rsid w:val="6C1BAD70"/>
    <w:rsid w:val="6C289C09"/>
    <w:rsid w:val="6C32FD33"/>
    <w:rsid w:val="6C376B9B"/>
    <w:rsid w:val="6C3A0836"/>
    <w:rsid w:val="6C4D5317"/>
    <w:rsid w:val="6C5351EE"/>
    <w:rsid w:val="6C571AA2"/>
    <w:rsid w:val="6C654DF3"/>
    <w:rsid w:val="6C68B867"/>
    <w:rsid w:val="6C6B5C46"/>
    <w:rsid w:val="6C7985A4"/>
    <w:rsid w:val="6C86BF3A"/>
    <w:rsid w:val="6C88B2DB"/>
    <w:rsid w:val="6C8ABE6A"/>
    <w:rsid w:val="6C8E8F85"/>
    <w:rsid w:val="6C987B23"/>
    <w:rsid w:val="6C99EDE1"/>
    <w:rsid w:val="6C9C5345"/>
    <w:rsid w:val="6CA5508A"/>
    <w:rsid w:val="6CA6C2CE"/>
    <w:rsid w:val="6CAA956E"/>
    <w:rsid w:val="6CAB77E8"/>
    <w:rsid w:val="6CAC260A"/>
    <w:rsid w:val="6CAF1F58"/>
    <w:rsid w:val="6CAFEE49"/>
    <w:rsid w:val="6CB3F413"/>
    <w:rsid w:val="6CB99689"/>
    <w:rsid w:val="6CBFF642"/>
    <w:rsid w:val="6CC64284"/>
    <w:rsid w:val="6CC6B450"/>
    <w:rsid w:val="6CC76221"/>
    <w:rsid w:val="6CCAE92A"/>
    <w:rsid w:val="6CD3F783"/>
    <w:rsid w:val="6CD61631"/>
    <w:rsid w:val="6CD6EC73"/>
    <w:rsid w:val="6CDDFAF4"/>
    <w:rsid w:val="6CDE53B6"/>
    <w:rsid w:val="6CDE979E"/>
    <w:rsid w:val="6CDEF700"/>
    <w:rsid w:val="6CE1E368"/>
    <w:rsid w:val="6CE21760"/>
    <w:rsid w:val="6CE972BF"/>
    <w:rsid w:val="6CEB5CB5"/>
    <w:rsid w:val="6CF04F2C"/>
    <w:rsid w:val="6CFFBC19"/>
    <w:rsid w:val="6D0079BA"/>
    <w:rsid w:val="6D08F134"/>
    <w:rsid w:val="6D0CFFF8"/>
    <w:rsid w:val="6D0DD95E"/>
    <w:rsid w:val="6D0E3CE4"/>
    <w:rsid w:val="6D157DAA"/>
    <w:rsid w:val="6D171310"/>
    <w:rsid w:val="6D22CF98"/>
    <w:rsid w:val="6D35BA96"/>
    <w:rsid w:val="6D3CC322"/>
    <w:rsid w:val="6D3EB0F5"/>
    <w:rsid w:val="6D42EB72"/>
    <w:rsid w:val="6D4A8E1F"/>
    <w:rsid w:val="6D4AD11C"/>
    <w:rsid w:val="6D4AFE5F"/>
    <w:rsid w:val="6D5020BB"/>
    <w:rsid w:val="6D50F1C6"/>
    <w:rsid w:val="6D685C67"/>
    <w:rsid w:val="6D686CBB"/>
    <w:rsid w:val="6D6EF271"/>
    <w:rsid w:val="6D76085F"/>
    <w:rsid w:val="6D76E84C"/>
    <w:rsid w:val="6D777A94"/>
    <w:rsid w:val="6D7FFE0D"/>
    <w:rsid w:val="6D883909"/>
    <w:rsid w:val="6D8C0334"/>
    <w:rsid w:val="6D8D3325"/>
    <w:rsid w:val="6D965A9B"/>
    <w:rsid w:val="6DA01976"/>
    <w:rsid w:val="6DAB7DB9"/>
    <w:rsid w:val="6DB64E93"/>
    <w:rsid w:val="6DB9A251"/>
    <w:rsid w:val="6DBC68CF"/>
    <w:rsid w:val="6DBE40D1"/>
    <w:rsid w:val="6DD324B1"/>
    <w:rsid w:val="6DDD8C23"/>
    <w:rsid w:val="6DDD9B2A"/>
    <w:rsid w:val="6DDE7205"/>
    <w:rsid w:val="6DE766CF"/>
    <w:rsid w:val="6DF507EA"/>
    <w:rsid w:val="6DFA1A28"/>
    <w:rsid w:val="6E000373"/>
    <w:rsid w:val="6E01EA36"/>
    <w:rsid w:val="6E095D12"/>
    <w:rsid w:val="6E11BDA6"/>
    <w:rsid w:val="6E1A809D"/>
    <w:rsid w:val="6E1BBCEE"/>
    <w:rsid w:val="6E1C9B2B"/>
    <w:rsid w:val="6E21B241"/>
    <w:rsid w:val="6E21D234"/>
    <w:rsid w:val="6E22CA3A"/>
    <w:rsid w:val="6E26E25F"/>
    <w:rsid w:val="6E2EF0CD"/>
    <w:rsid w:val="6E4F29A2"/>
    <w:rsid w:val="6E54310B"/>
    <w:rsid w:val="6E54D6CF"/>
    <w:rsid w:val="6E58A644"/>
    <w:rsid w:val="6E58FE2A"/>
    <w:rsid w:val="6E5A7C64"/>
    <w:rsid w:val="6E5C7AF4"/>
    <w:rsid w:val="6E60069A"/>
    <w:rsid w:val="6E654048"/>
    <w:rsid w:val="6E75C582"/>
    <w:rsid w:val="6E77D2A6"/>
    <w:rsid w:val="6E77DCAC"/>
    <w:rsid w:val="6E7930E3"/>
    <w:rsid w:val="6E82F0D1"/>
    <w:rsid w:val="6E84A0FB"/>
    <w:rsid w:val="6E89AC03"/>
    <w:rsid w:val="6E8A57BE"/>
    <w:rsid w:val="6E8B3ECC"/>
    <w:rsid w:val="6E908003"/>
    <w:rsid w:val="6EA83EE3"/>
    <w:rsid w:val="6EA87B34"/>
    <w:rsid w:val="6EA99644"/>
    <w:rsid w:val="6EAD8E83"/>
    <w:rsid w:val="6EADDE16"/>
    <w:rsid w:val="6EB32C85"/>
    <w:rsid w:val="6EBBD209"/>
    <w:rsid w:val="6EC7A3DD"/>
    <w:rsid w:val="6EC8829B"/>
    <w:rsid w:val="6ECA16C6"/>
    <w:rsid w:val="6ECB6670"/>
    <w:rsid w:val="6ED4A58C"/>
    <w:rsid w:val="6ED57580"/>
    <w:rsid w:val="6ED9F12D"/>
    <w:rsid w:val="6EDF847D"/>
    <w:rsid w:val="6EEA325F"/>
    <w:rsid w:val="6EECEAB0"/>
    <w:rsid w:val="6EF2B7B8"/>
    <w:rsid w:val="6EF30CE9"/>
    <w:rsid w:val="6EF57CAB"/>
    <w:rsid w:val="6EF9592E"/>
    <w:rsid w:val="6EFCAF8E"/>
    <w:rsid w:val="6EFFAA87"/>
    <w:rsid w:val="6F013623"/>
    <w:rsid w:val="6F01FBF4"/>
    <w:rsid w:val="6F05C09F"/>
    <w:rsid w:val="6F0AEFEC"/>
    <w:rsid w:val="6F0C6E66"/>
    <w:rsid w:val="6F1C7F43"/>
    <w:rsid w:val="6F223AB0"/>
    <w:rsid w:val="6F232992"/>
    <w:rsid w:val="6F26B9DF"/>
    <w:rsid w:val="6F26DBF6"/>
    <w:rsid w:val="6F286314"/>
    <w:rsid w:val="6F291B9E"/>
    <w:rsid w:val="6F2CF24D"/>
    <w:rsid w:val="6F342741"/>
    <w:rsid w:val="6F3F041A"/>
    <w:rsid w:val="6F45D560"/>
    <w:rsid w:val="6F4BB805"/>
    <w:rsid w:val="6F4E494E"/>
    <w:rsid w:val="6F592798"/>
    <w:rsid w:val="6F5DDAD1"/>
    <w:rsid w:val="6F649172"/>
    <w:rsid w:val="6F6D69D4"/>
    <w:rsid w:val="6F713D4F"/>
    <w:rsid w:val="6F735454"/>
    <w:rsid w:val="6F7893AA"/>
    <w:rsid w:val="6F7BF9E8"/>
    <w:rsid w:val="6F8C7EAA"/>
    <w:rsid w:val="6F8D77BD"/>
    <w:rsid w:val="6F918F23"/>
    <w:rsid w:val="6F9530E5"/>
    <w:rsid w:val="6F96DEED"/>
    <w:rsid w:val="6F9AD4BD"/>
    <w:rsid w:val="6F9D9F99"/>
    <w:rsid w:val="6F9E1277"/>
    <w:rsid w:val="6FA0B0F9"/>
    <w:rsid w:val="6FA19F92"/>
    <w:rsid w:val="6FA58A5A"/>
    <w:rsid w:val="6FA70E22"/>
    <w:rsid w:val="6FABF34C"/>
    <w:rsid w:val="6FB26D1F"/>
    <w:rsid w:val="6FB3903A"/>
    <w:rsid w:val="6FB88258"/>
    <w:rsid w:val="6FB9E481"/>
    <w:rsid w:val="6FBEF300"/>
    <w:rsid w:val="6FC730C7"/>
    <w:rsid w:val="6FC7577F"/>
    <w:rsid w:val="6FCCE32D"/>
    <w:rsid w:val="6FCDD681"/>
    <w:rsid w:val="6FD591AB"/>
    <w:rsid w:val="6FD5DD6A"/>
    <w:rsid w:val="6FDCDE18"/>
    <w:rsid w:val="6FE85F27"/>
    <w:rsid w:val="6FED4738"/>
    <w:rsid w:val="6FEFE0AC"/>
    <w:rsid w:val="7000C8BB"/>
    <w:rsid w:val="7004CE16"/>
    <w:rsid w:val="7005CC46"/>
    <w:rsid w:val="7007BFD6"/>
    <w:rsid w:val="700960BB"/>
    <w:rsid w:val="701107F6"/>
    <w:rsid w:val="701CA8C2"/>
    <w:rsid w:val="701CFE1D"/>
    <w:rsid w:val="7026D2CD"/>
    <w:rsid w:val="702A3A39"/>
    <w:rsid w:val="7034D9EE"/>
    <w:rsid w:val="703BCF41"/>
    <w:rsid w:val="703D4DFA"/>
    <w:rsid w:val="70415084"/>
    <w:rsid w:val="7046316D"/>
    <w:rsid w:val="704A1C7E"/>
    <w:rsid w:val="704F5948"/>
    <w:rsid w:val="704F8A6D"/>
    <w:rsid w:val="70569C02"/>
    <w:rsid w:val="705CD850"/>
    <w:rsid w:val="70654D89"/>
    <w:rsid w:val="7065C4A9"/>
    <w:rsid w:val="70661EAC"/>
    <w:rsid w:val="706BB954"/>
    <w:rsid w:val="706E634B"/>
    <w:rsid w:val="706EA774"/>
    <w:rsid w:val="7074BAEA"/>
    <w:rsid w:val="70751C71"/>
    <w:rsid w:val="707FEA13"/>
    <w:rsid w:val="7083F238"/>
    <w:rsid w:val="70848B7B"/>
    <w:rsid w:val="708C249E"/>
    <w:rsid w:val="708D5763"/>
    <w:rsid w:val="709974B1"/>
    <w:rsid w:val="70A274D6"/>
    <w:rsid w:val="70AF19A4"/>
    <w:rsid w:val="70AFF6E1"/>
    <w:rsid w:val="70C5FFD8"/>
    <w:rsid w:val="70CBE289"/>
    <w:rsid w:val="70D0211E"/>
    <w:rsid w:val="70D26AEF"/>
    <w:rsid w:val="70E1B9D5"/>
    <w:rsid w:val="70E6E5E0"/>
    <w:rsid w:val="70E815C6"/>
    <w:rsid w:val="70EDC752"/>
    <w:rsid w:val="70EE21D5"/>
    <w:rsid w:val="70F264E4"/>
    <w:rsid w:val="70F88C6A"/>
    <w:rsid w:val="710627FA"/>
    <w:rsid w:val="71143DCC"/>
    <w:rsid w:val="7115321C"/>
    <w:rsid w:val="7118E670"/>
    <w:rsid w:val="711D213B"/>
    <w:rsid w:val="71224399"/>
    <w:rsid w:val="712DADFB"/>
    <w:rsid w:val="71337FCA"/>
    <w:rsid w:val="7134DD0B"/>
    <w:rsid w:val="7139285E"/>
    <w:rsid w:val="7141F3AC"/>
    <w:rsid w:val="7142CD71"/>
    <w:rsid w:val="7147E01E"/>
    <w:rsid w:val="7148AA88"/>
    <w:rsid w:val="7150BE38"/>
    <w:rsid w:val="71528402"/>
    <w:rsid w:val="71535221"/>
    <w:rsid w:val="7153DD2D"/>
    <w:rsid w:val="7155BAFD"/>
    <w:rsid w:val="71579313"/>
    <w:rsid w:val="716179BD"/>
    <w:rsid w:val="7161A778"/>
    <w:rsid w:val="7162130F"/>
    <w:rsid w:val="71698778"/>
    <w:rsid w:val="716B703F"/>
    <w:rsid w:val="717167CF"/>
    <w:rsid w:val="7173437C"/>
    <w:rsid w:val="717649E5"/>
    <w:rsid w:val="717A5E88"/>
    <w:rsid w:val="71842435"/>
    <w:rsid w:val="718C04E8"/>
    <w:rsid w:val="718D5F52"/>
    <w:rsid w:val="718FA4A1"/>
    <w:rsid w:val="71A02F6E"/>
    <w:rsid w:val="71A95518"/>
    <w:rsid w:val="71AC4902"/>
    <w:rsid w:val="71AF9A4C"/>
    <w:rsid w:val="71B44A21"/>
    <w:rsid w:val="71B4E2CC"/>
    <w:rsid w:val="71B84651"/>
    <w:rsid w:val="71BB291E"/>
    <w:rsid w:val="71C2A1BA"/>
    <w:rsid w:val="71C9A343"/>
    <w:rsid w:val="71CA2F00"/>
    <w:rsid w:val="71CD9A84"/>
    <w:rsid w:val="71D0E7D0"/>
    <w:rsid w:val="71D373D1"/>
    <w:rsid w:val="71D4629C"/>
    <w:rsid w:val="71D77095"/>
    <w:rsid w:val="71D9044C"/>
    <w:rsid w:val="71DAE7F2"/>
    <w:rsid w:val="71E05847"/>
    <w:rsid w:val="71E2F96C"/>
    <w:rsid w:val="71E44B92"/>
    <w:rsid w:val="71E9A3F2"/>
    <w:rsid w:val="71EC6CB1"/>
    <w:rsid w:val="71ED8FE7"/>
    <w:rsid w:val="71F35125"/>
    <w:rsid w:val="71F522CA"/>
    <w:rsid w:val="720F4EB9"/>
    <w:rsid w:val="7212E080"/>
    <w:rsid w:val="72142D37"/>
    <w:rsid w:val="7217CA48"/>
    <w:rsid w:val="721BCD4B"/>
    <w:rsid w:val="721DD5B2"/>
    <w:rsid w:val="7222CFD6"/>
    <w:rsid w:val="72279B3D"/>
    <w:rsid w:val="7235189E"/>
    <w:rsid w:val="7236B080"/>
    <w:rsid w:val="72378E10"/>
    <w:rsid w:val="72397F9F"/>
    <w:rsid w:val="723A8E02"/>
    <w:rsid w:val="723CCB2D"/>
    <w:rsid w:val="7243B1F2"/>
    <w:rsid w:val="72456723"/>
    <w:rsid w:val="7248BE24"/>
    <w:rsid w:val="7248FFBF"/>
    <w:rsid w:val="7250652D"/>
    <w:rsid w:val="7253563D"/>
    <w:rsid w:val="72544EE3"/>
    <w:rsid w:val="725FFC56"/>
    <w:rsid w:val="7260B0F5"/>
    <w:rsid w:val="72792C13"/>
    <w:rsid w:val="72793647"/>
    <w:rsid w:val="727F109E"/>
    <w:rsid w:val="7281C4F5"/>
    <w:rsid w:val="72832B98"/>
    <w:rsid w:val="72864127"/>
    <w:rsid w:val="728AB21A"/>
    <w:rsid w:val="7291F410"/>
    <w:rsid w:val="72B14149"/>
    <w:rsid w:val="72BB9514"/>
    <w:rsid w:val="72C4A973"/>
    <w:rsid w:val="72C4F865"/>
    <w:rsid w:val="72C588FE"/>
    <w:rsid w:val="72CD8528"/>
    <w:rsid w:val="72D3B8D5"/>
    <w:rsid w:val="72D48252"/>
    <w:rsid w:val="72D6F48A"/>
    <w:rsid w:val="72D825CA"/>
    <w:rsid w:val="72E40FD8"/>
    <w:rsid w:val="72EA9A34"/>
    <w:rsid w:val="72F0A2A1"/>
    <w:rsid w:val="72F81E24"/>
    <w:rsid w:val="72F9271F"/>
    <w:rsid w:val="72F9E588"/>
    <w:rsid w:val="72FB1616"/>
    <w:rsid w:val="73016DF6"/>
    <w:rsid w:val="7303D621"/>
    <w:rsid w:val="730E1314"/>
    <w:rsid w:val="731A04B2"/>
    <w:rsid w:val="731C745B"/>
    <w:rsid w:val="731D8158"/>
    <w:rsid w:val="732C1B42"/>
    <w:rsid w:val="73305BCA"/>
    <w:rsid w:val="73356782"/>
    <w:rsid w:val="7336F7BC"/>
    <w:rsid w:val="733B105A"/>
    <w:rsid w:val="733B6252"/>
    <w:rsid w:val="733DC2BA"/>
    <w:rsid w:val="733FCB63"/>
    <w:rsid w:val="73406950"/>
    <w:rsid w:val="734475A6"/>
    <w:rsid w:val="736AABE7"/>
    <w:rsid w:val="736F30B9"/>
    <w:rsid w:val="73743060"/>
    <w:rsid w:val="737A46DD"/>
    <w:rsid w:val="737D7373"/>
    <w:rsid w:val="7381EBF9"/>
    <w:rsid w:val="73828759"/>
    <w:rsid w:val="7388477B"/>
    <w:rsid w:val="73949748"/>
    <w:rsid w:val="739BB6CC"/>
    <w:rsid w:val="739C0B38"/>
    <w:rsid w:val="73AA6E40"/>
    <w:rsid w:val="73AB8A23"/>
    <w:rsid w:val="73AF1A06"/>
    <w:rsid w:val="73BA8E79"/>
    <w:rsid w:val="73C70C64"/>
    <w:rsid w:val="73C88698"/>
    <w:rsid w:val="73CFAEBF"/>
    <w:rsid w:val="73D2D359"/>
    <w:rsid w:val="73D3FB1E"/>
    <w:rsid w:val="73D44A31"/>
    <w:rsid w:val="73D4B147"/>
    <w:rsid w:val="73D7C217"/>
    <w:rsid w:val="73DEDB0C"/>
    <w:rsid w:val="73E4CC6D"/>
    <w:rsid w:val="73EA8707"/>
    <w:rsid w:val="73EAA609"/>
    <w:rsid w:val="73F10F8E"/>
    <w:rsid w:val="740DB2B9"/>
    <w:rsid w:val="740E4474"/>
    <w:rsid w:val="74116FA3"/>
    <w:rsid w:val="74124AF6"/>
    <w:rsid w:val="741F0101"/>
    <w:rsid w:val="7427DBDC"/>
    <w:rsid w:val="742D59E2"/>
    <w:rsid w:val="743DE575"/>
    <w:rsid w:val="7442225F"/>
    <w:rsid w:val="74537C82"/>
    <w:rsid w:val="74540BF2"/>
    <w:rsid w:val="7459A127"/>
    <w:rsid w:val="745D82B7"/>
    <w:rsid w:val="74660A19"/>
    <w:rsid w:val="746C2C8F"/>
    <w:rsid w:val="747A98A3"/>
    <w:rsid w:val="747BFF14"/>
    <w:rsid w:val="747C60E1"/>
    <w:rsid w:val="7480CBBF"/>
    <w:rsid w:val="74876CA3"/>
    <w:rsid w:val="74999C18"/>
    <w:rsid w:val="74A1678F"/>
    <w:rsid w:val="74A30B5D"/>
    <w:rsid w:val="74A47A04"/>
    <w:rsid w:val="74BB2419"/>
    <w:rsid w:val="74C8B655"/>
    <w:rsid w:val="74C9F2CC"/>
    <w:rsid w:val="74D292D6"/>
    <w:rsid w:val="74D44614"/>
    <w:rsid w:val="74DCB120"/>
    <w:rsid w:val="74DEFD0E"/>
    <w:rsid w:val="74E2EA4D"/>
    <w:rsid w:val="74E9028E"/>
    <w:rsid w:val="74EA5F71"/>
    <w:rsid w:val="74EEC620"/>
    <w:rsid w:val="74F0B83D"/>
    <w:rsid w:val="74F0FA99"/>
    <w:rsid w:val="74F65107"/>
    <w:rsid w:val="74F6920D"/>
    <w:rsid w:val="74FEFED5"/>
    <w:rsid w:val="75018994"/>
    <w:rsid w:val="75023C8D"/>
    <w:rsid w:val="7503AC04"/>
    <w:rsid w:val="7504C03F"/>
    <w:rsid w:val="75073E44"/>
    <w:rsid w:val="750D7E6F"/>
    <w:rsid w:val="750EC7AC"/>
    <w:rsid w:val="7513F732"/>
    <w:rsid w:val="7514556A"/>
    <w:rsid w:val="751634ED"/>
    <w:rsid w:val="751CECFD"/>
    <w:rsid w:val="751FE831"/>
    <w:rsid w:val="75212BF3"/>
    <w:rsid w:val="752468D1"/>
    <w:rsid w:val="75256091"/>
    <w:rsid w:val="752679B1"/>
    <w:rsid w:val="754EF3A4"/>
    <w:rsid w:val="75518F06"/>
    <w:rsid w:val="7556847C"/>
    <w:rsid w:val="755A1C6F"/>
    <w:rsid w:val="755C7791"/>
    <w:rsid w:val="7561FCDB"/>
    <w:rsid w:val="75692CBD"/>
    <w:rsid w:val="75726600"/>
    <w:rsid w:val="757BB7D8"/>
    <w:rsid w:val="7584FB62"/>
    <w:rsid w:val="7585968F"/>
    <w:rsid w:val="75862C1C"/>
    <w:rsid w:val="758DB80F"/>
    <w:rsid w:val="7596C3F6"/>
    <w:rsid w:val="7597E334"/>
    <w:rsid w:val="75AA2AC6"/>
    <w:rsid w:val="75AD422D"/>
    <w:rsid w:val="75B41802"/>
    <w:rsid w:val="75B6F716"/>
    <w:rsid w:val="75BAD3A9"/>
    <w:rsid w:val="75BE4351"/>
    <w:rsid w:val="75BFA086"/>
    <w:rsid w:val="75C3E0C8"/>
    <w:rsid w:val="75C4C289"/>
    <w:rsid w:val="75CC0994"/>
    <w:rsid w:val="75CCF6A4"/>
    <w:rsid w:val="75CF3DAA"/>
    <w:rsid w:val="75E0DF3C"/>
    <w:rsid w:val="75E25F28"/>
    <w:rsid w:val="75E4D90E"/>
    <w:rsid w:val="75E4F138"/>
    <w:rsid w:val="75E60917"/>
    <w:rsid w:val="75E777C6"/>
    <w:rsid w:val="75E80840"/>
    <w:rsid w:val="75E8D54A"/>
    <w:rsid w:val="75EC790D"/>
    <w:rsid w:val="75ED3F96"/>
    <w:rsid w:val="75EEA93D"/>
    <w:rsid w:val="75F9969F"/>
    <w:rsid w:val="7606BC52"/>
    <w:rsid w:val="7607B4D8"/>
    <w:rsid w:val="760C0910"/>
    <w:rsid w:val="760D0513"/>
    <w:rsid w:val="7619D105"/>
    <w:rsid w:val="761AF0E3"/>
    <w:rsid w:val="761B4BF6"/>
    <w:rsid w:val="76237CAF"/>
    <w:rsid w:val="7623DD80"/>
    <w:rsid w:val="76268CB2"/>
    <w:rsid w:val="7627908C"/>
    <w:rsid w:val="762BA234"/>
    <w:rsid w:val="76325ED2"/>
    <w:rsid w:val="7635D4CF"/>
    <w:rsid w:val="7636B379"/>
    <w:rsid w:val="763AE76F"/>
    <w:rsid w:val="764234E7"/>
    <w:rsid w:val="764E6A39"/>
    <w:rsid w:val="765300C0"/>
    <w:rsid w:val="7653EF05"/>
    <w:rsid w:val="765DECB8"/>
    <w:rsid w:val="7665F9A2"/>
    <w:rsid w:val="766ADE28"/>
    <w:rsid w:val="7675B62E"/>
    <w:rsid w:val="767A3BB3"/>
    <w:rsid w:val="767ED68A"/>
    <w:rsid w:val="767FD553"/>
    <w:rsid w:val="7685F3FB"/>
    <w:rsid w:val="7697E105"/>
    <w:rsid w:val="76A129C6"/>
    <w:rsid w:val="76A5B1E7"/>
    <w:rsid w:val="76A8CD08"/>
    <w:rsid w:val="76ABBB7E"/>
    <w:rsid w:val="76B2328A"/>
    <w:rsid w:val="76B72B7A"/>
    <w:rsid w:val="76BF677A"/>
    <w:rsid w:val="76C27DAB"/>
    <w:rsid w:val="76C7F85B"/>
    <w:rsid w:val="76D2B55F"/>
    <w:rsid w:val="76DD70C2"/>
    <w:rsid w:val="76DE7887"/>
    <w:rsid w:val="76ED910E"/>
    <w:rsid w:val="76F508A2"/>
    <w:rsid w:val="76FC1378"/>
    <w:rsid w:val="76FD42D9"/>
    <w:rsid w:val="7702092C"/>
    <w:rsid w:val="77065676"/>
    <w:rsid w:val="7706D4A6"/>
    <w:rsid w:val="770A89B7"/>
    <w:rsid w:val="770FF897"/>
    <w:rsid w:val="7718149D"/>
    <w:rsid w:val="7726CB9B"/>
    <w:rsid w:val="7732E753"/>
    <w:rsid w:val="77336728"/>
    <w:rsid w:val="7735F8F9"/>
    <w:rsid w:val="77375EC5"/>
    <w:rsid w:val="773A4250"/>
    <w:rsid w:val="77425810"/>
    <w:rsid w:val="77476FB2"/>
    <w:rsid w:val="774B8B4A"/>
    <w:rsid w:val="775131C8"/>
    <w:rsid w:val="7754B101"/>
    <w:rsid w:val="7755FAC3"/>
    <w:rsid w:val="77564720"/>
    <w:rsid w:val="77595201"/>
    <w:rsid w:val="7761042C"/>
    <w:rsid w:val="77664445"/>
    <w:rsid w:val="7771C1AF"/>
    <w:rsid w:val="777D0098"/>
    <w:rsid w:val="7782DFB8"/>
    <w:rsid w:val="7784F282"/>
    <w:rsid w:val="77888F12"/>
    <w:rsid w:val="7791C63D"/>
    <w:rsid w:val="779531DE"/>
    <w:rsid w:val="77976F69"/>
    <w:rsid w:val="779AF07C"/>
    <w:rsid w:val="77A9E611"/>
    <w:rsid w:val="77AA6EA4"/>
    <w:rsid w:val="77AFB9A7"/>
    <w:rsid w:val="77B0C4F9"/>
    <w:rsid w:val="77B2B309"/>
    <w:rsid w:val="77B4FA73"/>
    <w:rsid w:val="77B927A1"/>
    <w:rsid w:val="77B961F6"/>
    <w:rsid w:val="77BE98F8"/>
    <w:rsid w:val="77C3937D"/>
    <w:rsid w:val="77CBD1F8"/>
    <w:rsid w:val="77CCDB33"/>
    <w:rsid w:val="77CDB67A"/>
    <w:rsid w:val="77D10A59"/>
    <w:rsid w:val="77D3A3C4"/>
    <w:rsid w:val="77D894AE"/>
    <w:rsid w:val="77DC4A65"/>
    <w:rsid w:val="77DD7694"/>
    <w:rsid w:val="77E642B9"/>
    <w:rsid w:val="77E8B2C9"/>
    <w:rsid w:val="77E9073F"/>
    <w:rsid w:val="77EF645C"/>
    <w:rsid w:val="77F3187A"/>
    <w:rsid w:val="77FE0792"/>
    <w:rsid w:val="77FF1612"/>
    <w:rsid w:val="78001353"/>
    <w:rsid w:val="78078104"/>
    <w:rsid w:val="7810E54E"/>
    <w:rsid w:val="7811BCD6"/>
    <w:rsid w:val="781C1D5A"/>
    <w:rsid w:val="782BE900"/>
    <w:rsid w:val="783029F7"/>
    <w:rsid w:val="78305E15"/>
    <w:rsid w:val="7832FBA0"/>
    <w:rsid w:val="7837CEE5"/>
    <w:rsid w:val="78430AFF"/>
    <w:rsid w:val="78477070"/>
    <w:rsid w:val="784D745C"/>
    <w:rsid w:val="784FFD74"/>
    <w:rsid w:val="7854B3D4"/>
    <w:rsid w:val="785F53BE"/>
    <w:rsid w:val="786018D3"/>
    <w:rsid w:val="78695E7B"/>
    <w:rsid w:val="78699E6D"/>
    <w:rsid w:val="78700936"/>
    <w:rsid w:val="78734ABF"/>
    <w:rsid w:val="787AAD5F"/>
    <w:rsid w:val="788793BF"/>
    <w:rsid w:val="788BCF64"/>
    <w:rsid w:val="78958D50"/>
    <w:rsid w:val="7897CB04"/>
    <w:rsid w:val="78985CC7"/>
    <w:rsid w:val="78A73E27"/>
    <w:rsid w:val="78AF7E09"/>
    <w:rsid w:val="78B5D1F1"/>
    <w:rsid w:val="78BAB14A"/>
    <w:rsid w:val="78BFDAAB"/>
    <w:rsid w:val="78C1EBEC"/>
    <w:rsid w:val="78CC24F5"/>
    <w:rsid w:val="78CC9155"/>
    <w:rsid w:val="78CD128A"/>
    <w:rsid w:val="78CDFB22"/>
    <w:rsid w:val="78D7B43D"/>
    <w:rsid w:val="78D8C97B"/>
    <w:rsid w:val="78DA5CF9"/>
    <w:rsid w:val="78DF97ED"/>
    <w:rsid w:val="78E57AE4"/>
    <w:rsid w:val="78E78435"/>
    <w:rsid w:val="78E97004"/>
    <w:rsid w:val="78EC4099"/>
    <w:rsid w:val="78F909FE"/>
    <w:rsid w:val="78FC9E9E"/>
    <w:rsid w:val="78FCA28A"/>
    <w:rsid w:val="79006A4E"/>
    <w:rsid w:val="790601F4"/>
    <w:rsid w:val="790DF924"/>
    <w:rsid w:val="790FC991"/>
    <w:rsid w:val="79237FAB"/>
    <w:rsid w:val="792D4EC3"/>
    <w:rsid w:val="793CCC70"/>
    <w:rsid w:val="794785E1"/>
    <w:rsid w:val="794DC04C"/>
    <w:rsid w:val="7952D98B"/>
    <w:rsid w:val="7953A3DF"/>
    <w:rsid w:val="7958B58D"/>
    <w:rsid w:val="79618915"/>
    <w:rsid w:val="79630715"/>
    <w:rsid w:val="79669D4F"/>
    <w:rsid w:val="7967819B"/>
    <w:rsid w:val="79679618"/>
    <w:rsid w:val="7970A863"/>
    <w:rsid w:val="79732780"/>
    <w:rsid w:val="797A994B"/>
    <w:rsid w:val="797F2848"/>
    <w:rsid w:val="798AA725"/>
    <w:rsid w:val="798B1924"/>
    <w:rsid w:val="79903A11"/>
    <w:rsid w:val="799EC613"/>
    <w:rsid w:val="79A28838"/>
    <w:rsid w:val="79A380C6"/>
    <w:rsid w:val="79A67B04"/>
    <w:rsid w:val="79A77F95"/>
    <w:rsid w:val="79AC3697"/>
    <w:rsid w:val="79B4EB73"/>
    <w:rsid w:val="79B58875"/>
    <w:rsid w:val="79B7A37D"/>
    <w:rsid w:val="79BA0452"/>
    <w:rsid w:val="79BBF1F9"/>
    <w:rsid w:val="79BCB9B8"/>
    <w:rsid w:val="79C0ADBA"/>
    <w:rsid w:val="79C1DEE0"/>
    <w:rsid w:val="79C23FF7"/>
    <w:rsid w:val="79C4DAAF"/>
    <w:rsid w:val="79C9C1FC"/>
    <w:rsid w:val="79CDC899"/>
    <w:rsid w:val="79CE3FFD"/>
    <w:rsid w:val="79CFF809"/>
    <w:rsid w:val="79D10082"/>
    <w:rsid w:val="79DB963E"/>
    <w:rsid w:val="79DF5409"/>
    <w:rsid w:val="79EA9BBB"/>
    <w:rsid w:val="79F0F86C"/>
    <w:rsid w:val="79F4A6F5"/>
    <w:rsid w:val="79F54D37"/>
    <w:rsid w:val="79F604B1"/>
    <w:rsid w:val="79FB2504"/>
    <w:rsid w:val="7A065D28"/>
    <w:rsid w:val="7A07785A"/>
    <w:rsid w:val="7A084AA8"/>
    <w:rsid w:val="7A097EF2"/>
    <w:rsid w:val="7A0CAF13"/>
    <w:rsid w:val="7A0DC3D7"/>
    <w:rsid w:val="7A1296FD"/>
    <w:rsid w:val="7A16A114"/>
    <w:rsid w:val="7A18BEA3"/>
    <w:rsid w:val="7A1E35E8"/>
    <w:rsid w:val="7A207A54"/>
    <w:rsid w:val="7A2458AF"/>
    <w:rsid w:val="7A26DA7F"/>
    <w:rsid w:val="7A34071E"/>
    <w:rsid w:val="7A362589"/>
    <w:rsid w:val="7A3F5D79"/>
    <w:rsid w:val="7A45C190"/>
    <w:rsid w:val="7A47C5EA"/>
    <w:rsid w:val="7A47CC02"/>
    <w:rsid w:val="7A4F95C4"/>
    <w:rsid w:val="7A52FD59"/>
    <w:rsid w:val="7A5787FE"/>
    <w:rsid w:val="7A5D3D65"/>
    <w:rsid w:val="7A6718EC"/>
    <w:rsid w:val="7A6FA116"/>
    <w:rsid w:val="7A723E83"/>
    <w:rsid w:val="7A76B79E"/>
    <w:rsid w:val="7A7D981C"/>
    <w:rsid w:val="7A843249"/>
    <w:rsid w:val="7A90687C"/>
    <w:rsid w:val="7A90F6BE"/>
    <w:rsid w:val="7A94DE6C"/>
    <w:rsid w:val="7A9A605F"/>
    <w:rsid w:val="7AB15360"/>
    <w:rsid w:val="7AB3EC98"/>
    <w:rsid w:val="7AB4D7B5"/>
    <w:rsid w:val="7AB69D4F"/>
    <w:rsid w:val="7ABC59EF"/>
    <w:rsid w:val="7AC55AC4"/>
    <w:rsid w:val="7AC5EA94"/>
    <w:rsid w:val="7ACC3A8F"/>
    <w:rsid w:val="7ACD998D"/>
    <w:rsid w:val="7AD0CDA1"/>
    <w:rsid w:val="7AD2220B"/>
    <w:rsid w:val="7AD2593D"/>
    <w:rsid w:val="7AD2CDE5"/>
    <w:rsid w:val="7AD5BDD3"/>
    <w:rsid w:val="7ADB7BA5"/>
    <w:rsid w:val="7ADD88E4"/>
    <w:rsid w:val="7ADEDEF3"/>
    <w:rsid w:val="7AFA9401"/>
    <w:rsid w:val="7AFCF9A7"/>
    <w:rsid w:val="7AFED201"/>
    <w:rsid w:val="7B06F9A3"/>
    <w:rsid w:val="7B0991B5"/>
    <w:rsid w:val="7B0B8F9D"/>
    <w:rsid w:val="7B11D986"/>
    <w:rsid w:val="7B144FA6"/>
    <w:rsid w:val="7B14820A"/>
    <w:rsid w:val="7B154CD4"/>
    <w:rsid w:val="7B191090"/>
    <w:rsid w:val="7B23B059"/>
    <w:rsid w:val="7B291070"/>
    <w:rsid w:val="7B29F4FB"/>
    <w:rsid w:val="7B2A5480"/>
    <w:rsid w:val="7B2B19B4"/>
    <w:rsid w:val="7B2C5675"/>
    <w:rsid w:val="7B32DC8F"/>
    <w:rsid w:val="7B3E8C5E"/>
    <w:rsid w:val="7B3EF44A"/>
    <w:rsid w:val="7B455E17"/>
    <w:rsid w:val="7B4C218F"/>
    <w:rsid w:val="7B4D9483"/>
    <w:rsid w:val="7B510D8A"/>
    <w:rsid w:val="7B55FCD5"/>
    <w:rsid w:val="7B5C92AE"/>
    <w:rsid w:val="7B5DF4BE"/>
    <w:rsid w:val="7B5F4F50"/>
    <w:rsid w:val="7B672572"/>
    <w:rsid w:val="7B6D4D8E"/>
    <w:rsid w:val="7B73D9DB"/>
    <w:rsid w:val="7B7A97F4"/>
    <w:rsid w:val="7B82A166"/>
    <w:rsid w:val="7B82AAD4"/>
    <w:rsid w:val="7B89901F"/>
    <w:rsid w:val="7B8CA90D"/>
    <w:rsid w:val="7B9B9782"/>
    <w:rsid w:val="7BA92D37"/>
    <w:rsid w:val="7BABE3F2"/>
    <w:rsid w:val="7BAE89FE"/>
    <w:rsid w:val="7BBFF34C"/>
    <w:rsid w:val="7BC3853A"/>
    <w:rsid w:val="7BC8973F"/>
    <w:rsid w:val="7BCA6FAE"/>
    <w:rsid w:val="7BCAAC62"/>
    <w:rsid w:val="7BCBBCCA"/>
    <w:rsid w:val="7BCC592E"/>
    <w:rsid w:val="7BD16CFF"/>
    <w:rsid w:val="7BD7877B"/>
    <w:rsid w:val="7BD90BAE"/>
    <w:rsid w:val="7BE0952F"/>
    <w:rsid w:val="7BE971BD"/>
    <w:rsid w:val="7BFF2B4E"/>
    <w:rsid w:val="7C016668"/>
    <w:rsid w:val="7C064AF0"/>
    <w:rsid w:val="7C080847"/>
    <w:rsid w:val="7C127C21"/>
    <w:rsid w:val="7C15A23C"/>
    <w:rsid w:val="7C1E9983"/>
    <w:rsid w:val="7C279641"/>
    <w:rsid w:val="7C293C37"/>
    <w:rsid w:val="7C2E67E5"/>
    <w:rsid w:val="7C483F22"/>
    <w:rsid w:val="7C5B46C3"/>
    <w:rsid w:val="7C75ACE3"/>
    <w:rsid w:val="7C78B9C7"/>
    <w:rsid w:val="7C7C67C1"/>
    <w:rsid w:val="7C7E0799"/>
    <w:rsid w:val="7C809F50"/>
    <w:rsid w:val="7C81D093"/>
    <w:rsid w:val="7C82DCA7"/>
    <w:rsid w:val="7C83F42D"/>
    <w:rsid w:val="7C849255"/>
    <w:rsid w:val="7C9E5771"/>
    <w:rsid w:val="7C9FA115"/>
    <w:rsid w:val="7CA70584"/>
    <w:rsid w:val="7CB7748B"/>
    <w:rsid w:val="7CB80C77"/>
    <w:rsid w:val="7CBE4AE3"/>
    <w:rsid w:val="7CC8AD7B"/>
    <w:rsid w:val="7CCD844F"/>
    <w:rsid w:val="7CCFC752"/>
    <w:rsid w:val="7CD49261"/>
    <w:rsid w:val="7CD89FE4"/>
    <w:rsid w:val="7CD9D754"/>
    <w:rsid w:val="7CE0106B"/>
    <w:rsid w:val="7CF012DA"/>
    <w:rsid w:val="7CF4A03C"/>
    <w:rsid w:val="7CF73C05"/>
    <w:rsid w:val="7CFA4A26"/>
    <w:rsid w:val="7CFD0C21"/>
    <w:rsid w:val="7D038C2C"/>
    <w:rsid w:val="7D076C22"/>
    <w:rsid w:val="7D1750D6"/>
    <w:rsid w:val="7D186AAA"/>
    <w:rsid w:val="7D1D1794"/>
    <w:rsid w:val="7D1EEED0"/>
    <w:rsid w:val="7D265309"/>
    <w:rsid w:val="7D2AFA23"/>
    <w:rsid w:val="7D304E37"/>
    <w:rsid w:val="7D3202E5"/>
    <w:rsid w:val="7D37CB5E"/>
    <w:rsid w:val="7D39014E"/>
    <w:rsid w:val="7D4799E2"/>
    <w:rsid w:val="7D4D0FF7"/>
    <w:rsid w:val="7D51C31A"/>
    <w:rsid w:val="7D55670A"/>
    <w:rsid w:val="7D59569C"/>
    <w:rsid w:val="7D59B1AE"/>
    <w:rsid w:val="7D63A259"/>
    <w:rsid w:val="7D693130"/>
    <w:rsid w:val="7D6A835D"/>
    <w:rsid w:val="7D7A23F8"/>
    <w:rsid w:val="7D7D421E"/>
    <w:rsid w:val="7D7EC181"/>
    <w:rsid w:val="7D814F29"/>
    <w:rsid w:val="7D835B9D"/>
    <w:rsid w:val="7D83A529"/>
    <w:rsid w:val="7D853D61"/>
    <w:rsid w:val="7D8727DD"/>
    <w:rsid w:val="7D932318"/>
    <w:rsid w:val="7D9B8616"/>
    <w:rsid w:val="7D9DF2B3"/>
    <w:rsid w:val="7DABB7C4"/>
    <w:rsid w:val="7DB1E706"/>
    <w:rsid w:val="7DB68328"/>
    <w:rsid w:val="7DBF8DAB"/>
    <w:rsid w:val="7DC734C3"/>
    <w:rsid w:val="7DC7DBEC"/>
    <w:rsid w:val="7DCBF2DE"/>
    <w:rsid w:val="7DD10616"/>
    <w:rsid w:val="7DD2AF99"/>
    <w:rsid w:val="7DD6506B"/>
    <w:rsid w:val="7DD713DF"/>
    <w:rsid w:val="7DDD01E4"/>
    <w:rsid w:val="7DE13E59"/>
    <w:rsid w:val="7DE8A73E"/>
    <w:rsid w:val="7DE9B92A"/>
    <w:rsid w:val="7DEBE38A"/>
    <w:rsid w:val="7DF112A5"/>
    <w:rsid w:val="7DF1FD69"/>
    <w:rsid w:val="7DF21C20"/>
    <w:rsid w:val="7DFB87BF"/>
    <w:rsid w:val="7DFD494C"/>
    <w:rsid w:val="7DFD520B"/>
    <w:rsid w:val="7E00DCCE"/>
    <w:rsid w:val="7E01B474"/>
    <w:rsid w:val="7E028E2F"/>
    <w:rsid w:val="7E051AFF"/>
    <w:rsid w:val="7E10CDA2"/>
    <w:rsid w:val="7E13B61F"/>
    <w:rsid w:val="7E1525AD"/>
    <w:rsid w:val="7E158A35"/>
    <w:rsid w:val="7E15F5F3"/>
    <w:rsid w:val="7E16F487"/>
    <w:rsid w:val="7E1B7CA5"/>
    <w:rsid w:val="7E1C2D46"/>
    <w:rsid w:val="7E2A05FE"/>
    <w:rsid w:val="7E2C3E80"/>
    <w:rsid w:val="7E33834D"/>
    <w:rsid w:val="7E3C0F08"/>
    <w:rsid w:val="7E3E378C"/>
    <w:rsid w:val="7E3FD404"/>
    <w:rsid w:val="7E43E5F3"/>
    <w:rsid w:val="7E45F1E3"/>
    <w:rsid w:val="7E486A99"/>
    <w:rsid w:val="7E4E09A3"/>
    <w:rsid w:val="7E61DDD6"/>
    <w:rsid w:val="7E6634E5"/>
    <w:rsid w:val="7E66F8D9"/>
    <w:rsid w:val="7E6A9BCB"/>
    <w:rsid w:val="7E6FA578"/>
    <w:rsid w:val="7E7BFC34"/>
    <w:rsid w:val="7E7CA192"/>
    <w:rsid w:val="7E80EFC4"/>
    <w:rsid w:val="7E911EB2"/>
    <w:rsid w:val="7E9479D9"/>
    <w:rsid w:val="7E967071"/>
    <w:rsid w:val="7E9B0FF1"/>
    <w:rsid w:val="7E9FD107"/>
    <w:rsid w:val="7EA0BFFF"/>
    <w:rsid w:val="7EA48EED"/>
    <w:rsid w:val="7EB27C94"/>
    <w:rsid w:val="7EB90609"/>
    <w:rsid w:val="7EBAFD19"/>
    <w:rsid w:val="7EC0601A"/>
    <w:rsid w:val="7EC4A668"/>
    <w:rsid w:val="7ECDF9F5"/>
    <w:rsid w:val="7EDBD886"/>
    <w:rsid w:val="7EE1A3F5"/>
    <w:rsid w:val="7EE55741"/>
    <w:rsid w:val="7EF84629"/>
    <w:rsid w:val="7EFB25E3"/>
    <w:rsid w:val="7EFC5936"/>
    <w:rsid w:val="7F101891"/>
    <w:rsid w:val="7F1A3653"/>
    <w:rsid w:val="7F1BE713"/>
    <w:rsid w:val="7F1FE1A6"/>
    <w:rsid w:val="7F2028FB"/>
    <w:rsid w:val="7F23E59B"/>
    <w:rsid w:val="7F26B08E"/>
    <w:rsid w:val="7F2BD963"/>
    <w:rsid w:val="7F2F2829"/>
    <w:rsid w:val="7F3015B4"/>
    <w:rsid w:val="7F34ADEE"/>
    <w:rsid w:val="7F40E287"/>
    <w:rsid w:val="7F4EF9EC"/>
    <w:rsid w:val="7F568C96"/>
    <w:rsid w:val="7F5FDC20"/>
    <w:rsid w:val="7F61A2EB"/>
    <w:rsid w:val="7F64EAEA"/>
    <w:rsid w:val="7F6EDDA5"/>
    <w:rsid w:val="7F70064D"/>
    <w:rsid w:val="7F70B8B3"/>
    <w:rsid w:val="7F715535"/>
    <w:rsid w:val="7F723328"/>
    <w:rsid w:val="7F7CDAF2"/>
    <w:rsid w:val="7F80CB7C"/>
    <w:rsid w:val="7F83DEE2"/>
    <w:rsid w:val="7F85CB8C"/>
    <w:rsid w:val="7F90719B"/>
    <w:rsid w:val="7F95AA3A"/>
    <w:rsid w:val="7F96058B"/>
    <w:rsid w:val="7F974212"/>
    <w:rsid w:val="7F97D388"/>
    <w:rsid w:val="7F9B8A85"/>
    <w:rsid w:val="7F9D5E7D"/>
    <w:rsid w:val="7FA70D4D"/>
    <w:rsid w:val="7FA73AE7"/>
    <w:rsid w:val="7FB25FAC"/>
    <w:rsid w:val="7FB30A86"/>
    <w:rsid w:val="7FB7954A"/>
    <w:rsid w:val="7FB91F16"/>
    <w:rsid w:val="7FBA49DA"/>
    <w:rsid w:val="7FBD3DB1"/>
    <w:rsid w:val="7FC31EF5"/>
    <w:rsid w:val="7FCBD2B1"/>
    <w:rsid w:val="7FCECB8F"/>
    <w:rsid w:val="7FD1696F"/>
    <w:rsid w:val="7FDB71FE"/>
    <w:rsid w:val="7FDC7CDE"/>
    <w:rsid w:val="7FEED772"/>
    <w:rsid w:val="7FF69020"/>
    <w:rsid w:val="7FFC3E8C"/>
    <w:rsid w:val="7FFCD138"/>
    <w:rsid w:val="7FFEA2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8A36E6"/>
  <w15:docId w15:val="{68769941-FAE2-4F72-9225-E764037E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7F5F86"/>
    <w:pPr>
      <w:keepNext/>
      <w:spacing w:before="36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7"/>
      </w:numPr>
    </w:pPr>
  </w:style>
  <w:style w:type="paragraph" w:styleId="ListNumber2">
    <w:name w:val="List Number 2"/>
    <w:basedOn w:val="Normal"/>
    <w:qFormat/>
    <w:rsid w:val="00B87988"/>
    <w:pPr>
      <w:numPr>
        <w:numId w:val="6"/>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1,List Paragraph11,Recommendation,L,#List Paragraph,Body text,Bullet Point,Bullet point,Bullet- First level,Figure_name,List NUmber,List Paragraph Number,Listenabsatz1,NAST Quote,Numbered Indented Text,lp1,standard lewis,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8"/>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9"/>
      </w:numPr>
    </w:pPr>
  </w:style>
  <w:style w:type="paragraph" w:customStyle="1" w:styleId="Tablelistnumber">
    <w:name w:val="Table list number"/>
    <w:basedOn w:val="Tabletext"/>
    <w:qFormat/>
    <w:rsid w:val="002431A5"/>
    <w:pPr>
      <w:numPr>
        <w:numId w:val="10"/>
      </w:numPr>
    </w:pPr>
    <w:rPr>
      <w:bCs/>
      <w:sz w:val="24"/>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11"/>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12"/>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1"/>
      </w:numPr>
    </w:pPr>
  </w:style>
  <w:style w:type="numbering" w:customStyle="1" w:styleId="CurrentList1">
    <w:name w:val="Current List1"/>
    <w:uiPriority w:val="99"/>
    <w:rsid w:val="008E6354"/>
    <w:pPr>
      <w:numPr>
        <w:numId w:val="2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420AFD"/>
    <w:pPr>
      <w:pBdr>
        <w:top w:val="single" w:sz="6" w:space="1" w:color="2AB1BB" w:themeColor="accent1"/>
        <w:bottom w:val="single" w:sz="6" w:space="1" w:color="2AB1BB" w:themeColor="accent1"/>
        <w:between w:val="single" w:sz="6" w:space="1" w:color="2AB1BB" w:themeColor="accent1"/>
      </w:pBdr>
      <w:tabs>
        <w:tab w:val="right" w:pos="9061"/>
      </w:tabs>
      <w:spacing w:before="60" w:after="60" w:line="240" w:lineRule="auto"/>
    </w:pPr>
    <w:rPr>
      <w:b/>
      <w:bCs/>
      <w:szCs w:val="20"/>
    </w:rPr>
  </w:style>
  <w:style w:type="paragraph" w:styleId="TOC2">
    <w:name w:val="toc 2"/>
    <w:basedOn w:val="Normal"/>
    <w:next w:val="Normal"/>
    <w:uiPriority w:val="39"/>
    <w:unhideWhenUsed/>
    <w:rsid w:val="00420AFD"/>
    <w:pPr>
      <w:pBdr>
        <w:top w:val="single" w:sz="6" w:space="1" w:color="2AB1BB" w:themeColor="accent1"/>
        <w:bottom w:val="single" w:sz="6" w:space="1" w:color="2AB1BB" w:themeColor="accent1"/>
        <w:between w:val="single" w:sz="6" w:space="1" w:color="2AB1BB" w:themeColor="accent1"/>
      </w:pBdr>
      <w:tabs>
        <w:tab w:val="right" w:pos="9060"/>
      </w:tabs>
      <w:spacing w:before="60" w:after="60" w:line="240" w:lineRule="auto"/>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unhideWhenUsed/>
    <w:rsid w:val="005D6164"/>
    <w:rPr>
      <w:sz w:val="16"/>
      <w:szCs w:val="16"/>
    </w:rPr>
  </w:style>
  <w:style w:type="paragraph" w:styleId="CommentText">
    <w:name w:val="annotation text"/>
    <w:basedOn w:val="Normal"/>
    <w:link w:val="CommentTextChar"/>
    <w:unhideWhenUsed/>
    <w:rsid w:val="005D6164"/>
    <w:pPr>
      <w:spacing w:line="240" w:lineRule="auto"/>
    </w:pPr>
    <w:rPr>
      <w:sz w:val="20"/>
      <w:szCs w:val="20"/>
    </w:rPr>
  </w:style>
  <w:style w:type="character" w:customStyle="1" w:styleId="CommentTextChar">
    <w:name w:val="Comment Text Char"/>
    <w:basedOn w:val="DefaultParagraphFont"/>
    <w:link w:val="CommentText"/>
    <w:rsid w:val="005D6164"/>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5D6164"/>
    <w:rPr>
      <w:b/>
      <w:bCs/>
    </w:rPr>
  </w:style>
  <w:style w:type="character" w:customStyle="1" w:styleId="CommentSubjectChar">
    <w:name w:val="Comment Subject Char"/>
    <w:basedOn w:val="CommentTextChar"/>
    <w:link w:val="CommentSubject"/>
    <w:semiHidden/>
    <w:rsid w:val="005D6164"/>
    <w:rPr>
      <w:rFonts w:ascii="Arial" w:hAnsi="Arial"/>
      <w:b/>
      <w:bCs/>
      <w:color w:val="1E1545" w:themeColor="text1"/>
      <w:lang w:eastAsia="en-US"/>
    </w:rPr>
  </w:style>
  <w:style w:type="character" w:styleId="UnresolvedMention">
    <w:name w:val="Unresolved Mention"/>
    <w:basedOn w:val="DefaultParagraphFont"/>
    <w:uiPriority w:val="99"/>
    <w:semiHidden/>
    <w:unhideWhenUsed/>
    <w:rsid w:val="002132C5"/>
    <w:rPr>
      <w:color w:val="605E5C"/>
      <w:shd w:val="clear" w:color="auto" w:fill="E1DFDD"/>
    </w:rPr>
  </w:style>
  <w:style w:type="character" w:styleId="FollowedHyperlink">
    <w:name w:val="FollowedHyperlink"/>
    <w:basedOn w:val="DefaultParagraphFont"/>
    <w:semiHidden/>
    <w:unhideWhenUsed/>
    <w:rsid w:val="00FF4459"/>
    <w:rPr>
      <w:color w:val="000000" w:themeColor="followedHyperlink"/>
      <w:u w:val="single"/>
    </w:rPr>
  </w:style>
  <w:style w:type="paragraph" w:styleId="Revision">
    <w:name w:val="Revision"/>
    <w:hidden/>
    <w:uiPriority w:val="99"/>
    <w:semiHidden/>
    <w:rsid w:val="00FA1A88"/>
    <w:rPr>
      <w:rFonts w:ascii="Arial" w:hAnsi="Arial"/>
      <w:color w:val="1E1545" w:themeColor="text1"/>
      <w:sz w:val="24"/>
      <w:szCs w:val="24"/>
      <w:lang w:eastAsia="en-US"/>
    </w:rPr>
  </w:style>
  <w:style w:type="character" w:styleId="Mention">
    <w:name w:val="Mention"/>
    <w:basedOn w:val="DefaultParagraphFont"/>
    <w:uiPriority w:val="99"/>
    <w:unhideWhenUsed/>
    <w:rsid w:val="00530C36"/>
    <w:rPr>
      <w:color w:val="2B579A"/>
      <w:shd w:val="clear" w:color="auto" w:fill="E1DFDD"/>
    </w:rPr>
  </w:style>
  <w:style w:type="paragraph" w:customStyle="1" w:styleId="Style3">
    <w:name w:val="Style3"/>
    <w:basedOn w:val="Heading2"/>
    <w:link w:val="Style3Char"/>
    <w:qFormat/>
    <w:rsid w:val="00466F86"/>
  </w:style>
  <w:style w:type="character" w:customStyle="1" w:styleId="Heading2Char">
    <w:name w:val="Heading 2 Char"/>
    <w:basedOn w:val="DefaultParagraphFont"/>
    <w:link w:val="Heading2"/>
    <w:rsid w:val="00466F86"/>
    <w:rPr>
      <w:rFonts w:ascii="Arial" w:hAnsi="Arial" w:cs="Arial"/>
      <w:b/>
      <w:bCs/>
      <w:iCs/>
      <w:color w:val="1E1545" w:themeColor="text1"/>
      <w:sz w:val="36"/>
      <w:szCs w:val="28"/>
      <w:lang w:eastAsia="en-US"/>
    </w:rPr>
  </w:style>
  <w:style w:type="character" w:customStyle="1" w:styleId="Style3Char">
    <w:name w:val="Style3 Char"/>
    <w:basedOn w:val="Heading2Char"/>
    <w:link w:val="Style3"/>
    <w:rsid w:val="00466F86"/>
    <w:rPr>
      <w:rFonts w:ascii="Arial" w:hAnsi="Arial" w:cs="Arial"/>
      <w:b/>
      <w:bCs/>
      <w:iCs/>
      <w:color w:val="1E1545" w:themeColor="text1"/>
      <w:sz w:val="36"/>
      <w:szCs w:val="28"/>
      <w:lang w:eastAsia="en-US"/>
    </w:rPr>
  </w:style>
  <w:style w:type="character" w:customStyle="1" w:styleId="ListParagraphChar">
    <w:name w:val="List Paragraph Char"/>
    <w:aliases w:val="List Paragraph1 Char,List Paragraph11 Char,Recommendation Char,L Char,#List Paragraph Char,Body text Char,Bullet Point Char,Bullet point Char,Bullet- First level Char,Figure_name Char,List NUmber Char,List Paragraph Number Char"/>
    <w:link w:val="ListParagraph"/>
    <w:uiPriority w:val="34"/>
    <w:qFormat/>
    <w:locked/>
    <w:rsid w:val="00AA7C46"/>
    <w:rPr>
      <w:rFonts w:ascii="Arial" w:hAnsi="Arial"/>
      <w:color w:val="1E1545" w:themeColor="text1"/>
      <w:sz w:val="24"/>
      <w:szCs w:val="24"/>
      <w:lang w:eastAsia="en-US"/>
    </w:rPr>
  </w:style>
  <w:style w:type="table" w:styleId="GridTable1Light">
    <w:name w:val="Grid Table 1 Light"/>
    <w:basedOn w:val="TableNormal"/>
    <w:uiPriority w:val="46"/>
    <w:rsid w:val="00173F8F"/>
    <w:tblPr>
      <w:tblStyleRowBandSize w:val="1"/>
      <w:tblStyleColBandSize w:val="1"/>
      <w:tblBorders>
        <w:top w:val="single" w:sz="4" w:space="0" w:color="8E7ED7" w:themeColor="text1" w:themeTint="66"/>
        <w:left w:val="single" w:sz="4" w:space="0" w:color="8E7ED7" w:themeColor="text1" w:themeTint="66"/>
        <w:bottom w:val="single" w:sz="4" w:space="0" w:color="8E7ED7" w:themeColor="text1" w:themeTint="66"/>
        <w:right w:val="single" w:sz="4" w:space="0" w:color="8E7ED7" w:themeColor="text1" w:themeTint="66"/>
        <w:insideH w:val="single" w:sz="4" w:space="0" w:color="8E7ED7" w:themeColor="text1" w:themeTint="66"/>
        <w:insideV w:val="single" w:sz="4" w:space="0" w:color="8E7ED7" w:themeColor="text1" w:themeTint="66"/>
      </w:tblBorders>
    </w:tblPr>
    <w:tblStylePr w:type="firstRow">
      <w:rPr>
        <w:b/>
        <w:bCs/>
      </w:rPr>
      <w:tblPr/>
      <w:tcPr>
        <w:tcBorders>
          <w:bottom w:val="single" w:sz="12" w:space="0" w:color="563DC4" w:themeColor="text1" w:themeTint="99"/>
        </w:tcBorders>
      </w:tcPr>
    </w:tblStylePr>
    <w:tblStylePr w:type="lastRow">
      <w:rPr>
        <w:b/>
        <w:bCs/>
      </w:rPr>
      <w:tblPr/>
      <w:tcPr>
        <w:tcBorders>
          <w:top w:val="double" w:sz="2" w:space="0" w:color="563DC4" w:themeColor="text1" w:themeTint="99"/>
        </w:tcBorders>
      </w:tcPr>
    </w:tblStylePr>
    <w:tblStylePr w:type="firstCol">
      <w:rPr>
        <w:b/>
        <w:bCs/>
      </w:rPr>
    </w:tblStylePr>
    <w:tblStylePr w:type="lastCol">
      <w:rPr>
        <w:b/>
        <w:bCs/>
      </w:rPr>
    </w:tblStylePr>
  </w:style>
  <w:style w:type="character" w:styleId="FootnoteReference">
    <w:name w:val="footnote reference"/>
    <w:basedOn w:val="DefaultParagraphFont"/>
    <w:semiHidden/>
    <w:unhideWhenUsed/>
    <w:rsid w:val="00C36F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6933">
      <w:bodyDiv w:val="1"/>
      <w:marLeft w:val="0"/>
      <w:marRight w:val="0"/>
      <w:marTop w:val="0"/>
      <w:marBottom w:val="0"/>
      <w:divBdr>
        <w:top w:val="none" w:sz="0" w:space="0" w:color="auto"/>
        <w:left w:val="none" w:sz="0" w:space="0" w:color="auto"/>
        <w:bottom w:val="none" w:sz="0" w:space="0" w:color="auto"/>
        <w:right w:val="none" w:sz="0" w:space="0" w:color="auto"/>
      </w:divBdr>
      <w:divsChild>
        <w:div w:id="5523865">
          <w:marLeft w:val="0"/>
          <w:marRight w:val="0"/>
          <w:marTop w:val="0"/>
          <w:marBottom w:val="0"/>
          <w:divBdr>
            <w:top w:val="none" w:sz="0" w:space="0" w:color="auto"/>
            <w:left w:val="none" w:sz="0" w:space="0" w:color="auto"/>
            <w:bottom w:val="none" w:sz="0" w:space="0" w:color="auto"/>
            <w:right w:val="none" w:sz="0" w:space="0" w:color="auto"/>
          </w:divBdr>
        </w:div>
        <w:div w:id="24721947">
          <w:marLeft w:val="0"/>
          <w:marRight w:val="0"/>
          <w:marTop w:val="0"/>
          <w:marBottom w:val="0"/>
          <w:divBdr>
            <w:top w:val="none" w:sz="0" w:space="0" w:color="auto"/>
            <w:left w:val="none" w:sz="0" w:space="0" w:color="auto"/>
            <w:bottom w:val="none" w:sz="0" w:space="0" w:color="auto"/>
            <w:right w:val="none" w:sz="0" w:space="0" w:color="auto"/>
          </w:divBdr>
        </w:div>
        <w:div w:id="316811830">
          <w:marLeft w:val="0"/>
          <w:marRight w:val="0"/>
          <w:marTop w:val="0"/>
          <w:marBottom w:val="0"/>
          <w:divBdr>
            <w:top w:val="none" w:sz="0" w:space="0" w:color="auto"/>
            <w:left w:val="none" w:sz="0" w:space="0" w:color="auto"/>
            <w:bottom w:val="none" w:sz="0" w:space="0" w:color="auto"/>
            <w:right w:val="none" w:sz="0" w:space="0" w:color="auto"/>
          </w:divBdr>
        </w:div>
        <w:div w:id="574583993">
          <w:marLeft w:val="0"/>
          <w:marRight w:val="0"/>
          <w:marTop w:val="0"/>
          <w:marBottom w:val="0"/>
          <w:divBdr>
            <w:top w:val="none" w:sz="0" w:space="0" w:color="auto"/>
            <w:left w:val="none" w:sz="0" w:space="0" w:color="auto"/>
            <w:bottom w:val="none" w:sz="0" w:space="0" w:color="auto"/>
            <w:right w:val="none" w:sz="0" w:space="0" w:color="auto"/>
          </w:divBdr>
        </w:div>
        <w:div w:id="612565292">
          <w:marLeft w:val="0"/>
          <w:marRight w:val="0"/>
          <w:marTop w:val="0"/>
          <w:marBottom w:val="0"/>
          <w:divBdr>
            <w:top w:val="none" w:sz="0" w:space="0" w:color="auto"/>
            <w:left w:val="none" w:sz="0" w:space="0" w:color="auto"/>
            <w:bottom w:val="none" w:sz="0" w:space="0" w:color="auto"/>
            <w:right w:val="none" w:sz="0" w:space="0" w:color="auto"/>
          </w:divBdr>
        </w:div>
        <w:div w:id="942958031">
          <w:marLeft w:val="0"/>
          <w:marRight w:val="0"/>
          <w:marTop w:val="0"/>
          <w:marBottom w:val="0"/>
          <w:divBdr>
            <w:top w:val="none" w:sz="0" w:space="0" w:color="auto"/>
            <w:left w:val="none" w:sz="0" w:space="0" w:color="auto"/>
            <w:bottom w:val="none" w:sz="0" w:space="0" w:color="auto"/>
            <w:right w:val="none" w:sz="0" w:space="0" w:color="auto"/>
          </w:divBdr>
        </w:div>
        <w:div w:id="1161583826">
          <w:marLeft w:val="0"/>
          <w:marRight w:val="0"/>
          <w:marTop w:val="0"/>
          <w:marBottom w:val="0"/>
          <w:divBdr>
            <w:top w:val="none" w:sz="0" w:space="0" w:color="auto"/>
            <w:left w:val="none" w:sz="0" w:space="0" w:color="auto"/>
            <w:bottom w:val="none" w:sz="0" w:space="0" w:color="auto"/>
            <w:right w:val="none" w:sz="0" w:space="0" w:color="auto"/>
          </w:divBdr>
        </w:div>
        <w:div w:id="1202784040">
          <w:marLeft w:val="0"/>
          <w:marRight w:val="0"/>
          <w:marTop w:val="0"/>
          <w:marBottom w:val="0"/>
          <w:divBdr>
            <w:top w:val="none" w:sz="0" w:space="0" w:color="auto"/>
            <w:left w:val="none" w:sz="0" w:space="0" w:color="auto"/>
            <w:bottom w:val="none" w:sz="0" w:space="0" w:color="auto"/>
            <w:right w:val="none" w:sz="0" w:space="0" w:color="auto"/>
          </w:divBdr>
        </w:div>
        <w:div w:id="1347055051">
          <w:marLeft w:val="0"/>
          <w:marRight w:val="0"/>
          <w:marTop w:val="0"/>
          <w:marBottom w:val="0"/>
          <w:divBdr>
            <w:top w:val="none" w:sz="0" w:space="0" w:color="auto"/>
            <w:left w:val="none" w:sz="0" w:space="0" w:color="auto"/>
            <w:bottom w:val="none" w:sz="0" w:space="0" w:color="auto"/>
            <w:right w:val="none" w:sz="0" w:space="0" w:color="auto"/>
          </w:divBdr>
        </w:div>
        <w:div w:id="1637292611">
          <w:marLeft w:val="0"/>
          <w:marRight w:val="0"/>
          <w:marTop w:val="0"/>
          <w:marBottom w:val="0"/>
          <w:divBdr>
            <w:top w:val="none" w:sz="0" w:space="0" w:color="auto"/>
            <w:left w:val="none" w:sz="0" w:space="0" w:color="auto"/>
            <w:bottom w:val="none" w:sz="0" w:space="0" w:color="auto"/>
            <w:right w:val="none" w:sz="0" w:space="0" w:color="auto"/>
          </w:divBdr>
        </w:div>
        <w:div w:id="1722484176">
          <w:marLeft w:val="0"/>
          <w:marRight w:val="0"/>
          <w:marTop w:val="0"/>
          <w:marBottom w:val="0"/>
          <w:divBdr>
            <w:top w:val="none" w:sz="0" w:space="0" w:color="auto"/>
            <w:left w:val="none" w:sz="0" w:space="0" w:color="auto"/>
            <w:bottom w:val="none" w:sz="0" w:space="0" w:color="auto"/>
            <w:right w:val="none" w:sz="0" w:space="0" w:color="auto"/>
          </w:divBdr>
        </w:div>
        <w:div w:id="1820878969">
          <w:marLeft w:val="0"/>
          <w:marRight w:val="0"/>
          <w:marTop w:val="0"/>
          <w:marBottom w:val="0"/>
          <w:divBdr>
            <w:top w:val="none" w:sz="0" w:space="0" w:color="auto"/>
            <w:left w:val="none" w:sz="0" w:space="0" w:color="auto"/>
            <w:bottom w:val="none" w:sz="0" w:space="0" w:color="auto"/>
            <w:right w:val="none" w:sz="0" w:space="0" w:color="auto"/>
          </w:divBdr>
        </w:div>
      </w:divsChild>
    </w:div>
    <w:div w:id="10572394">
      <w:bodyDiv w:val="1"/>
      <w:marLeft w:val="0"/>
      <w:marRight w:val="0"/>
      <w:marTop w:val="0"/>
      <w:marBottom w:val="0"/>
      <w:divBdr>
        <w:top w:val="none" w:sz="0" w:space="0" w:color="auto"/>
        <w:left w:val="none" w:sz="0" w:space="0" w:color="auto"/>
        <w:bottom w:val="none" w:sz="0" w:space="0" w:color="auto"/>
        <w:right w:val="none" w:sz="0" w:space="0" w:color="auto"/>
      </w:divBdr>
      <w:divsChild>
        <w:div w:id="85813792">
          <w:marLeft w:val="0"/>
          <w:marRight w:val="0"/>
          <w:marTop w:val="0"/>
          <w:marBottom w:val="0"/>
          <w:divBdr>
            <w:top w:val="none" w:sz="0" w:space="0" w:color="auto"/>
            <w:left w:val="none" w:sz="0" w:space="0" w:color="auto"/>
            <w:bottom w:val="none" w:sz="0" w:space="0" w:color="auto"/>
            <w:right w:val="none" w:sz="0" w:space="0" w:color="auto"/>
          </w:divBdr>
        </w:div>
        <w:div w:id="151914981">
          <w:marLeft w:val="0"/>
          <w:marRight w:val="0"/>
          <w:marTop w:val="0"/>
          <w:marBottom w:val="0"/>
          <w:divBdr>
            <w:top w:val="none" w:sz="0" w:space="0" w:color="auto"/>
            <w:left w:val="none" w:sz="0" w:space="0" w:color="auto"/>
            <w:bottom w:val="none" w:sz="0" w:space="0" w:color="auto"/>
            <w:right w:val="none" w:sz="0" w:space="0" w:color="auto"/>
          </w:divBdr>
        </w:div>
        <w:div w:id="384839176">
          <w:marLeft w:val="0"/>
          <w:marRight w:val="0"/>
          <w:marTop w:val="0"/>
          <w:marBottom w:val="0"/>
          <w:divBdr>
            <w:top w:val="none" w:sz="0" w:space="0" w:color="auto"/>
            <w:left w:val="none" w:sz="0" w:space="0" w:color="auto"/>
            <w:bottom w:val="none" w:sz="0" w:space="0" w:color="auto"/>
            <w:right w:val="none" w:sz="0" w:space="0" w:color="auto"/>
          </w:divBdr>
        </w:div>
        <w:div w:id="433134884">
          <w:marLeft w:val="0"/>
          <w:marRight w:val="0"/>
          <w:marTop w:val="0"/>
          <w:marBottom w:val="0"/>
          <w:divBdr>
            <w:top w:val="none" w:sz="0" w:space="0" w:color="auto"/>
            <w:left w:val="none" w:sz="0" w:space="0" w:color="auto"/>
            <w:bottom w:val="none" w:sz="0" w:space="0" w:color="auto"/>
            <w:right w:val="none" w:sz="0" w:space="0" w:color="auto"/>
          </w:divBdr>
        </w:div>
        <w:div w:id="521480457">
          <w:marLeft w:val="0"/>
          <w:marRight w:val="0"/>
          <w:marTop w:val="0"/>
          <w:marBottom w:val="0"/>
          <w:divBdr>
            <w:top w:val="none" w:sz="0" w:space="0" w:color="auto"/>
            <w:left w:val="none" w:sz="0" w:space="0" w:color="auto"/>
            <w:bottom w:val="none" w:sz="0" w:space="0" w:color="auto"/>
            <w:right w:val="none" w:sz="0" w:space="0" w:color="auto"/>
          </w:divBdr>
        </w:div>
        <w:div w:id="653410893">
          <w:marLeft w:val="0"/>
          <w:marRight w:val="0"/>
          <w:marTop w:val="0"/>
          <w:marBottom w:val="0"/>
          <w:divBdr>
            <w:top w:val="none" w:sz="0" w:space="0" w:color="auto"/>
            <w:left w:val="none" w:sz="0" w:space="0" w:color="auto"/>
            <w:bottom w:val="none" w:sz="0" w:space="0" w:color="auto"/>
            <w:right w:val="none" w:sz="0" w:space="0" w:color="auto"/>
          </w:divBdr>
        </w:div>
        <w:div w:id="705302133">
          <w:marLeft w:val="0"/>
          <w:marRight w:val="0"/>
          <w:marTop w:val="0"/>
          <w:marBottom w:val="0"/>
          <w:divBdr>
            <w:top w:val="none" w:sz="0" w:space="0" w:color="auto"/>
            <w:left w:val="none" w:sz="0" w:space="0" w:color="auto"/>
            <w:bottom w:val="none" w:sz="0" w:space="0" w:color="auto"/>
            <w:right w:val="none" w:sz="0" w:space="0" w:color="auto"/>
          </w:divBdr>
        </w:div>
        <w:div w:id="781072912">
          <w:marLeft w:val="0"/>
          <w:marRight w:val="0"/>
          <w:marTop w:val="0"/>
          <w:marBottom w:val="0"/>
          <w:divBdr>
            <w:top w:val="none" w:sz="0" w:space="0" w:color="auto"/>
            <w:left w:val="none" w:sz="0" w:space="0" w:color="auto"/>
            <w:bottom w:val="none" w:sz="0" w:space="0" w:color="auto"/>
            <w:right w:val="none" w:sz="0" w:space="0" w:color="auto"/>
          </w:divBdr>
        </w:div>
        <w:div w:id="809440864">
          <w:marLeft w:val="0"/>
          <w:marRight w:val="0"/>
          <w:marTop w:val="0"/>
          <w:marBottom w:val="0"/>
          <w:divBdr>
            <w:top w:val="none" w:sz="0" w:space="0" w:color="auto"/>
            <w:left w:val="none" w:sz="0" w:space="0" w:color="auto"/>
            <w:bottom w:val="none" w:sz="0" w:space="0" w:color="auto"/>
            <w:right w:val="none" w:sz="0" w:space="0" w:color="auto"/>
          </w:divBdr>
        </w:div>
        <w:div w:id="898202099">
          <w:marLeft w:val="0"/>
          <w:marRight w:val="0"/>
          <w:marTop w:val="0"/>
          <w:marBottom w:val="0"/>
          <w:divBdr>
            <w:top w:val="none" w:sz="0" w:space="0" w:color="auto"/>
            <w:left w:val="none" w:sz="0" w:space="0" w:color="auto"/>
            <w:bottom w:val="none" w:sz="0" w:space="0" w:color="auto"/>
            <w:right w:val="none" w:sz="0" w:space="0" w:color="auto"/>
          </w:divBdr>
        </w:div>
        <w:div w:id="931626901">
          <w:marLeft w:val="0"/>
          <w:marRight w:val="0"/>
          <w:marTop w:val="0"/>
          <w:marBottom w:val="0"/>
          <w:divBdr>
            <w:top w:val="none" w:sz="0" w:space="0" w:color="auto"/>
            <w:left w:val="none" w:sz="0" w:space="0" w:color="auto"/>
            <w:bottom w:val="none" w:sz="0" w:space="0" w:color="auto"/>
            <w:right w:val="none" w:sz="0" w:space="0" w:color="auto"/>
          </w:divBdr>
        </w:div>
        <w:div w:id="1123503989">
          <w:marLeft w:val="0"/>
          <w:marRight w:val="0"/>
          <w:marTop w:val="0"/>
          <w:marBottom w:val="0"/>
          <w:divBdr>
            <w:top w:val="none" w:sz="0" w:space="0" w:color="auto"/>
            <w:left w:val="none" w:sz="0" w:space="0" w:color="auto"/>
            <w:bottom w:val="none" w:sz="0" w:space="0" w:color="auto"/>
            <w:right w:val="none" w:sz="0" w:space="0" w:color="auto"/>
          </w:divBdr>
        </w:div>
        <w:div w:id="1548100877">
          <w:marLeft w:val="0"/>
          <w:marRight w:val="0"/>
          <w:marTop w:val="0"/>
          <w:marBottom w:val="0"/>
          <w:divBdr>
            <w:top w:val="none" w:sz="0" w:space="0" w:color="auto"/>
            <w:left w:val="none" w:sz="0" w:space="0" w:color="auto"/>
            <w:bottom w:val="none" w:sz="0" w:space="0" w:color="auto"/>
            <w:right w:val="none" w:sz="0" w:space="0" w:color="auto"/>
          </w:divBdr>
        </w:div>
        <w:div w:id="1726754022">
          <w:marLeft w:val="0"/>
          <w:marRight w:val="0"/>
          <w:marTop w:val="0"/>
          <w:marBottom w:val="0"/>
          <w:divBdr>
            <w:top w:val="none" w:sz="0" w:space="0" w:color="auto"/>
            <w:left w:val="none" w:sz="0" w:space="0" w:color="auto"/>
            <w:bottom w:val="none" w:sz="0" w:space="0" w:color="auto"/>
            <w:right w:val="none" w:sz="0" w:space="0" w:color="auto"/>
          </w:divBdr>
        </w:div>
        <w:div w:id="1732120366">
          <w:marLeft w:val="0"/>
          <w:marRight w:val="0"/>
          <w:marTop w:val="0"/>
          <w:marBottom w:val="0"/>
          <w:divBdr>
            <w:top w:val="none" w:sz="0" w:space="0" w:color="auto"/>
            <w:left w:val="none" w:sz="0" w:space="0" w:color="auto"/>
            <w:bottom w:val="none" w:sz="0" w:space="0" w:color="auto"/>
            <w:right w:val="none" w:sz="0" w:space="0" w:color="auto"/>
          </w:divBdr>
        </w:div>
        <w:div w:id="1843425090">
          <w:marLeft w:val="0"/>
          <w:marRight w:val="0"/>
          <w:marTop w:val="0"/>
          <w:marBottom w:val="0"/>
          <w:divBdr>
            <w:top w:val="none" w:sz="0" w:space="0" w:color="auto"/>
            <w:left w:val="none" w:sz="0" w:space="0" w:color="auto"/>
            <w:bottom w:val="none" w:sz="0" w:space="0" w:color="auto"/>
            <w:right w:val="none" w:sz="0" w:space="0" w:color="auto"/>
          </w:divBdr>
        </w:div>
        <w:div w:id="1922519083">
          <w:marLeft w:val="0"/>
          <w:marRight w:val="0"/>
          <w:marTop w:val="0"/>
          <w:marBottom w:val="0"/>
          <w:divBdr>
            <w:top w:val="none" w:sz="0" w:space="0" w:color="auto"/>
            <w:left w:val="none" w:sz="0" w:space="0" w:color="auto"/>
            <w:bottom w:val="none" w:sz="0" w:space="0" w:color="auto"/>
            <w:right w:val="none" w:sz="0" w:space="0" w:color="auto"/>
          </w:divBdr>
        </w:div>
      </w:divsChild>
    </w:div>
    <w:div w:id="37626461">
      <w:bodyDiv w:val="1"/>
      <w:marLeft w:val="0"/>
      <w:marRight w:val="0"/>
      <w:marTop w:val="0"/>
      <w:marBottom w:val="0"/>
      <w:divBdr>
        <w:top w:val="none" w:sz="0" w:space="0" w:color="auto"/>
        <w:left w:val="none" w:sz="0" w:space="0" w:color="auto"/>
        <w:bottom w:val="none" w:sz="0" w:space="0" w:color="auto"/>
        <w:right w:val="none" w:sz="0" w:space="0" w:color="auto"/>
      </w:divBdr>
    </w:div>
    <w:div w:id="54203736">
      <w:bodyDiv w:val="1"/>
      <w:marLeft w:val="0"/>
      <w:marRight w:val="0"/>
      <w:marTop w:val="0"/>
      <w:marBottom w:val="0"/>
      <w:divBdr>
        <w:top w:val="none" w:sz="0" w:space="0" w:color="auto"/>
        <w:left w:val="none" w:sz="0" w:space="0" w:color="auto"/>
        <w:bottom w:val="none" w:sz="0" w:space="0" w:color="auto"/>
        <w:right w:val="none" w:sz="0" w:space="0" w:color="auto"/>
      </w:divBdr>
      <w:divsChild>
        <w:div w:id="845558117">
          <w:marLeft w:val="0"/>
          <w:marRight w:val="0"/>
          <w:marTop w:val="0"/>
          <w:marBottom w:val="0"/>
          <w:divBdr>
            <w:top w:val="none" w:sz="0" w:space="0" w:color="auto"/>
            <w:left w:val="none" w:sz="0" w:space="0" w:color="auto"/>
            <w:bottom w:val="none" w:sz="0" w:space="0" w:color="auto"/>
            <w:right w:val="none" w:sz="0" w:space="0" w:color="auto"/>
          </w:divBdr>
        </w:div>
        <w:div w:id="1712919631">
          <w:marLeft w:val="0"/>
          <w:marRight w:val="0"/>
          <w:marTop w:val="0"/>
          <w:marBottom w:val="0"/>
          <w:divBdr>
            <w:top w:val="none" w:sz="0" w:space="0" w:color="auto"/>
            <w:left w:val="none" w:sz="0" w:space="0" w:color="auto"/>
            <w:bottom w:val="none" w:sz="0" w:space="0" w:color="auto"/>
            <w:right w:val="none" w:sz="0" w:space="0" w:color="auto"/>
          </w:divBdr>
        </w:div>
      </w:divsChild>
    </w:div>
    <w:div w:id="57677228">
      <w:bodyDiv w:val="1"/>
      <w:marLeft w:val="0"/>
      <w:marRight w:val="0"/>
      <w:marTop w:val="0"/>
      <w:marBottom w:val="0"/>
      <w:divBdr>
        <w:top w:val="none" w:sz="0" w:space="0" w:color="auto"/>
        <w:left w:val="none" w:sz="0" w:space="0" w:color="auto"/>
        <w:bottom w:val="none" w:sz="0" w:space="0" w:color="auto"/>
        <w:right w:val="none" w:sz="0" w:space="0" w:color="auto"/>
      </w:divBdr>
      <w:divsChild>
        <w:div w:id="1126197418">
          <w:marLeft w:val="0"/>
          <w:marRight w:val="0"/>
          <w:marTop w:val="0"/>
          <w:marBottom w:val="0"/>
          <w:divBdr>
            <w:top w:val="none" w:sz="0" w:space="0" w:color="auto"/>
            <w:left w:val="none" w:sz="0" w:space="0" w:color="auto"/>
            <w:bottom w:val="none" w:sz="0" w:space="0" w:color="auto"/>
            <w:right w:val="none" w:sz="0" w:space="0" w:color="auto"/>
          </w:divBdr>
        </w:div>
        <w:div w:id="1696157608">
          <w:marLeft w:val="0"/>
          <w:marRight w:val="0"/>
          <w:marTop w:val="0"/>
          <w:marBottom w:val="0"/>
          <w:divBdr>
            <w:top w:val="none" w:sz="0" w:space="0" w:color="auto"/>
            <w:left w:val="none" w:sz="0" w:space="0" w:color="auto"/>
            <w:bottom w:val="none" w:sz="0" w:space="0" w:color="auto"/>
            <w:right w:val="none" w:sz="0" w:space="0" w:color="auto"/>
          </w:divBdr>
        </w:div>
        <w:div w:id="2045052990">
          <w:marLeft w:val="0"/>
          <w:marRight w:val="0"/>
          <w:marTop w:val="0"/>
          <w:marBottom w:val="0"/>
          <w:divBdr>
            <w:top w:val="none" w:sz="0" w:space="0" w:color="auto"/>
            <w:left w:val="none" w:sz="0" w:space="0" w:color="auto"/>
            <w:bottom w:val="none" w:sz="0" w:space="0" w:color="auto"/>
            <w:right w:val="none" w:sz="0" w:space="0" w:color="auto"/>
          </w:divBdr>
        </w:div>
      </w:divsChild>
    </w:div>
    <w:div w:id="58093686">
      <w:bodyDiv w:val="1"/>
      <w:marLeft w:val="0"/>
      <w:marRight w:val="0"/>
      <w:marTop w:val="0"/>
      <w:marBottom w:val="0"/>
      <w:divBdr>
        <w:top w:val="none" w:sz="0" w:space="0" w:color="auto"/>
        <w:left w:val="none" w:sz="0" w:space="0" w:color="auto"/>
        <w:bottom w:val="none" w:sz="0" w:space="0" w:color="auto"/>
        <w:right w:val="none" w:sz="0" w:space="0" w:color="auto"/>
      </w:divBdr>
      <w:divsChild>
        <w:div w:id="336738908">
          <w:marLeft w:val="0"/>
          <w:marRight w:val="0"/>
          <w:marTop w:val="0"/>
          <w:marBottom w:val="0"/>
          <w:divBdr>
            <w:top w:val="none" w:sz="0" w:space="0" w:color="auto"/>
            <w:left w:val="none" w:sz="0" w:space="0" w:color="auto"/>
            <w:bottom w:val="none" w:sz="0" w:space="0" w:color="auto"/>
            <w:right w:val="none" w:sz="0" w:space="0" w:color="auto"/>
          </w:divBdr>
        </w:div>
        <w:div w:id="1145701126">
          <w:marLeft w:val="0"/>
          <w:marRight w:val="0"/>
          <w:marTop w:val="0"/>
          <w:marBottom w:val="0"/>
          <w:divBdr>
            <w:top w:val="none" w:sz="0" w:space="0" w:color="auto"/>
            <w:left w:val="none" w:sz="0" w:space="0" w:color="auto"/>
            <w:bottom w:val="none" w:sz="0" w:space="0" w:color="auto"/>
            <w:right w:val="none" w:sz="0" w:space="0" w:color="auto"/>
          </w:divBdr>
        </w:div>
      </w:divsChild>
    </w:div>
    <w:div w:id="63527422">
      <w:bodyDiv w:val="1"/>
      <w:marLeft w:val="0"/>
      <w:marRight w:val="0"/>
      <w:marTop w:val="0"/>
      <w:marBottom w:val="0"/>
      <w:divBdr>
        <w:top w:val="none" w:sz="0" w:space="0" w:color="auto"/>
        <w:left w:val="none" w:sz="0" w:space="0" w:color="auto"/>
        <w:bottom w:val="none" w:sz="0" w:space="0" w:color="auto"/>
        <w:right w:val="none" w:sz="0" w:space="0" w:color="auto"/>
      </w:divBdr>
      <w:divsChild>
        <w:div w:id="680862389">
          <w:marLeft w:val="0"/>
          <w:marRight w:val="0"/>
          <w:marTop w:val="0"/>
          <w:marBottom w:val="0"/>
          <w:divBdr>
            <w:top w:val="none" w:sz="0" w:space="0" w:color="auto"/>
            <w:left w:val="none" w:sz="0" w:space="0" w:color="auto"/>
            <w:bottom w:val="none" w:sz="0" w:space="0" w:color="auto"/>
            <w:right w:val="none" w:sz="0" w:space="0" w:color="auto"/>
          </w:divBdr>
        </w:div>
        <w:div w:id="686368076">
          <w:marLeft w:val="0"/>
          <w:marRight w:val="0"/>
          <w:marTop w:val="0"/>
          <w:marBottom w:val="0"/>
          <w:divBdr>
            <w:top w:val="none" w:sz="0" w:space="0" w:color="auto"/>
            <w:left w:val="none" w:sz="0" w:space="0" w:color="auto"/>
            <w:bottom w:val="none" w:sz="0" w:space="0" w:color="auto"/>
            <w:right w:val="none" w:sz="0" w:space="0" w:color="auto"/>
          </w:divBdr>
        </w:div>
        <w:div w:id="820778644">
          <w:marLeft w:val="0"/>
          <w:marRight w:val="0"/>
          <w:marTop w:val="0"/>
          <w:marBottom w:val="0"/>
          <w:divBdr>
            <w:top w:val="none" w:sz="0" w:space="0" w:color="auto"/>
            <w:left w:val="none" w:sz="0" w:space="0" w:color="auto"/>
            <w:bottom w:val="none" w:sz="0" w:space="0" w:color="auto"/>
            <w:right w:val="none" w:sz="0" w:space="0" w:color="auto"/>
          </w:divBdr>
        </w:div>
        <w:div w:id="890383835">
          <w:marLeft w:val="0"/>
          <w:marRight w:val="0"/>
          <w:marTop w:val="0"/>
          <w:marBottom w:val="0"/>
          <w:divBdr>
            <w:top w:val="none" w:sz="0" w:space="0" w:color="auto"/>
            <w:left w:val="none" w:sz="0" w:space="0" w:color="auto"/>
            <w:bottom w:val="none" w:sz="0" w:space="0" w:color="auto"/>
            <w:right w:val="none" w:sz="0" w:space="0" w:color="auto"/>
          </w:divBdr>
        </w:div>
        <w:div w:id="1131242089">
          <w:marLeft w:val="0"/>
          <w:marRight w:val="0"/>
          <w:marTop w:val="0"/>
          <w:marBottom w:val="0"/>
          <w:divBdr>
            <w:top w:val="none" w:sz="0" w:space="0" w:color="auto"/>
            <w:left w:val="none" w:sz="0" w:space="0" w:color="auto"/>
            <w:bottom w:val="none" w:sz="0" w:space="0" w:color="auto"/>
            <w:right w:val="none" w:sz="0" w:space="0" w:color="auto"/>
          </w:divBdr>
        </w:div>
        <w:div w:id="1140415786">
          <w:marLeft w:val="0"/>
          <w:marRight w:val="0"/>
          <w:marTop w:val="0"/>
          <w:marBottom w:val="0"/>
          <w:divBdr>
            <w:top w:val="none" w:sz="0" w:space="0" w:color="auto"/>
            <w:left w:val="none" w:sz="0" w:space="0" w:color="auto"/>
            <w:bottom w:val="none" w:sz="0" w:space="0" w:color="auto"/>
            <w:right w:val="none" w:sz="0" w:space="0" w:color="auto"/>
          </w:divBdr>
        </w:div>
        <w:div w:id="1183397686">
          <w:marLeft w:val="0"/>
          <w:marRight w:val="0"/>
          <w:marTop w:val="0"/>
          <w:marBottom w:val="0"/>
          <w:divBdr>
            <w:top w:val="none" w:sz="0" w:space="0" w:color="auto"/>
            <w:left w:val="none" w:sz="0" w:space="0" w:color="auto"/>
            <w:bottom w:val="none" w:sz="0" w:space="0" w:color="auto"/>
            <w:right w:val="none" w:sz="0" w:space="0" w:color="auto"/>
          </w:divBdr>
        </w:div>
        <w:div w:id="1345978527">
          <w:marLeft w:val="0"/>
          <w:marRight w:val="0"/>
          <w:marTop w:val="0"/>
          <w:marBottom w:val="0"/>
          <w:divBdr>
            <w:top w:val="none" w:sz="0" w:space="0" w:color="auto"/>
            <w:left w:val="none" w:sz="0" w:space="0" w:color="auto"/>
            <w:bottom w:val="none" w:sz="0" w:space="0" w:color="auto"/>
            <w:right w:val="none" w:sz="0" w:space="0" w:color="auto"/>
          </w:divBdr>
        </w:div>
        <w:div w:id="1393459014">
          <w:marLeft w:val="0"/>
          <w:marRight w:val="0"/>
          <w:marTop w:val="0"/>
          <w:marBottom w:val="0"/>
          <w:divBdr>
            <w:top w:val="none" w:sz="0" w:space="0" w:color="auto"/>
            <w:left w:val="none" w:sz="0" w:space="0" w:color="auto"/>
            <w:bottom w:val="none" w:sz="0" w:space="0" w:color="auto"/>
            <w:right w:val="none" w:sz="0" w:space="0" w:color="auto"/>
          </w:divBdr>
        </w:div>
        <w:div w:id="1440295069">
          <w:marLeft w:val="0"/>
          <w:marRight w:val="0"/>
          <w:marTop w:val="0"/>
          <w:marBottom w:val="0"/>
          <w:divBdr>
            <w:top w:val="none" w:sz="0" w:space="0" w:color="auto"/>
            <w:left w:val="none" w:sz="0" w:space="0" w:color="auto"/>
            <w:bottom w:val="none" w:sz="0" w:space="0" w:color="auto"/>
            <w:right w:val="none" w:sz="0" w:space="0" w:color="auto"/>
          </w:divBdr>
        </w:div>
        <w:div w:id="1806466326">
          <w:marLeft w:val="0"/>
          <w:marRight w:val="0"/>
          <w:marTop w:val="0"/>
          <w:marBottom w:val="0"/>
          <w:divBdr>
            <w:top w:val="none" w:sz="0" w:space="0" w:color="auto"/>
            <w:left w:val="none" w:sz="0" w:space="0" w:color="auto"/>
            <w:bottom w:val="none" w:sz="0" w:space="0" w:color="auto"/>
            <w:right w:val="none" w:sz="0" w:space="0" w:color="auto"/>
          </w:divBdr>
        </w:div>
        <w:div w:id="2110654850">
          <w:marLeft w:val="0"/>
          <w:marRight w:val="0"/>
          <w:marTop w:val="0"/>
          <w:marBottom w:val="0"/>
          <w:divBdr>
            <w:top w:val="none" w:sz="0" w:space="0" w:color="auto"/>
            <w:left w:val="none" w:sz="0" w:space="0" w:color="auto"/>
            <w:bottom w:val="none" w:sz="0" w:space="0" w:color="auto"/>
            <w:right w:val="none" w:sz="0" w:space="0" w:color="auto"/>
          </w:divBdr>
        </w:div>
      </w:divsChild>
    </w:div>
    <w:div w:id="65536626">
      <w:bodyDiv w:val="1"/>
      <w:marLeft w:val="0"/>
      <w:marRight w:val="0"/>
      <w:marTop w:val="0"/>
      <w:marBottom w:val="0"/>
      <w:divBdr>
        <w:top w:val="none" w:sz="0" w:space="0" w:color="auto"/>
        <w:left w:val="none" w:sz="0" w:space="0" w:color="auto"/>
        <w:bottom w:val="none" w:sz="0" w:space="0" w:color="auto"/>
        <w:right w:val="none" w:sz="0" w:space="0" w:color="auto"/>
      </w:divBdr>
      <w:divsChild>
        <w:div w:id="340132463">
          <w:marLeft w:val="0"/>
          <w:marRight w:val="0"/>
          <w:marTop w:val="0"/>
          <w:marBottom w:val="0"/>
          <w:divBdr>
            <w:top w:val="none" w:sz="0" w:space="0" w:color="auto"/>
            <w:left w:val="none" w:sz="0" w:space="0" w:color="auto"/>
            <w:bottom w:val="none" w:sz="0" w:space="0" w:color="auto"/>
            <w:right w:val="none" w:sz="0" w:space="0" w:color="auto"/>
          </w:divBdr>
        </w:div>
        <w:div w:id="382631754">
          <w:marLeft w:val="0"/>
          <w:marRight w:val="0"/>
          <w:marTop w:val="0"/>
          <w:marBottom w:val="0"/>
          <w:divBdr>
            <w:top w:val="none" w:sz="0" w:space="0" w:color="auto"/>
            <w:left w:val="none" w:sz="0" w:space="0" w:color="auto"/>
            <w:bottom w:val="none" w:sz="0" w:space="0" w:color="auto"/>
            <w:right w:val="none" w:sz="0" w:space="0" w:color="auto"/>
          </w:divBdr>
        </w:div>
        <w:div w:id="436294001">
          <w:marLeft w:val="0"/>
          <w:marRight w:val="0"/>
          <w:marTop w:val="0"/>
          <w:marBottom w:val="0"/>
          <w:divBdr>
            <w:top w:val="none" w:sz="0" w:space="0" w:color="auto"/>
            <w:left w:val="none" w:sz="0" w:space="0" w:color="auto"/>
            <w:bottom w:val="none" w:sz="0" w:space="0" w:color="auto"/>
            <w:right w:val="none" w:sz="0" w:space="0" w:color="auto"/>
          </w:divBdr>
        </w:div>
        <w:div w:id="464733549">
          <w:marLeft w:val="0"/>
          <w:marRight w:val="0"/>
          <w:marTop w:val="0"/>
          <w:marBottom w:val="0"/>
          <w:divBdr>
            <w:top w:val="none" w:sz="0" w:space="0" w:color="auto"/>
            <w:left w:val="none" w:sz="0" w:space="0" w:color="auto"/>
            <w:bottom w:val="none" w:sz="0" w:space="0" w:color="auto"/>
            <w:right w:val="none" w:sz="0" w:space="0" w:color="auto"/>
          </w:divBdr>
        </w:div>
        <w:div w:id="559488331">
          <w:marLeft w:val="0"/>
          <w:marRight w:val="0"/>
          <w:marTop w:val="0"/>
          <w:marBottom w:val="0"/>
          <w:divBdr>
            <w:top w:val="none" w:sz="0" w:space="0" w:color="auto"/>
            <w:left w:val="none" w:sz="0" w:space="0" w:color="auto"/>
            <w:bottom w:val="none" w:sz="0" w:space="0" w:color="auto"/>
            <w:right w:val="none" w:sz="0" w:space="0" w:color="auto"/>
          </w:divBdr>
        </w:div>
        <w:div w:id="800002485">
          <w:marLeft w:val="0"/>
          <w:marRight w:val="0"/>
          <w:marTop w:val="0"/>
          <w:marBottom w:val="0"/>
          <w:divBdr>
            <w:top w:val="none" w:sz="0" w:space="0" w:color="auto"/>
            <w:left w:val="none" w:sz="0" w:space="0" w:color="auto"/>
            <w:bottom w:val="none" w:sz="0" w:space="0" w:color="auto"/>
            <w:right w:val="none" w:sz="0" w:space="0" w:color="auto"/>
          </w:divBdr>
        </w:div>
        <w:div w:id="897978558">
          <w:marLeft w:val="0"/>
          <w:marRight w:val="0"/>
          <w:marTop w:val="0"/>
          <w:marBottom w:val="0"/>
          <w:divBdr>
            <w:top w:val="none" w:sz="0" w:space="0" w:color="auto"/>
            <w:left w:val="none" w:sz="0" w:space="0" w:color="auto"/>
            <w:bottom w:val="none" w:sz="0" w:space="0" w:color="auto"/>
            <w:right w:val="none" w:sz="0" w:space="0" w:color="auto"/>
          </w:divBdr>
        </w:div>
        <w:div w:id="1134254139">
          <w:marLeft w:val="0"/>
          <w:marRight w:val="0"/>
          <w:marTop w:val="0"/>
          <w:marBottom w:val="0"/>
          <w:divBdr>
            <w:top w:val="none" w:sz="0" w:space="0" w:color="auto"/>
            <w:left w:val="none" w:sz="0" w:space="0" w:color="auto"/>
            <w:bottom w:val="none" w:sz="0" w:space="0" w:color="auto"/>
            <w:right w:val="none" w:sz="0" w:space="0" w:color="auto"/>
          </w:divBdr>
        </w:div>
        <w:div w:id="1145858635">
          <w:marLeft w:val="0"/>
          <w:marRight w:val="0"/>
          <w:marTop w:val="0"/>
          <w:marBottom w:val="0"/>
          <w:divBdr>
            <w:top w:val="none" w:sz="0" w:space="0" w:color="auto"/>
            <w:left w:val="none" w:sz="0" w:space="0" w:color="auto"/>
            <w:bottom w:val="none" w:sz="0" w:space="0" w:color="auto"/>
            <w:right w:val="none" w:sz="0" w:space="0" w:color="auto"/>
          </w:divBdr>
        </w:div>
        <w:div w:id="1473207702">
          <w:marLeft w:val="0"/>
          <w:marRight w:val="0"/>
          <w:marTop w:val="0"/>
          <w:marBottom w:val="0"/>
          <w:divBdr>
            <w:top w:val="none" w:sz="0" w:space="0" w:color="auto"/>
            <w:left w:val="none" w:sz="0" w:space="0" w:color="auto"/>
            <w:bottom w:val="none" w:sz="0" w:space="0" w:color="auto"/>
            <w:right w:val="none" w:sz="0" w:space="0" w:color="auto"/>
          </w:divBdr>
        </w:div>
        <w:div w:id="1520074570">
          <w:marLeft w:val="0"/>
          <w:marRight w:val="0"/>
          <w:marTop w:val="0"/>
          <w:marBottom w:val="0"/>
          <w:divBdr>
            <w:top w:val="none" w:sz="0" w:space="0" w:color="auto"/>
            <w:left w:val="none" w:sz="0" w:space="0" w:color="auto"/>
            <w:bottom w:val="none" w:sz="0" w:space="0" w:color="auto"/>
            <w:right w:val="none" w:sz="0" w:space="0" w:color="auto"/>
          </w:divBdr>
        </w:div>
        <w:div w:id="1610117422">
          <w:marLeft w:val="0"/>
          <w:marRight w:val="0"/>
          <w:marTop w:val="0"/>
          <w:marBottom w:val="0"/>
          <w:divBdr>
            <w:top w:val="none" w:sz="0" w:space="0" w:color="auto"/>
            <w:left w:val="none" w:sz="0" w:space="0" w:color="auto"/>
            <w:bottom w:val="none" w:sz="0" w:space="0" w:color="auto"/>
            <w:right w:val="none" w:sz="0" w:space="0" w:color="auto"/>
          </w:divBdr>
        </w:div>
        <w:div w:id="1752703846">
          <w:marLeft w:val="0"/>
          <w:marRight w:val="0"/>
          <w:marTop w:val="0"/>
          <w:marBottom w:val="0"/>
          <w:divBdr>
            <w:top w:val="none" w:sz="0" w:space="0" w:color="auto"/>
            <w:left w:val="none" w:sz="0" w:space="0" w:color="auto"/>
            <w:bottom w:val="none" w:sz="0" w:space="0" w:color="auto"/>
            <w:right w:val="none" w:sz="0" w:space="0" w:color="auto"/>
          </w:divBdr>
        </w:div>
        <w:div w:id="1805390882">
          <w:marLeft w:val="0"/>
          <w:marRight w:val="0"/>
          <w:marTop w:val="0"/>
          <w:marBottom w:val="0"/>
          <w:divBdr>
            <w:top w:val="none" w:sz="0" w:space="0" w:color="auto"/>
            <w:left w:val="none" w:sz="0" w:space="0" w:color="auto"/>
            <w:bottom w:val="none" w:sz="0" w:space="0" w:color="auto"/>
            <w:right w:val="none" w:sz="0" w:space="0" w:color="auto"/>
          </w:divBdr>
        </w:div>
        <w:div w:id="1899052846">
          <w:marLeft w:val="0"/>
          <w:marRight w:val="0"/>
          <w:marTop w:val="0"/>
          <w:marBottom w:val="0"/>
          <w:divBdr>
            <w:top w:val="none" w:sz="0" w:space="0" w:color="auto"/>
            <w:left w:val="none" w:sz="0" w:space="0" w:color="auto"/>
            <w:bottom w:val="none" w:sz="0" w:space="0" w:color="auto"/>
            <w:right w:val="none" w:sz="0" w:space="0" w:color="auto"/>
          </w:divBdr>
        </w:div>
        <w:div w:id="1964581958">
          <w:marLeft w:val="0"/>
          <w:marRight w:val="0"/>
          <w:marTop w:val="0"/>
          <w:marBottom w:val="0"/>
          <w:divBdr>
            <w:top w:val="none" w:sz="0" w:space="0" w:color="auto"/>
            <w:left w:val="none" w:sz="0" w:space="0" w:color="auto"/>
            <w:bottom w:val="none" w:sz="0" w:space="0" w:color="auto"/>
            <w:right w:val="none" w:sz="0" w:space="0" w:color="auto"/>
          </w:divBdr>
        </w:div>
        <w:div w:id="1988899766">
          <w:marLeft w:val="0"/>
          <w:marRight w:val="0"/>
          <w:marTop w:val="0"/>
          <w:marBottom w:val="0"/>
          <w:divBdr>
            <w:top w:val="none" w:sz="0" w:space="0" w:color="auto"/>
            <w:left w:val="none" w:sz="0" w:space="0" w:color="auto"/>
            <w:bottom w:val="none" w:sz="0" w:space="0" w:color="auto"/>
            <w:right w:val="none" w:sz="0" w:space="0" w:color="auto"/>
          </w:divBdr>
        </w:div>
        <w:div w:id="2004695802">
          <w:marLeft w:val="0"/>
          <w:marRight w:val="0"/>
          <w:marTop w:val="0"/>
          <w:marBottom w:val="0"/>
          <w:divBdr>
            <w:top w:val="none" w:sz="0" w:space="0" w:color="auto"/>
            <w:left w:val="none" w:sz="0" w:space="0" w:color="auto"/>
            <w:bottom w:val="none" w:sz="0" w:space="0" w:color="auto"/>
            <w:right w:val="none" w:sz="0" w:space="0" w:color="auto"/>
          </w:divBdr>
        </w:div>
        <w:div w:id="2009020909">
          <w:marLeft w:val="0"/>
          <w:marRight w:val="0"/>
          <w:marTop w:val="0"/>
          <w:marBottom w:val="0"/>
          <w:divBdr>
            <w:top w:val="none" w:sz="0" w:space="0" w:color="auto"/>
            <w:left w:val="none" w:sz="0" w:space="0" w:color="auto"/>
            <w:bottom w:val="none" w:sz="0" w:space="0" w:color="auto"/>
            <w:right w:val="none" w:sz="0" w:space="0" w:color="auto"/>
          </w:divBdr>
        </w:div>
        <w:div w:id="2080710858">
          <w:marLeft w:val="0"/>
          <w:marRight w:val="0"/>
          <w:marTop w:val="0"/>
          <w:marBottom w:val="0"/>
          <w:divBdr>
            <w:top w:val="none" w:sz="0" w:space="0" w:color="auto"/>
            <w:left w:val="none" w:sz="0" w:space="0" w:color="auto"/>
            <w:bottom w:val="none" w:sz="0" w:space="0" w:color="auto"/>
            <w:right w:val="none" w:sz="0" w:space="0" w:color="auto"/>
          </w:divBdr>
        </w:div>
        <w:div w:id="2101749549">
          <w:marLeft w:val="0"/>
          <w:marRight w:val="0"/>
          <w:marTop w:val="0"/>
          <w:marBottom w:val="0"/>
          <w:divBdr>
            <w:top w:val="none" w:sz="0" w:space="0" w:color="auto"/>
            <w:left w:val="none" w:sz="0" w:space="0" w:color="auto"/>
            <w:bottom w:val="none" w:sz="0" w:space="0" w:color="auto"/>
            <w:right w:val="none" w:sz="0" w:space="0" w:color="auto"/>
          </w:divBdr>
        </w:div>
        <w:div w:id="2139563148">
          <w:marLeft w:val="0"/>
          <w:marRight w:val="0"/>
          <w:marTop w:val="0"/>
          <w:marBottom w:val="0"/>
          <w:divBdr>
            <w:top w:val="none" w:sz="0" w:space="0" w:color="auto"/>
            <w:left w:val="none" w:sz="0" w:space="0" w:color="auto"/>
            <w:bottom w:val="none" w:sz="0" w:space="0" w:color="auto"/>
            <w:right w:val="none" w:sz="0" w:space="0" w:color="auto"/>
          </w:divBdr>
        </w:div>
      </w:divsChild>
    </w:div>
    <w:div w:id="71322066">
      <w:bodyDiv w:val="1"/>
      <w:marLeft w:val="0"/>
      <w:marRight w:val="0"/>
      <w:marTop w:val="0"/>
      <w:marBottom w:val="0"/>
      <w:divBdr>
        <w:top w:val="none" w:sz="0" w:space="0" w:color="auto"/>
        <w:left w:val="none" w:sz="0" w:space="0" w:color="auto"/>
        <w:bottom w:val="none" w:sz="0" w:space="0" w:color="auto"/>
        <w:right w:val="none" w:sz="0" w:space="0" w:color="auto"/>
      </w:divBdr>
      <w:divsChild>
        <w:div w:id="13191016">
          <w:marLeft w:val="0"/>
          <w:marRight w:val="0"/>
          <w:marTop w:val="0"/>
          <w:marBottom w:val="0"/>
          <w:divBdr>
            <w:top w:val="none" w:sz="0" w:space="0" w:color="auto"/>
            <w:left w:val="none" w:sz="0" w:space="0" w:color="auto"/>
            <w:bottom w:val="none" w:sz="0" w:space="0" w:color="auto"/>
            <w:right w:val="none" w:sz="0" w:space="0" w:color="auto"/>
          </w:divBdr>
        </w:div>
        <w:div w:id="34231828">
          <w:marLeft w:val="0"/>
          <w:marRight w:val="0"/>
          <w:marTop w:val="0"/>
          <w:marBottom w:val="0"/>
          <w:divBdr>
            <w:top w:val="none" w:sz="0" w:space="0" w:color="auto"/>
            <w:left w:val="none" w:sz="0" w:space="0" w:color="auto"/>
            <w:bottom w:val="none" w:sz="0" w:space="0" w:color="auto"/>
            <w:right w:val="none" w:sz="0" w:space="0" w:color="auto"/>
          </w:divBdr>
        </w:div>
        <w:div w:id="163136032">
          <w:marLeft w:val="0"/>
          <w:marRight w:val="0"/>
          <w:marTop w:val="0"/>
          <w:marBottom w:val="0"/>
          <w:divBdr>
            <w:top w:val="none" w:sz="0" w:space="0" w:color="auto"/>
            <w:left w:val="none" w:sz="0" w:space="0" w:color="auto"/>
            <w:bottom w:val="none" w:sz="0" w:space="0" w:color="auto"/>
            <w:right w:val="none" w:sz="0" w:space="0" w:color="auto"/>
          </w:divBdr>
        </w:div>
        <w:div w:id="224027135">
          <w:marLeft w:val="0"/>
          <w:marRight w:val="0"/>
          <w:marTop w:val="0"/>
          <w:marBottom w:val="0"/>
          <w:divBdr>
            <w:top w:val="none" w:sz="0" w:space="0" w:color="auto"/>
            <w:left w:val="none" w:sz="0" w:space="0" w:color="auto"/>
            <w:bottom w:val="none" w:sz="0" w:space="0" w:color="auto"/>
            <w:right w:val="none" w:sz="0" w:space="0" w:color="auto"/>
          </w:divBdr>
        </w:div>
        <w:div w:id="267540979">
          <w:marLeft w:val="0"/>
          <w:marRight w:val="0"/>
          <w:marTop w:val="0"/>
          <w:marBottom w:val="0"/>
          <w:divBdr>
            <w:top w:val="none" w:sz="0" w:space="0" w:color="auto"/>
            <w:left w:val="none" w:sz="0" w:space="0" w:color="auto"/>
            <w:bottom w:val="none" w:sz="0" w:space="0" w:color="auto"/>
            <w:right w:val="none" w:sz="0" w:space="0" w:color="auto"/>
          </w:divBdr>
        </w:div>
        <w:div w:id="308637953">
          <w:marLeft w:val="0"/>
          <w:marRight w:val="0"/>
          <w:marTop w:val="0"/>
          <w:marBottom w:val="0"/>
          <w:divBdr>
            <w:top w:val="none" w:sz="0" w:space="0" w:color="auto"/>
            <w:left w:val="none" w:sz="0" w:space="0" w:color="auto"/>
            <w:bottom w:val="none" w:sz="0" w:space="0" w:color="auto"/>
            <w:right w:val="none" w:sz="0" w:space="0" w:color="auto"/>
          </w:divBdr>
        </w:div>
        <w:div w:id="321399410">
          <w:marLeft w:val="0"/>
          <w:marRight w:val="0"/>
          <w:marTop w:val="0"/>
          <w:marBottom w:val="0"/>
          <w:divBdr>
            <w:top w:val="none" w:sz="0" w:space="0" w:color="auto"/>
            <w:left w:val="none" w:sz="0" w:space="0" w:color="auto"/>
            <w:bottom w:val="none" w:sz="0" w:space="0" w:color="auto"/>
            <w:right w:val="none" w:sz="0" w:space="0" w:color="auto"/>
          </w:divBdr>
        </w:div>
        <w:div w:id="417605029">
          <w:marLeft w:val="0"/>
          <w:marRight w:val="0"/>
          <w:marTop w:val="0"/>
          <w:marBottom w:val="0"/>
          <w:divBdr>
            <w:top w:val="none" w:sz="0" w:space="0" w:color="auto"/>
            <w:left w:val="none" w:sz="0" w:space="0" w:color="auto"/>
            <w:bottom w:val="none" w:sz="0" w:space="0" w:color="auto"/>
            <w:right w:val="none" w:sz="0" w:space="0" w:color="auto"/>
          </w:divBdr>
        </w:div>
        <w:div w:id="440341205">
          <w:marLeft w:val="0"/>
          <w:marRight w:val="0"/>
          <w:marTop w:val="0"/>
          <w:marBottom w:val="0"/>
          <w:divBdr>
            <w:top w:val="none" w:sz="0" w:space="0" w:color="auto"/>
            <w:left w:val="none" w:sz="0" w:space="0" w:color="auto"/>
            <w:bottom w:val="none" w:sz="0" w:space="0" w:color="auto"/>
            <w:right w:val="none" w:sz="0" w:space="0" w:color="auto"/>
          </w:divBdr>
        </w:div>
        <w:div w:id="458651590">
          <w:marLeft w:val="0"/>
          <w:marRight w:val="0"/>
          <w:marTop w:val="0"/>
          <w:marBottom w:val="0"/>
          <w:divBdr>
            <w:top w:val="none" w:sz="0" w:space="0" w:color="auto"/>
            <w:left w:val="none" w:sz="0" w:space="0" w:color="auto"/>
            <w:bottom w:val="none" w:sz="0" w:space="0" w:color="auto"/>
            <w:right w:val="none" w:sz="0" w:space="0" w:color="auto"/>
          </w:divBdr>
        </w:div>
        <w:div w:id="544760672">
          <w:marLeft w:val="0"/>
          <w:marRight w:val="0"/>
          <w:marTop w:val="0"/>
          <w:marBottom w:val="0"/>
          <w:divBdr>
            <w:top w:val="none" w:sz="0" w:space="0" w:color="auto"/>
            <w:left w:val="none" w:sz="0" w:space="0" w:color="auto"/>
            <w:bottom w:val="none" w:sz="0" w:space="0" w:color="auto"/>
            <w:right w:val="none" w:sz="0" w:space="0" w:color="auto"/>
          </w:divBdr>
        </w:div>
        <w:div w:id="579676524">
          <w:marLeft w:val="0"/>
          <w:marRight w:val="0"/>
          <w:marTop w:val="0"/>
          <w:marBottom w:val="0"/>
          <w:divBdr>
            <w:top w:val="none" w:sz="0" w:space="0" w:color="auto"/>
            <w:left w:val="none" w:sz="0" w:space="0" w:color="auto"/>
            <w:bottom w:val="none" w:sz="0" w:space="0" w:color="auto"/>
            <w:right w:val="none" w:sz="0" w:space="0" w:color="auto"/>
          </w:divBdr>
        </w:div>
        <w:div w:id="581182811">
          <w:marLeft w:val="0"/>
          <w:marRight w:val="0"/>
          <w:marTop w:val="0"/>
          <w:marBottom w:val="0"/>
          <w:divBdr>
            <w:top w:val="none" w:sz="0" w:space="0" w:color="auto"/>
            <w:left w:val="none" w:sz="0" w:space="0" w:color="auto"/>
            <w:bottom w:val="none" w:sz="0" w:space="0" w:color="auto"/>
            <w:right w:val="none" w:sz="0" w:space="0" w:color="auto"/>
          </w:divBdr>
        </w:div>
        <w:div w:id="585190233">
          <w:marLeft w:val="0"/>
          <w:marRight w:val="0"/>
          <w:marTop w:val="0"/>
          <w:marBottom w:val="0"/>
          <w:divBdr>
            <w:top w:val="none" w:sz="0" w:space="0" w:color="auto"/>
            <w:left w:val="none" w:sz="0" w:space="0" w:color="auto"/>
            <w:bottom w:val="none" w:sz="0" w:space="0" w:color="auto"/>
            <w:right w:val="none" w:sz="0" w:space="0" w:color="auto"/>
          </w:divBdr>
        </w:div>
        <w:div w:id="639766937">
          <w:marLeft w:val="0"/>
          <w:marRight w:val="0"/>
          <w:marTop w:val="0"/>
          <w:marBottom w:val="0"/>
          <w:divBdr>
            <w:top w:val="none" w:sz="0" w:space="0" w:color="auto"/>
            <w:left w:val="none" w:sz="0" w:space="0" w:color="auto"/>
            <w:bottom w:val="none" w:sz="0" w:space="0" w:color="auto"/>
            <w:right w:val="none" w:sz="0" w:space="0" w:color="auto"/>
          </w:divBdr>
        </w:div>
        <w:div w:id="720523420">
          <w:marLeft w:val="0"/>
          <w:marRight w:val="0"/>
          <w:marTop w:val="0"/>
          <w:marBottom w:val="0"/>
          <w:divBdr>
            <w:top w:val="none" w:sz="0" w:space="0" w:color="auto"/>
            <w:left w:val="none" w:sz="0" w:space="0" w:color="auto"/>
            <w:bottom w:val="none" w:sz="0" w:space="0" w:color="auto"/>
            <w:right w:val="none" w:sz="0" w:space="0" w:color="auto"/>
          </w:divBdr>
        </w:div>
        <w:div w:id="875386996">
          <w:marLeft w:val="0"/>
          <w:marRight w:val="0"/>
          <w:marTop w:val="0"/>
          <w:marBottom w:val="0"/>
          <w:divBdr>
            <w:top w:val="none" w:sz="0" w:space="0" w:color="auto"/>
            <w:left w:val="none" w:sz="0" w:space="0" w:color="auto"/>
            <w:bottom w:val="none" w:sz="0" w:space="0" w:color="auto"/>
            <w:right w:val="none" w:sz="0" w:space="0" w:color="auto"/>
          </w:divBdr>
        </w:div>
        <w:div w:id="932785238">
          <w:marLeft w:val="0"/>
          <w:marRight w:val="0"/>
          <w:marTop w:val="0"/>
          <w:marBottom w:val="0"/>
          <w:divBdr>
            <w:top w:val="none" w:sz="0" w:space="0" w:color="auto"/>
            <w:left w:val="none" w:sz="0" w:space="0" w:color="auto"/>
            <w:bottom w:val="none" w:sz="0" w:space="0" w:color="auto"/>
            <w:right w:val="none" w:sz="0" w:space="0" w:color="auto"/>
          </w:divBdr>
        </w:div>
        <w:div w:id="977345832">
          <w:marLeft w:val="0"/>
          <w:marRight w:val="0"/>
          <w:marTop w:val="0"/>
          <w:marBottom w:val="0"/>
          <w:divBdr>
            <w:top w:val="none" w:sz="0" w:space="0" w:color="auto"/>
            <w:left w:val="none" w:sz="0" w:space="0" w:color="auto"/>
            <w:bottom w:val="none" w:sz="0" w:space="0" w:color="auto"/>
            <w:right w:val="none" w:sz="0" w:space="0" w:color="auto"/>
          </w:divBdr>
        </w:div>
        <w:div w:id="1164467541">
          <w:marLeft w:val="0"/>
          <w:marRight w:val="0"/>
          <w:marTop w:val="0"/>
          <w:marBottom w:val="0"/>
          <w:divBdr>
            <w:top w:val="none" w:sz="0" w:space="0" w:color="auto"/>
            <w:left w:val="none" w:sz="0" w:space="0" w:color="auto"/>
            <w:bottom w:val="none" w:sz="0" w:space="0" w:color="auto"/>
            <w:right w:val="none" w:sz="0" w:space="0" w:color="auto"/>
          </w:divBdr>
        </w:div>
        <w:div w:id="1166900540">
          <w:marLeft w:val="0"/>
          <w:marRight w:val="0"/>
          <w:marTop w:val="0"/>
          <w:marBottom w:val="0"/>
          <w:divBdr>
            <w:top w:val="none" w:sz="0" w:space="0" w:color="auto"/>
            <w:left w:val="none" w:sz="0" w:space="0" w:color="auto"/>
            <w:bottom w:val="none" w:sz="0" w:space="0" w:color="auto"/>
            <w:right w:val="none" w:sz="0" w:space="0" w:color="auto"/>
          </w:divBdr>
        </w:div>
        <w:div w:id="1297180030">
          <w:marLeft w:val="0"/>
          <w:marRight w:val="0"/>
          <w:marTop w:val="0"/>
          <w:marBottom w:val="0"/>
          <w:divBdr>
            <w:top w:val="none" w:sz="0" w:space="0" w:color="auto"/>
            <w:left w:val="none" w:sz="0" w:space="0" w:color="auto"/>
            <w:bottom w:val="none" w:sz="0" w:space="0" w:color="auto"/>
            <w:right w:val="none" w:sz="0" w:space="0" w:color="auto"/>
          </w:divBdr>
        </w:div>
        <w:div w:id="1362323848">
          <w:marLeft w:val="0"/>
          <w:marRight w:val="0"/>
          <w:marTop w:val="0"/>
          <w:marBottom w:val="0"/>
          <w:divBdr>
            <w:top w:val="none" w:sz="0" w:space="0" w:color="auto"/>
            <w:left w:val="none" w:sz="0" w:space="0" w:color="auto"/>
            <w:bottom w:val="none" w:sz="0" w:space="0" w:color="auto"/>
            <w:right w:val="none" w:sz="0" w:space="0" w:color="auto"/>
          </w:divBdr>
        </w:div>
        <w:div w:id="1590581859">
          <w:marLeft w:val="0"/>
          <w:marRight w:val="0"/>
          <w:marTop w:val="0"/>
          <w:marBottom w:val="0"/>
          <w:divBdr>
            <w:top w:val="none" w:sz="0" w:space="0" w:color="auto"/>
            <w:left w:val="none" w:sz="0" w:space="0" w:color="auto"/>
            <w:bottom w:val="none" w:sz="0" w:space="0" w:color="auto"/>
            <w:right w:val="none" w:sz="0" w:space="0" w:color="auto"/>
          </w:divBdr>
        </w:div>
        <w:div w:id="1661037844">
          <w:marLeft w:val="0"/>
          <w:marRight w:val="0"/>
          <w:marTop w:val="0"/>
          <w:marBottom w:val="0"/>
          <w:divBdr>
            <w:top w:val="none" w:sz="0" w:space="0" w:color="auto"/>
            <w:left w:val="none" w:sz="0" w:space="0" w:color="auto"/>
            <w:bottom w:val="none" w:sz="0" w:space="0" w:color="auto"/>
            <w:right w:val="none" w:sz="0" w:space="0" w:color="auto"/>
          </w:divBdr>
        </w:div>
        <w:div w:id="1928952077">
          <w:marLeft w:val="0"/>
          <w:marRight w:val="0"/>
          <w:marTop w:val="0"/>
          <w:marBottom w:val="0"/>
          <w:divBdr>
            <w:top w:val="none" w:sz="0" w:space="0" w:color="auto"/>
            <w:left w:val="none" w:sz="0" w:space="0" w:color="auto"/>
            <w:bottom w:val="none" w:sz="0" w:space="0" w:color="auto"/>
            <w:right w:val="none" w:sz="0" w:space="0" w:color="auto"/>
          </w:divBdr>
        </w:div>
        <w:div w:id="2119789221">
          <w:marLeft w:val="0"/>
          <w:marRight w:val="0"/>
          <w:marTop w:val="0"/>
          <w:marBottom w:val="0"/>
          <w:divBdr>
            <w:top w:val="none" w:sz="0" w:space="0" w:color="auto"/>
            <w:left w:val="none" w:sz="0" w:space="0" w:color="auto"/>
            <w:bottom w:val="none" w:sz="0" w:space="0" w:color="auto"/>
            <w:right w:val="none" w:sz="0" w:space="0" w:color="auto"/>
          </w:divBdr>
        </w:div>
      </w:divsChild>
    </w:div>
    <w:div w:id="87896466">
      <w:bodyDiv w:val="1"/>
      <w:marLeft w:val="0"/>
      <w:marRight w:val="0"/>
      <w:marTop w:val="0"/>
      <w:marBottom w:val="0"/>
      <w:divBdr>
        <w:top w:val="none" w:sz="0" w:space="0" w:color="auto"/>
        <w:left w:val="none" w:sz="0" w:space="0" w:color="auto"/>
        <w:bottom w:val="none" w:sz="0" w:space="0" w:color="auto"/>
        <w:right w:val="none" w:sz="0" w:space="0" w:color="auto"/>
      </w:divBdr>
    </w:div>
    <w:div w:id="89669805">
      <w:bodyDiv w:val="1"/>
      <w:marLeft w:val="0"/>
      <w:marRight w:val="0"/>
      <w:marTop w:val="0"/>
      <w:marBottom w:val="0"/>
      <w:divBdr>
        <w:top w:val="none" w:sz="0" w:space="0" w:color="auto"/>
        <w:left w:val="none" w:sz="0" w:space="0" w:color="auto"/>
        <w:bottom w:val="none" w:sz="0" w:space="0" w:color="auto"/>
        <w:right w:val="none" w:sz="0" w:space="0" w:color="auto"/>
      </w:divBdr>
      <w:divsChild>
        <w:div w:id="79957602">
          <w:marLeft w:val="0"/>
          <w:marRight w:val="0"/>
          <w:marTop w:val="0"/>
          <w:marBottom w:val="0"/>
          <w:divBdr>
            <w:top w:val="none" w:sz="0" w:space="0" w:color="auto"/>
            <w:left w:val="none" w:sz="0" w:space="0" w:color="auto"/>
            <w:bottom w:val="none" w:sz="0" w:space="0" w:color="auto"/>
            <w:right w:val="none" w:sz="0" w:space="0" w:color="auto"/>
          </w:divBdr>
        </w:div>
        <w:div w:id="321591736">
          <w:marLeft w:val="0"/>
          <w:marRight w:val="0"/>
          <w:marTop w:val="0"/>
          <w:marBottom w:val="0"/>
          <w:divBdr>
            <w:top w:val="none" w:sz="0" w:space="0" w:color="auto"/>
            <w:left w:val="none" w:sz="0" w:space="0" w:color="auto"/>
            <w:bottom w:val="none" w:sz="0" w:space="0" w:color="auto"/>
            <w:right w:val="none" w:sz="0" w:space="0" w:color="auto"/>
          </w:divBdr>
        </w:div>
        <w:div w:id="322322019">
          <w:marLeft w:val="0"/>
          <w:marRight w:val="0"/>
          <w:marTop w:val="0"/>
          <w:marBottom w:val="0"/>
          <w:divBdr>
            <w:top w:val="none" w:sz="0" w:space="0" w:color="auto"/>
            <w:left w:val="none" w:sz="0" w:space="0" w:color="auto"/>
            <w:bottom w:val="none" w:sz="0" w:space="0" w:color="auto"/>
            <w:right w:val="none" w:sz="0" w:space="0" w:color="auto"/>
          </w:divBdr>
        </w:div>
        <w:div w:id="363290008">
          <w:marLeft w:val="0"/>
          <w:marRight w:val="0"/>
          <w:marTop w:val="0"/>
          <w:marBottom w:val="0"/>
          <w:divBdr>
            <w:top w:val="none" w:sz="0" w:space="0" w:color="auto"/>
            <w:left w:val="none" w:sz="0" w:space="0" w:color="auto"/>
            <w:bottom w:val="none" w:sz="0" w:space="0" w:color="auto"/>
            <w:right w:val="none" w:sz="0" w:space="0" w:color="auto"/>
          </w:divBdr>
        </w:div>
        <w:div w:id="512960719">
          <w:marLeft w:val="0"/>
          <w:marRight w:val="0"/>
          <w:marTop w:val="0"/>
          <w:marBottom w:val="0"/>
          <w:divBdr>
            <w:top w:val="none" w:sz="0" w:space="0" w:color="auto"/>
            <w:left w:val="none" w:sz="0" w:space="0" w:color="auto"/>
            <w:bottom w:val="none" w:sz="0" w:space="0" w:color="auto"/>
            <w:right w:val="none" w:sz="0" w:space="0" w:color="auto"/>
          </w:divBdr>
        </w:div>
        <w:div w:id="532838928">
          <w:marLeft w:val="0"/>
          <w:marRight w:val="0"/>
          <w:marTop w:val="0"/>
          <w:marBottom w:val="0"/>
          <w:divBdr>
            <w:top w:val="none" w:sz="0" w:space="0" w:color="auto"/>
            <w:left w:val="none" w:sz="0" w:space="0" w:color="auto"/>
            <w:bottom w:val="none" w:sz="0" w:space="0" w:color="auto"/>
            <w:right w:val="none" w:sz="0" w:space="0" w:color="auto"/>
          </w:divBdr>
        </w:div>
        <w:div w:id="598023007">
          <w:marLeft w:val="0"/>
          <w:marRight w:val="0"/>
          <w:marTop w:val="0"/>
          <w:marBottom w:val="0"/>
          <w:divBdr>
            <w:top w:val="none" w:sz="0" w:space="0" w:color="auto"/>
            <w:left w:val="none" w:sz="0" w:space="0" w:color="auto"/>
            <w:bottom w:val="none" w:sz="0" w:space="0" w:color="auto"/>
            <w:right w:val="none" w:sz="0" w:space="0" w:color="auto"/>
          </w:divBdr>
        </w:div>
        <w:div w:id="723412762">
          <w:marLeft w:val="0"/>
          <w:marRight w:val="0"/>
          <w:marTop w:val="0"/>
          <w:marBottom w:val="0"/>
          <w:divBdr>
            <w:top w:val="none" w:sz="0" w:space="0" w:color="auto"/>
            <w:left w:val="none" w:sz="0" w:space="0" w:color="auto"/>
            <w:bottom w:val="none" w:sz="0" w:space="0" w:color="auto"/>
            <w:right w:val="none" w:sz="0" w:space="0" w:color="auto"/>
          </w:divBdr>
        </w:div>
        <w:div w:id="760685448">
          <w:marLeft w:val="0"/>
          <w:marRight w:val="0"/>
          <w:marTop w:val="0"/>
          <w:marBottom w:val="0"/>
          <w:divBdr>
            <w:top w:val="none" w:sz="0" w:space="0" w:color="auto"/>
            <w:left w:val="none" w:sz="0" w:space="0" w:color="auto"/>
            <w:bottom w:val="none" w:sz="0" w:space="0" w:color="auto"/>
            <w:right w:val="none" w:sz="0" w:space="0" w:color="auto"/>
          </w:divBdr>
        </w:div>
        <w:div w:id="785193023">
          <w:marLeft w:val="0"/>
          <w:marRight w:val="0"/>
          <w:marTop w:val="0"/>
          <w:marBottom w:val="0"/>
          <w:divBdr>
            <w:top w:val="none" w:sz="0" w:space="0" w:color="auto"/>
            <w:left w:val="none" w:sz="0" w:space="0" w:color="auto"/>
            <w:bottom w:val="none" w:sz="0" w:space="0" w:color="auto"/>
            <w:right w:val="none" w:sz="0" w:space="0" w:color="auto"/>
          </w:divBdr>
        </w:div>
        <w:div w:id="1015497529">
          <w:marLeft w:val="0"/>
          <w:marRight w:val="0"/>
          <w:marTop w:val="0"/>
          <w:marBottom w:val="0"/>
          <w:divBdr>
            <w:top w:val="none" w:sz="0" w:space="0" w:color="auto"/>
            <w:left w:val="none" w:sz="0" w:space="0" w:color="auto"/>
            <w:bottom w:val="none" w:sz="0" w:space="0" w:color="auto"/>
            <w:right w:val="none" w:sz="0" w:space="0" w:color="auto"/>
          </w:divBdr>
        </w:div>
        <w:div w:id="1021129466">
          <w:marLeft w:val="0"/>
          <w:marRight w:val="0"/>
          <w:marTop w:val="0"/>
          <w:marBottom w:val="0"/>
          <w:divBdr>
            <w:top w:val="none" w:sz="0" w:space="0" w:color="auto"/>
            <w:left w:val="none" w:sz="0" w:space="0" w:color="auto"/>
            <w:bottom w:val="none" w:sz="0" w:space="0" w:color="auto"/>
            <w:right w:val="none" w:sz="0" w:space="0" w:color="auto"/>
          </w:divBdr>
        </w:div>
        <w:div w:id="1055815935">
          <w:marLeft w:val="0"/>
          <w:marRight w:val="0"/>
          <w:marTop w:val="0"/>
          <w:marBottom w:val="0"/>
          <w:divBdr>
            <w:top w:val="none" w:sz="0" w:space="0" w:color="auto"/>
            <w:left w:val="none" w:sz="0" w:space="0" w:color="auto"/>
            <w:bottom w:val="none" w:sz="0" w:space="0" w:color="auto"/>
            <w:right w:val="none" w:sz="0" w:space="0" w:color="auto"/>
          </w:divBdr>
        </w:div>
        <w:div w:id="1232933204">
          <w:marLeft w:val="0"/>
          <w:marRight w:val="0"/>
          <w:marTop w:val="0"/>
          <w:marBottom w:val="0"/>
          <w:divBdr>
            <w:top w:val="none" w:sz="0" w:space="0" w:color="auto"/>
            <w:left w:val="none" w:sz="0" w:space="0" w:color="auto"/>
            <w:bottom w:val="none" w:sz="0" w:space="0" w:color="auto"/>
            <w:right w:val="none" w:sz="0" w:space="0" w:color="auto"/>
          </w:divBdr>
        </w:div>
        <w:div w:id="1536118521">
          <w:marLeft w:val="0"/>
          <w:marRight w:val="0"/>
          <w:marTop w:val="0"/>
          <w:marBottom w:val="0"/>
          <w:divBdr>
            <w:top w:val="none" w:sz="0" w:space="0" w:color="auto"/>
            <w:left w:val="none" w:sz="0" w:space="0" w:color="auto"/>
            <w:bottom w:val="none" w:sz="0" w:space="0" w:color="auto"/>
            <w:right w:val="none" w:sz="0" w:space="0" w:color="auto"/>
          </w:divBdr>
        </w:div>
        <w:div w:id="1538154803">
          <w:marLeft w:val="0"/>
          <w:marRight w:val="0"/>
          <w:marTop w:val="0"/>
          <w:marBottom w:val="0"/>
          <w:divBdr>
            <w:top w:val="none" w:sz="0" w:space="0" w:color="auto"/>
            <w:left w:val="none" w:sz="0" w:space="0" w:color="auto"/>
            <w:bottom w:val="none" w:sz="0" w:space="0" w:color="auto"/>
            <w:right w:val="none" w:sz="0" w:space="0" w:color="auto"/>
          </w:divBdr>
        </w:div>
        <w:div w:id="1565676624">
          <w:marLeft w:val="0"/>
          <w:marRight w:val="0"/>
          <w:marTop w:val="0"/>
          <w:marBottom w:val="0"/>
          <w:divBdr>
            <w:top w:val="none" w:sz="0" w:space="0" w:color="auto"/>
            <w:left w:val="none" w:sz="0" w:space="0" w:color="auto"/>
            <w:bottom w:val="none" w:sz="0" w:space="0" w:color="auto"/>
            <w:right w:val="none" w:sz="0" w:space="0" w:color="auto"/>
          </w:divBdr>
        </w:div>
        <w:div w:id="1566449881">
          <w:marLeft w:val="0"/>
          <w:marRight w:val="0"/>
          <w:marTop w:val="0"/>
          <w:marBottom w:val="0"/>
          <w:divBdr>
            <w:top w:val="none" w:sz="0" w:space="0" w:color="auto"/>
            <w:left w:val="none" w:sz="0" w:space="0" w:color="auto"/>
            <w:bottom w:val="none" w:sz="0" w:space="0" w:color="auto"/>
            <w:right w:val="none" w:sz="0" w:space="0" w:color="auto"/>
          </w:divBdr>
        </w:div>
        <w:div w:id="1729843747">
          <w:marLeft w:val="0"/>
          <w:marRight w:val="0"/>
          <w:marTop w:val="0"/>
          <w:marBottom w:val="0"/>
          <w:divBdr>
            <w:top w:val="none" w:sz="0" w:space="0" w:color="auto"/>
            <w:left w:val="none" w:sz="0" w:space="0" w:color="auto"/>
            <w:bottom w:val="none" w:sz="0" w:space="0" w:color="auto"/>
            <w:right w:val="none" w:sz="0" w:space="0" w:color="auto"/>
          </w:divBdr>
        </w:div>
        <w:div w:id="1871258932">
          <w:marLeft w:val="0"/>
          <w:marRight w:val="0"/>
          <w:marTop w:val="0"/>
          <w:marBottom w:val="0"/>
          <w:divBdr>
            <w:top w:val="none" w:sz="0" w:space="0" w:color="auto"/>
            <w:left w:val="none" w:sz="0" w:space="0" w:color="auto"/>
            <w:bottom w:val="none" w:sz="0" w:space="0" w:color="auto"/>
            <w:right w:val="none" w:sz="0" w:space="0" w:color="auto"/>
          </w:divBdr>
        </w:div>
        <w:div w:id="1883906190">
          <w:marLeft w:val="0"/>
          <w:marRight w:val="0"/>
          <w:marTop w:val="0"/>
          <w:marBottom w:val="0"/>
          <w:divBdr>
            <w:top w:val="none" w:sz="0" w:space="0" w:color="auto"/>
            <w:left w:val="none" w:sz="0" w:space="0" w:color="auto"/>
            <w:bottom w:val="none" w:sz="0" w:space="0" w:color="auto"/>
            <w:right w:val="none" w:sz="0" w:space="0" w:color="auto"/>
          </w:divBdr>
        </w:div>
        <w:div w:id="2039039765">
          <w:marLeft w:val="0"/>
          <w:marRight w:val="0"/>
          <w:marTop w:val="0"/>
          <w:marBottom w:val="0"/>
          <w:divBdr>
            <w:top w:val="none" w:sz="0" w:space="0" w:color="auto"/>
            <w:left w:val="none" w:sz="0" w:space="0" w:color="auto"/>
            <w:bottom w:val="none" w:sz="0" w:space="0" w:color="auto"/>
            <w:right w:val="none" w:sz="0" w:space="0" w:color="auto"/>
          </w:divBdr>
        </w:div>
        <w:div w:id="2122217039">
          <w:marLeft w:val="0"/>
          <w:marRight w:val="0"/>
          <w:marTop w:val="0"/>
          <w:marBottom w:val="0"/>
          <w:divBdr>
            <w:top w:val="none" w:sz="0" w:space="0" w:color="auto"/>
            <w:left w:val="none" w:sz="0" w:space="0" w:color="auto"/>
            <w:bottom w:val="none" w:sz="0" w:space="0" w:color="auto"/>
            <w:right w:val="none" w:sz="0" w:space="0" w:color="auto"/>
          </w:divBdr>
        </w:div>
        <w:div w:id="2141803085">
          <w:marLeft w:val="0"/>
          <w:marRight w:val="0"/>
          <w:marTop w:val="0"/>
          <w:marBottom w:val="0"/>
          <w:divBdr>
            <w:top w:val="none" w:sz="0" w:space="0" w:color="auto"/>
            <w:left w:val="none" w:sz="0" w:space="0" w:color="auto"/>
            <w:bottom w:val="none" w:sz="0" w:space="0" w:color="auto"/>
            <w:right w:val="none" w:sz="0" w:space="0" w:color="auto"/>
          </w:divBdr>
        </w:div>
      </w:divsChild>
    </w:div>
    <w:div w:id="96802482">
      <w:bodyDiv w:val="1"/>
      <w:marLeft w:val="0"/>
      <w:marRight w:val="0"/>
      <w:marTop w:val="0"/>
      <w:marBottom w:val="0"/>
      <w:divBdr>
        <w:top w:val="none" w:sz="0" w:space="0" w:color="auto"/>
        <w:left w:val="none" w:sz="0" w:space="0" w:color="auto"/>
        <w:bottom w:val="none" w:sz="0" w:space="0" w:color="auto"/>
        <w:right w:val="none" w:sz="0" w:space="0" w:color="auto"/>
      </w:divBdr>
      <w:divsChild>
        <w:div w:id="32048343">
          <w:marLeft w:val="0"/>
          <w:marRight w:val="0"/>
          <w:marTop w:val="0"/>
          <w:marBottom w:val="0"/>
          <w:divBdr>
            <w:top w:val="none" w:sz="0" w:space="0" w:color="auto"/>
            <w:left w:val="none" w:sz="0" w:space="0" w:color="auto"/>
            <w:bottom w:val="none" w:sz="0" w:space="0" w:color="auto"/>
            <w:right w:val="none" w:sz="0" w:space="0" w:color="auto"/>
          </w:divBdr>
        </w:div>
        <w:div w:id="81266945">
          <w:marLeft w:val="0"/>
          <w:marRight w:val="0"/>
          <w:marTop w:val="0"/>
          <w:marBottom w:val="0"/>
          <w:divBdr>
            <w:top w:val="none" w:sz="0" w:space="0" w:color="auto"/>
            <w:left w:val="none" w:sz="0" w:space="0" w:color="auto"/>
            <w:bottom w:val="none" w:sz="0" w:space="0" w:color="auto"/>
            <w:right w:val="none" w:sz="0" w:space="0" w:color="auto"/>
          </w:divBdr>
        </w:div>
        <w:div w:id="143208915">
          <w:marLeft w:val="0"/>
          <w:marRight w:val="0"/>
          <w:marTop w:val="0"/>
          <w:marBottom w:val="0"/>
          <w:divBdr>
            <w:top w:val="none" w:sz="0" w:space="0" w:color="auto"/>
            <w:left w:val="none" w:sz="0" w:space="0" w:color="auto"/>
            <w:bottom w:val="none" w:sz="0" w:space="0" w:color="auto"/>
            <w:right w:val="none" w:sz="0" w:space="0" w:color="auto"/>
          </w:divBdr>
        </w:div>
        <w:div w:id="367342309">
          <w:marLeft w:val="0"/>
          <w:marRight w:val="0"/>
          <w:marTop w:val="0"/>
          <w:marBottom w:val="0"/>
          <w:divBdr>
            <w:top w:val="none" w:sz="0" w:space="0" w:color="auto"/>
            <w:left w:val="none" w:sz="0" w:space="0" w:color="auto"/>
            <w:bottom w:val="none" w:sz="0" w:space="0" w:color="auto"/>
            <w:right w:val="none" w:sz="0" w:space="0" w:color="auto"/>
          </w:divBdr>
        </w:div>
        <w:div w:id="397746139">
          <w:marLeft w:val="0"/>
          <w:marRight w:val="0"/>
          <w:marTop w:val="0"/>
          <w:marBottom w:val="0"/>
          <w:divBdr>
            <w:top w:val="none" w:sz="0" w:space="0" w:color="auto"/>
            <w:left w:val="none" w:sz="0" w:space="0" w:color="auto"/>
            <w:bottom w:val="none" w:sz="0" w:space="0" w:color="auto"/>
            <w:right w:val="none" w:sz="0" w:space="0" w:color="auto"/>
          </w:divBdr>
        </w:div>
        <w:div w:id="517043173">
          <w:marLeft w:val="0"/>
          <w:marRight w:val="0"/>
          <w:marTop w:val="0"/>
          <w:marBottom w:val="0"/>
          <w:divBdr>
            <w:top w:val="none" w:sz="0" w:space="0" w:color="auto"/>
            <w:left w:val="none" w:sz="0" w:space="0" w:color="auto"/>
            <w:bottom w:val="none" w:sz="0" w:space="0" w:color="auto"/>
            <w:right w:val="none" w:sz="0" w:space="0" w:color="auto"/>
          </w:divBdr>
        </w:div>
        <w:div w:id="532696481">
          <w:marLeft w:val="0"/>
          <w:marRight w:val="0"/>
          <w:marTop w:val="0"/>
          <w:marBottom w:val="0"/>
          <w:divBdr>
            <w:top w:val="none" w:sz="0" w:space="0" w:color="auto"/>
            <w:left w:val="none" w:sz="0" w:space="0" w:color="auto"/>
            <w:bottom w:val="none" w:sz="0" w:space="0" w:color="auto"/>
            <w:right w:val="none" w:sz="0" w:space="0" w:color="auto"/>
          </w:divBdr>
        </w:div>
        <w:div w:id="654261505">
          <w:marLeft w:val="0"/>
          <w:marRight w:val="0"/>
          <w:marTop w:val="0"/>
          <w:marBottom w:val="0"/>
          <w:divBdr>
            <w:top w:val="none" w:sz="0" w:space="0" w:color="auto"/>
            <w:left w:val="none" w:sz="0" w:space="0" w:color="auto"/>
            <w:bottom w:val="none" w:sz="0" w:space="0" w:color="auto"/>
            <w:right w:val="none" w:sz="0" w:space="0" w:color="auto"/>
          </w:divBdr>
        </w:div>
        <w:div w:id="753160159">
          <w:marLeft w:val="0"/>
          <w:marRight w:val="0"/>
          <w:marTop w:val="0"/>
          <w:marBottom w:val="0"/>
          <w:divBdr>
            <w:top w:val="none" w:sz="0" w:space="0" w:color="auto"/>
            <w:left w:val="none" w:sz="0" w:space="0" w:color="auto"/>
            <w:bottom w:val="none" w:sz="0" w:space="0" w:color="auto"/>
            <w:right w:val="none" w:sz="0" w:space="0" w:color="auto"/>
          </w:divBdr>
        </w:div>
        <w:div w:id="786507689">
          <w:marLeft w:val="0"/>
          <w:marRight w:val="0"/>
          <w:marTop w:val="0"/>
          <w:marBottom w:val="0"/>
          <w:divBdr>
            <w:top w:val="none" w:sz="0" w:space="0" w:color="auto"/>
            <w:left w:val="none" w:sz="0" w:space="0" w:color="auto"/>
            <w:bottom w:val="none" w:sz="0" w:space="0" w:color="auto"/>
            <w:right w:val="none" w:sz="0" w:space="0" w:color="auto"/>
          </w:divBdr>
        </w:div>
        <w:div w:id="794374113">
          <w:marLeft w:val="0"/>
          <w:marRight w:val="0"/>
          <w:marTop w:val="0"/>
          <w:marBottom w:val="0"/>
          <w:divBdr>
            <w:top w:val="none" w:sz="0" w:space="0" w:color="auto"/>
            <w:left w:val="none" w:sz="0" w:space="0" w:color="auto"/>
            <w:bottom w:val="none" w:sz="0" w:space="0" w:color="auto"/>
            <w:right w:val="none" w:sz="0" w:space="0" w:color="auto"/>
          </w:divBdr>
        </w:div>
        <w:div w:id="998075525">
          <w:marLeft w:val="0"/>
          <w:marRight w:val="0"/>
          <w:marTop w:val="0"/>
          <w:marBottom w:val="0"/>
          <w:divBdr>
            <w:top w:val="none" w:sz="0" w:space="0" w:color="auto"/>
            <w:left w:val="none" w:sz="0" w:space="0" w:color="auto"/>
            <w:bottom w:val="none" w:sz="0" w:space="0" w:color="auto"/>
            <w:right w:val="none" w:sz="0" w:space="0" w:color="auto"/>
          </w:divBdr>
        </w:div>
        <w:div w:id="1029450140">
          <w:marLeft w:val="0"/>
          <w:marRight w:val="0"/>
          <w:marTop w:val="0"/>
          <w:marBottom w:val="0"/>
          <w:divBdr>
            <w:top w:val="none" w:sz="0" w:space="0" w:color="auto"/>
            <w:left w:val="none" w:sz="0" w:space="0" w:color="auto"/>
            <w:bottom w:val="none" w:sz="0" w:space="0" w:color="auto"/>
            <w:right w:val="none" w:sz="0" w:space="0" w:color="auto"/>
          </w:divBdr>
        </w:div>
        <w:div w:id="1042481437">
          <w:marLeft w:val="0"/>
          <w:marRight w:val="0"/>
          <w:marTop w:val="0"/>
          <w:marBottom w:val="0"/>
          <w:divBdr>
            <w:top w:val="none" w:sz="0" w:space="0" w:color="auto"/>
            <w:left w:val="none" w:sz="0" w:space="0" w:color="auto"/>
            <w:bottom w:val="none" w:sz="0" w:space="0" w:color="auto"/>
            <w:right w:val="none" w:sz="0" w:space="0" w:color="auto"/>
          </w:divBdr>
        </w:div>
        <w:div w:id="1054159703">
          <w:marLeft w:val="0"/>
          <w:marRight w:val="0"/>
          <w:marTop w:val="0"/>
          <w:marBottom w:val="0"/>
          <w:divBdr>
            <w:top w:val="none" w:sz="0" w:space="0" w:color="auto"/>
            <w:left w:val="none" w:sz="0" w:space="0" w:color="auto"/>
            <w:bottom w:val="none" w:sz="0" w:space="0" w:color="auto"/>
            <w:right w:val="none" w:sz="0" w:space="0" w:color="auto"/>
          </w:divBdr>
        </w:div>
        <w:div w:id="1104762508">
          <w:marLeft w:val="0"/>
          <w:marRight w:val="0"/>
          <w:marTop w:val="0"/>
          <w:marBottom w:val="0"/>
          <w:divBdr>
            <w:top w:val="none" w:sz="0" w:space="0" w:color="auto"/>
            <w:left w:val="none" w:sz="0" w:space="0" w:color="auto"/>
            <w:bottom w:val="none" w:sz="0" w:space="0" w:color="auto"/>
            <w:right w:val="none" w:sz="0" w:space="0" w:color="auto"/>
          </w:divBdr>
        </w:div>
        <w:div w:id="1139345233">
          <w:marLeft w:val="0"/>
          <w:marRight w:val="0"/>
          <w:marTop w:val="0"/>
          <w:marBottom w:val="0"/>
          <w:divBdr>
            <w:top w:val="none" w:sz="0" w:space="0" w:color="auto"/>
            <w:left w:val="none" w:sz="0" w:space="0" w:color="auto"/>
            <w:bottom w:val="none" w:sz="0" w:space="0" w:color="auto"/>
            <w:right w:val="none" w:sz="0" w:space="0" w:color="auto"/>
          </w:divBdr>
        </w:div>
        <w:div w:id="1184514436">
          <w:marLeft w:val="0"/>
          <w:marRight w:val="0"/>
          <w:marTop w:val="0"/>
          <w:marBottom w:val="0"/>
          <w:divBdr>
            <w:top w:val="none" w:sz="0" w:space="0" w:color="auto"/>
            <w:left w:val="none" w:sz="0" w:space="0" w:color="auto"/>
            <w:bottom w:val="none" w:sz="0" w:space="0" w:color="auto"/>
            <w:right w:val="none" w:sz="0" w:space="0" w:color="auto"/>
          </w:divBdr>
        </w:div>
        <w:div w:id="1298562648">
          <w:marLeft w:val="0"/>
          <w:marRight w:val="0"/>
          <w:marTop w:val="0"/>
          <w:marBottom w:val="0"/>
          <w:divBdr>
            <w:top w:val="none" w:sz="0" w:space="0" w:color="auto"/>
            <w:left w:val="none" w:sz="0" w:space="0" w:color="auto"/>
            <w:bottom w:val="none" w:sz="0" w:space="0" w:color="auto"/>
            <w:right w:val="none" w:sz="0" w:space="0" w:color="auto"/>
          </w:divBdr>
        </w:div>
        <w:div w:id="1308314620">
          <w:marLeft w:val="0"/>
          <w:marRight w:val="0"/>
          <w:marTop w:val="0"/>
          <w:marBottom w:val="0"/>
          <w:divBdr>
            <w:top w:val="none" w:sz="0" w:space="0" w:color="auto"/>
            <w:left w:val="none" w:sz="0" w:space="0" w:color="auto"/>
            <w:bottom w:val="none" w:sz="0" w:space="0" w:color="auto"/>
            <w:right w:val="none" w:sz="0" w:space="0" w:color="auto"/>
          </w:divBdr>
        </w:div>
        <w:div w:id="1390953397">
          <w:marLeft w:val="0"/>
          <w:marRight w:val="0"/>
          <w:marTop w:val="0"/>
          <w:marBottom w:val="0"/>
          <w:divBdr>
            <w:top w:val="none" w:sz="0" w:space="0" w:color="auto"/>
            <w:left w:val="none" w:sz="0" w:space="0" w:color="auto"/>
            <w:bottom w:val="none" w:sz="0" w:space="0" w:color="auto"/>
            <w:right w:val="none" w:sz="0" w:space="0" w:color="auto"/>
          </w:divBdr>
        </w:div>
        <w:div w:id="1419673298">
          <w:marLeft w:val="0"/>
          <w:marRight w:val="0"/>
          <w:marTop w:val="0"/>
          <w:marBottom w:val="0"/>
          <w:divBdr>
            <w:top w:val="none" w:sz="0" w:space="0" w:color="auto"/>
            <w:left w:val="none" w:sz="0" w:space="0" w:color="auto"/>
            <w:bottom w:val="none" w:sz="0" w:space="0" w:color="auto"/>
            <w:right w:val="none" w:sz="0" w:space="0" w:color="auto"/>
          </w:divBdr>
        </w:div>
        <w:div w:id="1711881985">
          <w:marLeft w:val="0"/>
          <w:marRight w:val="0"/>
          <w:marTop w:val="0"/>
          <w:marBottom w:val="0"/>
          <w:divBdr>
            <w:top w:val="none" w:sz="0" w:space="0" w:color="auto"/>
            <w:left w:val="none" w:sz="0" w:space="0" w:color="auto"/>
            <w:bottom w:val="none" w:sz="0" w:space="0" w:color="auto"/>
            <w:right w:val="none" w:sz="0" w:space="0" w:color="auto"/>
          </w:divBdr>
        </w:div>
        <w:div w:id="1852913579">
          <w:marLeft w:val="0"/>
          <w:marRight w:val="0"/>
          <w:marTop w:val="0"/>
          <w:marBottom w:val="0"/>
          <w:divBdr>
            <w:top w:val="none" w:sz="0" w:space="0" w:color="auto"/>
            <w:left w:val="none" w:sz="0" w:space="0" w:color="auto"/>
            <w:bottom w:val="none" w:sz="0" w:space="0" w:color="auto"/>
            <w:right w:val="none" w:sz="0" w:space="0" w:color="auto"/>
          </w:divBdr>
        </w:div>
        <w:div w:id="2071419098">
          <w:marLeft w:val="0"/>
          <w:marRight w:val="0"/>
          <w:marTop w:val="0"/>
          <w:marBottom w:val="0"/>
          <w:divBdr>
            <w:top w:val="none" w:sz="0" w:space="0" w:color="auto"/>
            <w:left w:val="none" w:sz="0" w:space="0" w:color="auto"/>
            <w:bottom w:val="none" w:sz="0" w:space="0" w:color="auto"/>
            <w:right w:val="none" w:sz="0" w:space="0" w:color="auto"/>
          </w:divBdr>
        </w:div>
        <w:div w:id="2104912737">
          <w:marLeft w:val="0"/>
          <w:marRight w:val="0"/>
          <w:marTop w:val="0"/>
          <w:marBottom w:val="0"/>
          <w:divBdr>
            <w:top w:val="none" w:sz="0" w:space="0" w:color="auto"/>
            <w:left w:val="none" w:sz="0" w:space="0" w:color="auto"/>
            <w:bottom w:val="none" w:sz="0" w:space="0" w:color="auto"/>
            <w:right w:val="none" w:sz="0" w:space="0" w:color="auto"/>
          </w:divBdr>
        </w:div>
      </w:divsChild>
    </w:div>
    <w:div w:id="102967122">
      <w:bodyDiv w:val="1"/>
      <w:marLeft w:val="0"/>
      <w:marRight w:val="0"/>
      <w:marTop w:val="0"/>
      <w:marBottom w:val="0"/>
      <w:divBdr>
        <w:top w:val="none" w:sz="0" w:space="0" w:color="auto"/>
        <w:left w:val="none" w:sz="0" w:space="0" w:color="auto"/>
        <w:bottom w:val="none" w:sz="0" w:space="0" w:color="auto"/>
        <w:right w:val="none" w:sz="0" w:space="0" w:color="auto"/>
      </w:divBdr>
      <w:divsChild>
        <w:div w:id="6715080">
          <w:marLeft w:val="0"/>
          <w:marRight w:val="0"/>
          <w:marTop w:val="0"/>
          <w:marBottom w:val="0"/>
          <w:divBdr>
            <w:top w:val="none" w:sz="0" w:space="0" w:color="auto"/>
            <w:left w:val="none" w:sz="0" w:space="0" w:color="auto"/>
            <w:bottom w:val="none" w:sz="0" w:space="0" w:color="auto"/>
            <w:right w:val="none" w:sz="0" w:space="0" w:color="auto"/>
          </w:divBdr>
        </w:div>
        <w:div w:id="68499430">
          <w:marLeft w:val="0"/>
          <w:marRight w:val="0"/>
          <w:marTop w:val="0"/>
          <w:marBottom w:val="0"/>
          <w:divBdr>
            <w:top w:val="none" w:sz="0" w:space="0" w:color="auto"/>
            <w:left w:val="none" w:sz="0" w:space="0" w:color="auto"/>
            <w:bottom w:val="none" w:sz="0" w:space="0" w:color="auto"/>
            <w:right w:val="none" w:sz="0" w:space="0" w:color="auto"/>
          </w:divBdr>
        </w:div>
        <w:div w:id="74127708">
          <w:marLeft w:val="0"/>
          <w:marRight w:val="0"/>
          <w:marTop w:val="0"/>
          <w:marBottom w:val="0"/>
          <w:divBdr>
            <w:top w:val="none" w:sz="0" w:space="0" w:color="auto"/>
            <w:left w:val="none" w:sz="0" w:space="0" w:color="auto"/>
            <w:bottom w:val="none" w:sz="0" w:space="0" w:color="auto"/>
            <w:right w:val="none" w:sz="0" w:space="0" w:color="auto"/>
          </w:divBdr>
        </w:div>
        <w:div w:id="113990873">
          <w:marLeft w:val="0"/>
          <w:marRight w:val="0"/>
          <w:marTop w:val="0"/>
          <w:marBottom w:val="0"/>
          <w:divBdr>
            <w:top w:val="none" w:sz="0" w:space="0" w:color="auto"/>
            <w:left w:val="none" w:sz="0" w:space="0" w:color="auto"/>
            <w:bottom w:val="none" w:sz="0" w:space="0" w:color="auto"/>
            <w:right w:val="none" w:sz="0" w:space="0" w:color="auto"/>
          </w:divBdr>
        </w:div>
        <w:div w:id="709845795">
          <w:marLeft w:val="0"/>
          <w:marRight w:val="0"/>
          <w:marTop w:val="0"/>
          <w:marBottom w:val="0"/>
          <w:divBdr>
            <w:top w:val="none" w:sz="0" w:space="0" w:color="auto"/>
            <w:left w:val="none" w:sz="0" w:space="0" w:color="auto"/>
            <w:bottom w:val="none" w:sz="0" w:space="0" w:color="auto"/>
            <w:right w:val="none" w:sz="0" w:space="0" w:color="auto"/>
          </w:divBdr>
        </w:div>
        <w:div w:id="997463812">
          <w:marLeft w:val="0"/>
          <w:marRight w:val="0"/>
          <w:marTop w:val="0"/>
          <w:marBottom w:val="0"/>
          <w:divBdr>
            <w:top w:val="none" w:sz="0" w:space="0" w:color="auto"/>
            <w:left w:val="none" w:sz="0" w:space="0" w:color="auto"/>
            <w:bottom w:val="none" w:sz="0" w:space="0" w:color="auto"/>
            <w:right w:val="none" w:sz="0" w:space="0" w:color="auto"/>
          </w:divBdr>
        </w:div>
        <w:div w:id="1250195607">
          <w:marLeft w:val="0"/>
          <w:marRight w:val="0"/>
          <w:marTop w:val="0"/>
          <w:marBottom w:val="0"/>
          <w:divBdr>
            <w:top w:val="none" w:sz="0" w:space="0" w:color="auto"/>
            <w:left w:val="none" w:sz="0" w:space="0" w:color="auto"/>
            <w:bottom w:val="none" w:sz="0" w:space="0" w:color="auto"/>
            <w:right w:val="none" w:sz="0" w:space="0" w:color="auto"/>
          </w:divBdr>
        </w:div>
        <w:div w:id="1413743523">
          <w:marLeft w:val="0"/>
          <w:marRight w:val="0"/>
          <w:marTop w:val="0"/>
          <w:marBottom w:val="0"/>
          <w:divBdr>
            <w:top w:val="none" w:sz="0" w:space="0" w:color="auto"/>
            <w:left w:val="none" w:sz="0" w:space="0" w:color="auto"/>
            <w:bottom w:val="none" w:sz="0" w:space="0" w:color="auto"/>
            <w:right w:val="none" w:sz="0" w:space="0" w:color="auto"/>
          </w:divBdr>
        </w:div>
        <w:div w:id="1550532259">
          <w:marLeft w:val="0"/>
          <w:marRight w:val="0"/>
          <w:marTop w:val="0"/>
          <w:marBottom w:val="0"/>
          <w:divBdr>
            <w:top w:val="none" w:sz="0" w:space="0" w:color="auto"/>
            <w:left w:val="none" w:sz="0" w:space="0" w:color="auto"/>
            <w:bottom w:val="none" w:sz="0" w:space="0" w:color="auto"/>
            <w:right w:val="none" w:sz="0" w:space="0" w:color="auto"/>
          </w:divBdr>
        </w:div>
        <w:div w:id="1775401470">
          <w:marLeft w:val="0"/>
          <w:marRight w:val="0"/>
          <w:marTop w:val="0"/>
          <w:marBottom w:val="0"/>
          <w:divBdr>
            <w:top w:val="none" w:sz="0" w:space="0" w:color="auto"/>
            <w:left w:val="none" w:sz="0" w:space="0" w:color="auto"/>
            <w:bottom w:val="none" w:sz="0" w:space="0" w:color="auto"/>
            <w:right w:val="none" w:sz="0" w:space="0" w:color="auto"/>
          </w:divBdr>
        </w:div>
        <w:div w:id="2013336432">
          <w:marLeft w:val="0"/>
          <w:marRight w:val="0"/>
          <w:marTop w:val="0"/>
          <w:marBottom w:val="0"/>
          <w:divBdr>
            <w:top w:val="none" w:sz="0" w:space="0" w:color="auto"/>
            <w:left w:val="none" w:sz="0" w:space="0" w:color="auto"/>
            <w:bottom w:val="none" w:sz="0" w:space="0" w:color="auto"/>
            <w:right w:val="none" w:sz="0" w:space="0" w:color="auto"/>
          </w:divBdr>
        </w:div>
        <w:div w:id="2059547104">
          <w:marLeft w:val="0"/>
          <w:marRight w:val="0"/>
          <w:marTop w:val="0"/>
          <w:marBottom w:val="0"/>
          <w:divBdr>
            <w:top w:val="none" w:sz="0" w:space="0" w:color="auto"/>
            <w:left w:val="none" w:sz="0" w:space="0" w:color="auto"/>
            <w:bottom w:val="none" w:sz="0" w:space="0" w:color="auto"/>
            <w:right w:val="none" w:sz="0" w:space="0" w:color="auto"/>
          </w:divBdr>
        </w:div>
      </w:divsChild>
    </w:div>
    <w:div w:id="122773489">
      <w:bodyDiv w:val="1"/>
      <w:marLeft w:val="0"/>
      <w:marRight w:val="0"/>
      <w:marTop w:val="0"/>
      <w:marBottom w:val="0"/>
      <w:divBdr>
        <w:top w:val="none" w:sz="0" w:space="0" w:color="auto"/>
        <w:left w:val="none" w:sz="0" w:space="0" w:color="auto"/>
        <w:bottom w:val="none" w:sz="0" w:space="0" w:color="auto"/>
        <w:right w:val="none" w:sz="0" w:space="0" w:color="auto"/>
      </w:divBdr>
    </w:div>
    <w:div w:id="156500300">
      <w:bodyDiv w:val="1"/>
      <w:marLeft w:val="0"/>
      <w:marRight w:val="0"/>
      <w:marTop w:val="0"/>
      <w:marBottom w:val="0"/>
      <w:divBdr>
        <w:top w:val="none" w:sz="0" w:space="0" w:color="auto"/>
        <w:left w:val="none" w:sz="0" w:space="0" w:color="auto"/>
        <w:bottom w:val="none" w:sz="0" w:space="0" w:color="auto"/>
        <w:right w:val="none" w:sz="0" w:space="0" w:color="auto"/>
      </w:divBdr>
      <w:divsChild>
        <w:div w:id="341586267">
          <w:marLeft w:val="0"/>
          <w:marRight w:val="0"/>
          <w:marTop w:val="0"/>
          <w:marBottom w:val="0"/>
          <w:divBdr>
            <w:top w:val="none" w:sz="0" w:space="0" w:color="auto"/>
            <w:left w:val="none" w:sz="0" w:space="0" w:color="auto"/>
            <w:bottom w:val="none" w:sz="0" w:space="0" w:color="auto"/>
            <w:right w:val="none" w:sz="0" w:space="0" w:color="auto"/>
          </w:divBdr>
        </w:div>
        <w:div w:id="898058436">
          <w:marLeft w:val="0"/>
          <w:marRight w:val="0"/>
          <w:marTop w:val="0"/>
          <w:marBottom w:val="0"/>
          <w:divBdr>
            <w:top w:val="none" w:sz="0" w:space="0" w:color="auto"/>
            <w:left w:val="none" w:sz="0" w:space="0" w:color="auto"/>
            <w:bottom w:val="none" w:sz="0" w:space="0" w:color="auto"/>
            <w:right w:val="none" w:sz="0" w:space="0" w:color="auto"/>
          </w:divBdr>
        </w:div>
      </w:divsChild>
    </w:div>
    <w:div w:id="165753561">
      <w:bodyDiv w:val="1"/>
      <w:marLeft w:val="0"/>
      <w:marRight w:val="0"/>
      <w:marTop w:val="0"/>
      <w:marBottom w:val="0"/>
      <w:divBdr>
        <w:top w:val="none" w:sz="0" w:space="0" w:color="auto"/>
        <w:left w:val="none" w:sz="0" w:space="0" w:color="auto"/>
        <w:bottom w:val="none" w:sz="0" w:space="0" w:color="auto"/>
        <w:right w:val="none" w:sz="0" w:space="0" w:color="auto"/>
      </w:divBdr>
      <w:divsChild>
        <w:div w:id="559167938">
          <w:marLeft w:val="0"/>
          <w:marRight w:val="0"/>
          <w:marTop w:val="0"/>
          <w:marBottom w:val="0"/>
          <w:divBdr>
            <w:top w:val="none" w:sz="0" w:space="0" w:color="auto"/>
            <w:left w:val="none" w:sz="0" w:space="0" w:color="auto"/>
            <w:bottom w:val="none" w:sz="0" w:space="0" w:color="auto"/>
            <w:right w:val="none" w:sz="0" w:space="0" w:color="auto"/>
          </w:divBdr>
        </w:div>
        <w:div w:id="1564876729">
          <w:marLeft w:val="0"/>
          <w:marRight w:val="0"/>
          <w:marTop w:val="0"/>
          <w:marBottom w:val="0"/>
          <w:divBdr>
            <w:top w:val="none" w:sz="0" w:space="0" w:color="auto"/>
            <w:left w:val="none" w:sz="0" w:space="0" w:color="auto"/>
            <w:bottom w:val="none" w:sz="0" w:space="0" w:color="auto"/>
            <w:right w:val="none" w:sz="0" w:space="0" w:color="auto"/>
          </w:divBdr>
        </w:div>
      </w:divsChild>
    </w:div>
    <w:div w:id="174879201">
      <w:bodyDiv w:val="1"/>
      <w:marLeft w:val="0"/>
      <w:marRight w:val="0"/>
      <w:marTop w:val="0"/>
      <w:marBottom w:val="0"/>
      <w:divBdr>
        <w:top w:val="none" w:sz="0" w:space="0" w:color="auto"/>
        <w:left w:val="none" w:sz="0" w:space="0" w:color="auto"/>
        <w:bottom w:val="none" w:sz="0" w:space="0" w:color="auto"/>
        <w:right w:val="none" w:sz="0" w:space="0" w:color="auto"/>
      </w:divBdr>
      <w:divsChild>
        <w:div w:id="775448076">
          <w:marLeft w:val="0"/>
          <w:marRight w:val="0"/>
          <w:marTop w:val="0"/>
          <w:marBottom w:val="0"/>
          <w:divBdr>
            <w:top w:val="none" w:sz="0" w:space="0" w:color="auto"/>
            <w:left w:val="none" w:sz="0" w:space="0" w:color="auto"/>
            <w:bottom w:val="none" w:sz="0" w:space="0" w:color="auto"/>
            <w:right w:val="none" w:sz="0" w:space="0" w:color="auto"/>
          </w:divBdr>
        </w:div>
        <w:div w:id="908269317">
          <w:marLeft w:val="0"/>
          <w:marRight w:val="0"/>
          <w:marTop w:val="0"/>
          <w:marBottom w:val="0"/>
          <w:divBdr>
            <w:top w:val="none" w:sz="0" w:space="0" w:color="auto"/>
            <w:left w:val="none" w:sz="0" w:space="0" w:color="auto"/>
            <w:bottom w:val="none" w:sz="0" w:space="0" w:color="auto"/>
            <w:right w:val="none" w:sz="0" w:space="0" w:color="auto"/>
          </w:divBdr>
        </w:div>
      </w:divsChild>
    </w:div>
    <w:div w:id="189687382">
      <w:bodyDiv w:val="1"/>
      <w:marLeft w:val="0"/>
      <w:marRight w:val="0"/>
      <w:marTop w:val="0"/>
      <w:marBottom w:val="0"/>
      <w:divBdr>
        <w:top w:val="none" w:sz="0" w:space="0" w:color="auto"/>
        <w:left w:val="none" w:sz="0" w:space="0" w:color="auto"/>
        <w:bottom w:val="none" w:sz="0" w:space="0" w:color="auto"/>
        <w:right w:val="none" w:sz="0" w:space="0" w:color="auto"/>
      </w:divBdr>
      <w:divsChild>
        <w:div w:id="193545983">
          <w:marLeft w:val="0"/>
          <w:marRight w:val="0"/>
          <w:marTop w:val="0"/>
          <w:marBottom w:val="0"/>
          <w:divBdr>
            <w:top w:val="none" w:sz="0" w:space="0" w:color="auto"/>
            <w:left w:val="none" w:sz="0" w:space="0" w:color="auto"/>
            <w:bottom w:val="none" w:sz="0" w:space="0" w:color="auto"/>
            <w:right w:val="none" w:sz="0" w:space="0" w:color="auto"/>
          </w:divBdr>
        </w:div>
        <w:div w:id="415593252">
          <w:marLeft w:val="0"/>
          <w:marRight w:val="0"/>
          <w:marTop w:val="0"/>
          <w:marBottom w:val="0"/>
          <w:divBdr>
            <w:top w:val="none" w:sz="0" w:space="0" w:color="auto"/>
            <w:left w:val="none" w:sz="0" w:space="0" w:color="auto"/>
            <w:bottom w:val="none" w:sz="0" w:space="0" w:color="auto"/>
            <w:right w:val="none" w:sz="0" w:space="0" w:color="auto"/>
          </w:divBdr>
        </w:div>
        <w:div w:id="648167603">
          <w:marLeft w:val="0"/>
          <w:marRight w:val="0"/>
          <w:marTop w:val="0"/>
          <w:marBottom w:val="0"/>
          <w:divBdr>
            <w:top w:val="none" w:sz="0" w:space="0" w:color="auto"/>
            <w:left w:val="none" w:sz="0" w:space="0" w:color="auto"/>
            <w:bottom w:val="none" w:sz="0" w:space="0" w:color="auto"/>
            <w:right w:val="none" w:sz="0" w:space="0" w:color="auto"/>
          </w:divBdr>
        </w:div>
        <w:div w:id="708452747">
          <w:marLeft w:val="0"/>
          <w:marRight w:val="0"/>
          <w:marTop w:val="0"/>
          <w:marBottom w:val="0"/>
          <w:divBdr>
            <w:top w:val="none" w:sz="0" w:space="0" w:color="auto"/>
            <w:left w:val="none" w:sz="0" w:space="0" w:color="auto"/>
            <w:bottom w:val="none" w:sz="0" w:space="0" w:color="auto"/>
            <w:right w:val="none" w:sz="0" w:space="0" w:color="auto"/>
          </w:divBdr>
        </w:div>
        <w:div w:id="1000039557">
          <w:marLeft w:val="0"/>
          <w:marRight w:val="0"/>
          <w:marTop w:val="0"/>
          <w:marBottom w:val="0"/>
          <w:divBdr>
            <w:top w:val="none" w:sz="0" w:space="0" w:color="auto"/>
            <w:left w:val="none" w:sz="0" w:space="0" w:color="auto"/>
            <w:bottom w:val="none" w:sz="0" w:space="0" w:color="auto"/>
            <w:right w:val="none" w:sz="0" w:space="0" w:color="auto"/>
          </w:divBdr>
        </w:div>
        <w:div w:id="1110511759">
          <w:marLeft w:val="0"/>
          <w:marRight w:val="0"/>
          <w:marTop w:val="0"/>
          <w:marBottom w:val="0"/>
          <w:divBdr>
            <w:top w:val="none" w:sz="0" w:space="0" w:color="auto"/>
            <w:left w:val="none" w:sz="0" w:space="0" w:color="auto"/>
            <w:bottom w:val="none" w:sz="0" w:space="0" w:color="auto"/>
            <w:right w:val="none" w:sz="0" w:space="0" w:color="auto"/>
          </w:divBdr>
        </w:div>
        <w:div w:id="1155298627">
          <w:marLeft w:val="0"/>
          <w:marRight w:val="0"/>
          <w:marTop w:val="0"/>
          <w:marBottom w:val="0"/>
          <w:divBdr>
            <w:top w:val="none" w:sz="0" w:space="0" w:color="auto"/>
            <w:left w:val="none" w:sz="0" w:space="0" w:color="auto"/>
            <w:bottom w:val="none" w:sz="0" w:space="0" w:color="auto"/>
            <w:right w:val="none" w:sz="0" w:space="0" w:color="auto"/>
          </w:divBdr>
        </w:div>
        <w:div w:id="1175807011">
          <w:marLeft w:val="0"/>
          <w:marRight w:val="0"/>
          <w:marTop w:val="0"/>
          <w:marBottom w:val="0"/>
          <w:divBdr>
            <w:top w:val="none" w:sz="0" w:space="0" w:color="auto"/>
            <w:left w:val="none" w:sz="0" w:space="0" w:color="auto"/>
            <w:bottom w:val="none" w:sz="0" w:space="0" w:color="auto"/>
            <w:right w:val="none" w:sz="0" w:space="0" w:color="auto"/>
          </w:divBdr>
        </w:div>
        <w:div w:id="1416897030">
          <w:marLeft w:val="0"/>
          <w:marRight w:val="0"/>
          <w:marTop w:val="0"/>
          <w:marBottom w:val="0"/>
          <w:divBdr>
            <w:top w:val="none" w:sz="0" w:space="0" w:color="auto"/>
            <w:left w:val="none" w:sz="0" w:space="0" w:color="auto"/>
            <w:bottom w:val="none" w:sz="0" w:space="0" w:color="auto"/>
            <w:right w:val="none" w:sz="0" w:space="0" w:color="auto"/>
          </w:divBdr>
        </w:div>
        <w:div w:id="1443761783">
          <w:marLeft w:val="0"/>
          <w:marRight w:val="0"/>
          <w:marTop w:val="0"/>
          <w:marBottom w:val="0"/>
          <w:divBdr>
            <w:top w:val="none" w:sz="0" w:space="0" w:color="auto"/>
            <w:left w:val="none" w:sz="0" w:space="0" w:color="auto"/>
            <w:bottom w:val="none" w:sz="0" w:space="0" w:color="auto"/>
            <w:right w:val="none" w:sz="0" w:space="0" w:color="auto"/>
          </w:divBdr>
        </w:div>
        <w:div w:id="1543127306">
          <w:marLeft w:val="0"/>
          <w:marRight w:val="0"/>
          <w:marTop w:val="0"/>
          <w:marBottom w:val="0"/>
          <w:divBdr>
            <w:top w:val="none" w:sz="0" w:space="0" w:color="auto"/>
            <w:left w:val="none" w:sz="0" w:space="0" w:color="auto"/>
            <w:bottom w:val="none" w:sz="0" w:space="0" w:color="auto"/>
            <w:right w:val="none" w:sz="0" w:space="0" w:color="auto"/>
          </w:divBdr>
        </w:div>
        <w:div w:id="1625044407">
          <w:marLeft w:val="0"/>
          <w:marRight w:val="0"/>
          <w:marTop w:val="0"/>
          <w:marBottom w:val="0"/>
          <w:divBdr>
            <w:top w:val="none" w:sz="0" w:space="0" w:color="auto"/>
            <w:left w:val="none" w:sz="0" w:space="0" w:color="auto"/>
            <w:bottom w:val="none" w:sz="0" w:space="0" w:color="auto"/>
            <w:right w:val="none" w:sz="0" w:space="0" w:color="auto"/>
          </w:divBdr>
        </w:div>
        <w:div w:id="1636832466">
          <w:marLeft w:val="0"/>
          <w:marRight w:val="0"/>
          <w:marTop w:val="0"/>
          <w:marBottom w:val="0"/>
          <w:divBdr>
            <w:top w:val="none" w:sz="0" w:space="0" w:color="auto"/>
            <w:left w:val="none" w:sz="0" w:space="0" w:color="auto"/>
            <w:bottom w:val="none" w:sz="0" w:space="0" w:color="auto"/>
            <w:right w:val="none" w:sz="0" w:space="0" w:color="auto"/>
          </w:divBdr>
        </w:div>
        <w:div w:id="1753772250">
          <w:marLeft w:val="0"/>
          <w:marRight w:val="0"/>
          <w:marTop w:val="0"/>
          <w:marBottom w:val="0"/>
          <w:divBdr>
            <w:top w:val="none" w:sz="0" w:space="0" w:color="auto"/>
            <w:left w:val="none" w:sz="0" w:space="0" w:color="auto"/>
            <w:bottom w:val="none" w:sz="0" w:space="0" w:color="auto"/>
            <w:right w:val="none" w:sz="0" w:space="0" w:color="auto"/>
          </w:divBdr>
        </w:div>
      </w:divsChild>
    </w:div>
    <w:div w:id="214050709">
      <w:bodyDiv w:val="1"/>
      <w:marLeft w:val="0"/>
      <w:marRight w:val="0"/>
      <w:marTop w:val="0"/>
      <w:marBottom w:val="0"/>
      <w:divBdr>
        <w:top w:val="none" w:sz="0" w:space="0" w:color="auto"/>
        <w:left w:val="none" w:sz="0" w:space="0" w:color="auto"/>
        <w:bottom w:val="none" w:sz="0" w:space="0" w:color="auto"/>
        <w:right w:val="none" w:sz="0" w:space="0" w:color="auto"/>
      </w:divBdr>
    </w:div>
    <w:div w:id="243564219">
      <w:bodyDiv w:val="1"/>
      <w:marLeft w:val="0"/>
      <w:marRight w:val="0"/>
      <w:marTop w:val="0"/>
      <w:marBottom w:val="0"/>
      <w:divBdr>
        <w:top w:val="none" w:sz="0" w:space="0" w:color="auto"/>
        <w:left w:val="none" w:sz="0" w:space="0" w:color="auto"/>
        <w:bottom w:val="none" w:sz="0" w:space="0" w:color="auto"/>
        <w:right w:val="none" w:sz="0" w:space="0" w:color="auto"/>
      </w:divBdr>
      <w:divsChild>
        <w:div w:id="106168921">
          <w:marLeft w:val="0"/>
          <w:marRight w:val="0"/>
          <w:marTop w:val="0"/>
          <w:marBottom w:val="0"/>
          <w:divBdr>
            <w:top w:val="none" w:sz="0" w:space="0" w:color="auto"/>
            <w:left w:val="none" w:sz="0" w:space="0" w:color="auto"/>
            <w:bottom w:val="none" w:sz="0" w:space="0" w:color="auto"/>
            <w:right w:val="none" w:sz="0" w:space="0" w:color="auto"/>
          </w:divBdr>
        </w:div>
        <w:div w:id="1977253567">
          <w:marLeft w:val="0"/>
          <w:marRight w:val="0"/>
          <w:marTop w:val="0"/>
          <w:marBottom w:val="0"/>
          <w:divBdr>
            <w:top w:val="none" w:sz="0" w:space="0" w:color="auto"/>
            <w:left w:val="none" w:sz="0" w:space="0" w:color="auto"/>
            <w:bottom w:val="none" w:sz="0" w:space="0" w:color="auto"/>
            <w:right w:val="none" w:sz="0" w:space="0" w:color="auto"/>
          </w:divBdr>
        </w:div>
      </w:divsChild>
    </w:div>
    <w:div w:id="245771921">
      <w:bodyDiv w:val="1"/>
      <w:marLeft w:val="0"/>
      <w:marRight w:val="0"/>
      <w:marTop w:val="0"/>
      <w:marBottom w:val="0"/>
      <w:divBdr>
        <w:top w:val="none" w:sz="0" w:space="0" w:color="auto"/>
        <w:left w:val="none" w:sz="0" w:space="0" w:color="auto"/>
        <w:bottom w:val="none" w:sz="0" w:space="0" w:color="auto"/>
        <w:right w:val="none" w:sz="0" w:space="0" w:color="auto"/>
      </w:divBdr>
      <w:divsChild>
        <w:div w:id="118424290">
          <w:marLeft w:val="0"/>
          <w:marRight w:val="0"/>
          <w:marTop w:val="0"/>
          <w:marBottom w:val="0"/>
          <w:divBdr>
            <w:top w:val="none" w:sz="0" w:space="0" w:color="auto"/>
            <w:left w:val="none" w:sz="0" w:space="0" w:color="auto"/>
            <w:bottom w:val="none" w:sz="0" w:space="0" w:color="auto"/>
            <w:right w:val="none" w:sz="0" w:space="0" w:color="auto"/>
          </w:divBdr>
        </w:div>
        <w:div w:id="250430767">
          <w:marLeft w:val="0"/>
          <w:marRight w:val="0"/>
          <w:marTop w:val="0"/>
          <w:marBottom w:val="0"/>
          <w:divBdr>
            <w:top w:val="none" w:sz="0" w:space="0" w:color="auto"/>
            <w:left w:val="none" w:sz="0" w:space="0" w:color="auto"/>
            <w:bottom w:val="none" w:sz="0" w:space="0" w:color="auto"/>
            <w:right w:val="none" w:sz="0" w:space="0" w:color="auto"/>
          </w:divBdr>
        </w:div>
        <w:div w:id="365108457">
          <w:marLeft w:val="0"/>
          <w:marRight w:val="0"/>
          <w:marTop w:val="0"/>
          <w:marBottom w:val="0"/>
          <w:divBdr>
            <w:top w:val="none" w:sz="0" w:space="0" w:color="auto"/>
            <w:left w:val="none" w:sz="0" w:space="0" w:color="auto"/>
            <w:bottom w:val="none" w:sz="0" w:space="0" w:color="auto"/>
            <w:right w:val="none" w:sz="0" w:space="0" w:color="auto"/>
          </w:divBdr>
        </w:div>
        <w:div w:id="418407820">
          <w:marLeft w:val="0"/>
          <w:marRight w:val="0"/>
          <w:marTop w:val="0"/>
          <w:marBottom w:val="0"/>
          <w:divBdr>
            <w:top w:val="none" w:sz="0" w:space="0" w:color="auto"/>
            <w:left w:val="none" w:sz="0" w:space="0" w:color="auto"/>
            <w:bottom w:val="none" w:sz="0" w:space="0" w:color="auto"/>
            <w:right w:val="none" w:sz="0" w:space="0" w:color="auto"/>
          </w:divBdr>
        </w:div>
        <w:div w:id="433207485">
          <w:marLeft w:val="0"/>
          <w:marRight w:val="0"/>
          <w:marTop w:val="0"/>
          <w:marBottom w:val="0"/>
          <w:divBdr>
            <w:top w:val="none" w:sz="0" w:space="0" w:color="auto"/>
            <w:left w:val="none" w:sz="0" w:space="0" w:color="auto"/>
            <w:bottom w:val="none" w:sz="0" w:space="0" w:color="auto"/>
            <w:right w:val="none" w:sz="0" w:space="0" w:color="auto"/>
          </w:divBdr>
        </w:div>
        <w:div w:id="451288310">
          <w:marLeft w:val="0"/>
          <w:marRight w:val="0"/>
          <w:marTop w:val="0"/>
          <w:marBottom w:val="0"/>
          <w:divBdr>
            <w:top w:val="none" w:sz="0" w:space="0" w:color="auto"/>
            <w:left w:val="none" w:sz="0" w:space="0" w:color="auto"/>
            <w:bottom w:val="none" w:sz="0" w:space="0" w:color="auto"/>
            <w:right w:val="none" w:sz="0" w:space="0" w:color="auto"/>
          </w:divBdr>
        </w:div>
        <w:div w:id="471677291">
          <w:marLeft w:val="0"/>
          <w:marRight w:val="0"/>
          <w:marTop w:val="0"/>
          <w:marBottom w:val="0"/>
          <w:divBdr>
            <w:top w:val="none" w:sz="0" w:space="0" w:color="auto"/>
            <w:left w:val="none" w:sz="0" w:space="0" w:color="auto"/>
            <w:bottom w:val="none" w:sz="0" w:space="0" w:color="auto"/>
            <w:right w:val="none" w:sz="0" w:space="0" w:color="auto"/>
          </w:divBdr>
        </w:div>
        <w:div w:id="676035618">
          <w:marLeft w:val="0"/>
          <w:marRight w:val="0"/>
          <w:marTop w:val="0"/>
          <w:marBottom w:val="0"/>
          <w:divBdr>
            <w:top w:val="none" w:sz="0" w:space="0" w:color="auto"/>
            <w:left w:val="none" w:sz="0" w:space="0" w:color="auto"/>
            <w:bottom w:val="none" w:sz="0" w:space="0" w:color="auto"/>
            <w:right w:val="none" w:sz="0" w:space="0" w:color="auto"/>
          </w:divBdr>
        </w:div>
        <w:div w:id="699400462">
          <w:marLeft w:val="0"/>
          <w:marRight w:val="0"/>
          <w:marTop w:val="0"/>
          <w:marBottom w:val="0"/>
          <w:divBdr>
            <w:top w:val="none" w:sz="0" w:space="0" w:color="auto"/>
            <w:left w:val="none" w:sz="0" w:space="0" w:color="auto"/>
            <w:bottom w:val="none" w:sz="0" w:space="0" w:color="auto"/>
            <w:right w:val="none" w:sz="0" w:space="0" w:color="auto"/>
          </w:divBdr>
        </w:div>
        <w:div w:id="822937101">
          <w:marLeft w:val="0"/>
          <w:marRight w:val="0"/>
          <w:marTop w:val="0"/>
          <w:marBottom w:val="0"/>
          <w:divBdr>
            <w:top w:val="none" w:sz="0" w:space="0" w:color="auto"/>
            <w:left w:val="none" w:sz="0" w:space="0" w:color="auto"/>
            <w:bottom w:val="none" w:sz="0" w:space="0" w:color="auto"/>
            <w:right w:val="none" w:sz="0" w:space="0" w:color="auto"/>
          </w:divBdr>
        </w:div>
        <w:div w:id="871303817">
          <w:marLeft w:val="0"/>
          <w:marRight w:val="0"/>
          <w:marTop w:val="0"/>
          <w:marBottom w:val="0"/>
          <w:divBdr>
            <w:top w:val="none" w:sz="0" w:space="0" w:color="auto"/>
            <w:left w:val="none" w:sz="0" w:space="0" w:color="auto"/>
            <w:bottom w:val="none" w:sz="0" w:space="0" w:color="auto"/>
            <w:right w:val="none" w:sz="0" w:space="0" w:color="auto"/>
          </w:divBdr>
        </w:div>
        <w:div w:id="922950287">
          <w:marLeft w:val="0"/>
          <w:marRight w:val="0"/>
          <w:marTop w:val="0"/>
          <w:marBottom w:val="0"/>
          <w:divBdr>
            <w:top w:val="none" w:sz="0" w:space="0" w:color="auto"/>
            <w:left w:val="none" w:sz="0" w:space="0" w:color="auto"/>
            <w:bottom w:val="none" w:sz="0" w:space="0" w:color="auto"/>
            <w:right w:val="none" w:sz="0" w:space="0" w:color="auto"/>
          </w:divBdr>
        </w:div>
        <w:div w:id="967931690">
          <w:marLeft w:val="0"/>
          <w:marRight w:val="0"/>
          <w:marTop w:val="0"/>
          <w:marBottom w:val="0"/>
          <w:divBdr>
            <w:top w:val="none" w:sz="0" w:space="0" w:color="auto"/>
            <w:left w:val="none" w:sz="0" w:space="0" w:color="auto"/>
            <w:bottom w:val="none" w:sz="0" w:space="0" w:color="auto"/>
            <w:right w:val="none" w:sz="0" w:space="0" w:color="auto"/>
          </w:divBdr>
        </w:div>
        <w:div w:id="986283259">
          <w:marLeft w:val="0"/>
          <w:marRight w:val="0"/>
          <w:marTop w:val="0"/>
          <w:marBottom w:val="0"/>
          <w:divBdr>
            <w:top w:val="none" w:sz="0" w:space="0" w:color="auto"/>
            <w:left w:val="none" w:sz="0" w:space="0" w:color="auto"/>
            <w:bottom w:val="none" w:sz="0" w:space="0" w:color="auto"/>
            <w:right w:val="none" w:sz="0" w:space="0" w:color="auto"/>
          </w:divBdr>
        </w:div>
        <w:div w:id="1026364606">
          <w:marLeft w:val="0"/>
          <w:marRight w:val="0"/>
          <w:marTop w:val="0"/>
          <w:marBottom w:val="0"/>
          <w:divBdr>
            <w:top w:val="none" w:sz="0" w:space="0" w:color="auto"/>
            <w:left w:val="none" w:sz="0" w:space="0" w:color="auto"/>
            <w:bottom w:val="none" w:sz="0" w:space="0" w:color="auto"/>
            <w:right w:val="none" w:sz="0" w:space="0" w:color="auto"/>
          </w:divBdr>
        </w:div>
        <w:div w:id="1156991318">
          <w:marLeft w:val="0"/>
          <w:marRight w:val="0"/>
          <w:marTop w:val="0"/>
          <w:marBottom w:val="0"/>
          <w:divBdr>
            <w:top w:val="none" w:sz="0" w:space="0" w:color="auto"/>
            <w:left w:val="none" w:sz="0" w:space="0" w:color="auto"/>
            <w:bottom w:val="none" w:sz="0" w:space="0" w:color="auto"/>
            <w:right w:val="none" w:sz="0" w:space="0" w:color="auto"/>
          </w:divBdr>
        </w:div>
        <w:div w:id="1175025984">
          <w:marLeft w:val="0"/>
          <w:marRight w:val="0"/>
          <w:marTop w:val="0"/>
          <w:marBottom w:val="0"/>
          <w:divBdr>
            <w:top w:val="none" w:sz="0" w:space="0" w:color="auto"/>
            <w:left w:val="none" w:sz="0" w:space="0" w:color="auto"/>
            <w:bottom w:val="none" w:sz="0" w:space="0" w:color="auto"/>
            <w:right w:val="none" w:sz="0" w:space="0" w:color="auto"/>
          </w:divBdr>
        </w:div>
        <w:div w:id="1194727779">
          <w:marLeft w:val="0"/>
          <w:marRight w:val="0"/>
          <w:marTop w:val="0"/>
          <w:marBottom w:val="0"/>
          <w:divBdr>
            <w:top w:val="none" w:sz="0" w:space="0" w:color="auto"/>
            <w:left w:val="none" w:sz="0" w:space="0" w:color="auto"/>
            <w:bottom w:val="none" w:sz="0" w:space="0" w:color="auto"/>
            <w:right w:val="none" w:sz="0" w:space="0" w:color="auto"/>
          </w:divBdr>
        </w:div>
        <w:div w:id="1249845928">
          <w:marLeft w:val="0"/>
          <w:marRight w:val="0"/>
          <w:marTop w:val="0"/>
          <w:marBottom w:val="0"/>
          <w:divBdr>
            <w:top w:val="none" w:sz="0" w:space="0" w:color="auto"/>
            <w:left w:val="none" w:sz="0" w:space="0" w:color="auto"/>
            <w:bottom w:val="none" w:sz="0" w:space="0" w:color="auto"/>
            <w:right w:val="none" w:sz="0" w:space="0" w:color="auto"/>
          </w:divBdr>
        </w:div>
        <w:div w:id="1277756927">
          <w:marLeft w:val="0"/>
          <w:marRight w:val="0"/>
          <w:marTop w:val="0"/>
          <w:marBottom w:val="0"/>
          <w:divBdr>
            <w:top w:val="none" w:sz="0" w:space="0" w:color="auto"/>
            <w:left w:val="none" w:sz="0" w:space="0" w:color="auto"/>
            <w:bottom w:val="none" w:sz="0" w:space="0" w:color="auto"/>
            <w:right w:val="none" w:sz="0" w:space="0" w:color="auto"/>
          </w:divBdr>
        </w:div>
        <w:div w:id="1292173929">
          <w:marLeft w:val="0"/>
          <w:marRight w:val="0"/>
          <w:marTop w:val="0"/>
          <w:marBottom w:val="0"/>
          <w:divBdr>
            <w:top w:val="none" w:sz="0" w:space="0" w:color="auto"/>
            <w:left w:val="none" w:sz="0" w:space="0" w:color="auto"/>
            <w:bottom w:val="none" w:sz="0" w:space="0" w:color="auto"/>
            <w:right w:val="none" w:sz="0" w:space="0" w:color="auto"/>
          </w:divBdr>
        </w:div>
        <w:div w:id="1311638024">
          <w:marLeft w:val="0"/>
          <w:marRight w:val="0"/>
          <w:marTop w:val="0"/>
          <w:marBottom w:val="0"/>
          <w:divBdr>
            <w:top w:val="none" w:sz="0" w:space="0" w:color="auto"/>
            <w:left w:val="none" w:sz="0" w:space="0" w:color="auto"/>
            <w:bottom w:val="none" w:sz="0" w:space="0" w:color="auto"/>
            <w:right w:val="none" w:sz="0" w:space="0" w:color="auto"/>
          </w:divBdr>
        </w:div>
        <w:div w:id="1368262955">
          <w:marLeft w:val="0"/>
          <w:marRight w:val="0"/>
          <w:marTop w:val="0"/>
          <w:marBottom w:val="0"/>
          <w:divBdr>
            <w:top w:val="none" w:sz="0" w:space="0" w:color="auto"/>
            <w:left w:val="none" w:sz="0" w:space="0" w:color="auto"/>
            <w:bottom w:val="none" w:sz="0" w:space="0" w:color="auto"/>
            <w:right w:val="none" w:sz="0" w:space="0" w:color="auto"/>
          </w:divBdr>
        </w:div>
        <w:div w:id="1403217338">
          <w:marLeft w:val="0"/>
          <w:marRight w:val="0"/>
          <w:marTop w:val="0"/>
          <w:marBottom w:val="0"/>
          <w:divBdr>
            <w:top w:val="none" w:sz="0" w:space="0" w:color="auto"/>
            <w:left w:val="none" w:sz="0" w:space="0" w:color="auto"/>
            <w:bottom w:val="none" w:sz="0" w:space="0" w:color="auto"/>
            <w:right w:val="none" w:sz="0" w:space="0" w:color="auto"/>
          </w:divBdr>
        </w:div>
        <w:div w:id="1757675828">
          <w:marLeft w:val="0"/>
          <w:marRight w:val="0"/>
          <w:marTop w:val="0"/>
          <w:marBottom w:val="0"/>
          <w:divBdr>
            <w:top w:val="none" w:sz="0" w:space="0" w:color="auto"/>
            <w:left w:val="none" w:sz="0" w:space="0" w:color="auto"/>
            <w:bottom w:val="none" w:sz="0" w:space="0" w:color="auto"/>
            <w:right w:val="none" w:sz="0" w:space="0" w:color="auto"/>
          </w:divBdr>
        </w:div>
        <w:div w:id="1781757207">
          <w:marLeft w:val="0"/>
          <w:marRight w:val="0"/>
          <w:marTop w:val="0"/>
          <w:marBottom w:val="0"/>
          <w:divBdr>
            <w:top w:val="none" w:sz="0" w:space="0" w:color="auto"/>
            <w:left w:val="none" w:sz="0" w:space="0" w:color="auto"/>
            <w:bottom w:val="none" w:sz="0" w:space="0" w:color="auto"/>
            <w:right w:val="none" w:sz="0" w:space="0" w:color="auto"/>
          </w:divBdr>
        </w:div>
      </w:divsChild>
    </w:div>
    <w:div w:id="303855370">
      <w:bodyDiv w:val="1"/>
      <w:marLeft w:val="0"/>
      <w:marRight w:val="0"/>
      <w:marTop w:val="0"/>
      <w:marBottom w:val="0"/>
      <w:divBdr>
        <w:top w:val="none" w:sz="0" w:space="0" w:color="auto"/>
        <w:left w:val="none" w:sz="0" w:space="0" w:color="auto"/>
        <w:bottom w:val="none" w:sz="0" w:space="0" w:color="auto"/>
        <w:right w:val="none" w:sz="0" w:space="0" w:color="auto"/>
      </w:divBdr>
      <w:divsChild>
        <w:div w:id="93207100">
          <w:marLeft w:val="0"/>
          <w:marRight w:val="0"/>
          <w:marTop w:val="0"/>
          <w:marBottom w:val="0"/>
          <w:divBdr>
            <w:top w:val="none" w:sz="0" w:space="0" w:color="auto"/>
            <w:left w:val="none" w:sz="0" w:space="0" w:color="auto"/>
            <w:bottom w:val="none" w:sz="0" w:space="0" w:color="auto"/>
            <w:right w:val="none" w:sz="0" w:space="0" w:color="auto"/>
          </w:divBdr>
        </w:div>
        <w:div w:id="108545925">
          <w:marLeft w:val="0"/>
          <w:marRight w:val="0"/>
          <w:marTop w:val="0"/>
          <w:marBottom w:val="0"/>
          <w:divBdr>
            <w:top w:val="none" w:sz="0" w:space="0" w:color="auto"/>
            <w:left w:val="none" w:sz="0" w:space="0" w:color="auto"/>
            <w:bottom w:val="none" w:sz="0" w:space="0" w:color="auto"/>
            <w:right w:val="none" w:sz="0" w:space="0" w:color="auto"/>
          </w:divBdr>
        </w:div>
        <w:div w:id="487674331">
          <w:marLeft w:val="0"/>
          <w:marRight w:val="0"/>
          <w:marTop w:val="0"/>
          <w:marBottom w:val="0"/>
          <w:divBdr>
            <w:top w:val="none" w:sz="0" w:space="0" w:color="auto"/>
            <w:left w:val="none" w:sz="0" w:space="0" w:color="auto"/>
            <w:bottom w:val="none" w:sz="0" w:space="0" w:color="auto"/>
            <w:right w:val="none" w:sz="0" w:space="0" w:color="auto"/>
          </w:divBdr>
        </w:div>
        <w:div w:id="497766938">
          <w:marLeft w:val="0"/>
          <w:marRight w:val="0"/>
          <w:marTop w:val="0"/>
          <w:marBottom w:val="0"/>
          <w:divBdr>
            <w:top w:val="none" w:sz="0" w:space="0" w:color="auto"/>
            <w:left w:val="none" w:sz="0" w:space="0" w:color="auto"/>
            <w:bottom w:val="none" w:sz="0" w:space="0" w:color="auto"/>
            <w:right w:val="none" w:sz="0" w:space="0" w:color="auto"/>
          </w:divBdr>
        </w:div>
        <w:div w:id="535896148">
          <w:marLeft w:val="0"/>
          <w:marRight w:val="0"/>
          <w:marTop w:val="0"/>
          <w:marBottom w:val="0"/>
          <w:divBdr>
            <w:top w:val="none" w:sz="0" w:space="0" w:color="auto"/>
            <w:left w:val="none" w:sz="0" w:space="0" w:color="auto"/>
            <w:bottom w:val="none" w:sz="0" w:space="0" w:color="auto"/>
            <w:right w:val="none" w:sz="0" w:space="0" w:color="auto"/>
          </w:divBdr>
        </w:div>
        <w:div w:id="911427557">
          <w:marLeft w:val="0"/>
          <w:marRight w:val="0"/>
          <w:marTop w:val="0"/>
          <w:marBottom w:val="0"/>
          <w:divBdr>
            <w:top w:val="none" w:sz="0" w:space="0" w:color="auto"/>
            <w:left w:val="none" w:sz="0" w:space="0" w:color="auto"/>
            <w:bottom w:val="none" w:sz="0" w:space="0" w:color="auto"/>
            <w:right w:val="none" w:sz="0" w:space="0" w:color="auto"/>
          </w:divBdr>
        </w:div>
        <w:div w:id="1062488403">
          <w:marLeft w:val="0"/>
          <w:marRight w:val="0"/>
          <w:marTop w:val="0"/>
          <w:marBottom w:val="0"/>
          <w:divBdr>
            <w:top w:val="none" w:sz="0" w:space="0" w:color="auto"/>
            <w:left w:val="none" w:sz="0" w:space="0" w:color="auto"/>
            <w:bottom w:val="none" w:sz="0" w:space="0" w:color="auto"/>
            <w:right w:val="none" w:sz="0" w:space="0" w:color="auto"/>
          </w:divBdr>
        </w:div>
        <w:div w:id="1066807253">
          <w:marLeft w:val="0"/>
          <w:marRight w:val="0"/>
          <w:marTop w:val="0"/>
          <w:marBottom w:val="0"/>
          <w:divBdr>
            <w:top w:val="none" w:sz="0" w:space="0" w:color="auto"/>
            <w:left w:val="none" w:sz="0" w:space="0" w:color="auto"/>
            <w:bottom w:val="none" w:sz="0" w:space="0" w:color="auto"/>
            <w:right w:val="none" w:sz="0" w:space="0" w:color="auto"/>
          </w:divBdr>
        </w:div>
        <w:div w:id="1279801325">
          <w:marLeft w:val="0"/>
          <w:marRight w:val="0"/>
          <w:marTop w:val="0"/>
          <w:marBottom w:val="0"/>
          <w:divBdr>
            <w:top w:val="none" w:sz="0" w:space="0" w:color="auto"/>
            <w:left w:val="none" w:sz="0" w:space="0" w:color="auto"/>
            <w:bottom w:val="none" w:sz="0" w:space="0" w:color="auto"/>
            <w:right w:val="none" w:sz="0" w:space="0" w:color="auto"/>
          </w:divBdr>
        </w:div>
        <w:div w:id="1288393274">
          <w:marLeft w:val="0"/>
          <w:marRight w:val="0"/>
          <w:marTop w:val="0"/>
          <w:marBottom w:val="0"/>
          <w:divBdr>
            <w:top w:val="none" w:sz="0" w:space="0" w:color="auto"/>
            <w:left w:val="none" w:sz="0" w:space="0" w:color="auto"/>
            <w:bottom w:val="none" w:sz="0" w:space="0" w:color="auto"/>
            <w:right w:val="none" w:sz="0" w:space="0" w:color="auto"/>
          </w:divBdr>
        </w:div>
        <w:div w:id="1485469421">
          <w:marLeft w:val="0"/>
          <w:marRight w:val="0"/>
          <w:marTop w:val="0"/>
          <w:marBottom w:val="0"/>
          <w:divBdr>
            <w:top w:val="none" w:sz="0" w:space="0" w:color="auto"/>
            <w:left w:val="none" w:sz="0" w:space="0" w:color="auto"/>
            <w:bottom w:val="none" w:sz="0" w:space="0" w:color="auto"/>
            <w:right w:val="none" w:sz="0" w:space="0" w:color="auto"/>
          </w:divBdr>
        </w:div>
        <w:div w:id="1619220809">
          <w:marLeft w:val="0"/>
          <w:marRight w:val="0"/>
          <w:marTop w:val="0"/>
          <w:marBottom w:val="0"/>
          <w:divBdr>
            <w:top w:val="none" w:sz="0" w:space="0" w:color="auto"/>
            <w:left w:val="none" w:sz="0" w:space="0" w:color="auto"/>
            <w:bottom w:val="none" w:sz="0" w:space="0" w:color="auto"/>
            <w:right w:val="none" w:sz="0" w:space="0" w:color="auto"/>
          </w:divBdr>
        </w:div>
        <w:div w:id="1644389081">
          <w:marLeft w:val="0"/>
          <w:marRight w:val="0"/>
          <w:marTop w:val="0"/>
          <w:marBottom w:val="0"/>
          <w:divBdr>
            <w:top w:val="none" w:sz="0" w:space="0" w:color="auto"/>
            <w:left w:val="none" w:sz="0" w:space="0" w:color="auto"/>
            <w:bottom w:val="none" w:sz="0" w:space="0" w:color="auto"/>
            <w:right w:val="none" w:sz="0" w:space="0" w:color="auto"/>
          </w:divBdr>
        </w:div>
        <w:div w:id="1742943925">
          <w:marLeft w:val="0"/>
          <w:marRight w:val="0"/>
          <w:marTop w:val="0"/>
          <w:marBottom w:val="0"/>
          <w:divBdr>
            <w:top w:val="none" w:sz="0" w:space="0" w:color="auto"/>
            <w:left w:val="none" w:sz="0" w:space="0" w:color="auto"/>
            <w:bottom w:val="none" w:sz="0" w:space="0" w:color="auto"/>
            <w:right w:val="none" w:sz="0" w:space="0" w:color="auto"/>
          </w:divBdr>
        </w:div>
        <w:div w:id="1839884552">
          <w:marLeft w:val="0"/>
          <w:marRight w:val="0"/>
          <w:marTop w:val="0"/>
          <w:marBottom w:val="0"/>
          <w:divBdr>
            <w:top w:val="none" w:sz="0" w:space="0" w:color="auto"/>
            <w:left w:val="none" w:sz="0" w:space="0" w:color="auto"/>
            <w:bottom w:val="none" w:sz="0" w:space="0" w:color="auto"/>
            <w:right w:val="none" w:sz="0" w:space="0" w:color="auto"/>
          </w:divBdr>
        </w:div>
        <w:div w:id="2019504470">
          <w:marLeft w:val="0"/>
          <w:marRight w:val="0"/>
          <w:marTop w:val="0"/>
          <w:marBottom w:val="0"/>
          <w:divBdr>
            <w:top w:val="none" w:sz="0" w:space="0" w:color="auto"/>
            <w:left w:val="none" w:sz="0" w:space="0" w:color="auto"/>
            <w:bottom w:val="none" w:sz="0" w:space="0" w:color="auto"/>
            <w:right w:val="none" w:sz="0" w:space="0" w:color="auto"/>
          </w:divBdr>
        </w:div>
        <w:div w:id="2068844761">
          <w:marLeft w:val="0"/>
          <w:marRight w:val="0"/>
          <w:marTop w:val="0"/>
          <w:marBottom w:val="0"/>
          <w:divBdr>
            <w:top w:val="none" w:sz="0" w:space="0" w:color="auto"/>
            <w:left w:val="none" w:sz="0" w:space="0" w:color="auto"/>
            <w:bottom w:val="none" w:sz="0" w:space="0" w:color="auto"/>
            <w:right w:val="none" w:sz="0" w:space="0" w:color="auto"/>
          </w:divBdr>
        </w:div>
      </w:divsChild>
    </w:div>
    <w:div w:id="305207937">
      <w:bodyDiv w:val="1"/>
      <w:marLeft w:val="0"/>
      <w:marRight w:val="0"/>
      <w:marTop w:val="0"/>
      <w:marBottom w:val="0"/>
      <w:divBdr>
        <w:top w:val="none" w:sz="0" w:space="0" w:color="auto"/>
        <w:left w:val="none" w:sz="0" w:space="0" w:color="auto"/>
        <w:bottom w:val="none" w:sz="0" w:space="0" w:color="auto"/>
        <w:right w:val="none" w:sz="0" w:space="0" w:color="auto"/>
      </w:divBdr>
      <w:divsChild>
        <w:div w:id="49501106">
          <w:marLeft w:val="0"/>
          <w:marRight w:val="0"/>
          <w:marTop w:val="0"/>
          <w:marBottom w:val="0"/>
          <w:divBdr>
            <w:top w:val="none" w:sz="0" w:space="0" w:color="auto"/>
            <w:left w:val="none" w:sz="0" w:space="0" w:color="auto"/>
            <w:bottom w:val="none" w:sz="0" w:space="0" w:color="auto"/>
            <w:right w:val="none" w:sz="0" w:space="0" w:color="auto"/>
          </w:divBdr>
        </w:div>
        <w:div w:id="170924005">
          <w:marLeft w:val="0"/>
          <w:marRight w:val="0"/>
          <w:marTop w:val="0"/>
          <w:marBottom w:val="0"/>
          <w:divBdr>
            <w:top w:val="none" w:sz="0" w:space="0" w:color="auto"/>
            <w:left w:val="none" w:sz="0" w:space="0" w:color="auto"/>
            <w:bottom w:val="none" w:sz="0" w:space="0" w:color="auto"/>
            <w:right w:val="none" w:sz="0" w:space="0" w:color="auto"/>
          </w:divBdr>
        </w:div>
        <w:div w:id="394552222">
          <w:marLeft w:val="0"/>
          <w:marRight w:val="0"/>
          <w:marTop w:val="0"/>
          <w:marBottom w:val="0"/>
          <w:divBdr>
            <w:top w:val="none" w:sz="0" w:space="0" w:color="auto"/>
            <w:left w:val="none" w:sz="0" w:space="0" w:color="auto"/>
            <w:bottom w:val="none" w:sz="0" w:space="0" w:color="auto"/>
            <w:right w:val="none" w:sz="0" w:space="0" w:color="auto"/>
          </w:divBdr>
        </w:div>
        <w:div w:id="760764392">
          <w:marLeft w:val="0"/>
          <w:marRight w:val="0"/>
          <w:marTop w:val="0"/>
          <w:marBottom w:val="0"/>
          <w:divBdr>
            <w:top w:val="none" w:sz="0" w:space="0" w:color="auto"/>
            <w:left w:val="none" w:sz="0" w:space="0" w:color="auto"/>
            <w:bottom w:val="none" w:sz="0" w:space="0" w:color="auto"/>
            <w:right w:val="none" w:sz="0" w:space="0" w:color="auto"/>
          </w:divBdr>
        </w:div>
        <w:div w:id="763039135">
          <w:marLeft w:val="0"/>
          <w:marRight w:val="0"/>
          <w:marTop w:val="0"/>
          <w:marBottom w:val="0"/>
          <w:divBdr>
            <w:top w:val="none" w:sz="0" w:space="0" w:color="auto"/>
            <w:left w:val="none" w:sz="0" w:space="0" w:color="auto"/>
            <w:bottom w:val="none" w:sz="0" w:space="0" w:color="auto"/>
            <w:right w:val="none" w:sz="0" w:space="0" w:color="auto"/>
          </w:divBdr>
        </w:div>
        <w:div w:id="773092108">
          <w:marLeft w:val="0"/>
          <w:marRight w:val="0"/>
          <w:marTop w:val="0"/>
          <w:marBottom w:val="0"/>
          <w:divBdr>
            <w:top w:val="none" w:sz="0" w:space="0" w:color="auto"/>
            <w:left w:val="none" w:sz="0" w:space="0" w:color="auto"/>
            <w:bottom w:val="none" w:sz="0" w:space="0" w:color="auto"/>
            <w:right w:val="none" w:sz="0" w:space="0" w:color="auto"/>
          </w:divBdr>
        </w:div>
        <w:div w:id="831600897">
          <w:marLeft w:val="0"/>
          <w:marRight w:val="0"/>
          <w:marTop w:val="0"/>
          <w:marBottom w:val="0"/>
          <w:divBdr>
            <w:top w:val="none" w:sz="0" w:space="0" w:color="auto"/>
            <w:left w:val="none" w:sz="0" w:space="0" w:color="auto"/>
            <w:bottom w:val="none" w:sz="0" w:space="0" w:color="auto"/>
            <w:right w:val="none" w:sz="0" w:space="0" w:color="auto"/>
          </w:divBdr>
        </w:div>
        <w:div w:id="912927742">
          <w:marLeft w:val="0"/>
          <w:marRight w:val="0"/>
          <w:marTop w:val="0"/>
          <w:marBottom w:val="0"/>
          <w:divBdr>
            <w:top w:val="none" w:sz="0" w:space="0" w:color="auto"/>
            <w:left w:val="none" w:sz="0" w:space="0" w:color="auto"/>
            <w:bottom w:val="none" w:sz="0" w:space="0" w:color="auto"/>
            <w:right w:val="none" w:sz="0" w:space="0" w:color="auto"/>
          </w:divBdr>
        </w:div>
        <w:div w:id="1062219711">
          <w:marLeft w:val="0"/>
          <w:marRight w:val="0"/>
          <w:marTop w:val="0"/>
          <w:marBottom w:val="0"/>
          <w:divBdr>
            <w:top w:val="none" w:sz="0" w:space="0" w:color="auto"/>
            <w:left w:val="none" w:sz="0" w:space="0" w:color="auto"/>
            <w:bottom w:val="none" w:sz="0" w:space="0" w:color="auto"/>
            <w:right w:val="none" w:sz="0" w:space="0" w:color="auto"/>
          </w:divBdr>
        </w:div>
        <w:div w:id="1137458734">
          <w:marLeft w:val="0"/>
          <w:marRight w:val="0"/>
          <w:marTop w:val="0"/>
          <w:marBottom w:val="0"/>
          <w:divBdr>
            <w:top w:val="none" w:sz="0" w:space="0" w:color="auto"/>
            <w:left w:val="none" w:sz="0" w:space="0" w:color="auto"/>
            <w:bottom w:val="none" w:sz="0" w:space="0" w:color="auto"/>
            <w:right w:val="none" w:sz="0" w:space="0" w:color="auto"/>
          </w:divBdr>
        </w:div>
        <w:div w:id="1199010492">
          <w:marLeft w:val="0"/>
          <w:marRight w:val="0"/>
          <w:marTop w:val="0"/>
          <w:marBottom w:val="0"/>
          <w:divBdr>
            <w:top w:val="none" w:sz="0" w:space="0" w:color="auto"/>
            <w:left w:val="none" w:sz="0" w:space="0" w:color="auto"/>
            <w:bottom w:val="none" w:sz="0" w:space="0" w:color="auto"/>
            <w:right w:val="none" w:sz="0" w:space="0" w:color="auto"/>
          </w:divBdr>
        </w:div>
        <w:div w:id="1466585817">
          <w:marLeft w:val="0"/>
          <w:marRight w:val="0"/>
          <w:marTop w:val="0"/>
          <w:marBottom w:val="0"/>
          <w:divBdr>
            <w:top w:val="none" w:sz="0" w:space="0" w:color="auto"/>
            <w:left w:val="none" w:sz="0" w:space="0" w:color="auto"/>
            <w:bottom w:val="none" w:sz="0" w:space="0" w:color="auto"/>
            <w:right w:val="none" w:sz="0" w:space="0" w:color="auto"/>
          </w:divBdr>
        </w:div>
        <w:div w:id="1506019834">
          <w:marLeft w:val="0"/>
          <w:marRight w:val="0"/>
          <w:marTop w:val="0"/>
          <w:marBottom w:val="0"/>
          <w:divBdr>
            <w:top w:val="none" w:sz="0" w:space="0" w:color="auto"/>
            <w:left w:val="none" w:sz="0" w:space="0" w:color="auto"/>
            <w:bottom w:val="none" w:sz="0" w:space="0" w:color="auto"/>
            <w:right w:val="none" w:sz="0" w:space="0" w:color="auto"/>
          </w:divBdr>
        </w:div>
        <w:div w:id="1568960065">
          <w:marLeft w:val="0"/>
          <w:marRight w:val="0"/>
          <w:marTop w:val="0"/>
          <w:marBottom w:val="0"/>
          <w:divBdr>
            <w:top w:val="none" w:sz="0" w:space="0" w:color="auto"/>
            <w:left w:val="none" w:sz="0" w:space="0" w:color="auto"/>
            <w:bottom w:val="none" w:sz="0" w:space="0" w:color="auto"/>
            <w:right w:val="none" w:sz="0" w:space="0" w:color="auto"/>
          </w:divBdr>
        </w:div>
        <w:div w:id="1597253692">
          <w:marLeft w:val="0"/>
          <w:marRight w:val="0"/>
          <w:marTop w:val="0"/>
          <w:marBottom w:val="0"/>
          <w:divBdr>
            <w:top w:val="none" w:sz="0" w:space="0" w:color="auto"/>
            <w:left w:val="none" w:sz="0" w:space="0" w:color="auto"/>
            <w:bottom w:val="none" w:sz="0" w:space="0" w:color="auto"/>
            <w:right w:val="none" w:sz="0" w:space="0" w:color="auto"/>
          </w:divBdr>
        </w:div>
        <w:div w:id="1748727370">
          <w:marLeft w:val="0"/>
          <w:marRight w:val="0"/>
          <w:marTop w:val="0"/>
          <w:marBottom w:val="0"/>
          <w:divBdr>
            <w:top w:val="none" w:sz="0" w:space="0" w:color="auto"/>
            <w:left w:val="none" w:sz="0" w:space="0" w:color="auto"/>
            <w:bottom w:val="none" w:sz="0" w:space="0" w:color="auto"/>
            <w:right w:val="none" w:sz="0" w:space="0" w:color="auto"/>
          </w:divBdr>
        </w:div>
        <w:div w:id="1810202284">
          <w:marLeft w:val="0"/>
          <w:marRight w:val="0"/>
          <w:marTop w:val="0"/>
          <w:marBottom w:val="0"/>
          <w:divBdr>
            <w:top w:val="none" w:sz="0" w:space="0" w:color="auto"/>
            <w:left w:val="none" w:sz="0" w:space="0" w:color="auto"/>
            <w:bottom w:val="none" w:sz="0" w:space="0" w:color="auto"/>
            <w:right w:val="none" w:sz="0" w:space="0" w:color="auto"/>
          </w:divBdr>
        </w:div>
        <w:div w:id="1882009121">
          <w:marLeft w:val="0"/>
          <w:marRight w:val="0"/>
          <w:marTop w:val="0"/>
          <w:marBottom w:val="0"/>
          <w:divBdr>
            <w:top w:val="none" w:sz="0" w:space="0" w:color="auto"/>
            <w:left w:val="none" w:sz="0" w:space="0" w:color="auto"/>
            <w:bottom w:val="none" w:sz="0" w:space="0" w:color="auto"/>
            <w:right w:val="none" w:sz="0" w:space="0" w:color="auto"/>
          </w:divBdr>
        </w:div>
        <w:div w:id="1926913370">
          <w:marLeft w:val="0"/>
          <w:marRight w:val="0"/>
          <w:marTop w:val="0"/>
          <w:marBottom w:val="0"/>
          <w:divBdr>
            <w:top w:val="none" w:sz="0" w:space="0" w:color="auto"/>
            <w:left w:val="none" w:sz="0" w:space="0" w:color="auto"/>
            <w:bottom w:val="none" w:sz="0" w:space="0" w:color="auto"/>
            <w:right w:val="none" w:sz="0" w:space="0" w:color="auto"/>
          </w:divBdr>
        </w:div>
        <w:div w:id="1973438512">
          <w:marLeft w:val="0"/>
          <w:marRight w:val="0"/>
          <w:marTop w:val="0"/>
          <w:marBottom w:val="0"/>
          <w:divBdr>
            <w:top w:val="none" w:sz="0" w:space="0" w:color="auto"/>
            <w:left w:val="none" w:sz="0" w:space="0" w:color="auto"/>
            <w:bottom w:val="none" w:sz="0" w:space="0" w:color="auto"/>
            <w:right w:val="none" w:sz="0" w:space="0" w:color="auto"/>
          </w:divBdr>
        </w:div>
        <w:div w:id="2005740734">
          <w:marLeft w:val="0"/>
          <w:marRight w:val="0"/>
          <w:marTop w:val="0"/>
          <w:marBottom w:val="0"/>
          <w:divBdr>
            <w:top w:val="none" w:sz="0" w:space="0" w:color="auto"/>
            <w:left w:val="none" w:sz="0" w:space="0" w:color="auto"/>
            <w:bottom w:val="none" w:sz="0" w:space="0" w:color="auto"/>
            <w:right w:val="none" w:sz="0" w:space="0" w:color="auto"/>
          </w:divBdr>
        </w:div>
        <w:div w:id="2074765842">
          <w:marLeft w:val="0"/>
          <w:marRight w:val="0"/>
          <w:marTop w:val="0"/>
          <w:marBottom w:val="0"/>
          <w:divBdr>
            <w:top w:val="none" w:sz="0" w:space="0" w:color="auto"/>
            <w:left w:val="none" w:sz="0" w:space="0" w:color="auto"/>
            <w:bottom w:val="none" w:sz="0" w:space="0" w:color="auto"/>
            <w:right w:val="none" w:sz="0" w:space="0" w:color="auto"/>
          </w:divBdr>
        </w:div>
      </w:divsChild>
    </w:div>
    <w:div w:id="310596999">
      <w:bodyDiv w:val="1"/>
      <w:marLeft w:val="0"/>
      <w:marRight w:val="0"/>
      <w:marTop w:val="0"/>
      <w:marBottom w:val="0"/>
      <w:divBdr>
        <w:top w:val="none" w:sz="0" w:space="0" w:color="auto"/>
        <w:left w:val="none" w:sz="0" w:space="0" w:color="auto"/>
        <w:bottom w:val="none" w:sz="0" w:space="0" w:color="auto"/>
        <w:right w:val="none" w:sz="0" w:space="0" w:color="auto"/>
      </w:divBdr>
    </w:div>
    <w:div w:id="318047593">
      <w:bodyDiv w:val="1"/>
      <w:marLeft w:val="0"/>
      <w:marRight w:val="0"/>
      <w:marTop w:val="0"/>
      <w:marBottom w:val="0"/>
      <w:divBdr>
        <w:top w:val="none" w:sz="0" w:space="0" w:color="auto"/>
        <w:left w:val="none" w:sz="0" w:space="0" w:color="auto"/>
        <w:bottom w:val="none" w:sz="0" w:space="0" w:color="auto"/>
        <w:right w:val="none" w:sz="0" w:space="0" w:color="auto"/>
      </w:divBdr>
      <w:divsChild>
        <w:div w:id="668680230">
          <w:marLeft w:val="0"/>
          <w:marRight w:val="0"/>
          <w:marTop w:val="0"/>
          <w:marBottom w:val="0"/>
          <w:divBdr>
            <w:top w:val="none" w:sz="0" w:space="0" w:color="auto"/>
            <w:left w:val="none" w:sz="0" w:space="0" w:color="auto"/>
            <w:bottom w:val="none" w:sz="0" w:space="0" w:color="auto"/>
            <w:right w:val="none" w:sz="0" w:space="0" w:color="auto"/>
          </w:divBdr>
          <w:divsChild>
            <w:div w:id="53747281">
              <w:marLeft w:val="0"/>
              <w:marRight w:val="0"/>
              <w:marTop w:val="0"/>
              <w:marBottom w:val="0"/>
              <w:divBdr>
                <w:top w:val="none" w:sz="0" w:space="0" w:color="auto"/>
                <w:left w:val="none" w:sz="0" w:space="0" w:color="auto"/>
                <w:bottom w:val="none" w:sz="0" w:space="0" w:color="auto"/>
                <w:right w:val="none" w:sz="0" w:space="0" w:color="auto"/>
              </w:divBdr>
            </w:div>
            <w:div w:id="213273859">
              <w:marLeft w:val="0"/>
              <w:marRight w:val="0"/>
              <w:marTop w:val="0"/>
              <w:marBottom w:val="0"/>
              <w:divBdr>
                <w:top w:val="none" w:sz="0" w:space="0" w:color="auto"/>
                <w:left w:val="none" w:sz="0" w:space="0" w:color="auto"/>
                <w:bottom w:val="none" w:sz="0" w:space="0" w:color="auto"/>
                <w:right w:val="none" w:sz="0" w:space="0" w:color="auto"/>
              </w:divBdr>
            </w:div>
            <w:div w:id="430049853">
              <w:marLeft w:val="0"/>
              <w:marRight w:val="0"/>
              <w:marTop w:val="0"/>
              <w:marBottom w:val="0"/>
              <w:divBdr>
                <w:top w:val="none" w:sz="0" w:space="0" w:color="auto"/>
                <w:left w:val="none" w:sz="0" w:space="0" w:color="auto"/>
                <w:bottom w:val="none" w:sz="0" w:space="0" w:color="auto"/>
                <w:right w:val="none" w:sz="0" w:space="0" w:color="auto"/>
              </w:divBdr>
            </w:div>
            <w:div w:id="672337559">
              <w:marLeft w:val="0"/>
              <w:marRight w:val="0"/>
              <w:marTop w:val="0"/>
              <w:marBottom w:val="0"/>
              <w:divBdr>
                <w:top w:val="none" w:sz="0" w:space="0" w:color="auto"/>
                <w:left w:val="none" w:sz="0" w:space="0" w:color="auto"/>
                <w:bottom w:val="none" w:sz="0" w:space="0" w:color="auto"/>
                <w:right w:val="none" w:sz="0" w:space="0" w:color="auto"/>
              </w:divBdr>
            </w:div>
            <w:div w:id="917910859">
              <w:marLeft w:val="0"/>
              <w:marRight w:val="0"/>
              <w:marTop w:val="0"/>
              <w:marBottom w:val="0"/>
              <w:divBdr>
                <w:top w:val="none" w:sz="0" w:space="0" w:color="auto"/>
                <w:left w:val="none" w:sz="0" w:space="0" w:color="auto"/>
                <w:bottom w:val="none" w:sz="0" w:space="0" w:color="auto"/>
                <w:right w:val="none" w:sz="0" w:space="0" w:color="auto"/>
              </w:divBdr>
            </w:div>
            <w:div w:id="991330162">
              <w:marLeft w:val="0"/>
              <w:marRight w:val="0"/>
              <w:marTop w:val="0"/>
              <w:marBottom w:val="0"/>
              <w:divBdr>
                <w:top w:val="none" w:sz="0" w:space="0" w:color="auto"/>
                <w:left w:val="none" w:sz="0" w:space="0" w:color="auto"/>
                <w:bottom w:val="none" w:sz="0" w:space="0" w:color="auto"/>
                <w:right w:val="none" w:sz="0" w:space="0" w:color="auto"/>
              </w:divBdr>
            </w:div>
            <w:div w:id="992031747">
              <w:marLeft w:val="0"/>
              <w:marRight w:val="0"/>
              <w:marTop w:val="0"/>
              <w:marBottom w:val="0"/>
              <w:divBdr>
                <w:top w:val="none" w:sz="0" w:space="0" w:color="auto"/>
                <w:left w:val="none" w:sz="0" w:space="0" w:color="auto"/>
                <w:bottom w:val="none" w:sz="0" w:space="0" w:color="auto"/>
                <w:right w:val="none" w:sz="0" w:space="0" w:color="auto"/>
              </w:divBdr>
            </w:div>
            <w:div w:id="1118064189">
              <w:marLeft w:val="0"/>
              <w:marRight w:val="0"/>
              <w:marTop w:val="0"/>
              <w:marBottom w:val="0"/>
              <w:divBdr>
                <w:top w:val="none" w:sz="0" w:space="0" w:color="auto"/>
                <w:left w:val="none" w:sz="0" w:space="0" w:color="auto"/>
                <w:bottom w:val="none" w:sz="0" w:space="0" w:color="auto"/>
                <w:right w:val="none" w:sz="0" w:space="0" w:color="auto"/>
              </w:divBdr>
            </w:div>
            <w:div w:id="1150560902">
              <w:marLeft w:val="0"/>
              <w:marRight w:val="0"/>
              <w:marTop w:val="0"/>
              <w:marBottom w:val="0"/>
              <w:divBdr>
                <w:top w:val="none" w:sz="0" w:space="0" w:color="auto"/>
                <w:left w:val="none" w:sz="0" w:space="0" w:color="auto"/>
                <w:bottom w:val="none" w:sz="0" w:space="0" w:color="auto"/>
                <w:right w:val="none" w:sz="0" w:space="0" w:color="auto"/>
              </w:divBdr>
            </w:div>
            <w:div w:id="1224364763">
              <w:marLeft w:val="0"/>
              <w:marRight w:val="0"/>
              <w:marTop w:val="0"/>
              <w:marBottom w:val="0"/>
              <w:divBdr>
                <w:top w:val="none" w:sz="0" w:space="0" w:color="auto"/>
                <w:left w:val="none" w:sz="0" w:space="0" w:color="auto"/>
                <w:bottom w:val="none" w:sz="0" w:space="0" w:color="auto"/>
                <w:right w:val="none" w:sz="0" w:space="0" w:color="auto"/>
              </w:divBdr>
            </w:div>
            <w:div w:id="1237400663">
              <w:marLeft w:val="0"/>
              <w:marRight w:val="0"/>
              <w:marTop w:val="0"/>
              <w:marBottom w:val="0"/>
              <w:divBdr>
                <w:top w:val="none" w:sz="0" w:space="0" w:color="auto"/>
                <w:left w:val="none" w:sz="0" w:space="0" w:color="auto"/>
                <w:bottom w:val="none" w:sz="0" w:space="0" w:color="auto"/>
                <w:right w:val="none" w:sz="0" w:space="0" w:color="auto"/>
              </w:divBdr>
            </w:div>
            <w:div w:id="1546866524">
              <w:marLeft w:val="0"/>
              <w:marRight w:val="0"/>
              <w:marTop w:val="0"/>
              <w:marBottom w:val="0"/>
              <w:divBdr>
                <w:top w:val="none" w:sz="0" w:space="0" w:color="auto"/>
                <w:left w:val="none" w:sz="0" w:space="0" w:color="auto"/>
                <w:bottom w:val="none" w:sz="0" w:space="0" w:color="auto"/>
                <w:right w:val="none" w:sz="0" w:space="0" w:color="auto"/>
              </w:divBdr>
            </w:div>
            <w:div w:id="1731534498">
              <w:marLeft w:val="0"/>
              <w:marRight w:val="0"/>
              <w:marTop w:val="0"/>
              <w:marBottom w:val="0"/>
              <w:divBdr>
                <w:top w:val="none" w:sz="0" w:space="0" w:color="auto"/>
                <w:left w:val="none" w:sz="0" w:space="0" w:color="auto"/>
                <w:bottom w:val="none" w:sz="0" w:space="0" w:color="auto"/>
                <w:right w:val="none" w:sz="0" w:space="0" w:color="auto"/>
              </w:divBdr>
            </w:div>
            <w:div w:id="1749383698">
              <w:marLeft w:val="0"/>
              <w:marRight w:val="0"/>
              <w:marTop w:val="0"/>
              <w:marBottom w:val="0"/>
              <w:divBdr>
                <w:top w:val="none" w:sz="0" w:space="0" w:color="auto"/>
                <w:left w:val="none" w:sz="0" w:space="0" w:color="auto"/>
                <w:bottom w:val="none" w:sz="0" w:space="0" w:color="auto"/>
                <w:right w:val="none" w:sz="0" w:space="0" w:color="auto"/>
              </w:divBdr>
            </w:div>
            <w:div w:id="1926918522">
              <w:marLeft w:val="0"/>
              <w:marRight w:val="0"/>
              <w:marTop w:val="0"/>
              <w:marBottom w:val="0"/>
              <w:divBdr>
                <w:top w:val="none" w:sz="0" w:space="0" w:color="auto"/>
                <w:left w:val="none" w:sz="0" w:space="0" w:color="auto"/>
                <w:bottom w:val="none" w:sz="0" w:space="0" w:color="auto"/>
                <w:right w:val="none" w:sz="0" w:space="0" w:color="auto"/>
              </w:divBdr>
            </w:div>
            <w:div w:id="2033260774">
              <w:marLeft w:val="0"/>
              <w:marRight w:val="0"/>
              <w:marTop w:val="0"/>
              <w:marBottom w:val="0"/>
              <w:divBdr>
                <w:top w:val="none" w:sz="0" w:space="0" w:color="auto"/>
                <w:left w:val="none" w:sz="0" w:space="0" w:color="auto"/>
                <w:bottom w:val="none" w:sz="0" w:space="0" w:color="auto"/>
                <w:right w:val="none" w:sz="0" w:space="0" w:color="auto"/>
              </w:divBdr>
            </w:div>
            <w:div w:id="2070612230">
              <w:marLeft w:val="0"/>
              <w:marRight w:val="0"/>
              <w:marTop w:val="0"/>
              <w:marBottom w:val="0"/>
              <w:divBdr>
                <w:top w:val="none" w:sz="0" w:space="0" w:color="auto"/>
                <w:left w:val="none" w:sz="0" w:space="0" w:color="auto"/>
                <w:bottom w:val="none" w:sz="0" w:space="0" w:color="auto"/>
                <w:right w:val="none" w:sz="0" w:space="0" w:color="auto"/>
              </w:divBdr>
            </w:div>
            <w:div w:id="2142962839">
              <w:marLeft w:val="0"/>
              <w:marRight w:val="0"/>
              <w:marTop w:val="0"/>
              <w:marBottom w:val="0"/>
              <w:divBdr>
                <w:top w:val="none" w:sz="0" w:space="0" w:color="auto"/>
                <w:left w:val="none" w:sz="0" w:space="0" w:color="auto"/>
                <w:bottom w:val="none" w:sz="0" w:space="0" w:color="auto"/>
                <w:right w:val="none" w:sz="0" w:space="0" w:color="auto"/>
              </w:divBdr>
            </w:div>
          </w:divsChild>
        </w:div>
        <w:div w:id="1246457457">
          <w:marLeft w:val="0"/>
          <w:marRight w:val="0"/>
          <w:marTop w:val="0"/>
          <w:marBottom w:val="0"/>
          <w:divBdr>
            <w:top w:val="none" w:sz="0" w:space="0" w:color="auto"/>
            <w:left w:val="none" w:sz="0" w:space="0" w:color="auto"/>
            <w:bottom w:val="none" w:sz="0" w:space="0" w:color="auto"/>
            <w:right w:val="none" w:sz="0" w:space="0" w:color="auto"/>
          </w:divBdr>
          <w:divsChild>
            <w:div w:id="185874046">
              <w:marLeft w:val="0"/>
              <w:marRight w:val="0"/>
              <w:marTop w:val="0"/>
              <w:marBottom w:val="0"/>
              <w:divBdr>
                <w:top w:val="none" w:sz="0" w:space="0" w:color="auto"/>
                <w:left w:val="none" w:sz="0" w:space="0" w:color="auto"/>
                <w:bottom w:val="none" w:sz="0" w:space="0" w:color="auto"/>
                <w:right w:val="none" w:sz="0" w:space="0" w:color="auto"/>
              </w:divBdr>
            </w:div>
            <w:div w:id="346827960">
              <w:marLeft w:val="0"/>
              <w:marRight w:val="0"/>
              <w:marTop w:val="0"/>
              <w:marBottom w:val="0"/>
              <w:divBdr>
                <w:top w:val="none" w:sz="0" w:space="0" w:color="auto"/>
                <w:left w:val="none" w:sz="0" w:space="0" w:color="auto"/>
                <w:bottom w:val="none" w:sz="0" w:space="0" w:color="auto"/>
                <w:right w:val="none" w:sz="0" w:space="0" w:color="auto"/>
              </w:divBdr>
            </w:div>
            <w:div w:id="526987685">
              <w:marLeft w:val="0"/>
              <w:marRight w:val="0"/>
              <w:marTop w:val="0"/>
              <w:marBottom w:val="0"/>
              <w:divBdr>
                <w:top w:val="none" w:sz="0" w:space="0" w:color="auto"/>
                <w:left w:val="none" w:sz="0" w:space="0" w:color="auto"/>
                <w:bottom w:val="none" w:sz="0" w:space="0" w:color="auto"/>
                <w:right w:val="none" w:sz="0" w:space="0" w:color="auto"/>
              </w:divBdr>
            </w:div>
            <w:div w:id="536548930">
              <w:marLeft w:val="0"/>
              <w:marRight w:val="0"/>
              <w:marTop w:val="0"/>
              <w:marBottom w:val="0"/>
              <w:divBdr>
                <w:top w:val="none" w:sz="0" w:space="0" w:color="auto"/>
                <w:left w:val="none" w:sz="0" w:space="0" w:color="auto"/>
                <w:bottom w:val="none" w:sz="0" w:space="0" w:color="auto"/>
                <w:right w:val="none" w:sz="0" w:space="0" w:color="auto"/>
              </w:divBdr>
            </w:div>
            <w:div w:id="715932372">
              <w:marLeft w:val="0"/>
              <w:marRight w:val="0"/>
              <w:marTop w:val="0"/>
              <w:marBottom w:val="0"/>
              <w:divBdr>
                <w:top w:val="none" w:sz="0" w:space="0" w:color="auto"/>
                <w:left w:val="none" w:sz="0" w:space="0" w:color="auto"/>
                <w:bottom w:val="none" w:sz="0" w:space="0" w:color="auto"/>
                <w:right w:val="none" w:sz="0" w:space="0" w:color="auto"/>
              </w:divBdr>
            </w:div>
            <w:div w:id="821046045">
              <w:marLeft w:val="0"/>
              <w:marRight w:val="0"/>
              <w:marTop w:val="0"/>
              <w:marBottom w:val="0"/>
              <w:divBdr>
                <w:top w:val="none" w:sz="0" w:space="0" w:color="auto"/>
                <w:left w:val="none" w:sz="0" w:space="0" w:color="auto"/>
                <w:bottom w:val="none" w:sz="0" w:space="0" w:color="auto"/>
                <w:right w:val="none" w:sz="0" w:space="0" w:color="auto"/>
              </w:divBdr>
            </w:div>
            <w:div w:id="855777118">
              <w:marLeft w:val="0"/>
              <w:marRight w:val="0"/>
              <w:marTop w:val="0"/>
              <w:marBottom w:val="0"/>
              <w:divBdr>
                <w:top w:val="none" w:sz="0" w:space="0" w:color="auto"/>
                <w:left w:val="none" w:sz="0" w:space="0" w:color="auto"/>
                <w:bottom w:val="none" w:sz="0" w:space="0" w:color="auto"/>
                <w:right w:val="none" w:sz="0" w:space="0" w:color="auto"/>
              </w:divBdr>
            </w:div>
            <w:div w:id="1731074245">
              <w:marLeft w:val="0"/>
              <w:marRight w:val="0"/>
              <w:marTop w:val="0"/>
              <w:marBottom w:val="0"/>
              <w:divBdr>
                <w:top w:val="none" w:sz="0" w:space="0" w:color="auto"/>
                <w:left w:val="none" w:sz="0" w:space="0" w:color="auto"/>
                <w:bottom w:val="none" w:sz="0" w:space="0" w:color="auto"/>
                <w:right w:val="none" w:sz="0" w:space="0" w:color="auto"/>
              </w:divBdr>
            </w:div>
            <w:div w:id="2075422230">
              <w:marLeft w:val="0"/>
              <w:marRight w:val="0"/>
              <w:marTop w:val="0"/>
              <w:marBottom w:val="0"/>
              <w:divBdr>
                <w:top w:val="none" w:sz="0" w:space="0" w:color="auto"/>
                <w:left w:val="none" w:sz="0" w:space="0" w:color="auto"/>
                <w:bottom w:val="none" w:sz="0" w:space="0" w:color="auto"/>
                <w:right w:val="none" w:sz="0" w:space="0" w:color="auto"/>
              </w:divBdr>
            </w:div>
            <w:div w:id="20800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5158022">
      <w:bodyDiv w:val="1"/>
      <w:marLeft w:val="0"/>
      <w:marRight w:val="0"/>
      <w:marTop w:val="0"/>
      <w:marBottom w:val="0"/>
      <w:divBdr>
        <w:top w:val="none" w:sz="0" w:space="0" w:color="auto"/>
        <w:left w:val="none" w:sz="0" w:space="0" w:color="auto"/>
        <w:bottom w:val="none" w:sz="0" w:space="0" w:color="auto"/>
        <w:right w:val="none" w:sz="0" w:space="0" w:color="auto"/>
      </w:divBdr>
      <w:divsChild>
        <w:div w:id="15812552">
          <w:marLeft w:val="0"/>
          <w:marRight w:val="0"/>
          <w:marTop w:val="0"/>
          <w:marBottom w:val="0"/>
          <w:divBdr>
            <w:top w:val="none" w:sz="0" w:space="0" w:color="auto"/>
            <w:left w:val="none" w:sz="0" w:space="0" w:color="auto"/>
            <w:bottom w:val="none" w:sz="0" w:space="0" w:color="auto"/>
            <w:right w:val="none" w:sz="0" w:space="0" w:color="auto"/>
          </w:divBdr>
          <w:divsChild>
            <w:div w:id="776094998">
              <w:marLeft w:val="0"/>
              <w:marRight w:val="0"/>
              <w:marTop w:val="0"/>
              <w:marBottom w:val="0"/>
              <w:divBdr>
                <w:top w:val="none" w:sz="0" w:space="0" w:color="auto"/>
                <w:left w:val="none" w:sz="0" w:space="0" w:color="auto"/>
                <w:bottom w:val="none" w:sz="0" w:space="0" w:color="auto"/>
                <w:right w:val="none" w:sz="0" w:space="0" w:color="auto"/>
              </w:divBdr>
            </w:div>
          </w:divsChild>
        </w:div>
        <w:div w:id="93480789">
          <w:marLeft w:val="0"/>
          <w:marRight w:val="0"/>
          <w:marTop w:val="0"/>
          <w:marBottom w:val="0"/>
          <w:divBdr>
            <w:top w:val="none" w:sz="0" w:space="0" w:color="auto"/>
            <w:left w:val="none" w:sz="0" w:space="0" w:color="auto"/>
            <w:bottom w:val="none" w:sz="0" w:space="0" w:color="auto"/>
            <w:right w:val="none" w:sz="0" w:space="0" w:color="auto"/>
          </w:divBdr>
          <w:divsChild>
            <w:div w:id="298846859">
              <w:marLeft w:val="0"/>
              <w:marRight w:val="0"/>
              <w:marTop w:val="0"/>
              <w:marBottom w:val="0"/>
              <w:divBdr>
                <w:top w:val="none" w:sz="0" w:space="0" w:color="auto"/>
                <w:left w:val="none" w:sz="0" w:space="0" w:color="auto"/>
                <w:bottom w:val="none" w:sz="0" w:space="0" w:color="auto"/>
                <w:right w:val="none" w:sz="0" w:space="0" w:color="auto"/>
              </w:divBdr>
            </w:div>
          </w:divsChild>
        </w:div>
        <w:div w:id="167402163">
          <w:marLeft w:val="0"/>
          <w:marRight w:val="0"/>
          <w:marTop w:val="0"/>
          <w:marBottom w:val="0"/>
          <w:divBdr>
            <w:top w:val="none" w:sz="0" w:space="0" w:color="auto"/>
            <w:left w:val="none" w:sz="0" w:space="0" w:color="auto"/>
            <w:bottom w:val="none" w:sz="0" w:space="0" w:color="auto"/>
            <w:right w:val="none" w:sz="0" w:space="0" w:color="auto"/>
          </w:divBdr>
          <w:divsChild>
            <w:div w:id="1498573198">
              <w:marLeft w:val="0"/>
              <w:marRight w:val="0"/>
              <w:marTop w:val="0"/>
              <w:marBottom w:val="0"/>
              <w:divBdr>
                <w:top w:val="none" w:sz="0" w:space="0" w:color="auto"/>
                <w:left w:val="none" w:sz="0" w:space="0" w:color="auto"/>
                <w:bottom w:val="none" w:sz="0" w:space="0" w:color="auto"/>
                <w:right w:val="none" w:sz="0" w:space="0" w:color="auto"/>
              </w:divBdr>
            </w:div>
          </w:divsChild>
        </w:div>
        <w:div w:id="315115305">
          <w:marLeft w:val="0"/>
          <w:marRight w:val="0"/>
          <w:marTop w:val="0"/>
          <w:marBottom w:val="0"/>
          <w:divBdr>
            <w:top w:val="none" w:sz="0" w:space="0" w:color="auto"/>
            <w:left w:val="none" w:sz="0" w:space="0" w:color="auto"/>
            <w:bottom w:val="none" w:sz="0" w:space="0" w:color="auto"/>
            <w:right w:val="none" w:sz="0" w:space="0" w:color="auto"/>
          </w:divBdr>
          <w:divsChild>
            <w:div w:id="1544290368">
              <w:marLeft w:val="0"/>
              <w:marRight w:val="0"/>
              <w:marTop w:val="0"/>
              <w:marBottom w:val="0"/>
              <w:divBdr>
                <w:top w:val="none" w:sz="0" w:space="0" w:color="auto"/>
                <w:left w:val="none" w:sz="0" w:space="0" w:color="auto"/>
                <w:bottom w:val="none" w:sz="0" w:space="0" w:color="auto"/>
                <w:right w:val="none" w:sz="0" w:space="0" w:color="auto"/>
              </w:divBdr>
            </w:div>
          </w:divsChild>
        </w:div>
        <w:div w:id="707997796">
          <w:marLeft w:val="0"/>
          <w:marRight w:val="0"/>
          <w:marTop w:val="0"/>
          <w:marBottom w:val="0"/>
          <w:divBdr>
            <w:top w:val="none" w:sz="0" w:space="0" w:color="auto"/>
            <w:left w:val="none" w:sz="0" w:space="0" w:color="auto"/>
            <w:bottom w:val="none" w:sz="0" w:space="0" w:color="auto"/>
            <w:right w:val="none" w:sz="0" w:space="0" w:color="auto"/>
          </w:divBdr>
          <w:divsChild>
            <w:div w:id="521239588">
              <w:marLeft w:val="0"/>
              <w:marRight w:val="0"/>
              <w:marTop w:val="0"/>
              <w:marBottom w:val="0"/>
              <w:divBdr>
                <w:top w:val="none" w:sz="0" w:space="0" w:color="auto"/>
                <w:left w:val="none" w:sz="0" w:space="0" w:color="auto"/>
                <w:bottom w:val="none" w:sz="0" w:space="0" w:color="auto"/>
                <w:right w:val="none" w:sz="0" w:space="0" w:color="auto"/>
              </w:divBdr>
            </w:div>
          </w:divsChild>
        </w:div>
        <w:div w:id="712997339">
          <w:marLeft w:val="0"/>
          <w:marRight w:val="0"/>
          <w:marTop w:val="0"/>
          <w:marBottom w:val="0"/>
          <w:divBdr>
            <w:top w:val="none" w:sz="0" w:space="0" w:color="auto"/>
            <w:left w:val="none" w:sz="0" w:space="0" w:color="auto"/>
            <w:bottom w:val="none" w:sz="0" w:space="0" w:color="auto"/>
            <w:right w:val="none" w:sz="0" w:space="0" w:color="auto"/>
          </w:divBdr>
          <w:divsChild>
            <w:div w:id="313683833">
              <w:marLeft w:val="0"/>
              <w:marRight w:val="0"/>
              <w:marTop w:val="0"/>
              <w:marBottom w:val="0"/>
              <w:divBdr>
                <w:top w:val="none" w:sz="0" w:space="0" w:color="auto"/>
                <w:left w:val="none" w:sz="0" w:space="0" w:color="auto"/>
                <w:bottom w:val="none" w:sz="0" w:space="0" w:color="auto"/>
                <w:right w:val="none" w:sz="0" w:space="0" w:color="auto"/>
              </w:divBdr>
            </w:div>
          </w:divsChild>
        </w:div>
        <w:div w:id="947464260">
          <w:marLeft w:val="0"/>
          <w:marRight w:val="0"/>
          <w:marTop w:val="0"/>
          <w:marBottom w:val="0"/>
          <w:divBdr>
            <w:top w:val="none" w:sz="0" w:space="0" w:color="auto"/>
            <w:left w:val="none" w:sz="0" w:space="0" w:color="auto"/>
            <w:bottom w:val="none" w:sz="0" w:space="0" w:color="auto"/>
            <w:right w:val="none" w:sz="0" w:space="0" w:color="auto"/>
          </w:divBdr>
          <w:divsChild>
            <w:div w:id="2041322219">
              <w:marLeft w:val="0"/>
              <w:marRight w:val="0"/>
              <w:marTop w:val="0"/>
              <w:marBottom w:val="0"/>
              <w:divBdr>
                <w:top w:val="none" w:sz="0" w:space="0" w:color="auto"/>
                <w:left w:val="none" w:sz="0" w:space="0" w:color="auto"/>
                <w:bottom w:val="none" w:sz="0" w:space="0" w:color="auto"/>
                <w:right w:val="none" w:sz="0" w:space="0" w:color="auto"/>
              </w:divBdr>
            </w:div>
          </w:divsChild>
        </w:div>
        <w:div w:id="1101142896">
          <w:marLeft w:val="0"/>
          <w:marRight w:val="0"/>
          <w:marTop w:val="0"/>
          <w:marBottom w:val="0"/>
          <w:divBdr>
            <w:top w:val="none" w:sz="0" w:space="0" w:color="auto"/>
            <w:left w:val="none" w:sz="0" w:space="0" w:color="auto"/>
            <w:bottom w:val="none" w:sz="0" w:space="0" w:color="auto"/>
            <w:right w:val="none" w:sz="0" w:space="0" w:color="auto"/>
          </w:divBdr>
          <w:divsChild>
            <w:div w:id="1760130338">
              <w:marLeft w:val="0"/>
              <w:marRight w:val="0"/>
              <w:marTop w:val="0"/>
              <w:marBottom w:val="0"/>
              <w:divBdr>
                <w:top w:val="none" w:sz="0" w:space="0" w:color="auto"/>
                <w:left w:val="none" w:sz="0" w:space="0" w:color="auto"/>
                <w:bottom w:val="none" w:sz="0" w:space="0" w:color="auto"/>
                <w:right w:val="none" w:sz="0" w:space="0" w:color="auto"/>
              </w:divBdr>
            </w:div>
          </w:divsChild>
        </w:div>
        <w:div w:id="1229682763">
          <w:marLeft w:val="0"/>
          <w:marRight w:val="0"/>
          <w:marTop w:val="0"/>
          <w:marBottom w:val="0"/>
          <w:divBdr>
            <w:top w:val="none" w:sz="0" w:space="0" w:color="auto"/>
            <w:left w:val="none" w:sz="0" w:space="0" w:color="auto"/>
            <w:bottom w:val="none" w:sz="0" w:space="0" w:color="auto"/>
            <w:right w:val="none" w:sz="0" w:space="0" w:color="auto"/>
          </w:divBdr>
          <w:divsChild>
            <w:div w:id="1444954819">
              <w:marLeft w:val="0"/>
              <w:marRight w:val="0"/>
              <w:marTop w:val="0"/>
              <w:marBottom w:val="0"/>
              <w:divBdr>
                <w:top w:val="none" w:sz="0" w:space="0" w:color="auto"/>
                <w:left w:val="none" w:sz="0" w:space="0" w:color="auto"/>
                <w:bottom w:val="none" w:sz="0" w:space="0" w:color="auto"/>
                <w:right w:val="none" w:sz="0" w:space="0" w:color="auto"/>
              </w:divBdr>
            </w:div>
          </w:divsChild>
        </w:div>
        <w:div w:id="1238857468">
          <w:marLeft w:val="0"/>
          <w:marRight w:val="0"/>
          <w:marTop w:val="0"/>
          <w:marBottom w:val="0"/>
          <w:divBdr>
            <w:top w:val="none" w:sz="0" w:space="0" w:color="auto"/>
            <w:left w:val="none" w:sz="0" w:space="0" w:color="auto"/>
            <w:bottom w:val="none" w:sz="0" w:space="0" w:color="auto"/>
            <w:right w:val="none" w:sz="0" w:space="0" w:color="auto"/>
          </w:divBdr>
          <w:divsChild>
            <w:div w:id="743723633">
              <w:marLeft w:val="0"/>
              <w:marRight w:val="0"/>
              <w:marTop w:val="0"/>
              <w:marBottom w:val="0"/>
              <w:divBdr>
                <w:top w:val="none" w:sz="0" w:space="0" w:color="auto"/>
                <w:left w:val="none" w:sz="0" w:space="0" w:color="auto"/>
                <w:bottom w:val="none" w:sz="0" w:space="0" w:color="auto"/>
                <w:right w:val="none" w:sz="0" w:space="0" w:color="auto"/>
              </w:divBdr>
            </w:div>
          </w:divsChild>
        </w:div>
        <w:div w:id="1275214849">
          <w:marLeft w:val="0"/>
          <w:marRight w:val="0"/>
          <w:marTop w:val="0"/>
          <w:marBottom w:val="0"/>
          <w:divBdr>
            <w:top w:val="none" w:sz="0" w:space="0" w:color="auto"/>
            <w:left w:val="none" w:sz="0" w:space="0" w:color="auto"/>
            <w:bottom w:val="none" w:sz="0" w:space="0" w:color="auto"/>
            <w:right w:val="none" w:sz="0" w:space="0" w:color="auto"/>
          </w:divBdr>
          <w:divsChild>
            <w:div w:id="1273778590">
              <w:marLeft w:val="0"/>
              <w:marRight w:val="0"/>
              <w:marTop w:val="0"/>
              <w:marBottom w:val="0"/>
              <w:divBdr>
                <w:top w:val="none" w:sz="0" w:space="0" w:color="auto"/>
                <w:left w:val="none" w:sz="0" w:space="0" w:color="auto"/>
                <w:bottom w:val="none" w:sz="0" w:space="0" w:color="auto"/>
                <w:right w:val="none" w:sz="0" w:space="0" w:color="auto"/>
              </w:divBdr>
            </w:div>
          </w:divsChild>
        </w:div>
        <w:div w:id="1378237711">
          <w:marLeft w:val="0"/>
          <w:marRight w:val="0"/>
          <w:marTop w:val="0"/>
          <w:marBottom w:val="0"/>
          <w:divBdr>
            <w:top w:val="none" w:sz="0" w:space="0" w:color="auto"/>
            <w:left w:val="none" w:sz="0" w:space="0" w:color="auto"/>
            <w:bottom w:val="none" w:sz="0" w:space="0" w:color="auto"/>
            <w:right w:val="none" w:sz="0" w:space="0" w:color="auto"/>
          </w:divBdr>
          <w:divsChild>
            <w:div w:id="1447625176">
              <w:marLeft w:val="0"/>
              <w:marRight w:val="0"/>
              <w:marTop w:val="0"/>
              <w:marBottom w:val="0"/>
              <w:divBdr>
                <w:top w:val="none" w:sz="0" w:space="0" w:color="auto"/>
                <w:left w:val="none" w:sz="0" w:space="0" w:color="auto"/>
                <w:bottom w:val="none" w:sz="0" w:space="0" w:color="auto"/>
                <w:right w:val="none" w:sz="0" w:space="0" w:color="auto"/>
              </w:divBdr>
            </w:div>
          </w:divsChild>
        </w:div>
        <w:div w:id="1516457742">
          <w:marLeft w:val="0"/>
          <w:marRight w:val="0"/>
          <w:marTop w:val="0"/>
          <w:marBottom w:val="0"/>
          <w:divBdr>
            <w:top w:val="none" w:sz="0" w:space="0" w:color="auto"/>
            <w:left w:val="none" w:sz="0" w:space="0" w:color="auto"/>
            <w:bottom w:val="none" w:sz="0" w:space="0" w:color="auto"/>
            <w:right w:val="none" w:sz="0" w:space="0" w:color="auto"/>
          </w:divBdr>
          <w:divsChild>
            <w:div w:id="723329729">
              <w:marLeft w:val="0"/>
              <w:marRight w:val="0"/>
              <w:marTop w:val="0"/>
              <w:marBottom w:val="0"/>
              <w:divBdr>
                <w:top w:val="none" w:sz="0" w:space="0" w:color="auto"/>
                <w:left w:val="none" w:sz="0" w:space="0" w:color="auto"/>
                <w:bottom w:val="none" w:sz="0" w:space="0" w:color="auto"/>
                <w:right w:val="none" w:sz="0" w:space="0" w:color="auto"/>
              </w:divBdr>
            </w:div>
            <w:div w:id="1896698717">
              <w:marLeft w:val="0"/>
              <w:marRight w:val="0"/>
              <w:marTop w:val="0"/>
              <w:marBottom w:val="0"/>
              <w:divBdr>
                <w:top w:val="none" w:sz="0" w:space="0" w:color="auto"/>
                <w:left w:val="none" w:sz="0" w:space="0" w:color="auto"/>
                <w:bottom w:val="none" w:sz="0" w:space="0" w:color="auto"/>
                <w:right w:val="none" w:sz="0" w:space="0" w:color="auto"/>
              </w:divBdr>
            </w:div>
          </w:divsChild>
        </w:div>
        <w:div w:id="1545411801">
          <w:marLeft w:val="0"/>
          <w:marRight w:val="0"/>
          <w:marTop w:val="0"/>
          <w:marBottom w:val="0"/>
          <w:divBdr>
            <w:top w:val="none" w:sz="0" w:space="0" w:color="auto"/>
            <w:left w:val="none" w:sz="0" w:space="0" w:color="auto"/>
            <w:bottom w:val="none" w:sz="0" w:space="0" w:color="auto"/>
            <w:right w:val="none" w:sz="0" w:space="0" w:color="auto"/>
          </w:divBdr>
          <w:divsChild>
            <w:div w:id="240721564">
              <w:marLeft w:val="0"/>
              <w:marRight w:val="0"/>
              <w:marTop w:val="0"/>
              <w:marBottom w:val="0"/>
              <w:divBdr>
                <w:top w:val="none" w:sz="0" w:space="0" w:color="auto"/>
                <w:left w:val="none" w:sz="0" w:space="0" w:color="auto"/>
                <w:bottom w:val="none" w:sz="0" w:space="0" w:color="auto"/>
                <w:right w:val="none" w:sz="0" w:space="0" w:color="auto"/>
              </w:divBdr>
            </w:div>
          </w:divsChild>
        </w:div>
        <w:div w:id="1756629866">
          <w:marLeft w:val="0"/>
          <w:marRight w:val="0"/>
          <w:marTop w:val="0"/>
          <w:marBottom w:val="0"/>
          <w:divBdr>
            <w:top w:val="none" w:sz="0" w:space="0" w:color="auto"/>
            <w:left w:val="none" w:sz="0" w:space="0" w:color="auto"/>
            <w:bottom w:val="none" w:sz="0" w:space="0" w:color="auto"/>
            <w:right w:val="none" w:sz="0" w:space="0" w:color="auto"/>
          </w:divBdr>
          <w:divsChild>
            <w:div w:id="619532480">
              <w:marLeft w:val="0"/>
              <w:marRight w:val="0"/>
              <w:marTop w:val="0"/>
              <w:marBottom w:val="0"/>
              <w:divBdr>
                <w:top w:val="none" w:sz="0" w:space="0" w:color="auto"/>
                <w:left w:val="none" w:sz="0" w:space="0" w:color="auto"/>
                <w:bottom w:val="none" w:sz="0" w:space="0" w:color="auto"/>
                <w:right w:val="none" w:sz="0" w:space="0" w:color="auto"/>
              </w:divBdr>
            </w:div>
            <w:div w:id="1691419452">
              <w:marLeft w:val="0"/>
              <w:marRight w:val="0"/>
              <w:marTop w:val="0"/>
              <w:marBottom w:val="0"/>
              <w:divBdr>
                <w:top w:val="none" w:sz="0" w:space="0" w:color="auto"/>
                <w:left w:val="none" w:sz="0" w:space="0" w:color="auto"/>
                <w:bottom w:val="none" w:sz="0" w:space="0" w:color="auto"/>
                <w:right w:val="none" w:sz="0" w:space="0" w:color="auto"/>
              </w:divBdr>
            </w:div>
          </w:divsChild>
        </w:div>
        <w:div w:id="2047026517">
          <w:marLeft w:val="0"/>
          <w:marRight w:val="0"/>
          <w:marTop w:val="0"/>
          <w:marBottom w:val="0"/>
          <w:divBdr>
            <w:top w:val="none" w:sz="0" w:space="0" w:color="auto"/>
            <w:left w:val="none" w:sz="0" w:space="0" w:color="auto"/>
            <w:bottom w:val="none" w:sz="0" w:space="0" w:color="auto"/>
            <w:right w:val="none" w:sz="0" w:space="0" w:color="auto"/>
          </w:divBdr>
          <w:divsChild>
            <w:div w:id="9583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73570287">
      <w:bodyDiv w:val="1"/>
      <w:marLeft w:val="0"/>
      <w:marRight w:val="0"/>
      <w:marTop w:val="0"/>
      <w:marBottom w:val="0"/>
      <w:divBdr>
        <w:top w:val="none" w:sz="0" w:space="0" w:color="auto"/>
        <w:left w:val="none" w:sz="0" w:space="0" w:color="auto"/>
        <w:bottom w:val="none" w:sz="0" w:space="0" w:color="auto"/>
        <w:right w:val="none" w:sz="0" w:space="0" w:color="auto"/>
      </w:divBdr>
      <w:divsChild>
        <w:div w:id="164177407">
          <w:marLeft w:val="0"/>
          <w:marRight w:val="0"/>
          <w:marTop w:val="0"/>
          <w:marBottom w:val="0"/>
          <w:divBdr>
            <w:top w:val="none" w:sz="0" w:space="0" w:color="auto"/>
            <w:left w:val="none" w:sz="0" w:space="0" w:color="auto"/>
            <w:bottom w:val="none" w:sz="0" w:space="0" w:color="auto"/>
            <w:right w:val="none" w:sz="0" w:space="0" w:color="auto"/>
          </w:divBdr>
        </w:div>
        <w:div w:id="451826970">
          <w:marLeft w:val="0"/>
          <w:marRight w:val="0"/>
          <w:marTop w:val="0"/>
          <w:marBottom w:val="0"/>
          <w:divBdr>
            <w:top w:val="none" w:sz="0" w:space="0" w:color="auto"/>
            <w:left w:val="none" w:sz="0" w:space="0" w:color="auto"/>
            <w:bottom w:val="none" w:sz="0" w:space="0" w:color="auto"/>
            <w:right w:val="none" w:sz="0" w:space="0" w:color="auto"/>
          </w:divBdr>
        </w:div>
        <w:div w:id="494732896">
          <w:marLeft w:val="0"/>
          <w:marRight w:val="0"/>
          <w:marTop w:val="0"/>
          <w:marBottom w:val="0"/>
          <w:divBdr>
            <w:top w:val="none" w:sz="0" w:space="0" w:color="auto"/>
            <w:left w:val="none" w:sz="0" w:space="0" w:color="auto"/>
            <w:bottom w:val="none" w:sz="0" w:space="0" w:color="auto"/>
            <w:right w:val="none" w:sz="0" w:space="0" w:color="auto"/>
          </w:divBdr>
        </w:div>
        <w:div w:id="562834333">
          <w:marLeft w:val="0"/>
          <w:marRight w:val="0"/>
          <w:marTop w:val="0"/>
          <w:marBottom w:val="0"/>
          <w:divBdr>
            <w:top w:val="none" w:sz="0" w:space="0" w:color="auto"/>
            <w:left w:val="none" w:sz="0" w:space="0" w:color="auto"/>
            <w:bottom w:val="none" w:sz="0" w:space="0" w:color="auto"/>
            <w:right w:val="none" w:sz="0" w:space="0" w:color="auto"/>
          </w:divBdr>
        </w:div>
        <w:div w:id="766659971">
          <w:marLeft w:val="0"/>
          <w:marRight w:val="0"/>
          <w:marTop w:val="0"/>
          <w:marBottom w:val="0"/>
          <w:divBdr>
            <w:top w:val="none" w:sz="0" w:space="0" w:color="auto"/>
            <w:left w:val="none" w:sz="0" w:space="0" w:color="auto"/>
            <w:bottom w:val="none" w:sz="0" w:space="0" w:color="auto"/>
            <w:right w:val="none" w:sz="0" w:space="0" w:color="auto"/>
          </w:divBdr>
        </w:div>
        <w:div w:id="908538684">
          <w:marLeft w:val="0"/>
          <w:marRight w:val="0"/>
          <w:marTop w:val="0"/>
          <w:marBottom w:val="0"/>
          <w:divBdr>
            <w:top w:val="none" w:sz="0" w:space="0" w:color="auto"/>
            <w:left w:val="none" w:sz="0" w:space="0" w:color="auto"/>
            <w:bottom w:val="none" w:sz="0" w:space="0" w:color="auto"/>
            <w:right w:val="none" w:sz="0" w:space="0" w:color="auto"/>
          </w:divBdr>
        </w:div>
        <w:div w:id="920942132">
          <w:marLeft w:val="0"/>
          <w:marRight w:val="0"/>
          <w:marTop w:val="0"/>
          <w:marBottom w:val="0"/>
          <w:divBdr>
            <w:top w:val="none" w:sz="0" w:space="0" w:color="auto"/>
            <w:left w:val="none" w:sz="0" w:space="0" w:color="auto"/>
            <w:bottom w:val="none" w:sz="0" w:space="0" w:color="auto"/>
            <w:right w:val="none" w:sz="0" w:space="0" w:color="auto"/>
          </w:divBdr>
        </w:div>
        <w:div w:id="943881546">
          <w:marLeft w:val="0"/>
          <w:marRight w:val="0"/>
          <w:marTop w:val="0"/>
          <w:marBottom w:val="0"/>
          <w:divBdr>
            <w:top w:val="none" w:sz="0" w:space="0" w:color="auto"/>
            <w:left w:val="none" w:sz="0" w:space="0" w:color="auto"/>
            <w:bottom w:val="none" w:sz="0" w:space="0" w:color="auto"/>
            <w:right w:val="none" w:sz="0" w:space="0" w:color="auto"/>
          </w:divBdr>
        </w:div>
        <w:div w:id="952246795">
          <w:marLeft w:val="0"/>
          <w:marRight w:val="0"/>
          <w:marTop w:val="0"/>
          <w:marBottom w:val="0"/>
          <w:divBdr>
            <w:top w:val="none" w:sz="0" w:space="0" w:color="auto"/>
            <w:left w:val="none" w:sz="0" w:space="0" w:color="auto"/>
            <w:bottom w:val="none" w:sz="0" w:space="0" w:color="auto"/>
            <w:right w:val="none" w:sz="0" w:space="0" w:color="auto"/>
          </w:divBdr>
        </w:div>
        <w:div w:id="1005397408">
          <w:marLeft w:val="0"/>
          <w:marRight w:val="0"/>
          <w:marTop w:val="0"/>
          <w:marBottom w:val="0"/>
          <w:divBdr>
            <w:top w:val="none" w:sz="0" w:space="0" w:color="auto"/>
            <w:left w:val="none" w:sz="0" w:space="0" w:color="auto"/>
            <w:bottom w:val="none" w:sz="0" w:space="0" w:color="auto"/>
            <w:right w:val="none" w:sz="0" w:space="0" w:color="auto"/>
          </w:divBdr>
        </w:div>
        <w:div w:id="1027147322">
          <w:marLeft w:val="0"/>
          <w:marRight w:val="0"/>
          <w:marTop w:val="0"/>
          <w:marBottom w:val="0"/>
          <w:divBdr>
            <w:top w:val="none" w:sz="0" w:space="0" w:color="auto"/>
            <w:left w:val="none" w:sz="0" w:space="0" w:color="auto"/>
            <w:bottom w:val="none" w:sz="0" w:space="0" w:color="auto"/>
            <w:right w:val="none" w:sz="0" w:space="0" w:color="auto"/>
          </w:divBdr>
        </w:div>
        <w:div w:id="1050232237">
          <w:marLeft w:val="0"/>
          <w:marRight w:val="0"/>
          <w:marTop w:val="0"/>
          <w:marBottom w:val="0"/>
          <w:divBdr>
            <w:top w:val="none" w:sz="0" w:space="0" w:color="auto"/>
            <w:left w:val="none" w:sz="0" w:space="0" w:color="auto"/>
            <w:bottom w:val="none" w:sz="0" w:space="0" w:color="auto"/>
            <w:right w:val="none" w:sz="0" w:space="0" w:color="auto"/>
          </w:divBdr>
        </w:div>
        <w:div w:id="1104879410">
          <w:marLeft w:val="0"/>
          <w:marRight w:val="0"/>
          <w:marTop w:val="0"/>
          <w:marBottom w:val="0"/>
          <w:divBdr>
            <w:top w:val="none" w:sz="0" w:space="0" w:color="auto"/>
            <w:left w:val="none" w:sz="0" w:space="0" w:color="auto"/>
            <w:bottom w:val="none" w:sz="0" w:space="0" w:color="auto"/>
            <w:right w:val="none" w:sz="0" w:space="0" w:color="auto"/>
          </w:divBdr>
        </w:div>
        <w:div w:id="1121533399">
          <w:marLeft w:val="0"/>
          <w:marRight w:val="0"/>
          <w:marTop w:val="0"/>
          <w:marBottom w:val="0"/>
          <w:divBdr>
            <w:top w:val="none" w:sz="0" w:space="0" w:color="auto"/>
            <w:left w:val="none" w:sz="0" w:space="0" w:color="auto"/>
            <w:bottom w:val="none" w:sz="0" w:space="0" w:color="auto"/>
            <w:right w:val="none" w:sz="0" w:space="0" w:color="auto"/>
          </w:divBdr>
        </w:div>
        <w:div w:id="1122920400">
          <w:marLeft w:val="0"/>
          <w:marRight w:val="0"/>
          <w:marTop w:val="0"/>
          <w:marBottom w:val="0"/>
          <w:divBdr>
            <w:top w:val="none" w:sz="0" w:space="0" w:color="auto"/>
            <w:left w:val="none" w:sz="0" w:space="0" w:color="auto"/>
            <w:bottom w:val="none" w:sz="0" w:space="0" w:color="auto"/>
            <w:right w:val="none" w:sz="0" w:space="0" w:color="auto"/>
          </w:divBdr>
        </w:div>
        <w:div w:id="1192375291">
          <w:marLeft w:val="0"/>
          <w:marRight w:val="0"/>
          <w:marTop w:val="0"/>
          <w:marBottom w:val="0"/>
          <w:divBdr>
            <w:top w:val="none" w:sz="0" w:space="0" w:color="auto"/>
            <w:left w:val="none" w:sz="0" w:space="0" w:color="auto"/>
            <w:bottom w:val="none" w:sz="0" w:space="0" w:color="auto"/>
            <w:right w:val="none" w:sz="0" w:space="0" w:color="auto"/>
          </w:divBdr>
        </w:div>
        <w:div w:id="1199275508">
          <w:marLeft w:val="0"/>
          <w:marRight w:val="0"/>
          <w:marTop w:val="0"/>
          <w:marBottom w:val="0"/>
          <w:divBdr>
            <w:top w:val="none" w:sz="0" w:space="0" w:color="auto"/>
            <w:left w:val="none" w:sz="0" w:space="0" w:color="auto"/>
            <w:bottom w:val="none" w:sz="0" w:space="0" w:color="auto"/>
            <w:right w:val="none" w:sz="0" w:space="0" w:color="auto"/>
          </w:divBdr>
        </w:div>
        <w:div w:id="1409303942">
          <w:marLeft w:val="0"/>
          <w:marRight w:val="0"/>
          <w:marTop w:val="0"/>
          <w:marBottom w:val="0"/>
          <w:divBdr>
            <w:top w:val="none" w:sz="0" w:space="0" w:color="auto"/>
            <w:left w:val="none" w:sz="0" w:space="0" w:color="auto"/>
            <w:bottom w:val="none" w:sz="0" w:space="0" w:color="auto"/>
            <w:right w:val="none" w:sz="0" w:space="0" w:color="auto"/>
          </w:divBdr>
        </w:div>
        <w:div w:id="1470712144">
          <w:marLeft w:val="0"/>
          <w:marRight w:val="0"/>
          <w:marTop w:val="0"/>
          <w:marBottom w:val="0"/>
          <w:divBdr>
            <w:top w:val="none" w:sz="0" w:space="0" w:color="auto"/>
            <w:left w:val="none" w:sz="0" w:space="0" w:color="auto"/>
            <w:bottom w:val="none" w:sz="0" w:space="0" w:color="auto"/>
            <w:right w:val="none" w:sz="0" w:space="0" w:color="auto"/>
          </w:divBdr>
        </w:div>
        <w:div w:id="1482384739">
          <w:marLeft w:val="0"/>
          <w:marRight w:val="0"/>
          <w:marTop w:val="0"/>
          <w:marBottom w:val="0"/>
          <w:divBdr>
            <w:top w:val="none" w:sz="0" w:space="0" w:color="auto"/>
            <w:left w:val="none" w:sz="0" w:space="0" w:color="auto"/>
            <w:bottom w:val="none" w:sz="0" w:space="0" w:color="auto"/>
            <w:right w:val="none" w:sz="0" w:space="0" w:color="auto"/>
          </w:divBdr>
        </w:div>
        <w:div w:id="1698699701">
          <w:marLeft w:val="0"/>
          <w:marRight w:val="0"/>
          <w:marTop w:val="0"/>
          <w:marBottom w:val="0"/>
          <w:divBdr>
            <w:top w:val="none" w:sz="0" w:space="0" w:color="auto"/>
            <w:left w:val="none" w:sz="0" w:space="0" w:color="auto"/>
            <w:bottom w:val="none" w:sz="0" w:space="0" w:color="auto"/>
            <w:right w:val="none" w:sz="0" w:space="0" w:color="auto"/>
          </w:divBdr>
        </w:div>
        <w:div w:id="2046901617">
          <w:marLeft w:val="0"/>
          <w:marRight w:val="0"/>
          <w:marTop w:val="0"/>
          <w:marBottom w:val="0"/>
          <w:divBdr>
            <w:top w:val="none" w:sz="0" w:space="0" w:color="auto"/>
            <w:left w:val="none" w:sz="0" w:space="0" w:color="auto"/>
            <w:bottom w:val="none" w:sz="0" w:space="0" w:color="auto"/>
            <w:right w:val="none" w:sz="0" w:space="0" w:color="auto"/>
          </w:divBdr>
        </w:div>
      </w:divsChild>
    </w:div>
    <w:div w:id="502866829">
      <w:bodyDiv w:val="1"/>
      <w:marLeft w:val="0"/>
      <w:marRight w:val="0"/>
      <w:marTop w:val="0"/>
      <w:marBottom w:val="0"/>
      <w:divBdr>
        <w:top w:val="none" w:sz="0" w:space="0" w:color="auto"/>
        <w:left w:val="none" w:sz="0" w:space="0" w:color="auto"/>
        <w:bottom w:val="none" w:sz="0" w:space="0" w:color="auto"/>
        <w:right w:val="none" w:sz="0" w:space="0" w:color="auto"/>
      </w:divBdr>
      <w:divsChild>
        <w:div w:id="624577752">
          <w:marLeft w:val="0"/>
          <w:marRight w:val="0"/>
          <w:marTop w:val="0"/>
          <w:marBottom w:val="0"/>
          <w:divBdr>
            <w:top w:val="none" w:sz="0" w:space="0" w:color="auto"/>
            <w:left w:val="none" w:sz="0" w:space="0" w:color="auto"/>
            <w:bottom w:val="none" w:sz="0" w:space="0" w:color="auto"/>
            <w:right w:val="none" w:sz="0" w:space="0" w:color="auto"/>
          </w:divBdr>
        </w:div>
        <w:div w:id="782654665">
          <w:marLeft w:val="0"/>
          <w:marRight w:val="0"/>
          <w:marTop w:val="0"/>
          <w:marBottom w:val="0"/>
          <w:divBdr>
            <w:top w:val="none" w:sz="0" w:space="0" w:color="auto"/>
            <w:left w:val="none" w:sz="0" w:space="0" w:color="auto"/>
            <w:bottom w:val="none" w:sz="0" w:space="0" w:color="auto"/>
            <w:right w:val="none" w:sz="0" w:space="0" w:color="auto"/>
          </w:divBdr>
        </w:div>
      </w:divsChild>
    </w:div>
    <w:div w:id="536284417">
      <w:bodyDiv w:val="1"/>
      <w:marLeft w:val="0"/>
      <w:marRight w:val="0"/>
      <w:marTop w:val="0"/>
      <w:marBottom w:val="0"/>
      <w:divBdr>
        <w:top w:val="none" w:sz="0" w:space="0" w:color="auto"/>
        <w:left w:val="none" w:sz="0" w:space="0" w:color="auto"/>
        <w:bottom w:val="none" w:sz="0" w:space="0" w:color="auto"/>
        <w:right w:val="none" w:sz="0" w:space="0" w:color="auto"/>
      </w:divBdr>
      <w:divsChild>
        <w:div w:id="245918184">
          <w:marLeft w:val="0"/>
          <w:marRight w:val="0"/>
          <w:marTop w:val="0"/>
          <w:marBottom w:val="0"/>
          <w:divBdr>
            <w:top w:val="none" w:sz="0" w:space="0" w:color="auto"/>
            <w:left w:val="none" w:sz="0" w:space="0" w:color="auto"/>
            <w:bottom w:val="none" w:sz="0" w:space="0" w:color="auto"/>
            <w:right w:val="none" w:sz="0" w:space="0" w:color="auto"/>
          </w:divBdr>
        </w:div>
        <w:div w:id="269550303">
          <w:marLeft w:val="0"/>
          <w:marRight w:val="0"/>
          <w:marTop w:val="0"/>
          <w:marBottom w:val="0"/>
          <w:divBdr>
            <w:top w:val="none" w:sz="0" w:space="0" w:color="auto"/>
            <w:left w:val="none" w:sz="0" w:space="0" w:color="auto"/>
            <w:bottom w:val="none" w:sz="0" w:space="0" w:color="auto"/>
            <w:right w:val="none" w:sz="0" w:space="0" w:color="auto"/>
          </w:divBdr>
        </w:div>
        <w:div w:id="617180589">
          <w:marLeft w:val="0"/>
          <w:marRight w:val="0"/>
          <w:marTop w:val="0"/>
          <w:marBottom w:val="0"/>
          <w:divBdr>
            <w:top w:val="none" w:sz="0" w:space="0" w:color="auto"/>
            <w:left w:val="none" w:sz="0" w:space="0" w:color="auto"/>
            <w:bottom w:val="none" w:sz="0" w:space="0" w:color="auto"/>
            <w:right w:val="none" w:sz="0" w:space="0" w:color="auto"/>
          </w:divBdr>
        </w:div>
        <w:div w:id="642008938">
          <w:marLeft w:val="0"/>
          <w:marRight w:val="0"/>
          <w:marTop w:val="0"/>
          <w:marBottom w:val="0"/>
          <w:divBdr>
            <w:top w:val="none" w:sz="0" w:space="0" w:color="auto"/>
            <w:left w:val="none" w:sz="0" w:space="0" w:color="auto"/>
            <w:bottom w:val="none" w:sz="0" w:space="0" w:color="auto"/>
            <w:right w:val="none" w:sz="0" w:space="0" w:color="auto"/>
          </w:divBdr>
        </w:div>
        <w:div w:id="1036737408">
          <w:marLeft w:val="0"/>
          <w:marRight w:val="0"/>
          <w:marTop w:val="0"/>
          <w:marBottom w:val="0"/>
          <w:divBdr>
            <w:top w:val="none" w:sz="0" w:space="0" w:color="auto"/>
            <w:left w:val="none" w:sz="0" w:space="0" w:color="auto"/>
            <w:bottom w:val="none" w:sz="0" w:space="0" w:color="auto"/>
            <w:right w:val="none" w:sz="0" w:space="0" w:color="auto"/>
          </w:divBdr>
        </w:div>
        <w:div w:id="1308051612">
          <w:marLeft w:val="0"/>
          <w:marRight w:val="0"/>
          <w:marTop w:val="0"/>
          <w:marBottom w:val="0"/>
          <w:divBdr>
            <w:top w:val="none" w:sz="0" w:space="0" w:color="auto"/>
            <w:left w:val="none" w:sz="0" w:space="0" w:color="auto"/>
            <w:bottom w:val="none" w:sz="0" w:space="0" w:color="auto"/>
            <w:right w:val="none" w:sz="0" w:space="0" w:color="auto"/>
          </w:divBdr>
        </w:div>
        <w:div w:id="1398357381">
          <w:marLeft w:val="0"/>
          <w:marRight w:val="0"/>
          <w:marTop w:val="0"/>
          <w:marBottom w:val="0"/>
          <w:divBdr>
            <w:top w:val="none" w:sz="0" w:space="0" w:color="auto"/>
            <w:left w:val="none" w:sz="0" w:space="0" w:color="auto"/>
            <w:bottom w:val="none" w:sz="0" w:space="0" w:color="auto"/>
            <w:right w:val="none" w:sz="0" w:space="0" w:color="auto"/>
          </w:divBdr>
        </w:div>
        <w:div w:id="1992362466">
          <w:marLeft w:val="0"/>
          <w:marRight w:val="0"/>
          <w:marTop w:val="0"/>
          <w:marBottom w:val="0"/>
          <w:divBdr>
            <w:top w:val="none" w:sz="0" w:space="0" w:color="auto"/>
            <w:left w:val="none" w:sz="0" w:space="0" w:color="auto"/>
            <w:bottom w:val="none" w:sz="0" w:space="0" w:color="auto"/>
            <w:right w:val="none" w:sz="0" w:space="0" w:color="auto"/>
          </w:divBdr>
        </w:div>
        <w:div w:id="2106226810">
          <w:marLeft w:val="0"/>
          <w:marRight w:val="0"/>
          <w:marTop w:val="0"/>
          <w:marBottom w:val="0"/>
          <w:divBdr>
            <w:top w:val="none" w:sz="0" w:space="0" w:color="auto"/>
            <w:left w:val="none" w:sz="0" w:space="0" w:color="auto"/>
            <w:bottom w:val="none" w:sz="0" w:space="0" w:color="auto"/>
            <w:right w:val="none" w:sz="0" w:space="0" w:color="auto"/>
          </w:divBdr>
        </w:div>
      </w:divsChild>
    </w:div>
    <w:div w:id="544567703">
      <w:bodyDiv w:val="1"/>
      <w:marLeft w:val="0"/>
      <w:marRight w:val="0"/>
      <w:marTop w:val="0"/>
      <w:marBottom w:val="0"/>
      <w:divBdr>
        <w:top w:val="none" w:sz="0" w:space="0" w:color="auto"/>
        <w:left w:val="none" w:sz="0" w:space="0" w:color="auto"/>
        <w:bottom w:val="none" w:sz="0" w:space="0" w:color="auto"/>
        <w:right w:val="none" w:sz="0" w:space="0" w:color="auto"/>
      </w:divBdr>
      <w:divsChild>
        <w:div w:id="44137905">
          <w:marLeft w:val="0"/>
          <w:marRight w:val="0"/>
          <w:marTop w:val="0"/>
          <w:marBottom w:val="0"/>
          <w:divBdr>
            <w:top w:val="none" w:sz="0" w:space="0" w:color="auto"/>
            <w:left w:val="none" w:sz="0" w:space="0" w:color="auto"/>
            <w:bottom w:val="none" w:sz="0" w:space="0" w:color="auto"/>
            <w:right w:val="none" w:sz="0" w:space="0" w:color="auto"/>
          </w:divBdr>
        </w:div>
        <w:div w:id="241723950">
          <w:marLeft w:val="0"/>
          <w:marRight w:val="0"/>
          <w:marTop w:val="0"/>
          <w:marBottom w:val="0"/>
          <w:divBdr>
            <w:top w:val="none" w:sz="0" w:space="0" w:color="auto"/>
            <w:left w:val="none" w:sz="0" w:space="0" w:color="auto"/>
            <w:bottom w:val="none" w:sz="0" w:space="0" w:color="auto"/>
            <w:right w:val="none" w:sz="0" w:space="0" w:color="auto"/>
          </w:divBdr>
        </w:div>
        <w:div w:id="332731348">
          <w:marLeft w:val="0"/>
          <w:marRight w:val="0"/>
          <w:marTop w:val="0"/>
          <w:marBottom w:val="0"/>
          <w:divBdr>
            <w:top w:val="none" w:sz="0" w:space="0" w:color="auto"/>
            <w:left w:val="none" w:sz="0" w:space="0" w:color="auto"/>
            <w:bottom w:val="none" w:sz="0" w:space="0" w:color="auto"/>
            <w:right w:val="none" w:sz="0" w:space="0" w:color="auto"/>
          </w:divBdr>
        </w:div>
        <w:div w:id="434517611">
          <w:marLeft w:val="0"/>
          <w:marRight w:val="0"/>
          <w:marTop w:val="0"/>
          <w:marBottom w:val="0"/>
          <w:divBdr>
            <w:top w:val="none" w:sz="0" w:space="0" w:color="auto"/>
            <w:left w:val="none" w:sz="0" w:space="0" w:color="auto"/>
            <w:bottom w:val="none" w:sz="0" w:space="0" w:color="auto"/>
            <w:right w:val="none" w:sz="0" w:space="0" w:color="auto"/>
          </w:divBdr>
        </w:div>
        <w:div w:id="563613048">
          <w:marLeft w:val="0"/>
          <w:marRight w:val="0"/>
          <w:marTop w:val="0"/>
          <w:marBottom w:val="0"/>
          <w:divBdr>
            <w:top w:val="none" w:sz="0" w:space="0" w:color="auto"/>
            <w:left w:val="none" w:sz="0" w:space="0" w:color="auto"/>
            <w:bottom w:val="none" w:sz="0" w:space="0" w:color="auto"/>
            <w:right w:val="none" w:sz="0" w:space="0" w:color="auto"/>
          </w:divBdr>
        </w:div>
        <w:div w:id="686639689">
          <w:marLeft w:val="0"/>
          <w:marRight w:val="0"/>
          <w:marTop w:val="0"/>
          <w:marBottom w:val="0"/>
          <w:divBdr>
            <w:top w:val="none" w:sz="0" w:space="0" w:color="auto"/>
            <w:left w:val="none" w:sz="0" w:space="0" w:color="auto"/>
            <w:bottom w:val="none" w:sz="0" w:space="0" w:color="auto"/>
            <w:right w:val="none" w:sz="0" w:space="0" w:color="auto"/>
          </w:divBdr>
        </w:div>
        <w:div w:id="707029168">
          <w:marLeft w:val="0"/>
          <w:marRight w:val="0"/>
          <w:marTop w:val="0"/>
          <w:marBottom w:val="0"/>
          <w:divBdr>
            <w:top w:val="none" w:sz="0" w:space="0" w:color="auto"/>
            <w:left w:val="none" w:sz="0" w:space="0" w:color="auto"/>
            <w:bottom w:val="none" w:sz="0" w:space="0" w:color="auto"/>
            <w:right w:val="none" w:sz="0" w:space="0" w:color="auto"/>
          </w:divBdr>
        </w:div>
        <w:div w:id="848715555">
          <w:marLeft w:val="0"/>
          <w:marRight w:val="0"/>
          <w:marTop w:val="0"/>
          <w:marBottom w:val="0"/>
          <w:divBdr>
            <w:top w:val="none" w:sz="0" w:space="0" w:color="auto"/>
            <w:left w:val="none" w:sz="0" w:space="0" w:color="auto"/>
            <w:bottom w:val="none" w:sz="0" w:space="0" w:color="auto"/>
            <w:right w:val="none" w:sz="0" w:space="0" w:color="auto"/>
          </w:divBdr>
        </w:div>
        <w:div w:id="1202591753">
          <w:marLeft w:val="0"/>
          <w:marRight w:val="0"/>
          <w:marTop w:val="0"/>
          <w:marBottom w:val="0"/>
          <w:divBdr>
            <w:top w:val="none" w:sz="0" w:space="0" w:color="auto"/>
            <w:left w:val="none" w:sz="0" w:space="0" w:color="auto"/>
            <w:bottom w:val="none" w:sz="0" w:space="0" w:color="auto"/>
            <w:right w:val="none" w:sz="0" w:space="0" w:color="auto"/>
          </w:divBdr>
        </w:div>
        <w:div w:id="1315064320">
          <w:marLeft w:val="0"/>
          <w:marRight w:val="0"/>
          <w:marTop w:val="0"/>
          <w:marBottom w:val="0"/>
          <w:divBdr>
            <w:top w:val="none" w:sz="0" w:space="0" w:color="auto"/>
            <w:left w:val="none" w:sz="0" w:space="0" w:color="auto"/>
            <w:bottom w:val="none" w:sz="0" w:space="0" w:color="auto"/>
            <w:right w:val="none" w:sz="0" w:space="0" w:color="auto"/>
          </w:divBdr>
        </w:div>
        <w:div w:id="1392580229">
          <w:marLeft w:val="0"/>
          <w:marRight w:val="0"/>
          <w:marTop w:val="0"/>
          <w:marBottom w:val="0"/>
          <w:divBdr>
            <w:top w:val="none" w:sz="0" w:space="0" w:color="auto"/>
            <w:left w:val="none" w:sz="0" w:space="0" w:color="auto"/>
            <w:bottom w:val="none" w:sz="0" w:space="0" w:color="auto"/>
            <w:right w:val="none" w:sz="0" w:space="0" w:color="auto"/>
          </w:divBdr>
        </w:div>
        <w:div w:id="1524980760">
          <w:marLeft w:val="0"/>
          <w:marRight w:val="0"/>
          <w:marTop w:val="0"/>
          <w:marBottom w:val="0"/>
          <w:divBdr>
            <w:top w:val="none" w:sz="0" w:space="0" w:color="auto"/>
            <w:left w:val="none" w:sz="0" w:space="0" w:color="auto"/>
            <w:bottom w:val="none" w:sz="0" w:space="0" w:color="auto"/>
            <w:right w:val="none" w:sz="0" w:space="0" w:color="auto"/>
          </w:divBdr>
        </w:div>
        <w:div w:id="1901553805">
          <w:marLeft w:val="0"/>
          <w:marRight w:val="0"/>
          <w:marTop w:val="0"/>
          <w:marBottom w:val="0"/>
          <w:divBdr>
            <w:top w:val="none" w:sz="0" w:space="0" w:color="auto"/>
            <w:left w:val="none" w:sz="0" w:space="0" w:color="auto"/>
            <w:bottom w:val="none" w:sz="0" w:space="0" w:color="auto"/>
            <w:right w:val="none" w:sz="0" w:space="0" w:color="auto"/>
          </w:divBdr>
        </w:div>
      </w:divsChild>
    </w:div>
    <w:div w:id="549613774">
      <w:bodyDiv w:val="1"/>
      <w:marLeft w:val="0"/>
      <w:marRight w:val="0"/>
      <w:marTop w:val="0"/>
      <w:marBottom w:val="0"/>
      <w:divBdr>
        <w:top w:val="none" w:sz="0" w:space="0" w:color="auto"/>
        <w:left w:val="none" w:sz="0" w:space="0" w:color="auto"/>
        <w:bottom w:val="none" w:sz="0" w:space="0" w:color="auto"/>
        <w:right w:val="none" w:sz="0" w:space="0" w:color="auto"/>
      </w:divBdr>
    </w:div>
    <w:div w:id="605966678">
      <w:bodyDiv w:val="1"/>
      <w:marLeft w:val="0"/>
      <w:marRight w:val="0"/>
      <w:marTop w:val="0"/>
      <w:marBottom w:val="0"/>
      <w:divBdr>
        <w:top w:val="none" w:sz="0" w:space="0" w:color="auto"/>
        <w:left w:val="none" w:sz="0" w:space="0" w:color="auto"/>
        <w:bottom w:val="none" w:sz="0" w:space="0" w:color="auto"/>
        <w:right w:val="none" w:sz="0" w:space="0" w:color="auto"/>
      </w:divBdr>
      <w:divsChild>
        <w:div w:id="164322291">
          <w:marLeft w:val="0"/>
          <w:marRight w:val="0"/>
          <w:marTop w:val="0"/>
          <w:marBottom w:val="0"/>
          <w:divBdr>
            <w:top w:val="none" w:sz="0" w:space="0" w:color="auto"/>
            <w:left w:val="none" w:sz="0" w:space="0" w:color="auto"/>
            <w:bottom w:val="none" w:sz="0" w:space="0" w:color="auto"/>
            <w:right w:val="none" w:sz="0" w:space="0" w:color="auto"/>
          </w:divBdr>
        </w:div>
        <w:div w:id="197622174">
          <w:marLeft w:val="0"/>
          <w:marRight w:val="0"/>
          <w:marTop w:val="0"/>
          <w:marBottom w:val="0"/>
          <w:divBdr>
            <w:top w:val="none" w:sz="0" w:space="0" w:color="auto"/>
            <w:left w:val="none" w:sz="0" w:space="0" w:color="auto"/>
            <w:bottom w:val="none" w:sz="0" w:space="0" w:color="auto"/>
            <w:right w:val="none" w:sz="0" w:space="0" w:color="auto"/>
          </w:divBdr>
        </w:div>
        <w:div w:id="247812067">
          <w:marLeft w:val="0"/>
          <w:marRight w:val="0"/>
          <w:marTop w:val="0"/>
          <w:marBottom w:val="0"/>
          <w:divBdr>
            <w:top w:val="none" w:sz="0" w:space="0" w:color="auto"/>
            <w:left w:val="none" w:sz="0" w:space="0" w:color="auto"/>
            <w:bottom w:val="none" w:sz="0" w:space="0" w:color="auto"/>
            <w:right w:val="none" w:sz="0" w:space="0" w:color="auto"/>
          </w:divBdr>
        </w:div>
        <w:div w:id="553589346">
          <w:marLeft w:val="0"/>
          <w:marRight w:val="0"/>
          <w:marTop w:val="0"/>
          <w:marBottom w:val="0"/>
          <w:divBdr>
            <w:top w:val="none" w:sz="0" w:space="0" w:color="auto"/>
            <w:left w:val="none" w:sz="0" w:space="0" w:color="auto"/>
            <w:bottom w:val="none" w:sz="0" w:space="0" w:color="auto"/>
            <w:right w:val="none" w:sz="0" w:space="0" w:color="auto"/>
          </w:divBdr>
        </w:div>
        <w:div w:id="641929156">
          <w:marLeft w:val="0"/>
          <w:marRight w:val="0"/>
          <w:marTop w:val="0"/>
          <w:marBottom w:val="0"/>
          <w:divBdr>
            <w:top w:val="none" w:sz="0" w:space="0" w:color="auto"/>
            <w:left w:val="none" w:sz="0" w:space="0" w:color="auto"/>
            <w:bottom w:val="none" w:sz="0" w:space="0" w:color="auto"/>
            <w:right w:val="none" w:sz="0" w:space="0" w:color="auto"/>
          </w:divBdr>
        </w:div>
        <w:div w:id="684477229">
          <w:marLeft w:val="0"/>
          <w:marRight w:val="0"/>
          <w:marTop w:val="0"/>
          <w:marBottom w:val="0"/>
          <w:divBdr>
            <w:top w:val="none" w:sz="0" w:space="0" w:color="auto"/>
            <w:left w:val="none" w:sz="0" w:space="0" w:color="auto"/>
            <w:bottom w:val="none" w:sz="0" w:space="0" w:color="auto"/>
            <w:right w:val="none" w:sz="0" w:space="0" w:color="auto"/>
          </w:divBdr>
        </w:div>
        <w:div w:id="748697766">
          <w:marLeft w:val="0"/>
          <w:marRight w:val="0"/>
          <w:marTop w:val="0"/>
          <w:marBottom w:val="0"/>
          <w:divBdr>
            <w:top w:val="none" w:sz="0" w:space="0" w:color="auto"/>
            <w:left w:val="none" w:sz="0" w:space="0" w:color="auto"/>
            <w:bottom w:val="none" w:sz="0" w:space="0" w:color="auto"/>
            <w:right w:val="none" w:sz="0" w:space="0" w:color="auto"/>
          </w:divBdr>
        </w:div>
        <w:div w:id="805857509">
          <w:marLeft w:val="0"/>
          <w:marRight w:val="0"/>
          <w:marTop w:val="0"/>
          <w:marBottom w:val="0"/>
          <w:divBdr>
            <w:top w:val="none" w:sz="0" w:space="0" w:color="auto"/>
            <w:left w:val="none" w:sz="0" w:space="0" w:color="auto"/>
            <w:bottom w:val="none" w:sz="0" w:space="0" w:color="auto"/>
            <w:right w:val="none" w:sz="0" w:space="0" w:color="auto"/>
          </w:divBdr>
        </w:div>
        <w:div w:id="877086506">
          <w:marLeft w:val="0"/>
          <w:marRight w:val="0"/>
          <w:marTop w:val="0"/>
          <w:marBottom w:val="0"/>
          <w:divBdr>
            <w:top w:val="none" w:sz="0" w:space="0" w:color="auto"/>
            <w:left w:val="none" w:sz="0" w:space="0" w:color="auto"/>
            <w:bottom w:val="none" w:sz="0" w:space="0" w:color="auto"/>
            <w:right w:val="none" w:sz="0" w:space="0" w:color="auto"/>
          </w:divBdr>
        </w:div>
        <w:div w:id="1087460643">
          <w:marLeft w:val="0"/>
          <w:marRight w:val="0"/>
          <w:marTop w:val="0"/>
          <w:marBottom w:val="0"/>
          <w:divBdr>
            <w:top w:val="none" w:sz="0" w:space="0" w:color="auto"/>
            <w:left w:val="none" w:sz="0" w:space="0" w:color="auto"/>
            <w:bottom w:val="none" w:sz="0" w:space="0" w:color="auto"/>
            <w:right w:val="none" w:sz="0" w:space="0" w:color="auto"/>
          </w:divBdr>
        </w:div>
        <w:div w:id="1285968475">
          <w:marLeft w:val="0"/>
          <w:marRight w:val="0"/>
          <w:marTop w:val="0"/>
          <w:marBottom w:val="0"/>
          <w:divBdr>
            <w:top w:val="none" w:sz="0" w:space="0" w:color="auto"/>
            <w:left w:val="none" w:sz="0" w:space="0" w:color="auto"/>
            <w:bottom w:val="none" w:sz="0" w:space="0" w:color="auto"/>
            <w:right w:val="none" w:sz="0" w:space="0" w:color="auto"/>
          </w:divBdr>
        </w:div>
        <w:div w:id="1485584279">
          <w:marLeft w:val="0"/>
          <w:marRight w:val="0"/>
          <w:marTop w:val="0"/>
          <w:marBottom w:val="0"/>
          <w:divBdr>
            <w:top w:val="none" w:sz="0" w:space="0" w:color="auto"/>
            <w:left w:val="none" w:sz="0" w:space="0" w:color="auto"/>
            <w:bottom w:val="none" w:sz="0" w:space="0" w:color="auto"/>
            <w:right w:val="none" w:sz="0" w:space="0" w:color="auto"/>
          </w:divBdr>
        </w:div>
        <w:div w:id="1572886607">
          <w:marLeft w:val="0"/>
          <w:marRight w:val="0"/>
          <w:marTop w:val="0"/>
          <w:marBottom w:val="0"/>
          <w:divBdr>
            <w:top w:val="none" w:sz="0" w:space="0" w:color="auto"/>
            <w:left w:val="none" w:sz="0" w:space="0" w:color="auto"/>
            <w:bottom w:val="none" w:sz="0" w:space="0" w:color="auto"/>
            <w:right w:val="none" w:sz="0" w:space="0" w:color="auto"/>
          </w:divBdr>
        </w:div>
        <w:div w:id="2060399016">
          <w:marLeft w:val="0"/>
          <w:marRight w:val="0"/>
          <w:marTop w:val="0"/>
          <w:marBottom w:val="0"/>
          <w:divBdr>
            <w:top w:val="none" w:sz="0" w:space="0" w:color="auto"/>
            <w:left w:val="none" w:sz="0" w:space="0" w:color="auto"/>
            <w:bottom w:val="none" w:sz="0" w:space="0" w:color="auto"/>
            <w:right w:val="none" w:sz="0" w:space="0" w:color="auto"/>
          </w:divBdr>
        </w:div>
        <w:div w:id="2109999636">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9796907">
      <w:bodyDiv w:val="1"/>
      <w:marLeft w:val="0"/>
      <w:marRight w:val="0"/>
      <w:marTop w:val="0"/>
      <w:marBottom w:val="0"/>
      <w:divBdr>
        <w:top w:val="none" w:sz="0" w:space="0" w:color="auto"/>
        <w:left w:val="none" w:sz="0" w:space="0" w:color="auto"/>
        <w:bottom w:val="none" w:sz="0" w:space="0" w:color="auto"/>
        <w:right w:val="none" w:sz="0" w:space="0" w:color="auto"/>
      </w:divBdr>
      <w:divsChild>
        <w:div w:id="348339644">
          <w:marLeft w:val="0"/>
          <w:marRight w:val="0"/>
          <w:marTop w:val="0"/>
          <w:marBottom w:val="0"/>
          <w:divBdr>
            <w:top w:val="none" w:sz="0" w:space="0" w:color="auto"/>
            <w:left w:val="none" w:sz="0" w:space="0" w:color="auto"/>
            <w:bottom w:val="none" w:sz="0" w:space="0" w:color="auto"/>
            <w:right w:val="none" w:sz="0" w:space="0" w:color="auto"/>
          </w:divBdr>
        </w:div>
        <w:div w:id="1371102325">
          <w:marLeft w:val="0"/>
          <w:marRight w:val="0"/>
          <w:marTop w:val="0"/>
          <w:marBottom w:val="0"/>
          <w:divBdr>
            <w:top w:val="none" w:sz="0" w:space="0" w:color="auto"/>
            <w:left w:val="none" w:sz="0" w:space="0" w:color="auto"/>
            <w:bottom w:val="none" w:sz="0" w:space="0" w:color="auto"/>
            <w:right w:val="none" w:sz="0" w:space="0" w:color="auto"/>
          </w:divBdr>
        </w:div>
        <w:div w:id="1601064770">
          <w:marLeft w:val="0"/>
          <w:marRight w:val="0"/>
          <w:marTop w:val="0"/>
          <w:marBottom w:val="0"/>
          <w:divBdr>
            <w:top w:val="none" w:sz="0" w:space="0" w:color="auto"/>
            <w:left w:val="none" w:sz="0" w:space="0" w:color="auto"/>
            <w:bottom w:val="none" w:sz="0" w:space="0" w:color="auto"/>
            <w:right w:val="none" w:sz="0" w:space="0" w:color="auto"/>
          </w:divBdr>
        </w:div>
        <w:div w:id="1687250612">
          <w:marLeft w:val="0"/>
          <w:marRight w:val="0"/>
          <w:marTop w:val="0"/>
          <w:marBottom w:val="0"/>
          <w:divBdr>
            <w:top w:val="none" w:sz="0" w:space="0" w:color="auto"/>
            <w:left w:val="none" w:sz="0" w:space="0" w:color="auto"/>
            <w:bottom w:val="none" w:sz="0" w:space="0" w:color="auto"/>
            <w:right w:val="none" w:sz="0" w:space="0" w:color="auto"/>
          </w:divBdr>
        </w:div>
        <w:div w:id="2008047793">
          <w:marLeft w:val="0"/>
          <w:marRight w:val="0"/>
          <w:marTop w:val="0"/>
          <w:marBottom w:val="0"/>
          <w:divBdr>
            <w:top w:val="none" w:sz="0" w:space="0" w:color="auto"/>
            <w:left w:val="none" w:sz="0" w:space="0" w:color="auto"/>
            <w:bottom w:val="none" w:sz="0" w:space="0" w:color="auto"/>
            <w:right w:val="none" w:sz="0" w:space="0" w:color="auto"/>
          </w:divBdr>
        </w:div>
      </w:divsChild>
    </w:div>
    <w:div w:id="661159330">
      <w:bodyDiv w:val="1"/>
      <w:marLeft w:val="0"/>
      <w:marRight w:val="0"/>
      <w:marTop w:val="0"/>
      <w:marBottom w:val="0"/>
      <w:divBdr>
        <w:top w:val="none" w:sz="0" w:space="0" w:color="auto"/>
        <w:left w:val="none" w:sz="0" w:space="0" w:color="auto"/>
        <w:bottom w:val="none" w:sz="0" w:space="0" w:color="auto"/>
        <w:right w:val="none" w:sz="0" w:space="0" w:color="auto"/>
      </w:divBdr>
      <w:divsChild>
        <w:div w:id="149367241">
          <w:marLeft w:val="0"/>
          <w:marRight w:val="0"/>
          <w:marTop w:val="0"/>
          <w:marBottom w:val="0"/>
          <w:divBdr>
            <w:top w:val="none" w:sz="0" w:space="0" w:color="auto"/>
            <w:left w:val="none" w:sz="0" w:space="0" w:color="auto"/>
            <w:bottom w:val="none" w:sz="0" w:space="0" w:color="auto"/>
            <w:right w:val="none" w:sz="0" w:space="0" w:color="auto"/>
          </w:divBdr>
        </w:div>
        <w:div w:id="317341563">
          <w:marLeft w:val="0"/>
          <w:marRight w:val="0"/>
          <w:marTop w:val="0"/>
          <w:marBottom w:val="0"/>
          <w:divBdr>
            <w:top w:val="none" w:sz="0" w:space="0" w:color="auto"/>
            <w:left w:val="none" w:sz="0" w:space="0" w:color="auto"/>
            <w:bottom w:val="none" w:sz="0" w:space="0" w:color="auto"/>
            <w:right w:val="none" w:sz="0" w:space="0" w:color="auto"/>
          </w:divBdr>
        </w:div>
        <w:div w:id="515192629">
          <w:marLeft w:val="0"/>
          <w:marRight w:val="0"/>
          <w:marTop w:val="0"/>
          <w:marBottom w:val="0"/>
          <w:divBdr>
            <w:top w:val="none" w:sz="0" w:space="0" w:color="auto"/>
            <w:left w:val="none" w:sz="0" w:space="0" w:color="auto"/>
            <w:bottom w:val="none" w:sz="0" w:space="0" w:color="auto"/>
            <w:right w:val="none" w:sz="0" w:space="0" w:color="auto"/>
          </w:divBdr>
        </w:div>
        <w:div w:id="520359278">
          <w:marLeft w:val="0"/>
          <w:marRight w:val="0"/>
          <w:marTop w:val="0"/>
          <w:marBottom w:val="0"/>
          <w:divBdr>
            <w:top w:val="none" w:sz="0" w:space="0" w:color="auto"/>
            <w:left w:val="none" w:sz="0" w:space="0" w:color="auto"/>
            <w:bottom w:val="none" w:sz="0" w:space="0" w:color="auto"/>
            <w:right w:val="none" w:sz="0" w:space="0" w:color="auto"/>
          </w:divBdr>
        </w:div>
        <w:div w:id="668294920">
          <w:marLeft w:val="0"/>
          <w:marRight w:val="0"/>
          <w:marTop w:val="0"/>
          <w:marBottom w:val="0"/>
          <w:divBdr>
            <w:top w:val="none" w:sz="0" w:space="0" w:color="auto"/>
            <w:left w:val="none" w:sz="0" w:space="0" w:color="auto"/>
            <w:bottom w:val="none" w:sz="0" w:space="0" w:color="auto"/>
            <w:right w:val="none" w:sz="0" w:space="0" w:color="auto"/>
          </w:divBdr>
        </w:div>
        <w:div w:id="831331136">
          <w:marLeft w:val="0"/>
          <w:marRight w:val="0"/>
          <w:marTop w:val="0"/>
          <w:marBottom w:val="0"/>
          <w:divBdr>
            <w:top w:val="none" w:sz="0" w:space="0" w:color="auto"/>
            <w:left w:val="none" w:sz="0" w:space="0" w:color="auto"/>
            <w:bottom w:val="none" w:sz="0" w:space="0" w:color="auto"/>
            <w:right w:val="none" w:sz="0" w:space="0" w:color="auto"/>
          </w:divBdr>
        </w:div>
        <w:div w:id="1005940592">
          <w:marLeft w:val="0"/>
          <w:marRight w:val="0"/>
          <w:marTop w:val="0"/>
          <w:marBottom w:val="0"/>
          <w:divBdr>
            <w:top w:val="none" w:sz="0" w:space="0" w:color="auto"/>
            <w:left w:val="none" w:sz="0" w:space="0" w:color="auto"/>
            <w:bottom w:val="none" w:sz="0" w:space="0" w:color="auto"/>
            <w:right w:val="none" w:sz="0" w:space="0" w:color="auto"/>
          </w:divBdr>
        </w:div>
        <w:div w:id="1185898033">
          <w:marLeft w:val="0"/>
          <w:marRight w:val="0"/>
          <w:marTop w:val="0"/>
          <w:marBottom w:val="0"/>
          <w:divBdr>
            <w:top w:val="none" w:sz="0" w:space="0" w:color="auto"/>
            <w:left w:val="none" w:sz="0" w:space="0" w:color="auto"/>
            <w:bottom w:val="none" w:sz="0" w:space="0" w:color="auto"/>
            <w:right w:val="none" w:sz="0" w:space="0" w:color="auto"/>
          </w:divBdr>
        </w:div>
        <w:div w:id="1211648201">
          <w:marLeft w:val="0"/>
          <w:marRight w:val="0"/>
          <w:marTop w:val="0"/>
          <w:marBottom w:val="0"/>
          <w:divBdr>
            <w:top w:val="none" w:sz="0" w:space="0" w:color="auto"/>
            <w:left w:val="none" w:sz="0" w:space="0" w:color="auto"/>
            <w:bottom w:val="none" w:sz="0" w:space="0" w:color="auto"/>
            <w:right w:val="none" w:sz="0" w:space="0" w:color="auto"/>
          </w:divBdr>
        </w:div>
        <w:div w:id="1487629922">
          <w:marLeft w:val="0"/>
          <w:marRight w:val="0"/>
          <w:marTop w:val="0"/>
          <w:marBottom w:val="0"/>
          <w:divBdr>
            <w:top w:val="none" w:sz="0" w:space="0" w:color="auto"/>
            <w:left w:val="none" w:sz="0" w:space="0" w:color="auto"/>
            <w:bottom w:val="none" w:sz="0" w:space="0" w:color="auto"/>
            <w:right w:val="none" w:sz="0" w:space="0" w:color="auto"/>
          </w:divBdr>
        </w:div>
        <w:div w:id="1634361180">
          <w:marLeft w:val="0"/>
          <w:marRight w:val="0"/>
          <w:marTop w:val="0"/>
          <w:marBottom w:val="0"/>
          <w:divBdr>
            <w:top w:val="none" w:sz="0" w:space="0" w:color="auto"/>
            <w:left w:val="none" w:sz="0" w:space="0" w:color="auto"/>
            <w:bottom w:val="none" w:sz="0" w:space="0" w:color="auto"/>
            <w:right w:val="none" w:sz="0" w:space="0" w:color="auto"/>
          </w:divBdr>
        </w:div>
        <w:div w:id="1695425230">
          <w:marLeft w:val="0"/>
          <w:marRight w:val="0"/>
          <w:marTop w:val="0"/>
          <w:marBottom w:val="0"/>
          <w:divBdr>
            <w:top w:val="none" w:sz="0" w:space="0" w:color="auto"/>
            <w:left w:val="none" w:sz="0" w:space="0" w:color="auto"/>
            <w:bottom w:val="none" w:sz="0" w:space="0" w:color="auto"/>
            <w:right w:val="none" w:sz="0" w:space="0" w:color="auto"/>
          </w:divBdr>
        </w:div>
        <w:div w:id="1837839647">
          <w:marLeft w:val="0"/>
          <w:marRight w:val="0"/>
          <w:marTop w:val="0"/>
          <w:marBottom w:val="0"/>
          <w:divBdr>
            <w:top w:val="none" w:sz="0" w:space="0" w:color="auto"/>
            <w:left w:val="none" w:sz="0" w:space="0" w:color="auto"/>
            <w:bottom w:val="none" w:sz="0" w:space="0" w:color="auto"/>
            <w:right w:val="none" w:sz="0" w:space="0" w:color="auto"/>
          </w:divBdr>
        </w:div>
        <w:div w:id="1848134756">
          <w:marLeft w:val="0"/>
          <w:marRight w:val="0"/>
          <w:marTop w:val="0"/>
          <w:marBottom w:val="0"/>
          <w:divBdr>
            <w:top w:val="none" w:sz="0" w:space="0" w:color="auto"/>
            <w:left w:val="none" w:sz="0" w:space="0" w:color="auto"/>
            <w:bottom w:val="none" w:sz="0" w:space="0" w:color="auto"/>
            <w:right w:val="none" w:sz="0" w:space="0" w:color="auto"/>
          </w:divBdr>
        </w:div>
        <w:div w:id="1887184784">
          <w:marLeft w:val="0"/>
          <w:marRight w:val="0"/>
          <w:marTop w:val="0"/>
          <w:marBottom w:val="0"/>
          <w:divBdr>
            <w:top w:val="none" w:sz="0" w:space="0" w:color="auto"/>
            <w:left w:val="none" w:sz="0" w:space="0" w:color="auto"/>
            <w:bottom w:val="none" w:sz="0" w:space="0" w:color="auto"/>
            <w:right w:val="none" w:sz="0" w:space="0" w:color="auto"/>
          </w:divBdr>
        </w:div>
        <w:div w:id="1918636419">
          <w:marLeft w:val="0"/>
          <w:marRight w:val="0"/>
          <w:marTop w:val="0"/>
          <w:marBottom w:val="0"/>
          <w:divBdr>
            <w:top w:val="none" w:sz="0" w:space="0" w:color="auto"/>
            <w:left w:val="none" w:sz="0" w:space="0" w:color="auto"/>
            <w:bottom w:val="none" w:sz="0" w:space="0" w:color="auto"/>
            <w:right w:val="none" w:sz="0" w:space="0" w:color="auto"/>
          </w:divBdr>
        </w:div>
        <w:div w:id="1975675543">
          <w:marLeft w:val="0"/>
          <w:marRight w:val="0"/>
          <w:marTop w:val="0"/>
          <w:marBottom w:val="0"/>
          <w:divBdr>
            <w:top w:val="none" w:sz="0" w:space="0" w:color="auto"/>
            <w:left w:val="none" w:sz="0" w:space="0" w:color="auto"/>
            <w:bottom w:val="none" w:sz="0" w:space="0" w:color="auto"/>
            <w:right w:val="none" w:sz="0" w:space="0" w:color="auto"/>
          </w:divBdr>
        </w:div>
        <w:div w:id="2032416338">
          <w:marLeft w:val="0"/>
          <w:marRight w:val="0"/>
          <w:marTop w:val="0"/>
          <w:marBottom w:val="0"/>
          <w:divBdr>
            <w:top w:val="none" w:sz="0" w:space="0" w:color="auto"/>
            <w:left w:val="none" w:sz="0" w:space="0" w:color="auto"/>
            <w:bottom w:val="none" w:sz="0" w:space="0" w:color="auto"/>
            <w:right w:val="none" w:sz="0" w:space="0" w:color="auto"/>
          </w:divBdr>
        </w:div>
      </w:divsChild>
    </w:div>
    <w:div w:id="673075634">
      <w:bodyDiv w:val="1"/>
      <w:marLeft w:val="0"/>
      <w:marRight w:val="0"/>
      <w:marTop w:val="0"/>
      <w:marBottom w:val="0"/>
      <w:divBdr>
        <w:top w:val="none" w:sz="0" w:space="0" w:color="auto"/>
        <w:left w:val="none" w:sz="0" w:space="0" w:color="auto"/>
        <w:bottom w:val="none" w:sz="0" w:space="0" w:color="auto"/>
        <w:right w:val="none" w:sz="0" w:space="0" w:color="auto"/>
      </w:divBdr>
      <w:divsChild>
        <w:div w:id="35273836">
          <w:marLeft w:val="0"/>
          <w:marRight w:val="0"/>
          <w:marTop w:val="0"/>
          <w:marBottom w:val="0"/>
          <w:divBdr>
            <w:top w:val="none" w:sz="0" w:space="0" w:color="auto"/>
            <w:left w:val="none" w:sz="0" w:space="0" w:color="auto"/>
            <w:bottom w:val="none" w:sz="0" w:space="0" w:color="auto"/>
            <w:right w:val="none" w:sz="0" w:space="0" w:color="auto"/>
          </w:divBdr>
        </w:div>
        <w:div w:id="46690561">
          <w:marLeft w:val="0"/>
          <w:marRight w:val="0"/>
          <w:marTop w:val="0"/>
          <w:marBottom w:val="0"/>
          <w:divBdr>
            <w:top w:val="none" w:sz="0" w:space="0" w:color="auto"/>
            <w:left w:val="none" w:sz="0" w:space="0" w:color="auto"/>
            <w:bottom w:val="none" w:sz="0" w:space="0" w:color="auto"/>
            <w:right w:val="none" w:sz="0" w:space="0" w:color="auto"/>
          </w:divBdr>
        </w:div>
        <w:div w:id="57941005">
          <w:marLeft w:val="0"/>
          <w:marRight w:val="0"/>
          <w:marTop w:val="0"/>
          <w:marBottom w:val="0"/>
          <w:divBdr>
            <w:top w:val="none" w:sz="0" w:space="0" w:color="auto"/>
            <w:left w:val="none" w:sz="0" w:space="0" w:color="auto"/>
            <w:bottom w:val="none" w:sz="0" w:space="0" w:color="auto"/>
            <w:right w:val="none" w:sz="0" w:space="0" w:color="auto"/>
          </w:divBdr>
        </w:div>
        <w:div w:id="78840047">
          <w:marLeft w:val="0"/>
          <w:marRight w:val="0"/>
          <w:marTop w:val="0"/>
          <w:marBottom w:val="0"/>
          <w:divBdr>
            <w:top w:val="none" w:sz="0" w:space="0" w:color="auto"/>
            <w:left w:val="none" w:sz="0" w:space="0" w:color="auto"/>
            <w:bottom w:val="none" w:sz="0" w:space="0" w:color="auto"/>
            <w:right w:val="none" w:sz="0" w:space="0" w:color="auto"/>
          </w:divBdr>
        </w:div>
        <w:div w:id="166480123">
          <w:marLeft w:val="0"/>
          <w:marRight w:val="0"/>
          <w:marTop w:val="0"/>
          <w:marBottom w:val="0"/>
          <w:divBdr>
            <w:top w:val="none" w:sz="0" w:space="0" w:color="auto"/>
            <w:left w:val="none" w:sz="0" w:space="0" w:color="auto"/>
            <w:bottom w:val="none" w:sz="0" w:space="0" w:color="auto"/>
            <w:right w:val="none" w:sz="0" w:space="0" w:color="auto"/>
          </w:divBdr>
        </w:div>
        <w:div w:id="259484934">
          <w:marLeft w:val="0"/>
          <w:marRight w:val="0"/>
          <w:marTop w:val="0"/>
          <w:marBottom w:val="0"/>
          <w:divBdr>
            <w:top w:val="none" w:sz="0" w:space="0" w:color="auto"/>
            <w:left w:val="none" w:sz="0" w:space="0" w:color="auto"/>
            <w:bottom w:val="none" w:sz="0" w:space="0" w:color="auto"/>
            <w:right w:val="none" w:sz="0" w:space="0" w:color="auto"/>
          </w:divBdr>
        </w:div>
        <w:div w:id="344289464">
          <w:marLeft w:val="0"/>
          <w:marRight w:val="0"/>
          <w:marTop w:val="0"/>
          <w:marBottom w:val="0"/>
          <w:divBdr>
            <w:top w:val="none" w:sz="0" w:space="0" w:color="auto"/>
            <w:left w:val="none" w:sz="0" w:space="0" w:color="auto"/>
            <w:bottom w:val="none" w:sz="0" w:space="0" w:color="auto"/>
            <w:right w:val="none" w:sz="0" w:space="0" w:color="auto"/>
          </w:divBdr>
        </w:div>
        <w:div w:id="487401058">
          <w:marLeft w:val="0"/>
          <w:marRight w:val="0"/>
          <w:marTop w:val="0"/>
          <w:marBottom w:val="0"/>
          <w:divBdr>
            <w:top w:val="none" w:sz="0" w:space="0" w:color="auto"/>
            <w:left w:val="none" w:sz="0" w:space="0" w:color="auto"/>
            <w:bottom w:val="none" w:sz="0" w:space="0" w:color="auto"/>
            <w:right w:val="none" w:sz="0" w:space="0" w:color="auto"/>
          </w:divBdr>
        </w:div>
        <w:div w:id="566844133">
          <w:marLeft w:val="0"/>
          <w:marRight w:val="0"/>
          <w:marTop w:val="0"/>
          <w:marBottom w:val="0"/>
          <w:divBdr>
            <w:top w:val="none" w:sz="0" w:space="0" w:color="auto"/>
            <w:left w:val="none" w:sz="0" w:space="0" w:color="auto"/>
            <w:bottom w:val="none" w:sz="0" w:space="0" w:color="auto"/>
            <w:right w:val="none" w:sz="0" w:space="0" w:color="auto"/>
          </w:divBdr>
        </w:div>
        <w:div w:id="733351988">
          <w:marLeft w:val="0"/>
          <w:marRight w:val="0"/>
          <w:marTop w:val="0"/>
          <w:marBottom w:val="0"/>
          <w:divBdr>
            <w:top w:val="none" w:sz="0" w:space="0" w:color="auto"/>
            <w:left w:val="none" w:sz="0" w:space="0" w:color="auto"/>
            <w:bottom w:val="none" w:sz="0" w:space="0" w:color="auto"/>
            <w:right w:val="none" w:sz="0" w:space="0" w:color="auto"/>
          </w:divBdr>
        </w:div>
        <w:div w:id="884103505">
          <w:marLeft w:val="0"/>
          <w:marRight w:val="0"/>
          <w:marTop w:val="0"/>
          <w:marBottom w:val="0"/>
          <w:divBdr>
            <w:top w:val="none" w:sz="0" w:space="0" w:color="auto"/>
            <w:left w:val="none" w:sz="0" w:space="0" w:color="auto"/>
            <w:bottom w:val="none" w:sz="0" w:space="0" w:color="auto"/>
            <w:right w:val="none" w:sz="0" w:space="0" w:color="auto"/>
          </w:divBdr>
        </w:div>
        <w:div w:id="908005920">
          <w:marLeft w:val="0"/>
          <w:marRight w:val="0"/>
          <w:marTop w:val="0"/>
          <w:marBottom w:val="0"/>
          <w:divBdr>
            <w:top w:val="none" w:sz="0" w:space="0" w:color="auto"/>
            <w:left w:val="none" w:sz="0" w:space="0" w:color="auto"/>
            <w:bottom w:val="none" w:sz="0" w:space="0" w:color="auto"/>
            <w:right w:val="none" w:sz="0" w:space="0" w:color="auto"/>
          </w:divBdr>
        </w:div>
        <w:div w:id="970938521">
          <w:marLeft w:val="0"/>
          <w:marRight w:val="0"/>
          <w:marTop w:val="0"/>
          <w:marBottom w:val="0"/>
          <w:divBdr>
            <w:top w:val="none" w:sz="0" w:space="0" w:color="auto"/>
            <w:left w:val="none" w:sz="0" w:space="0" w:color="auto"/>
            <w:bottom w:val="none" w:sz="0" w:space="0" w:color="auto"/>
            <w:right w:val="none" w:sz="0" w:space="0" w:color="auto"/>
          </w:divBdr>
        </w:div>
        <w:div w:id="1071001164">
          <w:marLeft w:val="0"/>
          <w:marRight w:val="0"/>
          <w:marTop w:val="0"/>
          <w:marBottom w:val="0"/>
          <w:divBdr>
            <w:top w:val="none" w:sz="0" w:space="0" w:color="auto"/>
            <w:left w:val="none" w:sz="0" w:space="0" w:color="auto"/>
            <w:bottom w:val="none" w:sz="0" w:space="0" w:color="auto"/>
            <w:right w:val="none" w:sz="0" w:space="0" w:color="auto"/>
          </w:divBdr>
        </w:div>
        <w:div w:id="1301568573">
          <w:marLeft w:val="0"/>
          <w:marRight w:val="0"/>
          <w:marTop w:val="0"/>
          <w:marBottom w:val="0"/>
          <w:divBdr>
            <w:top w:val="none" w:sz="0" w:space="0" w:color="auto"/>
            <w:left w:val="none" w:sz="0" w:space="0" w:color="auto"/>
            <w:bottom w:val="none" w:sz="0" w:space="0" w:color="auto"/>
            <w:right w:val="none" w:sz="0" w:space="0" w:color="auto"/>
          </w:divBdr>
        </w:div>
        <w:div w:id="1328289129">
          <w:marLeft w:val="0"/>
          <w:marRight w:val="0"/>
          <w:marTop w:val="0"/>
          <w:marBottom w:val="0"/>
          <w:divBdr>
            <w:top w:val="none" w:sz="0" w:space="0" w:color="auto"/>
            <w:left w:val="none" w:sz="0" w:space="0" w:color="auto"/>
            <w:bottom w:val="none" w:sz="0" w:space="0" w:color="auto"/>
            <w:right w:val="none" w:sz="0" w:space="0" w:color="auto"/>
          </w:divBdr>
        </w:div>
        <w:div w:id="1465199902">
          <w:marLeft w:val="0"/>
          <w:marRight w:val="0"/>
          <w:marTop w:val="0"/>
          <w:marBottom w:val="0"/>
          <w:divBdr>
            <w:top w:val="none" w:sz="0" w:space="0" w:color="auto"/>
            <w:left w:val="none" w:sz="0" w:space="0" w:color="auto"/>
            <w:bottom w:val="none" w:sz="0" w:space="0" w:color="auto"/>
            <w:right w:val="none" w:sz="0" w:space="0" w:color="auto"/>
          </w:divBdr>
        </w:div>
        <w:div w:id="1492331140">
          <w:marLeft w:val="0"/>
          <w:marRight w:val="0"/>
          <w:marTop w:val="0"/>
          <w:marBottom w:val="0"/>
          <w:divBdr>
            <w:top w:val="none" w:sz="0" w:space="0" w:color="auto"/>
            <w:left w:val="none" w:sz="0" w:space="0" w:color="auto"/>
            <w:bottom w:val="none" w:sz="0" w:space="0" w:color="auto"/>
            <w:right w:val="none" w:sz="0" w:space="0" w:color="auto"/>
          </w:divBdr>
        </w:div>
        <w:div w:id="1520659023">
          <w:marLeft w:val="0"/>
          <w:marRight w:val="0"/>
          <w:marTop w:val="0"/>
          <w:marBottom w:val="0"/>
          <w:divBdr>
            <w:top w:val="none" w:sz="0" w:space="0" w:color="auto"/>
            <w:left w:val="none" w:sz="0" w:space="0" w:color="auto"/>
            <w:bottom w:val="none" w:sz="0" w:space="0" w:color="auto"/>
            <w:right w:val="none" w:sz="0" w:space="0" w:color="auto"/>
          </w:divBdr>
        </w:div>
        <w:div w:id="1531257257">
          <w:marLeft w:val="0"/>
          <w:marRight w:val="0"/>
          <w:marTop w:val="0"/>
          <w:marBottom w:val="0"/>
          <w:divBdr>
            <w:top w:val="none" w:sz="0" w:space="0" w:color="auto"/>
            <w:left w:val="none" w:sz="0" w:space="0" w:color="auto"/>
            <w:bottom w:val="none" w:sz="0" w:space="0" w:color="auto"/>
            <w:right w:val="none" w:sz="0" w:space="0" w:color="auto"/>
          </w:divBdr>
        </w:div>
        <w:div w:id="1701129498">
          <w:marLeft w:val="0"/>
          <w:marRight w:val="0"/>
          <w:marTop w:val="0"/>
          <w:marBottom w:val="0"/>
          <w:divBdr>
            <w:top w:val="none" w:sz="0" w:space="0" w:color="auto"/>
            <w:left w:val="none" w:sz="0" w:space="0" w:color="auto"/>
            <w:bottom w:val="none" w:sz="0" w:space="0" w:color="auto"/>
            <w:right w:val="none" w:sz="0" w:space="0" w:color="auto"/>
          </w:divBdr>
        </w:div>
        <w:div w:id="2083063785">
          <w:marLeft w:val="0"/>
          <w:marRight w:val="0"/>
          <w:marTop w:val="0"/>
          <w:marBottom w:val="0"/>
          <w:divBdr>
            <w:top w:val="none" w:sz="0" w:space="0" w:color="auto"/>
            <w:left w:val="none" w:sz="0" w:space="0" w:color="auto"/>
            <w:bottom w:val="none" w:sz="0" w:space="0" w:color="auto"/>
            <w:right w:val="none" w:sz="0" w:space="0" w:color="auto"/>
          </w:divBdr>
        </w:div>
      </w:divsChild>
    </w:div>
    <w:div w:id="701903061">
      <w:bodyDiv w:val="1"/>
      <w:marLeft w:val="0"/>
      <w:marRight w:val="0"/>
      <w:marTop w:val="0"/>
      <w:marBottom w:val="0"/>
      <w:divBdr>
        <w:top w:val="none" w:sz="0" w:space="0" w:color="auto"/>
        <w:left w:val="none" w:sz="0" w:space="0" w:color="auto"/>
        <w:bottom w:val="none" w:sz="0" w:space="0" w:color="auto"/>
        <w:right w:val="none" w:sz="0" w:space="0" w:color="auto"/>
      </w:divBdr>
      <w:divsChild>
        <w:div w:id="41907935">
          <w:marLeft w:val="0"/>
          <w:marRight w:val="0"/>
          <w:marTop w:val="0"/>
          <w:marBottom w:val="0"/>
          <w:divBdr>
            <w:top w:val="none" w:sz="0" w:space="0" w:color="auto"/>
            <w:left w:val="none" w:sz="0" w:space="0" w:color="auto"/>
            <w:bottom w:val="none" w:sz="0" w:space="0" w:color="auto"/>
            <w:right w:val="none" w:sz="0" w:space="0" w:color="auto"/>
          </w:divBdr>
        </w:div>
        <w:div w:id="333607193">
          <w:marLeft w:val="0"/>
          <w:marRight w:val="0"/>
          <w:marTop w:val="0"/>
          <w:marBottom w:val="0"/>
          <w:divBdr>
            <w:top w:val="none" w:sz="0" w:space="0" w:color="auto"/>
            <w:left w:val="none" w:sz="0" w:space="0" w:color="auto"/>
            <w:bottom w:val="none" w:sz="0" w:space="0" w:color="auto"/>
            <w:right w:val="none" w:sz="0" w:space="0" w:color="auto"/>
          </w:divBdr>
        </w:div>
        <w:div w:id="695929897">
          <w:marLeft w:val="0"/>
          <w:marRight w:val="0"/>
          <w:marTop w:val="0"/>
          <w:marBottom w:val="0"/>
          <w:divBdr>
            <w:top w:val="none" w:sz="0" w:space="0" w:color="auto"/>
            <w:left w:val="none" w:sz="0" w:space="0" w:color="auto"/>
            <w:bottom w:val="none" w:sz="0" w:space="0" w:color="auto"/>
            <w:right w:val="none" w:sz="0" w:space="0" w:color="auto"/>
          </w:divBdr>
        </w:div>
        <w:div w:id="751514090">
          <w:marLeft w:val="0"/>
          <w:marRight w:val="0"/>
          <w:marTop w:val="0"/>
          <w:marBottom w:val="0"/>
          <w:divBdr>
            <w:top w:val="none" w:sz="0" w:space="0" w:color="auto"/>
            <w:left w:val="none" w:sz="0" w:space="0" w:color="auto"/>
            <w:bottom w:val="none" w:sz="0" w:space="0" w:color="auto"/>
            <w:right w:val="none" w:sz="0" w:space="0" w:color="auto"/>
          </w:divBdr>
        </w:div>
        <w:div w:id="1065373200">
          <w:marLeft w:val="0"/>
          <w:marRight w:val="0"/>
          <w:marTop w:val="0"/>
          <w:marBottom w:val="0"/>
          <w:divBdr>
            <w:top w:val="none" w:sz="0" w:space="0" w:color="auto"/>
            <w:left w:val="none" w:sz="0" w:space="0" w:color="auto"/>
            <w:bottom w:val="none" w:sz="0" w:space="0" w:color="auto"/>
            <w:right w:val="none" w:sz="0" w:space="0" w:color="auto"/>
          </w:divBdr>
        </w:div>
        <w:div w:id="1099981919">
          <w:marLeft w:val="0"/>
          <w:marRight w:val="0"/>
          <w:marTop w:val="0"/>
          <w:marBottom w:val="0"/>
          <w:divBdr>
            <w:top w:val="none" w:sz="0" w:space="0" w:color="auto"/>
            <w:left w:val="none" w:sz="0" w:space="0" w:color="auto"/>
            <w:bottom w:val="none" w:sz="0" w:space="0" w:color="auto"/>
            <w:right w:val="none" w:sz="0" w:space="0" w:color="auto"/>
          </w:divBdr>
        </w:div>
        <w:div w:id="1296643171">
          <w:marLeft w:val="0"/>
          <w:marRight w:val="0"/>
          <w:marTop w:val="0"/>
          <w:marBottom w:val="0"/>
          <w:divBdr>
            <w:top w:val="none" w:sz="0" w:space="0" w:color="auto"/>
            <w:left w:val="none" w:sz="0" w:space="0" w:color="auto"/>
            <w:bottom w:val="none" w:sz="0" w:space="0" w:color="auto"/>
            <w:right w:val="none" w:sz="0" w:space="0" w:color="auto"/>
          </w:divBdr>
        </w:div>
        <w:div w:id="1487553335">
          <w:marLeft w:val="0"/>
          <w:marRight w:val="0"/>
          <w:marTop w:val="0"/>
          <w:marBottom w:val="0"/>
          <w:divBdr>
            <w:top w:val="none" w:sz="0" w:space="0" w:color="auto"/>
            <w:left w:val="none" w:sz="0" w:space="0" w:color="auto"/>
            <w:bottom w:val="none" w:sz="0" w:space="0" w:color="auto"/>
            <w:right w:val="none" w:sz="0" w:space="0" w:color="auto"/>
          </w:divBdr>
        </w:div>
        <w:div w:id="1656958851">
          <w:marLeft w:val="0"/>
          <w:marRight w:val="0"/>
          <w:marTop w:val="0"/>
          <w:marBottom w:val="0"/>
          <w:divBdr>
            <w:top w:val="none" w:sz="0" w:space="0" w:color="auto"/>
            <w:left w:val="none" w:sz="0" w:space="0" w:color="auto"/>
            <w:bottom w:val="none" w:sz="0" w:space="0" w:color="auto"/>
            <w:right w:val="none" w:sz="0" w:space="0" w:color="auto"/>
          </w:divBdr>
        </w:div>
        <w:div w:id="1712269990">
          <w:marLeft w:val="0"/>
          <w:marRight w:val="0"/>
          <w:marTop w:val="0"/>
          <w:marBottom w:val="0"/>
          <w:divBdr>
            <w:top w:val="none" w:sz="0" w:space="0" w:color="auto"/>
            <w:left w:val="none" w:sz="0" w:space="0" w:color="auto"/>
            <w:bottom w:val="none" w:sz="0" w:space="0" w:color="auto"/>
            <w:right w:val="none" w:sz="0" w:space="0" w:color="auto"/>
          </w:divBdr>
        </w:div>
        <w:div w:id="2009676018">
          <w:marLeft w:val="0"/>
          <w:marRight w:val="0"/>
          <w:marTop w:val="0"/>
          <w:marBottom w:val="0"/>
          <w:divBdr>
            <w:top w:val="none" w:sz="0" w:space="0" w:color="auto"/>
            <w:left w:val="none" w:sz="0" w:space="0" w:color="auto"/>
            <w:bottom w:val="none" w:sz="0" w:space="0" w:color="auto"/>
            <w:right w:val="none" w:sz="0" w:space="0" w:color="auto"/>
          </w:divBdr>
        </w:div>
        <w:div w:id="2127889857">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7699192">
      <w:bodyDiv w:val="1"/>
      <w:marLeft w:val="0"/>
      <w:marRight w:val="0"/>
      <w:marTop w:val="0"/>
      <w:marBottom w:val="0"/>
      <w:divBdr>
        <w:top w:val="none" w:sz="0" w:space="0" w:color="auto"/>
        <w:left w:val="none" w:sz="0" w:space="0" w:color="auto"/>
        <w:bottom w:val="none" w:sz="0" w:space="0" w:color="auto"/>
        <w:right w:val="none" w:sz="0" w:space="0" w:color="auto"/>
      </w:divBdr>
      <w:divsChild>
        <w:div w:id="24210197">
          <w:marLeft w:val="0"/>
          <w:marRight w:val="0"/>
          <w:marTop w:val="0"/>
          <w:marBottom w:val="0"/>
          <w:divBdr>
            <w:top w:val="none" w:sz="0" w:space="0" w:color="auto"/>
            <w:left w:val="none" w:sz="0" w:space="0" w:color="auto"/>
            <w:bottom w:val="none" w:sz="0" w:space="0" w:color="auto"/>
            <w:right w:val="none" w:sz="0" w:space="0" w:color="auto"/>
          </w:divBdr>
        </w:div>
        <w:div w:id="43066729">
          <w:marLeft w:val="0"/>
          <w:marRight w:val="0"/>
          <w:marTop w:val="0"/>
          <w:marBottom w:val="0"/>
          <w:divBdr>
            <w:top w:val="none" w:sz="0" w:space="0" w:color="auto"/>
            <w:left w:val="none" w:sz="0" w:space="0" w:color="auto"/>
            <w:bottom w:val="none" w:sz="0" w:space="0" w:color="auto"/>
            <w:right w:val="none" w:sz="0" w:space="0" w:color="auto"/>
          </w:divBdr>
        </w:div>
        <w:div w:id="56126518">
          <w:marLeft w:val="0"/>
          <w:marRight w:val="0"/>
          <w:marTop w:val="0"/>
          <w:marBottom w:val="0"/>
          <w:divBdr>
            <w:top w:val="none" w:sz="0" w:space="0" w:color="auto"/>
            <w:left w:val="none" w:sz="0" w:space="0" w:color="auto"/>
            <w:bottom w:val="none" w:sz="0" w:space="0" w:color="auto"/>
            <w:right w:val="none" w:sz="0" w:space="0" w:color="auto"/>
          </w:divBdr>
        </w:div>
        <w:div w:id="219097220">
          <w:marLeft w:val="0"/>
          <w:marRight w:val="0"/>
          <w:marTop w:val="0"/>
          <w:marBottom w:val="0"/>
          <w:divBdr>
            <w:top w:val="none" w:sz="0" w:space="0" w:color="auto"/>
            <w:left w:val="none" w:sz="0" w:space="0" w:color="auto"/>
            <w:bottom w:val="none" w:sz="0" w:space="0" w:color="auto"/>
            <w:right w:val="none" w:sz="0" w:space="0" w:color="auto"/>
          </w:divBdr>
        </w:div>
        <w:div w:id="296302575">
          <w:marLeft w:val="0"/>
          <w:marRight w:val="0"/>
          <w:marTop w:val="0"/>
          <w:marBottom w:val="0"/>
          <w:divBdr>
            <w:top w:val="none" w:sz="0" w:space="0" w:color="auto"/>
            <w:left w:val="none" w:sz="0" w:space="0" w:color="auto"/>
            <w:bottom w:val="none" w:sz="0" w:space="0" w:color="auto"/>
            <w:right w:val="none" w:sz="0" w:space="0" w:color="auto"/>
          </w:divBdr>
        </w:div>
        <w:div w:id="587810249">
          <w:marLeft w:val="0"/>
          <w:marRight w:val="0"/>
          <w:marTop w:val="0"/>
          <w:marBottom w:val="0"/>
          <w:divBdr>
            <w:top w:val="none" w:sz="0" w:space="0" w:color="auto"/>
            <w:left w:val="none" w:sz="0" w:space="0" w:color="auto"/>
            <w:bottom w:val="none" w:sz="0" w:space="0" w:color="auto"/>
            <w:right w:val="none" w:sz="0" w:space="0" w:color="auto"/>
          </w:divBdr>
        </w:div>
        <w:div w:id="719785194">
          <w:marLeft w:val="0"/>
          <w:marRight w:val="0"/>
          <w:marTop w:val="0"/>
          <w:marBottom w:val="0"/>
          <w:divBdr>
            <w:top w:val="none" w:sz="0" w:space="0" w:color="auto"/>
            <w:left w:val="none" w:sz="0" w:space="0" w:color="auto"/>
            <w:bottom w:val="none" w:sz="0" w:space="0" w:color="auto"/>
            <w:right w:val="none" w:sz="0" w:space="0" w:color="auto"/>
          </w:divBdr>
        </w:div>
        <w:div w:id="722287366">
          <w:marLeft w:val="0"/>
          <w:marRight w:val="0"/>
          <w:marTop w:val="0"/>
          <w:marBottom w:val="0"/>
          <w:divBdr>
            <w:top w:val="none" w:sz="0" w:space="0" w:color="auto"/>
            <w:left w:val="none" w:sz="0" w:space="0" w:color="auto"/>
            <w:bottom w:val="none" w:sz="0" w:space="0" w:color="auto"/>
            <w:right w:val="none" w:sz="0" w:space="0" w:color="auto"/>
          </w:divBdr>
        </w:div>
        <w:div w:id="779491120">
          <w:marLeft w:val="0"/>
          <w:marRight w:val="0"/>
          <w:marTop w:val="0"/>
          <w:marBottom w:val="0"/>
          <w:divBdr>
            <w:top w:val="none" w:sz="0" w:space="0" w:color="auto"/>
            <w:left w:val="none" w:sz="0" w:space="0" w:color="auto"/>
            <w:bottom w:val="none" w:sz="0" w:space="0" w:color="auto"/>
            <w:right w:val="none" w:sz="0" w:space="0" w:color="auto"/>
          </w:divBdr>
        </w:div>
        <w:div w:id="811992652">
          <w:marLeft w:val="0"/>
          <w:marRight w:val="0"/>
          <w:marTop w:val="0"/>
          <w:marBottom w:val="0"/>
          <w:divBdr>
            <w:top w:val="none" w:sz="0" w:space="0" w:color="auto"/>
            <w:left w:val="none" w:sz="0" w:space="0" w:color="auto"/>
            <w:bottom w:val="none" w:sz="0" w:space="0" w:color="auto"/>
            <w:right w:val="none" w:sz="0" w:space="0" w:color="auto"/>
          </w:divBdr>
        </w:div>
        <w:div w:id="836656335">
          <w:marLeft w:val="0"/>
          <w:marRight w:val="0"/>
          <w:marTop w:val="0"/>
          <w:marBottom w:val="0"/>
          <w:divBdr>
            <w:top w:val="none" w:sz="0" w:space="0" w:color="auto"/>
            <w:left w:val="none" w:sz="0" w:space="0" w:color="auto"/>
            <w:bottom w:val="none" w:sz="0" w:space="0" w:color="auto"/>
            <w:right w:val="none" w:sz="0" w:space="0" w:color="auto"/>
          </w:divBdr>
        </w:div>
        <w:div w:id="1183478253">
          <w:marLeft w:val="0"/>
          <w:marRight w:val="0"/>
          <w:marTop w:val="0"/>
          <w:marBottom w:val="0"/>
          <w:divBdr>
            <w:top w:val="none" w:sz="0" w:space="0" w:color="auto"/>
            <w:left w:val="none" w:sz="0" w:space="0" w:color="auto"/>
            <w:bottom w:val="none" w:sz="0" w:space="0" w:color="auto"/>
            <w:right w:val="none" w:sz="0" w:space="0" w:color="auto"/>
          </w:divBdr>
        </w:div>
        <w:div w:id="1216770693">
          <w:marLeft w:val="0"/>
          <w:marRight w:val="0"/>
          <w:marTop w:val="0"/>
          <w:marBottom w:val="0"/>
          <w:divBdr>
            <w:top w:val="none" w:sz="0" w:space="0" w:color="auto"/>
            <w:left w:val="none" w:sz="0" w:space="0" w:color="auto"/>
            <w:bottom w:val="none" w:sz="0" w:space="0" w:color="auto"/>
            <w:right w:val="none" w:sz="0" w:space="0" w:color="auto"/>
          </w:divBdr>
        </w:div>
        <w:div w:id="1343315544">
          <w:marLeft w:val="0"/>
          <w:marRight w:val="0"/>
          <w:marTop w:val="0"/>
          <w:marBottom w:val="0"/>
          <w:divBdr>
            <w:top w:val="none" w:sz="0" w:space="0" w:color="auto"/>
            <w:left w:val="none" w:sz="0" w:space="0" w:color="auto"/>
            <w:bottom w:val="none" w:sz="0" w:space="0" w:color="auto"/>
            <w:right w:val="none" w:sz="0" w:space="0" w:color="auto"/>
          </w:divBdr>
        </w:div>
        <w:div w:id="1694188389">
          <w:marLeft w:val="0"/>
          <w:marRight w:val="0"/>
          <w:marTop w:val="0"/>
          <w:marBottom w:val="0"/>
          <w:divBdr>
            <w:top w:val="none" w:sz="0" w:space="0" w:color="auto"/>
            <w:left w:val="none" w:sz="0" w:space="0" w:color="auto"/>
            <w:bottom w:val="none" w:sz="0" w:space="0" w:color="auto"/>
            <w:right w:val="none" w:sz="0" w:space="0" w:color="auto"/>
          </w:divBdr>
        </w:div>
        <w:div w:id="1715810036">
          <w:marLeft w:val="0"/>
          <w:marRight w:val="0"/>
          <w:marTop w:val="0"/>
          <w:marBottom w:val="0"/>
          <w:divBdr>
            <w:top w:val="none" w:sz="0" w:space="0" w:color="auto"/>
            <w:left w:val="none" w:sz="0" w:space="0" w:color="auto"/>
            <w:bottom w:val="none" w:sz="0" w:space="0" w:color="auto"/>
            <w:right w:val="none" w:sz="0" w:space="0" w:color="auto"/>
          </w:divBdr>
        </w:div>
        <w:div w:id="1823619768">
          <w:marLeft w:val="0"/>
          <w:marRight w:val="0"/>
          <w:marTop w:val="0"/>
          <w:marBottom w:val="0"/>
          <w:divBdr>
            <w:top w:val="none" w:sz="0" w:space="0" w:color="auto"/>
            <w:left w:val="none" w:sz="0" w:space="0" w:color="auto"/>
            <w:bottom w:val="none" w:sz="0" w:space="0" w:color="auto"/>
            <w:right w:val="none" w:sz="0" w:space="0" w:color="auto"/>
          </w:divBdr>
        </w:div>
        <w:div w:id="1902668815">
          <w:marLeft w:val="0"/>
          <w:marRight w:val="0"/>
          <w:marTop w:val="0"/>
          <w:marBottom w:val="0"/>
          <w:divBdr>
            <w:top w:val="none" w:sz="0" w:space="0" w:color="auto"/>
            <w:left w:val="none" w:sz="0" w:space="0" w:color="auto"/>
            <w:bottom w:val="none" w:sz="0" w:space="0" w:color="auto"/>
            <w:right w:val="none" w:sz="0" w:space="0" w:color="auto"/>
          </w:divBdr>
        </w:div>
      </w:divsChild>
    </w:div>
    <w:div w:id="770246510">
      <w:bodyDiv w:val="1"/>
      <w:marLeft w:val="0"/>
      <w:marRight w:val="0"/>
      <w:marTop w:val="0"/>
      <w:marBottom w:val="0"/>
      <w:divBdr>
        <w:top w:val="none" w:sz="0" w:space="0" w:color="auto"/>
        <w:left w:val="none" w:sz="0" w:space="0" w:color="auto"/>
        <w:bottom w:val="none" w:sz="0" w:space="0" w:color="auto"/>
        <w:right w:val="none" w:sz="0" w:space="0" w:color="auto"/>
      </w:divBdr>
      <w:divsChild>
        <w:div w:id="18821852">
          <w:marLeft w:val="0"/>
          <w:marRight w:val="0"/>
          <w:marTop w:val="0"/>
          <w:marBottom w:val="0"/>
          <w:divBdr>
            <w:top w:val="none" w:sz="0" w:space="0" w:color="auto"/>
            <w:left w:val="none" w:sz="0" w:space="0" w:color="auto"/>
            <w:bottom w:val="none" w:sz="0" w:space="0" w:color="auto"/>
            <w:right w:val="none" w:sz="0" w:space="0" w:color="auto"/>
          </w:divBdr>
        </w:div>
        <w:div w:id="54665501">
          <w:marLeft w:val="0"/>
          <w:marRight w:val="0"/>
          <w:marTop w:val="0"/>
          <w:marBottom w:val="0"/>
          <w:divBdr>
            <w:top w:val="none" w:sz="0" w:space="0" w:color="auto"/>
            <w:left w:val="none" w:sz="0" w:space="0" w:color="auto"/>
            <w:bottom w:val="none" w:sz="0" w:space="0" w:color="auto"/>
            <w:right w:val="none" w:sz="0" w:space="0" w:color="auto"/>
          </w:divBdr>
        </w:div>
        <w:div w:id="72898374">
          <w:marLeft w:val="0"/>
          <w:marRight w:val="0"/>
          <w:marTop w:val="0"/>
          <w:marBottom w:val="0"/>
          <w:divBdr>
            <w:top w:val="none" w:sz="0" w:space="0" w:color="auto"/>
            <w:left w:val="none" w:sz="0" w:space="0" w:color="auto"/>
            <w:bottom w:val="none" w:sz="0" w:space="0" w:color="auto"/>
            <w:right w:val="none" w:sz="0" w:space="0" w:color="auto"/>
          </w:divBdr>
        </w:div>
        <w:div w:id="94255451">
          <w:marLeft w:val="0"/>
          <w:marRight w:val="0"/>
          <w:marTop w:val="0"/>
          <w:marBottom w:val="0"/>
          <w:divBdr>
            <w:top w:val="none" w:sz="0" w:space="0" w:color="auto"/>
            <w:left w:val="none" w:sz="0" w:space="0" w:color="auto"/>
            <w:bottom w:val="none" w:sz="0" w:space="0" w:color="auto"/>
            <w:right w:val="none" w:sz="0" w:space="0" w:color="auto"/>
          </w:divBdr>
        </w:div>
        <w:div w:id="152647435">
          <w:marLeft w:val="0"/>
          <w:marRight w:val="0"/>
          <w:marTop w:val="0"/>
          <w:marBottom w:val="0"/>
          <w:divBdr>
            <w:top w:val="none" w:sz="0" w:space="0" w:color="auto"/>
            <w:left w:val="none" w:sz="0" w:space="0" w:color="auto"/>
            <w:bottom w:val="none" w:sz="0" w:space="0" w:color="auto"/>
            <w:right w:val="none" w:sz="0" w:space="0" w:color="auto"/>
          </w:divBdr>
        </w:div>
        <w:div w:id="185020912">
          <w:marLeft w:val="0"/>
          <w:marRight w:val="0"/>
          <w:marTop w:val="0"/>
          <w:marBottom w:val="0"/>
          <w:divBdr>
            <w:top w:val="none" w:sz="0" w:space="0" w:color="auto"/>
            <w:left w:val="none" w:sz="0" w:space="0" w:color="auto"/>
            <w:bottom w:val="none" w:sz="0" w:space="0" w:color="auto"/>
            <w:right w:val="none" w:sz="0" w:space="0" w:color="auto"/>
          </w:divBdr>
        </w:div>
        <w:div w:id="220868730">
          <w:marLeft w:val="0"/>
          <w:marRight w:val="0"/>
          <w:marTop w:val="0"/>
          <w:marBottom w:val="0"/>
          <w:divBdr>
            <w:top w:val="none" w:sz="0" w:space="0" w:color="auto"/>
            <w:left w:val="none" w:sz="0" w:space="0" w:color="auto"/>
            <w:bottom w:val="none" w:sz="0" w:space="0" w:color="auto"/>
            <w:right w:val="none" w:sz="0" w:space="0" w:color="auto"/>
          </w:divBdr>
        </w:div>
        <w:div w:id="256990270">
          <w:marLeft w:val="0"/>
          <w:marRight w:val="0"/>
          <w:marTop w:val="0"/>
          <w:marBottom w:val="0"/>
          <w:divBdr>
            <w:top w:val="none" w:sz="0" w:space="0" w:color="auto"/>
            <w:left w:val="none" w:sz="0" w:space="0" w:color="auto"/>
            <w:bottom w:val="none" w:sz="0" w:space="0" w:color="auto"/>
            <w:right w:val="none" w:sz="0" w:space="0" w:color="auto"/>
          </w:divBdr>
        </w:div>
        <w:div w:id="340356672">
          <w:marLeft w:val="0"/>
          <w:marRight w:val="0"/>
          <w:marTop w:val="0"/>
          <w:marBottom w:val="0"/>
          <w:divBdr>
            <w:top w:val="none" w:sz="0" w:space="0" w:color="auto"/>
            <w:left w:val="none" w:sz="0" w:space="0" w:color="auto"/>
            <w:bottom w:val="none" w:sz="0" w:space="0" w:color="auto"/>
            <w:right w:val="none" w:sz="0" w:space="0" w:color="auto"/>
          </w:divBdr>
        </w:div>
        <w:div w:id="344407315">
          <w:marLeft w:val="0"/>
          <w:marRight w:val="0"/>
          <w:marTop w:val="0"/>
          <w:marBottom w:val="0"/>
          <w:divBdr>
            <w:top w:val="none" w:sz="0" w:space="0" w:color="auto"/>
            <w:left w:val="none" w:sz="0" w:space="0" w:color="auto"/>
            <w:bottom w:val="none" w:sz="0" w:space="0" w:color="auto"/>
            <w:right w:val="none" w:sz="0" w:space="0" w:color="auto"/>
          </w:divBdr>
        </w:div>
        <w:div w:id="379209490">
          <w:marLeft w:val="0"/>
          <w:marRight w:val="0"/>
          <w:marTop w:val="0"/>
          <w:marBottom w:val="0"/>
          <w:divBdr>
            <w:top w:val="none" w:sz="0" w:space="0" w:color="auto"/>
            <w:left w:val="none" w:sz="0" w:space="0" w:color="auto"/>
            <w:bottom w:val="none" w:sz="0" w:space="0" w:color="auto"/>
            <w:right w:val="none" w:sz="0" w:space="0" w:color="auto"/>
          </w:divBdr>
        </w:div>
        <w:div w:id="445514432">
          <w:marLeft w:val="0"/>
          <w:marRight w:val="0"/>
          <w:marTop w:val="0"/>
          <w:marBottom w:val="0"/>
          <w:divBdr>
            <w:top w:val="none" w:sz="0" w:space="0" w:color="auto"/>
            <w:left w:val="none" w:sz="0" w:space="0" w:color="auto"/>
            <w:bottom w:val="none" w:sz="0" w:space="0" w:color="auto"/>
            <w:right w:val="none" w:sz="0" w:space="0" w:color="auto"/>
          </w:divBdr>
        </w:div>
        <w:div w:id="536233923">
          <w:marLeft w:val="0"/>
          <w:marRight w:val="0"/>
          <w:marTop w:val="0"/>
          <w:marBottom w:val="0"/>
          <w:divBdr>
            <w:top w:val="none" w:sz="0" w:space="0" w:color="auto"/>
            <w:left w:val="none" w:sz="0" w:space="0" w:color="auto"/>
            <w:bottom w:val="none" w:sz="0" w:space="0" w:color="auto"/>
            <w:right w:val="none" w:sz="0" w:space="0" w:color="auto"/>
          </w:divBdr>
        </w:div>
        <w:div w:id="576981168">
          <w:marLeft w:val="0"/>
          <w:marRight w:val="0"/>
          <w:marTop w:val="0"/>
          <w:marBottom w:val="0"/>
          <w:divBdr>
            <w:top w:val="none" w:sz="0" w:space="0" w:color="auto"/>
            <w:left w:val="none" w:sz="0" w:space="0" w:color="auto"/>
            <w:bottom w:val="none" w:sz="0" w:space="0" w:color="auto"/>
            <w:right w:val="none" w:sz="0" w:space="0" w:color="auto"/>
          </w:divBdr>
        </w:div>
        <w:div w:id="620037681">
          <w:marLeft w:val="0"/>
          <w:marRight w:val="0"/>
          <w:marTop w:val="0"/>
          <w:marBottom w:val="0"/>
          <w:divBdr>
            <w:top w:val="none" w:sz="0" w:space="0" w:color="auto"/>
            <w:left w:val="none" w:sz="0" w:space="0" w:color="auto"/>
            <w:bottom w:val="none" w:sz="0" w:space="0" w:color="auto"/>
            <w:right w:val="none" w:sz="0" w:space="0" w:color="auto"/>
          </w:divBdr>
        </w:div>
        <w:div w:id="704328592">
          <w:marLeft w:val="0"/>
          <w:marRight w:val="0"/>
          <w:marTop w:val="0"/>
          <w:marBottom w:val="0"/>
          <w:divBdr>
            <w:top w:val="none" w:sz="0" w:space="0" w:color="auto"/>
            <w:left w:val="none" w:sz="0" w:space="0" w:color="auto"/>
            <w:bottom w:val="none" w:sz="0" w:space="0" w:color="auto"/>
            <w:right w:val="none" w:sz="0" w:space="0" w:color="auto"/>
          </w:divBdr>
        </w:div>
        <w:div w:id="747461030">
          <w:marLeft w:val="0"/>
          <w:marRight w:val="0"/>
          <w:marTop w:val="0"/>
          <w:marBottom w:val="0"/>
          <w:divBdr>
            <w:top w:val="none" w:sz="0" w:space="0" w:color="auto"/>
            <w:left w:val="none" w:sz="0" w:space="0" w:color="auto"/>
            <w:bottom w:val="none" w:sz="0" w:space="0" w:color="auto"/>
            <w:right w:val="none" w:sz="0" w:space="0" w:color="auto"/>
          </w:divBdr>
        </w:div>
        <w:div w:id="749961200">
          <w:marLeft w:val="0"/>
          <w:marRight w:val="0"/>
          <w:marTop w:val="0"/>
          <w:marBottom w:val="0"/>
          <w:divBdr>
            <w:top w:val="none" w:sz="0" w:space="0" w:color="auto"/>
            <w:left w:val="none" w:sz="0" w:space="0" w:color="auto"/>
            <w:bottom w:val="none" w:sz="0" w:space="0" w:color="auto"/>
            <w:right w:val="none" w:sz="0" w:space="0" w:color="auto"/>
          </w:divBdr>
        </w:div>
        <w:div w:id="773790944">
          <w:marLeft w:val="0"/>
          <w:marRight w:val="0"/>
          <w:marTop w:val="0"/>
          <w:marBottom w:val="0"/>
          <w:divBdr>
            <w:top w:val="none" w:sz="0" w:space="0" w:color="auto"/>
            <w:left w:val="none" w:sz="0" w:space="0" w:color="auto"/>
            <w:bottom w:val="none" w:sz="0" w:space="0" w:color="auto"/>
            <w:right w:val="none" w:sz="0" w:space="0" w:color="auto"/>
          </w:divBdr>
        </w:div>
        <w:div w:id="776410352">
          <w:marLeft w:val="0"/>
          <w:marRight w:val="0"/>
          <w:marTop w:val="0"/>
          <w:marBottom w:val="0"/>
          <w:divBdr>
            <w:top w:val="none" w:sz="0" w:space="0" w:color="auto"/>
            <w:left w:val="none" w:sz="0" w:space="0" w:color="auto"/>
            <w:bottom w:val="none" w:sz="0" w:space="0" w:color="auto"/>
            <w:right w:val="none" w:sz="0" w:space="0" w:color="auto"/>
          </w:divBdr>
        </w:div>
        <w:div w:id="790511770">
          <w:marLeft w:val="0"/>
          <w:marRight w:val="0"/>
          <w:marTop w:val="0"/>
          <w:marBottom w:val="0"/>
          <w:divBdr>
            <w:top w:val="none" w:sz="0" w:space="0" w:color="auto"/>
            <w:left w:val="none" w:sz="0" w:space="0" w:color="auto"/>
            <w:bottom w:val="none" w:sz="0" w:space="0" w:color="auto"/>
            <w:right w:val="none" w:sz="0" w:space="0" w:color="auto"/>
          </w:divBdr>
        </w:div>
        <w:div w:id="879635630">
          <w:marLeft w:val="0"/>
          <w:marRight w:val="0"/>
          <w:marTop w:val="0"/>
          <w:marBottom w:val="0"/>
          <w:divBdr>
            <w:top w:val="none" w:sz="0" w:space="0" w:color="auto"/>
            <w:left w:val="none" w:sz="0" w:space="0" w:color="auto"/>
            <w:bottom w:val="none" w:sz="0" w:space="0" w:color="auto"/>
            <w:right w:val="none" w:sz="0" w:space="0" w:color="auto"/>
          </w:divBdr>
        </w:div>
        <w:div w:id="888958976">
          <w:marLeft w:val="0"/>
          <w:marRight w:val="0"/>
          <w:marTop w:val="0"/>
          <w:marBottom w:val="0"/>
          <w:divBdr>
            <w:top w:val="none" w:sz="0" w:space="0" w:color="auto"/>
            <w:left w:val="none" w:sz="0" w:space="0" w:color="auto"/>
            <w:bottom w:val="none" w:sz="0" w:space="0" w:color="auto"/>
            <w:right w:val="none" w:sz="0" w:space="0" w:color="auto"/>
          </w:divBdr>
        </w:div>
        <w:div w:id="902908713">
          <w:marLeft w:val="0"/>
          <w:marRight w:val="0"/>
          <w:marTop w:val="0"/>
          <w:marBottom w:val="0"/>
          <w:divBdr>
            <w:top w:val="none" w:sz="0" w:space="0" w:color="auto"/>
            <w:left w:val="none" w:sz="0" w:space="0" w:color="auto"/>
            <w:bottom w:val="none" w:sz="0" w:space="0" w:color="auto"/>
            <w:right w:val="none" w:sz="0" w:space="0" w:color="auto"/>
          </w:divBdr>
        </w:div>
        <w:div w:id="919750861">
          <w:marLeft w:val="0"/>
          <w:marRight w:val="0"/>
          <w:marTop w:val="0"/>
          <w:marBottom w:val="0"/>
          <w:divBdr>
            <w:top w:val="none" w:sz="0" w:space="0" w:color="auto"/>
            <w:left w:val="none" w:sz="0" w:space="0" w:color="auto"/>
            <w:bottom w:val="none" w:sz="0" w:space="0" w:color="auto"/>
            <w:right w:val="none" w:sz="0" w:space="0" w:color="auto"/>
          </w:divBdr>
        </w:div>
        <w:div w:id="930627276">
          <w:marLeft w:val="0"/>
          <w:marRight w:val="0"/>
          <w:marTop w:val="0"/>
          <w:marBottom w:val="0"/>
          <w:divBdr>
            <w:top w:val="none" w:sz="0" w:space="0" w:color="auto"/>
            <w:left w:val="none" w:sz="0" w:space="0" w:color="auto"/>
            <w:bottom w:val="none" w:sz="0" w:space="0" w:color="auto"/>
            <w:right w:val="none" w:sz="0" w:space="0" w:color="auto"/>
          </w:divBdr>
        </w:div>
        <w:div w:id="987250234">
          <w:marLeft w:val="0"/>
          <w:marRight w:val="0"/>
          <w:marTop w:val="0"/>
          <w:marBottom w:val="0"/>
          <w:divBdr>
            <w:top w:val="none" w:sz="0" w:space="0" w:color="auto"/>
            <w:left w:val="none" w:sz="0" w:space="0" w:color="auto"/>
            <w:bottom w:val="none" w:sz="0" w:space="0" w:color="auto"/>
            <w:right w:val="none" w:sz="0" w:space="0" w:color="auto"/>
          </w:divBdr>
        </w:div>
        <w:div w:id="999118040">
          <w:marLeft w:val="0"/>
          <w:marRight w:val="0"/>
          <w:marTop w:val="0"/>
          <w:marBottom w:val="0"/>
          <w:divBdr>
            <w:top w:val="none" w:sz="0" w:space="0" w:color="auto"/>
            <w:left w:val="none" w:sz="0" w:space="0" w:color="auto"/>
            <w:bottom w:val="none" w:sz="0" w:space="0" w:color="auto"/>
            <w:right w:val="none" w:sz="0" w:space="0" w:color="auto"/>
          </w:divBdr>
        </w:div>
        <w:div w:id="1040476070">
          <w:marLeft w:val="0"/>
          <w:marRight w:val="0"/>
          <w:marTop w:val="0"/>
          <w:marBottom w:val="0"/>
          <w:divBdr>
            <w:top w:val="none" w:sz="0" w:space="0" w:color="auto"/>
            <w:left w:val="none" w:sz="0" w:space="0" w:color="auto"/>
            <w:bottom w:val="none" w:sz="0" w:space="0" w:color="auto"/>
            <w:right w:val="none" w:sz="0" w:space="0" w:color="auto"/>
          </w:divBdr>
        </w:div>
        <w:div w:id="1065491152">
          <w:marLeft w:val="0"/>
          <w:marRight w:val="0"/>
          <w:marTop w:val="0"/>
          <w:marBottom w:val="0"/>
          <w:divBdr>
            <w:top w:val="none" w:sz="0" w:space="0" w:color="auto"/>
            <w:left w:val="none" w:sz="0" w:space="0" w:color="auto"/>
            <w:bottom w:val="none" w:sz="0" w:space="0" w:color="auto"/>
            <w:right w:val="none" w:sz="0" w:space="0" w:color="auto"/>
          </w:divBdr>
        </w:div>
        <w:div w:id="1084257339">
          <w:marLeft w:val="0"/>
          <w:marRight w:val="0"/>
          <w:marTop w:val="0"/>
          <w:marBottom w:val="0"/>
          <w:divBdr>
            <w:top w:val="none" w:sz="0" w:space="0" w:color="auto"/>
            <w:left w:val="none" w:sz="0" w:space="0" w:color="auto"/>
            <w:bottom w:val="none" w:sz="0" w:space="0" w:color="auto"/>
            <w:right w:val="none" w:sz="0" w:space="0" w:color="auto"/>
          </w:divBdr>
        </w:div>
        <w:div w:id="1094933607">
          <w:marLeft w:val="0"/>
          <w:marRight w:val="0"/>
          <w:marTop w:val="0"/>
          <w:marBottom w:val="0"/>
          <w:divBdr>
            <w:top w:val="none" w:sz="0" w:space="0" w:color="auto"/>
            <w:left w:val="none" w:sz="0" w:space="0" w:color="auto"/>
            <w:bottom w:val="none" w:sz="0" w:space="0" w:color="auto"/>
            <w:right w:val="none" w:sz="0" w:space="0" w:color="auto"/>
          </w:divBdr>
        </w:div>
        <w:div w:id="1099637538">
          <w:marLeft w:val="0"/>
          <w:marRight w:val="0"/>
          <w:marTop w:val="0"/>
          <w:marBottom w:val="0"/>
          <w:divBdr>
            <w:top w:val="none" w:sz="0" w:space="0" w:color="auto"/>
            <w:left w:val="none" w:sz="0" w:space="0" w:color="auto"/>
            <w:bottom w:val="none" w:sz="0" w:space="0" w:color="auto"/>
            <w:right w:val="none" w:sz="0" w:space="0" w:color="auto"/>
          </w:divBdr>
        </w:div>
        <w:div w:id="1195188484">
          <w:marLeft w:val="0"/>
          <w:marRight w:val="0"/>
          <w:marTop w:val="0"/>
          <w:marBottom w:val="0"/>
          <w:divBdr>
            <w:top w:val="none" w:sz="0" w:space="0" w:color="auto"/>
            <w:left w:val="none" w:sz="0" w:space="0" w:color="auto"/>
            <w:bottom w:val="none" w:sz="0" w:space="0" w:color="auto"/>
            <w:right w:val="none" w:sz="0" w:space="0" w:color="auto"/>
          </w:divBdr>
        </w:div>
        <w:div w:id="1327169830">
          <w:marLeft w:val="0"/>
          <w:marRight w:val="0"/>
          <w:marTop w:val="0"/>
          <w:marBottom w:val="0"/>
          <w:divBdr>
            <w:top w:val="none" w:sz="0" w:space="0" w:color="auto"/>
            <w:left w:val="none" w:sz="0" w:space="0" w:color="auto"/>
            <w:bottom w:val="none" w:sz="0" w:space="0" w:color="auto"/>
            <w:right w:val="none" w:sz="0" w:space="0" w:color="auto"/>
          </w:divBdr>
        </w:div>
        <w:div w:id="1327366226">
          <w:marLeft w:val="0"/>
          <w:marRight w:val="0"/>
          <w:marTop w:val="0"/>
          <w:marBottom w:val="0"/>
          <w:divBdr>
            <w:top w:val="none" w:sz="0" w:space="0" w:color="auto"/>
            <w:left w:val="none" w:sz="0" w:space="0" w:color="auto"/>
            <w:bottom w:val="none" w:sz="0" w:space="0" w:color="auto"/>
            <w:right w:val="none" w:sz="0" w:space="0" w:color="auto"/>
          </w:divBdr>
        </w:div>
        <w:div w:id="1353267669">
          <w:marLeft w:val="0"/>
          <w:marRight w:val="0"/>
          <w:marTop w:val="0"/>
          <w:marBottom w:val="0"/>
          <w:divBdr>
            <w:top w:val="none" w:sz="0" w:space="0" w:color="auto"/>
            <w:left w:val="none" w:sz="0" w:space="0" w:color="auto"/>
            <w:bottom w:val="none" w:sz="0" w:space="0" w:color="auto"/>
            <w:right w:val="none" w:sz="0" w:space="0" w:color="auto"/>
          </w:divBdr>
        </w:div>
        <w:div w:id="1368871540">
          <w:marLeft w:val="0"/>
          <w:marRight w:val="0"/>
          <w:marTop w:val="0"/>
          <w:marBottom w:val="0"/>
          <w:divBdr>
            <w:top w:val="none" w:sz="0" w:space="0" w:color="auto"/>
            <w:left w:val="none" w:sz="0" w:space="0" w:color="auto"/>
            <w:bottom w:val="none" w:sz="0" w:space="0" w:color="auto"/>
            <w:right w:val="none" w:sz="0" w:space="0" w:color="auto"/>
          </w:divBdr>
        </w:div>
        <w:div w:id="1410158409">
          <w:marLeft w:val="0"/>
          <w:marRight w:val="0"/>
          <w:marTop w:val="0"/>
          <w:marBottom w:val="0"/>
          <w:divBdr>
            <w:top w:val="none" w:sz="0" w:space="0" w:color="auto"/>
            <w:left w:val="none" w:sz="0" w:space="0" w:color="auto"/>
            <w:bottom w:val="none" w:sz="0" w:space="0" w:color="auto"/>
            <w:right w:val="none" w:sz="0" w:space="0" w:color="auto"/>
          </w:divBdr>
        </w:div>
        <w:div w:id="1436947746">
          <w:marLeft w:val="0"/>
          <w:marRight w:val="0"/>
          <w:marTop w:val="0"/>
          <w:marBottom w:val="0"/>
          <w:divBdr>
            <w:top w:val="none" w:sz="0" w:space="0" w:color="auto"/>
            <w:left w:val="none" w:sz="0" w:space="0" w:color="auto"/>
            <w:bottom w:val="none" w:sz="0" w:space="0" w:color="auto"/>
            <w:right w:val="none" w:sz="0" w:space="0" w:color="auto"/>
          </w:divBdr>
        </w:div>
        <w:div w:id="1451169004">
          <w:marLeft w:val="0"/>
          <w:marRight w:val="0"/>
          <w:marTop w:val="0"/>
          <w:marBottom w:val="0"/>
          <w:divBdr>
            <w:top w:val="none" w:sz="0" w:space="0" w:color="auto"/>
            <w:left w:val="none" w:sz="0" w:space="0" w:color="auto"/>
            <w:bottom w:val="none" w:sz="0" w:space="0" w:color="auto"/>
            <w:right w:val="none" w:sz="0" w:space="0" w:color="auto"/>
          </w:divBdr>
        </w:div>
        <w:div w:id="1462574573">
          <w:marLeft w:val="0"/>
          <w:marRight w:val="0"/>
          <w:marTop w:val="0"/>
          <w:marBottom w:val="0"/>
          <w:divBdr>
            <w:top w:val="none" w:sz="0" w:space="0" w:color="auto"/>
            <w:left w:val="none" w:sz="0" w:space="0" w:color="auto"/>
            <w:bottom w:val="none" w:sz="0" w:space="0" w:color="auto"/>
            <w:right w:val="none" w:sz="0" w:space="0" w:color="auto"/>
          </w:divBdr>
        </w:div>
        <w:div w:id="1533225515">
          <w:marLeft w:val="0"/>
          <w:marRight w:val="0"/>
          <w:marTop w:val="0"/>
          <w:marBottom w:val="0"/>
          <w:divBdr>
            <w:top w:val="none" w:sz="0" w:space="0" w:color="auto"/>
            <w:left w:val="none" w:sz="0" w:space="0" w:color="auto"/>
            <w:bottom w:val="none" w:sz="0" w:space="0" w:color="auto"/>
            <w:right w:val="none" w:sz="0" w:space="0" w:color="auto"/>
          </w:divBdr>
        </w:div>
        <w:div w:id="1714646625">
          <w:marLeft w:val="0"/>
          <w:marRight w:val="0"/>
          <w:marTop w:val="0"/>
          <w:marBottom w:val="0"/>
          <w:divBdr>
            <w:top w:val="none" w:sz="0" w:space="0" w:color="auto"/>
            <w:left w:val="none" w:sz="0" w:space="0" w:color="auto"/>
            <w:bottom w:val="none" w:sz="0" w:space="0" w:color="auto"/>
            <w:right w:val="none" w:sz="0" w:space="0" w:color="auto"/>
          </w:divBdr>
        </w:div>
        <w:div w:id="1724133388">
          <w:marLeft w:val="0"/>
          <w:marRight w:val="0"/>
          <w:marTop w:val="0"/>
          <w:marBottom w:val="0"/>
          <w:divBdr>
            <w:top w:val="none" w:sz="0" w:space="0" w:color="auto"/>
            <w:left w:val="none" w:sz="0" w:space="0" w:color="auto"/>
            <w:bottom w:val="none" w:sz="0" w:space="0" w:color="auto"/>
            <w:right w:val="none" w:sz="0" w:space="0" w:color="auto"/>
          </w:divBdr>
        </w:div>
        <w:div w:id="1838377632">
          <w:marLeft w:val="0"/>
          <w:marRight w:val="0"/>
          <w:marTop w:val="0"/>
          <w:marBottom w:val="0"/>
          <w:divBdr>
            <w:top w:val="none" w:sz="0" w:space="0" w:color="auto"/>
            <w:left w:val="none" w:sz="0" w:space="0" w:color="auto"/>
            <w:bottom w:val="none" w:sz="0" w:space="0" w:color="auto"/>
            <w:right w:val="none" w:sz="0" w:space="0" w:color="auto"/>
          </w:divBdr>
        </w:div>
        <w:div w:id="1891185497">
          <w:marLeft w:val="0"/>
          <w:marRight w:val="0"/>
          <w:marTop w:val="0"/>
          <w:marBottom w:val="0"/>
          <w:divBdr>
            <w:top w:val="none" w:sz="0" w:space="0" w:color="auto"/>
            <w:left w:val="none" w:sz="0" w:space="0" w:color="auto"/>
            <w:bottom w:val="none" w:sz="0" w:space="0" w:color="auto"/>
            <w:right w:val="none" w:sz="0" w:space="0" w:color="auto"/>
          </w:divBdr>
        </w:div>
        <w:div w:id="1891652535">
          <w:marLeft w:val="0"/>
          <w:marRight w:val="0"/>
          <w:marTop w:val="0"/>
          <w:marBottom w:val="0"/>
          <w:divBdr>
            <w:top w:val="none" w:sz="0" w:space="0" w:color="auto"/>
            <w:left w:val="none" w:sz="0" w:space="0" w:color="auto"/>
            <w:bottom w:val="none" w:sz="0" w:space="0" w:color="auto"/>
            <w:right w:val="none" w:sz="0" w:space="0" w:color="auto"/>
          </w:divBdr>
        </w:div>
        <w:div w:id="1919633201">
          <w:marLeft w:val="0"/>
          <w:marRight w:val="0"/>
          <w:marTop w:val="0"/>
          <w:marBottom w:val="0"/>
          <w:divBdr>
            <w:top w:val="none" w:sz="0" w:space="0" w:color="auto"/>
            <w:left w:val="none" w:sz="0" w:space="0" w:color="auto"/>
            <w:bottom w:val="none" w:sz="0" w:space="0" w:color="auto"/>
            <w:right w:val="none" w:sz="0" w:space="0" w:color="auto"/>
          </w:divBdr>
        </w:div>
        <w:div w:id="1919974182">
          <w:marLeft w:val="0"/>
          <w:marRight w:val="0"/>
          <w:marTop w:val="0"/>
          <w:marBottom w:val="0"/>
          <w:divBdr>
            <w:top w:val="none" w:sz="0" w:space="0" w:color="auto"/>
            <w:left w:val="none" w:sz="0" w:space="0" w:color="auto"/>
            <w:bottom w:val="none" w:sz="0" w:space="0" w:color="auto"/>
            <w:right w:val="none" w:sz="0" w:space="0" w:color="auto"/>
          </w:divBdr>
        </w:div>
        <w:div w:id="1950890497">
          <w:marLeft w:val="0"/>
          <w:marRight w:val="0"/>
          <w:marTop w:val="0"/>
          <w:marBottom w:val="0"/>
          <w:divBdr>
            <w:top w:val="none" w:sz="0" w:space="0" w:color="auto"/>
            <w:left w:val="none" w:sz="0" w:space="0" w:color="auto"/>
            <w:bottom w:val="none" w:sz="0" w:space="0" w:color="auto"/>
            <w:right w:val="none" w:sz="0" w:space="0" w:color="auto"/>
          </w:divBdr>
        </w:div>
        <w:div w:id="1989048037">
          <w:marLeft w:val="0"/>
          <w:marRight w:val="0"/>
          <w:marTop w:val="0"/>
          <w:marBottom w:val="0"/>
          <w:divBdr>
            <w:top w:val="none" w:sz="0" w:space="0" w:color="auto"/>
            <w:left w:val="none" w:sz="0" w:space="0" w:color="auto"/>
            <w:bottom w:val="none" w:sz="0" w:space="0" w:color="auto"/>
            <w:right w:val="none" w:sz="0" w:space="0" w:color="auto"/>
          </w:divBdr>
        </w:div>
        <w:div w:id="2006392837">
          <w:marLeft w:val="0"/>
          <w:marRight w:val="0"/>
          <w:marTop w:val="0"/>
          <w:marBottom w:val="0"/>
          <w:divBdr>
            <w:top w:val="none" w:sz="0" w:space="0" w:color="auto"/>
            <w:left w:val="none" w:sz="0" w:space="0" w:color="auto"/>
            <w:bottom w:val="none" w:sz="0" w:space="0" w:color="auto"/>
            <w:right w:val="none" w:sz="0" w:space="0" w:color="auto"/>
          </w:divBdr>
        </w:div>
        <w:div w:id="2006667227">
          <w:marLeft w:val="0"/>
          <w:marRight w:val="0"/>
          <w:marTop w:val="0"/>
          <w:marBottom w:val="0"/>
          <w:divBdr>
            <w:top w:val="none" w:sz="0" w:space="0" w:color="auto"/>
            <w:left w:val="none" w:sz="0" w:space="0" w:color="auto"/>
            <w:bottom w:val="none" w:sz="0" w:space="0" w:color="auto"/>
            <w:right w:val="none" w:sz="0" w:space="0" w:color="auto"/>
          </w:divBdr>
        </w:div>
        <w:div w:id="2063824506">
          <w:marLeft w:val="0"/>
          <w:marRight w:val="0"/>
          <w:marTop w:val="0"/>
          <w:marBottom w:val="0"/>
          <w:divBdr>
            <w:top w:val="none" w:sz="0" w:space="0" w:color="auto"/>
            <w:left w:val="none" w:sz="0" w:space="0" w:color="auto"/>
            <w:bottom w:val="none" w:sz="0" w:space="0" w:color="auto"/>
            <w:right w:val="none" w:sz="0" w:space="0" w:color="auto"/>
          </w:divBdr>
        </w:div>
      </w:divsChild>
    </w:div>
    <w:div w:id="780955084">
      <w:bodyDiv w:val="1"/>
      <w:marLeft w:val="0"/>
      <w:marRight w:val="0"/>
      <w:marTop w:val="0"/>
      <w:marBottom w:val="0"/>
      <w:divBdr>
        <w:top w:val="none" w:sz="0" w:space="0" w:color="auto"/>
        <w:left w:val="none" w:sz="0" w:space="0" w:color="auto"/>
        <w:bottom w:val="none" w:sz="0" w:space="0" w:color="auto"/>
        <w:right w:val="none" w:sz="0" w:space="0" w:color="auto"/>
      </w:divBdr>
      <w:divsChild>
        <w:div w:id="866526352">
          <w:marLeft w:val="0"/>
          <w:marRight w:val="0"/>
          <w:marTop w:val="0"/>
          <w:marBottom w:val="0"/>
          <w:divBdr>
            <w:top w:val="none" w:sz="0" w:space="0" w:color="auto"/>
            <w:left w:val="none" w:sz="0" w:space="0" w:color="auto"/>
            <w:bottom w:val="none" w:sz="0" w:space="0" w:color="auto"/>
            <w:right w:val="none" w:sz="0" w:space="0" w:color="auto"/>
          </w:divBdr>
          <w:divsChild>
            <w:div w:id="110513100">
              <w:marLeft w:val="0"/>
              <w:marRight w:val="0"/>
              <w:marTop w:val="0"/>
              <w:marBottom w:val="0"/>
              <w:divBdr>
                <w:top w:val="none" w:sz="0" w:space="0" w:color="auto"/>
                <w:left w:val="none" w:sz="0" w:space="0" w:color="auto"/>
                <w:bottom w:val="none" w:sz="0" w:space="0" w:color="auto"/>
                <w:right w:val="none" w:sz="0" w:space="0" w:color="auto"/>
              </w:divBdr>
            </w:div>
            <w:div w:id="392973349">
              <w:marLeft w:val="0"/>
              <w:marRight w:val="0"/>
              <w:marTop w:val="0"/>
              <w:marBottom w:val="0"/>
              <w:divBdr>
                <w:top w:val="none" w:sz="0" w:space="0" w:color="auto"/>
                <w:left w:val="none" w:sz="0" w:space="0" w:color="auto"/>
                <w:bottom w:val="none" w:sz="0" w:space="0" w:color="auto"/>
                <w:right w:val="none" w:sz="0" w:space="0" w:color="auto"/>
              </w:divBdr>
            </w:div>
            <w:div w:id="461728000">
              <w:marLeft w:val="0"/>
              <w:marRight w:val="0"/>
              <w:marTop w:val="0"/>
              <w:marBottom w:val="0"/>
              <w:divBdr>
                <w:top w:val="none" w:sz="0" w:space="0" w:color="auto"/>
                <w:left w:val="none" w:sz="0" w:space="0" w:color="auto"/>
                <w:bottom w:val="none" w:sz="0" w:space="0" w:color="auto"/>
                <w:right w:val="none" w:sz="0" w:space="0" w:color="auto"/>
              </w:divBdr>
            </w:div>
            <w:div w:id="544636157">
              <w:marLeft w:val="0"/>
              <w:marRight w:val="0"/>
              <w:marTop w:val="0"/>
              <w:marBottom w:val="0"/>
              <w:divBdr>
                <w:top w:val="none" w:sz="0" w:space="0" w:color="auto"/>
                <w:left w:val="none" w:sz="0" w:space="0" w:color="auto"/>
                <w:bottom w:val="none" w:sz="0" w:space="0" w:color="auto"/>
                <w:right w:val="none" w:sz="0" w:space="0" w:color="auto"/>
              </w:divBdr>
            </w:div>
            <w:div w:id="603730261">
              <w:marLeft w:val="0"/>
              <w:marRight w:val="0"/>
              <w:marTop w:val="0"/>
              <w:marBottom w:val="0"/>
              <w:divBdr>
                <w:top w:val="none" w:sz="0" w:space="0" w:color="auto"/>
                <w:left w:val="none" w:sz="0" w:space="0" w:color="auto"/>
                <w:bottom w:val="none" w:sz="0" w:space="0" w:color="auto"/>
                <w:right w:val="none" w:sz="0" w:space="0" w:color="auto"/>
              </w:divBdr>
            </w:div>
            <w:div w:id="918556588">
              <w:marLeft w:val="0"/>
              <w:marRight w:val="0"/>
              <w:marTop w:val="0"/>
              <w:marBottom w:val="0"/>
              <w:divBdr>
                <w:top w:val="none" w:sz="0" w:space="0" w:color="auto"/>
                <w:left w:val="none" w:sz="0" w:space="0" w:color="auto"/>
                <w:bottom w:val="none" w:sz="0" w:space="0" w:color="auto"/>
                <w:right w:val="none" w:sz="0" w:space="0" w:color="auto"/>
              </w:divBdr>
            </w:div>
            <w:div w:id="981151086">
              <w:marLeft w:val="0"/>
              <w:marRight w:val="0"/>
              <w:marTop w:val="0"/>
              <w:marBottom w:val="0"/>
              <w:divBdr>
                <w:top w:val="none" w:sz="0" w:space="0" w:color="auto"/>
                <w:left w:val="none" w:sz="0" w:space="0" w:color="auto"/>
                <w:bottom w:val="none" w:sz="0" w:space="0" w:color="auto"/>
                <w:right w:val="none" w:sz="0" w:space="0" w:color="auto"/>
              </w:divBdr>
            </w:div>
            <w:div w:id="990213269">
              <w:marLeft w:val="0"/>
              <w:marRight w:val="0"/>
              <w:marTop w:val="0"/>
              <w:marBottom w:val="0"/>
              <w:divBdr>
                <w:top w:val="none" w:sz="0" w:space="0" w:color="auto"/>
                <w:left w:val="none" w:sz="0" w:space="0" w:color="auto"/>
                <w:bottom w:val="none" w:sz="0" w:space="0" w:color="auto"/>
                <w:right w:val="none" w:sz="0" w:space="0" w:color="auto"/>
              </w:divBdr>
            </w:div>
            <w:div w:id="1930968209">
              <w:marLeft w:val="0"/>
              <w:marRight w:val="0"/>
              <w:marTop w:val="0"/>
              <w:marBottom w:val="0"/>
              <w:divBdr>
                <w:top w:val="none" w:sz="0" w:space="0" w:color="auto"/>
                <w:left w:val="none" w:sz="0" w:space="0" w:color="auto"/>
                <w:bottom w:val="none" w:sz="0" w:space="0" w:color="auto"/>
                <w:right w:val="none" w:sz="0" w:space="0" w:color="auto"/>
              </w:divBdr>
            </w:div>
            <w:div w:id="1961302286">
              <w:marLeft w:val="0"/>
              <w:marRight w:val="0"/>
              <w:marTop w:val="0"/>
              <w:marBottom w:val="0"/>
              <w:divBdr>
                <w:top w:val="none" w:sz="0" w:space="0" w:color="auto"/>
                <w:left w:val="none" w:sz="0" w:space="0" w:color="auto"/>
                <w:bottom w:val="none" w:sz="0" w:space="0" w:color="auto"/>
                <w:right w:val="none" w:sz="0" w:space="0" w:color="auto"/>
              </w:divBdr>
            </w:div>
          </w:divsChild>
        </w:div>
        <w:div w:id="1908148008">
          <w:marLeft w:val="0"/>
          <w:marRight w:val="0"/>
          <w:marTop w:val="0"/>
          <w:marBottom w:val="0"/>
          <w:divBdr>
            <w:top w:val="none" w:sz="0" w:space="0" w:color="auto"/>
            <w:left w:val="none" w:sz="0" w:space="0" w:color="auto"/>
            <w:bottom w:val="none" w:sz="0" w:space="0" w:color="auto"/>
            <w:right w:val="none" w:sz="0" w:space="0" w:color="auto"/>
          </w:divBdr>
          <w:divsChild>
            <w:div w:id="27067310">
              <w:marLeft w:val="0"/>
              <w:marRight w:val="0"/>
              <w:marTop w:val="0"/>
              <w:marBottom w:val="0"/>
              <w:divBdr>
                <w:top w:val="none" w:sz="0" w:space="0" w:color="auto"/>
                <w:left w:val="none" w:sz="0" w:space="0" w:color="auto"/>
                <w:bottom w:val="none" w:sz="0" w:space="0" w:color="auto"/>
                <w:right w:val="none" w:sz="0" w:space="0" w:color="auto"/>
              </w:divBdr>
            </w:div>
            <w:div w:id="288778211">
              <w:marLeft w:val="0"/>
              <w:marRight w:val="0"/>
              <w:marTop w:val="0"/>
              <w:marBottom w:val="0"/>
              <w:divBdr>
                <w:top w:val="none" w:sz="0" w:space="0" w:color="auto"/>
                <w:left w:val="none" w:sz="0" w:space="0" w:color="auto"/>
                <w:bottom w:val="none" w:sz="0" w:space="0" w:color="auto"/>
                <w:right w:val="none" w:sz="0" w:space="0" w:color="auto"/>
              </w:divBdr>
            </w:div>
            <w:div w:id="339625588">
              <w:marLeft w:val="0"/>
              <w:marRight w:val="0"/>
              <w:marTop w:val="0"/>
              <w:marBottom w:val="0"/>
              <w:divBdr>
                <w:top w:val="none" w:sz="0" w:space="0" w:color="auto"/>
                <w:left w:val="none" w:sz="0" w:space="0" w:color="auto"/>
                <w:bottom w:val="none" w:sz="0" w:space="0" w:color="auto"/>
                <w:right w:val="none" w:sz="0" w:space="0" w:color="auto"/>
              </w:divBdr>
            </w:div>
            <w:div w:id="445739853">
              <w:marLeft w:val="0"/>
              <w:marRight w:val="0"/>
              <w:marTop w:val="0"/>
              <w:marBottom w:val="0"/>
              <w:divBdr>
                <w:top w:val="none" w:sz="0" w:space="0" w:color="auto"/>
                <w:left w:val="none" w:sz="0" w:space="0" w:color="auto"/>
                <w:bottom w:val="none" w:sz="0" w:space="0" w:color="auto"/>
                <w:right w:val="none" w:sz="0" w:space="0" w:color="auto"/>
              </w:divBdr>
            </w:div>
            <w:div w:id="789058676">
              <w:marLeft w:val="0"/>
              <w:marRight w:val="0"/>
              <w:marTop w:val="0"/>
              <w:marBottom w:val="0"/>
              <w:divBdr>
                <w:top w:val="none" w:sz="0" w:space="0" w:color="auto"/>
                <w:left w:val="none" w:sz="0" w:space="0" w:color="auto"/>
                <w:bottom w:val="none" w:sz="0" w:space="0" w:color="auto"/>
                <w:right w:val="none" w:sz="0" w:space="0" w:color="auto"/>
              </w:divBdr>
            </w:div>
            <w:div w:id="913667168">
              <w:marLeft w:val="0"/>
              <w:marRight w:val="0"/>
              <w:marTop w:val="0"/>
              <w:marBottom w:val="0"/>
              <w:divBdr>
                <w:top w:val="none" w:sz="0" w:space="0" w:color="auto"/>
                <w:left w:val="none" w:sz="0" w:space="0" w:color="auto"/>
                <w:bottom w:val="none" w:sz="0" w:space="0" w:color="auto"/>
                <w:right w:val="none" w:sz="0" w:space="0" w:color="auto"/>
              </w:divBdr>
            </w:div>
            <w:div w:id="921448583">
              <w:marLeft w:val="0"/>
              <w:marRight w:val="0"/>
              <w:marTop w:val="0"/>
              <w:marBottom w:val="0"/>
              <w:divBdr>
                <w:top w:val="none" w:sz="0" w:space="0" w:color="auto"/>
                <w:left w:val="none" w:sz="0" w:space="0" w:color="auto"/>
                <w:bottom w:val="none" w:sz="0" w:space="0" w:color="auto"/>
                <w:right w:val="none" w:sz="0" w:space="0" w:color="auto"/>
              </w:divBdr>
            </w:div>
            <w:div w:id="958950171">
              <w:marLeft w:val="0"/>
              <w:marRight w:val="0"/>
              <w:marTop w:val="0"/>
              <w:marBottom w:val="0"/>
              <w:divBdr>
                <w:top w:val="none" w:sz="0" w:space="0" w:color="auto"/>
                <w:left w:val="none" w:sz="0" w:space="0" w:color="auto"/>
                <w:bottom w:val="none" w:sz="0" w:space="0" w:color="auto"/>
                <w:right w:val="none" w:sz="0" w:space="0" w:color="auto"/>
              </w:divBdr>
            </w:div>
            <w:div w:id="1161430058">
              <w:marLeft w:val="0"/>
              <w:marRight w:val="0"/>
              <w:marTop w:val="0"/>
              <w:marBottom w:val="0"/>
              <w:divBdr>
                <w:top w:val="none" w:sz="0" w:space="0" w:color="auto"/>
                <w:left w:val="none" w:sz="0" w:space="0" w:color="auto"/>
                <w:bottom w:val="none" w:sz="0" w:space="0" w:color="auto"/>
                <w:right w:val="none" w:sz="0" w:space="0" w:color="auto"/>
              </w:divBdr>
            </w:div>
            <w:div w:id="1230580544">
              <w:marLeft w:val="0"/>
              <w:marRight w:val="0"/>
              <w:marTop w:val="0"/>
              <w:marBottom w:val="0"/>
              <w:divBdr>
                <w:top w:val="none" w:sz="0" w:space="0" w:color="auto"/>
                <w:left w:val="none" w:sz="0" w:space="0" w:color="auto"/>
                <w:bottom w:val="none" w:sz="0" w:space="0" w:color="auto"/>
                <w:right w:val="none" w:sz="0" w:space="0" w:color="auto"/>
              </w:divBdr>
            </w:div>
            <w:div w:id="1251626187">
              <w:marLeft w:val="0"/>
              <w:marRight w:val="0"/>
              <w:marTop w:val="0"/>
              <w:marBottom w:val="0"/>
              <w:divBdr>
                <w:top w:val="none" w:sz="0" w:space="0" w:color="auto"/>
                <w:left w:val="none" w:sz="0" w:space="0" w:color="auto"/>
                <w:bottom w:val="none" w:sz="0" w:space="0" w:color="auto"/>
                <w:right w:val="none" w:sz="0" w:space="0" w:color="auto"/>
              </w:divBdr>
            </w:div>
            <w:div w:id="1337999036">
              <w:marLeft w:val="0"/>
              <w:marRight w:val="0"/>
              <w:marTop w:val="0"/>
              <w:marBottom w:val="0"/>
              <w:divBdr>
                <w:top w:val="none" w:sz="0" w:space="0" w:color="auto"/>
                <w:left w:val="none" w:sz="0" w:space="0" w:color="auto"/>
                <w:bottom w:val="none" w:sz="0" w:space="0" w:color="auto"/>
                <w:right w:val="none" w:sz="0" w:space="0" w:color="auto"/>
              </w:divBdr>
            </w:div>
            <w:div w:id="1397168036">
              <w:marLeft w:val="0"/>
              <w:marRight w:val="0"/>
              <w:marTop w:val="0"/>
              <w:marBottom w:val="0"/>
              <w:divBdr>
                <w:top w:val="none" w:sz="0" w:space="0" w:color="auto"/>
                <w:left w:val="none" w:sz="0" w:space="0" w:color="auto"/>
                <w:bottom w:val="none" w:sz="0" w:space="0" w:color="auto"/>
                <w:right w:val="none" w:sz="0" w:space="0" w:color="auto"/>
              </w:divBdr>
            </w:div>
            <w:div w:id="1543206818">
              <w:marLeft w:val="0"/>
              <w:marRight w:val="0"/>
              <w:marTop w:val="0"/>
              <w:marBottom w:val="0"/>
              <w:divBdr>
                <w:top w:val="none" w:sz="0" w:space="0" w:color="auto"/>
                <w:left w:val="none" w:sz="0" w:space="0" w:color="auto"/>
                <w:bottom w:val="none" w:sz="0" w:space="0" w:color="auto"/>
                <w:right w:val="none" w:sz="0" w:space="0" w:color="auto"/>
              </w:divBdr>
            </w:div>
            <w:div w:id="1683627157">
              <w:marLeft w:val="0"/>
              <w:marRight w:val="0"/>
              <w:marTop w:val="0"/>
              <w:marBottom w:val="0"/>
              <w:divBdr>
                <w:top w:val="none" w:sz="0" w:space="0" w:color="auto"/>
                <w:left w:val="none" w:sz="0" w:space="0" w:color="auto"/>
                <w:bottom w:val="none" w:sz="0" w:space="0" w:color="auto"/>
                <w:right w:val="none" w:sz="0" w:space="0" w:color="auto"/>
              </w:divBdr>
            </w:div>
            <w:div w:id="1762871701">
              <w:marLeft w:val="0"/>
              <w:marRight w:val="0"/>
              <w:marTop w:val="0"/>
              <w:marBottom w:val="0"/>
              <w:divBdr>
                <w:top w:val="none" w:sz="0" w:space="0" w:color="auto"/>
                <w:left w:val="none" w:sz="0" w:space="0" w:color="auto"/>
                <w:bottom w:val="none" w:sz="0" w:space="0" w:color="auto"/>
                <w:right w:val="none" w:sz="0" w:space="0" w:color="auto"/>
              </w:divBdr>
            </w:div>
            <w:div w:id="2063022425">
              <w:marLeft w:val="0"/>
              <w:marRight w:val="0"/>
              <w:marTop w:val="0"/>
              <w:marBottom w:val="0"/>
              <w:divBdr>
                <w:top w:val="none" w:sz="0" w:space="0" w:color="auto"/>
                <w:left w:val="none" w:sz="0" w:space="0" w:color="auto"/>
                <w:bottom w:val="none" w:sz="0" w:space="0" w:color="auto"/>
                <w:right w:val="none" w:sz="0" w:space="0" w:color="auto"/>
              </w:divBdr>
            </w:div>
            <w:div w:id="211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6324">
      <w:bodyDiv w:val="1"/>
      <w:marLeft w:val="0"/>
      <w:marRight w:val="0"/>
      <w:marTop w:val="0"/>
      <w:marBottom w:val="0"/>
      <w:divBdr>
        <w:top w:val="none" w:sz="0" w:space="0" w:color="auto"/>
        <w:left w:val="none" w:sz="0" w:space="0" w:color="auto"/>
        <w:bottom w:val="none" w:sz="0" w:space="0" w:color="auto"/>
        <w:right w:val="none" w:sz="0" w:space="0" w:color="auto"/>
      </w:divBdr>
      <w:divsChild>
        <w:div w:id="369039663">
          <w:marLeft w:val="0"/>
          <w:marRight w:val="0"/>
          <w:marTop w:val="0"/>
          <w:marBottom w:val="0"/>
          <w:divBdr>
            <w:top w:val="none" w:sz="0" w:space="0" w:color="auto"/>
            <w:left w:val="none" w:sz="0" w:space="0" w:color="auto"/>
            <w:bottom w:val="none" w:sz="0" w:space="0" w:color="auto"/>
            <w:right w:val="none" w:sz="0" w:space="0" w:color="auto"/>
          </w:divBdr>
        </w:div>
        <w:div w:id="688986451">
          <w:marLeft w:val="0"/>
          <w:marRight w:val="0"/>
          <w:marTop w:val="0"/>
          <w:marBottom w:val="0"/>
          <w:divBdr>
            <w:top w:val="none" w:sz="0" w:space="0" w:color="auto"/>
            <w:left w:val="none" w:sz="0" w:space="0" w:color="auto"/>
            <w:bottom w:val="none" w:sz="0" w:space="0" w:color="auto"/>
            <w:right w:val="none" w:sz="0" w:space="0" w:color="auto"/>
          </w:divBdr>
        </w:div>
        <w:div w:id="848448370">
          <w:marLeft w:val="0"/>
          <w:marRight w:val="0"/>
          <w:marTop w:val="0"/>
          <w:marBottom w:val="0"/>
          <w:divBdr>
            <w:top w:val="none" w:sz="0" w:space="0" w:color="auto"/>
            <w:left w:val="none" w:sz="0" w:space="0" w:color="auto"/>
            <w:bottom w:val="none" w:sz="0" w:space="0" w:color="auto"/>
            <w:right w:val="none" w:sz="0" w:space="0" w:color="auto"/>
          </w:divBdr>
        </w:div>
        <w:div w:id="942571037">
          <w:marLeft w:val="0"/>
          <w:marRight w:val="0"/>
          <w:marTop w:val="0"/>
          <w:marBottom w:val="0"/>
          <w:divBdr>
            <w:top w:val="none" w:sz="0" w:space="0" w:color="auto"/>
            <w:left w:val="none" w:sz="0" w:space="0" w:color="auto"/>
            <w:bottom w:val="none" w:sz="0" w:space="0" w:color="auto"/>
            <w:right w:val="none" w:sz="0" w:space="0" w:color="auto"/>
          </w:divBdr>
        </w:div>
        <w:div w:id="1104423410">
          <w:marLeft w:val="0"/>
          <w:marRight w:val="0"/>
          <w:marTop w:val="0"/>
          <w:marBottom w:val="0"/>
          <w:divBdr>
            <w:top w:val="none" w:sz="0" w:space="0" w:color="auto"/>
            <w:left w:val="none" w:sz="0" w:space="0" w:color="auto"/>
            <w:bottom w:val="none" w:sz="0" w:space="0" w:color="auto"/>
            <w:right w:val="none" w:sz="0" w:space="0" w:color="auto"/>
          </w:divBdr>
        </w:div>
        <w:div w:id="1259097021">
          <w:marLeft w:val="0"/>
          <w:marRight w:val="0"/>
          <w:marTop w:val="0"/>
          <w:marBottom w:val="0"/>
          <w:divBdr>
            <w:top w:val="none" w:sz="0" w:space="0" w:color="auto"/>
            <w:left w:val="none" w:sz="0" w:space="0" w:color="auto"/>
            <w:bottom w:val="none" w:sz="0" w:space="0" w:color="auto"/>
            <w:right w:val="none" w:sz="0" w:space="0" w:color="auto"/>
          </w:divBdr>
        </w:div>
        <w:div w:id="1560288003">
          <w:marLeft w:val="0"/>
          <w:marRight w:val="0"/>
          <w:marTop w:val="0"/>
          <w:marBottom w:val="0"/>
          <w:divBdr>
            <w:top w:val="none" w:sz="0" w:space="0" w:color="auto"/>
            <w:left w:val="none" w:sz="0" w:space="0" w:color="auto"/>
            <w:bottom w:val="none" w:sz="0" w:space="0" w:color="auto"/>
            <w:right w:val="none" w:sz="0" w:space="0" w:color="auto"/>
          </w:divBdr>
        </w:div>
        <w:div w:id="1907181544">
          <w:marLeft w:val="0"/>
          <w:marRight w:val="0"/>
          <w:marTop w:val="0"/>
          <w:marBottom w:val="0"/>
          <w:divBdr>
            <w:top w:val="none" w:sz="0" w:space="0" w:color="auto"/>
            <w:left w:val="none" w:sz="0" w:space="0" w:color="auto"/>
            <w:bottom w:val="none" w:sz="0" w:space="0" w:color="auto"/>
            <w:right w:val="none" w:sz="0" w:space="0" w:color="auto"/>
          </w:divBdr>
        </w:div>
        <w:div w:id="2075396411">
          <w:marLeft w:val="0"/>
          <w:marRight w:val="0"/>
          <w:marTop w:val="0"/>
          <w:marBottom w:val="0"/>
          <w:divBdr>
            <w:top w:val="none" w:sz="0" w:space="0" w:color="auto"/>
            <w:left w:val="none" w:sz="0" w:space="0" w:color="auto"/>
            <w:bottom w:val="none" w:sz="0" w:space="0" w:color="auto"/>
            <w:right w:val="none" w:sz="0" w:space="0" w:color="auto"/>
          </w:divBdr>
        </w:div>
      </w:divsChild>
    </w:div>
    <w:div w:id="877082262">
      <w:bodyDiv w:val="1"/>
      <w:marLeft w:val="0"/>
      <w:marRight w:val="0"/>
      <w:marTop w:val="0"/>
      <w:marBottom w:val="0"/>
      <w:divBdr>
        <w:top w:val="none" w:sz="0" w:space="0" w:color="auto"/>
        <w:left w:val="none" w:sz="0" w:space="0" w:color="auto"/>
        <w:bottom w:val="none" w:sz="0" w:space="0" w:color="auto"/>
        <w:right w:val="none" w:sz="0" w:space="0" w:color="auto"/>
      </w:divBdr>
      <w:divsChild>
        <w:div w:id="247157647">
          <w:marLeft w:val="0"/>
          <w:marRight w:val="0"/>
          <w:marTop w:val="0"/>
          <w:marBottom w:val="0"/>
          <w:divBdr>
            <w:top w:val="none" w:sz="0" w:space="0" w:color="auto"/>
            <w:left w:val="none" w:sz="0" w:space="0" w:color="auto"/>
            <w:bottom w:val="none" w:sz="0" w:space="0" w:color="auto"/>
            <w:right w:val="none" w:sz="0" w:space="0" w:color="auto"/>
          </w:divBdr>
        </w:div>
        <w:div w:id="1137842565">
          <w:marLeft w:val="0"/>
          <w:marRight w:val="0"/>
          <w:marTop w:val="0"/>
          <w:marBottom w:val="0"/>
          <w:divBdr>
            <w:top w:val="none" w:sz="0" w:space="0" w:color="auto"/>
            <w:left w:val="none" w:sz="0" w:space="0" w:color="auto"/>
            <w:bottom w:val="none" w:sz="0" w:space="0" w:color="auto"/>
            <w:right w:val="none" w:sz="0" w:space="0" w:color="auto"/>
          </w:divBdr>
        </w:div>
        <w:div w:id="1579245249">
          <w:marLeft w:val="0"/>
          <w:marRight w:val="0"/>
          <w:marTop w:val="0"/>
          <w:marBottom w:val="0"/>
          <w:divBdr>
            <w:top w:val="none" w:sz="0" w:space="0" w:color="auto"/>
            <w:left w:val="none" w:sz="0" w:space="0" w:color="auto"/>
            <w:bottom w:val="none" w:sz="0" w:space="0" w:color="auto"/>
            <w:right w:val="none" w:sz="0" w:space="0" w:color="auto"/>
          </w:divBdr>
        </w:div>
      </w:divsChild>
    </w:div>
    <w:div w:id="964044182">
      <w:bodyDiv w:val="1"/>
      <w:marLeft w:val="0"/>
      <w:marRight w:val="0"/>
      <w:marTop w:val="0"/>
      <w:marBottom w:val="0"/>
      <w:divBdr>
        <w:top w:val="none" w:sz="0" w:space="0" w:color="auto"/>
        <w:left w:val="none" w:sz="0" w:space="0" w:color="auto"/>
        <w:bottom w:val="none" w:sz="0" w:space="0" w:color="auto"/>
        <w:right w:val="none" w:sz="0" w:space="0" w:color="auto"/>
      </w:divBdr>
    </w:div>
    <w:div w:id="964962649">
      <w:bodyDiv w:val="1"/>
      <w:marLeft w:val="0"/>
      <w:marRight w:val="0"/>
      <w:marTop w:val="0"/>
      <w:marBottom w:val="0"/>
      <w:divBdr>
        <w:top w:val="none" w:sz="0" w:space="0" w:color="auto"/>
        <w:left w:val="none" w:sz="0" w:space="0" w:color="auto"/>
        <w:bottom w:val="none" w:sz="0" w:space="0" w:color="auto"/>
        <w:right w:val="none" w:sz="0" w:space="0" w:color="auto"/>
      </w:divBdr>
      <w:divsChild>
        <w:div w:id="292101710">
          <w:marLeft w:val="0"/>
          <w:marRight w:val="0"/>
          <w:marTop w:val="0"/>
          <w:marBottom w:val="0"/>
          <w:divBdr>
            <w:top w:val="none" w:sz="0" w:space="0" w:color="auto"/>
            <w:left w:val="none" w:sz="0" w:space="0" w:color="auto"/>
            <w:bottom w:val="none" w:sz="0" w:space="0" w:color="auto"/>
            <w:right w:val="none" w:sz="0" w:space="0" w:color="auto"/>
          </w:divBdr>
        </w:div>
        <w:div w:id="349911775">
          <w:marLeft w:val="0"/>
          <w:marRight w:val="0"/>
          <w:marTop w:val="0"/>
          <w:marBottom w:val="0"/>
          <w:divBdr>
            <w:top w:val="none" w:sz="0" w:space="0" w:color="auto"/>
            <w:left w:val="none" w:sz="0" w:space="0" w:color="auto"/>
            <w:bottom w:val="none" w:sz="0" w:space="0" w:color="auto"/>
            <w:right w:val="none" w:sz="0" w:space="0" w:color="auto"/>
          </w:divBdr>
        </w:div>
        <w:div w:id="393358031">
          <w:marLeft w:val="0"/>
          <w:marRight w:val="0"/>
          <w:marTop w:val="0"/>
          <w:marBottom w:val="0"/>
          <w:divBdr>
            <w:top w:val="none" w:sz="0" w:space="0" w:color="auto"/>
            <w:left w:val="none" w:sz="0" w:space="0" w:color="auto"/>
            <w:bottom w:val="none" w:sz="0" w:space="0" w:color="auto"/>
            <w:right w:val="none" w:sz="0" w:space="0" w:color="auto"/>
          </w:divBdr>
        </w:div>
        <w:div w:id="549612788">
          <w:marLeft w:val="0"/>
          <w:marRight w:val="0"/>
          <w:marTop w:val="0"/>
          <w:marBottom w:val="0"/>
          <w:divBdr>
            <w:top w:val="none" w:sz="0" w:space="0" w:color="auto"/>
            <w:left w:val="none" w:sz="0" w:space="0" w:color="auto"/>
            <w:bottom w:val="none" w:sz="0" w:space="0" w:color="auto"/>
            <w:right w:val="none" w:sz="0" w:space="0" w:color="auto"/>
          </w:divBdr>
        </w:div>
        <w:div w:id="1072847002">
          <w:marLeft w:val="0"/>
          <w:marRight w:val="0"/>
          <w:marTop w:val="0"/>
          <w:marBottom w:val="0"/>
          <w:divBdr>
            <w:top w:val="none" w:sz="0" w:space="0" w:color="auto"/>
            <w:left w:val="none" w:sz="0" w:space="0" w:color="auto"/>
            <w:bottom w:val="none" w:sz="0" w:space="0" w:color="auto"/>
            <w:right w:val="none" w:sz="0" w:space="0" w:color="auto"/>
          </w:divBdr>
        </w:div>
        <w:div w:id="1208447959">
          <w:marLeft w:val="0"/>
          <w:marRight w:val="0"/>
          <w:marTop w:val="0"/>
          <w:marBottom w:val="0"/>
          <w:divBdr>
            <w:top w:val="none" w:sz="0" w:space="0" w:color="auto"/>
            <w:left w:val="none" w:sz="0" w:space="0" w:color="auto"/>
            <w:bottom w:val="none" w:sz="0" w:space="0" w:color="auto"/>
            <w:right w:val="none" w:sz="0" w:space="0" w:color="auto"/>
          </w:divBdr>
        </w:div>
        <w:div w:id="1579902213">
          <w:marLeft w:val="0"/>
          <w:marRight w:val="0"/>
          <w:marTop w:val="0"/>
          <w:marBottom w:val="0"/>
          <w:divBdr>
            <w:top w:val="none" w:sz="0" w:space="0" w:color="auto"/>
            <w:left w:val="none" w:sz="0" w:space="0" w:color="auto"/>
            <w:bottom w:val="none" w:sz="0" w:space="0" w:color="auto"/>
            <w:right w:val="none" w:sz="0" w:space="0" w:color="auto"/>
          </w:divBdr>
        </w:div>
        <w:div w:id="1651010819">
          <w:marLeft w:val="0"/>
          <w:marRight w:val="0"/>
          <w:marTop w:val="0"/>
          <w:marBottom w:val="0"/>
          <w:divBdr>
            <w:top w:val="none" w:sz="0" w:space="0" w:color="auto"/>
            <w:left w:val="none" w:sz="0" w:space="0" w:color="auto"/>
            <w:bottom w:val="none" w:sz="0" w:space="0" w:color="auto"/>
            <w:right w:val="none" w:sz="0" w:space="0" w:color="auto"/>
          </w:divBdr>
        </w:div>
        <w:div w:id="1833370174">
          <w:marLeft w:val="0"/>
          <w:marRight w:val="0"/>
          <w:marTop w:val="0"/>
          <w:marBottom w:val="0"/>
          <w:divBdr>
            <w:top w:val="none" w:sz="0" w:space="0" w:color="auto"/>
            <w:left w:val="none" w:sz="0" w:space="0" w:color="auto"/>
            <w:bottom w:val="none" w:sz="0" w:space="0" w:color="auto"/>
            <w:right w:val="none" w:sz="0" w:space="0" w:color="auto"/>
          </w:divBdr>
        </w:div>
      </w:divsChild>
    </w:div>
    <w:div w:id="990865434">
      <w:bodyDiv w:val="1"/>
      <w:marLeft w:val="0"/>
      <w:marRight w:val="0"/>
      <w:marTop w:val="0"/>
      <w:marBottom w:val="0"/>
      <w:divBdr>
        <w:top w:val="none" w:sz="0" w:space="0" w:color="auto"/>
        <w:left w:val="none" w:sz="0" w:space="0" w:color="auto"/>
        <w:bottom w:val="none" w:sz="0" w:space="0" w:color="auto"/>
        <w:right w:val="none" w:sz="0" w:space="0" w:color="auto"/>
      </w:divBdr>
      <w:divsChild>
        <w:div w:id="42876844">
          <w:marLeft w:val="0"/>
          <w:marRight w:val="0"/>
          <w:marTop w:val="0"/>
          <w:marBottom w:val="0"/>
          <w:divBdr>
            <w:top w:val="none" w:sz="0" w:space="0" w:color="auto"/>
            <w:left w:val="none" w:sz="0" w:space="0" w:color="auto"/>
            <w:bottom w:val="none" w:sz="0" w:space="0" w:color="auto"/>
            <w:right w:val="none" w:sz="0" w:space="0" w:color="auto"/>
          </w:divBdr>
        </w:div>
        <w:div w:id="52700489">
          <w:marLeft w:val="0"/>
          <w:marRight w:val="0"/>
          <w:marTop w:val="0"/>
          <w:marBottom w:val="0"/>
          <w:divBdr>
            <w:top w:val="none" w:sz="0" w:space="0" w:color="auto"/>
            <w:left w:val="none" w:sz="0" w:space="0" w:color="auto"/>
            <w:bottom w:val="none" w:sz="0" w:space="0" w:color="auto"/>
            <w:right w:val="none" w:sz="0" w:space="0" w:color="auto"/>
          </w:divBdr>
        </w:div>
        <w:div w:id="72095457">
          <w:marLeft w:val="0"/>
          <w:marRight w:val="0"/>
          <w:marTop w:val="0"/>
          <w:marBottom w:val="0"/>
          <w:divBdr>
            <w:top w:val="none" w:sz="0" w:space="0" w:color="auto"/>
            <w:left w:val="none" w:sz="0" w:space="0" w:color="auto"/>
            <w:bottom w:val="none" w:sz="0" w:space="0" w:color="auto"/>
            <w:right w:val="none" w:sz="0" w:space="0" w:color="auto"/>
          </w:divBdr>
        </w:div>
        <w:div w:id="87043314">
          <w:marLeft w:val="0"/>
          <w:marRight w:val="0"/>
          <w:marTop w:val="0"/>
          <w:marBottom w:val="0"/>
          <w:divBdr>
            <w:top w:val="none" w:sz="0" w:space="0" w:color="auto"/>
            <w:left w:val="none" w:sz="0" w:space="0" w:color="auto"/>
            <w:bottom w:val="none" w:sz="0" w:space="0" w:color="auto"/>
            <w:right w:val="none" w:sz="0" w:space="0" w:color="auto"/>
          </w:divBdr>
        </w:div>
        <w:div w:id="88044078">
          <w:marLeft w:val="0"/>
          <w:marRight w:val="0"/>
          <w:marTop w:val="0"/>
          <w:marBottom w:val="0"/>
          <w:divBdr>
            <w:top w:val="none" w:sz="0" w:space="0" w:color="auto"/>
            <w:left w:val="none" w:sz="0" w:space="0" w:color="auto"/>
            <w:bottom w:val="none" w:sz="0" w:space="0" w:color="auto"/>
            <w:right w:val="none" w:sz="0" w:space="0" w:color="auto"/>
          </w:divBdr>
        </w:div>
        <w:div w:id="128520599">
          <w:marLeft w:val="0"/>
          <w:marRight w:val="0"/>
          <w:marTop w:val="0"/>
          <w:marBottom w:val="0"/>
          <w:divBdr>
            <w:top w:val="none" w:sz="0" w:space="0" w:color="auto"/>
            <w:left w:val="none" w:sz="0" w:space="0" w:color="auto"/>
            <w:bottom w:val="none" w:sz="0" w:space="0" w:color="auto"/>
            <w:right w:val="none" w:sz="0" w:space="0" w:color="auto"/>
          </w:divBdr>
        </w:div>
        <w:div w:id="137460232">
          <w:marLeft w:val="0"/>
          <w:marRight w:val="0"/>
          <w:marTop w:val="0"/>
          <w:marBottom w:val="0"/>
          <w:divBdr>
            <w:top w:val="none" w:sz="0" w:space="0" w:color="auto"/>
            <w:left w:val="none" w:sz="0" w:space="0" w:color="auto"/>
            <w:bottom w:val="none" w:sz="0" w:space="0" w:color="auto"/>
            <w:right w:val="none" w:sz="0" w:space="0" w:color="auto"/>
          </w:divBdr>
        </w:div>
        <w:div w:id="207256770">
          <w:marLeft w:val="0"/>
          <w:marRight w:val="0"/>
          <w:marTop w:val="0"/>
          <w:marBottom w:val="0"/>
          <w:divBdr>
            <w:top w:val="none" w:sz="0" w:space="0" w:color="auto"/>
            <w:left w:val="none" w:sz="0" w:space="0" w:color="auto"/>
            <w:bottom w:val="none" w:sz="0" w:space="0" w:color="auto"/>
            <w:right w:val="none" w:sz="0" w:space="0" w:color="auto"/>
          </w:divBdr>
        </w:div>
        <w:div w:id="302391037">
          <w:marLeft w:val="0"/>
          <w:marRight w:val="0"/>
          <w:marTop w:val="0"/>
          <w:marBottom w:val="0"/>
          <w:divBdr>
            <w:top w:val="none" w:sz="0" w:space="0" w:color="auto"/>
            <w:left w:val="none" w:sz="0" w:space="0" w:color="auto"/>
            <w:bottom w:val="none" w:sz="0" w:space="0" w:color="auto"/>
            <w:right w:val="none" w:sz="0" w:space="0" w:color="auto"/>
          </w:divBdr>
        </w:div>
        <w:div w:id="340282132">
          <w:marLeft w:val="0"/>
          <w:marRight w:val="0"/>
          <w:marTop w:val="0"/>
          <w:marBottom w:val="0"/>
          <w:divBdr>
            <w:top w:val="none" w:sz="0" w:space="0" w:color="auto"/>
            <w:left w:val="none" w:sz="0" w:space="0" w:color="auto"/>
            <w:bottom w:val="none" w:sz="0" w:space="0" w:color="auto"/>
            <w:right w:val="none" w:sz="0" w:space="0" w:color="auto"/>
          </w:divBdr>
        </w:div>
        <w:div w:id="352269283">
          <w:marLeft w:val="0"/>
          <w:marRight w:val="0"/>
          <w:marTop w:val="0"/>
          <w:marBottom w:val="0"/>
          <w:divBdr>
            <w:top w:val="none" w:sz="0" w:space="0" w:color="auto"/>
            <w:left w:val="none" w:sz="0" w:space="0" w:color="auto"/>
            <w:bottom w:val="none" w:sz="0" w:space="0" w:color="auto"/>
            <w:right w:val="none" w:sz="0" w:space="0" w:color="auto"/>
          </w:divBdr>
        </w:div>
        <w:div w:id="376857247">
          <w:marLeft w:val="0"/>
          <w:marRight w:val="0"/>
          <w:marTop w:val="0"/>
          <w:marBottom w:val="0"/>
          <w:divBdr>
            <w:top w:val="none" w:sz="0" w:space="0" w:color="auto"/>
            <w:left w:val="none" w:sz="0" w:space="0" w:color="auto"/>
            <w:bottom w:val="none" w:sz="0" w:space="0" w:color="auto"/>
            <w:right w:val="none" w:sz="0" w:space="0" w:color="auto"/>
          </w:divBdr>
        </w:div>
        <w:div w:id="465127704">
          <w:marLeft w:val="0"/>
          <w:marRight w:val="0"/>
          <w:marTop w:val="0"/>
          <w:marBottom w:val="0"/>
          <w:divBdr>
            <w:top w:val="none" w:sz="0" w:space="0" w:color="auto"/>
            <w:left w:val="none" w:sz="0" w:space="0" w:color="auto"/>
            <w:bottom w:val="none" w:sz="0" w:space="0" w:color="auto"/>
            <w:right w:val="none" w:sz="0" w:space="0" w:color="auto"/>
          </w:divBdr>
        </w:div>
        <w:div w:id="469447423">
          <w:marLeft w:val="0"/>
          <w:marRight w:val="0"/>
          <w:marTop w:val="0"/>
          <w:marBottom w:val="0"/>
          <w:divBdr>
            <w:top w:val="none" w:sz="0" w:space="0" w:color="auto"/>
            <w:left w:val="none" w:sz="0" w:space="0" w:color="auto"/>
            <w:bottom w:val="none" w:sz="0" w:space="0" w:color="auto"/>
            <w:right w:val="none" w:sz="0" w:space="0" w:color="auto"/>
          </w:divBdr>
        </w:div>
        <w:div w:id="499928009">
          <w:marLeft w:val="0"/>
          <w:marRight w:val="0"/>
          <w:marTop w:val="0"/>
          <w:marBottom w:val="0"/>
          <w:divBdr>
            <w:top w:val="none" w:sz="0" w:space="0" w:color="auto"/>
            <w:left w:val="none" w:sz="0" w:space="0" w:color="auto"/>
            <w:bottom w:val="none" w:sz="0" w:space="0" w:color="auto"/>
            <w:right w:val="none" w:sz="0" w:space="0" w:color="auto"/>
          </w:divBdr>
        </w:div>
        <w:div w:id="500242848">
          <w:marLeft w:val="0"/>
          <w:marRight w:val="0"/>
          <w:marTop w:val="0"/>
          <w:marBottom w:val="0"/>
          <w:divBdr>
            <w:top w:val="none" w:sz="0" w:space="0" w:color="auto"/>
            <w:left w:val="none" w:sz="0" w:space="0" w:color="auto"/>
            <w:bottom w:val="none" w:sz="0" w:space="0" w:color="auto"/>
            <w:right w:val="none" w:sz="0" w:space="0" w:color="auto"/>
          </w:divBdr>
        </w:div>
        <w:div w:id="521868894">
          <w:marLeft w:val="0"/>
          <w:marRight w:val="0"/>
          <w:marTop w:val="0"/>
          <w:marBottom w:val="0"/>
          <w:divBdr>
            <w:top w:val="none" w:sz="0" w:space="0" w:color="auto"/>
            <w:left w:val="none" w:sz="0" w:space="0" w:color="auto"/>
            <w:bottom w:val="none" w:sz="0" w:space="0" w:color="auto"/>
            <w:right w:val="none" w:sz="0" w:space="0" w:color="auto"/>
          </w:divBdr>
        </w:div>
        <w:div w:id="523861790">
          <w:marLeft w:val="0"/>
          <w:marRight w:val="0"/>
          <w:marTop w:val="0"/>
          <w:marBottom w:val="0"/>
          <w:divBdr>
            <w:top w:val="none" w:sz="0" w:space="0" w:color="auto"/>
            <w:left w:val="none" w:sz="0" w:space="0" w:color="auto"/>
            <w:bottom w:val="none" w:sz="0" w:space="0" w:color="auto"/>
            <w:right w:val="none" w:sz="0" w:space="0" w:color="auto"/>
          </w:divBdr>
        </w:div>
        <w:div w:id="565184536">
          <w:marLeft w:val="0"/>
          <w:marRight w:val="0"/>
          <w:marTop w:val="0"/>
          <w:marBottom w:val="0"/>
          <w:divBdr>
            <w:top w:val="none" w:sz="0" w:space="0" w:color="auto"/>
            <w:left w:val="none" w:sz="0" w:space="0" w:color="auto"/>
            <w:bottom w:val="none" w:sz="0" w:space="0" w:color="auto"/>
            <w:right w:val="none" w:sz="0" w:space="0" w:color="auto"/>
          </w:divBdr>
        </w:div>
        <w:div w:id="647130192">
          <w:marLeft w:val="0"/>
          <w:marRight w:val="0"/>
          <w:marTop w:val="0"/>
          <w:marBottom w:val="0"/>
          <w:divBdr>
            <w:top w:val="none" w:sz="0" w:space="0" w:color="auto"/>
            <w:left w:val="none" w:sz="0" w:space="0" w:color="auto"/>
            <w:bottom w:val="none" w:sz="0" w:space="0" w:color="auto"/>
            <w:right w:val="none" w:sz="0" w:space="0" w:color="auto"/>
          </w:divBdr>
        </w:div>
        <w:div w:id="649748125">
          <w:marLeft w:val="0"/>
          <w:marRight w:val="0"/>
          <w:marTop w:val="0"/>
          <w:marBottom w:val="0"/>
          <w:divBdr>
            <w:top w:val="none" w:sz="0" w:space="0" w:color="auto"/>
            <w:left w:val="none" w:sz="0" w:space="0" w:color="auto"/>
            <w:bottom w:val="none" w:sz="0" w:space="0" w:color="auto"/>
            <w:right w:val="none" w:sz="0" w:space="0" w:color="auto"/>
          </w:divBdr>
        </w:div>
        <w:div w:id="723481396">
          <w:marLeft w:val="0"/>
          <w:marRight w:val="0"/>
          <w:marTop w:val="0"/>
          <w:marBottom w:val="0"/>
          <w:divBdr>
            <w:top w:val="none" w:sz="0" w:space="0" w:color="auto"/>
            <w:left w:val="none" w:sz="0" w:space="0" w:color="auto"/>
            <w:bottom w:val="none" w:sz="0" w:space="0" w:color="auto"/>
            <w:right w:val="none" w:sz="0" w:space="0" w:color="auto"/>
          </w:divBdr>
        </w:div>
        <w:div w:id="726029423">
          <w:marLeft w:val="0"/>
          <w:marRight w:val="0"/>
          <w:marTop w:val="0"/>
          <w:marBottom w:val="0"/>
          <w:divBdr>
            <w:top w:val="none" w:sz="0" w:space="0" w:color="auto"/>
            <w:left w:val="none" w:sz="0" w:space="0" w:color="auto"/>
            <w:bottom w:val="none" w:sz="0" w:space="0" w:color="auto"/>
            <w:right w:val="none" w:sz="0" w:space="0" w:color="auto"/>
          </w:divBdr>
        </w:div>
        <w:div w:id="798840305">
          <w:marLeft w:val="0"/>
          <w:marRight w:val="0"/>
          <w:marTop w:val="0"/>
          <w:marBottom w:val="0"/>
          <w:divBdr>
            <w:top w:val="none" w:sz="0" w:space="0" w:color="auto"/>
            <w:left w:val="none" w:sz="0" w:space="0" w:color="auto"/>
            <w:bottom w:val="none" w:sz="0" w:space="0" w:color="auto"/>
            <w:right w:val="none" w:sz="0" w:space="0" w:color="auto"/>
          </w:divBdr>
        </w:div>
        <w:div w:id="857082888">
          <w:marLeft w:val="0"/>
          <w:marRight w:val="0"/>
          <w:marTop w:val="0"/>
          <w:marBottom w:val="0"/>
          <w:divBdr>
            <w:top w:val="none" w:sz="0" w:space="0" w:color="auto"/>
            <w:left w:val="none" w:sz="0" w:space="0" w:color="auto"/>
            <w:bottom w:val="none" w:sz="0" w:space="0" w:color="auto"/>
            <w:right w:val="none" w:sz="0" w:space="0" w:color="auto"/>
          </w:divBdr>
        </w:div>
        <w:div w:id="1071927160">
          <w:marLeft w:val="0"/>
          <w:marRight w:val="0"/>
          <w:marTop w:val="0"/>
          <w:marBottom w:val="0"/>
          <w:divBdr>
            <w:top w:val="none" w:sz="0" w:space="0" w:color="auto"/>
            <w:left w:val="none" w:sz="0" w:space="0" w:color="auto"/>
            <w:bottom w:val="none" w:sz="0" w:space="0" w:color="auto"/>
            <w:right w:val="none" w:sz="0" w:space="0" w:color="auto"/>
          </w:divBdr>
        </w:div>
        <w:div w:id="1076435152">
          <w:marLeft w:val="0"/>
          <w:marRight w:val="0"/>
          <w:marTop w:val="0"/>
          <w:marBottom w:val="0"/>
          <w:divBdr>
            <w:top w:val="none" w:sz="0" w:space="0" w:color="auto"/>
            <w:left w:val="none" w:sz="0" w:space="0" w:color="auto"/>
            <w:bottom w:val="none" w:sz="0" w:space="0" w:color="auto"/>
            <w:right w:val="none" w:sz="0" w:space="0" w:color="auto"/>
          </w:divBdr>
        </w:div>
        <w:div w:id="1132946746">
          <w:marLeft w:val="0"/>
          <w:marRight w:val="0"/>
          <w:marTop w:val="0"/>
          <w:marBottom w:val="0"/>
          <w:divBdr>
            <w:top w:val="none" w:sz="0" w:space="0" w:color="auto"/>
            <w:left w:val="none" w:sz="0" w:space="0" w:color="auto"/>
            <w:bottom w:val="none" w:sz="0" w:space="0" w:color="auto"/>
            <w:right w:val="none" w:sz="0" w:space="0" w:color="auto"/>
          </w:divBdr>
        </w:div>
        <w:div w:id="1163735678">
          <w:marLeft w:val="0"/>
          <w:marRight w:val="0"/>
          <w:marTop w:val="0"/>
          <w:marBottom w:val="0"/>
          <w:divBdr>
            <w:top w:val="none" w:sz="0" w:space="0" w:color="auto"/>
            <w:left w:val="none" w:sz="0" w:space="0" w:color="auto"/>
            <w:bottom w:val="none" w:sz="0" w:space="0" w:color="auto"/>
            <w:right w:val="none" w:sz="0" w:space="0" w:color="auto"/>
          </w:divBdr>
        </w:div>
        <w:div w:id="1213731236">
          <w:marLeft w:val="0"/>
          <w:marRight w:val="0"/>
          <w:marTop w:val="0"/>
          <w:marBottom w:val="0"/>
          <w:divBdr>
            <w:top w:val="none" w:sz="0" w:space="0" w:color="auto"/>
            <w:left w:val="none" w:sz="0" w:space="0" w:color="auto"/>
            <w:bottom w:val="none" w:sz="0" w:space="0" w:color="auto"/>
            <w:right w:val="none" w:sz="0" w:space="0" w:color="auto"/>
          </w:divBdr>
        </w:div>
        <w:div w:id="1254168103">
          <w:marLeft w:val="0"/>
          <w:marRight w:val="0"/>
          <w:marTop w:val="0"/>
          <w:marBottom w:val="0"/>
          <w:divBdr>
            <w:top w:val="none" w:sz="0" w:space="0" w:color="auto"/>
            <w:left w:val="none" w:sz="0" w:space="0" w:color="auto"/>
            <w:bottom w:val="none" w:sz="0" w:space="0" w:color="auto"/>
            <w:right w:val="none" w:sz="0" w:space="0" w:color="auto"/>
          </w:divBdr>
        </w:div>
        <w:div w:id="1259558281">
          <w:marLeft w:val="0"/>
          <w:marRight w:val="0"/>
          <w:marTop w:val="0"/>
          <w:marBottom w:val="0"/>
          <w:divBdr>
            <w:top w:val="none" w:sz="0" w:space="0" w:color="auto"/>
            <w:left w:val="none" w:sz="0" w:space="0" w:color="auto"/>
            <w:bottom w:val="none" w:sz="0" w:space="0" w:color="auto"/>
            <w:right w:val="none" w:sz="0" w:space="0" w:color="auto"/>
          </w:divBdr>
        </w:div>
        <w:div w:id="1259867529">
          <w:marLeft w:val="0"/>
          <w:marRight w:val="0"/>
          <w:marTop w:val="0"/>
          <w:marBottom w:val="0"/>
          <w:divBdr>
            <w:top w:val="none" w:sz="0" w:space="0" w:color="auto"/>
            <w:left w:val="none" w:sz="0" w:space="0" w:color="auto"/>
            <w:bottom w:val="none" w:sz="0" w:space="0" w:color="auto"/>
            <w:right w:val="none" w:sz="0" w:space="0" w:color="auto"/>
          </w:divBdr>
        </w:div>
        <w:div w:id="1307860315">
          <w:marLeft w:val="0"/>
          <w:marRight w:val="0"/>
          <w:marTop w:val="0"/>
          <w:marBottom w:val="0"/>
          <w:divBdr>
            <w:top w:val="none" w:sz="0" w:space="0" w:color="auto"/>
            <w:left w:val="none" w:sz="0" w:space="0" w:color="auto"/>
            <w:bottom w:val="none" w:sz="0" w:space="0" w:color="auto"/>
            <w:right w:val="none" w:sz="0" w:space="0" w:color="auto"/>
          </w:divBdr>
        </w:div>
        <w:div w:id="1347365900">
          <w:marLeft w:val="0"/>
          <w:marRight w:val="0"/>
          <w:marTop w:val="0"/>
          <w:marBottom w:val="0"/>
          <w:divBdr>
            <w:top w:val="none" w:sz="0" w:space="0" w:color="auto"/>
            <w:left w:val="none" w:sz="0" w:space="0" w:color="auto"/>
            <w:bottom w:val="none" w:sz="0" w:space="0" w:color="auto"/>
            <w:right w:val="none" w:sz="0" w:space="0" w:color="auto"/>
          </w:divBdr>
        </w:div>
        <w:div w:id="1355109776">
          <w:marLeft w:val="0"/>
          <w:marRight w:val="0"/>
          <w:marTop w:val="0"/>
          <w:marBottom w:val="0"/>
          <w:divBdr>
            <w:top w:val="none" w:sz="0" w:space="0" w:color="auto"/>
            <w:left w:val="none" w:sz="0" w:space="0" w:color="auto"/>
            <w:bottom w:val="none" w:sz="0" w:space="0" w:color="auto"/>
            <w:right w:val="none" w:sz="0" w:space="0" w:color="auto"/>
          </w:divBdr>
        </w:div>
        <w:div w:id="1372071580">
          <w:marLeft w:val="0"/>
          <w:marRight w:val="0"/>
          <w:marTop w:val="0"/>
          <w:marBottom w:val="0"/>
          <w:divBdr>
            <w:top w:val="none" w:sz="0" w:space="0" w:color="auto"/>
            <w:left w:val="none" w:sz="0" w:space="0" w:color="auto"/>
            <w:bottom w:val="none" w:sz="0" w:space="0" w:color="auto"/>
            <w:right w:val="none" w:sz="0" w:space="0" w:color="auto"/>
          </w:divBdr>
        </w:div>
        <w:div w:id="1477842471">
          <w:marLeft w:val="0"/>
          <w:marRight w:val="0"/>
          <w:marTop w:val="0"/>
          <w:marBottom w:val="0"/>
          <w:divBdr>
            <w:top w:val="none" w:sz="0" w:space="0" w:color="auto"/>
            <w:left w:val="none" w:sz="0" w:space="0" w:color="auto"/>
            <w:bottom w:val="none" w:sz="0" w:space="0" w:color="auto"/>
            <w:right w:val="none" w:sz="0" w:space="0" w:color="auto"/>
          </w:divBdr>
        </w:div>
        <w:div w:id="1562324090">
          <w:marLeft w:val="0"/>
          <w:marRight w:val="0"/>
          <w:marTop w:val="0"/>
          <w:marBottom w:val="0"/>
          <w:divBdr>
            <w:top w:val="none" w:sz="0" w:space="0" w:color="auto"/>
            <w:left w:val="none" w:sz="0" w:space="0" w:color="auto"/>
            <w:bottom w:val="none" w:sz="0" w:space="0" w:color="auto"/>
            <w:right w:val="none" w:sz="0" w:space="0" w:color="auto"/>
          </w:divBdr>
        </w:div>
        <w:div w:id="1634482963">
          <w:marLeft w:val="0"/>
          <w:marRight w:val="0"/>
          <w:marTop w:val="0"/>
          <w:marBottom w:val="0"/>
          <w:divBdr>
            <w:top w:val="none" w:sz="0" w:space="0" w:color="auto"/>
            <w:left w:val="none" w:sz="0" w:space="0" w:color="auto"/>
            <w:bottom w:val="none" w:sz="0" w:space="0" w:color="auto"/>
            <w:right w:val="none" w:sz="0" w:space="0" w:color="auto"/>
          </w:divBdr>
        </w:div>
        <w:div w:id="1638415234">
          <w:marLeft w:val="0"/>
          <w:marRight w:val="0"/>
          <w:marTop w:val="0"/>
          <w:marBottom w:val="0"/>
          <w:divBdr>
            <w:top w:val="none" w:sz="0" w:space="0" w:color="auto"/>
            <w:left w:val="none" w:sz="0" w:space="0" w:color="auto"/>
            <w:bottom w:val="none" w:sz="0" w:space="0" w:color="auto"/>
            <w:right w:val="none" w:sz="0" w:space="0" w:color="auto"/>
          </w:divBdr>
        </w:div>
        <w:div w:id="1675106222">
          <w:marLeft w:val="0"/>
          <w:marRight w:val="0"/>
          <w:marTop w:val="0"/>
          <w:marBottom w:val="0"/>
          <w:divBdr>
            <w:top w:val="none" w:sz="0" w:space="0" w:color="auto"/>
            <w:left w:val="none" w:sz="0" w:space="0" w:color="auto"/>
            <w:bottom w:val="none" w:sz="0" w:space="0" w:color="auto"/>
            <w:right w:val="none" w:sz="0" w:space="0" w:color="auto"/>
          </w:divBdr>
        </w:div>
        <w:div w:id="1698508754">
          <w:marLeft w:val="0"/>
          <w:marRight w:val="0"/>
          <w:marTop w:val="0"/>
          <w:marBottom w:val="0"/>
          <w:divBdr>
            <w:top w:val="none" w:sz="0" w:space="0" w:color="auto"/>
            <w:left w:val="none" w:sz="0" w:space="0" w:color="auto"/>
            <w:bottom w:val="none" w:sz="0" w:space="0" w:color="auto"/>
            <w:right w:val="none" w:sz="0" w:space="0" w:color="auto"/>
          </w:divBdr>
        </w:div>
        <w:div w:id="1763406632">
          <w:marLeft w:val="0"/>
          <w:marRight w:val="0"/>
          <w:marTop w:val="0"/>
          <w:marBottom w:val="0"/>
          <w:divBdr>
            <w:top w:val="none" w:sz="0" w:space="0" w:color="auto"/>
            <w:left w:val="none" w:sz="0" w:space="0" w:color="auto"/>
            <w:bottom w:val="none" w:sz="0" w:space="0" w:color="auto"/>
            <w:right w:val="none" w:sz="0" w:space="0" w:color="auto"/>
          </w:divBdr>
        </w:div>
        <w:div w:id="1847397958">
          <w:marLeft w:val="0"/>
          <w:marRight w:val="0"/>
          <w:marTop w:val="0"/>
          <w:marBottom w:val="0"/>
          <w:divBdr>
            <w:top w:val="none" w:sz="0" w:space="0" w:color="auto"/>
            <w:left w:val="none" w:sz="0" w:space="0" w:color="auto"/>
            <w:bottom w:val="none" w:sz="0" w:space="0" w:color="auto"/>
            <w:right w:val="none" w:sz="0" w:space="0" w:color="auto"/>
          </w:divBdr>
        </w:div>
        <w:div w:id="1877963984">
          <w:marLeft w:val="0"/>
          <w:marRight w:val="0"/>
          <w:marTop w:val="0"/>
          <w:marBottom w:val="0"/>
          <w:divBdr>
            <w:top w:val="none" w:sz="0" w:space="0" w:color="auto"/>
            <w:left w:val="none" w:sz="0" w:space="0" w:color="auto"/>
            <w:bottom w:val="none" w:sz="0" w:space="0" w:color="auto"/>
            <w:right w:val="none" w:sz="0" w:space="0" w:color="auto"/>
          </w:divBdr>
        </w:div>
        <w:div w:id="1894609907">
          <w:marLeft w:val="0"/>
          <w:marRight w:val="0"/>
          <w:marTop w:val="0"/>
          <w:marBottom w:val="0"/>
          <w:divBdr>
            <w:top w:val="none" w:sz="0" w:space="0" w:color="auto"/>
            <w:left w:val="none" w:sz="0" w:space="0" w:color="auto"/>
            <w:bottom w:val="none" w:sz="0" w:space="0" w:color="auto"/>
            <w:right w:val="none" w:sz="0" w:space="0" w:color="auto"/>
          </w:divBdr>
        </w:div>
        <w:div w:id="1917665357">
          <w:marLeft w:val="0"/>
          <w:marRight w:val="0"/>
          <w:marTop w:val="0"/>
          <w:marBottom w:val="0"/>
          <w:divBdr>
            <w:top w:val="none" w:sz="0" w:space="0" w:color="auto"/>
            <w:left w:val="none" w:sz="0" w:space="0" w:color="auto"/>
            <w:bottom w:val="none" w:sz="0" w:space="0" w:color="auto"/>
            <w:right w:val="none" w:sz="0" w:space="0" w:color="auto"/>
          </w:divBdr>
        </w:div>
        <w:div w:id="1921526327">
          <w:marLeft w:val="0"/>
          <w:marRight w:val="0"/>
          <w:marTop w:val="0"/>
          <w:marBottom w:val="0"/>
          <w:divBdr>
            <w:top w:val="none" w:sz="0" w:space="0" w:color="auto"/>
            <w:left w:val="none" w:sz="0" w:space="0" w:color="auto"/>
            <w:bottom w:val="none" w:sz="0" w:space="0" w:color="auto"/>
            <w:right w:val="none" w:sz="0" w:space="0" w:color="auto"/>
          </w:divBdr>
        </w:div>
        <w:div w:id="1971281076">
          <w:marLeft w:val="0"/>
          <w:marRight w:val="0"/>
          <w:marTop w:val="0"/>
          <w:marBottom w:val="0"/>
          <w:divBdr>
            <w:top w:val="none" w:sz="0" w:space="0" w:color="auto"/>
            <w:left w:val="none" w:sz="0" w:space="0" w:color="auto"/>
            <w:bottom w:val="none" w:sz="0" w:space="0" w:color="auto"/>
            <w:right w:val="none" w:sz="0" w:space="0" w:color="auto"/>
          </w:divBdr>
        </w:div>
        <w:div w:id="2025815724">
          <w:marLeft w:val="0"/>
          <w:marRight w:val="0"/>
          <w:marTop w:val="0"/>
          <w:marBottom w:val="0"/>
          <w:divBdr>
            <w:top w:val="none" w:sz="0" w:space="0" w:color="auto"/>
            <w:left w:val="none" w:sz="0" w:space="0" w:color="auto"/>
            <w:bottom w:val="none" w:sz="0" w:space="0" w:color="auto"/>
            <w:right w:val="none" w:sz="0" w:space="0" w:color="auto"/>
          </w:divBdr>
        </w:div>
        <w:div w:id="2054114139">
          <w:marLeft w:val="0"/>
          <w:marRight w:val="0"/>
          <w:marTop w:val="0"/>
          <w:marBottom w:val="0"/>
          <w:divBdr>
            <w:top w:val="none" w:sz="0" w:space="0" w:color="auto"/>
            <w:left w:val="none" w:sz="0" w:space="0" w:color="auto"/>
            <w:bottom w:val="none" w:sz="0" w:space="0" w:color="auto"/>
            <w:right w:val="none" w:sz="0" w:space="0" w:color="auto"/>
          </w:divBdr>
        </w:div>
        <w:div w:id="2098943636">
          <w:marLeft w:val="0"/>
          <w:marRight w:val="0"/>
          <w:marTop w:val="0"/>
          <w:marBottom w:val="0"/>
          <w:divBdr>
            <w:top w:val="none" w:sz="0" w:space="0" w:color="auto"/>
            <w:left w:val="none" w:sz="0" w:space="0" w:color="auto"/>
            <w:bottom w:val="none" w:sz="0" w:space="0" w:color="auto"/>
            <w:right w:val="none" w:sz="0" w:space="0" w:color="auto"/>
          </w:divBdr>
        </w:div>
        <w:div w:id="2101675970">
          <w:marLeft w:val="0"/>
          <w:marRight w:val="0"/>
          <w:marTop w:val="0"/>
          <w:marBottom w:val="0"/>
          <w:divBdr>
            <w:top w:val="none" w:sz="0" w:space="0" w:color="auto"/>
            <w:left w:val="none" w:sz="0" w:space="0" w:color="auto"/>
            <w:bottom w:val="none" w:sz="0" w:space="0" w:color="auto"/>
            <w:right w:val="none" w:sz="0" w:space="0" w:color="auto"/>
          </w:divBdr>
        </w:div>
        <w:div w:id="2107342725">
          <w:marLeft w:val="0"/>
          <w:marRight w:val="0"/>
          <w:marTop w:val="0"/>
          <w:marBottom w:val="0"/>
          <w:divBdr>
            <w:top w:val="none" w:sz="0" w:space="0" w:color="auto"/>
            <w:left w:val="none" w:sz="0" w:space="0" w:color="auto"/>
            <w:bottom w:val="none" w:sz="0" w:space="0" w:color="auto"/>
            <w:right w:val="none" w:sz="0" w:space="0" w:color="auto"/>
          </w:divBdr>
        </w:div>
      </w:divsChild>
    </w:div>
    <w:div w:id="1009913597">
      <w:bodyDiv w:val="1"/>
      <w:marLeft w:val="0"/>
      <w:marRight w:val="0"/>
      <w:marTop w:val="0"/>
      <w:marBottom w:val="0"/>
      <w:divBdr>
        <w:top w:val="none" w:sz="0" w:space="0" w:color="auto"/>
        <w:left w:val="none" w:sz="0" w:space="0" w:color="auto"/>
        <w:bottom w:val="none" w:sz="0" w:space="0" w:color="auto"/>
        <w:right w:val="none" w:sz="0" w:space="0" w:color="auto"/>
      </w:divBdr>
      <w:divsChild>
        <w:div w:id="312567687">
          <w:marLeft w:val="0"/>
          <w:marRight w:val="0"/>
          <w:marTop w:val="0"/>
          <w:marBottom w:val="0"/>
          <w:divBdr>
            <w:top w:val="none" w:sz="0" w:space="0" w:color="auto"/>
            <w:left w:val="none" w:sz="0" w:space="0" w:color="auto"/>
            <w:bottom w:val="none" w:sz="0" w:space="0" w:color="auto"/>
            <w:right w:val="none" w:sz="0" w:space="0" w:color="auto"/>
          </w:divBdr>
        </w:div>
        <w:div w:id="345207536">
          <w:marLeft w:val="0"/>
          <w:marRight w:val="0"/>
          <w:marTop w:val="0"/>
          <w:marBottom w:val="0"/>
          <w:divBdr>
            <w:top w:val="none" w:sz="0" w:space="0" w:color="auto"/>
            <w:left w:val="none" w:sz="0" w:space="0" w:color="auto"/>
            <w:bottom w:val="none" w:sz="0" w:space="0" w:color="auto"/>
            <w:right w:val="none" w:sz="0" w:space="0" w:color="auto"/>
          </w:divBdr>
        </w:div>
        <w:div w:id="381372445">
          <w:marLeft w:val="0"/>
          <w:marRight w:val="0"/>
          <w:marTop w:val="0"/>
          <w:marBottom w:val="0"/>
          <w:divBdr>
            <w:top w:val="none" w:sz="0" w:space="0" w:color="auto"/>
            <w:left w:val="none" w:sz="0" w:space="0" w:color="auto"/>
            <w:bottom w:val="none" w:sz="0" w:space="0" w:color="auto"/>
            <w:right w:val="none" w:sz="0" w:space="0" w:color="auto"/>
          </w:divBdr>
        </w:div>
        <w:div w:id="543257652">
          <w:marLeft w:val="0"/>
          <w:marRight w:val="0"/>
          <w:marTop w:val="0"/>
          <w:marBottom w:val="0"/>
          <w:divBdr>
            <w:top w:val="none" w:sz="0" w:space="0" w:color="auto"/>
            <w:left w:val="none" w:sz="0" w:space="0" w:color="auto"/>
            <w:bottom w:val="none" w:sz="0" w:space="0" w:color="auto"/>
            <w:right w:val="none" w:sz="0" w:space="0" w:color="auto"/>
          </w:divBdr>
        </w:div>
        <w:div w:id="613488696">
          <w:marLeft w:val="0"/>
          <w:marRight w:val="0"/>
          <w:marTop w:val="0"/>
          <w:marBottom w:val="0"/>
          <w:divBdr>
            <w:top w:val="none" w:sz="0" w:space="0" w:color="auto"/>
            <w:left w:val="none" w:sz="0" w:space="0" w:color="auto"/>
            <w:bottom w:val="none" w:sz="0" w:space="0" w:color="auto"/>
            <w:right w:val="none" w:sz="0" w:space="0" w:color="auto"/>
          </w:divBdr>
        </w:div>
        <w:div w:id="727339545">
          <w:marLeft w:val="0"/>
          <w:marRight w:val="0"/>
          <w:marTop w:val="0"/>
          <w:marBottom w:val="0"/>
          <w:divBdr>
            <w:top w:val="none" w:sz="0" w:space="0" w:color="auto"/>
            <w:left w:val="none" w:sz="0" w:space="0" w:color="auto"/>
            <w:bottom w:val="none" w:sz="0" w:space="0" w:color="auto"/>
            <w:right w:val="none" w:sz="0" w:space="0" w:color="auto"/>
          </w:divBdr>
        </w:div>
        <w:div w:id="834421308">
          <w:marLeft w:val="0"/>
          <w:marRight w:val="0"/>
          <w:marTop w:val="0"/>
          <w:marBottom w:val="0"/>
          <w:divBdr>
            <w:top w:val="none" w:sz="0" w:space="0" w:color="auto"/>
            <w:left w:val="none" w:sz="0" w:space="0" w:color="auto"/>
            <w:bottom w:val="none" w:sz="0" w:space="0" w:color="auto"/>
            <w:right w:val="none" w:sz="0" w:space="0" w:color="auto"/>
          </w:divBdr>
        </w:div>
        <w:div w:id="1008947027">
          <w:marLeft w:val="0"/>
          <w:marRight w:val="0"/>
          <w:marTop w:val="0"/>
          <w:marBottom w:val="0"/>
          <w:divBdr>
            <w:top w:val="none" w:sz="0" w:space="0" w:color="auto"/>
            <w:left w:val="none" w:sz="0" w:space="0" w:color="auto"/>
            <w:bottom w:val="none" w:sz="0" w:space="0" w:color="auto"/>
            <w:right w:val="none" w:sz="0" w:space="0" w:color="auto"/>
          </w:divBdr>
        </w:div>
        <w:div w:id="1601060839">
          <w:marLeft w:val="0"/>
          <w:marRight w:val="0"/>
          <w:marTop w:val="0"/>
          <w:marBottom w:val="0"/>
          <w:divBdr>
            <w:top w:val="none" w:sz="0" w:space="0" w:color="auto"/>
            <w:left w:val="none" w:sz="0" w:space="0" w:color="auto"/>
            <w:bottom w:val="none" w:sz="0" w:space="0" w:color="auto"/>
            <w:right w:val="none" w:sz="0" w:space="0" w:color="auto"/>
          </w:divBdr>
        </w:div>
        <w:div w:id="2108039948">
          <w:marLeft w:val="0"/>
          <w:marRight w:val="0"/>
          <w:marTop w:val="0"/>
          <w:marBottom w:val="0"/>
          <w:divBdr>
            <w:top w:val="none" w:sz="0" w:space="0" w:color="auto"/>
            <w:left w:val="none" w:sz="0" w:space="0" w:color="auto"/>
            <w:bottom w:val="none" w:sz="0" w:space="0" w:color="auto"/>
            <w:right w:val="none" w:sz="0" w:space="0" w:color="auto"/>
          </w:divBdr>
        </w:div>
      </w:divsChild>
    </w:div>
    <w:div w:id="1060515011">
      <w:bodyDiv w:val="1"/>
      <w:marLeft w:val="0"/>
      <w:marRight w:val="0"/>
      <w:marTop w:val="0"/>
      <w:marBottom w:val="0"/>
      <w:divBdr>
        <w:top w:val="none" w:sz="0" w:space="0" w:color="auto"/>
        <w:left w:val="none" w:sz="0" w:space="0" w:color="auto"/>
        <w:bottom w:val="none" w:sz="0" w:space="0" w:color="auto"/>
        <w:right w:val="none" w:sz="0" w:space="0" w:color="auto"/>
      </w:divBdr>
      <w:divsChild>
        <w:div w:id="69277678">
          <w:marLeft w:val="0"/>
          <w:marRight w:val="0"/>
          <w:marTop w:val="0"/>
          <w:marBottom w:val="0"/>
          <w:divBdr>
            <w:top w:val="none" w:sz="0" w:space="0" w:color="auto"/>
            <w:left w:val="none" w:sz="0" w:space="0" w:color="auto"/>
            <w:bottom w:val="none" w:sz="0" w:space="0" w:color="auto"/>
            <w:right w:val="none" w:sz="0" w:space="0" w:color="auto"/>
          </w:divBdr>
        </w:div>
        <w:div w:id="145362744">
          <w:marLeft w:val="0"/>
          <w:marRight w:val="0"/>
          <w:marTop w:val="0"/>
          <w:marBottom w:val="0"/>
          <w:divBdr>
            <w:top w:val="none" w:sz="0" w:space="0" w:color="auto"/>
            <w:left w:val="none" w:sz="0" w:space="0" w:color="auto"/>
            <w:bottom w:val="none" w:sz="0" w:space="0" w:color="auto"/>
            <w:right w:val="none" w:sz="0" w:space="0" w:color="auto"/>
          </w:divBdr>
        </w:div>
        <w:div w:id="254900769">
          <w:marLeft w:val="0"/>
          <w:marRight w:val="0"/>
          <w:marTop w:val="0"/>
          <w:marBottom w:val="0"/>
          <w:divBdr>
            <w:top w:val="none" w:sz="0" w:space="0" w:color="auto"/>
            <w:left w:val="none" w:sz="0" w:space="0" w:color="auto"/>
            <w:bottom w:val="none" w:sz="0" w:space="0" w:color="auto"/>
            <w:right w:val="none" w:sz="0" w:space="0" w:color="auto"/>
          </w:divBdr>
        </w:div>
        <w:div w:id="297885017">
          <w:marLeft w:val="0"/>
          <w:marRight w:val="0"/>
          <w:marTop w:val="0"/>
          <w:marBottom w:val="0"/>
          <w:divBdr>
            <w:top w:val="none" w:sz="0" w:space="0" w:color="auto"/>
            <w:left w:val="none" w:sz="0" w:space="0" w:color="auto"/>
            <w:bottom w:val="none" w:sz="0" w:space="0" w:color="auto"/>
            <w:right w:val="none" w:sz="0" w:space="0" w:color="auto"/>
          </w:divBdr>
        </w:div>
        <w:div w:id="579606711">
          <w:marLeft w:val="0"/>
          <w:marRight w:val="0"/>
          <w:marTop w:val="0"/>
          <w:marBottom w:val="0"/>
          <w:divBdr>
            <w:top w:val="none" w:sz="0" w:space="0" w:color="auto"/>
            <w:left w:val="none" w:sz="0" w:space="0" w:color="auto"/>
            <w:bottom w:val="none" w:sz="0" w:space="0" w:color="auto"/>
            <w:right w:val="none" w:sz="0" w:space="0" w:color="auto"/>
          </w:divBdr>
        </w:div>
        <w:div w:id="580527900">
          <w:marLeft w:val="0"/>
          <w:marRight w:val="0"/>
          <w:marTop w:val="0"/>
          <w:marBottom w:val="0"/>
          <w:divBdr>
            <w:top w:val="none" w:sz="0" w:space="0" w:color="auto"/>
            <w:left w:val="none" w:sz="0" w:space="0" w:color="auto"/>
            <w:bottom w:val="none" w:sz="0" w:space="0" w:color="auto"/>
            <w:right w:val="none" w:sz="0" w:space="0" w:color="auto"/>
          </w:divBdr>
        </w:div>
        <w:div w:id="601493774">
          <w:marLeft w:val="0"/>
          <w:marRight w:val="0"/>
          <w:marTop w:val="0"/>
          <w:marBottom w:val="0"/>
          <w:divBdr>
            <w:top w:val="none" w:sz="0" w:space="0" w:color="auto"/>
            <w:left w:val="none" w:sz="0" w:space="0" w:color="auto"/>
            <w:bottom w:val="none" w:sz="0" w:space="0" w:color="auto"/>
            <w:right w:val="none" w:sz="0" w:space="0" w:color="auto"/>
          </w:divBdr>
        </w:div>
        <w:div w:id="711927270">
          <w:marLeft w:val="0"/>
          <w:marRight w:val="0"/>
          <w:marTop w:val="0"/>
          <w:marBottom w:val="0"/>
          <w:divBdr>
            <w:top w:val="none" w:sz="0" w:space="0" w:color="auto"/>
            <w:left w:val="none" w:sz="0" w:space="0" w:color="auto"/>
            <w:bottom w:val="none" w:sz="0" w:space="0" w:color="auto"/>
            <w:right w:val="none" w:sz="0" w:space="0" w:color="auto"/>
          </w:divBdr>
        </w:div>
        <w:div w:id="765619357">
          <w:marLeft w:val="0"/>
          <w:marRight w:val="0"/>
          <w:marTop w:val="0"/>
          <w:marBottom w:val="0"/>
          <w:divBdr>
            <w:top w:val="none" w:sz="0" w:space="0" w:color="auto"/>
            <w:left w:val="none" w:sz="0" w:space="0" w:color="auto"/>
            <w:bottom w:val="none" w:sz="0" w:space="0" w:color="auto"/>
            <w:right w:val="none" w:sz="0" w:space="0" w:color="auto"/>
          </w:divBdr>
        </w:div>
        <w:div w:id="923730832">
          <w:marLeft w:val="0"/>
          <w:marRight w:val="0"/>
          <w:marTop w:val="0"/>
          <w:marBottom w:val="0"/>
          <w:divBdr>
            <w:top w:val="none" w:sz="0" w:space="0" w:color="auto"/>
            <w:left w:val="none" w:sz="0" w:space="0" w:color="auto"/>
            <w:bottom w:val="none" w:sz="0" w:space="0" w:color="auto"/>
            <w:right w:val="none" w:sz="0" w:space="0" w:color="auto"/>
          </w:divBdr>
        </w:div>
        <w:div w:id="1160392666">
          <w:marLeft w:val="0"/>
          <w:marRight w:val="0"/>
          <w:marTop w:val="0"/>
          <w:marBottom w:val="0"/>
          <w:divBdr>
            <w:top w:val="none" w:sz="0" w:space="0" w:color="auto"/>
            <w:left w:val="none" w:sz="0" w:space="0" w:color="auto"/>
            <w:bottom w:val="none" w:sz="0" w:space="0" w:color="auto"/>
            <w:right w:val="none" w:sz="0" w:space="0" w:color="auto"/>
          </w:divBdr>
        </w:div>
        <w:div w:id="1451238849">
          <w:marLeft w:val="0"/>
          <w:marRight w:val="0"/>
          <w:marTop w:val="0"/>
          <w:marBottom w:val="0"/>
          <w:divBdr>
            <w:top w:val="none" w:sz="0" w:space="0" w:color="auto"/>
            <w:left w:val="none" w:sz="0" w:space="0" w:color="auto"/>
            <w:bottom w:val="none" w:sz="0" w:space="0" w:color="auto"/>
            <w:right w:val="none" w:sz="0" w:space="0" w:color="auto"/>
          </w:divBdr>
        </w:div>
        <w:div w:id="1619751476">
          <w:marLeft w:val="0"/>
          <w:marRight w:val="0"/>
          <w:marTop w:val="0"/>
          <w:marBottom w:val="0"/>
          <w:divBdr>
            <w:top w:val="none" w:sz="0" w:space="0" w:color="auto"/>
            <w:left w:val="none" w:sz="0" w:space="0" w:color="auto"/>
            <w:bottom w:val="none" w:sz="0" w:space="0" w:color="auto"/>
            <w:right w:val="none" w:sz="0" w:space="0" w:color="auto"/>
          </w:divBdr>
        </w:div>
        <w:div w:id="1651400408">
          <w:marLeft w:val="0"/>
          <w:marRight w:val="0"/>
          <w:marTop w:val="0"/>
          <w:marBottom w:val="0"/>
          <w:divBdr>
            <w:top w:val="none" w:sz="0" w:space="0" w:color="auto"/>
            <w:left w:val="none" w:sz="0" w:space="0" w:color="auto"/>
            <w:bottom w:val="none" w:sz="0" w:space="0" w:color="auto"/>
            <w:right w:val="none" w:sz="0" w:space="0" w:color="auto"/>
          </w:divBdr>
        </w:div>
        <w:div w:id="1933392767">
          <w:marLeft w:val="0"/>
          <w:marRight w:val="0"/>
          <w:marTop w:val="0"/>
          <w:marBottom w:val="0"/>
          <w:divBdr>
            <w:top w:val="none" w:sz="0" w:space="0" w:color="auto"/>
            <w:left w:val="none" w:sz="0" w:space="0" w:color="auto"/>
            <w:bottom w:val="none" w:sz="0" w:space="0" w:color="auto"/>
            <w:right w:val="none" w:sz="0" w:space="0" w:color="auto"/>
          </w:divBdr>
        </w:div>
      </w:divsChild>
    </w:div>
    <w:div w:id="1095134160">
      <w:bodyDiv w:val="1"/>
      <w:marLeft w:val="0"/>
      <w:marRight w:val="0"/>
      <w:marTop w:val="0"/>
      <w:marBottom w:val="0"/>
      <w:divBdr>
        <w:top w:val="none" w:sz="0" w:space="0" w:color="auto"/>
        <w:left w:val="none" w:sz="0" w:space="0" w:color="auto"/>
        <w:bottom w:val="none" w:sz="0" w:space="0" w:color="auto"/>
        <w:right w:val="none" w:sz="0" w:space="0" w:color="auto"/>
      </w:divBdr>
      <w:divsChild>
        <w:div w:id="66734770">
          <w:marLeft w:val="0"/>
          <w:marRight w:val="0"/>
          <w:marTop w:val="0"/>
          <w:marBottom w:val="0"/>
          <w:divBdr>
            <w:top w:val="none" w:sz="0" w:space="0" w:color="auto"/>
            <w:left w:val="none" w:sz="0" w:space="0" w:color="auto"/>
            <w:bottom w:val="none" w:sz="0" w:space="0" w:color="auto"/>
            <w:right w:val="none" w:sz="0" w:space="0" w:color="auto"/>
          </w:divBdr>
        </w:div>
        <w:div w:id="201287760">
          <w:marLeft w:val="0"/>
          <w:marRight w:val="0"/>
          <w:marTop w:val="0"/>
          <w:marBottom w:val="0"/>
          <w:divBdr>
            <w:top w:val="none" w:sz="0" w:space="0" w:color="auto"/>
            <w:left w:val="none" w:sz="0" w:space="0" w:color="auto"/>
            <w:bottom w:val="none" w:sz="0" w:space="0" w:color="auto"/>
            <w:right w:val="none" w:sz="0" w:space="0" w:color="auto"/>
          </w:divBdr>
        </w:div>
        <w:div w:id="274410861">
          <w:marLeft w:val="0"/>
          <w:marRight w:val="0"/>
          <w:marTop w:val="0"/>
          <w:marBottom w:val="0"/>
          <w:divBdr>
            <w:top w:val="none" w:sz="0" w:space="0" w:color="auto"/>
            <w:left w:val="none" w:sz="0" w:space="0" w:color="auto"/>
            <w:bottom w:val="none" w:sz="0" w:space="0" w:color="auto"/>
            <w:right w:val="none" w:sz="0" w:space="0" w:color="auto"/>
          </w:divBdr>
        </w:div>
        <w:div w:id="453865101">
          <w:marLeft w:val="0"/>
          <w:marRight w:val="0"/>
          <w:marTop w:val="0"/>
          <w:marBottom w:val="0"/>
          <w:divBdr>
            <w:top w:val="none" w:sz="0" w:space="0" w:color="auto"/>
            <w:left w:val="none" w:sz="0" w:space="0" w:color="auto"/>
            <w:bottom w:val="none" w:sz="0" w:space="0" w:color="auto"/>
            <w:right w:val="none" w:sz="0" w:space="0" w:color="auto"/>
          </w:divBdr>
        </w:div>
        <w:div w:id="653069258">
          <w:marLeft w:val="0"/>
          <w:marRight w:val="0"/>
          <w:marTop w:val="0"/>
          <w:marBottom w:val="0"/>
          <w:divBdr>
            <w:top w:val="none" w:sz="0" w:space="0" w:color="auto"/>
            <w:left w:val="none" w:sz="0" w:space="0" w:color="auto"/>
            <w:bottom w:val="none" w:sz="0" w:space="0" w:color="auto"/>
            <w:right w:val="none" w:sz="0" w:space="0" w:color="auto"/>
          </w:divBdr>
        </w:div>
        <w:div w:id="846595487">
          <w:marLeft w:val="0"/>
          <w:marRight w:val="0"/>
          <w:marTop w:val="0"/>
          <w:marBottom w:val="0"/>
          <w:divBdr>
            <w:top w:val="none" w:sz="0" w:space="0" w:color="auto"/>
            <w:left w:val="none" w:sz="0" w:space="0" w:color="auto"/>
            <w:bottom w:val="none" w:sz="0" w:space="0" w:color="auto"/>
            <w:right w:val="none" w:sz="0" w:space="0" w:color="auto"/>
          </w:divBdr>
        </w:div>
        <w:div w:id="907037592">
          <w:marLeft w:val="0"/>
          <w:marRight w:val="0"/>
          <w:marTop w:val="0"/>
          <w:marBottom w:val="0"/>
          <w:divBdr>
            <w:top w:val="none" w:sz="0" w:space="0" w:color="auto"/>
            <w:left w:val="none" w:sz="0" w:space="0" w:color="auto"/>
            <w:bottom w:val="none" w:sz="0" w:space="0" w:color="auto"/>
            <w:right w:val="none" w:sz="0" w:space="0" w:color="auto"/>
          </w:divBdr>
        </w:div>
        <w:div w:id="910041637">
          <w:marLeft w:val="0"/>
          <w:marRight w:val="0"/>
          <w:marTop w:val="0"/>
          <w:marBottom w:val="0"/>
          <w:divBdr>
            <w:top w:val="none" w:sz="0" w:space="0" w:color="auto"/>
            <w:left w:val="none" w:sz="0" w:space="0" w:color="auto"/>
            <w:bottom w:val="none" w:sz="0" w:space="0" w:color="auto"/>
            <w:right w:val="none" w:sz="0" w:space="0" w:color="auto"/>
          </w:divBdr>
        </w:div>
        <w:div w:id="1057431086">
          <w:marLeft w:val="0"/>
          <w:marRight w:val="0"/>
          <w:marTop w:val="0"/>
          <w:marBottom w:val="0"/>
          <w:divBdr>
            <w:top w:val="none" w:sz="0" w:space="0" w:color="auto"/>
            <w:left w:val="none" w:sz="0" w:space="0" w:color="auto"/>
            <w:bottom w:val="none" w:sz="0" w:space="0" w:color="auto"/>
            <w:right w:val="none" w:sz="0" w:space="0" w:color="auto"/>
          </w:divBdr>
        </w:div>
        <w:div w:id="1114903578">
          <w:marLeft w:val="0"/>
          <w:marRight w:val="0"/>
          <w:marTop w:val="0"/>
          <w:marBottom w:val="0"/>
          <w:divBdr>
            <w:top w:val="none" w:sz="0" w:space="0" w:color="auto"/>
            <w:left w:val="none" w:sz="0" w:space="0" w:color="auto"/>
            <w:bottom w:val="none" w:sz="0" w:space="0" w:color="auto"/>
            <w:right w:val="none" w:sz="0" w:space="0" w:color="auto"/>
          </w:divBdr>
        </w:div>
        <w:div w:id="1151215252">
          <w:marLeft w:val="0"/>
          <w:marRight w:val="0"/>
          <w:marTop w:val="0"/>
          <w:marBottom w:val="0"/>
          <w:divBdr>
            <w:top w:val="none" w:sz="0" w:space="0" w:color="auto"/>
            <w:left w:val="none" w:sz="0" w:space="0" w:color="auto"/>
            <w:bottom w:val="none" w:sz="0" w:space="0" w:color="auto"/>
            <w:right w:val="none" w:sz="0" w:space="0" w:color="auto"/>
          </w:divBdr>
        </w:div>
        <w:div w:id="1248466709">
          <w:marLeft w:val="0"/>
          <w:marRight w:val="0"/>
          <w:marTop w:val="0"/>
          <w:marBottom w:val="0"/>
          <w:divBdr>
            <w:top w:val="none" w:sz="0" w:space="0" w:color="auto"/>
            <w:left w:val="none" w:sz="0" w:space="0" w:color="auto"/>
            <w:bottom w:val="none" w:sz="0" w:space="0" w:color="auto"/>
            <w:right w:val="none" w:sz="0" w:space="0" w:color="auto"/>
          </w:divBdr>
        </w:div>
        <w:div w:id="1343627543">
          <w:marLeft w:val="0"/>
          <w:marRight w:val="0"/>
          <w:marTop w:val="0"/>
          <w:marBottom w:val="0"/>
          <w:divBdr>
            <w:top w:val="none" w:sz="0" w:space="0" w:color="auto"/>
            <w:left w:val="none" w:sz="0" w:space="0" w:color="auto"/>
            <w:bottom w:val="none" w:sz="0" w:space="0" w:color="auto"/>
            <w:right w:val="none" w:sz="0" w:space="0" w:color="auto"/>
          </w:divBdr>
        </w:div>
        <w:div w:id="1360744743">
          <w:marLeft w:val="0"/>
          <w:marRight w:val="0"/>
          <w:marTop w:val="0"/>
          <w:marBottom w:val="0"/>
          <w:divBdr>
            <w:top w:val="none" w:sz="0" w:space="0" w:color="auto"/>
            <w:left w:val="none" w:sz="0" w:space="0" w:color="auto"/>
            <w:bottom w:val="none" w:sz="0" w:space="0" w:color="auto"/>
            <w:right w:val="none" w:sz="0" w:space="0" w:color="auto"/>
          </w:divBdr>
        </w:div>
        <w:div w:id="1408454827">
          <w:marLeft w:val="0"/>
          <w:marRight w:val="0"/>
          <w:marTop w:val="0"/>
          <w:marBottom w:val="0"/>
          <w:divBdr>
            <w:top w:val="none" w:sz="0" w:space="0" w:color="auto"/>
            <w:left w:val="none" w:sz="0" w:space="0" w:color="auto"/>
            <w:bottom w:val="none" w:sz="0" w:space="0" w:color="auto"/>
            <w:right w:val="none" w:sz="0" w:space="0" w:color="auto"/>
          </w:divBdr>
        </w:div>
        <w:div w:id="1434550038">
          <w:marLeft w:val="0"/>
          <w:marRight w:val="0"/>
          <w:marTop w:val="0"/>
          <w:marBottom w:val="0"/>
          <w:divBdr>
            <w:top w:val="none" w:sz="0" w:space="0" w:color="auto"/>
            <w:left w:val="none" w:sz="0" w:space="0" w:color="auto"/>
            <w:bottom w:val="none" w:sz="0" w:space="0" w:color="auto"/>
            <w:right w:val="none" w:sz="0" w:space="0" w:color="auto"/>
          </w:divBdr>
        </w:div>
        <w:div w:id="1612323553">
          <w:marLeft w:val="0"/>
          <w:marRight w:val="0"/>
          <w:marTop w:val="0"/>
          <w:marBottom w:val="0"/>
          <w:divBdr>
            <w:top w:val="none" w:sz="0" w:space="0" w:color="auto"/>
            <w:left w:val="none" w:sz="0" w:space="0" w:color="auto"/>
            <w:bottom w:val="none" w:sz="0" w:space="0" w:color="auto"/>
            <w:right w:val="none" w:sz="0" w:space="0" w:color="auto"/>
          </w:divBdr>
        </w:div>
        <w:div w:id="1623223682">
          <w:marLeft w:val="0"/>
          <w:marRight w:val="0"/>
          <w:marTop w:val="0"/>
          <w:marBottom w:val="0"/>
          <w:divBdr>
            <w:top w:val="none" w:sz="0" w:space="0" w:color="auto"/>
            <w:left w:val="none" w:sz="0" w:space="0" w:color="auto"/>
            <w:bottom w:val="none" w:sz="0" w:space="0" w:color="auto"/>
            <w:right w:val="none" w:sz="0" w:space="0" w:color="auto"/>
          </w:divBdr>
        </w:div>
        <w:div w:id="1639804400">
          <w:marLeft w:val="0"/>
          <w:marRight w:val="0"/>
          <w:marTop w:val="0"/>
          <w:marBottom w:val="0"/>
          <w:divBdr>
            <w:top w:val="none" w:sz="0" w:space="0" w:color="auto"/>
            <w:left w:val="none" w:sz="0" w:space="0" w:color="auto"/>
            <w:bottom w:val="none" w:sz="0" w:space="0" w:color="auto"/>
            <w:right w:val="none" w:sz="0" w:space="0" w:color="auto"/>
          </w:divBdr>
        </w:div>
        <w:div w:id="1759792740">
          <w:marLeft w:val="0"/>
          <w:marRight w:val="0"/>
          <w:marTop w:val="0"/>
          <w:marBottom w:val="0"/>
          <w:divBdr>
            <w:top w:val="none" w:sz="0" w:space="0" w:color="auto"/>
            <w:left w:val="none" w:sz="0" w:space="0" w:color="auto"/>
            <w:bottom w:val="none" w:sz="0" w:space="0" w:color="auto"/>
            <w:right w:val="none" w:sz="0" w:space="0" w:color="auto"/>
          </w:divBdr>
        </w:div>
        <w:div w:id="1812399263">
          <w:marLeft w:val="0"/>
          <w:marRight w:val="0"/>
          <w:marTop w:val="0"/>
          <w:marBottom w:val="0"/>
          <w:divBdr>
            <w:top w:val="none" w:sz="0" w:space="0" w:color="auto"/>
            <w:left w:val="none" w:sz="0" w:space="0" w:color="auto"/>
            <w:bottom w:val="none" w:sz="0" w:space="0" w:color="auto"/>
            <w:right w:val="none" w:sz="0" w:space="0" w:color="auto"/>
          </w:divBdr>
        </w:div>
        <w:div w:id="1829857875">
          <w:marLeft w:val="0"/>
          <w:marRight w:val="0"/>
          <w:marTop w:val="0"/>
          <w:marBottom w:val="0"/>
          <w:divBdr>
            <w:top w:val="none" w:sz="0" w:space="0" w:color="auto"/>
            <w:left w:val="none" w:sz="0" w:space="0" w:color="auto"/>
            <w:bottom w:val="none" w:sz="0" w:space="0" w:color="auto"/>
            <w:right w:val="none" w:sz="0" w:space="0" w:color="auto"/>
          </w:divBdr>
        </w:div>
        <w:div w:id="1858615801">
          <w:marLeft w:val="0"/>
          <w:marRight w:val="0"/>
          <w:marTop w:val="0"/>
          <w:marBottom w:val="0"/>
          <w:divBdr>
            <w:top w:val="none" w:sz="0" w:space="0" w:color="auto"/>
            <w:left w:val="none" w:sz="0" w:space="0" w:color="auto"/>
            <w:bottom w:val="none" w:sz="0" w:space="0" w:color="auto"/>
            <w:right w:val="none" w:sz="0" w:space="0" w:color="auto"/>
          </w:divBdr>
        </w:div>
        <w:div w:id="1859810652">
          <w:marLeft w:val="0"/>
          <w:marRight w:val="0"/>
          <w:marTop w:val="0"/>
          <w:marBottom w:val="0"/>
          <w:divBdr>
            <w:top w:val="none" w:sz="0" w:space="0" w:color="auto"/>
            <w:left w:val="none" w:sz="0" w:space="0" w:color="auto"/>
            <w:bottom w:val="none" w:sz="0" w:space="0" w:color="auto"/>
            <w:right w:val="none" w:sz="0" w:space="0" w:color="auto"/>
          </w:divBdr>
        </w:div>
      </w:divsChild>
    </w:div>
    <w:div w:id="1121069654">
      <w:bodyDiv w:val="1"/>
      <w:marLeft w:val="0"/>
      <w:marRight w:val="0"/>
      <w:marTop w:val="0"/>
      <w:marBottom w:val="0"/>
      <w:divBdr>
        <w:top w:val="none" w:sz="0" w:space="0" w:color="auto"/>
        <w:left w:val="none" w:sz="0" w:space="0" w:color="auto"/>
        <w:bottom w:val="none" w:sz="0" w:space="0" w:color="auto"/>
        <w:right w:val="none" w:sz="0" w:space="0" w:color="auto"/>
      </w:divBdr>
    </w:div>
    <w:div w:id="1136722524">
      <w:bodyDiv w:val="1"/>
      <w:marLeft w:val="0"/>
      <w:marRight w:val="0"/>
      <w:marTop w:val="0"/>
      <w:marBottom w:val="0"/>
      <w:divBdr>
        <w:top w:val="none" w:sz="0" w:space="0" w:color="auto"/>
        <w:left w:val="none" w:sz="0" w:space="0" w:color="auto"/>
        <w:bottom w:val="none" w:sz="0" w:space="0" w:color="auto"/>
        <w:right w:val="none" w:sz="0" w:space="0" w:color="auto"/>
      </w:divBdr>
      <w:divsChild>
        <w:div w:id="213582819">
          <w:marLeft w:val="0"/>
          <w:marRight w:val="0"/>
          <w:marTop w:val="0"/>
          <w:marBottom w:val="0"/>
          <w:divBdr>
            <w:top w:val="none" w:sz="0" w:space="0" w:color="auto"/>
            <w:left w:val="none" w:sz="0" w:space="0" w:color="auto"/>
            <w:bottom w:val="none" w:sz="0" w:space="0" w:color="auto"/>
            <w:right w:val="none" w:sz="0" w:space="0" w:color="auto"/>
          </w:divBdr>
        </w:div>
        <w:div w:id="555509039">
          <w:marLeft w:val="0"/>
          <w:marRight w:val="0"/>
          <w:marTop w:val="0"/>
          <w:marBottom w:val="0"/>
          <w:divBdr>
            <w:top w:val="none" w:sz="0" w:space="0" w:color="auto"/>
            <w:left w:val="none" w:sz="0" w:space="0" w:color="auto"/>
            <w:bottom w:val="none" w:sz="0" w:space="0" w:color="auto"/>
            <w:right w:val="none" w:sz="0" w:space="0" w:color="auto"/>
          </w:divBdr>
        </w:div>
        <w:div w:id="627971308">
          <w:marLeft w:val="0"/>
          <w:marRight w:val="0"/>
          <w:marTop w:val="0"/>
          <w:marBottom w:val="0"/>
          <w:divBdr>
            <w:top w:val="none" w:sz="0" w:space="0" w:color="auto"/>
            <w:left w:val="none" w:sz="0" w:space="0" w:color="auto"/>
            <w:bottom w:val="none" w:sz="0" w:space="0" w:color="auto"/>
            <w:right w:val="none" w:sz="0" w:space="0" w:color="auto"/>
          </w:divBdr>
        </w:div>
        <w:div w:id="645358289">
          <w:marLeft w:val="0"/>
          <w:marRight w:val="0"/>
          <w:marTop w:val="0"/>
          <w:marBottom w:val="0"/>
          <w:divBdr>
            <w:top w:val="none" w:sz="0" w:space="0" w:color="auto"/>
            <w:left w:val="none" w:sz="0" w:space="0" w:color="auto"/>
            <w:bottom w:val="none" w:sz="0" w:space="0" w:color="auto"/>
            <w:right w:val="none" w:sz="0" w:space="0" w:color="auto"/>
          </w:divBdr>
        </w:div>
        <w:div w:id="814494436">
          <w:marLeft w:val="0"/>
          <w:marRight w:val="0"/>
          <w:marTop w:val="0"/>
          <w:marBottom w:val="0"/>
          <w:divBdr>
            <w:top w:val="none" w:sz="0" w:space="0" w:color="auto"/>
            <w:left w:val="none" w:sz="0" w:space="0" w:color="auto"/>
            <w:bottom w:val="none" w:sz="0" w:space="0" w:color="auto"/>
            <w:right w:val="none" w:sz="0" w:space="0" w:color="auto"/>
          </w:divBdr>
        </w:div>
        <w:div w:id="1192037372">
          <w:marLeft w:val="0"/>
          <w:marRight w:val="0"/>
          <w:marTop w:val="0"/>
          <w:marBottom w:val="0"/>
          <w:divBdr>
            <w:top w:val="none" w:sz="0" w:space="0" w:color="auto"/>
            <w:left w:val="none" w:sz="0" w:space="0" w:color="auto"/>
            <w:bottom w:val="none" w:sz="0" w:space="0" w:color="auto"/>
            <w:right w:val="none" w:sz="0" w:space="0" w:color="auto"/>
          </w:divBdr>
        </w:div>
        <w:div w:id="1239094821">
          <w:marLeft w:val="0"/>
          <w:marRight w:val="0"/>
          <w:marTop w:val="0"/>
          <w:marBottom w:val="0"/>
          <w:divBdr>
            <w:top w:val="none" w:sz="0" w:space="0" w:color="auto"/>
            <w:left w:val="none" w:sz="0" w:space="0" w:color="auto"/>
            <w:bottom w:val="none" w:sz="0" w:space="0" w:color="auto"/>
            <w:right w:val="none" w:sz="0" w:space="0" w:color="auto"/>
          </w:divBdr>
        </w:div>
        <w:div w:id="1359741705">
          <w:marLeft w:val="0"/>
          <w:marRight w:val="0"/>
          <w:marTop w:val="0"/>
          <w:marBottom w:val="0"/>
          <w:divBdr>
            <w:top w:val="none" w:sz="0" w:space="0" w:color="auto"/>
            <w:left w:val="none" w:sz="0" w:space="0" w:color="auto"/>
            <w:bottom w:val="none" w:sz="0" w:space="0" w:color="auto"/>
            <w:right w:val="none" w:sz="0" w:space="0" w:color="auto"/>
          </w:divBdr>
        </w:div>
        <w:div w:id="1858226461">
          <w:marLeft w:val="0"/>
          <w:marRight w:val="0"/>
          <w:marTop w:val="0"/>
          <w:marBottom w:val="0"/>
          <w:divBdr>
            <w:top w:val="none" w:sz="0" w:space="0" w:color="auto"/>
            <w:left w:val="none" w:sz="0" w:space="0" w:color="auto"/>
            <w:bottom w:val="none" w:sz="0" w:space="0" w:color="auto"/>
            <w:right w:val="none" w:sz="0" w:space="0" w:color="auto"/>
          </w:divBdr>
        </w:div>
        <w:div w:id="2129273153">
          <w:marLeft w:val="0"/>
          <w:marRight w:val="0"/>
          <w:marTop w:val="0"/>
          <w:marBottom w:val="0"/>
          <w:divBdr>
            <w:top w:val="none" w:sz="0" w:space="0" w:color="auto"/>
            <w:left w:val="none" w:sz="0" w:space="0" w:color="auto"/>
            <w:bottom w:val="none" w:sz="0" w:space="0" w:color="auto"/>
            <w:right w:val="none" w:sz="0" w:space="0" w:color="auto"/>
          </w:divBdr>
        </w:div>
      </w:divsChild>
    </w:div>
    <w:div w:id="1152604743">
      <w:bodyDiv w:val="1"/>
      <w:marLeft w:val="0"/>
      <w:marRight w:val="0"/>
      <w:marTop w:val="0"/>
      <w:marBottom w:val="0"/>
      <w:divBdr>
        <w:top w:val="none" w:sz="0" w:space="0" w:color="auto"/>
        <w:left w:val="none" w:sz="0" w:space="0" w:color="auto"/>
        <w:bottom w:val="none" w:sz="0" w:space="0" w:color="auto"/>
        <w:right w:val="none" w:sz="0" w:space="0" w:color="auto"/>
      </w:divBdr>
      <w:divsChild>
        <w:div w:id="154498640">
          <w:marLeft w:val="0"/>
          <w:marRight w:val="0"/>
          <w:marTop w:val="0"/>
          <w:marBottom w:val="0"/>
          <w:divBdr>
            <w:top w:val="none" w:sz="0" w:space="0" w:color="auto"/>
            <w:left w:val="none" w:sz="0" w:space="0" w:color="auto"/>
            <w:bottom w:val="none" w:sz="0" w:space="0" w:color="auto"/>
            <w:right w:val="none" w:sz="0" w:space="0" w:color="auto"/>
          </w:divBdr>
        </w:div>
        <w:div w:id="2043479696">
          <w:marLeft w:val="0"/>
          <w:marRight w:val="0"/>
          <w:marTop w:val="0"/>
          <w:marBottom w:val="0"/>
          <w:divBdr>
            <w:top w:val="none" w:sz="0" w:space="0" w:color="auto"/>
            <w:left w:val="none" w:sz="0" w:space="0" w:color="auto"/>
            <w:bottom w:val="none" w:sz="0" w:space="0" w:color="auto"/>
            <w:right w:val="none" w:sz="0" w:space="0" w:color="auto"/>
          </w:divBdr>
        </w:div>
      </w:divsChild>
    </w:div>
    <w:div w:id="1166283410">
      <w:bodyDiv w:val="1"/>
      <w:marLeft w:val="0"/>
      <w:marRight w:val="0"/>
      <w:marTop w:val="0"/>
      <w:marBottom w:val="0"/>
      <w:divBdr>
        <w:top w:val="none" w:sz="0" w:space="0" w:color="auto"/>
        <w:left w:val="none" w:sz="0" w:space="0" w:color="auto"/>
        <w:bottom w:val="none" w:sz="0" w:space="0" w:color="auto"/>
        <w:right w:val="none" w:sz="0" w:space="0" w:color="auto"/>
      </w:divBdr>
      <w:divsChild>
        <w:div w:id="51975897">
          <w:marLeft w:val="0"/>
          <w:marRight w:val="0"/>
          <w:marTop w:val="0"/>
          <w:marBottom w:val="0"/>
          <w:divBdr>
            <w:top w:val="none" w:sz="0" w:space="0" w:color="auto"/>
            <w:left w:val="none" w:sz="0" w:space="0" w:color="auto"/>
            <w:bottom w:val="none" w:sz="0" w:space="0" w:color="auto"/>
            <w:right w:val="none" w:sz="0" w:space="0" w:color="auto"/>
          </w:divBdr>
        </w:div>
        <w:div w:id="220136238">
          <w:marLeft w:val="0"/>
          <w:marRight w:val="0"/>
          <w:marTop w:val="0"/>
          <w:marBottom w:val="0"/>
          <w:divBdr>
            <w:top w:val="none" w:sz="0" w:space="0" w:color="auto"/>
            <w:left w:val="none" w:sz="0" w:space="0" w:color="auto"/>
            <w:bottom w:val="none" w:sz="0" w:space="0" w:color="auto"/>
            <w:right w:val="none" w:sz="0" w:space="0" w:color="auto"/>
          </w:divBdr>
        </w:div>
        <w:div w:id="384911724">
          <w:marLeft w:val="0"/>
          <w:marRight w:val="0"/>
          <w:marTop w:val="0"/>
          <w:marBottom w:val="0"/>
          <w:divBdr>
            <w:top w:val="none" w:sz="0" w:space="0" w:color="auto"/>
            <w:left w:val="none" w:sz="0" w:space="0" w:color="auto"/>
            <w:bottom w:val="none" w:sz="0" w:space="0" w:color="auto"/>
            <w:right w:val="none" w:sz="0" w:space="0" w:color="auto"/>
          </w:divBdr>
        </w:div>
        <w:div w:id="824206266">
          <w:marLeft w:val="0"/>
          <w:marRight w:val="0"/>
          <w:marTop w:val="0"/>
          <w:marBottom w:val="0"/>
          <w:divBdr>
            <w:top w:val="none" w:sz="0" w:space="0" w:color="auto"/>
            <w:left w:val="none" w:sz="0" w:space="0" w:color="auto"/>
            <w:bottom w:val="none" w:sz="0" w:space="0" w:color="auto"/>
            <w:right w:val="none" w:sz="0" w:space="0" w:color="auto"/>
          </w:divBdr>
        </w:div>
        <w:div w:id="1011641258">
          <w:marLeft w:val="0"/>
          <w:marRight w:val="0"/>
          <w:marTop w:val="0"/>
          <w:marBottom w:val="0"/>
          <w:divBdr>
            <w:top w:val="none" w:sz="0" w:space="0" w:color="auto"/>
            <w:left w:val="none" w:sz="0" w:space="0" w:color="auto"/>
            <w:bottom w:val="none" w:sz="0" w:space="0" w:color="auto"/>
            <w:right w:val="none" w:sz="0" w:space="0" w:color="auto"/>
          </w:divBdr>
        </w:div>
        <w:div w:id="1845708015">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5644561">
      <w:bodyDiv w:val="1"/>
      <w:marLeft w:val="0"/>
      <w:marRight w:val="0"/>
      <w:marTop w:val="0"/>
      <w:marBottom w:val="0"/>
      <w:divBdr>
        <w:top w:val="none" w:sz="0" w:space="0" w:color="auto"/>
        <w:left w:val="none" w:sz="0" w:space="0" w:color="auto"/>
        <w:bottom w:val="none" w:sz="0" w:space="0" w:color="auto"/>
        <w:right w:val="none" w:sz="0" w:space="0" w:color="auto"/>
      </w:divBdr>
      <w:divsChild>
        <w:div w:id="856390283">
          <w:marLeft w:val="0"/>
          <w:marRight w:val="0"/>
          <w:marTop w:val="0"/>
          <w:marBottom w:val="0"/>
          <w:divBdr>
            <w:top w:val="none" w:sz="0" w:space="0" w:color="auto"/>
            <w:left w:val="none" w:sz="0" w:space="0" w:color="auto"/>
            <w:bottom w:val="none" w:sz="0" w:space="0" w:color="auto"/>
            <w:right w:val="none" w:sz="0" w:space="0" w:color="auto"/>
          </w:divBdr>
        </w:div>
        <w:div w:id="1288194965">
          <w:marLeft w:val="0"/>
          <w:marRight w:val="0"/>
          <w:marTop w:val="0"/>
          <w:marBottom w:val="0"/>
          <w:divBdr>
            <w:top w:val="none" w:sz="0" w:space="0" w:color="auto"/>
            <w:left w:val="none" w:sz="0" w:space="0" w:color="auto"/>
            <w:bottom w:val="none" w:sz="0" w:space="0" w:color="auto"/>
            <w:right w:val="none" w:sz="0" w:space="0" w:color="auto"/>
          </w:divBdr>
        </w:div>
      </w:divsChild>
    </w:div>
    <w:div w:id="1270552116">
      <w:bodyDiv w:val="1"/>
      <w:marLeft w:val="0"/>
      <w:marRight w:val="0"/>
      <w:marTop w:val="0"/>
      <w:marBottom w:val="0"/>
      <w:divBdr>
        <w:top w:val="none" w:sz="0" w:space="0" w:color="auto"/>
        <w:left w:val="none" w:sz="0" w:space="0" w:color="auto"/>
        <w:bottom w:val="none" w:sz="0" w:space="0" w:color="auto"/>
        <w:right w:val="none" w:sz="0" w:space="0" w:color="auto"/>
      </w:divBdr>
      <w:divsChild>
        <w:div w:id="5405169">
          <w:marLeft w:val="0"/>
          <w:marRight w:val="0"/>
          <w:marTop w:val="0"/>
          <w:marBottom w:val="0"/>
          <w:divBdr>
            <w:top w:val="none" w:sz="0" w:space="0" w:color="auto"/>
            <w:left w:val="none" w:sz="0" w:space="0" w:color="auto"/>
            <w:bottom w:val="none" w:sz="0" w:space="0" w:color="auto"/>
            <w:right w:val="none" w:sz="0" w:space="0" w:color="auto"/>
          </w:divBdr>
        </w:div>
        <w:div w:id="24604255">
          <w:marLeft w:val="0"/>
          <w:marRight w:val="0"/>
          <w:marTop w:val="0"/>
          <w:marBottom w:val="0"/>
          <w:divBdr>
            <w:top w:val="none" w:sz="0" w:space="0" w:color="auto"/>
            <w:left w:val="none" w:sz="0" w:space="0" w:color="auto"/>
            <w:bottom w:val="none" w:sz="0" w:space="0" w:color="auto"/>
            <w:right w:val="none" w:sz="0" w:space="0" w:color="auto"/>
          </w:divBdr>
        </w:div>
        <w:div w:id="40638982">
          <w:marLeft w:val="0"/>
          <w:marRight w:val="0"/>
          <w:marTop w:val="0"/>
          <w:marBottom w:val="0"/>
          <w:divBdr>
            <w:top w:val="none" w:sz="0" w:space="0" w:color="auto"/>
            <w:left w:val="none" w:sz="0" w:space="0" w:color="auto"/>
            <w:bottom w:val="none" w:sz="0" w:space="0" w:color="auto"/>
            <w:right w:val="none" w:sz="0" w:space="0" w:color="auto"/>
          </w:divBdr>
        </w:div>
        <w:div w:id="115344057">
          <w:marLeft w:val="0"/>
          <w:marRight w:val="0"/>
          <w:marTop w:val="0"/>
          <w:marBottom w:val="0"/>
          <w:divBdr>
            <w:top w:val="none" w:sz="0" w:space="0" w:color="auto"/>
            <w:left w:val="none" w:sz="0" w:space="0" w:color="auto"/>
            <w:bottom w:val="none" w:sz="0" w:space="0" w:color="auto"/>
            <w:right w:val="none" w:sz="0" w:space="0" w:color="auto"/>
          </w:divBdr>
        </w:div>
        <w:div w:id="163320095">
          <w:marLeft w:val="0"/>
          <w:marRight w:val="0"/>
          <w:marTop w:val="0"/>
          <w:marBottom w:val="0"/>
          <w:divBdr>
            <w:top w:val="none" w:sz="0" w:space="0" w:color="auto"/>
            <w:left w:val="none" w:sz="0" w:space="0" w:color="auto"/>
            <w:bottom w:val="none" w:sz="0" w:space="0" w:color="auto"/>
            <w:right w:val="none" w:sz="0" w:space="0" w:color="auto"/>
          </w:divBdr>
        </w:div>
        <w:div w:id="220479651">
          <w:marLeft w:val="0"/>
          <w:marRight w:val="0"/>
          <w:marTop w:val="0"/>
          <w:marBottom w:val="0"/>
          <w:divBdr>
            <w:top w:val="none" w:sz="0" w:space="0" w:color="auto"/>
            <w:left w:val="none" w:sz="0" w:space="0" w:color="auto"/>
            <w:bottom w:val="none" w:sz="0" w:space="0" w:color="auto"/>
            <w:right w:val="none" w:sz="0" w:space="0" w:color="auto"/>
          </w:divBdr>
        </w:div>
        <w:div w:id="312413194">
          <w:marLeft w:val="0"/>
          <w:marRight w:val="0"/>
          <w:marTop w:val="0"/>
          <w:marBottom w:val="0"/>
          <w:divBdr>
            <w:top w:val="none" w:sz="0" w:space="0" w:color="auto"/>
            <w:left w:val="none" w:sz="0" w:space="0" w:color="auto"/>
            <w:bottom w:val="none" w:sz="0" w:space="0" w:color="auto"/>
            <w:right w:val="none" w:sz="0" w:space="0" w:color="auto"/>
          </w:divBdr>
        </w:div>
        <w:div w:id="398359862">
          <w:marLeft w:val="0"/>
          <w:marRight w:val="0"/>
          <w:marTop w:val="0"/>
          <w:marBottom w:val="0"/>
          <w:divBdr>
            <w:top w:val="none" w:sz="0" w:space="0" w:color="auto"/>
            <w:left w:val="none" w:sz="0" w:space="0" w:color="auto"/>
            <w:bottom w:val="none" w:sz="0" w:space="0" w:color="auto"/>
            <w:right w:val="none" w:sz="0" w:space="0" w:color="auto"/>
          </w:divBdr>
        </w:div>
        <w:div w:id="420875997">
          <w:marLeft w:val="0"/>
          <w:marRight w:val="0"/>
          <w:marTop w:val="0"/>
          <w:marBottom w:val="0"/>
          <w:divBdr>
            <w:top w:val="none" w:sz="0" w:space="0" w:color="auto"/>
            <w:left w:val="none" w:sz="0" w:space="0" w:color="auto"/>
            <w:bottom w:val="none" w:sz="0" w:space="0" w:color="auto"/>
            <w:right w:val="none" w:sz="0" w:space="0" w:color="auto"/>
          </w:divBdr>
        </w:div>
        <w:div w:id="452554489">
          <w:marLeft w:val="0"/>
          <w:marRight w:val="0"/>
          <w:marTop w:val="0"/>
          <w:marBottom w:val="0"/>
          <w:divBdr>
            <w:top w:val="none" w:sz="0" w:space="0" w:color="auto"/>
            <w:left w:val="none" w:sz="0" w:space="0" w:color="auto"/>
            <w:bottom w:val="none" w:sz="0" w:space="0" w:color="auto"/>
            <w:right w:val="none" w:sz="0" w:space="0" w:color="auto"/>
          </w:divBdr>
        </w:div>
        <w:div w:id="597173707">
          <w:marLeft w:val="0"/>
          <w:marRight w:val="0"/>
          <w:marTop w:val="0"/>
          <w:marBottom w:val="0"/>
          <w:divBdr>
            <w:top w:val="none" w:sz="0" w:space="0" w:color="auto"/>
            <w:left w:val="none" w:sz="0" w:space="0" w:color="auto"/>
            <w:bottom w:val="none" w:sz="0" w:space="0" w:color="auto"/>
            <w:right w:val="none" w:sz="0" w:space="0" w:color="auto"/>
          </w:divBdr>
        </w:div>
        <w:div w:id="601646082">
          <w:marLeft w:val="0"/>
          <w:marRight w:val="0"/>
          <w:marTop w:val="0"/>
          <w:marBottom w:val="0"/>
          <w:divBdr>
            <w:top w:val="none" w:sz="0" w:space="0" w:color="auto"/>
            <w:left w:val="none" w:sz="0" w:space="0" w:color="auto"/>
            <w:bottom w:val="none" w:sz="0" w:space="0" w:color="auto"/>
            <w:right w:val="none" w:sz="0" w:space="0" w:color="auto"/>
          </w:divBdr>
        </w:div>
        <w:div w:id="687368639">
          <w:marLeft w:val="0"/>
          <w:marRight w:val="0"/>
          <w:marTop w:val="0"/>
          <w:marBottom w:val="0"/>
          <w:divBdr>
            <w:top w:val="none" w:sz="0" w:space="0" w:color="auto"/>
            <w:left w:val="none" w:sz="0" w:space="0" w:color="auto"/>
            <w:bottom w:val="none" w:sz="0" w:space="0" w:color="auto"/>
            <w:right w:val="none" w:sz="0" w:space="0" w:color="auto"/>
          </w:divBdr>
        </w:div>
        <w:div w:id="695615930">
          <w:marLeft w:val="0"/>
          <w:marRight w:val="0"/>
          <w:marTop w:val="0"/>
          <w:marBottom w:val="0"/>
          <w:divBdr>
            <w:top w:val="none" w:sz="0" w:space="0" w:color="auto"/>
            <w:left w:val="none" w:sz="0" w:space="0" w:color="auto"/>
            <w:bottom w:val="none" w:sz="0" w:space="0" w:color="auto"/>
            <w:right w:val="none" w:sz="0" w:space="0" w:color="auto"/>
          </w:divBdr>
        </w:div>
        <w:div w:id="793520013">
          <w:marLeft w:val="0"/>
          <w:marRight w:val="0"/>
          <w:marTop w:val="0"/>
          <w:marBottom w:val="0"/>
          <w:divBdr>
            <w:top w:val="none" w:sz="0" w:space="0" w:color="auto"/>
            <w:left w:val="none" w:sz="0" w:space="0" w:color="auto"/>
            <w:bottom w:val="none" w:sz="0" w:space="0" w:color="auto"/>
            <w:right w:val="none" w:sz="0" w:space="0" w:color="auto"/>
          </w:divBdr>
        </w:div>
        <w:div w:id="808012437">
          <w:marLeft w:val="0"/>
          <w:marRight w:val="0"/>
          <w:marTop w:val="0"/>
          <w:marBottom w:val="0"/>
          <w:divBdr>
            <w:top w:val="none" w:sz="0" w:space="0" w:color="auto"/>
            <w:left w:val="none" w:sz="0" w:space="0" w:color="auto"/>
            <w:bottom w:val="none" w:sz="0" w:space="0" w:color="auto"/>
            <w:right w:val="none" w:sz="0" w:space="0" w:color="auto"/>
          </w:divBdr>
        </w:div>
        <w:div w:id="831481693">
          <w:marLeft w:val="0"/>
          <w:marRight w:val="0"/>
          <w:marTop w:val="0"/>
          <w:marBottom w:val="0"/>
          <w:divBdr>
            <w:top w:val="none" w:sz="0" w:space="0" w:color="auto"/>
            <w:left w:val="none" w:sz="0" w:space="0" w:color="auto"/>
            <w:bottom w:val="none" w:sz="0" w:space="0" w:color="auto"/>
            <w:right w:val="none" w:sz="0" w:space="0" w:color="auto"/>
          </w:divBdr>
        </w:div>
        <w:div w:id="839273399">
          <w:marLeft w:val="0"/>
          <w:marRight w:val="0"/>
          <w:marTop w:val="0"/>
          <w:marBottom w:val="0"/>
          <w:divBdr>
            <w:top w:val="none" w:sz="0" w:space="0" w:color="auto"/>
            <w:left w:val="none" w:sz="0" w:space="0" w:color="auto"/>
            <w:bottom w:val="none" w:sz="0" w:space="0" w:color="auto"/>
            <w:right w:val="none" w:sz="0" w:space="0" w:color="auto"/>
          </w:divBdr>
        </w:div>
        <w:div w:id="888565055">
          <w:marLeft w:val="0"/>
          <w:marRight w:val="0"/>
          <w:marTop w:val="0"/>
          <w:marBottom w:val="0"/>
          <w:divBdr>
            <w:top w:val="none" w:sz="0" w:space="0" w:color="auto"/>
            <w:left w:val="none" w:sz="0" w:space="0" w:color="auto"/>
            <w:bottom w:val="none" w:sz="0" w:space="0" w:color="auto"/>
            <w:right w:val="none" w:sz="0" w:space="0" w:color="auto"/>
          </w:divBdr>
        </w:div>
        <w:div w:id="889072684">
          <w:marLeft w:val="0"/>
          <w:marRight w:val="0"/>
          <w:marTop w:val="0"/>
          <w:marBottom w:val="0"/>
          <w:divBdr>
            <w:top w:val="none" w:sz="0" w:space="0" w:color="auto"/>
            <w:left w:val="none" w:sz="0" w:space="0" w:color="auto"/>
            <w:bottom w:val="none" w:sz="0" w:space="0" w:color="auto"/>
            <w:right w:val="none" w:sz="0" w:space="0" w:color="auto"/>
          </w:divBdr>
        </w:div>
        <w:div w:id="908685311">
          <w:marLeft w:val="0"/>
          <w:marRight w:val="0"/>
          <w:marTop w:val="0"/>
          <w:marBottom w:val="0"/>
          <w:divBdr>
            <w:top w:val="none" w:sz="0" w:space="0" w:color="auto"/>
            <w:left w:val="none" w:sz="0" w:space="0" w:color="auto"/>
            <w:bottom w:val="none" w:sz="0" w:space="0" w:color="auto"/>
            <w:right w:val="none" w:sz="0" w:space="0" w:color="auto"/>
          </w:divBdr>
        </w:div>
        <w:div w:id="919369155">
          <w:marLeft w:val="0"/>
          <w:marRight w:val="0"/>
          <w:marTop w:val="0"/>
          <w:marBottom w:val="0"/>
          <w:divBdr>
            <w:top w:val="none" w:sz="0" w:space="0" w:color="auto"/>
            <w:left w:val="none" w:sz="0" w:space="0" w:color="auto"/>
            <w:bottom w:val="none" w:sz="0" w:space="0" w:color="auto"/>
            <w:right w:val="none" w:sz="0" w:space="0" w:color="auto"/>
          </w:divBdr>
        </w:div>
        <w:div w:id="928125581">
          <w:marLeft w:val="0"/>
          <w:marRight w:val="0"/>
          <w:marTop w:val="0"/>
          <w:marBottom w:val="0"/>
          <w:divBdr>
            <w:top w:val="none" w:sz="0" w:space="0" w:color="auto"/>
            <w:left w:val="none" w:sz="0" w:space="0" w:color="auto"/>
            <w:bottom w:val="none" w:sz="0" w:space="0" w:color="auto"/>
            <w:right w:val="none" w:sz="0" w:space="0" w:color="auto"/>
          </w:divBdr>
        </w:div>
        <w:div w:id="982075892">
          <w:marLeft w:val="0"/>
          <w:marRight w:val="0"/>
          <w:marTop w:val="0"/>
          <w:marBottom w:val="0"/>
          <w:divBdr>
            <w:top w:val="none" w:sz="0" w:space="0" w:color="auto"/>
            <w:left w:val="none" w:sz="0" w:space="0" w:color="auto"/>
            <w:bottom w:val="none" w:sz="0" w:space="0" w:color="auto"/>
            <w:right w:val="none" w:sz="0" w:space="0" w:color="auto"/>
          </w:divBdr>
        </w:div>
        <w:div w:id="1084228409">
          <w:marLeft w:val="0"/>
          <w:marRight w:val="0"/>
          <w:marTop w:val="0"/>
          <w:marBottom w:val="0"/>
          <w:divBdr>
            <w:top w:val="none" w:sz="0" w:space="0" w:color="auto"/>
            <w:left w:val="none" w:sz="0" w:space="0" w:color="auto"/>
            <w:bottom w:val="none" w:sz="0" w:space="0" w:color="auto"/>
            <w:right w:val="none" w:sz="0" w:space="0" w:color="auto"/>
          </w:divBdr>
        </w:div>
        <w:div w:id="1087385287">
          <w:marLeft w:val="0"/>
          <w:marRight w:val="0"/>
          <w:marTop w:val="0"/>
          <w:marBottom w:val="0"/>
          <w:divBdr>
            <w:top w:val="none" w:sz="0" w:space="0" w:color="auto"/>
            <w:left w:val="none" w:sz="0" w:space="0" w:color="auto"/>
            <w:bottom w:val="none" w:sz="0" w:space="0" w:color="auto"/>
            <w:right w:val="none" w:sz="0" w:space="0" w:color="auto"/>
          </w:divBdr>
        </w:div>
        <w:div w:id="1095786007">
          <w:marLeft w:val="0"/>
          <w:marRight w:val="0"/>
          <w:marTop w:val="0"/>
          <w:marBottom w:val="0"/>
          <w:divBdr>
            <w:top w:val="none" w:sz="0" w:space="0" w:color="auto"/>
            <w:left w:val="none" w:sz="0" w:space="0" w:color="auto"/>
            <w:bottom w:val="none" w:sz="0" w:space="0" w:color="auto"/>
            <w:right w:val="none" w:sz="0" w:space="0" w:color="auto"/>
          </w:divBdr>
        </w:div>
        <w:div w:id="1179539828">
          <w:marLeft w:val="0"/>
          <w:marRight w:val="0"/>
          <w:marTop w:val="0"/>
          <w:marBottom w:val="0"/>
          <w:divBdr>
            <w:top w:val="none" w:sz="0" w:space="0" w:color="auto"/>
            <w:left w:val="none" w:sz="0" w:space="0" w:color="auto"/>
            <w:bottom w:val="none" w:sz="0" w:space="0" w:color="auto"/>
            <w:right w:val="none" w:sz="0" w:space="0" w:color="auto"/>
          </w:divBdr>
        </w:div>
        <w:div w:id="1235317826">
          <w:marLeft w:val="0"/>
          <w:marRight w:val="0"/>
          <w:marTop w:val="0"/>
          <w:marBottom w:val="0"/>
          <w:divBdr>
            <w:top w:val="none" w:sz="0" w:space="0" w:color="auto"/>
            <w:left w:val="none" w:sz="0" w:space="0" w:color="auto"/>
            <w:bottom w:val="none" w:sz="0" w:space="0" w:color="auto"/>
            <w:right w:val="none" w:sz="0" w:space="0" w:color="auto"/>
          </w:divBdr>
        </w:div>
        <w:div w:id="1262450440">
          <w:marLeft w:val="0"/>
          <w:marRight w:val="0"/>
          <w:marTop w:val="0"/>
          <w:marBottom w:val="0"/>
          <w:divBdr>
            <w:top w:val="none" w:sz="0" w:space="0" w:color="auto"/>
            <w:left w:val="none" w:sz="0" w:space="0" w:color="auto"/>
            <w:bottom w:val="none" w:sz="0" w:space="0" w:color="auto"/>
            <w:right w:val="none" w:sz="0" w:space="0" w:color="auto"/>
          </w:divBdr>
        </w:div>
        <w:div w:id="1302612722">
          <w:marLeft w:val="0"/>
          <w:marRight w:val="0"/>
          <w:marTop w:val="0"/>
          <w:marBottom w:val="0"/>
          <w:divBdr>
            <w:top w:val="none" w:sz="0" w:space="0" w:color="auto"/>
            <w:left w:val="none" w:sz="0" w:space="0" w:color="auto"/>
            <w:bottom w:val="none" w:sz="0" w:space="0" w:color="auto"/>
            <w:right w:val="none" w:sz="0" w:space="0" w:color="auto"/>
          </w:divBdr>
        </w:div>
        <w:div w:id="1323460304">
          <w:marLeft w:val="0"/>
          <w:marRight w:val="0"/>
          <w:marTop w:val="0"/>
          <w:marBottom w:val="0"/>
          <w:divBdr>
            <w:top w:val="none" w:sz="0" w:space="0" w:color="auto"/>
            <w:left w:val="none" w:sz="0" w:space="0" w:color="auto"/>
            <w:bottom w:val="none" w:sz="0" w:space="0" w:color="auto"/>
            <w:right w:val="none" w:sz="0" w:space="0" w:color="auto"/>
          </w:divBdr>
        </w:div>
        <w:div w:id="1349024958">
          <w:marLeft w:val="0"/>
          <w:marRight w:val="0"/>
          <w:marTop w:val="0"/>
          <w:marBottom w:val="0"/>
          <w:divBdr>
            <w:top w:val="none" w:sz="0" w:space="0" w:color="auto"/>
            <w:left w:val="none" w:sz="0" w:space="0" w:color="auto"/>
            <w:bottom w:val="none" w:sz="0" w:space="0" w:color="auto"/>
            <w:right w:val="none" w:sz="0" w:space="0" w:color="auto"/>
          </w:divBdr>
        </w:div>
        <w:div w:id="1370687433">
          <w:marLeft w:val="0"/>
          <w:marRight w:val="0"/>
          <w:marTop w:val="0"/>
          <w:marBottom w:val="0"/>
          <w:divBdr>
            <w:top w:val="none" w:sz="0" w:space="0" w:color="auto"/>
            <w:left w:val="none" w:sz="0" w:space="0" w:color="auto"/>
            <w:bottom w:val="none" w:sz="0" w:space="0" w:color="auto"/>
            <w:right w:val="none" w:sz="0" w:space="0" w:color="auto"/>
          </w:divBdr>
        </w:div>
        <w:div w:id="1373113585">
          <w:marLeft w:val="0"/>
          <w:marRight w:val="0"/>
          <w:marTop w:val="0"/>
          <w:marBottom w:val="0"/>
          <w:divBdr>
            <w:top w:val="none" w:sz="0" w:space="0" w:color="auto"/>
            <w:left w:val="none" w:sz="0" w:space="0" w:color="auto"/>
            <w:bottom w:val="none" w:sz="0" w:space="0" w:color="auto"/>
            <w:right w:val="none" w:sz="0" w:space="0" w:color="auto"/>
          </w:divBdr>
        </w:div>
        <w:div w:id="1416512927">
          <w:marLeft w:val="0"/>
          <w:marRight w:val="0"/>
          <w:marTop w:val="0"/>
          <w:marBottom w:val="0"/>
          <w:divBdr>
            <w:top w:val="none" w:sz="0" w:space="0" w:color="auto"/>
            <w:left w:val="none" w:sz="0" w:space="0" w:color="auto"/>
            <w:bottom w:val="none" w:sz="0" w:space="0" w:color="auto"/>
            <w:right w:val="none" w:sz="0" w:space="0" w:color="auto"/>
          </w:divBdr>
        </w:div>
        <w:div w:id="1431663120">
          <w:marLeft w:val="0"/>
          <w:marRight w:val="0"/>
          <w:marTop w:val="0"/>
          <w:marBottom w:val="0"/>
          <w:divBdr>
            <w:top w:val="none" w:sz="0" w:space="0" w:color="auto"/>
            <w:left w:val="none" w:sz="0" w:space="0" w:color="auto"/>
            <w:bottom w:val="none" w:sz="0" w:space="0" w:color="auto"/>
            <w:right w:val="none" w:sz="0" w:space="0" w:color="auto"/>
          </w:divBdr>
        </w:div>
        <w:div w:id="1455560499">
          <w:marLeft w:val="0"/>
          <w:marRight w:val="0"/>
          <w:marTop w:val="0"/>
          <w:marBottom w:val="0"/>
          <w:divBdr>
            <w:top w:val="none" w:sz="0" w:space="0" w:color="auto"/>
            <w:left w:val="none" w:sz="0" w:space="0" w:color="auto"/>
            <w:bottom w:val="none" w:sz="0" w:space="0" w:color="auto"/>
            <w:right w:val="none" w:sz="0" w:space="0" w:color="auto"/>
          </w:divBdr>
        </w:div>
        <w:div w:id="1460950821">
          <w:marLeft w:val="0"/>
          <w:marRight w:val="0"/>
          <w:marTop w:val="0"/>
          <w:marBottom w:val="0"/>
          <w:divBdr>
            <w:top w:val="none" w:sz="0" w:space="0" w:color="auto"/>
            <w:left w:val="none" w:sz="0" w:space="0" w:color="auto"/>
            <w:bottom w:val="none" w:sz="0" w:space="0" w:color="auto"/>
            <w:right w:val="none" w:sz="0" w:space="0" w:color="auto"/>
          </w:divBdr>
        </w:div>
        <w:div w:id="1476413257">
          <w:marLeft w:val="0"/>
          <w:marRight w:val="0"/>
          <w:marTop w:val="0"/>
          <w:marBottom w:val="0"/>
          <w:divBdr>
            <w:top w:val="none" w:sz="0" w:space="0" w:color="auto"/>
            <w:left w:val="none" w:sz="0" w:space="0" w:color="auto"/>
            <w:bottom w:val="none" w:sz="0" w:space="0" w:color="auto"/>
            <w:right w:val="none" w:sz="0" w:space="0" w:color="auto"/>
          </w:divBdr>
        </w:div>
        <w:div w:id="1480225646">
          <w:marLeft w:val="0"/>
          <w:marRight w:val="0"/>
          <w:marTop w:val="0"/>
          <w:marBottom w:val="0"/>
          <w:divBdr>
            <w:top w:val="none" w:sz="0" w:space="0" w:color="auto"/>
            <w:left w:val="none" w:sz="0" w:space="0" w:color="auto"/>
            <w:bottom w:val="none" w:sz="0" w:space="0" w:color="auto"/>
            <w:right w:val="none" w:sz="0" w:space="0" w:color="auto"/>
          </w:divBdr>
        </w:div>
        <w:div w:id="1512791637">
          <w:marLeft w:val="0"/>
          <w:marRight w:val="0"/>
          <w:marTop w:val="0"/>
          <w:marBottom w:val="0"/>
          <w:divBdr>
            <w:top w:val="none" w:sz="0" w:space="0" w:color="auto"/>
            <w:left w:val="none" w:sz="0" w:space="0" w:color="auto"/>
            <w:bottom w:val="none" w:sz="0" w:space="0" w:color="auto"/>
            <w:right w:val="none" w:sz="0" w:space="0" w:color="auto"/>
          </w:divBdr>
        </w:div>
        <w:div w:id="1551916212">
          <w:marLeft w:val="0"/>
          <w:marRight w:val="0"/>
          <w:marTop w:val="0"/>
          <w:marBottom w:val="0"/>
          <w:divBdr>
            <w:top w:val="none" w:sz="0" w:space="0" w:color="auto"/>
            <w:left w:val="none" w:sz="0" w:space="0" w:color="auto"/>
            <w:bottom w:val="none" w:sz="0" w:space="0" w:color="auto"/>
            <w:right w:val="none" w:sz="0" w:space="0" w:color="auto"/>
          </w:divBdr>
        </w:div>
        <w:div w:id="1562474975">
          <w:marLeft w:val="0"/>
          <w:marRight w:val="0"/>
          <w:marTop w:val="0"/>
          <w:marBottom w:val="0"/>
          <w:divBdr>
            <w:top w:val="none" w:sz="0" w:space="0" w:color="auto"/>
            <w:left w:val="none" w:sz="0" w:space="0" w:color="auto"/>
            <w:bottom w:val="none" w:sz="0" w:space="0" w:color="auto"/>
            <w:right w:val="none" w:sz="0" w:space="0" w:color="auto"/>
          </w:divBdr>
        </w:div>
        <w:div w:id="1572621804">
          <w:marLeft w:val="0"/>
          <w:marRight w:val="0"/>
          <w:marTop w:val="0"/>
          <w:marBottom w:val="0"/>
          <w:divBdr>
            <w:top w:val="none" w:sz="0" w:space="0" w:color="auto"/>
            <w:left w:val="none" w:sz="0" w:space="0" w:color="auto"/>
            <w:bottom w:val="none" w:sz="0" w:space="0" w:color="auto"/>
            <w:right w:val="none" w:sz="0" w:space="0" w:color="auto"/>
          </w:divBdr>
        </w:div>
        <w:div w:id="1610160908">
          <w:marLeft w:val="0"/>
          <w:marRight w:val="0"/>
          <w:marTop w:val="0"/>
          <w:marBottom w:val="0"/>
          <w:divBdr>
            <w:top w:val="none" w:sz="0" w:space="0" w:color="auto"/>
            <w:left w:val="none" w:sz="0" w:space="0" w:color="auto"/>
            <w:bottom w:val="none" w:sz="0" w:space="0" w:color="auto"/>
            <w:right w:val="none" w:sz="0" w:space="0" w:color="auto"/>
          </w:divBdr>
        </w:div>
        <w:div w:id="1706783376">
          <w:marLeft w:val="0"/>
          <w:marRight w:val="0"/>
          <w:marTop w:val="0"/>
          <w:marBottom w:val="0"/>
          <w:divBdr>
            <w:top w:val="none" w:sz="0" w:space="0" w:color="auto"/>
            <w:left w:val="none" w:sz="0" w:space="0" w:color="auto"/>
            <w:bottom w:val="none" w:sz="0" w:space="0" w:color="auto"/>
            <w:right w:val="none" w:sz="0" w:space="0" w:color="auto"/>
          </w:divBdr>
        </w:div>
        <w:div w:id="1841700000">
          <w:marLeft w:val="0"/>
          <w:marRight w:val="0"/>
          <w:marTop w:val="0"/>
          <w:marBottom w:val="0"/>
          <w:divBdr>
            <w:top w:val="none" w:sz="0" w:space="0" w:color="auto"/>
            <w:left w:val="none" w:sz="0" w:space="0" w:color="auto"/>
            <w:bottom w:val="none" w:sz="0" w:space="0" w:color="auto"/>
            <w:right w:val="none" w:sz="0" w:space="0" w:color="auto"/>
          </w:divBdr>
        </w:div>
        <w:div w:id="1869446696">
          <w:marLeft w:val="0"/>
          <w:marRight w:val="0"/>
          <w:marTop w:val="0"/>
          <w:marBottom w:val="0"/>
          <w:divBdr>
            <w:top w:val="none" w:sz="0" w:space="0" w:color="auto"/>
            <w:left w:val="none" w:sz="0" w:space="0" w:color="auto"/>
            <w:bottom w:val="none" w:sz="0" w:space="0" w:color="auto"/>
            <w:right w:val="none" w:sz="0" w:space="0" w:color="auto"/>
          </w:divBdr>
        </w:div>
        <w:div w:id="1870944438">
          <w:marLeft w:val="0"/>
          <w:marRight w:val="0"/>
          <w:marTop w:val="0"/>
          <w:marBottom w:val="0"/>
          <w:divBdr>
            <w:top w:val="none" w:sz="0" w:space="0" w:color="auto"/>
            <w:left w:val="none" w:sz="0" w:space="0" w:color="auto"/>
            <w:bottom w:val="none" w:sz="0" w:space="0" w:color="auto"/>
            <w:right w:val="none" w:sz="0" w:space="0" w:color="auto"/>
          </w:divBdr>
        </w:div>
        <w:div w:id="1882476099">
          <w:marLeft w:val="0"/>
          <w:marRight w:val="0"/>
          <w:marTop w:val="0"/>
          <w:marBottom w:val="0"/>
          <w:divBdr>
            <w:top w:val="none" w:sz="0" w:space="0" w:color="auto"/>
            <w:left w:val="none" w:sz="0" w:space="0" w:color="auto"/>
            <w:bottom w:val="none" w:sz="0" w:space="0" w:color="auto"/>
            <w:right w:val="none" w:sz="0" w:space="0" w:color="auto"/>
          </w:divBdr>
        </w:div>
        <w:div w:id="1892186326">
          <w:marLeft w:val="0"/>
          <w:marRight w:val="0"/>
          <w:marTop w:val="0"/>
          <w:marBottom w:val="0"/>
          <w:divBdr>
            <w:top w:val="none" w:sz="0" w:space="0" w:color="auto"/>
            <w:left w:val="none" w:sz="0" w:space="0" w:color="auto"/>
            <w:bottom w:val="none" w:sz="0" w:space="0" w:color="auto"/>
            <w:right w:val="none" w:sz="0" w:space="0" w:color="auto"/>
          </w:divBdr>
        </w:div>
        <w:div w:id="2075229219">
          <w:marLeft w:val="0"/>
          <w:marRight w:val="0"/>
          <w:marTop w:val="0"/>
          <w:marBottom w:val="0"/>
          <w:divBdr>
            <w:top w:val="none" w:sz="0" w:space="0" w:color="auto"/>
            <w:left w:val="none" w:sz="0" w:space="0" w:color="auto"/>
            <w:bottom w:val="none" w:sz="0" w:space="0" w:color="auto"/>
            <w:right w:val="none" w:sz="0" w:space="0" w:color="auto"/>
          </w:divBdr>
        </w:div>
        <w:div w:id="2124038252">
          <w:marLeft w:val="0"/>
          <w:marRight w:val="0"/>
          <w:marTop w:val="0"/>
          <w:marBottom w:val="0"/>
          <w:divBdr>
            <w:top w:val="none" w:sz="0" w:space="0" w:color="auto"/>
            <w:left w:val="none" w:sz="0" w:space="0" w:color="auto"/>
            <w:bottom w:val="none" w:sz="0" w:space="0" w:color="auto"/>
            <w:right w:val="none" w:sz="0" w:space="0" w:color="auto"/>
          </w:divBdr>
        </w:div>
        <w:div w:id="2128500073">
          <w:marLeft w:val="0"/>
          <w:marRight w:val="0"/>
          <w:marTop w:val="0"/>
          <w:marBottom w:val="0"/>
          <w:divBdr>
            <w:top w:val="none" w:sz="0" w:space="0" w:color="auto"/>
            <w:left w:val="none" w:sz="0" w:space="0" w:color="auto"/>
            <w:bottom w:val="none" w:sz="0" w:space="0" w:color="auto"/>
            <w:right w:val="none" w:sz="0" w:space="0" w:color="auto"/>
          </w:divBdr>
        </w:div>
      </w:divsChild>
    </w:div>
    <w:div w:id="1277904463">
      <w:bodyDiv w:val="1"/>
      <w:marLeft w:val="0"/>
      <w:marRight w:val="0"/>
      <w:marTop w:val="0"/>
      <w:marBottom w:val="0"/>
      <w:divBdr>
        <w:top w:val="none" w:sz="0" w:space="0" w:color="auto"/>
        <w:left w:val="none" w:sz="0" w:space="0" w:color="auto"/>
        <w:bottom w:val="none" w:sz="0" w:space="0" w:color="auto"/>
        <w:right w:val="none" w:sz="0" w:space="0" w:color="auto"/>
      </w:divBdr>
      <w:divsChild>
        <w:div w:id="3822504">
          <w:marLeft w:val="0"/>
          <w:marRight w:val="0"/>
          <w:marTop w:val="0"/>
          <w:marBottom w:val="0"/>
          <w:divBdr>
            <w:top w:val="none" w:sz="0" w:space="0" w:color="auto"/>
            <w:left w:val="none" w:sz="0" w:space="0" w:color="auto"/>
            <w:bottom w:val="none" w:sz="0" w:space="0" w:color="auto"/>
            <w:right w:val="none" w:sz="0" w:space="0" w:color="auto"/>
          </w:divBdr>
        </w:div>
        <w:div w:id="304313686">
          <w:marLeft w:val="0"/>
          <w:marRight w:val="0"/>
          <w:marTop w:val="0"/>
          <w:marBottom w:val="0"/>
          <w:divBdr>
            <w:top w:val="none" w:sz="0" w:space="0" w:color="auto"/>
            <w:left w:val="none" w:sz="0" w:space="0" w:color="auto"/>
            <w:bottom w:val="none" w:sz="0" w:space="0" w:color="auto"/>
            <w:right w:val="none" w:sz="0" w:space="0" w:color="auto"/>
          </w:divBdr>
        </w:div>
        <w:div w:id="598952396">
          <w:marLeft w:val="0"/>
          <w:marRight w:val="0"/>
          <w:marTop w:val="0"/>
          <w:marBottom w:val="0"/>
          <w:divBdr>
            <w:top w:val="none" w:sz="0" w:space="0" w:color="auto"/>
            <w:left w:val="none" w:sz="0" w:space="0" w:color="auto"/>
            <w:bottom w:val="none" w:sz="0" w:space="0" w:color="auto"/>
            <w:right w:val="none" w:sz="0" w:space="0" w:color="auto"/>
          </w:divBdr>
        </w:div>
        <w:div w:id="626424977">
          <w:marLeft w:val="0"/>
          <w:marRight w:val="0"/>
          <w:marTop w:val="0"/>
          <w:marBottom w:val="0"/>
          <w:divBdr>
            <w:top w:val="none" w:sz="0" w:space="0" w:color="auto"/>
            <w:left w:val="none" w:sz="0" w:space="0" w:color="auto"/>
            <w:bottom w:val="none" w:sz="0" w:space="0" w:color="auto"/>
            <w:right w:val="none" w:sz="0" w:space="0" w:color="auto"/>
          </w:divBdr>
        </w:div>
        <w:div w:id="684677135">
          <w:marLeft w:val="0"/>
          <w:marRight w:val="0"/>
          <w:marTop w:val="0"/>
          <w:marBottom w:val="0"/>
          <w:divBdr>
            <w:top w:val="none" w:sz="0" w:space="0" w:color="auto"/>
            <w:left w:val="none" w:sz="0" w:space="0" w:color="auto"/>
            <w:bottom w:val="none" w:sz="0" w:space="0" w:color="auto"/>
            <w:right w:val="none" w:sz="0" w:space="0" w:color="auto"/>
          </w:divBdr>
        </w:div>
        <w:div w:id="1011105944">
          <w:marLeft w:val="0"/>
          <w:marRight w:val="0"/>
          <w:marTop w:val="0"/>
          <w:marBottom w:val="0"/>
          <w:divBdr>
            <w:top w:val="none" w:sz="0" w:space="0" w:color="auto"/>
            <w:left w:val="none" w:sz="0" w:space="0" w:color="auto"/>
            <w:bottom w:val="none" w:sz="0" w:space="0" w:color="auto"/>
            <w:right w:val="none" w:sz="0" w:space="0" w:color="auto"/>
          </w:divBdr>
        </w:div>
        <w:div w:id="1093165715">
          <w:marLeft w:val="0"/>
          <w:marRight w:val="0"/>
          <w:marTop w:val="0"/>
          <w:marBottom w:val="0"/>
          <w:divBdr>
            <w:top w:val="none" w:sz="0" w:space="0" w:color="auto"/>
            <w:left w:val="none" w:sz="0" w:space="0" w:color="auto"/>
            <w:bottom w:val="none" w:sz="0" w:space="0" w:color="auto"/>
            <w:right w:val="none" w:sz="0" w:space="0" w:color="auto"/>
          </w:divBdr>
        </w:div>
        <w:div w:id="1225407130">
          <w:marLeft w:val="0"/>
          <w:marRight w:val="0"/>
          <w:marTop w:val="0"/>
          <w:marBottom w:val="0"/>
          <w:divBdr>
            <w:top w:val="none" w:sz="0" w:space="0" w:color="auto"/>
            <w:left w:val="none" w:sz="0" w:space="0" w:color="auto"/>
            <w:bottom w:val="none" w:sz="0" w:space="0" w:color="auto"/>
            <w:right w:val="none" w:sz="0" w:space="0" w:color="auto"/>
          </w:divBdr>
        </w:div>
        <w:div w:id="1230772555">
          <w:marLeft w:val="0"/>
          <w:marRight w:val="0"/>
          <w:marTop w:val="0"/>
          <w:marBottom w:val="0"/>
          <w:divBdr>
            <w:top w:val="none" w:sz="0" w:space="0" w:color="auto"/>
            <w:left w:val="none" w:sz="0" w:space="0" w:color="auto"/>
            <w:bottom w:val="none" w:sz="0" w:space="0" w:color="auto"/>
            <w:right w:val="none" w:sz="0" w:space="0" w:color="auto"/>
          </w:divBdr>
        </w:div>
        <w:div w:id="1233584764">
          <w:marLeft w:val="0"/>
          <w:marRight w:val="0"/>
          <w:marTop w:val="0"/>
          <w:marBottom w:val="0"/>
          <w:divBdr>
            <w:top w:val="none" w:sz="0" w:space="0" w:color="auto"/>
            <w:left w:val="none" w:sz="0" w:space="0" w:color="auto"/>
            <w:bottom w:val="none" w:sz="0" w:space="0" w:color="auto"/>
            <w:right w:val="none" w:sz="0" w:space="0" w:color="auto"/>
          </w:divBdr>
        </w:div>
        <w:div w:id="1319265825">
          <w:marLeft w:val="0"/>
          <w:marRight w:val="0"/>
          <w:marTop w:val="0"/>
          <w:marBottom w:val="0"/>
          <w:divBdr>
            <w:top w:val="none" w:sz="0" w:space="0" w:color="auto"/>
            <w:left w:val="none" w:sz="0" w:space="0" w:color="auto"/>
            <w:bottom w:val="none" w:sz="0" w:space="0" w:color="auto"/>
            <w:right w:val="none" w:sz="0" w:space="0" w:color="auto"/>
          </w:divBdr>
        </w:div>
        <w:div w:id="1376198877">
          <w:marLeft w:val="0"/>
          <w:marRight w:val="0"/>
          <w:marTop w:val="0"/>
          <w:marBottom w:val="0"/>
          <w:divBdr>
            <w:top w:val="none" w:sz="0" w:space="0" w:color="auto"/>
            <w:left w:val="none" w:sz="0" w:space="0" w:color="auto"/>
            <w:bottom w:val="none" w:sz="0" w:space="0" w:color="auto"/>
            <w:right w:val="none" w:sz="0" w:space="0" w:color="auto"/>
          </w:divBdr>
        </w:div>
        <w:div w:id="1427117538">
          <w:marLeft w:val="0"/>
          <w:marRight w:val="0"/>
          <w:marTop w:val="0"/>
          <w:marBottom w:val="0"/>
          <w:divBdr>
            <w:top w:val="none" w:sz="0" w:space="0" w:color="auto"/>
            <w:left w:val="none" w:sz="0" w:space="0" w:color="auto"/>
            <w:bottom w:val="none" w:sz="0" w:space="0" w:color="auto"/>
            <w:right w:val="none" w:sz="0" w:space="0" w:color="auto"/>
          </w:divBdr>
        </w:div>
        <w:div w:id="1610964945">
          <w:marLeft w:val="0"/>
          <w:marRight w:val="0"/>
          <w:marTop w:val="0"/>
          <w:marBottom w:val="0"/>
          <w:divBdr>
            <w:top w:val="none" w:sz="0" w:space="0" w:color="auto"/>
            <w:left w:val="none" w:sz="0" w:space="0" w:color="auto"/>
            <w:bottom w:val="none" w:sz="0" w:space="0" w:color="auto"/>
            <w:right w:val="none" w:sz="0" w:space="0" w:color="auto"/>
          </w:divBdr>
        </w:div>
        <w:div w:id="1666587396">
          <w:marLeft w:val="0"/>
          <w:marRight w:val="0"/>
          <w:marTop w:val="0"/>
          <w:marBottom w:val="0"/>
          <w:divBdr>
            <w:top w:val="none" w:sz="0" w:space="0" w:color="auto"/>
            <w:left w:val="none" w:sz="0" w:space="0" w:color="auto"/>
            <w:bottom w:val="none" w:sz="0" w:space="0" w:color="auto"/>
            <w:right w:val="none" w:sz="0" w:space="0" w:color="auto"/>
          </w:divBdr>
        </w:div>
        <w:div w:id="1752702694">
          <w:marLeft w:val="0"/>
          <w:marRight w:val="0"/>
          <w:marTop w:val="0"/>
          <w:marBottom w:val="0"/>
          <w:divBdr>
            <w:top w:val="none" w:sz="0" w:space="0" w:color="auto"/>
            <w:left w:val="none" w:sz="0" w:space="0" w:color="auto"/>
            <w:bottom w:val="none" w:sz="0" w:space="0" w:color="auto"/>
            <w:right w:val="none" w:sz="0" w:space="0" w:color="auto"/>
          </w:divBdr>
        </w:div>
        <w:div w:id="1759591504">
          <w:marLeft w:val="0"/>
          <w:marRight w:val="0"/>
          <w:marTop w:val="0"/>
          <w:marBottom w:val="0"/>
          <w:divBdr>
            <w:top w:val="none" w:sz="0" w:space="0" w:color="auto"/>
            <w:left w:val="none" w:sz="0" w:space="0" w:color="auto"/>
            <w:bottom w:val="none" w:sz="0" w:space="0" w:color="auto"/>
            <w:right w:val="none" w:sz="0" w:space="0" w:color="auto"/>
          </w:divBdr>
        </w:div>
        <w:div w:id="1773889519">
          <w:marLeft w:val="0"/>
          <w:marRight w:val="0"/>
          <w:marTop w:val="0"/>
          <w:marBottom w:val="0"/>
          <w:divBdr>
            <w:top w:val="none" w:sz="0" w:space="0" w:color="auto"/>
            <w:left w:val="none" w:sz="0" w:space="0" w:color="auto"/>
            <w:bottom w:val="none" w:sz="0" w:space="0" w:color="auto"/>
            <w:right w:val="none" w:sz="0" w:space="0" w:color="auto"/>
          </w:divBdr>
        </w:div>
        <w:div w:id="1947811202">
          <w:marLeft w:val="0"/>
          <w:marRight w:val="0"/>
          <w:marTop w:val="0"/>
          <w:marBottom w:val="0"/>
          <w:divBdr>
            <w:top w:val="none" w:sz="0" w:space="0" w:color="auto"/>
            <w:left w:val="none" w:sz="0" w:space="0" w:color="auto"/>
            <w:bottom w:val="none" w:sz="0" w:space="0" w:color="auto"/>
            <w:right w:val="none" w:sz="0" w:space="0" w:color="auto"/>
          </w:divBdr>
        </w:div>
        <w:div w:id="1972637956">
          <w:marLeft w:val="0"/>
          <w:marRight w:val="0"/>
          <w:marTop w:val="0"/>
          <w:marBottom w:val="0"/>
          <w:divBdr>
            <w:top w:val="none" w:sz="0" w:space="0" w:color="auto"/>
            <w:left w:val="none" w:sz="0" w:space="0" w:color="auto"/>
            <w:bottom w:val="none" w:sz="0" w:space="0" w:color="auto"/>
            <w:right w:val="none" w:sz="0" w:space="0" w:color="auto"/>
          </w:divBdr>
        </w:div>
      </w:divsChild>
    </w:div>
    <w:div w:id="1284994279">
      <w:bodyDiv w:val="1"/>
      <w:marLeft w:val="0"/>
      <w:marRight w:val="0"/>
      <w:marTop w:val="0"/>
      <w:marBottom w:val="0"/>
      <w:divBdr>
        <w:top w:val="none" w:sz="0" w:space="0" w:color="auto"/>
        <w:left w:val="none" w:sz="0" w:space="0" w:color="auto"/>
        <w:bottom w:val="none" w:sz="0" w:space="0" w:color="auto"/>
        <w:right w:val="none" w:sz="0" w:space="0" w:color="auto"/>
      </w:divBdr>
      <w:divsChild>
        <w:div w:id="106051175">
          <w:marLeft w:val="0"/>
          <w:marRight w:val="0"/>
          <w:marTop w:val="0"/>
          <w:marBottom w:val="0"/>
          <w:divBdr>
            <w:top w:val="none" w:sz="0" w:space="0" w:color="auto"/>
            <w:left w:val="none" w:sz="0" w:space="0" w:color="auto"/>
            <w:bottom w:val="none" w:sz="0" w:space="0" w:color="auto"/>
            <w:right w:val="none" w:sz="0" w:space="0" w:color="auto"/>
          </w:divBdr>
        </w:div>
        <w:div w:id="112287597">
          <w:marLeft w:val="0"/>
          <w:marRight w:val="0"/>
          <w:marTop w:val="0"/>
          <w:marBottom w:val="0"/>
          <w:divBdr>
            <w:top w:val="none" w:sz="0" w:space="0" w:color="auto"/>
            <w:left w:val="none" w:sz="0" w:space="0" w:color="auto"/>
            <w:bottom w:val="none" w:sz="0" w:space="0" w:color="auto"/>
            <w:right w:val="none" w:sz="0" w:space="0" w:color="auto"/>
          </w:divBdr>
        </w:div>
        <w:div w:id="149446240">
          <w:marLeft w:val="0"/>
          <w:marRight w:val="0"/>
          <w:marTop w:val="0"/>
          <w:marBottom w:val="0"/>
          <w:divBdr>
            <w:top w:val="none" w:sz="0" w:space="0" w:color="auto"/>
            <w:left w:val="none" w:sz="0" w:space="0" w:color="auto"/>
            <w:bottom w:val="none" w:sz="0" w:space="0" w:color="auto"/>
            <w:right w:val="none" w:sz="0" w:space="0" w:color="auto"/>
          </w:divBdr>
        </w:div>
        <w:div w:id="360590441">
          <w:marLeft w:val="0"/>
          <w:marRight w:val="0"/>
          <w:marTop w:val="0"/>
          <w:marBottom w:val="0"/>
          <w:divBdr>
            <w:top w:val="none" w:sz="0" w:space="0" w:color="auto"/>
            <w:left w:val="none" w:sz="0" w:space="0" w:color="auto"/>
            <w:bottom w:val="none" w:sz="0" w:space="0" w:color="auto"/>
            <w:right w:val="none" w:sz="0" w:space="0" w:color="auto"/>
          </w:divBdr>
        </w:div>
        <w:div w:id="691147232">
          <w:marLeft w:val="0"/>
          <w:marRight w:val="0"/>
          <w:marTop w:val="0"/>
          <w:marBottom w:val="0"/>
          <w:divBdr>
            <w:top w:val="none" w:sz="0" w:space="0" w:color="auto"/>
            <w:left w:val="none" w:sz="0" w:space="0" w:color="auto"/>
            <w:bottom w:val="none" w:sz="0" w:space="0" w:color="auto"/>
            <w:right w:val="none" w:sz="0" w:space="0" w:color="auto"/>
          </w:divBdr>
        </w:div>
        <w:div w:id="719132188">
          <w:marLeft w:val="0"/>
          <w:marRight w:val="0"/>
          <w:marTop w:val="0"/>
          <w:marBottom w:val="0"/>
          <w:divBdr>
            <w:top w:val="none" w:sz="0" w:space="0" w:color="auto"/>
            <w:left w:val="none" w:sz="0" w:space="0" w:color="auto"/>
            <w:bottom w:val="none" w:sz="0" w:space="0" w:color="auto"/>
            <w:right w:val="none" w:sz="0" w:space="0" w:color="auto"/>
          </w:divBdr>
        </w:div>
        <w:div w:id="929773314">
          <w:marLeft w:val="0"/>
          <w:marRight w:val="0"/>
          <w:marTop w:val="0"/>
          <w:marBottom w:val="0"/>
          <w:divBdr>
            <w:top w:val="none" w:sz="0" w:space="0" w:color="auto"/>
            <w:left w:val="none" w:sz="0" w:space="0" w:color="auto"/>
            <w:bottom w:val="none" w:sz="0" w:space="0" w:color="auto"/>
            <w:right w:val="none" w:sz="0" w:space="0" w:color="auto"/>
          </w:divBdr>
        </w:div>
        <w:div w:id="1328896333">
          <w:marLeft w:val="0"/>
          <w:marRight w:val="0"/>
          <w:marTop w:val="0"/>
          <w:marBottom w:val="0"/>
          <w:divBdr>
            <w:top w:val="none" w:sz="0" w:space="0" w:color="auto"/>
            <w:left w:val="none" w:sz="0" w:space="0" w:color="auto"/>
            <w:bottom w:val="none" w:sz="0" w:space="0" w:color="auto"/>
            <w:right w:val="none" w:sz="0" w:space="0" w:color="auto"/>
          </w:divBdr>
        </w:div>
        <w:div w:id="1615748235">
          <w:marLeft w:val="0"/>
          <w:marRight w:val="0"/>
          <w:marTop w:val="0"/>
          <w:marBottom w:val="0"/>
          <w:divBdr>
            <w:top w:val="none" w:sz="0" w:space="0" w:color="auto"/>
            <w:left w:val="none" w:sz="0" w:space="0" w:color="auto"/>
            <w:bottom w:val="none" w:sz="0" w:space="0" w:color="auto"/>
            <w:right w:val="none" w:sz="0" w:space="0" w:color="auto"/>
          </w:divBdr>
        </w:div>
        <w:div w:id="1671638336">
          <w:marLeft w:val="0"/>
          <w:marRight w:val="0"/>
          <w:marTop w:val="0"/>
          <w:marBottom w:val="0"/>
          <w:divBdr>
            <w:top w:val="none" w:sz="0" w:space="0" w:color="auto"/>
            <w:left w:val="none" w:sz="0" w:space="0" w:color="auto"/>
            <w:bottom w:val="none" w:sz="0" w:space="0" w:color="auto"/>
            <w:right w:val="none" w:sz="0" w:space="0" w:color="auto"/>
          </w:divBdr>
        </w:div>
        <w:div w:id="1813475513">
          <w:marLeft w:val="0"/>
          <w:marRight w:val="0"/>
          <w:marTop w:val="0"/>
          <w:marBottom w:val="0"/>
          <w:divBdr>
            <w:top w:val="none" w:sz="0" w:space="0" w:color="auto"/>
            <w:left w:val="none" w:sz="0" w:space="0" w:color="auto"/>
            <w:bottom w:val="none" w:sz="0" w:space="0" w:color="auto"/>
            <w:right w:val="none" w:sz="0" w:space="0" w:color="auto"/>
          </w:divBdr>
        </w:div>
        <w:div w:id="1908146812">
          <w:marLeft w:val="0"/>
          <w:marRight w:val="0"/>
          <w:marTop w:val="0"/>
          <w:marBottom w:val="0"/>
          <w:divBdr>
            <w:top w:val="none" w:sz="0" w:space="0" w:color="auto"/>
            <w:left w:val="none" w:sz="0" w:space="0" w:color="auto"/>
            <w:bottom w:val="none" w:sz="0" w:space="0" w:color="auto"/>
            <w:right w:val="none" w:sz="0" w:space="0" w:color="auto"/>
          </w:divBdr>
        </w:div>
        <w:div w:id="1984193242">
          <w:marLeft w:val="0"/>
          <w:marRight w:val="0"/>
          <w:marTop w:val="0"/>
          <w:marBottom w:val="0"/>
          <w:divBdr>
            <w:top w:val="none" w:sz="0" w:space="0" w:color="auto"/>
            <w:left w:val="none" w:sz="0" w:space="0" w:color="auto"/>
            <w:bottom w:val="none" w:sz="0" w:space="0" w:color="auto"/>
            <w:right w:val="none" w:sz="0" w:space="0" w:color="auto"/>
          </w:divBdr>
        </w:div>
        <w:div w:id="2139642181">
          <w:marLeft w:val="0"/>
          <w:marRight w:val="0"/>
          <w:marTop w:val="0"/>
          <w:marBottom w:val="0"/>
          <w:divBdr>
            <w:top w:val="none" w:sz="0" w:space="0" w:color="auto"/>
            <w:left w:val="none" w:sz="0" w:space="0" w:color="auto"/>
            <w:bottom w:val="none" w:sz="0" w:space="0" w:color="auto"/>
            <w:right w:val="none" w:sz="0" w:space="0" w:color="auto"/>
          </w:divBdr>
        </w:div>
      </w:divsChild>
    </w:div>
    <w:div w:id="1302229521">
      <w:bodyDiv w:val="1"/>
      <w:marLeft w:val="0"/>
      <w:marRight w:val="0"/>
      <w:marTop w:val="0"/>
      <w:marBottom w:val="0"/>
      <w:divBdr>
        <w:top w:val="none" w:sz="0" w:space="0" w:color="auto"/>
        <w:left w:val="none" w:sz="0" w:space="0" w:color="auto"/>
        <w:bottom w:val="none" w:sz="0" w:space="0" w:color="auto"/>
        <w:right w:val="none" w:sz="0" w:space="0" w:color="auto"/>
      </w:divBdr>
      <w:divsChild>
        <w:div w:id="1010839417">
          <w:marLeft w:val="0"/>
          <w:marRight w:val="0"/>
          <w:marTop w:val="0"/>
          <w:marBottom w:val="0"/>
          <w:divBdr>
            <w:top w:val="none" w:sz="0" w:space="0" w:color="auto"/>
            <w:left w:val="none" w:sz="0" w:space="0" w:color="auto"/>
            <w:bottom w:val="none" w:sz="0" w:space="0" w:color="auto"/>
            <w:right w:val="none" w:sz="0" w:space="0" w:color="auto"/>
          </w:divBdr>
        </w:div>
        <w:div w:id="1360937001">
          <w:marLeft w:val="0"/>
          <w:marRight w:val="0"/>
          <w:marTop w:val="0"/>
          <w:marBottom w:val="0"/>
          <w:divBdr>
            <w:top w:val="none" w:sz="0" w:space="0" w:color="auto"/>
            <w:left w:val="none" w:sz="0" w:space="0" w:color="auto"/>
            <w:bottom w:val="none" w:sz="0" w:space="0" w:color="auto"/>
            <w:right w:val="none" w:sz="0" w:space="0" w:color="auto"/>
          </w:divBdr>
        </w:div>
        <w:div w:id="1504003536">
          <w:marLeft w:val="0"/>
          <w:marRight w:val="0"/>
          <w:marTop w:val="0"/>
          <w:marBottom w:val="0"/>
          <w:divBdr>
            <w:top w:val="none" w:sz="0" w:space="0" w:color="auto"/>
            <w:left w:val="none" w:sz="0" w:space="0" w:color="auto"/>
            <w:bottom w:val="none" w:sz="0" w:space="0" w:color="auto"/>
            <w:right w:val="none" w:sz="0" w:space="0" w:color="auto"/>
          </w:divBdr>
        </w:div>
        <w:div w:id="1901400998">
          <w:marLeft w:val="0"/>
          <w:marRight w:val="0"/>
          <w:marTop w:val="0"/>
          <w:marBottom w:val="0"/>
          <w:divBdr>
            <w:top w:val="none" w:sz="0" w:space="0" w:color="auto"/>
            <w:left w:val="none" w:sz="0" w:space="0" w:color="auto"/>
            <w:bottom w:val="none" w:sz="0" w:space="0" w:color="auto"/>
            <w:right w:val="none" w:sz="0" w:space="0" w:color="auto"/>
          </w:divBdr>
        </w:div>
      </w:divsChild>
    </w:div>
    <w:div w:id="1321494725">
      <w:bodyDiv w:val="1"/>
      <w:marLeft w:val="0"/>
      <w:marRight w:val="0"/>
      <w:marTop w:val="0"/>
      <w:marBottom w:val="0"/>
      <w:divBdr>
        <w:top w:val="none" w:sz="0" w:space="0" w:color="auto"/>
        <w:left w:val="none" w:sz="0" w:space="0" w:color="auto"/>
        <w:bottom w:val="none" w:sz="0" w:space="0" w:color="auto"/>
        <w:right w:val="none" w:sz="0" w:space="0" w:color="auto"/>
      </w:divBdr>
      <w:divsChild>
        <w:div w:id="132212550">
          <w:marLeft w:val="0"/>
          <w:marRight w:val="0"/>
          <w:marTop w:val="0"/>
          <w:marBottom w:val="0"/>
          <w:divBdr>
            <w:top w:val="none" w:sz="0" w:space="0" w:color="auto"/>
            <w:left w:val="none" w:sz="0" w:space="0" w:color="auto"/>
            <w:bottom w:val="none" w:sz="0" w:space="0" w:color="auto"/>
            <w:right w:val="none" w:sz="0" w:space="0" w:color="auto"/>
          </w:divBdr>
        </w:div>
        <w:div w:id="204148404">
          <w:marLeft w:val="0"/>
          <w:marRight w:val="0"/>
          <w:marTop w:val="0"/>
          <w:marBottom w:val="0"/>
          <w:divBdr>
            <w:top w:val="none" w:sz="0" w:space="0" w:color="auto"/>
            <w:left w:val="none" w:sz="0" w:space="0" w:color="auto"/>
            <w:bottom w:val="none" w:sz="0" w:space="0" w:color="auto"/>
            <w:right w:val="none" w:sz="0" w:space="0" w:color="auto"/>
          </w:divBdr>
        </w:div>
        <w:div w:id="212039498">
          <w:marLeft w:val="0"/>
          <w:marRight w:val="0"/>
          <w:marTop w:val="0"/>
          <w:marBottom w:val="0"/>
          <w:divBdr>
            <w:top w:val="none" w:sz="0" w:space="0" w:color="auto"/>
            <w:left w:val="none" w:sz="0" w:space="0" w:color="auto"/>
            <w:bottom w:val="none" w:sz="0" w:space="0" w:color="auto"/>
            <w:right w:val="none" w:sz="0" w:space="0" w:color="auto"/>
          </w:divBdr>
        </w:div>
        <w:div w:id="945623810">
          <w:marLeft w:val="0"/>
          <w:marRight w:val="0"/>
          <w:marTop w:val="0"/>
          <w:marBottom w:val="0"/>
          <w:divBdr>
            <w:top w:val="none" w:sz="0" w:space="0" w:color="auto"/>
            <w:left w:val="none" w:sz="0" w:space="0" w:color="auto"/>
            <w:bottom w:val="none" w:sz="0" w:space="0" w:color="auto"/>
            <w:right w:val="none" w:sz="0" w:space="0" w:color="auto"/>
          </w:divBdr>
        </w:div>
        <w:div w:id="1111048100">
          <w:marLeft w:val="0"/>
          <w:marRight w:val="0"/>
          <w:marTop w:val="0"/>
          <w:marBottom w:val="0"/>
          <w:divBdr>
            <w:top w:val="none" w:sz="0" w:space="0" w:color="auto"/>
            <w:left w:val="none" w:sz="0" w:space="0" w:color="auto"/>
            <w:bottom w:val="none" w:sz="0" w:space="0" w:color="auto"/>
            <w:right w:val="none" w:sz="0" w:space="0" w:color="auto"/>
          </w:divBdr>
        </w:div>
      </w:divsChild>
    </w:div>
    <w:div w:id="1325084551">
      <w:bodyDiv w:val="1"/>
      <w:marLeft w:val="0"/>
      <w:marRight w:val="0"/>
      <w:marTop w:val="0"/>
      <w:marBottom w:val="0"/>
      <w:divBdr>
        <w:top w:val="none" w:sz="0" w:space="0" w:color="auto"/>
        <w:left w:val="none" w:sz="0" w:space="0" w:color="auto"/>
        <w:bottom w:val="none" w:sz="0" w:space="0" w:color="auto"/>
        <w:right w:val="none" w:sz="0" w:space="0" w:color="auto"/>
      </w:divBdr>
      <w:divsChild>
        <w:div w:id="270402441">
          <w:marLeft w:val="0"/>
          <w:marRight w:val="0"/>
          <w:marTop w:val="0"/>
          <w:marBottom w:val="0"/>
          <w:divBdr>
            <w:top w:val="none" w:sz="0" w:space="0" w:color="auto"/>
            <w:left w:val="none" w:sz="0" w:space="0" w:color="auto"/>
            <w:bottom w:val="none" w:sz="0" w:space="0" w:color="auto"/>
            <w:right w:val="none" w:sz="0" w:space="0" w:color="auto"/>
          </w:divBdr>
        </w:div>
        <w:div w:id="749471283">
          <w:marLeft w:val="0"/>
          <w:marRight w:val="0"/>
          <w:marTop w:val="0"/>
          <w:marBottom w:val="0"/>
          <w:divBdr>
            <w:top w:val="none" w:sz="0" w:space="0" w:color="auto"/>
            <w:left w:val="none" w:sz="0" w:space="0" w:color="auto"/>
            <w:bottom w:val="none" w:sz="0" w:space="0" w:color="auto"/>
            <w:right w:val="none" w:sz="0" w:space="0" w:color="auto"/>
          </w:divBdr>
        </w:div>
        <w:div w:id="1666934880">
          <w:marLeft w:val="0"/>
          <w:marRight w:val="0"/>
          <w:marTop w:val="0"/>
          <w:marBottom w:val="0"/>
          <w:divBdr>
            <w:top w:val="none" w:sz="0" w:space="0" w:color="auto"/>
            <w:left w:val="none" w:sz="0" w:space="0" w:color="auto"/>
            <w:bottom w:val="none" w:sz="0" w:space="0" w:color="auto"/>
            <w:right w:val="none" w:sz="0" w:space="0" w:color="auto"/>
          </w:divBdr>
        </w:div>
      </w:divsChild>
    </w:div>
    <w:div w:id="1337657610">
      <w:bodyDiv w:val="1"/>
      <w:marLeft w:val="0"/>
      <w:marRight w:val="0"/>
      <w:marTop w:val="0"/>
      <w:marBottom w:val="0"/>
      <w:divBdr>
        <w:top w:val="none" w:sz="0" w:space="0" w:color="auto"/>
        <w:left w:val="none" w:sz="0" w:space="0" w:color="auto"/>
        <w:bottom w:val="none" w:sz="0" w:space="0" w:color="auto"/>
        <w:right w:val="none" w:sz="0" w:space="0" w:color="auto"/>
      </w:divBdr>
      <w:divsChild>
        <w:div w:id="129129476">
          <w:marLeft w:val="0"/>
          <w:marRight w:val="0"/>
          <w:marTop w:val="0"/>
          <w:marBottom w:val="0"/>
          <w:divBdr>
            <w:top w:val="none" w:sz="0" w:space="0" w:color="auto"/>
            <w:left w:val="none" w:sz="0" w:space="0" w:color="auto"/>
            <w:bottom w:val="none" w:sz="0" w:space="0" w:color="auto"/>
            <w:right w:val="none" w:sz="0" w:space="0" w:color="auto"/>
          </w:divBdr>
        </w:div>
        <w:div w:id="382944161">
          <w:marLeft w:val="0"/>
          <w:marRight w:val="0"/>
          <w:marTop w:val="0"/>
          <w:marBottom w:val="0"/>
          <w:divBdr>
            <w:top w:val="none" w:sz="0" w:space="0" w:color="auto"/>
            <w:left w:val="none" w:sz="0" w:space="0" w:color="auto"/>
            <w:bottom w:val="none" w:sz="0" w:space="0" w:color="auto"/>
            <w:right w:val="none" w:sz="0" w:space="0" w:color="auto"/>
          </w:divBdr>
        </w:div>
        <w:div w:id="604271116">
          <w:marLeft w:val="0"/>
          <w:marRight w:val="0"/>
          <w:marTop w:val="0"/>
          <w:marBottom w:val="0"/>
          <w:divBdr>
            <w:top w:val="none" w:sz="0" w:space="0" w:color="auto"/>
            <w:left w:val="none" w:sz="0" w:space="0" w:color="auto"/>
            <w:bottom w:val="none" w:sz="0" w:space="0" w:color="auto"/>
            <w:right w:val="none" w:sz="0" w:space="0" w:color="auto"/>
          </w:divBdr>
        </w:div>
        <w:div w:id="691759249">
          <w:marLeft w:val="0"/>
          <w:marRight w:val="0"/>
          <w:marTop w:val="0"/>
          <w:marBottom w:val="0"/>
          <w:divBdr>
            <w:top w:val="none" w:sz="0" w:space="0" w:color="auto"/>
            <w:left w:val="none" w:sz="0" w:space="0" w:color="auto"/>
            <w:bottom w:val="none" w:sz="0" w:space="0" w:color="auto"/>
            <w:right w:val="none" w:sz="0" w:space="0" w:color="auto"/>
          </w:divBdr>
        </w:div>
        <w:div w:id="811559720">
          <w:marLeft w:val="0"/>
          <w:marRight w:val="0"/>
          <w:marTop w:val="0"/>
          <w:marBottom w:val="0"/>
          <w:divBdr>
            <w:top w:val="none" w:sz="0" w:space="0" w:color="auto"/>
            <w:left w:val="none" w:sz="0" w:space="0" w:color="auto"/>
            <w:bottom w:val="none" w:sz="0" w:space="0" w:color="auto"/>
            <w:right w:val="none" w:sz="0" w:space="0" w:color="auto"/>
          </w:divBdr>
        </w:div>
        <w:div w:id="819662097">
          <w:marLeft w:val="0"/>
          <w:marRight w:val="0"/>
          <w:marTop w:val="0"/>
          <w:marBottom w:val="0"/>
          <w:divBdr>
            <w:top w:val="none" w:sz="0" w:space="0" w:color="auto"/>
            <w:left w:val="none" w:sz="0" w:space="0" w:color="auto"/>
            <w:bottom w:val="none" w:sz="0" w:space="0" w:color="auto"/>
            <w:right w:val="none" w:sz="0" w:space="0" w:color="auto"/>
          </w:divBdr>
        </w:div>
        <w:div w:id="855923938">
          <w:marLeft w:val="0"/>
          <w:marRight w:val="0"/>
          <w:marTop w:val="0"/>
          <w:marBottom w:val="0"/>
          <w:divBdr>
            <w:top w:val="none" w:sz="0" w:space="0" w:color="auto"/>
            <w:left w:val="none" w:sz="0" w:space="0" w:color="auto"/>
            <w:bottom w:val="none" w:sz="0" w:space="0" w:color="auto"/>
            <w:right w:val="none" w:sz="0" w:space="0" w:color="auto"/>
          </w:divBdr>
        </w:div>
        <w:div w:id="1132167080">
          <w:marLeft w:val="0"/>
          <w:marRight w:val="0"/>
          <w:marTop w:val="0"/>
          <w:marBottom w:val="0"/>
          <w:divBdr>
            <w:top w:val="none" w:sz="0" w:space="0" w:color="auto"/>
            <w:left w:val="none" w:sz="0" w:space="0" w:color="auto"/>
            <w:bottom w:val="none" w:sz="0" w:space="0" w:color="auto"/>
            <w:right w:val="none" w:sz="0" w:space="0" w:color="auto"/>
          </w:divBdr>
        </w:div>
        <w:div w:id="1472097920">
          <w:marLeft w:val="0"/>
          <w:marRight w:val="0"/>
          <w:marTop w:val="0"/>
          <w:marBottom w:val="0"/>
          <w:divBdr>
            <w:top w:val="none" w:sz="0" w:space="0" w:color="auto"/>
            <w:left w:val="none" w:sz="0" w:space="0" w:color="auto"/>
            <w:bottom w:val="none" w:sz="0" w:space="0" w:color="auto"/>
            <w:right w:val="none" w:sz="0" w:space="0" w:color="auto"/>
          </w:divBdr>
        </w:div>
        <w:div w:id="1580167032">
          <w:marLeft w:val="0"/>
          <w:marRight w:val="0"/>
          <w:marTop w:val="0"/>
          <w:marBottom w:val="0"/>
          <w:divBdr>
            <w:top w:val="none" w:sz="0" w:space="0" w:color="auto"/>
            <w:left w:val="none" w:sz="0" w:space="0" w:color="auto"/>
            <w:bottom w:val="none" w:sz="0" w:space="0" w:color="auto"/>
            <w:right w:val="none" w:sz="0" w:space="0" w:color="auto"/>
          </w:divBdr>
        </w:div>
        <w:div w:id="1739131448">
          <w:marLeft w:val="0"/>
          <w:marRight w:val="0"/>
          <w:marTop w:val="0"/>
          <w:marBottom w:val="0"/>
          <w:divBdr>
            <w:top w:val="none" w:sz="0" w:space="0" w:color="auto"/>
            <w:left w:val="none" w:sz="0" w:space="0" w:color="auto"/>
            <w:bottom w:val="none" w:sz="0" w:space="0" w:color="auto"/>
            <w:right w:val="none" w:sz="0" w:space="0" w:color="auto"/>
          </w:divBdr>
        </w:div>
        <w:div w:id="1859730950">
          <w:marLeft w:val="0"/>
          <w:marRight w:val="0"/>
          <w:marTop w:val="0"/>
          <w:marBottom w:val="0"/>
          <w:divBdr>
            <w:top w:val="none" w:sz="0" w:space="0" w:color="auto"/>
            <w:left w:val="none" w:sz="0" w:space="0" w:color="auto"/>
            <w:bottom w:val="none" w:sz="0" w:space="0" w:color="auto"/>
            <w:right w:val="none" w:sz="0" w:space="0" w:color="auto"/>
          </w:divBdr>
        </w:div>
        <w:div w:id="1891385065">
          <w:marLeft w:val="0"/>
          <w:marRight w:val="0"/>
          <w:marTop w:val="0"/>
          <w:marBottom w:val="0"/>
          <w:divBdr>
            <w:top w:val="none" w:sz="0" w:space="0" w:color="auto"/>
            <w:left w:val="none" w:sz="0" w:space="0" w:color="auto"/>
            <w:bottom w:val="none" w:sz="0" w:space="0" w:color="auto"/>
            <w:right w:val="none" w:sz="0" w:space="0" w:color="auto"/>
          </w:divBdr>
        </w:div>
        <w:div w:id="1925994105">
          <w:marLeft w:val="0"/>
          <w:marRight w:val="0"/>
          <w:marTop w:val="0"/>
          <w:marBottom w:val="0"/>
          <w:divBdr>
            <w:top w:val="none" w:sz="0" w:space="0" w:color="auto"/>
            <w:left w:val="none" w:sz="0" w:space="0" w:color="auto"/>
            <w:bottom w:val="none" w:sz="0" w:space="0" w:color="auto"/>
            <w:right w:val="none" w:sz="0" w:space="0" w:color="auto"/>
          </w:divBdr>
        </w:div>
        <w:div w:id="1940135032">
          <w:marLeft w:val="0"/>
          <w:marRight w:val="0"/>
          <w:marTop w:val="0"/>
          <w:marBottom w:val="0"/>
          <w:divBdr>
            <w:top w:val="none" w:sz="0" w:space="0" w:color="auto"/>
            <w:left w:val="none" w:sz="0" w:space="0" w:color="auto"/>
            <w:bottom w:val="none" w:sz="0" w:space="0" w:color="auto"/>
            <w:right w:val="none" w:sz="0" w:space="0" w:color="auto"/>
          </w:divBdr>
        </w:div>
        <w:div w:id="1974172974">
          <w:marLeft w:val="0"/>
          <w:marRight w:val="0"/>
          <w:marTop w:val="0"/>
          <w:marBottom w:val="0"/>
          <w:divBdr>
            <w:top w:val="none" w:sz="0" w:space="0" w:color="auto"/>
            <w:left w:val="none" w:sz="0" w:space="0" w:color="auto"/>
            <w:bottom w:val="none" w:sz="0" w:space="0" w:color="auto"/>
            <w:right w:val="none" w:sz="0" w:space="0" w:color="auto"/>
          </w:divBdr>
        </w:div>
        <w:div w:id="2001424336">
          <w:marLeft w:val="0"/>
          <w:marRight w:val="0"/>
          <w:marTop w:val="0"/>
          <w:marBottom w:val="0"/>
          <w:divBdr>
            <w:top w:val="none" w:sz="0" w:space="0" w:color="auto"/>
            <w:left w:val="none" w:sz="0" w:space="0" w:color="auto"/>
            <w:bottom w:val="none" w:sz="0" w:space="0" w:color="auto"/>
            <w:right w:val="none" w:sz="0" w:space="0" w:color="auto"/>
          </w:divBdr>
        </w:div>
        <w:div w:id="2098362531">
          <w:marLeft w:val="0"/>
          <w:marRight w:val="0"/>
          <w:marTop w:val="0"/>
          <w:marBottom w:val="0"/>
          <w:divBdr>
            <w:top w:val="none" w:sz="0" w:space="0" w:color="auto"/>
            <w:left w:val="none" w:sz="0" w:space="0" w:color="auto"/>
            <w:bottom w:val="none" w:sz="0" w:space="0" w:color="auto"/>
            <w:right w:val="none" w:sz="0" w:space="0" w:color="auto"/>
          </w:divBdr>
        </w:div>
      </w:divsChild>
    </w:div>
    <w:div w:id="1363751717">
      <w:bodyDiv w:val="1"/>
      <w:marLeft w:val="0"/>
      <w:marRight w:val="0"/>
      <w:marTop w:val="0"/>
      <w:marBottom w:val="0"/>
      <w:divBdr>
        <w:top w:val="none" w:sz="0" w:space="0" w:color="auto"/>
        <w:left w:val="none" w:sz="0" w:space="0" w:color="auto"/>
        <w:bottom w:val="none" w:sz="0" w:space="0" w:color="auto"/>
        <w:right w:val="none" w:sz="0" w:space="0" w:color="auto"/>
      </w:divBdr>
      <w:divsChild>
        <w:div w:id="84500577">
          <w:marLeft w:val="0"/>
          <w:marRight w:val="0"/>
          <w:marTop w:val="0"/>
          <w:marBottom w:val="0"/>
          <w:divBdr>
            <w:top w:val="none" w:sz="0" w:space="0" w:color="auto"/>
            <w:left w:val="none" w:sz="0" w:space="0" w:color="auto"/>
            <w:bottom w:val="none" w:sz="0" w:space="0" w:color="auto"/>
            <w:right w:val="none" w:sz="0" w:space="0" w:color="auto"/>
          </w:divBdr>
        </w:div>
        <w:div w:id="350768958">
          <w:marLeft w:val="0"/>
          <w:marRight w:val="0"/>
          <w:marTop w:val="0"/>
          <w:marBottom w:val="0"/>
          <w:divBdr>
            <w:top w:val="none" w:sz="0" w:space="0" w:color="auto"/>
            <w:left w:val="none" w:sz="0" w:space="0" w:color="auto"/>
            <w:bottom w:val="none" w:sz="0" w:space="0" w:color="auto"/>
            <w:right w:val="none" w:sz="0" w:space="0" w:color="auto"/>
          </w:divBdr>
        </w:div>
        <w:div w:id="399867829">
          <w:marLeft w:val="0"/>
          <w:marRight w:val="0"/>
          <w:marTop w:val="0"/>
          <w:marBottom w:val="0"/>
          <w:divBdr>
            <w:top w:val="none" w:sz="0" w:space="0" w:color="auto"/>
            <w:left w:val="none" w:sz="0" w:space="0" w:color="auto"/>
            <w:bottom w:val="none" w:sz="0" w:space="0" w:color="auto"/>
            <w:right w:val="none" w:sz="0" w:space="0" w:color="auto"/>
          </w:divBdr>
        </w:div>
        <w:div w:id="430516687">
          <w:marLeft w:val="0"/>
          <w:marRight w:val="0"/>
          <w:marTop w:val="0"/>
          <w:marBottom w:val="0"/>
          <w:divBdr>
            <w:top w:val="none" w:sz="0" w:space="0" w:color="auto"/>
            <w:left w:val="none" w:sz="0" w:space="0" w:color="auto"/>
            <w:bottom w:val="none" w:sz="0" w:space="0" w:color="auto"/>
            <w:right w:val="none" w:sz="0" w:space="0" w:color="auto"/>
          </w:divBdr>
        </w:div>
        <w:div w:id="688026592">
          <w:marLeft w:val="0"/>
          <w:marRight w:val="0"/>
          <w:marTop w:val="0"/>
          <w:marBottom w:val="0"/>
          <w:divBdr>
            <w:top w:val="none" w:sz="0" w:space="0" w:color="auto"/>
            <w:left w:val="none" w:sz="0" w:space="0" w:color="auto"/>
            <w:bottom w:val="none" w:sz="0" w:space="0" w:color="auto"/>
            <w:right w:val="none" w:sz="0" w:space="0" w:color="auto"/>
          </w:divBdr>
        </w:div>
        <w:div w:id="758983057">
          <w:marLeft w:val="0"/>
          <w:marRight w:val="0"/>
          <w:marTop w:val="0"/>
          <w:marBottom w:val="0"/>
          <w:divBdr>
            <w:top w:val="none" w:sz="0" w:space="0" w:color="auto"/>
            <w:left w:val="none" w:sz="0" w:space="0" w:color="auto"/>
            <w:bottom w:val="none" w:sz="0" w:space="0" w:color="auto"/>
            <w:right w:val="none" w:sz="0" w:space="0" w:color="auto"/>
          </w:divBdr>
        </w:div>
        <w:div w:id="783580180">
          <w:marLeft w:val="0"/>
          <w:marRight w:val="0"/>
          <w:marTop w:val="0"/>
          <w:marBottom w:val="0"/>
          <w:divBdr>
            <w:top w:val="none" w:sz="0" w:space="0" w:color="auto"/>
            <w:left w:val="none" w:sz="0" w:space="0" w:color="auto"/>
            <w:bottom w:val="none" w:sz="0" w:space="0" w:color="auto"/>
            <w:right w:val="none" w:sz="0" w:space="0" w:color="auto"/>
          </w:divBdr>
        </w:div>
        <w:div w:id="962542602">
          <w:marLeft w:val="0"/>
          <w:marRight w:val="0"/>
          <w:marTop w:val="0"/>
          <w:marBottom w:val="0"/>
          <w:divBdr>
            <w:top w:val="none" w:sz="0" w:space="0" w:color="auto"/>
            <w:left w:val="none" w:sz="0" w:space="0" w:color="auto"/>
            <w:bottom w:val="none" w:sz="0" w:space="0" w:color="auto"/>
            <w:right w:val="none" w:sz="0" w:space="0" w:color="auto"/>
          </w:divBdr>
        </w:div>
        <w:div w:id="966742118">
          <w:marLeft w:val="0"/>
          <w:marRight w:val="0"/>
          <w:marTop w:val="0"/>
          <w:marBottom w:val="0"/>
          <w:divBdr>
            <w:top w:val="none" w:sz="0" w:space="0" w:color="auto"/>
            <w:left w:val="none" w:sz="0" w:space="0" w:color="auto"/>
            <w:bottom w:val="none" w:sz="0" w:space="0" w:color="auto"/>
            <w:right w:val="none" w:sz="0" w:space="0" w:color="auto"/>
          </w:divBdr>
        </w:div>
        <w:div w:id="1010370893">
          <w:marLeft w:val="0"/>
          <w:marRight w:val="0"/>
          <w:marTop w:val="0"/>
          <w:marBottom w:val="0"/>
          <w:divBdr>
            <w:top w:val="none" w:sz="0" w:space="0" w:color="auto"/>
            <w:left w:val="none" w:sz="0" w:space="0" w:color="auto"/>
            <w:bottom w:val="none" w:sz="0" w:space="0" w:color="auto"/>
            <w:right w:val="none" w:sz="0" w:space="0" w:color="auto"/>
          </w:divBdr>
        </w:div>
        <w:div w:id="1076049918">
          <w:marLeft w:val="0"/>
          <w:marRight w:val="0"/>
          <w:marTop w:val="0"/>
          <w:marBottom w:val="0"/>
          <w:divBdr>
            <w:top w:val="none" w:sz="0" w:space="0" w:color="auto"/>
            <w:left w:val="none" w:sz="0" w:space="0" w:color="auto"/>
            <w:bottom w:val="none" w:sz="0" w:space="0" w:color="auto"/>
            <w:right w:val="none" w:sz="0" w:space="0" w:color="auto"/>
          </w:divBdr>
        </w:div>
        <w:div w:id="1145732824">
          <w:marLeft w:val="0"/>
          <w:marRight w:val="0"/>
          <w:marTop w:val="0"/>
          <w:marBottom w:val="0"/>
          <w:divBdr>
            <w:top w:val="none" w:sz="0" w:space="0" w:color="auto"/>
            <w:left w:val="none" w:sz="0" w:space="0" w:color="auto"/>
            <w:bottom w:val="none" w:sz="0" w:space="0" w:color="auto"/>
            <w:right w:val="none" w:sz="0" w:space="0" w:color="auto"/>
          </w:divBdr>
        </w:div>
        <w:div w:id="1473251398">
          <w:marLeft w:val="0"/>
          <w:marRight w:val="0"/>
          <w:marTop w:val="0"/>
          <w:marBottom w:val="0"/>
          <w:divBdr>
            <w:top w:val="none" w:sz="0" w:space="0" w:color="auto"/>
            <w:left w:val="none" w:sz="0" w:space="0" w:color="auto"/>
            <w:bottom w:val="none" w:sz="0" w:space="0" w:color="auto"/>
            <w:right w:val="none" w:sz="0" w:space="0" w:color="auto"/>
          </w:divBdr>
        </w:div>
        <w:div w:id="1664895673">
          <w:marLeft w:val="0"/>
          <w:marRight w:val="0"/>
          <w:marTop w:val="0"/>
          <w:marBottom w:val="0"/>
          <w:divBdr>
            <w:top w:val="none" w:sz="0" w:space="0" w:color="auto"/>
            <w:left w:val="none" w:sz="0" w:space="0" w:color="auto"/>
            <w:bottom w:val="none" w:sz="0" w:space="0" w:color="auto"/>
            <w:right w:val="none" w:sz="0" w:space="0" w:color="auto"/>
          </w:divBdr>
        </w:div>
        <w:div w:id="1726679975">
          <w:marLeft w:val="0"/>
          <w:marRight w:val="0"/>
          <w:marTop w:val="0"/>
          <w:marBottom w:val="0"/>
          <w:divBdr>
            <w:top w:val="none" w:sz="0" w:space="0" w:color="auto"/>
            <w:left w:val="none" w:sz="0" w:space="0" w:color="auto"/>
            <w:bottom w:val="none" w:sz="0" w:space="0" w:color="auto"/>
            <w:right w:val="none" w:sz="0" w:space="0" w:color="auto"/>
          </w:divBdr>
        </w:div>
        <w:div w:id="1731729297">
          <w:marLeft w:val="0"/>
          <w:marRight w:val="0"/>
          <w:marTop w:val="0"/>
          <w:marBottom w:val="0"/>
          <w:divBdr>
            <w:top w:val="none" w:sz="0" w:space="0" w:color="auto"/>
            <w:left w:val="none" w:sz="0" w:space="0" w:color="auto"/>
            <w:bottom w:val="none" w:sz="0" w:space="0" w:color="auto"/>
            <w:right w:val="none" w:sz="0" w:space="0" w:color="auto"/>
          </w:divBdr>
        </w:div>
        <w:div w:id="1837525973">
          <w:marLeft w:val="0"/>
          <w:marRight w:val="0"/>
          <w:marTop w:val="0"/>
          <w:marBottom w:val="0"/>
          <w:divBdr>
            <w:top w:val="none" w:sz="0" w:space="0" w:color="auto"/>
            <w:left w:val="none" w:sz="0" w:space="0" w:color="auto"/>
            <w:bottom w:val="none" w:sz="0" w:space="0" w:color="auto"/>
            <w:right w:val="none" w:sz="0" w:space="0" w:color="auto"/>
          </w:divBdr>
        </w:div>
        <w:div w:id="1847865216">
          <w:marLeft w:val="0"/>
          <w:marRight w:val="0"/>
          <w:marTop w:val="0"/>
          <w:marBottom w:val="0"/>
          <w:divBdr>
            <w:top w:val="none" w:sz="0" w:space="0" w:color="auto"/>
            <w:left w:val="none" w:sz="0" w:space="0" w:color="auto"/>
            <w:bottom w:val="none" w:sz="0" w:space="0" w:color="auto"/>
            <w:right w:val="none" w:sz="0" w:space="0" w:color="auto"/>
          </w:divBdr>
        </w:div>
        <w:div w:id="1948079298">
          <w:marLeft w:val="0"/>
          <w:marRight w:val="0"/>
          <w:marTop w:val="0"/>
          <w:marBottom w:val="0"/>
          <w:divBdr>
            <w:top w:val="none" w:sz="0" w:space="0" w:color="auto"/>
            <w:left w:val="none" w:sz="0" w:space="0" w:color="auto"/>
            <w:bottom w:val="none" w:sz="0" w:space="0" w:color="auto"/>
            <w:right w:val="none" w:sz="0" w:space="0" w:color="auto"/>
          </w:divBdr>
        </w:div>
        <w:div w:id="2004428659">
          <w:marLeft w:val="0"/>
          <w:marRight w:val="0"/>
          <w:marTop w:val="0"/>
          <w:marBottom w:val="0"/>
          <w:divBdr>
            <w:top w:val="none" w:sz="0" w:space="0" w:color="auto"/>
            <w:left w:val="none" w:sz="0" w:space="0" w:color="auto"/>
            <w:bottom w:val="none" w:sz="0" w:space="0" w:color="auto"/>
            <w:right w:val="none" w:sz="0" w:space="0" w:color="auto"/>
          </w:divBdr>
        </w:div>
      </w:divsChild>
    </w:div>
    <w:div w:id="1377462301">
      <w:bodyDiv w:val="1"/>
      <w:marLeft w:val="0"/>
      <w:marRight w:val="0"/>
      <w:marTop w:val="0"/>
      <w:marBottom w:val="0"/>
      <w:divBdr>
        <w:top w:val="none" w:sz="0" w:space="0" w:color="auto"/>
        <w:left w:val="none" w:sz="0" w:space="0" w:color="auto"/>
        <w:bottom w:val="none" w:sz="0" w:space="0" w:color="auto"/>
        <w:right w:val="none" w:sz="0" w:space="0" w:color="auto"/>
      </w:divBdr>
    </w:div>
    <w:div w:id="1396661861">
      <w:bodyDiv w:val="1"/>
      <w:marLeft w:val="0"/>
      <w:marRight w:val="0"/>
      <w:marTop w:val="0"/>
      <w:marBottom w:val="0"/>
      <w:divBdr>
        <w:top w:val="none" w:sz="0" w:space="0" w:color="auto"/>
        <w:left w:val="none" w:sz="0" w:space="0" w:color="auto"/>
        <w:bottom w:val="none" w:sz="0" w:space="0" w:color="auto"/>
        <w:right w:val="none" w:sz="0" w:space="0" w:color="auto"/>
      </w:divBdr>
    </w:div>
    <w:div w:id="1514690349">
      <w:bodyDiv w:val="1"/>
      <w:marLeft w:val="0"/>
      <w:marRight w:val="0"/>
      <w:marTop w:val="0"/>
      <w:marBottom w:val="0"/>
      <w:divBdr>
        <w:top w:val="none" w:sz="0" w:space="0" w:color="auto"/>
        <w:left w:val="none" w:sz="0" w:space="0" w:color="auto"/>
        <w:bottom w:val="none" w:sz="0" w:space="0" w:color="auto"/>
        <w:right w:val="none" w:sz="0" w:space="0" w:color="auto"/>
      </w:divBdr>
      <w:divsChild>
        <w:div w:id="202134645">
          <w:marLeft w:val="0"/>
          <w:marRight w:val="0"/>
          <w:marTop w:val="0"/>
          <w:marBottom w:val="0"/>
          <w:divBdr>
            <w:top w:val="none" w:sz="0" w:space="0" w:color="auto"/>
            <w:left w:val="none" w:sz="0" w:space="0" w:color="auto"/>
            <w:bottom w:val="none" w:sz="0" w:space="0" w:color="auto"/>
            <w:right w:val="none" w:sz="0" w:space="0" w:color="auto"/>
          </w:divBdr>
          <w:divsChild>
            <w:div w:id="133722292">
              <w:marLeft w:val="0"/>
              <w:marRight w:val="0"/>
              <w:marTop w:val="0"/>
              <w:marBottom w:val="0"/>
              <w:divBdr>
                <w:top w:val="none" w:sz="0" w:space="0" w:color="auto"/>
                <w:left w:val="none" w:sz="0" w:space="0" w:color="auto"/>
                <w:bottom w:val="none" w:sz="0" w:space="0" w:color="auto"/>
                <w:right w:val="none" w:sz="0" w:space="0" w:color="auto"/>
              </w:divBdr>
            </w:div>
            <w:div w:id="253629784">
              <w:marLeft w:val="0"/>
              <w:marRight w:val="0"/>
              <w:marTop w:val="0"/>
              <w:marBottom w:val="0"/>
              <w:divBdr>
                <w:top w:val="none" w:sz="0" w:space="0" w:color="auto"/>
                <w:left w:val="none" w:sz="0" w:space="0" w:color="auto"/>
                <w:bottom w:val="none" w:sz="0" w:space="0" w:color="auto"/>
                <w:right w:val="none" w:sz="0" w:space="0" w:color="auto"/>
              </w:divBdr>
            </w:div>
            <w:div w:id="346711194">
              <w:marLeft w:val="0"/>
              <w:marRight w:val="0"/>
              <w:marTop w:val="0"/>
              <w:marBottom w:val="0"/>
              <w:divBdr>
                <w:top w:val="none" w:sz="0" w:space="0" w:color="auto"/>
                <w:left w:val="none" w:sz="0" w:space="0" w:color="auto"/>
                <w:bottom w:val="none" w:sz="0" w:space="0" w:color="auto"/>
                <w:right w:val="none" w:sz="0" w:space="0" w:color="auto"/>
              </w:divBdr>
            </w:div>
            <w:div w:id="403187061">
              <w:marLeft w:val="0"/>
              <w:marRight w:val="0"/>
              <w:marTop w:val="0"/>
              <w:marBottom w:val="0"/>
              <w:divBdr>
                <w:top w:val="none" w:sz="0" w:space="0" w:color="auto"/>
                <w:left w:val="none" w:sz="0" w:space="0" w:color="auto"/>
                <w:bottom w:val="none" w:sz="0" w:space="0" w:color="auto"/>
                <w:right w:val="none" w:sz="0" w:space="0" w:color="auto"/>
              </w:divBdr>
            </w:div>
            <w:div w:id="489054374">
              <w:marLeft w:val="0"/>
              <w:marRight w:val="0"/>
              <w:marTop w:val="0"/>
              <w:marBottom w:val="0"/>
              <w:divBdr>
                <w:top w:val="none" w:sz="0" w:space="0" w:color="auto"/>
                <w:left w:val="none" w:sz="0" w:space="0" w:color="auto"/>
                <w:bottom w:val="none" w:sz="0" w:space="0" w:color="auto"/>
                <w:right w:val="none" w:sz="0" w:space="0" w:color="auto"/>
              </w:divBdr>
            </w:div>
            <w:div w:id="519974634">
              <w:marLeft w:val="0"/>
              <w:marRight w:val="0"/>
              <w:marTop w:val="0"/>
              <w:marBottom w:val="0"/>
              <w:divBdr>
                <w:top w:val="none" w:sz="0" w:space="0" w:color="auto"/>
                <w:left w:val="none" w:sz="0" w:space="0" w:color="auto"/>
                <w:bottom w:val="none" w:sz="0" w:space="0" w:color="auto"/>
                <w:right w:val="none" w:sz="0" w:space="0" w:color="auto"/>
              </w:divBdr>
            </w:div>
            <w:div w:id="1102603606">
              <w:marLeft w:val="0"/>
              <w:marRight w:val="0"/>
              <w:marTop w:val="0"/>
              <w:marBottom w:val="0"/>
              <w:divBdr>
                <w:top w:val="none" w:sz="0" w:space="0" w:color="auto"/>
                <w:left w:val="none" w:sz="0" w:space="0" w:color="auto"/>
                <w:bottom w:val="none" w:sz="0" w:space="0" w:color="auto"/>
                <w:right w:val="none" w:sz="0" w:space="0" w:color="auto"/>
              </w:divBdr>
            </w:div>
            <w:div w:id="1156727506">
              <w:marLeft w:val="0"/>
              <w:marRight w:val="0"/>
              <w:marTop w:val="0"/>
              <w:marBottom w:val="0"/>
              <w:divBdr>
                <w:top w:val="none" w:sz="0" w:space="0" w:color="auto"/>
                <w:left w:val="none" w:sz="0" w:space="0" w:color="auto"/>
                <w:bottom w:val="none" w:sz="0" w:space="0" w:color="auto"/>
                <w:right w:val="none" w:sz="0" w:space="0" w:color="auto"/>
              </w:divBdr>
            </w:div>
            <w:div w:id="1158837696">
              <w:marLeft w:val="0"/>
              <w:marRight w:val="0"/>
              <w:marTop w:val="0"/>
              <w:marBottom w:val="0"/>
              <w:divBdr>
                <w:top w:val="none" w:sz="0" w:space="0" w:color="auto"/>
                <w:left w:val="none" w:sz="0" w:space="0" w:color="auto"/>
                <w:bottom w:val="none" w:sz="0" w:space="0" w:color="auto"/>
                <w:right w:val="none" w:sz="0" w:space="0" w:color="auto"/>
              </w:divBdr>
            </w:div>
            <w:div w:id="1238901062">
              <w:marLeft w:val="0"/>
              <w:marRight w:val="0"/>
              <w:marTop w:val="0"/>
              <w:marBottom w:val="0"/>
              <w:divBdr>
                <w:top w:val="none" w:sz="0" w:space="0" w:color="auto"/>
                <w:left w:val="none" w:sz="0" w:space="0" w:color="auto"/>
                <w:bottom w:val="none" w:sz="0" w:space="0" w:color="auto"/>
                <w:right w:val="none" w:sz="0" w:space="0" w:color="auto"/>
              </w:divBdr>
            </w:div>
            <w:div w:id="1298758196">
              <w:marLeft w:val="0"/>
              <w:marRight w:val="0"/>
              <w:marTop w:val="0"/>
              <w:marBottom w:val="0"/>
              <w:divBdr>
                <w:top w:val="none" w:sz="0" w:space="0" w:color="auto"/>
                <w:left w:val="none" w:sz="0" w:space="0" w:color="auto"/>
                <w:bottom w:val="none" w:sz="0" w:space="0" w:color="auto"/>
                <w:right w:val="none" w:sz="0" w:space="0" w:color="auto"/>
              </w:divBdr>
            </w:div>
            <w:div w:id="1444348220">
              <w:marLeft w:val="0"/>
              <w:marRight w:val="0"/>
              <w:marTop w:val="0"/>
              <w:marBottom w:val="0"/>
              <w:divBdr>
                <w:top w:val="none" w:sz="0" w:space="0" w:color="auto"/>
                <w:left w:val="none" w:sz="0" w:space="0" w:color="auto"/>
                <w:bottom w:val="none" w:sz="0" w:space="0" w:color="auto"/>
                <w:right w:val="none" w:sz="0" w:space="0" w:color="auto"/>
              </w:divBdr>
            </w:div>
            <w:div w:id="1528105109">
              <w:marLeft w:val="0"/>
              <w:marRight w:val="0"/>
              <w:marTop w:val="0"/>
              <w:marBottom w:val="0"/>
              <w:divBdr>
                <w:top w:val="none" w:sz="0" w:space="0" w:color="auto"/>
                <w:left w:val="none" w:sz="0" w:space="0" w:color="auto"/>
                <w:bottom w:val="none" w:sz="0" w:space="0" w:color="auto"/>
                <w:right w:val="none" w:sz="0" w:space="0" w:color="auto"/>
              </w:divBdr>
            </w:div>
            <w:div w:id="1539050973">
              <w:marLeft w:val="0"/>
              <w:marRight w:val="0"/>
              <w:marTop w:val="0"/>
              <w:marBottom w:val="0"/>
              <w:divBdr>
                <w:top w:val="none" w:sz="0" w:space="0" w:color="auto"/>
                <w:left w:val="none" w:sz="0" w:space="0" w:color="auto"/>
                <w:bottom w:val="none" w:sz="0" w:space="0" w:color="auto"/>
                <w:right w:val="none" w:sz="0" w:space="0" w:color="auto"/>
              </w:divBdr>
            </w:div>
            <w:div w:id="1618684111">
              <w:marLeft w:val="0"/>
              <w:marRight w:val="0"/>
              <w:marTop w:val="0"/>
              <w:marBottom w:val="0"/>
              <w:divBdr>
                <w:top w:val="none" w:sz="0" w:space="0" w:color="auto"/>
                <w:left w:val="none" w:sz="0" w:space="0" w:color="auto"/>
                <w:bottom w:val="none" w:sz="0" w:space="0" w:color="auto"/>
                <w:right w:val="none" w:sz="0" w:space="0" w:color="auto"/>
              </w:divBdr>
            </w:div>
            <w:div w:id="1750541664">
              <w:marLeft w:val="0"/>
              <w:marRight w:val="0"/>
              <w:marTop w:val="0"/>
              <w:marBottom w:val="0"/>
              <w:divBdr>
                <w:top w:val="none" w:sz="0" w:space="0" w:color="auto"/>
                <w:left w:val="none" w:sz="0" w:space="0" w:color="auto"/>
                <w:bottom w:val="none" w:sz="0" w:space="0" w:color="auto"/>
                <w:right w:val="none" w:sz="0" w:space="0" w:color="auto"/>
              </w:divBdr>
            </w:div>
            <w:div w:id="1816414335">
              <w:marLeft w:val="0"/>
              <w:marRight w:val="0"/>
              <w:marTop w:val="0"/>
              <w:marBottom w:val="0"/>
              <w:divBdr>
                <w:top w:val="none" w:sz="0" w:space="0" w:color="auto"/>
                <w:left w:val="none" w:sz="0" w:space="0" w:color="auto"/>
                <w:bottom w:val="none" w:sz="0" w:space="0" w:color="auto"/>
                <w:right w:val="none" w:sz="0" w:space="0" w:color="auto"/>
              </w:divBdr>
            </w:div>
            <w:div w:id="2065564752">
              <w:marLeft w:val="0"/>
              <w:marRight w:val="0"/>
              <w:marTop w:val="0"/>
              <w:marBottom w:val="0"/>
              <w:divBdr>
                <w:top w:val="none" w:sz="0" w:space="0" w:color="auto"/>
                <w:left w:val="none" w:sz="0" w:space="0" w:color="auto"/>
                <w:bottom w:val="none" w:sz="0" w:space="0" w:color="auto"/>
                <w:right w:val="none" w:sz="0" w:space="0" w:color="auto"/>
              </w:divBdr>
            </w:div>
            <w:div w:id="2102723618">
              <w:marLeft w:val="0"/>
              <w:marRight w:val="0"/>
              <w:marTop w:val="0"/>
              <w:marBottom w:val="0"/>
              <w:divBdr>
                <w:top w:val="none" w:sz="0" w:space="0" w:color="auto"/>
                <w:left w:val="none" w:sz="0" w:space="0" w:color="auto"/>
                <w:bottom w:val="none" w:sz="0" w:space="0" w:color="auto"/>
                <w:right w:val="none" w:sz="0" w:space="0" w:color="auto"/>
              </w:divBdr>
            </w:div>
          </w:divsChild>
        </w:div>
        <w:div w:id="721560245">
          <w:marLeft w:val="0"/>
          <w:marRight w:val="0"/>
          <w:marTop w:val="0"/>
          <w:marBottom w:val="0"/>
          <w:divBdr>
            <w:top w:val="none" w:sz="0" w:space="0" w:color="auto"/>
            <w:left w:val="none" w:sz="0" w:space="0" w:color="auto"/>
            <w:bottom w:val="none" w:sz="0" w:space="0" w:color="auto"/>
            <w:right w:val="none" w:sz="0" w:space="0" w:color="auto"/>
          </w:divBdr>
          <w:divsChild>
            <w:div w:id="13776449">
              <w:marLeft w:val="0"/>
              <w:marRight w:val="0"/>
              <w:marTop w:val="0"/>
              <w:marBottom w:val="0"/>
              <w:divBdr>
                <w:top w:val="none" w:sz="0" w:space="0" w:color="auto"/>
                <w:left w:val="none" w:sz="0" w:space="0" w:color="auto"/>
                <w:bottom w:val="none" w:sz="0" w:space="0" w:color="auto"/>
                <w:right w:val="none" w:sz="0" w:space="0" w:color="auto"/>
              </w:divBdr>
            </w:div>
            <w:div w:id="74400199">
              <w:marLeft w:val="0"/>
              <w:marRight w:val="0"/>
              <w:marTop w:val="0"/>
              <w:marBottom w:val="0"/>
              <w:divBdr>
                <w:top w:val="none" w:sz="0" w:space="0" w:color="auto"/>
                <w:left w:val="none" w:sz="0" w:space="0" w:color="auto"/>
                <w:bottom w:val="none" w:sz="0" w:space="0" w:color="auto"/>
                <w:right w:val="none" w:sz="0" w:space="0" w:color="auto"/>
              </w:divBdr>
            </w:div>
            <w:div w:id="215628192">
              <w:marLeft w:val="0"/>
              <w:marRight w:val="0"/>
              <w:marTop w:val="0"/>
              <w:marBottom w:val="0"/>
              <w:divBdr>
                <w:top w:val="none" w:sz="0" w:space="0" w:color="auto"/>
                <w:left w:val="none" w:sz="0" w:space="0" w:color="auto"/>
                <w:bottom w:val="none" w:sz="0" w:space="0" w:color="auto"/>
                <w:right w:val="none" w:sz="0" w:space="0" w:color="auto"/>
              </w:divBdr>
            </w:div>
            <w:div w:id="371539556">
              <w:marLeft w:val="0"/>
              <w:marRight w:val="0"/>
              <w:marTop w:val="0"/>
              <w:marBottom w:val="0"/>
              <w:divBdr>
                <w:top w:val="none" w:sz="0" w:space="0" w:color="auto"/>
                <w:left w:val="none" w:sz="0" w:space="0" w:color="auto"/>
                <w:bottom w:val="none" w:sz="0" w:space="0" w:color="auto"/>
                <w:right w:val="none" w:sz="0" w:space="0" w:color="auto"/>
              </w:divBdr>
            </w:div>
            <w:div w:id="596525410">
              <w:marLeft w:val="0"/>
              <w:marRight w:val="0"/>
              <w:marTop w:val="0"/>
              <w:marBottom w:val="0"/>
              <w:divBdr>
                <w:top w:val="none" w:sz="0" w:space="0" w:color="auto"/>
                <w:left w:val="none" w:sz="0" w:space="0" w:color="auto"/>
                <w:bottom w:val="none" w:sz="0" w:space="0" w:color="auto"/>
                <w:right w:val="none" w:sz="0" w:space="0" w:color="auto"/>
              </w:divBdr>
            </w:div>
            <w:div w:id="628705855">
              <w:marLeft w:val="0"/>
              <w:marRight w:val="0"/>
              <w:marTop w:val="0"/>
              <w:marBottom w:val="0"/>
              <w:divBdr>
                <w:top w:val="none" w:sz="0" w:space="0" w:color="auto"/>
                <w:left w:val="none" w:sz="0" w:space="0" w:color="auto"/>
                <w:bottom w:val="none" w:sz="0" w:space="0" w:color="auto"/>
                <w:right w:val="none" w:sz="0" w:space="0" w:color="auto"/>
              </w:divBdr>
            </w:div>
            <w:div w:id="685978585">
              <w:marLeft w:val="0"/>
              <w:marRight w:val="0"/>
              <w:marTop w:val="0"/>
              <w:marBottom w:val="0"/>
              <w:divBdr>
                <w:top w:val="none" w:sz="0" w:space="0" w:color="auto"/>
                <w:left w:val="none" w:sz="0" w:space="0" w:color="auto"/>
                <w:bottom w:val="none" w:sz="0" w:space="0" w:color="auto"/>
                <w:right w:val="none" w:sz="0" w:space="0" w:color="auto"/>
              </w:divBdr>
            </w:div>
            <w:div w:id="779645329">
              <w:marLeft w:val="0"/>
              <w:marRight w:val="0"/>
              <w:marTop w:val="0"/>
              <w:marBottom w:val="0"/>
              <w:divBdr>
                <w:top w:val="none" w:sz="0" w:space="0" w:color="auto"/>
                <w:left w:val="none" w:sz="0" w:space="0" w:color="auto"/>
                <w:bottom w:val="none" w:sz="0" w:space="0" w:color="auto"/>
                <w:right w:val="none" w:sz="0" w:space="0" w:color="auto"/>
              </w:divBdr>
            </w:div>
            <w:div w:id="931208326">
              <w:marLeft w:val="0"/>
              <w:marRight w:val="0"/>
              <w:marTop w:val="0"/>
              <w:marBottom w:val="0"/>
              <w:divBdr>
                <w:top w:val="none" w:sz="0" w:space="0" w:color="auto"/>
                <w:left w:val="none" w:sz="0" w:space="0" w:color="auto"/>
                <w:bottom w:val="none" w:sz="0" w:space="0" w:color="auto"/>
                <w:right w:val="none" w:sz="0" w:space="0" w:color="auto"/>
              </w:divBdr>
            </w:div>
            <w:div w:id="938878703">
              <w:marLeft w:val="0"/>
              <w:marRight w:val="0"/>
              <w:marTop w:val="0"/>
              <w:marBottom w:val="0"/>
              <w:divBdr>
                <w:top w:val="none" w:sz="0" w:space="0" w:color="auto"/>
                <w:left w:val="none" w:sz="0" w:space="0" w:color="auto"/>
                <w:bottom w:val="none" w:sz="0" w:space="0" w:color="auto"/>
                <w:right w:val="none" w:sz="0" w:space="0" w:color="auto"/>
              </w:divBdr>
            </w:div>
            <w:div w:id="1093623505">
              <w:marLeft w:val="0"/>
              <w:marRight w:val="0"/>
              <w:marTop w:val="0"/>
              <w:marBottom w:val="0"/>
              <w:divBdr>
                <w:top w:val="none" w:sz="0" w:space="0" w:color="auto"/>
                <w:left w:val="none" w:sz="0" w:space="0" w:color="auto"/>
                <w:bottom w:val="none" w:sz="0" w:space="0" w:color="auto"/>
                <w:right w:val="none" w:sz="0" w:space="0" w:color="auto"/>
              </w:divBdr>
            </w:div>
            <w:div w:id="1182548588">
              <w:marLeft w:val="0"/>
              <w:marRight w:val="0"/>
              <w:marTop w:val="0"/>
              <w:marBottom w:val="0"/>
              <w:divBdr>
                <w:top w:val="none" w:sz="0" w:space="0" w:color="auto"/>
                <w:left w:val="none" w:sz="0" w:space="0" w:color="auto"/>
                <w:bottom w:val="none" w:sz="0" w:space="0" w:color="auto"/>
                <w:right w:val="none" w:sz="0" w:space="0" w:color="auto"/>
              </w:divBdr>
            </w:div>
            <w:div w:id="1336298428">
              <w:marLeft w:val="0"/>
              <w:marRight w:val="0"/>
              <w:marTop w:val="0"/>
              <w:marBottom w:val="0"/>
              <w:divBdr>
                <w:top w:val="none" w:sz="0" w:space="0" w:color="auto"/>
                <w:left w:val="none" w:sz="0" w:space="0" w:color="auto"/>
                <w:bottom w:val="none" w:sz="0" w:space="0" w:color="auto"/>
                <w:right w:val="none" w:sz="0" w:space="0" w:color="auto"/>
              </w:divBdr>
            </w:div>
            <w:div w:id="1398280398">
              <w:marLeft w:val="0"/>
              <w:marRight w:val="0"/>
              <w:marTop w:val="0"/>
              <w:marBottom w:val="0"/>
              <w:divBdr>
                <w:top w:val="none" w:sz="0" w:space="0" w:color="auto"/>
                <w:left w:val="none" w:sz="0" w:space="0" w:color="auto"/>
                <w:bottom w:val="none" w:sz="0" w:space="0" w:color="auto"/>
                <w:right w:val="none" w:sz="0" w:space="0" w:color="auto"/>
              </w:divBdr>
            </w:div>
            <w:div w:id="1428162027">
              <w:marLeft w:val="0"/>
              <w:marRight w:val="0"/>
              <w:marTop w:val="0"/>
              <w:marBottom w:val="0"/>
              <w:divBdr>
                <w:top w:val="none" w:sz="0" w:space="0" w:color="auto"/>
                <w:left w:val="none" w:sz="0" w:space="0" w:color="auto"/>
                <w:bottom w:val="none" w:sz="0" w:space="0" w:color="auto"/>
                <w:right w:val="none" w:sz="0" w:space="0" w:color="auto"/>
              </w:divBdr>
            </w:div>
            <w:div w:id="1663122915">
              <w:marLeft w:val="0"/>
              <w:marRight w:val="0"/>
              <w:marTop w:val="0"/>
              <w:marBottom w:val="0"/>
              <w:divBdr>
                <w:top w:val="none" w:sz="0" w:space="0" w:color="auto"/>
                <w:left w:val="none" w:sz="0" w:space="0" w:color="auto"/>
                <w:bottom w:val="none" w:sz="0" w:space="0" w:color="auto"/>
                <w:right w:val="none" w:sz="0" w:space="0" w:color="auto"/>
              </w:divBdr>
            </w:div>
            <w:div w:id="1787575683">
              <w:marLeft w:val="0"/>
              <w:marRight w:val="0"/>
              <w:marTop w:val="0"/>
              <w:marBottom w:val="0"/>
              <w:divBdr>
                <w:top w:val="none" w:sz="0" w:space="0" w:color="auto"/>
                <w:left w:val="none" w:sz="0" w:space="0" w:color="auto"/>
                <w:bottom w:val="none" w:sz="0" w:space="0" w:color="auto"/>
                <w:right w:val="none" w:sz="0" w:space="0" w:color="auto"/>
              </w:divBdr>
            </w:div>
            <w:div w:id="1845625816">
              <w:marLeft w:val="0"/>
              <w:marRight w:val="0"/>
              <w:marTop w:val="0"/>
              <w:marBottom w:val="0"/>
              <w:divBdr>
                <w:top w:val="none" w:sz="0" w:space="0" w:color="auto"/>
                <w:left w:val="none" w:sz="0" w:space="0" w:color="auto"/>
                <w:bottom w:val="none" w:sz="0" w:space="0" w:color="auto"/>
                <w:right w:val="none" w:sz="0" w:space="0" w:color="auto"/>
              </w:divBdr>
            </w:div>
            <w:div w:id="1950814608">
              <w:marLeft w:val="0"/>
              <w:marRight w:val="0"/>
              <w:marTop w:val="0"/>
              <w:marBottom w:val="0"/>
              <w:divBdr>
                <w:top w:val="none" w:sz="0" w:space="0" w:color="auto"/>
                <w:left w:val="none" w:sz="0" w:space="0" w:color="auto"/>
                <w:bottom w:val="none" w:sz="0" w:space="0" w:color="auto"/>
                <w:right w:val="none" w:sz="0" w:space="0" w:color="auto"/>
              </w:divBdr>
            </w:div>
            <w:div w:id="1977418349">
              <w:marLeft w:val="0"/>
              <w:marRight w:val="0"/>
              <w:marTop w:val="0"/>
              <w:marBottom w:val="0"/>
              <w:divBdr>
                <w:top w:val="none" w:sz="0" w:space="0" w:color="auto"/>
                <w:left w:val="none" w:sz="0" w:space="0" w:color="auto"/>
                <w:bottom w:val="none" w:sz="0" w:space="0" w:color="auto"/>
                <w:right w:val="none" w:sz="0" w:space="0" w:color="auto"/>
              </w:divBdr>
            </w:div>
            <w:div w:id="2120948687">
              <w:marLeft w:val="0"/>
              <w:marRight w:val="0"/>
              <w:marTop w:val="0"/>
              <w:marBottom w:val="0"/>
              <w:divBdr>
                <w:top w:val="none" w:sz="0" w:space="0" w:color="auto"/>
                <w:left w:val="none" w:sz="0" w:space="0" w:color="auto"/>
                <w:bottom w:val="none" w:sz="0" w:space="0" w:color="auto"/>
                <w:right w:val="none" w:sz="0" w:space="0" w:color="auto"/>
              </w:divBdr>
            </w:div>
          </w:divsChild>
        </w:div>
        <w:div w:id="811795392">
          <w:marLeft w:val="0"/>
          <w:marRight w:val="0"/>
          <w:marTop w:val="0"/>
          <w:marBottom w:val="0"/>
          <w:divBdr>
            <w:top w:val="none" w:sz="0" w:space="0" w:color="auto"/>
            <w:left w:val="none" w:sz="0" w:space="0" w:color="auto"/>
            <w:bottom w:val="none" w:sz="0" w:space="0" w:color="auto"/>
            <w:right w:val="none" w:sz="0" w:space="0" w:color="auto"/>
          </w:divBdr>
          <w:divsChild>
            <w:div w:id="69890957">
              <w:marLeft w:val="0"/>
              <w:marRight w:val="0"/>
              <w:marTop w:val="0"/>
              <w:marBottom w:val="0"/>
              <w:divBdr>
                <w:top w:val="none" w:sz="0" w:space="0" w:color="auto"/>
                <w:left w:val="none" w:sz="0" w:space="0" w:color="auto"/>
                <w:bottom w:val="none" w:sz="0" w:space="0" w:color="auto"/>
                <w:right w:val="none" w:sz="0" w:space="0" w:color="auto"/>
              </w:divBdr>
            </w:div>
            <w:div w:id="85424451">
              <w:marLeft w:val="0"/>
              <w:marRight w:val="0"/>
              <w:marTop w:val="0"/>
              <w:marBottom w:val="0"/>
              <w:divBdr>
                <w:top w:val="none" w:sz="0" w:space="0" w:color="auto"/>
                <w:left w:val="none" w:sz="0" w:space="0" w:color="auto"/>
                <w:bottom w:val="none" w:sz="0" w:space="0" w:color="auto"/>
                <w:right w:val="none" w:sz="0" w:space="0" w:color="auto"/>
              </w:divBdr>
            </w:div>
            <w:div w:id="96760640">
              <w:marLeft w:val="0"/>
              <w:marRight w:val="0"/>
              <w:marTop w:val="0"/>
              <w:marBottom w:val="0"/>
              <w:divBdr>
                <w:top w:val="none" w:sz="0" w:space="0" w:color="auto"/>
                <w:left w:val="none" w:sz="0" w:space="0" w:color="auto"/>
                <w:bottom w:val="none" w:sz="0" w:space="0" w:color="auto"/>
                <w:right w:val="none" w:sz="0" w:space="0" w:color="auto"/>
              </w:divBdr>
            </w:div>
            <w:div w:id="122893074">
              <w:marLeft w:val="0"/>
              <w:marRight w:val="0"/>
              <w:marTop w:val="0"/>
              <w:marBottom w:val="0"/>
              <w:divBdr>
                <w:top w:val="none" w:sz="0" w:space="0" w:color="auto"/>
                <w:left w:val="none" w:sz="0" w:space="0" w:color="auto"/>
                <w:bottom w:val="none" w:sz="0" w:space="0" w:color="auto"/>
                <w:right w:val="none" w:sz="0" w:space="0" w:color="auto"/>
              </w:divBdr>
            </w:div>
            <w:div w:id="125587424">
              <w:marLeft w:val="0"/>
              <w:marRight w:val="0"/>
              <w:marTop w:val="0"/>
              <w:marBottom w:val="0"/>
              <w:divBdr>
                <w:top w:val="none" w:sz="0" w:space="0" w:color="auto"/>
                <w:left w:val="none" w:sz="0" w:space="0" w:color="auto"/>
                <w:bottom w:val="none" w:sz="0" w:space="0" w:color="auto"/>
                <w:right w:val="none" w:sz="0" w:space="0" w:color="auto"/>
              </w:divBdr>
            </w:div>
            <w:div w:id="164174206">
              <w:marLeft w:val="0"/>
              <w:marRight w:val="0"/>
              <w:marTop w:val="0"/>
              <w:marBottom w:val="0"/>
              <w:divBdr>
                <w:top w:val="none" w:sz="0" w:space="0" w:color="auto"/>
                <w:left w:val="none" w:sz="0" w:space="0" w:color="auto"/>
                <w:bottom w:val="none" w:sz="0" w:space="0" w:color="auto"/>
                <w:right w:val="none" w:sz="0" w:space="0" w:color="auto"/>
              </w:divBdr>
            </w:div>
            <w:div w:id="266546355">
              <w:marLeft w:val="0"/>
              <w:marRight w:val="0"/>
              <w:marTop w:val="0"/>
              <w:marBottom w:val="0"/>
              <w:divBdr>
                <w:top w:val="none" w:sz="0" w:space="0" w:color="auto"/>
                <w:left w:val="none" w:sz="0" w:space="0" w:color="auto"/>
                <w:bottom w:val="none" w:sz="0" w:space="0" w:color="auto"/>
                <w:right w:val="none" w:sz="0" w:space="0" w:color="auto"/>
              </w:divBdr>
            </w:div>
            <w:div w:id="277106604">
              <w:marLeft w:val="0"/>
              <w:marRight w:val="0"/>
              <w:marTop w:val="0"/>
              <w:marBottom w:val="0"/>
              <w:divBdr>
                <w:top w:val="none" w:sz="0" w:space="0" w:color="auto"/>
                <w:left w:val="none" w:sz="0" w:space="0" w:color="auto"/>
                <w:bottom w:val="none" w:sz="0" w:space="0" w:color="auto"/>
                <w:right w:val="none" w:sz="0" w:space="0" w:color="auto"/>
              </w:divBdr>
            </w:div>
            <w:div w:id="495190438">
              <w:marLeft w:val="0"/>
              <w:marRight w:val="0"/>
              <w:marTop w:val="0"/>
              <w:marBottom w:val="0"/>
              <w:divBdr>
                <w:top w:val="none" w:sz="0" w:space="0" w:color="auto"/>
                <w:left w:val="none" w:sz="0" w:space="0" w:color="auto"/>
                <w:bottom w:val="none" w:sz="0" w:space="0" w:color="auto"/>
                <w:right w:val="none" w:sz="0" w:space="0" w:color="auto"/>
              </w:divBdr>
            </w:div>
            <w:div w:id="504591687">
              <w:marLeft w:val="0"/>
              <w:marRight w:val="0"/>
              <w:marTop w:val="0"/>
              <w:marBottom w:val="0"/>
              <w:divBdr>
                <w:top w:val="none" w:sz="0" w:space="0" w:color="auto"/>
                <w:left w:val="none" w:sz="0" w:space="0" w:color="auto"/>
                <w:bottom w:val="none" w:sz="0" w:space="0" w:color="auto"/>
                <w:right w:val="none" w:sz="0" w:space="0" w:color="auto"/>
              </w:divBdr>
            </w:div>
            <w:div w:id="539169982">
              <w:marLeft w:val="0"/>
              <w:marRight w:val="0"/>
              <w:marTop w:val="0"/>
              <w:marBottom w:val="0"/>
              <w:divBdr>
                <w:top w:val="none" w:sz="0" w:space="0" w:color="auto"/>
                <w:left w:val="none" w:sz="0" w:space="0" w:color="auto"/>
                <w:bottom w:val="none" w:sz="0" w:space="0" w:color="auto"/>
                <w:right w:val="none" w:sz="0" w:space="0" w:color="auto"/>
              </w:divBdr>
            </w:div>
            <w:div w:id="704600221">
              <w:marLeft w:val="0"/>
              <w:marRight w:val="0"/>
              <w:marTop w:val="0"/>
              <w:marBottom w:val="0"/>
              <w:divBdr>
                <w:top w:val="none" w:sz="0" w:space="0" w:color="auto"/>
                <w:left w:val="none" w:sz="0" w:space="0" w:color="auto"/>
                <w:bottom w:val="none" w:sz="0" w:space="0" w:color="auto"/>
                <w:right w:val="none" w:sz="0" w:space="0" w:color="auto"/>
              </w:divBdr>
            </w:div>
            <w:div w:id="806624449">
              <w:marLeft w:val="0"/>
              <w:marRight w:val="0"/>
              <w:marTop w:val="0"/>
              <w:marBottom w:val="0"/>
              <w:divBdr>
                <w:top w:val="none" w:sz="0" w:space="0" w:color="auto"/>
                <w:left w:val="none" w:sz="0" w:space="0" w:color="auto"/>
                <w:bottom w:val="none" w:sz="0" w:space="0" w:color="auto"/>
                <w:right w:val="none" w:sz="0" w:space="0" w:color="auto"/>
              </w:divBdr>
            </w:div>
            <w:div w:id="982856390">
              <w:marLeft w:val="0"/>
              <w:marRight w:val="0"/>
              <w:marTop w:val="0"/>
              <w:marBottom w:val="0"/>
              <w:divBdr>
                <w:top w:val="none" w:sz="0" w:space="0" w:color="auto"/>
                <w:left w:val="none" w:sz="0" w:space="0" w:color="auto"/>
                <w:bottom w:val="none" w:sz="0" w:space="0" w:color="auto"/>
                <w:right w:val="none" w:sz="0" w:space="0" w:color="auto"/>
              </w:divBdr>
            </w:div>
            <w:div w:id="1298997961">
              <w:marLeft w:val="0"/>
              <w:marRight w:val="0"/>
              <w:marTop w:val="0"/>
              <w:marBottom w:val="0"/>
              <w:divBdr>
                <w:top w:val="none" w:sz="0" w:space="0" w:color="auto"/>
                <w:left w:val="none" w:sz="0" w:space="0" w:color="auto"/>
                <w:bottom w:val="none" w:sz="0" w:space="0" w:color="auto"/>
                <w:right w:val="none" w:sz="0" w:space="0" w:color="auto"/>
              </w:divBdr>
            </w:div>
            <w:div w:id="1663850772">
              <w:marLeft w:val="0"/>
              <w:marRight w:val="0"/>
              <w:marTop w:val="0"/>
              <w:marBottom w:val="0"/>
              <w:divBdr>
                <w:top w:val="none" w:sz="0" w:space="0" w:color="auto"/>
                <w:left w:val="none" w:sz="0" w:space="0" w:color="auto"/>
                <w:bottom w:val="none" w:sz="0" w:space="0" w:color="auto"/>
                <w:right w:val="none" w:sz="0" w:space="0" w:color="auto"/>
              </w:divBdr>
            </w:div>
            <w:div w:id="1717200944">
              <w:marLeft w:val="0"/>
              <w:marRight w:val="0"/>
              <w:marTop w:val="0"/>
              <w:marBottom w:val="0"/>
              <w:divBdr>
                <w:top w:val="none" w:sz="0" w:space="0" w:color="auto"/>
                <w:left w:val="none" w:sz="0" w:space="0" w:color="auto"/>
                <w:bottom w:val="none" w:sz="0" w:space="0" w:color="auto"/>
                <w:right w:val="none" w:sz="0" w:space="0" w:color="auto"/>
              </w:divBdr>
            </w:div>
            <w:div w:id="1774747320">
              <w:marLeft w:val="0"/>
              <w:marRight w:val="0"/>
              <w:marTop w:val="0"/>
              <w:marBottom w:val="0"/>
              <w:divBdr>
                <w:top w:val="none" w:sz="0" w:space="0" w:color="auto"/>
                <w:left w:val="none" w:sz="0" w:space="0" w:color="auto"/>
                <w:bottom w:val="none" w:sz="0" w:space="0" w:color="auto"/>
                <w:right w:val="none" w:sz="0" w:space="0" w:color="auto"/>
              </w:divBdr>
            </w:div>
            <w:div w:id="1820072505">
              <w:marLeft w:val="0"/>
              <w:marRight w:val="0"/>
              <w:marTop w:val="0"/>
              <w:marBottom w:val="0"/>
              <w:divBdr>
                <w:top w:val="none" w:sz="0" w:space="0" w:color="auto"/>
                <w:left w:val="none" w:sz="0" w:space="0" w:color="auto"/>
                <w:bottom w:val="none" w:sz="0" w:space="0" w:color="auto"/>
                <w:right w:val="none" w:sz="0" w:space="0" w:color="auto"/>
              </w:divBdr>
            </w:div>
            <w:div w:id="1904220606">
              <w:marLeft w:val="0"/>
              <w:marRight w:val="0"/>
              <w:marTop w:val="0"/>
              <w:marBottom w:val="0"/>
              <w:divBdr>
                <w:top w:val="none" w:sz="0" w:space="0" w:color="auto"/>
                <w:left w:val="none" w:sz="0" w:space="0" w:color="auto"/>
                <w:bottom w:val="none" w:sz="0" w:space="0" w:color="auto"/>
                <w:right w:val="none" w:sz="0" w:space="0" w:color="auto"/>
              </w:divBdr>
            </w:div>
            <w:div w:id="1930776337">
              <w:marLeft w:val="0"/>
              <w:marRight w:val="0"/>
              <w:marTop w:val="0"/>
              <w:marBottom w:val="0"/>
              <w:divBdr>
                <w:top w:val="none" w:sz="0" w:space="0" w:color="auto"/>
                <w:left w:val="none" w:sz="0" w:space="0" w:color="auto"/>
                <w:bottom w:val="none" w:sz="0" w:space="0" w:color="auto"/>
                <w:right w:val="none" w:sz="0" w:space="0" w:color="auto"/>
              </w:divBdr>
            </w:div>
          </w:divsChild>
        </w:div>
        <w:div w:id="1166748324">
          <w:marLeft w:val="0"/>
          <w:marRight w:val="0"/>
          <w:marTop w:val="0"/>
          <w:marBottom w:val="0"/>
          <w:divBdr>
            <w:top w:val="none" w:sz="0" w:space="0" w:color="auto"/>
            <w:left w:val="none" w:sz="0" w:space="0" w:color="auto"/>
            <w:bottom w:val="none" w:sz="0" w:space="0" w:color="auto"/>
            <w:right w:val="none" w:sz="0" w:space="0" w:color="auto"/>
          </w:divBdr>
          <w:divsChild>
            <w:div w:id="186261960">
              <w:marLeft w:val="0"/>
              <w:marRight w:val="0"/>
              <w:marTop w:val="0"/>
              <w:marBottom w:val="0"/>
              <w:divBdr>
                <w:top w:val="none" w:sz="0" w:space="0" w:color="auto"/>
                <w:left w:val="none" w:sz="0" w:space="0" w:color="auto"/>
                <w:bottom w:val="none" w:sz="0" w:space="0" w:color="auto"/>
                <w:right w:val="none" w:sz="0" w:space="0" w:color="auto"/>
              </w:divBdr>
            </w:div>
            <w:div w:id="243997803">
              <w:marLeft w:val="0"/>
              <w:marRight w:val="0"/>
              <w:marTop w:val="0"/>
              <w:marBottom w:val="0"/>
              <w:divBdr>
                <w:top w:val="none" w:sz="0" w:space="0" w:color="auto"/>
                <w:left w:val="none" w:sz="0" w:space="0" w:color="auto"/>
                <w:bottom w:val="none" w:sz="0" w:space="0" w:color="auto"/>
                <w:right w:val="none" w:sz="0" w:space="0" w:color="auto"/>
              </w:divBdr>
            </w:div>
            <w:div w:id="339743974">
              <w:marLeft w:val="0"/>
              <w:marRight w:val="0"/>
              <w:marTop w:val="0"/>
              <w:marBottom w:val="0"/>
              <w:divBdr>
                <w:top w:val="none" w:sz="0" w:space="0" w:color="auto"/>
                <w:left w:val="none" w:sz="0" w:space="0" w:color="auto"/>
                <w:bottom w:val="none" w:sz="0" w:space="0" w:color="auto"/>
                <w:right w:val="none" w:sz="0" w:space="0" w:color="auto"/>
              </w:divBdr>
            </w:div>
            <w:div w:id="390661929">
              <w:marLeft w:val="0"/>
              <w:marRight w:val="0"/>
              <w:marTop w:val="0"/>
              <w:marBottom w:val="0"/>
              <w:divBdr>
                <w:top w:val="none" w:sz="0" w:space="0" w:color="auto"/>
                <w:left w:val="none" w:sz="0" w:space="0" w:color="auto"/>
                <w:bottom w:val="none" w:sz="0" w:space="0" w:color="auto"/>
                <w:right w:val="none" w:sz="0" w:space="0" w:color="auto"/>
              </w:divBdr>
            </w:div>
            <w:div w:id="405225952">
              <w:marLeft w:val="0"/>
              <w:marRight w:val="0"/>
              <w:marTop w:val="0"/>
              <w:marBottom w:val="0"/>
              <w:divBdr>
                <w:top w:val="none" w:sz="0" w:space="0" w:color="auto"/>
                <w:left w:val="none" w:sz="0" w:space="0" w:color="auto"/>
                <w:bottom w:val="none" w:sz="0" w:space="0" w:color="auto"/>
                <w:right w:val="none" w:sz="0" w:space="0" w:color="auto"/>
              </w:divBdr>
            </w:div>
            <w:div w:id="594509614">
              <w:marLeft w:val="0"/>
              <w:marRight w:val="0"/>
              <w:marTop w:val="0"/>
              <w:marBottom w:val="0"/>
              <w:divBdr>
                <w:top w:val="none" w:sz="0" w:space="0" w:color="auto"/>
                <w:left w:val="none" w:sz="0" w:space="0" w:color="auto"/>
                <w:bottom w:val="none" w:sz="0" w:space="0" w:color="auto"/>
                <w:right w:val="none" w:sz="0" w:space="0" w:color="auto"/>
              </w:divBdr>
            </w:div>
            <w:div w:id="631445251">
              <w:marLeft w:val="0"/>
              <w:marRight w:val="0"/>
              <w:marTop w:val="0"/>
              <w:marBottom w:val="0"/>
              <w:divBdr>
                <w:top w:val="none" w:sz="0" w:space="0" w:color="auto"/>
                <w:left w:val="none" w:sz="0" w:space="0" w:color="auto"/>
                <w:bottom w:val="none" w:sz="0" w:space="0" w:color="auto"/>
                <w:right w:val="none" w:sz="0" w:space="0" w:color="auto"/>
              </w:divBdr>
            </w:div>
            <w:div w:id="725566400">
              <w:marLeft w:val="0"/>
              <w:marRight w:val="0"/>
              <w:marTop w:val="0"/>
              <w:marBottom w:val="0"/>
              <w:divBdr>
                <w:top w:val="none" w:sz="0" w:space="0" w:color="auto"/>
                <w:left w:val="none" w:sz="0" w:space="0" w:color="auto"/>
                <w:bottom w:val="none" w:sz="0" w:space="0" w:color="auto"/>
                <w:right w:val="none" w:sz="0" w:space="0" w:color="auto"/>
              </w:divBdr>
            </w:div>
            <w:div w:id="976954011">
              <w:marLeft w:val="0"/>
              <w:marRight w:val="0"/>
              <w:marTop w:val="0"/>
              <w:marBottom w:val="0"/>
              <w:divBdr>
                <w:top w:val="none" w:sz="0" w:space="0" w:color="auto"/>
                <w:left w:val="none" w:sz="0" w:space="0" w:color="auto"/>
                <w:bottom w:val="none" w:sz="0" w:space="0" w:color="auto"/>
                <w:right w:val="none" w:sz="0" w:space="0" w:color="auto"/>
              </w:divBdr>
            </w:div>
            <w:div w:id="1185244319">
              <w:marLeft w:val="0"/>
              <w:marRight w:val="0"/>
              <w:marTop w:val="0"/>
              <w:marBottom w:val="0"/>
              <w:divBdr>
                <w:top w:val="none" w:sz="0" w:space="0" w:color="auto"/>
                <w:left w:val="none" w:sz="0" w:space="0" w:color="auto"/>
                <w:bottom w:val="none" w:sz="0" w:space="0" w:color="auto"/>
                <w:right w:val="none" w:sz="0" w:space="0" w:color="auto"/>
              </w:divBdr>
            </w:div>
            <w:div w:id="1206984549">
              <w:marLeft w:val="0"/>
              <w:marRight w:val="0"/>
              <w:marTop w:val="0"/>
              <w:marBottom w:val="0"/>
              <w:divBdr>
                <w:top w:val="none" w:sz="0" w:space="0" w:color="auto"/>
                <w:left w:val="none" w:sz="0" w:space="0" w:color="auto"/>
                <w:bottom w:val="none" w:sz="0" w:space="0" w:color="auto"/>
                <w:right w:val="none" w:sz="0" w:space="0" w:color="auto"/>
              </w:divBdr>
            </w:div>
            <w:div w:id="1266763332">
              <w:marLeft w:val="0"/>
              <w:marRight w:val="0"/>
              <w:marTop w:val="0"/>
              <w:marBottom w:val="0"/>
              <w:divBdr>
                <w:top w:val="none" w:sz="0" w:space="0" w:color="auto"/>
                <w:left w:val="none" w:sz="0" w:space="0" w:color="auto"/>
                <w:bottom w:val="none" w:sz="0" w:space="0" w:color="auto"/>
                <w:right w:val="none" w:sz="0" w:space="0" w:color="auto"/>
              </w:divBdr>
            </w:div>
            <w:div w:id="1298606857">
              <w:marLeft w:val="0"/>
              <w:marRight w:val="0"/>
              <w:marTop w:val="0"/>
              <w:marBottom w:val="0"/>
              <w:divBdr>
                <w:top w:val="none" w:sz="0" w:space="0" w:color="auto"/>
                <w:left w:val="none" w:sz="0" w:space="0" w:color="auto"/>
                <w:bottom w:val="none" w:sz="0" w:space="0" w:color="auto"/>
                <w:right w:val="none" w:sz="0" w:space="0" w:color="auto"/>
              </w:divBdr>
            </w:div>
            <w:div w:id="1325473206">
              <w:marLeft w:val="0"/>
              <w:marRight w:val="0"/>
              <w:marTop w:val="0"/>
              <w:marBottom w:val="0"/>
              <w:divBdr>
                <w:top w:val="none" w:sz="0" w:space="0" w:color="auto"/>
                <w:left w:val="none" w:sz="0" w:space="0" w:color="auto"/>
                <w:bottom w:val="none" w:sz="0" w:space="0" w:color="auto"/>
                <w:right w:val="none" w:sz="0" w:space="0" w:color="auto"/>
              </w:divBdr>
            </w:div>
            <w:div w:id="1466852664">
              <w:marLeft w:val="0"/>
              <w:marRight w:val="0"/>
              <w:marTop w:val="0"/>
              <w:marBottom w:val="0"/>
              <w:divBdr>
                <w:top w:val="none" w:sz="0" w:space="0" w:color="auto"/>
                <w:left w:val="none" w:sz="0" w:space="0" w:color="auto"/>
                <w:bottom w:val="none" w:sz="0" w:space="0" w:color="auto"/>
                <w:right w:val="none" w:sz="0" w:space="0" w:color="auto"/>
              </w:divBdr>
            </w:div>
            <w:div w:id="1532643967">
              <w:marLeft w:val="0"/>
              <w:marRight w:val="0"/>
              <w:marTop w:val="0"/>
              <w:marBottom w:val="0"/>
              <w:divBdr>
                <w:top w:val="none" w:sz="0" w:space="0" w:color="auto"/>
                <w:left w:val="none" w:sz="0" w:space="0" w:color="auto"/>
                <w:bottom w:val="none" w:sz="0" w:space="0" w:color="auto"/>
                <w:right w:val="none" w:sz="0" w:space="0" w:color="auto"/>
              </w:divBdr>
            </w:div>
            <w:div w:id="1587878582">
              <w:marLeft w:val="0"/>
              <w:marRight w:val="0"/>
              <w:marTop w:val="0"/>
              <w:marBottom w:val="0"/>
              <w:divBdr>
                <w:top w:val="none" w:sz="0" w:space="0" w:color="auto"/>
                <w:left w:val="none" w:sz="0" w:space="0" w:color="auto"/>
                <w:bottom w:val="none" w:sz="0" w:space="0" w:color="auto"/>
                <w:right w:val="none" w:sz="0" w:space="0" w:color="auto"/>
              </w:divBdr>
            </w:div>
            <w:div w:id="2044401866">
              <w:marLeft w:val="0"/>
              <w:marRight w:val="0"/>
              <w:marTop w:val="0"/>
              <w:marBottom w:val="0"/>
              <w:divBdr>
                <w:top w:val="none" w:sz="0" w:space="0" w:color="auto"/>
                <w:left w:val="none" w:sz="0" w:space="0" w:color="auto"/>
                <w:bottom w:val="none" w:sz="0" w:space="0" w:color="auto"/>
                <w:right w:val="none" w:sz="0" w:space="0" w:color="auto"/>
              </w:divBdr>
            </w:div>
            <w:div w:id="21099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06238">
      <w:bodyDiv w:val="1"/>
      <w:marLeft w:val="0"/>
      <w:marRight w:val="0"/>
      <w:marTop w:val="0"/>
      <w:marBottom w:val="0"/>
      <w:divBdr>
        <w:top w:val="none" w:sz="0" w:space="0" w:color="auto"/>
        <w:left w:val="none" w:sz="0" w:space="0" w:color="auto"/>
        <w:bottom w:val="none" w:sz="0" w:space="0" w:color="auto"/>
        <w:right w:val="none" w:sz="0" w:space="0" w:color="auto"/>
      </w:divBdr>
      <w:divsChild>
        <w:div w:id="1480465322">
          <w:marLeft w:val="0"/>
          <w:marRight w:val="0"/>
          <w:marTop w:val="0"/>
          <w:marBottom w:val="0"/>
          <w:divBdr>
            <w:top w:val="none" w:sz="0" w:space="0" w:color="auto"/>
            <w:left w:val="none" w:sz="0" w:space="0" w:color="auto"/>
            <w:bottom w:val="none" w:sz="0" w:space="0" w:color="auto"/>
            <w:right w:val="none" w:sz="0" w:space="0" w:color="auto"/>
          </w:divBdr>
        </w:div>
        <w:div w:id="1706516996">
          <w:marLeft w:val="0"/>
          <w:marRight w:val="0"/>
          <w:marTop w:val="0"/>
          <w:marBottom w:val="0"/>
          <w:divBdr>
            <w:top w:val="none" w:sz="0" w:space="0" w:color="auto"/>
            <w:left w:val="none" w:sz="0" w:space="0" w:color="auto"/>
            <w:bottom w:val="none" w:sz="0" w:space="0" w:color="auto"/>
            <w:right w:val="none" w:sz="0" w:space="0" w:color="auto"/>
          </w:divBdr>
        </w:div>
      </w:divsChild>
    </w:div>
    <w:div w:id="1604532113">
      <w:bodyDiv w:val="1"/>
      <w:marLeft w:val="0"/>
      <w:marRight w:val="0"/>
      <w:marTop w:val="0"/>
      <w:marBottom w:val="0"/>
      <w:divBdr>
        <w:top w:val="none" w:sz="0" w:space="0" w:color="auto"/>
        <w:left w:val="none" w:sz="0" w:space="0" w:color="auto"/>
        <w:bottom w:val="none" w:sz="0" w:space="0" w:color="auto"/>
        <w:right w:val="none" w:sz="0" w:space="0" w:color="auto"/>
      </w:divBdr>
      <w:divsChild>
        <w:div w:id="280111188">
          <w:marLeft w:val="0"/>
          <w:marRight w:val="0"/>
          <w:marTop w:val="0"/>
          <w:marBottom w:val="0"/>
          <w:divBdr>
            <w:top w:val="none" w:sz="0" w:space="0" w:color="auto"/>
            <w:left w:val="none" w:sz="0" w:space="0" w:color="auto"/>
            <w:bottom w:val="none" w:sz="0" w:space="0" w:color="auto"/>
            <w:right w:val="none" w:sz="0" w:space="0" w:color="auto"/>
          </w:divBdr>
        </w:div>
        <w:div w:id="796263577">
          <w:marLeft w:val="0"/>
          <w:marRight w:val="0"/>
          <w:marTop w:val="0"/>
          <w:marBottom w:val="0"/>
          <w:divBdr>
            <w:top w:val="none" w:sz="0" w:space="0" w:color="auto"/>
            <w:left w:val="none" w:sz="0" w:space="0" w:color="auto"/>
            <w:bottom w:val="none" w:sz="0" w:space="0" w:color="auto"/>
            <w:right w:val="none" w:sz="0" w:space="0" w:color="auto"/>
          </w:divBdr>
        </w:div>
        <w:div w:id="1226842869">
          <w:marLeft w:val="0"/>
          <w:marRight w:val="0"/>
          <w:marTop w:val="0"/>
          <w:marBottom w:val="0"/>
          <w:divBdr>
            <w:top w:val="none" w:sz="0" w:space="0" w:color="auto"/>
            <w:left w:val="none" w:sz="0" w:space="0" w:color="auto"/>
            <w:bottom w:val="none" w:sz="0" w:space="0" w:color="auto"/>
            <w:right w:val="none" w:sz="0" w:space="0" w:color="auto"/>
          </w:divBdr>
        </w:div>
        <w:div w:id="1915553885">
          <w:marLeft w:val="0"/>
          <w:marRight w:val="0"/>
          <w:marTop w:val="0"/>
          <w:marBottom w:val="0"/>
          <w:divBdr>
            <w:top w:val="none" w:sz="0" w:space="0" w:color="auto"/>
            <w:left w:val="none" w:sz="0" w:space="0" w:color="auto"/>
            <w:bottom w:val="none" w:sz="0" w:space="0" w:color="auto"/>
            <w:right w:val="none" w:sz="0" w:space="0" w:color="auto"/>
          </w:divBdr>
        </w:div>
        <w:div w:id="1922253554">
          <w:marLeft w:val="0"/>
          <w:marRight w:val="0"/>
          <w:marTop w:val="0"/>
          <w:marBottom w:val="0"/>
          <w:divBdr>
            <w:top w:val="none" w:sz="0" w:space="0" w:color="auto"/>
            <w:left w:val="none" w:sz="0" w:space="0" w:color="auto"/>
            <w:bottom w:val="none" w:sz="0" w:space="0" w:color="auto"/>
            <w:right w:val="none" w:sz="0" w:space="0" w:color="auto"/>
          </w:divBdr>
        </w:div>
      </w:divsChild>
    </w:div>
    <w:div w:id="1605113646">
      <w:bodyDiv w:val="1"/>
      <w:marLeft w:val="0"/>
      <w:marRight w:val="0"/>
      <w:marTop w:val="0"/>
      <w:marBottom w:val="0"/>
      <w:divBdr>
        <w:top w:val="none" w:sz="0" w:space="0" w:color="auto"/>
        <w:left w:val="none" w:sz="0" w:space="0" w:color="auto"/>
        <w:bottom w:val="none" w:sz="0" w:space="0" w:color="auto"/>
        <w:right w:val="none" w:sz="0" w:space="0" w:color="auto"/>
      </w:divBdr>
      <w:divsChild>
        <w:div w:id="1033071583">
          <w:marLeft w:val="0"/>
          <w:marRight w:val="0"/>
          <w:marTop w:val="0"/>
          <w:marBottom w:val="0"/>
          <w:divBdr>
            <w:top w:val="none" w:sz="0" w:space="0" w:color="auto"/>
            <w:left w:val="none" w:sz="0" w:space="0" w:color="auto"/>
            <w:bottom w:val="none" w:sz="0" w:space="0" w:color="auto"/>
            <w:right w:val="none" w:sz="0" w:space="0" w:color="auto"/>
          </w:divBdr>
        </w:div>
        <w:div w:id="1478643383">
          <w:marLeft w:val="0"/>
          <w:marRight w:val="0"/>
          <w:marTop w:val="0"/>
          <w:marBottom w:val="0"/>
          <w:divBdr>
            <w:top w:val="none" w:sz="0" w:space="0" w:color="auto"/>
            <w:left w:val="none" w:sz="0" w:space="0" w:color="auto"/>
            <w:bottom w:val="none" w:sz="0" w:space="0" w:color="auto"/>
            <w:right w:val="none" w:sz="0" w:space="0" w:color="auto"/>
          </w:divBdr>
        </w:div>
        <w:div w:id="1489784142">
          <w:marLeft w:val="0"/>
          <w:marRight w:val="0"/>
          <w:marTop w:val="0"/>
          <w:marBottom w:val="0"/>
          <w:divBdr>
            <w:top w:val="none" w:sz="0" w:space="0" w:color="auto"/>
            <w:left w:val="none" w:sz="0" w:space="0" w:color="auto"/>
            <w:bottom w:val="none" w:sz="0" w:space="0" w:color="auto"/>
            <w:right w:val="none" w:sz="0" w:space="0" w:color="auto"/>
          </w:divBdr>
        </w:div>
        <w:div w:id="1564490174">
          <w:marLeft w:val="0"/>
          <w:marRight w:val="0"/>
          <w:marTop w:val="0"/>
          <w:marBottom w:val="0"/>
          <w:divBdr>
            <w:top w:val="none" w:sz="0" w:space="0" w:color="auto"/>
            <w:left w:val="none" w:sz="0" w:space="0" w:color="auto"/>
            <w:bottom w:val="none" w:sz="0" w:space="0" w:color="auto"/>
            <w:right w:val="none" w:sz="0" w:space="0" w:color="auto"/>
          </w:divBdr>
        </w:div>
      </w:divsChild>
    </w:div>
    <w:div w:id="1638561333">
      <w:bodyDiv w:val="1"/>
      <w:marLeft w:val="0"/>
      <w:marRight w:val="0"/>
      <w:marTop w:val="0"/>
      <w:marBottom w:val="0"/>
      <w:divBdr>
        <w:top w:val="none" w:sz="0" w:space="0" w:color="auto"/>
        <w:left w:val="none" w:sz="0" w:space="0" w:color="auto"/>
        <w:bottom w:val="none" w:sz="0" w:space="0" w:color="auto"/>
        <w:right w:val="none" w:sz="0" w:space="0" w:color="auto"/>
      </w:divBdr>
      <w:divsChild>
        <w:div w:id="169491930">
          <w:marLeft w:val="0"/>
          <w:marRight w:val="0"/>
          <w:marTop w:val="0"/>
          <w:marBottom w:val="0"/>
          <w:divBdr>
            <w:top w:val="none" w:sz="0" w:space="0" w:color="auto"/>
            <w:left w:val="none" w:sz="0" w:space="0" w:color="auto"/>
            <w:bottom w:val="none" w:sz="0" w:space="0" w:color="auto"/>
            <w:right w:val="none" w:sz="0" w:space="0" w:color="auto"/>
          </w:divBdr>
        </w:div>
        <w:div w:id="217280308">
          <w:marLeft w:val="0"/>
          <w:marRight w:val="0"/>
          <w:marTop w:val="0"/>
          <w:marBottom w:val="0"/>
          <w:divBdr>
            <w:top w:val="none" w:sz="0" w:space="0" w:color="auto"/>
            <w:left w:val="none" w:sz="0" w:space="0" w:color="auto"/>
            <w:bottom w:val="none" w:sz="0" w:space="0" w:color="auto"/>
            <w:right w:val="none" w:sz="0" w:space="0" w:color="auto"/>
          </w:divBdr>
        </w:div>
        <w:div w:id="277756169">
          <w:marLeft w:val="0"/>
          <w:marRight w:val="0"/>
          <w:marTop w:val="0"/>
          <w:marBottom w:val="0"/>
          <w:divBdr>
            <w:top w:val="none" w:sz="0" w:space="0" w:color="auto"/>
            <w:left w:val="none" w:sz="0" w:space="0" w:color="auto"/>
            <w:bottom w:val="none" w:sz="0" w:space="0" w:color="auto"/>
            <w:right w:val="none" w:sz="0" w:space="0" w:color="auto"/>
          </w:divBdr>
        </w:div>
        <w:div w:id="457143273">
          <w:marLeft w:val="0"/>
          <w:marRight w:val="0"/>
          <w:marTop w:val="0"/>
          <w:marBottom w:val="0"/>
          <w:divBdr>
            <w:top w:val="none" w:sz="0" w:space="0" w:color="auto"/>
            <w:left w:val="none" w:sz="0" w:space="0" w:color="auto"/>
            <w:bottom w:val="none" w:sz="0" w:space="0" w:color="auto"/>
            <w:right w:val="none" w:sz="0" w:space="0" w:color="auto"/>
          </w:divBdr>
        </w:div>
        <w:div w:id="750783429">
          <w:marLeft w:val="0"/>
          <w:marRight w:val="0"/>
          <w:marTop w:val="0"/>
          <w:marBottom w:val="0"/>
          <w:divBdr>
            <w:top w:val="none" w:sz="0" w:space="0" w:color="auto"/>
            <w:left w:val="none" w:sz="0" w:space="0" w:color="auto"/>
            <w:bottom w:val="none" w:sz="0" w:space="0" w:color="auto"/>
            <w:right w:val="none" w:sz="0" w:space="0" w:color="auto"/>
          </w:divBdr>
        </w:div>
        <w:div w:id="762994026">
          <w:marLeft w:val="0"/>
          <w:marRight w:val="0"/>
          <w:marTop w:val="0"/>
          <w:marBottom w:val="0"/>
          <w:divBdr>
            <w:top w:val="none" w:sz="0" w:space="0" w:color="auto"/>
            <w:left w:val="none" w:sz="0" w:space="0" w:color="auto"/>
            <w:bottom w:val="none" w:sz="0" w:space="0" w:color="auto"/>
            <w:right w:val="none" w:sz="0" w:space="0" w:color="auto"/>
          </w:divBdr>
        </w:div>
        <w:div w:id="814490681">
          <w:marLeft w:val="0"/>
          <w:marRight w:val="0"/>
          <w:marTop w:val="0"/>
          <w:marBottom w:val="0"/>
          <w:divBdr>
            <w:top w:val="none" w:sz="0" w:space="0" w:color="auto"/>
            <w:left w:val="none" w:sz="0" w:space="0" w:color="auto"/>
            <w:bottom w:val="none" w:sz="0" w:space="0" w:color="auto"/>
            <w:right w:val="none" w:sz="0" w:space="0" w:color="auto"/>
          </w:divBdr>
        </w:div>
        <w:div w:id="917059286">
          <w:marLeft w:val="0"/>
          <w:marRight w:val="0"/>
          <w:marTop w:val="0"/>
          <w:marBottom w:val="0"/>
          <w:divBdr>
            <w:top w:val="none" w:sz="0" w:space="0" w:color="auto"/>
            <w:left w:val="none" w:sz="0" w:space="0" w:color="auto"/>
            <w:bottom w:val="none" w:sz="0" w:space="0" w:color="auto"/>
            <w:right w:val="none" w:sz="0" w:space="0" w:color="auto"/>
          </w:divBdr>
        </w:div>
        <w:div w:id="1143502945">
          <w:marLeft w:val="0"/>
          <w:marRight w:val="0"/>
          <w:marTop w:val="0"/>
          <w:marBottom w:val="0"/>
          <w:divBdr>
            <w:top w:val="none" w:sz="0" w:space="0" w:color="auto"/>
            <w:left w:val="none" w:sz="0" w:space="0" w:color="auto"/>
            <w:bottom w:val="none" w:sz="0" w:space="0" w:color="auto"/>
            <w:right w:val="none" w:sz="0" w:space="0" w:color="auto"/>
          </w:divBdr>
        </w:div>
        <w:div w:id="1192305180">
          <w:marLeft w:val="0"/>
          <w:marRight w:val="0"/>
          <w:marTop w:val="0"/>
          <w:marBottom w:val="0"/>
          <w:divBdr>
            <w:top w:val="none" w:sz="0" w:space="0" w:color="auto"/>
            <w:left w:val="none" w:sz="0" w:space="0" w:color="auto"/>
            <w:bottom w:val="none" w:sz="0" w:space="0" w:color="auto"/>
            <w:right w:val="none" w:sz="0" w:space="0" w:color="auto"/>
          </w:divBdr>
        </w:div>
        <w:div w:id="1779566912">
          <w:marLeft w:val="0"/>
          <w:marRight w:val="0"/>
          <w:marTop w:val="0"/>
          <w:marBottom w:val="0"/>
          <w:divBdr>
            <w:top w:val="none" w:sz="0" w:space="0" w:color="auto"/>
            <w:left w:val="none" w:sz="0" w:space="0" w:color="auto"/>
            <w:bottom w:val="none" w:sz="0" w:space="0" w:color="auto"/>
            <w:right w:val="none" w:sz="0" w:space="0" w:color="auto"/>
          </w:divBdr>
        </w:div>
        <w:div w:id="1782341445">
          <w:marLeft w:val="0"/>
          <w:marRight w:val="0"/>
          <w:marTop w:val="0"/>
          <w:marBottom w:val="0"/>
          <w:divBdr>
            <w:top w:val="none" w:sz="0" w:space="0" w:color="auto"/>
            <w:left w:val="none" w:sz="0" w:space="0" w:color="auto"/>
            <w:bottom w:val="none" w:sz="0" w:space="0" w:color="auto"/>
            <w:right w:val="none" w:sz="0" w:space="0" w:color="auto"/>
          </w:divBdr>
        </w:div>
        <w:div w:id="1969048736">
          <w:marLeft w:val="0"/>
          <w:marRight w:val="0"/>
          <w:marTop w:val="0"/>
          <w:marBottom w:val="0"/>
          <w:divBdr>
            <w:top w:val="none" w:sz="0" w:space="0" w:color="auto"/>
            <w:left w:val="none" w:sz="0" w:space="0" w:color="auto"/>
            <w:bottom w:val="none" w:sz="0" w:space="0" w:color="auto"/>
            <w:right w:val="none" w:sz="0" w:space="0" w:color="auto"/>
          </w:divBdr>
        </w:div>
        <w:div w:id="2052531558">
          <w:marLeft w:val="0"/>
          <w:marRight w:val="0"/>
          <w:marTop w:val="0"/>
          <w:marBottom w:val="0"/>
          <w:divBdr>
            <w:top w:val="none" w:sz="0" w:space="0" w:color="auto"/>
            <w:left w:val="none" w:sz="0" w:space="0" w:color="auto"/>
            <w:bottom w:val="none" w:sz="0" w:space="0" w:color="auto"/>
            <w:right w:val="none" w:sz="0" w:space="0" w:color="auto"/>
          </w:divBdr>
        </w:div>
      </w:divsChild>
    </w:div>
    <w:div w:id="1650208813">
      <w:bodyDiv w:val="1"/>
      <w:marLeft w:val="0"/>
      <w:marRight w:val="0"/>
      <w:marTop w:val="0"/>
      <w:marBottom w:val="0"/>
      <w:divBdr>
        <w:top w:val="none" w:sz="0" w:space="0" w:color="auto"/>
        <w:left w:val="none" w:sz="0" w:space="0" w:color="auto"/>
        <w:bottom w:val="none" w:sz="0" w:space="0" w:color="auto"/>
        <w:right w:val="none" w:sz="0" w:space="0" w:color="auto"/>
      </w:divBdr>
      <w:divsChild>
        <w:div w:id="133571509">
          <w:marLeft w:val="0"/>
          <w:marRight w:val="0"/>
          <w:marTop w:val="0"/>
          <w:marBottom w:val="0"/>
          <w:divBdr>
            <w:top w:val="none" w:sz="0" w:space="0" w:color="auto"/>
            <w:left w:val="none" w:sz="0" w:space="0" w:color="auto"/>
            <w:bottom w:val="none" w:sz="0" w:space="0" w:color="auto"/>
            <w:right w:val="none" w:sz="0" w:space="0" w:color="auto"/>
          </w:divBdr>
          <w:divsChild>
            <w:div w:id="97919332">
              <w:marLeft w:val="0"/>
              <w:marRight w:val="0"/>
              <w:marTop w:val="0"/>
              <w:marBottom w:val="0"/>
              <w:divBdr>
                <w:top w:val="none" w:sz="0" w:space="0" w:color="auto"/>
                <w:left w:val="none" w:sz="0" w:space="0" w:color="auto"/>
                <w:bottom w:val="none" w:sz="0" w:space="0" w:color="auto"/>
                <w:right w:val="none" w:sz="0" w:space="0" w:color="auto"/>
              </w:divBdr>
            </w:div>
            <w:div w:id="273445977">
              <w:marLeft w:val="0"/>
              <w:marRight w:val="0"/>
              <w:marTop w:val="0"/>
              <w:marBottom w:val="0"/>
              <w:divBdr>
                <w:top w:val="none" w:sz="0" w:space="0" w:color="auto"/>
                <w:left w:val="none" w:sz="0" w:space="0" w:color="auto"/>
                <w:bottom w:val="none" w:sz="0" w:space="0" w:color="auto"/>
                <w:right w:val="none" w:sz="0" w:space="0" w:color="auto"/>
              </w:divBdr>
            </w:div>
            <w:div w:id="307445563">
              <w:marLeft w:val="0"/>
              <w:marRight w:val="0"/>
              <w:marTop w:val="0"/>
              <w:marBottom w:val="0"/>
              <w:divBdr>
                <w:top w:val="none" w:sz="0" w:space="0" w:color="auto"/>
                <w:left w:val="none" w:sz="0" w:space="0" w:color="auto"/>
                <w:bottom w:val="none" w:sz="0" w:space="0" w:color="auto"/>
                <w:right w:val="none" w:sz="0" w:space="0" w:color="auto"/>
              </w:divBdr>
            </w:div>
            <w:div w:id="439183402">
              <w:marLeft w:val="0"/>
              <w:marRight w:val="0"/>
              <w:marTop w:val="0"/>
              <w:marBottom w:val="0"/>
              <w:divBdr>
                <w:top w:val="none" w:sz="0" w:space="0" w:color="auto"/>
                <w:left w:val="none" w:sz="0" w:space="0" w:color="auto"/>
                <w:bottom w:val="none" w:sz="0" w:space="0" w:color="auto"/>
                <w:right w:val="none" w:sz="0" w:space="0" w:color="auto"/>
              </w:divBdr>
            </w:div>
            <w:div w:id="456030494">
              <w:marLeft w:val="0"/>
              <w:marRight w:val="0"/>
              <w:marTop w:val="0"/>
              <w:marBottom w:val="0"/>
              <w:divBdr>
                <w:top w:val="none" w:sz="0" w:space="0" w:color="auto"/>
                <w:left w:val="none" w:sz="0" w:space="0" w:color="auto"/>
                <w:bottom w:val="none" w:sz="0" w:space="0" w:color="auto"/>
                <w:right w:val="none" w:sz="0" w:space="0" w:color="auto"/>
              </w:divBdr>
            </w:div>
            <w:div w:id="539826684">
              <w:marLeft w:val="0"/>
              <w:marRight w:val="0"/>
              <w:marTop w:val="0"/>
              <w:marBottom w:val="0"/>
              <w:divBdr>
                <w:top w:val="none" w:sz="0" w:space="0" w:color="auto"/>
                <w:left w:val="none" w:sz="0" w:space="0" w:color="auto"/>
                <w:bottom w:val="none" w:sz="0" w:space="0" w:color="auto"/>
                <w:right w:val="none" w:sz="0" w:space="0" w:color="auto"/>
              </w:divBdr>
            </w:div>
            <w:div w:id="621159186">
              <w:marLeft w:val="0"/>
              <w:marRight w:val="0"/>
              <w:marTop w:val="0"/>
              <w:marBottom w:val="0"/>
              <w:divBdr>
                <w:top w:val="none" w:sz="0" w:space="0" w:color="auto"/>
                <w:left w:val="none" w:sz="0" w:space="0" w:color="auto"/>
                <w:bottom w:val="none" w:sz="0" w:space="0" w:color="auto"/>
                <w:right w:val="none" w:sz="0" w:space="0" w:color="auto"/>
              </w:divBdr>
            </w:div>
            <w:div w:id="625814782">
              <w:marLeft w:val="0"/>
              <w:marRight w:val="0"/>
              <w:marTop w:val="0"/>
              <w:marBottom w:val="0"/>
              <w:divBdr>
                <w:top w:val="none" w:sz="0" w:space="0" w:color="auto"/>
                <w:left w:val="none" w:sz="0" w:space="0" w:color="auto"/>
                <w:bottom w:val="none" w:sz="0" w:space="0" w:color="auto"/>
                <w:right w:val="none" w:sz="0" w:space="0" w:color="auto"/>
              </w:divBdr>
            </w:div>
            <w:div w:id="854079397">
              <w:marLeft w:val="0"/>
              <w:marRight w:val="0"/>
              <w:marTop w:val="0"/>
              <w:marBottom w:val="0"/>
              <w:divBdr>
                <w:top w:val="none" w:sz="0" w:space="0" w:color="auto"/>
                <w:left w:val="none" w:sz="0" w:space="0" w:color="auto"/>
                <w:bottom w:val="none" w:sz="0" w:space="0" w:color="auto"/>
                <w:right w:val="none" w:sz="0" w:space="0" w:color="auto"/>
              </w:divBdr>
            </w:div>
            <w:div w:id="933170031">
              <w:marLeft w:val="0"/>
              <w:marRight w:val="0"/>
              <w:marTop w:val="0"/>
              <w:marBottom w:val="0"/>
              <w:divBdr>
                <w:top w:val="none" w:sz="0" w:space="0" w:color="auto"/>
                <w:left w:val="none" w:sz="0" w:space="0" w:color="auto"/>
                <w:bottom w:val="none" w:sz="0" w:space="0" w:color="auto"/>
                <w:right w:val="none" w:sz="0" w:space="0" w:color="auto"/>
              </w:divBdr>
            </w:div>
            <w:div w:id="1061178178">
              <w:marLeft w:val="0"/>
              <w:marRight w:val="0"/>
              <w:marTop w:val="0"/>
              <w:marBottom w:val="0"/>
              <w:divBdr>
                <w:top w:val="none" w:sz="0" w:space="0" w:color="auto"/>
                <w:left w:val="none" w:sz="0" w:space="0" w:color="auto"/>
                <w:bottom w:val="none" w:sz="0" w:space="0" w:color="auto"/>
                <w:right w:val="none" w:sz="0" w:space="0" w:color="auto"/>
              </w:divBdr>
            </w:div>
            <w:div w:id="1082292867">
              <w:marLeft w:val="0"/>
              <w:marRight w:val="0"/>
              <w:marTop w:val="0"/>
              <w:marBottom w:val="0"/>
              <w:divBdr>
                <w:top w:val="none" w:sz="0" w:space="0" w:color="auto"/>
                <w:left w:val="none" w:sz="0" w:space="0" w:color="auto"/>
                <w:bottom w:val="none" w:sz="0" w:space="0" w:color="auto"/>
                <w:right w:val="none" w:sz="0" w:space="0" w:color="auto"/>
              </w:divBdr>
            </w:div>
            <w:div w:id="1149831404">
              <w:marLeft w:val="0"/>
              <w:marRight w:val="0"/>
              <w:marTop w:val="0"/>
              <w:marBottom w:val="0"/>
              <w:divBdr>
                <w:top w:val="none" w:sz="0" w:space="0" w:color="auto"/>
                <w:left w:val="none" w:sz="0" w:space="0" w:color="auto"/>
                <w:bottom w:val="none" w:sz="0" w:space="0" w:color="auto"/>
                <w:right w:val="none" w:sz="0" w:space="0" w:color="auto"/>
              </w:divBdr>
            </w:div>
            <w:div w:id="1168448708">
              <w:marLeft w:val="0"/>
              <w:marRight w:val="0"/>
              <w:marTop w:val="0"/>
              <w:marBottom w:val="0"/>
              <w:divBdr>
                <w:top w:val="none" w:sz="0" w:space="0" w:color="auto"/>
                <w:left w:val="none" w:sz="0" w:space="0" w:color="auto"/>
                <w:bottom w:val="none" w:sz="0" w:space="0" w:color="auto"/>
                <w:right w:val="none" w:sz="0" w:space="0" w:color="auto"/>
              </w:divBdr>
            </w:div>
            <w:div w:id="1308826931">
              <w:marLeft w:val="0"/>
              <w:marRight w:val="0"/>
              <w:marTop w:val="0"/>
              <w:marBottom w:val="0"/>
              <w:divBdr>
                <w:top w:val="none" w:sz="0" w:space="0" w:color="auto"/>
                <w:left w:val="none" w:sz="0" w:space="0" w:color="auto"/>
                <w:bottom w:val="none" w:sz="0" w:space="0" w:color="auto"/>
                <w:right w:val="none" w:sz="0" w:space="0" w:color="auto"/>
              </w:divBdr>
            </w:div>
            <w:div w:id="1393892336">
              <w:marLeft w:val="0"/>
              <w:marRight w:val="0"/>
              <w:marTop w:val="0"/>
              <w:marBottom w:val="0"/>
              <w:divBdr>
                <w:top w:val="none" w:sz="0" w:space="0" w:color="auto"/>
                <w:left w:val="none" w:sz="0" w:space="0" w:color="auto"/>
                <w:bottom w:val="none" w:sz="0" w:space="0" w:color="auto"/>
                <w:right w:val="none" w:sz="0" w:space="0" w:color="auto"/>
              </w:divBdr>
            </w:div>
            <w:div w:id="1454909358">
              <w:marLeft w:val="0"/>
              <w:marRight w:val="0"/>
              <w:marTop w:val="0"/>
              <w:marBottom w:val="0"/>
              <w:divBdr>
                <w:top w:val="none" w:sz="0" w:space="0" w:color="auto"/>
                <w:left w:val="none" w:sz="0" w:space="0" w:color="auto"/>
                <w:bottom w:val="none" w:sz="0" w:space="0" w:color="auto"/>
                <w:right w:val="none" w:sz="0" w:space="0" w:color="auto"/>
              </w:divBdr>
            </w:div>
            <w:div w:id="1599632688">
              <w:marLeft w:val="0"/>
              <w:marRight w:val="0"/>
              <w:marTop w:val="0"/>
              <w:marBottom w:val="0"/>
              <w:divBdr>
                <w:top w:val="none" w:sz="0" w:space="0" w:color="auto"/>
                <w:left w:val="none" w:sz="0" w:space="0" w:color="auto"/>
                <w:bottom w:val="none" w:sz="0" w:space="0" w:color="auto"/>
                <w:right w:val="none" w:sz="0" w:space="0" w:color="auto"/>
              </w:divBdr>
            </w:div>
            <w:div w:id="1629050727">
              <w:marLeft w:val="0"/>
              <w:marRight w:val="0"/>
              <w:marTop w:val="0"/>
              <w:marBottom w:val="0"/>
              <w:divBdr>
                <w:top w:val="none" w:sz="0" w:space="0" w:color="auto"/>
                <w:left w:val="none" w:sz="0" w:space="0" w:color="auto"/>
                <w:bottom w:val="none" w:sz="0" w:space="0" w:color="auto"/>
                <w:right w:val="none" w:sz="0" w:space="0" w:color="auto"/>
              </w:divBdr>
            </w:div>
            <w:div w:id="1632705538">
              <w:marLeft w:val="0"/>
              <w:marRight w:val="0"/>
              <w:marTop w:val="0"/>
              <w:marBottom w:val="0"/>
              <w:divBdr>
                <w:top w:val="none" w:sz="0" w:space="0" w:color="auto"/>
                <w:left w:val="none" w:sz="0" w:space="0" w:color="auto"/>
                <w:bottom w:val="none" w:sz="0" w:space="0" w:color="auto"/>
                <w:right w:val="none" w:sz="0" w:space="0" w:color="auto"/>
              </w:divBdr>
            </w:div>
            <w:div w:id="2102095311">
              <w:marLeft w:val="0"/>
              <w:marRight w:val="0"/>
              <w:marTop w:val="0"/>
              <w:marBottom w:val="0"/>
              <w:divBdr>
                <w:top w:val="none" w:sz="0" w:space="0" w:color="auto"/>
                <w:left w:val="none" w:sz="0" w:space="0" w:color="auto"/>
                <w:bottom w:val="none" w:sz="0" w:space="0" w:color="auto"/>
                <w:right w:val="none" w:sz="0" w:space="0" w:color="auto"/>
              </w:divBdr>
            </w:div>
          </w:divsChild>
        </w:div>
        <w:div w:id="492600812">
          <w:marLeft w:val="0"/>
          <w:marRight w:val="0"/>
          <w:marTop w:val="0"/>
          <w:marBottom w:val="0"/>
          <w:divBdr>
            <w:top w:val="none" w:sz="0" w:space="0" w:color="auto"/>
            <w:left w:val="none" w:sz="0" w:space="0" w:color="auto"/>
            <w:bottom w:val="none" w:sz="0" w:space="0" w:color="auto"/>
            <w:right w:val="none" w:sz="0" w:space="0" w:color="auto"/>
          </w:divBdr>
          <w:divsChild>
            <w:div w:id="248122129">
              <w:marLeft w:val="0"/>
              <w:marRight w:val="0"/>
              <w:marTop w:val="0"/>
              <w:marBottom w:val="0"/>
              <w:divBdr>
                <w:top w:val="none" w:sz="0" w:space="0" w:color="auto"/>
                <w:left w:val="none" w:sz="0" w:space="0" w:color="auto"/>
                <w:bottom w:val="none" w:sz="0" w:space="0" w:color="auto"/>
                <w:right w:val="none" w:sz="0" w:space="0" w:color="auto"/>
              </w:divBdr>
            </w:div>
            <w:div w:id="412551449">
              <w:marLeft w:val="0"/>
              <w:marRight w:val="0"/>
              <w:marTop w:val="0"/>
              <w:marBottom w:val="0"/>
              <w:divBdr>
                <w:top w:val="none" w:sz="0" w:space="0" w:color="auto"/>
                <w:left w:val="none" w:sz="0" w:space="0" w:color="auto"/>
                <w:bottom w:val="none" w:sz="0" w:space="0" w:color="auto"/>
                <w:right w:val="none" w:sz="0" w:space="0" w:color="auto"/>
              </w:divBdr>
            </w:div>
            <w:div w:id="431631033">
              <w:marLeft w:val="0"/>
              <w:marRight w:val="0"/>
              <w:marTop w:val="0"/>
              <w:marBottom w:val="0"/>
              <w:divBdr>
                <w:top w:val="none" w:sz="0" w:space="0" w:color="auto"/>
                <w:left w:val="none" w:sz="0" w:space="0" w:color="auto"/>
                <w:bottom w:val="none" w:sz="0" w:space="0" w:color="auto"/>
                <w:right w:val="none" w:sz="0" w:space="0" w:color="auto"/>
              </w:divBdr>
            </w:div>
            <w:div w:id="522209352">
              <w:marLeft w:val="0"/>
              <w:marRight w:val="0"/>
              <w:marTop w:val="0"/>
              <w:marBottom w:val="0"/>
              <w:divBdr>
                <w:top w:val="none" w:sz="0" w:space="0" w:color="auto"/>
                <w:left w:val="none" w:sz="0" w:space="0" w:color="auto"/>
                <w:bottom w:val="none" w:sz="0" w:space="0" w:color="auto"/>
                <w:right w:val="none" w:sz="0" w:space="0" w:color="auto"/>
              </w:divBdr>
            </w:div>
            <w:div w:id="553348126">
              <w:marLeft w:val="0"/>
              <w:marRight w:val="0"/>
              <w:marTop w:val="0"/>
              <w:marBottom w:val="0"/>
              <w:divBdr>
                <w:top w:val="none" w:sz="0" w:space="0" w:color="auto"/>
                <w:left w:val="none" w:sz="0" w:space="0" w:color="auto"/>
                <w:bottom w:val="none" w:sz="0" w:space="0" w:color="auto"/>
                <w:right w:val="none" w:sz="0" w:space="0" w:color="auto"/>
              </w:divBdr>
            </w:div>
            <w:div w:id="612595286">
              <w:marLeft w:val="0"/>
              <w:marRight w:val="0"/>
              <w:marTop w:val="0"/>
              <w:marBottom w:val="0"/>
              <w:divBdr>
                <w:top w:val="none" w:sz="0" w:space="0" w:color="auto"/>
                <w:left w:val="none" w:sz="0" w:space="0" w:color="auto"/>
                <w:bottom w:val="none" w:sz="0" w:space="0" w:color="auto"/>
                <w:right w:val="none" w:sz="0" w:space="0" w:color="auto"/>
              </w:divBdr>
            </w:div>
            <w:div w:id="816847002">
              <w:marLeft w:val="0"/>
              <w:marRight w:val="0"/>
              <w:marTop w:val="0"/>
              <w:marBottom w:val="0"/>
              <w:divBdr>
                <w:top w:val="none" w:sz="0" w:space="0" w:color="auto"/>
                <w:left w:val="none" w:sz="0" w:space="0" w:color="auto"/>
                <w:bottom w:val="none" w:sz="0" w:space="0" w:color="auto"/>
                <w:right w:val="none" w:sz="0" w:space="0" w:color="auto"/>
              </w:divBdr>
            </w:div>
            <w:div w:id="826479185">
              <w:marLeft w:val="0"/>
              <w:marRight w:val="0"/>
              <w:marTop w:val="0"/>
              <w:marBottom w:val="0"/>
              <w:divBdr>
                <w:top w:val="none" w:sz="0" w:space="0" w:color="auto"/>
                <w:left w:val="none" w:sz="0" w:space="0" w:color="auto"/>
                <w:bottom w:val="none" w:sz="0" w:space="0" w:color="auto"/>
                <w:right w:val="none" w:sz="0" w:space="0" w:color="auto"/>
              </w:divBdr>
            </w:div>
            <w:div w:id="1150555128">
              <w:marLeft w:val="0"/>
              <w:marRight w:val="0"/>
              <w:marTop w:val="0"/>
              <w:marBottom w:val="0"/>
              <w:divBdr>
                <w:top w:val="none" w:sz="0" w:space="0" w:color="auto"/>
                <w:left w:val="none" w:sz="0" w:space="0" w:color="auto"/>
                <w:bottom w:val="none" w:sz="0" w:space="0" w:color="auto"/>
                <w:right w:val="none" w:sz="0" w:space="0" w:color="auto"/>
              </w:divBdr>
            </w:div>
            <w:div w:id="1383021774">
              <w:marLeft w:val="0"/>
              <w:marRight w:val="0"/>
              <w:marTop w:val="0"/>
              <w:marBottom w:val="0"/>
              <w:divBdr>
                <w:top w:val="none" w:sz="0" w:space="0" w:color="auto"/>
                <w:left w:val="none" w:sz="0" w:space="0" w:color="auto"/>
                <w:bottom w:val="none" w:sz="0" w:space="0" w:color="auto"/>
                <w:right w:val="none" w:sz="0" w:space="0" w:color="auto"/>
              </w:divBdr>
            </w:div>
            <w:div w:id="1394548187">
              <w:marLeft w:val="0"/>
              <w:marRight w:val="0"/>
              <w:marTop w:val="0"/>
              <w:marBottom w:val="0"/>
              <w:divBdr>
                <w:top w:val="none" w:sz="0" w:space="0" w:color="auto"/>
                <w:left w:val="none" w:sz="0" w:space="0" w:color="auto"/>
                <w:bottom w:val="none" w:sz="0" w:space="0" w:color="auto"/>
                <w:right w:val="none" w:sz="0" w:space="0" w:color="auto"/>
              </w:divBdr>
            </w:div>
            <w:div w:id="1574385828">
              <w:marLeft w:val="0"/>
              <w:marRight w:val="0"/>
              <w:marTop w:val="0"/>
              <w:marBottom w:val="0"/>
              <w:divBdr>
                <w:top w:val="none" w:sz="0" w:space="0" w:color="auto"/>
                <w:left w:val="none" w:sz="0" w:space="0" w:color="auto"/>
                <w:bottom w:val="none" w:sz="0" w:space="0" w:color="auto"/>
                <w:right w:val="none" w:sz="0" w:space="0" w:color="auto"/>
              </w:divBdr>
            </w:div>
            <w:div w:id="1663006087">
              <w:marLeft w:val="0"/>
              <w:marRight w:val="0"/>
              <w:marTop w:val="0"/>
              <w:marBottom w:val="0"/>
              <w:divBdr>
                <w:top w:val="none" w:sz="0" w:space="0" w:color="auto"/>
                <w:left w:val="none" w:sz="0" w:space="0" w:color="auto"/>
                <w:bottom w:val="none" w:sz="0" w:space="0" w:color="auto"/>
                <w:right w:val="none" w:sz="0" w:space="0" w:color="auto"/>
              </w:divBdr>
            </w:div>
            <w:div w:id="1711759012">
              <w:marLeft w:val="0"/>
              <w:marRight w:val="0"/>
              <w:marTop w:val="0"/>
              <w:marBottom w:val="0"/>
              <w:divBdr>
                <w:top w:val="none" w:sz="0" w:space="0" w:color="auto"/>
                <w:left w:val="none" w:sz="0" w:space="0" w:color="auto"/>
                <w:bottom w:val="none" w:sz="0" w:space="0" w:color="auto"/>
                <w:right w:val="none" w:sz="0" w:space="0" w:color="auto"/>
              </w:divBdr>
            </w:div>
            <w:div w:id="1721323864">
              <w:marLeft w:val="0"/>
              <w:marRight w:val="0"/>
              <w:marTop w:val="0"/>
              <w:marBottom w:val="0"/>
              <w:divBdr>
                <w:top w:val="none" w:sz="0" w:space="0" w:color="auto"/>
                <w:left w:val="none" w:sz="0" w:space="0" w:color="auto"/>
                <w:bottom w:val="none" w:sz="0" w:space="0" w:color="auto"/>
                <w:right w:val="none" w:sz="0" w:space="0" w:color="auto"/>
              </w:divBdr>
            </w:div>
            <w:div w:id="1818301053">
              <w:marLeft w:val="0"/>
              <w:marRight w:val="0"/>
              <w:marTop w:val="0"/>
              <w:marBottom w:val="0"/>
              <w:divBdr>
                <w:top w:val="none" w:sz="0" w:space="0" w:color="auto"/>
                <w:left w:val="none" w:sz="0" w:space="0" w:color="auto"/>
                <w:bottom w:val="none" w:sz="0" w:space="0" w:color="auto"/>
                <w:right w:val="none" w:sz="0" w:space="0" w:color="auto"/>
              </w:divBdr>
            </w:div>
            <w:div w:id="1924603138">
              <w:marLeft w:val="0"/>
              <w:marRight w:val="0"/>
              <w:marTop w:val="0"/>
              <w:marBottom w:val="0"/>
              <w:divBdr>
                <w:top w:val="none" w:sz="0" w:space="0" w:color="auto"/>
                <w:left w:val="none" w:sz="0" w:space="0" w:color="auto"/>
                <w:bottom w:val="none" w:sz="0" w:space="0" w:color="auto"/>
                <w:right w:val="none" w:sz="0" w:space="0" w:color="auto"/>
              </w:divBdr>
            </w:div>
            <w:div w:id="1991785555">
              <w:marLeft w:val="0"/>
              <w:marRight w:val="0"/>
              <w:marTop w:val="0"/>
              <w:marBottom w:val="0"/>
              <w:divBdr>
                <w:top w:val="none" w:sz="0" w:space="0" w:color="auto"/>
                <w:left w:val="none" w:sz="0" w:space="0" w:color="auto"/>
                <w:bottom w:val="none" w:sz="0" w:space="0" w:color="auto"/>
                <w:right w:val="none" w:sz="0" w:space="0" w:color="auto"/>
              </w:divBdr>
            </w:div>
            <w:div w:id="2039239713">
              <w:marLeft w:val="0"/>
              <w:marRight w:val="0"/>
              <w:marTop w:val="0"/>
              <w:marBottom w:val="0"/>
              <w:divBdr>
                <w:top w:val="none" w:sz="0" w:space="0" w:color="auto"/>
                <w:left w:val="none" w:sz="0" w:space="0" w:color="auto"/>
                <w:bottom w:val="none" w:sz="0" w:space="0" w:color="auto"/>
                <w:right w:val="none" w:sz="0" w:space="0" w:color="auto"/>
              </w:divBdr>
            </w:div>
          </w:divsChild>
        </w:div>
        <w:div w:id="1210453597">
          <w:marLeft w:val="0"/>
          <w:marRight w:val="0"/>
          <w:marTop w:val="0"/>
          <w:marBottom w:val="0"/>
          <w:divBdr>
            <w:top w:val="none" w:sz="0" w:space="0" w:color="auto"/>
            <w:left w:val="none" w:sz="0" w:space="0" w:color="auto"/>
            <w:bottom w:val="none" w:sz="0" w:space="0" w:color="auto"/>
            <w:right w:val="none" w:sz="0" w:space="0" w:color="auto"/>
          </w:divBdr>
          <w:divsChild>
            <w:div w:id="57174898">
              <w:marLeft w:val="0"/>
              <w:marRight w:val="0"/>
              <w:marTop w:val="0"/>
              <w:marBottom w:val="0"/>
              <w:divBdr>
                <w:top w:val="none" w:sz="0" w:space="0" w:color="auto"/>
                <w:left w:val="none" w:sz="0" w:space="0" w:color="auto"/>
                <w:bottom w:val="none" w:sz="0" w:space="0" w:color="auto"/>
                <w:right w:val="none" w:sz="0" w:space="0" w:color="auto"/>
              </w:divBdr>
            </w:div>
            <w:div w:id="85932324">
              <w:marLeft w:val="0"/>
              <w:marRight w:val="0"/>
              <w:marTop w:val="0"/>
              <w:marBottom w:val="0"/>
              <w:divBdr>
                <w:top w:val="none" w:sz="0" w:space="0" w:color="auto"/>
                <w:left w:val="none" w:sz="0" w:space="0" w:color="auto"/>
                <w:bottom w:val="none" w:sz="0" w:space="0" w:color="auto"/>
                <w:right w:val="none" w:sz="0" w:space="0" w:color="auto"/>
              </w:divBdr>
            </w:div>
            <w:div w:id="104465254">
              <w:marLeft w:val="0"/>
              <w:marRight w:val="0"/>
              <w:marTop w:val="0"/>
              <w:marBottom w:val="0"/>
              <w:divBdr>
                <w:top w:val="none" w:sz="0" w:space="0" w:color="auto"/>
                <w:left w:val="none" w:sz="0" w:space="0" w:color="auto"/>
                <w:bottom w:val="none" w:sz="0" w:space="0" w:color="auto"/>
                <w:right w:val="none" w:sz="0" w:space="0" w:color="auto"/>
              </w:divBdr>
            </w:div>
            <w:div w:id="318845975">
              <w:marLeft w:val="0"/>
              <w:marRight w:val="0"/>
              <w:marTop w:val="0"/>
              <w:marBottom w:val="0"/>
              <w:divBdr>
                <w:top w:val="none" w:sz="0" w:space="0" w:color="auto"/>
                <w:left w:val="none" w:sz="0" w:space="0" w:color="auto"/>
                <w:bottom w:val="none" w:sz="0" w:space="0" w:color="auto"/>
                <w:right w:val="none" w:sz="0" w:space="0" w:color="auto"/>
              </w:divBdr>
            </w:div>
            <w:div w:id="415369533">
              <w:marLeft w:val="0"/>
              <w:marRight w:val="0"/>
              <w:marTop w:val="0"/>
              <w:marBottom w:val="0"/>
              <w:divBdr>
                <w:top w:val="none" w:sz="0" w:space="0" w:color="auto"/>
                <w:left w:val="none" w:sz="0" w:space="0" w:color="auto"/>
                <w:bottom w:val="none" w:sz="0" w:space="0" w:color="auto"/>
                <w:right w:val="none" w:sz="0" w:space="0" w:color="auto"/>
              </w:divBdr>
            </w:div>
            <w:div w:id="451822486">
              <w:marLeft w:val="0"/>
              <w:marRight w:val="0"/>
              <w:marTop w:val="0"/>
              <w:marBottom w:val="0"/>
              <w:divBdr>
                <w:top w:val="none" w:sz="0" w:space="0" w:color="auto"/>
                <w:left w:val="none" w:sz="0" w:space="0" w:color="auto"/>
                <w:bottom w:val="none" w:sz="0" w:space="0" w:color="auto"/>
                <w:right w:val="none" w:sz="0" w:space="0" w:color="auto"/>
              </w:divBdr>
            </w:div>
            <w:div w:id="740910075">
              <w:marLeft w:val="0"/>
              <w:marRight w:val="0"/>
              <w:marTop w:val="0"/>
              <w:marBottom w:val="0"/>
              <w:divBdr>
                <w:top w:val="none" w:sz="0" w:space="0" w:color="auto"/>
                <w:left w:val="none" w:sz="0" w:space="0" w:color="auto"/>
                <w:bottom w:val="none" w:sz="0" w:space="0" w:color="auto"/>
                <w:right w:val="none" w:sz="0" w:space="0" w:color="auto"/>
              </w:divBdr>
            </w:div>
            <w:div w:id="798954331">
              <w:marLeft w:val="0"/>
              <w:marRight w:val="0"/>
              <w:marTop w:val="0"/>
              <w:marBottom w:val="0"/>
              <w:divBdr>
                <w:top w:val="none" w:sz="0" w:space="0" w:color="auto"/>
                <w:left w:val="none" w:sz="0" w:space="0" w:color="auto"/>
                <w:bottom w:val="none" w:sz="0" w:space="0" w:color="auto"/>
                <w:right w:val="none" w:sz="0" w:space="0" w:color="auto"/>
              </w:divBdr>
            </w:div>
            <w:div w:id="1206217041">
              <w:marLeft w:val="0"/>
              <w:marRight w:val="0"/>
              <w:marTop w:val="0"/>
              <w:marBottom w:val="0"/>
              <w:divBdr>
                <w:top w:val="none" w:sz="0" w:space="0" w:color="auto"/>
                <w:left w:val="none" w:sz="0" w:space="0" w:color="auto"/>
                <w:bottom w:val="none" w:sz="0" w:space="0" w:color="auto"/>
                <w:right w:val="none" w:sz="0" w:space="0" w:color="auto"/>
              </w:divBdr>
            </w:div>
            <w:div w:id="1376469966">
              <w:marLeft w:val="0"/>
              <w:marRight w:val="0"/>
              <w:marTop w:val="0"/>
              <w:marBottom w:val="0"/>
              <w:divBdr>
                <w:top w:val="none" w:sz="0" w:space="0" w:color="auto"/>
                <w:left w:val="none" w:sz="0" w:space="0" w:color="auto"/>
                <w:bottom w:val="none" w:sz="0" w:space="0" w:color="auto"/>
                <w:right w:val="none" w:sz="0" w:space="0" w:color="auto"/>
              </w:divBdr>
            </w:div>
            <w:div w:id="1429078044">
              <w:marLeft w:val="0"/>
              <w:marRight w:val="0"/>
              <w:marTop w:val="0"/>
              <w:marBottom w:val="0"/>
              <w:divBdr>
                <w:top w:val="none" w:sz="0" w:space="0" w:color="auto"/>
                <w:left w:val="none" w:sz="0" w:space="0" w:color="auto"/>
                <w:bottom w:val="none" w:sz="0" w:space="0" w:color="auto"/>
                <w:right w:val="none" w:sz="0" w:space="0" w:color="auto"/>
              </w:divBdr>
            </w:div>
            <w:div w:id="1492522740">
              <w:marLeft w:val="0"/>
              <w:marRight w:val="0"/>
              <w:marTop w:val="0"/>
              <w:marBottom w:val="0"/>
              <w:divBdr>
                <w:top w:val="none" w:sz="0" w:space="0" w:color="auto"/>
                <w:left w:val="none" w:sz="0" w:space="0" w:color="auto"/>
                <w:bottom w:val="none" w:sz="0" w:space="0" w:color="auto"/>
                <w:right w:val="none" w:sz="0" w:space="0" w:color="auto"/>
              </w:divBdr>
            </w:div>
            <w:div w:id="1568303373">
              <w:marLeft w:val="0"/>
              <w:marRight w:val="0"/>
              <w:marTop w:val="0"/>
              <w:marBottom w:val="0"/>
              <w:divBdr>
                <w:top w:val="none" w:sz="0" w:space="0" w:color="auto"/>
                <w:left w:val="none" w:sz="0" w:space="0" w:color="auto"/>
                <w:bottom w:val="none" w:sz="0" w:space="0" w:color="auto"/>
                <w:right w:val="none" w:sz="0" w:space="0" w:color="auto"/>
              </w:divBdr>
            </w:div>
            <w:div w:id="1716469143">
              <w:marLeft w:val="0"/>
              <w:marRight w:val="0"/>
              <w:marTop w:val="0"/>
              <w:marBottom w:val="0"/>
              <w:divBdr>
                <w:top w:val="none" w:sz="0" w:space="0" w:color="auto"/>
                <w:left w:val="none" w:sz="0" w:space="0" w:color="auto"/>
                <w:bottom w:val="none" w:sz="0" w:space="0" w:color="auto"/>
                <w:right w:val="none" w:sz="0" w:space="0" w:color="auto"/>
              </w:divBdr>
            </w:div>
            <w:div w:id="1781098433">
              <w:marLeft w:val="0"/>
              <w:marRight w:val="0"/>
              <w:marTop w:val="0"/>
              <w:marBottom w:val="0"/>
              <w:divBdr>
                <w:top w:val="none" w:sz="0" w:space="0" w:color="auto"/>
                <w:left w:val="none" w:sz="0" w:space="0" w:color="auto"/>
                <w:bottom w:val="none" w:sz="0" w:space="0" w:color="auto"/>
                <w:right w:val="none" w:sz="0" w:space="0" w:color="auto"/>
              </w:divBdr>
            </w:div>
            <w:div w:id="1814446091">
              <w:marLeft w:val="0"/>
              <w:marRight w:val="0"/>
              <w:marTop w:val="0"/>
              <w:marBottom w:val="0"/>
              <w:divBdr>
                <w:top w:val="none" w:sz="0" w:space="0" w:color="auto"/>
                <w:left w:val="none" w:sz="0" w:space="0" w:color="auto"/>
                <w:bottom w:val="none" w:sz="0" w:space="0" w:color="auto"/>
                <w:right w:val="none" w:sz="0" w:space="0" w:color="auto"/>
              </w:divBdr>
            </w:div>
            <w:div w:id="1887180745">
              <w:marLeft w:val="0"/>
              <w:marRight w:val="0"/>
              <w:marTop w:val="0"/>
              <w:marBottom w:val="0"/>
              <w:divBdr>
                <w:top w:val="none" w:sz="0" w:space="0" w:color="auto"/>
                <w:left w:val="none" w:sz="0" w:space="0" w:color="auto"/>
                <w:bottom w:val="none" w:sz="0" w:space="0" w:color="auto"/>
                <w:right w:val="none" w:sz="0" w:space="0" w:color="auto"/>
              </w:divBdr>
            </w:div>
            <w:div w:id="2033263976">
              <w:marLeft w:val="0"/>
              <w:marRight w:val="0"/>
              <w:marTop w:val="0"/>
              <w:marBottom w:val="0"/>
              <w:divBdr>
                <w:top w:val="none" w:sz="0" w:space="0" w:color="auto"/>
                <w:left w:val="none" w:sz="0" w:space="0" w:color="auto"/>
                <w:bottom w:val="none" w:sz="0" w:space="0" w:color="auto"/>
                <w:right w:val="none" w:sz="0" w:space="0" w:color="auto"/>
              </w:divBdr>
            </w:div>
            <w:div w:id="2080587809">
              <w:marLeft w:val="0"/>
              <w:marRight w:val="0"/>
              <w:marTop w:val="0"/>
              <w:marBottom w:val="0"/>
              <w:divBdr>
                <w:top w:val="none" w:sz="0" w:space="0" w:color="auto"/>
                <w:left w:val="none" w:sz="0" w:space="0" w:color="auto"/>
                <w:bottom w:val="none" w:sz="0" w:space="0" w:color="auto"/>
                <w:right w:val="none" w:sz="0" w:space="0" w:color="auto"/>
              </w:divBdr>
            </w:div>
          </w:divsChild>
        </w:div>
        <w:div w:id="1946110330">
          <w:marLeft w:val="0"/>
          <w:marRight w:val="0"/>
          <w:marTop w:val="0"/>
          <w:marBottom w:val="0"/>
          <w:divBdr>
            <w:top w:val="none" w:sz="0" w:space="0" w:color="auto"/>
            <w:left w:val="none" w:sz="0" w:space="0" w:color="auto"/>
            <w:bottom w:val="none" w:sz="0" w:space="0" w:color="auto"/>
            <w:right w:val="none" w:sz="0" w:space="0" w:color="auto"/>
          </w:divBdr>
          <w:divsChild>
            <w:div w:id="32266350">
              <w:marLeft w:val="0"/>
              <w:marRight w:val="0"/>
              <w:marTop w:val="0"/>
              <w:marBottom w:val="0"/>
              <w:divBdr>
                <w:top w:val="none" w:sz="0" w:space="0" w:color="auto"/>
                <w:left w:val="none" w:sz="0" w:space="0" w:color="auto"/>
                <w:bottom w:val="none" w:sz="0" w:space="0" w:color="auto"/>
                <w:right w:val="none" w:sz="0" w:space="0" w:color="auto"/>
              </w:divBdr>
            </w:div>
            <w:div w:id="54789374">
              <w:marLeft w:val="0"/>
              <w:marRight w:val="0"/>
              <w:marTop w:val="0"/>
              <w:marBottom w:val="0"/>
              <w:divBdr>
                <w:top w:val="none" w:sz="0" w:space="0" w:color="auto"/>
                <w:left w:val="none" w:sz="0" w:space="0" w:color="auto"/>
                <w:bottom w:val="none" w:sz="0" w:space="0" w:color="auto"/>
                <w:right w:val="none" w:sz="0" w:space="0" w:color="auto"/>
              </w:divBdr>
            </w:div>
            <w:div w:id="116216030">
              <w:marLeft w:val="0"/>
              <w:marRight w:val="0"/>
              <w:marTop w:val="0"/>
              <w:marBottom w:val="0"/>
              <w:divBdr>
                <w:top w:val="none" w:sz="0" w:space="0" w:color="auto"/>
                <w:left w:val="none" w:sz="0" w:space="0" w:color="auto"/>
                <w:bottom w:val="none" w:sz="0" w:space="0" w:color="auto"/>
                <w:right w:val="none" w:sz="0" w:space="0" w:color="auto"/>
              </w:divBdr>
            </w:div>
            <w:div w:id="183324299">
              <w:marLeft w:val="0"/>
              <w:marRight w:val="0"/>
              <w:marTop w:val="0"/>
              <w:marBottom w:val="0"/>
              <w:divBdr>
                <w:top w:val="none" w:sz="0" w:space="0" w:color="auto"/>
                <w:left w:val="none" w:sz="0" w:space="0" w:color="auto"/>
                <w:bottom w:val="none" w:sz="0" w:space="0" w:color="auto"/>
                <w:right w:val="none" w:sz="0" w:space="0" w:color="auto"/>
              </w:divBdr>
            </w:div>
            <w:div w:id="258418081">
              <w:marLeft w:val="0"/>
              <w:marRight w:val="0"/>
              <w:marTop w:val="0"/>
              <w:marBottom w:val="0"/>
              <w:divBdr>
                <w:top w:val="none" w:sz="0" w:space="0" w:color="auto"/>
                <w:left w:val="none" w:sz="0" w:space="0" w:color="auto"/>
                <w:bottom w:val="none" w:sz="0" w:space="0" w:color="auto"/>
                <w:right w:val="none" w:sz="0" w:space="0" w:color="auto"/>
              </w:divBdr>
            </w:div>
            <w:div w:id="426000568">
              <w:marLeft w:val="0"/>
              <w:marRight w:val="0"/>
              <w:marTop w:val="0"/>
              <w:marBottom w:val="0"/>
              <w:divBdr>
                <w:top w:val="none" w:sz="0" w:space="0" w:color="auto"/>
                <w:left w:val="none" w:sz="0" w:space="0" w:color="auto"/>
                <w:bottom w:val="none" w:sz="0" w:space="0" w:color="auto"/>
                <w:right w:val="none" w:sz="0" w:space="0" w:color="auto"/>
              </w:divBdr>
            </w:div>
            <w:div w:id="704909105">
              <w:marLeft w:val="0"/>
              <w:marRight w:val="0"/>
              <w:marTop w:val="0"/>
              <w:marBottom w:val="0"/>
              <w:divBdr>
                <w:top w:val="none" w:sz="0" w:space="0" w:color="auto"/>
                <w:left w:val="none" w:sz="0" w:space="0" w:color="auto"/>
                <w:bottom w:val="none" w:sz="0" w:space="0" w:color="auto"/>
                <w:right w:val="none" w:sz="0" w:space="0" w:color="auto"/>
              </w:divBdr>
            </w:div>
            <w:div w:id="708720287">
              <w:marLeft w:val="0"/>
              <w:marRight w:val="0"/>
              <w:marTop w:val="0"/>
              <w:marBottom w:val="0"/>
              <w:divBdr>
                <w:top w:val="none" w:sz="0" w:space="0" w:color="auto"/>
                <w:left w:val="none" w:sz="0" w:space="0" w:color="auto"/>
                <w:bottom w:val="none" w:sz="0" w:space="0" w:color="auto"/>
                <w:right w:val="none" w:sz="0" w:space="0" w:color="auto"/>
              </w:divBdr>
            </w:div>
            <w:div w:id="738095695">
              <w:marLeft w:val="0"/>
              <w:marRight w:val="0"/>
              <w:marTop w:val="0"/>
              <w:marBottom w:val="0"/>
              <w:divBdr>
                <w:top w:val="none" w:sz="0" w:space="0" w:color="auto"/>
                <w:left w:val="none" w:sz="0" w:space="0" w:color="auto"/>
                <w:bottom w:val="none" w:sz="0" w:space="0" w:color="auto"/>
                <w:right w:val="none" w:sz="0" w:space="0" w:color="auto"/>
              </w:divBdr>
            </w:div>
            <w:div w:id="1084305463">
              <w:marLeft w:val="0"/>
              <w:marRight w:val="0"/>
              <w:marTop w:val="0"/>
              <w:marBottom w:val="0"/>
              <w:divBdr>
                <w:top w:val="none" w:sz="0" w:space="0" w:color="auto"/>
                <w:left w:val="none" w:sz="0" w:space="0" w:color="auto"/>
                <w:bottom w:val="none" w:sz="0" w:space="0" w:color="auto"/>
                <w:right w:val="none" w:sz="0" w:space="0" w:color="auto"/>
              </w:divBdr>
            </w:div>
            <w:div w:id="1383864706">
              <w:marLeft w:val="0"/>
              <w:marRight w:val="0"/>
              <w:marTop w:val="0"/>
              <w:marBottom w:val="0"/>
              <w:divBdr>
                <w:top w:val="none" w:sz="0" w:space="0" w:color="auto"/>
                <w:left w:val="none" w:sz="0" w:space="0" w:color="auto"/>
                <w:bottom w:val="none" w:sz="0" w:space="0" w:color="auto"/>
                <w:right w:val="none" w:sz="0" w:space="0" w:color="auto"/>
              </w:divBdr>
            </w:div>
            <w:div w:id="1488740212">
              <w:marLeft w:val="0"/>
              <w:marRight w:val="0"/>
              <w:marTop w:val="0"/>
              <w:marBottom w:val="0"/>
              <w:divBdr>
                <w:top w:val="none" w:sz="0" w:space="0" w:color="auto"/>
                <w:left w:val="none" w:sz="0" w:space="0" w:color="auto"/>
                <w:bottom w:val="none" w:sz="0" w:space="0" w:color="auto"/>
                <w:right w:val="none" w:sz="0" w:space="0" w:color="auto"/>
              </w:divBdr>
            </w:div>
            <w:div w:id="1546453209">
              <w:marLeft w:val="0"/>
              <w:marRight w:val="0"/>
              <w:marTop w:val="0"/>
              <w:marBottom w:val="0"/>
              <w:divBdr>
                <w:top w:val="none" w:sz="0" w:space="0" w:color="auto"/>
                <w:left w:val="none" w:sz="0" w:space="0" w:color="auto"/>
                <w:bottom w:val="none" w:sz="0" w:space="0" w:color="auto"/>
                <w:right w:val="none" w:sz="0" w:space="0" w:color="auto"/>
              </w:divBdr>
            </w:div>
            <w:div w:id="1566913738">
              <w:marLeft w:val="0"/>
              <w:marRight w:val="0"/>
              <w:marTop w:val="0"/>
              <w:marBottom w:val="0"/>
              <w:divBdr>
                <w:top w:val="none" w:sz="0" w:space="0" w:color="auto"/>
                <w:left w:val="none" w:sz="0" w:space="0" w:color="auto"/>
                <w:bottom w:val="none" w:sz="0" w:space="0" w:color="auto"/>
                <w:right w:val="none" w:sz="0" w:space="0" w:color="auto"/>
              </w:divBdr>
            </w:div>
            <w:div w:id="1659767619">
              <w:marLeft w:val="0"/>
              <w:marRight w:val="0"/>
              <w:marTop w:val="0"/>
              <w:marBottom w:val="0"/>
              <w:divBdr>
                <w:top w:val="none" w:sz="0" w:space="0" w:color="auto"/>
                <w:left w:val="none" w:sz="0" w:space="0" w:color="auto"/>
                <w:bottom w:val="none" w:sz="0" w:space="0" w:color="auto"/>
                <w:right w:val="none" w:sz="0" w:space="0" w:color="auto"/>
              </w:divBdr>
            </w:div>
            <w:div w:id="1723361274">
              <w:marLeft w:val="0"/>
              <w:marRight w:val="0"/>
              <w:marTop w:val="0"/>
              <w:marBottom w:val="0"/>
              <w:divBdr>
                <w:top w:val="none" w:sz="0" w:space="0" w:color="auto"/>
                <w:left w:val="none" w:sz="0" w:space="0" w:color="auto"/>
                <w:bottom w:val="none" w:sz="0" w:space="0" w:color="auto"/>
                <w:right w:val="none" w:sz="0" w:space="0" w:color="auto"/>
              </w:divBdr>
            </w:div>
            <w:div w:id="1749185954">
              <w:marLeft w:val="0"/>
              <w:marRight w:val="0"/>
              <w:marTop w:val="0"/>
              <w:marBottom w:val="0"/>
              <w:divBdr>
                <w:top w:val="none" w:sz="0" w:space="0" w:color="auto"/>
                <w:left w:val="none" w:sz="0" w:space="0" w:color="auto"/>
                <w:bottom w:val="none" w:sz="0" w:space="0" w:color="auto"/>
                <w:right w:val="none" w:sz="0" w:space="0" w:color="auto"/>
              </w:divBdr>
            </w:div>
            <w:div w:id="1988392425">
              <w:marLeft w:val="0"/>
              <w:marRight w:val="0"/>
              <w:marTop w:val="0"/>
              <w:marBottom w:val="0"/>
              <w:divBdr>
                <w:top w:val="none" w:sz="0" w:space="0" w:color="auto"/>
                <w:left w:val="none" w:sz="0" w:space="0" w:color="auto"/>
                <w:bottom w:val="none" w:sz="0" w:space="0" w:color="auto"/>
                <w:right w:val="none" w:sz="0" w:space="0" w:color="auto"/>
              </w:divBdr>
            </w:div>
            <w:div w:id="2076051522">
              <w:marLeft w:val="0"/>
              <w:marRight w:val="0"/>
              <w:marTop w:val="0"/>
              <w:marBottom w:val="0"/>
              <w:divBdr>
                <w:top w:val="none" w:sz="0" w:space="0" w:color="auto"/>
                <w:left w:val="none" w:sz="0" w:space="0" w:color="auto"/>
                <w:bottom w:val="none" w:sz="0" w:space="0" w:color="auto"/>
                <w:right w:val="none" w:sz="0" w:space="0" w:color="auto"/>
              </w:divBdr>
            </w:div>
            <w:div w:id="2097167110">
              <w:marLeft w:val="0"/>
              <w:marRight w:val="0"/>
              <w:marTop w:val="0"/>
              <w:marBottom w:val="0"/>
              <w:divBdr>
                <w:top w:val="none" w:sz="0" w:space="0" w:color="auto"/>
                <w:left w:val="none" w:sz="0" w:space="0" w:color="auto"/>
                <w:bottom w:val="none" w:sz="0" w:space="0" w:color="auto"/>
                <w:right w:val="none" w:sz="0" w:space="0" w:color="auto"/>
              </w:divBdr>
            </w:div>
            <w:div w:id="212488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8380">
      <w:bodyDiv w:val="1"/>
      <w:marLeft w:val="0"/>
      <w:marRight w:val="0"/>
      <w:marTop w:val="0"/>
      <w:marBottom w:val="0"/>
      <w:divBdr>
        <w:top w:val="none" w:sz="0" w:space="0" w:color="auto"/>
        <w:left w:val="none" w:sz="0" w:space="0" w:color="auto"/>
        <w:bottom w:val="none" w:sz="0" w:space="0" w:color="auto"/>
        <w:right w:val="none" w:sz="0" w:space="0" w:color="auto"/>
      </w:divBdr>
    </w:div>
    <w:div w:id="1673485181">
      <w:bodyDiv w:val="1"/>
      <w:marLeft w:val="0"/>
      <w:marRight w:val="0"/>
      <w:marTop w:val="0"/>
      <w:marBottom w:val="0"/>
      <w:divBdr>
        <w:top w:val="none" w:sz="0" w:space="0" w:color="auto"/>
        <w:left w:val="none" w:sz="0" w:space="0" w:color="auto"/>
        <w:bottom w:val="none" w:sz="0" w:space="0" w:color="auto"/>
        <w:right w:val="none" w:sz="0" w:space="0" w:color="auto"/>
      </w:divBdr>
      <w:divsChild>
        <w:div w:id="344791320">
          <w:marLeft w:val="0"/>
          <w:marRight w:val="0"/>
          <w:marTop w:val="0"/>
          <w:marBottom w:val="0"/>
          <w:divBdr>
            <w:top w:val="none" w:sz="0" w:space="0" w:color="auto"/>
            <w:left w:val="none" w:sz="0" w:space="0" w:color="auto"/>
            <w:bottom w:val="none" w:sz="0" w:space="0" w:color="auto"/>
            <w:right w:val="none" w:sz="0" w:space="0" w:color="auto"/>
          </w:divBdr>
        </w:div>
        <w:div w:id="345642975">
          <w:marLeft w:val="0"/>
          <w:marRight w:val="0"/>
          <w:marTop w:val="0"/>
          <w:marBottom w:val="0"/>
          <w:divBdr>
            <w:top w:val="none" w:sz="0" w:space="0" w:color="auto"/>
            <w:left w:val="none" w:sz="0" w:space="0" w:color="auto"/>
            <w:bottom w:val="none" w:sz="0" w:space="0" w:color="auto"/>
            <w:right w:val="none" w:sz="0" w:space="0" w:color="auto"/>
          </w:divBdr>
        </w:div>
        <w:div w:id="553782511">
          <w:marLeft w:val="0"/>
          <w:marRight w:val="0"/>
          <w:marTop w:val="0"/>
          <w:marBottom w:val="0"/>
          <w:divBdr>
            <w:top w:val="none" w:sz="0" w:space="0" w:color="auto"/>
            <w:left w:val="none" w:sz="0" w:space="0" w:color="auto"/>
            <w:bottom w:val="none" w:sz="0" w:space="0" w:color="auto"/>
            <w:right w:val="none" w:sz="0" w:space="0" w:color="auto"/>
          </w:divBdr>
        </w:div>
        <w:div w:id="689376887">
          <w:marLeft w:val="0"/>
          <w:marRight w:val="0"/>
          <w:marTop w:val="0"/>
          <w:marBottom w:val="0"/>
          <w:divBdr>
            <w:top w:val="none" w:sz="0" w:space="0" w:color="auto"/>
            <w:left w:val="none" w:sz="0" w:space="0" w:color="auto"/>
            <w:bottom w:val="none" w:sz="0" w:space="0" w:color="auto"/>
            <w:right w:val="none" w:sz="0" w:space="0" w:color="auto"/>
          </w:divBdr>
        </w:div>
        <w:div w:id="698701415">
          <w:marLeft w:val="0"/>
          <w:marRight w:val="0"/>
          <w:marTop w:val="0"/>
          <w:marBottom w:val="0"/>
          <w:divBdr>
            <w:top w:val="none" w:sz="0" w:space="0" w:color="auto"/>
            <w:left w:val="none" w:sz="0" w:space="0" w:color="auto"/>
            <w:bottom w:val="none" w:sz="0" w:space="0" w:color="auto"/>
            <w:right w:val="none" w:sz="0" w:space="0" w:color="auto"/>
          </w:divBdr>
        </w:div>
        <w:div w:id="889269863">
          <w:marLeft w:val="0"/>
          <w:marRight w:val="0"/>
          <w:marTop w:val="0"/>
          <w:marBottom w:val="0"/>
          <w:divBdr>
            <w:top w:val="none" w:sz="0" w:space="0" w:color="auto"/>
            <w:left w:val="none" w:sz="0" w:space="0" w:color="auto"/>
            <w:bottom w:val="none" w:sz="0" w:space="0" w:color="auto"/>
            <w:right w:val="none" w:sz="0" w:space="0" w:color="auto"/>
          </w:divBdr>
        </w:div>
        <w:div w:id="942876998">
          <w:marLeft w:val="0"/>
          <w:marRight w:val="0"/>
          <w:marTop w:val="0"/>
          <w:marBottom w:val="0"/>
          <w:divBdr>
            <w:top w:val="none" w:sz="0" w:space="0" w:color="auto"/>
            <w:left w:val="none" w:sz="0" w:space="0" w:color="auto"/>
            <w:bottom w:val="none" w:sz="0" w:space="0" w:color="auto"/>
            <w:right w:val="none" w:sz="0" w:space="0" w:color="auto"/>
          </w:divBdr>
        </w:div>
        <w:div w:id="1430615194">
          <w:marLeft w:val="0"/>
          <w:marRight w:val="0"/>
          <w:marTop w:val="0"/>
          <w:marBottom w:val="0"/>
          <w:divBdr>
            <w:top w:val="none" w:sz="0" w:space="0" w:color="auto"/>
            <w:left w:val="none" w:sz="0" w:space="0" w:color="auto"/>
            <w:bottom w:val="none" w:sz="0" w:space="0" w:color="auto"/>
            <w:right w:val="none" w:sz="0" w:space="0" w:color="auto"/>
          </w:divBdr>
        </w:div>
        <w:div w:id="1935241068">
          <w:marLeft w:val="0"/>
          <w:marRight w:val="0"/>
          <w:marTop w:val="0"/>
          <w:marBottom w:val="0"/>
          <w:divBdr>
            <w:top w:val="none" w:sz="0" w:space="0" w:color="auto"/>
            <w:left w:val="none" w:sz="0" w:space="0" w:color="auto"/>
            <w:bottom w:val="none" w:sz="0" w:space="0" w:color="auto"/>
            <w:right w:val="none" w:sz="0" w:space="0" w:color="auto"/>
          </w:divBdr>
        </w:div>
        <w:div w:id="1968007977">
          <w:marLeft w:val="0"/>
          <w:marRight w:val="0"/>
          <w:marTop w:val="0"/>
          <w:marBottom w:val="0"/>
          <w:divBdr>
            <w:top w:val="none" w:sz="0" w:space="0" w:color="auto"/>
            <w:left w:val="none" w:sz="0" w:space="0" w:color="auto"/>
            <w:bottom w:val="none" w:sz="0" w:space="0" w:color="auto"/>
            <w:right w:val="none" w:sz="0" w:space="0" w:color="auto"/>
          </w:divBdr>
        </w:div>
      </w:divsChild>
    </w:div>
    <w:div w:id="1723092010">
      <w:bodyDiv w:val="1"/>
      <w:marLeft w:val="0"/>
      <w:marRight w:val="0"/>
      <w:marTop w:val="0"/>
      <w:marBottom w:val="0"/>
      <w:divBdr>
        <w:top w:val="none" w:sz="0" w:space="0" w:color="auto"/>
        <w:left w:val="none" w:sz="0" w:space="0" w:color="auto"/>
        <w:bottom w:val="none" w:sz="0" w:space="0" w:color="auto"/>
        <w:right w:val="none" w:sz="0" w:space="0" w:color="auto"/>
      </w:divBdr>
      <w:divsChild>
        <w:div w:id="557858870">
          <w:marLeft w:val="0"/>
          <w:marRight w:val="0"/>
          <w:marTop w:val="0"/>
          <w:marBottom w:val="0"/>
          <w:divBdr>
            <w:top w:val="none" w:sz="0" w:space="0" w:color="auto"/>
            <w:left w:val="none" w:sz="0" w:space="0" w:color="auto"/>
            <w:bottom w:val="none" w:sz="0" w:space="0" w:color="auto"/>
            <w:right w:val="none" w:sz="0" w:space="0" w:color="auto"/>
          </w:divBdr>
        </w:div>
        <w:div w:id="827332552">
          <w:marLeft w:val="0"/>
          <w:marRight w:val="0"/>
          <w:marTop w:val="0"/>
          <w:marBottom w:val="0"/>
          <w:divBdr>
            <w:top w:val="none" w:sz="0" w:space="0" w:color="auto"/>
            <w:left w:val="none" w:sz="0" w:space="0" w:color="auto"/>
            <w:bottom w:val="none" w:sz="0" w:space="0" w:color="auto"/>
            <w:right w:val="none" w:sz="0" w:space="0" w:color="auto"/>
          </w:divBdr>
        </w:div>
        <w:div w:id="861210842">
          <w:marLeft w:val="0"/>
          <w:marRight w:val="0"/>
          <w:marTop w:val="0"/>
          <w:marBottom w:val="0"/>
          <w:divBdr>
            <w:top w:val="none" w:sz="0" w:space="0" w:color="auto"/>
            <w:left w:val="none" w:sz="0" w:space="0" w:color="auto"/>
            <w:bottom w:val="none" w:sz="0" w:space="0" w:color="auto"/>
            <w:right w:val="none" w:sz="0" w:space="0" w:color="auto"/>
          </w:divBdr>
        </w:div>
        <w:div w:id="1062755693">
          <w:marLeft w:val="0"/>
          <w:marRight w:val="0"/>
          <w:marTop w:val="0"/>
          <w:marBottom w:val="0"/>
          <w:divBdr>
            <w:top w:val="none" w:sz="0" w:space="0" w:color="auto"/>
            <w:left w:val="none" w:sz="0" w:space="0" w:color="auto"/>
            <w:bottom w:val="none" w:sz="0" w:space="0" w:color="auto"/>
            <w:right w:val="none" w:sz="0" w:space="0" w:color="auto"/>
          </w:divBdr>
        </w:div>
      </w:divsChild>
    </w:div>
    <w:div w:id="1730033492">
      <w:bodyDiv w:val="1"/>
      <w:marLeft w:val="0"/>
      <w:marRight w:val="0"/>
      <w:marTop w:val="0"/>
      <w:marBottom w:val="0"/>
      <w:divBdr>
        <w:top w:val="none" w:sz="0" w:space="0" w:color="auto"/>
        <w:left w:val="none" w:sz="0" w:space="0" w:color="auto"/>
        <w:bottom w:val="none" w:sz="0" w:space="0" w:color="auto"/>
        <w:right w:val="none" w:sz="0" w:space="0" w:color="auto"/>
      </w:divBdr>
      <w:divsChild>
        <w:div w:id="427698958">
          <w:marLeft w:val="0"/>
          <w:marRight w:val="0"/>
          <w:marTop w:val="0"/>
          <w:marBottom w:val="0"/>
          <w:divBdr>
            <w:top w:val="none" w:sz="0" w:space="0" w:color="auto"/>
            <w:left w:val="none" w:sz="0" w:space="0" w:color="auto"/>
            <w:bottom w:val="none" w:sz="0" w:space="0" w:color="auto"/>
            <w:right w:val="none" w:sz="0" w:space="0" w:color="auto"/>
          </w:divBdr>
        </w:div>
        <w:div w:id="506166702">
          <w:marLeft w:val="0"/>
          <w:marRight w:val="0"/>
          <w:marTop w:val="0"/>
          <w:marBottom w:val="0"/>
          <w:divBdr>
            <w:top w:val="none" w:sz="0" w:space="0" w:color="auto"/>
            <w:left w:val="none" w:sz="0" w:space="0" w:color="auto"/>
            <w:bottom w:val="none" w:sz="0" w:space="0" w:color="auto"/>
            <w:right w:val="none" w:sz="0" w:space="0" w:color="auto"/>
          </w:divBdr>
        </w:div>
        <w:div w:id="1111626412">
          <w:marLeft w:val="0"/>
          <w:marRight w:val="0"/>
          <w:marTop w:val="0"/>
          <w:marBottom w:val="0"/>
          <w:divBdr>
            <w:top w:val="none" w:sz="0" w:space="0" w:color="auto"/>
            <w:left w:val="none" w:sz="0" w:space="0" w:color="auto"/>
            <w:bottom w:val="none" w:sz="0" w:space="0" w:color="auto"/>
            <w:right w:val="none" w:sz="0" w:space="0" w:color="auto"/>
          </w:divBdr>
        </w:div>
        <w:div w:id="1355688836">
          <w:marLeft w:val="0"/>
          <w:marRight w:val="0"/>
          <w:marTop w:val="0"/>
          <w:marBottom w:val="0"/>
          <w:divBdr>
            <w:top w:val="none" w:sz="0" w:space="0" w:color="auto"/>
            <w:left w:val="none" w:sz="0" w:space="0" w:color="auto"/>
            <w:bottom w:val="none" w:sz="0" w:space="0" w:color="auto"/>
            <w:right w:val="none" w:sz="0" w:space="0" w:color="auto"/>
          </w:divBdr>
        </w:div>
        <w:div w:id="1553036940">
          <w:marLeft w:val="0"/>
          <w:marRight w:val="0"/>
          <w:marTop w:val="0"/>
          <w:marBottom w:val="0"/>
          <w:divBdr>
            <w:top w:val="none" w:sz="0" w:space="0" w:color="auto"/>
            <w:left w:val="none" w:sz="0" w:space="0" w:color="auto"/>
            <w:bottom w:val="none" w:sz="0" w:space="0" w:color="auto"/>
            <w:right w:val="none" w:sz="0" w:space="0" w:color="auto"/>
          </w:divBdr>
        </w:div>
        <w:div w:id="1637249802">
          <w:marLeft w:val="0"/>
          <w:marRight w:val="0"/>
          <w:marTop w:val="0"/>
          <w:marBottom w:val="0"/>
          <w:divBdr>
            <w:top w:val="none" w:sz="0" w:space="0" w:color="auto"/>
            <w:left w:val="none" w:sz="0" w:space="0" w:color="auto"/>
            <w:bottom w:val="none" w:sz="0" w:space="0" w:color="auto"/>
            <w:right w:val="none" w:sz="0" w:space="0" w:color="auto"/>
          </w:divBdr>
        </w:div>
        <w:div w:id="1671833345">
          <w:marLeft w:val="0"/>
          <w:marRight w:val="0"/>
          <w:marTop w:val="0"/>
          <w:marBottom w:val="0"/>
          <w:divBdr>
            <w:top w:val="none" w:sz="0" w:space="0" w:color="auto"/>
            <w:left w:val="none" w:sz="0" w:space="0" w:color="auto"/>
            <w:bottom w:val="none" w:sz="0" w:space="0" w:color="auto"/>
            <w:right w:val="none" w:sz="0" w:space="0" w:color="auto"/>
          </w:divBdr>
        </w:div>
        <w:div w:id="1679236046">
          <w:marLeft w:val="0"/>
          <w:marRight w:val="0"/>
          <w:marTop w:val="0"/>
          <w:marBottom w:val="0"/>
          <w:divBdr>
            <w:top w:val="none" w:sz="0" w:space="0" w:color="auto"/>
            <w:left w:val="none" w:sz="0" w:space="0" w:color="auto"/>
            <w:bottom w:val="none" w:sz="0" w:space="0" w:color="auto"/>
            <w:right w:val="none" w:sz="0" w:space="0" w:color="auto"/>
          </w:divBdr>
        </w:div>
        <w:div w:id="1783574671">
          <w:marLeft w:val="0"/>
          <w:marRight w:val="0"/>
          <w:marTop w:val="0"/>
          <w:marBottom w:val="0"/>
          <w:divBdr>
            <w:top w:val="none" w:sz="0" w:space="0" w:color="auto"/>
            <w:left w:val="none" w:sz="0" w:space="0" w:color="auto"/>
            <w:bottom w:val="none" w:sz="0" w:space="0" w:color="auto"/>
            <w:right w:val="none" w:sz="0" w:space="0" w:color="auto"/>
          </w:divBdr>
        </w:div>
        <w:div w:id="2025357046">
          <w:marLeft w:val="0"/>
          <w:marRight w:val="0"/>
          <w:marTop w:val="0"/>
          <w:marBottom w:val="0"/>
          <w:divBdr>
            <w:top w:val="none" w:sz="0" w:space="0" w:color="auto"/>
            <w:left w:val="none" w:sz="0" w:space="0" w:color="auto"/>
            <w:bottom w:val="none" w:sz="0" w:space="0" w:color="auto"/>
            <w:right w:val="none" w:sz="0" w:space="0" w:color="auto"/>
          </w:divBdr>
        </w:div>
      </w:divsChild>
    </w:div>
    <w:div w:id="1745371604">
      <w:bodyDiv w:val="1"/>
      <w:marLeft w:val="0"/>
      <w:marRight w:val="0"/>
      <w:marTop w:val="0"/>
      <w:marBottom w:val="0"/>
      <w:divBdr>
        <w:top w:val="none" w:sz="0" w:space="0" w:color="auto"/>
        <w:left w:val="none" w:sz="0" w:space="0" w:color="auto"/>
        <w:bottom w:val="none" w:sz="0" w:space="0" w:color="auto"/>
        <w:right w:val="none" w:sz="0" w:space="0" w:color="auto"/>
      </w:divBdr>
      <w:divsChild>
        <w:div w:id="72974064">
          <w:marLeft w:val="0"/>
          <w:marRight w:val="0"/>
          <w:marTop w:val="0"/>
          <w:marBottom w:val="0"/>
          <w:divBdr>
            <w:top w:val="none" w:sz="0" w:space="0" w:color="auto"/>
            <w:left w:val="none" w:sz="0" w:space="0" w:color="auto"/>
            <w:bottom w:val="none" w:sz="0" w:space="0" w:color="auto"/>
            <w:right w:val="none" w:sz="0" w:space="0" w:color="auto"/>
          </w:divBdr>
        </w:div>
        <w:div w:id="361177863">
          <w:marLeft w:val="0"/>
          <w:marRight w:val="0"/>
          <w:marTop w:val="0"/>
          <w:marBottom w:val="0"/>
          <w:divBdr>
            <w:top w:val="none" w:sz="0" w:space="0" w:color="auto"/>
            <w:left w:val="none" w:sz="0" w:space="0" w:color="auto"/>
            <w:bottom w:val="none" w:sz="0" w:space="0" w:color="auto"/>
            <w:right w:val="none" w:sz="0" w:space="0" w:color="auto"/>
          </w:divBdr>
        </w:div>
        <w:div w:id="521474316">
          <w:marLeft w:val="0"/>
          <w:marRight w:val="0"/>
          <w:marTop w:val="0"/>
          <w:marBottom w:val="0"/>
          <w:divBdr>
            <w:top w:val="none" w:sz="0" w:space="0" w:color="auto"/>
            <w:left w:val="none" w:sz="0" w:space="0" w:color="auto"/>
            <w:bottom w:val="none" w:sz="0" w:space="0" w:color="auto"/>
            <w:right w:val="none" w:sz="0" w:space="0" w:color="auto"/>
          </w:divBdr>
        </w:div>
        <w:div w:id="849173594">
          <w:marLeft w:val="0"/>
          <w:marRight w:val="0"/>
          <w:marTop w:val="0"/>
          <w:marBottom w:val="0"/>
          <w:divBdr>
            <w:top w:val="none" w:sz="0" w:space="0" w:color="auto"/>
            <w:left w:val="none" w:sz="0" w:space="0" w:color="auto"/>
            <w:bottom w:val="none" w:sz="0" w:space="0" w:color="auto"/>
            <w:right w:val="none" w:sz="0" w:space="0" w:color="auto"/>
          </w:divBdr>
        </w:div>
        <w:div w:id="1008287963">
          <w:marLeft w:val="0"/>
          <w:marRight w:val="0"/>
          <w:marTop w:val="0"/>
          <w:marBottom w:val="0"/>
          <w:divBdr>
            <w:top w:val="none" w:sz="0" w:space="0" w:color="auto"/>
            <w:left w:val="none" w:sz="0" w:space="0" w:color="auto"/>
            <w:bottom w:val="none" w:sz="0" w:space="0" w:color="auto"/>
            <w:right w:val="none" w:sz="0" w:space="0" w:color="auto"/>
          </w:divBdr>
        </w:div>
        <w:div w:id="1277062395">
          <w:marLeft w:val="0"/>
          <w:marRight w:val="0"/>
          <w:marTop w:val="0"/>
          <w:marBottom w:val="0"/>
          <w:divBdr>
            <w:top w:val="none" w:sz="0" w:space="0" w:color="auto"/>
            <w:left w:val="none" w:sz="0" w:space="0" w:color="auto"/>
            <w:bottom w:val="none" w:sz="0" w:space="0" w:color="auto"/>
            <w:right w:val="none" w:sz="0" w:space="0" w:color="auto"/>
          </w:divBdr>
        </w:div>
        <w:div w:id="1798063758">
          <w:marLeft w:val="0"/>
          <w:marRight w:val="0"/>
          <w:marTop w:val="0"/>
          <w:marBottom w:val="0"/>
          <w:divBdr>
            <w:top w:val="none" w:sz="0" w:space="0" w:color="auto"/>
            <w:left w:val="none" w:sz="0" w:space="0" w:color="auto"/>
            <w:bottom w:val="none" w:sz="0" w:space="0" w:color="auto"/>
            <w:right w:val="none" w:sz="0" w:space="0" w:color="auto"/>
          </w:divBdr>
        </w:div>
        <w:div w:id="2019386975">
          <w:marLeft w:val="0"/>
          <w:marRight w:val="0"/>
          <w:marTop w:val="0"/>
          <w:marBottom w:val="0"/>
          <w:divBdr>
            <w:top w:val="none" w:sz="0" w:space="0" w:color="auto"/>
            <w:left w:val="none" w:sz="0" w:space="0" w:color="auto"/>
            <w:bottom w:val="none" w:sz="0" w:space="0" w:color="auto"/>
            <w:right w:val="none" w:sz="0" w:space="0" w:color="auto"/>
          </w:divBdr>
        </w:div>
        <w:div w:id="2042053805">
          <w:marLeft w:val="0"/>
          <w:marRight w:val="0"/>
          <w:marTop w:val="0"/>
          <w:marBottom w:val="0"/>
          <w:divBdr>
            <w:top w:val="none" w:sz="0" w:space="0" w:color="auto"/>
            <w:left w:val="none" w:sz="0" w:space="0" w:color="auto"/>
            <w:bottom w:val="none" w:sz="0" w:space="0" w:color="auto"/>
            <w:right w:val="none" w:sz="0" w:space="0" w:color="auto"/>
          </w:divBdr>
        </w:div>
        <w:div w:id="2080325187">
          <w:marLeft w:val="0"/>
          <w:marRight w:val="0"/>
          <w:marTop w:val="0"/>
          <w:marBottom w:val="0"/>
          <w:divBdr>
            <w:top w:val="none" w:sz="0" w:space="0" w:color="auto"/>
            <w:left w:val="none" w:sz="0" w:space="0" w:color="auto"/>
            <w:bottom w:val="none" w:sz="0" w:space="0" w:color="auto"/>
            <w:right w:val="none" w:sz="0" w:space="0" w:color="auto"/>
          </w:divBdr>
        </w:div>
        <w:div w:id="2136095676">
          <w:marLeft w:val="0"/>
          <w:marRight w:val="0"/>
          <w:marTop w:val="0"/>
          <w:marBottom w:val="0"/>
          <w:divBdr>
            <w:top w:val="none" w:sz="0" w:space="0" w:color="auto"/>
            <w:left w:val="none" w:sz="0" w:space="0" w:color="auto"/>
            <w:bottom w:val="none" w:sz="0" w:space="0" w:color="auto"/>
            <w:right w:val="none" w:sz="0" w:space="0" w:color="auto"/>
          </w:divBdr>
        </w:div>
      </w:divsChild>
    </w:div>
    <w:div w:id="1764715333">
      <w:bodyDiv w:val="1"/>
      <w:marLeft w:val="0"/>
      <w:marRight w:val="0"/>
      <w:marTop w:val="0"/>
      <w:marBottom w:val="0"/>
      <w:divBdr>
        <w:top w:val="none" w:sz="0" w:space="0" w:color="auto"/>
        <w:left w:val="none" w:sz="0" w:space="0" w:color="auto"/>
        <w:bottom w:val="none" w:sz="0" w:space="0" w:color="auto"/>
        <w:right w:val="none" w:sz="0" w:space="0" w:color="auto"/>
      </w:divBdr>
    </w:div>
    <w:div w:id="1785805360">
      <w:bodyDiv w:val="1"/>
      <w:marLeft w:val="0"/>
      <w:marRight w:val="0"/>
      <w:marTop w:val="0"/>
      <w:marBottom w:val="0"/>
      <w:divBdr>
        <w:top w:val="none" w:sz="0" w:space="0" w:color="auto"/>
        <w:left w:val="none" w:sz="0" w:space="0" w:color="auto"/>
        <w:bottom w:val="none" w:sz="0" w:space="0" w:color="auto"/>
        <w:right w:val="none" w:sz="0" w:space="0" w:color="auto"/>
      </w:divBdr>
      <w:divsChild>
        <w:div w:id="149102477">
          <w:marLeft w:val="0"/>
          <w:marRight w:val="0"/>
          <w:marTop w:val="0"/>
          <w:marBottom w:val="0"/>
          <w:divBdr>
            <w:top w:val="none" w:sz="0" w:space="0" w:color="auto"/>
            <w:left w:val="none" w:sz="0" w:space="0" w:color="auto"/>
            <w:bottom w:val="none" w:sz="0" w:space="0" w:color="auto"/>
            <w:right w:val="none" w:sz="0" w:space="0" w:color="auto"/>
          </w:divBdr>
        </w:div>
        <w:div w:id="351034513">
          <w:marLeft w:val="0"/>
          <w:marRight w:val="0"/>
          <w:marTop w:val="0"/>
          <w:marBottom w:val="0"/>
          <w:divBdr>
            <w:top w:val="none" w:sz="0" w:space="0" w:color="auto"/>
            <w:left w:val="none" w:sz="0" w:space="0" w:color="auto"/>
            <w:bottom w:val="none" w:sz="0" w:space="0" w:color="auto"/>
            <w:right w:val="none" w:sz="0" w:space="0" w:color="auto"/>
          </w:divBdr>
        </w:div>
        <w:div w:id="407308263">
          <w:marLeft w:val="0"/>
          <w:marRight w:val="0"/>
          <w:marTop w:val="0"/>
          <w:marBottom w:val="0"/>
          <w:divBdr>
            <w:top w:val="none" w:sz="0" w:space="0" w:color="auto"/>
            <w:left w:val="none" w:sz="0" w:space="0" w:color="auto"/>
            <w:bottom w:val="none" w:sz="0" w:space="0" w:color="auto"/>
            <w:right w:val="none" w:sz="0" w:space="0" w:color="auto"/>
          </w:divBdr>
        </w:div>
        <w:div w:id="458112303">
          <w:marLeft w:val="0"/>
          <w:marRight w:val="0"/>
          <w:marTop w:val="0"/>
          <w:marBottom w:val="0"/>
          <w:divBdr>
            <w:top w:val="none" w:sz="0" w:space="0" w:color="auto"/>
            <w:left w:val="none" w:sz="0" w:space="0" w:color="auto"/>
            <w:bottom w:val="none" w:sz="0" w:space="0" w:color="auto"/>
            <w:right w:val="none" w:sz="0" w:space="0" w:color="auto"/>
          </w:divBdr>
        </w:div>
        <w:div w:id="500893596">
          <w:marLeft w:val="0"/>
          <w:marRight w:val="0"/>
          <w:marTop w:val="0"/>
          <w:marBottom w:val="0"/>
          <w:divBdr>
            <w:top w:val="none" w:sz="0" w:space="0" w:color="auto"/>
            <w:left w:val="none" w:sz="0" w:space="0" w:color="auto"/>
            <w:bottom w:val="none" w:sz="0" w:space="0" w:color="auto"/>
            <w:right w:val="none" w:sz="0" w:space="0" w:color="auto"/>
          </w:divBdr>
        </w:div>
        <w:div w:id="527959263">
          <w:marLeft w:val="0"/>
          <w:marRight w:val="0"/>
          <w:marTop w:val="0"/>
          <w:marBottom w:val="0"/>
          <w:divBdr>
            <w:top w:val="none" w:sz="0" w:space="0" w:color="auto"/>
            <w:left w:val="none" w:sz="0" w:space="0" w:color="auto"/>
            <w:bottom w:val="none" w:sz="0" w:space="0" w:color="auto"/>
            <w:right w:val="none" w:sz="0" w:space="0" w:color="auto"/>
          </w:divBdr>
        </w:div>
        <w:div w:id="532109392">
          <w:marLeft w:val="0"/>
          <w:marRight w:val="0"/>
          <w:marTop w:val="0"/>
          <w:marBottom w:val="0"/>
          <w:divBdr>
            <w:top w:val="none" w:sz="0" w:space="0" w:color="auto"/>
            <w:left w:val="none" w:sz="0" w:space="0" w:color="auto"/>
            <w:bottom w:val="none" w:sz="0" w:space="0" w:color="auto"/>
            <w:right w:val="none" w:sz="0" w:space="0" w:color="auto"/>
          </w:divBdr>
        </w:div>
        <w:div w:id="549725391">
          <w:marLeft w:val="0"/>
          <w:marRight w:val="0"/>
          <w:marTop w:val="0"/>
          <w:marBottom w:val="0"/>
          <w:divBdr>
            <w:top w:val="none" w:sz="0" w:space="0" w:color="auto"/>
            <w:left w:val="none" w:sz="0" w:space="0" w:color="auto"/>
            <w:bottom w:val="none" w:sz="0" w:space="0" w:color="auto"/>
            <w:right w:val="none" w:sz="0" w:space="0" w:color="auto"/>
          </w:divBdr>
        </w:div>
        <w:div w:id="556362967">
          <w:marLeft w:val="0"/>
          <w:marRight w:val="0"/>
          <w:marTop w:val="0"/>
          <w:marBottom w:val="0"/>
          <w:divBdr>
            <w:top w:val="none" w:sz="0" w:space="0" w:color="auto"/>
            <w:left w:val="none" w:sz="0" w:space="0" w:color="auto"/>
            <w:bottom w:val="none" w:sz="0" w:space="0" w:color="auto"/>
            <w:right w:val="none" w:sz="0" w:space="0" w:color="auto"/>
          </w:divBdr>
        </w:div>
        <w:div w:id="608047654">
          <w:marLeft w:val="0"/>
          <w:marRight w:val="0"/>
          <w:marTop w:val="0"/>
          <w:marBottom w:val="0"/>
          <w:divBdr>
            <w:top w:val="none" w:sz="0" w:space="0" w:color="auto"/>
            <w:left w:val="none" w:sz="0" w:space="0" w:color="auto"/>
            <w:bottom w:val="none" w:sz="0" w:space="0" w:color="auto"/>
            <w:right w:val="none" w:sz="0" w:space="0" w:color="auto"/>
          </w:divBdr>
        </w:div>
        <w:div w:id="671416601">
          <w:marLeft w:val="0"/>
          <w:marRight w:val="0"/>
          <w:marTop w:val="0"/>
          <w:marBottom w:val="0"/>
          <w:divBdr>
            <w:top w:val="none" w:sz="0" w:space="0" w:color="auto"/>
            <w:left w:val="none" w:sz="0" w:space="0" w:color="auto"/>
            <w:bottom w:val="none" w:sz="0" w:space="0" w:color="auto"/>
            <w:right w:val="none" w:sz="0" w:space="0" w:color="auto"/>
          </w:divBdr>
        </w:div>
        <w:div w:id="694697369">
          <w:marLeft w:val="0"/>
          <w:marRight w:val="0"/>
          <w:marTop w:val="0"/>
          <w:marBottom w:val="0"/>
          <w:divBdr>
            <w:top w:val="none" w:sz="0" w:space="0" w:color="auto"/>
            <w:left w:val="none" w:sz="0" w:space="0" w:color="auto"/>
            <w:bottom w:val="none" w:sz="0" w:space="0" w:color="auto"/>
            <w:right w:val="none" w:sz="0" w:space="0" w:color="auto"/>
          </w:divBdr>
        </w:div>
        <w:div w:id="833305487">
          <w:marLeft w:val="0"/>
          <w:marRight w:val="0"/>
          <w:marTop w:val="0"/>
          <w:marBottom w:val="0"/>
          <w:divBdr>
            <w:top w:val="none" w:sz="0" w:space="0" w:color="auto"/>
            <w:left w:val="none" w:sz="0" w:space="0" w:color="auto"/>
            <w:bottom w:val="none" w:sz="0" w:space="0" w:color="auto"/>
            <w:right w:val="none" w:sz="0" w:space="0" w:color="auto"/>
          </w:divBdr>
        </w:div>
        <w:div w:id="859926720">
          <w:marLeft w:val="0"/>
          <w:marRight w:val="0"/>
          <w:marTop w:val="0"/>
          <w:marBottom w:val="0"/>
          <w:divBdr>
            <w:top w:val="none" w:sz="0" w:space="0" w:color="auto"/>
            <w:left w:val="none" w:sz="0" w:space="0" w:color="auto"/>
            <w:bottom w:val="none" w:sz="0" w:space="0" w:color="auto"/>
            <w:right w:val="none" w:sz="0" w:space="0" w:color="auto"/>
          </w:divBdr>
        </w:div>
        <w:div w:id="930429627">
          <w:marLeft w:val="0"/>
          <w:marRight w:val="0"/>
          <w:marTop w:val="0"/>
          <w:marBottom w:val="0"/>
          <w:divBdr>
            <w:top w:val="none" w:sz="0" w:space="0" w:color="auto"/>
            <w:left w:val="none" w:sz="0" w:space="0" w:color="auto"/>
            <w:bottom w:val="none" w:sz="0" w:space="0" w:color="auto"/>
            <w:right w:val="none" w:sz="0" w:space="0" w:color="auto"/>
          </w:divBdr>
        </w:div>
        <w:div w:id="1076973861">
          <w:marLeft w:val="0"/>
          <w:marRight w:val="0"/>
          <w:marTop w:val="0"/>
          <w:marBottom w:val="0"/>
          <w:divBdr>
            <w:top w:val="none" w:sz="0" w:space="0" w:color="auto"/>
            <w:left w:val="none" w:sz="0" w:space="0" w:color="auto"/>
            <w:bottom w:val="none" w:sz="0" w:space="0" w:color="auto"/>
            <w:right w:val="none" w:sz="0" w:space="0" w:color="auto"/>
          </w:divBdr>
        </w:div>
        <w:div w:id="1096364941">
          <w:marLeft w:val="0"/>
          <w:marRight w:val="0"/>
          <w:marTop w:val="0"/>
          <w:marBottom w:val="0"/>
          <w:divBdr>
            <w:top w:val="none" w:sz="0" w:space="0" w:color="auto"/>
            <w:left w:val="none" w:sz="0" w:space="0" w:color="auto"/>
            <w:bottom w:val="none" w:sz="0" w:space="0" w:color="auto"/>
            <w:right w:val="none" w:sz="0" w:space="0" w:color="auto"/>
          </w:divBdr>
        </w:div>
        <w:div w:id="1142041609">
          <w:marLeft w:val="0"/>
          <w:marRight w:val="0"/>
          <w:marTop w:val="0"/>
          <w:marBottom w:val="0"/>
          <w:divBdr>
            <w:top w:val="none" w:sz="0" w:space="0" w:color="auto"/>
            <w:left w:val="none" w:sz="0" w:space="0" w:color="auto"/>
            <w:bottom w:val="none" w:sz="0" w:space="0" w:color="auto"/>
            <w:right w:val="none" w:sz="0" w:space="0" w:color="auto"/>
          </w:divBdr>
        </w:div>
        <w:div w:id="1339381944">
          <w:marLeft w:val="0"/>
          <w:marRight w:val="0"/>
          <w:marTop w:val="0"/>
          <w:marBottom w:val="0"/>
          <w:divBdr>
            <w:top w:val="none" w:sz="0" w:space="0" w:color="auto"/>
            <w:left w:val="none" w:sz="0" w:space="0" w:color="auto"/>
            <w:bottom w:val="none" w:sz="0" w:space="0" w:color="auto"/>
            <w:right w:val="none" w:sz="0" w:space="0" w:color="auto"/>
          </w:divBdr>
        </w:div>
        <w:div w:id="1383401998">
          <w:marLeft w:val="0"/>
          <w:marRight w:val="0"/>
          <w:marTop w:val="0"/>
          <w:marBottom w:val="0"/>
          <w:divBdr>
            <w:top w:val="none" w:sz="0" w:space="0" w:color="auto"/>
            <w:left w:val="none" w:sz="0" w:space="0" w:color="auto"/>
            <w:bottom w:val="none" w:sz="0" w:space="0" w:color="auto"/>
            <w:right w:val="none" w:sz="0" w:space="0" w:color="auto"/>
          </w:divBdr>
        </w:div>
        <w:div w:id="1442915808">
          <w:marLeft w:val="0"/>
          <w:marRight w:val="0"/>
          <w:marTop w:val="0"/>
          <w:marBottom w:val="0"/>
          <w:divBdr>
            <w:top w:val="none" w:sz="0" w:space="0" w:color="auto"/>
            <w:left w:val="none" w:sz="0" w:space="0" w:color="auto"/>
            <w:bottom w:val="none" w:sz="0" w:space="0" w:color="auto"/>
            <w:right w:val="none" w:sz="0" w:space="0" w:color="auto"/>
          </w:divBdr>
        </w:div>
        <w:div w:id="1463035314">
          <w:marLeft w:val="0"/>
          <w:marRight w:val="0"/>
          <w:marTop w:val="0"/>
          <w:marBottom w:val="0"/>
          <w:divBdr>
            <w:top w:val="none" w:sz="0" w:space="0" w:color="auto"/>
            <w:left w:val="none" w:sz="0" w:space="0" w:color="auto"/>
            <w:bottom w:val="none" w:sz="0" w:space="0" w:color="auto"/>
            <w:right w:val="none" w:sz="0" w:space="0" w:color="auto"/>
          </w:divBdr>
        </w:div>
        <w:div w:id="1499736178">
          <w:marLeft w:val="0"/>
          <w:marRight w:val="0"/>
          <w:marTop w:val="0"/>
          <w:marBottom w:val="0"/>
          <w:divBdr>
            <w:top w:val="none" w:sz="0" w:space="0" w:color="auto"/>
            <w:left w:val="none" w:sz="0" w:space="0" w:color="auto"/>
            <w:bottom w:val="none" w:sz="0" w:space="0" w:color="auto"/>
            <w:right w:val="none" w:sz="0" w:space="0" w:color="auto"/>
          </w:divBdr>
        </w:div>
        <w:div w:id="1651211200">
          <w:marLeft w:val="0"/>
          <w:marRight w:val="0"/>
          <w:marTop w:val="0"/>
          <w:marBottom w:val="0"/>
          <w:divBdr>
            <w:top w:val="none" w:sz="0" w:space="0" w:color="auto"/>
            <w:left w:val="none" w:sz="0" w:space="0" w:color="auto"/>
            <w:bottom w:val="none" w:sz="0" w:space="0" w:color="auto"/>
            <w:right w:val="none" w:sz="0" w:space="0" w:color="auto"/>
          </w:divBdr>
        </w:div>
        <w:div w:id="1861702805">
          <w:marLeft w:val="0"/>
          <w:marRight w:val="0"/>
          <w:marTop w:val="0"/>
          <w:marBottom w:val="0"/>
          <w:divBdr>
            <w:top w:val="none" w:sz="0" w:space="0" w:color="auto"/>
            <w:left w:val="none" w:sz="0" w:space="0" w:color="auto"/>
            <w:bottom w:val="none" w:sz="0" w:space="0" w:color="auto"/>
            <w:right w:val="none" w:sz="0" w:space="0" w:color="auto"/>
          </w:divBdr>
        </w:div>
        <w:div w:id="1948780152">
          <w:marLeft w:val="0"/>
          <w:marRight w:val="0"/>
          <w:marTop w:val="0"/>
          <w:marBottom w:val="0"/>
          <w:divBdr>
            <w:top w:val="none" w:sz="0" w:space="0" w:color="auto"/>
            <w:left w:val="none" w:sz="0" w:space="0" w:color="auto"/>
            <w:bottom w:val="none" w:sz="0" w:space="0" w:color="auto"/>
            <w:right w:val="none" w:sz="0" w:space="0" w:color="auto"/>
          </w:divBdr>
        </w:div>
        <w:div w:id="2051101356">
          <w:marLeft w:val="0"/>
          <w:marRight w:val="0"/>
          <w:marTop w:val="0"/>
          <w:marBottom w:val="0"/>
          <w:divBdr>
            <w:top w:val="none" w:sz="0" w:space="0" w:color="auto"/>
            <w:left w:val="none" w:sz="0" w:space="0" w:color="auto"/>
            <w:bottom w:val="none" w:sz="0" w:space="0" w:color="auto"/>
            <w:right w:val="none" w:sz="0" w:space="0" w:color="auto"/>
          </w:divBdr>
        </w:div>
      </w:divsChild>
    </w:div>
    <w:div w:id="1789856941">
      <w:bodyDiv w:val="1"/>
      <w:marLeft w:val="0"/>
      <w:marRight w:val="0"/>
      <w:marTop w:val="0"/>
      <w:marBottom w:val="0"/>
      <w:divBdr>
        <w:top w:val="none" w:sz="0" w:space="0" w:color="auto"/>
        <w:left w:val="none" w:sz="0" w:space="0" w:color="auto"/>
        <w:bottom w:val="none" w:sz="0" w:space="0" w:color="auto"/>
        <w:right w:val="none" w:sz="0" w:space="0" w:color="auto"/>
      </w:divBdr>
      <w:divsChild>
        <w:div w:id="5525899">
          <w:marLeft w:val="0"/>
          <w:marRight w:val="0"/>
          <w:marTop w:val="0"/>
          <w:marBottom w:val="0"/>
          <w:divBdr>
            <w:top w:val="none" w:sz="0" w:space="0" w:color="auto"/>
            <w:left w:val="none" w:sz="0" w:space="0" w:color="auto"/>
            <w:bottom w:val="none" w:sz="0" w:space="0" w:color="auto"/>
            <w:right w:val="none" w:sz="0" w:space="0" w:color="auto"/>
          </w:divBdr>
        </w:div>
        <w:div w:id="107941661">
          <w:marLeft w:val="0"/>
          <w:marRight w:val="0"/>
          <w:marTop w:val="0"/>
          <w:marBottom w:val="0"/>
          <w:divBdr>
            <w:top w:val="none" w:sz="0" w:space="0" w:color="auto"/>
            <w:left w:val="none" w:sz="0" w:space="0" w:color="auto"/>
            <w:bottom w:val="none" w:sz="0" w:space="0" w:color="auto"/>
            <w:right w:val="none" w:sz="0" w:space="0" w:color="auto"/>
          </w:divBdr>
        </w:div>
        <w:div w:id="512719719">
          <w:marLeft w:val="0"/>
          <w:marRight w:val="0"/>
          <w:marTop w:val="0"/>
          <w:marBottom w:val="0"/>
          <w:divBdr>
            <w:top w:val="none" w:sz="0" w:space="0" w:color="auto"/>
            <w:left w:val="none" w:sz="0" w:space="0" w:color="auto"/>
            <w:bottom w:val="none" w:sz="0" w:space="0" w:color="auto"/>
            <w:right w:val="none" w:sz="0" w:space="0" w:color="auto"/>
          </w:divBdr>
        </w:div>
        <w:div w:id="528563796">
          <w:marLeft w:val="0"/>
          <w:marRight w:val="0"/>
          <w:marTop w:val="0"/>
          <w:marBottom w:val="0"/>
          <w:divBdr>
            <w:top w:val="none" w:sz="0" w:space="0" w:color="auto"/>
            <w:left w:val="none" w:sz="0" w:space="0" w:color="auto"/>
            <w:bottom w:val="none" w:sz="0" w:space="0" w:color="auto"/>
            <w:right w:val="none" w:sz="0" w:space="0" w:color="auto"/>
          </w:divBdr>
        </w:div>
        <w:div w:id="761609126">
          <w:marLeft w:val="0"/>
          <w:marRight w:val="0"/>
          <w:marTop w:val="0"/>
          <w:marBottom w:val="0"/>
          <w:divBdr>
            <w:top w:val="none" w:sz="0" w:space="0" w:color="auto"/>
            <w:left w:val="none" w:sz="0" w:space="0" w:color="auto"/>
            <w:bottom w:val="none" w:sz="0" w:space="0" w:color="auto"/>
            <w:right w:val="none" w:sz="0" w:space="0" w:color="auto"/>
          </w:divBdr>
        </w:div>
        <w:div w:id="985670533">
          <w:marLeft w:val="0"/>
          <w:marRight w:val="0"/>
          <w:marTop w:val="0"/>
          <w:marBottom w:val="0"/>
          <w:divBdr>
            <w:top w:val="none" w:sz="0" w:space="0" w:color="auto"/>
            <w:left w:val="none" w:sz="0" w:space="0" w:color="auto"/>
            <w:bottom w:val="none" w:sz="0" w:space="0" w:color="auto"/>
            <w:right w:val="none" w:sz="0" w:space="0" w:color="auto"/>
          </w:divBdr>
        </w:div>
        <w:div w:id="1400521255">
          <w:marLeft w:val="0"/>
          <w:marRight w:val="0"/>
          <w:marTop w:val="0"/>
          <w:marBottom w:val="0"/>
          <w:divBdr>
            <w:top w:val="none" w:sz="0" w:space="0" w:color="auto"/>
            <w:left w:val="none" w:sz="0" w:space="0" w:color="auto"/>
            <w:bottom w:val="none" w:sz="0" w:space="0" w:color="auto"/>
            <w:right w:val="none" w:sz="0" w:space="0" w:color="auto"/>
          </w:divBdr>
        </w:div>
        <w:div w:id="1666274636">
          <w:marLeft w:val="0"/>
          <w:marRight w:val="0"/>
          <w:marTop w:val="0"/>
          <w:marBottom w:val="0"/>
          <w:divBdr>
            <w:top w:val="none" w:sz="0" w:space="0" w:color="auto"/>
            <w:left w:val="none" w:sz="0" w:space="0" w:color="auto"/>
            <w:bottom w:val="none" w:sz="0" w:space="0" w:color="auto"/>
            <w:right w:val="none" w:sz="0" w:space="0" w:color="auto"/>
          </w:divBdr>
        </w:div>
        <w:div w:id="1757049591">
          <w:marLeft w:val="0"/>
          <w:marRight w:val="0"/>
          <w:marTop w:val="0"/>
          <w:marBottom w:val="0"/>
          <w:divBdr>
            <w:top w:val="none" w:sz="0" w:space="0" w:color="auto"/>
            <w:left w:val="none" w:sz="0" w:space="0" w:color="auto"/>
            <w:bottom w:val="none" w:sz="0" w:space="0" w:color="auto"/>
            <w:right w:val="none" w:sz="0" w:space="0" w:color="auto"/>
          </w:divBdr>
        </w:div>
        <w:div w:id="1774548876">
          <w:marLeft w:val="0"/>
          <w:marRight w:val="0"/>
          <w:marTop w:val="0"/>
          <w:marBottom w:val="0"/>
          <w:divBdr>
            <w:top w:val="none" w:sz="0" w:space="0" w:color="auto"/>
            <w:left w:val="none" w:sz="0" w:space="0" w:color="auto"/>
            <w:bottom w:val="none" w:sz="0" w:space="0" w:color="auto"/>
            <w:right w:val="none" w:sz="0" w:space="0" w:color="auto"/>
          </w:divBdr>
        </w:div>
        <w:div w:id="1983345495">
          <w:marLeft w:val="0"/>
          <w:marRight w:val="0"/>
          <w:marTop w:val="0"/>
          <w:marBottom w:val="0"/>
          <w:divBdr>
            <w:top w:val="none" w:sz="0" w:space="0" w:color="auto"/>
            <w:left w:val="none" w:sz="0" w:space="0" w:color="auto"/>
            <w:bottom w:val="none" w:sz="0" w:space="0" w:color="auto"/>
            <w:right w:val="none" w:sz="0" w:space="0" w:color="auto"/>
          </w:divBdr>
        </w:div>
        <w:div w:id="1989674895">
          <w:marLeft w:val="0"/>
          <w:marRight w:val="0"/>
          <w:marTop w:val="0"/>
          <w:marBottom w:val="0"/>
          <w:divBdr>
            <w:top w:val="none" w:sz="0" w:space="0" w:color="auto"/>
            <w:left w:val="none" w:sz="0" w:space="0" w:color="auto"/>
            <w:bottom w:val="none" w:sz="0" w:space="0" w:color="auto"/>
            <w:right w:val="none" w:sz="0" w:space="0" w:color="auto"/>
          </w:divBdr>
        </w:div>
        <w:div w:id="2030065289">
          <w:marLeft w:val="0"/>
          <w:marRight w:val="0"/>
          <w:marTop w:val="0"/>
          <w:marBottom w:val="0"/>
          <w:divBdr>
            <w:top w:val="none" w:sz="0" w:space="0" w:color="auto"/>
            <w:left w:val="none" w:sz="0" w:space="0" w:color="auto"/>
            <w:bottom w:val="none" w:sz="0" w:space="0" w:color="auto"/>
            <w:right w:val="none" w:sz="0" w:space="0" w:color="auto"/>
          </w:divBdr>
        </w:div>
        <w:div w:id="2052416874">
          <w:marLeft w:val="0"/>
          <w:marRight w:val="0"/>
          <w:marTop w:val="0"/>
          <w:marBottom w:val="0"/>
          <w:divBdr>
            <w:top w:val="none" w:sz="0" w:space="0" w:color="auto"/>
            <w:left w:val="none" w:sz="0" w:space="0" w:color="auto"/>
            <w:bottom w:val="none" w:sz="0" w:space="0" w:color="auto"/>
            <w:right w:val="none" w:sz="0" w:space="0" w:color="auto"/>
          </w:divBdr>
        </w:div>
      </w:divsChild>
    </w:div>
    <w:div w:id="1814982417">
      <w:bodyDiv w:val="1"/>
      <w:marLeft w:val="0"/>
      <w:marRight w:val="0"/>
      <w:marTop w:val="0"/>
      <w:marBottom w:val="0"/>
      <w:divBdr>
        <w:top w:val="none" w:sz="0" w:space="0" w:color="auto"/>
        <w:left w:val="none" w:sz="0" w:space="0" w:color="auto"/>
        <w:bottom w:val="none" w:sz="0" w:space="0" w:color="auto"/>
        <w:right w:val="none" w:sz="0" w:space="0" w:color="auto"/>
      </w:divBdr>
      <w:divsChild>
        <w:div w:id="168568019">
          <w:marLeft w:val="0"/>
          <w:marRight w:val="0"/>
          <w:marTop w:val="0"/>
          <w:marBottom w:val="0"/>
          <w:divBdr>
            <w:top w:val="none" w:sz="0" w:space="0" w:color="auto"/>
            <w:left w:val="none" w:sz="0" w:space="0" w:color="auto"/>
            <w:bottom w:val="none" w:sz="0" w:space="0" w:color="auto"/>
            <w:right w:val="none" w:sz="0" w:space="0" w:color="auto"/>
          </w:divBdr>
        </w:div>
        <w:div w:id="690910887">
          <w:marLeft w:val="0"/>
          <w:marRight w:val="0"/>
          <w:marTop w:val="0"/>
          <w:marBottom w:val="0"/>
          <w:divBdr>
            <w:top w:val="none" w:sz="0" w:space="0" w:color="auto"/>
            <w:left w:val="none" w:sz="0" w:space="0" w:color="auto"/>
            <w:bottom w:val="none" w:sz="0" w:space="0" w:color="auto"/>
            <w:right w:val="none" w:sz="0" w:space="0" w:color="auto"/>
          </w:divBdr>
        </w:div>
        <w:div w:id="728765617">
          <w:marLeft w:val="0"/>
          <w:marRight w:val="0"/>
          <w:marTop w:val="0"/>
          <w:marBottom w:val="0"/>
          <w:divBdr>
            <w:top w:val="none" w:sz="0" w:space="0" w:color="auto"/>
            <w:left w:val="none" w:sz="0" w:space="0" w:color="auto"/>
            <w:bottom w:val="none" w:sz="0" w:space="0" w:color="auto"/>
            <w:right w:val="none" w:sz="0" w:space="0" w:color="auto"/>
          </w:divBdr>
        </w:div>
        <w:div w:id="1045056493">
          <w:marLeft w:val="0"/>
          <w:marRight w:val="0"/>
          <w:marTop w:val="0"/>
          <w:marBottom w:val="0"/>
          <w:divBdr>
            <w:top w:val="none" w:sz="0" w:space="0" w:color="auto"/>
            <w:left w:val="none" w:sz="0" w:space="0" w:color="auto"/>
            <w:bottom w:val="none" w:sz="0" w:space="0" w:color="auto"/>
            <w:right w:val="none" w:sz="0" w:space="0" w:color="auto"/>
          </w:divBdr>
        </w:div>
        <w:div w:id="1343626797">
          <w:marLeft w:val="0"/>
          <w:marRight w:val="0"/>
          <w:marTop w:val="0"/>
          <w:marBottom w:val="0"/>
          <w:divBdr>
            <w:top w:val="none" w:sz="0" w:space="0" w:color="auto"/>
            <w:left w:val="none" w:sz="0" w:space="0" w:color="auto"/>
            <w:bottom w:val="none" w:sz="0" w:space="0" w:color="auto"/>
            <w:right w:val="none" w:sz="0" w:space="0" w:color="auto"/>
          </w:divBdr>
        </w:div>
      </w:divsChild>
    </w:div>
    <w:div w:id="1872111547">
      <w:bodyDiv w:val="1"/>
      <w:marLeft w:val="0"/>
      <w:marRight w:val="0"/>
      <w:marTop w:val="0"/>
      <w:marBottom w:val="0"/>
      <w:divBdr>
        <w:top w:val="none" w:sz="0" w:space="0" w:color="auto"/>
        <w:left w:val="none" w:sz="0" w:space="0" w:color="auto"/>
        <w:bottom w:val="none" w:sz="0" w:space="0" w:color="auto"/>
        <w:right w:val="none" w:sz="0" w:space="0" w:color="auto"/>
      </w:divBdr>
      <w:divsChild>
        <w:div w:id="689574812">
          <w:marLeft w:val="0"/>
          <w:marRight w:val="0"/>
          <w:marTop w:val="0"/>
          <w:marBottom w:val="0"/>
          <w:divBdr>
            <w:top w:val="none" w:sz="0" w:space="0" w:color="auto"/>
            <w:left w:val="none" w:sz="0" w:space="0" w:color="auto"/>
            <w:bottom w:val="none" w:sz="0" w:space="0" w:color="auto"/>
            <w:right w:val="none" w:sz="0" w:space="0" w:color="auto"/>
          </w:divBdr>
        </w:div>
        <w:div w:id="1200125257">
          <w:marLeft w:val="0"/>
          <w:marRight w:val="0"/>
          <w:marTop w:val="0"/>
          <w:marBottom w:val="0"/>
          <w:divBdr>
            <w:top w:val="none" w:sz="0" w:space="0" w:color="auto"/>
            <w:left w:val="none" w:sz="0" w:space="0" w:color="auto"/>
            <w:bottom w:val="none" w:sz="0" w:space="0" w:color="auto"/>
            <w:right w:val="none" w:sz="0" w:space="0" w:color="auto"/>
          </w:divBdr>
        </w:div>
        <w:div w:id="1491100905">
          <w:marLeft w:val="0"/>
          <w:marRight w:val="0"/>
          <w:marTop w:val="0"/>
          <w:marBottom w:val="0"/>
          <w:divBdr>
            <w:top w:val="none" w:sz="0" w:space="0" w:color="auto"/>
            <w:left w:val="none" w:sz="0" w:space="0" w:color="auto"/>
            <w:bottom w:val="none" w:sz="0" w:space="0" w:color="auto"/>
            <w:right w:val="none" w:sz="0" w:space="0" w:color="auto"/>
          </w:divBdr>
        </w:div>
        <w:div w:id="1537768335">
          <w:marLeft w:val="0"/>
          <w:marRight w:val="0"/>
          <w:marTop w:val="0"/>
          <w:marBottom w:val="0"/>
          <w:divBdr>
            <w:top w:val="none" w:sz="0" w:space="0" w:color="auto"/>
            <w:left w:val="none" w:sz="0" w:space="0" w:color="auto"/>
            <w:bottom w:val="none" w:sz="0" w:space="0" w:color="auto"/>
            <w:right w:val="none" w:sz="0" w:space="0" w:color="auto"/>
          </w:divBdr>
        </w:div>
      </w:divsChild>
    </w:div>
    <w:div w:id="1876850842">
      <w:bodyDiv w:val="1"/>
      <w:marLeft w:val="0"/>
      <w:marRight w:val="0"/>
      <w:marTop w:val="0"/>
      <w:marBottom w:val="0"/>
      <w:divBdr>
        <w:top w:val="none" w:sz="0" w:space="0" w:color="auto"/>
        <w:left w:val="none" w:sz="0" w:space="0" w:color="auto"/>
        <w:bottom w:val="none" w:sz="0" w:space="0" w:color="auto"/>
        <w:right w:val="none" w:sz="0" w:space="0" w:color="auto"/>
      </w:divBdr>
      <w:divsChild>
        <w:div w:id="98113241">
          <w:marLeft w:val="0"/>
          <w:marRight w:val="0"/>
          <w:marTop w:val="0"/>
          <w:marBottom w:val="0"/>
          <w:divBdr>
            <w:top w:val="none" w:sz="0" w:space="0" w:color="auto"/>
            <w:left w:val="none" w:sz="0" w:space="0" w:color="auto"/>
            <w:bottom w:val="none" w:sz="0" w:space="0" w:color="auto"/>
            <w:right w:val="none" w:sz="0" w:space="0" w:color="auto"/>
          </w:divBdr>
          <w:divsChild>
            <w:div w:id="1872766465">
              <w:marLeft w:val="0"/>
              <w:marRight w:val="0"/>
              <w:marTop w:val="0"/>
              <w:marBottom w:val="0"/>
              <w:divBdr>
                <w:top w:val="none" w:sz="0" w:space="0" w:color="auto"/>
                <w:left w:val="none" w:sz="0" w:space="0" w:color="auto"/>
                <w:bottom w:val="none" w:sz="0" w:space="0" w:color="auto"/>
                <w:right w:val="none" w:sz="0" w:space="0" w:color="auto"/>
              </w:divBdr>
            </w:div>
          </w:divsChild>
        </w:div>
        <w:div w:id="105470458">
          <w:marLeft w:val="0"/>
          <w:marRight w:val="0"/>
          <w:marTop w:val="0"/>
          <w:marBottom w:val="0"/>
          <w:divBdr>
            <w:top w:val="none" w:sz="0" w:space="0" w:color="auto"/>
            <w:left w:val="none" w:sz="0" w:space="0" w:color="auto"/>
            <w:bottom w:val="none" w:sz="0" w:space="0" w:color="auto"/>
            <w:right w:val="none" w:sz="0" w:space="0" w:color="auto"/>
          </w:divBdr>
          <w:divsChild>
            <w:div w:id="189076241">
              <w:marLeft w:val="0"/>
              <w:marRight w:val="0"/>
              <w:marTop w:val="0"/>
              <w:marBottom w:val="0"/>
              <w:divBdr>
                <w:top w:val="none" w:sz="0" w:space="0" w:color="auto"/>
                <w:left w:val="none" w:sz="0" w:space="0" w:color="auto"/>
                <w:bottom w:val="none" w:sz="0" w:space="0" w:color="auto"/>
                <w:right w:val="none" w:sz="0" w:space="0" w:color="auto"/>
              </w:divBdr>
            </w:div>
          </w:divsChild>
        </w:div>
        <w:div w:id="134108510">
          <w:marLeft w:val="0"/>
          <w:marRight w:val="0"/>
          <w:marTop w:val="0"/>
          <w:marBottom w:val="0"/>
          <w:divBdr>
            <w:top w:val="none" w:sz="0" w:space="0" w:color="auto"/>
            <w:left w:val="none" w:sz="0" w:space="0" w:color="auto"/>
            <w:bottom w:val="none" w:sz="0" w:space="0" w:color="auto"/>
            <w:right w:val="none" w:sz="0" w:space="0" w:color="auto"/>
          </w:divBdr>
          <w:divsChild>
            <w:div w:id="94180580">
              <w:marLeft w:val="0"/>
              <w:marRight w:val="0"/>
              <w:marTop w:val="0"/>
              <w:marBottom w:val="0"/>
              <w:divBdr>
                <w:top w:val="none" w:sz="0" w:space="0" w:color="auto"/>
                <w:left w:val="none" w:sz="0" w:space="0" w:color="auto"/>
                <w:bottom w:val="none" w:sz="0" w:space="0" w:color="auto"/>
                <w:right w:val="none" w:sz="0" w:space="0" w:color="auto"/>
              </w:divBdr>
            </w:div>
          </w:divsChild>
        </w:div>
        <w:div w:id="328944985">
          <w:marLeft w:val="0"/>
          <w:marRight w:val="0"/>
          <w:marTop w:val="0"/>
          <w:marBottom w:val="0"/>
          <w:divBdr>
            <w:top w:val="none" w:sz="0" w:space="0" w:color="auto"/>
            <w:left w:val="none" w:sz="0" w:space="0" w:color="auto"/>
            <w:bottom w:val="none" w:sz="0" w:space="0" w:color="auto"/>
            <w:right w:val="none" w:sz="0" w:space="0" w:color="auto"/>
          </w:divBdr>
          <w:divsChild>
            <w:div w:id="1007638748">
              <w:marLeft w:val="0"/>
              <w:marRight w:val="0"/>
              <w:marTop w:val="0"/>
              <w:marBottom w:val="0"/>
              <w:divBdr>
                <w:top w:val="none" w:sz="0" w:space="0" w:color="auto"/>
                <w:left w:val="none" w:sz="0" w:space="0" w:color="auto"/>
                <w:bottom w:val="none" w:sz="0" w:space="0" w:color="auto"/>
                <w:right w:val="none" w:sz="0" w:space="0" w:color="auto"/>
              </w:divBdr>
            </w:div>
          </w:divsChild>
        </w:div>
        <w:div w:id="480510679">
          <w:marLeft w:val="0"/>
          <w:marRight w:val="0"/>
          <w:marTop w:val="0"/>
          <w:marBottom w:val="0"/>
          <w:divBdr>
            <w:top w:val="none" w:sz="0" w:space="0" w:color="auto"/>
            <w:left w:val="none" w:sz="0" w:space="0" w:color="auto"/>
            <w:bottom w:val="none" w:sz="0" w:space="0" w:color="auto"/>
            <w:right w:val="none" w:sz="0" w:space="0" w:color="auto"/>
          </w:divBdr>
          <w:divsChild>
            <w:div w:id="1821922581">
              <w:marLeft w:val="0"/>
              <w:marRight w:val="0"/>
              <w:marTop w:val="0"/>
              <w:marBottom w:val="0"/>
              <w:divBdr>
                <w:top w:val="none" w:sz="0" w:space="0" w:color="auto"/>
                <w:left w:val="none" w:sz="0" w:space="0" w:color="auto"/>
                <w:bottom w:val="none" w:sz="0" w:space="0" w:color="auto"/>
                <w:right w:val="none" w:sz="0" w:space="0" w:color="auto"/>
              </w:divBdr>
            </w:div>
          </w:divsChild>
        </w:div>
        <w:div w:id="521475859">
          <w:marLeft w:val="0"/>
          <w:marRight w:val="0"/>
          <w:marTop w:val="0"/>
          <w:marBottom w:val="0"/>
          <w:divBdr>
            <w:top w:val="none" w:sz="0" w:space="0" w:color="auto"/>
            <w:left w:val="none" w:sz="0" w:space="0" w:color="auto"/>
            <w:bottom w:val="none" w:sz="0" w:space="0" w:color="auto"/>
            <w:right w:val="none" w:sz="0" w:space="0" w:color="auto"/>
          </w:divBdr>
          <w:divsChild>
            <w:div w:id="2082210443">
              <w:marLeft w:val="0"/>
              <w:marRight w:val="0"/>
              <w:marTop w:val="0"/>
              <w:marBottom w:val="0"/>
              <w:divBdr>
                <w:top w:val="none" w:sz="0" w:space="0" w:color="auto"/>
                <w:left w:val="none" w:sz="0" w:space="0" w:color="auto"/>
                <w:bottom w:val="none" w:sz="0" w:space="0" w:color="auto"/>
                <w:right w:val="none" w:sz="0" w:space="0" w:color="auto"/>
              </w:divBdr>
            </w:div>
          </w:divsChild>
        </w:div>
        <w:div w:id="608510222">
          <w:marLeft w:val="0"/>
          <w:marRight w:val="0"/>
          <w:marTop w:val="0"/>
          <w:marBottom w:val="0"/>
          <w:divBdr>
            <w:top w:val="none" w:sz="0" w:space="0" w:color="auto"/>
            <w:left w:val="none" w:sz="0" w:space="0" w:color="auto"/>
            <w:bottom w:val="none" w:sz="0" w:space="0" w:color="auto"/>
            <w:right w:val="none" w:sz="0" w:space="0" w:color="auto"/>
          </w:divBdr>
          <w:divsChild>
            <w:div w:id="116263777">
              <w:marLeft w:val="0"/>
              <w:marRight w:val="0"/>
              <w:marTop w:val="0"/>
              <w:marBottom w:val="0"/>
              <w:divBdr>
                <w:top w:val="none" w:sz="0" w:space="0" w:color="auto"/>
                <w:left w:val="none" w:sz="0" w:space="0" w:color="auto"/>
                <w:bottom w:val="none" w:sz="0" w:space="0" w:color="auto"/>
                <w:right w:val="none" w:sz="0" w:space="0" w:color="auto"/>
              </w:divBdr>
            </w:div>
          </w:divsChild>
        </w:div>
        <w:div w:id="650713403">
          <w:marLeft w:val="0"/>
          <w:marRight w:val="0"/>
          <w:marTop w:val="0"/>
          <w:marBottom w:val="0"/>
          <w:divBdr>
            <w:top w:val="none" w:sz="0" w:space="0" w:color="auto"/>
            <w:left w:val="none" w:sz="0" w:space="0" w:color="auto"/>
            <w:bottom w:val="none" w:sz="0" w:space="0" w:color="auto"/>
            <w:right w:val="none" w:sz="0" w:space="0" w:color="auto"/>
          </w:divBdr>
          <w:divsChild>
            <w:div w:id="184709723">
              <w:marLeft w:val="0"/>
              <w:marRight w:val="0"/>
              <w:marTop w:val="0"/>
              <w:marBottom w:val="0"/>
              <w:divBdr>
                <w:top w:val="none" w:sz="0" w:space="0" w:color="auto"/>
                <w:left w:val="none" w:sz="0" w:space="0" w:color="auto"/>
                <w:bottom w:val="none" w:sz="0" w:space="0" w:color="auto"/>
                <w:right w:val="none" w:sz="0" w:space="0" w:color="auto"/>
              </w:divBdr>
            </w:div>
          </w:divsChild>
        </w:div>
        <w:div w:id="916286463">
          <w:marLeft w:val="0"/>
          <w:marRight w:val="0"/>
          <w:marTop w:val="0"/>
          <w:marBottom w:val="0"/>
          <w:divBdr>
            <w:top w:val="none" w:sz="0" w:space="0" w:color="auto"/>
            <w:left w:val="none" w:sz="0" w:space="0" w:color="auto"/>
            <w:bottom w:val="none" w:sz="0" w:space="0" w:color="auto"/>
            <w:right w:val="none" w:sz="0" w:space="0" w:color="auto"/>
          </w:divBdr>
          <w:divsChild>
            <w:div w:id="222915056">
              <w:marLeft w:val="0"/>
              <w:marRight w:val="0"/>
              <w:marTop w:val="0"/>
              <w:marBottom w:val="0"/>
              <w:divBdr>
                <w:top w:val="none" w:sz="0" w:space="0" w:color="auto"/>
                <w:left w:val="none" w:sz="0" w:space="0" w:color="auto"/>
                <w:bottom w:val="none" w:sz="0" w:space="0" w:color="auto"/>
                <w:right w:val="none" w:sz="0" w:space="0" w:color="auto"/>
              </w:divBdr>
            </w:div>
          </w:divsChild>
        </w:div>
        <w:div w:id="1146630412">
          <w:marLeft w:val="0"/>
          <w:marRight w:val="0"/>
          <w:marTop w:val="0"/>
          <w:marBottom w:val="0"/>
          <w:divBdr>
            <w:top w:val="none" w:sz="0" w:space="0" w:color="auto"/>
            <w:left w:val="none" w:sz="0" w:space="0" w:color="auto"/>
            <w:bottom w:val="none" w:sz="0" w:space="0" w:color="auto"/>
            <w:right w:val="none" w:sz="0" w:space="0" w:color="auto"/>
          </w:divBdr>
          <w:divsChild>
            <w:div w:id="798032524">
              <w:marLeft w:val="0"/>
              <w:marRight w:val="0"/>
              <w:marTop w:val="0"/>
              <w:marBottom w:val="0"/>
              <w:divBdr>
                <w:top w:val="none" w:sz="0" w:space="0" w:color="auto"/>
                <w:left w:val="none" w:sz="0" w:space="0" w:color="auto"/>
                <w:bottom w:val="none" w:sz="0" w:space="0" w:color="auto"/>
                <w:right w:val="none" w:sz="0" w:space="0" w:color="auto"/>
              </w:divBdr>
            </w:div>
          </w:divsChild>
        </w:div>
        <w:div w:id="1185828963">
          <w:marLeft w:val="0"/>
          <w:marRight w:val="0"/>
          <w:marTop w:val="0"/>
          <w:marBottom w:val="0"/>
          <w:divBdr>
            <w:top w:val="none" w:sz="0" w:space="0" w:color="auto"/>
            <w:left w:val="none" w:sz="0" w:space="0" w:color="auto"/>
            <w:bottom w:val="none" w:sz="0" w:space="0" w:color="auto"/>
            <w:right w:val="none" w:sz="0" w:space="0" w:color="auto"/>
          </w:divBdr>
          <w:divsChild>
            <w:div w:id="1902672326">
              <w:marLeft w:val="0"/>
              <w:marRight w:val="0"/>
              <w:marTop w:val="0"/>
              <w:marBottom w:val="0"/>
              <w:divBdr>
                <w:top w:val="none" w:sz="0" w:space="0" w:color="auto"/>
                <w:left w:val="none" w:sz="0" w:space="0" w:color="auto"/>
                <w:bottom w:val="none" w:sz="0" w:space="0" w:color="auto"/>
                <w:right w:val="none" w:sz="0" w:space="0" w:color="auto"/>
              </w:divBdr>
            </w:div>
          </w:divsChild>
        </w:div>
        <w:div w:id="1375233134">
          <w:marLeft w:val="0"/>
          <w:marRight w:val="0"/>
          <w:marTop w:val="0"/>
          <w:marBottom w:val="0"/>
          <w:divBdr>
            <w:top w:val="none" w:sz="0" w:space="0" w:color="auto"/>
            <w:left w:val="none" w:sz="0" w:space="0" w:color="auto"/>
            <w:bottom w:val="none" w:sz="0" w:space="0" w:color="auto"/>
            <w:right w:val="none" w:sz="0" w:space="0" w:color="auto"/>
          </w:divBdr>
          <w:divsChild>
            <w:div w:id="2006861074">
              <w:marLeft w:val="0"/>
              <w:marRight w:val="0"/>
              <w:marTop w:val="0"/>
              <w:marBottom w:val="0"/>
              <w:divBdr>
                <w:top w:val="none" w:sz="0" w:space="0" w:color="auto"/>
                <w:left w:val="none" w:sz="0" w:space="0" w:color="auto"/>
                <w:bottom w:val="none" w:sz="0" w:space="0" w:color="auto"/>
                <w:right w:val="none" w:sz="0" w:space="0" w:color="auto"/>
              </w:divBdr>
            </w:div>
          </w:divsChild>
        </w:div>
        <w:div w:id="1868174407">
          <w:marLeft w:val="0"/>
          <w:marRight w:val="0"/>
          <w:marTop w:val="0"/>
          <w:marBottom w:val="0"/>
          <w:divBdr>
            <w:top w:val="none" w:sz="0" w:space="0" w:color="auto"/>
            <w:left w:val="none" w:sz="0" w:space="0" w:color="auto"/>
            <w:bottom w:val="none" w:sz="0" w:space="0" w:color="auto"/>
            <w:right w:val="none" w:sz="0" w:space="0" w:color="auto"/>
          </w:divBdr>
          <w:divsChild>
            <w:div w:id="659970060">
              <w:marLeft w:val="0"/>
              <w:marRight w:val="0"/>
              <w:marTop w:val="0"/>
              <w:marBottom w:val="0"/>
              <w:divBdr>
                <w:top w:val="none" w:sz="0" w:space="0" w:color="auto"/>
                <w:left w:val="none" w:sz="0" w:space="0" w:color="auto"/>
                <w:bottom w:val="none" w:sz="0" w:space="0" w:color="auto"/>
                <w:right w:val="none" w:sz="0" w:space="0" w:color="auto"/>
              </w:divBdr>
            </w:div>
          </w:divsChild>
        </w:div>
        <w:div w:id="2109353291">
          <w:marLeft w:val="0"/>
          <w:marRight w:val="0"/>
          <w:marTop w:val="0"/>
          <w:marBottom w:val="0"/>
          <w:divBdr>
            <w:top w:val="none" w:sz="0" w:space="0" w:color="auto"/>
            <w:left w:val="none" w:sz="0" w:space="0" w:color="auto"/>
            <w:bottom w:val="none" w:sz="0" w:space="0" w:color="auto"/>
            <w:right w:val="none" w:sz="0" w:space="0" w:color="auto"/>
          </w:divBdr>
          <w:divsChild>
            <w:div w:id="465122346">
              <w:marLeft w:val="0"/>
              <w:marRight w:val="0"/>
              <w:marTop w:val="0"/>
              <w:marBottom w:val="0"/>
              <w:divBdr>
                <w:top w:val="none" w:sz="0" w:space="0" w:color="auto"/>
                <w:left w:val="none" w:sz="0" w:space="0" w:color="auto"/>
                <w:bottom w:val="none" w:sz="0" w:space="0" w:color="auto"/>
                <w:right w:val="none" w:sz="0" w:space="0" w:color="auto"/>
              </w:divBdr>
            </w:div>
            <w:div w:id="1413044013">
              <w:marLeft w:val="0"/>
              <w:marRight w:val="0"/>
              <w:marTop w:val="0"/>
              <w:marBottom w:val="0"/>
              <w:divBdr>
                <w:top w:val="none" w:sz="0" w:space="0" w:color="auto"/>
                <w:left w:val="none" w:sz="0" w:space="0" w:color="auto"/>
                <w:bottom w:val="none" w:sz="0" w:space="0" w:color="auto"/>
                <w:right w:val="none" w:sz="0" w:space="0" w:color="auto"/>
              </w:divBdr>
            </w:div>
          </w:divsChild>
        </w:div>
        <w:div w:id="2132091693">
          <w:marLeft w:val="0"/>
          <w:marRight w:val="0"/>
          <w:marTop w:val="0"/>
          <w:marBottom w:val="0"/>
          <w:divBdr>
            <w:top w:val="none" w:sz="0" w:space="0" w:color="auto"/>
            <w:left w:val="none" w:sz="0" w:space="0" w:color="auto"/>
            <w:bottom w:val="none" w:sz="0" w:space="0" w:color="auto"/>
            <w:right w:val="none" w:sz="0" w:space="0" w:color="auto"/>
          </w:divBdr>
          <w:divsChild>
            <w:div w:id="1356887548">
              <w:marLeft w:val="0"/>
              <w:marRight w:val="0"/>
              <w:marTop w:val="0"/>
              <w:marBottom w:val="0"/>
              <w:divBdr>
                <w:top w:val="none" w:sz="0" w:space="0" w:color="auto"/>
                <w:left w:val="none" w:sz="0" w:space="0" w:color="auto"/>
                <w:bottom w:val="none" w:sz="0" w:space="0" w:color="auto"/>
                <w:right w:val="none" w:sz="0" w:space="0" w:color="auto"/>
              </w:divBdr>
            </w:div>
            <w:div w:id="1639261158">
              <w:marLeft w:val="0"/>
              <w:marRight w:val="0"/>
              <w:marTop w:val="0"/>
              <w:marBottom w:val="0"/>
              <w:divBdr>
                <w:top w:val="none" w:sz="0" w:space="0" w:color="auto"/>
                <w:left w:val="none" w:sz="0" w:space="0" w:color="auto"/>
                <w:bottom w:val="none" w:sz="0" w:space="0" w:color="auto"/>
                <w:right w:val="none" w:sz="0" w:space="0" w:color="auto"/>
              </w:divBdr>
            </w:div>
          </w:divsChild>
        </w:div>
        <w:div w:id="2138066839">
          <w:marLeft w:val="0"/>
          <w:marRight w:val="0"/>
          <w:marTop w:val="0"/>
          <w:marBottom w:val="0"/>
          <w:divBdr>
            <w:top w:val="none" w:sz="0" w:space="0" w:color="auto"/>
            <w:left w:val="none" w:sz="0" w:space="0" w:color="auto"/>
            <w:bottom w:val="none" w:sz="0" w:space="0" w:color="auto"/>
            <w:right w:val="none" w:sz="0" w:space="0" w:color="auto"/>
          </w:divBdr>
          <w:divsChild>
            <w:div w:id="5834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60143">
      <w:bodyDiv w:val="1"/>
      <w:marLeft w:val="0"/>
      <w:marRight w:val="0"/>
      <w:marTop w:val="0"/>
      <w:marBottom w:val="0"/>
      <w:divBdr>
        <w:top w:val="none" w:sz="0" w:space="0" w:color="auto"/>
        <w:left w:val="none" w:sz="0" w:space="0" w:color="auto"/>
        <w:bottom w:val="none" w:sz="0" w:space="0" w:color="auto"/>
        <w:right w:val="none" w:sz="0" w:space="0" w:color="auto"/>
      </w:divBdr>
      <w:divsChild>
        <w:div w:id="56827763">
          <w:marLeft w:val="0"/>
          <w:marRight w:val="0"/>
          <w:marTop w:val="0"/>
          <w:marBottom w:val="0"/>
          <w:divBdr>
            <w:top w:val="none" w:sz="0" w:space="0" w:color="auto"/>
            <w:left w:val="none" w:sz="0" w:space="0" w:color="auto"/>
            <w:bottom w:val="none" w:sz="0" w:space="0" w:color="auto"/>
            <w:right w:val="none" w:sz="0" w:space="0" w:color="auto"/>
          </w:divBdr>
        </w:div>
        <w:div w:id="83918724">
          <w:marLeft w:val="0"/>
          <w:marRight w:val="0"/>
          <w:marTop w:val="0"/>
          <w:marBottom w:val="0"/>
          <w:divBdr>
            <w:top w:val="none" w:sz="0" w:space="0" w:color="auto"/>
            <w:left w:val="none" w:sz="0" w:space="0" w:color="auto"/>
            <w:bottom w:val="none" w:sz="0" w:space="0" w:color="auto"/>
            <w:right w:val="none" w:sz="0" w:space="0" w:color="auto"/>
          </w:divBdr>
        </w:div>
        <w:div w:id="102041609">
          <w:marLeft w:val="0"/>
          <w:marRight w:val="0"/>
          <w:marTop w:val="0"/>
          <w:marBottom w:val="0"/>
          <w:divBdr>
            <w:top w:val="none" w:sz="0" w:space="0" w:color="auto"/>
            <w:left w:val="none" w:sz="0" w:space="0" w:color="auto"/>
            <w:bottom w:val="none" w:sz="0" w:space="0" w:color="auto"/>
            <w:right w:val="none" w:sz="0" w:space="0" w:color="auto"/>
          </w:divBdr>
        </w:div>
        <w:div w:id="126895604">
          <w:marLeft w:val="0"/>
          <w:marRight w:val="0"/>
          <w:marTop w:val="0"/>
          <w:marBottom w:val="0"/>
          <w:divBdr>
            <w:top w:val="none" w:sz="0" w:space="0" w:color="auto"/>
            <w:left w:val="none" w:sz="0" w:space="0" w:color="auto"/>
            <w:bottom w:val="none" w:sz="0" w:space="0" w:color="auto"/>
            <w:right w:val="none" w:sz="0" w:space="0" w:color="auto"/>
          </w:divBdr>
        </w:div>
        <w:div w:id="222646232">
          <w:marLeft w:val="0"/>
          <w:marRight w:val="0"/>
          <w:marTop w:val="0"/>
          <w:marBottom w:val="0"/>
          <w:divBdr>
            <w:top w:val="none" w:sz="0" w:space="0" w:color="auto"/>
            <w:left w:val="none" w:sz="0" w:space="0" w:color="auto"/>
            <w:bottom w:val="none" w:sz="0" w:space="0" w:color="auto"/>
            <w:right w:val="none" w:sz="0" w:space="0" w:color="auto"/>
          </w:divBdr>
        </w:div>
        <w:div w:id="271254349">
          <w:marLeft w:val="0"/>
          <w:marRight w:val="0"/>
          <w:marTop w:val="0"/>
          <w:marBottom w:val="0"/>
          <w:divBdr>
            <w:top w:val="none" w:sz="0" w:space="0" w:color="auto"/>
            <w:left w:val="none" w:sz="0" w:space="0" w:color="auto"/>
            <w:bottom w:val="none" w:sz="0" w:space="0" w:color="auto"/>
            <w:right w:val="none" w:sz="0" w:space="0" w:color="auto"/>
          </w:divBdr>
        </w:div>
        <w:div w:id="310254727">
          <w:marLeft w:val="0"/>
          <w:marRight w:val="0"/>
          <w:marTop w:val="0"/>
          <w:marBottom w:val="0"/>
          <w:divBdr>
            <w:top w:val="none" w:sz="0" w:space="0" w:color="auto"/>
            <w:left w:val="none" w:sz="0" w:space="0" w:color="auto"/>
            <w:bottom w:val="none" w:sz="0" w:space="0" w:color="auto"/>
            <w:right w:val="none" w:sz="0" w:space="0" w:color="auto"/>
          </w:divBdr>
        </w:div>
        <w:div w:id="322127696">
          <w:marLeft w:val="0"/>
          <w:marRight w:val="0"/>
          <w:marTop w:val="0"/>
          <w:marBottom w:val="0"/>
          <w:divBdr>
            <w:top w:val="none" w:sz="0" w:space="0" w:color="auto"/>
            <w:left w:val="none" w:sz="0" w:space="0" w:color="auto"/>
            <w:bottom w:val="none" w:sz="0" w:space="0" w:color="auto"/>
            <w:right w:val="none" w:sz="0" w:space="0" w:color="auto"/>
          </w:divBdr>
        </w:div>
        <w:div w:id="390159237">
          <w:marLeft w:val="0"/>
          <w:marRight w:val="0"/>
          <w:marTop w:val="0"/>
          <w:marBottom w:val="0"/>
          <w:divBdr>
            <w:top w:val="none" w:sz="0" w:space="0" w:color="auto"/>
            <w:left w:val="none" w:sz="0" w:space="0" w:color="auto"/>
            <w:bottom w:val="none" w:sz="0" w:space="0" w:color="auto"/>
            <w:right w:val="none" w:sz="0" w:space="0" w:color="auto"/>
          </w:divBdr>
        </w:div>
        <w:div w:id="411856709">
          <w:marLeft w:val="0"/>
          <w:marRight w:val="0"/>
          <w:marTop w:val="0"/>
          <w:marBottom w:val="0"/>
          <w:divBdr>
            <w:top w:val="none" w:sz="0" w:space="0" w:color="auto"/>
            <w:left w:val="none" w:sz="0" w:space="0" w:color="auto"/>
            <w:bottom w:val="none" w:sz="0" w:space="0" w:color="auto"/>
            <w:right w:val="none" w:sz="0" w:space="0" w:color="auto"/>
          </w:divBdr>
        </w:div>
        <w:div w:id="424691944">
          <w:marLeft w:val="0"/>
          <w:marRight w:val="0"/>
          <w:marTop w:val="0"/>
          <w:marBottom w:val="0"/>
          <w:divBdr>
            <w:top w:val="none" w:sz="0" w:space="0" w:color="auto"/>
            <w:left w:val="none" w:sz="0" w:space="0" w:color="auto"/>
            <w:bottom w:val="none" w:sz="0" w:space="0" w:color="auto"/>
            <w:right w:val="none" w:sz="0" w:space="0" w:color="auto"/>
          </w:divBdr>
        </w:div>
        <w:div w:id="449518980">
          <w:marLeft w:val="0"/>
          <w:marRight w:val="0"/>
          <w:marTop w:val="0"/>
          <w:marBottom w:val="0"/>
          <w:divBdr>
            <w:top w:val="none" w:sz="0" w:space="0" w:color="auto"/>
            <w:left w:val="none" w:sz="0" w:space="0" w:color="auto"/>
            <w:bottom w:val="none" w:sz="0" w:space="0" w:color="auto"/>
            <w:right w:val="none" w:sz="0" w:space="0" w:color="auto"/>
          </w:divBdr>
        </w:div>
        <w:div w:id="502208004">
          <w:marLeft w:val="0"/>
          <w:marRight w:val="0"/>
          <w:marTop w:val="0"/>
          <w:marBottom w:val="0"/>
          <w:divBdr>
            <w:top w:val="none" w:sz="0" w:space="0" w:color="auto"/>
            <w:left w:val="none" w:sz="0" w:space="0" w:color="auto"/>
            <w:bottom w:val="none" w:sz="0" w:space="0" w:color="auto"/>
            <w:right w:val="none" w:sz="0" w:space="0" w:color="auto"/>
          </w:divBdr>
        </w:div>
        <w:div w:id="604458605">
          <w:marLeft w:val="0"/>
          <w:marRight w:val="0"/>
          <w:marTop w:val="0"/>
          <w:marBottom w:val="0"/>
          <w:divBdr>
            <w:top w:val="none" w:sz="0" w:space="0" w:color="auto"/>
            <w:left w:val="none" w:sz="0" w:space="0" w:color="auto"/>
            <w:bottom w:val="none" w:sz="0" w:space="0" w:color="auto"/>
            <w:right w:val="none" w:sz="0" w:space="0" w:color="auto"/>
          </w:divBdr>
        </w:div>
        <w:div w:id="733118364">
          <w:marLeft w:val="0"/>
          <w:marRight w:val="0"/>
          <w:marTop w:val="0"/>
          <w:marBottom w:val="0"/>
          <w:divBdr>
            <w:top w:val="none" w:sz="0" w:space="0" w:color="auto"/>
            <w:left w:val="none" w:sz="0" w:space="0" w:color="auto"/>
            <w:bottom w:val="none" w:sz="0" w:space="0" w:color="auto"/>
            <w:right w:val="none" w:sz="0" w:space="0" w:color="auto"/>
          </w:divBdr>
        </w:div>
        <w:div w:id="737476992">
          <w:marLeft w:val="0"/>
          <w:marRight w:val="0"/>
          <w:marTop w:val="0"/>
          <w:marBottom w:val="0"/>
          <w:divBdr>
            <w:top w:val="none" w:sz="0" w:space="0" w:color="auto"/>
            <w:left w:val="none" w:sz="0" w:space="0" w:color="auto"/>
            <w:bottom w:val="none" w:sz="0" w:space="0" w:color="auto"/>
            <w:right w:val="none" w:sz="0" w:space="0" w:color="auto"/>
          </w:divBdr>
        </w:div>
        <w:div w:id="769276298">
          <w:marLeft w:val="0"/>
          <w:marRight w:val="0"/>
          <w:marTop w:val="0"/>
          <w:marBottom w:val="0"/>
          <w:divBdr>
            <w:top w:val="none" w:sz="0" w:space="0" w:color="auto"/>
            <w:left w:val="none" w:sz="0" w:space="0" w:color="auto"/>
            <w:bottom w:val="none" w:sz="0" w:space="0" w:color="auto"/>
            <w:right w:val="none" w:sz="0" w:space="0" w:color="auto"/>
          </w:divBdr>
        </w:div>
        <w:div w:id="773138117">
          <w:marLeft w:val="0"/>
          <w:marRight w:val="0"/>
          <w:marTop w:val="0"/>
          <w:marBottom w:val="0"/>
          <w:divBdr>
            <w:top w:val="none" w:sz="0" w:space="0" w:color="auto"/>
            <w:left w:val="none" w:sz="0" w:space="0" w:color="auto"/>
            <w:bottom w:val="none" w:sz="0" w:space="0" w:color="auto"/>
            <w:right w:val="none" w:sz="0" w:space="0" w:color="auto"/>
          </w:divBdr>
        </w:div>
        <w:div w:id="813106243">
          <w:marLeft w:val="0"/>
          <w:marRight w:val="0"/>
          <w:marTop w:val="0"/>
          <w:marBottom w:val="0"/>
          <w:divBdr>
            <w:top w:val="none" w:sz="0" w:space="0" w:color="auto"/>
            <w:left w:val="none" w:sz="0" w:space="0" w:color="auto"/>
            <w:bottom w:val="none" w:sz="0" w:space="0" w:color="auto"/>
            <w:right w:val="none" w:sz="0" w:space="0" w:color="auto"/>
          </w:divBdr>
        </w:div>
        <w:div w:id="816722318">
          <w:marLeft w:val="0"/>
          <w:marRight w:val="0"/>
          <w:marTop w:val="0"/>
          <w:marBottom w:val="0"/>
          <w:divBdr>
            <w:top w:val="none" w:sz="0" w:space="0" w:color="auto"/>
            <w:left w:val="none" w:sz="0" w:space="0" w:color="auto"/>
            <w:bottom w:val="none" w:sz="0" w:space="0" w:color="auto"/>
            <w:right w:val="none" w:sz="0" w:space="0" w:color="auto"/>
          </w:divBdr>
        </w:div>
        <w:div w:id="893278238">
          <w:marLeft w:val="0"/>
          <w:marRight w:val="0"/>
          <w:marTop w:val="0"/>
          <w:marBottom w:val="0"/>
          <w:divBdr>
            <w:top w:val="none" w:sz="0" w:space="0" w:color="auto"/>
            <w:left w:val="none" w:sz="0" w:space="0" w:color="auto"/>
            <w:bottom w:val="none" w:sz="0" w:space="0" w:color="auto"/>
            <w:right w:val="none" w:sz="0" w:space="0" w:color="auto"/>
          </w:divBdr>
        </w:div>
        <w:div w:id="908618526">
          <w:marLeft w:val="0"/>
          <w:marRight w:val="0"/>
          <w:marTop w:val="0"/>
          <w:marBottom w:val="0"/>
          <w:divBdr>
            <w:top w:val="none" w:sz="0" w:space="0" w:color="auto"/>
            <w:left w:val="none" w:sz="0" w:space="0" w:color="auto"/>
            <w:bottom w:val="none" w:sz="0" w:space="0" w:color="auto"/>
            <w:right w:val="none" w:sz="0" w:space="0" w:color="auto"/>
          </w:divBdr>
        </w:div>
        <w:div w:id="927273571">
          <w:marLeft w:val="0"/>
          <w:marRight w:val="0"/>
          <w:marTop w:val="0"/>
          <w:marBottom w:val="0"/>
          <w:divBdr>
            <w:top w:val="none" w:sz="0" w:space="0" w:color="auto"/>
            <w:left w:val="none" w:sz="0" w:space="0" w:color="auto"/>
            <w:bottom w:val="none" w:sz="0" w:space="0" w:color="auto"/>
            <w:right w:val="none" w:sz="0" w:space="0" w:color="auto"/>
          </w:divBdr>
        </w:div>
        <w:div w:id="960460427">
          <w:marLeft w:val="0"/>
          <w:marRight w:val="0"/>
          <w:marTop w:val="0"/>
          <w:marBottom w:val="0"/>
          <w:divBdr>
            <w:top w:val="none" w:sz="0" w:space="0" w:color="auto"/>
            <w:left w:val="none" w:sz="0" w:space="0" w:color="auto"/>
            <w:bottom w:val="none" w:sz="0" w:space="0" w:color="auto"/>
            <w:right w:val="none" w:sz="0" w:space="0" w:color="auto"/>
          </w:divBdr>
        </w:div>
        <w:div w:id="1047998291">
          <w:marLeft w:val="0"/>
          <w:marRight w:val="0"/>
          <w:marTop w:val="0"/>
          <w:marBottom w:val="0"/>
          <w:divBdr>
            <w:top w:val="none" w:sz="0" w:space="0" w:color="auto"/>
            <w:left w:val="none" w:sz="0" w:space="0" w:color="auto"/>
            <w:bottom w:val="none" w:sz="0" w:space="0" w:color="auto"/>
            <w:right w:val="none" w:sz="0" w:space="0" w:color="auto"/>
          </w:divBdr>
        </w:div>
        <w:div w:id="1067460891">
          <w:marLeft w:val="0"/>
          <w:marRight w:val="0"/>
          <w:marTop w:val="0"/>
          <w:marBottom w:val="0"/>
          <w:divBdr>
            <w:top w:val="none" w:sz="0" w:space="0" w:color="auto"/>
            <w:left w:val="none" w:sz="0" w:space="0" w:color="auto"/>
            <w:bottom w:val="none" w:sz="0" w:space="0" w:color="auto"/>
            <w:right w:val="none" w:sz="0" w:space="0" w:color="auto"/>
          </w:divBdr>
        </w:div>
        <w:div w:id="1104768727">
          <w:marLeft w:val="0"/>
          <w:marRight w:val="0"/>
          <w:marTop w:val="0"/>
          <w:marBottom w:val="0"/>
          <w:divBdr>
            <w:top w:val="none" w:sz="0" w:space="0" w:color="auto"/>
            <w:left w:val="none" w:sz="0" w:space="0" w:color="auto"/>
            <w:bottom w:val="none" w:sz="0" w:space="0" w:color="auto"/>
            <w:right w:val="none" w:sz="0" w:space="0" w:color="auto"/>
          </w:divBdr>
        </w:div>
        <w:div w:id="1246376580">
          <w:marLeft w:val="0"/>
          <w:marRight w:val="0"/>
          <w:marTop w:val="0"/>
          <w:marBottom w:val="0"/>
          <w:divBdr>
            <w:top w:val="none" w:sz="0" w:space="0" w:color="auto"/>
            <w:left w:val="none" w:sz="0" w:space="0" w:color="auto"/>
            <w:bottom w:val="none" w:sz="0" w:space="0" w:color="auto"/>
            <w:right w:val="none" w:sz="0" w:space="0" w:color="auto"/>
          </w:divBdr>
        </w:div>
        <w:div w:id="1288001672">
          <w:marLeft w:val="0"/>
          <w:marRight w:val="0"/>
          <w:marTop w:val="0"/>
          <w:marBottom w:val="0"/>
          <w:divBdr>
            <w:top w:val="none" w:sz="0" w:space="0" w:color="auto"/>
            <w:left w:val="none" w:sz="0" w:space="0" w:color="auto"/>
            <w:bottom w:val="none" w:sz="0" w:space="0" w:color="auto"/>
            <w:right w:val="none" w:sz="0" w:space="0" w:color="auto"/>
          </w:divBdr>
        </w:div>
        <w:div w:id="1350568123">
          <w:marLeft w:val="0"/>
          <w:marRight w:val="0"/>
          <w:marTop w:val="0"/>
          <w:marBottom w:val="0"/>
          <w:divBdr>
            <w:top w:val="none" w:sz="0" w:space="0" w:color="auto"/>
            <w:left w:val="none" w:sz="0" w:space="0" w:color="auto"/>
            <w:bottom w:val="none" w:sz="0" w:space="0" w:color="auto"/>
            <w:right w:val="none" w:sz="0" w:space="0" w:color="auto"/>
          </w:divBdr>
        </w:div>
        <w:div w:id="1351567261">
          <w:marLeft w:val="0"/>
          <w:marRight w:val="0"/>
          <w:marTop w:val="0"/>
          <w:marBottom w:val="0"/>
          <w:divBdr>
            <w:top w:val="none" w:sz="0" w:space="0" w:color="auto"/>
            <w:left w:val="none" w:sz="0" w:space="0" w:color="auto"/>
            <w:bottom w:val="none" w:sz="0" w:space="0" w:color="auto"/>
            <w:right w:val="none" w:sz="0" w:space="0" w:color="auto"/>
          </w:divBdr>
        </w:div>
        <w:div w:id="1446346486">
          <w:marLeft w:val="0"/>
          <w:marRight w:val="0"/>
          <w:marTop w:val="0"/>
          <w:marBottom w:val="0"/>
          <w:divBdr>
            <w:top w:val="none" w:sz="0" w:space="0" w:color="auto"/>
            <w:left w:val="none" w:sz="0" w:space="0" w:color="auto"/>
            <w:bottom w:val="none" w:sz="0" w:space="0" w:color="auto"/>
            <w:right w:val="none" w:sz="0" w:space="0" w:color="auto"/>
          </w:divBdr>
        </w:div>
        <w:div w:id="1448159804">
          <w:marLeft w:val="0"/>
          <w:marRight w:val="0"/>
          <w:marTop w:val="0"/>
          <w:marBottom w:val="0"/>
          <w:divBdr>
            <w:top w:val="none" w:sz="0" w:space="0" w:color="auto"/>
            <w:left w:val="none" w:sz="0" w:space="0" w:color="auto"/>
            <w:bottom w:val="none" w:sz="0" w:space="0" w:color="auto"/>
            <w:right w:val="none" w:sz="0" w:space="0" w:color="auto"/>
          </w:divBdr>
        </w:div>
        <w:div w:id="1503472637">
          <w:marLeft w:val="0"/>
          <w:marRight w:val="0"/>
          <w:marTop w:val="0"/>
          <w:marBottom w:val="0"/>
          <w:divBdr>
            <w:top w:val="none" w:sz="0" w:space="0" w:color="auto"/>
            <w:left w:val="none" w:sz="0" w:space="0" w:color="auto"/>
            <w:bottom w:val="none" w:sz="0" w:space="0" w:color="auto"/>
            <w:right w:val="none" w:sz="0" w:space="0" w:color="auto"/>
          </w:divBdr>
        </w:div>
        <w:div w:id="1530948837">
          <w:marLeft w:val="0"/>
          <w:marRight w:val="0"/>
          <w:marTop w:val="0"/>
          <w:marBottom w:val="0"/>
          <w:divBdr>
            <w:top w:val="none" w:sz="0" w:space="0" w:color="auto"/>
            <w:left w:val="none" w:sz="0" w:space="0" w:color="auto"/>
            <w:bottom w:val="none" w:sz="0" w:space="0" w:color="auto"/>
            <w:right w:val="none" w:sz="0" w:space="0" w:color="auto"/>
          </w:divBdr>
        </w:div>
        <w:div w:id="1563372008">
          <w:marLeft w:val="0"/>
          <w:marRight w:val="0"/>
          <w:marTop w:val="0"/>
          <w:marBottom w:val="0"/>
          <w:divBdr>
            <w:top w:val="none" w:sz="0" w:space="0" w:color="auto"/>
            <w:left w:val="none" w:sz="0" w:space="0" w:color="auto"/>
            <w:bottom w:val="none" w:sz="0" w:space="0" w:color="auto"/>
            <w:right w:val="none" w:sz="0" w:space="0" w:color="auto"/>
          </w:divBdr>
        </w:div>
        <w:div w:id="1579511122">
          <w:marLeft w:val="0"/>
          <w:marRight w:val="0"/>
          <w:marTop w:val="0"/>
          <w:marBottom w:val="0"/>
          <w:divBdr>
            <w:top w:val="none" w:sz="0" w:space="0" w:color="auto"/>
            <w:left w:val="none" w:sz="0" w:space="0" w:color="auto"/>
            <w:bottom w:val="none" w:sz="0" w:space="0" w:color="auto"/>
            <w:right w:val="none" w:sz="0" w:space="0" w:color="auto"/>
          </w:divBdr>
        </w:div>
        <w:div w:id="1648440024">
          <w:marLeft w:val="0"/>
          <w:marRight w:val="0"/>
          <w:marTop w:val="0"/>
          <w:marBottom w:val="0"/>
          <w:divBdr>
            <w:top w:val="none" w:sz="0" w:space="0" w:color="auto"/>
            <w:left w:val="none" w:sz="0" w:space="0" w:color="auto"/>
            <w:bottom w:val="none" w:sz="0" w:space="0" w:color="auto"/>
            <w:right w:val="none" w:sz="0" w:space="0" w:color="auto"/>
          </w:divBdr>
        </w:div>
        <w:div w:id="1684547157">
          <w:marLeft w:val="0"/>
          <w:marRight w:val="0"/>
          <w:marTop w:val="0"/>
          <w:marBottom w:val="0"/>
          <w:divBdr>
            <w:top w:val="none" w:sz="0" w:space="0" w:color="auto"/>
            <w:left w:val="none" w:sz="0" w:space="0" w:color="auto"/>
            <w:bottom w:val="none" w:sz="0" w:space="0" w:color="auto"/>
            <w:right w:val="none" w:sz="0" w:space="0" w:color="auto"/>
          </w:divBdr>
        </w:div>
        <w:div w:id="1699113424">
          <w:marLeft w:val="0"/>
          <w:marRight w:val="0"/>
          <w:marTop w:val="0"/>
          <w:marBottom w:val="0"/>
          <w:divBdr>
            <w:top w:val="none" w:sz="0" w:space="0" w:color="auto"/>
            <w:left w:val="none" w:sz="0" w:space="0" w:color="auto"/>
            <w:bottom w:val="none" w:sz="0" w:space="0" w:color="auto"/>
            <w:right w:val="none" w:sz="0" w:space="0" w:color="auto"/>
          </w:divBdr>
        </w:div>
        <w:div w:id="1744647254">
          <w:marLeft w:val="0"/>
          <w:marRight w:val="0"/>
          <w:marTop w:val="0"/>
          <w:marBottom w:val="0"/>
          <w:divBdr>
            <w:top w:val="none" w:sz="0" w:space="0" w:color="auto"/>
            <w:left w:val="none" w:sz="0" w:space="0" w:color="auto"/>
            <w:bottom w:val="none" w:sz="0" w:space="0" w:color="auto"/>
            <w:right w:val="none" w:sz="0" w:space="0" w:color="auto"/>
          </w:divBdr>
        </w:div>
        <w:div w:id="1745566975">
          <w:marLeft w:val="0"/>
          <w:marRight w:val="0"/>
          <w:marTop w:val="0"/>
          <w:marBottom w:val="0"/>
          <w:divBdr>
            <w:top w:val="none" w:sz="0" w:space="0" w:color="auto"/>
            <w:left w:val="none" w:sz="0" w:space="0" w:color="auto"/>
            <w:bottom w:val="none" w:sz="0" w:space="0" w:color="auto"/>
            <w:right w:val="none" w:sz="0" w:space="0" w:color="auto"/>
          </w:divBdr>
        </w:div>
        <w:div w:id="1876189059">
          <w:marLeft w:val="0"/>
          <w:marRight w:val="0"/>
          <w:marTop w:val="0"/>
          <w:marBottom w:val="0"/>
          <w:divBdr>
            <w:top w:val="none" w:sz="0" w:space="0" w:color="auto"/>
            <w:left w:val="none" w:sz="0" w:space="0" w:color="auto"/>
            <w:bottom w:val="none" w:sz="0" w:space="0" w:color="auto"/>
            <w:right w:val="none" w:sz="0" w:space="0" w:color="auto"/>
          </w:divBdr>
        </w:div>
        <w:div w:id="1905218800">
          <w:marLeft w:val="0"/>
          <w:marRight w:val="0"/>
          <w:marTop w:val="0"/>
          <w:marBottom w:val="0"/>
          <w:divBdr>
            <w:top w:val="none" w:sz="0" w:space="0" w:color="auto"/>
            <w:left w:val="none" w:sz="0" w:space="0" w:color="auto"/>
            <w:bottom w:val="none" w:sz="0" w:space="0" w:color="auto"/>
            <w:right w:val="none" w:sz="0" w:space="0" w:color="auto"/>
          </w:divBdr>
        </w:div>
        <w:div w:id="1921209045">
          <w:marLeft w:val="0"/>
          <w:marRight w:val="0"/>
          <w:marTop w:val="0"/>
          <w:marBottom w:val="0"/>
          <w:divBdr>
            <w:top w:val="none" w:sz="0" w:space="0" w:color="auto"/>
            <w:left w:val="none" w:sz="0" w:space="0" w:color="auto"/>
            <w:bottom w:val="none" w:sz="0" w:space="0" w:color="auto"/>
            <w:right w:val="none" w:sz="0" w:space="0" w:color="auto"/>
          </w:divBdr>
        </w:div>
        <w:div w:id="1948803248">
          <w:marLeft w:val="0"/>
          <w:marRight w:val="0"/>
          <w:marTop w:val="0"/>
          <w:marBottom w:val="0"/>
          <w:divBdr>
            <w:top w:val="none" w:sz="0" w:space="0" w:color="auto"/>
            <w:left w:val="none" w:sz="0" w:space="0" w:color="auto"/>
            <w:bottom w:val="none" w:sz="0" w:space="0" w:color="auto"/>
            <w:right w:val="none" w:sz="0" w:space="0" w:color="auto"/>
          </w:divBdr>
        </w:div>
        <w:div w:id="2001078168">
          <w:marLeft w:val="0"/>
          <w:marRight w:val="0"/>
          <w:marTop w:val="0"/>
          <w:marBottom w:val="0"/>
          <w:divBdr>
            <w:top w:val="none" w:sz="0" w:space="0" w:color="auto"/>
            <w:left w:val="none" w:sz="0" w:space="0" w:color="auto"/>
            <w:bottom w:val="none" w:sz="0" w:space="0" w:color="auto"/>
            <w:right w:val="none" w:sz="0" w:space="0" w:color="auto"/>
          </w:divBdr>
        </w:div>
        <w:div w:id="2002000391">
          <w:marLeft w:val="0"/>
          <w:marRight w:val="0"/>
          <w:marTop w:val="0"/>
          <w:marBottom w:val="0"/>
          <w:divBdr>
            <w:top w:val="none" w:sz="0" w:space="0" w:color="auto"/>
            <w:left w:val="none" w:sz="0" w:space="0" w:color="auto"/>
            <w:bottom w:val="none" w:sz="0" w:space="0" w:color="auto"/>
            <w:right w:val="none" w:sz="0" w:space="0" w:color="auto"/>
          </w:divBdr>
        </w:div>
        <w:div w:id="2008513480">
          <w:marLeft w:val="0"/>
          <w:marRight w:val="0"/>
          <w:marTop w:val="0"/>
          <w:marBottom w:val="0"/>
          <w:divBdr>
            <w:top w:val="none" w:sz="0" w:space="0" w:color="auto"/>
            <w:left w:val="none" w:sz="0" w:space="0" w:color="auto"/>
            <w:bottom w:val="none" w:sz="0" w:space="0" w:color="auto"/>
            <w:right w:val="none" w:sz="0" w:space="0" w:color="auto"/>
          </w:divBdr>
        </w:div>
        <w:div w:id="2026905379">
          <w:marLeft w:val="0"/>
          <w:marRight w:val="0"/>
          <w:marTop w:val="0"/>
          <w:marBottom w:val="0"/>
          <w:divBdr>
            <w:top w:val="none" w:sz="0" w:space="0" w:color="auto"/>
            <w:left w:val="none" w:sz="0" w:space="0" w:color="auto"/>
            <w:bottom w:val="none" w:sz="0" w:space="0" w:color="auto"/>
            <w:right w:val="none" w:sz="0" w:space="0" w:color="auto"/>
          </w:divBdr>
        </w:div>
        <w:div w:id="2028368931">
          <w:marLeft w:val="0"/>
          <w:marRight w:val="0"/>
          <w:marTop w:val="0"/>
          <w:marBottom w:val="0"/>
          <w:divBdr>
            <w:top w:val="none" w:sz="0" w:space="0" w:color="auto"/>
            <w:left w:val="none" w:sz="0" w:space="0" w:color="auto"/>
            <w:bottom w:val="none" w:sz="0" w:space="0" w:color="auto"/>
            <w:right w:val="none" w:sz="0" w:space="0" w:color="auto"/>
          </w:divBdr>
        </w:div>
        <w:div w:id="2047176024">
          <w:marLeft w:val="0"/>
          <w:marRight w:val="0"/>
          <w:marTop w:val="0"/>
          <w:marBottom w:val="0"/>
          <w:divBdr>
            <w:top w:val="none" w:sz="0" w:space="0" w:color="auto"/>
            <w:left w:val="none" w:sz="0" w:space="0" w:color="auto"/>
            <w:bottom w:val="none" w:sz="0" w:space="0" w:color="auto"/>
            <w:right w:val="none" w:sz="0" w:space="0" w:color="auto"/>
          </w:divBdr>
        </w:div>
        <w:div w:id="2065907248">
          <w:marLeft w:val="0"/>
          <w:marRight w:val="0"/>
          <w:marTop w:val="0"/>
          <w:marBottom w:val="0"/>
          <w:divBdr>
            <w:top w:val="none" w:sz="0" w:space="0" w:color="auto"/>
            <w:left w:val="none" w:sz="0" w:space="0" w:color="auto"/>
            <w:bottom w:val="none" w:sz="0" w:space="0" w:color="auto"/>
            <w:right w:val="none" w:sz="0" w:space="0" w:color="auto"/>
          </w:divBdr>
        </w:div>
        <w:div w:id="2102798214">
          <w:marLeft w:val="0"/>
          <w:marRight w:val="0"/>
          <w:marTop w:val="0"/>
          <w:marBottom w:val="0"/>
          <w:divBdr>
            <w:top w:val="none" w:sz="0" w:space="0" w:color="auto"/>
            <w:left w:val="none" w:sz="0" w:space="0" w:color="auto"/>
            <w:bottom w:val="none" w:sz="0" w:space="0" w:color="auto"/>
            <w:right w:val="none" w:sz="0" w:space="0" w:color="auto"/>
          </w:divBdr>
        </w:div>
        <w:div w:id="2110395178">
          <w:marLeft w:val="0"/>
          <w:marRight w:val="0"/>
          <w:marTop w:val="0"/>
          <w:marBottom w:val="0"/>
          <w:divBdr>
            <w:top w:val="none" w:sz="0" w:space="0" w:color="auto"/>
            <w:left w:val="none" w:sz="0" w:space="0" w:color="auto"/>
            <w:bottom w:val="none" w:sz="0" w:space="0" w:color="auto"/>
            <w:right w:val="none" w:sz="0" w:space="0" w:color="auto"/>
          </w:divBdr>
        </w:div>
      </w:divsChild>
    </w:div>
    <w:div w:id="1935481046">
      <w:bodyDiv w:val="1"/>
      <w:marLeft w:val="0"/>
      <w:marRight w:val="0"/>
      <w:marTop w:val="0"/>
      <w:marBottom w:val="0"/>
      <w:divBdr>
        <w:top w:val="none" w:sz="0" w:space="0" w:color="auto"/>
        <w:left w:val="none" w:sz="0" w:space="0" w:color="auto"/>
        <w:bottom w:val="none" w:sz="0" w:space="0" w:color="auto"/>
        <w:right w:val="none" w:sz="0" w:space="0" w:color="auto"/>
      </w:divBdr>
      <w:divsChild>
        <w:div w:id="489909594">
          <w:marLeft w:val="0"/>
          <w:marRight w:val="0"/>
          <w:marTop w:val="0"/>
          <w:marBottom w:val="0"/>
          <w:divBdr>
            <w:top w:val="none" w:sz="0" w:space="0" w:color="auto"/>
            <w:left w:val="none" w:sz="0" w:space="0" w:color="auto"/>
            <w:bottom w:val="none" w:sz="0" w:space="0" w:color="auto"/>
            <w:right w:val="none" w:sz="0" w:space="0" w:color="auto"/>
          </w:divBdr>
        </w:div>
        <w:div w:id="551816211">
          <w:marLeft w:val="0"/>
          <w:marRight w:val="0"/>
          <w:marTop w:val="0"/>
          <w:marBottom w:val="0"/>
          <w:divBdr>
            <w:top w:val="none" w:sz="0" w:space="0" w:color="auto"/>
            <w:left w:val="none" w:sz="0" w:space="0" w:color="auto"/>
            <w:bottom w:val="none" w:sz="0" w:space="0" w:color="auto"/>
            <w:right w:val="none" w:sz="0" w:space="0" w:color="auto"/>
          </w:divBdr>
        </w:div>
        <w:div w:id="659578931">
          <w:marLeft w:val="0"/>
          <w:marRight w:val="0"/>
          <w:marTop w:val="0"/>
          <w:marBottom w:val="0"/>
          <w:divBdr>
            <w:top w:val="none" w:sz="0" w:space="0" w:color="auto"/>
            <w:left w:val="none" w:sz="0" w:space="0" w:color="auto"/>
            <w:bottom w:val="none" w:sz="0" w:space="0" w:color="auto"/>
            <w:right w:val="none" w:sz="0" w:space="0" w:color="auto"/>
          </w:divBdr>
        </w:div>
        <w:div w:id="855801389">
          <w:marLeft w:val="0"/>
          <w:marRight w:val="0"/>
          <w:marTop w:val="0"/>
          <w:marBottom w:val="0"/>
          <w:divBdr>
            <w:top w:val="none" w:sz="0" w:space="0" w:color="auto"/>
            <w:left w:val="none" w:sz="0" w:space="0" w:color="auto"/>
            <w:bottom w:val="none" w:sz="0" w:space="0" w:color="auto"/>
            <w:right w:val="none" w:sz="0" w:space="0" w:color="auto"/>
          </w:divBdr>
        </w:div>
        <w:div w:id="888028007">
          <w:marLeft w:val="0"/>
          <w:marRight w:val="0"/>
          <w:marTop w:val="0"/>
          <w:marBottom w:val="0"/>
          <w:divBdr>
            <w:top w:val="none" w:sz="0" w:space="0" w:color="auto"/>
            <w:left w:val="none" w:sz="0" w:space="0" w:color="auto"/>
            <w:bottom w:val="none" w:sz="0" w:space="0" w:color="auto"/>
            <w:right w:val="none" w:sz="0" w:space="0" w:color="auto"/>
          </w:divBdr>
        </w:div>
        <w:div w:id="915211728">
          <w:marLeft w:val="0"/>
          <w:marRight w:val="0"/>
          <w:marTop w:val="0"/>
          <w:marBottom w:val="0"/>
          <w:divBdr>
            <w:top w:val="none" w:sz="0" w:space="0" w:color="auto"/>
            <w:left w:val="none" w:sz="0" w:space="0" w:color="auto"/>
            <w:bottom w:val="none" w:sz="0" w:space="0" w:color="auto"/>
            <w:right w:val="none" w:sz="0" w:space="0" w:color="auto"/>
          </w:divBdr>
        </w:div>
        <w:div w:id="1249391617">
          <w:marLeft w:val="0"/>
          <w:marRight w:val="0"/>
          <w:marTop w:val="0"/>
          <w:marBottom w:val="0"/>
          <w:divBdr>
            <w:top w:val="none" w:sz="0" w:space="0" w:color="auto"/>
            <w:left w:val="none" w:sz="0" w:space="0" w:color="auto"/>
            <w:bottom w:val="none" w:sz="0" w:space="0" w:color="auto"/>
            <w:right w:val="none" w:sz="0" w:space="0" w:color="auto"/>
          </w:divBdr>
        </w:div>
        <w:div w:id="1277634206">
          <w:marLeft w:val="0"/>
          <w:marRight w:val="0"/>
          <w:marTop w:val="0"/>
          <w:marBottom w:val="0"/>
          <w:divBdr>
            <w:top w:val="none" w:sz="0" w:space="0" w:color="auto"/>
            <w:left w:val="none" w:sz="0" w:space="0" w:color="auto"/>
            <w:bottom w:val="none" w:sz="0" w:space="0" w:color="auto"/>
            <w:right w:val="none" w:sz="0" w:space="0" w:color="auto"/>
          </w:divBdr>
        </w:div>
        <w:div w:id="1697972635">
          <w:marLeft w:val="0"/>
          <w:marRight w:val="0"/>
          <w:marTop w:val="0"/>
          <w:marBottom w:val="0"/>
          <w:divBdr>
            <w:top w:val="none" w:sz="0" w:space="0" w:color="auto"/>
            <w:left w:val="none" w:sz="0" w:space="0" w:color="auto"/>
            <w:bottom w:val="none" w:sz="0" w:space="0" w:color="auto"/>
            <w:right w:val="none" w:sz="0" w:space="0" w:color="auto"/>
          </w:divBdr>
        </w:div>
        <w:div w:id="1828981569">
          <w:marLeft w:val="0"/>
          <w:marRight w:val="0"/>
          <w:marTop w:val="0"/>
          <w:marBottom w:val="0"/>
          <w:divBdr>
            <w:top w:val="none" w:sz="0" w:space="0" w:color="auto"/>
            <w:left w:val="none" w:sz="0" w:space="0" w:color="auto"/>
            <w:bottom w:val="none" w:sz="0" w:space="0" w:color="auto"/>
            <w:right w:val="none" w:sz="0" w:space="0" w:color="auto"/>
          </w:divBdr>
        </w:div>
        <w:div w:id="2001810151">
          <w:marLeft w:val="0"/>
          <w:marRight w:val="0"/>
          <w:marTop w:val="0"/>
          <w:marBottom w:val="0"/>
          <w:divBdr>
            <w:top w:val="none" w:sz="0" w:space="0" w:color="auto"/>
            <w:left w:val="none" w:sz="0" w:space="0" w:color="auto"/>
            <w:bottom w:val="none" w:sz="0" w:space="0" w:color="auto"/>
            <w:right w:val="none" w:sz="0" w:space="0" w:color="auto"/>
          </w:divBdr>
        </w:div>
        <w:div w:id="2073890867">
          <w:marLeft w:val="0"/>
          <w:marRight w:val="0"/>
          <w:marTop w:val="0"/>
          <w:marBottom w:val="0"/>
          <w:divBdr>
            <w:top w:val="none" w:sz="0" w:space="0" w:color="auto"/>
            <w:left w:val="none" w:sz="0" w:space="0" w:color="auto"/>
            <w:bottom w:val="none" w:sz="0" w:space="0" w:color="auto"/>
            <w:right w:val="none" w:sz="0" w:space="0" w:color="auto"/>
          </w:divBdr>
        </w:div>
        <w:div w:id="2107072303">
          <w:marLeft w:val="0"/>
          <w:marRight w:val="0"/>
          <w:marTop w:val="0"/>
          <w:marBottom w:val="0"/>
          <w:divBdr>
            <w:top w:val="none" w:sz="0" w:space="0" w:color="auto"/>
            <w:left w:val="none" w:sz="0" w:space="0" w:color="auto"/>
            <w:bottom w:val="none" w:sz="0" w:space="0" w:color="auto"/>
            <w:right w:val="none" w:sz="0" w:space="0" w:color="auto"/>
          </w:divBdr>
        </w:div>
      </w:divsChild>
    </w:div>
    <w:div w:id="1953897813">
      <w:bodyDiv w:val="1"/>
      <w:marLeft w:val="0"/>
      <w:marRight w:val="0"/>
      <w:marTop w:val="0"/>
      <w:marBottom w:val="0"/>
      <w:divBdr>
        <w:top w:val="none" w:sz="0" w:space="0" w:color="auto"/>
        <w:left w:val="none" w:sz="0" w:space="0" w:color="auto"/>
        <w:bottom w:val="none" w:sz="0" w:space="0" w:color="auto"/>
        <w:right w:val="none" w:sz="0" w:space="0" w:color="auto"/>
      </w:divBdr>
      <w:divsChild>
        <w:div w:id="1119422037">
          <w:marLeft w:val="0"/>
          <w:marRight w:val="0"/>
          <w:marTop w:val="0"/>
          <w:marBottom w:val="0"/>
          <w:divBdr>
            <w:top w:val="none" w:sz="0" w:space="0" w:color="auto"/>
            <w:left w:val="none" w:sz="0" w:space="0" w:color="auto"/>
            <w:bottom w:val="none" w:sz="0" w:space="0" w:color="auto"/>
            <w:right w:val="none" w:sz="0" w:space="0" w:color="auto"/>
          </w:divBdr>
        </w:div>
        <w:div w:id="1526093085">
          <w:marLeft w:val="0"/>
          <w:marRight w:val="0"/>
          <w:marTop w:val="0"/>
          <w:marBottom w:val="0"/>
          <w:divBdr>
            <w:top w:val="none" w:sz="0" w:space="0" w:color="auto"/>
            <w:left w:val="none" w:sz="0" w:space="0" w:color="auto"/>
            <w:bottom w:val="none" w:sz="0" w:space="0" w:color="auto"/>
            <w:right w:val="none" w:sz="0" w:space="0" w:color="auto"/>
          </w:divBdr>
        </w:div>
        <w:div w:id="1582718882">
          <w:marLeft w:val="0"/>
          <w:marRight w:val="0"/>
          <w:marTop w:val="0"/>
          <w:marBottom w:val="0"/>
          <w:divBdr>
            <w:top w:val="none" w:sz="0" w:space="0" w:color="auto"/>
            <w:left w:val="none" w:sz="0" w:space="0" w:color="auto"/>
            <w:bottom w:val="none" w:sz="0" w:space="0" w:color="auto"/>
            <w:right w:val="none" w:sz="0" w:space="0" w:color="auto"/>
          </w:divBdr>
        </w:div>
        <w:div w:id="1705205339">
          <w:marLeft w:val="0"/>
          <w:marRight w:val="0"/>
          <w:marTop w:val="0"/>
          <w:marBottom w:val="0"/>
          <w:divBdr>
            <w:top w:val="none" w:sz="0" w:space="0" w:color="auto"/>
            <w:left w:val="none" w:sz="0" w:space="0" w:color="auto"/>
            <w:bottom w:val="none" w:sz="0" w:space="0" w:color="auto"/>
            <w:right w:val="none" w:sz="0" w:space="0" w:color="auto"/>
          </w:divBdr>
        </w:div>
      </w:divsChild>
    </w:div>
    <w:div w:id="1955861230">
      <w:bodyDiv w:val="1"/>
      <w:marLeft w:val="0"/>
      <w:marRight w:val="0"/>
      <w:marTop w:val="0"/>
      <w:marBottom w:val="0"/>
      <w:divBdr>
        <w:top w:val="none" w:sz="0" w:space="0" w:color="auto"/>
        <w:left w:val="none" w:sz="0" w:space="0" w:color="auto"/>
        <w:bottom w:val="none" w:sz="0" w:space="0" w:color="auto"/>
        <w:right w:val="none" w:sz="0" w:space="0" w:color="auto"/>
      </w:divBdr>
      <w:divsChild>
        <w:div w:id="83856">
          <w:marLeft w:val="0"/>
          <w:marRight w:val="0"/>
          <w:marTop w:val="0"/>
          <w:marBottom w:val="0"/>
          <w:divBdr>
            <w:top w:val="none" w:sz="0" w:space="0" w:color="auto"/>
            <w:left w:val="none" w:sz="0" w:space="0" w:color="auto"/>
            <w:bottom w:val="none" w:sz="0" w:space="0" w:color="auto"/>
            <w:right w:val="none" w:sz="0" w:space="0" w:color="auto"/>
          </w:divBdr>
        </w:div>
        <w:div w:id="40441678">
          <w:marLeft w:val="0"/>
          <w:marRight w:val="0"/>
          <w:marTop w:val="0"/>
          <w:marBottom w:val="0"/>
          <w:divBdr>
            <w:top w:val="none" w:sz="0" w:space="0" w:color="auto"/>
            <w:left w:val="none" w:sz="0" w:space="0" w:color="auto"/>
            <w:bottom w:val="none" w:sz="0" w:space="0" w:color="auto"/>
            <w:right w:val="none" w:sz="0" w:space="0" w:color="auto"/>
          </w:divBdr>
        </w:div>
        <w:div w:id="56171407">
          <w:marLeft w:val="0"/>
          <w:marRight w:val="0"/>
          <w:marTop w:val="0"/>
          <w:marBottom w:val="0"/>
          <w:divBdr>
            <w:top w:val="none" w:sz="0" w:space="0" w:color="auto"/>
            <w:left w:val="none" w:sz="0" w:space="0" w:color="auto"/>
            <w:bottom w:val="none" w:sz="0" w:space="0" w:color="auto"/>
            <w:right w:val="none" w:sz="0" w:space="0" w:color="auto"/>
          </w:divBdr>
        </w:div>
        <w:div w:id="89861264">
          <w:marLeft w:val="0"/>
          <w:marRight w:val="0"/>
          <w:marTop w:val="0"/>
          <w:marBottom w:val="0"/>
          <w:divBdr>
            <w:top w:val="none" w:sz="0" w:space="0" w:color="auto"/>
            <w:left w:val="none" w:sz="0" w:space="0" w:color="auto"/>
            <w:bottom w:val="none" w:sz="0" w:space="0" w:color="auto"/>
            <w:right w:val="none" w:sz="0" w:space="0" w:color="auto"/>
          </w:divBdr>
        </w:div>
        <w:div w:id="146828407">
          <w:marLeft w:val="0"/>
          <w:marRight w:val="0"/>
          <w:marTop w:val="0"/>
          <w:marBottom w:val="0"/>
          <w:divBdr>
            <w:top w:val="none" w:sz="0" w:space="0" w:color="auto"/>
            <w:left w:val="none" w:sz="0" w:space="0" w:color="auto"/>
            <w:bottom w:val="none" w:sz="0" w:space="0" w:color="auto"/>
            <w:right w:val="none" w:sz="0" w:space="0" w:color="auto"/>
          </w:divBdr>
        </w:div>
        <w:div w:id="165676218">
          <w:marLeft w:val="0"/>
          <w:marRight w:val="0"/>
          <w:marTop w:val="0"/>
          <w:marBottom w:val="0"/>
          <w:divBdr>
            <w:top w:val="none" w:sz="0" w:space="0" w:color="auto"/>
            <w:left w:val="none" w:sz="0" w:space="0" w:color="auto"/>
            <w:bottom w:val="none" w:sz="0" w:space="0" w:color="auto"/>
            <w:right w:val="none" w:sz="0" w:space="0" w:color="auto"/>
          </w:divBdr>
        </w:div>
        <w:div w:id="305665963">
          <w:marLeft w:val="0"/>
          <w:marRight w:val="0"/>
          <w:marTop w:val="0"/>
          <w:marBottom w:val="0"/>
          <w:divBdr>
            <w:top w:val="none" w:sz="0" w:space="0" w:color="auto"/>
            <w:left w:val="none" w:sz="0" w:space="0" w:color="auto"/>
            <w:bottom w:val="none" w:sz="0" w:space="0" w:color="auto"/>
            <w:right w:val="none" w:sz="0" w:space="0" w:color="auto"/>
          </w:divBdr>
        </w:div>
        <w:div w:id="313224657">
          <w:marLeft w:val="0"/>
          <w:marRight w:val="0"/>
          <w:marTop w:val="0"/>
          <w:marBottom w:val="0"/>
          <w:divBdr>
            <w:top w:val="none" w:sz="0" w:space="0" w:color="auto"/>
            <w:left w:val="none" w:sz="0" w:space="0" w:color="auto"/>
            <w:bottom w:val="none" w:sz="0" w:space="0" w:color="auto"/>
            <w:right w:val="none" w:sz="0" w:space="0" w:color="auto"/>
          </w:divBdr>
        </w:div>
        <w:div w:id="370882195">
          <w:marLeft w:val="0"/>
          <w:marRight w:val="0"/>
          <w:marTop w:val="0"/>
          <w:marBottom w:val="0"/>
          <w:divBdr>
            <w:top w:val="none" w:sz="0" w:space="0" w:color="auto"/>
            <w:left w:val="none" w:sz="0" w:space="0" w:color="auto"/>
            <w:bottom w:val="none" w:sz="0" w:space="0" w:color="auto"/>
            <w:right w:val="none" w:sz="0" w:space="0" w:color="auto"/>
          </w:divBdr>
        </w:div>
        <w:div w:id="381297466">
          <w:marLeft w:val="0"/>
          <w:marRight w:val="0"/>
          <w:marTop w:val="0"/>
          <w:marBottom w:val="0"/>
          <w:divBdr>
            <w:top w:val="none" w:sz="0" w:space="0" w:color="auto"/>
            <w:left w:val="none" w:sz="0" w:space="0" w:color="auto"/>
            <w:bottom w:val="none" w:sz="0" w:space="0" w:color="auto"/>
            <w:right w:val="none" w:sz="0" w:space="0" w:color="auto"/>
          </w:divBdr>
        </w:div>
        <w:div w:id="541333052">
          <w:marLeft w:val="0"/>
          <w:marRight w:val="0"/>
          <w:marTop w:val="0"/>
          <w:marBottom w:val="0"/>
          <w:divBdr>
            <w:top w:val="none" w:sz="0" w:space="0" w:color="auto"/>
            <w:left w:val="none" w:sz="0" w:space="0" w:color="auto"/>
            <w:bottom w:val="none" w:sz="0" w:space="0" w:color="auto"/>
            <w:right w:val="none" w:sz="0" w:space="0" w:color="auto"/>
          </w:divBdr>
        </w:div>
        <w:div w:id="737282875">
          <w:marLeft w:val="0"/>
          <w:marRight w:val="0"/>
          <w:marTop w:val="0"/>
          <w:marBottom w:val="0"/>
          <w:divBdr>
            <w:top w:val="none" w:sz="0" w:space="0" w:color="auto"/>
            <w:left w:val="none" w:sz="0" w:space="0" w:color="auto"/>
            <w:bottom w:val="none" w:sz="0" w:space="0" w:color="auto"/>
            <w:right w:val="none" w:sz="0" w:space="0" w:color="auto"/>
          </w:divBdr>
        </w:div>
        <w:div w:id="806818227">
          <w:marLeft w:val="0"/>
          <w:marRight w:val="0"/>
          <w:marTop w:val="0"/>
          <w:marBottom w:val="0"/>
          <w:divBdr>
            <w:top w:val="none" w:sz="0" w:space="0" w:color="auto"/>
            <w:left w:val="none" w:sz="0" w:space="0" w:color="auto"/>
            <w:bottom w:val="none" w:sz="0" w:space="0" w:color="auto"/>
            <w:right w:val="none" w:sz="0" w:space="0" w:color="auto"/>
          </w:divBdr>
        </w:div>
        <w:div w:id="871306259">
          <w:marLeft w:val="0"/>
          <w:marRight w:val="0"/>
          <w:marTop w:val="0"/>
          <w:marBottom w:val="0"/>
          <w:divBdr>
            <w:top w:val="none" w:sz="0" w:space="0" w:color="auto"/>
            <w:left w:val="none" w:sz="0" w:space="0" w:color="auto"/>
            <w:bottom w:val="none" w:sz="0" w:space="0" w:color="auto"/>
            <w:right w:val="none" w:sz="0" w:space="0" w:color="auto"/>
          </w:divBdr>
        </w:div>
        <w:div w:id="961689338">
          <w:marLeft w:val="0"/>
          <w:marRight w:val="0"/>
          <w:marTop w:val="0"/>
          <w:marBottom w:val="0"/>
          <w:divBdr>
            <w:top w:val="none" w:sz="0" w:space="0" w:color="auto"/>
            <w:left w:val="none" w:sz="0" w:space="0" w:color="auto"/>
            <w:bottom w:val="none" w:sz="0" w:space="0" w:color="auto"/>
            <w:right w:val="none" w:sz="0" w:space="0" w:color="auto"/>
          </w:divBdr>
        </w:div>
        <w:div w:id="1163206292">
          <w:marLeft w:val="0"/>
          <w:marRight w:val="0"/>
          <w:marTop w:val="0"/>
          <w:marBottom w:val="0"/>
          <w:divBdr>
            <w:top w:val="none" w:sz="0" w:space="0" w:color="auto"/>
            <w:left w:val="none" w:sz="0" w:space="0" w:color="auto"/>
            <w:bottom w:val="none" w:sz="0" w:space="0" w:color="auto"/>
            <w:right w:val="none" w:sz="0" w:space="0" w:color="auto"/>
          </w:divBdr>
        </w:div>
        <w:div w:id="1296175695">
          <w:marLeft w:val="0"/>
          <w:marRight w:val="0"/>
          <w:marTop w:val="0"/>
          <w:marBottom w:val="0"/>
          <w:divBdr>
            <w:top w:val="none" w:sz="0" w:space="0" w:color="auto"/>
            <w:left w:val="none" w:sz="0" w:space="0" w:color="auto"/>
            <w:bottom w:val="none" w:sz="0" w:space="0" w:color="auto"/>
            <w:right w:val="none" w:sz="0" w:space="0" w:color="auto"/>
          </w:divBdr>
        </w:div>
        <w:div w:id="1326323491">
          <w:marLeft w:val="0"/>
          <w:marRight w:val="0"/>
          <w:marTop w:val="0"/>
          <w:marBottom w:val="0"/>
          <w:divBdr>
            <w:top w:val="none" w:sz="0" w:space="0" w:color="auto"/>
            <w:left w:val="none" w:sz="0" w:space="0" w:color="auto"/>
            <w:bottom w:val="none" w:sz="0" w:space="0" w:color="auto"/>
            <w:right w:val="none" w:sz="0" w:space="0" w:color="auto"/>
          </w:divBdr>
        </w:div>
        <w:div w:id="1807315012">
          <w:marLeft w:val="0"/>
          <w:marRight w:val="0"/>
          <w:marTop w:val="0"/>
          <w:marBottom w:val="0"/>
          <w:divBdr>
            <w:top w:val="none" w:sz="0" w:space="0" w:color="auto"/>
            <w:left w:val="none" w:sz="0" w:space="0" w:color="auto"/>
            <w:bottom w:val="none" w:sz="0" w:space="0" w:color="auto"/>
            <w:right w:val="none" w:sz="0" w:space="0" w:color="auto"/>
          </w:divBdr>
        </w:div>
        <w:div w:id="2103525092">
          <w:marLeft w:val="0"/>
          <w:marRight w:val="0"/>
          <w:marTop w:val="0"/>
          <w:marBottom w:val="0"/>
          <w:divBdr>
            <w:top w:val="none" w:sz="0" w:space="0" w:color="auto"/>
            <w:left w:val="none" w:sz="0" w:space="0" w:color="auto"/>
            <w:bottom w:val="none" w:sz="0" w:space="0" w:color="auto"/>
            <w:right w:val="none" w:sz="0" w:space="0" w:color="auto"/>
          </w:divBdr>
        </w:div>
      </w:divsChild>
    </w:div>
    <w:div w:id="1974290143">
      <w:bodyDiv w:val="1"/>
      <w:marLeft w:val="0"/>
      <w:marRight w:val="0"/>
      <w:marTop w:val="0"/>
      <w:marBottom w:val="0"/>
      <w:divBdr>
        <w:top w:val="none" w:sz="0" w:space="0" w:color="auto"/>
        <w:left w:val="none" w:sz="0" w:space="0" w:color="auto"/>
        <w:bottom w:val="none" w:sz="0" w:space="0" w:color="auto"/>
        <w:right w:val="none" w:sz="0" w:space="0" w:color="auto"/>
      </w:divBdr>
      <w:divsChild>
        <w:div w:id="86536951">
          <w:marLeft w:val="0"/>
          <w:marRight w:val="0"/>
          <w:marTop w:val="0"/>
          <w:marBottom w:val="0"/>
          <w:divBdr>
            <w:top w:val="none" w:sz="0" w:space="0" w:color="auto"/>
            <w:left w:val="none" w:sz="0" w:space="0" w:color="auto"/>
            <w:bottom w:val="none" w:sz="0" w:space="0" w:color="auto"/>
            <w:right w:val="none" w:sz="0" w:space="0" w:color="auto"/>
          </w:divBdr>
        </w:div>
        <w:div w:id="148717752">
          <w:marLeft w:val="0"/>
          <w:marRight w:val="0"/>
          <w:marTop w:val="0"/>
          <w:marBottom w:val="0"/>
          <w:divBdr>
            <w:top w:val="none" w:sz="0" w:space="0" w:color="auto"/>
            <w:left w:val="none" w:sz="0" w:space="0" w:color="auto"/>
            <w:bottom w:val="none" w:sz="0" w:space="0" w:color="auto"/>
            <w:right w:val="none" w:sz="0" w:space="0" w:color="auto"/>
          </w:divBdr>
        </w:div>
        <w:div w:id="474641652">
          <w:marLeft w:val="0"/>
          <w:marRight w:val="0"/>
          <w:marTop w:val="0"/>
          <w:marBottom w:val="0"/>
          <w:divBdr>
            <w:top w:val="none" w:sz="0" w:space="0" w:color="auto"/>
            <w:left w:val="none" w:sz="0" w:space="0" w:color="auto"/>
            <w:bottom w:val="none" w:sz="0" w:space="0" w:color="auto"/>
            <w:right w:val="none" w:sz="0" w:space="0" w:color="auto"/>
          </w:divBdr>
        </w:div>
        <w:div w:id="682510675">
          <w:marLeft w:val="0"/>
          <w:marRight w:val="0"/>
          <w:marTop w:val="0"/>
          <w:marBottom w:val="0"/>
          <w:divBdr>
            <w:top w:val="none" w:sz="0" w:space="0" w:color="auto"/>
            <w:left w:val="none" w:sz="0" w:space="0" w:color="auto"/>
            <w:bottom w:val="none" w:sz="0" w:space="0" w:color="auto"/>
            <w:right w:val="none" w:sz="0" w:space="0" w:color="auto"/>
          </w:divBdr>
        </w:div>
        <w:div w:id="746417743">
          <w:marLeft w:val="0"/>
          <w:marRight w:val="0"/>
          <w:marTop w:val="0"/>
          <w:marBottom w:val="0"/>
          <w:divBdr>
            <w:top w:val="none" w:sz="0" w:space="0" w:color="auto"/>
            <w:left w:val="none" w:sz="0" w:space="0" w:color="auto"/>
            <w:bottom w:val="none" w:sz="0" w:space="0" w:color="auto"/>
            <w:right w:val="none" w:sz="0" w:space="0" w:color="auto"/>
          </w:divBdr>
        </w:div>
        <w:div w:id="840975334">
          <w:marLeft w:val="0"/>
          <w:marRight w:val="0"/>
          <w:marTop w:val="0"/>
          <w:marBottom w:val="0"/>
          <w:divBdr>
            <w:top w:val="none" w:sz="0" w:space="0" w:color="auto"/>
            <w:left w:val="none" w:sz="0" w:space="0" w:color="auto"/>
            <w:bottom w:val="none" w:sz="0" w:space="0" w:color="auto"/>
            <w:right w:val="none" w:sz="0" w:space="0" w:color="auto"/>
          </w:divBdr>
        </w:div>
        <w:div w:id="1104957827">
          <w:marLeft w:val="0"/>
          <w:marRight w:val="0"/>
          <w:marTop w:val="0"/>
          <w:marBottom w:val="0"/>
          <w:divBdr>
            <w:top w:val="none" w:sz="0" w:space="0" w:color="auto"/>
            <w:left w:val="none" w:sz="0" w:space="0" w:color="auto"/>
            <w:bottom w:val="none" w:sz="0" w:space="0" w:color="auto"/>
            <w:right w:val="none" w:sz="0" w:space="0" w:color="auto"/>
          </w:divBdr>
        </w:div>
        <w:div w:id="1656907736">
          <w:marLeft w:val="0"/>
          <w:marRight w:val="0"/>
          <w:marTop w:val="0"/>
          <w:marBottom w:val="0"/>
          <w:divBdr>
            <w:top w:val="none" w:sz="0" w:space="0" w:color="auto"/>
            <w:left w:val="none" w:sz="0" w:space="0" w:color="auto"/>
            <w:bottom w:val="none" w:sz="0" w:space="0" w:color="auto"/>
            <w:right w:val="none" w:sz="0" w:space="0" w:color="auto"/>
          </w:divBdr>
        </w:div>
        <w:div w:id="1989824691">
          <w:marLeft w:val="0"/>
          <w:marRight w:val="0"/>
          <w:marTop w:val="0"/>
          <w:marBottom w:val="0"/>
          <w:divBdr>
            <w:top w:val="none" w:sz="0" w:space="0" w:color="auto"/>
            <w:left w:val="none" w:sz="0" w:space="0" w:color="auto"/>
            <w:bottom w:val="none" w:sz="0" w:space="0" w:color="auto"/>
            <w:right w:val="none" w:sz="0" w:space="0" w:color="auto"/>
          </w:divBdr>
        </w:div>
      </w:divsChild>
    </w:div>
    <w:div w:id="2048790744">
      <w:bodyDiv w:val="1"/>
      <w:marLeft w:val="0"/>
      <w:marRight w:val="0"/>
      <w:marTop w:val="0"/>
      <w:marBottom w:val="0"/>
      <w:divBdr>
        <w:top w:val="none" w:sz="0" w:space="0" w:color="auto"/>
        <w:left w:val="none" w:sz="0" w:space="0" w:color="auto"/>
        <w:bottom w:val="none" w:sz="0" w:space="0" w:color="auto"/>
        <w:right w:val="none" w:sz="0" w:space="0" w:color="auto"/>
      </w:divBdr>
      <w:divsChild>
        <w:div w:id="1140154030">
          <w:marLeft w:val="0"/>
          <w:marRight w:val="0"/>
          <w:marTop w:val="0"/>
          <w:marBottom w:val="0"/>
          <w:divBdr>
            <w:top w:val="none" w:sz="0" w:space="0" w:color="auto"/>
            <w:left w:val="none" w:sz="0" w:space="0" w:color="auto"/>
            <w:bottom w:val="none" w:sz="0" w:space="0" w:color="auto"/>
            <w:right w:val="none" w:sz="0" w:space="0" w:color="auto"/>
          </w:divBdr>
        </w:div>
        <w:div w:id="1508977430">
          <w:marLeft w:val="0"/>
          <w:marRight w:val="0"/>
          <w:marTop w:val="0"/>
          <w:marBottom w:val="0"/>
          <w:divBdr>
            <w:top w:val="none" w:sz="0" w:space="0" w:color="auto"/>
            <w:left w:val="none" w:sz="0" w:space="0" w:color="auto"/>
            <w:bottom w:val="none" w:sz="0" w:space="0" w:color="auto"/>
            <w:right w:val="none" w:sz="0" w:space="0" w:color="auto"/>
          </w:divBdr>
        </w:div>
      </w:divsChild>
    </w:div>
    <w:div w:id="2058626398">
      <w:bodyDiv w:val="1"/>
      <w:marLeft w:val="0"/>
      <w:marRight w:val="0"/>
      <w:marTop w:val="0"/>
      <w:marBottom w:val="0"/>
      <w:divBdr>
        <w:top w:val="none" w:sz="0" w:space="0" w:color="auto"/>
        <w:left w:val="none" w:sz="0" w:space="0" w:color="auto"/>
        <w:bottom w:val="none" w:sz="0" w:space="0" w:color="auto"/>
        <w:right w:val="none" w:sz="0" w:space="0" w:color="auto"/>
      </w:divBdr>
      <w:divsChild>
        <w:div w:id="119501185">
          <w:marLeft w:val="0"/>
          <w:marRight w:val="0"/>
          <w:marTop w:val="0"/>
          <w:marBottom w:val="0"/>
          <w:divBdr>
            <w:top w:val="none" w:sz="0" w:space="0" w:color="auto"/>
            <w:left w:val="none" w:sz="0" w:space="0" w:color="auto"/>
            <w:bottom w:val="none" w:sz="0" w:space="0" w:color="auto"/>
            <w:right w:val="none" w:sz="0" w:space="0" w:color="auto"/>
          </w:divBdr>
        </w:div>
        <w:div w:id="164320387">
          <w:marLeft w:val="0"/>
          <w:marRight w:val="0"/>
          <w:marTop w:val="0"/>
          <w:marBottom w:val="0"/>
          <w:divBdr>
            <w:top w:val="none" w:sz="0" w:space="0" w:color="auto"/>
            <w:left w:val="none" w:sz="0" w:space="0" w:color="auto"/>
            <w:bottom w:val="none" w:sz="0" w:space="0" w:color="auto"/>
            <w:right w:val="none" w:sz="0" w:space="0" w:color="auto"/>
          </w:divBdr>
        </w:div>
        <w:div w:id="223757680">
          <w:marLeft w:val="0"/>
          <w:marRight w:val="0"/>
          <w:marTop w:val="0"/>
          <w:marBottom w:val="0"/>
          <w:divBdr>
            <w:top w:val="none" w:sz="0" w:space="0" w:color="auto"/>
            <w:left w:val="none" w:sz="0" w:space="0" w:color="auto"/>
            <w:bottom w:val="none" w:sz="0" w:space="0" w:color="auto"/>
            <w:right w:val="none" w:sz="0" w:space="0" w:color="auto"/>
          </w:divBdr>
        </w:div>
        <w:div w:id="268203353">
          <w:marLeft w:val="0"/>
          <w:marRight w:val="0"/>
          <w:marTop w:val="0"/>
          <w:marBottom w:val="0"/>
          <w:divBdr>
            <w:top w:val="none" w:sz="0" w:space="0" w:color="auto"/>
            <w:left w:val="none" w:sz="0" w:space="0" w:color="auto"/>
            <w:bottom w:val="none" w:sz="0" w:space="0" w:color="auto"/>
            <w:right w:val="none" w:sz="0" w:space="0" w:color="auto"/>
          </w:divBdr>
        </w:div>
        <w:div w:id="610823762">
          <w:marLeft w:val="0"/>
          <w:marRight w:val="0"/>
          <w:marTop w:val="0"/>
          <w:marBottom w:val="0"/>
          <w:divBdr>
            <w:top w:val="none" w:sz="0" w:space="0" w:color="auto"/>
            <w:left w:val="none" w:sz="0" w:space="0" w:color="auto"/>
            <w:bottom w:val="none" w:sz="0" w:space="0" w:color="auto"/>
            <w:right w:val="none" w:sz="0" w:space="0" w:color="auto"/>
          </w:divBdr>
        </w:div>
        <w:div w:id="654379431">
          <w:marLeft w:val="0"/>
          <w:marRight w:val="0"/>
          <w:marTop w:val="0"/>
          <w:marBottom w:val="0"/>
          <w:divBdr>
            <w:top w:val="none" w:sz="0" w:space="0" w:color="auto"/>
            <w:left w:val="none" w:sz="0" w:space="0" w:color="auto"/>
            <w:bottom w:val="none" w:sz="0" w:space="0" w:color="auto"/>
            <w:right w:val="none" w:sz="0" w:space="0" w:color="auto"/>
          </w:divBdr>
        </w:div>
        <w:div w:id="722949605">
          <w:marLeft w:val="0"/>
          <w:marRight w:val="0"/>
          <w:marTop w:val="0"/>
          <w:marBottom w:val="0"/>
          <w:divBdr>
            <w:top w:val="none" w:sz="0" w:space="0" w:color="auto"/>
            <w:left w:val="none" w:sz="0" w:space="0" w:color="auto"/>
            <w:bottom w:val="none" w:sz="0" w:space="0" w:color="auto"/>
            <w:right w:val="none" w:sz="0" w:space="0" w:color="auto"/>
          </w:divBdr>
        </w:div>
        <w:div w:id="876117047">
          <w:marLeft w:val="0"/>
          <w:marRight w:val="0"/>
          <w:marTop w:val="0"/>
          <w:marBottom w:val="0"/>
          <w:divBdr>
            <w:top w:val="none" w:sz="0" w:space="0" w:color="auto"/>
            <w:left w:val="none" w:sz="0" w:space="0" w:color="auto"/>
            <w:bottom w:val="none" w:sz="0" w:space="0" w:color="auto"/>
            <w:right w:val="none" w:sz="0" w:space="0" w:color="auto"/>
          </w:divBdr>
        </w:div>
        <w:div w:id="1015575986">
          <w:marLeft w:val="0"/>
          <w:marRight w:val="0"/>
          <w:marTop w:val="0"/>
          <w:marBottom w:val="0"/>
          <w:divBdr>
            <w:top w:val="none" w:sz="0" w:space="0" w:color="auto"/>
            <w:left w:val="none" w:sz="0" w:space="0" w:color="auto"/>
            <w:bottom w:val="none" w:sz="0" w:space="0" w:color="auto"/>
            <w:right w:val="none" w:sz="0" w:space="0" w:color="auto"/>
          </w:divBdr>
        </w:div>
        <w:div w:id="1399282338">
          <w:marLeft w:val="0"/>
          <w:marRight w:val="0"/>
          <w:marTop w:val="0"/>
          <w:marBottom w:val="0"/>
          <w:divBdr>
            <w:top w:val="none" w:sz="0" w:space="0" w:color="auto"/>
            <w:left w:val="none" w:sz="0" w:space="0" w:color="auto"/>
            <w:bottom w:val="none" w:sz="0" w:space="0" w:color="auto"/>
            <w:right w:val="none" w:sz="0" w:space="0" w:color="auto"/>
          </w:divBdr>
        </w:div>
        <w:div w:id="1449817652">
          <w:marLeft w:val="0"/>
          <w:marRight w:val="0"/>
          <w:marTop w:val="0"/>
          <w:marBottom w:val="0"/>
          <w:divBdr>
            <w:top w:val="none" w:sz="0" w:space="0" w:color="auto"/>
            <w:left w:val="none" w:sz="0" w:space="0" w:color="auto"/>
            <w:bottom w:val="none" w:sz="0" w:space="0" w:color="auto"/>
            <w:right w:val="none" w:sz="0" w:space="0" w:color="auto"/>
          </w:divBdr>
        </w:div>
        <w:div w:id="1517843223">
          <w:marLeft w:val="0"/>
          <w:marRight w:val="0"/>
          <w:marTop w:val="0"/>
          <w:marBottom w:val="0"/>
          <w:divBdr>
            <w:top w:val="none" w:sz="0" w:space="0" w:color="auto"/>
            <w:left w:val="none" w:sz="0" w:space="0" w:color="auto"/>
            <w:bottom w:val="none" w:sz="0" w:space="0" w:color="auto"/>
            <w:right w:val="none" w:sz="0" w:space="0" w:color="auto"/>
          </w:divBdr>
        </w:div>
        <w:div w:id="1598364257">
          <w:marLeft w:val="0"/>
          <w:marRight w:val="0"/>
          <w:marTop w:val="0"/>
          <w:marBottom w:val="0"/>
          <w:divBdr>
            <w:top w:val="none" w:sz="0" w:space="0" w:color="auto"/>
            <w:left w:val="none" w:sz="0" w:space="0" w:color="auto"/>
            <w:bottom w:val="none" w:sz="0" w:space="0" w:color="auto"/>
            <w:right w:val="none" w:sz="0" w:space="0" w:color="auto"/>
          </w:divBdr>
        </w:div>
        <w:div w:id="1796681961">
          <w:marLeft w:val="0"/>
          <w:marRight w:val="0"/>
          <w:marTop w:val="0"/>
          <w:marBottom w:val="0"/>
          <w:divBdr>
            <w:top w:val="none" w:sz="0" w:space="0" w:color="auto"/>
            <w:left w:val="none" w:sz="0" w:space="0" w:color="auto"/>
            <w:bottom w:val="none" w:sz="0" w:space="0" w:color="auto"/>
            <w:right w:val="none" w:sz="0" w:space="0" w:color="auto"/>
          </w:divBdr>
        </w:div>
        <w:div w:id="1854567904">
          <w:marLeft w:val="0"/>
          <w:marRight w:val="0"/>
          <w:marTop w:val="0"/>
          <w:marBottom w:val="0"/>
          <w:divBdr>
            <w:top w:val="none" w:sz="0" w:space="0" w:color="auto"/>
            <w:left w:val="none" w:sz="0" w:space="0" w:color="auto"/>
            <w:bottom w:val="none" w:sz="0" w:space="0" w:color="auto"/>
            <w:right w:val="none" w:sz="0" w:space="0" w:color="auto"/>
          </w:divBdr>
        </w:div>
        <w:div w:id="1869369409">
          <w:marLeft w:val="0"/>
          <w:marRight w:val="0"/>
          <w:marTop w:val="0"/>
          <w:marBottom w:val="0"/>
          <w:divBdr>
            <w:top w:val="none" w:sz="0" w:space="0" w:color="auto"/>
            <w:left w:val="none" w:sz="0" w:space="0" w:color="auto"/>
            <w:bottom w:val="none" w:sz="0" w:space="0" w:color="auto"/>
            <w:right w:val="none" w:sz="0" w:space="0" w:color="auto"/>
          </w:divBdr>
        </w:div>
        <w:div w:id="1958831946">
          <w:marLeft w:val="0"/>
          <w:marRight w:val="0"/>
          <w:marTop w:val="0"/>
          <w:marBottom w:val="0"/>
          <w:divBdr>
            <w:top w:val="none" w:sz="0" w:space="0" w:color="auto"/>
            <w:left w:val="none" w:sz="0" w:space="0" w:color="auto"/>
            <w:bottom w:val="none" w:sz="0" w:space="0" w:color="auto"/>
            <w:right w:val="none" w:sz="0" w:space="0" w:color="auto"/>
          </w:divBdr>
        </w:div>
        <w:div w:id="1987785006">
          <w:marLeft w:val="0"/>
          <w:marRight w:val="0"/>
          <w:marTop w:val="0"/>
          <w:marBottom w:val="0"/>
          <w:divBdr>
            <w:top w:val="none" w:sz="0" w:space="0" w:color="auto"/>
            <w:left w:val="none" w:sz="0" w:space="0" w:color="auto"/>
            <w:bottom w:val="none" w:sz="0" w:space="0" w:color="auto"/>
            <w:right w:val="none" w:sz="0" w:space="0" w:color="auto"/>
          </w:divBdr>
        </w:div>
        <w:div w:id="2064327336">
          <w:marLeft w:val="0"/>
          <w:marRight w:val="0"/>
          <w:marTop w:val="0"/>
          <w:marBottom w:val="0"/>
          <w:divBdr>
            <w:top w:val="none" w:sz="0" w:space="0" w:color="auto"/>
            <w:left w:val="none" w:sz="0" w:space="0" w:color="auto"/>
            <w:bottom w:val="none" w:sz="0" w:space="0" w:color="auto"/>
            <w:right w:val="none" w:sz="0" w:space="0" w:color="auto"/>
          </w:divBdr>
        </w:div>
        <w:div w:id="2145269623">
          <w:marLeft w:val="0"/>
          <w:marRight w:val="0"/>
          <w:marTop w:val="0"/>
          <w:marBottom w:val="0"/>
          <w:divBdr>
            <w:top w:val="none" w:sz="0" w:space="0" w:color="auto"/>
            <w:left w:val="none" w:sz="0" w:space="0" w:color="auto"/>
            <w:bottom w:val="none" w:sz="0" w:space="0" w:color="auto"/>
            <w:right w:val="none" w:sz="0" w:space="0" w:color="auto"/>
          </w:divBdr>
        </w:div>
      </w:divsChild>
    </w:div>
    <w:div w:id="2066491266">
      <w:bodyDiv w:val="1"/>
      <w:marLeft w:val="0"/>
      <w:marRight w:val="0"/>
      <w:marTop w:val="0"/>
      <w:marBottom w:val="0"/>
      <w:divBdr>
        <w:top w:val="none" w:sz="0" w:space="0" w:color="auto"/>
        <w:left w:val="none" w:sz="0" w:space="0" w:color="auto"/>
        <w:bottom w:val="none" w:sz="0" w:space="0" w:color="auto"/>
        <w:right w:val="none" w:sz="0" w:space="0" w:color="auto"/>
      </w:divBdr>
      <w:divsChild>
        <w:div w:id="36659821">
          <w:marLeft w:val="0"/>
          <w:marRight w:val="0"/>
          <w:marTop w:val="0"/>
          <w:marBottom w:val="0"/>
          <w:divBdr>
            <w:top w:val="none" w:sz="0" w:space="0" w:color="auto"/>
            <w:left w:val="none" w:sz="0" w:space="0" w:color="auto"/>
            <w:bottom w:val="none" w:sz="0" w:space="0" w:color="auto"/>
            <w:right w:val="none" w:sz="0" w:space="0" w:color="auto"/>
          </w:divBdr>
        </w:div>
        <w:div w:id="405498955">
          <w:marLeft w:val="0"/>
          <w:marRight w:val="0"/>
          <w:marTop w:val="0"/>
          <w:marBottom w:val="0"/>
          <w:divBdr>
            <w:top w:val="none" w:sz="0" w:space="0" w:color="auto"/>
            <w:left w:val="none" w:sz="0" w:space="0" w:color="auto"/>
            <w:bottom w:val="none" w:sz="0" w:space="0" w:color="auto"/>
            <w:right w:val="none" w:sz="0" w:space="0" w:color="auto"/>
          </w:divBdr>
        </w:div>
        <w:div w:id="589631074">
          <w:marLeft w:val="0"/>
          <w:marRight w:val="0"/>
          <w:marTop w:val="0"/>
          <w:marBottom w:val="0"/>
          <w:divBdr>
            <w:top w:val="none" w:sz="0" w:space="0" w:color="auto"/>
            <w:left w:val="none" w:sz="0" w:space="0" w:color="auto"/>
            <w:bottom w:val="none" w:sz="0" w:space="0" w:color="auto"/>
            <w:right w:val="none" w:sz="0" w:space="0" w:color="auto"/>
          </w:divBdr>
        </w:div>
        <w:div w:id="775514786">
          <w:marLeft w:val="0"/>
          <w:marRight w:val="0"/>
          <w:marTop w:val="0"/>
          <w:marBottom w:val="0"/>
          <w:divBdr>
            <w:top w:val="none" w:sz="0" w:space="0" w:color="auto"/>
            <w:left w:val="none" w:sz="0" w:space="0" w:color="auto"/>
            <w:bottom w:val="none" w:sz="0" w:space="0" w:color="auto"/>
            <w:right w:val="none" w:sz="0" w:space="0" w:color="auto"/>
          </w:divBdr>
        </w:div>
        <w:div w:id="884216082">
          <w:marLeft w:val="0"/>
          <w:marRight w:val="0"/>
          <w:marTop w:val="0"/>
          <w:marBottom w:val="0"/>
          <w:divBdr>
            <w:top w:val="none" w:sz="0" w:space="0" w:color="auto"/>
            <w:left w:val="none" w:sz="0" w:space="0" w:color="auto"/>
            <w:bottom w:val="none" w:sz="0" w:space="0" w:color="auto"/>
            <w:right w:val="none" w:sz="0" w:space="0" w:color="auto"/>
          </w:divBdr>
        </w:div>
        <w:div w:id="1050110256">
          <w:marLeft w:val="0"/>
          <w:marRight w:val="0"/>
          <w:marTop w:val="0"/>
          <w:marBottom w:val="0"/>
          <w:divBdr>
            <w:top w:val="none" w:sz="0" w:space="0" w:color="auto"/>
            <w:left w:val="none" w:sz="0" w:space="0" w:color="auto"/>
            <w:bottom w:val="none" w:sz="0" w:space="0" w:color="auto"/>
            <w:right w:val="none" w:sz="0" w:space="0" w:color="auto"/>
          </w:divBdr>
        </w:div>
        <w:div w:id="1162354172">
          <w:marLeft w:val="0"/>
          <w:marRight w:val="0"/>
          <w:marTop w:val="0"/>
          <w:marBottom w:val="0"/>
          <w:divBdr>
            <w:top w:val="none" w:sz="0" w:space="0" w:color="auto"/>
            <w:left w:val="none" w:sz="0" w:space="0" w:color="auto"/>
            <w:bottom w:val="none" w:sz="0" w:space="0" w:color="auto"/>
            <w:right w:val="none" w:sz="0" w:space="0" w:color="auto"/>
          </w:divBdr>
        </w:div>
        <w:div w:id="1183284873">
          <w:marLeft w:val="0"/>
          <w:marRight w:val="0"/>
          <w:marTop w:val="0"/>
          <w:marBottom w:val="0"/>
          <w:divBdr>
            <w:top w:val="none" w:sz="0" w:space="0" w:color="auto"/>
            <w:left w:val="none" w:sz="0" w:space="0" w:color="auto"/>
            <w:bottom w:val="none" w:sz="0" w:space="0" w:color="auto"/>
            <w:right w:val="none" w:sz="0" w:space="0" w:color="auto"/>
          </w:divBdr>
        </w:div>
        <w:div w:id="1253775885">
          <w:marLeft w:val="0"/>
          <w:marRight w:val="0"/>
          <w:marTop w:val="0"/>
          <w:marBottom w:val="0"/>
          <w:divBdr>
            <w:top w:val="none" w:sz="0" w:space="0" w:color="auto"/>
            <w:left w:val="none" w:sz="0" w:space="0" w:color="auto"/>
            <w:bottom w:val="none" w:sz="0" w:space="0" w:color="auto"/>
            <w:right w:val="none" w:sz="0" w:space="0" w:color="auto"/>
          </w:divBdr>
        </w:div>
        <w:div w:id="1467159233">
          <w:marLeft w:val="0"/>
          <w:marRight w:val="0"/>
          <w:marTop w:val="0"/>
          <w:marBottom w:val="0"/>
          <w:divBdr>
            <w:top w:val="none" w:sz="0" w:space="0" w:color="auto"/>
            <w:left w:val="none" w:sz="0" w:space="0" w:color="auto"/>
            <w:bottom w:val="none" w:sz="0" w:space="0" w:color="auto"/>
            <w:right w:val="none" w:sz="0" w:space="0" w:color="auto"/>
          </w:divBdr>
        </w:div>
        <w:div w:id="1695882336">
          <w:marLeft w:val="0"/>
          <w:marRight w:val="0"/>
          <w:marTop w:val="0"/>
          <w:marBottom w:val="0"/>
          <w:divBdr>
            <w:top w:val="none" w:sz="0" w:space="0" w:color="auto"/>
            <w:left w:val="none" w:sz="0" w:space="0" w:color="auto"/>
            <w:bottom w:val="none" w:sz="0" w:space="0" w:color="auto"/>
            <w:right w:val="none" w:sz="0" w:space="0" w:color="auto"/>
          </w:divBdr>
        </w:div>
      </w:divsChild>
    </w:div>
    <w:div w:id="2073380698">
      <w:bodyDiv w:val="1"/>
      <w:marLeft w:val="0"/>
      <w:marRight w:val="0"/>
      <w:marTop w:val="0"/>
      <w:marBottom w:val="0"/>
      <w:divBdr>
        <w:top w:val="none" w:sz="0" w:space="0" w:color="auto"/>
        <w:left w:val="none" w:sz="0" w:space="0" w:color="auto"/>
        <w:bottom w:val="none" w:sz="0" w:space="0" w:color="auto"/>
        <w:right w:val="none" w:sz="0" w:space="0" w:color="auto"/>
      </w:divBdr>
      <w:divsChild>
        <w:div w:id="37093803">
          <w:marLeft w:val="0"/>
          <w:marRight w:val="0"/>
          <w:marTop w:val="0"/>
          <w:marBottom w:val="0"/>
          <w:divBdr>
            <w:top w:val="none" w:sz="0" w:space="0" w:color="auto"/>
            <w:left w:val="none" w:sz="0" w:space="0" w:color="auto"/>
            <w:bottom w:val="none" w:sz="0" w:space="0" w:color="auto"/>
            <w:right w:val="none" w:sz="0" w:space="0" w:color="auto"/>
          </w:divBdr>
        </w:div>
        <w:div w:id="488790125">
          <w:marLeft w:val="0"/>
          <w:marRight w:val="0"/>
          <w:marTop w:val="0"/>
          <w:marBottom w:val="0"/>
          <w:divBdr>
            <w:top w:val="none" w:sz="0" w:space="0" w:color="auto"/>
            <w:left w:val="none" w:sz="0" w:space="0" w:color="auto"/>
            <w:bottom w:val="none" w:sz="0" w:space="0" w:color="auto"/>
            <w:right w:val="none" w:sz="0" w:space="0" w:color="auto"/>
          </w:divBdr>
        </w:div>
        <w:div w:id="632252374">
          <w:marLeft w:val="0"/>
          <w:marRight w:val="0"/>
          <w:marTop w:val="0"/>
          <w:marBottom w:val="0"/>
          <w:divBdr>
            <w:top w:val="none" w:sz="0" w:space="0" w:color="auto"/>
            <w:left w:val="none" w:sz="0" w:space="0" w:color="auto"/>
            <w:bottom w:val="none" w:sz="0" w:space="0" w:color="auto"/>
            <w:right w:val="none" w:sz="0" w:space="0" w:color="auto"/>
          </w:divBdr>
        </w:div>
      </w:divsChild>
    </w:div>
    <w:div w:id="2092580874">
      <w:bodyDiv w:val="1"/>
      <w:marLeft w:val="0"/>
      <w:marRight w:val="0"/>
      <w:marTop w:val="0"/>
      <w:marBottom w:val="0"/>
      <w:divBdr>
        <w:top w:val="none" w:sz="0" w:space="0" w:color="auto"/>
        <w:left w:val="none" w:sz="0" w:space="0" w:color="auto"/>
        <w:bottom w:val="none" w:sz="0" w:space="0" w:color="auto"/>
        <w:right w:val="none" w:sz="0" w:space="0" w:color="auto"/>
      </w:divBdr>
      <w:divsChild>
        <w:div w:id="131101330">
          <w:marLeft w:val="0"/>
          <w:marRight w:val="0"/>
          <w:marTop w:val="0"/>
          <w:marBottom w:val="0"/>
          <w:divBdr>
            <w:top w:val="none" w:sz="0" w:space="0" w:color="auto"/>
            <w:left w:val="none" w:sz="0" w:space="0" w:color="auto"/>
            <w:bottom w:val="none" w:sz="0" w:space="0" w:color="auto"/>
            <w:right w:val="none" w:sz="0" w:space="0" w:color="auto"/>
          </w:divBdr>
        </w:div>
        <w:div w:id="168832560">
          <w:marLeft w:val="0"/>
          <w:marRight w:val="0"/>
          <w:marTop w:val="0"/>
          <w:marBottom w:val="0"/>
          <w:divBdr>
            <w:top w:val="none" w:sz="0" w:space="0" w:color="auto"/>
            <w:left w:val="none" w:sz="0" w:space="0" w:color="auto"/>
            <w:bottom w:val="none" w:sz="0" w:space="0" w:color="auto"/>
            <w:right w:val="none" w:sz="0" w:space="0" w:color="auto"/>
          </w:divBdr>
        </w:div>
        <w:div w:id="449206135">
          <w:marLeft w:val="0"/>
          <w:marRight w:val="0"/>
          <w:marTop w:val="0"/>
          <w:marBottom w:val="0"/>
          <w:divBdr>
            <w:top w:val="none" w:sz="0" w:space="0" w:color="auto"/>
            <w:left w:val="none" w:sz="0" w:space="0" w:color="auto"/>
            <w:bottom w:val="none" w:sz="0" w:space="0" w:color="auto"/>
            <w:right w:val="none" w:sz="0" w:space="0" w:color="auto"/>
          </w:divBdr>
        </w:div>
        <w:div w:id="583074009">
          <w:marLeft w:val="0"/>
          <w:marRight w:val="0"/>
          <w:marTop w:val="0"/>
          <w:marBottom w:val="0"/>
          <w:divBdr>
            <w:top w:val="none" w:sz="0" w:space="0" w:color="auto"/>
            <w:left w:val="none" w:sz="0" w:space="0" w:color="auto"/>
            <w:bottom w:val="none" w:sz="0" w:space="0" w:color="auto"/>
            <w:right w:val="none" w:sz="0" w:space="0" w:color="auto"/>
          </w:divBdr>
        </w:div>
        <w:div w:id="699092925">
          <w:marLeft w:val="0"/>
          <w:marRight w:val="0"/>
          <w:marTop w:val="0"/>
          <w:marBottom w:val="0"/>
          <w:divBdr>
            <w:top w:val="none" w:sz="0" w:space="0" w:color="auto"/>
            <w:left w:val="none" w:sz="0" w:space="0" w:color="auto"/>
            <w:bottom w:val="none" w:sz="0" w:space="0" w:color="auto"/>
            <w:right w:val="none" w:sz="0" w:space="0" w:color="auto"/>
          </w:divBdr>
        </w:div>
        <w:div w:id="2061250213">
          <w:marLeft w:val="0"/>
          <w:marRight w:val="0"/>
          <w:marTop w:val="0"/>
          <w:marBottom w:val="0"/>
          <w:divBdr>
            <w:top w:val="none" w:sz="0" w:space="0" w:color="auto"/>
            <w:left w:val="none" w:sz="0" w:space="0" w:color="auto"/>
            <w:bottom w:val="none" w:sz="0" w:space="0" w:color="auto"/>
            <w:right w:val="none" w:sz="0" w:space="0" w:color="auto"/>
          </w:divBdr>
        </w:div>
      </w:divsChild>
    </w:div>
    <w:div w:id="2103648016">
      <w:bodyDiv w:val="1"/>
      <w:marLeft w:val="0"/>
      <w:marRight w:val="0"/>
      <w:marTop w:val="0"/>
      <w:marBottom w:val="0"/>
      <w:divBdr>
        <w:top w:val="none" w:sz="0" w:space="0" w:color="auto"/>
        <w:left w:val="none" w:sz="0" w:space="0" w:color="auto"/>
        <w:bottom w:val="none" w:sz="0" w:space="0" w:color="auto"/>
        <w:right w:val="none" w:sz="0" w:space="0" w:color="auto"/>
      </w:divBdr>
      <w:divsChild>
        <w:div w:id="408114758">
          <w:marLeft w:val="0"/>
          <w:marRight w:val="0"/>
          <w:marTop w:val="0"/>
          <w:marBottom w:val="0"/>
          <w:divBdr>
            <w:top w:val="none" w:sz="0" w:space="0" w:color="auto"/>
            <w:left w:val="none" w:sz="0" w:space="0" w:color="auto"/>
            <w:bottom w:val="none" w:sz="0" w:space="0" w:color="auto"/>
            <w:right w:val="none" w:sz="0" w:space="0" w:color="auto"/>
          </w:divBdr>
        </w:div>
        <w:div w:id="1517111889">
          <w:marLeft w:val="0"/>
          <w:marRight w:val="0"/>
          <w:marTop w:val="0"/>
          <w:marBottom w:val="0"/>
          <w:divBdr>
            <w:top w:val="none" w:sz="0" w:space="0" w:color="auto"/>
            <w:left w:val="none" w:sz="0" w:space="0" w:color="auto"/>
            <w:bottom w:val="none" w:sz="0" w:space="0" w:color="auto"/>
            <w:right w:val="none" w:sz="0" w:space="0" w:color="auto"/>
          </w:divBdr>
        </w:div>
        <w:div w:id="1751348912">
          <w:marLeft w:val="0"/>
          <w:marRight w:val="0"/>
          <w:marTop w:val="0"/>
          <w:marBottom w:val="0"/>
          <w:divBdr>
            <w:top w:val="none" w:sz="0" w:space="0" w:color="auto"/>
            <w:left w:val="none" w:sz="0" w:space="0" w:color="auto"/>
            <w:bottom w:val="none" w:sz="0" w:space="0" w:color="auto"/>
            <w:right w:val="none" w:sz="0" w:space="0" w:color="auto"/>
          </w:divBdr>
        </w:div>
        <w:div w:id="1793281299">
          <w:marLeft w:val="0"/>
          <w:marRight w:val="0"/>
          <w:marTop w:val="0"/>
          <w:marBottom w:val="0"/>
          <w:divBdr>
            <w:top w:val="none" w:sz="0" w:space="0" w:color="auto"/>
            <w:left w:val="none" w:sz="0" w:space="0" w:color="auto"/>
            <w:bottom w:val="none" w:sz="0" w:space="0" w:color="auto"/>
            <w:right w:val="none" w:sz="0" w:space="0" w:color="auto"/>
          </w:divBdr>
        </w:div>
      </w:divsChild>
    </w:div>
    <w:div w:id="2112965074">
      <w:bodyDiv w:val="1"/>
      <w:marLeft w:val="0"/>
      <w:marRight w:val="0"/>
      <w:marTop w:val="0"/>
      <w:marBottom w:val="0"/>
      <w:divBdr>
        <w:top w:val="none" w:sz="0" w:space="0" w:color="auto"/>
        <w:left w:val="none" w:sz="0" w:space="0" w:color="auto"/>
        <w:bottom w:val="none" w:sz="0" w:space="0" w:color="auto"/>
        <w:right w:val="none" w:sz="0" w:space="0" w:color="auto"/>
      </w:divBdr>
      <w:divsChild>
        <w:div w:id="116797289">
          <w:marLeft w:val="0"/>
          <w:marRight w:val="0"/>
          <w:marTop w:val="0"/>
          <w:marBottom w:val="0"/>
          <w:divBdr>
            <w:top w:val="none" w:sz="0" w:space="0" w:color="auto"/>
            <w:left w:val="none" w:sz="0" w:space="0" w:color="auto"/>
            <w:bottom w:val="none" w:sz="0" w:space="0" w:color="auto"/>
            <w:right w:val="none" w:sz="0" w:space="0" w:color="auto"/>
          </w:divBdr>
        </w:div>
        <w:div w:id="924608141">
          <w:marLeft w:val="0"/>
          <w:marRight w:val="0"/>
          <w:marTop w:val="0"/>
          <w:marBottom w:val="0"/>
          <w:divBdr>
            <w:top w:val="none" w:sz="0" w:space="0" w:color="auto"/>
            <w:left w:val="none" w:sz="0" w:space="0" w:color="auto"/>
            <w:bottom w:val="none" w:sz="0" w:space="0" w:color="auto"/>
            <w:right w:val="none" w:sz="0" w:space="0" w:color="auto"/>
          </w:divBdr>
        </w:div>
        <w:div w:id="933322340">
          <w:marLeft w:val="0"/>
          <w:marRight w:val="0"/>
          <w:marTop w:val="0"/>
          <w:marBottom w:val="0"/>
          <w:divBdr>
            <w:top w:val="none" w:sz="0" w:space="0" w:color="auto"/>
            <w:left w:val="none" w:sz="0" w:space="0" w:color="auto"/>
            <w:bottom w:val="none" w:sz="0" w:space="0" w:color="auto"/>
            <w:right w:val="none" w:sz="0" w:space="0" w:color="auto"/>
          </w:divBdr>
        </w:div>
        <w:div w:id="1280991711">
          <w:marLeft w:val="0"/>
          <w:marRight w:val="0"/>
          <w:marTop w:val="0"/>
          <w:marBottom w:val="0"/>
          <w:divBdr>
            <w:top w:val="none" w:sz="0" w:space="0" w:color="auto"/>
            <w:left w:val="none" w:sz="0" w:space="0" w:color="auto"/>
            <w:bottom w:val="none" w:sz="0" w:space="0" w:color="auto"/>
            <w:right w:val="none" w:sz="0" w:space="0" w:color="auto"/>
          </w:divBdr>
        </w:div>
        <w:div w:id="1443956694">
          <w:marLeft w:val="0"/>
          <w:marRight w:val="0"/>
          <w:marTop w:val="0"/>
          <w:marBottom w:val="0"/>
          <w:divBdr>
            <w:top w:val="none" w:sz="0" w:space="0" w:color="auto"/>
            <w:left w:val="none" w:sz="0" w:space="0" w:color="auto"/>
            <w:bottom w:val="none" w:sz="0" w:space="0" w:color="auto"/>
            <w:right w:val="none" w:sz="0" w:space="0" w:color="auto"/>
          </w:divBdr>
        </w:div>
        <w:div w:id="1505894944">
          <w:marLeft w:val="0"/>
          <w:marRight w:val="0"/>
          <w:marTop w:val="0"/>
          <w:marBottom w:val="0"/>
          <w:divBdr>
            <w:top w:val="none" w:sz="0" w:space="0" w:color="auto"/>
            <w:left w:val="none" w:sz="0" w:space="0" w:color="auto"/>
            <w:bottom w:val="none" w:sz="0" w:space="0" w:color="auto"/>
            <w:right w:val="none" w:sz="0" w:space="0" w:color="auto"/>
          </w:divBdr>
        </w:div>
        <w:div w:id="1628975837">
          <w:marLeft w:val="0"/>
          <w:marRight w:val="0"/>
          <w:marTop w:val="0"/>
          <w:marBottom w:val="0"/>
          <w:divBdr>
            <w:top w:val="none" w:sz="0" w:space="0" w:color="auto"/>
            <w:left w:val="none" w:sz="0" w:space="0" w:color="auto"/>
            <w:bottom w:val="none" w:sz="0" w:space="0" w:color="auto"/>
            <w:right w:val="none" w:sz="0" w:space="0" w:color="auto"/>
          </w:divBdr>
        </w:div>
        <w:div w:id="1711110027">
          <w:marLeft w:val="0"/>
          <w:marRight w:val="0"/>
          <w:marTop w:val="0"/>
          <w:marBottom w:val="0"/>
          <w:divBdr>
            <w:top w:val="none" w:sz="0" w:space="0" w:color="auto"/>
            <w:left w:val="none" w:sz="0" w:space="0" w:color="auto"/>
            <w:bottom w:val="none" w:sz="0" w:space="0" w:color="auto"/>
            <w:right w:val="none" w:sz="0" w:space="0" w:color="auto"/>
          </w:divBdr>
        </w:div>
        <w:div w:id="1940677245">
          <w:marLeft w:val="0"/>
          <w:marRight w:val="0"/>
          <w:marTop w:val="0"/>
          <w:marBottom w:val="0"/>
          <w:divBdr>
            <w:top w:val="none" w:sz="0" w:space="0" w:color="auto"/>
            <w:left w:val="none" w:sz="0" w:space="0" w:color="auto"/>
            <w:bottom w:val="none" w:sz="0" w:space="0" w:color="auto"/>
            <w:right w:val="none" w:sz="0" w:space="0" w:color="auto"/>
          </w:divBdr>
        </w:div>
        <w:div w:id="2082634911">
          <w:marLeft w:val="0"/>
          <w:marRight w:val="0"/>
          <w:marTop w:val="0"/>
          <w:marBottom w:val="0"/>
          <w:divBdr>
            <w:top w:val="none" w:sz="0" w:space="0" w:color="auto"/>
            <w:left w:val="none" w:sz="0" w:space="0" w:color="auto"/>
            <w:bottom w:val="none" w:sz="0" w:space="0" w:color="auto"/>
            <w:right w:val="none" w:sz="0" w:space="0" w:color="auto"/>
          </w:divBdr>
        </w:div>
      </w:divsChild>
    </w:div>
    <w:div w:id="2125034365">
      <w:bodyDiv w:val="1"/>
      <w:marLeft w:val="0"/>
      <w:marRight w:val="0"/>
      <w:marTop w:val="0"/>
      <w:marBottom w:val="0"/>
      <w:divBdr>
        <w:top w:val="none" w:sz="0" w:space="0" w:color="auto"/>
        <w:left w:val="none" w:sz="0" w:space="0" w:color="auto"/>
        <w:bottom w:val="none" w:sz="0" w:space="0" w:color="auto"/>
        <w:right w:val="none" w:sz="0" w:space="0" w:color="auto"/>
      </w:divBdr>
      <w:divsChild>
        <w:div w:id="552808285">
          <w:marLeft w:val="0"/>
          <w:marRight w:val="0"/>
          <w:marTop w:val="0"/>
          <w:marBottom w:val="0"/>
          <w:divBdr>
            <w:top w:val="none" w:sz="0" w:space="0" w:color="auto"/>
            <w:left w:val="none" w:sz="0" w:space="0" w:color="auto"/>
            <w:bottom w:val="none" w:sz="0" w:space="0" w:color="auto"/>
            <w:right w:val="none" w:sz="0" w:space="0" w:color="auto"/>
          </w:divBdr>
        </w:div>
        <w:div w:id="566309716">
          <w:marLeft w:val="0"/>
          <w:marRight w:val="0"/>
          <w:marTop w:val="0"/>
          <w:marBottom w:val="0"/>
          <w:divBdr>
            <w:top w:val="none" w:sz="0" w:space="0" w:color="auto"/>
            <w:left w:val="none" w:sz="0" w:space="0" w:color="auto"/>
            <w:bottom w:val="none" w:sz="0" w:space="0" w:color="auto"/>
            <w:right w:val="none" w:sz="0" w:space="0" w:color="auto"/>
          </w:divBdr>
        </w:div>
        <w:div w:id="649292004">
          <w:marLeft w:val="0"/>
          <w:marRight w:val="0"/>
          <w:marTop w:val="0"/>
          <w:marBottom w:val="0"/>
          <w:divBdr>
            <w:top w:val="none" w:sz="0" w:space="0" w:color="auto"/>
            <w:left w:val="none" w:sz="0" w:space="0" w:color="auto"/>
            <w:bottom w:val="none" w:sz="0" w:space="0" w:color="auto"/>
            <w:right w:val="none" w:sz="0" w:space="0" w:color="auto"/>
          </w:divBdr>
        </w:div>
        <w:div w:id="931284909">
          <w:marLeft w:val="0"/>
          <w:marRight w:val="0"/>
          <w:marTop w:val="0"/>
          <w:marBottom w:val="0"/>
          <w:divBdr>
            <w:top w:val="none" w:sz="0" w:space="0" w:color="auto"/>
            <w:left w:val="none" w:sz="0" w:space="0" w:color="auto"/>
            <w:bottom w:val="none" w:sz="0" w:space="0" w:color="auto"/>
            <w:right w:val="none" w:sz="0" w:space="0" w:color="auto"/>
          </w:divBdr>
        </w:div>
        <w:div w:id="1033966501">
          <w:marLeft w:val="0"/>
          <w:marRight w:val="0"/>
          <w:marTop w:val="0"/>
          <w:marBottom w:val="0"/>
          <w:divBdr>
            <w:top w:val="none" w:sz="0" w:space="0" w:color="auto"/>
            <w:left w:val="none" w:sz="0" w:space="0" w:color="auto"/>
            <w:bottom w:val="none" w:sz="0" w:space="0" w:color="auto"/>
            <w:right w:val="none" w:sz="0" w:space="0" w:color="auto"/>
          </w:divBdr>
        </w:div>
        <w:div w:id="1044984091">
          <w:marLeft w:val="0"/>
          <w:marRight w:val="0"/>
          <w:marTop w:val="0"/>
          <w:marBottom w:val="0"/>
          <w:divBdr>
            <w:top w:val="none" w:sz="0" w:space="0" w:color="auto"/>
            <w:left w:val="none" w:sz="0" w:space="0" w:color="auto"/>
            <w:bottom w:val="none" w:sz="0" w:space="0" w:color="auto"/>
            <w:right w:val="none" w:sz="0" w:space="0" w:color="auto"/>
          </w:divBdr>
        </w:div>
        <w:div w:id="1153373608">
          <w:marLeft w:val="0"/>
          <w:marRight w:val="0"/>
          <w:marTop w:val="0"/>
          <w:marBottom w:val="0"/>
          <w:divBdr>
            <w:top w:val="none" w:sz="0" w:space="0" w:color="auto"/>
            <w:left w:val="none" w:sz="0" w:space="0" w:color="auto"/>
            <w:bottom w:val="none" w:sz="0" w:space="0" w:color="auto"/>
            <w:right w:val="none" w:sz="0" w:space="0" w:color="auto"/>
          </w:divBdr>
        </w:div>
        <w:div w:id="1560364569">
          <w:marLeft w:val="0"/>
          <w:marRight w:val="0"/>
          <w:marTop w:val="0"/>
          <w:marBottom w:val="0"/>
          <w:divBdr>
            <w:top w:val="none" w:sz="0" w:space="0" w:color="auto"/>
            <w:left w:val="none" w:sz="0" w:space="0" w:color="auto"/>
            <w:bottom w:val="none" w:sz="0" w:space="0" w:color="auto"/>
            <w:right w:val="none" w:sz="0" w:space="0" w:color="auto"/>
          </w:divBdr>
        </w:div>
        <w:div w:id="1727560948">
          <w:marLeft w:val="0"/>
          <w:marRight w:val="0"/>
          <w:marTop w:val="0"/>
          <w:marBottom w:val="0"/>
          <w:divBdr>
            <w:top w:val="none" w:sz="0" w:space="0" w:color="auto"/>
            <w:left w:val="none" w:sz="0" w:space="0" w:color="auto"/>
            <w:bottom w:val="none" w:sz="0" w:space="0" w:color="auto"/>
            <w:right w:val="none" w:sz="0" w:space="0" w:color="auto"/>
          </w:divBdr>
        </w:div>
        <w:div w:id="1736660638">
          <w:marLeft w:val="0"/>
          <w:marRight w:val="0"/>
          <w:marTop w:val="0"/>
          <w:marBottom w:val="0"/>
          <w:divBdr>
            <w:top w:val="none" w:sz="0" w:space="0" w:color="auto"/>
            <w:left w:val="none" w:sz="0" w:space="0" w:color="auto"/>
            <w:bottom w:val="none" w:sz="0" w:space="0" w:color="auto"/>
            <w:right w:val="none" w:sz="0" w:space="0" w:color="auto"/>
          </w:divBdr>
        </w:div>
      </w:divsChild>
    </w:div>
    <w:div w:id="2126534489">
      <w:bodyDiv w:val="1"/>
      <w:marLeft w:val="0"/>
      <w:marRight w:val="0"/>
      <w:marTop w:val="0"/>
      <w:marBottom w:val="0"/>
      <w:divBdr>
        <w:top w:val="none" w:sz="0" w:space="0" w:color="auto"/>
        <w:left w:val="none" w:sz="0" w:space="0" w:color="auto"/>
        <w:bottom w:val="none" w:sz="0" w:space="0" w:color="auto"/>
        <w:right w:val="none" w:sz="0" w:space="0" w:color="auto"/>
      </w:divBdr>
      <w:divsChild>
        <w:div w:id="103616511">
          <w:marLeft w:val="0"/>
          <w:marRight w:val="0"/>
          <w:marTop w:val="0"/>
          <w:marBottom w:val="0"/>
          <w:divBdr>
            <w:top w:val="none" w:sz="0" w:space="0" w:color="auto"/>
            <w:left w:val="none" w:sz="0" w:space="0" w:color="auto"/>
            <w:bottom w:val="none" w:sz="0" w:space="0" w:color="auto"/>
            <w:right w:val="none" w:sz="0" w:space="0" w:color="auto"/>
          </w:divBdr>
        </w:div>
        <w:div w:id="294413180">
          <w:marLeft w:val="0"/>
          <w:marRight w:val="0"/>
          <w:marTop w:val="0"/>
          <w:marBottom w:val="0"/>
          <w:divBdr>
            <w:top w:val="none" w:sz="0" w:space="0" w:color="auto"/>
            <w:left w:val="none" w:sz="0" w:space="0" w:color="auto"/>
            <w:bottom w:val="none" w:sz="0" w:space="0" w:color="auto"/>
            <w:right w:val="none" w:sz="0" w:space="0" w:color="auto"/>
          </w:divBdr>
        </w:div>
        <w:div w:id="337855437">
          <w:marLeft w:val="0"/>
          <w:marRight w:val="0"/>
          <w:marTop w:val="0"/>
          <w:marBottom w:val="0"/>
          <w:divBdr>
            <w:top w:val="none" w:sz="0" w:space="0" w:color="auto"/>
            <w:left w:val="none" w:sz="0" w:space="0" w:color="auto"/>
            <w:bottom w:val="none" w:sz="0" w:space="0" w:color="auto"/>
            <w:right w:val="none" w:sz="0" w:space="0" w:color="auto"/>
          </w:divBdr>
        </w:div>
        <w:div w:id="439764203">
          <w:marLeft w:val="0"/>
          <w:marRight w:val="0"/>
          <w:marTop w:val="0"/>
          <w:marBottom w:val="0"/>
          <w:divBdr>
            <w:top w:val="none" w:sz="0" w:space="0" w:color="auto"/>
            <w:left w:val="none" w:sz="0" w:space="0" w:color="auto"/>
            <w:bottom w:val="none" w:sz="0" w:space="0" w:color="auto"/>
            <w:right w:val="none" w:sz="0" w:space="0" w:color="auto"/>
          </w:divBdr>
        </w:div>
        <w:div w:id="501553034">
          <w:marLeft w:val="0"/>
          <w:marRight w:val="0"/>
          <w:marTop w:val="0"/>
          <w:marBottom w:val="0"/>
          <w:divBdr>
            <w:top w:val="none" w:sz="0" w:space="0" w:color="auto"/>
            <w:left w:val="none" w:sz="0" w:space="0" w:color="auto"/>
            <w:bottom w:val="none" w:sz="0" w:space="0" w:color="auto"/>
            <w:right w:val="none" w:sz="0" w:space="0" w:color="auto"/>
          </w:divBdr>
        </w:div>
        <w:div w:id="504050498">
          <w:marLeft w:val="0"/>
          <w:marRight w:val="0"/>
          <w:marTop w:val="0"/>
          <w:marBottom w:val="0"/>
          <w:divBdr>
            <w:top w:val="none" w:sz="0" w:space="0" w:color="auto"/>
            <w:left w:val="none" w:sz="0" w:space="0" w:color="auto"/>
            <w:bottom w:val="none" w:sz="0" w:space="0" w:color="auto"/>
            <w:right w:val="none" w:sz="0" w:space="0" w:color="auto"/>
          </w:divBdr>
        </w:div>
        <w:div w:id="586691273">
          <w:marLeft w:val="0"/>
          <w:marRight w:val="0"/>
          <w:marTop w:val="0"/>
          <w:marBottom w:val="0"/>
          <w:divBdr>
            <w:top w:val="none" w:sz="0" w:space="0" w:color="auto"/>
            <w:left w:val="none" w:sz="0" w:space="0" w:color="auto"/>
            <w:bottom w:val="none" w:sz="0" w:space="0" w:color="auto"/>
            <w:right w:val="none" w:sz="0" w:space="0" w:color="auto"/>
          </w:divBdr>
        </w:div>
        <w:div w:id="620183571">
          <w:marLeft w:val="0"/>
          <w:marRight w:val="0"/>
          <w:marTop w:val="0"/>
          <w:marBottom w:val="0"/>
          <w:divBdr>
            <w:top w:val="none" w:sz="0" w:space="0" w:color="auto"/>
            <w:left w:val="none" w:sz="0" w:space="0" w:color="auto"/>
            <w:bottom w:val="none" w:sz="0" w:space="0" w:color="auto"/>
            <w:right w:val="none" w:sz="0" w:space="0" w:color="auto"/>
          </w:divBdr>
        </w:div>
        <w:div w:id="796530931">
          <w:marLeft w:val="0"/>
          <w:marRight w:val="0"/>
          <w:marTop w:val="0"/>
          <w:marBottom w:val="0"/>
          <w:divBdr>
            <w:top w:val="none" w:sz="0" w:space="0" w:color="auto"/>
            <w:left w:val="none" w:sz="0" w:space="0" w:color="auto"/>
            <w:bottom w:val="none" w:sz="0" w:space="0" w:color="auto"/>
            <w:right w:val="none" w:sz="0" w:space="0" w:color="auto"/>
          </w:divBdr>
        </w:div>
        <w:div w:id="926185551">
          <w:marLeft w:val="0"/>
          <w:marRight w:val="0"/>
          <w:marTop w:val="0"/>
          <w:marBottom w:val="0"/>
          <w:divBdr>
            <w:top w:val="none" w:sz="0" w:space="0" w:color="auto"/>
            <w:left w:val="none" w:sz="0" w:space="0" w:color="auto"/>
            <w:bottom w:val="none" w:sz="0" w:space="0" w:color="auto"/>
            <w:right w:val="none" w:sz="0" w:space="0" w:color="auto"/>
          </w:divBdr>
        </w:div>
        <w:div w:id="1020353427">
          <w:marLeft w:val="0"/>
          <w:marRight w:val="0"/>
          <w:marTop w:val="0"/>
          <w:marBottom w:val="0"/>
          <w:divBdr>
            <w:top w:val="none" w:sz="0" w:space="0" w:color="auto"/>
            <w:left w:val="none" w:sz="0" w:space="0" w:color="auto"/>
            <w:bottom w:val="none" w:sz="0" w:space="0" w:color="auto"/>
            <w:right w:val="none" w:sz="0" w:space="0" w:color="auto"/>
          </w:divBdr>
        </w:div>
        <w:div w:id="1084687940">
          <w:marLeft w:val="0"/>
          <w:marRight w:val="0"/>
          <w:marTop w:val="0"/>
          <w:marBottom w:val="0"/>
          <w:divBdr>
            <w:top w:val="none" w:sz="0" w:space="0" w:color="auto"/>
            <w:left w:val="none" w:sz="0" w:space="0" w:color="auto"/>
            <w:bottom w:val="none" w:sz="0" w:space="0" w:color="auto"/>
            <w:right w:val="none" w:sz="0" w:space="0" w:color="auto"/>
          </w:divBdr>
        </w:div>
        <w:div w:id="1157189852">
          <w:marLeft w:val="0"/>
          <w:marRight w:val="0"/>
          <w:marTop w:val="0"/>
          <w:marBottom w:val="0"/>
          <w:divBdr>
            <w:top w:val="none" w:sz="0" w:space="0" w:color="auto"/>
            <w:left w:val="none" w:sz="0" w:space="0" w:color="auto"/>
            <w:bottom w:val="none" w:sz="0" w:space="0" w:color="auto"/>
            <w:right w:val="none" w:sz="0" w:space="0" w:color="auto"/>
          </w:divBdr>
        </w:div>
        <w:div w:id="1246575354">
          <w:marLeft w:val="0"/>
          <w:marRight w:val="0"/>
          <w:marTop w:val="0"/>
          <w:marBottom w:val="0"/>
          <w:divBdr>
            <w:top w:val="none" w:sz="0" w:space="0" w:color="auto"/>
            <w:left w:val="none" w:sz="0" w:space="0" w:color="auto"/>
            <w:bottom w:val="none" w:sz="0" w:space="0" w:color="auto"/>
            <w:right w:val="none" w:sz="0" w:space="0" w:color="auto"/>
          </w:divBdr>
        </w:div>
        <w:div w:id="1266226895">
          <w:marLeft w:val="0"/>
          <w:marRight w:val="0"/>
          <w:marTop w:val="0"/>
          <w:marBottom w:val="0"/>
          <w:divBdr>
            <w:top w:val="none" w:sz="0" w:space="0" w:color="auto"/>
            <w:left w:val="none" w:sz="0" w:space="0" w:color="auto"/>
            <w:bottom w:val="none" w:sz="0" w:space="0" w:color="auto"/>
            <w:right w:val="none" w:sz="0" w:space="0" w:color="auto"/>
          </w:divBdr>
        </w:div>
        <w:div w:id="1483305249">
          <w:marLeft w:val="0"/>
          <w:marRight w:val="0"/>
          <w:marTop w:val="0"/>
          <w:marBottom w:val="0"/>
          <w:divBdr>
            <w:top w:val="none" w:sz="0" w:space="0" w:color="auto"/>
            <w:left w:val="none" w:sz="0" w:space="0" w:color="auto"/>
            <w:bottom w:val="none" w:sz="0" w:space="0" w:color="auto"/>
            <w:right w:val="none" w:sz="0" w:space="0" w:color="auto"/>
          </w:divBdr>
        </w:div>
        <w:div w:id="1587495429">
          <w:marLeft w:val="0"/>
          <w:marRight w:val="0"/>
          <w:marTop w:val="0"/>
          <w:marBottom w:val="0"/>
          <w:divBdr>
            <w:top w:val="none" w:sz="0" w:space="0" w:color="auto"/>
            <w:left w:val="none" w:sz="0" w:space="0" w:color="auto"/>
            <w:bottom w:val="none" w:sz="0" w:space="0" w:color="auto"/>
            <w:right w:val="none" w:sz="0" w:space="0" w:color="auto"/>
          </w:divBdr>
        </w:div>
        <w:div w:id="1895655565">
          <w:marLeft w:val="0"/>
          <w:marRight w:val="0"/>
          <w:marTop w:val="0"/>
          <w:marBottom w:val="0"/>
          <w:divBdr>
            <w:top w:val="none" w:sz="0" w:space="0" w:color="auto"/>
            <w:left w:val="none" w:sz="0" w:space="0" w:color="auto"/>
            <w:bottom w:val="none" w:sz="0" w:space="0" w:color="auto"/>
            <w:right w:val="none" w:sz="0" w:space="0" w:color="auto"/>
          </w:divBdr>
        </w:div>
      </w:divsChild>
    </w:div>
    <w:div w:id="2144106727">
      <w:bodyDiv w:val="1"/>
      <w:marLeft w:val="0"/>
      <w:marRight w:val="0"/>
      <w:marTop w:val="0"/>
      <w:marBottom w:val="0"/>
      <w:divBdr>
        <w:top w:val="none" w:sz="0" w:space="0" w:color="auto"/>
        <w:left w:val="none" w:sz="0" w:space="0" w:color="auto"/>
        <w:bottom w:val="none" w:sz="0" w:space="0" w:color="auto"/>
        <w:right w:val="none" w:sz="0" w:space="0" w:color="auto"/>
      </w:divBdr>
      <w:divsChild>
        <w:div w:id="376975326">
          <w:marLeft w:val="0"/>
          <w:marRight w:val="0"/>
          <w:marTop w:val="0"/>
          <w:marBottom w:val="0"/>
          <w:divBdr>
            <w:top w:val="none" w:sz="0" w:space="0" w:color="auto"/>
            <w:left w:val="none" w:sz="0" w:space="0" w:color="auto"/>
            <w:bottom w:val="none" w:sz="0" w:space="0" w:color="auto"/>
            <w:right w:val="none" w:sz="0" w:space="0" w:color="auto"/>
          </w:divBdr>
        </w:div>
        <w:div w:id="1289508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s://www.health.gov.au/our-work/strengthening-aged-care-quality-standards" TargetMode="External"/><Relationship Id="rId39" Type="http://schemas.openxmlformats.org/officeDocument/2006/relationships/footer" Target="footer9.xml"/><Relationship Id="rId21" Type="http://schemas.openxmlformats.org/officeDocument/2006/relationships/hyperlink" Target="https://www.myagedcare.gov.au" TargetMode="External"/><Relationship Id="rId34" Type="http://schemas.openxmlformats.org/officeDocument/2006/relationships/hyperlink" Target="https://www.health.gov.au/resources/publications/understanding-fees-for-aged-care-homes-1-november-2025-fee-arrangements" TargetMode="External"/><Relationship Id="rId42" Type="http://schemas.openxmlformats.org/officeDocument/2006/relationships/hyperlink" Target="https://www.health.gov.au/topics/aged-care/providing-aged-care-services/training-and-guidance/service-continuity-and-emergency-events-in-aged-care" TargetMode="External"/><Relationship Id="rId47" Type="http://schemas.openxmlformats.org/officeDocument/2006/relationships/hyperlink" Target="https://www.agedcarequality.gov.au/older-australians/health-wellbeing/food-and-nutrition" TargetMode="External"/><Relationship Id="rId50" Type="http://schemas.openxmlformats.org/officeDocument/2006/relationships/footer" Target="footer10.xml"/><Relationship Id="rId55" Type="http://schemas.openxmlformats.org/officeDocument/2006/relationships/hyperlink" Target="https://www.health.gov.au/our-work/continence-aids-payment-scheme-caps" TargetMode="External"/><Relationship Id="rId63" Type="http://schemas.openxmlformats.org/officeDocument/2006/relationships/hyperlink" Target="http://dva.gov.au/RACproviders" TargetMode="External"/><Relationship Id="rId68" Type="http://schemas.openxmlformats.org/officeDocument/2006/relationships/hyperlink" Target="https://www.health.gov.au/topics/palliative-care/related-work" TargetMode="External"/><Relationship Id="rId76" Type="http://schemas.openxmlformats.org/officeDocument/2006/relationships/hyperlink" Target="https://www.health.gov.au/our-work/strengthening-aged-care-quality-standards" TargetMode="External"/><Relationship Id="rId84" Type="http://schemas.openxmlformats.org/officeDocument/2006/relationships/header" Target="header2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hyperlink" Target="https://www.accc.gov.au" TargetMode="Externa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hyperlink" Target="https://www.health.gov.au/our-work/improving-food-nutrition-aged-care/regulation-compliance" TargetMode="External"/><Relationship Id="rId53" Type="http://schemas.openxmlformats.org/officeDocument/2006/relationships/hyperlink" Target="https://www.health.gov.au/acvvs" TargetMode="External"/><Relationship Id="rId58" Type="http://schemas.openxmlformats.org/officeDocument/2006/relationships/header" Target="header17.xml"/><Relationship Id="rId66" Type="http://schemas.openxmlformats.org/officeDocument/2006/relationships/hyperlink" Target="https://www.health.gov.au/resources/publications/residential-aged-care-funding-assessment-pathways-fact-sheet?language=en" TargetMode="External"/><Relationship Id="rId74" Type="http://schemas.openxmlformats.org/officeDocument/2006/relationships/footer" Target="footer15.xml"/><Relationship Id="rId79" Type="http://schemas.openxmlformats.org/officeDocument/2006/relationships/hyperlink" Target="https://www.health.gov.au/our-work/residential-aged-care/managing/accommodation-agreements" TargetMode="External"/><Relationship Id="rId87"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header" Target="header18.xml"/><Relationship Id="rId82" Type="http://schemas.openxmlformats.org/officeDocument/2006/relationships/hyperlink" Target="https://www.nursingmidwiferyboard.gov.au/" TargetMode="External"/><Relationship Id="rId90" Type="http://schemas.openxmlformats.org/officeDocument/2006/relationships/theme" Target="theme/theme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agedcarequality.gov.au" TargetMode="External"/><Relationship Id="rId27" Type="http://schemas.openxmlformats.org/officeDocument/2006/relationships/hyperlink" Target="https://www.agedcarequality.gov.au/older-australians/reform-changes-older-people/statement-rights" TargetMode="External"/><Relationship Id="rId30" Type="http://schemas.openxmlformats.org/officeDocument/2006/relationships/footer" Target="footer6.xml"/><Relationship Id="rId35" Type="http://schemas.openxmlformats.org/officeDocument/2006/relationships/hyperlink" Target="https://www.health.gov.au/our-work/residential-aged-care/managing/accommodation-agreements" TargetMode="External"/><Relationship Id="rId43" Type="http://schemas.openxmlformats.org/officeDocument/2006/relationships/hyperlink" Target="https://www.health.gov.au/resources/publications/national-aged-care-design-principles-and-guidelines" TargetMode="External"/><Relationship Id="rId48" Type="http://schemas.openxmlformats.org/officeDocument/2006/relationships/header" Target="header13.xml"/><Relationship Id="rId56" Type="http://schemas.openxmlformats.org/officeDocument/2006/relationships/hyperlink" Target="https://www.health.gov.au/our-work/stoma-appliance-scheme" TargetMode="External"/><Relationship Id="rId64" Type="http://schemas.openxmlformats.org/officeDocument/2006/relationships/hyperlink" Target="https://www.health.gov.au/our-work/stoma-appliance-scheme" TargetMode="External"/><Relationship Id="rId69" Type="http://schemas.openxmlformats.org/officeDocument/2006/relationships/hyperlink" Target="https://dta.com.au/" TargetMode="External"/><Relationship Id="rId77" Type="http://schemas.openxmlformats.org/officeDocument/2006/relationships/hyperlink" Target="https://www.agedcarequality.gov.au/older-australians/reform-changes-older-people/statement-rights" TargetMode="External"/><Relationship Id="rId8" Type="http://schemas.openxmlformats.org/officeDocument/2006/relationships/header" Target="header1.xml"/><Relationship Id="rId51" Type="http://schemas.openxmlformats.org/officeDocument/2006/relationships/footer" Target="footer11.xml"/><Relationship Id="rId72" Type="http://schemas.openxmlformats.org/officeDocument/2006/relationships/header" Target="header20.xml"/><Relationship Id="rId80" Type="http://schemas.openxmlformats.org/officeDocument/2006/relationships/footer" Target="footer16.xml"/><Relationship Id="rId85" Type="http://schemas.openxmlformats.org/officeDocument/2006/relationships/header" Target="header2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ato.gov.au" TargetMode="External"/><Relationship Id="rId33" Type="http://schemas.openxmlformats.org/officeDocument/2006/relationships/hyperlink" Target="https://www.health.gov.au/our-work/residential-aged-care/funding" TargetMode="External"/><Relationship Id="rId38" Type="http://schemas.openxmlformats.org/officeDocument/2006/relationships/footer" Target="footer8.xml"/><Relationship Id="rId46" Type="http://schemas.openxmlformats.org/officeDocument/2006/relationships/hyperlink" Target="https://www.agedcarequality.gov.au/workers/food-nutrition-dining-information-workers" TargetMode="External"/><Relationship Id="rId59" Type="http://schemas.openxmlformats.org/officeDocument/2006/relationships/footer" Target="footer12.xml"/><Relationship Id="rId67" Type="http://schemas.openxmlformats.org/officeDocument/2006/relationships/hyperlink" Target="https://www.health.gov.au/resources/publications/palliative-care-education-and-training-for-the-aged-care-workforce-communication-toolkit?language=en" TargetMode="External"/><Relationship Id="rId20" Type="http://schemas.openxmlformats.org/officeDocument/2006/relationships/hyperlink" Target="https://www.health.gov.au" TargetMode="External"/><Relationship Id="rId41" Type="http://schemas.openxmlformats.org/officeDocument/2006/relationships/hyperlink" Target="https://www.health.gov.au/our-work/residential-aged-care/managing/accommodation-agreements" TargetMode="External"/><Relationship Id="rId54" Type="http://schemas.openxmlformats.org/officeDocument/2006/relationships/hyperlink" Target="http://dva.gov.au/RACproviders" TargetMode="External"/><Relationship Id="rId62" Type="http://schemas.openxmlformats.org/officeDocument/2006/relationships/hyperlink" Target="https://www.health.gov.au/resources/publications/guiding-principles-for-medication-management-in-residential-aged-care-facilities" TargetMode="External"/><Relationship Id="rId70" Type="http://schemas.openxmlformats.org/officeDocument/2006/relationships/hyperlink" Target="https://www.dva.gov.au/what-we-help-with/health-support/travel-for-treatment" TargetMode="External"/><Relationship Id="rId75" Type="http://schemas.openxmlformats.org/officeDocument/2006/relationships/header" Target="header21.xml"/><Relationship Id="rId83" Type="http://schemas.openxmlformats.org/officeDocument/2006/relationships/hyperlink" Target="https://www.nursingmidwiferyboard.gov.au/Codes-Guidelines-Statements/FAQ/Fact-sheet-scope-of-practice-and-capabilities-of-nurses.aspx" TargetMode="External"/><Relationship Id="rId88"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servicesaustralia.gov.au" TargetMode="Externa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header" Target="header16.xm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hyperlink" Target="https://www.agedcarequality.gov.au/strengthened-quality-standards/food-and-nutrition" TargetMode="External"/><Relationship Id="rId52" Type="http://schemas.openxmlformats.org/officeDocument/2006/relationships/header" Target="header15.xml"/><Relationship Id="rId60" Type="http://schemas.openxmlformats.org/officeDocument/2006/relationships/footer" Target="footer13.xml"/><Relationship Id="rId65" Type="http://schemas.openxmlformats.org/officeDocument/2006/relationships/hyperlink" Target="https://www.health.gov.au/topics/aged-care/providing-aged-care-services/funding-for-aged-care-service-providers/oxygen-supplement-for-aged-care" TargetMode="External"/><Relationship Id="rId73" Type="http://schemas.openxmlformats.org/officeDocument/2006/relationships/footer" Target="footer14.xml"/><Relationship Id="rId78" Type="http://schemas.openxmlformats.org/officeDocument/2006/relationships/hyperlink" Target="https://www.health.gov.au/our-work/residential-aged-care/managing/resident-agreements" TargetMode="External"/><Relationship Id="rId81" Type="http://schemas.openxmlformats.org/officeDocument/2006/relationships/hyperlink" Target="https://www.ahpra.gov.au" TargetMode="External"/><Relationship Id="rId86" Type="http://schemas.openxmlformats.org/officeDocument/2006/relationships/footer" Target="footer17.xml"/></Relationships>
</file>

<file path=word/_rels/foot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83</Pages>
  <Words>21923</Words>
  <Characters>122771</Characters>
  <Application>Microsoft Office Word</Application>
  <DocSecurity>0</DocSecurity>
  <Lines>2612</Lines>
  <Paragraphs>1476</Paragraphs>
  <ScaleCrop>false</ScaleCrop>
  <HeadingPairs>
    <vt:vector size="2" baseType="variant">
      <vt:variant>
        <vt:lpstr>Title</vt:lpstr>
      </vt:variant>
      <vt:variant>
        <vt:i4>1</vt:i4>
      </vt:variant>
    </vt:vector>
  </HeadingPairs>
  <TitlesOfParts>
    <vt:vector size="1" baseType="lpstr">
      <vt:lpstr>Residential Care Service List and higher everyday living fee – Guidance for providers</vt:lpstr>
    </vt:vector>
  </TitlesOfParts>
  <Manager/>
  <Company/>
  <LinksUpToDate>false</LinksUpToDate>
  <CharactersWithSpaces>143218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Care Service List and higher everyday living fee – Guidance for providers</dc:title>
  <dc:subject>Residential Care Service List</dc:subject>
  <dc:creator>Australian Government Department of Health Disability and Ageing</dc:creator>
  <cp:keywords>Aged Care; Residential Aged Care</cp:keywords>
  <dc:description/>
  <cp:revision>3</cp:revision>
  <cp:lastPrinted>2025-10-20T23:22:00Z</cp:lastPrinted>
  <dcterms:created xsi:type="dcterms:W3CDTF">2025-10-20T03:32:00Z</dcterms:created>
  <dcterms:modified xsi:type="dcterms:W3CDTF">2025-10-20T23:23:00Z</dcterms:modified>
  <cp:category/>
</cp:coreProperties>
</file>