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6600" w14:textId="168905F7" w:rsidR="000759A4" w:rsidRDefault="000759A4" w:rsidP="000759A4">
      <w:pPr>
        <w:pStyle w:val="Title"/>
      </w:pPr>
      <w:r>
        <w:rPr>
          <w:rFonts w:ascii="Arial Black"/>
          <w:noProof/>
          <w:sz w:val="50"/>
          <w:szCs w:val="2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DFF85CC" wp14:editId="78C87FD6">
                <wp:simplePos x="0" y="0"/>
                <wp:positionH relativeFrom="column">
                  <wp:posOffset>-657225</wp:posOffset>
                </wp:positionH>
                <wp:positionV relativeFrom="paragraph">
                  <wp:posOffset>1041400</wp:posOffset>
                </wp:positionV>
                <wp:extent cx="7573010" cy="2052955"/>
                <wp:effectExtent l="0" t="0" r="8890" b="4445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3010" cy="2052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10820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2108098"/>
                              </a:lnTo>
                              <a:lnTo>
                                <a:pt x="7559992" y="2108098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4C6F8" id="Graphic 2" o:spid="_x0000_s1026" alt="&quot;&quot;" style="position:absolute;margin-left:-51.75pt;margin-top:82pt;width:596.3pt;height:161.6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210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" path="m7559992,l,,,2108098r7559992,l7559992,xe" fillcolor="#f1f1f2" stroked="f">
                <v:path arrowok="t"/>
              </v:shape>
            </w:pict>
          </mc:Fallback>
        </mc:AlternateContent>
      </w:r>
      <w:r>
        <w:rPr>
          <w:rFonts w:ascii="Arial Black"/>
          <w:noProof/>
          <w:sz w:val="50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646C47F" wp14:editId="3EDD274F">
                <wp:simplePos x="0" y="0"/>
                <wp:positionH relativeFrom="column">
                  <wp:posOffset>5029200</wp:posOffset>
                </wp:positionH>
                <wp:positionV relativeFrom="paragraph">
                  <wp:posOffset>2784475</wp:posOffset>
                </wp:positionV>
                <wp:extent cx="1882775" cy="317500"/>
                <wp:effectExtent l="0" t="0" r="3175" b="6350"/>
                <wp:wrapNone/>
                <wp:docPr id="620947317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317500"/>
                          <a:chOff x="0" y="0"/>
                          <a:chExt cx="1883394" cy="317848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883394" cy="3178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235" h="326390">
                                <a:moveTo>
                                  <a:pt x="1880205" y="0"/>
                                </a:moveTo>
                                <a:lnTo>
                                  <a:pt x="273837" y="5295"/>
                                </a:lnTo>
                                <a:lnTo>
                                  <a:pt x="224615" y="9355"/>
                                </a:lnTo>
                                <a:lnTo>
                                  <a:pt x="178288" y="21061"/>
                                </a:lnTo>
                                <a:lnTo>
                                  <a:pt x="135628" y="39701"/>
                                </a:lnTo>
                                <a:lnTo>
                                  <a:pt x="97409" y="64564"/>
                                </a:lnTo>
                                <a:lnTo>
                                  <a:pt x="64404" y="94937"/>
                                </a:lnTo>
                                <a:lnTo>
                                  <a:pt x="37387" y="130109"/>
                                </a:lnTo>
                                <a:lnTo>
                                  <a:pt x="17132" y="169368"/>
                                </a:lnTo>
                                <a:lnTo>
                                  <a:pt x="4412" y="212003"/>
                                </a:lnTo>
                                <a:lnTo>
                                  <a:pt x="0" y="257301"/>
                                </a:lnTo>
                                <a:lnTo>
                                  <a:pt x="0" y="326249"/>
                                </a:lnTo>
                                <a:lnTo>
                                  <a:pt x="1880205" y="320893"/>
                                </a:lnTo>
                                <a:lnTo>
                                  <a:pt x="188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80975" y="66675"/>
                            <a:ext cx="1249176" cy="2182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EDF64" w14:textId="3CBFEF5B" w:rsidR="00D16DFD" w:rsidRDefault="00A41465">
                              <w:pPr>
                                <w:spacing w:before="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E1545"/>
                                  <w:spacing w:val="-2"/>
                                  <w:sz w:val="24"/>
                                </w:rPr>
                                <w:t>Nov</w:t>
                              </w:r>
                              <w:r w:rsidR="00FB6C51">
                                <w:rPr>
                                  <w:color w:val="1E1545"/>
                                  <w:spacing w:val="-2"/>
                                  <w:sz w:val="24"/>
                                </w:rPr>
                                <w:t xml:space="preserve">ember </w:t>
                              </w:r>
                              <w:r w:rsidR="00A550B5">
                                <w:rPr>
                                  <w:color w:val="1E1545"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6C47F" id="Group 4" o:spid="_x0000_s1026" alt="&quot;&quot;" style="position:absolute;margin-left:396pt;margin-top:219.25pt;width:148.25pt;height:25pt;z-index:251657216" coordsize="18833,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">
                <v:shape id="Graphic 14" o:spid="_x0000_s1027" style="position:absolute;width:18833;height:3178;visibility:visible;mso-wrap-style:square;v-text-anchor:top" coordsize="188023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" path="m1880205,l273837,5295,224615,9355,178288,21061,135628,39701,97409,64564,64404,94937,37387,130109,17132,169368,4412,212003,,257301r,68948l1880205,320893,1880205,xe" fillcolor="#c2c4c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1809;top:666;width:12492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44EDF64" w14:textId="3CBFEF5B" w:rsidR="00D16DFD" w:rsidRDefault="00A41465">
                        <w:pPr>
                          <w:spacing w:before="34"/>
                          <w:rPr>
                            <w:sz w:val="24"/>
                          </w:rPr>
                        </w:pPr>
                        <w:r>
                          <w:rPr>
                            <w:color w:val="1E1545"/>
                            <w:spacing w:val="-2"/>
                            <w:sz w:val="24"/>
                          </w:rPr>
                          <w:t>Nov</w:t>
                        </w:r>
                        <w:r w:rsidR="00FB6C51">
                          <w:rPr>
                            <w:color w:val="1E1545"/>
                            <w:spacing w:val="-2"/>
                            <w:sz w:val="24"/>
                          </w:rPr>
                          <w:t xml:space="preserve">ember </w:t>
                        </w:r>
                        <w:r w:rsidR="00A550B5">
                          <w:rPr>
                            <w:color w:val="1E1545"/>
                            <w:spacing w:val="-4"/>
                            <w:sz w:val="24"/>
                          </w:rPr>
                          <w:t>2025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Black"/>
          <w:noProof/>
          <w:sz w:val="50"/>
          <w:szCs w:val="22"/>
        </w:rPr>
        <w:drawing>
          <wp:anchor distT="0" distB="0" distL="114300" distR="114300" simplePos="0" relativeHeight="251653120" behindDoc="0" locked="0" layoutInCell="1" allowOverlap="1" wp14:anchorId="5353D379" wp14:editId="4539D133">
            <wp:simplePos x="0" y="0"/>
            <wp:positionH relativeFrom="column">
              <wp:posOffset>-656628</wp:posOffset>
            </wp:positionH>
            <wp:positionV relativeFrom="paragraph">
              <wp:posOffset>-603229</wp:posOffset>
            </wp:positionV>
            <wp:extent cx="7572413" cy="2863646"/>
            <wp:effectExtent l="0" t="0" r="0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413" cy="286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noProof/>
          <w:sz w:val="50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15A8F8" wp14:editId="561B60A7">
                <wp:simplePos x="0" y="0"/>
                <wp:positionH relativeFrom="column">
                  <wp:posOffset>601376</wp:posOffset>
                </wp:positionH>
                <wp:positionV relativeFrom="paragraph">
                  <wp:posOffset>-1035050</wp:posOffset>
                </wp:positionV>
                <wp:extent cx="2133368" cy="1237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368" cy="12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9790">
                              <a:moveTo>
                                <a:pt x="212943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C0AC9" id="Graphic 11" o:spid="_x0000_s1026" alt="&quot;&quot;" style="position:absolute;margin-left:47.35pt;margin-top:-81.5pt;width:168pt;height:.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29790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" path="m2129434,l,e" stroked="f">
                <v:path arrowok="t"/>
              </v:shape>
            </w:pict>
          </mc:Fallback>
        </mc:AlternateContent>
      </w:r>
      <w:r w:rsidR="003B4E77">
        <w:rPr>
          <w:rFonts w:ascii="Arial Black"/>
          <w:noProof/>
          <w:sz w:val="50"/>
          <w:szCs w:val="22"/>
        </w:rPr>
        <w:drawing>
          <wp:anchor distT="0" distB="0" distL="114300" distR="114300" simplePos="0" relativeHeight="251659275" behindDoc="0" locked="0" layoutInCell="1" allowOverlap="1" wp14:anchorId="2510E598" wp14:editId="6913CD00">
            <wp:simplePos x="0" y="0"/>
            <wp:positionH relativeFrom="column">
              <wp:posOffset>-657225</wp:posOffset>
            </wp:positionH>
            <wp:positionV relativeFrom="paragraph">
              <wp:posOffset>-627380</wp:posOffset>
            </wp:positionV>
            <wp:extent cx="7551090" cy="2057400"/>
            <wp:effectExtent l="0" t="0" r="0" b="0"/>
            <wp:wrapNone/>
            <wp:docPr id="1825861124" name="Picture 2" descr="A blue and black rectangle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61124" name="Picture 2" descr="A blue and black rectangle with white tex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05" cy="2057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Residential aged care homes and ACVVS</w:t>
      </w:r>
    </w:p>
    <w:p w14:paraId="37A7BD4B" w14:textId="10434DB6" w:rsidR="000759A4" w:rsidRPr="000759A4" w:rsidRDefault="000759A4" w:rsidP="000759A4">
      <w:pPr>
        <w:pStyle w:val="Introductiontext"/>
      </w:pPr>
      <w:r>
        <w:t>T</w:t>
      </w:r>
      <w:r w:rsidRPr="000759A4">
        <w:t>he Aged Care Volunteer Visitors Scheme (ACVVS) commenced on 1 July 2023, replacing the Community Visitors Scheme (CVS), a Commonwealth-funded program which ran for more than 30 years.</w:t>
      </w:r>
    </w:p>
    <w:p w14:paraId="6C0E1DE5" w14:textId="545E497C" w:rsidR="00D16DFD" w:rsidRPr="003B4E77" w:rsidRDefault="005028D6" w:rsidP="003B4E77">
      <w:pPr>
        <w:pStyle w:val="Heading1"/>
      </w:pPr>
      <w:r w:rsidRPr="003B4E77">
        <w:t>Overview</w:t>
      </w:r>
    </w:p>
    <w:p w14:paraId="2768CDFF" w14:textId="0F6FA11E" w:rsidR="00A0256C" w:rsidRPr="00A0256C" w:rsidRDefault="00A0256C" w:rsidP="003B4E77">
      <w:pPr>
        <w:pStyle w:val="BodyText"/>
        <w:rPr>
          <w:spacing w:val="-17"/>
        </w:rPr>
      </w:pPr>
      <w:proofErr w:type="gramStart"/>
      <w:r w:rsidRPr="005D6718">
        <w:t>The ACVVS</w:t>
      </w:r>
      <w:proofErr w:type="gramEnd"/>
      <w:r w:rsidRPr="005D6718">
        <w:t xml:space="preserve"> is a free program which matches eligible aged care recipients who are lonely or socially isolated with volunteer visitors to provide companionship or friendship.</w:t>
      </w:r>
      <w:r w:rsidRPr="00A0256C">
        <w:t> </w:t>
      </w:r>
    </w:p>
    <w:p w14:paraId="266465AF" w14:textId="2840CB91" w:rsidR="00D16DFD" w:rsidRDefault="6FAE9A47" w:rsidP="003B4E77">
      <w:pPr>
        <w:pStyle w:val="BodyText"/>
        <w:rPr>
          <w:spacing w:val="-6"/>
        </w:rPr>
      </w:pPr>
      <w:r>
        <w:t>Visits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available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 xml:space="preserve">anyone </w:t>
      </w:r>
      <w:r>
        <w:rPr>
          <w:spacing w:val="-8"/>
        </w:rPr>
        <w:t>receiving</w:t>
      </w:r>
      <w:r>
        <w:rPr>
          <w:spacing w:val="-13"/>
        </w:rPr>
        <w:t xml:space="preserve"> </w:t>
      </w:r>
      <w:r>
        <w:rPr>
          <w:spacing w:val="-8"/>
        </w:rPr>
        <w:t>government-</w:t>
      </w:r>
      <w:proofErr w:type="spellStart"/>
      <w:r>
        <w:rPr>
          <w:spacing w:val="-8"/>
        </w:rPr>
        <w:t>subsidised</w:t>
      </w:r>
      <w:proofErr w:type="spellEnd"/>
      <w:r>
        <w:rPr>
          <w:spacing w:val="-13"/>
        </w:rPr>
        <w:t xml:space="preserve"> </w:t>
      </w:r>
      <w:r>
        <w:rPr>
          <w:spacing w:val="-8"/>
        </w:rPr>
        <w:t>residential</w:t>
      </w:r>
      <w:r>
        <w:rPr>
          <w:spacing w:val="-13"/>
        </w:rPr>
        <w:t xml:space="preserve"> </w:t>
      </w:r>
      <w:r>
        <w:rPr>
          <w:spacing w:val="-8"/>
        </w:rPr>
        <w:t>aged</w:t>
      </w:r>
      <w:r>
        <w:rPr>
          <w:spacing w:val="-13"/>
        </w:rPr>
        <w:t xml:space="preserve"> </w:t>
      </w:r>
      <w:r>
        <w:rPr>
          <w:spacing w:val="-8"/>
        </w:rPr>
        <w:t>care</w:t>
      </w:r>
      <w:r>
        <w:rPr>
          <w:spacing w:val="-13"/>
        </w:rPr>
        <w:t xml:space="preserve"> </w:t>
      </w:r>
      <w:r>
        <w:rPr>
          <w:spacing w:val="-8"/>
        </w:rPr>
        <w:t>or</w:t>
      </w:r>
      <w:r>
        <w:rPr>
          <w:spacing w:val="-13"/>
        </w:rPr>
        <w:t xml:space="preserve"> </w:t>
      </w:r>
      <w:r w:rsidR="6DC5B480" w:rsidRPr="003B4E77">
        <w:t>accessing</w:t>
      </w:r>
      <w:r w:rsidR="6DC5B480" w:rsidRPr="2CF585CA">
        <w:t xml:space="preserve"> </w:t>
      </w:r>
      <w:r w:rsidR="002B6960">
        <w:t>the</w:t>
      </w:r>
      <w:r w:rsidR="6DC5B480" w:rsidRPr="2CF585CA">
        <w:t xml:space="preserve"> </w:t>
      </w:r>
      <w:r w:rsidRPr="2CF585CA">
        <w:t xml:space="preserve">Support at Home </w:t>
      </w:r>
      <w:r w:rsidR="574B739F" w:rsidRPr="2CF585CA">
        <w:t xml:space="preserve">program, </w:t>
      </w:r>
      <w:r>
        <w:rPr>
          <w:spacing w:val="-8"/>
        </w:rPr>
        <w:t>who</w:t>
      </w:r>
      <w:r>
        <w:rPr>
          <w:spacing w:val="-13"/>
        </w:rPr>
        <w:t xml:space="preserve"> </w:t>
      </w:r>
      <w:r>
        <w:rPr>
          <w:spacing w:val="-8"/>
        </w:rPr>
        <w:t xml:space="preserve">are </w:t>
      </w:r>
      <w:r>
        <w:t>socially</w:t>
      </w:r>
      <w:r>
        <w:rPr>
          <w:spacing w:val="-17"/>
        </w:rPr>
        <w:t xml:space="preserve"> </w:t>
      </w:r>
      <w:r>
        <w:t>isolated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lonely.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includes</w:t>
      </w:r>
      <w:r>
        <w:rPr>
          <w:spacing w:val="-17"/>
        </w:rPr>
        <w:t xml:space="preserve"> </w:t>
      </w:r>
      <w:r>
        <w:t>care</w:t>
      </w:r>
      <w:r>
        <w:rPr>
          <w:spacing w:val="-17"/>
        </w:rPr>
        <w:t xml:space="preserve"> </w:t>
      </w:r>
      <w:r>
        <w:t>recipients</w:t>
      </w:r>
      <w:r>
        <w:rPr>
          <w:spacing w:val="-17"/>
        </w:rPr>
        <w:t xml:space="preserve"> </w:t>
      </w:r>
      <w:r>
        <w:t>approved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 w:rsidR="007A2676">
        <w:t>Support at Home</w:t>
      </w:r>
      <w:r w:rsidR="007A2676">
        <w:rPr>
          <w:spacing w:val="-17"/>
        </w:rPr>
        <w:t xml:space="preserve"> </w:t>
      </w:r>
      <w:r>
        <w:t xml:space="preserve">Priority </w:t>
      </w:r>
      <w:r>
        <w:rPr>
          <w:spacing w:val="-6"/>
        </w:rPr>
        <w:t>System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excludes</w:t>
      </w:r>
      <w:r>
        <w:rPr>
          <w:spacing w:val="-17"/>
        </w:rPr>
        <w:t xml:space="preserve"> </w:t>
      </w:r>
      <w:r>
        <w:rPr>
          <w:spacing w:val="-6"/>
        </w:rPr>
        <w:t>those</w:t>
      </w:r>
      <w:r>
        <w:rPr>
          <w:spacing w:val="-17"/>
        </w:rPr>
        <w:t xml:space="preserve"> </w:t>
      </w:r>
      <w:r w:rsidR="005028D6" w:rsidRPr="2CF585CA">
        <w:t xml:space="preserve">accessing the </w:t>
      </w:r>
      <w:r>
        <w:rPr>
          <w:spacing w:val="-6"/>
        </w:rPr>
        <w:t>Commonwealth</w:t>
      </w:r>
      <w:r>
        <w:rPr>
          <w:spacing w:val="-17"/>
        </w:rPr>
        <w:t xml:space="preserve"> </w:t>
      </w:r>
      <w:r>
        <w:rPr>
          <w:spacing w:val="-6"/>
        </w:rPr>
        <w:t>Home</w:t>
      </w:r>
      <w:r>
        <w:rPr>
          <w:spacing w:val="-17"/>
        </w:rPr>
        <w:t xml:space="preserve"> </w:t>
      </w:r>
      <w:r>
        <w:rPr>
          <w:spacing w:val="-6"/>
        </w:rPr>
        <w:t>Support</w:t>
      </w:r>
      <w:r>
        <w:rPr>
          <w:spacing w:val="-17"/>
        </w:rPr>
        <w:t xml:space="preserve"> </w:t>
      </w:r>
      <w:r>
        <w:rPr>
          <w:spacing w:val="-6"/>
        </w:rPr>
        <w:t>Program</w:t>
      </w:r>
      <w:r w:rsidRPr="2CF585CA">
        <w:t xml:space="preserve"> </w:t>
      </w:r>
      <w:r>
        <w:rPr>
          <w:spacing w:val="-6"/>
        </w:rPr>
        <w:t>(CHSP).</w:t>
      </w:r>
    </w:p>
    <w:p w14:paraId="03BD6C34" w14:textId="351C79C7" w:rsidR="00BE45FB" w:rsidRPr="003953C6" w:rsidRDefault="00BE45FB" w:rsidP="003B4E77">
      <w:pPr>
        <w:pStyle w:val="BodyText"/>
      </w:pPr>
      <w:r w:rsidRPr="003953C6">
        <w:t xml:space="preserve">Under the </w:t>
      </w:r>
      <w:r w:rsidRPr="003953C6">
        <w:rPr>
          <w:i/>
          <w:iCs/>
        </w:rPr>
        <w:t>Aged Care Act 2024</w:t>
      </w:r>
      <w:r w:rsidRPr="003953C6">
        <w:t xml:space="preserve">, ACVVS is </w:t>
      </w:r>
      <w:proofErr w:type="spellStart"/>
      <w:r w:rsidRPr="003953C6">
        <w:t>recognised</w:t>
      </w:r>
      <w:proofErr w:type="spellEnd"/>
      <w:r w:rsidRPr="003953C6">
        <w:t xml:space="preserve"> as a grant that supports and uphold</w:t>
      </w:r>
      <w:r w:rsidR="007A2676">
        <w:t>s</w:t>
      </w:r>
      <w:r w:rsidRPr="003953C6">
        <w:t xml:space="preserve"> the rights and entitlements of </w:t>
      </w:r>
      <w:r w:rsidR="007A2676">
        <w:t xml:space="preserve">aged </w:t>
      </w:r>
      <w:r w:rsidRPr="003953C6">
        <w:t>care recipients. Registered provider</w:t>
      </w:r>
      <w:r w:rsidR="00DE1C29">
        <w:t>s</w:t>
      </w:r>
      <w:r w:rsidRPr="003953C6">
        <w:t xml:space="preserve"> </w:t>
      </w:r>
      <w:r w:rsidRPr="00BE7919">
        <w:rPr>
          <w:rStyle w:val="Strong"/>
        </w:rPr>
        <w:t xml:space="preserve">must </w:t>
      </w:r>
      <w:r w:rsidRPr="003953C6">
        <w:t xml:space="preserve">allow and facilitate access </w:t>
      </w:r>
      <w:r w:rsidR="00F85DC8">
        <w:t>for</w:t>
      </w:r>
      <w:r w:rsidRPr="003953C6">
        <w:t xml:space="preserve"> ACVVS </w:t>
      </w:r>
      <w:r w:rsidR="0080751C">
        <w:t xml:space="preserve">aged care </w:t>
      </w:r>
      <w:r w:rsidRPr="003953C6">
        <w:t>volunteer visitors</w:t>
      </w:r>
      <w:r w:rsidR="00516453">
        <w:t xml:space="preserve"> </w:t>
      </w:r>
      <w:r w:rsidRPr="003953C6">
        <w:t xml:space="preserve">to </w:t>
      </w:r>
      <w:r w:rsidR="007A2676">
        <w:t>aged</w:t>
      </w:r>
      <w:r w:rsidRPr="003953C6">
        <w:t xml:space="preserve"> care recipient</w:t>
      </w:r>
      <w:r w:rsidR="007A2676">
        <w:t>s</w:t>
      </w:r>
      <w:r w:rsidRPr="003953C6">
        <w:t>.</w:t>
      </w:r>
    </w:p>
    <w:p w14:paraId="296E25FB" w14:textId="77777777" w:rsidR="00D16DFD" w:rsidRPr="003B4E77" w:rsidRDefault="005028D6" w:rsidP="003B4E77">
      <w:pPr>
        <w:pStyle w:val="BodyText"/>
      </w:pPr>
      <w:r w:rsidRPr="003B4E77">
        <w:t xml:space="preserve">The program focuses on the needs of older people from </w:t>
      </w:r>
      <w:proofErr w:type="gramStart"/>
      <w:r w:rsidRPr="003B4E77">
        <w:t>particular linguistic</w:t>
      </w:r>
      <w:proofErr w:type="gramEnd"/>
      <w:r w:rsidRPr="003B4E77">
        <w:t>, cultural and complex vulnerability backgrounds who may be at greater risk of social isolation.</w:t>
      </w:r>
    </w:p>
    <w:p w14:paraId="48021B06" w14:textId="7A7E6DA1" w:rsidR="00D16DFD" w:rsidRPr="003B4E77" w:rsidRDefault="6FAE9A47" w:rsidP="003B4E77">
      <w:pPr>
        <w:pStyle w:val="BodyText"/>
      </w:pPr>
      <w:r w:rsidRPr="003B4E77">
        <w:t xml:space="preserve">The department funds </w:t>
      </w:r>
      <w:r w:rsidR="0058202C" w:rsidRPr="003B4E77">
        <w:t xml:space="preserve">over </w:t>
      </w:r>
      <w:r w:rsidRPr="003B4E77">
        <w:t>1</w:t>
      </w:r>
      <w:r w:rsidR="0058202C" w:rsidRPr="003B4E77">
        <w:t>3</w:t>
      </w:r>
      <w:r w:rsidRPr="003B4E77">
        <w:t xml:space="preserve">0 community organisations nationally to recruit, train and match </w:t>
      </w:r>
      <w:r w:rsidR="0080751C" w:rsidRPr="003B4E77">
        <w:t xml:space="preserve">aged care </w:t>
      </w:r>
      <w:r w:rsidRPr="003B4E77">
        <w:t>volunteer</w:t>
      </w:r>
      <w:r w:rsidR="000673F7" w:rsidRPr="003B4E77">
        <w:t xml:space="preserve"> visitor</w:t>
      </w:r>
      <w:r w:rsidRPr="003B4E77">
        <w:t>s to aged care recipients. Roles and responsibilities are detailed</w:t>
      </w:r>
      <w:r w:rsidR="0080751C" w:rsidRPr="003B4E77">
        <w:t xml:space="preserve"> </w:t>
      </w:r>
      <w:r w:rsidR="005028D6" w:rsidRPr="003B4E77">
        <w:t>in the ACVVS National Guidelines.</w:t>
      </w:r>
    </w:p>
    <w:p w14:paraId="7B7E200A" w14:textId="666A46D7" w:rsidR="00D16DFD" w:rsidRDefault="6FAE9A47" w:rsidP="003B4E77">
      <w:pPr>
        <w:pStyle w:val="BodyText"/>
      </w:pPr>
      <w:r w:rsidRPr="003B4E77">
        <w:t xml:space="preserve">The program requires </w:t>
      </w:r>
      <w:r w:rsidR="0080751C" w:rsidRPr="003B4E77">
        <w:t xml:space="preserve">aged care </w:t>
      </w:r>
      <w:r w:rsidRPr="003B4E77">
        <w:t>volunteer</w:t>
      </w:r>
      <w:r w:rsidR="00ED235C" w:rsidRPr="003B4E77">
        <w:t xml:space="preserve"> visitor</w:t>
      </w:r>
      <w:r w:rsidRPr="003B4E77">
        <w:t>s to make a minimum of 20 visits per year to their matched aged care recipient</w:t>
      </w:r>
      <w:r w:rsidR="0080751C" w:rsidRPr="003B4E77">
        <w:t>,</w:t>
      </w:r>
      <w:r w:rsidRPr="003B4E77">
        <w:t xml:space="preserve"> for approximately an hour a fortnight</w:t>
      </w:r>
      <w:r w:rsidR="0080751C" w:rsidRPr="003B4E77">
        <w:t>. Visits</w:t>
      </w:r>
      <w:r w:rsidRPr="003B4E77">
        <w:t xml:space="preserve"> can </w:t>
      </w:r>
      <w:r w:rsidR="0080751C" w:rsidRPr="003B4E77">
        <w:t>include</w:t>
      </w:r>
      <w:r w:rsidR="0080751C">
        <w:t xml:space="preserve"> </w:t>
      </w:r>
      <w:r>
        <w:t xml:space="preserve">anything the </w:t>
      </w:r>
      <w:r w:rsidR="0080751C">
        <w:t xml:space="preserve">aged care </w:t>
      </w:r>
      <w:r>
        <w:t xml:space="preserve">volunteer </w:t>
      </w:r>
      <w:r w:rsidR="00ED235C">
        <w:t xml:space="preserve">visitor </w:t>
      </w:r>
      <w:r>
        <w:t>and older person feel like doing such as:</w:t>
      </w:r>
    </w:p>
    <w:p w14:paraId="2FF4EA51" w14:textId="77777777" w:rsidR="00D16DFD" w:rsidRPr="003B4E77" w:rsidRDefault="005028D6" w:rsidP="003B4E77">
      <w:pPr>
        <w:pStyle w:val="ListBullet"/>
      </w:pPr>
      <w:r w:rsidRPr="003B4E77">
        <w:t>sharing stories over a cup of tea</w:t>
      </w:r>
    </w:p>
    <w:p w14:paraId="471C397E" w14:textId="77777777" w:rsidR="00D16DFD" w:rsidRPr="003B4E77" w:rsidRDefault="005028D6" w:rsidP="003B4E77">
      <w:pPr>
        <w:pStyle w:val="ListBullet"/>
      </w:pPr>
      <w:proofErr w:type="gramStart"/>
      <w:r w:rsidRPr="003B4E77">
        <w:t>working</w:t>
      </w:r>
      <w:proofErr w:type="gramEnd"/>
      <w:r w:rsidRPr="003B4E77">
        <w:t xml:space="preserve"> on a joint hobby</w:t>
      </w:r>
    </w:p>
    <w:p w14:paraId="53DFFC15" w14:textId="39AAC759" w:rsidR="00E932D4" w:rsidRPr="00EF627D" w:rsidRDefault="005028D6" w:rsidP="003B4E77">
      <w:pPr>
        <w:pStyle w:val="ListBullet"/>
      </w:pPr>
      <w:r w:rsidRPr="003B4E77">
        <w:t>taking a walk</w:t>
      </w:r>
      <w:r>
        <w:rPr>
          <w:spacing w:val="-2"/>
        </w:rPr>
        <w:t>.</w:t>
      </w:r>
    </w:p>
    <w:p w14:paraId="1F6A4759" w14:textId="181E0CDB" w:rsidR="00D16DFD" w:rsidRPr="003B4E77" w:rsidRDefault="005028D6" w:rsidP="003B4E77">
      <w:pPr>
        <w:pStyle w:val="BodyText"/>
      </w:pPr>
      <w:r w:rsidRPr="003B4E77">
        <w:t>ACVVS accepts referrals from aged care service providers, health professionals, family members and friends</w:t>
      </w:r>
      <w:r w:rsidR="005F1258" w:rsidRPr="003B4E77">
        <w:t xml:space="preserve">, </w:t>
      </w:r>
      <w:r w:rsidR="00662D72" w:rsidRPr="003B4E77">
        <w:t>with consent from the older person</w:t>
      </w:r>
      <w:r w:rsidRPr="003B4E77">
        <w:t xml:space="preserve">. Older people can also </w:t>
      </w:r>
      <w:proofErr w:type="gramStart"/>
      <w:r w:rsidRPr="003B4E77">
        <w:t>refer</w:t>
      </w:r>
      <w:proofErr w:type="gramEnd"/>
      <w:r w:rsidRPr="003B4E77">
        <w:t xml:space="preserve"> themselves.</w:t>
      </w:r>
    </w:p>
    <w:p w14:paraId="6936105F" w14:textId="2B2B3EFF" w:rsidR="00D16DFD" w:rsidRPr="003B4E77" w:rsidRDefault="6FAE9A47" w:rsidP="00BE7919">
      <w:pPr>
        <w:pStyle w:val="BodyText"/>
      </w:pPr>
      <w:r w:rsidRPr="003B4E77">
        <w:lastRenderedPageBreak/>
        <w:t>The preference is that all ACVVS visits are conducted in person, but a virtual visit may occur in exceptional circumstances (e.g. illness or recipient choice). Most visits are one to one,</w:t>
      </w:r>
      <w:r w:rsidR="00BE7919">
        <w:t xml:space="preserve"> </w:t>
      </w:r>
      <w:r w:rsidR="005028D6" w:rsidRPr="003B4E77">
        <w:t xml:space="preserve">so the recipient and </w:t>
      </w:r>
      <w:r w:rsidR="00CD3AA7" w:rsidRPr="003B4E77">
        <w:t xml:space="preserve">aged care </w:t>
      </w:r>
      <w:r w:rsidR="005028D6" w:rsidRPr="003B4E77">
        <w:t xml:space="preserve">volunteer visitor can get to know each other over time. </w:t>
      </w:r>
    </w:p>
    <w:p w14:paraId="7C204757" w14:textId="01974DC8" w:rsidR="00D16DFD" w:rsidRPr="003B4E77" w:rsidRDefault="005028D6" w:rsidP="003B4E77">
      <w:pPr>
        <w:pStyle w:val="BodyText"/>
      </w:pPr>
      <w:r w:rsidRPr="003B4E77">
        <w:t xml:space="preserve">Having an </w:t>
      </w:r>
      <w:r w:rsidR="009958F9" w:rsidRPr="003B4E77">
        <w:t>aged care</w:t>
      </w:r>
      <w:r w:rsidRPr="003B4E77">
        <w:t xml:space="preserve"> volunteer </w:t>
      </w:r>
      <w:r w:rsidR="00775E93" w:rsidRPr="003B4E77">
        <w:t xml:space="preserve">visitor </w:t>
      </w:r>
      <w:r w:rsidRPr="003B4E77">
        <w:t>able to visit a</w:t>
      </w:r>
      <w:r w:rsidR="007A2676" w:rsidRPr="003B4E77">
        <w:t>n</w:t>
      </w:r>
      <w:r w:rsidRPr="003B4E77">
        <w:t xml:space="preserve"> </w:t>
      </w:r>
      <w:r w:rsidR="007A2676" w:rsidRPr="003B4E77">
        <w:t xml:space="preserve">aged care ACVVS </w:t>
      </w:r>
      <w:r w:rsidRPr="003B4E77">
        <w:t xml:space="preserve">recipient is essential in reducing the impacts of social isolation on older people. </w:t>
      </w:r>
      <w:proofErr w:type="gramStart"/>
      <w:r w:rsidRPr="003B4E77">
        <w:t>The</w:t>
      </w:r>
      <w:r w:rsidR="007A2676" w:rsidRPr="003B4E77">
        <w:t xml:space="preserve"> </w:t>
      </w:r>
      <w:r w:rsidRPr="003B4E77">
        <w:t>ACVVS</w:t>
      </w:r>
      <w:proofErr w:type="gramEnd"/>
      <w:r w:rsidRPr="003B4E77">
        <w:t xml:space="preserve"> is also an activity which supports </w:t>
      </w:r>
      <w:r w:rsidR="007A2676" w:rsidRPr="003B4E77">
        <w:t>registered</w:t>
      </w:r>
      <w:r w:rsidRPr="003B4E77">
        <w:t xml:space="preserve"> providers</w:t>
      </w:r>
      <w:r w:rsidR="007A2676" w:rsidRPr="003B4E77">
        <w:t xml:space="preserve"> to</w:t>
      </w:r>
      <w:r w:rsidRPr="003B4E77">
        <w:t xml:space="preserve"> meet their requirements under the </w:t>
      </w:r>
      <w:r w:rsidR="001412DB" w:rsidRPr="003B4E77">
        <w:t>S</w:t>
      </w:r>
      <w:r w:rsidR="00C46076" w:rsidRPr="003B4E77">
        <w:t xml:space="preserve">trengthened </w:t>
      </w:r>
      <w:r w:rsidRPr="003B4E77">
        <w:t xml:space="preserve">Quality Standards </w:t>
      </w:r>
      <w:r w:rsidR="007A2676" w:rsidRPr="003B4E77">
        <w:t xml:space="preserve">to </w:t>
      </w:r>
      <w:r w:rsidR="0055260B" w:rsidRPr="003B4E77">
        <w:t>ensur</w:t>
      </w:r>
      <w:r w:rsidR="007A2676" w:rsidRPr="003B4E77">
        <w:t>e</w:t>
      </w:r>
      <w:r w:rsidR="0055260B" w:rsidRPr="003B4E77">
        <w:t xml:space="preserve"> the older</w:t>
      </w:r>
      <w:r w:rsidRPr="003B4E77">
        <w:t xml:space="preserve"> person</w:t>
      </w:r>
      <w:r w:rsidR="0055260B" w:rsidRPr="003B4E77">
        <w:t xml:space="preserve"> is at the </w:t>
      </w:r>
      <w:proofErr w:type="spellStart"/>
      <w:r w:rsidRPr="003B4E77">
        <w:t>centre</w:t>
      </w:r>
      <w:proofErr w:type="spellEnd"/>
      <w:r w:rsidR="00A728B5" w:rsidRPr="003B4E77">
        <w:t xml:space="preserve"> of their</w:t>
      </w:r>
      <w:r w:rsidR="009F1A24" w:rsidRPr="003B4E77">
        <w:t xml:space="preserve"> aged</w:t>
      </w:r>
      <w:r w:rsidRPr="003B4E77">
        <w:t xml:space="preserve"> care. This includes</w:t>
      </w:r>
      <w:r w:rsidR="009564EA" w:rsidRPr="003B4E77">
        <w:t xml:space="preserve"> </w:t>
      </w:r>
      <w:r w:rsidRPr="003B4E77">
        <w:t>meeting the older person’s daily living needs and valuing their identity, culture and diversity.</w:t>
      </w:r>
    </w:p>
    <w:p w14:paraId="1299C43A" w14:textId="00367F0A" w:rsidR="00D16DFD" w:rsidRDefault="005028D6" w:rsidP="003B4E77">
      <w:pPr>
        <w:pStyle w:val="BodyText"/>
      </w:pPr>
      <w:r w:rsidRPr="003B4E77">
        <w:t xml:space="preserve">If an ACVVS </w:t>
      </w:r>
      <w:proofErr w:type="spellStart"/>
      <w:r w:rsidRPr="003B4E77">
        <w:t>organisation</w:t>
      </w:r>
      <w:proofErr w:type="spellEnd"/>
      <w:r w:rsidRPr="003B4E77">
        <w:t xml:space="preserve"> is also a </w:t>
      </w:r>
      <w:r w:rsidR="00111E68" w:rsidRPr="003B4E77">
        <w:t>Support at Home</w:t>
      </w:r>
      <w:r w:rsidRPr="003B4E77">
        <w:t xml:space="preserve"> or residential care provider, they are required to provide 25% or more of their total ACVVS placements to aged care clients outside of</w:t>
      </w:r>
      <w:r>
        <w:t xml:space="preserve"> their </w:t>
      </w:r>
      <w:proofErr w:type="spellStart"/>
      <w:r>
        <w:t>organisation</w:t>
      </w:r>
      <w:proofErr w:type="spellEnd"/>
      <w:r>
        <w:t>.</w:t>
      </w:r>
    </w:p>
    <w:p w14:paraId="6A65561F" w14:textId="45B45B47" w:rsidR="00D16DFD" w:rsidRDefault="005028D6" w:rsidP="003B4E77">
      <w:pPr>
        <w:pStyle w:val="Heading1"/>
      </w:pPr>
      <w:r>
        <w:rPr>
          <w:w w:val="80"/>
        </w:rPr>
        <w:t>Aged</w:t>
      </w:r>
      <w:r>
        <w:rPr>
          <w:spacing w:val="-3"/>
        </w:rPr>
        <w:t xml:space="preserve"> </w:t>
      </w:r>
      <w:r>
        <w:rPr>
          <w:w w:val="80"/>
        </w:rPr>
        <w:t>care</w:t>
      </w:r>
      <w:r>
        <w:t xml:space="preserve"> </w:t>
      </w:r>
      <w:r>
        <w:rPr>
          <w:w w:val="80"/>
        </w:rPr>
        <w:t>providers</w:t>
      </w:r>
      <w:r w:rsidR="00873DB9">
        <w:rPr>
          <w:w w:val="80"/>
        </w:rPr>
        <w:t xml:space="preserve"> role</w:t>
      </w:r>
    </w:p>
    <w:p w14:paraId="784A7FF2" w14:textId="375CC867" w:rsidR="00285FA7" w:rsidRPr="003B4E77" w:rsidRDefault="00367D10" w:rsidP="003B4E77">
      <w:pPr>
        <w:pStyle w:val="ListBullet"/>
      </w:pPr>
      <w:r w:rsidRPr="003B4E77">
        <w:t xml:space="preserve">Facilitate and </w:t>
      </w:r>
      <w:r w:rsidR="00654386" w:rsidRPr="003B4E77">
        <w:t>allow</w:t>
      </w:r>
      <w:r w:rsidRPr="003B4E77">
        <w:t xml:space="preserve"> access </w:t>
      </w:r>
      <w:r w:rsidR="00350937" w:rsidRPr="003B4E77">
        <w:t>for</w:t>
      </w:r>
      <w:r w:rsidRPr="003B4E77">
        <w:t xml:space="preserve"> </w:t>
      </w:r>
      <w:r w:rsidR="0080751C" w:rsidRPr="003B4E77">
        <w:t xml:space="preserve">aged care </w:t>
      </w:r>
      <w:r w:rsidRPr="003B4E77">
        <w:t xml:space="preserve">volunteer visitors to </w:t>
      </w:r>
      <w:r w:rsidR="00350937" w:rsidRPr="003B4E77">
        <w:t xml:space="preserve">visit </w:t>
      </w:r>
      <w:r w:rsidR="007A2676" w:rsidRPr="003B4E77">
        <w:t>an aged care ACVVS</w:t>
      </w:r>
      <w:r w:rsidR="00285FA7" w:rsidRPr="003B4E77">
        <w:t xml:space="preserve"> recipient to whom the provider delivers funded aged care services.</w:t>
      </w:r>
    </w:p>
    <w:p w14:paraId="40505DA7" w14:textId="7D80EA53" w:rsidR="00A56B76" w:rsidRPr="003B4E77" w:rsidRDefault="00A56B76" w:rsidP="003B4E77">
      <w:pPr>
        <w:pStyle w:val="ListBullet"/>
      </w:pPr>
      <w:r w:rsidRPr="003B4E77">
        <w:t xml:space="preserve">Must not impose their own volunteer training or workers screening on the </w:t>
      </w:r>
      <w:r w:rsidR="0080751C" w:rsidRPr="003B4E77">
        <w:t xml:space="preserve">aged care </w:t>
      </w:r>
      <w:r w:rsidRPr="003B4E77">
        <w:t>volunteer visitor.</w:t>
      </w:r>
    </w:p>
    <w:p w14:paraId="6F3AD073" w14:textId="5045FF37" w:rsidR="00285FA7" w:rsidRPr="003B4E77" w:rsidRDefault="00285FA7" w:rsidP="003B4E77">
      <w:pPr>
        <w:pStyle w:val="ListBullet"/>
      </w:pPr>
      <w:r w:rsidRPr="003B4E77">
        <w:t>Identify and refer eligible care recipients to ACVVS, including creating awareness and consideration for people from diverse backgrounds and experiences.</w:t>
      </w:r>
    </w:p>
    <w:p w14:paraId="3EE14471" w14:textId="2FAAA26A" w:rsidR="00D74291" w:rsidRPr="003B4E77" w:rsidRDefault="00D74291" w:rsidP="003B4E77">
      <w:pPr>
        <w:pStyle w:val="ListBullet"/>
      </w:pPr>
      <w:r w:rsidRPr="003B4E77">
        <w:t xml:space="preserve">Recognise and respect the role of </w:t>
      </w:r>
      <w:r w:rsidR="0080751C" w:rsidRPr="003B4E77">
        <w:t xml:space="preserve">aged care </w:t>
      </w:r>
      <w:r w:rsidRPr="003B4E77">
        <w:t>volunteer visitors as a significant person to provide companionship, social connection and friendship.</w:t>
      </w:r>
    </w:p>
    <w:p w14:paraId="43A07A59" w14:textId="562105F2" w:rsidR="00704A20" w:rsidRPr="003B4E77" w:rsidRDefault="00704A20" w:rsidP="003B4E77">
      <w:pPr>
        <w:pStyle w:val="ListBullet"/>
      </w:pPr>
      <w:r w:rsidRPr="003B4E77">
        <w:t xml:space="preserve">Ensure </w:t>
      </w:r>
      <w:r w:rsidR="00C45676" w:rsidRPr="003B4E77">
        <w:t xml:space="preserve">the </w:t>
      </w:r>
      <w:r w:rsidR="00792485" w:rsidRPr="003B4E77">
        <w:t xml:space="preserve">care recipient’s right to stay connected with the </w:t>
      </w:r>
      <w:r w:rsidR="0080751C" w:rsidRPr="003B4E77">
        <w:t>aged care</w:t>
      </w:r>
      <w:r w:rsidR="00792485" w:rsidRPr="003B4E77">
        <w:t xml:space="preserve"> volunteer visitor</w:t>
      </w:r>
      <w:r w:rsidRPr="003B4E77">
        <w:t xml:space="preserve"> </w:t>
      </w:r>
      <w:proofErr w:type="gramStart"/>
      <w:r w:rsidR="009E7893" w:rsidRPr="003B4E77">
        <w:t>are</w:t>
      </w:r>
      <w:proofErr w:type="gramEnd"/>
      <w:r w:rsidR="009E7893" w:rsidRPr="003B4E77">
        <w:t xml:space="preserve"> upheld</w:t>
      </w:r>
      <w:r w:rsidR="007A2676" w:rsidRPr="003B4E77">
        <w:t>,</w:t>
      </w:r>
      <w:r w:rsidR="00CC45AE" w:rsidRPr="003B4E77">
        <w:t xml:space="preserve"> </w:t>
      </w:r>
      <w:r w:rsidR="00315E2E" w:rsidRPr="003B4E77">
        <w:t>c</w:t>
      </w:r>
      <w:r w:rsidRPr="003B4E77">
        <w:t>onsistent with the Statement of Rights.</w:t>
      </w:r>
    </w:p>
    <w:p w14:paraId="4A03D6EA" w14:textId="15C5FE4D" w:rsidR="00D16DFD" w:rsidRPr="003B4E77" w:rsidRDefault="005028D6" w:rsidP="003B4E77">
      <w:pPr>
        <w:pStyle w:val="ListBullet"/>
      </w:pPr>
      <w:r w:rsidRPr="003B4E77">
        <w:t xml:space="preserve">Provide a short site </w:t>
      </w:r>
      <w:proofErr w:type="gramStart"/>
      <w:r w:rsidRPr="003B4E77">
        <w:t>induction</w:t>
      </w:r>
      <w:proofErr w:type="gramEnd"/>
      <w:r w:rsidRPr="003B4E77">
        <w:t xml:space="preserve"> for</w:t>
      </w:r>
      <w:r w:rsidR="00484A17" w:rsidRPr="003B4E77">
        <w:t xml:space="preserve"> aged care</w:t>
      </w:r>
      <w:r w:rsidRPr="003B4E77">
        <w:t xml:space="preserve"> volunteer visitors for orientation purposes.</w:t>
      </w:r>
    </w:p>
    <w:p w14:paraId="349B6DA0" w14:textId="280E312E" w:rsidR="00D16DFD" w:rsidRPr="003B4E77" w:rsidRDefault="00BB2269" w:rsidP="003B4E77">
      <w:pPr>
        <w:pStyle w:val="ListBullet"/>
      </w:pPr>
      <w:r w:rsidRPr="003B4E77">
        <w:t>V</w:t>
      </w:r>
      <w:r w:rsidR="005028D6" w:rsidRPr="003B4E77">
        <w:t xml:space="preserve">isits to recipients by the </w:t>
      </w:r>
      <w:r w:rsidR="0080751C" w:rsidRPr="003B4E77">
        <w:t xml:space="preserve">aged care </w:t>
      </w:r>
      <w:r w:rsidR="005028D6" w:rsidRPr="003B4E77">
        <w:t xml:space="preserve">volunteer </w:t>
      </w:r>
      <w:r w:rsidR="00016FC3" w:rsidRPr="003B4E77">
        <w:t xml:space="preserve">visitor </w:t>
      </w:r>
      <w:r w:rsidR="005028D6" w:rsidRPr="003B4E77">
        <w:t>can occur any day of the week, including weekends and after 5pm on a weekday</w:t>
      </w:r>
      <w:r w:rsidR="00955EB5" w:rsidRPr="003B4E77">
        <w:t xml:space="preserve">, just </w:t>
      </w:r>
      <w:r w:rsidR="00CC45AE" w:rsidRPr="003B4E77">
        <w:t>like</w:t>
      </w:r>
      <w:r w:rsidR="005028D6" w:rsidRPr="003B4E77">
        <w:t xml:space="preserve"> </w:t>
      </w:r>
      <w:r w:rsidR="00955EB5" w:rsidRPr="003B4E77">
        <w:t xml:space="preserve">visits from </w:t>
      </w:r>
      <w:r w:rsidR="005028D6" w:rsidRPr="003B4E77">
        <w:t>family</w:t>
      </w:r>
      <w:r w:rsidR="00521290" w:rsidRPr="003B4E77">
        <w:t xml:space="preserve"> and friends</w:t>
      </w:r>
      <w:r w:rsidR="005028D6" w:rsidRPr="003B4E77">
        <w:t>.</w:t>
      </w:r>
    </w:p>
    <w:p w14:paraId="03E48575" w14:textId="0157BA84" w:rsidR="00D16DFD" w:rsidRPr="003B4E77" w:rsidRDefault="005028D6" w:rsidP="003B4E77">
      <w:pPr>
        <w:pStyle w:val="ListBullet"/>
      </w:pPr>
      <w:r w:rsidRPr="003B4E77">
        <w:t xml:space="preserve">Liaise with the ACVVS Volunteer </w:t>
      </w:r>
      <w:r w:rsidR="004D20A0" w:rsidRPr="003B4E77">
        <w:t>Coordinator</w:t>
      </w:r>
      <w:r w:rsidRPr="003B4E77">
        <w:t xml:space="preserve"> and advise </w:t>
      </w:r>
      <w:r w:rsidR="00A41C61" w:rsidRPr="003B4E77">
        <w:t xml:space="preserve">them </w:t>
      </w:r>
      <w:r w:rsidRPr="003B4E77">
        <w:t xml:space="preserve">when the recipient is unable to receive visits (e.g. in hospital). It is essential to advise the </w:t>
      </w:r>
      <w:r w:rsidR="0080751C" w:rsidRPr="003B4E77">
        <w:t xml:space="preserve">aged care </w:t>
      </w:r>
      <w:r w:rsidRPr="003B4E77">
        <w:t xml:space="preserve">volunteer </w:t>
      </w:r>
      <w:r w:rsidR="004D20A0" w:rsidRPr="003B4E77">
        <w:t xml:space="preserve">visitor </w:t>
      </w:r>
      <w:r w:rsidRPr="003B4E77">
        <w:t xml:space="preserve">when their recipient passes away, preferably through the Volunteer </w:t>
      </w:r>
      <w:r w:rsidR="004D20A0" w:rsidRPr="003B4E77">
        <w:t>Coordinator</w:t>
      </w:r>
      <w:r w:rsidRPr="003B4E77">
        <w:t>.</w:t>
      </w:r>
    </w:p>
    <w:p w14:paraId="05DEB94A" w14:textId="28379C02" w:rsidR="00752F73" w:rsidRPr="003B4E77" w:rsidRDefault="00752F73" w:rsidP="003B4E77">
      <w:pPr>
        <w:pStyle w:val="ListBullet"/>
      </w:pPr>
      <w:r w:rsidRPr="003B4E77">
        <w:t xml:space="preserve">A memorandum of understanding (MOU) or Service Agreement between the ACVVS </w:t>
      </w:r>
      <w:proofErr w:type="spellStart"/>
      <w:r w:rsidRPr="003B4E77">
        <w:t>organisation</w:t>
      </w:r>
      <w:proofErr w:type="spellEnd"/>
      <w:r w:rsidRPr="003B4E77">
        <w:t xml:space="preserve"> and the aged care provider is not required.</w:t>
      </w:r>
    </w:p>
    <w:p w14:paraId="0B879AF3" w14:textId="063110AC" w:rsidR="00D16DFD" w:rsidRPr="003B4E77" w:rsidRDefault="005028D6" w:rsidP="003B4E77">
      <w:pPr>
        <w:pStyle w:val="Quote"/>
      </w:pPr>
      <w:r w:rsidRPr="003B4E77">
        <w:t>Where a</w:t>
      </w:r>
      <w:r w:rsidR="00DE41F5" w:rsidRPr="003B4E77">
        <w:t xml:space="preserve">n older person </w:t>
      </w:r>
      <w:r w:rsidRPr="003B4E77">
        <w:t xml:space="preserve">chooses to receive </w:t>
      </w:r>
      <w:r w:rsidR="003D23F2" w:rsidRPr="003B4E77">
        <w:t>aged care</w:t>
      </w:r>
      <w:r w:rsidRPr="003B4E77">
        <w:t xml:space="preserve"> volunteer visits and the </w:t>
      </w:r>
      <w:r w:rsidR="00072CED" w:rsidRPr="003B4E77">
        <w:t xml:space="preserve">registered </w:t>
      </w:r>
      <w:r w:rsidRPr="003B4E77">
        <w:t xml:space="preserve">provider refuses </w:t>
      </w:r>
      <w:r w:rsidR="00484A17" w:rsidRPr="003B4E77">
        <w:t xml:space="preserve">to allow and facilitate </w:t>
      </w:r>
      <w:r w:rsidRPr="003B4E77">
        <w:t xml:space="preserve">access, the </w:t>
      </w:r>
      <w:r w:rsidR="00072CED" w:rsidRPr="003B4E77">
        <w:t xml:space="preserve">registered </w:t>
      </w:r>
      <w:r w:rsidRPr="003B4E77">
        <w:t xml:space="preserve">provider </w:t>
      </w:r>
      <w:r w:rsidR="001F5C70" w:rsidRPr="003B4E77">
        <w:t>is</w:t>
      </w:r>
      <w:r w:rsidRPr="003B4E77">
        <w:t xml:space="preserve"> in breach of their legislated responsibilities</w:t>
      </w:r>
      <w:r w:rsidR="002518E4" w:rsidRPr="003B4E77">
        <w:t>.</w:t>
      </w:r>
    </w:p>
    <w:p w14:paraId="0017E94B" w14:textId="305D8756" w:rsidR="00BE7919" w:rsidRDefault="00BE7919">
      <w:r>
        <w:br w:type="page"/>
      </w:r>
    </w:p>
    <w:p w14:paraId="2D0B9910" w14:textId="3665F294" w:rsidR="00D16DFD" w:rsidRPr="00BE7919" w:rsidRDefault="005028D6" w:rsidP="00BE7919">
      <w:pPr>
        <w:pStyle w:val="BodyText"/>
      </w:pPr>
      <w:r w:rsidRPr="003B4E77">
        <w:lastRenderedPageBreak/>
        <w:t xml:space="preserve">ACVVS </w:t>
      </w:r>
      <w:r w:rsidR="0080751C" w:rsidRPr="003B4E77">
        <w:t xml:space="preserve">aged care </w:t>
      </w:r>
      <w:r w:rsidRPr="003B4E77">
        <w:t>volunteer</w:t>
      </w:r>
      <w:r w:rsidR="001F4B5A" w:rsidRPr="003B4E77">
        <w:t xml:space="preserve"> visitor</w:t>
      </w:r>
      <w:r w:rsidR="00760AF0" w:rsidRPr="003B4E77">
        <w:t xml:space="preserve"> role</w:t>
      </w:r>
    </w:p>
    <w:p w14:paraId="17ED9561" w14:textId="11D26D6C" w:rsidR="00D16DFD" w:rsidRPr="003B4E77" w:rsidRDefault="005028D6" w:rsidP="003B4E77">
      <w:pPr>
        <w:pStyle w:val="ListBullet"/>
      </w:pPr>
      <w:r w:rsidRPr="003B4E77">
        <w:t xml:space="preserve">Must complete a mandatory National Police Check. The </w:t>
      </w:r>
      <w:r w:rsidR="0080751C" w:rsidRPr="003B4E77">
        <w:t xml:space="preserve">aged care </w:t>
      </w:r>
      <w:r w:rsidRPr="003B4E77">
        <w:t>volunteer</w:t>
      </w:r>
      <w:r w:rsidR="001F5C70" w:rsidRPr="003B4E77">
        <w:t xml:space="preserve"> visitor</w:t>
      </w:r>
      <w:r w:rsidRPr="003B4E77">
        <w:t xml:space="preserve">’s </w:t>
      </w:r>
      <w:proofErr w:type="spellStart"/>
      <w:r w:rsidRPr="003B4E77">
        <w:t>organisation</w:t>
      </w:r>
      <w:proofErr w:type="spellEnd"/>
      <w:r w:rsidRPr="003B4E77">
        <w:t xml:space="preserve"> will provide confirmation of the check (reference number and expiry date) to the aged care </w:t>
      </w:r>
      <w:r w:rsidR="001F4B5A" w:rsidRPr="003B4E77">
        <w:t>provider</w:t>
      </w:r>
      <w:r w:rsidRPr="003B4E77">
        <w:t xml:space="preserve"> prior to commencement of visits.</w:t>
      </w:r>
    </w:p>
    <w:p w14:paraId="4686AC7C" w14:textId="77777777" w:rsidR="00D16DFD" w:rsidRPr="003B4E77" w:rsidRDefault="005028D6" w:rsidP="003B4E77">
      <w:pPr>
        <w:pStyle w:val="ListBullet"/>
      </w:pPr>
      <w:r w:rsidRPr="003B4E77">
        <w:t>Are not required to complete a NDIS check, unless matched to a recipient who is a NDIS participant.</w:t>
      </w:r>
    </w:p>
    <w:p w14:paraId="5E823607" w14:textId="77777777" w:rsidR="00D16DFD" w:rsidRPr="003B4E77" w:rsidRDefault="005028D6" w:rsidP="003B4E77">
      <w:pPr>
        <w:pStyle w:val="ListBullet"/>
      </w:pPr>
      <w:r w:rsidRPr="003B4E77">
        <w:t>Must adhere to the aged care home conditions of entry requirements and site induction for visitors (as required for family and friends).</w:t>
      </w:r>
    </w:p>
    <w:p w14:paraId="61EB0320" w14:textId="5DEC62D3" w:rsidR="00D16DFD" w:rsidRPr="003B4E77" w:rsidRDefault="6FAE9A47" w:rsidP="003B4E77">
      <w:pPr>
        <w:pStyle w:val="ListBullet"/>
      </w:pPr>
      <w:r w:rsidRPr="003B4E77">
        <w:t xml:space="preserve">Are not required to undertake aged care home specific training. </w:t>
      </w:r>
      <w:r w:rsidR="0080751C" w:rsidRPr="003B4E77">
        <w:t>Aged care v</w:t>
      </w:r>
      <w:r w:rsidRPr="003B4E77">
        <w:t>olunteer</w:t>
      </w:r>
      <w:r w:rsidR="00A40F54" w:rsidRPr="003B4E77">
        <w:t xml:space="preserve"> visitor</w:t>
      </w:r>
      <w:r w:rsidRPr="003B4E77">
        <w:t>s are required to undertake training provided through ACVVS community organisations to ensure they can confidently take on their role and are aware of their obligations, responsibilities</w:t>
      </w:r>
      <w:r w:rsidR="00876761" w:rsidRPr="003B4E77">
        <w:t xml:space="preserve"> </w:t>
      </w:r>
      <w:r w:rsidR="005028D6" w:rsidRPr="003B4E77">
        <w:t>and surroundings.</w:t>
      </w:r>
    </w:p>
    <w:p w14:paraId="2F0B59C9" w14:textId="50982D94" w:rsidR="00D16DFD" w:rsidRPr="003B4E77" w:rsidRDefault="005028D6" w:rsidP="003B4E77">
      <w:pPr>
        <w:pStyle w:val="ListBullet"/>
      </w:pPr>
      <w:r w:rsidRPr="003B4E77">
        <w:t xml:space="preserve">Are not required to register as a volunteer with the aged care home or enter personnel details into their employee database. The </w:t>
      </w:r>
      <w:r w:rsidR="0080751C" w:rsidRPr="003B4E77">
        <w:t xml:space="preserve">aged care </w:t>
      </w:r>
      <w:r w:rsidRPr="003B4E77">
        <w:t xml:space="preserve">volunteer </w:t>
      </w:r>
      <w:r w:rsidR="00A40F54" w:rsidRPr="003B4E77">
        <w:t xml:space="preserve">visitor </w:t>
      </w:r>
      <w:r w:rsidRPr="003B4E77">
        <w:t xml:space="preserve">is registered with their </w:t>
      </w:r>
      <w:r w:rsidR="0080751C" w:rsidRPr="003B4E77">
        <w:t xml:space="preserve">ACVVS </w:t>
      </w:r>
      <w:r w:rsidRPr="003B4E77">
        <w:t xml:space="preserve">community </w:t>
      </w:r>
      <w:proofErr w:type="spellStart"/>
      <w:r w:rsidRPr="003B4E77">
        <w:t>organisation</w:t>
      </w:r>
      <w:proofErr w:type="spellEnd"/>
      <w:r w:rsidRPr="003B4E77">
        <w:t>.</w:t>
      </w:r>
    </w:p>
    <w:p w14:paraId="21192522" w14:textId="1016EB4A" w:rsidR="00D16DFD" w:rsidRPr="003B4E77" w:rsidRDefault="005028D6" w:rsidP="003B4E77">
      <w:pPr>
        <w:pStyle w:val="ListBullet"/>
      </w:pPr>
      <w:r w:rsidRPr="003B4E77">
        <w:t>Are matched and visit with the same recipient to build a genuine friendship.</w:t>
      </w:r>
    </w:p>
    <w:p w14:paraId="0C7596D6" w14:textId="536DB591" w:rsidR="00D16DFD" w:rsidRPr="003B4E77" w:rsidRDefault="005028D6" w:rsidP="003B4E77">
      <w:pPr>
        <w:pStyle w:val="ListBullet"/>
      </w:pPr>
      <w:r w:rsidRPr="003B4E77">
        <w:t>The</w:t>
      </w:r>
      <w:r w:rsidR="003E02A6" w:rsidRPr="003B4E77">
        <w:t xml:space="preserve"> aged care</w:t>
      </w:r>
      <w:r w:rsidRPr="003B4E77">
        <w:t xml:space="preserve"> volunteer </w:t>
      </w:r>
      <w:r w:rsidR="002C58BB" w:rsidRPr="003B4E77">
        <w:t xml:space="preserve">visitor </w:t>
      </w:r>
      <w:r w:rsidRPr="003B4E77">
        <w:t>must be matched with and visit the same recipients each time to ensure genuine friendships and companionship.</w:t>
      </w:r>
    </w:p>
    <w:p w14:paraId="786C0BE2" w14:textId="08E90FD8" w:rsidR="00D16DFD" w:rsidRPr="003B4E77" w:rsidRDefault="005028D6" w:rsidP="003B4E77">
      <w:pPr>
        <w:pStyle w:val="ListBullet"/>
      </w:pPr>
      <w:r w:rsidRPr="003B4E77">
        <w:t xml:space="preserve">Are instructed </w:t>
      </w:r>
      <w:r w:rsidR="00F21617" w:rsidRPr="003B4E77">
        <w:t xml:space="preserve">to </w:t>
      </w:r>
      <w:r w:rsidRPr="003B4E77">
        <w:t>NOT attend the aged care home for visits when unwell.</w:t>
      </w:r>
    </w:p>
    <w:p w14:paraId="06FA924A" w14:textId="77777777" w:rsidR="00D16DFD" w:rsidRPr="003B4E77" w:rsidRDefault="005028D6" w:rsidP="003B4E77">
      <w:pPr>
        <w:pStyle w:val="ListBullet"/>
      </w:pPr>
      <w:r w:rsidRPr="003B4E77">
        <w:t xml:space="preserve">Are required to work within their ACVVS </w:t>
      </w:r>
      <w:proofErr w:type="spellStart"/>
      <w:r w:rsidRPr="003B4E77">
        <w:t>organisation’s</w:t>
      </w:r>
      <w:proofErr w:type="spellEnd"/>
      <w:r w:rsidRPr="003B4E77">
        <w:t xml:space="preserve"> policies, procedures and role description.</w:t>
      </w:r>
    </w:p>
    <w:p w14:paraId="588651E2" w14:textId="77777777" w:rsidR="00D16DFD" w:rsidRPr="003B4E77" w:rsidRDefault="005028D6" w:rsidP="003B4E77">
      <w:pPr>
        <w:pStyle w:val="ListBullet"/>
      </w:pPr>
      <w:r w:rsidRPr="003B4E77">
        <w:t>Must not access a recipient’s personal or care records. They must not be involved in any aspect of the recipient’s financial affairs, perform duties of a paid worker or provide nursing and personal care to the care recipient.</w:t>
      </w:r>
    </w:p>
    <w:p w14:paraId="775D8B78" w14:textId="6953E8CA" w:rsidR="00E15EED" w:rsidRPr="003B4E77" w:rsidRDefault="00E15EED" w:rsidP="003B4E77">
      <w:pPr>
        <w:pStyle w:val="ListBullet"/>
      </w:pPr>
      <w:r w:rsidRPr="003B4E77">
        <w:t xml:space="preserve">Must not advocate for any change of aged care services. </w:t>
      </w:r>
    </w:p>
    <w:p w14:paraId="0562CB0E" w14:textId="739623C9" w:rsidR="00D16DFD" w:rsidRDefault="005028D6" w:rsidP="003B4E77">
      <w:pPr>
        <w:pStyle w:val="BodyText"/>
      </w:pPr>
      <w:r>
        <w:t>The</w:t>
      </w:r>
      <w:r>
        <w:rPr>
          <w:spacing w:val="-17"/>
        </w:rPr>
        <w:t xml:space="preserve"> </w:t>
      </w:r>
      <w:r>
        <w:t>ACVVS</w:t>
      </w:r>
      <w:r>
        <w:rPr>
          <w:spacing w:val="-17"/>
        </w:rPr>
        <w:t xml:space="preserve"> </w:t>
      </w:r>
      <w:r w:rsidR="0080751C">
        <w:rPr>
          <w:spacing w:val="-17"/>
        </w:rPr>
        <w:t xml:space="preserve">Aged Care </w:t>
      </w:r>
      <w:r>
        <w:t>Volunteer</w:t>
      </w:r>
      <w:r>
        <w:rPr>
          <w:spacing w:val="-16"/>
        </w:rPr>
        <w:t xml:space="preserve"> </w:t>
      </w:r>
      <w:r>
        <w:t>Visitor</w:t>
      </w:r>
      <w:r>
        <w:rPr>
          <w:spacing w:val="-17"/>
        </w:rPr>
        <w:t xml:space="preserve"> </w:t>
      </w:r>
      <w:r>
        <w:t>role</w:t>
      </w:r>
      <w:r>
        <w:rPr>
          <w:spacing w:val="-17"/>
        </w:rPr>
        <w:t xml:space="preserve"> </w:t>
      </w:r>
      <w:r>
        <w:t>description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available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ACVVS</w:t>
      </w:r>
      <w:r>
        <w:rPr>
          <w:spacing w:val="-17"/>
        </w:rPr>
        <w:t xml:space="preserve"> </w:t>
      </w:r>
      <w:r>
        <w:t>National Guidelines (section 5.1).</w:t>
      </w:r>
    </w:p>
    <w:p w14:paraId="26556DBD" w14:textId="61E7CB6E" w:rsidR="00D16DFD" w:rsidRPr="003B4E77" w:rsidRDefault="005028D6" w:rsidP="003B4E77">
      <w:pPr>
        <w:pStyle w:val="Heading1"/>
      </w:pPr>
      <w:r w:rsidRPr="003B4E77">
        <w:t xml:space="preserve">ACVVS Volunteer </w:t>
      </w:r>
      <w:r w:rsidR="000A5488" w:rsidRPr="003B4E77">
        <w:t>Coordinator</w:t>
      </w:r>
      <w:r w:rsidR="00760AF0" w:rsidRPr="003B4E77">
        <w:t xml:space="preserve"> role</w:t>
      </w:r>
    </w:p>
    <w:p w14:paraId="4FD5DA09" w14:textId="4E9C93AD" w:rsidR="00D16DFD" w:rsidRPr="003B4E77" w:rsidRDefault="005028D6" w:rsidP="003B4E77">
      <w:pPr>
        <w:pStyle w:val="ListBullet"/>
      </w:pPr>
      <w:r w:rsidRPr="003B4E77">
        <w:t xml:space="preserve">Actively recruit, train and support </w:t>
      </w:r>
      <w:r w:rsidR="00466AAC" w:rsidRPr="003B4E77">
        <w:t xml:space="preserve">aged care </w:t>
      </w:r>
      <w:r w:rsidRPr="003B4E77">
        <w:t>volunteer</w:t>
      </w:r>
      <w:r w:rsidR="006D55C0" w:rsidRPr="003B4E77">
        <w:t xml:space="preserve"> visitor</w:t>
      </w:r>
      <w:r w:rsidRPr="003B4E77">
        <w:t>s to ensure compliance with legislation and procedures.</w:t>
      </w:r>
    </w:p>
    <w:p w14:paraId="43CD5D51" w14:textId="7757EB24" w:rsidR="00D16DFD" w:rsidRPr="003B4E77" w:rsidRDefault="005028D6" w:rsidP="003B4E77">
      <w:pPr>
        <w:pStyle w:val="ListBullet"/>
      </w:pPr>
      <w:r w:rsidRPr="003B4E77">
        <w:t xml:space="preserve">Conduct </w:t>
      </w:r>
      <w:r w:rsidR="457131FE" w:rsidRPr="003B4E77">
        <w:t>legislated screening</w:t>
      </w:r>
      <w:r w:rsidRPr="003B4E77">
        <w:t>, orientation and other relevant training requirements.</w:t>
      </w:r>
    </w:p>
    <w:p w14:paraId="32AF9EE4" w14:textId="77777777" w:rsidR="00D16DFD" w:rsidRPr="003B4E77" w:rsidRDefault="005028D6" w:rsidP="003B4E77">
      <w:pPr>
        <w:pStyle w:val="ListBullet"/>
      </w:pPr>
      <w:r w:rsidRPr="003B4E77">
        <w:t>Promote and raise awareness of all aspects of the ACVVS to residential aged care homes, aged care providers and the broader community.</w:t>
      </w:r>
    </w:p>
    <w:p w14:paraId="4D362E41" w14:textId="00E40100" w:rsidR="00D16DFD" w:rsidRPr="003B4E77" w:rsidRDefault="005028D6" w:rsidP="003B4E77">
      <w:pPr>
        <w:pStyle w:val="ListBullet"/>
      </w:pPr>
      <w:r w:rsidRPr="003B4E77">
        <w:t>Actively seek referrals and match</w:t>
      </w:r>
      <w:r w:rsidR="00466AAC" w:rsidRPr="003B4E77">
        <w:t xml:space="preserve"> aged care</w:t>
      </w:r>
      <w:r w:rsidRPr="003B4E77">
        <w:t xml:space="preserve"> volunteer</w:t>
      </w:r>
      <w:r w:rsidR="006D55C0" w:rsidRPr="003B4E77">
        <w:t xml:space="preserve"> visitor</w:t>
      </w:r>
      <w:r w:rsidRPr="003B4E77">
        <w:t>s with a like-minded older person.</w:t>
      </w:r>
    </w:p>
    <w:p w14:paraId="0E91E18F" w14:textId="77777777" w:rsidR="00D16DFD" w:rsidRPr="003B4E77" w:rsidRDefault="005028D6" w:rsidP="003B4E77">
      <w:pPr>
        <w:pStyle w:val="ListBullet"/>
      </w:pPr>
      <w:r w:rsidRPr="003B4E77">
        <w:t>Maintain a high level of communication and positive relationships with residential aged care homes, aged care providers and recipients.</w:t>
      </w:r>
    </w:p>
    <w:p w14:paraId="5DCDF95E" w14:textId="7C023DCA" w:rsidR="00DD6165" w:rsidRPr="003B4E77" w:rsidRDefault="00DD6165" w:rsidP="003B4E77">
      <w:pPr>
        <w:pStyle w:val="ListBullet"/>
      </w:pPr>
      <w:r w:rsidRPr="003B4E77">
        <w:t>Ensure</w:t>
      </w:r>
      <w:r w:rsidR="00902B50" w:rsidRPr="003B4E77">
        <w:t xml:space="preserve"> the </w:t>
      </w:r>
      <w:r w:rsidR="00466AAC" w:rsidRPr="003B4E77">
        <w:t xml:space="preserve">aged care </w:t>
      </w:r>
      <w:r w:rsidR="00902B50" w:rsidRPr="003B4E77">
        <w:t>volunteer visitor’s actions are consistent with the Statement of Rights.</w:t>
      </w:r>
    </w:p>
    <w:p w14:paraId="35915FC3" w14:textId="5D540F36" w:rsidR="00D16DFD" w:rsidRPr="003B4E77" w:rsidRDefault="005028D6" w:rsidP="003B4E77">
      <w:pPr>
        <w:pStyle w:val="ListBullet"/>
      </w:pPr>
      <w:r w:rsidRPr="003B4E77">
        <w:t xml:space="preserve">Address any issues or concerns raised by the </w:t>
      </w:r>
      <w:r w:rsidR="00466AAC" w:rsidRPr="003B4E77">
        <w:t xml:space="preserve">aged care </w:t>
      </w:r>
      <w:r w:rsidRPr="003B4E77">
        <w:t xml:space="preserve">volunteer </w:t>
      </w:r>
      <w:r w:rsidR="006D55C0" w:rsidRPr="003B4E77">
        <w:t xml:space="preserve">visitor </w:t>
      </w:r>
      <w:r w:rsidRPr="003B4E77">
        <w:t>or the aged care provider regarding the relationship or the recipient’s needs.</w:t>
      </w:r>
    </w:p>
    <w:p w14:paraId="65BDF380" w14:textId="7E937798" w:rsidR="00D16DFD" w:rsidRDefault="005028D6" w:rsidP="003B4E77">
      <w:pPr>
        <w:pStyle w:val="BodyText"/>
      </w:pPr>
      <w:r>
        <w:t>The</w:t>
      </w:r>
      <w:r>
        <w:rPr>
          <w:spacing w:val="-7"/>
        </w:rPr>
        <w:t xml:space="preserve"> </w:t>
      </w:r>
      <w:r w:rsidRPr="003B4E77">
        <w:t>ACVVS</w:t>
      </w:r>
      <w:r>
        <w:rPr>
          <w:spacing w:val="-7"/>
        </w:rPr>
        <w:t xml:space="preserve"> </w:t>
      </w:r>
      <w:r>
        <w:t>Volunteer</w:t>
      </w:r>
      <w:r>
        <w:rPr>
          <w:spacing w:val="-7"/>
        </w:rPr>
        <w:t xml:space="preserve"> </w:t>
      </w:r>
      <w:r>
        <w:t>Coordinator</w:t>
      </w:r>
      <w:r>
        <w:rPr>
          <w:spacing w:val="-7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in the ACVVS National Guidelines (section 5.3).</w:t>
      </w:r>
    </w:p>
    <w:p w14:paraId="26889B6F" w14:textId="4E7D3A09" w:rsidR="00D16DFD" w:rsidRDefault="005028D6" w:rsidP="003B4E77">
      <w:pPr>
        <w:pStyle w:val="Heading1"/>
      </w:pPr>
      <w:r>
        <w:rPr>
          <w:w w:val="80"/>
        </w:rPr>
        <w:t>ACVVS</w:t>
      </w:r>
      <w:r>
        <w:rPr>
          <w:spacing w:val="22"/>
        </w:rPr>
        <w:t xml:space="preserve"> </w:t>
      </w:r>
      <w:r>
        <w:rPr>
          <w:w w:val="80"/>
        </w:rPr>
        <w:t>Network</w:t>
      </w:r>
      <w:r>
        <w:rPr>
          <w:spacing w:val="23"/>
        </w:rPr>
        <w:t xml:space="preserve"> </w:t>
      </w:r>
      <w:r>
        <w:rPr>
          <w:w w:val="80"/>
        </w:rPr>
        <w:t>Members</w:t>
      </w:r>
    </w:p>
    <w:p w14:paraId="58346E7C" w14:textId="23095386" w:rsidR="00D16DFD" w:rsidRDefault="005028D6" w:rsidP="003B4E77">
      <w:pPr>
        <w:pStyle w:val="BodyText"/>
      </w:pPr>
      <w:r>
        <w:lastRenderedPageBreak/>
        <w:t>ACVVS</w:t>
      </w:r>
      <w:r>
        <w:rPr>
          <w:spacing w:val="-9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represent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ACVVS</w:t>
      </w:r>
      <w:r>
        <w:rPr>
          <w:spacing w:val="-9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organisations</w:t>
      </w:r>
      <w:r>
        <w:rPr>
          <w:spacing w:val="-9"/>
        </w:rPr>
        <w:t xml:space="preserve"> </w:t>
      </w:r>
      <w:r>
        <w:t xml:space="preserve">and </w:t>
      </w:r>
      <w:r w:rsidR="00DB4C6B">
        <w:t>volunteer coordinator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territory.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Network</w:t>
      </w:r>
      <w:r>
        <w:rPr>
          <w:spacing w:val="-15"/>
        </w:rPr>
        <w:t xml:space="preserve"> </w:t>
      </w:r>
      <w:r>
        <w:t>Member’s</w:t>
      </w:r>
      <w:r>
        <w:rPr>
          <w:spacing w:val="-15"/>
        </w:rPr>
        <w:t xml:space="preserve"> </w:t>
      </w:r>
      <w:r>
        <w:t>role</w:t>
      </w:r>
      <w:r>
        <w:rPr>
          <w:spacing w:val="-15"/>
        </w:rPr>
        <w:t xml:space="preserve"> </w:t>
      </w:r>
      <w:r>
        <w:t>description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 xml:space="preserve">available in the ACVVS National </w:t>
      </w:r>
      <w:r w:rsidRPr="003B4E77">
        <w:t>Guidelines</w:t>
      </w:r>
      <w:r>
        <w:t xml:space="preserve"> (section 5.2).</w:t>
      </w:r>
    </w:p>
    <w:p w14:paraId="5727A29F" w14:textId="4BCF6FE3" w:rsidR="00D16DFD" w:rsidRPr="003B4E77" w:rsidRDefault="005028D6" w:rsidP="003B4E77">
      <w:pPr>
        <w:pStyle w:val="Heading1"/>
      </w:pPr>
      <w:r w:rsidRPr="003B4E77">
        <w:t>Contacts and links</w:t>
      </w:r>
    </w:p>
    <w:p w14:paraId="12074863" w14:textId="2C5EE422" w:rsidR="00D16DFD" w:rsidRPr="003B4E77" w:rsidRDefault="005028D6" w:rsidP="003B4E77">
      <w:pPr>
        <w:pStyle w:val="ListBullet"/>
      </w:pPr>
      <w:r w:rsidRPr="003B4E77">
        <w:t xml:space="preserve">The department’s website provides detailed information including the National Guidelines, volunteer visitor stories and referral pathways at </w:t>
      </w:r>
      <w:hyperlink r:id="rId12">
        <w:r w:rsidRPr="003B4E77">
          <w:rPr>
            <w:rStyle w:val="Hyperlink"/>
          </w:rPr>
          <w:t>health.gov.au/</w:t>
        </w:r>
        <w:proofErr w:type="spellStart"/>
        <w:r w:rsidRPr="003B4E77">
          <w:rPr>
            <w:rStyle w:val="Hyperlink"/>
          </w:rPr>
          <w:t>acvvs</w:t>
        </w:r>
        <w:proofErr w:type="spellEnd"/>
      </w:hyperlink>
    </w:p>
    <w:p w14:paraId="2B19FFC0" w14:textId="77777777" w:rsidR="00D16DFD" w:rsidRPr="003B4E77" w:rsidRDefault="005028D6" w:rsidP="003B4E77">
      <w:pPr>
        <w:pStyle w:val="ListBullet"/>
      </w:pPr>
      <w:r w:rsidRPr="003B4E77">
        <w:t xml:space="preserve">Contact the department’s ACVVS team at </w:t>
      </w:r>
      <w:hyperlink r:id="rId13">
        <w:r w:rsidRPr="003B4E77">
          <w:rPr>
            <w:rStyle w:val="Hyperlink"/>
          </w:rPr>
          <w:t>acvvs@health.gov.au</w:t>
        </w:r>
      </w:hyperlink>
    </w:p>
    <w:p w14:paraId="25E867DF" w14:textId="7CD87E61" w:rsidR="00D16DFD" w:rsidRPr="003B4E77" w:rsidRDefault="005028D6" w:rsidP="003B4E77">
      <w:pPr>
        <w:pStyle w:val="ListBullet"/>
      </w:pPr>
      <w:r w:rsidRPr="003B4E77">
        <w:t>Request a</w:t>
      </w:r>
      <w:r w:rsidR="00466AAC" w:rsidRPr="003B4E77">
        <w:t>n</w:t>
      </w:r>
      <w:r w:rsidRPr="003B4E77">
        <w:t xml:space="preserve"> </w:t>
      </w:r>
      <w:r w:rsidR="00466AAC" w:rsidRPr="003B4E77">
        <w:t xml:space="preserve">aged care </w:t>
      </w:r>
      <w:r w:rsidRPr="003B4E77">
        <w:t>volunteer visitor for an aged care recipient in your aged care home at</w:t>
      </w:r>
      <w:r w:rsidR="00466AAC" w:rsidRPr="003B4E77">
        <w:t xml:space="preserve"> </w:t>
      </w:r>
      <w:hyperlink r:id="rId14">
        <w:r w:rsidRPr="003B4E77">
          <w:rPr>
            <w:rStyle w:val="Hyperlink"/>
          </w:rPr>
          <w:t>health.gov.au/our-work/aged-care-volunteer-visitors-scheme-acvvs/request</w:t>
        </w:r>
      </w:hyperlink>
    </w:p>
    <w:p w14:paraId="5788DCBC" w14:textId="77777777" w:rsidR="00D16DFD" w:rsidRPr="003B4E77" w:rsidRDefault="005028D6" w:rsidP="003B4E77">
      <w:pPr>
        <w:pStyle w:val="ListBullet"/>
      </w:pPr>
      <w:r w:rsidRPr="003B4E77">
        <w:t>Find the COTA Sector Code for Visiting at</w:t>
      </w:r>
    </w:p>
    <w:p w14:paraId="371609E1" w14:textId="77777777" w:rsidR="00615D78" w:rsidRDefault="005028D6" w:rsidP="003B4E77">
      <w:pPr>
        <w:pStyle w:val="ListBullet"/>
        <w:rPr>
          <w:rFonts w:ascii="Arial Black"/>
        </w:rPr>
      </w:pPr>
      <w:hyperlink r:id="rId15">
        <w:r w:rsidRPr="003B4E77">
          <w:rPr>
            <w:rStyle w:val="Hyperlink"/>
          </w:rPr>
          <w:t>cota.org.au/policy/aged-care-reform/</w:t>
        </w:r>
        <w:proofErr w:type="spellStart"/>
        <w:r w:rsidRPr="003B4E77">
          <w:rPr>
            <w:rStyle w:val="Hyperlink"/>
          </w:rPr>
          <w:t>agedcarevisitors</w:t>
        </w:r>
        <w:proofErr w:type="spellEnd"/>
      </w:hyperlink>
    </w:p>
    <w:p w14:paraId="1C02EDA5" w14:textId="63BB3083" w:rsidR="00D16DFD" w:rsidRDefault="005028D6" w:rsidP="003B4E77">
      <w:pPr>
        <w:pStyle w:val="BodyText"/>
        <w:rPr>
          <w:rFonts w:ascii="Arial Black"/>
        </w:rPr>
      </w:pPr>
      <w:r>
        <w:t>Residential aged care home staff can speak directly to ACVVS Network</w:t>
      </w:r>
      <w:r>
        <w:rPr>
          <w:spacing w:val="-12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discover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community</w:t>
      </w:r>
      <w:r>
        <w:rPr>
          <w:spacing w:val="-12"/>
        </w:rPr>
        <w:t xml:space="preserve"> </w:t>
      </w:r>
      <w:proofErr w:type="spellStart"/>
      <w:r>
        <w:t>organisation</w:t>
      </w:r>
      <w:proofErr w:type="spellEnd"/>
      <w: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visiting</w:t>
      </w:r>
      <w:r>
        <w:rPr>
          <w:spacing w:val="-10"/>
        </w:rPr>
        <w:t xml:space="preserve"> </w:t>
      </w:r>
      <w:hyperlink r:id="rId16">
        <w:r w:rsidRPr="003B4E77">
          <w:rPr>
            <w:rStyle w:val="Hyperlink"/>
          </w:rPr>
          <w:t>health.gov.au/our-work/</w:t>
        </w:r>
      </w:hyperlink>
      <w:hyperlink r:id="rId17">
        <w:r w:rsidRPr="003B4E77">
          <w:rPr>
            <w:rStyle w:val="Hyperlink"/>
          </w:rPr>
          <w:t>aged-care-volunteer-visitors-scheme-acvvs/contacts</w:t>
        </w:r>
      </w:hyperlink>
    </w:p>
    <w:p w14:paraId="3A0FF5F2" w14:textId="3E054102" w:rsidR="00D16DFD" w:rsidRPr="003B4E77" w:rsidRDefault="003B4E77" w:rsidP="00BE7919">
      <w:pPr>
        <w:spacing w:before="7800"/>
        <w:jc w:val="right"/>
      </w:pPr>
      <w:r>
        <w:rPr>
          <w:noProof/>
        </w:rPr>
        <w:drawing>
          <wp:inline distT="0" distB="0" distL="0" distR="0" wp14:anchorId="6A9BB76D" wp14:editId="3C4F1E65">
            <wp:extent cx="1331044" cy="942975"/>
            <wp:effectExtent l="0" t="0" r="0" b="0"/>
            <wp:docPr id="565868615" name="Picture 3" descr="A logo for a volunt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68615" name="Picture 3" descr="A logo for a volunteer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716" cy="95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DFD" w:rsidRPr="003B4E77" w:rsidSect="00BE7919">
      <w:headerReference w:type="even" r:id="rId19"/>
      <w:footerReference w:type="even" r:id="rId20"/>
      <w:headerReference w:type="first" r:id="rId21"/>
      <w:footerReference w:type="first" r:id="rId22"/>
      <w:pgSz w:w="11910" w:h="16840"/>
      <w:pgMar w:top="940" w:right="1020" w:bottom="12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CE4E" w14:textId="77777777" w:rsidR="00AA6350" w:rsidRDefault="00AA6350" w:rsidP="00466AAC">
      <w:r>
        <w:separator/>
      </w:r>
    </w:p>
  </w:endnote>
  <w:endnote w:type="continuationSeparator" w:id="0">
    <w:p w14:paraId="5786D49A" w14:textId="77777777" w:rsidR="00AA6350" w:rsidRDefault="00AA6350" w:rsidP="0046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7B0D" w14:textId="516F586F" w:rsidR="00466AAC" w:rsidRDefault="0046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A07CEE" wp14:editId="651E7B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66897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EF824" w14:textId="2AD27929" w:rsidR="00466AAC" w:rsidRPr="00466AAC" w:rsidRDefault="00466AAC" w:rsidP="00466AA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6A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07C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7F8EF824" w14:textId="2AD27929" w:rsidR="00466AAC" w:rsidRPr="00466AAC" w:rsidRDefault="00466AAC" w:rsidP="00466AA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66AA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6DBB" w14:textId="24C4D3B4" w:rsidR="00466AAC" w:rsidRDefault="0046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FA6075" wp14:editId="5F1E58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4309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4F112" w14:textId="75C14ECD" w:rsidR="00466AAC" w:rsidRPr="00466AAC" w:rsidRDefault="00466AAC" w:rsidP="00466AA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6A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A60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FA4F112" w14:textId="75C14ECD" w:rsidR="00466AAC" w:rsidRPr="00466AAC" w:rsidRDefault="00466AAC" w:rsidP="00466AA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66AA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0877" w14:textId="77777777" w:rsidR="00AA6350" w:rsidRDefault="00AA6350" w:rsidP="00466AAC">
      <w:r>
        <w:separator/>
      </w:r>
    </w:p>
  </w:footnote>
  <w:footnote w:type="continuationSeparator" w:id="0">
    <w:p w14:paraId="75709408" w14:textId="77777777" w:rsidR="00AA6350" w:rsidRDefault="00AA6350" w:rsidP="0046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C828" w14:textId="3C13092E" w:rsidR="00466AAC" w:rsidRDefault="0046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53F3E4" wp14:editId="4D43EC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987753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0FAFB" w14:textId="4A291BB1" w:rsidR="00466AAC" w:rsidRPr="00466AAC" w:rsidRDefault="00466AAC" w:rsidP="00466AA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6A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3F3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780FAFB" w14:textId="4A291BB1" w:rsidR="00466AAC" w:rsidRPr="00466AAC" w:rsidRDefault="00466AAC" w:rsidP="00466AA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66AA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AE83" w14:textId="6EFD657D" w:rsidR="00466AAC" w:rsidRDefault="0046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2B5264" wp14:editId="0B0CD1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175319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8C597" w14:textId="740102ED" w:rsidR="00466AAC" w:rsidRPr="00466AAC" w:rsidRDefault="00466AAC" w:rsidP="00466AA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6A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B52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338C597" w14:textId="740102ED" w:rsidR="00466AAC" w:rsidRPr="00466AAC" w:rsidRDefault="00466AAC" w:rsidP="00466AA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66AA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A626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C7A864"/>
    <w:multiLevelType w:val="hybridMultilevel"/>
    <w:tmpl w:val="308CD684"/>
    <w:lvl w:ilvl="0" w:tplc="17242F04">
      <w:numFmt w:val="bullet"/>
      <w:lvlText w:val="•"/>
      <w:lvlJc w:val="left"/>
      <w:pPr>
        <w:ind w:left="51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B1BB"/>
        <w:spacing w:val="0"/>
        <w:w w:val="102"/>
        <w:sz w:val="24"/>
        <w:szCs w:val="24"/>
        <w:lang w:val="en-US" w:eastAsia="en-US" w:bidi="ar-SA"/>
      </w:rPr>
    </w:lvl>
    <w:lvl w:ilvl="1" w:tplc="2BD4DB36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35F8E354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A1F23F2A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AD145432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667E6922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6" w:tplc="D4265300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BEE26178">
      <w:numFmt w:val="bullet"/>
      <w:lvlText w:val="•"/>
      <w:lvlJc w:val="left"/>
      <w:pPr>
        <w:ind w:left="7061" w:hanging="360"/>
      </w:pPr>
      <w:rPr>
        <w:rFonts w:hint="default"/>
        <w:lang w:val="en-US" w:eastAsia="en-US" w:bidi="ar-SA"/>
      </w:rPr>
    </w:lvl>
    <w:lvl w:ilvl="8" w:tplc="AE28C34E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5A08054"/>
    <w:multiLevelType w:val="hybridMultilevel"/>
    <w:tmpl w:val="1E7CC742"/>
    <w:lvl w:ilvl="0" w:tplc="DA1603CC">
      <w:numFmt w:val="bullet"/>
      <w:pStyle w:val="ListBullet"/>
      <w:lvlText w:val="•"/>
      <w:lvlJc w:val="left"/>
      <w:pPr>
        <w:ind w:left="51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B1BB"/>
        <w:spacing w:val="0"/>
        <w:w w:val="102"/>
        <w:sz w:val="24"/>
        <w:szCs w:val="24"/>
        <w:lang w:val="en-US" w:eastAsia="en-US" w:bidi="ar-SA"/>
      </w:rPr>
    </w:lvl>
    <w:lvl w:ilvl="1" w:tplc="FFCE3408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91202186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9A6C85A4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53A8C246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86FCDF20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6" w:tplc="4F06F774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C5D89618">
      <w:numFmt w:val="bullet"/>
      <w:lvlText w:val="•"/>
      <w:lvlJc w:val="left"/>
      <w:pPr>
        <w:ind w:left="7061" w:hanging="360"/>
      </w:pPr>
      <w:rPr>
        <w:rFonts w:hint="default"/>
        <w:lang w:val="en-US" w:eastAsia="en-US" w:bidi="ar-SA"/>
      </w:rPr>
    </w:lvl>
    <w:lvl w:ilvl="8" w:tplc="C62AD8A6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num w:numId="1" w16cid:durableId="1295327853">
    <w:abstractNumId w:val="2"/>
  </w:num>
  <w:num w:numId="2" w16cid:durableId="32119237">
    <w:abstractNumId w:val="1"/>
  </w:num>
  <w:num w:numId="3" w16cid:durableId="113810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2459B4"/>
    <w:rsid w:val="000048EA"/>
    <w:rsid w:val="00010B76"/>
    <w:rsid w:val="0001284E"/>
    <w:rsid w:val="00016FC3"/>
    <w:rsid w:val="000447D3"/>
    <w:rsid w:val="000673F7"/>
    <w:rsid w:val="00072CED"/>
    <w:rsid w:val="000759A4"/>
    <w:rsid w:val="000A5488"/>
    <w:rsid w:val="000D1B54"/>
    <w:rsid w:val="000E07B7"/>
    <w:rsid w:val="00111E68"/>
    <w:rsid w:val="001156E3"/>
    <w:rsid w:val="0012176A"/>
    <w:rsid w:val="00133A0B"/>
    <w:rsid w:val="00134FAE"/>
    <w:rsid w:val="001356D1"/>
    <w:rsid w:val="001412DB"/>
    <w:rsid w:val="0015185E"/>
    <w:rsid w:val="00161E5E"/>
    <w:rsid w:val="00165233"/>
    <w:rsid w:val="001814D3"/>
    <w:rsid w:val="001B35E8"/>
    <w:rsid w:val="001D3E73"/>
    <w:rsid w:val="001E5C1D"/>
    <w:rsid w:val="001F4B5A"/>
    <w:rsid w:val="001F5619"/>
    <w:rsid w:val="001F5C70"/>
    <w:rsid w:val="0021065B"/>
    <w:rsid w:val="00217897"/>
    <w:rsid w:val="00232504"/>
    <w:rsid w:val="00236D55"/>
    <w:rsid w:val="002518E4"/>
    <w:rsid w:val="00285FA7"/>
    <w:rsid w:val="002B4564"/>
    <w:rsid w:val="002B6960"/>
    <w:rsid w:val="002C58BB"/>
    <w:rsid w:val="002D5284"/>
    <w:rsid w:val="002F6084"/>
    <w:rsid w:val="00315E2E"/>
    <w:rsid w:val="00326790"/>
    <w:rsid w:val="00350937"/>
    <w:rsid w:val="00367D10"/>
    <w:rsid w:val="003852B4"/>
    <w:rsid w:val="003953C6"/>
    <w:rsid w:val="003B4E77"/>
    <w:rsid w:val="003C2519"/>
    <w:rsid w:val="003C5BD4"/>
    <w:rsid w:val="003D1E6C"/>
    <w:rsid w:val="003D23F2"/>
    <w:rsid w:val="003E02A6"/>
    <w:rsid w:val="003F345B"/>
    <w:rsid w:val="0041124B"/>
    <w:rsid w:val="00413A51"/>
    <w:rsid w:val="0042692D"/>
    <w:rsid w:val="00466AAC"/>
    <w:rsid w:val="00484A17"/>
    <w:rsid w:val="004D20A0"/>
    <w:rsid w:val="004D239B"/>
    <w:rsid w:val="004D5F92"/>
    <w:rsid w:val="004F12C2"/>
    <w:rsid w:val="005028D6"/>
    <w:rsid w:val="00516453"/>
    <w:rsid w:val="00521290"/>
    <w:rsid w:val="0055260B"/>
    <w:rsid w:val="00573BCB"/>
    <w:rsid w:val="0058202C"/>
    <w:rsid w:val="005B1F6A"/>
    <w:rsid w:val="005D6718"/>
    <w:rsid w:val="005F1258"/>
    <w:rsid w:val="00615822"/>
    <w:rsid w:val="00615D78"/>
    <w:rsid w:val="0062328C"/>
    <w:rsid w:val="00626639"/>
    <w:rsid w:val="00645BBB"/>
    <w:rsid w:val="00654386"/>
    <w:rsid w:val="00662D72"/>
    <w:rsid w:val="00686E61"/>
    <w:rsid w:val="006C0E98"/>
    <w:rsid w:val="006D55C0"/>
    <w:rsid w:val="00704A20"/>
    <w:rsid w:val="007168F9"/>
    <w:rsid w:val="00752F73"/>
    <w:rsid w:val="007557D0"/>
    <w:rsid w:val="00760AF0"/>
    <w:rsid w:val="00775E93"/>
    <w:rsid w:val="00782F95"/>
    <w:rsid w:val="007870CE"/>
    <w:rsid w:val="00792485"/>
    <w:rsid w:val="007974C9"/>
    <w:rsid w:val="007A2676"/>
    <w:rsid w:val="007A759E"/>
    <w:rsid w:val="007B5A1D"/>
    <w:rsid w:val="007C4F99"/>
    <w:rsid w:val="007E4930"/>
    <w:rsid w:val="0080751C"/>
    <w:rsid w:val="00852632"/>
    <w:rsid w:val="00873DB9"/>
    <w:rsid w:val="00876761"/>
    <w:rsid w:val="00883C76"/>
    <w:rsid w:val="00900AC8"/>
    <w:rsid w:val="00902B50"/>
    <w:rsid w:val="00917BC6"/>
    <w:rsid w:val="00933CA9"/>
    <w:rsid w:val="00955EB5"/>
    <w:rsid w:val="009564EA"/>
    <w:rsid w:val="00962366"/>
    <w:rsid w:val="009958F9"/>
    <w:rsid w:val="009A61BB"/>
    <w:rsid w:val="009C22B9"/>
    <w:rsid w:val="009D144D"/>
    <w:rsid w:val="009E1272"/>
    <w:rsid w:val="009E7893"/>
    <w:rsid w:val="009E7FFD"/>
    <w:rsid w:val="009F1A24"/>
    <w:rsid w:val="00A0256C"/>
    <w:rsid w:val="00A20AEF"/>
    <w:rsid w:val="00A40F54"/>
    <w:rsid w:val="00A41465"/>
    <w:rsid w:val="00A41C61"/>
    <w:rsid w:val="00A53A0B"/>
    <w:rsid w:val="00A550B5"/>
    <w:rsid w:val="00A560E6"/>
    <w:rsid w:val="00A564B8"/>
    <w:rsid w:val="00A56B76"/>
    <w:rsid w:val="00A603FE"/>
    <w:rsid w:val="00A63AE1"/>
    <w:rsid w:val="00A70F1C"/>
    <w:rsid w:val="00A728B5"/>
    <w:rsid w:val="00A72D5B"/>
    <w:rsid w:val="00A7336E"/>
    <w:rsid w:val="00A85510"/>
    <w:rsid w:val="00A85FD3"/>
    <w:rsid w:val="00A946E9"/>
    <w:rsid w:val="00AA3F6B"/>
    <w:rsid w:val="00AA6350"/>
    <w:rsid w:val="00AC48F1"/>
    <w:rsid w:val="00AD0144"/>
    <w:rsid w:val="00AE7247"/>
    <w:rsid w:val="00B011CF"/>
    <w:rsid w:val="00B148D6"/>
    <w:rsid w:val="00B168AB"/>
    <w:rsid w:val="00B20978"/>
    <w:rsid w:val="00B4591D"/>
    <w:rsid w:val="00B752EA"/>
    <w:rsid w:val="00B94C24"/>
    <w:rsid w:val="00BA3122"/>
    <w:rsid w:val="00BA4021"/>
    <w:rsid w:val="00BA4249"/>
    <w:rsid w:val="00BB2269"/>
    <w:rsid w:val="00BE0D79"/>
    <w:rsid w:val="00BE45FB"/>
    <w:rsid w:val="00BE7919"/>
    <w:rsid w:val="00C141A7"/>
    <w:rsid w:val="00C45676"/>
    <w:rsid w:val="00C46076"/>
    <w:rsid w:val="00CC45AE"/>
    <w:rsid w:val="00CD3AA7"/>
    <w:rsid w:val="00CF4751"/>
    <w:rsid w:val="00D15212"/>
    <w:rsid w:val="00D16DFD"/>
    <w:rsid w:val="00D17980"/>
    <w:rsid w:val="00D36786"/>
    <w:rsid w:val="00D52B81"/>
    <w:rsid w:val="00D74291"/>
    <w:rsid w:val="00D74388"/>
    <w:rsid w:val="00D774A5"/>
    <w:rsid w:val="00DB1E9E"/>
    <w:rsid w:val="00DB4C6B"/>
    <w:rsid w:val="00DD300D"/>
    <w:rsid w:val="00DD6165"/>
    <w:rsid w:val="00DE1C29"/>
    <w:rsid w:val="00DE3467"/>
    <w:rsid w:val="00DE41F5"/>
    <w:rsid w:val="00DF11EE"/>
    <w:rsid w:val="00DF5477"/>
    <w:rsid w:val="00DF6568"/>
    <w:rsid w:val="00E15EED"/>
    <w:rsid w:val="00E411D9"/>
    <w:rsid w:val="00E42367"/>
    <w:rsid w:val="00E510FA"/>
    <w:rsid w:val="00E607F7"/>
    <w:rsid w:val="00E700BC"/>
    <w:rsid w:val="00E87BF1"/>
    <w:rsid w:val="00E932D4"/>
    <w:rsid w:val="00ED235C"/>
    <w:rsid w:val="00EF1A8A"/>
    <w:rsid w:val="00EF627D"/>
    <w:rsid w:val="00F21617"/>
    <w:rsid w:val="00F3202E"/>
    <w:rsid w:val="00F467C0"/>
    <w:rsid w:val="00F85DC8"/>
    <w:rsid w:val="00F91B21"/>
    <w:rsid w:val="00FA38B1"/>
    <w:rsid w:val="00FA5C6F"/>
    <w:rsid w:val="00FB6C51"/>
    <w:rsid w:val="00FC1063"/>
    <w:rsid w:val="00FC6088"/>
    <w:rsid w:val="00FE385D"/>
    <w:rsid w:val="00FF40AC"/>
    <w:rsid w:val="088B20F0"/>
    <w:rsid w:val="0B78C026"/>
    <w:rsid w:val="0FFBA643"/>
    <w:rsid w:val="102FEF9A"/>
    <w:rsid w:val="1304053F"/>
    <w:rsid w:val="19BD9378"/>
    <w:rsid w:val="232D9AB1"/>
    <w:rsid w:val="27007602"/>
    <w:rsid w:val="2B6772ED"/>
    <w:rsid w:val="2CF585CA"/>
    <w:rsid w:val="4142E564"/>
    <w:rsid w:val="457131FE"/>
    <w:rsid w:val="56B5BD90"/>
    <w:rsid w:val="574B739F"/>
    <w:rsid w:val="5772AD17"/>
    <w:rsid w:val="5FC59B63"/>
    <w:rsid w:val="6B2459B4"/>
    <w:rsid w:val="6DC5B480"/>
    <w:rsid w:val="6F681FA2"/>
    <w:rsid w:val="6FAE9A47"/>
    <w:rsid w:val="71F1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520C1"/>
  <w15:docId w15:val="{F9ACDBCE-6776-4ED7-BA09-3948FFD8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E77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3C5BD4"/>
    <w:pPr>
      <w:pBdr>
        <w:bottom w:val="single" w:sz="12" w:space="1" w:color="4BACC6" w:themeColor="accent5"/>
      </w:pBdr>
      <w:tabs>
        <w:tab w:val="left" w:pos="9751"/>
      </w:tabs>
      <w:spacing w:before="120" w:after="120"/>
      <w:outlineLvl w:val="0"/>
    </w:pPr>
    <w:rPr>
      <w:rFonts w:ascii="Arial Black"/>
      <w:color w:val="1E1545"/>
      <w:spacing w:val="-2"/>
      <w:w w:val="95"/>
      <w:sz w:val="32"/>
      <w:u w:color="2AB1B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B4E77"/>
    <w:pPr>
      <w:spacing w:before="120" w:after="120"/>
    </w:pPr>
    <w:rPr>
      <w:color w:val="1E1545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51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028D6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8D6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028D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6A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A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6A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AAC"/>
    <w:rPr>
      <w:rFonts w:ascii="Arial" w:eastAsia="Arial" w:hAnsi="Arial" w:cs="Arial"/>
    </w:rPr>
  </w:style>
  <w:style w:type="paragraph" w:customStyle="1" w:styleId="Introductiontext">
    <w:name w:val="Introduction text"/>
    <w:basedOn w:val="BodyText"/>
    <w:link w:val="IntroductiontextChar"/>
    <w:qFormat/>
    <w:rsid w:val="000759A4"/>
    <w:pPr>
      <w:spacing w:before="960"/>
    </w:pPr>
    <w:rPr>
      <w:spacing w:val="-6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3B4E77"/>
    <w:rPr>
      <w:rFonts w:ascii="Arial" w:eastAsia="Arial" w:hAnsi="Arial" w:cs="Arial"/>
      <w:color w:val="1E1545"/>
      <w:sz w:val="24"/>
      <w:szCs w:val="24"/>
    </w:rPr>
  </w:style>
  <w:style w:type="character" w:customStyle="1" w:styleId="IntroductiontextChar">
    <w:name w:val="Introduction text Char"/>
    <w:basedOn w:val="BodyTextChar"/>
    <w:link w:val="Introductiontext"/>
    <w:rsid w:val="000759A4"/>
    <w:rPr>
      <w:rFonts w:ascii="Arial" w:eastAsia="Arial" w:hAnsi="Arial" w:cs="Arial"/>
      <w:color w:val="1E1545"/>
      <w:spacing w:val="-6"/>
      <w:sz w:val="32"/>
      <w:szCs w:val="32"/>
    </w:rPr>
  </w:style>
  <w:style w:type="paragraph" w:styleId="ListBullet">
    <w:name w:val="List Bullet"/>
    <w:basedOn w:val="ListParagraph"/>
    <w:uiPriority w:val="99"/>
    <w:unhideWhenUsed/>
    <w:qFormat/>
    <w:rsid w:val="003B4E77"/>
    <w:pPr>
      <w:numPr>
        <w:numId w:val="1"/>
      </w:numPr>
      <w:tabs>
        <w:tab w:val="left" w:pos="510"/>
      </w:tabs>
      <w:spacing w:before="60"/>
      <w:ind w:left="504" w:hanging="357"/>
    </w:pPr>
    <w:rPr>
      <w:color w:val="1E1545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A4021"/>
    <w:pPr>
      <w:pBdr>
        <w:top w:val="single" w:sz="12" w:space="1" w:color="4BACC6" w:themeColor="accent5"/>
        <w:bottom w:val="single" w:sz="12" w:space="1" w:color="4BACC6" w:themeColor="accent5"/>
      </w:pBdr>
      <w:spacing w:before="240" w:after="240" w:line="276" w:lineRule="auto"/>
      <w:ind w:left="397" w:right="397"/>
    </w:pPr>
    <w:rPr>
      <w:b/>
      <w:iCs/>
      <w:color w:val="1E1545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BA4021"/>
    <w:rPr>
      <w:rFonts w:ascii="Arial" w:eastAsia="Arial" w:hAnsi="Arial" w:cs="Arial"/>
      <w:b/>
      <w:iCs/>
      <w:color w:val="1E1545"/>
      <w:sz w:val="32"/>
    </w:rPr>
  </w:style>
  <w:style w:type="character" w:styleId="Hyperlink">
    <w:name w:val="Hyperlink"/>
    <w:basedOn w:val="DefaultParagraphFont"/>
    <w:uiPriority w:val="99"/>
    <w:unhideWhenUsed/>
    <w:rsid w:val="003B4E77"/>
    <w:rPr>
      <w:b/>
      <w:color w:val="1E1545"/>
      <w:u w:val="single"/>
    </w:rPr>
  </w:style>
  <w:style w:type="character" w:styleId="Strong">
    <w:name w:val="Strong"/>
    <w:basedOn w:val="DefaultParagraphFont"/>
    <w:uiPriority w:val="22"/>
    <w:qFormat/>
    <w:rsid w:val="00BE7919"/>
    <w:rPr>
      <w:b/>
      <w:bCs/>
    </w:rPr>
  </w:style>
  <w:style w:type="paragraph" w:styleId="Title">
    <w:name w:val="Title"/>
    <w:basedOn w:val="Introductiontext"/>
    <w:next w:val="Normal"/>
    <w:link w:val="TitleChar"/>
    <w:uiPriority w:val="10"/>
    <w:qFormat/>
    <w:rsid w:val="000759A4"/>
    <w:pPr>
      <w:spacing w:before="3840"/>
    </w:pPr>
    <w:rPr>
      <w:b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759A4"/>
    <w:rPr>
      <w:rFonts w:ascii="Arial" w:eastAsia="Arial" w:hAnsi="Arial" w:cs="Arial"/>
      <w:b/>
      <w:color w:val="1E1545"/>
      <w:spacing w:val="-6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cvvs@health.gov.au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healthgov.sharepoint.com/sites/AgedCareCommunicationsandChangeBranch/Campaigns%20%20Diverse%20Audiences/Aged%20Care%20Volunteers/ACVVS/Resource%20updates%202025/health.gov.au/acvvs" TargetMode="External"/><Relationship Id="rId17" Type="http://schemas.openxmlformats.org/officeDocument/2006/relationships/hyperlink" Target="https://healthgov.sharepoint.com/sites/AgedCareCommunicationsandChangeBranch/Campaigns%20%20Diverse%20Audiences/Aged%20Care%20Volunteers/ACVVS/Resource%20updates%202025/health.gov.au/our-work/aged-care-volunteer-visitors-scheme-acvvs/contac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althgov.sharepoint.com/sites/AgedCareCommunicationsandChangeBranch/Campaigns%20%20Diverse%20Audiences/Aged%20Care%20Volunteers/ACVVS/Resource%20updates%202025/health.gov.au/our-work/aged-care-volunteer-visitors-scheme-acvvs/contac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healthgov.sharepoint.com/sites/AgedCareCommunicationsandChangeBranch/Campaigns%20%20Diverse%20Audiences/Aged%20Care%20Volunteers/ACVVS/Resource%20updates%202025/cota.org.au/policy/aged-care-reform/agedcarevisitor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ealthgov.sharepoint.com/sites/AgedCareCommunicationsandChangeBranch/Campaigns%20%20Diverse%20Audiences/Aged%20Care%20Volunteers/ACVVS/Resource%20updates%202025/health.gov.au/our-work/aged-care-volunteer-visitors-scheme-acvvs/reques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424C728164C4C87DD713D9D0CC95D" ma:contentTypeVersion="13" ma:contentTypeDescription="Create a new document." ma:contentTypeScope="" ma:versionID="2b20730f7e659f28aff3bb13a1ffe7fb">
  <xsd:schema xmlns:xsd="http://www.w3.org/2001/XMLSchema" xmlns:xs="http://www.w3.org/2001/XMLSchema" xmlns:p="http://schemas.microsoft.com/office/2006/metadata/properties" xmlns:ns2="4b126771-a5ed-43f5-8846-d0c024e8da61" xmlns:ns3="0248287d-23c7-4a2a-a3e0-c0447c1b254b" targetNamespace="http://schemas.microsoft.com/office/2006/metadata/properties" ma:root="true" ma:fieldsID="db261b4e0a04d577ed137e0950425e83" ns2:_="" ns3:_="">
    <xsd:import namespace="4b126771-a5ed-43f5-8846-d0c024e8da61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6771-a5ed-43f5-8846-d0c024e8d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lcf76f155ced4ddcb4097134ff3c332f xmlns="4b126771-a5ed-43f5-8846-d0c024e8da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714A7-2A6C-4425-A654-1F41C6D1C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7E5CB-6137-4386-9211-B25873946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26771-a5ed-43f5-8846-d0c024e8da61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AC254-7836-41A6-8298-34A7CA347910}">
  <ds:schemaRefs>
    <ds:schemaRef ds:uri="http://schemas.microsoft.com/office/2006/metadata/properties"/>
    <ds:schemaRef ds:uri="http://schemas.microsoft.com/office/infopath/2007/PartnerControls"/>
    <ds:schemaRef ds:uri="0248287d-23c7-4a2a-a3e0-c0447c1b254b"/>
    <ds:schemaRef ds:uri="4b126771-a5ed-43f5-8846-d0c024e8d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1218</Words>
  <Characters>6982</Characters>
  <Application>Microsoft Office Word</Application>
  <DocSecurity>0</DocSecurity>
  <Lines>124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aged care homes and ACVVS</dc:title>
  <dc:subject>Aged care</dc:subject>
  <dc:creator>ustralian Government Department of Health, Disability and Ageing</dc:creator>
  <cp:keywords>Aged Care; Residential aged care;  Aged Care Volunteer Visitors Scheme (ACVVS) </cp:keywords>
  <cp:lastModifiedBy>MASCHKE, Elvia</cp:lastModifiedBy>
  <cp:revision>11</cp:revision>
  <cp:lastPrinted>2025-10-30T04:53:00Z</cp:lastPrinted>
  <dcterms:created xsi:type="dcterms:W3CDTF">2025-10-21T00:32:00Z</dcterms:created>
  <dcterms:modified xsi:type="dcterms:W3CDTF">2025-10-30T04:54:00Z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2024-07-17T00:00:00Z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0x010100337424C728164C4C87DD713D9D0CC95D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ClassificationContentMarkingHeaderShapeIds">
    <vt:lpwstr>2ac4ab5c,29a67728,4bc48dac</vt:lpwstr>
  </property>
  <property fmtid="{D5CDD505-2E9C-101B-9397-08002B2CF9AE}" pid="10" name="ClassificationContentMarkingHeaderFontProps">
    <vt:lpwstr>#ff0000,12,Calibri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137c063,8be4ee5,40f1354c</vt:lpwstr>
  </property>
  <property fmtid="{D5CDD505-2E9C-101B-9397-08002B2CF9AE}" pid="13" name="ClassificationContentMarkingFooterFontProps">
    <vt:lpwstr>#ff0000,12,Calibri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7cd3e8b9-ffed-43a8-b7f4-cc2fa0382d36_Enabled">
    <vt:lpwstr>true</vt:lpwstr>
  </property>
  <property fmtid="{D5CDD505-2E9C-101B-9397-08002B2CF9AE}" pid="16" name="MSIP_Label_7cd3e8b9-ffed-43a8-b7f4-cc2fa0382d36_SetDate">
    <vt:lpwstr>2025-10-20T02:37:14Z</vt:lpwstr>
  </property>
  <property fmtid="{D5CDD505-2E9C-101B-9397-08002B2CF9AE}" pid="17" name="MSIP_Label_7cd3e8b9-ffed-43a8-b7f4-cc2fa0382d36_Method">
    <vt:lpwstr>Privileged</vt:lpwstr>
  </property>
  <property fmtid="{D5CDD505-2E9C-101B-9397-08002B2CF9AE}" pid="18" name="MSIP_Label_7cd3e8b9-ffed-43a8-b7f4-cc2fa0382d36_Name">
    <vt:lpwstr>O</vt:lpwstr>
  </property>
  <property fmtid="{D5CDD505-2E9C-101B-9397-08002B2CF9AE}" pid="19" name="MSIP_Label_7cd3e8b9-ffed-43a8-b7f4-cc2fa0382d36_SiteId">
    <vt:lpwstr>34a3929c-73cf-4954-abfe-147dc3517892</vt:lpwstr>
  </property>
  <property fmtid="{D5CDD505-2E9C-101B-9397-08002B2CF9AE}" pid="20" name="MSIP_Label_7cd3e8b9-ffed-43a8-b7f4-cc2fa0382d36_ActionId">
    <vt:lpwstr>57fab7a2-e889-4916-bf10-17f4648350a2</vt:lpwstr>
  </property>
  <property fmtid="{D5CDD505-2E9C-101B-9397-08002B2CF9AE}" pid="21" name="MSIP_Label_7cd3e8b9-ffed-43a8-b7f4-cc2fa0382d36_ContentBits">
    <vt:lpwstr>3</vt:lpwstr>
  </property>
  <property fmtid="{D5CDD505-2E9C-101B-9397-08002B2CF9AE}" pid="22" name="MSIP_Label_7cd3e8b9-ffed-43a8-b7f4-cc2fa0382d36_Tag">
    <vt:lpwstr>10, 0, 1, 1</vt:lpwstr>
  </property>
</Properties>
</file>