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A9A43" w14:textId="34F01AA3" w:rsidR="007D1C33" w:rsidRPr="00C12A52" w:rsidRDefault="00E73493" w:rsidP="0000198F">
      <w:pPr>
        <w:pStyle w:val="Heading1"/>
        <w:spacing w:before="3240"/>
        <w:rPr>
          <w:sz w:val="56"/>
          <w:szCs w:val="18"/>
        </w:rPr>
      </w:pPr>
      <w:r>
        <w:rPr>
          <w:noProof/>
        </w:rPr>
        <w:drawing>
          <wp:anchor distT="0" distB="0" distL="114300" distR="114300" simplePos="0" relativeHeight="251660291" behindDoc="0" locked="0" layoutInCell="1" allowOverlap="1" wp14:anchorId="68129CEC" wp14:editId="150F93DC">
            <wp:simplePos x="0" y="0"/>
            <wp:positionH relativeFrom="page">
              <wp:posOffset>17083</wp:posOffset>
            </wp:positionH>
            <wp:positionV relativeFrom="page">
              <wp:posOffset>11301</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6545BA" w:rsidRPr="006E3137">
        <w:rPr>
          <w:noProof/>
        </w:rPr>
        <w:drawing>
          <wp:anchor distT="0" distB="0" distL="114300" distR="114300" simplePos="0" relativeHeight="251658242" behindDoc="1" locked="0" layoutInCell="1" allowOverlap="1" wp14:anchorId="65B70B99" wp14:editId="40FFBE5B">
            <wp:simplePos x="0" y="0"/>
            <wp:positionH relativeFrom="page">
              <wp:posOffset>15409</wp:posOffset>
            </wp:positionH>
            <wp:positionV relativeFrom="paragraph">
              <wp:posOffset>-901737</wp:posOffset>
            </wp:positionV>
            <wp:extent cx="7551125" cy="2941607"/>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7551125" cy="2941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98F">
        <w:rPr>
          <w:noProof/>
        </w:rPr>
        <w:drawing>
          <wp:anchor distT="0" distB="0" distL="114300" distR="114300" simplePos="0" relativeHeight="251658243" behindDoc="0" locked="0" layoutInCell="1" allowOverlap="1" wp14:anchorId="7E23CE8F" wp14:editId="032EE813">
            <wp:simplePos x="0" y="0"/>
            <wp:positionH relativeFrom="column">
              <wp:posOffset>-523875</wp:posOffset>
            </wp:positionH>
            <wp:positionV relativeFrom="paragraph">
              <wp:posOffset>-2981325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7D1C33" w:rsidRPr="00C12A52">
        <w:rPr>
          <w:noProof/>
          <w:sz w:val="56"/>
          <w:szCs w:val="18"/>
        </w:rPr>
        <w:drawing>
          <wp:anchor distT="0" distB="0" distL="114300" distR="114300" simplePos="0" relativeHeight="251658241" behindDoc="0" locked="0" layoutInCell="1" allowOverlap="1" wp14:anchorId="013CD090" wp14:editId="1519DE16">
            <wp:simplePos x="0" y="0"/>
            <wp:positionH relativeFrom="column">
              <wp:posOffset>-437307</wp:posOffset>
            </wp:positionH>
            <wp:positionV relativeFrom="paragraph">
              <wp:posOffset>-3396822</wp:posOffset>
            </wp:positionV>
            <wp:extent cx="7554593" cy="2869476"/>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007D1C33" w:rsidRPr="00C12A52">
        <w:rPr>
          <w:sz w:val="56"/>
          <w:szCs w:val="56"/>
        </w:rPr>
        <w:t>Places to people: embedding choice in residential aged care</w:t>
      </w:r>
    </w:p>
    <w:p w14:paraId="7365CF8E" w14:textId="43465262" w:rsidR="00273BBC" w:rsidRPr="00273BBC" w:rsidRDefault="78370DBB" w:rsidP="00273BBC">
      <w:pPr>
        <w:pStyle w:val="NormalText"/>
        <w:rPr>
          <w:rFonts w:cs="Arial"/>
          <w:sz w:val="32"/>
          <w:szCs w:val="32"/>
        </w:rPr>
      </w:pPr>
      <w:r w:rsidRPr="0665CDB9">
        <w:rPr>
          <w:rFonts w:cs="Arial"/>
          <w:sz w:val="32"/>
          <w:szCs w:val="32"/>
        </w:rPr>
        <w:t>Since</w:t>
      </w:r>
      <w:r w:rsidR="00273BBC" w:rsidRPr="0665CDB9">
        <w:rPr>
          <w:rFonts w:cs="Arial"/>
          <w:sz w:val="32"/>
          <w:szCs w:val="32"/>
        </w:rPr>
        <w:t xml:space="preserve"> 1 November 2025, residential aged care places</w:t>
      </w:r>
      <w:r w:rsidR="4136190B" w:rsidRPr="0665CDB9">
        <w:rPr>
          <w:rFonts w:cs="Arial"/>
          <w:sz w:val="32"/>
          <w:szCs w:val="32"/>
        </w:rPr>
        <w:t xml:space="preserve"> are</w:t>
      </w:r>
      <w:r w:rsidR="00273BBC" w:rsidRPr="0665CDB9">
        <w:rPr>
          <w:rFonts w:cs="Arial"/>
          <w:sz w:val="32"/>
          <w:szCs w:val="32"/>
        </w:rPr>
        <w:t xml:space="preserve"> allocated directly to older people. </w:t>
      </w:r>
    </w:p>
    <w:p w14:paraId="38EE0F0C" w14:textId="4CA1D005" w:rsidR="00A570BF" w:rsidRPr="00E04713" w:rsidRDefault="00532B1D" w:rsidP="00E04713">
      <w:pPr>
        <w:pStyle w:val="Heading2"/>
      </w:pPr>
      <w:r>
        <w:t>What has changed?</w:t>
      </w:r>
    </w:p>
    <w:p w14:paraId="7A44FD43" w14:textId="7BD3455A" w:rsidR="00A570BF" w:rsidRPr="00A570BF" w:rsidRDefault="00A570BF" w:rsidP="0665CDB9">
      <w:pPr>
        <w:pStyle w:val="ListBullet"/>
        <w:spacing w:line="276" w:lineRule="auto"/>
        <w:ind w:left="567" w:hanging="567"/>
        <w:rPr>
          <w:rFonts w:cs="Arial"/>
          <w:color w:val="auto"/>
        </w:rPr>
      </w:pPr>
      <w:r w:rsidRPr="0665CDB9">
        <w:rPr>
          <w:rFonts w:cs="Arial"/>
          <w:color w:val="auto"/>
        </w:rPr>
        <w:t xml:space="preserve">people who need residential care have more choice to </w:t>
      </w:r>
      <w:r w:rsidR="5A96D79D" w:rsidRPr="0665CDB9">
        <w:rPr>
          <w:rFonts w:cs="Arial"/>
          <w:color w:val="auto"/>
        </w:rPr>
        <w:t>enter</w:t>
      </w:r>
      <w:r w:rsidRPr="0665CDB9">
        <w:rPr>
          <w:rFonts w:cs="Arial"/>
          <w:color w:val="auto"/>
        </w:rPr>
        <w:t xml:space="preserve"> care with an approved residential </w:t>
      </w:r>
      <w:r w:rsidR="462BA4DA" w:rsidRPr="0665CDB9">
        <w:rPr>
          <w:rFonts w:cs="Arial"/>
          <w:color w:val="auto"/>
        </w:rPr>
        <w:t xml:space="preserve">aged </w:t>
      </w:r>
      <w:r w:rsidRPr="0665CDB9">
        <w:rPr>
          <w:rFonts w:cs="Arial"/>
          <w:color w:val="auto"/>
        </w:rPr>
        <w:t>care provider that best meets their needs</w:t>
      </w:r>
    </w:p>
    <w:p w14:paraId="43B4E2FC" w14:textId="0DF4BA4E" w:rsidR="00A570BF" w:rsidRPr="00A570BF" w:rsidRDefault="00A570BF" w:rsidP="0665CDB9">
      <w:pPr>
        <w:pStyle w:val="ListBullet"/>
        <w:spacing w:line="276" w:lineRule="auto"/>
        <w:ind w:left="567" w:hanging="567"/>
        <w:rPr>
          <w:rFonts w:cs="Arial"/>
          <w:color w:val="auto"/>
        </w:rPr>
      </w:pPr>
      <w:r w:rsidRPr="0665CDB9">
        <w:rPr>
          <w:rFonts w:cs="Arial"/>
          <w:color w:val="auto"/>
        </w:rPr>
        <w:t>providers have an incentive to provide high quality and more innovative models of care</w:t>
      </w:r>
    </w:p>
    <w:p w14:paraId="3D3ED6C8" w14:textId="62DB1881" w:rsidR="00A570BF" w:rsidRPr="00172BB9" w:rsidRDefault="00A570BF" w:rsidP="0665CDB9">
      <w:pPr>
        <w:pStyle w:val="ListBullet"/>
        <w:spacing w:line="276" w:lineRule="auto"/>
        <w:ind w:left="567" w:hanging="567"/>
        <w:rPr>
          <w:rFonts w:cs="Arial"/>
          <w:color w:val="auto"/>
        </w:rPr>
      </w:pPr>
      <w:r w:rsidRPr="0665CDB9">
        <w:rPr>
          <w:rFonts w:cs="Arial"/>
          <w:color w:val="auto"/>
        </w:rPr>
        <w:t xml:space="preserve">providers have </w:t>
      </w:r>
      <w:r w:rsidR="477AA769" w:rsidRPr="0665CDB9">
        <w:rPr>
          <w:rFonts w:cs="Arial"/>
          <w:color w:val="auto"/>
        </w:rPr>
        <w:t xml:space="preserve">the </w:t>
      </w:r>
      <w:r w:rsidRPr="0665CDB9">
        <w:rPr>
          <w:rFonts w:cs="Arial"/>
          <w:color w:val="auto"/>
        </w:rPr>
        <w:t xml:space="preserve">flexibility to offer more services in </w:t>
      </w:r>
      <w:r w:rsidR="31A205E2" w:rsidRPr="0665CDB9">
        <w:rPr>
          <w:rFonts w:cs="Arial"/>
          <w:color w:val="auto"/>
        </w:rPr>
        <w:t xml:space="preserve">different </w:t>
      </w:r>
      <w:r w:rsidRPr="0665CDB9">
        <w:rPr>
          <w:rFonts w:cs="Arial"/>
          <w:color w:val="auto"/>
        </w:rPr>
        <w:t>locations</w:t>
      </w:r>
    </w:p>
    <w:p w14:paraId="6D9083C8" w14:textId="042DD046" w:rsidR="00497E1C" w:rsidRPr="00497E1C" w:rsidRDefault="00172BB9" w:rsidP="00497E1C">
      <w:pPr>
        <w:pStyle w:val="Heading2"/>
      </w:pPr>
      <w:r>
        <w:t>Frequently Asked Questions</w:t>
      </w:r>
    </w:p>
    <w:p w14:paraId="797FAC56" w14:textId="77777777" w:rsidR="00F341C3" w:rsidRPr="00F341C3" w:rsidRDefault="00F341C3" w:rsidP="00DD1908">
      <w:pPr>
        <w:spacing w:line="240" w:lineRule="auto"/>
        <w:rPr>
          <w:rFonts w:cs="Arial"/>
        </w:rPr>
      </w:pPr>
      <w:r w:rsidRPr="00F341C3">
        <w:rPr>
          <w:rFonts w:eastAsia="Segoe UI" w:cs="Arial"/>
          <w:b/>
          <w:bCs/>
          <w:color w:val="313131"/>
        </w:rPr>
        <w:t>What happens to my allocated places on 1 November 2025?</w:t>
      </w:r>
    </w:p>
    <w:p w14:paraId="32035CAC" w14:textId="3109188E" w:rsidR="00F341C3" w:rsidRPr="00DD1908" w:rsidRDefault="00F341C3" w:rsidP="00DD1908">
      <w:pPr>
        <w:spacing w:line="240" w:lineRule="auto"/>
        <w:rPr>
          <w:rFonts w:cs="Arial"/>
          <w:shd w:val="clear" w:color="auto" w:fill="FFFFFF"/>
        </w:rPr>
      </w:pPr>
      <w:r w:rsidRPr="00DD1908">
        <w:rPr>
          <w:rFonts w:cs="Arial"/>
          <w:shd w:val="clear" w:color="auto" w:fill="FFFFFF"/>
        </w:rPr>
        <w:t>All residential care places allocated from the former Aged Care Approvals Rounds (ACAR), or through the bed-ready process</w:t>
      </w:r>
      <w:r w:rsidR="00DD1908" w:rsidRPr="00DD1908">
        <w:rPr>
          <w:rFonts w:cs="Arial"/>
          <w:shd w:val="clear" w:color="auto" w:fill="FFFFFF"/>
        </w:rPr>
        <w:t xml:space="preserve"> </w:t>
      </w:r>
      <w:r w:rsidRPr="00DD1908">
        <w:rPr>
          <w:rFonts w:cs="Arial"/>
          <w:shd w:val="clear" w:color="auto" w:fill="FFFFFF"/>
        </w:rPr>
        <w:t>cease to exist from 1 November 2025. </w:t>
      </w:r>
    </w:p>
    <w:p w14:paraId="46070F05" w14:textId="00319506" w:rsidR="00F341C3" w:rsidRPr="00DD1908" w:rsidRDefault="00F341C3" w:rsidP="0665CDB9">
      <w:pPr>
        <w:pStyle w:val="NormalText"/>
        <w:spacing w:line="240" w:lineRule="auto"/>
        <w:rPr>
          <w:rFonts w:cs="Arial"/>
          <w:color w:val="auto"/>
        </w:rPr>
      </w:pPr>
      <w:r w:rsidRPr="4F93BBA5">
        <w:rPr>
          <w:rFonts w:eastAsiaTheme="minorEastAsia" w:cs="Arial"/>
          <w:color w:val="auto"/>
        </w:rPr>
        <w:t>Approved provider</w:t>
      </w:r>
      <w:r w:rsidR="383A2C8F" w:rsidRPr="4F93BBA5">
        <w:rPr>
          <w:rFonts w:eastAsiaTheme="minorEastAsia" w:cs="Arial"/>
          <w:color w:val="auto"/>
        </w:rPr>
        <w:t>’</w:t>
      </w:r>
      <w:r w:rsidRPr="4F93BBA5">
        <w:rPr>
          <w:rFonts w:eastAsiaTheme="minorEastAsia" w:cs="Arial"/>
          <w:color w:val="auto"/>
        </w:rPr>
        <w:t>s  total number of beds</w:t>
      </w:r>
      <w:r w:rsidR="250C2CA1" w:rsidRPr="4F93BBA5">
        <w:rPr>
          <w:rFonts w:eastAsiaTheme="minorEastAsia" w:cs="Arial"/>
          <w:color w:val="auto"/>
        </w:rPr>
        <w:t xml:space="preserve"> are</w:t>
      </w:r>
      <w:r w:rsidRPr="4F93BBA5">
        <w:rPr>
          <w:rFonts w:eastAsiaTheme="minorEastAsia" w:cs="Arial"/>
          <w:color w:val="auto"/>
        </w:rPr>
        <w:t xml:space="preserve"> managed by the Aged Care Quality and Safety Commission (the Commission). Under the Act,  the </w:t>
      </w:r>
      <w:r w:rsidRPr="4F93BBA5">
        <w:rPr>
          <w:rStyle w:val="normaltextrun"/>
          <w:rFonts w:cs="Arial"/>
          <w:color w:val="auto"/>
        </w:rPr>
        <w:t>C</w:t>
      </w:r>
      <w:r w:rsidRPr="4F93BBA5">
        <w:rPr>
          <w:rStyle w:val="normaltextrun"/>
          <w:rFonts w:eastAsiaTheme="minorEastAsia" w:cs="Arial"/>
          <w:color w:val="auto"/>
        </w:rPr>
        <w:t>ommission oversee</w:t>
      </w:r>
      <w:r w:rsidR="4171ECA8" w:rsidRPr="4F93BBA5">
        <w:rPr>
          <w:rStyle w:val="normaltextrun"/>
          <w:rFonts w:eastAsiaTheme="minorEastAsia" w:cs="Arial"/>
          <w:color w:val="auto"/>
        </w:rPr>
        <w:t>s</w:t>
      </w:r>
      <w:r w:rsidRPr="4F93BBA5">
        <w:rPr>
          <w:rStyle w:val="normaltextrun"/>
          <w:rFonts w:eastAsiaTheme="minorEastAsia" w:cs="Arial"/>
          <w:color w:val="auto"/>
        </w:rPr>
        <w:t xml:space="preserve"> changes to the approval of an </w:t>
      </w:r>
      <w:r w:rsidR="6187608B" w:rsidRPr="4F93BBA5">
        <w:rPr>
          <w:rStyle w:val="normaltextrun"/>
          <w:rFonts w:eastAsiaTheme="minorEastAsia" w:cs="Arial"/>
          <w:color w:val="auto"/>
        </w:rPr>
        <w:t xml:space="preserve">residential </w:t>
      </w:r>
      <w:r w:rsidRPr="4F93BBA5">
        <w:rPr>
          <w:rStyle w:val="normaltextrun"/>
          <w:rFonts w:eastAsiaTheme="minorEastAsia" w:cs="Arial"/>
          <w:color w:val="auto"/>
        </w:rPr>
        <w:t>care home</w:t>
      </w:r>
      <w:r w:rsidR="5BB20A59" w:rsidRPr="4F93BBA5">
        <w:rPr>
          <w:rStyle w:val="normaltextrun"/>
          <w:rFonts w:eastAsiaTheme="minorEastAsia" w:cs="Arial"/>
          <w:color w:val="auto"/>
        </w:rPr>
        <w:t>,</w:t>
      </w:r>
      <w:r w:rsidRPr="4F93BBA5">
        <w:rPr>
          <w:rStyle w:val="normaltextrun"/>
          <w:rFonts w:eastAsiaTheme="minorEastAsia" w:cs="Arial"/>
          <w:color w:val="auto"/>
        </w:rPr>
        <w:t xml:space="preserve"> including the total</w:t>
      </w:r>
      <w:r w:rsidR="28F42D4F" w:rsidRPr="4F93BBA5">
        <w:rPr>
          <w:rStyle w:val="normaltextrun"/>
          <w:rFonts w:eastAsiaTheme="minorEastAsia" w:cs="Arial"/>
          <w:color w:val="auto"/>
        </w:rPr>
        <w:t xml:space="preserve"> number of</w:t>
      </w:r>
      <w:r w:rsidRPr="4F93BBA5">
        <w:rPr>
          <w:rStyle w:val="normaltextrun"/>
          <w:rFonts w:eastAsiaTheme="minorEastAsia" w:cs="Arial"/>
          <w:color w:val="auto"/>
        </w:rPr>
        <w:t xml:space="preserve"> beds. </w:t>
      </w:r>
      <w:r w:rsidRPr="4F93BBA5">
        <w:rPr>
          <w:rStyle w:val="eop"/>
          <w:rFonts w:eastAsiaTheme="minorEastAsia" w:cs="Arial"/>
          <w:color w:val="auto"/>
        </w:rPr>
        <w:t> </w:t>
      </w:r>
    </w:p>
    <w:p w14:paraId="17D8192C" w14:textId="349959AF" w:rsidR="00F341C3" w:rsidRPr="00F341C3" w:rsidRDefault="00F341C3" w:rsidP="00DD1908">
      <w:pPr>
        <w:spacing w:line="240" w:lineRule="auto"/>
        <w:rPr>
          <w:rFonts w:cs="Arial"/>
        </w:rPr>
      </w:pPr>
      <w:r w:rsidRPr="00DD1908">
        <w:rPr>
          <w:rFonts w:cs="Arial"/>
          <w:shd w:val="clear" w:color="auto" w:fill="FFFFFF"/>
        </w:rPr>
        <w:t xml:space="preserve">For more information, visit </w:t>
      </w:r>
      <w:hyperlink r:id="rId14" w:history="1">
        <w:r w:rsidRPr="00174364">
          <w:rPr>
            <w:rStyle w:val="Hyperlink"/>
            <w:rFonts w:cs="Arial"/>
          </w:rPr>
          <w:t>Registration Model | Aged Care Quality and Safety Commission</w:t>
        </w:r>
      </w:hyperlink>
    </w:p>
    <w:p w14:paraId="584A651B" w14:textId="35C827CC" w:rsidR="00F341C3" w:rsidRPr="00F341C3" w:rsidRDefault="00F341C3" w:rsidP="0665CDB9">
      <w:pPr>
        <w:spacing w:line="240" w:lineRule="auto"/>
        <w:rPr>
          <w:rFonts w:cs="Arial"/>
          <w:b/>
          <w:bCs/>
        </w:rPr>
      </w:pPr>
      <w:r w:rsidRPr="0665CDB9">
        <w:rPr>
          <w:rFonts w:cs="Arial"/>
          <w:b/>
          <w:bCs/>
        </w:rPr>
        <w:t xml:space="preserve">How </w:t>
      </w:r>
      <w:r w:rsidR="098F70FE" w:rsidRPr="0665CDB9">
        <w:rPr>
          <w:rFonts w:cs="Arial"/>
          <w:b/>
          <w:bCs/>
        </w:rPr>
        <w:t xml:space="preserve">do </w:t>
      </w:r>
      <w:r w:rsidRPr="0665CDB9">
        <w:rPr>
          <w:rFonts w:cs="Arial"/>
          <w:b/>
          <w:bCs/>
        </w:rPr>
        <w:t xml:space="preserve">I manage offline beds at </w:t>
      </w:r>
      <w:r w:rsidR="00F82691" w:rsidRPr="0665CDB9">
        <w:rPr>
          <w:rFonts w:cs="Arial"/>
          <w:b/>
          <w:bCs/>
        </w:rPr>
        <w:t>my aged</w:t>
      </w:r>
      <w:r w:rsidRPr="0665CDB9">
        <w:rPr>
          <w:rFonts w:cs="Arial"/>
          <w:b/>
          <w:bCs/>
        </w:rPr>
        <w:t xml:space="preserve"> care home?</w:t>
      </w:r>
    </w:p>
    <w:p w14:paraId="583415E7" w14:textId="4CE76CD6" w:rsidR="005B4BD3" w:rsidRDefault="00F341C3" w:rsidP="4F93BBA5">
      <w:pPr>
        <w:pStyle w:val="paragraph"/>
        <w:spacing w:before="120" w:beforeAutospacing="0" w:after="120" w:afterAutospacing="0"/>
        <w:rPr>
          <w:rFonts w:ascii="Arial" w:eastAsiaTheme="minorEastAsia" w:hAnsi="Arial" w:cs="Arial"/>
        </w:rPr>
      </w:pPr>
      <w:r w:rsidRPr="4F93BBA5">
        <w:rPr>
          <w:rStyle w:val="normaltextrun"/>
          <w:rFonts w:ascii="Arial" w:eastAsiaTheme="minorEastAsia" w:hAnsi="Arial" w:cs="Arial"/>
        </w:rPr>
        <w:t>The</w:t>
      </w:r>
      <w:r w:rsidRPr="4F93BBA5">
        <w:rPr>
          <w:rStyle w:val="normaltextrun"/>
          <w:rFonts w:ascii="Arial" w:eastAsiaTheme="minorEastAsia" w:hAnsi="Arial" w:cs="Arial"/>
          <w:i/>
          <w:iCs/>
        </w:rPr>
        <w:t xml:space="preserve"> Aged Care Rules</w:t>
      </w:r>
      <w:r w:rsidRPr="4F93BBA5">
        <w:rPr>
          <w:rStyle w:val="normaltextrun"/>
          <w:rFonts w:ascii="Arial" w:eastAsiaTheme="minorEastAsia" w:hAnsi="Arial" w:cs="Arial"/>
        </w:rPr>
        <w:t xml:space="preserve"> </w:t>
      </w:r>
      <w:r w:rsidRPr="4F93BBA5">
        <w:rPr>
          <w:rStyle w:val="normaltextrun"/>
          <w:rFonts w:ascii="Arial" w:eastAsiaTheme="minorEastAsia" w:hAnsi="Arial" w:cs="Arial"/>
          <w:i/>
          <w:iCs/>
          <w:color w:val="000000"/>
        </w:rPr>
        <w:t>2025</w:t>
      </w:r>
      <w:r w:rsidRPr="4F93BBA5">
        <w:rPr>
          <w:rStyle w:val="normaltextrun"/>
          <w:rFonts w:ascii="Arial" w:eastAsiaTheme="minorEastAsia" w:hAnsi="Arial" w:cs="Arial"/>
          <w:color w:val="000000"/>
        </w:rPr>
        <w:t xml:space="preserve"> (see sections 167-5-70) </w:t>
      </w:r>
      <w:r w:rsidRPr="4F93BBA5">
        <w:rPr>
          <w:rStyle w:val="normaltextrun"/>
          <w:rFonts w:ascii="Arial" w:eastAsiaTheme="minorEastAsia" w:hAnsi="Arial" w:cs="Arial"/>
        </w:rPr>
        <w:t xml:space="preserve">require residential </w:t>
      </w:r>
      <w:r w:rsidR="52F0A707" w:rsidRPr="4F93BBA5">
        <w:rPr>
          <w:rStyle w:val="normaltextrun"/>
          <w:rFonts w:ascii="Arial" w:eastAsiaTheme="minorEastAsia" w:hAnsi="Arial" w:cs="Arial"/>
        </w:rPr>
        <w:t xml:space="preserve">aged </w:t>
      </w:r>
      <w:r w:rsidRPr="4F93BBA5">
        <w:rPr>
          <w:rStyle w:val="normaltextrun"/>
          <w:rFonts w:ascii="Arial" w:hAnsi="Arial" w:cs="Arial"/>
        </w:rPr>
        <w:t xml:space="preserve">care </w:t>
      </w:r>
      <w:r w:rsidRPr="4F93BBA5">
        <w:rPr>
          <w:rStyle w:val="normaltextrun"/>
          <w:rFonts w:ascii="Arial" w:eastAsiaTheme="minorEastAsia" w:hAnsi="Arial" w:cs="Arial"/>
        </w:rPr>
        <w:t>providers to notify the Commission when beds in a residential care home</w:t>
      </w:r>
      <w:r w:rsidR="05BA0B50" w:rsidRPr="4F93BBA5">
        <w:rPr>
          <w:rStyle w:val="normaltextrun"/>
          <w:rFonts w:ascii="Arial" w:eastAsiaTheme="minorEastAsia" w:hAnsi="Arial" w:cs="Arial"/>
        </w:rPr>
        <w:t xml:space="preserve"> are</w:t>
      </w:r>
      <w:r w:rsidRPr="4F93BBA5">
        <w:rPr>
          <w:rStyle w:val="normaltextrun"/>
          <w:rFonts w:ascii="Arial" w:eastAsiaTheme="minorEastAsia" w:hAnsi="Arial" w:cs="Arial"/>
        </w:rPr>
        <w:t xml:space="preserve"> offline and not available for use for a period of </w:t>
      </w:r>
      <w:r w:rsidRPr="4F93BBA5">
        <w:rPr>
          <w:rStyle w:val="normaltextrun"/>
          <w:rFonts w:ascii="Arial" w:hAnsi="Arial" w:cs="Arial"/>
        </w:rPr>
        <w:t>3</w:t>
      </w:r>
      <w:r w:rsidRPr="4F93BBA5">
        <w:rPr>
          <w:rStyle w:val="normaltextrun"/>
          <w:rFonts w:ascii="Arial" w:eastAsiaTheme="minorEastAsia" w:hAnsi="Arial" w:cs="Arial"/>
        </w:rPr>
        <w:t xml:space="preserve"> months or longer. </w:t>
      </w:r>
      <w:r w:rsidRPr="4F93BBA5">
        <w:rPr>
          <w:rFonts w:ascii="Arial" w:eastAsiaTheme="minorEastAsia" w:hAnsi="Arial" w:cs="Arial"/>
        </w:rPr>
        <w:t xml:space="preserve">Providers </w:t>
      </w:r>
      <w:r w:rsidRPr="4F93BBA5">
        <w:rPr>
          <w:rFonts w:ascii="Arial" w:hAnsi="Arial" w:cs="Arial"/>
        </w:rPr>
        <w:t>are</w:t>
      </w:r>
      <w:r w:rsidRPr="4F93BBA5">
        <w:rPr>
          <w:rFonts w:ascii="Arial" w:eastAsiaTheme="minorEastAsia" w:hAnsi="Arial" w:cs="Arial"/>
        </w:rPr>
        <w:t xml:space="preserve"> required to keep an accurate record of the total bed numbers at each of their </w:t>
      </w:r>
      <w:r w:rsidR="1D9D3E52" w:rsidRPr="4F93BBA5">
        <w:rPr>
          <w:rStyle w:val="normaltextrun"/>
          <w:rFonts w:ascii="Arial" w:eastAsiaTheme="minorEastAsia" w:hAnsi="Arial" w:cs="Arial"/>
        </w:rPr>
        <w:t xml:space="preserve">residential </w:t>
      </w:r>
      <w:r w:rsidR="1642BC5B" w:rsidRPr="4F93BBA5">
        <w:rPr>
          <w:rFonts w:ascii="Arial" w:eastAsiaTheme="minorEastAsia" w:hAnsi="Arial" w:cs="Arial"/>
        </w:rPr>
        <w:t xml:space="preserve">care </w:t>
      </w:r>
      <w:r w:rsidRPr="4F93BBA5">
        <w:rPr>
          <w:rFonts w:ascii="Arial" w:hAnsi="Arial" w:cs="Arial"/>
        </w:rPr>
        <w:t>homes.</w:t>
      </w:r>
      <w:r w:rsidRPr="4F93BBA5">
        <w:rPr>
          <w:rFonts w:ascii="Arial" w:eastAsiaTheme="minorEastAsia" w:hAnsi="Arial" w:cs="Arial"/>
        </w:rPr>
        <w:t xml:space="preserve"> This will be managed in the Government Provider Management System (GPMS)</w:t>
      </w:r>
    </w:p>
    <w:p w14:paraId="1690B1EA" w14:textId="1C6AB9C4" w:rsidR="00F341C3" w:rsidRPr="00F341C3" w:rsidRDefault="3B60FB74" w:rsidP="0E64F6F1">
      <w:pPr>
        <w:pStyle w:val="paragraph"/>
        <w:spacing w:before="120" w:beforeAutospacing="0" w:after="120" w:afterAutospacing="0"/>
        <w:textAlignment w:val="baseline"/>
        <w:rPr>
          <w:rFonts w:ascii="Arial" w:hAnsi="Arial" w:cs="Arial"/>
        </w:rPr>
      </w:pPr>
      <w:r w:rsidRPr="4F93BBA5">
        <w:rPr>
          <w:rFonts w:ascii="Arial" w:hAnsi="Arial" w:cs="Arial"/>
        </w:rPr>
        <w:t>I</w:t>
      </w:r>
      <w:r w:rsidR="7F78C13D" w:rsidRPr="4F93BBA5">
        <w:rPr>
          <w:rFonts w:ascii="Arial" w:hAnsi="Arial" w:cs="Arial"/>
        </w:rPr>
        <w:t xml:space="preserve">f you need to take beds offline at your </w:t>
      </w:r>
      <w:r w:rsidR="3B859146" w:rsidRPr="4F93BBA5">
        <w:rPr>
          <w:rFonts w:ascii="Arial" w:hAnsi="Arial" w:cs="Arial"/>
        </w:rPr>
        <w:t xml:space="preserve">residential </w:t>
      </w:r>
      <w:r w:rsidR="2ED8B914" w:rsidRPr="4F93BBA5">
        <w:rPr>
          <w:rFonts w:ascii="Arial" w:hAnsi="Arial" w:cs="Arial"/>
        </w:rPr>
        <w:t xml:space="preserve">care home, </w:t>
      </w:r>
      <w:r w:rsidR="7F78C13D" w:rsidRPr="4F93BBA5">
        <w:rPr>
          <w:rFonts w:ascii="Arial" w:hAnsi="Arial" w:cs="Arial"/>
        </w:rPr>
        <w:t xml:space="preserve">you can </w:t>
      </w:r>
      <w:r w:rsidR="7DDCAAB1" w:rsidRPr="4F93BBA5">
        <w:rPr>
          <w:rFonts w:ascii="Arial" w:hAnsi="Arial" w:cs="Arial"/>
        </w:rPr>
        <w:t xml:space="preserve">ask </w:t>
      </w:r>
      <w:r w:rsidR="7F78C13D" w:rsidRPr="4F93BBA5">
        <w:rPr>
          <w:rFonts w:ascii="Arial" w:hAnsi="Arial" w:cs="Arial"/>
        </w:rPr>
        <w:t xml:space="preserve">the department’s Local Network office in your state to complete the request in GPMS on your behalf. Refer to </w:t>
      </w:r>
      <w:r w:rsidR="3B767A50" w:rsidRPr="4F93BBA5">
        <w:rPr>
          <w:rFonts w:ascii="Arial" w:hAnsi="Arial" w:cs="Arial"/>
        </w:rPr>
        <w:t xml:space="preserve">the </w:t>
      </w:r>
      <w:hyperlink r:id="rId15" w:history="1">
        <w:r w:rsidR="3B767A50" w:rsidRPr="00613174">
          <w:rPr>
            <w:rStyle w:val="Hyperlink"/>
            <w:rFonts w:ascii="Arial" w:hAnsi="Arial" w:cs="Arial"/>
          </w:rPr>
          <w:t>provider tip sheet</w:t>
        </w:r>
      </w:hyperlink>
      <w:r w:rsidR="00F82691">
        <w:rPr>
          <w:rFonts w:ascii="Arial" w:hAnsi="Arial" w:cs="Arial"/>
        </w:rPr>
        <w:t xml:space="preserve"> </w:t>
      </w:r>
      <w:r w:rsidR="7F78C13D" w:rsidRPr="4F93BBA5">
        <w:rPr>
          <w:rFonts w:ascii="Arial" w:hAnsi="Arial" w:cs="Arial"/>
        </w:rPr>
        <w:t>for step-by-step guidance to manage your offline beds.</w:t>
      </w:r>
    </w:p>
    <w:p w14:paraId="4F7E4D63" w14:textId="4AC578F1" w:rsidR="00F341C3" w:rsidRPr="00F341C3" w:rsidRDefault="271C0300" w:rsidP="0665CDB9">
      <w:pPr>
        <w:rPr>
          <w:rFonts w:eastAsia="Arial" w:cs="Arial"/>
        </w:rPr>
      </w:pPr>
      <w:r w:rsidRPr="0665CDB9">
        <w:rPr>
          <w:rFonts w:cs="Arial"/>
        </w:rPr>
        <w:lastRenderedPageBreak/>
        <w:t xml:space="preserve"> </w:t>
      </w:r>
      <w:r w:rsidRPr="0665CDB9">
        <w:rPr>
          <w:rFonts w:eastAsia="Arial" w:cs="Arial"/>
          <w:color w:val="000000"/>
          <w:sz w:val="22"/>
          <w:szCs w:val="22"/>
        </w:rPr>
        <w:t>he My Aged Care Service and Support Portal will be enhanced early in 2026 to allow providers to self-manage their offline beds. Further information about this functionality will be provided</w:t>
      </w:r>
      <w:r w:rsidR="00F82691" w:rsidRPr="00F82691">
        <w:t xml:space="preserve"> </w:t>
      </w:r>
      <w:r w:rsidR="00F82691" w:rsidRPr="00F82691">
        <w:rPr>
          <w:rFonts w:eastAsia="Arial" w:cs="Arial"/>
          <w:color w:val="000000"/>
          <w:sz w:val="22"/>
          <w:szCs w:val="22"/>
        </w:rPr>
        <w:t>in advance</w:t>
      </w:r>
      <w:r w:rsidR="00F82691">
        <w:rPr>
          <w:rFonts w:eastAsia="Arial" w:cs="Arial"/>
          <w:color w:val="000000"/>
          <w:sz w:val="22"/>
          <w:szCs w:val="22"/>
        </w:rPr>
        <w:t xml:space="preserve">. </w:t>
      </w:r>
    </w:p>
    <w:p w14:paraId="2DCAE8D9" w14:textId="77777777" w:rsidR="00F341C3" w:rsidRPr="00F341C3" w:rsidRDefault="00F341C3" w:rsidP="004F3B93">
      <w:pPr>
        <w:spacing w:line="240" w:lineRule="auto"/>
        <w:rPr>
          <w:rFonts w:cs="Arial"/>
          <w:b/>
          <w:bCs/>
        </w:rPr>
      </w:pPr>
      <w:r w:rsidRPr="00F341C3">
        <w:rPr>
          <w:rFonts w:cs="Arial"/>
          <w:b/>
          <w:bCs/>
        </w:rPr>
        <w:t>How does the allocation of a place differ from an approval for residential care services?</w:t>
      </w:r>
    </w:p>
    <w:p w14:paraId="0EF49442" w14:textId="386B67DF" w:rsidR="00F341C3" w:rsidRPr="00F341C3" w:rsidRDefault="00F341C3" w:rsidP="004F3B93">
      <w:pPr>
        <w:spacing w:line="240" w:lineRule="auto"/>
        <w:rPr>
          <w:rFonts w:cs="Arial"/>
        </w:rPr>
      </w:pPr>
      <w:r w:rsidRPr="0665CDB9">
        <w:rPr>
          <w:rFonts w:cs="Arial"/>
        </w:rPr>
        <w:t>Residential care places were previously allocated to providers through the ACAR. Places are now allocated directly to older people</w:t>
      </w:r>
      <w:r w:rsidR="4DA09AFA" w:rsidRPr="0665CDB9">
        <w:rPr>
          <w:rFonts w:cs="Arial"/>
        </w:rPr>
        <w:t>,</w:t>
      </w:r>
      <w:r w:rsidRPr="0665CDB9">
        <w:rPr>
          <w:rFonts w:cs="Arial"/>
        </w:rPr>
        <w:t xml:space="preserve"> giving them more choice and control over which provider delivers their services. </w:t>
      </w:r>
    </w:p>
    <w:p w14:paraId="57E84FD6" w14:textId="0B18ACD3" w:rsidR="00F341C3" w:rsidRPr="00F341C3" w:rsidRDefault="00F341C3" w:rsidP="004F3B93">
      <w:pPr>
        <w:spacing w:line="240" w:lineRule="auto"/>
        <w:rPr>
          <w:rFonts w:cs="Arial"/>
          <w:lang w:eastAsia="en-GB"/>
        </w:rPr>
      </w:pPr>
      <w:r w:rsidRPr="00F341C3">
        <w:rPr>
          <w:rFonts w:cs="Arial"/>
        </w:rPr>
        <w:t xml:space="preserve">Providers will no longer be restricted by the number of places they have been allocated and will be able to </w:t>
      </w:r>
      <w:r w:rsidR="00281677" w:rsidRPr="00F341C3">
        <w:rPr>
          <w:rFonts w:cs="Arial"/>
        </w:rPr>
        <w:t>respond to increased demand more easily</w:t>
      </w:r>
      <w:r w:rsidRPr="00F341C3">
        <w:rPr>
          <w:rFonts w:cs="Arial"/>
        </w:rPr>
        <w:t xml:space="preserve">. </w:t>
      </w:r>
    </w:p>
    <w:p w14:paraId="064BB6DD" w14:textId="77777777" w:rsidR="00F341C3" w:rsidRPr="00F341C3" w:rsidRDefault="00F341C3" w:rsidP="004F3B93">
      <w:pPr>
        <w:spacing w:line="240" w:lineRule="auto"/>
        <w:rPr>
          <w:rFonts w:cs="Arial"/>
          <w:b/>
          <w:bCs/>
        </w:rPr>
      </w:pPr>
      <w:r w:rsidRPr="00F341C3">
        <w:rPr>
          <w:rFonts w:cs="Arial"/>
          <w:b/>
          <w:bCs/>
        </w:rPr>
        <w:t>Are there any changes for older people living in residential care before 1 November 2025?</w:t>
      </w:r>
    </w:p>
    <w:p w14:paraId="21B2E1E7" w14:textId="28AFFE84" w:rsidR="00F341C3" w:rsidRPr="00F341C3" w:rsidRDefault="4A3AF94E" w:rsidP="004F3B93">
      <w:pPr>
        <w:spacing w:line="240" w:lineRule="auto"/>
        <w:rPr>
          <w:rFonts w:cs="Arial"/>
        </w:rPr>
      </w:pPr>
      <w:r w:rsidRPr="0665CDB9">
        <w:rPr>
          <w:rFonts w:cs="Arial"/>
        </w:rPr>
        <w:t>Older people</w:t>
      </w:r>
      <w:r w:rsidR="00F341C3" w:rsidRPr="0665CDB9">
        <w:rPr>
          <w:rFonts w:cs="Arial"/>
        </w:rPr>
        <w:t xml:space="preserve"> living in residential care before 1 November 2025 </w:t>
      </w:r>
      <w:r w:rsidR="0A30CBD8" w:rsidRPr="0665CDB9">
        <w:rPr>
          <w:rFonts w:cs="Arial"/>
        </w:rPr>
        <w:t>are</w:t>
      </w:r>
      <w:r w:rsidR="00F82691">
        <w:rPr>
          <w:rFonts w:cs="Arial"/>
        </w:rPr>
        <w:t xml:space="preserve"> </w:t>
      </w:r>
      <w:r w:rsidR="00F341C3" w:rsidRPr="0665CDB9">
        <w:rPr>
          <w:rFonts w:cs="Arial"/>
        </w:rPr>
        <w:t>not affected by these changes. They</w:t>
      </w:r>
      <w:r w:rsidR="00F82691">
        <w:rPr>
          <w:rFonts w:cs="Arial"/>
        </w:rPr>
        <w:t xml:space="preserve"> </w:t>
      </w:r>
      <w:r w:rsidR="45CC1EDA" w:rsidRPr="0665CDB9">
        <w:rPr>
          <w:rFonts w:cs="Arial"/>
        </w:rPr>
        <w:t>are</w:t>
      </w:r>
      <w:r w:rsidR="00F341C3" w:rsidRPr="0665CDB9">
        <w:rPr>
          <w:rFonts w:cs="Arial"/>
        </w:rPr>
        <w:t xml:space="preserve"> allocated a place</w:t>
      </w:r>
      <w:r w:rsidR="6CC7958A" w:rsidRPr="0665CDB9">
        <w:rPr>
          <w:rFonts w:cs="Arial"/>
        </w:rPr>
        <w:t xml:space="preserve"> automatically</w:t>
      </w:r>
      <w:r w:rsidR="00F341C3" w:rsidRPr="0665CDB9">
        <w:rPr>
          <w:rFonts w:cs="Arial"/>
        </w:rPr>
        <w:t xml:space="preserve"> in their existing home to ensure continuity of care.  </w:t>
      </w:r>
    </w:p>
    <w:p w14:paraId="6691156F" w14:textId="77777777" w:rsidR="00F341C3" w:rsidRPr="00F341C3" w:rsidRDefault="00F341C3" w:rsidP="004F3B93">
      <w:pPr>
        <w:spacing w:line="240" w:lineRule="auto"/>
        <w:rPr>
          <w:rFonts w:cs="Arial"/>
          <w:b/>
          <w:bCs/>
        </w:rPr>
      </w:pPr>
      <w:r w:rsidRPr="00F341C3">
        <w:rPr>
          <w:rFonts w:cs="Arial"/>
          <w:b/>
          <w:bCs/>
        </w:rPr>
        <w:t>Are there any changes for older people with an approval for residential care on 1 November 2025?</w:t>
      </w:r>
    </w:p>
    <w:p w14:paraId="66F03E34" w14:textId="7A7A167A" w:rsidR="00F341C3" w:rsidRPr="00F341C3" w:rsidRDefault="00F341C3" w:rsidP="004F3B93">
      <w:pPr>
        <w:spacing w:line="240" w:lineRule="auto"/>
        <w:rPr>
          <w:rFonts w:cs="Arial"/>
          <w:b/>
          <w:bCs/>
        </w:rPr>
      </w:pPr>
      <w:r w:rsidRPr="0665CDB9">
        <w:rPr>
          <w:rFonts w:cs="Arial"/>
        </w:rPr>
        <w:t>Older people who have been assessed and approved for residential care prior to 1 November 2025</w:t>
      </w:r>
      <w:r w:rsidR="00CB51C7" w:rsidRPr="0665CDB9">
        <w:rPr>
          <w:rFonts w:cs="Arial"/>
        </w:rPr>
        <w:t xml:space="preserve"> </w:t>
      </w:r>
      <w:r w:rsidR="7D4BCA6D" w:rsidRPr="0665CDB9">
        <w:rPr>
          <w:rFonts w:cs="Arial"/>
        </w:rPr>
        <w:t>are being</w:t>
      </w:r>
      <w:r w:rsidRPr="0665CDB9">
        <w:rPr>
          <w:rFonts w:cs="Arial"/>
        </w:rPr>
        <w:t xml:space="preserve"> automatically allocated a place on 1 November 2025 and can enter care when they choose to.  </w:t>
      </w:r>
    </w:p>
    <w:p w14:paraId="298F4CE6" w14:textId="38BD3238" w:rsidR="00F341C3" w:rsidRPr="00F341C3" w:rsidRDefault="00F341C3" w:rsidP="0665CDB9">
      <w:pPr>
        <w:spacing w:line="240" w:lineRule="auto"/>
        <w:rPr>
          <w:rFonts w:cs="Arial"/>
          <w:b/>
          <w:bCs/>
        </w:rPr>
      </w:pPr>
      <w:r w:rsidRPr="0665CDB9">
        <w:rPr>
          <w:rFonts w:cs="Arial"/>
          <w:b/>
          <w:bCs/>
        </w:rPr>
        <w:t>How will place</w:t>
      </w:r>
      <w:r w:rsidR="0F1818F0" w:rsidRPr="0665CDB9">
        <w:rPr>
          <w:rFonts w:cs="Arial"/>
          <w:b/>
          <w:bCs/>
        </w:rPr>
        <w:t>s</w:t>
      </w:r>
      <w:r w:rsidRPr="0665CDB9">
        <w:rPr>
          <w:rFonts w:cs="Arial"/>
          <w:b/>
          <w:bCs/>
        </w:rPr>
        <w:t xml:space="preserve"> be allocated in the My Aged Care portal?</w:t>
      </w:r>
    </w:p>
    <w:p w14:paraId="1EC45DA6" w14:textId="39B6CF19" w:rsidR="006F1FA4" w:rsidRDefault="00F341C3" w:rsidP="0665CDB9">
      <w:pPr>
        <w:pStyle w:val="paragraph"/>
        <w:spacing w:before="120" w:beforeAutospacing="0" w:after="120" w:afterAutospacing="0"/>
        <w:textAlignment w:val="baseline"/>
        <w:rPr>
          <w:rStyle w:val="normaltextrun"/>
          <w:rFonts w:ascii="Arial" w:eastAsiaTheme="majorEastAsia" w:hAnsi="Arial" w:cs="Arial"/>
        </w:rPr>
      </w:pPr>
      <w:r w:rsidRPr="0665CDB9">
        <w:rPr>
          <w:rStyle w:val="normaltextrun"/>
          <w:rFonts w:ascii="Arial" w:eastAsiaTheme="majorEastAsia" w:hAnsi="Arial" w:cs="Arial"/>
        </w:rPr>
        <w:t>New features have been introduced in the My Aged Care portal to assign places to older people who have been assessed and approved for residential care services. Those allocated a place receive a priority category visible in the portals</w:t>
      </w:r>
      <w:r w:rsidR="3E3A4415" w:rsidRPr="0665CDB9">
        <w:rPr>
          <w:rStyle w:val="normaltextrun"/>
          <w:rFonts w:ascii="Arial" w:eastAsiaTheme="majorEastAsia" w:hAnsi="Arial" w:cs="Arial"/>
        </w:rPr>
        <w:t xml:space="preserve"> for reporting purposes.</w:t>
      </w:r>
    </w:p>
    <w:p w14:paraId="5B1B4512" w14:textId="77777777" w:rsidR="009D51E7" w:rsidRPr="00F341C3" w:rsidRDefault="009D51E7" w:rsidP="009D51E7">
      <w:pPr>
        <w:pStyle w:val="paragraph"/>
        <w:spacing w:before="120" w:beforeAutospacing="0" w:after="120" w:afterAutospacing="0"/>
        <w:textAlignment w:val="baseline"/>
        <w:rPr>
          <w:rFonts w:ascii="Arial" w:eastAsiaTheme="majorEastAsia" w:hAnsi="Arial" w:cs="Arial"/>
          <w:b/>
          <w:bCs/>
        </w:rPr>
      </w:pPr>
      <w:r w:rsidRPr="00F341C3">
        <w:rPr>
          <w:rStyle w:val="normaltextrun"/>
          <w:rFonts w:ascii="Arial" w:eastAsiaTheme="majorEastAsia" w:hAnsi="Arial" w:cs="Arial"/>
          <w:b/>
          <w:bCs/>
        </w:rPr>
        <w:t>What is a priority category?</w:t>
      </w:r>
    </w:p>
    <w:p w14:paraId="40359C1B" w14:textId="10FDDF46" w:rsidR="009D51E7" w:rsidRPr="00F341C3" w:rsidRDefault="009D51E7" w:rsidP="0665CDB9">
      <w:pPr>
        <w:pStyle w:val="paragraph"/>
        <w:spacing w:before="120" w:beforeAutospacing="0" w:after="120" w:afterAutospacing="0"/>
        <w:textAlignment w:val="baseline"/>
        <w:rPr>
          <w:rStyle w:val="normaltextrun"/>
          <w:rFonts w:ascii="Arial" w:eastAsiaTheme="majorEastAsia" w:hAnsi="Arial" w:cs="Arial"/>
        </w:rPr>
      </w:pPr>
      <w:r w:rsidRPr="0665CDB9">
        <w:rPr>
          <w:rStyle w:val="eop"/>
          <w:rFonts w:ascii="Arial" w:eastAsiaTheme="majorEastAsia" w:hAnsi="Arial" w:cs="Arial"/>
        </w:rPr>
        <w:t xml:space="preserve">Under the Act, </w:t>
      </w:r>
      <w:r w:rsidRPr="0665CDB9">
        <w:rPr>
          <w:rStyle w:val="normaltextrun"/>
          <w:rFonts w:ascii="Arial" w:eastAsiaTheme="majorEastAsia" w:hAnsi="Arial" w:cs="Arial"/>
        </w:rPr>
        <w:t xml:space="preserve">there </w:t>
      </w:r>
      <w:r w:rsidR="6928662B" w:rsidRPr="0665CDB9">
        <w:rPr>
          <w:rStyle w:val="normaltextrun"/>
          <w:rFonts w:ascii="Arial" w:eastAsiaTheme="majorEastAsia" w:hAnsi="Arial" w:cs="Arial"/>
        </w:rPr>
        <w:t>is</w:t>
      </w:r>
      <w:r w:rsidRPr="0665CDB9">
        <w:rPr>
          <w:rStyle w:val="normaltextrun"/>
          <w:rFonts w:ascii="Arial" w:eastAsiaTheme="majorEastAsia" w:hAnsi="Arial" w:cs="Arial"/>
        </w:rPr>
        <w:t xml:space="preserve"> </w:t>
      </w:r>
      <w:r w:rsidRPr="0665CDB9">
        <w:rPr>
          <w:rStyle w:val="normaltextrun"/>
          <w:rFonts w:ascii="Arial" w:eastAsiaTheme="majorEastAsia" w:hAnsi="Arial" w:cs="Arial"/>
          <w:b/>
          <w:bCs/>
          <w:u w:val="single"/>
        </w:rPr>
        <w:t>no</w:t>
      </w:r>
      <w:r w:rsidRPr="0665CDB9">
        <w:rPr>
          <w:rStyle w:val="normaltextrun"/>
          <w:rFonts w:ascii="Arial" w:eastAsiaTheme="majorEastAsia" w:hAnsi="Arial" w:cs="Arial"/>
        </w:rPr>
        <w:t xml:space="preserve"> prioritisation process for a person to receive a residential care place</w:t>
      </w:r>
      <w:r w:rsidR="3E0D8AC5" w:rsidRPr="0665CDB9">
        <w:rPr>
          <w:rStyle w:val="normaltextrun"/>
          <w:rFonts w:ascii="Arial" w:eastAsiaTheme="majorEastAsia" w:hAnsi="Arial" w:cs="Arial"/>
        </w:rPr>
        <w:t xml:space="preserve"> and</w:t>
      </w:r>
      <w:r w:rsidRPr="0665CDB9">
        <w:rPr>
          <w:rStyle w:val="normaltextrun"/>
          <w:rFonts w:ascii="Arial" w:eastAsiaTheme="majorEastAsia" w:hAnsi="Arial" w:cs="Arial"/>
        </w:rPr>
        <w:t xml:space="preserve"> priority categories </w:t>
      </w:r>
      <w:r w:rsidR="422CA7A5" w:rsidRPr="0665CDB9">
        <w:rPr>
          <w:rStyle w:val="normaltextrun"/>
          <w:rFonts w:ascii="Arial" w:eastAsiaTheme="majorEastAsia" w:hAnsi="Arial" w:cs="Arial"/>
        </w:rPr>
        <w:t>are</w:t>
      </w:r>
      <w:r w:rsidRPr="0665CDB9">
        <w:rPr>
          <w:rStyle w:val="normaltextrun"/>
          <w:rFonts w:ascii="Arial" w:eastAsiaTheme="majorEastAsia" w:hAnsi="Arial" w:cs="Arial"/>
        </w:rPr>
        <w:t xml:space="preserve"> assigned for reporting purposes only.</w:t>
      </w:r>
    </w:p>
    <w:p w14:paraId="63B2861B" w14:textId="1505C781" w:rsidR="009D51E7" w:rsidRPr="00F341C3" w:rsidRDefault="36E9E601" w:rsidP="0665CDB9">
      <w:pPr>
        <w:pStyle w:val="paragraph"/>
        <w:spacing w:before="120" w:beforeAutospacing="0" w:after="120" w:afterAutospacing="0"/>
        <w:textAlignment w:val="baseline"/>
        <w:rPr>
          <w:rFonts w:ascii="Arial" w:hAnsi="Arial" w:cs="Arial"/>
        </w:rPr>
      </w:pPr>
      <w:r w:rsidRPr="0665CDB9">
        <w:rPr>
          <w:rStyle w:val="normaltextrun"/>
          <w:rFonts w:ascii="Arial" w:eastAsiaTheme="majorEastAsia" w:hAnsi="Arial" w:cs="Arial"/>
        </w:rPr>
        <w:t>Since</w:t>
      </w:r>
      <w:r w:rsidR="009D51E7" w:rsidRPr="0665CDB9">
        <w:rPr>
          <w:rStyle w:val="normaltextrun"/>
          <w:rFonts w:ascii="Arial" w:eastAsiaTheme="majorEastAsia" w:hAnsi="Arial" w:cs="Arial"/>
        </w:rPr>
        <w:t xml:space="preserve"> 1 November 2025</w:t>
      </w:r>
      <w:r w:rsidR="1A592610" w:rsidRPr="0665CDB9">
        <w:rPr>
          <w:rStyle w:val="normaltextrun"/>
          <w:rFonts w:ascii="Arial" w:eastAsiaTheme="majorEastAsia" w:hAnsi="Arial" w:cs="Arial"/>
        </w:rPr>
        <w:t xml:space="preserve">, </w:t>
      </w:r>
      <w:r w:rsidR="009D51E7" w:rsidRPr="0665CDB9">
        <w:rPr>
          <w:rStyle w:val="normaltextrun"/>
          <w:rFonts w:ascii="Arial" w:eastAsiaTheme="majorEastAsia" w:hAnsi="Arial" w:cs="Arial"/>
        </w:rPr>
        <w:t>the allocation of a place</w:t>
      </w:r>
      <w:r w:rsidR="007692FD" w:rsidRPr="0665CDB9">
        <w:rPr>
          <w:rStyle w:val="normaltextrun"/>
          <w:rFonts w:ascii="Arial" w:eastAsiaTheme="majorEastAsia" w:hAnsi="Arial" w:cs="Arial"/>
        </w:rPr>
        <w:t xml:space="preserve"> happens</w:t>
      </w:r>
      <w:r w:rsidR="009D51E7" w:rsidRPr="0665CDB9">
        <w:rPr>
          <w:rStyle w:val="normaltextrun"/>
          <w:rFonts w:ascii="Arial" w:eastAsiaTheme="majorEastAsia" w:hAnsi="Arial" w:cs="Arial"/>
        </w:rPr>
        <w:t xml:space="preserve"> immediately after the person </w:t>
      </w:r>
      <w:r w:rsidR="479F97F0" w:rsidRPr="0665CDB9">
        <w:rPr>
          <w:rStyle w:val="normaltextrun"/>
          <w:rFonts w:ascii="Arial" w:eastAsiaTheme="majorEastAsia" w:hAnsi="Arial" w:cs="Arial"/>
        </w:rPr>
        <w:t>is</w:t>
      </w:r>
      <w:r w:rsidR="009D51E7" w:rsidRPr="0665CDB9">
        <w:rPr>
          <w:rStyle w:val="normaltextrun"/>
          <w:rFonts w:ascii="Arial" w:eastAsiaTheme="majorEastAsia" w:hAnsi="Arial" w:cs="Arial"/>
        </w:rPr>
        <w:t xml:space="preserve"> approved for residential care.</w:t>
      </w:r>
      <w:r w:rsidR="009D51E7" w:rsidRPr="0665CDB9">
        <w:rPr>
          <w:rStyle w:val="eop"/>
          <w:rFonts w:ascii="Arial" w:eastAsiaTheme="majorEastAsia" w:hAnsi="Arial" w:cs="Arial"/>
        </w:rPr>
        <w:t> </w:t>
      </w:r>
      <w:r w:rsidR="009D51E7" w:rsidRPr="0665CDB9">
        <w:rPr>
          <w:rStyle w:val="normaltextrun"/>
          <w:rFonts w:ascii="Arial" w:eastAsiaTheme="majorEastAsia" w:hAnsi="Arial" w:cs="Arial"/>
        </w:rPr>
        <w:t xml:space="preserve"> </w:t>
      </w:r>
    </w:p>
    <w:p w14:paraId="78B57265" w14:textId="02D1F62F" w:rsidR="009D51E7" w:rsidRDefault="009D51E7" w:rsidP="0665CDB9">
      <w:pPr>
        <w:pStyle w:val="paragraph"/>
        <w:spacing w:before="120" w:beforeAutospacing="0" w:after="120" w:afterAutospacing="0"/>
        <w:textAlignment w:val="baseline"/>
        <w:rPr>
          <w:rStyle w:val="eop"/>
          <w:rFonts w:ascii="Arial" w:eastAsiaTheme="majorEastAsia" w:hAnsi="Arial" w:cs="Arial"/>
        </w:rPr>
      </w:pPr>
      <w:r w:rsidRPr="0665CDB9">
        <w:rPr>
          <w:rStyle w:val="eop"/>
          <w:rFonts w:ascii="Arial" w:eastAsiaTheme="majorEastAsia" w:hAnsi="Arial" w:cs="Arial"/>
        </w:rPr>
        <w:t xml:space="preserve">A priority category </w:t>
      </w:r>
      <w:r w:rsidR="0B756E8A" w:rsidRPr="0665CDB9">
        <w:rPr>
          <w:rStyle w:val="eop"/>
          <w:rFonts w:ascii="Arial" w:eastAsiaTheme="majorEastAsia" w:hAnsi="Arial" w:cs="Arial"/>
        </w:rPr>
        <w:t>helps decide how urgently someone needs</w:t>
      </w:r>
      <w:r w:rsidRPr="0665CDB9">
        <w:rPr>
          <w:rStyle w:val="eop"/>
          <w:rFonts w:ascii="Arial" w:eastAsiaTheme="majorEastAsia" w:hAnsi="Arial" w:cs="Arial"/>
        </w:rPr>
        <w:t xml:space="preserve"> residential </w:t>
      </w:r>
      <w:r w:rsidR="19BEF5A6" w:rsidRPr="0665CDB9">
        <w:rPr>
          <w:rStyle w:val="eop"/>
          <w:rFonts w:ascii="Arial" w:eastAsiaTheme="majorEastAsia" w:hAnsi="Arial" w:cs="Arial"/>
        </w:rPr>
        <w:t xml:space="preserve">aged </w:t>
      </w:r>
      <w:r w:rsidRPr="0665CDB9">
        <w:rPr>
          <w:rStyle w:val="eop"/>
          <w:rFonts w:ascii="Arial" w:eastAsiaTheme="majorEastAsia" w:hAnsi="Arial" w:cs="Arial"/>
        </w:rPr>
        <w:t>care</w:t>
      </w:r>
      <w:r w:rsidR="528CDA53" w:rsidRPr="0665CDB9">
        <w:rPr>
          <w:rStyle w:val="eop"/>
          <w:rFonts w:ascii="Arial" w:eastAsiaTheme="majorEastAsia" w:hAnsi="Arial" w:cs="Arial"/>
        </w:rPr>
        <w:t xml:space="preserve"> and</w:t>
      </w:r>
      <w:r w:rsidR="7593B7F2" w:rsidRPr="0665CDB9">
        <w:rPr>
          <w:rStyle w:val="eop"/>
          <w:rFonts w:ascii="Arial" w:eastAsiaTheme="majorEastAsia" w:hAnsi="Arial" w:cs="Arial"/>
        </w:rPr>
        <w:t xml:space="preserve"> is</w:t>
      </w:r>
      <w:r w:rsidRPr="0665CDB9">
        <w:rPr>
          <w:rStyle w:val="eop"/>
          <w:rFonts w:ascii="Arial" w:eastAsiaTheme="majorEastAsia" w:hAnsi="Arial" w:cs="Arial"/>
        </w:rPr>
        <w:t xml:space="preserve"> determined during </w:t>
      </w:r>
      <w:r w:rsidR="5E067CDA" w:rsidRPr="0665CDB9">
        <w:rPr>
          <w:rStyle w:val="eop"/>
          <w:rFonts w:ascii="Arial" w:eastAsiaTheme="majorEastAsia" w:hAnsi="Arial" w:cs="Arial"/>
        </w:rPr>
        <w:t>their</w:t>
      </w:r>
      <w:r w:rsidRPr="0665CDB9">
        <w:rPr>
          <w:rStyle w:val="eop"/>
          <w:rFonts w:ascii="Arial" w:eastAsiaTheme="majorEastAsia" w:hAnsi="Arial" w:cs="Arial"/>
        </w:rPr>
        <w:t xml:space="preserve"> aged care assessment. There are 3 priority categories:</w:t>
      </w:r>
    </w:p>
    <w:p w14:paraId="3B0AEB0E" w14:textId="77777777" w:rsidR="00AD4D69" w:rsidRDefault="00AD4D69" w:rsidP="009D51E7">
      <w:pPr>
        <w:pStyle w:val="paragraph"/>
        <w:spacing w:before="0" w:beforeAutospacing="0" w:after="0" w:afterAutospacing="0"/>
        <w:textAlignment w:val="baseline"/>
        <w:rPr>
          <w:rStyle w:val="eop"/>
          <w:rFonts w:ascii="Arial" w:eastAsiaTheme="majorEastAsia" w:hAnsi="Arial" w:cs="Arial"/>
          <w:b/>
          <w:bCs/>
          <w:color w:val="1E1544" w:themeColor="text1"/>
          <w:sz w:val="22"/>
          <w:szCs w:val="22"/>
        </w:rPr>
      </w:pPr>
    </w:p>
    <w:p w14:paraId="63F27417" w14:textId="77777777" w:rsidR="009D51E7" w:rsidRPr="008F5D88" w:rsidRDefault="009D51E7" w:rsidP="009D51E7">
      <w:pPr>
        <w:pStyle w:val="paragraph"/>
        <w:spacing w:before="0" w:beforeAutospacing="0" w:after="0" w:afterAutospacing="0"/>
        <w:textAlignment w:val="baseline"/>
        <w:rPr>
          <w:rStyle w:val="eop"/>
          <w:rFonts w:ascii="Arial" w:eastAsiaTheme="majorEastAsia" w:hAnsi="Arial" w:cs="Arial"/>
          <w:b/>
          <w:bCs/>
          <w:color w:val="1E1544" w:themeColor="text1"/>
          <w:sz w:val="22"/>
          <w:szCs w:val="22"/>
        </w:rPr>
      </w:pPr>
      <w:r w:rsidRPr="008F5D88">
        <w:rPr>
          <w:rStyle w:val="eop"/>
          <w:rFonts w:ascii="Arial" w:eastAsiaTheme="majorEastAsia" w:hAnsi="Arial" w:cs="Arial"/>
          <w:b/>
          <w:bCs/>
          <w:color w:val="1E1544" w:themeColor="text1"/>
          <w:sz w:val="22"/>
          <w:szCs w:val="22"/>
        </w:rPr>
        <w:t>Residential Care Priority Categories</w:t>
      </w:r>
    </w:p>
    <w:tbl>
      <w:tblPr>
        <w:tblStyle w:val="TableGrid"/>
        <w:tblW w:w="0" w:type="auto"/>
        <w:tblLook w:val="04A0" w:firstRow="1" w:lastRow="0" w:firstColumn="1" w:lastColumn="0" w:noHBand="0" w:noVBand="1"/>
      </w:tblPr>
      <w:tblGrid>
        <w:gridCol w:w="1276"/>
        <w:gridCol w:w="8080"/>
      </w:tblGrid>
      <w:tr w:rsidR="009D51E7" w:rsidRPr="00497E1C" w14:paraId="611030F5" w14:textId="77777777" w:rsidTr="003D79B8">
        <w:trPr>
          <w:cnfStyle w:val="100000000000" w:firstRow="1" w:lastRow="0" w:firstColumn="0" w:lastColumn="0" w:oddVBand="0" w:evenVBand="0" w:oddHBand="0" w:evenHBand="0" w:firstRowFirstColumn="0" w:firstRowLastColumn="0" w:lastRowFirstColumn="0" w:lastRowLastColumn="0"/>
        </w:trPr>
        <w:tc>
          <w:tcPr>
            <w:tcW w:w="1276" w:type="dxa"/>
          </w:tcPr>
          <w:p w14:paraId="675C89AB" w14:textId="77777777" w:rsidR="009D51E7" w:rsidRPr="00497E1C" w:rsidRDefault="009D51E7" w:rsidP="003D79B8">
            <w:r>
              <w:t>Category</w:t>
            </w:r>
          </w:p>
        </w:tc>
        <w:tc>
          <w:tcPr>
            <w:tcW w:w="8080" w:type="dxa"/>
          </w:tcPr>
          <w:p w14:paraId="641A53DD" w14:textId="77777777" w:rsidR="009D51E7" w:rsidRPr="00497E1C" w:rsidRDefault="009D51E7" w:rsidP="003D79B8">
            <w:r>
              <w:t>Description</w:t>
            </w:r>
          </w:p>
        </w:tc>
      </w:tr>
      <w:tr w:rsidR="009D51E7" w:rsidRPr="00497E1C" w14:paraId="589AB721" w14:textId="77777777" w:rsidTr="003D79B8">
        <w:tc>
          <w:tcPr>
            <w:tcW w:w="1276" w:type="dxa"/>
          </w:tcPr>
          <w:p w14:paraId="45330184" w14:textId="77777777" w:rsidR="009D51E7" w:rsidRPr="00497E1C" w:rsidRDefault="009D51E7" w:rsidP="003D79B8">
            <w:pPr>
              <w:spacing w:before="60" w:after="60" w:line="240" w:lineRule="auto"/>
              <w:jc w:val="center"/>
            </w:pPr>
            <w:r>
              <w:t>1</w:t>
            </w:r>
          </w:p>
        </w:tc>
        <w:tc>
          <w:tcPr>
            <w:tcW w:w="8080" w:type="dxa"/>
          </w:tcPr>
          <w:p w14:paraId="50CE0EFA" w14:textId="77777777" w:rsidR="009D51E7" w:rsidRPr="009A0DD4" w:rsidRDefault="009D51E7" w:rsidP="003D79B8">
            <w:pPr>
              <w:spacing w:before="60" w:after="60" w:line="240" w:lineRule="auto"/>
            </w:pPr>
            <w:r w:rsidRPr="009A0DD4">
              <w:t>The person:</w:t>
            </w:r>
          </w:p>
          <w:p w14:paraId="0C21677D" w14:textId="77777777" w:rsidR="009D51E7" w:rsidRPr="009A0DD4" w:rsidRDefault="009D51E7" w:rsidP="003D79B8">
            <w:pPr>
              <w:pStyle w:val="ListParagraph"/>
              <w:numPr>
                <w:ilvl w:val="0"/>
                <w:numId w:val="29"/>
              </w:numPr>
              <w:spacing w:before="60" w:after="60" w:line="240" w:lineRule="auto"/>
              <w:ind w:left="315" w:hanging="284"/>
            </w:pPr>
            <w:r w:rsidRPr="009A0DD4">
              <w:t>has a </w:t>
            </w:r>
            <w:r w:rsidRPr="009A0DD4">
              <w:rPr>
                <w:b/>
              </w:rPr>
              <w:t>high urgency rating</w:t>
            </w:r>
            <w:r w:rsidRPr="009A0DD4">
              <w:t>; or</w:t>
            </w:r>
          </w:p>
          <w:p w14:paraId="788BD1A4" w14:textId="77777777" w:rsidR="009D51E7" w:rsidRPr="009A0DD4" w:rsidRDefault="009D51E7" w:rsidP="003D79B8">
            <w:pPr>
              <w:pStyle w:val="ListParagraph"/>
              <w:numPr>
                <w:ilvl w:val="0"/>
                <w:numId w:val="29"/>
              </w:numPr>
              <w:spacing w:before="60" w:after="60" w:line="240" w:lineRule="auto"/>
              <w:ind w:left="315" w:hanging="284"/>
            </w:pPr>
            <w:r w:rsidRPr="009A0DD4">
              <w:t>resides in a rural or remote area classified as </w:t>
            </w:r>
            <w:r w:rsidRPr="009A0DD4">
              <w:rPr>
                <w:b/>
              </w:rPr>
              <w:t>MM 5, MM 6 or MMM 7</w:t>
            </w:r>
            <w:r w:rsidRPr="009A0DD4">
              <w:t>; or</w:t>
            </w:r>
          </w:p>
          <w:p w14:paraId="26F6795D" w14:textId="77777777" w:rsidR="009D51E7" w:rsidRPr="00497E1C" w:rsidRDefault="009D51E7" w:rsidP="00FE3026">
            <w:pPr>
              <w:pStyle w:val="ListParagraph"/>
              <w:numPr>
                <w:ilvl w:val="0"/>
                <w:numId w:val="29"/>
              </w:numPr>
              <w:spacing w:before="60" w:after="60" w:line="240" w:lineRule="auto"/>
              <w:ind w:left="315" w:hanging="284"/>
            </w:pPr>
            <w:r w:rsidRPr="009A0DD4">
              <w:t>is </w:t>
            </w:r>
            <w:r w:rsidRPr="009A0DD4">
              <w:rPr>
                <w:b/>
              </w:rPr>
              <w:t>Aboriginal or Torres Strait Islander, homeless</w:t>
            </w:r>
            <w:r w:rsidRPr="009A0DD4">
              <w:t>, or is entering residential care due to </w:t>
            </w:r>
            <w:r w:rsidRPr="009A0DD4">
              <w:rPr>
                <w:b/>
              </w:rPr>
              <w:t>emergency circumstances</w:t>
            </w:r>
            <w:r w:rsidRPr="009A0DD4">
              <w:t>.</w:t>
            </w:r>
          </w:p>
        </w:tc>
      </w:tr>
      <w:tr w:rsidR="009D51E7" w:rsidRPr="00497E1C" w14:paraId="4A30A073" w14:textId="77777777" w:rsidTr="003D79B8">
        <w:tc>
          <w:tcPr>
            <w:tcW w:w="1276" w:type="dxa"/>
          </w:tcPr>
          <w:p w14:paraId="42705EBB" w14:textId="77777777" w:rsidR="009D51E7" w:rsidRPr="00497E1C" w:rsidRDefault="009D51E7" w:rsidP="003D79B8">
            <w:pPr>
              <w:spacing w:before="60" w:after="60" w:line="240" w:lineRule="auto"/>
              <w:jc w:val="center"/>
            </w:pPr>
            <w:r>
              <w:t>2</w:t>
            </w:r>
          </w:p>
        </w:tc>
        <w:tc>
          <w:tcPr>
            <w:tcW w:w="8080" w:type="dxa"/>
          </w:tcPr>
          <w:p w14:paraId="6BEEFB6E" w14:textId="77777777" w:rsidR="009D51E7" w:rsidRPr="00497E1C" w:rsidRDefault="009D51E7" w:rsidP="003D79B8">
            <w:pPr>
              <w:spacing w:before="60" w:after="60" w:line="240" w:lineRule="auto"/>
            </w:pPr>
            <w:r w:rsidRPr="009A0DD4">
              <w:t>The person does </w:t>
            </w:r>
            <w:r w:rsidRPr="009A0DD4">
              <w:rPr>
                <w:b/>
              </w:rPr>
              <w:t>not </w:t>
            </w:r>
            <w:r w:rsidRPr="009A0DD4">
              <w:t>meet the criteria for Priority Category 1 and has a </w:t>
            </w:r>
            <w:r w:rsidRPr="009A0DD4">
              <w:rPr>
                <w:b/>
              </w:rPr>
              <w:t>medium urgency rating</w:t>
            </w:r>
            <w:r w:rsidRPr="009A0DD4">
              <w:t>.</w:t>
            </w:r>
          </w:p>
        </w:tc>
      </w:tr>
      <w:tr w:rsidR="009D51E7" w:rsidRPr="00497E1C" w14:paraId="02D6966E" w14:textId="77777777" w:rsidTr="003D79B8">
        <w:tc>
          <w:tcPr>
            <w:tcW w:w="1276" w:type="dxa"/>
          </w:tcPr>
          <w:p w14:paraId="46882E6C" w14:textId="77777777" w:rsidR="009D51E7" w:rsidRPr="00497E1C" w:rsidRDefault="009D51E7" w:rsidP="003D79B8">
            <w:pPr>
              <w:spacing w:before="60" w:after="60" w:line="240" w:lineRule="auto"/>
              <w:jc w:val="center"/>
            </w:pPr>
            <w:r>
              <w:t>3</w:t>
            </w:r>
          </w:p>
        </w:tc>
        <w:tc>
          <w:tcPr>
            <w:tcW w:w="8080" w:type="dxa"/>
          </w:tcPr>
          <w:p w14:paraId="7169CC7C" w14:textId="77777777" w:rsidR="009D51E7" w:rsidRPr="00497E1C" w:rsidRDefault="009D51E7" w:rsidP="003D79B8">
            <w:pPr>
              <w:spacing w:before="60" w:after="60" w:line="240" w:lineRule="auto"/>
            </w:pPr>
            <w:r w:rsidRPr="009A0DD4">
              <w:t>The person does not meet the criteria for Priority Category 1 and has a </w:t>
            </w:r>
            <w:r w:rsidRPr="009A0DD4">
              <w:rPr>
                <w:b/>
              </w:rPr>
              <w:t>low urgency rating</w:t>
            </w:r>
            <w:r w:rsidRPr="009A0DD4">
              <w:t>.</w:t>
            </w:r>
          </w:p>
        </w:tc>
      </w:tr>
    </w:tbl>
    <w:p w14:paraId="6C4F465A" w14:textId="77777777" w:rsidR="00F82691" w:rsidRDefault="39C8170E" w:rsidP="0665CDB9">
      <w:pPr>
        <w:pStyle w:val="paragraph"/>
        <w:spacing w:before="120" w:beforeAutospacing="0" w:after="120" w:afterAutospacing="0"/>
        <w:textAlignment w:val="baseline"/>
        <w:rPr>
          <w:rStyle w:val="eop"/>
          <w:rFonts w:ascii="Arial" w:eastAsiaTheme="majorEastAsia" w:hAnsi="Arial" w:cs="Arial"/>
          <w:b/>
          <w:bCs/>
        </w:rPr>
      </w:pPr>
      <w:r w:rsidRPr="0665CDB9">
        <w:rPr>
          <w:rStyle w:val="eop"/>
          <w:rFonts w:ascii="Arial" w:eastAsiaTheme="majorEastAsia" w:hAnsi="Arial" w:cs="Arial"/>
          <w:b/>
          <w:bCs/>
        </w:rPr>
        <w:lastRenderedPageBreak/>
        <w:t xml:space="preserve">Does </w:t>
      </w:r>
      <w:r w:rsidR="1285C344" w:rsidRPr="0665CDB9">
        <w:rPr>
          <w:rStyle w:val="eop"/>
          <w:rFonts w:ascii="Arial" w:eastAsiaTheme="majorEastAsia" w:hAnsi="Arial" w:cs="Arial"/>
          <w:b/>
          <w:bCs/>
        </w:rPr>
        <w:t>the</w:t>
      </w:r>
      <w:r w:rsidR="00F82691">
        <w:rPr>
          <w:rStyle w:val="eop"/>
          <w:rFonts w:ascii="Arial" w:eastAsiaTheme="majorEastAsia" w:hAnsi="Arial" w:cs="Arial"/>
          <w:b/>
          <w:bCs/>
        </w:rPr>
        <w:t xml:space="preserve"> </w:t>
      </w:r>
      <w:r w:rsidR="009D51E7" w:rsidRPr="0665CDB9">
        <w:rPr>
          <w:rStyle w:val="eop"/>
          <w:rFonts w:ascii="Arial" w:eastAsiaTheme="majorEastAsia" w:hAnsi="Arial" w:cs="Arial"/>
          <w:b/>
          <w:bCs/>
        </w:rPr>
        <w:t xml:space="preserve">priority category </w:t>
      </w:r>
      <w:r w:rsidR="4D8EE6B7" w:rsidRPr="0665CDB9">
        <w:rPr>
          <w:rStyle w:val="eop"/>
          <w:rFonts w:ascii="Arial" w:eastAsiaTheme="majorEastAsia" w:hAnsi="Arial" w:cs="Arial"/>
          <w:b/>
          <w:bCs/>
        </w:rPr>
        <w:t xml:space="preserve">affect </w:t>
      </w:r>
      <w:r w:rsidR="0E933279" w:rsidRPr="0665CDB9">
        <w:rPr>
          <w:rStyle w:val="eop"/>
          <w:rFonts w:ascii="Arial" w:eastAsiaTheme="majorEastAsia" w:hAnsi="Arial" w:cs="Arial"/>
          <w:b/>
          <w:bCs/>
        </w:rPr>
        <w:t>whether</w:t>
      </w:r>
      <w:r w:rsidR="4D8EE6B7" w:rsidRPr="0665CDB9">
        <w:rPr>
          <w:rStyle w:val="eop"/>
          <w:rFonts w:ascii="Arial" w:eastAsiaTheme="majorEastAsia" w:hAnsi="Arial" w:cs="Arial"/>
          <w:b/>
          <w:bCs/>
        </w:rPr>
        <w:t xml:space="preserve"> </w:t>
      </w:r>
      <w:r w:rsidR="44184DBC" w:rsidRPr="0665CDB9">
        <w:rPr>
          <w:rStyle w:val="eop"/>
          <w:rFonts w:ascii="Arial" w:eastAsiaTheme="majorEastAsia" w:hAnsi="Arial" w:cs="Arial"/>
          <w:b/>
          <w:bCs/>
        </w:rPr>
        <w:t xml:space="preserve">that person </w:t>
      </w:r>
      <w:r w:rsidR="4D8EE6B7" w:rsidRPr="0665CDB9">
        <w:rPr>
          <w:rStyle w:val="eop"/>
          <w:rFonts w:ascii="Arial" w:eastAsiaTheme="majorEastAsia" w:hAnsi="Arial" w:cs="Arial"/>
          <w:b/>
          <w:bCs/>
        </w:rPr>
        <w:t>gets allocated a place?</w:t>
      </w:r>
    </w:p>
    <w:p w14:paraId="434C2459" w14:textId="5C3EB269" w:rsidR="009D51E7" w:rsidRPr="00E9468B" w:rsidRDefault="009D51E7" w:rsidP="0665CDB9">
      <w:pPr>
        <w:pStyle w:val="paragraph"/>
        <w:spacing w:before="120" w:beforeAutospacing="0" w:after="120" w:afterAutospacing="0"/>
        <w:textAlignment w:val="baseline"/>
        <w:rPr>
          <w:rFonts w:ascii="Arial" w:eastAsiaTheme="majorEastAsia" w:hAnsi="Arial" w:cs="Arial"/>
          <w:b/>
          <w:bCs/>
        </w:rPr>
      </w:pPr>
      <w:r w:rsidRPr="0665CDB9">
        <w:rPr>
          <w:rStyle w:val="eop"/>
          <w:rFonts w:ascii="Arial" w:eastAsiaTheme="majorEastAsia" w:hAnsi="Arial" w:cs="Arial"/>
        </w:rPr>
        <w:t xml:space="preserve">A priority category will </w:t>
      </w:r>
      <w:r w:rsidRPr="0665CDB9">
        <w:rPr>
          <w:rStyle w:val="eop"/>
          <w:rFonts w:ascii="Arial" w:eastAsiaTheme="majorEastAsia" w:hAnsi="Arial" w:cs="Arial"/>
          <w:u w:val="single"/>
        </w:rPr>
        <w:t>not</w:t>
      </w:r>
      <w:r w:rsidRPr="0665CDB9">
        <w:rPr>
          <w:rStyle w:val="eop"/>
          <w:rFonts w:ascii="Arial" w:eastAsiaTheme="majorEastAsia" w:hAnsi="Arial" w:cs="Arial"/>
        </w:rPr>
        <w:t xml:space="preserve"> impact a person’s ability to be allocated a place. All older </w:t>
      </w:r>
      <w:r w:rsidR="64ADD4FF" w:rsidRPr="0665CDB9">
        <w:rPr>
          <w:rStyle w:val="eop"/>
          <w:rFonts w:ascii="Arial" w:eastAsiaTheme="majorEastAsia" w:hAnsi="Arial" w:cs="Arial"/>
        </w:rPr>
        <w:t>people</w:t>
      </w:r>
      <w:r w:rsidRPr="0665CDB9">
        <w:rPr>
          <w:rStyle w:val="eop"/>
          <w:rFonts w:ascii="Arial" w:eastAsiaTheme="majorEastAsia" w:hAnsi="Arial" w:cs="Arial"/>
        </w:rPr>
        <w:t xml:space="preserve"> assessed and approved for residential care will be allocated a place immediately. The place will not expire.</w:t>
      </w:r>
    </w:p>
    <w:p w14:paraId="1FBAC6D8" w14:textId="4DE6BB86" w:rsidR="00F341C3" w:rsidRPr="00F341C3" w:rsidRDefault="65E7B5DB" w:rsidP="004F3B93">
      <w:pPr>
        <w:spacing w:line="240" w:lineRule="auto"/>
        <w:rPr>
          <w:rFonts w:cs="Arial"/>
          <w:b/>
          <w:bCs/>
        </w:rPr>
      </w:pPr>
      <w:r w:rsidRPr="0665CDB9">
        <w:rPr>
          <w:rFonts w:cs="Arial"/>
          <w:b/>
          <w:bCs/>
        </w:rPr>
        <w:t>Does the</w:t>
      </w:r>
      <w:r w:rsidR="00F341C3" w:rsidRPr="0665CDB9">
        <w:rPr>
          <w:rFonts w:cs="Arial"/>
          <w:b/>
          <w:bCs/>
        </w:rPr>
        <w:t xml:space="preserve"> allocation of a place affect the subsidies paid to me as a provider?</w:t>
      </w:r>
    </w:p>
    <w:p w14:paraId="5B6B05CA" w14:textId="4CC2AFEF" w:rsidR="00F341C3" w:rsidRPr="00F341C3" w:rsidRDefault="00F341C3" w:rsidP="0665CDB9">
      <w:pPr>
        <w:spacing w:line="240" w:lineRule="auto"/>
        <w:rPr>
          <w:rStyle w:val="normaltextrun"/>
          <w:rFonts w:eastAsiaTheme="majorEastAsia" w:cs="Arial"/>
        </w:rPr>
      </w:pPr>
      <w:r w:rsidRPr="0665CDB9">
        <w:rPr>
          <w:rFonts w:cs="Arial"/>
        </w:rPr>
        <w:t xml:space="preserve">There </w:t>
      </w:r>
      <w:r w:rsidR="0CBCCB85" w:rsidRPr="0665CDB9">
        <w:rPr>
          <w:rFonts w:cs="Arial"/>
        </w:rPr>
        <w:t>are</w:t>
      </w:r>
      <w:r w:rsidRPr="0665CDB9">
        <w:rPr>
          <w:rFonts w:cs="Arial"/>
        </w:rPr>
        <w:t xml:space="preserve"> no changes to the way providers receive subsidies. </w:t>
      </w:r>
      <w:r w:rsidR="3F17416E" w:rsidRPr="0665CDB9">
        <w:rPr>
          <w:rFonts w:cs="Arial"/>
        </w:rPr>
        <w:t>We have</w:t>
      </w:r>
      <w:r w:rsidRPr="0665CDB9">
        <w:rPr>
          <w:rFonts w:cs="Arial"/>
        </w:rPr>
        <w:t xml:space="preserve"> made </w:t>
      </w:r>
      <w:r w:rsidR="0BF5F2AF" w:rsidRPr="0665CDB9">
        <w:rPr>
          <w:rFonts w:cs="Arial"/>
        </w:rPr>
        <w:t xml:space="preserve">changes </w:t>
      </w:r>
      <w:r w:rsidRPr="0665CDB9">
        <w:rPr>
          <w:rFonts w:cs="Arial"/>
        </w:rPr>
        <w:t>to Services Australia</w:t>
      </w:r>
      <w:r w:rsidR="64FBD077" w:rsidRPr="0665CDB9">
        <w:rPr>
          <w:rFonts w:cs="Arial"/>
        </w:rPr>
        <w:t>’s</w:t>
      </w:r>
      <w:r w:rsidRPr="0665CDB9">
        <w:rPr>
          <w:rFonts w:cs="Arial"/>
        </w:rPr>
        <w:t xml:space="preserve"> systems to align with the new place allocation process and continue to operate without disruption.  </w:t>
      </w:r>
    </w:p>
    <w:p w14:paraId="33C9EE80" w14:textId="77777777" w:rsidR="00F341C3" w:rsidRPr="00F341C3" w:rsidRDefault="00F341C3" w:rsidP="00F341C3">
      <w:pPr>
        <w:pStyle w:val="paragraph"/>
        <w:spacing w:before="120" w:beforeAutospacing="0" w:after="120" w:afterAutospacing="0"/>
        <w:textAlignment w:val="baseline"/>
        <w:rPr>
          <w:rStyle w:val="normaltextrun"/>
          <w:rFonts w:ascii="Arial" w:eastAsiaTheme="majorEastAsia" w:hAnsi="Arial" w:cs="Arial"/>
          <w:b/>
          <w:lang w:eastAsia="zh-CN"/>
        </w:rPr>
      </w:pPr>
      <w:r w:rsidRPr="00F341C3">
        <w:rPr>
          <w:rStyle w:val="normaltextrun"/>
          <w:rFonts w:ascii="Arial" w:eastAsiaTheme="majorEastAsia" w:hAnsi="Arial" w:cs="Arial"/>
          <w:b/>
          <w:bCs/>
        </w:rPr>
        <w:t>How will older people know they have received a place?</w:t>
      </w:r>
    </w:p>
    <w:p w14:paraId="64CF6F5A" w14:textId="77777777" w:rsidR="00F341C3" w:rsidRPr="00F341C3" w:rsidRDefault="00F341C3" w:rsidP="00F341C3">
      <w:pPr>
        <w:pStyle w:val="paragraph"/>
        <w:spacing w:before="120" w:beforeAutospacing="0" w:after="120" w:afterAutospacing="0"/>
        <w:textAlignment w:val="baseline"/>
        <w:rPr>
          <w:rStyle w:val="normaltextrun"/>
          <w:rFonts w:ascii="Arial" w:eastAsiaTheme="majorEastAsia" w:hAnsi="Arial" w:cs="Arial"/>
        </w:rPr>
      </w:pPr>
      <w:r w:rsidRPr="00F341C3">
        <w:rPr>
          <w:rStyle w:val="normaltextrun"/>
          <w:rFonts w:ascii="Arial" w:eastAsiaTheme="majorEastAsia" w:hAnsi="Arial" w:cs="Arial"/>
        </w:rPr>
        <w:t>When approved for residential aged care, an older person will receive a Notice of Approval letter with their approval for residential care and an allocated place.</w:t>
      </w:r>
    </w:p>
    <w:p w14:paraId="0829A487" w14:textId="77777777" w:rsidR="00F341C3" w:rsidRPr="00F341C3" w:rsidRDefault="00F341C3" w:rsidP="00F341C3">
      <w:pPr>
        <w:pStyle w:val="paragraph"/>
        <w:spacing w:before="120" w:beforeAutospacing="0" w:after="120" w:afterAutospacing="0"/>
        <w:textAlignment w:val="baseline"/>
        <w:rPr>
          <w:rFonts w:ascii="Arial" w:hAnsi="Arial" w:cs="Arial"/>
          <w:b/>
          <w:bCs/>
        </w:rPr>
      </w:pPr>
      <w:r w:rsidRPr="00F341C3">
        <w:rPr>
          <w:rStyle w:val="eop"/>
          <w:rFonts w:ascii="Arial" w:eastAsiaTheme="majorEastAsia" w:hAnsi="Arial" w:cs="Arial"/>
          <w:b/>
          <w:bCs/>
        </w:rPr>
        <w:t>As a provider, I am in the process of a refurbishment, purchase, or development of an existing or new residential aged care home. How do I get approval for beds?</w:t>
      </w:r>
    </w:p>
    <w:p w14:paraId="5D396E17" w14:textId="48A25776" w:rsidR="00F341C3" w:rsidRPr="004F3B93" w:rsidRDefault="00F341C3" w:rsidP="0665CDB9">
      <w:pPr>
        <w:pStyle w:val="paragraph"/>
        <w:spacing w:before="120" w:beforeAutospacing="0" w:after="120" w:afterAutospacing="0"/>
        <w:textAlignment w:val="baseline"/>
        <w:rPr>
          <w:rStyle w:val="eop"/>
          <w:rFonts w:ascii="Arial" w:eastAsiaTheme="majorEastAsia" w:hAnsi="Arial" w:cs="Arial"/>
        </w:rPr>
      </w:pPr>
      <w:r w:rsidRPr="0665CDB9">
        <w:rPr>
          <w:rStyle w:val="eop"/>
          <w:rFonts w:ascii="Arial" w:eastAsiaTheme="majorEastAsia" w:hAnsi="Arial" w:cs="Arial"/>
        </w:rPr>
        <w:t xml:space="preserve">Under the Act, all approvals for new or variations to existing residential care services </w:t>
      </w:r>
      <w:r w:rsidR="3EBC35C0" w:rsidRPr="0665CDB9">
        <w:rPr>
          <w:rStyle w:val="eop"/>
          <w:rFonts w:ascii="Arial" w:eastAsiaTheme="majorEastAsia" w:hAnsi="Arial" w:cs="Arial"/>
        </w:rPr>
        <w:t>are</w:t>
      </w:r>
      <w:r w:rsidRPr="0665CDB9">
        <w:rPr>
          <w:rStyle w:val="eop"/>
          <w:rFonts w:ascii="Arial" w:eastAsiaTheme="majorEastAsia" w:hAnsi="Arial" w:cs="Arial"/>
        </w:rPr>
        <w:t xml:space="preserve"> managed by the Aged Care Quality and Safety Commission. </w:t>
      </w:r>
    </w:p>
    <w:p w14:paraId="0E18C63B" w14:textId="12B15073" w:rsidR="00F341C3" w:rsidRPr="004F3B93" w:rsidRDefault="133BD184" w:rsidP="0665CDB9">
      <w:pPr>
        <w:pStyle w:val="paragraph"/>
        <w:spacing w:before="120" w:beforeAutospacing="0" w:after="120" w:afterAutospacing="0"/>
        <w:textAlignment w:val="baseline"/>
        <w:rPr>
          <w:rFonts w:ascii="Arial" w:eastAsiaTheme="majorEastAsia" w:hAnsi="Arial" w:cs="Arial"/>
        </w:rPr>
      </w:pPr>
      <w:r w:rsidRPr="0665CDB9">
        <w:rPr>
          <w:rStyle w:val="eop"/>
          <w:rFonts w:ascii="Arial" w:eastAsiaTheme="majorEastAsia" w:hAnsi="Arial" w:cs="Arial"/>
        </w:rPr>
        <w:t>You can f</w:t>
      </w:r>
      <w:r w:rsidR="00F341C3" w:rsidRPr="0665CDB9">
        <w:rPr>
          <w:rStyle w:val="eop"/>
          <w:rFonts w:ascii="Arial" w:eastAsiaTheme="majorEastAsia" w:hAnsi="Arial" w:cs="Arial"/>
        </w:rPr>
        <w:t xml:space="preserve">ind more information on the </w:t>
      </w:r>
      <w:hyperlink r:id="rId16" w:history="1">
        <w:r w:rsidR="00F341C3" w:rsidRPr="0665CDB9">
          <w:rPr>
            <w:rStyle w:val="Hyperlink"/>
            <w:rFonts w:ascii="Arial" w:eastAsiaTheme="majorEastAsia" w:hAnsi="Arial" w:cs="Arial"/>
          </w:rPr>
          <w:t>Commission’s website</w:t>
        </w:r>
      </w:hyperlink>
      <w:r w:rsidR="63338353" w:rsidRPr="0665CDB9">
        <w:rPr>
          <w:rStyle w:val="eop"/>
          <w:rFonts w:ascii="Arial" w:eastAsiaTheme="majorEastAsia" w:hAnsi="Arial" w:cs="Arial"/>
        </w:rPr>
        <w:t>.</w:t>
      </w:r>
    </w:p>
    <w:p w14:paraId="3B6AE572" w14:textId="194188D8" w:rsidR="00F341C3" w:rsidRPr="00C16977" w:rsidRDefault="00F341C3" w:rsidP="004F3B93">
      <w:pPr>
        <w:spacing w:line="240" w:lineRule="auto"/>
        <w:rPr>
          <w:rFonts w:cs="Arial"/>
        </w:rPr>
      </w:pPr>
      <w:r w:rsidRPr="0665CDB9">
        <w:rPr>
          <w:rFonts w:cs="Arial"/>
          <w:b/>
          <w:bCs/>
        </w:rPr>
        <w:t xml:space="preserve">With the removal of residential place allocations to providers and extra service status, </w:t>
      </w:r>
      <w:r w:rsidR="1E7AE78E" w:rsidRPr="0665CDB9">
        <w:rPr>
          <w:rFonts w:cs="Arial"/>
          <w:b/>
          <w:bCs/>
        </w:rPr>
        <w:t xml:space="preserve">are </w:t>
      </w:r>
      <w:r w:rsidRPr="0665CDB9">
        <w:rPr>
          <w:rFonts w:cs="Arial"/>
          <w:b/>
          <w:bCs/>
        </w:rPr>
        <w:t>there any impact for providers charging Extra Service Fees?</w:t>
      </w:r>
      <w:r w:rsidRPr="0665CDB9">
        <w:rPr>
          <w:rFonts w:cs="Arial"/>
        </w:rPr>
        <w:t> </w:t>
      </w:r>
      <w:r>
        <w:br/>
      </w:r>
      <w:r w:rsidRPr="0665CDB9">
        <w:rPr>
          <w:rFonts w:cs="Arial"/>
        </w:rPr>
        <w:t>New Higher Everyday Living Fee (HELF) arrangements</w:t>
      </w:r>
      <w:r w:rsidR="6290ACB5" w:rsidRPr="0665CDB9">
        <w:rPr>
          <w:rFonts w:cs="Arial"/>
        </w:rPr>
        <w:t xml:space="preserve"> have</w:t>
      </w:r>
      <w:r w:rsidRPr="0665CDB9">
        <w:rPr>
          <w:rFonts w:cs="Arial"/>
        </w:rPr>
        <w:t xml:space="preserve"> commence</w:t>
      </w:r>
      <w:r w:rsidR="00041A93" w:rsidRPr="0665CDB9">
        <w:rPr>
          <w:rFonts w:cs="Arial"/>
        </w:rPr>
        <w:t>d</w:t>
      </w:r>
      <w:r w:rsidRPr="0665CDB9">
        <w:rPr>
          <w:rFonts w:cs="Arial"/>
        </w:rPr>
        <w:t xml:space="preserve"> under the Act. This impact</w:t>
      </w:r>
      <w:r w:rsidR="5C02C2B2" w:rsidRPr="0665CDB9">
        <w:rPr>
          <w:rFonts w:cs="Arial"/>
        </w:rPr>
        <w:t>s</w:t>
      </w:r>
      <w:r w:rsidRPr="0665CDB9">
        <w:rPr>
          <w:rFonts w:cs="Arial"/>
        </w:rPr>
        <w:t xml:space="preserve"> providers offering residents extra services. No new Extra Service Fee or Additional Service Fee arrangements can be entered from 1 November 2025. </w:t>
      </w:r>
    </w:p>
    <w:p w14:paraId="5155A778" w14:textId="022B8989" w:rsidR="00F341C3" w:rsidRPr="00C16977" w:rsidRDefault="00F341C3" w:rsidP="004F3B93">
      <w:pPr>
        <w:spacing w:line="240" w:lineRule="auto"/>
        <w:rPr>
          <w:rFonts w:cs="Arial"/>
        </w:rPr>
      </w:pPr>
      <w:r w:rsidRPr="0665CDB9">
        <w:rPr>
          <w:rFonts w:cs="Arial"/>
        </w:rPr>
        <w:t>Existing Extra Service Fee and Additional Service Fee arrangements can continue until 31</w:t>
      </w:r>
      <w:r w:rsidR="00152FD6" w:rsidRPr="0665CDB9">
        <w:rPr>
          <w:rFonts w:cs="Arial"/>
        </w:rPr>
        <w:t> </w:t>
      </w:r>
      <w:r w:rsidRPr="0665CDB9">
        <w:rPr>
          <w:rFonts w:cs="Arial"/>
        </w:rPr>
        <w:t xml:space="preserve">October 2026 for people who agreed to these fees prior to 1 November 2025. Providers can increase fees in line with existing contracts. This </w:t>
      </w:r>
      <w:r w:rsidR="4131A1EF" w:rsidRPr="0665CDB9">
        <w:rPr>
          <w:rFonts w:cs="Arial"/>
        </w:rPr>
        <w:t xml:space="preserve">does </w:t>
      </w:r>
      <w:r w:rsidRPr="0665CDB9">
        <w:rPr>
          <w:rFonts w:cs="Arial"/>
        </w:rPr>
        <w:t>not require approval by the Independent Health and Aged Care Pricing Authority (IHACPA).</w:t>
      </w:r>
    </w:p>
    <w:p w14:paraId="3AEA0EF4" w14:textId="1022F050" w:rsidR="00F341C3" w:rsidRPr="00C16977" w:rsidRDefault="00F341C3" w:rsidP="004F3B93">
      <w:pPr>
        <w:spacing w:line="240" w:lineRule="auto"/>
        <w:rPr>
          <w:rFonts w:cs="Arial"/>
        </w:rPr>
      </w:pPr>
      <w:r w:rsidRPr="00C16977">
        <w:rPr>
          <w:rFonts w:cs="Arial"/>
        </w:rPr>
        <w:t>Providers should not unreasonably refuse a resident request to exit an Extra Service Fee or Additional Service Fee arrangement. Providers should discuss the changes to the service fee arrangements wi</w:t>
      </w:r>
      <w:r w:rsidR="0056328A">
        <w:rPr>
          <w:rFonts w:cs="Arial"/>
        </w:rPr>
        <w:t xml:space="preserve">th </w:t>
      </w:r>
      <w:r w:rsidR="00C16977" w:rsidRPr="00C16977">
        <w:rPr>
          <w:rFonts w:cs="Arial"/>
        </w:rPr>
        <w:t>affect</w:t>
      </w:r>
      <w:r w:rsidR="0056328A">
        <w:rPr>
          <w:rFonts w:cs="Arial"/>
        </w:rPr>
        <w:t>ed</w:t>
      </w:r>
      <w:r w:rsidRPr="00C16977">
        <w:rPr>
          <w:rFonts w:cs="Arial"/>
        </w:rPr>
        <w:t xml:space="preserve"> </w:t>
      </w:r>
      <w:r w:rsidR="008F5D88" w:rsidRPr="00C16977">
        <w:rPr>
          <w:rFonts w:cs="Arial"/>
        </w:rPr>
        <w:t>residents prior</w:t>
      </w:r>
      <w:r w:rsidRPr="00C16977">
        <w:rPr>
          <w:rFonts w:cs="Arial"/>
        </w:rPr>
        <w:t xml:space="preserve"> to 1 November 2026.</w:t>
      </w:r>
    </w:p>
    <w:p w14:paraId="7CC35869" w14:textId="332FCAE4" w:rsidR="0056328A" w:rsidRPr="00202AF2" w:rsidRDefault="00F341C3" w:rsidP="00202AF2">
      <w:pPr>
        <w:spacing w:line="240" w:lineRule="auto"/>
        <w:rPr>
          <w:rStyle w:val="normaltextrun"/>
          <w:rFonts w:cs="Arial"/>
          <w:color w:val="FF0000"/>
        </w:rPr>
      </w:pPr>
      <w:r w:rsidRPr="0665CDB9">
        <w:rPr>
          <w:rFonts w:cs="Arial"/>
        </w:rPr>
        <w:t xml:space="preserve">The current Rules regarding the accommodation supplement that apply to residents receiving extra services will continue to apply while extra service agreements remain in place. For more information on the new HELF arrangements and the transition from existing fee arrangements, </w:t>
      </w:r>
      <w:r w:rsidR="5625F120" w:rsidRPr="0665CDB9">
        <w:rPr>
          <w:rFonts w:cs="Arial"/>
        </w:rPr>
        <w:t xml:space="preserve">read the </w:t>
      </w:r>
      <w:hyperlink r:id="rId17" w:history="1">
        <w:r w:rsidR="5625F120" w:rsidRPr="0665CDB9">
          <w:rPr>
            <w:rStyle w:val="Hyperlink"/>
            <w:rFonts w:cs="Arial"/>
          </w:rPr>
          <w:t>Higher Everyday Living fee Factsheet</w:t>
        </w:r>
      </w:hyperlink>
    </w:p>
    <w:p w14:paraId="10A4091D" w14:textId="52266F37" w:rsidR="00F341C3" w:rsidRPr="00F341C3" w:rsidRDefault="00F341C3" w:rsidP="0665CDB9">
      <w:pPr>
        <w:pStyle w:val="paragraph"/>
        <w:spacing w:before="120" w:beforeAutospacing="0" w:after="120" w:afterAutospacing="0"/>
        <w:textAlignment w:val="baseline"/>
        <w:rPr>
          <w:rFonts w:ascii="Arial" w:hAnsi="Arial" w:cs="Arial"/>
        </w:rPr>
      </w:pPr>
      <w:r w:rsidRPr="0665CDB9">
        <w:rPr>
          <w:rStyle w:val="normaltextrun"/>
          <w:rFonts w:ascii="Arial" w:hAnsi="Arial" w:cs="Arial"/>
          <w:b/>
          <w:bCs/>
        </w:rPr>
        <w:t xml:space="preserve">As a provider, </w:t>
      </w:r>
      <w:r w:rsidR="227F2292" w:rsidRPr="0665CDB9">
        <w:rPr>
          <w:rStyle w:val="normaltextrun"/>
          <w:rFonts w:ascii="Arial" w:hAnsi="Arial" w:cs="Arial"/>
          <w:b/>
          <w:bCs/>
        </w:rPr>
        <w:t>do</w:t>
      </w:r>
      <w:r w:rsidR="20081A85" w:rsidRPr="0665CDB9">
        <w:rPr>
          <w:rStyle w:val="normaltextrun"/>
          <w:rFonts w:ascii="Arial" w:hAnsi="Arial" w:cs="Arial"/>
          <w:b/>
          <w:bCs/>
        </w:rPr>
        <w:t xml:space="preserve"> </w:t>
      </w:r>
      <w:r w:rsidRPr="0665CDB9">
        <w:rPr>
          <w:rStyle w:val="normaltextrun"/>
          <w:rFonts w:ascii="Arial" w:hAnsi="Arial" w:cs="Arial"/>
          <w:b/>
          <w:bCs/>
        </w:rPr>
        <w:t xml:space="preserve">I still </w:t>
      </w:r>
      <w:r w:rsidR="1185D9ED" w:rsidRPr="0665CDB9">
        <w:rPr>
          <w:rStyle w:val="normaltextrun"/>
          <w:rFonts w:ascii="Arial" w:hAnsi="Arial" w:cs="Arial"/>
          <w:b/>
          <w:bCs/>
        </w:rPr>
        <w:t xml:space="preserve">need </w:t>
      </w:r>
      <w:r w:rsidRPr="0665CDB9">
        <w:rPr>
          <w:rStyle w:val="normaltextrun"/>
          <w:rFonts w:ascii="Arial" w:hAnsi="Arial" w:cs="Arial"/>
          <w:b/>
          <w:bCs/>
        </w:rPr>
        <w:t>to meet the aged care planning region ratio?</w:t>
      </w:r>
      <w:r w:rsidRPr="0665CDB9">
        <w:rPr>
          <w:rStyle w:val="eop"/>
          <w:rFonts w:ascii="Arial" w:hAnsi="Arial" w:cs="Arial"/>
        </w:rPr>
        <w:t> </w:t>
      </w:r>
    </w:p>
    <w:p w14:paraId="2644F1BF" w14:textId="071A3ACF" w:rsidR="00202AF2" w:rsidRDefault="00F341C3" w:rsidP="0665CDB9">
      <w:pPr>
        <w:pStyle w:val="paragraph"/>
        <w:spacing w:before="120" w:beforeAutospacing="0" w:after="120" w:afterAutospacing="0"/>
        <w:textAlignment w:val="baseline"/>
        <w:rPr>
          <w:rStyle w:val="normaltextrun"/>
          <w:rFonts w:ascii="Arial" w:hAnsi="Arial" w:cs="Arial"/>
          <w:b/>
          <w:bCs/>
        </w:rPr>
      </w:pPr>
      <w:r w:rsidRPr="0665CDB9">
        <w:rPr>
          <w:rStyle w:val="normaltextrun"/>
          <w:rFonts w:ascii="Arial" w:hAnsi="Arial" w:cs="Arial"/>
        </w:rPr>
        <w:t xml:space="preserve">The aged care planning region ratio </w:t>
      </w:r>
      <w:r w:rsidR="6F1AF113" w:rsidRPr="0665CDB9">
        <w:rPr>
          <w:rStyle w:val="normaltextrun"/>
          <w:rFonts w:ascii="Arial" w:hAnsi="Arial" w:cs="Arial"/>
        </w:rPr>
        <w:t>was</w:t>
      </w:r>
      <w:r w:rsidRPr="0665CDB9">
        <w:rPr>
          <w:rStyle w:val="normaltextrun"/>
          <w:rFonts w:ascii="Arial" w:hAnsi="Arial" w:cs="Arial"/>
        </w:rPr>
        <w:t xml:space="preserve"> discontinued </w:t>
      </w:r>
      <w:r w:rsidR="5FEE460C" w:rsidRPr="0665CDB9">
        <w:rPr>
          <w:rStyle w:val="normaltextrun"/>
          <w:rFonts w:ascii="Arial" w:hAnsi="Arial" w:cs="Arial"/>
        </w:rPr>
        <w:t>on</w:t>
      </w:r>
      <w:r w:rsidRPr="0665CDB9">
        <w:rPr>
          <w:rStyle w:val="normaltextrun"/>
          <w:rFonts w:ascii="Arial" w:hAnsi="Arial" w:cs="Arial"/>
        </w:rPr>
        <w:t xml:space="preserve"> 1 November 2025.</w:t>
      </w:r>
      <w:r w:rsidR="00A17682" w:rsidRPr="0665CDB9">
        <w:rPr>
          <w:rStyle w:val="normaltextrun"/>
          <w:rFonts w:ascii="Arial" w:hAnsi="Arial" w:cs="Arial"/>
        </w:rPr>
        <w:t xml:space="preserve"> </w:t>
      </w:r>
      <w:r w:rsidRPr="0665CDB9">
        <w:rPr>
          <w:rStyle w:val="normaltextrun"/>
          <w:rFonts w:ascii="Arial" w:hAnsi="Arial" w:cs="Arial"/>
        </w:rPr>
        <w:t>For information on residential aged care responsibilities, visit</w:t>
      </w:r>
      <w:r w:rsidR="5012F116" w:rsidRPr="0665CDB9">
        <w:rPr>
          <w:rStyle w:val="normaltextrun"/>
          <w:rFonts w:ascii="Arial" w:hAnsi="Arial" w:cs="Arial"/>
        </w:rPr>
        <w:t xml:space="preserve"> </w:t>
      </w:r>
      <w:hyperlink r:id="rId18" w:history="1">
        <w:r w:rsidR="5012F116" w:rsidRPr="0665CDB9">
          <w:rPr>
            <w:rStyle w:val="Hyperlink"/>
            <w:rFonts w:ascii="Arial" w:hAnsi="Arial" w:cs="Arial"/>
          </w:rPr>
          <w:t>Responsibilities for residential aged care providers</w:t>
        </w:r>
      </w:hyperlink>
      <w:r w:rsidRPr="0665CDB9">
        <w:rPr>
          <w:rStyle w:val="normaltextrun"/>
          <w:rFonts w:ascii="Arial" w:hAnsi="Arial" w:cs="Arial"/>
        </w:rPr>
        <w:t xml:space="preserve"> </w:t>
      </w:r>
      <w:r w:rsidRPr="0665CDB9">
        <w:rPr>
          <w:rStyle w:val="eop"/>
          <w:rFonts w:ascii="Arial" w:hAnsi="Arial" w:cs="Arial"/>
          <w:color w:val="FF0000"/>
        </w:rPr>
        <w:t>. </w:t>
      </w:r>
    </w:p>
    <w:p w14:paraId="790E1990" w14:textId="2EC7B4C1" w:rsidR="00F341C3" w:rsidRPr="00F341C3" w:rsidRDefault="00F341C3" w:rsidP="0665CDB9">
      <w:pPr>
        <w:pStyle w:val="paragraph"/>
        <w:spacing w:before="120" w:beforeAutospacing="0" w:after="120" w:afterAutospacing="0"/>
        <w:textAlignment w:val="baseline"/>
        <w:rPr>
          <w:rFonts w:ascii="Arial" w:hAnsi="Arial" w:cs="Arial"/>
        </w:rPr>
      </w:pPr>
      <w:r w:rsidRPr="0665CDB9">
        <w:rPr>
          <w:rStyle w:val="normaltextrun"/>
          <w:rFonts w:ascii="Arial" w:hAnsi="Arial" w:cs="Arial"/>
          <w:b/>
          <w:bCs/>
        </w:rPr>
        <w:t xml:space="preserve">As a provider, </w:t>
      </w:r>
      <w:r w:rsidR="24315495" w:rsidRPr="0665CDB9">
        <w:rPr>
          <w:rStyle w:val="normaltextrun"/>
          <w:rFonts w:ascii="Arial" w:hAnsi="Arial" w:cs="Arial"/>
          <w:b/>
          <w:bCs/>
        </w:rPr>
        <w:t>do</w:t>
      </w:r>
      <w:r w:rsidRPr="0665CDB9">
        <w:rPr>
          <w:rStyle w:val="normaltextrun"/>
          <w:rFonts w:ascii="Arial" w:hAnsi="Arial" w:cs="Arial"/>
          <w:b/>
          <w:bCs/>
        </w:rPr>
        <w:t xml:space="preserve"> I still </w:t>
      </w:r>
      <w:r w:rsidR="3C254CEB" w:rsidRPr="0665CDB9">
        <w:rPr>
          <w:rStyle w:val="normaltextrun"/>
          <w:rFonts w:ascii="Arial" w:hAnsi="Arial" w:cs="Arial"/>
          <w:b/>
          <w:bCs/>
        </w:rPr>
        <w:t>need</w:t>
      </w:r>
      <w:r w:rsidRPr="0665CDB9">
        <w:rPr>
          <w:rStyle w:val="normaltextrun"/>
          <w:rFonts w:ascii="Arial" w:hAnsi="Arial" w:cs="Arial"/>
          <w:b/>
          <w:bCs/>
        </w:rPr>
        <w:t xml:space="preserve"> to meet the 40% concessional resident ratio?</w:t>
      </w:r>
      <w:r w:rsidRPr="0665CDB9">
        <w:rPr>
          <w:rStyle w:val="eop"/>
          <w:rFonts w:ascii="Arial" w:hAnsi="Arial" w:cs="Arial"/>
        </w:rPr>
        <w:t> </w:t>
      </w:r>
    </w:p>
    <w:p w14:paraId="2CF7A459" w14:textId="72146BA6" w:rsidR="00F341C3" w:rsidRPr="00F341C3" w:rsidRDefault="00F341C3" w:rsidP="0665CDB9">
      <w:pPr>
        <w:pStyle w:val="paragraph"/>
        <w:spacing w:before="120" w:beforeAutospacing="0" w:after="120" w:afterAutospacing="0"/>
        <w:textAlignment w:val="baseline"/>
        <w:rPr>
          <w:rFonts w:ascii="Arial" w:hAnsi="Arial" w:cs="Arial"/>
        </w:rPr>
      </w:pPr>
      <w:r w:rsidRPr="4F93BBA5">
        <w:rPr>
          <w:rStyle w:val="normaltextrun"/>
          <w:rFonts w:ascii="Arial" w:hAnsi="Arial" w:cs="Arial"/>
        </w:rPr>
        <w:t xml:space="preserve">Additional supplements to providers who deliver care to higher levels of supported residents </w:t>
      </w:r>
      <w:r w:rsidR="152893E0" w:rsidRPr="4F93BBA5">
        <w:rPr>
          <w:rStyle w:val="normaltextrun"/>
          <w:rFonts w:ascii="Arial" w:hAnsi="Arial" w:cs="Arial"/>
        </w:rPr>
        <w:t xml:space="preserve">are </w:t>
      </w:r>
      <w:r w:rsidR="0E88D723" w:rsidRPr="4F93BBA5">
        <w:rPr>
          <w:rStyle w:val="normaltextrun"/>
          <w:rFonts w:ascii="Arial" w:hAnsi="Arial" w:cs="Arial"/>
        </w:rPr>
        <w:t>continuing</w:t>
      </w:r>
      <w:r w:rsidRPr="4F93BBA5">
        <w:rPr>
          <w:rStyle w:val="normaltextrun"/>
          <w:rFonts w:ascii="Arial" w:hAnsi="Arial" w:cs="Arial"/>
        </w:rPr>
        <w:t>. The Higher Accommodation Supplement rate for providers with a supported resident ratio above 40% remain</w:t>
      </w:r>
      <w:r w:rsidR="56905795" w:rsidRPr="4F93BBA5">
        <w:rPr>
          <w:rStyle w:val="normaltextrun"/>
          <w:rFonts w:ascii="Arial" w:hAnsi="Arial" w:cs="Arial"/>
        </w:rPr>
        <w:t>s</w:t>
      </w:r>
      <w:r w:rsidRPr="4F93BBA5">
        <w:rPr>
          <w:rStyle w:val="normaltextrun"/>
          <w:rFonts w:ascii="Arial" w:hAnsi="Arial" w:cs="Arial"/>
        </w:rPr>
        <w:t xml:space="preserve"> in place. Services Australia will continue to monitor and adjust payment rates for the Higher Accommodation Supplement based on the monthly claims </w:t>
      </w:r>
      <w:r w:rsidR="00FD5884" w:rsidRPr="4F93BBA5">
        <w:rPr>
          <w:rStyle w:val="normaltextrun"/>
          <w:rFonts w:ascii="Arial" w:hAnsi="Arial" w:cs="Arial"/>
        </w:rPr>
        <w:t>data and</w:t>
      </w:r>
      <w:r w:rsidRPr="4F93BBA5">
        <w:rPr>
          <w:rStyle w:val="normaltextrun"/>
          <w:rFonts w:ascii="Arial" w:hAnsi="Arial" w:cs="Arial"/>
        </w:rPr>
        <w:t xml:space="preserve"> information on the means assessment of each person in care.</w:t>
      </w:r>
      <w:r w:rsidRPr="4F93BBA5">
        <w:rPr>
          <w:rStyle w:val="eop"/>
          <w:rFonts w:ascii="Arial" w:hAnsi="Arial" w:cs="Arial"/>
        </w:rPr>
        <w:t> </w:t>
      </w:r>
    </w:p>
    <w:p w14:paraId="070EE725" w14:textId="1472B133" w:rsidR="00F62B0B" w:rsidRDefault="00F341C3" w:rsidP="00521604">
      <w:pPr>
        <w:spacing w:line="240" w:lineRule="auto"/>
        <w:rPr>
          <w:rStyle w:val="normaltextrun"/>
          <w:rFonts w:cs="Arial"/>
        </w:rPr>
      </w:pPr>
      <w:r w:rsidRPr="0665CDB9">
        <w:rPr>
          <w:rStyle w:val="normaltextrun"/>
          <w:rFonts w:cs="Arial"/>
        </w:rPr>
        <w:t xml:space="preserve">The government has committed to </w:t>
      </w:r>
      <w:r w:rsidR="055F2BC2" w:rsidRPr="0665CDB9">
        <w:rPr>
          <w:rStyle w:val="normaltextrun"/>
          <w:rFonts w:cs="Arial"/>
        </w:rPr>
        <w:t>an</w:t>
      </w:r>
      <w:r w:rsidRPr="0665CDB9">
        <w:rPr>
          <w:rStyle w:val="normaltextrun"/>
          <w:rFonts w:cs="Arial"/>
        </w:rPr>
        <w:t xml:space="preserve"> Accommodation Pricing Review</w:t>
      </w:r>
      <w:r w:rsidR="68412DAE" w:rsidRPr="0665CDB9">
        <w:rPr>
          <w:rStyle w:val="normaltextrun"/>
          <w:rFonts w:cs="Arial"/>
        </w:rPr>
        <w:t>,</w:t>
      </w:r>
      <w:r w:rsidRPr="0665CDB9">
        <w:rPr>
          <w:rStyle w:val="normaltextrun"/>
          <w:rFonts w:cs="Arial"/>
        </w:rPr>
        <w:t xml:space="preserve"> which is due to report to the Australian Parliament by 1 July 2026. The review will consider the rate and design of the </w:t>
      </w:r>
      <w:r w:rsidRPr="0665CDB9">
        <w:rPr>
          <w:rStyle w:val="normaltextrun"/>
          <w:rFonts w:cs="Arial"/>
        </w:rPr>
        <w:lastRenderedPageBreak/>
        <w:t>Accommodation Supplement, including the current incentive structure (whether a provider has at least 40% supported residents) to encourage providers to accept low means residents.</w:t>
      </w:r>
    </w:p>
    <w:p w14:paraId="099C358C" w14:textId="77777777" w:rsidR="00F62B0B" w:rsidRDefault="00F62B0B" w:rsidP="00521604">
      <w:pPr>
        <w:spacing w:line="240" w:lineRule="auto"/>
        <w:rPr>
          <w:rStyle w:val="normaltextrun"/>
          <w:rFonts w:cs="Arial"/>
        </w:rPr>
      </w:pPr>
    </w:p>
    <w:p w14:paraId="48BEF7BA" w14:textId="201A932E" w:rsidR="00F62B0B" w:rsidRPr="006E3137" w:rsidRDefault="00F62B0B" w:rsidP="00F62B0B">
      <w:pPr>
        <w:pStyle w:val="Heading2"/>
        <w:spacing w:before="240"/>
      </w:pPr>
      <w:r>
        <w:t>Stay up to date.</w:t>
      </w:r>
    </w:p>
    <w:p w14:paraId="3C976A72" w14:textId="6132796E" w:rsidR="00D372BE" w:rsidRPr="00F62B0B" w:rsidRDefault="00F62B0B" w:rsidP="00F62B0B">
      <w:pPr>
        <w:spacing w:line="240" w:lineRule="auto"/>
        <w:rPr>
          <w:rFonts w:cs="Arial"/>
        </w:rPr>
      </w:pPr>
      <w:r w:rsidRPr="00F62B0B">
        <w:rPr>
          <w:rFonts w:cs="Arial"/>
        </w:rPr>
        <w:t xml:space="preserve">Visit our webpage for more </w:t>
      </w:r>
      <w:r w:rsidRPr="00F62B0B">
        <w:rPr>
          <w:rFonts w:eastAsiaTheme="minorEastAsia" w:cs="Arial"/>
        </w:rPr>
        <w:t>information</w:t>
      </w:r>
      <w:r w:rsidRPr="00F62B0B">
        <w:rPr>
          <w:rFonts w:cs="Arial"/>
        </w:rPr>
        <w:t xml:space="preserve"> and updates on </w:t>
      </w:r>
      <w:hyperlink r:id="rId19" w:history="1">
        <w:r w:rsidRPr="00F62B0B">
          <w:rPr>
            <w:rFonts w:eastAsiaTheme="minorEastAsia" w:cs="Arial"/>
            <w:color w:val="0000FF"/>
            <w:u w:val="single"/>
            <w:lang w:eastAsia="zh-CN"/>
          </w:rPr>
          <w:t>Places to people – Embedding choice in residential aged care</w:t>
        </w:r>
      </w:hyperlink>
      <w:r w:rsidR="00F341C3" w:rsidRPr="00F62B0B">
        <w:rPr>
          <w:rStyle w:val="normaltextrun"/>
          <w:rFonts w:cs="Arial"/>
        </w:rPr>
        <w:t> </w:t>
      </w:r>
      <w:r w:rsidR="00F341C3" w:rsidRPr="00F62B0B">
        <w:rPr>
          <w:rStyle w:val="eop"/>
          <w:rFonts w:cs="Arial"/>
        </w:rPr>
        <w:t> </w:t>
      </w:r>
      <w:r w:rsidR="00497E1C" w:rsidRPr="00F62B0B">
        <w:rPr>
          <w:rFonts w:cs="Arial"/>
          <w:noProof/>
        </w:rPr>
        <mc:AlternateContent>
          <mc:Choice Requires="wpg">
            <w:drawing>
              <wp:anchor distT="0" distB="0" distL="114300" distR="114300" simplePos="0" relativeHeight="251658240" behindDoc="0" locked="1" layoutInCell="1" allowOverlap="0" wp14:anchorId="17DB644B" wp14:editId="56A352A8">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F2CE90F" w14:textId="77777777" w:rsidR="00497E1C" w:rsidRPr="00F45B7B" w:rsidRDefault="0000524D"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00497E1C" w:rsidRPr="00F45B7B">
                                  <w:rPr>
                                    <w:rFonts w:cs="Arial"/>
                                    <w:b/>
                                    <w:bCs/>
                                    <w:color w:val="171919" w:themeColor="background1" w:themeShade="1A"/>
                                    <w:sz w:val="32"/>
                                    <w:szCs w:val="32"/>
                                  </w:rPr>
                                  <w:t xml:space="preserve"> </w:t>
                                </w:r>
                              </w:p>
                              <w:p w14:paraId="58F5D24B" w14:textId="77777777" w:rsidR="00497E1C" w:rsidRPr="00F45B7B" w:rsidRDefault="0000524D"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9916C06"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665E63" w:rsidRPr="00665E63">
                                  <w:rPr>
                                    <w:rFonts w:cs="Arial"/>
                                    <w:b/>
                                    <w:bCs/>
                                    <w:color w:val="171919" w:themeColor="background1" w:themeShade="1A"/>
                                    <w:sz w:val="22"/>
                                    <w:szCs w:val="22"/>
                                  </w:rPr>
                                  <w:t>health.gov.au/aged-care-reforms</w:t>
                                </w:r>
                              </w:p>
                              <w:p w14:paraId="0AEA07C9"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00862B9E" w:rsidRPr="00F45B7B">
                                  <w:rPr>
                                    <w:rFonts w:cs="Arial"/>
                                    <w:b/>
                                    <w:bCs/>
                                    <w:color w:val="171919" w:themeColor="background1" w:themeShade="1A"/>
                                    <w:sz w:val="22"/>
                                    <w:szCs w:val="22"/>
                                  </w:rPr>
                                  <w:t xml:space="preserve">1800 </w:t>
                                </w:r>
                                <w:r w:rsidR="00862B9E">
                                  <w:rPr>
                                    <w:rFonts w:cs="Arial"/>
                                    <w:b/>
                                    <w:bCs/>
                                    <w:color w:val="171919" w:themeColor="background1" w:themeShade="1A"/>
                                    <w:sz w:val="22"/>
                                    <w:szCs w:val="22"/>
                                  </w:rPr>
                                  <w:t>200</w:t>
                                </w:r>
                                <w:r w:rsidR="00862B9E" w:rsidRPr="00F45B7B">
                                  <w:rPr>
                                    <w:rFonts w:cs="Arial"/>
                                    <w:b/>
                                    <w:bCs/>
                                    <w:color w:val="171919" w:themeColor="background1" w:themeShade="1A"/>
                                    <w:sz w:val="22"/>
                                    <w:szCs w:val="22"/>
                                  </w:rPr>
                                  <w:t xml:space="preserve"> </w:t>
                                </w:r>
                                <w:r w:rsidR="00862B9E">
                                  <w:rPr>
                                    <w:rFonts w:cs="Arial"/>
                                    <w:b/>
                                    <w:bCs/>
                                    <w:color w:val="171919" w:themeColor="background1" w:themeShade="1A"/>
                                    <w:sz w:val="22"/>
                                    <w:szCs w:val="22"/>
                                  </w:rPr>
                                  <w:t>422</w:t>
                                </w:r>
                                <w:r w:rsidR="00862B9E" w:rsidRPr="00F45B7B">
                                  <w:rPr>
                                    <w:rFonts w:cs="Arial"/>
                                    <w:color w:val="171919" w:themeColor="background1" w:themeShade="1A"/>
                                    <w:sz w:val="22"/>
                                    <w:szCs w:val="22"/>
                                  </w:rPr>
                                  <w:t xml:space="preserve"> (</w:t>
                                </w:r>
                                <w:r w:rsidR="00862B9E">
                                  <w:rPr>
                                    <w:rFonts w:cs="Arial"/>
                                    <w:color w:val="171919" w:themeColor="background1" w:themeShade="1A"/>
                                    <w:sz w:val="22"/>
                                    <w:szCs w:val="22"/>
                                  </w:rPr>
                                  <w:t>My Aged Care’s</w:t>
                                </w:r>
                                <w:r w:rsidR="00862B9E" w:rsidRPr="00F45B7B">
                                  <w:rPr>
                                    <w:rFonts w:cs="Arial"/>
                                    <w:color w:val="171919" w:themeColor="background1" w:themeShade="1A"/>
                                    <w:sz w:val="22"/>
                                    <w:szCs w:val="22"/>
                                  </w:rPr>
                                  <w:t xml:space="preserve"> free-call phone line)</w:t>
                                </w:r>
                              </w:p>
                              <w:p w14:paraId="4F39692F"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7DB644B" id="Group 33" o:spid="_x0000_s1026" alt="&quot;&quot;" style="position:absolute;margin-left:498.45pt;margin-top:0;width:549.65pt;height:183.1pt;z-index:251658240;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LouCBQAAWR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i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f7CJ7d0AAAAGAQAADwAAAGRycy9k&#10;b3ducmV2LnhtbEyPQUvDQBCF74L/YRnBm92kwWDTbEop6qkItoL0Ns1Ok9DsbMhuk/Tfu/Wil4HH&#10;e7z3Tb6aTCsG6l1jWUE8i0AQl1Y3XCn42r89vYBwHllja5kUXMnBqri/yzHTduRPGna+EqGEXYYK&#10;au+7TEpX1mTQzWxHHLyT7Q36IPtK6h7HUG5aOY+iVBpsOCzU2NGmpvK8uxgF7yOO6yR+Hbbn0+Z6&#10;2D9/fG9jUurxYVovQXia/F8YbvgBHYrAdLQX1k60CsIj/vfevGixSEAcFSRpOgdZ5PI/fv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F2CE90F" w14:textId="77777777" w:rsidR="00497E1C" w:rsidRPr="00F45B7B" w:rsidRDefault="0000524D"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00497E1C" w:rsidRPr="00F45B7B">
                            <w:rPr>
                              <w:rFonts w:cs="Arial"/>
                              <w:b/>
                              <w:bCs/>
                              <w:color w:val="171919" w:themeColor="background1" w:themeShade="1A"/>
                              <w:sz w:val="32"/>
                              <w:szCs w:val="32"/>
                            </w:rPr>
                            <w:t xml:space="preserve"> </w:t>
                          </w:r>
                        </w:p>
                        <w:p w14:paraId="58F5D24B" w14:textId="77777777" w:rsidR="00497E1C" w:rsidRPr="00F45B7B" w:rsidRDefault="0000524D"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9916C06"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665E63" w:rsidRPr="00665E63">
                            <w:rPr>
                              <w:rFonts w:cs="Arial"/>
                              <w:b/>
                              <w:bCs/>
                              <w:color w:val="171919" w:themeColor="background1" w:themeShade="1A"/>
                              <w:sz w:val="22"/>
                              <w:szCs w:val="22"/>
                            </w:rPr>
                            <w:t>health.gov.au/aged-care-reforms</w:t>
                          </w:r>
                        </w:p>
                        <w:p w14:paraId="0AEA07C9"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00862B9E" w:rsidRPr="00F45B7B">
                            <w:rPr>
                              <w:rFonts w:cs="Arial"/>
                              <w:b/>
                              <w:bCs/>
                              <w:color w:val="171919" w:themeColor="background1" w:themeShade="1A"/>
                              <w:sz w:val="22"/>
                              <w:szCs w:val="22"/>
                            </w:rPr>
                            <w:t xml:space="preserve">1800 </w:t>
                          </w:r>
                          <w:r w:rsidR="00862B9E">
                            <w:rPr>
                              <w:rFonts w:cs="Arial"/>
                              <w:b/>
                              <w:bCs/>
                              <w:color w:val="171919" w:themeColor="background1" w:themeShade="1A"/>
                              <w:sz w:val="22"/>
                              <w:szCs w:val="22"/>
                            </w:rPr>
                            <w:t>200</w:t>
                          </w:r>
                          <w:r w:rsidR="00862B9E" w:rsidRPr="00F45B7B">
                            <w:rPr>
                              <w:rFonts w:cs="Arial"/>
                              <w:b/>
                              <w:bCs/>
                              <w:color w:val="171919" w:themeColor="background1" w:themeShade="1A"/>
                              <w:sz w:val="22"/>
                              <w:szCs w:val="22"/>
                            </w:rPr>
                            <w:t xml:space="preserve"> </w:t>
                          </w:r>
                          <w:r w:rsidR="00862B9E">
                            <w:rPr>
                              <w:rFonts w:cs="Arial"/>
                              <w:b/>
                              <w:bCs/>
                              <w:color w:val="171919" w:themeColor="background1" w:themeShade="1A"/>
                              <w:sz w:val="22"/>
                              <w:szCs w:val="22"/>
                            </w:rPr>
                            <w:t>422</w:t>
                          </w:r>
                          <w:r w:rsidR="00862B9E" w:rsidRPr="00F45B7B">
                            <w:rPr>
                              <w:rFonts w:cs="Arial"/>
                              <w:color w:val="171919" w:themeColor="background1" w:themeShade="1A"/>
                              <w:sz w:val="22"/>
                              <w:szCs w:val="22"/>
                            </w:rPr>
                            <w:t xml:space="preserve"> (</w:t>
                          </w:r>
                          <w:r w:rsidR="00862B9E">
                            <w:rPr>
                              <w:rFonts w:cs="Arial"/>
                              <w:color w:val="171919" w:themeColor="background1" w:themeShade="1A"/>
                              <w:sz w:val="22"/>
                              <w:szCs w:val="22"/>
                            </w:rPr>
                            <w:t>My Aged Care’s</w:t>
                          </w:r>
                          <w:r w:rsidR="00862B9E" w:rsidRPr="00F45B7B">
                            <w:rPr>
                              <w:rFonts w:cs="Arial"/>
                              <w:color w:val="171919" w:themeColor="background1" w:themeShade="1A"/>
                              <w:sz w:val="22"/>
                              <w:szCs w:val="22"/>
                            </w:rPr>
                            <w:t xml:space="preserve"> free-call phone line)</w:t>
                          </w:r>
                        </w:p>
                        <w:p w14:paraId="4F39692F"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2"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3" o:title=""/>
                  </v:shape>
                </v:group>
                <w10:wrap anchorx="page" anchory="page"/>
                <w10:anchorlock/>
              </v:group>
            </w:pict>
          </mc:Fallback>
        </mc:AlternateContent>
      </w:r>
    </w:p>
    <w:sectPr w:rsidR="00D372BE" w:rsidRPr="00F62B0B" w:rsidSect="00984E92">
      <w:headerReference w:type="even" r:id="rId24"/>
      <w:headerReference w:type="default" r:id="rId25"/>
      <w:footerReference w:type="even" r:id="rId26"/>
      <w:footerReference w:type="default" r:id="rId27"/>
      <w:headerReference w:type="first" r:id="rId28"/>
      <w:footerReference w:type="first" r:id="rId29"/>
      <w:pgSz w:w="11906" w:h="16838"/>
      <w:pgMar w:top="1440" w:right="851" w:bottom="851" w:left="851"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3914D" w14:textId="77777777" w:rsidR="00A03ED7" w:rsidRDefault="00A03ED7" w:rsidP="0076491B">
      <w:pPr>
        <w:spacing w:before="0" w:after="0" w:line="240" w:lineRule="auto"/>
      </w:pPr>
      <w:r>
        <w:separator/>
      </w:r>
    </w:p>
  </w:endnote>
  <w:endnote w:type="continuationSeparator" w:id="0">
    <w:p w14:paraId="5696FFDF" w14:textId="77777777" w:rsidR="00A03ED7" w:rsidRDefault="00A03ED7" w:rsidP="0076491B">
      <w:pPr>
        <w:spacing w:before="0" w:after="0" w:line="240" w:lineRule="auto"/>
      </w:pPr>
      <w:r>
        <w:continuationSeparator/>
      </w:r>
    </w:p>
  </w:endnote>
  <w:endnote w:type="continuationNotice" w:id="1">
    <w:p w14:paraId="1485DE19" w14:textId="77777777" w:rsidR="00A03ED7" w:rsidRDefault="00A03E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C85" w14:textId="3001DB39" w:rsidR="008B1F42" w:rsidRDefault="008B1F42">
    <w:pPr>
      <w:pStyle w:val="Footer"/>
    </w:pPr>
    <w:r>
      <w:rPr>
        <w:noProof/>
      </w:rPr>
      <mc:AlternateContent>
        <mc:Choice Requires="wps">
          <w:drawing>
            <wp:anchor distT="0" distB="0" distL="0" distR="0" simplePos="0" relativeHeight="251658244" behindDoc="0" locked="0" layoutInCell="1" allowOverlap="1" wp14:anchorId="5243E8C1" wp14:editId="12452628">
              <wp:simplePos x="635" y="635"/>
              <wp:positionH relativeFrom="page">
                <wp:align>center</wp:align>
              </wp:positionH>
              <wp:positionV relativeFrom="page">
                <wp:align>bottom</wp:align>
              </wp:positionV>
              <wp:extent cx="609600" cy="485775"/>
              <wp:effectExtent l="0" t="0" r="0" b="0"/>
              <wp:wrapNone/>
              <wp:docPr id="2120214619" name="Text Box 21202146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93D4022" w14:textId="3DD252D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3E8C1" id="_x0000_t202" coordsize="21600,21600" o:spt="202" path="m,l,21600r21600,l21600,xe">
              <v:stroke joinstyle="miter"/>
              <v:path gradientshapeok="t" o:connecttype="rect"/>
            </v:shapetype>
            <v:shape id="Text Box 2120214619" o:spid="_x0000_s1037"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793D4022" w14:textId="3DD252D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8A90" w14:textId="0C1FACE3" w:rsidR="008B1F42" w:rsidRDefault="008B1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E6FA" w14:textId="77777777" w:rsidR="003B7BA0" w:rsidRDefault="003B7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7DD0C" w14:textId="77777777" w:rsidR="00A03ED7" w:rsidRDefault="00A03ED7" w:rsidP="0076491B">
      <w:pPr>
        <w:spacing w:before="0" w:after="0" w:line="240" w:lineRule="auto"/>
      </w:pPr>
      <w:r>
        <w:separator/>
      </w:r>
    </w:p>
  </w:footnote>
  <w:footnote w:type="continuationSeparator" w:id="0">
    <w:p w14:paraId="73E2A69D" w14:textId="77777777" w:rsidR="00A03ED7" w:rsidRDefault="00A03ED7" w:rsidP="0076491B">
      <w:pPr>
        <w:spacing w:before="0" w:after="0" w:line="240" w:lineRule="auto"/>
      </w:pPr>
      <w:r>
        <w:continuationSeparator/>
      </w:r>
    </w:p>
  </w:footnote>
  <w:footnote w:type="continuationNotice" w:id="1">
    <w:p w14:paraId="0B581FFB" w14:textId="77777777" w:rsidR="00A03ED7" w:rsidRDefault="00A03E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AF78" w14:textId="0930D822" w:rsidR="008B1F42" w:rsidRDefault="008B1F42">
    <w:pPr>
      <w:pStyle w:val="Header"/>
    </w:pPr>
    <w:r>
      <w:rPr>
        <w:noProof/>
      </w:rPr>
      <mc:AlternateContent>
        <mc:Choice Requires="wps">
          <w:drawing>
            <wp:anchor distT="0" distB="0" distL="0" distR="0" simplePos="0" relativeHeight="251658243" behindDoc="0" locked="0" layoutInCell="1" allowOverlap="1" wp14:anchorId="31E0500B" wp14:editId="42FF0A2C">
              <wp:simplePos x="635" y="635"/>
              <wp:positionH relativeFrom="page">
                <wp:align>center</wp:align>
              </wp:positionH>
              <wp:positionV relativeFrom="page">
                <wp:align>top</wp:align>
              </wp:positionV>
              <wp:extent cx="609600" cy="485775"/>
              <wp:effectExtent l="0" t="0" r="0" b="9525"/>
              <wp:wrapNone/>
              <wp:docPr id="1215980656" name="Text Box 12159806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5DF3FCA" w14:textId="109F1BE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0500B" id="_x0000_t202" coordsize="21600,21600" o:spt="202" path="m,l,21600r21600,l21600,xe">
              <v:stroke joinstyle="miter"/>
              <v:path gradientshapeok="t" o:connecttype="rect"/>
            </v:shapetype>
            <v:shape id="Text Box 1215980656" o:spid="_x0000_s103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75DF3FCA" w14:textId="109F1BE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4D73" w14:textId="77777777" w:rsidR="003B7BA0" w:rsidRDefault="003B7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2430" w14:textId="7A81C07F" w:rsidR="0076491B" w:rsidRDefault="008B1F42">
    <w:pPr>
      <w:pStyle w:val="Header"/>
    </w:pPr>
    <w:r>
      <w:rPr>
        <w:noProof/>
      </w:rPr>
      <mc:AlternateContent>
        <mc:Choice Requires="wps">
          <w:drawing>
            <wp:anchor distT="0" distB="0" distL="0" distR="0" simplePos="0" relativeHeight="251658242" behindDoc="0" locked="0" layoutInCell="1" allowOverlap="1" wp14:anchorId="5EC2D06E" wp14:editId="53433698">
              <wp:simplePos x="635" y="635"/>
              <wp:positionH relativeFrom="page">
                <wp:align>center</wp:align>
              </wp:positionH>
              <wp:positionV relativeFrom="page">
                <wp:align>top</wp:align>
              </wp:positionV>
              <wp:extent cx="609600" cy="485775"/>
              <wp:effectExtent l="0" t="0" r="0" b="9525"/>
              <wp:wrapNone/>
              <wp:docPr id="890885625" name="Text Box 890885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2AC5D3D" w14:textId="0981CA86"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2D06E" id="_x0000_t202" coordsize="21600,21600" o:spt="202" path="m,l,21600r21600,l21600,xe">
              <v:stroke joinstyle="miter"/>
              <v:path gradientshapeok="t" o:connecttype="rect"/>
            </v:shapetype>
            <v:shape id="Text Box 890885625" o:spid="_x0000_s1038"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62AC5D3D" w14:textId="0981CA86"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r w:rsidR="00931E28">
      <w:rPr>
        <w:noProof/>
      </w:rPr>
      <w:drawing>
        <wp:anchor distT="0" distB="0" distL="114300" distR="114300" simplePos="0" relativeHeight="251658240" behindDoc="0" locked="0" layoutInCell="1" allowOverlap="1" wp14:anchorId="4E459549" wp14:editId="5E7CED15">
          <wp:simplePos x="0" y="0"/>
          <wp:positionH relativeFrom="page">
            <wp:align>left</wp:align>
          </wp:positionH>
          <wp:positionV relativeFrom="page">
            <wp:align>top</wp:align>
          </wp:positionV>
          <wp:extent cx="7558405" cy="1981200"/>
          <wp:effectExtent l="0" t="0" r="0" b="0"/>
          <wp:wrapNone/>
          <wp:docPr id="1215980650" name="Picture 1215980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675" cy="1981770"/>
                  </a:xfrm>
                  <a:prstGeom prst="rect">
                    <a:avLst/>
                  </a:prstGeom>
                </pic:spPr>
              </pic:pic>
            </a:graphicData>
          </a:graphic>
          <wp14:sizeRelH relativeFrom="margin">
            <wp14:pctWidth>0</wp14:pctWidth>
          </wp14:sizeRelH>
          <wp14:sizeRelV relativeFrom="margin">
            <wp14:pctHeight>0</wp14:pctHeight>
          </wp14:sizeRelV>
        </wp:anchor>
      </w:drawing>
    </w:r>
    <w:r w:rsidR="006B18E8">
      <w:rPr>
        <w:noProof/>
      </w:rPr>
      <w:drawing>
        <wp:anchor distT="0" distB="0" distL="114300" distR="114300" simplePos="0" relativeHeight="251658241" behindDoc="1" locked="0" layoutInCell="1" allowOverlap="1" wp14:anchorId="79A0171E" wp14:editId="0DA3C799">
          <wp:simplePos x="0" y="0"/>
          <wp:positionH relativeFrom="page">
            <wp:posOffset>-343535</wp:posOffset>
          </wp:positionH>
          <wp:positionV relativeFrom="page">
            <wp:posOffset>-153670</wp:posOffset>
          </wp:positionV>
          <wp:extent cx="8230235" cy="3549015"/>
          <wp:effectExtent l="0" t="0" r="0" b="0"/>
          <wp:wrapNone/>
          <wp:docPr id="1215980651" name="Picture 1215980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763" r="3377"/>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F4C62A4"/>
    <w:multiLevelType w:val="hybridMultilevel"/>
    <w:tmpl w:val="827AE932"/>
    <w:lvl w:ilvl="0" w:tplc="32381F3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BB2FF0"/>
    <w:multiLevelType w:val="hybridMultilevel"/>
    <w:tmpl w:val="8556C478"/>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3"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9B149EF"/>
    <w:multiLevelType w:val="hybridMultilevel"/>
    <w:tmpl w:val="46A0C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4"/>
  </w:num>
  <w:num w:numId="7" w16cid:durableId="443155702">
    <w:abstractNumId w:val="5"/>
  </w:num>
  <w:num w:numId="8" w16cid:durableId="1832984519">
    <w:abstractNumId w:val="3"/>
  </w:num>
  <w:num w:numId="9" w16cid:durableId="526716934">
    <w:abstractNumId w:val="1"/>
  </w:num>
  <w:num w:numId="10" w16cid:durableId="36441221">
    <w:abstractNumId w:val="16"/>
  </w:num>
  <w:num w:numId="11" w16cid:durableId="1625423913">
    <w:abstractNumId w:val="10"/>
  </w:num>
  <w:num w:numId="12" w16cid:durableId="682703525">
    <w:abstractNumId w:val="28"/>
  </w:num>
  <w:num w:numId="13" w16cid:durableId="820196136">
    <w:abstractNumId w:val="27"/>
  </w:num>
  <w:num w:numId="14" w16cid:durableId="1958221546">
    <w:abstractNumId w:val="18"/>
  </w:num>
  <w:num w:numId="15" w16cid:durableId="1536036866">
    <w:abstractNumId w:val="0"/>
  </w:num>
  <w:num w:numId="16" w16cid:durableId="1444811383">
    <w:abstractNumId w:val="6"/>
  </w:num>
  <w:num w:numId="17" w16cid:durableId="603728762">
    <w:abstractNumId w:val="9"/>
  </w:num>
  <w:num w:numId="18" w16cid:durableId="717976888">
    <w:abstractNumId w:val="13"/>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7"/>
  </w:num>
  <w:num w:numId="25" w16cid:durableId="1083644195">
    <w:abstractNumId w:val="8"/>
  </w:num>
  <w:num w:numId="26" w16cid:durableId="967781833">
    <w:abstractNumId w:val="25"/>
  </w:num>
  <w:num w:numId="27" w16cid:durableId="1292513256">
    <w:abstractNumId w:val="4"/>
  </w:num>
  <w:num w:numId="28" w16cid:durableId="871650499">
    <w:abstractNumId w:val="12"/>
  </w:num>
  <w:num w:numId="29" w16cid:durableId="561134617">
    <w:abstractNumId w:val="15"/>
  </w:num>
  <w:num w:numId="30" w16cid:durableId="4054225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198F"/>
    <w:rsid w:val="0000524D"/>
    <w:rsid w:val="00041A93"/>
    <w:rsid w:val="00061E5E"/>
    <w:rsid w:val="000D1077"/>
    <w:rsid w:val="000F6303"/>
    <w:rsid w:val="000F6688"/>
    <w:rsid w:val="00106D17"/>
    <w:rsid w:val="001118B0"/>
    <w:rsid w:val="00113434"/>
    <w:rsid w:val="00124EBA"/>
    <w:rsid w:val="0013368F"/>
    <w:rsid w:val="00133F84"/>
    <w:rsid w:val="001345F9"/>
    <w:rsid w:val="00152FD6"/>
    <w:rsid w:val="00172BB9"/>
    <w:rsid w:val="00174364"/>
    <w:rsid w:val="001A4831"/>
    <w:rsid w:val="001F1D65"/>
    <w:rsid w:val="00202AF2"/>
    <w:rsid w:val="00203CF3"/>
    <w:rsid w:val="0022299C"/>
    <w:rsid w:val="00225B3E"/>
    <w:rsid w:val="0024227C"/>
    <w:rsid w:val="00273BBC"/>
    <w:rsid w:val="00281677"/>
    <w:rsid w:val="002852B8"/>
    <w:rsid w:val="002A01C6"/>
    <w:rsid w:val="002F1EC7"/>
    <w:rsid w:val="00326612"/>
    <w:rsid w:val="003464D4"/>
    <w:rsid w:val="00360B34"/>
    <w:rsid w:val="00396175"/>
    <w:rsid w:val="003B7BA0"/>
    <w:rsid w:val="003D79B8"/>
    <w:rsid w:val="003E59C0"/>
    <w:rsid w:val="004063A6"/>
    <w:rsid w:val="00451BC6"/>
    <w:rsid w:val="00453923"/>
    <w:rsid w:val="004557A0"/>
    <w:rsid w:val="00497E1C"/>
    <w:rsid w:val="004A1D66"/>
    <w:rsid w:val="004C11EB"/>
    <w:rsid w:val="004F3B93"/>
    <w:rsid w:val="004F6570"/>
    <w:rsid w:val="005035B6"/>
    <w:rsid w:val="00521604"/>
    <w:rsid w:val="005239B7"/>
    <w:rsid w:val="00532B1D"/>
    <w:rsid w:val="0056328A"/>
    <w:rsid w:val="00577C30"/>
    <w:rsid w:val="005B4BD3"/>
    <w:rsid w:val="005E20CA"/>
    <w:rsid w:val="005F22AA"/>
    <w:rsid w:val="00613174"/>
    <w:rsid w:val="00633DB4"/>
    <w:rsid w:val="00650621"/>
    <w:rsid w:val="00651ACF"/>
    <w:rsid w:val="006545BA"/>
    <w:rsid w:val="0065631D"/>
    <w:rsid w:val="00665E63"/>
    <w:rsid w:val="006B18E8"/>
    <w:rsid w:val="006D677A"/>
    <w:rsid w:val="006F11BF"/>
    <w:rsid w:val="006F1FA4"/>
    <w:rsid w:val="006F4500"/>
    <w:rsid w:val="00726939"/>
    <w:rsid w:val="007316E3"/>
    <w:rsid w:val="0073365D"/>
    <w:rsid w:val="0076491B"/>
    <w:rsid w:val="007692FD"/>
    <w:rsid w:val="007D1922"/>
    <w:rsid w:val="007D1C33"/>
    <w:rsid w:val="007E1A66"/>
    <w:rsid w:val="00844A03"/>
    <w:rsid w:val="00851908"/>
    <w:rsid w:val="00862B9E"/>
    <w:rsid w:val="00897748"/>
    <w:rsid w:val="008B1F42"/>
    <w:rsid w:val="008D2984"/>
    <w:rsid w:val="008D6417"/>
    <w:rsid w:val="008F5D88"/>
    <w:rsid w:val="00901E78"/>
    <w:rsid w:val="00917532"/>
    <w:rsid w:val="00931E28"/>
    <w:rsid w:val="009346B6"/>
    <w:rsid w:val="00941E85"/>
    <w:rsid w:val="00984E92"/>
    <w:rsid w:val="00992524"/>
    <w:rsid w:val="009A0DD4"/>
    <w:rsid w:val="009B2828"/>
    <w:rsid w:val="009B4646"/>
    <w:rsid w:val="009D51E7"/>
    <w:rsid w:val="009F4CE6"/>
    <w:rsid w:val="009F67AE"/>
    <w:rsid w:val="00A03ED7"/>
    <w:rsid w:val="00A17682"/>
    <w:rsid w:val="00A351E8"/>
    <w:rsid w:val="00A420E7"/>
    <w:rsid w:val="00A570BF"/>
    <w:rsid w:val="00A617A7"/>
    <w:rsid w:val="00A81E23"/>
    <w:rsid w:val="00A824CA"/>
    <w:rsid w:val="00AC1E72"/>
    <w:rsid w:val="00AC2CE1"/>
    <w:rsid w:val="00AD4D69"/>
    <w:rsid w:val="00B369C0"/>
    <w:rsid w:val="00B747AB"/>
    <w:rsid w:val="00B752D6"/>
    <w:rsid w:val="00B83E0E"/>
    <w:rsid w:val="00B8486D"/>
    <w:rsid w:val="00BA344A"/>
    <w:rsid w:val="00BC2CDF"/>
    <w:rsid w:val="00BD7B2E"/>
    <w:rsid w:val="00C16977"/>
    <w:rsid w:val="00C2734C"/>
    <w:rsid w:val="00C46331"/>
    <w:rsid w:val="00C51F79"/>
    <w:rsid w:val="00C57424"/>
    <w:rsid w:val="00C76B54"/>
    <w:rsid w:val="00C9187A"/>
    <w:rsid w:val="00CA0CFC"/>
    <w:rsid w:val="00CB51C7"/>
    <w:rsid w:val="00CD281E"/>
    <w:rsid w:val="00D04822"/>
    <w:rsid w:val="00D372BE"/>
    <w:rsid w:val="00D41508"/>
    <w:rsid w:val="00D60E93"/>
    <w:rsid w:val="00D96247"/>
    <w:rsid w:val="00DC1D91"/>
    <w:rsid w:val="00DD1908"/>
    <w:rsid w:val="00DE0AF8"/>
    <w:rsid w:val="00DF7B74"/>
    <w:rsid w:val="00E04713"/>
    <w:rsid w:val="00E20DCC"/>
    <w:rsid w:val="00E232B4"/>
    <w:rsid w:val="00E653B5"/>
    <w:rsid w:val="00E7171E"/>
    <w:rsid w:val="00E73493"/>
    <w:rsid w:val="00E9468B"/>
    <w:rsid w:val="00EA4078"/>
    <w:rsid w:val="00ED1DF3"/>
    <w:rsid w:val="00F10E8D"/>
    <w:rsid w:val="00F2040D"/>
    <w:rsid w:val="00F341C3"/>
    <w:rsid w:val="00F62B0B"/>
    <w:rsid w:val="00F82691"/>
    <w:rsid w:val="00FD5884"/>
    <w:rsid w:val="00FE3026"/>
    <w:rsid w:val="01D759ED"/>
    <w:rsid w:val="050193A5"/>
    <w:rsid w:val="055F2BC2"/>
    <w:rsid w:val="05BA0B50"/>
    <w:rsid w:val="0665CDB9"/>
    <w:rsid w:val="098F70FE"/>
    <w:rsid w:val="0A30CBD8"/>
    <w:rsid w:val="0B756E8A"/>
    <w:rsid w:val="0BF5F2AF"/>
    <w:rsid w:val="0CBCCB85"/>
    <w:rsid w:val="0D32A3A8"/>
    <w:rsid w:val="0DD34CD5"/>
    <w:rsid w:val="0E64F6F1"/>
    <w:rsid w:val="0E88D723"/>
    <w:rsid w:val="0E933279"/>
    <w:rsid w:val="0F1818F0"/>
    <w:rsid w:val="0FEEBE80"/>
    <w:rsid w:val="106867E7"/>
    <w:rsid w:val="1185D9ED"/>
    <w:rsid w:val="1285C344"/>
    <w:rsid w:val="133BD184"/>
    <w:rsid w:val="14B8AA4B"/>
    <w:rsid w:val="14D7E2DF"/>
    <w:rsid w:val="152893E0"/>
    <w:rsid w:val="1642BC5B"/>
    <w:rsid w:val="17A5DE8C"/>
    <w:rsid w:val="19BEF5A6"/>
    <w:rsid w:val="1A592610"/>
    <w:rsid w:val="1A8AAFDE"/>
    <w:rsid w:val="1C36CA23"/>
    <w:rsid w:val="1D9D3E52"/>
    <w:rsid w:val="1E7AE78E"/>
    <w:rsid w:val="20081A85"/>
    <w:rsid w:val="20E8A9E2"/>
    <w:rsid w:val="227F2292"/>
    <w:rsid w:val="24315495"/>
    <w:rsid w:val="24BFC745"/>
    <w:rsid w:val="250C2CA1"/>
    <w:rsid w:val="2557FC5B"/>
    <w:rsid w:val="271C0300"/>
    <w:rsid w:val="27C6DF5A"/>
    <w:rsid w:val="28B26C2E"/>
    <w:rsid w:val="28F42D4F"/>
    <w:rsid w:val="2A61F807"/>
    <w:rsid w:val="2B64611B"/>
    <w:rsid w:val="2C221A7B"/>
    <w:rsid w:val="2C3EBCBD"/>
    <w:rsid w:val="2CFFDFA7"/>
    <w:rsid w:val="2E4E2071"/>
    <w:rsid w:val="2ED8B914"/>
    <w:rsid w:val="2F4A3510"/>
    <w:rsid w:val="3086FE90"/>
    <w:rsid w:val="31A205E2"/>
    <w:rsid w:val="31A99D62"/>
    <w:rsid w:val="342DF1C1"/>
    <w:rsid w:val="34B28CC7"/>
    <w:rsid w:val="35C28685"/>
    <w:rsid w:val="36BF84F0"/>
    <w:rsid w:val="36E9E601"/>
    <w:rsid w:val="373D138E"/>
    <w:rsid w:val="37733FA4"/>
    <w:rsid w:val="383A2C8F"/>
    <w:rsid w:val="38BB724B"/>
    <w:rsid w:val="39C8170E"/>
    <w:rsid w:val="3B60FB74"/>
    <w:rsid w:val="3B767A50"/>
    <w:rsid w:val="3B859146"/>
    <w:rsid w:val="3C254CEB"/>
    <w:rsid w:val="3CF50C54"/>
    <w:rsid w:val="3DFC75C3"/>
    <w:rsid w:val="3E0D8AC5"/>
    <w:rsid w:val="3E3A4415"/>
    <w:rsid w:val="3E7AACB7"/>
    <w:rsid w:val="3EBC35C0"/>
    <w:rsid w:val="3F17416E"/>
    <w:rsid w:val="3F2DBABD"/>
    <w:rsid w:val="409D31A5"/>
    <w:rsid w:val="4131A1EF"/>
    <w:rsid w:val="4136190B"/>
    <w:rsid w:val="4171ECA8"/>
    <w:rsid w:val="41D9FBA1"/>
    <w:rsid w:val="422CA7A5"/>
    <w:rsid w:val="44184DBC"/>
    <w:rsid w:val="446E33B5"/>
    <w:rsid w:val="44EAD6DB"/>
    <w:rsid w:val="45CC1EDA"/>
    <w:rsid w:val="462BA4DA"/>
    <w:rsid w:val="465E6044"/>
    <w:rsid w:val="4695446F"/>
    <w:rsid w:val="46B35947"/>
    <w:rsid w:val="477AA769"/>
    <w:rsid w:val="4796C1A0"/>
    <w:rsid w:val="479F97F0"/>
    <w:rsid w:val="4A3AF94E"/>
    <w:rsid w:val="4A6C1821"/>
    <w:rsid w:val="4B4B4E61"/>
    <w:rsid w:val="4CB0F5DB"/>
    <w:rsid w:val="4D8EE6B7"/>
    <w:rsid w:val="4DA09AFA"/>
    <w:rsid w:val="4EE9264C"/>
    <w:rsid w:val="4F93BBA5"/>
    <w:rsid w:val="4FEF2262"/>
    <w:rsid w:val="5012F116"/>
    <w:rsid w:val="50C88ADA"/>
    <w:rsid w:val="51BB9276"/>
    <w:rsid w:val="5235306F"/>
    <w:rsid w:val="52501EB3"/>
    <w:rsid w:val="528CDA53"/>
    <w:rsid w:val="52CD6184"/>
    <w:rsid w:val="52F0A707"/>
    <w:rsid w:val="53ED0998"/>
    <w:rsid w:val="54BB728F"/>
    <w:rsid w:val="5625F120"/>
    <w:rsid w:val="56905795"/>
    <w:rsid w:val="5748EA88"/>
    <w:rsid w:val="57734123"/>
    <w:rsid w:val="59222508"/>
    <w:rsid w:val="5A357A40"/>
    <w:rsid w:val="5A96D79D"/>
    <w:rsid w:val="5B624C82"/>
    <w:rsid w:val="5B63F871"/>
    <w:rsid w:val="5BB20A59"/>
    <w:rsid w:val="5C02C2B2"/>
    <w:rsid w:val="5D577D50"/>
    <w:rsid w:val="5DB92343"/>
    <w:rsid w:val="5E067CDA"/>
    <w:rsid w:val="5F881545"/>
    <w:rsid w:val="5FEE460C"/>
    <w:rsid w:val="6187608B"/>
    <w:rsid w:val="61C6C5B8"/>
    <w:rsid w:val="6290ACB5"/>
    <w:rsid w:val="630B5BED"/>
    <w:rsid w:val="63338353"/>
    <w:rsid w:val="6451D18D"/>
    <w:rsid w:val="64ADD4FF"/>
    <w:rsid w:val="64FBD077"/>
    <w:rsid w:val="65E7B5DB"/>
    <w:rsid w:val="6713D144"/>
    <w:rsid w:val="68412DAE"/>
    <w:rsid w:val="68A5C92F"/>
    <w:rsid w:val="68BE248C"/>
    <w:rsid w:val="6928662B"/>
    <w:rsid w:val="6A87CFB4"/>
    <w:rsid w:val="6B0034C9"/>
    <w:rsid w:val="6B646CB1"/>
    <w:rsid w:val="6CC7958A"/>
    <w:rsid w:val="6ED73476"/>
    <w:rsid w:val="6F1AF113"/>
    <w:rsid w:val="6F66FC21"/>
    <w:rsid w:val="70C9A954"/>
    <w:rsid w:val="7113FD31"/>
    <w:rsid w:val="7321398E"/>
    <w:rsid w:val="7559E288"/>
    <w:rsid w:val="7593B7F2"/>
    <w:rsid w:val="78370DBB"/>
    <w:rsid w:val="7870F444"/>
    <w:rsid w:val="78EE204A"/>
    <w:rsid w:val="7AAA7098"/>
    <w:rsid w:val="7B48964A"/>
    <w:rsid w:val="7BA15AB1"/>
    <w:rsid w:val="7C50FAC9"/>
    <w:rsid w:val="7D4BCA6D"/>
    <w:rsid w:val="7DDCAAB1"/>
    <w:rsid w:val="7F78C13D"/>
    <w:rsid w:val="7FCDD6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2"/>
  <w15:chartTrackingRefBased/>
  <w15:docId w15:val="{AA0AD5D5-7315-46DD-8CD9-ADB81EED6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character" w:styleId="CommentReference">
    <w:name w:val="annotation reference"/>
    <w:basedOn w:val="DefaultParagraphFont"/>
    <w:uiPriority w:val="99"/>
    <w:unhideWhenUsed/>
    <w:rsid w:val="007D1C33"/>
    <w:rPr>
      <w:sz w:val="16"/>
      <w:szCs w:val="16"/>
    </w:rPr>
  </w:style>
  <w:style w:type="paragraph" w:styleId="CommentText">
    <w:name w:val="annotation text"/>
    <w:basedOn w:val="Normal"/>
    <w:link w:val="CommentTextChar"/>
    <w:uiPriority w:val="99"/>
    <w:unhideWhenUsed/>
    <w:rsid w:val="007D1C33"/>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7D1C33"/>
    <w:rPr>
      <w:rFonts w:eastAsiaTheme="minorEastAsia"/>
      <w:sz w:val="20"/>
      <w:szCs w:val="20"/>
      <w:lang w:eastAsia="zh-CN"/>
    </w:rPr>
  </w:style>
  <w:style w:type="paragraph" w:customStyle="1" w:styleId="NormalText">
    <w:name w:val="Normal Text"/>
    <w:basedOn w:val="Normal"/>
    <w:qFormat/>
    <w:rsid w:val="00273BBC"/>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A570BF"/>
    <w:pPr>
      <w:numPr>
        <w:numId w:val="27"/>
      </w:numPr>
      <w:spacing w:line="259" w:lineRule="auto"/>
    </w:pPr>
  </w:style>
  <w:style w:type="character" w:styleId="Hyperlink">
    <w:name w:val="Hyperlink"/>
    <w:basedOn w:val="DefaultParagraphFont"/>
    <w:uiPriority w:val="99"/>
    <w:unhideWhenUsed/>
    <w:rsid w:val="00F341C3"/>
    <w:rPr>
      <w:color w:val="1E1545" w:themeColor="hyperlink"/>
      <w:u w:val="single"/>
    </w:rPr>
  </w:style>
  <w:style w:type="paragraph" w:customStyle="1" w:styleId="paragraph">
    <w:name w:val="paragraph"/>
    <w:basedOn w:val="Normal"/>
    <w:rsid w:val="00F341C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F341C3"/>
  </w:style>
  <w:style w:type="character" w:customStyle="1" w:styleId="eop">
    <w:name w:val="eop"/>
    <w:basedOn w:val="DefaultParagraphFont"/>
    <w:rsid w:val="00F341C3"/>
  </w:style>
  <w:style w:type="character" w:styleId="Mention">
    <w:name w:val="Mention"/>
    <w:basedOn w:val="DefaultParagraphFont"/>
    <w:uiPriority w:val="99"/>
    <w:unhideWhenUsed/>
    <w:rsid w:val="00F341C3"/>
    <w:rPr>
      <w:color w:val="2B579A"/>
      <w:shd w:val="clear" w:color="auto" w:fill="E1DFDD"/>
    </w:rPr>
  </w:style>
  <w:style w:type="character" w:styleId="UnresolvedMention">
    <w:name w:val="Unresolved Mention"/>
    <w:basedOn w:val="DefaultParagraphFont"/>
    <w:uiPriority w:val="99"/>
    <w:semiHidden/>
    <w:unhideWhenUsed/>
    <w:rsid w:val="00174364"/>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8486D"/>
    <w:rPr>
      <w:rFonts w:ascii="Arial" w:hAnsi="Arial"/>
    </w:rPr>
  </w:style>
  <w:style w:type="paragraph" w:styleId="CommentSubject">
    <w:name w:val="annotation subject"/>
    <w:basedOn w:val="CommentText"/>
    <w:next w:val="CommentText"/>
    <w:link w:val="CommentSubjectChar"/>
    <w:uiPriority w:val="99"/>
    <w:semiHidden/>
    <w:unhideWhenUsed/>
    <w:rsid w:val="00202AF2"/>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202AF2"/>
    <w:rPr>
      <w:rFonts w:ascii="Arial" w:eastAsiaTheme="minorEastAsia" w:hAnsi="Arial"/>
      <w:b/>
      <w:bCs/>
      <w:sz w:val="20"/>
      <w:szCs w:val="20"/>
      <w:lang w:eastAsia="zh-CN"/>
    </w:rPr>
  </w:style>
  <w:style w:type="paragraph" w:styleId="Revision">
    <w:name w:val="Revision"/>
    <w:hidden/>
    <w:uiPriority w:val="99"/>
    <w:semiHidden/>
    <w:rsid w:val="004A1D6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our-work/residential-aged-care/responsibilities-of-provider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alth.gov.au/resources/publications/higher-everyday-living-fee-fact-sheet?language=e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gedcarequality.gov.au/providers/reform-changes-providers/register-and-audit-providers" TargetMode="External"/><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guide-how-to-report-offline-beds-in-residential-aged-care" TargetMode="External"/><Relationship Id="rId23" Type="http://schemas.openxmlformats.org/officeDocument/2006/relationships/image" Target="media/image7.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health.gov.au/our-work/places-to-people-embedding-choice-in-residential-aged-car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handbook/registration-model" TargetMode="External"/><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26af87a811dbd2286b262b2af5e4a809">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24795d20dc5306c6a1c5eeee638b8dd"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6906a4b-8ba8-4a32-8dd8-a1fd117ebb83" xsi:nil="true"/>
    <lcf76f155ced4ddcb4097134ff3c332f xmlns="74526d74-8a25-442b-bf57-7cc49e2b7f0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32A71-2FA7-40FC-A755-BD4ADA59B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16906a4b-8ba8-4a32-8dd8-a1fd117ebb83"/>
    <ds:schemaRef ds:uri="74526d74-8a25-442b-bf57-7cc49e2b7f02"/>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3</TotalTime>
  <Pages>4</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Aged Care visual identity A4 fact sheet template (lime)</vt:lpstr>
    </vt:vector>
  </TitlesOfParts>
  <Company>Australian Government Department of Health and Aged Care</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embedding choice in residential aged care</dc:title>
  <dc:subject>Aged Care</dc:subject>
  <dc:creator>Australian Government Department of Health, Disability and Ageing</dc:creator>
  <cp:keywords>Aged Care, Aged Care Reform</cp:keywords>
  <dc:description/>
  <cp:revision>3</cp:revision>
  <cp:lastPrinted>2025-10-09T17:40:00Z</cp:lastPrinted>
  <dcterms:created xsi:type="dcterms:W3CDTF">2025-10-21T23:27:00Z</dcterms:created>
  <dcterms:modified xsi:type="dcterms:W3CDTF">2025-10-21T23:58:00Z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5c10439c-b355-4946-be2e-63b83fb1b366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2024-02-15T02:52:34Z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3519d5f9,487a6470,52643d6</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24f6cba,7e5fe85b,5c007b74</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2025-10-07T02:15:26Z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3b5776a3-7274-4107-bc94-8dcc178cb817</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ies>
</file>