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6887" w14:textId="22F19AB2" w:rsidR="009040E9" w:rsidRPr="009040E9" w:rsidRDefault="27F6606B" w:rsidP="00796704">
      <w:pPr>
        <w:pStyle w:val="Title"/>
        <w:spacing w:before="120"/>
      </w:pPr>
      <w:r w:rsidRPr="762BB823">
        <w:rPr>
          <w:rFonts w:ascii="Calibri" w:eastAsia="Calibri" w:hAnsi="Calibri" w:cs="Calibri"/>
          <w:bCs/>
          <w:color w:val="3F4A75" w:themeColor="accent1"/>
          <w:sz w:val="60"/>
          <w:szCs w:val="60"/>
        </w:rPr>
        <w:t>Newborn Bloodspot Screening – Delivering consistency and expansion</w:t>
      </w:r>
    </w:p>
    <w:p w14:paraId="1F2CB7AD" w14:textId="2D33660E" w:rsidR="009040E9" w:rsidRPr="009040E9" w:rsidRDefault="27F6606B" w:rsidP="762BB823">
      <w:r w:rsidRPr="762BB823">
        <w:rPr>
          <w:rFonts w:ascii="Calibri" w:eastAsia="Calibri" w:hAnsi="Calibri" w:cs="Calibri"/>
          <w:szCs w:val="22"/>
        </w:rPr>
        <w:t>The Australian Government is investing $107.3 million from 2022–23 to 2027–28 to support expansion of the newborn bloodspot screening (NBS) programs and achieve national consistency in partnership with states and territories. $68.6 million of this investment is for states and territories.</w:t>
      </w:r>
    </w:p>
    <w:p w14:paraId="2D7BDB53" w14:textId="4A69F129" w:rsidR="009040E9" w:rsidRPr="009040E9" w:rsidRDefault="27F6606B" w:rsidP="762BB823">
      <w:pPr>
        <w:pStyle w:val="Heading1"/>
        <w:spacing w:before="120" w:after="120"/>
      </w:pPr>
      <w:r w:rsidRPr="762BB823">
        <w:rPr>
          <w:rFonts w:ascii="Calibri" w:eastAsia="Calibri" w:hAnsi="Calibri" w:cs="Calibri"/>
          <w:color w:val="3F4A75" w:themeColor="accent1"/>
          <w:sz w:val="32"/>
          <w:szCs w:val="32"/>
        </w:rPr>
        <w:t>How is this different?</w:t>
      </w:r>
    </w:p>
    <w:p w14:paraId="710D8664" w14:textId="23193DEA"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For the first time, all governments have agreed to a nationally consistent list of target conditions and committed to achieve and maintain consistency.</w:t>
      </w:r>
    </w:p>
    <w:p w14:paraId="7611E395" w14:textId="2B1AE4C4"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In an Australian first, states and territories are receiving specific funding from the Australian Government to support expansion.</w:t>
      </w:r>
    </w:p>
    <w:p w14:paraId="52419BE3" w14:textId="4F4B6884"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Conditions are identified through an efficient decision-making pathway.</w:t>
      </w:r>
    </w:p>
    <w:p w14:paraId="54224A19" w14:textId="67E3CC1C"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Following Health Ministers’ endorsement of a condition for screening, families can be assured that screening for a condition will be implemented.</w:t>
      </w:r>
    </w:p>
    <w:p w14:paraId="4EE3C0D3" w14:textId="38B65519" w:rsidR="009040E9" w:rsidRPr="009040E9" w:rsidRDefault="27F6606B" w:rsidP="762BB823">
      <w:pPr>
        <w:pStyle w:val="Heading1"/>
        <w:spacing w:before="120" w:after="120"/>
      </w:pPr>
      <w:r w:rsidRPr="762BB823">
        <w:rPr>
          <w:rFonts w:ascii="Calibri" w:eastAsia="Calibri" w:hAnsi="Calibri" w:cs="Calibri"/>
          <w:color w:val="3F4A75" w:themeColor="accent1"/>
          <w:sz w:val="32"/>
          <w:szCs w:val="32"/>
        </w:rPr>
        <w:t>What does successful expansion look like?</w:t>
      </w:r>
    </w:p>
    <w:p w14:paraId="03F90CDA" w14:textId="25200A3F"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Opportunities for the public to contribute to the process, without significant evidence gathering and navigating the health technology assessment (HTA) process.</w:t>
      </w:r>
    </w:p>
    <w:p w14:paraId="70F05D73" w14:textId="3002B322"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A collaborative approach across states and territories that brings all Australian Health Ministers together at the right points to consider the evidence and make joint decisions on assessing or implementing new conditions.</w:t>
      </w:r>
    </w:p>
    <w:p w14:paraId="671A2303" w14:textId="0FA8DB3D"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A more open, transparent and accessible process to identify and consider conditions.</w:t>
      </w:r>
    </w:p>
    <w:p w14:paraId="0F28CBEE" w14:textId="5628D42F"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Equitable screening and access regardless of location.</w:t>
      </w:r>
    </w:p>
    <w:p w14:paraId="3612CE90" w14:textId="79B18F31"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An expanded, consistent program that families can continue to trust.</w:t>
      </w:r>
    </w:p>
    <w:p w14:paraId="1AEF34C3" w14:textId="0EE8FF18"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Maintaining the existing 99% participation rate in NBS.</w:t>
      </w:r>
    </w:p>
    <w:p w14:paraId="531A95FE" w14:textId="2E01DA0C" w:rsidR="009040E9" w:rsidRPr="009040E9" w:rsidRDefault="27F6606B" w:rsidP="762BB823">
      <w:pPr>
        <w:pStyle w:val="Heading1"/>
        <w:spacing w:before="120" w:after="120"/>
      </w:pPr>
      <w:r w:rsidRPr="762BB823">
        <w:rPr>
          <w:rFonts w:ascii="Calibri" w:eastAsia="Calibri" w:hAnsi="Calibri" w:cs="Calibri"/>
          <w:color w:val="3F4A75" w:themeColor="accent1"/>
          <w:sz w:val="32"/>
          <w:szCs w:val="32"/>
        </w:rPr>
        <w:t>What has the government committed to?</w:t>
      </w:r>
    </w:p>
    <w:p w14:paraId="1ABFE67A" w14:textId="34447F12"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Maintaining safe and high quality screening and services for newborns and families</w:t>
      </w:r>
    </w:p>
    <w:p w14:paraId="384B6DF0" w14:textId="198D5628"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Ongoing consultation with families, advocates, clinicians and other experts</w:t>
      </w:r>
    </w:p>
    <w:p w14:paraId="4EE86792" w14:textId="3E7BE4EC"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Monitoring emerging technology, new treatments and learnings, locally and overseas</w:t>
      </w:r>
    </w:p>
    <w:p w14:paraId="021BD2FC" w14:textId="28F82E72"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Ongoing identification and consideration of conditions</w:t>
      </w:r>
    </w:p>
    <w:p w14:paraId="654003F7" w14:textId="01A70F7D" w:rsidR="009040E9" w:rsidRPr="009040E9" w:rsidRDefault="27F6606B" w:rsidP="762BB823">
      <w:pPr>
        <w:pStyle w:val="Heading1"/>
        <w:spacing w:before="120" w:after="120"/>
      </w:pPr>
      <w:r w:rsidRPr="762BB823">
        <w:rPr>
          <w:rFonts w:ascii="Calibri" w:eastAsia="Calibri" w:hAnsi="Calibri" w:cs="Calibri"/>
          <w:color w:val="3F4A75" w:themeColor="accent1"/>
          <w:sz w:val="32"/>
          <w:szCs w:val="32"/>
        </w:rPr>
        <w:t>Timeline</w:t>
      </w:r>
    </w:p>
    <w:p w14:paraId="2514C9DD" w14:textId="243BAA89" w:rsidR="009040E9" w:rsidRPr="009040E9" w:rsidRDefault="27F6606B" w:rsidP="762BB823">
      <w:r w:rsidRPr="762BB823">
        <w:rPr>
          <w:rFonts w:ascii="Calibri" w:eastAsia="Calibri" w:hAnsi="Calibri" w:cs="Calibri"/>
          <w:szCs w:val="22"/>
        </w:rPr>
        <w:t>Since the election commitment to end the newborn postcode lottery was made in April 2022, the Australian Government alongside states and territories have made significant progress:</w:t>
      </w:r>
    </w:p>
    <w:p w14:paraId="2375C581" w14:textId="5E6DFF34" w:rsidR="009040E9" w:rsidRPr="009040E9" w:rsidRDefault="27F6606B" w:rsidP="762BB823">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lastRenderedPageBreak/>
        <w:t>August – December 2022</w:t>
      </w:r>
      <w:r w:rsidRPr="762BB823">
        <w:rPr>
          <w:rFonts w:ascii="Calibri" w:eastAsia="Calibri" w:hAnsi="Calibri" w:cs="Calibri"/>
          <w:szCs w:val="22"/>
        </w:rPr>
        <w:t xml:space="preserve">: Consultation with 135 individuals and organisations </w:t>
      </w:r>
    </w:p>
    <w:p w14:paraId="049C3682" w14:textId="6414B83D" w:rsidR="009040E9" w:rsidRPr="009040E9" w:rsidRDefault="27F6606B" w:rsidP="762BB823">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t>October 2022</w:t>
      </w:r>
      <w:r w:rsidRPr="762BB823">
        <w:rPr>
          <w:rFonts w:ascii="Calibri" w:eastAsia="Calibri" w:hAnsi="Calibri" w:cs="Calibri"/>
          <w:szCs w:val="22"/>
        </w:rPr>
        <w:t>: $39 million funding announced in Budget 2022-23</w:t>
      </w:r>
    </w:p>
    <w:p w14:paraId="215E9C8C" w14:textId="0F16FFE9" w:rsidR="009040E9" w:rsidRPr="009040E9" w:rsidRDefault="27F6606B" w:rsidP="762BB823">
      <w:pPr>
        <w:pStyle w:val="ListParagraph"/>
        <w:numPr>
          <w:ilvl w:val="0"/>
          <w:numId w:val="16"/>
        </w:numPr>
        <w:spacing w:before="0" w:after="0"/>
        <w:ind w:left="360"/>
        <w:rPr>
          <w:rFonts w:ascii="Calibri" w:eastAsia="Calibri" w:hAnsi="Calibri" w:cs="Calibri"/>
          <w:b/>
          <w:bCs/>
          <w:szCs w:val="22"/>
        </w:rPr>
      </w:pPr>
      <w:r w:rsidRPr="762BB823">
        <w:rPr>
          <w:rFonts w:ascii="Calibri" w:eastAsia="Calibri" w:hAnsi="Calibri" w:cs="Calibri"/>
          <w:b/>
          <w:bCs/>
          <w:szCs w:val="22"/>
        </w:rPr>
        <w:t>June 2023</w:t>
      </w:r>
    </w:p>
    <w:p w14:paraId="5DCD4C1A" w14:textId="0472C83B"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National list of 32 screened conditions agreed</w:t>
      </w:r>
    </w:p>
    <w:p w14:paraId="18C56D8D" w14:textId="4EFA9A3D"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5 inconsistently screened conditions agreed for national implementation</w:t>
      </w:r>
    </w:p>
    <w:p w14:paraId="07237F76" w14:textId="29292716"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Technical advice commences on 16 conditions</w:t>
      </w:r>
    </w:p>
    <w:p w14:paraId="73230E8B" w14:textId="2A2F909B" w:rsidR="009040E9" w:rsidRPr="009040E9" w:rsidRDefault="27F6606B" w:rsidP="762BB823">
      <w:pPr>
        <w:pStyle w:val="ListParagraph"/>
        <w:numPr>
          <w:ilvl w:val="0"/>
          <w:numId w:val="16"/>
        </w:numPr>
        <w:spacing w:before="0" w:after="0"/>
        <w:ind w:left="360"/>
        <w:rPr>
          <w:rFonts w:ascii="Calibri" w:eastAsia="Calibri" w:hAnsi="Calibri" w:cs="Calibri"/>
          <w:b/>
          <w:bCs/>
          <w:szCs w:val="22"/>
        </w:rPr>
      </w:pPr>
      <w:r w:rsidRPr="762BB823">
        <w:rPr>
          <w:rFonts w:ascii="Calibri" w:eastAsia="Calibri" w:hAnsi="Calibri" w:cs="Calibri"/>
          <w:b/>
          <w:bCs/>
          <w:szCs w:val="22"/>
        </w:rPr>
        <w:t>July 2023</w:t>
      </w:r>
    </w:p>
    <w:p w14:paraId="29284762" w14:textId="17D80C4F"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All states and territories signed schedules to the Health Federation Funding Agreement that provides initial funding of $25.3 million over 4 years from 2022–23 to support expansion</w:t>
      </w:r>
    </w:p>
    <w:p w14:paraId="084AF304" w14:textId="5605ECE0" w:rsidR="009040E9" w:rsidRPr="009040E9" w:rsidRDefault="27F6606B" w:rsidP="762BB823">
      <w:pPr>
        <w:pStyle w:val="ListParagraph"/>
        <w:numPr>
          <w:ilvl w:val="0"/>
          <w:numId w:val="16"/>
        </w:numPr>
        <w:spacing w:before="0" w:after="0"/>
        <w:ind w:left="360"/>
        <w:rPr>
          <w:rFonts w:ascii="Calibri" w:eastAsia="Calibri" w:hAnsi="Calibri" w:cs="Calibri"/>
          <w:b/>
          <w:bCs/>
          <w:szCs w:val="22"/>
        </w:rPr>
      </w:pPr>
      <w:r w:rsidRPr="762BB823">
        <w:rPr>
          <w:rFonts w:ascii="Calibri" w:eastAsia="Calibri" w:hAnsi="Calibri" w:cs="Calibri"/>
          <w:b/>
          <w:bCs/>
          <w:szCs w:val="22"/>
        </w:rPr>
        <w:t>October 2023</w:t>
      </w:r>
    </w:p>
    <w:p w14:paraId="2377A1EE" w14:textId="71314772"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 xml:space="preserve">3 conditions (Pompe disease, MPS I and MPS II) referred to the Medical Services Advisory Committee (MSAC) HTA process </w:t>
      </w:r>
    </w:p>
    <w:p w14:paraId="2E77A71E" w14:textId="41D465E7" w:rsidR="009040E9" w:rsidRPr="009040E9" w:rsidRDefault="27F6606B" w:rsidP="762BB823">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t>November 2023</w:t>
      </w:r>
      <w:r w:rsidRPr="762BB823">
        <w:rPr>
          <w:rFonts w:ascii="Calibri" w:eastAsia="Calibri" w:hAnsi="Calibri" w:cs="Calibri"/>
          <w:szCs w:val="22"/>
        </w:rPr>
        <w:t>: The national decision-making pathway endorsed by Health Ministers</w:t>
      </w:r>
    </w:p>
    <w:p w14:paraId="74378806" w14:textId="3958DDBA" w:rsidR="009040E9" w:rsidRPr="009040E9" w:rsidRDefault="27F6606B" w:rsidP="762BB823">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t>April 2024</w:t>
      </w:r>
      <w:r w:rsidRPr="762BB823">
        <w:rPr>
          <w:rFonts w:ascii="Calibri" w:eastAsia="Calibri" w:hAnsi="Calibri" w:cs="Calibri"/>
          <w:szCs w:val="22"/>
        </w:rPr>
        <w:t>: Health Ministers agreed to add tyrosinemia type I and guanidinoacetate methyltransferase deficiency as target conditions</w:t>
      </w:r>
    </w:p>
    <w:p w14:paraId="55B8BB79" w14:textId="788D58B1" w:rsidR="009040E9" w:rsidRPr="009040E9" w:rsidRDefault="27F6606B" w:rsidP="762BB823">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t>May 2024</w:t>
      </w:r>
      <w:r w:rsidRPr="762BB823">
        <w:rPr>
          <w:rFonts w:ascii="Calibri" w:eastAsia="Calibri" w:hAnsi="Calibri" w:cs="Calibri"/>
          <w:szCs w:val="22"/>
        </w:rPr>
        <w:t xml:space="preserve"> </w:t>
      </w:r>
    </w:p>
    <w:p w14:paraId="715F3BC1" w14:textId="420B2D67"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Further funding of $25 million over 4 years committed from Budget 2024-25</w:t>
      </w:r>
    </w:p>
    <w:p w14:paraId="1A3C3AB1" w14:textId="3F207ABF"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Health Ministers considered advice on 5 conditions and agreed not to progress them to the MSAC HTA process</w:t>
      </w:r>
    </w:p>
    <w:p w14:paraId="6F14D88A" w14:textId="745538F3" w:rsidR="009040E9" w:rsidRPr="009040E9" w:rsidRDefault="27F6606B" w:rsidP="762BB823">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t>September 2024:</w:t>
      </w:r>
      <w:r w:rsidRPr="762BB823">
        <w:rPr>
          <w:rFonts w:ascii="Calibri" w:eastAsia="Calibri" w:hAnsi="Calibri" w:cs="Calibri"/>
          <w:szCs w:val="22"/>
        </w:rPr>
        <w:t xml:space="preserve"> Health Ministers agreed to add sickle cell disease as a target condition</w:t>
      </w:r>
    </w:p>
    <w:p w14:paraId="4140C25D" w14:textId="606FF256" w:rsidR="009040E9" w:rsidRPr="009040E9" w:rsidRDefault="27F6606B" w:rsidP="762BB823">
      <w:pPr>
        <w:pStyle w:val="ListParagraph"/>
        <w:numPr>
          <w:ilvl w:val="0"/>
          <w:numId w:val="16"/>
        </w:numPr>
        <w:spacing w:before="0" w:after="0"/>
        <w:ind w:left="360"/>
        <w:rPr>
          <w:rFonts w:ascii="Calibri" w:eastAsia="Calibri" w:hAnsi="Calibri" w:cs="Calibri"/>
          <w:b/>
          <w:bCs/>
          <w:szCs w:val="22"/>
        </w:rPr>
      </w:pPr>
      <w:r w:rsidRPr="762BB823">
        <w:rPr>
          <w:rFonts w:ascii="Calibri" w:eastAsia="Calibri" w:hAnsi="Calibri" w:cs="Calibri"/>
          <w:b/>
          <w:bCs/>
          <w:szCs w:val="22"/>
        </w:rPr>
        <w:t>October–November 2024:</w:t>
      </w:r>
    </w:p>
    <w:p w14:paraId="1BD6C8FB" w14:textId="7E310B72"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Technical advice commences on an additional 23 conditions</w:t>
      </w:r>
    </w:p>
    <w:p w14:paraId="22CA8F53" w14:textId="1822EB49"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Consistency of 32 conditions is achieved</w:t>
      </w:r>
    </w:p>
    <w:p w14:paraId="07BA48AC" w14:textId="7FF29858" w:rsidR="009040E9" w:rsidRPr="009040E9" w:rsidRDefault="27F6606B" w:rsidP="762BB823">
      <w:pPr>
        <w:pStyle w:val="ListParagraph"/>
        <w:numPr>
          <w:ilvl w:val="0"/>
          <w:numId w:val="6"/>
        </w:numPr>
        <w:spacing w:before="0" w:after="0"/>
        <w:ind w:left="360"/>
        <w:rPr>
          <w:rFonts w:ascii="Calibri" w:eastAsia="Calibri" w:hAnsi="Calibri" w:cs="Calibri"/>
          <w:szCs w:val="22"/>
        </w:rPr>
      </w:pPr>
      <w:r w:rsidRPr="762BB823">
        <w:rPr>
          <w:rFonts w:ascii="Calibri" w:eastAsia="Calibri" w:hAnsi="Calibri" w:cs="Calibri"/>
          <w:b/>
          <w:bCs/>
          <w:szCs w:val="22"/>
        </w:rPr>
        <w:t>December 2024</w:t>
      </w:r>
      <w:r w:rsidRPr="762BB823">
        <w:rPr>
          <w:rFonts w:ascii="Calibri" w:eastAsia="Calibri" w:hAnsi="Calibri" w:cs="Calibri"/>
          <w:szCs w:val="22"/>
        </w:rPr>
        <w:t xml:space="preserve"> </w:t>
      </w:r>
    </w:p>
    <w:p w14:paraId="7CF23D7A" w14:textId="6D8B104C"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Health Ministers agreed to add X-ALD as a target condition for male newborns, and commissioned further work in relation to screening female newborns</w:t>
      </w:r>
    </w:p>
    <w:p w14:paraId="2FBAC8CF" w14:textId="541C10B8"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Further funding of $43.3 million over 4 years for provision to states and territories through MYEFO 2024-25</w:t>
      </w:r>
    </w:p>
    <w:p w14:paraId="23D55A72" w14:textId="3B86F2DC"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Health Ministers considered advice on Gaucher disease and agreed for it not to progress to the MSAC HTA process</w:t>
      </w:r>
    </w:p>
    <w:p w14:paraId="1D2B4364" w14:textId="7BDB2219" w:rsidR="009040E9" w:rsidRPr="00796704" w:rsidRDefault="27F6606B" w:rsidP="00796704">
      <w:pPr>
        <w:pStyle w:val="ListParagraph"/>
        <w:numPr>
          <w:ilvl w:val="0"/>
          <w:numId w:val="16"/>
        </w:numPr>
        <w:spacing w:before="0" w:after="0"/>
        <w:ind w:left="360"/>
        <w:rPr>
          <w:rFonts w:ascii="Calibri" w:eastAsia="Calibri" w:hAnsi="Calibri" w:cs="Calibri"/>
          <w:szCs w:val="22"/>
        </w:rPr>
      </w:pPr>
      <w:r w:rsidRPr="762BB823">
        <w:rPr>
          <w:rFonts w:ascii="Calibri" w:eastAsia="Calibri" w:hAnsi="Calibri" w:cs="Calibri"/>
          <w:b/>
          <w:bCs/>
          <w:szCs w:val="22"/>
        </w:rPr>
        <w:t>February 2025</w:t>
      </w:r>
      <w:r w:rsidRPr="762BB823">
        <w:rPr>
          <w:rFonts w:ascii="Calibri" w:eastAsia="Calibri" w:hAnsi="Calibri" w:cs="Calibri"/>
          <w:szCs w:val="22"/>
        </w:rPr>
        <w:t xml:space="preserve">: Health Ministers agreed to add </w:t>
      </w:r>
      <w:proofErr w:type="spellStart"/>
      <w:r w:rsidRPr="762BB823">
        <w:rPr>
          <w:rFonts w:ascii="Calibri" w:eastAsia="Calibri" w:hAnsi="Calibri" w:cs="Calibri"/>
          <w:szCs w:val="22"/>
        </w:rPr>
        <w:t>biotinidase</w:t>
      </w:r>
      <w:proofErr w:type="spellEnd"/>
      <w:r w:rsidRPr="762BB823">
        <w:rPr>
          <w:rFonts w:ascii="Calibri" w:eastAsia="Calibri" w:hAnsi="Calibri" w:cs="Calibri"/>
          <w:szCs w:val="22"/>
        </w:rPr>
        <w:t xml:space="preserve"> deficiency as a target condition.</w:t>
      </w:r>
      <w:r w:rsidRPr="00796704">
        <w:rPr>
          <w:rFonts w:ascii="Calibri" w:eastAsia="Calibri" w:hAnsi="Calibri" w:cs="Calibri"/>
          <w:szCs w:val="22"/>
        </w:rPr>
        <w:t xml:space="preserve"> </w:t>
      </w:r>
    </w:p>
    <w:p w14:paraId="5C18395E" w14:textId="06CB6879" w:rsidR="009040E9" w:rsidRPr="009040E9" w:rsidRDefault="27F6606B" w:rsidP="762BB823">
      <w:pPr>
        <w:pStyle w:val="Heading1"/>
        <w:spacing w:before="120" w:after="120"/>
      </w:pPr>
      <w:r w:rsidRPr="762BB823">
        <w:rPr>
          <w:rFonts w:ascii="Calibri" w:eastAsia="Calibri" w:hAnsi="Calibri" w:cs="Calibri"/>
          <w:color w:val="3F4A75" w:themeColor="accent1"/>
          <w:sz w:val="32"/>
          <w:szCs w:val="32"/>
        </w:rPr>
        <w:t>Top FAQs</w:t>
      </w:r>
    </w:p>
    <w:p w14:paraId="17ADE794" w14:textId="20005830" w:rsidR="009040E9" w:rsidRPr="009040E9" w:rsidRDefault="27F6606B" w:rsidP="762BB823">
      <w:pPr>
        <w:pStyle w:val="ListParagraph"/>
        <w:numPr>
          <w:ilvl w:val="0"/>
          <w:numId w:val="3"/>
        </w:numPr>
        <w:spacing w:before="0" w:after="0"/>
        <w:ind w:left="357" w:hanging="357"/>
        <w:rPr>
          <w:rFonts w:ascii="Calibri" w:eastAsia="Calibri" w:hAnsi="Calibri" w:cs="Calibri"/>
          <w:b/>
          <w:bCs/>
          <w:szCs w:val="22"/>
        </w:rPr>
      </w:pPr>
      <w:r w:rsidRPr="762BB823">
        <w:rPr>
          <w:rFonts w:ascii="Calibri" w:eastAsia="Calibri" w:hAnsi="Calibri" w:cs="Calibri"/>
          <w:b/>
          <w:bCs/>
          <w:szCs w:val="22"/>
        </w:rPr>
        <w:t>How do we ensure consistency of conditions across jurisdictions, especially as new conditions are added?</w:t>
      </w:r>
    </w:p>
    <w:p w14:paraId="5440DEDB" w14:textId="49BAA72E" w:rsidR="009040E9" w:rsidRPr="009040E9" w:rsidRDefault="27F6606B" w:rsidP="762BB823">
      <w:r w:rsidRPr="762BB823">
        <w:rPr>
          <w:rFonts w:ascii="Calibri" w:eastAsia="Calibri" w:hAnsi="Calibri" w:cs="Calibri"/>
          <w:szCs w:val="22"/>
        </w:rPr>
        <w:t xml:space="preserve">All states and territories have agreed to implement conditions approved for screening by Health Ministers. Funding has been allocated to support </w:t>
      </w:r>
      <w:proofErr w:type="gramStart"/>
      <w:r w:rsidRPr="762BB823">
        <w:rPr>
          <w:rFonts w:ascii="Calibri" w:eastAsia="Calibri" w:hAnsi="Calibri" w:cs="Calibri"/>
          <w:szCs w:val="22"/>
        </w:rPr>
        <w:t>implementation</w:t>
      </w:r>
      <w:proofErr w:type="gramEnd"/>
      <w:r w:rsidRPr="762BB823">
        <w:rPr>
          <w:rFonts w:ascii="Calibri" w:eastAsia="Calibri" w:hAnsi="Calibri" w:cs="Calibri"/>
          <w:szCs w:val="22"/>
        </w:rPr>
        <w:t xml:space="preserve"> and Health Ministers will review implementation progress to ensure the addition of new conditions are on track.</w:t>
      </w:r>
    </w:p>
    <w:p w14:paraId="35BDBBFF" w14:textId="3FF8F2FE" w:rsidR="009040E9" w:rsidRPr="009040E9" w:rsidRDefault="27F6606B" w:rsidP="762BB823">
      <w:r w:rsidRPr="762BB823">
        <w:rPr>
          <w:rFonts w:ascii="Calibri" w:eastAsia="Calibri" w:hAnsi="Calibri" w:cs="Calibri"/>
          <w:szCs w:val="22"/>
        </w:rPr>
        <w:t>Some variation is likely to arise in the short-term as states and territories ready their laboratories and workforces to add conditions. However, achieving consistency across the country is core to the programs’ expansion, and the dedicated funding will support expansion and achieve consistency.</w:t>
      </w:r>
    </w:p>
    <w:p w14:paraId="12676F83" w14:textId="154E7814" w:rsidR="009040E9" w:rsidRPr="009040E9" w:rsidRDefault="27F6606B" w:rsidP="762BB823">
      <w:pPr>
        <w:pStyle w:val="ListParagraph"/>
        <w:numPr>
          <w:ilvl w:val="0"/>
          <w:numId w:val="3"/>
        </w:numPr>
        <w:spacing w:before="0" w:after="0"/>
        <w:ind w:left="357" w:hanging="357"/>
        <w:rPr>
          <w:rFonts w:ascii="Calibri" w:eastAsia="Calibri" w:hAnsi="Calibri" w:cs="Calibri"/>
          <w:b/>
          <w:bCs/>
          <w:szCs w:val="22"/>
        </w:rPr>
      </w:pPr>
      <w:r w:rsidRPr="762BB823">
        <w:rPr>
          <w:rFonts w:ascii="Calibri" w:eastAsia="Calibri" w:hAnsi="Calibri" w:cs="Calibri"/>
          <w:b/>
          <w:bCs/>
          <w:szCs w:val="22"/>
        </w:rPr>
        <w:t>What expansion progress has been so made so far?</w:t>
      </w:r>
    </w:p>
    <w:p w14:paraId="6877F3F1" w14:textId="300D2E78" w:rsidR="009040E9" w:rsidRPr="009040E9" w:rsidRDefault="27F6606B" w:rsidP="762BB823">
      <w:r w:rsidRPr="762BB823">
        <w:rPr>
          <w:rFonts w:ascii="Calibri" w:eastAsia="Calibri" w:hAnsi="Calibri" w:cs="Calibri"/>
          <w:szCs w:val="22"/>
        </w:rPr>
        <w:lastRenderedPageBreak/>
        <w:t>This is huge reform, and we must get it right for our babies and their families. To date, the following progress has been made:</w:t>
      </w:r>
    </w:p>
    <w:p w14:paraId="252A9E64" w14:textId="5761598C"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A nationally agreed list of conditions</w:t>
      </w:r>
    </w:p>
    <w:p w14:paraId="25D1C39C" w14:textId="6E5647A5"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States and territories have achieved consistency against this national list, supported by funding from the Australian Government</w:t>
      </w:r>
    </w:p>
    <w:p w14:paraId="17862E41" w14:textId="60DA99E9"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A nationally agreed streamlined process to assess new conditions</w:t>
      </w:r>
    </w:p>
    <w:p w14:paraId="2E17427F" w14:textId="294E9CA3" w:rsidR="009040E9" w:rsidRPr="009040E9" w:rsidRDefault="27F6606B" w:rsidP="762BB823">
      <w:pPr>
        <w:pStyle w:val="ListParagraph"/>
        <w:numPr>
          <w:ilvl w:val="0"/>
          <w:numId w:val="17"/>
        </w:numPr>
        <w:spacing w:before="0" w:after="0"/>
        <w:ind w:left="527" w:hanging="357"/>
        <w:rPr>
          <w:rFonts w:ascii="Calibri" w:eastAsia="Calibri" w:hAnsi="Calibri" w:cs="Calibri"/>
          <w:szCs w:val="22"/>
        </w:rPr>
      </w:pPr>
      <w:r w:rsidRPr="762BB823">
        <w:rPr>
          <w:rFonts w:ascii="Calibri" w:eastAsia="Calibri" w:hAnsi="Calibri" w:cs="Calibri"/>
          <w:szCs w:val="22"/>
        </w:rPr>
        <w:t>There are now 73 conditions either being screened, agreed for screening, being considered or have been considered for screening in Australia.</w:t>
      </w:r>
    </w:p>
    <w:p w14:paraId="2ED704AD" w14:textId="6782F3B9" w:rsidR="009040E9" w:rsidRPr="009040E9" w:rsidRDefault="27F6606B" w:rsidP="762BB823">
      <w:r w:rsidRPr="762BB823">
        <w:rPr>
          <w:rFonts w:ascii="Calibri" w:eastAsia="Calibri" w:hAnsi="Calibri" w:cs="Calibri"/>
          <w:szCs w:val="22"/>
        </w:rPr>
        <w:t xml:space="preserve">To see the latest updates on the status of conditions visit the </w:t>
      </w:r>
      <w:hyperlink r:id="rId11">
        <w:r w:rsidRPr="762BB823">
          <w:rPr>
            <w:rStyle w:val="Hyperlink"/>
            <w:rFonts w:ascii="Calibri" w:eastAsia="Calibri" w:hAnsi="Calibri" w:cs="Calibri"/>
            <w:color w:val="0000FF"/>
            <w:szCs w:val="22"/>
          </w:rPr>
          <w:t>NBS webpages</w:t>
        </w:r>
      </w:hyperlink>
      <w:r w:rsidRPr="762BB823">
        <w:rPr>
          <w:rFonts w:ascii="Calibri" w:eastAsia="Calibri" w:hAnsi="Calibri" w:cs="Calibri"/>
          <w:szCs w:val="22"/>
        </w:rPr>
        <w:t>.</w:t>
      </w:r>
    </w:p>
    <w:p w14:paraId="0C45F703" w14:textId="2D9AE162" w:rsidR="009040E9" w:rsidRPr="009040E9" w:rsidRDefault="27F6606B" w:rsidP="762BB823">
      <w:pPr>
        <w:pStyle w:val="ListParagraph"/>
        <w:numPr>
          <w:ilvl w:val="0"/>
          <w:numId w:val="3"/>
        </w:numPr>
        <w:spacing w:before="0" w:after="0"/>
        <w:ind w:left="357" w:hanging="357"/>
        <w:rPr>
          <w:rFonts w:ascii="Calibri" w:eastAsia="Calibri" w:hAnsi="Calibri" w:cs="Calibri"/>
          <w:b/>
          <w:bCs/>
          <w:szCs w:val="22"/>
        </w:rPr>
      </w:pPr>
      <w:r w:rsidRPr="762BB823">
        <w:rPr>
          <w:rFonts w:ascii="Calibri" w:eastAsia="Calibri" w:hAnsi="Calibri" w:cs="Calibri"/>
          <w:b/>
          <w:bCs/>
          <w:szCs w:val="22"/>
        </w:rPr>
        <w:t>What plans are there to make sure Australia’s NBS programs continue to lead the way?</w:t>
      </w:r>
    </w:p>
    <w:p w14:paraId="5BEE7E5B" w14:textId="41C2AF29" w:rsidR="009040E9" w:rsidRPr="009040E9" w:rsidRDefault="27F6606B" w:rsidP="762BB823">
      <w:r w:rsidRPr="762BB823">
        <w:rPr>
          <w:rFonts w:ascii="Calibri" w:eastAsia="Calibri" w:hAnsi="Calibri" w:cs="Calibri"/>
          <w:szCs w:val="22"/>
        </w:rPr>
        <w:t xml:space="preserve">We will monitor program developments, emerging evidence and literature to gather insights from across the globe on an ongoing basis, as well as complete regular horizon scanning. Additionally, the public will be invited to submit conditions for consideration for assessment through an open call process (published on the </w:t>
      </w:r>
      <w:hyperlink r:id="rId12">
        <w:r w:rsidRPr="762BB823">
          <w:rPr>
            <w:rStyle w:val="Hyperlink"/>
            <w:rFonts w:ascii="Calibri" w:eastAsia="Calibri" w:hAnsi="Calibri" w:cs="Calibri"/>
            <w:color w:val="0000FF"/>
            <w:szCs w:val="22"/>
          </w:rPr>
          <w:t>NBS webpages</w:t>
        </w:r>
      </w:hyperlink>
      <w:r w:rsidRPr="762BB823">
        <w:rPr>
          <w:rFonts w:ascii="Calibri" w:eastAsia="Calibri" w:hAnsi="Calibri" w:cs="Calibri"/>
          <w:szCs w:val="22"/>
        </w:rPr>
        <w:t xml:space="preserve"> once available).</w:t>
      </w:r>
    </w:p>
    <w:p w14:paraId="2ABB8F70" w14:textId="3BF18A72" w:rsidR="009040E9" w:rsidRPr="009040E9" w:rsidRDefault="27F6606B" w:rsidP="762BB823">
      <w:pPr>
        <w:pStyle w:val="ListParagraph"/>
        <w:numPr>
          <w:ilvl w:val="0"/>
          <w:numId w:val="3"/>
        </w:numPr>
        <w:spacing w:before="0" w:after="0"/>
        <w:ind w:left="357" w:hanging="357"/>
        <w:rPr>
          <w:rFonts w:ascii="Calibri" w:eastAsia="Calibri" w:hAnsi="Calibri" w:cs="Calibri"/>
          <w:b/>
          <w:bCs/>
          <w:szCs w:val="22"/>
        </w:rPr>
      </w:pPr>
      <w:r w:rsidRPr="762BB823">
        <w:rPr>
          <w:rFonts w:ascii="Calibri" w:eastAsia="Calibri" w:hAnsi="Calibri" w:cs="Calibri"/>
          <w:b/>
          <w:bCs/>
          <w:szCs w:val="22"/>
        </w:rPr>
        <w:t>Will families have to do anything differently?</w:t>
      </w:r>
    </w:p>
    <w:p w14:paraId="1861FAC4" w14:textId="0EBE0711" w:rsidR="009040E9" w:rsidRPr="009040E9" w:rsidRDefault="27F6606B" w:rsidP="762BB823">
      <w:r w:rsidRPr="762BB823">
        <w:rPr>
          <w:rFonts w:ascii="Calibri" w:eastAsia="Calibri" w:hAnsi="Calibri" w:cs="Calibri"/>
          <w:szCs w:val="22"/>
        </w:rPr>
        <w:t xml:space="preserve">No. The NBS test remains the same and is part of the routine care offered to all families for their baby within the first few days after birth. There is no change to the bloodspot collection process, or the support provided by midwives or health care professionals. Families can find out more about the condition assessment process and the conditions screened via the </w:t>
      </w:r>
      <w:hyperlink r:id="rId13">
        <w:r w:rsidRPr="762BB823">
          <w:rPr>
            <w:rStyle w:val="Hyperlink"/>
            <w:rFonts w:ascii="Calibri" w:eastAsia="Calibri" w:hAnsi="Calibri" w:cs="Calibri"/>
            <w:color w:val="0000FF"/>
            <w:szCs w:val="22"/>
          </w:rPr>
          <w:t>NBS webpages</w:t>
        </w:r>
      </w:hyperlink>
      <w:r w:rsidRPr="762BB823">
        <w:rPr>
          <w:rFonts w:ascii="Calibri" w:eastAsia="Calibri" w:hAnsi="Calibri" w:cs="Calibri"/>
          <w:szCs w:val="22"/>
        </w:rPr>
        <w:t>.</w:t>
      </w:r>
    </w:p>
    <w:p w14:paraId="17FEF706" w14:textId="1A9D4798" w:rsidR="009040E9" w:rsidRPr="009040E9" w:rsidRDefault="27F6606B" w:rsidP="762BB823">
      <w:pPr>
        <w:pStyle w:val="ListParagraph"/>
        <w:numPr>
          <w:ilvl w:val="0"/>
          <w:numId w:val="3"/>
        </w:numPr>
        <w:spacing w:before="0" w:after="0"/>
        <w:ind w:left="357" w:hanging="357"/>
        <w:rPr>
          <w:rFonts w:ascii="Calibri" w:eastAsia="Calibri" w:hAnsi="Calibri" w:cs="Calibri"/>
          <w:b/>
          <w:bCs/>
          <w:szCs w:val="22"/>
        </w:rPr>
      </w:pPr>
      <w:r w:rsidRPr="762BB823">
        <w:rPr>
          <w:rFonts w:ascii="Calibri" w:eastAsia="Calibri" w:hAnsi="Calibri" w:cs="Calibri"/>
          <w:b/>
          <w:bCs/>
          <w:szCs w:val="22"/>
        </w:rPr>
        <w:t>How do our programs compare globally?</w:t>
      </w:r>
    </w:p>
    <w:p w14:paraId="6F47E644" w14:textId="421F05C6" w:rsidR="009040E9" w:rsidRPr="009040E9" w:rsidRDefault="27F6606B" w:rsidP="762BB823">
      <w:r w:rsidRPr="762BB823">
        <w:rPr>
          <w:rFonts w:ascii="Calibri" w:eastAsia="Calibri" w:hAnsi="Calibri" w:cs="Calibri"/>
          <w:szCs w:val="22"/>
        </w:rPr>
        <w:t>Australian NBS programs are safe, effective and aligned with global best practice for universal screening programs. There is no ‘global standard’ set of conditions for NBS programs internationally, each country has a unique approach based on local needs and circumstances. International review identifies that California’s NBS program screens for the most conditions at 85 (including 35 target and 50 non-target conditions). As at December 2024, all conditions</w:t>
      </w:r>
      <w:r w:rsidR="009A195E">
        <w:rPr>
          <w:rStyle w:val="FootnoteReference"/>
          <w:rFonts w:ascii="Calibri" w:eastAsia="Calibri" w:hAnsi="Calibri" w:cs="Calibri"/>
          <w:szCs w:val="22"/>
        </w:rPr>
        <w:footnoteReference w:id="2"/>
      </w:r>
      <w:r w:rsidRPr="762BB823">
        <w:rPr>
          <w:rFonts w:ascii="Calibri" w:eastAsia="Calibri" w:hAnsi="Calibri" w:cs="Calibri"/>
          <w:szCs w:val="22"/>
        </w:rPr>
        <w:t xml:space="preserve"> </w:t>
      </w:r>
      <w:r w:rsidRPr="762BB823">
        <w:rPr>
          <w:rFonts w:ascii="Calibri" w:eastAsia="Calibri" w:hAnsi="Calibri" w:cs="Calibri"/>
          <w:szCs w:val="22"/>
          <w:vertAlign w:val="superscript"/>
        </w:rPr>
        <w:t xml:space="preserve"> </w:t>
      </w:r>
      <w:r w:rsidRPr="762BB823">
        <w:rPr>
          <w:rFonts w:ascii="Calibri" w:eastAsia="Calibri" w:hAnsi="Calibri" w:cs="Calibri"/>
          <w:szCs w:val="22"/>
        </w:rPr>
        <w:t>in the California NBS program are either being screened, have been considered or are being considered for screening in Australia through the decision-making‑ pathway.</w:t>
      </w:r>
    </w:p>
    <w:p w14:paraId="6AD7E0FF" w14:textId="1F781395" w:rsidR="009040E9" w:rsidRPr="009040E9" w:rsidRDefault="009040E9" w:rsidP="762BB823">
      <w:pPr>
        <w:spacing w:before="0" w:after="0"/>
      </w:pPr>
    </w:p>
    <w:p w14:paraId="7B4AE6ED" w14:textId="1CE3F2EC" w:rsidR="009040E9" w:rsidRPr="009040E9" w:rsidRDefault="009040E9" w:rsidP="762BB823">
      <w:pPr>
        <w:spacing w:before="0" w:after="0"/>
      </w:pPr>
    </w:p>
    <w:p w14:paraId="4561209E" w14:textId="77714EEE" w:rsidR="009040E9" w:rsidRPr="009040E9" w:rsidRDefault="009040E9" w:rsidP="009040E9">
      <w:pPr>
        <w:pStyle w:val="Tabletextleft"/>
      </w:pPr>
    </w:p>
    <w:sectPr w:rsidR="009040E9" w:rsidRPr="009040E9"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663B" w14:textId="77777777" w:rsidR="004817FB" w:rsidRDefault="004817FB" w:rsidP="006B56BB">
      <w:r>
        <w:separator/>
      </w:r>
    </w:p>
    <w:p w14:paraId="5B85A319" w14:textId="77777777" w:rsidR="004817FB" w:rsidRDefault="004817FB"/>
  </w:endnote>
  <w:endnote w:type="continuationSeparator" w:id="0">
    <w:p w14:paraId="0BDCE1F3" w14:textId="77777777" w:rsidR="004817FB" w:rsidRDefault="004817FB" w:rsidP="006B56BB">
      <w:r>
        <w:continuationSeparator/>
      </w:r>
    </w:p>
    <w:p w14:paraId="33D4DBBA" w14:textId="77777777" w:rsidR="004817FB" w:rsidRDefault="004817FB"/>
  </w:endnote>
  <w:endnote w:type="continuationNotice" w:id="1">
    <w:p w14:paraId="42072BFD" w14:textId="77777777" w:rsidR="004817FB" w:rsidRDefault="00481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2AD88AA8" w:rsidR="00B53987" w:rsidRDefault="006C593C" w:rsidP="002F0050">
    <w:pPr>
      <w:pStyle w:val="Footer"/>
      <w:jc w:val="left"/>
    </w:pPr>
    <w:r>
      <w:t xml:space="preserve">Department of Health, Disability and Ageing </w:t>
    </w:r>
    <w:r w:rsidR="00B53987">
      <w:t xml:space="preserve">– </w:t>
    </w:r>
    <w:r w:rsidR="002F0050" w:rsidRPr="00215DA8">
      <w:t>Newborn Bloodspot Screening – Progress towards consistency and expansion</w:t>
    </w:r>
    <w:r w:rsidR="002F0050">
      <w:t xml:space="preserve">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1188E11F" w:rsidR="00B53987" w:rsidRDefault="00B53987" w:rsidP="00A93DAD">
    <w:pPr>
      <w:pStyle w:val="Footer"/>
      <w:jc w:val="left"/>
    </w:pPr>
    <w:r>
      <w:t>Department of Healt</w:t>
    </w:r>
    <w:r w:rsidR="006C593C">
      <w:t>h, Disability and Ageing</w:t>
    </w:r>
    <w:r w:rsidR="009A195E">
      <w:t xml:space="preserve"> -</w:t>
    </w:r>
    <w:r w:rsidR="00A93DAD" w:rsidRPr="00215DA8">
      <w:t xml:space="preserve"> Newborn Bloodspot Screening – Progress towards consistency and expansion</w:t>
    </w:r>
    <w:r w:rsidR="00A93DAD">
      <w:t xml:space="preserve"> </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3E51" w14:textId="77777777" w:rsidR="004817FB" w:rsidRDefault="004817FB" w:rsidP="006B56BB">
      <w:r>
        <w:separator/>
      </w:r>
    </w:p>
    <w:p w14:paraId="5CDF65D1" w14:textId="77777777" w:rsidR="004817FB" w:rsidRDefault="004817FB"/>
  </w:footnote>
  <w:footnote w:type="continuationSeparator" w:id="0">
    <w:p w14:paraId="3EDF423C" w14:textId="77777777" w:rsidR="004817FB" w:rsidRDefault="004817FB" w:rsidP="006B56BB">
      <w:r>
        <w:continuationSeparator/>
      </w:r>
    </w:p>
    <w:p w14:paraId="15FCCC3F" w14:textId="77777777" w:rsidR="004817FB" w:rsidRDefault="004817FB"/>
  </w:footnote>
  <w:footnote w:type="continuationNotice" w:id="1">
    <w:p w14:paraId="55A180F0" w14:textId="77777777" w:rsidR="004817FB" w:rsidRDefault="004817FB"/>
  </w:footnote>
  <w:footnote w:id="2">
    <w:p w14:paraId="3B2D4815" w14:textId="18DE35A8" w:rsidR="009A195E" w:rsidRDefault="009A195E" w:rsidP="001E6445">
      <w:pPr>
        <w:spacing w:before="0" w:after="0"/>
      </w:pPr>
      <w:r>
        <w:rPr>
          <w:rStyle w:val="FootnoteReference"/>
        </w:rPr>
        <w:footnoteRef/>
      </w:r>
      <w:r w:rsidR="001E6445" w:rsidRPr="762BB823">
        <w:rPr>
          <w:rFonts w:ascii="Calibri" w:eastAsia="Calibri" w:hAnsi="Calibri" w:cs="Calibri"/>
          <w:sz w:val="20"/>
          <w:szCs w:val="20"/>
        </w:rPr>
        <w:t xml:space="preserve"> Please note, due to differences in condition naming, counting conventions and classification, the 85 conditions in the California program </w:t>
      </w:r>
      <w:proofErr w:type="gramStart"/>
      <w:r w:rsidR="001E6445" w:rsidRPr="762BB823">
        <w:rPr>
          <w:rFonts w:ascii="Calibri" w:eastAsia="Calibri" w:hAnsi="Calibri" w:cs="Calibri"/>
          <w:sz w:val="20"/>
          <w:szCs w:val="20"/>
        </w:rPr>
        <w:t>is</w:t>
      </w:r>
      <w:proofErr w:type="gramEnd"/>
      <w:r w:rsidR="001E6445" w:rsidRPr="762BB823">
        <w:rPr>
          <w:rFonts w:ascii="Calibri" w:eastAsia="Calibri" w:hAnsi="Calibri" w:cs="Calibri"/>
          <w:sz w:val="20"/>
          <w:szCs w:val="20"/>
        </w:rPr>
        <w:t xml:space="preserve"> counted as 73 conditions in the Australian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1230C29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6943802E" w:rsidR="00B53987" w:rsidRDefault="00B53987">
    <w:pPr>
      <w:pStyle w:val="Header"/>
    </w:pPr>
    <w:r>
      <w:rPr>
        <w:noProof/>
        <w:lang w:eastAsia="en-AU"/>
      </w:rPr>
      <w:drawing>
        <wp:inline distT="0" distB="0" distL="0" distR="0" wp14:anchorId="5F9C52AC" wp14:editId="45F063C1">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650477"/>
    <w:multiLevelType w:val="hybridMultilevel"/>
    <w:tmpl w:val="FBD0E076"/>
    <w:lvl w:ilvl="0" w:tplc="AE9293D2">
      <w:start w:val="1"/>
      <w:numFmt w:val="bullet"/>
      <w:lvlText w:val="·"/>
      <w:lvlJc w:val="left"/>
      <w:pPr>
        <w:ind w:left="720" w:hanging="360"/>
      </w:pPr>
      <w:rPr>
        <w:rFonts w:ascii="Symbol" w:hAnsi="Symbol" w:hint="default"/>
      </w:rPr>
    </w:lvl>
    <w:lvl w:ilvl="1" w:tplc="74DA6F9A">
      <w:start w:val="1"/>
      <w:numFmt w:val="bullet"/>
      <w:lvlText w:val="o"/>
      <w:lvlJc w:val="left"/>
      <w:pPr>
        <w:ind w:left="1440" w:hanging="360"/>
      </w:pPr>
      <w:rPr>
        <w:rFonts w:ascii="Courier New" w:hAnsi="Courier New" w:hint="default"/>
      </w:rPr>
    </w:lvl>
    <w:lvl w:ilvl="2" w:tplc="E2D46F3C">
      <w:start w:val="1"/>
      <w:numFmt w:val="bullet"/>
      <w:lvlText w:val=""/>
      <w:lvlJc w:val="left"/>
      <w:pPr>
        <w:ind w:left="2160" w:hanging="360"/>
      </w:pPr>
      <w:rPr>
        <w:rFonts w:ascii="Wingdings" w:hAnsi="Wingdings" w:hint="default"/>
      </w:rPr>
    </w:lvl>
    <w:lvl w:ilvl="3" w:tplc="F006B716">
      <w:start w:val="1"/>
      <w:numFmt w:val="bullet"/>
      <w:lvlText w:val=""/>
      <w:lvlJc w:val="left"/>
      <w:pPr>
        <w:ind w:left="2880" w:hanging="360"/>
      </w:pPr>
      <w:rPr>
        <w:rFonts w:ascii="Symbol" w:hAnsi="Symbol" w:hint="default"/>
      </w:rPr>
    </w:lvl>
    <w:lvl w:ilvl="4" w:tplc="5A7834B2">
      <w:start w:val="1"/>
      <w:numFmt w:val="bullet"/>
      <w:lvlText w:val="o"/>
      <w:lvlJc w:val="left"/>
      <w:pPr>
        <w:ind w:left="3600" w:hanging="360"/>
      </w:pPr>
      <w:rPr>
        <w:rFonts w:ascii="Courier New" w:hAnsi="Courier New" w:hint="default"/>
      </w:rPr>
    </w:lvl>
    <w:lvl w:ilvl="5" w:tplc="226A9D50">
      <w:start w:val="1"/>
      <w:numFmt w:val="bullet"/>
      <w:lvlText w:val=""/>
      <w:lvlJc w:val="left"/>
      <w:pPr>
        <w:ind w:left="4320" w:hanging="360"/>
      </w:pPr>
      <w:rPr>
        <w:rFonts w:ascii="Wingdings" w:hAnsi="Wingdings" w:hint="default"/>
      </w:rPr>
    </w:lvl>
    <w:lvl w:ilvl="6" w:tplc="9C2496D6">
      <w:start w:val="1"/>
      <w:numFmt w:val="bullet"/>
      <w:lvlText w:val=""/>
      <w:lvlJc w:val="left"/>
      <w:pPr>
        <w:ind w:left="5040" w:hanging="360"/>
      </w:pPr>
      <w:rPr>
        <w:rFonts w:ascii="Symbol" w:hAnsi="Symbol" w:hint="default"/>
      </w:rPr>
    </w:lvl>
    <w:lvl w:ilvl="7" w:tplc="10248398">
      <w:start w:val="1"/>
      <w:numFmt w:val="bullet"/>
      <w:lvlText w:val="o"/>
      <w:lvlJc w:val="left"/>
      <w:pPr>
        <w:ind w:left="5760" w:hanging="360"/>
      </w:pPr>
      <w:rPr>
        <w:rFonts w:ascii="Courier New" w:hAnsi="Courier New" w:hint="default"/>
      </w:rPr>
    </w:lvl>
    <w:lvl w:ilvl="8" w:tplc="C234D89A">
      <w:start w:val="1"/>
      <w:numFmt w:val="bullet"/>
      <w:lvlText w:val=""/>
      <w:lvlJc w:val="left"/>
      <w:pPr>
        <w:ind w:left="6480" w:hanging="360"/>
      </w:pPr>
      <w:rPr>
        <w:rFonts w:ascii="Wingdings" w:hAnsi="Wingdings" w:hint="default"/>
      </w:rPr>
    </w:lvl>
  </w:abstractNum>
  <w:abstractNum w:abstractNumId="9" w15:restartNumberingAfterBreak="0">
    <w:nsid w:val="0277D09E"/>
    <w:multiLevelType w:val="hybridMultilevel"/>
    <w:tmpl w:val="A7ECA27A"/>
    <w:lvl w:ilvl="0" w:tplc="92AA0362">
      <w:start w:val="1"/>
      <w:numFmt w:val="bullet"/>
      <w:lvlText w:val="Ø"/>
      <w:lvlJc w:val="left"/>
      <w:pPr>
        <w:ind w:left="720" w:hanging="360"/>
      </w:pPr>
      <w:rPr>
        <w:rFonts w:ascii="Wingdings" w:hAnsi="Wingdings" w:hint="default"/>
      </w:rPr>
    </w:lvl>
    <w:lvl w:ilvl="1" w:tplc="12DCE01A">
      <w:start w:val="1"/>
      <w:numFmt w:val="bullet"/>
      <w:lvlText w:val="o"/>
      <w:lvlJc w:val="left"/>
      <w:pPr>
        <w:ind w:left="1440" w:hanging="360"/>
      </w:pPr>
      <w:rPr>
        <w:rFonts w:ascii="Courier New" w:hAnsi="Courier New" w:hint="default"/>
      </w:rPr>
    </w:lvl>
    <w:lvl w:ilvl="2" w:tplc="D4CE5948">
      <w:start w:val="1"/>
      <w:numFmt w:val="bullet"/>
      <w:lvlText w:val=""/>
      <w:lvlJc w:val="left"/>
      <w:pPr>
        <w:ind w:left="2160" w:hanging="360"/>
      </w:pPr>
      <w:rPr>
        <w:rFonts w:ascii="Wingdings" w:hAnsi="Wingdings" w:hint="default"/>
      </w:rPr>
    </w:lvl>
    <w:lvl w:ilvl="3" w:tplc="A68CDDD6">
      <w:start w:val="1"/>
      <w:numFmt w:val="bullet"/>
      <w:lvlText w:val=""/>
      <w:lvlJc w:val="left"/>
      <w:pPr>
        <w:ind w:left="2880" w:hanging="360"/>
      </w:pPr>
      <w:rPr>
        <w:rFonts w:ascii="Symbol" w:hAnsi="Symbol" w:hint="default"/>
      </w:rPr>
    </w:lvl>
    <w:lvl w:ilvl="4" w:tplc="D3C24588">
      <w:start w:val="1"/>
      <w:numFmt w:val="bullet"/>
      <w:lvlText w:val="o"/>
      <w:lvlJc w:val="left"/>
      <w:pPr>
        <w:ind w:left="3600" w:hanging="360"/>
      </w:pPr>
      <w:rPr>
        <w:rFonts w:ascii="Courier New" w:hAnsi="Courier New" w:hint="default"/>
      </w:rPr>
    </w:lvl>
    <w:lvl w:ilvl="5" w:tplc="DAC080DC">
      <w:start w:val="1"/>
      <w:numFmt w:val="bullet"/>
      <w:lvlText w:val=""/>
      <w:lvlJc w:val="left"/>
      <w:pPr>
        <w:ind w:left="4320" w:hanging="360"/>
      </w:pPr>
      <w:rPr>
        <w:rFonts w:ascii="Wingdings" w:hAnsi="Wingdings" w:hint="default"/>
      </w:rPr>
    </w:lvl>
    <w:lvl w:ilvl="6" w:tplc="20AE3C72">
      <w:start w:val="1"/>
      <w:numFmt w:val="bullet"/>
      <w:lvlText w:val=""/>
      <w:lvlJc w:val="left"/>
      <w:pPr>
        <w:ind w:left="5040" w:hanging="360"/>
      </w:pPr>
      <w:rPr>
        <w:rFonts w:ascii="Symbol" w:hAnsi="Symbol" w:hint="default"/>
      </w:rPr>
    </w:lvl>
    <w:lvl w:ilvl="7" w:tplc="2D6AA5B2">
      <w:start w:val="1"/>
      <w:numFmt w:val="bullet"/>
      <w:lvlText w:val="o"/>
      <w:lvlJc w:val="left"/>
      <w:pPr>
        <w:ind w:left="5760" w:hanging="360"/>
      </w:pPr>
      <w:rPr>
        <w:rFonts w:ascii="Courier New" w:hAnsi="Courier New" w:hint="default"/>
      </w:rPr>
    </w:lvl>
    <w:lvl w:ilvl="8" w:tplc="45040556">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862874"/>
    <w:multiLevelType w:val="hybridMultilevel"/>
    <w:tmpl w:val="A9BE72F2"/>
    <w:lvl w:ilvl="0" w:tplc="0FACA73E">
      <w:start w:val="1"/>
      <w:numFmt w:val="bullet"/>
      <w:lvlText w:val="Ø"/>
      <w:lvlJc w:val="left"/>
      <w:pPr>
        <w:ind w:left="720" w:hanging="360"/>
      </w:pPr>
      <w:rPr>
        <w:rFonts w:ascii="Wingdings" w:hAnsi="Wingdings" w:hint="default"/>
      </w:rPr>
    </w:lvl>
    <w:lvl w:ilvl="1" w:tplc="A8345B0E">
      <w:start w:val="1"/>
      <w:numFmt w:val="bullet"/>
      <w:lvlText w:val="o"/>
      <w:lvlJc w:val="left"/>
      <w:pPr>
        <w:ind w:left="1440" w:hanging="360"/>
      </w:pPr>
      <w:rPr>
        <w:rFonts w:ascii="Courier New" w:hAnsi="Courier New" w:hint="default"/>
      </w:rPr>
    </w:lvl>
    <w:lvl w:ilvl="2" w:tplc="A4CCB5EE">
      <w:start w:val="1"/>
      <w:numFmt w:val="bullet"/>
      <w:lvlText w:val=""/>
      <w:lvlJc w:val="left"/>
      <w:pPr>
        <w:ind w:left="2160" w:hanging="360"/>
      </w:pPr>
      <w:rPr>
        <w:rFonts w:ascii="Wingdings" w:hAnsi="Wingdings" w:hint="default"/>
      </w:rPr>
    </w:lvl>
    <w:lvl w:ilvl="3" w:tplc="21FAB4F4">
      <w:start w:val="1"/>
      <w:numFmt w:val="bullet"/>
      <w:lvlText w:val=""/>
      <w:lvlJc w:val="left"/>
      <w:pPr>
        <w:ind w:left="2880" w:hanging="360"/>
      </w:pPr>
      <w:rPr>
        <w:rFonts w:ascii="Symbol" w:hAnsi="Symbol" w:hint="default"/>
      </w:rPr>
    </w:lvl>
    <w:lvl w:ilvl="4" w:tplc="A20075B8">
      <w:start w:val="1"/>
      <w:numFmt w:val="bullet"/>
      <w:lvlText w:val="o"/>
      <w:lvlJc w:val="left"/>
      <w:pPr>
        <w:ind w:left="3600" w:hanging="360"/>
      </w:pPr>
      <w:rPr>
        <w:rFonts w:ascii="Courier New" w:hAnsi="Courier New" w:hint="default"/>
      </w:rPr>
    </w:lvl>
    <w:lvl w:ilvl="5" w:tplc="A0E4C4E2">
      <w:start w:val="1"/>
      <w:numFmt w:val="bullet"/>
      <w:lvlText w:val=""/>
      <w:lvlJc w:val="left"/>
      <w:pPr>
        <w:ind w:left="4320" w:hanging="360"/>
      </w:pPr>
      <w:rPr>
        <w:rFonts w:ascii="Wingdings" w:hAnsi="Wingdings" w:hint="default"/>
      </w:rPr>
    </w:lvl>
    <w:lvl w:ilvl="6" w:tplc="B052E7D2">
      <w:start w:val="1"/>
      <w:numFmt w:val="bullet"/>
      <w:lvlText w:val=""/>
      <w:lvlJc w:val="left"/>
      <w:pPr>
        <w:ind w:left="5040" w:hanging="360"/>
      </w:pPr>
      <w:rPr>
        <w:rFonts w:ascii="Symbol" w:hAnsi="Symbol" w:hint="default"/>
      </w:rPr>
    </w:lvl>
    <w:lvl w:ilvl="7" w:tplc="F578A8A2">
      <w:start w:val="1"/>
      <w:numFmt w:val="bullet"/>
      <w:lvlText w:val="o"/>
      <w:lvlJc w:val="left"/>
      <w:pPr>
        <w:ind w:left="5760" w:hanging="360"/>
      </w:pPr>
      <w:rPr>
        <w:rFonts w:ascii="Courier New" w:hAnsi="Courier New" w:hint="default"/>
      </w:rPr>
    </w:lvl>
    <w:lvl w:ilvl="8" w:tplc="BECADC86">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BDA086"/>
    <w:multiLevelType w:val="hybridMultilevel"/>
    <w:tmpl w:val="69CE8C30"/>
    <w:lvl w:ilvl="0" w:tplc="717C1590">
      <w:start w:val="1"/>
      <w:numFmt w:val="bullet"/>
      <w:lvlText w:val="Ø"/>
      <w:lvlJc w:val="left"/>
      <w:pPr>
        <w:ind w:left="720" w:hanging="360"/>
      </w:pPr>
      <w:rPr>
        <w:rFonts w:ascii="Wingdings" w:hAnsi="Wingdings" w:hint="default"/>
      </w:rPr>
    </w:lvl>
    <w:lvl w:ilvl="1" w:tplc="A7145140">
      <w:start w:val="1"/>
      <w:numFmt w:val="bullet"/>
      <w:lvlText w:val="o"/>
      <w:lvlJc w:val="left"/>
      <w:pPr>
        <w:ind w:left="1440" w:hanging="360"/>
      </w:pPr>
      <w:rPr>
        <w:rFonts w:ascii="Courier New" w:hAnsi="Courier New" w:hint="default"/>
      </w:rPr>
    </w:lvl>
    <w:lvl w:ilvl="2" w:tplc="626AF062">
      <w:start w:val="1"/>
      <w:numFmt w:val="bullet"/>
      <w:lvlText w:val=""/>
      <w:lvlJc w:val="left"/>
      <w:pPr>
        <w:ind w:left="2160" w:hanging="360"/>
      </w:pPr>
      <w:rPr>
        <w:rFonts w:ascii="Wingdings" w:hAnsi="Wingdings" w:hint="default"/>
      </w:rPr>
    </w:lvl>
    <w:lvl w:ilvl="3" w:tplc="5E22D74C">
      <w:start w:val="1"/>
      <w:numFmt w:val="bullet"/>
      <w:lvlText w:val=""/>
      <w:lvlJc w:val="left"/>
      <w:pPr>
        <w:ind w:left="2880" w:hanging="360"/>
      </w:pPr>
      <w:rPr>
        <w:rFonts w:ascii="Symbol" w:hAnsi="Symbol" w:hint="default"/>
      </w:rPr>
    </w:lvl>
    <w:lvl w:ilvl="4" w:tplc="0628AE6A">
      <w:start w:val="1"/>
      <w:numFmt w:val="bullet"/>
      <w:lvlText w:val="o"/>
      <w:lvlJc w:val="left"/>
      <w:pPr>
        <w:ind w:left="3600" w:hanging="360"/>
      </w:pPr>
      <w:rPr>
        <w:rFonts w:ascii="Courier New" w:hAnsi="Courier New" w:hint="default"/>
      </w:rPr>
    </w:lvl>
    <w:lvl w:ilvl="5" w:tplc="C42C4080">
      <w:start w:val="1"/>
      <w:numFmt w:val="bullet"/>
      <w:lvlText w:val=""/>
      <w:lvlJc w:val="left"/>
      <w:pPr>
        <w:ind w:left="4320" w:hanging="360"/>
      </w:pPr>
      <w:rPr>
        <w:rFonts w:ascii="Wingdings" w:hAnsi="Wingdings" w:hint="default"/>
      </w:rPr>
    </w:lvl>
    <w:lvl w:ilvl="6" w:tplc="FC86260E">
      <w:start w:val="1"/>
      <w:numFmt w:val="bullet"/>
      <w:lvlText w:val=""/>
      <w:lvlJc w:val="left"/>
      <w:pPr>
        <w:ind w:left="5040" w:hanging="360"/>
      </w:pPr>
      <w:rPr>
        <w:rFonts w:ascii="Symbol" w:hAnsi="Symbol" w:hint="default"/>
      </w:rPr>
    </w:lvl>
    <w:lvl w:ilvl="7" w:tplc="683A18B8">
      <w:start w:val="1"/>
      <w:numFmt w:val="bullet"/>
      <w:lvlText w:val="o"/>
      <w:lvlJc w:val="left"/>
      <w:pPr>
        <w:ind w:left="5760" w:hanging="360"/>
      </w:pPr>
      <w:rPr>
        <w:rFonts w:ascii="Courier New" w:hAnsi="Courier New" w:hint="default"/>
      </w:rPr>
    </w:lvl>
    <w:lvl w:ilvl="8" w:tplc="D1C29368">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9B724F"/>
    <w:multiLevelType w:val="hybridMultilevel"/>
    <w:tmpl w:val="8098C4E8"/>
    <w:lvl w:ilvl="0" w:tplc="A19EAB54">
      <w:start w:val="1"/>
      <w:numFmt w:val="bullet"/>
      <w:lvlText w:val="Ø"/>
      <w:lvlJc w:val="left"/>
      <w:pPr>
        <w:ind w:left="720" w:hanging="360"/>
      </w:pPr>
      <w:rPr>
        <w:rFonts w:ascii="Wingdings" w:hAnsi="Wingdings" w:hint="default"/>
      </w:rPr>
    </w:lvl>
    <w:lvl w:ilvl="1" w:tplc="54FEFCF0">
      <w:start w:val="1"/>
      <w:numFmt w:val="bullet"/>
      <w:lvlText w:val="o"/>
      <w:lvlJc w:val="left"/>
      <w:pPr>
        <w:ind w:left="1440" w:hanging="360"/>
      </w:pPr>
      <w:rPr>
        <w:rFonts w:ascii="Courier New" w:hAnsi="Courier New" w:hint="default"/>
      </w:rPr>
    </w:lvl>
    <w:lvl w:ilvl="2" w:tplc="492C7840">
      <w:start w:val="1"/>
      <w:numFmt w:val="bullet"/>
      <w:lvlText w:val=""/>
      <w:lvlJc w:val="left"/>
      <w:pPr>
        <w:ind w:left="2160" w:hanging="360"/>
      </w:pPr>
      <w:rPr>
        <w:rFonts w:ascii="Wingdings" w:hAnsi="Wingdings" w:hint="default"/>
      </w:rPr>
    </w:lvl>
    <w:lvl w:ilvl="3" w:tplc="8B68805A">
      <w:start w:val="1"/>
      <w:numFmt w:val="bullet"/>
      <w:lvlText w:val=""/>
      <w:lvlJc w:val="left"/>
      <w:pPr>
        <w:ind w:left="2880" w:hanging="360"/>
      </w:pPr>
      <w:rPr>
        <w:rFonts w:ascii="Symbol" w:hAnsi="Symbol" w:hint="default"/>
      </w:rPr>
    </w:lvl>
    <w:lvl w:ilvl="4" w:tplc="8FC28CDE">
      <w:start w:val="1"/>
      <w:numFmt w:val="bullet"/>
      <w:lvlText w:val="o"/>
      <w:lvlJc w:val="left"/>
      <w:pPr>
        <w:ind w:left="3600" w:hanging="360"/>
      </w:pPr>
      <w:rPr>
        <w:rFonts w:ascii="Courier New" w:hAnsi="Courier New" w:hint="default"/>
      </w:rPr>
    </w:lvl>
    <w:lvl w:ilvl="5" w:tplc="A69AD81E">
      <w:start w:val="1"/>
      <w:numFmt w:val="bullet"/>
      <w:lvlText w:val=""/>
      <w:lvlJc w:val="left"/>
      <w:pPr>
        <w:ind w:left="4320" w:hanging="360"/>
      </w:pPr>
      <w:rPr>
        <w:rFonts w:ascii="Wingdings" w:hAnsi="Wingdings" w:hint="default"/>
      </w:rPr>
    </w:lvl>
    <w:lvl w:ilvl="6" w:tplc="98463D02">
      <w:start w:val="1"/>
      <w:numFmt w:val="bullet"/>
      <w:lvlText w:val=""/>
      <w:lvlJc w:val="left"/>
      <w:pPr>
        <w:ind w:left="5040" w:hanging="360"/>
      </w:pPr>
      <w:rPr>
        <w:rFonts w:ascii="Symbol" w:hAnsi="Symbol" w:hint="default"/>
      </w:rPr>
    </w:lvl>
    <w:lvl w:ilvl="7" w:tplc="D332E70A">
      <w:start w:val="1"/>
      <w:numFmt w:val="bullet"/>
      <w:lvlText w:val="o"/>
      <w:lvlJc w:val="left"/>
      <w:pPr>
        <w:ind w:left="5760" w:hanging="360"/>
      </w:pPr>
      <w:rPr>
        <w:rFonts w:ascii="Courier New" w:hAnsi="Courier New" w:hint="default"/>
      </w:rPr>
    </w:lvl>
    <w:lvl w:ilvl="8" w:tplc="04B4E34C">
      <w:start w:val="1"/>
      <w:numFmt w:val="bullet"/>
      <w:lvlText w:val=""/>
      <w:lvlJc w:val="left"/>
      <w:pPr>
        <w:ind w:left="6480" w:hanging="360"/>
      </w:pPr>
      <w:rPr>
        <w:rFonts w:ascii="Wingdings" w:hAnsi="Wingdings" w:hint="default"/>
      </w:rPr>
    </w:lvl>
  </w:abstractNum>
  <w:abstractNum w:abstractNumId="16" w15:restartNumberingAfterBreak="0">
    <w:nsid w:val="1984D76E"/>
    <w:multiLevelType w:val="hybridMultilevel"/>
    <w:tmpl w:val="923A5778"/>
    <w:lvl w:ilvl="0" w:tplc="3350E9DA">
      <w:start w:val="1"/>
      <w:numFmt w:val="decimal"/>
      <w:lvlText w:val="%1."/>
      <w:lvlJc w:val="left"/>
      <w:pPr>
        <w:ind w:left="720" w:hanging="360"/>
      </w:pPr>
    </w:lvl>
    <w:lvl w:ilvl="1" w:tplc="09FC5F42">
      <w:start w:val="1"/>
      <w:numFmt w:val="lowerLetter"/>
      <w:lvlText w:val="%2."/>
      <w:lvlJc w:val="left"/>
      <w:pPr>
        <w:ind w:left="1440" w:hanging="360"/>
      </w:pPr>
    </w:lvl>
    <w:lvl w:ilvl="2" w:tplc="BA0293FC">
      <w:start w:val="1"/>
      <w:numFmt w:val="lowerRoman"/>
      <w:lvlText w:val="%3."/>
      <w:lvlJc w:val="right"/>
      <w:pPr>
        <w:ind w:left="2160" w:hanging="180"/>
      </w:pPr>
    </w:lvl>
    <w:lvl w:ilvl="3" w:tplc="AEA46410">
      <w:start w:val="1"/>
      <w:numFmt w:val="decimal"/>
      <w:lvlText w:val="%4."/>
      <w:lvlJc w:val="left"/>
      <w:pPr>
        <w:ind w:left="2880" w:hanging="360"/>
      </w:pPr>
    </w:lvl>
    <w:lvl w:ilvl="4" w:tplc="45B6CFE0">
      <w:start w:val="1"/>
      <w:numFmt w:val="lowerLetter"/>
      <w:lvlText w:val="%5."/>
      <w:lvlJc w:val="left"/>
      <w:pPr>
        <w:ind w:left="3600" w:hanging="360"/>
      </w:pPr>
    </w:lvl>
    <w:lvl w:ilvl="5" w:tplc="62A27CCE">
      <w:start w:val="1"/>
      <w:numFmt w:val="lowerRoman"/>
      <w:lvlText w:val="%6."/>
      <w:lvlJc w:val="right"/>
      <w:pPr>
        <w:ind w:left="4320" w:hanging="180"/>
      </w:pPr>
    </w:lvl>
    <w:lvl w:ilvl="6" w:tplc="7F1240E8">
      <w:start w:val="1"/>
      <w:numFmt w:val="decimal"/>
      <w:lvlText w:val="%7."/>
      <w:lvlJc w:val="left"/>
      <w:pPr>
        <w:ind w:left="5040" w:hanging="360"/>
      </w:pPr>
    </w:lvl>
    <w:lvl w:ilvl="7" w:tplc="626E7C12">
      <w:start w:val="1"/>
      <w:numFmt w:val="lowerLetter"/>
      <w:lvlText w:val="%8."/>
      <w:lvlJc w:val="left"/>
      <w:pPr>
        <w:ind w:left="5760" w:hanging="360"/>
      </w:pPr>
    </w:lvl>
    <w:lvl w:ilvl="8" w:tplc="64523C2C">
      <w:start w:val="1"/>
      <w:numFmt w:val="lowerRoman"/>
      <w:lvlText w:val="%9."/>
      <w:lvlJc w:val="right"/>
      <w:pPr>
        <w:ind w:left="6480" w:hanging="180"/>
      </w:pPr>
    </w:lvl>
  </w:abstractNum>
  <w:abstractNum w:abstractNumId="17" w15:restartNumberingAfterBreak="0">
    <w:nsid w:val="1E2B5308"/>
    <w:multiLevelType w:val="hybridMultilevel"/>
    <w:tmpl w:val="6C8817E6"/>
    <w:lvl w:ilvl="0" w:tplc="594C3680">
      <w:start w:val="1"/>
      <w:numFmt w:val="bullet"/>
      <w:lvlText w:val="·"/>
      <w:lvlJc w:val="left"/>
      <w:pPr>
        <w:ind w:left="720" w:hanging="360"/>
      </w:pPr>
      <w:rPr>
        <w:rFonts w:ascii="Symbol" w:hAnsi="Symbol" w:hint="default"/>
      </w:rPr>
    </w:lvl>
    <w:lvl w:ilvl="1" w:tplc="213A311C">
      <w:start w:val="1"/>
      <w:numFmt w:val="bullet"/>
      <w:lvlText w:val="o"/>
      <w:lvlJc w:val="left"/>
      <w:pPr>
        <w:ind w:left="1440" w:hanging="360"/>
      </w:pPr>
      <w:rPr>
        <w:rFonts w:ascii="Courier New" w:hAnsi="Courier New" w:hint="default"/>
      </w:rPr>
    </w:lvl>
    <w:lvl w:ilvl="2" w:tplc="76E6B4AC">
      <w:start w:val="1"/>
      <w:numFmt w:val="bullet"/>
      <w:lvlText w:val=""/>
      <w:lvlJc w:val="left"/>
      <w:pPr>
        <w:ind w:left="2160" w:hanging="360"/>
      </w:pPr>
      <w:rPr>
        <w:rFonts w:ascii="Wingdings" w:hAnsi="Wingdings" w:hint="default"/>
      </w:rPr>
    </w:lvl>
    <w:lvl w:ilvl="3" w:tplc="A9CED914">
      <w:start w:val="1"/>
      <w:numFmt w:val="bullet"/>
      <w:lvlText w:val=""/>
      <w:lvlJc w:val="left"/>
      <w:pPr>
        <w:ind w:left="2880" w:hanging="360"/>
      </w:pPr>
      <w:rPr>
        <w:rFonts w:ascii="Symbol" w:hAnsi="Symbol" w:hint="default"/>
      </w:rPr>
    </w:lvl>
    <w:lvl w:ilvl="4" w:tplc="95F2D888">
      <w:start w:val="1"/>
      <w:numFmt w:val="bullet"/>
      <w:lvlText w:val="o"/>
      <w:lvlJc w:val="left"/>
      <w:pPr>
        <w:ind w:left="3600" w:hanging="360"/>
      </w:pPr>
      <w:rPr>
        <w:rFonts w:ascii="Courier New" w:hAnsi="Courier New" w:hint="default"/>
      </w:rPr>
    </w:lvl>
    <w:lvl w:ilvl="5" w:tplc="93A0EFBA">
      <w:start w:val="1"/>
      <w:numFmt w:val="bullet"/>
      <w:lvlText w:val=""/>
      <w:lvlJc w:val="left"/>
      <w:pPr>
        <w:ind w:left="4320" w:hanging="360"/>
      </w:pPr>
      <w:rPr>
        <w:rFonts w:ascii="Wingdings" w:hAnsi="Wingdings" w:hint="default"/>
      </w:rPr>
    </w:lvl>
    <w:lvl w:ilvl="6" w:tplc="30D8245C">
      <w:start w:val="1"/>
      <w:numFmt w:val="bullet"/>
      <w:lvlText w:val=""/>
      <w:lvlJc w:val="left"/>
      <w:pPr>
        <w:ind w:left="5040" w:hanging="360"/>
      </w:pPr>
      <w:rPr>
        <w:rFonts w:ascii="Symbol" w:hAnsi="Symbol" w:hint="default"/>
      </w:rPr>
    </w:lvl>
    <w:lvl w:ilvl="7" w:tplc="28E43A08">
      <w:start w:val="1"/>
      <w:numFmt w:val="bullet"/>
      <w:lvlText w:val="o"/>
      <w:lvlJc w:val="left"/>
      <w:pPr>
        <w:ind w:left="5760" w:hanging="360"/>
      </w:pPr>
      <w:rPr>
        <w:rFonts w:ascii="Courier New" w:hAnsi="Courier New" w:hint="default"/>
      </w:rPr>
    </w:lvl>
    <w:lvl w:ilvl="8" w:tplc="B99E83AA">
      <w:start w:val="1"/>
      <w:numFmt w:val="bullet"/>
      <w:lvlText w:val=""/>
      <w:lvlJc w:val="left"/>
      <w:pPr>
        <w:ind w:left="6480" w:hanging="360"/>
      </w:pPr>
      <w:rPr>
        <w:rFonts w:ascii="Wingdings" w:hAnsi="Wingdings" w:hint="default"/>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D7A82A"/>
    <w:multiLevelType w:val="hybridMultilevel"/>
    <w:tmpl w:val="2D72D970"/>
    <w:lvl w:ilvl="0" w:tplc="2BAE0E2A">
      <w:start w:val="1"/>
      <w:numFmt w:val="bullet"/>
      <w:lvlText w:val="·"/>
      <w:lvlJc w:val="left"/>
      <w:pPr>
        <w:ind w:left="720" w:hanging="360"/>
      </w:pPr>
      <w:rPr>
        <w:rFonts w:ascii="Symbol" w:hAnsi="Symbol" w:hint="default"/>
      </w:rPr>
    </w:lvl>
    <w:lvl w:ilvl="1" w:tplc="CC36DAFC">
      <w:start w:val="1"/>
      <w:numFmt w:val="bullet"/>
      <w:lvlText w:val="o"/>
      <w:lvlJc w:val="left"/>
      <w:pPr>
        <w:ind w:left="1440" w:hanging="360"/>
      </w:pPr>
      <w:rPr>
        <w:rFonts w:ascii="Courier New" w:hAnsi="Courier New" w:hint="default"/>
      </w:rPr>
    </w:lvl>
    <w:lvl w:ilvl="2" w:tplc="B8261DA8">
      <w:start w:val="1"/>
      <w:numFmt w:val="bullet"/>
      <w:lvlText w:val=""/>
      <w:lvlJc w:val="left"/>
      <w:pPr>
        <w:ind w:left="2160" w:hanging="360"/>
      </w:pPr>
      <w:rPr>
        <w:rFonts w:ascii="Wingdings" w:hAnsi="Wingdings" w:hint="default"/>
      </w:rPr>
    </w:lvl>
    <w:lvl w:ilvl="3" w:tplc="3EEA0B02">
      <w:start w:val="1"/>
      <w:numFmt w:val="bullet"/>
      <w:lvlText w:val=""/>
      <w:lvlJc w:val="left"/>
      <w:pPr>
        <w:ind w:left="2880" w:hanging="360"/>
      </w:pPr>
      <w:rPr>
        <w:rFonts w:ascii="Symbol" w:hAnsi="Symbol" w:hint="default"/>
      </w:rPr>
    </w:lvl>
    <w:lvl w:ilvl="4" w:tplc="9118C558">
      <w:start w:val="1"/>
      <w:numFmt w:val="bullet"/>
      <w:lvlText w:val="o"/>
      <w:lvlJc w:val="left"/>
      <w:pPr>
        <w:ind w:left="3600" w:hanging="360"/>
      </w:pPr>
      <w:rPr>
        <w:rFonts w:ascii="Courier New" w:hAnsi="Courier New" w:hint="default"/>
      </w:rPr>
    </w:lvl>
    <w:lvl w:ilvl="5" w:tplc="7C7AC57A">
      <w:start w:val="1"/>
      <w:numFmt w:val="bullet"/>
      <w:lvlText w:val=""/>
      <w:lvlJc w:val="left"/>
      <w:pPr>
        <w:ind w:left="4320" w:hanging="360"/>
      </w:pPr>
      <w:rPr>
        <w:rFonts w:ascii="Wingdings" w:hAnsi="Wingdings" w:hint="default"/>
      </w:rPr>
    </w:lvl>
    <w:lvl w:ilvl="6" w:tplc="742C2F4A">
      <w:start w:val="1"/>
      <w:numFmt w:val="bullet"/>
      <w:lvlText w:val=""/>
      <w:lvlJc w:val="left"/>
      <w:pPr>
        <w:ind w:left="5040" w:hanging="360"/>
      </w:pPr>
      <w:rPr>
        <w:rFonts w:ascii="Symbol" w:hAnsi="Symbol" w:hint="default"/>
      </w:rPr>
    </w:lvl>
    <w:lvl w:ilvl="7" w:tplc="93CC7BEC">
      <w:start w:val="1"/>
      <w:numFmt w:val="bullet"/>
      <w:lvlText w:val="o"/>
      <w:lvlJc w:val="left"/>
      <w:pPr>
        <w:ind w:left="5760" w:hanging="360"/>
      </w:pPr>
      <w:rPr>
        <w:rFonts w:ascii="Courier New" w:hAnsi="Courier New" w:hint="default"/>
      </w:rPr>
    </w:lvl>
    <w:lvl w:ilvl="8" w:tplc="7966A136">
      <w:start w:val="1"/>
      <w:numFmt w:val="bullet"/>
      <w:lvlText w:val=""/>
      <w:lvlJc w:val="left"/>
      <w:pPr>
        <w:ind w:left="6480" w:hanging="360"/>
      </w:pPr>
      <w:rPr>
        <w:rFonts w:ascii="Wingdings" w:hAnsi="Wingdings" w:hint="default"/>
      </w:rPr>
    </w:lvl>
  </w:abstractNum>
  <w:abstractNum w:abstractNumId="20" w15:restartNumberingAfterBreak="0">
    <w:nsid w:val="25A50E4C"/>
    <w:multiLevelType w:val="hybridMultilevel"/>
    <w:tmpl w:val="998ABC4C"/>
    <w:lvl w:ilvl="0" w:tplc="438A5C7A">
      <w:start w:val="1"/>
      <w:numFmt w:val="bullet"/>
      <w:lvlText w:val="·"/>
      <w:lvlJc w:val="left"/>
      <w:pPr>
        <w:ind w:left="720" w:hanging="360"/>
      </w:pPr>
      <w:rPr>
        <w:rFonts w:ascii="Symbol" w:hAnsi="Symbol" w:hint="default"/>
      </w:rPr>
    </w:lvl>
    <w:lvl w:ilvl="1" w:tplc="1D26BC98">
      <w:start w:val="1"/>
      <w:numFmt w:val="bullet"/>
      <w:lvlText w:val="o"/>
      <w:lvlJc w:val="left"/>
      <w:pPr>
        <w:ind w:left="1440" w:hanging="360"/>
      </w:pPr>
      <w:rPr>
        <w:rFonts w:ascii="Courier New" w:hAnsi="Courier New" w:hint="default"/>
      </w:rPr>
    </w:lvl>
    <w:lvl w:ilvl="2" w:tplc="84960192">
      <w:start w:val="1"/>
      <w:numFmt w:val="bullet"/>
      <w:lvlText w:val=""/>
      <w:lvlJc w:val="left"/>
      <w:pPr>
        <w:ind w:left="2160" w:hanging="360"/>
      </w:pPr>
      <w:rPr>
        <w:rFonts w:ascii="Wingdings" w:hAnsi="Wingdings" w:hint="default"/>
      </w:rPr>
    </w:lvl>
    <w:lvl w:ilvl="3" w:tplc="A3C2FA0A">
      <w:start w:val="1"/>
      <w:numFmt w:val="bullet"/>
      <w:lvlText w:val=""/>
      <w:lvlJc w:val="left"/>
      <w:pPr>
        <w:ind w:left="2880" w:hanging="360"/>
      </w:pPr>
      <w:rPr>
        <w:rFonts w:ascii="Symbol" w:hAnsi="Symbol" w:hint="default"/>
      </w:rPr>
    </w:lvl>
    <w:lvl w:ilvl="4" w:tplc="E138CDD0">
      <w:start w:val="1"/>
      <w:numFmt w:val="bullet"/>
      <w:lvlText w:val="o"/>
      <w:lvlJc w:val="left"/>
      <w:pPr>
        <w:ind w:left="3600" w:hanging="360"/>
      </w:pPr>
      <w:rPr>
        <w:rFonts w:ascii="Courier New" w:hAnsi="Courier New" w:hint="default"/>
      </w:rPr>
    </w:lvl>
    <w:lvl w:ilvl="5" w:tplc="3C74A614">
      <w:start w:val="1"/>
      <w:numFmt w:val="bullet"/>
      <w:lvlText w:val=""/>
      <w:lvlJc w:val="left"/>
      <w:pPr>
        <w:ind w:left="4320" w:hanging="360"/>
      </w:pPr>
      <w:rPr>
        <w:rFonts w:ascii="Wingdings" w:hAnsi="Wingdings" w:hint="default"/>
      </w:rPr>
    </w:lvl>
    <w:lvl w:ilvl="6" w:tplc="EACE860C">
      <w:start w:val="1"/>
      <w:numFmt w:val="bullet"/>
      <w:lvlText w:val=""/>
      <w:lvlJc w:val="left"/>
      <w:pPr>
        <w:ind w:left="5040" w:hanging="360"/>
      </w:pPr>
      <w:rPr>
        <w:rFonts w:ascii="Symbol" w:hAnsi="Symbol" w:hint="default"/>
      </w:rPr>
    </w:lvl>
    <w:lvl w:ilvl="7" w:tplc="0B6697FC">
      <w:start w:val="1"/>
      <w:numFmt w:val="bullet"/>
      <w:lvlText w:val="o"/>
      <w:lvlJc w:val="left"/>
      <w:pPr>
        <w:ind w:left="5760" w:hanging="360"/>
      </w:pPr>
      <w:rPr>
        <w:rFonts w:ascii="Courier New" w:hAnsi="Courier New" w:hint="default"/>
      </w:rPr>
    </w:lvl>
    <w:lvl w:ilvl="8" w:tplc="439ACF2C">
      <w:start w:val="1"/>
      <w:numFmt w:val="bullet"/>
      <w:lvlText w:val=""/>
      <w:lvlJc w:val="left"/>
      <w:pPr>
        <w:ind w:left="6480" w:hanging="360"/>
      </w:pPr>
      <w:rPr>
        <w:rFonts w:ascii="Wingdings" w:hAnsi="Wingdings" w:hint="default"/>
      </w:rPr>
    </w:lvl>
  </w:abstractNum>
  <w:abstractNum w:abstractNumId="21" w15:restartNumberingAfterBreak="0">
    <w:nsid w:val="33DA1D5C"/>
    <w:multiLevelType w:val="hybridMultilevel"/>
    <w:tmpl w:val="3C60974C"/>
    <w:lvl w:ilvl="0" w:tplc="B72C9468">
      <w:start w:val="1"/>
      <w:numFmt w:val="bullet"/>
      <w:lvlText w:val="Ø"/>
      <w:lvlJc w:val="left"/>
      <w:pPr>
        <w:ind w:left="720" w:hanging="360"/>
      </w:pPr>
      <w:rPr>
        <w:rFonts w:ascii="Wingdings" w:hAnsi="Wingdings" w:hint="default"/>
      </w:rPr>
    </w:lvl>
    <w:lvl w:ilvl="1" w:tplc="030E88CC">
      <w:start w:val="1"/>
      <w:numFmt w:val="bullet"/>
      <w:lvlText w:val="o"/>
      <w:lvlJc w:val="left"/>
      <w:pPr>
        <w:ind w:left="1440" w:hanging="360"/>
      </w:pPr>
      <w:rPr>
        <w:rFonts w:ascii="Courier New" w:hAnsi="Courier New" w:hint="default"/>
      </w:rPr>
    </w:lvl>
    <w:lvl w:ilvl="2" w:tplc="5D3078CA">
      <w:start w:val="1"/>
      <w:numFmt w:val="bullet"/>
      <w:lvlText w:val=""/>
      <w:lvlJc w:val="left"/>
      <w:pPr>
        <w:ind w:left="2160" w:hanging="360"/>
      </w:pPr>
      <w:rPr>
        <w:rFonts w:ascii="Wingdings" w:hAnsi="Wingdings" w:hint="default"/>
      </w:rPr>
    </w:lvl>
    <w:lvl w:ilvl="3" w:tplc="41B06842">
      <w:start w:val="1"/>
      <w:numFmt w:val="bullet"/>
      <w:lvlText w:val=""/>
      <w:lvlJc w:val="left"/>
      <w:pPr>
        <w:ind w:left="2880" w:hanging="360"/>
      </w:pPr>
      <w:rPr>
        <w:rFonts w:ascii="Symbol" w:hAnsi="Symbol" w:hint="default"/>
      </w:rPr>
    </w:lvl>
    <w:lvl w:ilvl="4" w:tplc="38B62574">
      <w:start w:val="1"/>
      <w:numFmt w:val="bullet"/>
      <w:lvlText w:val="o"/>
      <w:lvlJc w:val="left"/>
      <w:pPr>
        <w:ind w:left="3600" w:hanging="360"/>
      </w:pPr>
      <w:rPr>
        <w:rFonts w:ascii="Courier New" w:hAnsi="Courier New" w:hint="default"/>
      </w:rPr>
    </w:lvl>
    <w:lvl w:ilvl="5" w:tplc="1A605418">
      <w:start w:val="1"/>
      <w:numFmt w:val="bullet"/>
      <w:lvlText w:val=""/>
      <w:lvlJc w:val="left"/>
      <w:pPr>
        <w:ind w:left="4320" w:hanging="360"/>
      </w:pPr>
      <w:rPr>
        <w:rFonts w:ascii="Wingdings" w:hAnsi="Wingdings" w:hint="default"/>
      </w:rPr>
    </w:lvl>
    <w:lvl w:ilvl="6" w:tplc="81A2C118">
      <w:start w:val="1"/>
      <w:numFmt w:val="bullet"/>
      <w:lvlText w:val=""/>
      <w:lvlJc w:val="left"/>
      <w:pPr>
        <w:ind w:left="5040" w:hanging="360"/>
      </w:pPr>
      <w:rPr>
        <w:rFonts w:ascii="Symbol" w:hAnsi="Symbol" w:hint="default"/>
      </w:rPr>
    </w:lvl>
    <w:lvl w:ilvl="7" w:tplc="68C27726">
      <w:start w:val="1"/>
      <w:numFmt w:val="bullet"/>
      <w:lvlText w:val="o"/>
      <w:lvlJc w:val="left"/>
      <w:pPr>
        <w:ind w:left="5760" w:hanging="360"/>
      </w:pPr>
      <w:rPr>
        <w:rFonts w:ascii="Courier New" w:hAnsi="Courier New" w:hint="default"/>
      </w:rPr>
    </w:lvl>
    <w:lvl w:ilvl="8" w:tplc="913E9A0A">
      <w:start w:val="1"/>
      <w:numFmt w:val="bullet"/>
      <w:lvlText w:val=""/>
      <w:lvlJc w:val="left"/>
      <w:pPr>
        <w:ind w:left="6480" w:hanging="360"/>
      </w:pPr>
      <w:rPr>
        <w:rFonts w:ascii="Wingdings" w:hAnsi="Wingdings" w:hint="default"/>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F4F3969"/>
    <w:multiLevelType w:val="hybridMultilevel"/>
    <w:tmpl w:val="5256FDCA"/>
    <w:lvl w:ilvl="0" w:tplc="EFE6DF34">
      <w:start w:val="1"/>
      <w:numFmt w:val="bullet"/>
      <w:lvlText w:val="·"/>
      <w:lvlJc w:val="left"/>
      <w:pPr>
        <w:ind w:left="720" w:hanging="360"/>
      </w:pPr>
      <w:rPr>
        <w:rFonts w:ascii="Symbol" w:hAnsi="Symbol" w:hint="default"/>
      </w:rPr>
    </w:lvl>
    <w:lvl w:ilvl="1" w:tplc="4EC099A8">
      <w:start w:val="1"/>
      <w:numFmt w:val="bullet"/>
      <w:lvlText w:val="o"/>
      <w:lvlJc w:val="left"/>
      <w:pPr>
        <w:ind w:left="1440" w:hanging="360"/>
      </w:pPr>
      <w:rPr>
        <w:rFonts w:ascii="Courier New" w:hAnsi="Courier New" w:hint="default"/>
      </w:rPr>
    </w:lvl>
    <w:lvl w:ilvl="2" w:tplc="6744F762">
      <w:start w:val="1"/>
      <w:numFmt w:val="bullet"/>
      <w:lvlText w:val=""/>
      <w:lvlJc w:val="left"/>
      <w:pPr>
        <w:ind w:left="2160" w:hanging="360"/>
      </w:pPr>
      <w:rPr>
        <w:rFonts w:ascii="Wingdings" w:hAnsi="Wingdings" w:hint="default"/>
      </w:rPr>
    </w:lvl>
    <w:lvl w:ilvl="3" w:tplc="F5C89C08">
      <w:start w:val="1"/>
      <w:numFmt w:val="bullet"/>
      <w:lvlText w:val=""/>
      <w:lvlJc w:val="left"/>
      <w:pPr>
        <w:ind w:left="2880" w:hanging="360"/>
      </w:pPr>
      <w:rPr>
        <w:rFonts w:ascii="Symbol" w:hAnsi="Symbol" w:hint="default"/>
      </w:rPr>
    </w:lvl>
    <w:lvl w:ilvl="4" w:tplc="85406C88">
      <w:start w:val="1"/>
      <w:numFmt w:val="bullet"/>
      <w:lvlText w:val="o"/>
      <w:lvlJc w:val="left"/>
      <w:pPr>
        <w:ind w:left="3600" w:hanging="360"/>
      </w:pPr>
      <w:rPr>
        <w:rFonts w:ascii="Courier New" w:hAnsi="Courier New" w:hint="default"/>
      </w:rPr>
    </w:lvl>
    <w:lvl w:ilvl="5" w:tplc="F84881C6">
      <w:start w:val="1"/>
      <w:numFmt w:val="bullet"/>
      <w:lvlText w:val=""/>
      <w:lvlJc w:val="left"/>
      <w:pPr>
        <w:ind w:left="4320" w:hanging="360"/>
      </w:pPr>
      <w:rPr>
        <w:rFonts w:ascii="Wingdings" w:hAnsi="Wingdings" w:hint="default"/>
      </w:rPr>
    </w:lvl>
    <w:lvl w:ilvl="6" w:tplc="F6F82C6A">
      <w:start w:val="1"/>
      <w:numFmt w:val="bullet"/>
      <w:lvlText w:val=""/>
      <w:lvlJc w:val="left"/>
      <w:pPr>
        <w:ind w:left="5040" w:hanging="360"/>
      </w:pPr>
      <w:rPr>
        <w:rFonts w:ascii="Symbol" w:hAnsi="Symbol" w:hint="default"/>
      </w:rPr>
    </w:lvl>
    <w:lvl w:ilvl="7" w:tplc="3B80FB9C">
      <w:start w:val="1"/>
      <w:numFmt w:val="bullet"/>
      <w:lvlText w:val="o"/>
      <w:lvlJc w:val="left"/>
      <w:pPr>
        <w:ind w:left="5760" w:hanging="360"/>
      </w:pPr>
      <w:rPr>
        <w:rFonts w:ascii="Courier New" w:hAnsi="Courier New" w:hint="default"/>
      </w:rPr>
    </w:lvl>
    <w:lvl w:ilvl="8" w:tplc="48D0AD90">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5D999F"/>
    <w:multiLevelType w:val="hybridMultilevel"/>
    <w:tmpl w:val="498A960A"/>
    <w:lvl w:ilvl="0" w:tplc="9FDEB846">
      <w:start w:val="1"/>
      <w:numFmt w:val="bullet"/>
      <w:lvlText w:val="·"/>
      <w:lvlJc w:val="left"/>
      <w:pPr>
        <w:ind w:left="720" w:hanging="360"/>
      </w:pPr>
      <w:rPr>
        <w:rFonts w:ascii="Symbol" w:hAnsi="Symbol" w:hint="default"/>
      </w:rPr>
    </w:lvl>
    <w:lvl w:ilvl="1" w:tplc="D6BEB11E">
      <w:start w:val="1"/>
      <w:numFmt w:val="bullet"/>
      <w:lvlText w:val="o"/>
      <w:lvlJc w:val="left"/>
      <w:pPr>
        <w:ind w:left="1440" w:hanging="360"/>
      </w:pPr>
      <w:rPr>
        <w:rFonts w:ascii="Courier New" w:hAnsi="Courier New" w:hint="default"/>
      </w:rPr>
    </w:lvl>
    <w:lvl w:ilvl="2" w:tplc="65D62182">
      <w:start w:val="1"/>
      <w:numFmt w:val="bullet"/>
      <w:lvlText w:val=""/>
      <w:lvlJc w:val="left"/>
      <w:pPr>
        <w:ind w:left="2160" w:hanging="360"/>
      </w:pPr>
      <w:rPr>
        <w:rFonts w:ascii="Wingdings" w:hAnsi="Wingdings" w:hint="default"/>
      </w:rPr>
    </w:lvl>
    <w:lvl w:ilvl="3" w:tplc="BDF85C12">
      <w:start w:val="1"/>
      <w:numFmt w:val="bullet"/>
      <w:lvlText w:val=""/>
      <w:lvlJc w:val="left"/>
      <w:pPr>
        <w:ind w:left="2880" w:hanging="360"/>
      </w:pPr>
      <w:rPr>
        <w:rFonts w:ascii="Symbol" w:hAnsi="Symbol" w:hint="default"/>
      </w:rPr>
    </w:lvl>
    <w:lvl w:ilvl="4" w:tplc="A5A4F89C">
      <w:start w:val="1"/>
      <w:numFmt w:val="bullet"/>
      <w:lvlText w:val="o"/>
      <w:lvlJc w:val="left"/>
      <w:pPr>
        <w:ind w:left="3600" w:hanging="360"/>
      </w:pPr>
      <w:rPr>
        <w:rFonts w:ascii="Courier New" w:hAnsi="Courier New" w:hint="default"/>
      </w:rPr>
    </w:lvl>
    <w:lvl w:ilvl="5" w:tplc="2988CA18">
      <w:start w:val="1"/>
      <w:numFmt w:val="bullet"/>
      <w:lvlText w:val=""/>
      <w:lvlJc w:val="left"/>
      <w:pPr>
        <w:ind w:left="4320" w:hanging="360"/>
      </w:pPr>
      <w:rPr>
        <w:rFonts w:ascii="Wingdings" w:hAnsi="Wingdings" w:hint="default"/>
      </w:rPr>
    </w:lvl>
    <w:lvl w:ilvl="6" w:tplc="A7FCE3C2">
      <w:start w:val="1"/>
      <w:numFmt w:val="bullet"/>
      <w:lvlText w:val=""/>
      <w:lvlJc w:val="left"/>
      <w:pPr>
        <w:ind w:left="5040" w:hanging="360"/>
      </w:pPr>
      <w:rPr>
        <w:rFonts w:ascii="Symbol" w:hAnsi="Symbol" w:hint="default"/>
      </w:rPr>
    </w:lvl>
    <w:lvl w:ilvl="7" w:tplc="0958ED4A">
      <w:start w:val="1"/>
      <w:numFmt w:val="bullet"/>
      <w:lvlText w:val="o"/>
      <w:lvlJc w:val="left"/>
      <w:pPr>
        <w:ind w:left="5760" w:hanging="360"/>
      </w:pPr>
      <w:rPr>
        <w:rFonts w:ascii="Courier New" w:hAnsi="Courier New" w:hint="default"/>
      </w:rPr>
    </w:lvl>
    <w:lvl w:ilvl="8" w:tplc="D1740482">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BFABD2"/>
    <w:multiLevelType w:val="hybridMultilevel"/>
    <w:tmpl w:val="3F6684AC"/>
    <w:lvl w:ilvl="0" w:tplc="46C6AE22">
      <w:start w:val="1"/>
      <w:numFmt w:val="bullet"/>
      <w:lvlText w:val="·"/>
      <w:lvlJc w:val="left"/>
      <w:pPr>
        <w:ind w:left="720" w:hanging="360"/>
      </w:pPr>
      <w:rPr>
        <w:rFonts w:ascii="Symbol" w:hAnsi="Symbol" w:hint="default"/>
      </w:rPr>
    </w:lvl>
    <w:lvl w:ilvl="1" w:tplc="CC9C0928">
      <w:start w:val="1"/>
      <w:numFmt w:val="bullet"/>
      <w:lvlText w:val="o"/>
      <w:lvlJc w:val="left"/>
      <w:pPr>
        <w:ind w:left="1440" w:hanging="360"/>
      </w:pPr>
      <w:rPr>
        <w:rFonts w:ascii="Courier New" w:hAnsi="Courier New" w:hint="default"/>
      </w:rPr>
    </w:lvl>
    <w:lvl w:ilvl="2" w:tplc="B34E5F60">
      <w:start w:val="1"/>
      <w:numFmt w:val="bullet"/>
      <w:lvlText w:val=""/>
      <w:lvlJc w:val="left"/>
      <w:pPr>
        <w:ind w:left="2160" w:hanging="360"/>
      </w:pPr>
      <w:rPr>
        <w:rFonts w:ascii="Wingdings" w:hAnsi="Wingdings" w:hint="default"/>
      </w:rPr>
    </w:lvl>
    <w:lvl w:ilvl="3" w:tplc="5F48A47A">
      <w:start w:val="1"/>
      <w:numFmt w:val="bullet"/>
      <w:lvlText w:val=""/>
      <w:lvlJc w:val="left"/>
      <w:pPr>
        <w:ind w:left="2880" w:hanging="360"/>
      </w:pPr>
      <w:rPr>
        <w:rFonts w:ascii="Symbol" w:hAnsi="Symbol" w:hint="default"/>
      </w:rPr>
    </w:lvl>
    <w:lvl w:ilvl="4" w:tplc="75723BFE">
      <w:start w:val="1"/>
      <w:numFmt w:val="bullet"/>
      <w:lvlText w:val="o"/>
      <w:lvlJc w:val="left"/>
      <w:pPr>
        <w:ind w:left="3600" w:hanging="360"/>
      </w:pPr>
      <w:rPr>
        <w:rFonts w:ascii="Courier New" w:hAnsi="Courier New" w:hint="default"/>
      </w:rPr>
    </w:lvl>
    <w:lvl w:ilvl="5" w:tplc="EE18D37C">
      <w:start w:val="1"/>
      <w:numFmt w:val="bullet"/>
      <w:lvlText w:val=""/>
      <w:lvlJc w:val="left"/>
      <w:pPr>
        <w:ind w:left="4320" w:hanging="360"/>
      </w:pPr>
      <w:rPr>
        <w:rFonts w:ascii="Wingdings" w:hAnsi="Wingdings" w:hint="default"/>
      </w:rPr>
    </w:lvl>
    <w:lvl w:ilvl="6" w:tplc="C2E41FB0">
      <w:start w:val="1"/>
      <w:numFmt w:val="bullet"/>
      <w:lvlText w:val=""/>
      <w:lvlJc w:val="left"/>
      <w:pPr>
        <w:ind w:left="5040" w:hanging="360"/>
      </w:pPr>
      <w:rPr>
        <w:rFonts w:ascii="Symbol" w:hAnsi="Symbol" w:hint="default"/>
      </w:rPr>
    </w:lvl>
    <w:lvl w:ilvl="7" w:tplc="1E6EA6CC">
      <w:start w:val="1"/>
      <w:numFmt w:val="bullet"/>
      <w:lvlText w:val="o"/>
      <w:lvlJc w:val="left"/>
      <w:pPr>
        <w:ind w:left="5760" w:hanging="360"/>
      </w:pPr>
      <w:rPr>
        <w:rFonts w:ascii="Courier New" w:hAnsi="Courier New" w:hint="default"/>
      </w:rPr>
    </w:lvl>
    <w:lvl w:ilvl="8" w:tplc="4F0E2728">
      <w:start w:val="1"/>
      <w:numFmt w:val="bullet"/>
      <w:lvlText w:val=""/>
      <w:lvlJc w:val="left"/>
      <w:pPr>
        <w:ind w:left="6480" w:hanging="360"/>
      </w:pPr>
      <w:rPr>
        <w:rFonts w:ascii="Wingdings" w:hAnsi="Wingdings" w:hint="default"/>
      </w:rPr>
    </w:lvl>
  </w:abstractNum>
  <w:abstractNum w:abstractNumId="29" w15:restartNumberingAfterBreak="0">
    <w:nsid w:val="5B084FF7"/>
    <w:multiLevelType w:val="hybridMultilevel"/>
    <w:tmpl w:val="4956F452"/>
    <w:lvl w:ilvl="0" w:tplc="9BC0C4AC">
      <w:start w:val="3"/>
      <w:numFmt w:val="decimal"/>
      <w:lvlText w:val="%1."/>
      <w:lvlJc w:val="left"/>
      <w:pPr>
        <w:ind w:left="720" w:hanging="360"/>
      </w:pPr>
    </w:lvl>
    <w:lvl w:ilvl="1" w:tplc="A5BE15AE">
      <w:start w:val="1"/>
      <w:numFmt w:val="lowerLetter"/>
      <w:lvlText w:val="%2."/>
      <w:lvlJc w:val="left"/>
      <w:pPr>
        <w:ind w:left="1440" w:hanging="360"/>
      </w:pPr>
    </w:lvl>
    <w:lvl w:ilvl="2" w:tplc="15DCE876">
      <w:start w:val="1"/>
      <w:numFmt w:val="lowerRoman"/>
      <w:lvlText w:val="%3."/>
      <w:lvlJc w:val="right"/>
      <w:pPr>
        <w:ind w:left="2160" w:hanging="180"/>
      </w:pPr>
    </w:lvl>
    <w:lvl w:ilvl="3" w:tplc="B0BCB6BC">
      <w:start w:val="1"/>
      <w:numFmt w:val="decimal"/>
      <w:lvlText w:val="%4."/>
      <w:lvlJc w:val="left"/>
      <w:pPr>
        <w:ind w:left="2880" w:hanging="360"/>
      </w:pPr>
    </w:lvl>
    <w:lvl w:ilvl="4" w:tplc="C12AFA42">
      <w:start w:val="1"/>
      <w:numFmt w:val="lowerLetter"/>
      <w:lvlText w:val="%5."/>
      <w:lvlJc w:val="left"/>
      <w:pPr>
        <w:ind w:left="3600" w:hanging="360"/>
      </w:pPr>
    </w:lvl>
    <w:lvl w:ilvl="5" w:tplc="6C240524">
      <w:start w:val="1"/>
      <w:numFmt w:val="lowerRoman"/>
      <w:lvlText w:val="%6."/>
      <w:lvlJc w:val="right"/>
      <w:pPr>
        <w:ind w:left="4320" w:hanging="180"/>
      </w:pPr>
    </w:lvl>
    <w:lvl w:ilvl="6" w:tplc="8DD499CA">
      <w:start w:val="1"/>
      <w:numFmt w:val="decimal"/>
      <w:lvlText w:val="%7."/>
      <w:lvlJc w:val="left"/>
      <w:pPr>
        <w:ind w:left="5040" w:hanging="360"/>
      </w:pPr>
    </w:lvl>
    <w:lvl w:ilvl="7" w:tplc="8A5EC33C">
      <w:start w:val="1"/>
      <w:numFmt w:val="lowerLetter"/>
      <w:lvlText w:val="%8."/>
      <w:lvlJc w:val="left"/>
      <w:pPr>
        <w:ind w:left="5760" w:hanging="360"/>
      </w:pPr>
    </w:lvl>
    <w:lvl w:ilvl="8" w:tplc="53A2DB88">
      <w:start w:val="1"/>
      <w:numFmt w:val="lowerRoman"/>
      <w:lvlText w:val="%9."/>
      <w:lvlJc w:val="right"/>
      <w:pPr>
        <w:ind w:left="6480" w:hanging="180"/>
      </w:pPr>
    </w:lvl>
  </w:abstractNum>
  <w:abstractNum w:abstractNumId="30" w15:restartNumberingAfterBreak="0">
    <w:nsid w:val="5D84EF60"/>
    <w:multiLevelType w:val="hybridMultilevel"/>
    <w:tmpl w:val="77B24768"/>
    <w:lvl w:ilvl="0" w:tplc="B3C05220">
      <w:start w:val="1"/>
      <w:numFmt w:val="bullet"/>
      <w:lvlText w:val="Ø"/>
      <w:lvlJc w:val="left"/>
      <w:pPr>
        <w:ind w:left="720" w:hanging="360"/>
      </w:pPr>
      <w:rPr>
        <w:rFonts w:ascii="Wingdings" w:hAnsi="Wingdings" w:hint="default"/>
      </w:rPr>
    </w:lvl>
    <w:lvl w:ilvl="1" w:tplc="1A800020">
      <w:start w:val="1"/>
      <w:numFmt w:val="bullet"/>
      <w:lvlText w:val="o"/>
      <w:lvlJc w:val="left"/>
      <w:pPr>
        <w:ind w:left="1440" w:hanging="360"/>
      </w:pPr>
      <w:rPr>
        <w:rFonts w:ascii="Courier New" w:hAnsi="Courier New" w:hint="default"/>
      </w:rPr>
    </w:lvl>
    <w:lvl w:ilvl="2" w:tplc="4BFC5782">
      <w:start w:val="1"/>
      <w:numFmt w:val="bullet"/>
      <w:lvlText w:val=""/>
      <w:lvlJc w:val="left"/>
      <w:pPr>
        <w:ind w:left="2160" w:hanging="360"/>
      </w:pPr>
      <w:rPr>
        <w:rFonts w:ascii="Wingdings" w:hAnsi="Wingdings" w:hint="default"/>
      </w:rPr>
    </w:lvl>
    <w:lvl w:ilvl="3" w:tplc="7910D25E">
      <w:start w:val="1"/>
      <w:numFmt w:val="bullet"/>
      <w:lvlText w:val=""/>
      <w:lvlJc w:val="left"/>
      <w:pPr>
        <w:ind w:left="2880" w:hanging="360"/>
      </w:pPr>
      <w:rPr>
        <w:rFonts w:ascii="Symbol" w:hAnsi="Symbol" w:hint="default"/>
      </w:rPr>
    </w:lvl>
    <w:lvl w:ilvl="4" w:tplc="FD22C05C">
      <w:start w:val="1"/>
      <w:numFmt w:val="bullet"/>
      <w:lvlText w:val="o"/>
      <w:lvlJc w:val="left"/>
      <w:pPr>
        <w:ind w:left="3600" w:hanging="360"/>
      </w:pPr>
      <w:rPr>
        <w:rFonts w:ascii="Courier New" w:hAnsi="Courier New" w:hint="default"/>
      </w:rPr>
    </w:lvl>
    <w:lvl w:ilvl="5" w:tplc="04A0BE76">
      <w:start w:val="1"/>
      <w:numFmt w:val="bullet"/>
      <w:lvlText w:val=""/>
      <w:lvlJc w:val="left"/>
      <w:pPr>
        <w:ind w:left="4320" w:hanging="360"/>
      </w:pPr>
      <w:rPr>
        <w:rFonts w:ascii="Wingdings" w:hAnsi="Wingdings" w:hint="default"/>
      </w:rPr>
    </w:lvl>
    <w:lvl w:ilvl="6" w:tplc="3EE67D1C">
      <w:start w:val="1"/>
      <w:numFmt w:val="bullet"/>
      <w:lvlText w:val=""/>
      <w:lvlJc w:val="left"/>
      <w:pPr>
        <w:ind w:left="5040" w:hanging="360"/>
      </w:pPr>
      <w:rPr>
        <w:rFonts w:ascii="Symbol" w:hAnsi="Symbol" w:hint="default"/>
      </w:rPr>
    </w:lvl>
    <w:lvl w:ilvl="7" w:tplc="18D29BBC">
      <w:start w:val="1"/>
      <w:numFmt w:val="bullet"/>
      <w:lvlText w:val="o"/>
      <w:lvlJc w:val="left"/>
      <w:pPr>
        <w:ind w:left="5760" w:hanging="360"/>
      </w:pPr>
      <w:rPr>
        <w:rFonts w:ascii="Courier New" w:hAnsi="Courier New" w:hint="default"/>
      </w:rPr>
    </w:lvl>
    <w:lvl w:ilvl="8" w:tplc="F4586ACA">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F72E4"/>
    <w:multiLevelType w:val="hybridMultilevel"/>
    <w:tmpl w:val="23CA669E"/>
    <w:lvl w:ilvl="0" w:tplc="1924FF24">
      <w:start w:val="1"/>
      <w:numFmt w:val="bullet"/>
      <w:lvlText w:val="Ø"/>
      <w:lvlJc w:val="left"/>
      <w:pPr>
        <w:ind w:left="720" w:hanging="360"/>
      </w:pPr>
      <w:rPr>
        <w:rFonts w:ascii="Wingdings" w:hAnsi="Wingdings" w:hint="default"/>
      </w:rPr>
    </w:lvl>
    <w:lvl w:ilvl="1" w:tplc="955A0510">
      <w:start w:val="1"/>
      <w:numFmt w:val="bullet"/>
      <w:lvlText w:val="o"/>
      <w:lvlJc w:val="left"/>
      <w:pPr>
        <w:ind w:left="1440" w:hanging="360"/>
      </w:pPr>
      <w:rPr>
        <w:rFonts w:ascii="Courier New" w:hAnsi="Courier New" w:hint="default"/>
      </w:rPr>
    </w:lvl>
    <w:lvl w:ilvl="2" w:tplc="9AE0EF5C">
      <w:start w:val="1"/>
      <w:numFmt w:val="bullet"/>
      <w:lvlText w:val=""/>
      <w:lvlJc w:val="left"/>
      <w:pPr>
        <w:ind w:left="2160" w:hanging="360"/>
      </w:pPr>
      <w:rPr>
        <w:rFonts w:ascii="Wingdings" w:hAnsi="Wingdings" w:hint="default"/>
      </w:rPr>
    </w:lvl>
    <w:lvl w:ilvl="3" w:tplc="320E951C">
      <w:start w:val="1"/>
      <w:numFmt w:val="bullet"/>
      <w:lvlText w:val=""/>
      <w:lvlJc w:val="left"/>
      <w:pPr>
        <w:ind w:left="2880" w:hanging="360"/>
      </w:pPr>
      <w:rPr>
        <w:rFonts w:ascii="Symbol" w:hAnsi="Symbol" w:hint="default"/>
      </w:rPr>
    </w:lvl>
    <w:lvl w:ilvl="4" w:tplc="C3E6EB32">
      <w:start w:val="1"/>
      <w:numFmt w:val="bullet"/>
      <w:lvlText w:val="o"/>
      <w:lvlJc w:val="left"/>
      <w:pPr>
        <w:ind w:left="3600" w:hanging="360"/>
      </w:pPr>
      <w:rPr>
        <w:rFonts w:ascii="Courier New" w:hAnsi="Courier New" w:hint="default"/>
      </w:rPr>
    </w:lvl>
    <w:lvl w:ilvl="5" w:tplc="9E4A167A">
      <w:start w:val="1"/>
      <w:numFmt w:val="bullet"/>
      <w:lvlText w:val=""/>
      <w:lvlJc w:val="left"/>
      <w:pPr>
        <w:ind w:left="4320" w:hanging="360"/>
      </w:pPr>
      <w:rPr>
        <w:rFonts w:ascii="Wingdings" w:hAnsi="Wingdings" w:hint="default"/>
      </w:rPr>
    </w:lvl>
    <w:lvl w:ilvl="6" w:tplc="9C26FB5E">
      <w:start w:val="1"/>
      <w:numFmt w:val="bullet"/>
      <w:lvlText w:val=""/>
      <w:lvlJc w:val="left"/>
      <w:pPr>
        <w:ind w:left="5040" w:hanging="360"/>
      </w:pPr>
      <w:rPr>
        <w:rFonts w:ascii="Symbol" w:hAnsi="Symbol" w:hint="default"/>
      </w:rPr>
    </w:lvl>
    <w:lvl w:ilvl="7" w:tplc="F9524EB6">
      <w:start w:val="1"/>
      <w:numFmt w:val="bullet"/>
      <w:lvlText w:val="o"/>
      <w:lvlJc w:val="left"/>
      <w:pPr>
        <w:ind w:left="5760" w:hanging="360"/>
      </w:pPr>
      <w:rPr>
        <w:rFonts w:ascii="Courier New" w:hAnsi="Courier New" w:hint="default"/>
      </w:rPr>
    </w:lvl>
    <w:lvl w:ilvl="8" w:tplc="FEC68F08">
      <w:start w:val="1"/>
      <w:numFmt w:val="bullet"/>
      <w:lvlText w:val=""/>
      <w:lvlJc w:val="left"/>
      <w:pPr>
        <w:ind w:left="6480" w:hanging="360"/>
      </w:pPr>
      <w:rPr>
        <w:rFonts w:ascii="Wingdings" w:hAnsi="Wingdings" w:hint="default"/>
      </w:rPr>
    </w:lvl>
  </w:abstractNum>
  <w:abstractNum w:abstractNumId="34" w15:restartNumberingAfterBreak="0">
    <w:nsid w:val="75BBD586"/>
    <w:multiLevelType w:val="hybridMultilevel"/>
    <w:tmpl w:val="1DDE4AFE"/>
    <w:lvl w:ilvl="0" w:tplc="8B62AA74">
      <w:start w:val="1"/>
      <w:numFmt w:val="bullet"/>
      <w:lvlText w:val="·"/>
      <w:lvlJc w:val="left"/>
      <w:pPr>
        <w:ind w:left="720" w:hanging="360"/>
      </w:pPr>
      <w:rPr>
        <w:rFonts w:ascii="Symbol" w:hAnsi="Symbol" w:hint="default"/>
      </w:rPr>
    </w:lvl>
    <w:lvl w:ilvl="1" w:tplc="CDB4F1B2">
      <w:start w:val="1"/>
      <w:numFmt w:val="bullet"/>
      <w:lvlText w:val="o"/>
      <w:lvlJc w:val="left"/>
      <w:pPr>
        <w:ind w:left="1440" w:hanging="360"/>
      </w:pPr>
      <w:rPr>
        <w:rFonts w:ascii="Courier New" w:hAnsi="Courier New" w:hint="default"/>
      </w:rPr>
    </w:lvl>
    <w:lvl w:ilvl="2" w:tplc="CE38D32A">
      <w:start w:val="1"/>
      <w:numFmt w:val="bullet"/>
      <w:lvlText w:val=""/>
      <w:lvlJc w:val="left"/>
      <w:pPr>
        <w:ind w:left="2160" w:hanging="360"/>
      </w:pPr>
      <w:rPr>
        <w:rFonts w:ascii="Wingdings" w:hAnsi="Wingdings" w:hint="default"/>
      </w:rPr>
    </w:lvl>
    <w:lvl w:ilvl="3" w:tplc="A3CA0B6E">
      <w:start w:val="1"/>
      <w:numFmt w:val="bullet"/>
      <w:lvlText w:val=""/>
      <w:lvlJc w:val="left"/>
      <w:pPr>
        <w:ind w:left="2880" w:hanging="360"/>
      </w:pPr>
      <w:rPr>
        <w:rFonts w:ascii="Symbol" w:hAnsi="Symbol" w:hint="default"/>
      </w:rPr>
    </w:lvl>
    <w:lvl w:ilvl="4" w:tplc="C33C7DC4">
      <w:start w:val="1"/>
      <w:numFmt w:val="bullet"/>
      <w:lvlText w:val="o"/>
      <w:lvlJc w:val="left"/>
      <w:pPr>
        <w:ind w:left="3600" w:hanging="360"/>
      </w:pPr>
      <w:rPr>
        <w:rFonts w:ascii="Courier New" w:hAnsi="Courier New" w:hint="default"/>
      </w:rPr>
    </w:lvl>
    <w:lvl w:ilvl="5" w:tplc="36FA737E">
      <w:start w:val="1"/>
      <w:numFmt w:val="bullet"/>
      <w:lvlText w:val=""/>
      <w:lvlJc w:val="left"/>
      <w:pPr>
        <w:ind w:left="4320" w:hanging="360"/>
      </w:pPr>
      <w:rPr>
        <w:rFonts w:ascii="Wingdings" w:hAnsi="Wingdings" w:hint="default"/>
      </w:rPr>
    </w:lvl>
    <w:lvl w:ilvl="6" w:tplc="01CA23F4">
      <w:start w:val="1"/>
      <w:numFmt w:val="bullet"/>
      <w:lvlText w:val=""/>
      <w:lvlJc w:val="left"/>
      <w:pPr>
        <w:ind w:left="5040" w:hanging="360"/>
      </w:pPr>
      <w:rPr>
        <w:rFonts w:ascii="Symbol" w:hAnsi="Symbol" w:hint="default"/>
      </w:rPr>
    </w:lvl>
    <w:lvl w:ilvl="7" w:tplc="961062DE">
      <w:start w:val="1"/>
      <w:numFmt w:val="bullet"/>
      <w:lvlText w:val="o"/>
      <w:lvlJc w:val="left"/>
      <w:pPr>
        <w:ind w:left="5760" w:hanging="360"/>
      </w:pPr>
      <w:rPr>
        <w:rFonts w:ascii="Courier New" w:hAnsi="Courier New" w:hint="default"/>
      </w:rPr>
    </w:lvl>
    <w:lvl w:ilvl="8" w:tplc="442CE314">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52847573">
    <w:abstractNumId w:val="29"/>
  </w:num>
  <w:num w:numId="2" w16cid:durableId="111021734">
    <w:abstractNumId w:val="23"/>
  </w:num>
  <w:num w:numId="3" w16cid:durableId="1685282860">
    <w:abstractNumId w:val="16"/>
  </w:num>
  <w:num w:numId="4" w16cid:durableId="1772428637">
    <w:abstractNumId w:val="13"/>
  </w:num>
  <w:num w:numId="5" w16cid:durableId="1660186974">
    <w:abstractNumId w:val="20"/>
  </w:num>
  <w:num w:numId="6" w16cid:durableId="235172599">
    <w:abstractNumId w:val="33"/>
  </w:num>
  <w:num w:numId="7" w16cid:durableId="1403529637">
    <w:abstractNumId w:val="34"/>
  </w:num>
  <w:num w:numId="8" w16cid:durableId="1212499206">
    <w:abstractNumId w:val="15"/>
  </w:num>
  <w:num w:numId="9" w16cid:durableId="782306767">
    <w:abstractNumId w:val="8"/>
  </w:num>
  <w:num w:numId="10" w16cid:durableId="1697735381">
    <w:abstractNumId w:val="11"/>
  </w:num>
  <w:num w:numId="11" w16cid:durableId="1562473531">
    <w:abstractNumId w:val="26"/>
  </w:num>
  <w:num w:numId="12" w16cid:durableId="855467151">
    <w:abstractNumId w:val="9"/>
  </w:num>
  <w:num w:numId="13" w16cid:durableId="996423332">
    <w:abstractNumId w:val="17"/>
  </w:num>
  <w:num w:numId="14" w16cid:durableId="1091581361">
    <w:abstractNumId w:val="21"/>
  </w:num>
  <w:num w:numId="15" w16cid:durableId="1117874002">
    <w:abstractNumId w:val="28"/>
  </w:num>
  <w:num w:numId="16" w16cid:durableId="635917980">
    <w:abstractNumId w:val="30"/>
  </w:num>
  <w:num w:numId="17" w16cid:durableId="2097092821">
    <w:abstractNumId w:val="19"/>
  </w:num>
  <w:num w:numId="18" w16cid:durableId="1428187210">
    <w:abstractNumId w:val="7"/>
  </w:num>
  <w:num w:numId="19" w16cid:durableId="2105878216">
    <w:abstractNumId w:val="27"/>
  </w:num>
  <w:num w:numId="20" w16cid:durableId="671226532">
    <w:abstractNumId w:val="32"/>
  </w:num>
  <w:num w:numId="21" w16cid:durableId="1506937884">
    <w:abstractNumId w:val="10"/>
  </w:num>
  <w:num w:numId="22" w16cid:durableId="1265769880">
    <w:abstractNumId w:val="10"/>
    <w:lvlOverride w:ilvl="0">
      <w:startOverride w:val="1"/>
    </w:lvlOverride>
  </w:num>
  <w:num w:numId="23" w16cid:durableId="1288003406">
    <w:abstractNumId w:val="12"/>
  </w:num>
  <w:num w:numId="24" w16cid:durableId="1551646069">
    <w:abstractNumId w:val="24"/>
  </w:num>
  <w:num w:numId="25" w16cid:durableId="407311294">
    <w:abstractNumId w:val="31"/>
  </w:num>
  <w:num w:numId="26" w16cid:durableId="1855923538">
    <w:abstractNumId w:val="5"/>
  </w:num>
  <w:num w:numId="27" w16cid:durableId="788933602">
    <w:abstractNumId w:val="4"/>
  </w:num>
  <w:num w:numId="28" w16cid:durableId="5327513">
    <w:abstractNumId w:val="3"/>
  </w:num>
  <w:num w:numId="29" w16cid:durableId="344138758">
    <w:abstractNumId w:val="2"/>
  </w:num>
  <w:num w:numId="30" w16cid:durableId="1879080393">
    <w:abstractNumId w:val="6"/>
  </w:num>
  <w:num w:numId="31" w16cid:durableId="1399593633">
    <w:abstractNumId w:val="1"/>
  </w:num>
  <w:num w:numId="32" w16cid:durableId="1336497471">
    <w:abstractNumId w:val="0"/>
  </w:num>
  <w:num w:numId="33" w16cid:durableId="1887570050">
    <w:abstractNumId w:val="35"/>
  </w:num>
  <w:num w:numId="34" w16cid:durableId="803278780">
    <w:abstractNumId w:val="14"/>
  </w:num>
  <w:num w:numId="35" w16cid:durableId="364212072">
    <w:abstractNumId w:val="18"/>
  </w:num>
  <w:num w:numId="36" w16cid:durableId="808983311">
    <w:abstractNumId w:val="22"/>
  </w:num>
  <w:num w:numId="37" w16cid:durableId="1108499705">
    <w:abstractNumId w:val="14"/>
  </w:num>
  <w:num w:numId="38" w16cid:durableId="2135168833">
    <w:abstractNumId w:val="22"/>
  </w:num>
  <w:num w:numId="39" w16cid:durableId="1331519124">
    <w:abstractNumId w:val="35"/>
  </w:num>
  <w:num w:numId="40" w16cid:durableId="768160667">
    <w:abstractNumId w:val="27"/>
  </w:num>
  <w:num w:numId="41" w16cid:durableId="501624301">
    <w:abstractNumId w:val="32"/>
  </w:num>
  <w:num w:numId="42" w16cid:durableId="1331903733">
    <w:abstractNumId w:val="10"/>
  </w:num>
  <w:num w:numId="43" w16cid:durableId="3502300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1E6445"/>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0050"/>
    <w:rsid w:val="002F3AE3"/>
    <w:rsid w:val="0030464B"/>
    <w:rsid w:val="0030786C"/>
    <w:rsid w:val="003233DE"/>
    <w:rsid w:val="0032466B"/>
    <w:rsid w:val="003330EB"/>
    <w:rsid w:val="003415FD"/>
    <w:rsid w:val="003429F0"/>
    <w:rsid w:val="00345A82"/>
    <w:rsid w:val="0035097A"/>
    <w:rsid w:val="003540A4"/>
    <w:rsid w:val="00357BCC"/>
    <w:rsid w:val="00360E4E"/>
    <w:rsid w:val="0036599F"/>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D70E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17FB"/>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48ED"/>
    <w:rsid w:val="00657FF8"/>
    <w:rsid w:val="00670D99"/>
    <w:rsid w:val="00670E2B"/>
    <w:rsid w:val="006734BB"/>
    <w:rsid w:val="0067697A"/>
    <w:rsid w:val="006821EB"/>
    <w:rsid w:val="00685C6E"/>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96704"/>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0C10"/>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A195E"/>
    <w:rsid w:val="009B1570"/>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3DAD"/>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0AB1"/>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A3D1D"/>
    <w:rsid w:val="00DB6286"/>
    <w:rsid w:val="00DB645F"/>
    <w:rsid w:val="00DB76E9"/>
    <w:rsid w:val="00DC0745"/>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1DB09747"/>
    <w:rsid w:val="27F6606B"/>
    <w:rsid w:val="762BB823"/>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9"/>
      </w:numPr>
    </w:pPr>
  </w:style>
  <w:style w:type="paragraph" w:styleId="ListNumber2">
    <w:name w:val="List Number 2"/>
    <w:basedOn w:val="ListBullet"/>
    <w:qFormat/>
    <w:rsid w:val="00A719F6"/>
    <w:pPr>
      <w:numPr>
        <w:numId w:val="38"/>
      </w:numPr>
    </w:pPr>
  </w:style>
  <w:style w:type="paragraph" w:styleId="ListBullet">
    <w:name w:val="List Bullet"/>
    <w:basedOn w:val="Normal"/>
    <w:qFormat/>
    <w:rsid w:val="00A719F6"/>
    <w:pPr>
      <w:numPr>
        <w:numId w:val="37"/>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0"/>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1"/>
      </w:numPr>
    </w:pPr>
    <w:rPr>
      <w:szCs w:val="20"/>
    </w:rPr>
  </w:style>
  <w:style w:type="paragraph" w:customStyle="1" w:styleId="Tablelistnumber">
    <w:name w:val="Table list number"/>
    <w:basedOn w:val="Tabletextleft"/>
    <w:qFormat/>
    <w:rsid w:val="00A719F6"/>
    <w:pPr>
      <w:numPr>
        <w:numId w:val="42"/>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otnoteReference">
    <w:name w:val="footnote reference"/>
    <w:basedOn w:val="DefaultParagraphFont"/>
    <w:semiHidden/>
    <w:unhideWhenUsed/>
    <w:rsid w:val="009A1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ewborn-bloodspot-scree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our-work/newborn-bloodspot-screen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newborn-bloodspot-scree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D72F9A556F84A8F6FB5D3D63BFFE5" ma:contentTypeVersion="14" ma:contentTypeDescription="Create a new document." ma:contentTypeScope="" ma:versionID="81708299d22a3d3af01fdb6e616038b9">
  <xsd:schema xmlns:xsd="http://www.w3.org/2001/XMLSchema" xmlns:xs="http://www.w3.org/2001/XMLSchema" xmlns:p="http://schemas.microsoft.com/office/2006/metadata/properties" xmlns:ns2="a39d4ebf-2015-4a38-bafe-179b9e711248" xmlns:ns3="08d7ab73-b36c-46e9-8c16-6666f003975b" targetNamespace="http://schemas.microsoft.com/office/2006/metadata/properties" ma:root="true" ma:fieldsID="68832ee22ecc6219702fd04042b5d153" ns2:_="" ns3:_="">
    <xsd:import namespace="a39d4ebf-2015-4a38-bafe-179b9e711248"/>
    <xsd:import namespace="08d7ab73-b36c-46e9-8c16-6666f00397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aef45c-6389-480a-ab48-d5ffae689c93}"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7ab73-b36c-46e9-8c16-6666f00397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9d4ebf-2015-4a38-bafe-179b9e711248" xsi:nil="true"/>
    <lcf76f155ced4ddcb4097134ff3c332f xmlns="08d7ab73-b36c-46e9-8c16-6666f00397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1BA4E0FC-2F0E-40DB-8F72-65178CEC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4ebf-2015-4a38-bafe-179b9e711248"/>
    <ds:schemaRef ds:uri="08d7ab73-b36c-46e9-8c16-6666f003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a39d4ebf-2015-4a38-bafe-179b9e711248"/>
    <ds:schemaRef ds:uri="08d7ab73-b36c-46e9-8c16-6666f003975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3</TotalTime>
  <Pages>3</Pages>
  <Words>1028</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Newborn bloodspot screening (NBS) – Delivering consistency and expansion fact sheet</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(NBS) – Delivering consistency and expansion fact sheet</dc:title>
  <dc:creator>Australian Government Department of Health, Disability and Ageing</dc:creator>
  <dcterms:created xsi:type="dcterms:W3CDTF">2025-10-02T04:30:00Z</dcterms:created>
  <dcterms:modified xsi:type="dcterms:W3CDTF">2025-10-02T05:02:00Z</dcterms:modified>
</cp:coreProperties>
</file>