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BF02" w14:textId="3BE0EE00" w:rsidR="00751A23" w:rsidRPr="003842CA" w:rsidRDefault="00507C34" w:rsidP="003C04EE">
      <w:pPr>
        <w:pStyle w:val="Title"/>
      </w:pPr>
      <w:bookmarkStart w:id="0" w:name="_Ref189656641"/>
      <w:r w:rsidRPr="00E13B39">
        <w:t xml:space="preserve">New </w:t>
      </w:r>
      <w:r w:rsidR="00E13B39">
        <w:t>A</w:t>
      </w:r>
      <w:r w:rsidRPr="00E13B39">
        <w:t xml:space="preserve">ged </w:t>
      </w:r>
      <w:r w:rsidR="00E13B39">
        <w:t>C</w:t>
      </w:r>
      <w:r w:rsidRPr="00E13B39">
        <w:t>are Act</w:t>
      </w:r>
      <w:r w:rsidR="72662FF6" w:rsidRPr="00E13B39">
        <w:t>:</w:t>
      </w:r>
      <w:r w:rsidRPr="00E13B39">
        <w:t xml:space="preserve"> A guide to digital </w:t>
      </w:r>
      <w:r w:rsidRPr="003C04EE">
        <w:t>changes</w:t>
      </w:r>
      <w:r w:rsidRPr="00E13B39">
        <w:t xml:space="preserve"> for providers</w:t>
      </w:r>
      <w:bookmarkEnd w:id="0"/>
    </w:p>
    <w:p w14:paraId="404DC7AF" w14:textId="79DF4FB1" w:rsidR="00507C34" w:rsidRPr="00E13B39" w:rsidRDefault="00507C34" w:rsidP="003C04EE">
      <w:pPr>
        <w:pStyle w:val="Title"/>
        <w:sectPr w:rsidR="00507C34" w:rsidRPr="00E13B39"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 xml:space="preserve">Version </w:t>
      </w:r>
      <w:r w:rsidR="000545B7">
        <w:t>4</w:t>
      </w:r>
      <w:r w:rsidR="003B413D">
        <w:t>.0</w:t>
      </w:r>
    </w:p>
    <w:p w14:paraId="02F24F5B" w14:textId="1E8D3CF2" w:rsidR="006C4E9C" w:rsidRPr="00F92F0B" w:rsidRDefault="00157EB9" w:rsidP="00F92F0B">
      <w:r>
        <w:rPr>
          <w:noProof/>
        </w:rPr>
        <w:lastRenderedPageBreak/>
        <w:drawing>
          <wp:anchor distT="0" distB="0" distL="114300" distR="114300" simplePos="0" relativeHeight="251658240" behindDoc="1" locked="0" layoutInCell="1" allowOverlap="1" wp14:anchorId="0C670EF7" wp14:editId="42856481">
            <wp:simplePos x="0" y="0"/>
            <wp:positionH relativeFrom="page">
              <wp:posOffset>-1009650</wp:posOffset>
            </wp:positionH>
            <wp:positionV relativeFrom="paragraph">
              <wp:posOffset>-1070610</wp:posOffset>
            </wp:positionV>
            <wp:extent cx="9636844" cy="10668000"/>
            <wp:effectExtent l="0" t="0" r="2540" b="0"/>
            <wp:wrapNone/>
            <wp:docPr id="628602809" name="Picture 2" descr="A person holding a person'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809" name="Picture 2" descr="A person holding a person's arm"/>
                    <pic:cNvPicPr/>
                  </pic:nvPicPr>
                  <pic:blipFill>
                    <a:blip r:embed="rId17">
                      <a:extLst>
                        <a:ext uri="{28A0092B-C50C-407E-A947-70E740481C1C}">
                          <a14:useLocalDpi xmlns:a14="http://schemas.microsoft.com/office/drawing/2010/main" val="0"/>
                        </a:ext>
                      </a:extLst>
                    </a:blip>
                    <a:stretch>
                      <a:fillRect/>
                    </a:stretch>
                  </pic:blipFill>
                  <pic:spPr>
                    <a:xfrm>
                      <a:off x="0" y="0"/>
                      <a:ext cx="9636844" cy="10668000"/>
                    </a:xfrm>
                    <a:prstGeom prst="rect">
                      <a:avLst/>
                    </a:prstGeom>
                  </pic:spPr>
                </pic:pic>
              </a:graphicData>
            </a:graphic>
            <wp14:sizeRelH relativeFrom="page">
              <wp14:pctWidth>0</wp14:pctWidth>
            </wp14:sizeRelH>
            <wp14:sizeRelV relativeFrom="page">
              <wp14:pctHeight>0</wp14:pctHeight>
            </wp14:sizeRelV>
          </wp:anchor>
        </w:drawing>
      </w:r>
      <w:r w:rsidR="006C4E9C" w:rsidRPr="00F92F0B">
        <w:br w:type="page"/>
      </w:r>
    </w:p>
    <w:p w14:paraId="5635B5AD" w14:textId="398C1F49" w:rsidR="0021320A" w:rsidRDefault="0021320A" w:rsidP="00FF1DE4">
      <w:pPr>
        <w:pStyle w:val="TOCHeading"/>
      </w:pPr>
      <w:bookmarkStart w:id="1" w:name="_Toc182505085"/>
      <w:bookmarkStart w:id="2" w:name="_Toc182951441"/>
      <w:bookmarkStart w:id="3" w:name="_Toc185516102"/>
      <w:r>
        <w:lastRenderedPageBreak/>
        <w:t>Contents</w:t>
      </w:r>
    </w:p>
    <w:p w14:paraId="50E4230D" w14:textId="2AA335AC" w:rsidR="00601C7B" w:rsidRDefault="0C7AC8BA">
      <w:pPr>
        <w:pStyle w:val="TOC1"/>
        <w:rPr>
          <w:rFonts w:asciiTheme="minorHAnsi" w:eastAsiaTheme="minorEastAsia" w:hAnsiTheme="minorHAnsi" w:cstheme="minorBidi"/>
          <w:b w:val="0"/>
          <w:bCs w:val="0"/>
          <w:noProof/>
          <w:kern w:val="2"/>
          <w:szCs w:val="24"/>
          <w:lang w:eastAsia="en-AU"/>
          <w14:ligatures w14:val="standardContextual"/>
        </w:rPr>
      </w:pPr>
      <w:r>
        <w:fldChar w:fldCharType="begin"/>
      </w:r>
      <w:r>
        <w:instrText>TOC \o "1-3" \z \u \h</w:instrText>
      </w:r>
      <w:r>
        <w:fldChar w:fldCharType="separate"/>
      </w:r>
      <w:hyperlink w:anchor="_Toc210912680" w:history="1">
        <w:r w:rsidR="00601C7B" w:rsidRPr="00C07881">
          <w:rPr>
            <w:rStyle w:val="Hyperlink"/>
            <w:noProof/>
          </w:rPr>
          <w:t>About this document</w:t>
        </w:r>
        <w:r w:rsidR="00601C7B">
          <w:rPr>
            <w:noProof/>
            <w:webHidden/>
          </w:rPr>
          <w:tab/>
        </w:r>
        <w:r w:rsidR="00601C7B">
          <w:rPr>
            <w:noProof/>
            <w:webHidden/>
          </w:rPr>
          <w:fldChar w:fldCharType="begin"/>
        </w:r>
        <w:r w:rsidR="00601C7B">
          <w:rPr>
            <w:noProof/>
            <w:webHidden/>
          </w:rPr>
          <w:instrText xml:space="preserve"> PAGEREF _Toc210912680 \h </w:instrText>
        </w:r>
        <w:r w:rsidR="00601C7B">
          <w:rPr>
            <w:noProof/>
            <w:webHidden/>
          </w:rPr>
        </w:r>
        <w:r w:rsidR="00601C7B">
          <w:rPr>
            <w:noProof/>
            <w:webHidden/>
          </w:rPr>
          <w:fldChar w:fldCharType="separate"/>
        </w:r>
        <w:r w:rsidR="00040DBB">
          <w:rPr>
            <w:noProof/>
            <w:webHidden/>
          </w:rPr>
          <w:t>5</w:t>
        </w:r>
        <w:r w:rsidR="00601C7B">
          <w:rPr>
            <w:noProof/>
            <w:webHidden/>
          </w:rPr>
          <w:fldChar w:fldCharType="end"/>
        </w:r>
      </w:hyperlink>
    </w:p>
    <w:p w14:paraId="5B2190AC" w14:textId="0B707DDA"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681" w:history="1">
        <w:r w:rsidRPr="00C07881">
          <w:rPr>
            <w:rStyle w:val="Hyperlink"/>
            <w:noProof/>
          </w:rPr>
          <w:t>Version control</w:t>
        </w:r>
        <w:r>
          <w:rPr>
            <w:noProof/>
            <w:webHidden/>
          </w:rPr>
          <w:tab/>
        </w:r>
        <w:r>
          <w:rPr>
            <w:noProof/>
            <w:webHidden/>
          </w:rPr>
          <w:fldChar w:fldCharType="begin"/>
        </w:r>
        <w:r>
          <w:rPr>
            <w:noProof/>
            <w:webHidden/>
          </w:rPr>
          <w:instrText xml:space="preserve"> PAGEREF _Toc210912681 \h </w:instrText>
        </w:r>
        <w:r>
          <w:rPr>
            <w:noProof/>
            <w:webHidden/>
          </w:rPr>
        </w:r>
        <w:r>
          <w:rPr>
            <w:noProof/>
            <w:webHidden/>
          </w:rPr>
          <w:fldChar w:fldCharType="separate"/>
        </w:r>
        <w:r w:rsidR="00040DBB">
          <w:rPr>
            <w:noProof/>
            <w:webHidden/>
          </w:rPr>
          <w:t>6</w:t>
        </w:r>
        <w:r>
          <w:rPr>
            <w:noProof/>
            <w:webHidden/>
          </w:rPr>
          <w:fldChar w:fldCharType="end"/>
        </w:r>
      </w:hyperlink>
    </w:p>
    <w:p w14:paraId="31B8065A" w14:textId="0175E00E"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682" w:history="1">
        <w:r w:rsidRPr="00C07881">
          <w:rPr>
            <w:rStyle w:val="Hyperlink"/>
            <w:noProof/>
          </w:rPr>
          <w:t>Context</w:t>
        </w:r>
        <w:r>
          <w:rPr>
            <w:noProof/>
            <w:webHidden/>
          </w:rPr>
          <w:tab/>
        </w:r>
        <w:r>
          <w:rPr>
            <w:noProof/>
            <w:webHidden/>
          </w:rPr>
          <w:fldChar w:fldCharType="begin"/>
        </w:r>
        <w:r>
          <w:rPr>
            <w:noProof/>
            <w:webHidden/>
          </w:rPr>
          <w:instrText xml:space="preserve"> PAGEREF _Toc210912682 \h </w:instrText>
        </w:r>
        <w:r>
          <w:rPr>
            <w:noProof/>
            <w:webHidden/>
          </w:rPr>
        </w:r>
        <w:r>
          <w:rPr>
            <w:noProof/>
            <w:webHidden/>
          </w:rPr>
          <w:fldChar w:fldCharType="separate"/>
        </w:r>
        <w:r w:rsidR="00040DBB">
          <w:rPr>
            <w:noProof/>
            <w:webHidden/>
          </w:rPr>
          <w:t>9</w:t>
        </w:r>
        <w:r>
          <w:rPr>
            <w:noProof/>
            <w:webHidden/>
          </w:rPr>
          <w:fldChar w:fldCharType="end"/>
        </w:r>
      </w:hyperlink>
    </w:p>
    <w:p w14:paraId="7BD88BCD" w14:textId="7018C691"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83" w:history="1">
        <w:r w:rsidRPr="00C07881">
          <w:rPr>
            <w:rStyle w:val="Hyperlink"/>
          </w:rPr>
          <w:t>Aged Care Act 2024</w:t>
        </w:r>
        <w:r>
          <w:rPr>
            <w:webHidden/>
          </w:rPr>
          <w:tab/>
        </w:r>
        <w:r>
          <w:rPr>
            <w:webHidden/>
          </w:rPr>
          <w:fldChar w:fldCharType="begin"/>
        </w:r>
        <w:r>
          <w:rPr>
            <w:webHidden/>
          </w:rPr>
          <w:instrText xml:space="preserve"> PAGEREF _Toc210912683 \h </w:instrText>
        </w:r>
        <w:r>
          <w:rPr>
            <w:webHidden/>
          </w:rPr>
        </w:r>
        <w:r>
          <w:rPr>
            <w:webHidden/>
          </w:rPr>
          <w:fldChar w:fldCharType="separate"/>
        </w:r>
        <w:r w:rsidR="00040DBB">
          <w:rPr>
            <w:webHidden/>
          </w:rPr>
          <w:t>9</w:t>
        </w:r>
        <w:r>
          <w:rPr>
            <w:webHidden/>
          </w:rPr>
          <w:fldChar w:fldCharType="end"/>
        </w:r>
      </w:hyperlink>
    </w:p>
    <w:p w14:paraId="3D7820E6" w14:textId="233F41A9"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84" w:history="1">
        <w:r w:rsidRPr="00C07881">
          <w:rPr>
            <w:rStyle w:val="Hyperlink"/>
          </w:rPr>
          <w:t>Registered Providers under the new Act</w:t>
        </w:r>
        <w:r>
          <w:rPr>
            <w:webHidden/>
          </w:rPr>
          <w:tab/>
        </w:r>
        <w:r>
          <w:rPr>
            <w:webHidden/>
          </w:rPr>
          <w:fldChar w:fldCharType="begin"/>
        </w:r>
        <w:r>
          <w:rPr>
            <w:webHidden/>
          </w:rPr>
          <w:instrText xml:space="preserve"> PAGEREF _Toc210912684 \h </w:instrText>
        </w:r>
        <w:r>
          <w:rPr>
            <w:webHidden/>
          </w:rPr>
        </w:r>
        <w:r>
          <w:rPr>
            <w:webHidden/>
          </w:rPr>
          <w:fldChar w:fldCharType="separate"/>
        </w:r>
        <w:r w:rsidR="00040DBB">
          <w:rPr>
            <w:webHidden/>
          </w:rPr>
          <w:t>9</w:t>
        </w:r>
        <w:r>
          <w:rPr>
            <w:webHidden/>
          </w:rPr>
          <w:fldChar w:fldCharType="end"/>
        </w:r>
      </w:hyperlink>
    </w:p>
    <w:p w14:paraId="4492E0E9" w14:textId="01071FF3"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685" w:history="1">
        <w:r w:rsidRPr="00C07881">
          <w:rPr>
            <w:rStyle w:val="Hyperlink"/>
            <w:noProof/>
          </w:rPr>
          <w:t>Digital systems</w:t>
        </w:r>
        <w:r>
          <w:rPr>
            <w:noProof/>
            <w:webHidden/>
          </w:rPr>
          <w:tab/>
        </w:r>
        <w:r>
          <w:rPr>
            <w:noProof/>
            <w:webHidden/>
          </w:rPr>
          <w:fldChar w:fldCharType="begin"/>
        </w:r>
        <w:r>
          <w:rPr>
            <w:noProof/>
            <w:webHidden/>
          </w:rPr>
          <w:instrText xml:space="preserve"> PAGEREF _Toc210912685 \h </w:instrText>
        </w:r>
        <w:r>
          <w:rPr>
            <w:noProof/>
            <w:webHidden/>
          </w:rPr>
        </w:r>
        <w:r>
          <w:rPr>
            <w:noProof/>
            <w:webHidden/>
          </w:rPr>
          <w:fldChar w:fldCharType="separate"/>
        </w:r>
        <w:r w:rsidR="00040DBB">
          <w:rPr>
            <w:noProof/>
            <w:webHidden/>
          </w:rPr>
          <w:t>11</w:t>
        </w:r>
        <w:r>
          <w:rPr>
            <w:noProof/>
            <w:webHidden/>
          </w:rPr>
          <w:fldChar w:fldCharType="end"/>
        </w:r>
      </w:hyperlink>
    </w:p>
    <w:p w14:paraId="51CB1DD0" w14:textId="76E0C842"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86" w:history="1">
        <w:r w:rsidRPr="00C07881">
          <w:rPr>
            <w:rStyle w:val="Hyperlink"/>
            <w:rFonts w:eastAsia="Open Sans"/>
          </w:rPr>
          <w:t>Contact the My Aged Care service provider and assessor helpline</w:t>
        </w:r>
        <w:r>
          <w:rPr>
            <w:webHidden/>
          </w:rPr>
          <w:tab/>
        </w:r>
        <w:r>
          <w:rPr>
            <w:webHidden/>
          </w:rPr>
          <w:fldChar w:fldCharType="begin"/>
        </w:r>
        <w:r>
          <w:rPr>
            <w:webHidden/>
          </w:rPr>
          <w:instrText xml:space="preserve"> PAGEREF _Toc210912686 \h </w:instrText>
        </w:r>
        <w:r>
          <w:rPr>
            <w:webHidden/>
          </w:rPr>
        </w:r>
        <w:r>
          <w:rPr>
            <w:webHidden/>
          </w:rPr>
          <w:fldChar w:fldCharType="separate"/>
        </w:r>
        <w:r w:rsidR="00040DBB">
          <w:rPr>
            <w:webHidden/>
          </w:rPr>
          <w:t>13</w:t>
        </w:r>
        <w:r>
          <w:rPr>
            <w:webHidden/>
          </w:rPr>
          <w:fldChar w:fldCharType="end"/>
        </w:r>
      </w:hyperlink>
    </w:p>
    <w:p w14:paraId="7843A63A" w14:textId="5A51C321"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687" w:history="1">
        <w:r w:rsidRPr="00C07881">
          <w:rPr>
            <w:rStyle w:val="Hyperlink"/>
            <w:noProof/>
          </w:rPr>
          <w:t>Government agency roles</w:t>
        </w:r>
        <w:r>
          <w:rPr>
            <w:noProof/>
            <w:webHidden/>
          </w:rPr>
          <w:tab/>
        </w:r>
        <w:r>
          <w:rPr>
            <w:noProof/>
            <w:webHidden/>
          </w:rPr>
          <w:fldChar w:fldCharType="begin"/>
        </w:r>
        <w:r>
          <w:rPr>
            <w:noProof/>
            <w:webHidden/>
          </w:rPr>
          <w:instrText xml:space="preserve"> PAGEREF _Toc210912687 \h </w:instrText>
        </w:r>
        <w:r>
          <w:rPr>
            <w:noProof/>
            <w:webHidden/>
          </w:rPr>
        </w:r>
        <w:r>
          <w:rPr>
            <w:noProof/>
            <w:webHidden/>
          </w:rPr>
          <w:fldChar w:fldCharType="separate"/>
        </w:r>
        <w:r w:rsidR="00040DBB">
          <w:rPr>
            <w:noProof/>
            <w:webHidden/>
          </w:rPr>
          <w:t>14</w:t>
        </w:r>
        <w:r>
          <w:rPr>
            <w:noProof/>
            <w:webHidden/>
          </w:rPr>
          <w:fldChar w:fldCharType="end"/>
        </w:r>
      </w:hyperlink>
    </w:p>
    <w:p w14:paraId="564CEDF7" w14:textId="5CC86454"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88" w:history="1">
        <w:r w:rsidRPr="00C07881">
          <w:rPr>
            <w:rStyle w:val="Hyperlink"/>
          </w:rPr>
          <w:t>Department of Health, Disability and Ageing</w:t>
        </w:r>
        <w:r>
          <w:rPr>
            <w:webHidden/>
          </w:rPr>
          <w:tab/>
        </w:r>
        <w:r>
          <w:rPr>
            <w:webHidden/>
          </w:rPr>
          <w:fldChar w:fldCharType="begin"/>
        </w:r>
        <w:r>
          <w:rPr>
            <w:webHidden/>
          </w:rPr>
          <w:instrText xml:space="preserve"> PAGEREF _Toc210912688 \h </w:instrText>
        </w:r>
        <w:r>
          <w:rPr>
            <w:webHidden/>
          </w:rPr>
        </w:r>
        <w:r>
          <w:rPr>
            <w:webHidden/>
          </w:rPr>
          <w:fldChar w:fldCharType="separate"/>
        </w:r>
        <w:r w:rsidR="00040DBB">
          <w:rPr>
            <w:webHidden/>
          </w:rPr>
          <w:t>14</w:t>
        </w:r>
        <w:r>
          <w:rPr>
            <w:webHidden/>
          </w:rPr>
          <w:fldChar w:fldCharType="end"/>
        </w:r>
      </w:hyperlink>
    </w:p>
    <w:p w14:paraId="6051EFF9" w14:textId="21F47F4B"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89" w:history="1">
        <w:r w:rsidRPr="00C07881">
          <w:rPr>
            <w:rStyle w:val="Hyperlink"/>
          </w:rPr>
          <w:t>Aged Care Quality and Safety Commission</w:t>
        </w:r>
        <w:r>
          <w:rPr>
            <w:webHidden/>
          </w:rPr>
          <w:tab/>
        </w:r>
        <w:r>
          <w:rPr>
            <w:webHidden/>
          </w:rPr>
          <w:fldChar w:fldCharType="begin"/>
        </w:r>
        <w:r>
          <w:rPr>
            <w:webHidden/>
          </w:rPr>
          <w:instrText xml:space="preserve"> PAGEREF _Toc210912689 \h </w:instrText>
        </w:r>
        <w:r>
          <w:rPr>
            <w:webHidden/>
          </w:rPr>
        </w:r>
        <w:r>
          <w:rPr>
            <w:webHidden/>
          </w:rPr>
          <w:fldChar w:fldCharType="separate"/>
        </w:r>
        <w:r w:rsidR="00040DBB">
          <w:rPr>
            <w:webHidden/>
          </w:rPr>
          <w:t>14</w:t>
        </w:r>
        <w:r>
          <w:rPr>
            <w:webHidden/>
          </w:rPr>
          <w:fldChar w:fldCharType="end"/>
        </w:r>
      </w:hyperlink>
    </w:p>
    <w:p w14:paraId="42701C17" w14:textId="6D0D082D"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90" w:history="1">
        <w:r w:rsidRPr="00C07881">
          <w:rPr>
            <w:rStyle w:val="Hyperlink"/>
          </w:rPr>
          <w:t>Services Australia</w:t>
        </w:r>
        <w:r>
          <w:rPr>
            <w:webHidden/>
          </w:rPr>
          <w:tab/>
        </w:r>
        <w:r>
          <w:rPr>
            <w:webHidden/>
          </w:rPr>
          <w:fldChar w:fldCharType="begin"/>
        </w:r>
        <w:r>
          <w:rPr>
            <w:webHidden/>
          </w:rPr>
          <w:instrText xml:space="preserve"> PAGEREF _Toc210912690 \h </w:instrText>
        </w:r>
        <w:r>
          <w:rPr>
            <w:webHidden/>
          </w:rPr>
        </w:r>
        <w:r>
          <w:rPr>
            <w:webHidden/>
          </w:rPr>
          <w:fldChar w:fldCharType="separate"/>
        </w:r>
        <w:r w:rsidR="00040DBB">
          <w:rPr>
            <w:webHidden/>
          </w:rPr>
          <w:t>14</w:t>
        </w:r>
        <w:r>
          <w:rPr>
            <w:webHidden/>
          </w:rPr>
          <w:fldChar w:fldCharType="end"/>
        </w:r>
      </w:hyperlink>
    </w:p>
    <w:p w14:paraId="61F28920" w14:textId="1540A56D"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91" w:history="1">
        <w:r w:rsidRPr="00C07881">
          <w:rPr>
            <w:rStyle w:val="Hyperlink"/>
          </w:rPr>
          <w:t>Department of Social Services</w:t>
        </w:r>
        <w:r>
          <w:rPr>
            <w:webHidden/>
          </w:rPr>
          <w:tab/>
        </w:r>
        <w:r>
          <w:rPr>
            <w:webHidden/>
          </w:rPr>
          <w:fldChar w:fldCharType="begin"/>
        </w:r>
        <w:r>
          <w:rPr>
            <w:webHidden/>
          </w:rPr>
          <w:instrText xml:space="preserve"> PAGEREF _Toc210912691 \h </w:instrText>
        </w:r>
        <w:r>
          <w:rPr>
            <w:webHidden/>
          </w:rPr>
        </w:r>
        <w:r>
          <w:rPr>
            <w:webHidden/>
          </w:rPr>
          <w:fldChar w:fldCharType="separate"/>
        </w:r>
        <w:r w:rsidR="00040DBB">
          <w:rPr>
            <w:webHidden/>
          </w:rPr>
          <w:t>15</w:t>
        </w:r>
        <w:r>
          <w:rPr>
            <w:webHidden/>
          </w:rPr>
          <w:fldChar w:fldCharType="end"/>
        </w:r>
      </w:hyperlink>
    </w:p>
    <w:p w14:paraId="30838A9C" w14:textId="4711AD42"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92" w:history="1">
        <w:r w:rsidRPr="00C07881">
          <w:rPr>
            <w:rStyle w:val="Hyperlink"/>
          </w:rPr>
          <w:t>Department of Veterans’ Affairs</w:t>
        </w:r>
        <w:r>
          <w:rPr>
            <w:webHidden/>
          </w:rPr>
          <w:tab/>
        </w:r>
        <w:r>
          <w:rPr>
            <w:webHidden/>
          </w:rPr>
          <w:fldChar w:fldCharType="begin"/>
        </w:r>
        <w:r>
          <w:rPr>
            <w:webHidden/>
          </w:rPr>
          <w:instrText xml:space="preserve"> PAGEREF _Toc210912692 \h </w:instrText>
        </w:r>
        <w:r>
          <w:rPr>
            <w:webHidden/>
          </w:rPr>
        </w:r>
        <w:r>
          <w:rPr>
            <w:webHidden/>
          </w:rPr>
          <w:fldChar w:fldCharType="separate"/>
        </w:r>
        <w:r w:rsidR="00040DBB">
          <w:rPr>
            <w:webHidden/>
          </w:rPr>
          <w:t>15</w:t>
        </w:r>
        <w:r>
          <w:rPr>
            <w:webHidden/>
          </w:rPr>
          <w:fldChar w:fldCharType="end"/>
        </w:r>
      </w:hyperlink>
    </w:p>
    <w:p w14:paraId="4169516C" w14:textId="3E366BAF"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693" w:history="1">
        <w:r w:rsidRPr="00C07881">
          <w:rPr>
            <w:rStyle w:val="Hyperlink"/>
            <w:noProof/>
          </w:rPr>
          <w:t>Key stages for providers</w:t>
        </w:r>
        <w:r>
          <w:rPr>
            <w:noProof/>
            <w:webHidden/>
          </w:rPr>
          <w:tab/>
        </w:r>
        <w:r>
          <w:rPr>
            <w:noProof/>
            <w:webHidden/>
          </w:rPr>
          <w:fldChar w:fldCharType="begin"/>
        </w:r>
        <w:r>
          <w:rPr>
            <w:noProof/>
            <w:webHidden/>
          </w:rPr>
          <w:instrText xml:space="preserve"> PAGEREF _Toc210912693 \h </w:instrText>
        </w:r>
        <w:r>
          <w:rPr>
            <w:noProof/>
            <w:webHidden/>
          </w:rPr>
        </w:r>
        <w:r>
          <w:rPr>
            <w:noProof/>
            <w:webHidden/>
          </w:rPr>
          <w:fldChar w:fldCharType="separate"/>
        </w:r>
        <w:r w:rsidR="00040DBB">
          <w:rPr>
            <w:noProof/>
            <w:webHidden/>
          </w:rPr>
          <w:t>16</w:t>
        </w:r>
        <w:r>
          <w:rPr>
            <w:noProof/>
            <w:webHidden/>
          </w:rPr>
          <w:fldChar w:fldCharType="end"/>
        </w:r>
      </w:hyperlink>
    </w:p>
    <w:p w14:paraId="00657268" w14:textId="21F605DE"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94" w:history="1">
        <w:r w:rsidRPr="00C07881">
          <w:rPr>
            <w:rStyle w:val="Hyperlink"/>
          </w:rPr>
          <w:t>Awareness and information</w:t>
        </w:r>
        <w:r>
          <w:rPr>
            <w:webHidden/>
          </w:rPr>
          <w:tab/>
        </w:r>
        <w:r>
          <w:rPr>
            <w:webHidden/>
          </w:rPr>
          <w:fldChar w:fldCharType="begin"/>
        </w:r>
        <w:r>
          <w:rPr>
            <w:webHidden/>
          </w:rPr>
          <w:instrText xml:space="preserve"> PAGEREF _Toc210912694 \h </w:instrText>
        </w:r>
        <w:r>
          <w:rPr>
            <w:webHidden/>
          </w:rPr>
        </w:r>
        <w:r>
          <w:rPr>
            <w:webHidden/>
          </w:rPr>
          <w:fldChar w:fldCharType="separate"/>
        </w:r>
        <w:r w:rsidR="00040DBB">
          <w:rPr>
            <w:webHidden/>
          </w:rPr>
          <w:t>19</w:t>
        </w:r>
        <w:r>
          <w:rPr>
            <w:webHidden/>
          </w:rPr>
          <w:fldChar w:fldCharType="end"/>
        </w:r>
      </w:hyperlink>
    </w:p>
    <w:p w14:paraId="4EE2AEE9" w14:textId="58FEADCA"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695" w:history="1">
        <w:r w:rsidRPr="00C07881">
          <w:rPr>
            <w:rStyle w:val="Hyperlink"/>
          </w:rPr>
          <w:t>About GPMS</w:t>
        </w:r>
        <w:r>
          <w:rPr>
            <w:webHidden/>
          </w:rPr>
          <w:tab/>
        </w:r>
        <w:r>
          <w:rPr>
            <w:webHidden/>
          </w:rPr>
          <w:fldChar w:fldCharType="begin"/>
        </w:r>
        <w:r>
          <w:rPr>
            <w:webHidden/>
          </w:rPr>
          <w:instrText xml:space="preserve"> PAGEREF _Toc210912695 \h </w:instrText>
        </w:r>
        <w:r>
          <w:rPr>
            <w:webHidden/>
          </w:rPr>
        </w:r>
        <w:r>
          <w:rPr>
            <w:webHidden/>
          </w:rPr>
          <w:fldChar w:fldCharType="separate"/>
        </w:r>
        <w:r w:rsidR="00040DBB">
          <w:rPr>
            <w:webHidden/>
          </w:rPr>
          <w:t>19</w:t>
        </w:r>
        <w:r>
          <w:rPr>
            <w:webHidden/>
          </w:rPr>
          <w:fldChar w:fldCharType="end"/>
        </w:r>
      </w:hyperlink>
    </w:p>
    <w:p w14:paraId="695D0426" w14:textId="5B305B8C"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696" w:history="1">
        <w:r w:rsidRPr="00C07881">
          <w:rPr>
            <w:rStyle w:val="Hyperlink"/>
          </w:rPr>
          <w:t>GPMS Portals</w:t>
        </w:r>
        <w:r>
          <w:rPr>
            <w:webHidden/>
          </w:rPr>
          <w:tab/>
        </w:r>
        <w:r>
          <w:rPr>
            <w:webHidden/>
          </w:rPr>
          <w:fldChar w:fldCharType="begin"/>
        </w:r>
        <w:r>
          <w:rPr>
            <w:webHidden/>
          </w:rPr>
          <w:instrText xml:space="preserve"> PAGEREF _Toc210912696 \h </w:instrText>
        </w:r>
        <w:r>
          <w:rPr>
            <w:webHidden/>
          </w:rPr>
        </w:r>
        <w:r>
          <w:rPr>
            <w:webHidden/>
          </w:rPr>
          <w:fldChar w:fldCharType="separate"/>
        </w:r>
        <w:r w:rsidR="00040DBB">
          <w:rPr>
            <w:webHidden/>
          </w:rPr>
          <w:t>19</w:t>
        </w:r>
        <w:r>
          <w:rPr>
            <w:webHidden/>
          </w:rPr>
          <w:fldChar w:fldCharType="end"/>
        </w:r>
      </w:hyperlink>
    </w:p>
    <w:p w14:paraId="3075166C" w14:textId="2F26C3A5"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697" w:history="1">
        <w:r w:rsidRPr="00C07881">
          <w:rPr>
            <w:rStyle w:val="Hyperlink"/>
          </w:rPr>
          <w:t>What is changing and what is continuing in GPMS from 3 November 2025</w:t>
        </w:r>
        <w:r>
          <w:rPr>
            <w:webHidden/>
          </w:rPr>
          <w:tab/>
        </w:r>
        <w:r>
          <w:rPr>
            <w:webHidden/>
          </w:rPr>
          <w:fldChar w:fldCharType="begin"/>
        </w:r>
        <w:r>
          <w:rPr>
            <w:webHidden/>
          </w:rPr>
          <w:instrText xml:space="preserve"> PAGEREF _Toc210912697 \h </w:instrText>
        </w:r>
        <w:r>
          <w:rPr>
            <w:webHidden/>
          </w:rPr>
        </w:r>
        <w:r>
          <w:rPr>
            <w:webHidden/>
          </w:rPr>
          <w:fldChar w:fldCharType="separate"/>
        </w:r>
        <w:r w:rsidR="00040DBB">
          <w:rPr>
            <w:webHidden/>
          </w:rPr>
          <w:t>21</w:t>
        </w:r>
        <w:r>
          <w:rPr>
            <w:webHidden/>
          </w:rPr>
          <w:fldChar w:fldCharType="end"/>
        </w:r>
      </w:hyperlink>
    </w:p>
    <w:p w14:paraId="16EA074D" w14:textId="2C14CBD0"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698" w:history="1">
        <w:r w:rsidRPr="00C07881">
          <w:rPr>
            <w:rStyle w:val="Hyperlink"/>
          </w:rPr>
          <w:t>About the My Aged Care Service and Support Portal</w:t>
        </w:r>
        <w:r>
          <w:rPr>
            <w:webHidden/>
          </w:rPr>
          <w:tab/>
        </w:r>
        <w:r>
          <w:rPr>
            <w:webHidden/>
          </w:rPr>
          <w:fldChar w:fldCharType="begin"/>
        </w:r>
        <w:r>
          <w:rPr>
            <w:webHidden/>
          </w:rPr>
          <w:instrText xml:space="preserve"> PAGEREF _Toc210912698 \h </w:instrText>
        </w:r>
        <w:r>
          <w:rPr>
            <w:webHidden/>
          </w:rPr>
        </w:r>
        <w:r>
          <w:rPr>
            <w:webHidden/>
          </w:rPr>
          <w:fldChar w:fldCharType="separate"/>
        </w:r>
        <w:r w:rsidR="00040DBB">
          <w:rPr>
            <w:webHidden/>
          </w:rPr>
          <w:t>22</w:t>
        </w:r>
        <w:r>
          <w:rPr>
            <w:webHidden/>
          </w:rPr>
          <w:fldChar w:fldCharType="end"/>
        </w:r>
      </w:hyperlink>
    </w:p>
    <w:p w14:paraId="2B26D530" w14:textId="6B86920E"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699" w:history="1">
        <w:r w:rsidRPr="00C07881">
          <w:rPr>
            <w:rStyle w:val="Hyperlink"/>
          </w:rPr>
          <w:t>Registration</w:t>
        </w:r>
        <w:r>
          <w:rPr>
            <w:webHidden/>
          </w:rPr>
          <w:tab/>
        </w:r>
        <w:r>
          <w:rPr>
            <w:webHidden/>
          </w:rPr>
          <w:fldChar w:fldCharType="begin"/>
        </w:r>
        <w:r>
          <w:rPr>
            <w:webHidden/>
          </w:rPr>
          <w:instrText xml:space="preserve"> PAGEREF _Toc210912699 \h </w:instrText>
        </w:r>
        <w:r>
          <w:rPr>
            <w:webHidden/>
          </w:rPr>
        </w:r>
        <w:r>
          <w:rPr>
            <w:webHidden/>
          </w:rPr>
          <w:fldChar w:fldCharType="separate"/>
        </w:r>
        <w:r w:rsidR="00040DBB">
          <w:rPr>
            <w:webHidden/>
          </w:rPr>
          <w:t>31</w:t>
        </w:r>
        <w:r>
          <w:rPr>
            <w:webHidden/>
          </w:rPr>
          <w:fldChar w:fldCharType="end"/>
        </w:r>
      </w:hyperlink>
    </w:p>
    <w:p w14:paraId="0BCD5F78" w14:textId="62075C44"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0" w:history="1">
        <w:r w:rsidRPr="00C07881">
          <w:rPr>
            <w:rStyle w:val="Hyperlink"/>
            <w:rFonts w:eastAsia="Open Sans"/>
            <w:i/>
          </w:rPr>
          <w:t>Aged Care Act 2024</w:t>
        </w:r>
        <w:r>
          <w:rPr>
            <w:webHidden/>
          </w:rPr>
          <w:tab/>
        </w:r>
        <w:r>
          <w:rPr>
            <w:webHidden/>
          </w:rPr>
          <w:fldChar w:fldCharType="begin"/>
        </w:r>
        <w:r>
          <w:rPr>
            <w:webHidden/>
          </w:rPr>
          <w:instrText xml:space="preserve"> PAGEREF _Toc210912700 \h </w:instrText>
        </w:r>
        <w:r>
          <w:rPr>
            <w:webHidden/>
          </w:rPr>
        </w:r>
        <w:r>
          <w:rPr>
            <w:webHidden/>
          </w:rPr>
          <w:fldChar w:fldCharType="separate"/>
        </w:r>
        <w:r w:rsidR="00040DBB">
          <w:rPr>
            <w:webHidden/>
          </w:rPr>
          <w:t>31</w:t>
        </w:r>
        <w:r>
          <w:rPr>
            <w:webHidden/>
          </w:rPr>
          <w:fldChar w:fldCharType="end"/>
        </w:r>
      </w:hyperlink>
    </w:p>
    <w:p w14:paraId="60D42794" w14:textId="6ADA4B35"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1" w:history="1">
        <w:r w:rsidRPr="00C07881">
          <w:rPr>
            <w:rStyle w:val="Hyperlink"/>
          </w:rPr>
          <w:t>Registration categories</w:t>
        </w:r>
        <w:r>
          <w:rPr>
            <w:webHidden/>
          </w:rPr>
          <w:tab/>
        </w:r>
        <w:r>
          <w:rPr>
            <w:webHidden/>
          </w:rPr>
          <w:fldChar w:fldCharType="begin"/>
        </w:r>
        <w:r>
          <w:rPr>
            <w:webHidden/>
          </w:rPr>
          <w:instrText xml:space="preserve"> PAGEREF _Toc210912701 \h </w:instrText>
        </w:r>
        <w:r>
          <w:rPr>
            <w:webHidden/>
          </w:rPr>
        </w:r>
        <w:r>
          <w:rPr>
            <w:webHidden/>
          </w:rPr>
          <w:fldChar w:fldCharType="separate"/>
        </w:r>
        <w:r w:rsidR="00040DBB">
          <w:rPr>
            <w:webHidden/>
          </w:rPr>
          <w:t>31</w:t>
        </w:r>
        <w:r>
          <w:rPr>
            <w:webHidden/>
          </w:rPr>
          <w:fldChar w:fldCharType="end"/>
        </w:r>
      </w:hyperlink>
    </w:p>
    <w:p w14:paraId="45FF4051" w14:textId="0CFC9B9A"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2" w:history="1">
        <w:r w:rsidRPr="00C07881">
          <w:rPr>
            <w:rStyle w:val="Hyperlink"/>
          </w:rPr>
          <w:t>Existing providers</w:t>
        </w:r>
        <w:r>
          <w:rPr>
            <w:webHidden/>
          </w:rPr>
          <w:tab/>
        </w:r>
        <w:r>
          <w:rPr>
            <w:webHidden/>
          </w:rPr>
          <w:fldChar w:fldCharType="begin"/>
        </w:r>
        <w:r>
          <w:rPr>
            <w:webHidden/>
          </w:rPr>
          <w:instrText xml:space="preserve"> PAGEREF _Toc210912702 \h </w:instrText>
        </w:r>
        <w:r>
          <w:rPr>
            <w:webHidden/>
          </w:rPr>
        </w:r>
        <w:r>
          <w:rPr>
            <w:webHidden/>
          </w:rPr>
          <w:fldChar w:fldCharType="separate"/>
        </w:r>
        <w:r w:rsidR="00040DBB">
          <w:rPr>
            <w:webHidden/>
          </w:rPr>
          <w:t>33</w:t>
        </w:r>
        <w:r>
          <w:rPr>
            <w:webHidden/>
          </w:rPr>
          <w:fldChar w:fldCharType="end"/>
        </w:r>
      </w:hyperlink>
    </w:p>
    <w:p w14:paraId="6C533E50" w14:textId="1E060C6A"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3" w:history="1">
        <w:r w:rsidRPr="00C07881">
          <w:rPr>
            <w:rStyle w:val="Hyperlink"/>
          </w:rPr>
          <w:t>Interactive SmartForms</w:t>
        </w:r>
        <w:r>
          <w:rPr>
            <w:webHidden/>
          </w:rPr>
          <w:tab/>
        </w:r>
        <w:r>
          <w:rPr>
            <w:webHidden/>
          </w:rPr>
          <w:fldChar w:fldCharType="begin"/>
        </w:r>
        <w:r>
          <w:rPr>
            <w:webHidden/>
          </w:rPr>
          <w:instrText xml:space="preserve"> PAGEREF _Toc210912703 \h </w:instrText>
        </w:r>
        <w:r>
          <w:rPr>
            <w:webHidden/>
          </w:rPr>
        </w:r>
        <w:r>
          <w:rPr>
            <w:webHidden/>
          </w:rPr>
          <w:fldChar w:fldCharType="separate"/>
        </w:r>
        <w:r w:rsidR="00040DBB">
          <w:rPr>
            <w:webHidden/>
          </w:rPr>
          <w:t>35</w:t>
        </w:r>
        <w:r>
          <w:rPr>
            <w:webHidden/>
          </w:rPr>
          <w:fldChar w:fldCharType="end"/>
        </w:r>
      </w:hyperlink>
    </w:p>
    <w:p w14:paraId="508A6990" w14:textId="33E8D8B5"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4" w:history="1">
        <w:r w:rsidRPr="00C07881">
          <w:rPr>
            <w:rStyle w:val="Hyperlink"/>
          </w:rPr>
          <w:t>Steps to becoming a registered aged care provider from 1 November 2025</w:t>
        </w:r>
        <w:r>
          <w:rPr>
            <w:webHidden/>
          </w:rPr>
          <w:tab/>
        </w:r>
        <w:r>
          <w:rPr>
            <w:webHidden/>
          </w:rPr>
          <w:fldChar w:fldCharType="begin"/>
        </w:r>
        <w:r>
          <w:rPr>
            <w:webHidden/>
          </w:rPr>
          <w:instrText xml:space="preserve"> PAGEREF _Toc210912704 \h </w:instrText>
        </w:r>
        <w:r>
          <w:rPr>
            <w:webHidden/>
          </w:rPr>
        </w:r>
        <w:r>
          <w:rPr>
            <w:webHidden/>
          </w:rPr>
          <w:fldChar w:fldCharType="separate"/>
        </w:r>
        <w:r w:rsidR="00040DBB">
          <w:rPr>
            <w:webHidden/>
          </w:rPr>
          <w:t>38</w:t>
        </w:r>
        <w:r>
          <w:rPr>
            <w:webHidden/>
          </w:rPr>
          <w:fldChar w:fldCharType="end"/>
        </w:r>
      </w:hyperlink>
    </w:p>
    <w:p w14:paraId="6900A5BB" w14:textId="3611669C"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05" w:history="1">
        <w:r w:rsidRPr="00C07881">
          <w:rPr>
            <w:rStyle w:val="Hyperlink"/>
          </w:rPr>
          <w:t>Service establishment and delivery</w:t>
        </w:r>
        <w:r>
          <w:rPr>
            <w:webHidden/>
          </w:rPr>
          <w:tab/>
        </w:r>
        <w:r>
          <w:rPr>
            <w:webHidden/>
          </w:rPr>
          <w:fldChar w:fldCharType="begin"/>
        </w:r>
        <w:r>
          <w:rPr>
            <w:webHidden/>
          </w:rPr>
          <w:instrText xml:space="preserve"> PAGEREF _Toc210912705 \h </w:instrText>
        </w:r>
        <w:r>
          <w:rPr>
            <w:webHidden/>
          </w:rPr>
        </w:r>
        <w:r>
          <w:rPr>
            <w:webHidden/>
          </w:rPr>
          <w:fldChar w:fldCharType="separate"/>
        </w:r>
        <w:r w:rsidR="00040DBB">
          <w:rPr>
            <w:webHidden/>
          </w:rPr>
          <w:t>41</w:t>
        </w:r>
        <w:r>
          <w:rPr>
            <w:webHidden/>
          </w:rPr>
          <w:fldChar w:fldCharType="end"/>
        </w:r>
      </w:hyperlink>
    </w:p>
    <w:p w14:paraId="58E2F0C4" w14:textId="3ED0F045"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6" w:history="1">
        <w:r w:rsidRPr="00C07881">
          <w:rPr>
            <w:rStyle w:val="Hyperlink"/>
          </w:rPr>
          <w:t>Assessment and referrals</w:t>
        </w:r>
        <w:r>
          <w:rPr>
            <w:webHidden/>
          </w:rPr>
          <w:tab/>
        </w:r>
        <w:r>
          <w:rPr>
            <w:webHidden/>
          </w:rPr>
          <w:fldChar w:fldCharType="begin"/>
        </w:r>
        <w:r>
          <w:rPr>
            <w:webHidden/>
          </w:rPr>
          <w:instrText xml:space="preserve"> PAGEREF _Toc210912706 \h </w:instrText>
        </w:r>
        <w:r>
          <w:rPr>
            <w:webHidden/>
          </w:rPr>
        </w:r>
        <w:r>
          <w:rPr>
            <w:webHidden/>
          </w:rPr>
          <w:fldChar w:fldCharType="separate"/>
        </w:r>
        <w:r w:rsidR="00040DBB">
          <w:rPr>
            <w:webHidden/>
          </w:rPr>
          <w:t>41</w:t>
        </w:r>
        <w:r>
          <w:rPr>
            <w:webHidden/>
          </w:rPr>
          <w:fldChar w:fldCharType="end"/>
        </w:r>
      </w:hyperlink>
    </w:p>
    <w:p w14:paraId="153B7662" w14:textId="06269F66"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7" w:history="1">
        <w:r w:rsidRPr="00C07881">
          <w:rPr>
            <w:rStyle w:val="Hyperlink"/>
          </w:rPr>
          <w:t>Submit real time data</w:t>
        </w:r>
        <w:r>
          <w:rPr>
            <w:webHidden/>
          </w:rPr>
          <w:tab/>
        </w:r>
        <w:r>
          <w:rPr>
            <w:webHidden/>
          </w:rPr>
          <w:fldChar w:fldCharType="begin"/>
        </w:r>
        <w:r>
          <w:rPr>
            <w:webHidden/>
          </w:rPr>
          <w:instrText xml:space="preserve"> PAGEREF _Toc210912707 \h </w:instrText>
        </w:r>
        <w:r>
          <w:rPr>
            <w:webHidden/>
          </w:rPr>
        </w:r>
        <w:r>
          <w:rPr>
            <w:webHidden/>
          </w:rPr>
          <w:fldChar w:fldCharType="separate"/>
        </w:r>
        <w:r w:rsidR="00040DBB">
          <w:rPr>
            <w:webHidden/>
          </w:rPr>
          <w:t>42</w:t>
        </w:r>
        <w:r>
          <w:rPr>
            <w:webHidden/>
          </w:rPr>
          <w:fldChar w:fldCharType="end"/>
        </w:r>
      </w:hyperlink>
    </w:p>
    <w:p w14:paraId="253945A6" w14:textId="13726134"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8" w:history="1">
        <w:r w:rsidRPr="00C07881">
          <w:rPr>
            <w:rStyle w:val="Hyperlink"/>
          </w:rPr>
          <w:t>Managing compliance reporting</w:t>
        </w:r>
        <w:r>
          <w:rPr>
            <w:webHidden/>
          </w:rPr>
          <w:tab/>
        </w:r>
        <w:r>
          <w:rPr>
            <w:webHidden/>
          </w:rPr>
          <w:fldChar w:fldCharType="begin"/>
        </w:r>
        <w:r>
          <w:rPr>
            <w:webHidden/>
          </w:rPr>
          <w:instrText xml:space="preserve"> PAGEREF _Toc210912708 \h </w:instrText>
        </w:r>
        <w:r>
          <w:rPr>
            <w:webHidden/>
          </w:rPr>
        </w:r>
        <w:r>
          <w:rPr>
            <w:webHidden/>
          </w:rPr>
          <w:fldChar w:fldCharType="separate"/>
        </w:r>
        <w:r w:rsidR="00040DBB">
          <w:rPr>
            <w:webHidden/>
          </w:rPr>
          <w:t>42</w:t>
        </w:r>
        <w:r>
          <w:rPr>
            <w:webHidden/>
          </w:rPr>
          <w:fldChar w:fldCharType="end"/>
        </w:r>
      </w:hyperlink>
    </w:p>
    <w:p w14:paraId="2131C60D" w14:textId="12F947D2"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09" w:history="1">
        <w:r w:rsidRPr="00C07881">
          <w:rPr>
            <w:rStyle w:val="Hyperlink"/>
          </w:rPr>
          <w:t>Managing associated providers</w:t>
        </w:r>
        <w:r>
          <w:rPr>
            <w:webHidden/>
          </w:rPr>
          <w:tab/>
        </w:r>
        <w:r>
          <w:rPr>
            <w:webHidden/>
          </w:rPr>
          <w:fldChar w:fldCharType="begin"/>
        </w:r>
        <w:r>
          <w:rPr>
            <w:webHidden/>
          </w:rPr>
          <w:instrText xml:space="preserve"> PAGEREF _Toc210912709 \h </w:instrText>
        </w:r>
        <w:r>
          <w:rPr>
            <w:webHidden/>
          </w:rPr>
        </w:r>
        <w:r>
          <w:rPr>
            <w:webHidden/>
          </w:rPr>
          <w:fldChar w:fldCharType="separate"/>
        </w:r>
        <w:r w:rsidR="00040DBB">
          <w:rPr>
            <w:webHidden/>
          </w:rPr>
          <w:t>44</w:t>
        </w:r>
        <w:r>
          <w:rPr>
            <w:webHidden/>
          </w:rPr>
          <w:fldChar w:fldCharType="end"/>
        </w:r>
      </w:hyperlink>
    </w:p>
    <w:p w14:paraId="0D87A4E9" w14:textId="73C3ABF4"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10" w:history="1">
        <w:r w:rsidRPr="00C07881">
          <w:rPr>
            <w:rStyle w:val="Hyperlink"/>
          </w:rPr>
          <w:t>Managing provider registration</w:t>
        </w:r>
        <w:r>
          <w:rPr>
            <w:webHidden/>
          </w:rPr>
          <w:tab/>
        </w:r>
        <w:r>
          <w:rPr>
            <w:webHidden/>
          </w:rPr>
          <w:fldChar w:fldCharType="begin"/>
        </w:r>
        <w:r>
          <w:rPr>
            <w:webHidden/>
          </w:rPr>
          <w:instrText xml:space="preserve"> PAGEREF _Toc210912710 \h </w:instrText>
        </w:r>
        <w:r>
          <w:rPr>
            <w:webHidden/>
          </w:rPr>
        </w:r>
        <w:r>
          <w:rPr>
            <w:webHidden/>
          </w:rPr>
          <w:fldChar w:fldCharType="separate"/>
        </w:r>
        <w:r w:rsidR="00040DBB">
          <w:rPr>
            <w:webHidden/>
          </w:rPr>
          <w:t>46</w:t>
        </w:r>
        <w:r>
          <w:rPr>
            <w:webHidden/>
          </w:rPr>
          <w:fldChar w:fldCharType="end"/>
        </w:r>
      </w:hyperlink>
    </w:p>
    <w:p w14:paraId="27CE3D5C" w14:textId="4657D2A3"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11" w:history="1">
        <w:r w:rsidRPr="00C07881">
          <w:rPr>
            <w:rStyle w:val="Hyperlink"/>
          </w:rPr>
          <w:t>Payments</w:t>
        </w:r>
        <w:r>
          <w:rPr>
            <w:webHidden/>
          </w:rPr>
          <w:tab/>
        </w:r>
        <w:r>
          <w:rPr>
            <w:webHidden/>
          </w:rPr>
          <w:fldChar w:fldCharType="begin"/>
        </w:r>
        <w:r>
          <w:rPr>
            <w:webHidden/>
          </w:rPr>
          <w:instrText xml:space="preserve"> PAGEREF _Toc210912711 \h </w:instrText>
        </w:r>
        <w:r>
          <w:rPr>
            <w:webHidden/>
          </w:rPr>
        </w:r>
        <w:r>
          <w:rPr>
            <w:webHidden/>
          </w:rPr>
          <w:fldChar w:fldCharType="separate"/>
        </w:r>
        <w:r w:rsidR="00040DBB">
          <w:rPr>
            <w:webHidden/>
          </w:rPr>
          <w:t>47</w:t>
        </w:r>
        <w:r>
          <w:rPr>
            <w:webHidden/>
          </w:rPr>
          <w:fldChar w:fldCharType="end"/>
        </w:r>
      </w:hyperlink>
    </w:p>
    <w:p w14:paraId="2E14CD89" w14:textId="3E94BE18"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12" w:history="1">
        <w:r w:rsidRPr="00C07881">
          <w:rPr>
            <w:rStyle w:val="Hyperlink"/>
          </w:rPr>
          <w:t>Quality and safety</w:t>
        </w:r>
        <w:r>
          <w:rPr>
            <w:webHidden/>
          </w:rPr>
          <w:tab/>
        </w:r>
        <w:r>
          <w:rPr>
            <w:webHidden/>
          </w:rPr>
          <w:fldChar w:fldCharType="begin"/>
        </w:r>
        <w:r>
          <w:rPr>
            <w:webHidden/>
          </w:rPr>
          <w:instrText xml:space="preserve"> PAGEREF _Toc210912712 \h </w:instrText>
        </w:r>
        <w:r>
          <w:rPr>
            <w:webHidden/>
          </w:rPr>
        </w:r>
        <w:r>
          <w:rPr>
            <w:webHidden/>
          </w:rPr>
          <w:fldChar w:fldCharType="separate"/>
        </w:r>
        <w:r w:rsidR="00040DBB">
          <w:rPr>
            <w:webHidden/>
          </w:rPr>
          <w:t>51</w:t>
        </w:r>
        <w:r>
          <w:rPr>
            <w:webHidden/>
          </w:rPr>
          <w:fldChar w:fldCharType="end"/>
        </w:r>
      </w:hyperlink>
    </w:p>
    <w:p w14:paraId="6F1DD5D0" w14:textId="1789A6F1"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13" w:history="1">
        <w:r w:rsidRPr="00C07881">
          <w:rPr>
            <w:rStyle w:val="Hyperlink"/>
          </w:rPr>
          <w:t>Star Ratings</w:t>
        </w:r>
        <w:r>
          <w:rPr>
            <w:webHidden/>
          </w:rPr>
          <w:tab/>
        </w:r>
        <w:r>
          <w:rPr>
            <w:webHidden/>
          </w:rPr>
          <w:fldChar w:fldCharType="begin"/>
        </w:r>
        <w:r>
          <w:rPr>
            <w:webHidden/>
          </w:rPr>
          <w:instrText xml:space="preserve"> PAGEREF _Toc210912713 \h </w:instrText>
        </w:r>
        <w:r>
          <w:rPr>
            <w:webHidden/>
          </w:rPr>
        </w:r>
        <w:r>
          <w:rPr>
            <w:webHidden/>
          </w:rPr>
          <w:fldChar w:fldCharType="separate"/>
        </w:r>
        <w:r w:rsidR="00040DBB">
          <w:rPr>
            <w:webHidden/>
          </w:rPr>
          <w:t>54</w:t>
        </w:r>
        <w:r>
          <w:rPr>
            <w:webHidden/>
          </w:rPr>
          <w:fldChar w:fldCharType="end"/>
        </w:r>
      </w:hyperlink>
    </w:p>
    <w:p w14:paraId="66A06C9E" w14:textId="3034986C"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14" w:history="1">
        <w:r w:rsidRPr="00C07881">
          <w:rPr>
            <w:rStyle w:val="Hyperlink"/>
          </w:rPr>
          <w:t>Improvement and innovation</w:t>
        </w:r>
        <w:r>
          <w:rPr>
            <w:webHidden/>
          </w:rPr>
          <w:tab/>
        </w:r>
        <w:r>
          <w:rPr>
            <w:webHidden/>
          </w:rPr>
          <w:fldChar w:fldCharType="begin"/>
        </w:r>
        <w:r>
          <w:rPr>
            <w:webHidden/>
          </w:rPr>
          <w:instrText xml:space="preserve"> PAGEREF _Toc210912714 \h </w:instrText>
        </w:r>
        <w:r>
          <w:rPr>
            <w:webHidden/>
          </w:rPr>
        </w:r>
        <w:r>
          <w:rPr>
            <w:webHidden/>
          </w:rPr>
          <w:fldChar w:fldCharType="separate"/>
        </w:r>
        <w:r w:rsidR="00040DBB">
          <w:rPr>
            <w:webHidden/>
          </w:rPr>
          <w:t>55</w:t>
        </w:r>
        <w:r>
          <w:rPr>
            <w:webHidden/>
          </w:rPr>
          <w:fldChar w:fldCharType="end"/>
        </w:r>
      </w:hyperlink>
    </w:p>
    <w:p w14:paraId="3373E482" w14:textId="57A39C86"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15" w:history="1">
        <w:r w:rsidRPr="00C07881">
          <w:rPr>
            <w:rStyle w:val="Hyperlink"/>
          </w:rPr>
          <w:t>Business to Government</w:t>
        </w:r>
        <w:r>
          <w:rPr>
            <w:webHidden/>
          </w:rPr>
          <w:tab/>
        </w:r>
        <w:r>
          <w:rPr>
            <w:webHidden/>
          </w:rPr>
          <w:fldChar w:fldCharType="begin"/>
        </w:r>
        <w:r>
          <w:rPr>
            <w:webHidden/>
          </w:rPr>
          <w:instrText xml:space="preserve"> PAGEREF _Toc210912715 \h </w:instrText>
        </w:r>
        <w:r>
          <w:rPr>
            <w:webHidden/>
          </w:rPr>
        </w:r>
        <w:r>
          <w:rPr>
            <w:webHidden/>
          </w:rPr>
          <w:fldChar w:fldCharType="separate"/>
        </w:r>
        <w:r w:rsidR="00040DBB">
          <w:rPr>
            <w:webHidden/>
          </w:rPr>
          <w:t>55</w:t>
        </w:r>
        <w:r>
          <w:rPr>
            <w:webHidden/>
          </w:rPr>
          <w:fldChar w:fldCharType="end"/>
        </w:r>
      </w:hyperlink>
    </w:p>
    <w:p w14:paraId="0012136A" w14:textId="594B981F"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16" w:history="1">
        <w:r w:rsidRPr="00C07881">
          <w:rPr>
            <w:rStyle w:val="Hyperlink"/>
          </w:rPr>
          <w:t>GPMS Data Model</w:t>
        </w:r>
        <w:r>
          <w:rPr>
            <w:webHidden/>
          </w:rPr>
          <w:tab/>
        </w:r>
        <w:r>
          <w:rPr>
            <w:webHidden/>
          </w:rPr>
          <w:fldChar w:fldCharType="begin"/>
        </w:r>
        <w:r>
          <w:rPr>
            <w:webHidden/>
          </w:rPr>
          <w:instrText xml:space="preserve"> PAGEREF _Toc210912716 \h </w:instrText>
        </w:r>
        <w:r>
          <w:rPr>
            <w:webHidden/>
          </w:rPr>
        </w:r>
        <w:r>
          <w:rPr>
            <w:webHidden/>
          </w:rPr>
          <w:fldChar w:fldCharType="separate"/>
        </w:r>
        <w:r w:rsidR="00040DBB">
          <w:rPr>
            <w:webHidden/>
          </w:rPr>
          <w:t>60</w:t>
        </w:r>
        <w:r>
          <w:rPr>
            <w:webHidden/>
          </w:rPr>
          <w:fldChar w:fldCharType="end"/>
        </w:r>
      </w:hyperlink>
    </w:p>
    <w:p w14:paraId="507F8839" w14:textId="5FBDD0C0"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17" w:history="1">
        <w:r w:rsidRPr="00C07881">
          <w:rPr>
            <w:rStyle w:val="Hyperlink"/>
          </w:rPr>
          <w:t>Provider exiting the sector</w:t>
        </w:r>
        <w:r>
          <w:rPr>
            <w:webHidden/>
          </w:rPr>
          <w:tab/>
        </w:r>
        <w:r>
          <w:rPr>
            <w:webHidden/>
          </w:rPr>
          <w:fldChar w:fldCharType="begin"/>
        </w:r>
        <w:r>
          <w:rPr>
            <w:webHidden/>
          </w:rPr>
          <w:instrText xml:space="preserve"> PAGEREF _Toc210912717 \h </w:instrText>
        </w:r>
        <w:r>
          <w:rPr>
            <w:webHidden/>
          </w:rPr>
        </w:r>
        <w:r>
          <w:rPr>
            <w:webHidden/>
          </w:rPr>
          <w:fldChar w:fldCharType="separate"/>
        </w:r>
        <w:r w:rsidR="00040DBB">
          <w:rPr>
            <w:webHidden/>
          </w:rPr>
          <w:t>60</w:t>
        </w:r>
        <w:r>
          <w:rPr>
            <w:webHidden/>
          </w:rPr>
          <w:fldChar w:fldCharType="end"/>
        </w:r>
      </w:hyperlink>
    </w:p>
    <w:p w14:paraId="4799CDD2" w14:textId="2706F36C"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18" w:history="1">
        <w:r w:rsidRPr="00C07881">
          <w:rPr>
            <w:rStyle w:val="Hyperlink"/>
          </w:rPr>
          <w:t>The Commission revokes provider registration</w:t>
        </w:r>
        <w:r>
          <w:rPr>
            <w:webHidden/>
          </w:rPr>
          <w:tab/>
        </w:r>
        <w:r>
          <w:rPr>
            <w:webHidden/>
          </w:rPr>
          <w:fldChar w:fldCharType="begin"/>
        </w:r>
        <w:r>
          <w:rPr>
            <w:webHidden/>
          </w:rPr>
          <w:instrText xml:space="preserve"> PAGEREF _Toc210912718 \h </w:instrText>
        </w:r>
        <w:r>
          <w:rPr>
            <w:webHidden/>
          </w:rPr>
        </w:r>
        <w:r>
          <w:rPr>
            <w:webHidden/>
          </w:rPr>
          <w:fldChar w:fldCharType="separate"/>
        </w:r>
        <w:r w:rsidR="00040DBB">
          <w:rPr>
            <w:webHidden/>
          </w:rPr>
          <w:t>60</w:t>
        </w:r>
        <w:r>
          <w:rPr>
            <w:webHidden/>
          </w:rPr>
          <w:fldChar w:fldCharType="end"/>
        </w:r>
      </w:hyperlink>
    </w:p>
    <w:p w14:paraId="7279D3F8" w14:textId="5682FDF0"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19" w:history="1">
        <w:r w:rsidRPr="00C07881">
          <w:rPr>
            <w:rStyle w:val="Hyperlink"/>
          </w:rPr>
          <w:t>Notify the Commission of exit from the sector (provider-initiated revocation)</w:t>
        </w:r>
        <w:r>
          <w:rPr>
            <w:webHidden/>
          </w:rPr>
          <w:tab/>
        </w:r>
        <w:r>
          <w:rPr>
            <w:webHidden/>
          </w:rPr>
          <w:fldChar w:fldCharType="begin"/>
        </w:r>
        <w:r>
          <w:rPr>
            <w:webHidden/>
          </w:rPr>
          <w:instrText xml:space="preserve"> PAGEREF _Toc210912719 \h </w:instrText>
        </w:r>
        <w:r>
          <w:rPr>
            <w:webHidden/>
          </w:rPr>
        </w:r>
        <w:r>
          <w:rPr>
            <w:webHidden/>
          </w:rPr>
          <w:fldChar w:fldCharType="separate"/>
        </w:r>
        <w:r w:rsidR="00040DBB">
          <w:rPr>
            <w:webHidden/>
          </w:rPr>
          <w:t>61</w:t>
        </w:r>
        <w:r>
          <w:rPr>
            <w:webHidden/>
          </w:rPr>
          <w:fldChar w:fldCharType="end"/>
        </w:r>
      </w:hyperlink>
    </w:p>
    <w:p w14:paraId="46C5B366" w14:textId="1E2F7EB4" w:rsidR="00601C7B" w:rsidRDefault="00601C7B">
      <w:pPr>
        <w:pStyle w:val="TOC3"/>
        <w:rPr>
          <w:rFonts w:asciiTheme="minorHAnsi" w:eastAsiaTheme="minorEastAsia" w:hAnsiTheme="minorHAnsi" w:cstheme="minorBidi"/>
          <w:kern w:val="2"/>
          <w:szCs w:val="24"/>
          <w:lang w:eastAsia="en-AU"/>
          <w14:ligatures w14:val="standardContextual"/>
        </w:rPr>
      </w:pPr>
      <w:hyperlink w:anchor="_Toc210912720" w:history="1">
        <w:r w:rsidRPr="00C07881">
          <w:rPr>
            <w:rStyle w:val="Hyperlink"/>
          </w:rPr>
          <w:t>Provider does not renew registration</w:t>
        </w:r>
        <w:r>
          <w:rPr>
            <w:webHidden/>
          </w:rPr>
          <w:tab/>
        </w:r>
        <w:r>
          <w:rPr>
            <w:webHidden/>
          </w:rPr>
          <w:fldChar w:fldCharType="begin"/>
        </w:r>
        <w:r>
          <w:rPr>
            <w:webHidden/>
          </w:rPr>
          <w:instrText xml:space="preserve"> PAGEREF _Toc210912720 \h </w:instrText>
        </w:r>
        <w:r>
          <w:rPr>
            <w:webHidden/>
          </w:rPr>
        </w:r>
        <w:r>
          <w:rPr>
            <w:webHidden/>
          </w:rPr>
          <w:fldChar w:fldCharType="separate"/>
        </w:r>
        <w:r w:rsidR="00040DBB">
          <w:rPr>
            <w:webHidden/>
          </w:rPr>
          <w:t>61</w:t>
        </w:r>
        <w:r>
          <w:rPr>
            <w:webHidden/>
          </w:rPr>
          <w:fldChar w:fldCharType="end"/>
        </w:r>
      </w:hyperlink>
    </w:p>
    <w:p w14:paraId="298035E2" w14:textId="2191FEC5"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721" w:history="1">
        <w:r w:rsidRPr="00C07881">
          <w:rPr>
            <w:rStyle w:val="Hyperlink"/>
            <w:noProof/>
          </w:rPr>
          <w:t>Glossary</w:t>
        </w:r>
        <w:r>
          <w:rPr>
            <w:noProof/>
            <w:webHidden/>
          </w:rPr>
          <w:tab/>
        </w:r>
        <w:r>
          <w:rPr>
            <w:noProof/>
            <w:webHidden/>
          </w:rPr>
          <w:fldChar w:fldCharType="begin"/>
        </w:r>
        <w:r>
          <w:rPr>
            <w:noProof/>
            <w:webHidden/>
          </w:rPr>
          <w:instrText xml:space="preserve"> PAGEREF _Toc210912721 \h </w:instrText>
        </w:r>
        <w:r>
          <w:rPr>
            <w:noProof/>
            <w:webHidden/>
          </w:rPr>
        </w:r>
        <w:r>
          <w:rPr>
            <w:noProof/>
            <w:webHidden/>
          </w:rPr>
          <w:fldChar w:fldCharType="separate"/>
        </w:r>
        <w:r w:rsidR="00040DBB">
          <w:rPr>
            <w:noProof/>
            <w:webHidden/>
          </w:rPr>
          <w:t>63</w:t>
        </w:r>
        <w:r>
          <w:rPr>
            <w:noProof/>
            <w:webHidden/>
          </w:rPr>
          <w:fldChar w:fldCharType="end"/>
        </w:r>
      </w:hyperlink>
    </w:p>
    <w:p w14:paraId="369FF32C" w14:textId="6806AC5E"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722" w:history="1">
        <w:r w:rsidRPr="00C07881">
          <w:rPr>
            <w:rStyle w:val="Hyperlink"/>
            <w:noProof/>
          </w:rPr>
          <w:t>Appendix A – Relevant forms</w:t>
        </w:r>
        <w:r>
          <w:rPr>
            <w:noProof/>
            <w:webHidden/>
          </w:rPr>
          <w:tab/>
        </w:r>
        <w:r>
          <w:rPr>
            <w:noProof/>
            <w:webHidden/>
          </w:rPr>
          <w:fldChar w:fldCharType="begin"/>
        </w:r>
        <w:r>
          <w:rPr>
            <w:noProof/>
            <w:webHidden/>
          </w:rPr>
          <w:instrText xml:space="preserve"> PAGEREF _Toc210912722 \h </w:instrText>
        </w:r>
        <w:r>
          <w:rPr>
            <w:noProof/>
            <w:webHidden/>
          </w:rPr>
        </w:r>
        <w:r>
          <w:rPr>
            <w:noProof/>
            <w:webHidden/>
          </w:rPr>
          <w:fldChar w:fldCharType="separate"/>
        </w:r>
        <w:r w:rsidR="00040DBB">
          <w:rPr>
            <w:noProof/>
            <w:webHidden/>
          </w:rPr>
          <w:t>66</w:t>
        </w:r>
        <w:r>
          <w:rPr>
            <w:noProof/>
            <w:webHidden/>
          </w:rPr>
          <w:fldChar w:fldCharType="end"/>
        </w:r>
      </w:hyperlink>
    </w:p>
    <w:p w14:paraId="3140B12F" w14:textId="64BC7767"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23" w:history="1">
        <w:r w:rsidRPr="00C07881">
          <w:rPr>
            <w:rStyle w:val="Hyperlink"/>
          </w:rPr>
          <w:t>Manage corrections and changes to provider organisation or services</w:t>
        </w:r>
        <w:r>
          <w:rPr>
            <w:webHidden/>
          </w:rPr>
          <w:tab/>
        </w:r>
        <w:r>
          <w:rPr>
            <w:webHidden/>
          </w:rPr>
          <w:fldChar w:fldCharType="begin"/>
        </w:r>
        <w:r>
          <w:rPr>
            <w:webHidden/>
          </w:rPr>
          <w:instrText xml:space="preserve"> PAGEREF _Toc210912723 \h </w:instrText>
        </w:r>
        <w:r>
          <w:rPr>
            <w:webHidden/>
          </w:rPr>
        </w:r>
        <w:r>
          <w:rPr>
            <w:webHidden/>
          </w:rPr>
          <w:fldChar w:fldCharType="separate"/>
        </w:r>
        <w:r w:rsidR="00040DBB">
          <w:rPr>
            <w:webHidden/>
          </w:rPr>
          <w:t>68</w:t>
        </w:r>
        <w:r>
          <w:rPr>
            <w:webHidden/>
          </w:rPr>
          <w:fldChar w:fldCharType="end"/>
        </w:r>
      </w:hyperlink>
    </w:p>
    <w:p w14:paraId="19DA1585" w14:textId="307436B2"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24" w:history="1">
        <w:r w:rsidRPr="00C07881">
          <w:rPr>
            <w:rStyle w:val="Hyperlink"/>
          </w:rPr>
          <w:t>Registration, renewals and variations</w:t>
        </w:r>
        <w:r>
          <w:rPr>
            <w:webHidden/>
          </w:rPr>
          <w:tab/>
        </w:r>
        <w:r>
          <w:rPr>
            <w:webHidden/>
          </w:rPr>
          <w:fldChar w:fldCharType="begin"/>
        </w:r>
        <w:r>
          <w:rPr>
            <w:webHidden/>
          </w:rPr>
          <w:instrText xml:space="preserve"> PAGEREF _Toc210912724 \h </w:instrText>
        </w:r>
        <w:r>
          <w:rPr>
            <w:webHidden/>
          </w:rPr>
        </w:r>
        <w:r>
          <w:rPr>
            <w:webHidden/>
          </w:rPr>
          <w:fldChar w:fldCharType="separate"/>
        </w:r>
        <w:r w:rsidR="00040DBB">
          <w:rPr>
            <w:webHidden/>
          </w:rPr>
          <w:t>68</w:t>
        </w:r>
        <w:r>
          <w:rPr>
            <w:webHidden/>
          </w:rPr>
          <w:fldChar w:fldCharType="end"/>
        </w:r>
      </w:hyperlink>
    </w:p>
    <w:p w14:paraId="5E7840B1" w14:textId="758DD0C7"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25" w:history="1">
        <w:r w:rsidRPr="00C07881">
          <w:rPr>
            <w:rStyle w:val="Hyperlink"/>
          </w:rPr>
          <w:t>Change in circumstance</w:t>
        </w:r>
        <w:r>
          <w:rPr>
            <w:webHidden/>
          </w:rPr>
          <w:tab/>
        </w:r>
        <w:r>
          <w:rPr>
            <w:webHidden/>
          </w:rPr>
          <w:fldChar w:fldCharType="begin"/>
        </w:r>
        <w:r>
          <w:rPr>
            <w:webHidden/>
          </w:rPr>
          <w:instrText xml:space="preserve"> PAGEREF _Toc210912725 \h </w:instrText>
        </w:r>
        <w:r>
          <w:rPr>
            <w:webHidden/>
          </w:rPr>
        </w:r>
        <w:r>
          <w:rPr>
            <w:webHidden/>
          </w:rPr>
          <w:fldChar w:fldCharType="separate"/>
        </w:r>
        <w:r w:rsidR="00040DBB">
          <w:rPr>
            <w:webHidden/>
          </w:rPr>
          <w:t>69</w:t>
        </w:r>
        <w:r>
          <w:rPr>
            <w:webHidden/>
          </w:rPr>
          <w:fldChar w:fldCharType="end"/>
        </w:r>
      </w:hyperlink>
    </w:p>
    <w:p w14:paraId="4656BB0A" w14:textId="00B49710"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26" w:history="1">
        <w:r w:rsidRPr="00C07881">
          <w:rPr>
            <w:rStyle w:val="Hyperlink"/>
          </w:rPr>
          <w:t>Reconsideration of a Reviewable Decision</w:t>
        </w:r>
        <w:r>
          <w:rPr>
            <w:webHidden/>
          </w:rPr>
          <w:tab/>
        </w:r>
        <w:r>
          <w:rPr>
            <w:webHidden/>
          </w:rPr>
          <w:fldChar w:fldCharType="begin"/>
        </w:r>
        <w:r>
          <w:rPr>
            <w:webHidden/>
          </w:rPr>
          <w:instrText xml:space="preserve"> PAGEREF _Toc210912726 \h </w:instrText>
        </w:r>
        <w:r>
          <w:rPr>
            <w:webHidden/>
          </w:rPr>
        </w:r>
        <w:r>
          <w:rPr>
            <w:webHidden/>
          </w:rPr>
          <w:fldChar w:fldCharType="separate"/>
        </w:r>
        <w:r w:rsidR="00040DBB">
          <w:rPr>
            <w:webHidden/>
          </w:rPr>
          <w:t>70</w:t>
        </w:r>
        <w:r>
          <w:rPr>
            <w:webHidden/>
          </w:rPr>
          <w:fldChar w:fldCharType="end"/>
        </w:r>
      </w:hyperlink>
    </w:p>
    <w:p w14:paraId="08524853" w14:textId="39CB92D2"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27" w:history="1">
        <w:r w:rsidRPr="00C07881">
          <w:rPr>
            <w:rStyle w:val="Hyperlink"/>
          </w:rPr>
          <w:t>Home Care Claims</w:t>
        </w:r>
        <w:r>
          <w:rPr>
            <w:webHidden/>
          </w:rPr>
          <w:tab/>
        </w:r>
        <w:r>
          <w:rPr>
            <w:webHidden/>
          </w:rPr>
          <w:fldChar w:fldCharType="begin"/>
        </w:r>
        <w:r>
          <w:rPr>
            <w:webHidden/>
          </w:rPr>
          <w:instrText xml:space="preserve"> PAGEREF _Toc210912727 \h </w:instrText>
        </w:r>
        <w:r>
          <w:rPr>
            <w:webHidden/>
          </w:rPr>
        </w:r>
        <w:r>
          <w:rPr>
            <w:webHidden/>
          </w:rPr>
          <w:fldChar w:fldCharType="separate"/>
        </w:r>
        <w:r w:rsidR="00040DBB">
          <w:rPr>
            <w:webHidden/>
          </w:rPr>
          <w:t>70</w:t>
        </w:r>
        <w:r>
          <w:rPr>
            <w:webHidden/>
          </w:rPr>
          <w:fldChar w:fldCharType="end"/>
        </w:r>
      </w:hyperlink>
    </w:p>
    <w:p w14:paraId="57AD5BE3" w14:textId="27746582"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728" w:history="1">
        <w:r w:rsidRPr="00C07881">
          <w:rPr>
            <w:rStyle w:val="Hyperlink"/>
            <w:noProof/>
          </w:rPr>
          <w:t>Appendix B – Key resources</w:t>
        </w:r>
        <w:r>
          <w:rPr>
            <w:noProof/>
            <w:webHidden/>
          </w:rPr>
          <w:tab/>
        </w:r>
        <w:r>
          <w:rPr>
            <w:noProof/>
            <w:webHidden/>
          </w:rPr>
          <w:fldChar w:fldCharType="begin"/>
        </w:r>
        <w:r>
          <w:rPr>
            <w:noProof/>
            <w:webHidden/>
          </w:rPr>
          <w:instrText xml:space="preserve"> PAGEREF _Toc210912728 \h </w:instrText>
        </w:r>
        <w:r>
          <w:rPr>
            <w:noProof/>
            <w:webHidden/>
          </w:rPr>
        </w:r>
        <w:r>
          <w:rPr>
            <w:noProof/>
            <w:webHidden/>
          </w:rPr>
          <w:fldChar w:fldCharType="separate"/>
        </w:r>
        <w:r w:rsidR="00040DBB">
          <w:rPr>
            <w:noProof/>
            <w:webHidden/>
          </w:rPr>
          <w:t>71</w:t>
        </w:r>
        <w:r>
          <w:rPr>
            <w:noProof/>
            <w:webHidden/>
          </w:rPr>
          <w:fldChar w:fldCharType="end"/>
        </w:r>
      </w:hyperlink>
    </w:p>
    <w:p w14:paraId="30AAF519" w14:textId="05245A14" w:rsidR="00601C7B" w:rsidRDefault="00601C7B">
      <w:pPr>
        <w:pStyle w:val="TOC1"/>
        <w:rPr>
          <w:rFonts w:asciiTheme="minorHAnsi" w:eastAsiaTheme="minorEastAsia" w:hAnsiTheme="minorHAnsi" w:cstheme="minorBidi"/>
          <w:b w:val="0"/>
          <w:bCs w:val="0"/>
          <w:noProof/>
          <w:kern w:val="2"/>
          <w:szCs w:val="24"/>
          <w:lang w:eastAsia="en-AU"/>
          <w14:ligatures w14:val="standardContextual"/>
        </w:rPr>
      </w:pPr>
      <w:hyperlink w:anchor="_Toc210912729" w:history="1">
        <w:r w:rsidRPr="00C07881">
          <w:rPr>
            <w:rStyle w:val="Hyperlink"/>
            <w:noProof/>
          </w:rPr>
          <w:t>Appendix C – Where to go for support</w:t>
        </w:r>
        <w:r>
          <w:rPr>
            <w:noProof/>
            <w:webHidden/>
          </w:rPr>
          <w:tab/>
        </w:r>
        <w:r>
          <w:rPr>
            <w:noProof/>
            <w:webHidden/>
          </w:rPr>
          <w:fldChar w:fldCharType="begin"/>
        </w:r>
        <w:r>
          <w:rPr>
            <w:noProof/>
            <w:webHidden/>
          </w:rPr>
          <w:instrText xml:space="preserve"> PAGEREF _Toc210912729 \h </w:instrText>
        </w:r>
        <w:r>
          <w:rPr>
            <w:noProof/>
            <w:webHidden/>
          </w:rPr>
        </w:r>
        <w:r>
          <w:rPr>
            <w:noProof/>
            <w:webHidden/>
          </w:rPr>
          <w:fldChar w:fldCharType="separate"/>
        </w:r>
        <w:r w:rsidR="00040DBB">
          <w:rPr>
            <w:noProof/>
            <w:webHidden/>
          </w:rPr>
          <w:t>72</w:t>
        </w:r>
        <w:r>
          <w:rPr>
            <w:noProof/>
            <w:webHidden/>
          </w:rPr>
          <w:fldChar w:fldCharType="end"/>
        </w:r>
      </w:hyperlink>
    </w:p>
    <w:p w14:paraId="29898D8F" w14:textId="49262BA1" w:rsidR="00601C7B" w:rsidRDefault="00601C7B">
      <w:pPr>
        <w:pStyle w:val="TOC2"/>
        <w:rPr>
          <w:rFonts w:asciiTheme="minorHAnsi" w:eastAsiaTheme="minorEastAsia" w:hAnsiTheme="minorHAnsi" w:cstheme="minorBidi"/>
          <w:kern w:val="2"/>
          <w:szCs w:val="24"/>
          <w:lang w:eastAsia="en-AU"/>
          <w14:ligatures w14:val="standardContextual"/>
        </w:rPr>
      </w:pPr>
      <w:hyperlink w:anchor="_Toc210912730" w:history="1">
        <w:r w:rsidRPr="00C07881">
          <w:rPr>
            <w:rStyle w:val="Hyperlink"/>
          </w:rPr>
          <w:t>Key contacts – Provider support cheat sheet</w:t>
        </w:r>
        <w:r>
          <w:rPr>
            <w:webHidden/>
          </w:rPr>
          <w:tab/>
        </w:r>
        <w:r>
          <w:rPr>
            <w:webHidden/>
          </w:rPr>
          <w:fldChar w:fldCharType="begin"/>
        </w:r>
        <w:r>
          <w:rPr>
            <w:webHidden/>
          </w:rPr>
          <w:instrText xml:space="preserve"> PAGEREF _Toc210912730 \h </w:instrText>
        </w:r>
        <w:r>
          <w:rPr>
            <w:webHidden/>
          </w:rPr>
        </w:r>
        <w:r>
          <w:rPr>
            <w:webHidden/>
          </w:rPr>
          <w:fldChar w:fldCharType="separate"/>
        </w:r>
        <w:r w:rsidR="00040DBB">
          <w:rPr>
            <w:webHidden/>
          </w:rPr>
          <w:t>75</w:t>
        </w:r>
        <w:r>
          <w:rPr>
            <w:webHidden/>
          </w:rPr>
          <w:fldChar w:fldCharType="end"/>
        </w:r>
      </w:hyperlink>
    </w:p>
    <w:p w14:paraId="1941F30F" w14:textId="1D0879BF" w:rsidR="00C72DA8" w:rsidRDefault="0C7AC8BA" w:rsidP="001F4D92">
      <w:pPr>
        <w:pStyle w:val="TOC2"/>
        <w:sectPr w:rsidR="00C72DA8" w:rsidSect="00A86E33">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09" w:footer="709" w:gutter="0"/>
          <w:cols w:space="708"/>
          <w:docGrid w:linePitch="360"/>
        </w:sectPr>
      </w:pPr>
      <w:r>
        <w:fldChar w:fldCharType="end"/>
      </w:r>
    </w:p>
    <w:p w14:paraId="3AD0E260" w14:textId="18AE935C" w:rsidR="00507C34" w:rsidRPr="007D0ECA" w:rsidRDefault="00831EC3" w:rsidP="007D0ECA">
      <w:pPr>
        <w:pStyle w:val="Heading1"/>
      </w:pPr>
      <w:bookmarkStart w:id="4" w:name="_Toc210912680"/>
      <w:bookmarkEnd w:id="1"/>
      <w:bookmarkEnd w:id="2"/>
      <w:bookmarkEnd w:id="3"/>
      <w:r>
        <w:lastRenderedPageBreak/>
        <w:t>About this document</w:t>
      </w:r>
      <w:bookmarkEnd w:id="4"/>
    </w:p>
    <w:p w14:paraId="69EB6665" w14:textId="6938292B" w:rsidR="00E96BA8" w:rsidRDefault="00507C34" w:rsidP="6EC31495">
      <w:pPr>
        <w:rPr>
          <w:rFonts w:eastAsia="Open Sans"/>
        </w:rPr>
      </w:pPr>
      <w:r w:rsidRPr="65DFBDF3">
        <w:rPr>
          <w:rFonts w:eastAsia="Open Sans"/>
        </w:rPr>
        <w:t>Th</w:t>
      </w:r>
      <w:r w:rsidR="00F94505" w:rsidRPr="65DFBDF3">
        <w:rPr>
          <w:rFonts w:eastAsia="Open Sans"/>
        </w:rPr>
        <w:t>e</w:t>
      </w:r>
      <w:r w:rsidRPr="65DFBDF3">
        <w:rPr>
          <w:rFonts w:eastAsia="Open Sans"/>
        </w:rPr>
        <w:t xml:space="preserve"> </w:t>
      </w:r>
      <w:r w:rsidR="00F93675" w:rsidRPr="65DFBDF3">
        <w:rPr>
          <w:rFonts w:eastAsia="Open Sans"/>
          <w:i/>
          <w:iCs/>
        </w:rPr>
        <w:t>New Aged Care Act:</w:t>
      </w:r>
      <w:r w:rsidR="005465F5" w:rsidRPr="65DFBDF3">
        <w:rPr>
          <w:rFonts w:eastAsia="Open Sans"/>
          <w:i/>
          <w:iCs/>
        </w:rPr>
        <w:t xml:space="preserve"> A </w:t>
      </w:r>
      <w:r w:rsidR="00F93675" w:rsidRPr="65DFBDF3">
        <w:rPr>
          <w:rFonts w:eastAsia="Open Sans"/>
          <w:i/>
          <w:iCs/>
        </w:rPr>
        <w:t xml:space="preserve">guide to </w:t>
      </w:r>
      <w:r w:rsidR="003A1B00" w:rsidRPr="65DFBDF3">
        <w:rPr>
          <w:rFonts w:eastAsia="Open Sans"/>
          <w:i/>
          <w:iCs/>
        </w:rPr>
        <w:t xml:space="preserve">digital </w:t>
      </w:r>
      <w:r w:rsidR="00F93675" w:rsidRPr="65DFBDF3">
        <w:rPr>
          <w:rFonts w:eastAsia="Open Sans"/>
          <w:i/>
          <w:iCs/>
        </w:rPr>
        <w:t>changes for providers</w:t>
      </w:r>
      <w:r w:rsidR="008E4999" w:rsidRPr="65DFBDF3">
        <w:rPr>
          <w:rFonts w:eastAsia="Open Sans"/>
          <w:i/>
          <w:iCs/>
        </w:rPr>
        <w:t xml:space="preserve"> </w:t>
      </w:r>
      <w:r w:rsidR="009A4610" w:rsidRPr="65DFBDF3">
        <w:rPr>
          <w:rFonts w:eastAsia="Open Sans"/>
        </w:rPr>
        <w:t>provides</w:t>
      </w:r>
      <w:r w:rsidRPr="65DFBDF3">
        <w:rPr>
          <w:rFonts w:eastAsia="Open Sans"/>
        </w:rPr>
        <w:t xml:space="preserve"> a brief introduction to the digital systems enabling provider operations under the new Aged Care Act (new Act). </w:t>
      </w:r>
      <w:r w:rsidR="002766AF" w:rsidRPr="65DFBDF3">
        <w:rPr>
          <w:rFonts w:eastAsia="Open Sans"/>
        </w:rPr>
        <w:t>It</w:t>
      </w:r>
      <w:r w:rsidR="00D73318" w:rsidRPr="65DFBDF3">
        <w:rPr>
          <w:rFonts w:eastAsia="Open Sans"/>
        </w:rPr>
        <w:t xml:space="preserve"> complements</w:t>
      </w:r>
      <w:r w:rsidR="00ED6D92" w:rsidRPr="65DFBDF3">
        <w:rPr>
          <w:rFonts w:eastAsia="Open Sans"/>
        </w:rPr>
        <w:t xml:space="preserve"> the </w:t>
      </w:r>
      <w:hyperlink r:id="rId24" w:history="1">
        <w:r w:rsidR="00ED6D92" w:rsidRPr="006430B1">
          <w:rPr>
            <w:rStyle w:val="Hyperlink"/>
            <w:rFonts w:eastAsia="Open Sans"/>
          </w:rPr>
          <w:t>Digital Readiness Checklist for providers</w:t>
        </w:r>
        <w:r w:rsidR="00414997" w:rsidRPr="001B03BF">
          <w:rPr>
            <w:rStyle w:val="Hyperlink"/>
            <w:rFonts w:eastAsia="Open Sans"/>
          </w:rPr>
          <w:t>,</w:t>
        </w:r>
      </w:hyperlink>
      <w:r w:rsidR="007747AC" w:rsidRPr="65DFBDF3">
        <w:rPr>
          <w:rFonts w:eastAsia="Open Sans"/>
        </w:rPr>
        <w:t xml:space="preserve"> available </w:t>
      </w:r>
      <w:r w:rsidR="007747AC">
        <w:t>through the department’s website.</w:t>
      </w:r>
    </w:p>
    <w:p w14:paraId="0D8390ED" w14:textId="4AD1A7CC" w:rsidR="00E76057" w:rsidRDefault="00E55454" w:rsidP="6EC31495">
      <w:pPr>
        <w:rPr>
          <w:rFonts w:eastAsia="Open Sans"/>
        </w:rPr>
      </w:pPr>
      <w:r w:rsidRPr="65DFBDF3">
        <w:rPr>
          <w:rFonts w:eastAsia="Open Sans"/>
        </w:rPr>
        <w:t xml:space="preserve">This guide </w:t>
      </w:r>
      <w:r w:rsidR="00955758" w:rsidRPr="65DFBDF3">
        <w:rPr>
          <w:rFonts w:eastAsia="Open Sans"/>
        </w:rPr>
        <w:t>outlines</w:t>
      </w:r>
      <w:r w:rsidR="00507C34" w:rsidRPr="65DFBDF3">
        <w:rPr>
          <w:rFonts w:eastAsia="Open Sans"/>
        </w:rPr>
        <w:t xml:space="preserve"> </w:t>
      </w:r>
      <w:r w:rsidR="008318B5" w:rsidRPr="65DFBDF3">
        <w:rPr>
          <w:rFonts w:eastAsia="Open Sans"/>
        </w:rPr>
        <w:t xml:space="preserve">the </w:t>
      </w:r>
      <w:r w:rsidR="00507C34" w:rsidRPr="65DFBDF3">
        <w:rPr>
          <w:rFonts w:eastAsia="Open Sans"/>
        </w:rPr>
        <w:t xml:space="preserve">digital changes </w:t>
      </w:r>
      <w:r w:rsidR="00482FAD" w:rsidRPr="65DFBDF3">
        <w:rPr>
          <w:rFonts w:eastAsia="Open Sans"/>
        </w:rPr>
        <w:t>and how</w:t>
      </w:r>
      <w:r w:rsidR="00507C34" w:rsidRPr="65DFBDF3">
        <w:rPr>
          <w:rFonts w:eastAsia="Open Sans"/>
        </w:rPr>
        <w:t xml:space="preserve"> </w:t>
      </w:r>
      <w:r w:rsidR="00482FAD" w:rsidRPr="65DFBDF3">
        <w:rPr>
          <w:rFonts w:eastAsia="Open Sans"/>
        </w:rPr>
        <w:t>they</w:t>
      </w:r>
      <w:r w:rsidR="00507C34" w:rsidRPr="65DFBDF3">
        <w:rPr>
          <w:rFonts w:eastAsia="Open Sans"/>
        </w:rPr>
        <w:t xml:space="preserve"> support provider</w:t>
      </w:r>
      <w:r w:rsidR="0077484B" w:rsidRPr="65DFBDF3">
        <w:rPr>
          <w:rFonts w:eastAsia="Open Sans"/>
        </w:rPr>
        <w:t xml:space="preserve"> operations</w:t>
      </w:r>
      <w:r w:rsidR="008C63B9" w:rsidRPr="65DFBDF3">
        <w:rPr>
          <w:rFonts w:eastAsia="Open Sans"/>
        </w:rPr>
        <w:t>,</w:t>
      </w:r>
      <w:r w:rsidR="00507C34" w:rsidRPr="65DFBDF3">
        <w:rPr>
          <w:rFonts w:eastAsia="Open Sans"/>
        </w:rPr>
        <w:t xml:space="preserve"> including </w:t>
      </w:r>
      <w:r w:rsidR="00D83D00" w:rsidRPr="65DFBDF3">
        <w:rPr>
          <w:rFonts w:eastAsia="Open Sans"/>
        </w:rPr>
        <w:t xml:space="preserve">the </w:t>
      </w:r>
      <w:r w:rsidR="00507C34" w:rsidRPr="65DFBDF3">
        <w:rPr>
          <w:rFonts w:eastAsia="Open Sans"/>
        </w:rPr>
        <w:t xml:space="preserve">data fields, categories and rules critical </w:t>
      </w:r>
      <w:r w:rsidR="00CA6778" w:rsidRPr="65DFBDF3">
        <w:rPr>
          <w:rFonts w:eastAsia="Open Sans"/>
        </w:rPr>
        <w:t>to</w:t>
      </w:r>
      <w:r w:rsidR="00507C34" w:rsidRPr="65DFBDF3">
        <w:rPr>
          <w:rFonts w:eastAsia="Open Sans"/>
        </w:rPr>
        <w:t xml:space="preserve"> software system development. </w:t>
      </w:r>
      <w:r w:rsidR="00884CD2" w:rsidRPr="65DFBDF3">
        <w:rPr>
          <w:rFonts w:eastAsia="Open Sans"/>
        </w:rPr>
        <w:t>W</w:t>
      </w:r>
      <w:r w:rsidR="008937AF" w:rsidRPr="65DFBDF3">
        <w:rPr>
          <w:rFonts w:eastAsia="Open Sans"/>
        </w:rPr>
        <w:t>here</w:t>
      </w:r>
      <w:r w:rsidR="001F29B0" w:rsidRPr="65DFBDF3">
        <w:rPr>
          <w:rFonts w:eastAsia="Open Sans"/>
        </w:rPr>
        <w:t xml:space="preserve"> </w:t>
      </w:r>
      <w:r w:rsidR="00507C34" w:rsidRPr="65DFBDF3">
        <w:rPr>
          <w:rFonts w:eastAsia="Open Sans"/>
        </w:rPr>
        <w:t>detail</w:t>
      </w:r>
      <w:r w:rsidR="001F29B0" w:rsidRPr="65DFBDF3">
        <w:rPr>
          <w:rFonts w:eastAsia="Open Sans"/>
        </w:rPr>
        <w:t>s</w:t>
      </w:r>
      <w:r w:rsidR="00507C34" w:rsidRPr="65DFBDF3">
        <w:rPr>
          <w:rFonts w:eastAsia="Open Sans"/>
        </w:rPr>
        <w:t xml:space="preserve"> </w:t>
      </w:r>
      <w:r w:rsidR="008937AF" w:rsidRPr="65DFBDF3">
        <w:rPr>
          <w:rFonts w:eastAsia="Open Sans"/>
        </w:rPr>
        <w:t xml:space="preserve">are </w:t>
      </w:r>
      <w:r w:rsidR="00507C34" w:rsidRPr="65DFBDF3">
        <w:rPr>
          <w:rFonts w:eastAsia="Open Sans"/>
        </w:rPr>
        <w:t>not yet available</w:t>
      </w:r>
      <w:r w:rsidR="00664AC4" w:rsidRPr="65DFBDF3">
        <w:rPr>
          <w:rFonts w:eastAsia="Open Sans"/>
        </w:rPr>
        <w:t>, we have identified</w:t>
      </w:r>
      <w:r w:rsidR="008937AF" w:rsidRPr="65DFBDF3">
        <w:rPr>
          <w:rFonts w:eastAsia="Open Sans"/>
        </w:rPr>
        <w:t xml:space="preserve"> </w:t>
      </w:r>
      <w:r w:rsidR="00507C34" w:rsidRPr="65DFBDF3">
        <w:rPr>
          <w:rFonts w:eastAsia="Open Sans"/>
        </w:rPr>
        <w:t xml:space="preserve">the proposed mechanism and timeframe for supply. </w:t>
      </w:r>
    </w:p>
    <w:p w14:paraId="540E2BE0" w14:textId="76175181" w:rsidR="00F5092A" w:rsidRDefault="0064480E" w:rsidP="6EC31495">
      <w:pPr>
        <w:rPr>
          <w:rFonts w:eastAsia="Open Sans"/>
        </w:rPr>
      </w:pPr>
      <w:r>
        <w:rPr>
          <w:rFonts w:eastAsia="Open Sans"/>
        </w:rPr>
        <w:t>We</w:t>
      </w:r>
      <w:r w:rsidR="00507C34" w:rsidRPr="6EC31495">
        <w:rPr>
          <w:rFonts w:eastAsia="Open Sans"/>
        </w:rPr>
        <w:t xml:space="preserve"> regularly</w:t>
      </w:r>
      <w:r w:rsidR="00902E8C">
        <w:rPr>
          <w:rFonts w:eastAsia="Open Sans"/>
        </w:rPr>
        <w:t xml:space="preserve"> </w:t>
      </w:r>
      <w:r w:rsidR="00902E8C" w:rsidRPr="6EC31495">
        <w:rPr>
          <w:rFonts w:eastAsia="Open Sans"/>
        </w:rPr>
        <w:t>update</w:t>
      </w:r>
      <w:r w:rsidR="00902E8C">
        <w:rPr>
          <w:rFonts w:eastAsia="Open Sans"/>
        </w:rPr>
        <w:t xml:space="preserve"> this guide</w:t>
      </w:r>
      <w:r w:rsidR="00A03DD9">
        <w:rPr>
          <w:rFonts w:eastAsia="Open Sans"/>
        </w:rPr>
        <w:t xml:space="preserve"> with </w:t>
      </w:r>
      <w:r w:rsidR="00A735E8">
        <w:rPr>
          <w:rFonts w:eastAsia="Open Sans"/>
        </w:rPr>
        <w:t xml:space="preserve">feedback and </w:t>
      </w:r>
      <w:r w:rsidR="00A03DD9">
        <w:rPr>
          <w:rFonts w:eastAsia="Open Sans"/>
        </w:rPr>
        <w:t xml:space="preserve">information </w:t>
      </w:r>
      <w:r w:rsidR="00E873D5">
        <w:rPr>
          <w:rFonts w:eastAsia="Open Sans"/>
        </w:rPr>
        <w:t xml:space="preserve">we </w:t>
      </w:r>
      <w:r w:rsidR="00D34921">
        <w:rPr>
          <w:rFonts w:eastAsia="Open Sans"/>
        </w:rPr>
        <w:t>collect at</w:t>
      </w:r>
      <w:r w:rsidR="00507C34" w:rsidRPr="6EC31495">
        <w:rPr>
          <w:rFonts w:eastAsia="Open Sans"/>
        </w:rPr>
        <w:t xml:space="preserve"> sector forums</w:t>
      </w:r>
      <w:r w:rsidR="00DF7708">
        <w:rPr>
          <w:rFonts w:eastAsia="Open Sans"/>
        </w:rPr>
        <w:t xml:space="preserve"> to </w:t>
      </w:r>
      <w:r w:rsidR="00DF7708" w:rsidRPr="6EC31495">
        <w:rPr>
          <w:rFonts w:eastAsia="Open Sans"/>
        </w:rPr>
        <w:t xml:space="preserve">address feedback </w:t>
      </w:r>
      <w:r w:rsidR="00AC13A6">
        <w:rPr>
          <w:rFonts w:eastAsia="Open Sans"/>
        </w:rPr>
        <w:t>and/</w:t>
      </w:r>
      <w:r w:rsidR="00DF7708" w:rsidRPr="6EC31495">
        <w:rPr>
          <w:rFonts w:eastAsia="Open Sans"/>
        </w:rPr>
        <w:t>or interest</w:t>
      </w:r>
      <w:r w:rsidR="00193D86">
        <w:rPr>
          <w:rFonts w:eastAsia="Open Sans"/>
        </w:rPr>
        <w:t xml:space="preserve">. </w:t>
      </w:r>
    </w:p>
    <w:p w14:paraId="7A895B48" w14:textId="68120788" w:rsidR="00507C34" w:rsidRPr="00507C34" w:rsidRDefault="00F62D14" w:rsidP="6EC31495">
      <w:pPr>
        <w:rPr>
          <w:rFonts w:eastAsia="Open Sans"/>
        </w:rPr>
      </w:pPr>
      <w:r w:rsidRPr="65DFBDF3">
        <w:rPr>
          <w:rFonts w:eastAsia="Open Sans"/>
        </w:rPr>
        <w:t>More information</w:t>
      </w:r>
      <w:r w:rsidR="00507C34" w:rsidRPr="65DFBDF3">
        <w:rPr>
          <w:rFonts w:eastAsia="Open Sans"/>
        </w:rPr>
        <w:t xml:space="preserve"> can be found in program handbooks and system guides available </w:t>
      </w:r>
      <w:r w:rsidR="0061117B" w:rsidRPr="65DFBDF3">
        <w:rPr>
          <w:rFonts w:eastAsia="Open Sans"/>
        </w:rPr>
        <w:t xml:space="preserve">on </w:t>
      </w:r>
      <w:r w:rsidR="005471E4" w:rsidRPr="65DFBDF3">
        <w:rPr>
          <w:rFonts w:eastAsia="Open Sans"/>
        </w:rPr>
        <w:t>health.gov.au</w:t>
      </w:r>
      <w:r w:rsidR="00507C34" w:rsidRPr="65DFBDF3">
        <w:rPr>
          <w:rFonts w:eastAsia="Open Sans"/>
        </w:rPr>
        <w:t xml:space="preserve">, </w:t>
      </w:r>
      <w:r w:rsidR="000C5706" w:rsidRPr="65DFBDF3">
        <w:rPr>
          <w:rFonts w:eastAsia="Open Sans"/>
        </w:rPr>
        <w:t>including</w:t>
      </w:r>
      <w:r w:rsidR="00507C34" w:rsidRPr="65DFBDF3">
        <w:rPr>
          <w:rFonts w:eastAsia="Open Sans"/>
        </w:rPr>
        <w:t>:</w:t>
      </w:r>
    </w:p>
    <w:p w14:paraId="027FD444" w14:textId="252D28A8" w:rsidR="00507C34" w:rsidRPr="003C04EE" w:rsidRDefault="00507C34" w:rsidP="00A84D16">
      <w:pPr>
        <w:pStyle w:val="ListBullet"/>
        <w:numPr>
          <w:ilvl w:val="0"/>
          <w:numId w:val="188"/>
        </w:numPr>
      </w:pPr>
      <w:hyperlink r:id="rId25" w:history="1">
        <w:r w:rsidRPr="003A1635">
          <w:rPr>
            <w:rStyle w:val="Hyperlink"/>
          </w:rPr>
          <w:t>Support at Home</w:t>
        </w:r>
      </w:hyperlink>
    </w:p>
    <w:p w14:paraId="7CFEF8F6" w14:textId="785A5498" w:rsidR="00507C34" w:rsidRPr="003C04EE" w:rsidRDefault="00507C34" w:rsidP="00A84D16">
      <w:pPr>
        <w:pStyle w:val="ListBullet"/>
        <w:numPr>
          <w:ilvl w:val="0"/>
          <w:numId w:val="188"/>
        </w:numPr>
      </w:pPr>
      <w:hyperlink r:id="rId26" w:history="1">
        <w:r w:rsidRPr="003A1635">
          <w:rPr>
            <w:rStyle w:val="Hyperlink"/>
          </w:rPr>
          <w:t>New regulatory model</w:t>
        </w:r>
      </w:hyperlink>
    </w:p>
    <w:p w14:paraId="5CA1E16A" w14:textId="0EAE2DD4" w:rsidR="00507C34" w:rsidRPr="003C04EE" w:rsidRDefault="00AA2765" w:rsidP="00A84D16">
      <w:pPr>
        <w:pStyle w:val="ListBullet"/>
        <w:numPr>
          <w:ilvl w:val="0"/>
          <w:numId w:val="188"/>
        </w:numPr>
      </w:pPr>
      <w:hyperlink r:id="rId27">
        <w:r w:rsidRPr="003C04EE">
          <w:rPr>
            <w:rStyle w:val="Hyperlink"/>
          </w:rPr>
          <w:t xml:space="preserve">Places to </w:t>
        </w:r>
        <w:r w:rsidR="004140CB" w:rsidRPr="003C04EE">
          <w:rPr>
            <w:rStyle w:val="Hyperlink"/>
          </w:rPr>
          <w:t>P</w:t>
        </w:r>
        <w:r w:rsidRPr="003C04EE">
          <w:rPr>
            <w:rStyle w:val="Hyperlink"/>
          </w:rPr>
          <w:t>eople</w:t>
        </w:r>
      </w:hyperlink>
    </w:p>
    <w:p w14:paraId="49518D94" w14:textId="77777777" w:rsidR="00507C34" w:rsidRPr="003C04EE" w:rsidRDefault="00507C34" w:rsidP="00A84D16">
      <w:pPr>
        <w:pStyle w:val="ListBullet"/>
        <w:numPr>
          <w:ilvl w:val="0"/>
          <w:numId w:val="188"/>
        </w:numPr>
      </w:pPr>
      <w:hyperlink r:id="rId28" w:history="1">
        <w:r w:rsidRPr="003C04EE">
          <w:rPr>
            <w:rStyle w:val="Hyperlink"/>
          </w:rPr>
          <w:t>New Aged Care Act</w:t>
        </w:r>
      </w:hyperlink>
    </w:p>
    <w:p w14:paraId="64290DFF" w14:textId="77777777" w:rsidR="000E49D2" w:rsidRPr="003C04EE" w:rsidRDefault="00507C34" w:rsidP="00A84D16">
      <w:pPr>
        <w:pStyle w:val="ListBullet"/>
        <w:numPr>
          <w:ilvl w:val="0"/>
          <w:numId w:val="188"/>
        </w:numPr>
      </w:pPr>
      <w:hyperlink r:id="rId29">
        <w:r w:rsidRPr="003C04EE">
          <w:rPr>
            <w:rStyle w:val="Hyperlink"/>
          </w:rPr>
          <w:t>Government Provider Management System (GPMS)</w:t>
        </w:r>
      </w:hyperlink>
    </w:p>
    <w:p w14:paraId="541BCFFA" w14:textId="27FAAADD" w:rsidR="00846549" w:rsidRPr="003C04EE" w:rsidRDefault="00EF31FF" w:rsidP="00A84D16">
      <w:pPr>
        <w:pStyle w:val="ListBullet"/>
        <w:numPr>
          <w:ilvl w:val="0"/>
          <w:numId w:val="188"/>
        </w:numPr>
        <w:rPr>
          <w:rStyle w:val="Hyperlink"/>
        </w:rPr>
      </w:pPr>
      <w:r w:rsidRPr="003C04EE">
        <w:fldChar w:fldCharType="begin"/>
      </w:r>
      <w:r w:rsidRPr="003C04EE">
        <w:instrText>HYPERLINK "https://www.health.gov.au/resources/apps-and-tools/my-aged-care-service-and-support-portal"</w:instrText>
      </w:r>
      <w:r w:rsidRPr="003C04EE">
        <w:fldChar w:fldCharType="separate"/>
      </w:r>
      <w:r w:rsidR="00846549" w:rsidRPr="003C04EE">
        <w:rPr>
          <w:rStyle w:val="Hyperlink"/>
        </w:rPr>
        <w:t>My Aged Care Service and Support Portal</w:t>
      </w:r>
    </w:p>
    <w:p w14:paraId="2235A70F" w14:textId="2377A2C1" w:rsidR="000F6DC1" w:rsidRPr="003C04EE" w:rsidRDefault="00EF31FF" w:rsidP="00A84D16">
      <w:pPr>
        <w:pStyle w:val="ListBullet"/>
        <w:numPr>
          <w:ilvl w:val="0"/>
          <w:numId w:val="188"/>
        </w:numPr>
      </w:pPr>
      <w:r w:rsidRPr="003C04EE">
        <w:fldChar w:fldCharType="end"/>
      </w:r>
      <w:hyperlink r:id="rId30" w:history="1">
        <w:r w:rsidR="000F6DC1" w:rsidRPr="003C04EE">
          <w:rPr>
            <w:rStyle w:val="Hyperlink"/>
          </w:rPr>
          <w:t>Aged care provider reporting</w:t>
        </w:r>
      </w:hyperlink>
    </w:p>
    <w:p w14:paraId="1C6BCAC5" w14:textId="347EFFDF" w:rsidR="00114DCC" w:rsidRPr="003C04EE" w:rsidRDefault="00114DCC" w:rsidP="00A84D16">
      <w:pPr>
        <w:pStyle w:val="ListBullet"/>
        <w:numPr>
          <w:ilvl w:val="0"/>
          <w:numId w:val="188"/>
        </w:numPr>
      </w:pPr>
      <w:hyperlink r:id="rId31" w:history="1">
        <w:r w:rsidRPr="003A1635">
          <w:rPr>
            <w:rStyle w:val="Hyperlink"/>
          </w:rPr>
          <w:t>Business to Government (B2G)</w:t>
        </w:r>
      </w:hyperlink>
      <w:r w:rsidR="00622178" w:rsidRPr="003C04EE">
        <w:t>.</w:t>
      </w:r>
    </w:p>
    <w:p w14:paraId="14DC91BF" w14:textId="0C5C17DB" w:rsidR="00205F5B" w:rsidRPr="00B20010" w:rsidRDefault="00205F5B" w:rsidP="00B20010">
      <w:bookmarkStart w:id="5" w:name="_Ref194996503"/>
      <w:bookmarkStart w:id="6" w:name="_Toc182505086"/>
      <w:bookmarkStart w:id="7" w:name="_Toc182951442"/>
      <w:bookmarkStart w:id="8" w:name="_Toc185516103"/>
      <w:r w:rsidRPr="00B20010">
        <w:br w:type="page"/>
      </w:r>
    </w:p>
    <w:p w14:paraId="70EE436D" w14:textId="3FAD33C7" w:rsidR="00235CBA" w:rsidRDefault="00730BA8" w:rsidP="00235CBA">
      <w:pPr>
        <w:pStyle w:val="Heading1"/>
      </w:pPr>
      <w:bookmarkStart w:id="9" w:name="_Toc210912681"/>
      <w:r>
        <w:lastRenderedPageBreak/>
        <w:t>Version control</w:t>
      </w:r>
      <w:bookmarkEnd w:id="5"/>
      <w:bookmarkEnd w:id="9"/>
    </w:p>
    <w:p w14:paraId="434D333E" w14:textId="23CA0988" w:rsidR="0036226D" w:rsidRPr="0036226D" w:rsidRDefault="008C788F" w:rsidP="0036226D">
      <w:r>
        <w:t>Table 1 below</w:t>
      </w:r>
      <w:r w:rsidR="0036226D">
        <w:t xml:space="preserve"> provides an overview of changes made to this </w:t>
      </w:r>
      <w:r w:rsidR="00433D5D">
        <w:t xml:space="preserve">guide </w:t>
      </w:r>
      <w:r w:rsidR="0036226D">
        <w:t>for</w:t>
      </w:r>
      <w:r w:rsidR="00B314A7">
        <w:t xml:space="preserve"> easier navigation.</w:t>
      </w:r>
    </w:p>
    <w:tbl>
      <w:tblPr>
        <w:tblStyle w:val="TableGrid81"/>
        <w:tblW w:w="5000" w:type="pct"/>
        <w:tblLook w:val="04A0" w:firstRow="1" w:lastRow="0" w:firstColumn="1" w:lastColumn="0" w:noHBand="0" w:noVBand="1"/>
      </w:tblPr>
      <w:tblGrid>
        <w:gridCol w:w="4176"/>
        <w:gridCol w:w="4878"/>
      </w:tblGrid>
      <w:tr w:rsidR="003C0AD2" w14:paraId="34967659" w14:textId="77777777" w:rsidTr="003605A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06" w:type="pct"/>
            <w:shd w:val="clear" w:color="auto" w:fill="1E1545" w:themeFill="text2"/>
          </w:tcPr>
          <w:p w14:paraId="3EF6C8CA" w14:textId="6D2B0FCB" w:rsidR="003C0AD2" w:rsidRDefault="003C0AD2" w:rsidP="000E52C0">
            <w:pPr>
              <w:pStyle w:val="tableheaderwhite0"/>
            </w:pPr>
            <w:r>
              <w:t>Date</w:t>
            </w:r>
          </w:p>
        </w:tc>
        <w:tc>
          <w:tcPr>
            <w:tcW w:w="2694" w:type="pct"/>
            <w:shd w:val="clear" w:color="auto" w:fill="1E1545" w:themeFill="text2"/>
          </w:tcPr>
          <w:p w14:paraId="1C81C979" w14:textId="5690BB5F" w:rsidR="003C0AD2" w:rsidRDefault="003C0AD2" w:rsidP="000E52C0">
            <w:pPr>
              <w:pStyle w:val="tableheaderwhite0"/>
              <w:cnfStyle w:val="100000000000" w:firstRow="1" w:lastRow="0" w:firstColumn="0" w:lastColumn="0" w:oddVBand="0" w:evenVBand="0" w:oddHBand="0" w:evenHBand="0" w:firstRowFirstColumn="0" w:firstRowLastColumn="0" w:lastRowFirstColumn="0" w:lastRowLastColumn="0"/>
            </w:pPr>
            <w:r>
              <w:t>Summary of changes</w:t>
            </w:r>
          </w:p>
        </w:tc>
      </w:tr>
      <w:tr w:rsidR="003C0AD2" w14:paraId="0A60F9D3" w14:textId="77777777" w:rsidTr="003605A0">
        <w:trPr>
          <w:trHeight w:val="597"/>
        </w:trPr>
        <w:tc>
          <w:tcPr>
            <w:cnfStyle w:val="001000000000" w:firstRow="0" w:lastRow="0" w:firstColumn="1" w:lastColumn="0" w:oddVBand="0" w:evenVBand="0" w:oddHBand="0" w:evenHBand="0" w:firstRowFirstColumn="0" w:firstRowLastColumn="0" w:lastRowFirstColumn="0" w:lastRowLastColumn="0"/>
            <w:tcW w:w="2306" w:type="pct"/>
          </w:tcPr>
          <w:p w14:paraId="614F8540" w14:textId="719F0B3E" w:rsidR="003C0AD2" w:rsidRPr="00082A52" w:rsidRDefault="003C0AD2" w:rsidP="00975596">
            <w:pPr>
              <w:rPr>
                <w:b w:val="0"/>
                <w:sz w:val="22"/>
                <w:szCs w:val="22"/>
              </w:rPr>
            </w:pPr>
            <w:r w:rsidRPr="00082A52">
              <w:rPr>
                <w:sz w:val="22"/>
                <w:szCs w:val="22"/>
              </w:rPr>
              <w:t>December 2024</w:t>
            </w:r>
            <w:r w:rsidR="00A2374C" w:rsidRPr="00082A52">
              <w:rPr>
                <w:sz w:val="22"/>
                <w:szCs w:val="22"/>
              </w:rPr>
              <w:t xml:space="preserve"> (v1.0)</w:t>
            </w:r>
          </w:p>
        </w:tc>
        <w:tc>
          <w:tcPr>
            <w:tcW w:w="2694" w:type="pct"/>
          </w:tcPr>
          <w:p w14:paraId="42B7D978" w14:textId="0367524D" w:rsidR="003C0AD2" w:rsidRPr="00082A52" w:rsidRDefault="003C0AD2" w:rsidP="00557427">
            <w:pPr>
              <w:pStyle w:val="Tabletext"/>
              <w:cnfStyle w:val="000000000000" w:firstRow="0" w:lastRow="0" w:firstColumn="0" w:lastColumn="0" w:oddVBand="0" w:evenVBand="0" w:oddHBand="0" w:evenHBand="0" w:firstRowFirstColumn="0" w:firstRowLastColumn="0" w:lastRowFirstColumn="0" w:lastRowLastColumn="0"/>
            </w:pPr>
            <w:r w:rsidRPr="00082A52">
              <w:t xml:space="preserve">Guide to digital changes for providers </w:t>
            </w:r>
            <w:r w:rsidR="006B47CB" w:rsidRPr="00082A52">
              <w:t>(</w:t>
            </w:r>
            <w:r w:rsidRPr="00082A52">
              <w:t>v1.0</w:t>
            </w:r>
            <w:r w:rsidR="006B47CB" w:rsidRPr="00082A52">
              <w:t>)</w:t>
            </w:r>
            <w:r w:rsidRPr="00082A52">
              <w:t xml:space="preserve"> first issued.</w:t>
            </w:r>
          </w:p>
        </w:tc>
      </w:tr>
      <w:tr w:rsidR="003C0AD2" w14:paraId="0CF0AC0F" w14:textId="77777777" w:rsidTr="003605A0">
        <w:trPr>
          <w:trHeight w:val="1020"/>
        </w:trPr>
        <w:tc>
          <w:tcPr>
            <w:cnfStyle w:val="001000000000" w:firstRow="0" w:lastRow="0" w:firstColumn="1" w:lastColumn="0" w:oddVBand="0" w:evenVBand="0" w:oddHBand="0" w:evenHBand="0" w:firstRowFirstColumn="0" w:firstRowLastColumn="0" w:lastRowFirstColumn="0" w:lastRowLastColumn="0"/>
            <w:tcW w:w="2306" w:type="pct"/>
          </w:tcPr>
          <w:p w14:paraId="3C1FBC02" w14:textId="679F11AC" w:rsidR="003C0AD2" w:rsidRPr="00082A52" w:rsidRDefault="003C0AD2" w:rsidP="00975596">
            <w:pPr>
              <w:rPr>
                <w:b w:val="0"/>
                <w:sz w:val="22"/>
                <w:szCs w:val="22"/>
              </w:rPr>
            </w:pPr>
            <w:r w:rsidRPr="00082A52">
              <w:rPr>
                <w:sz w:val="22"/>
                <w:szCs w:val="22"/>
              </w:rPr>
              <w:t>March 2025</w:t>
            </w:r>
            <w:r w:rsidR="00A2374C" w:rsidRPr="00082A52">
              <w:rPr>
                <w:sz w:val="22"/>
                <w:szCs w:val="22"/>
              </w:rPr>
              <w:t xml:space="preserve"> (v2.0)</w:t>
            </w:r>
          </w:p>
        </w:tc>
        <w:tc>
          <w:tcPr>
            <w:tcW w:w="2694" w:type="pct"/>
          </w:tcPr>
          <w:p w14:paraId="5C9D75B1" w14:textId="304D0264" w:rsidR="003C0AD2" w:rsidRPr="00082A52" w:rsidRDefault="003C0AD2" w:rsidP="00557427">
            <w:pPr>
              <w:pStyle w:val="Tabletext"/>
              <w:cnfStyle w:val="000000000000" w:firstRow="0" w:lastRow="0" w:firstColumn="0" w:lastColumn="0" w:oddVBand="0" w:evenVBand="0" w:oddHBand="0" w:evenHBand="0" w:firstRowFirstColumn="0" w:firstRowLastColumn="0" w:lastRowFirstColumn="0" w:lastRowLastColumn="0"/>
            </w:pPr>
            <w:r w:rsidRPr="00082A52">
              <w:t>Guide to digital changes for providers updated (v2.0):</w:t>
            </w:r>
          </w:p>
          <w:p w14:paraId="122A7F14" w14:textId="1BE5F829" w:rsidR="003C0AD2" w:rsidRPr="003A1635" w:rsidRDefault="00E14A93"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N</w:t>
            </w:r>
            <w:r w:rsidR="003C0AD2" w:rsidRPr="003A1635">
              <w:t xml:space="preserve">ew branding applied </w:t>
            </w:r>
            <w:r w:rsidRPr="003A1635">
              <w:t xml:space="preserve">– </w:t>
            </w:r>
            <w:r w:rsidR="003C0AD2" w:rsidRPr="003A1635">
              <w:t>all pages</w:t>
            </w:r>
            <w:r w:rsidR="00154BE3" w:rsidRPr="003A1635">
              <w:t>.</w:t>
            </w:r>
          </w:p>
          <w:p w14:paraId="79B413BF" w14:textId="7B92057D" w:rsidR="003C0AD2" w:rsidRPr="003A1635" w:rsidRDefault="00E14A93"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N</w:t>
            </w:r>
            <w:r w:rsidR="003C0AD2" w:rsidRPr="003A1635">
              <w:t>ew version control section included – p</w:t>
            </w:r>
            <w:r w:rsidR="00154BE3" w:rsidRPr="003A1635">
              <w:t> </w:t>
            </w:r>
            <w:r w:rsidR="00C2501E" w:rsidRPr="003A1635">
              <w:t>6</w:t>
            </w:r>
            <w:r w:rsidR="00154BE3" w:rsidRPr="003A1635">
              <w:t>.</w:t>
            </w:r>
          </w:p>
          <w:p w14:paraId="71C39FA3" w14:textId="099F3E4A" w:rsidR="003C0AD2" w:rsidRPr="003A1635" w:rsidRDefault="00E14A93"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U</w:t>
            </w:r>
            <w:r w:rsidR="003C0AD2" w:rsidRPr="003A1635">
              <w:t>pdated visual representation of the ‘Key stages for providers’ table – p</w:t>
            </w:r>
            <w:r w:rsidR="00154BE3" w:rsidRPr="003A1635">
              <w:t> </w:t>
            </w:r>
            <w:r w:rsidR="008C1EAB" w:rsidRPr="003A1635">
              <w:t>15</w:t>
            </w:r>
            <w:r w:rsidR="00154BE3" w:rsidRPr="003A1635">
              <w:t>.</w:t>
            </w:r>
            <w:r w:rsidR="00D32060" w:rsidRPr="003A1635">
              <w:t xml:space="preserve"> </w:t>
            </w:r>
          </w:p>
          <w:p w14:paraId="42DAC973" w14:textId="160359D2" w:rsidR="003C0AD2" w:rsidRPr="003A1635" w:rsidRDefault="003C0AD2"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Updates to the transition timeline to include support available – p</w:t>
            </w:r>
            <w:r w:rsidR="00154BE3" w:rsidRPr="003A1635">
              <w:t> </w:t>
            </w:r>
            <w:r w:rsidR="00AA4B7B" w:rsidRPr="003A1635">
              <w:t>25</w:t>
            </w:r>
            <w:r w:rsidR="00154BE3" w:rsidRPr="003A1635">
              <w:t>.</w:t>
            </w:r>
          </w:p>
          <w:p w14:paraId="57D276AC" w14:textId="1F2BFD98" w:rsidR="003C0AD2" w:rsidRPr="003A1635" w:rsidRDefault="003C0AD2"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Deeming requirements section: </w:t>
            </w:r>
            <w:r w:rsidR="0026183D" w:rsidRPr="003A1635">
              <w:t>N</w:t>
            </w:r>
            <w:r w:rsidRPr="003A1635">
              <w:t xml:space="preserve">ew information available </w:t>
            </w:r>
            <w:r w:rsidR="00E14A93" w:rsidRPr="003A1635">
              <w:t>–</w:t>
            </w:r>
            <w:r w:rsidRPr="003A1635">
              <w:t xml:space="preserve"> p</w:t>
            </w:r>
            <w:r w:rsidR="00154BE3" w:rsidRPr="003A1635">
              <w:t> </w:t>
            </w:r>
            <w:r w:rsidR="00AA4B7B" w:rsidRPr="003A1635">
              <w:t>27</w:t>
            </w:r>
            <w:r w:rsidR="00154BE3" w:rsidRPr="003A1635">
              <w:t>.</w:t>
            </w:r>
          </w:p>
          <w:p w14:paraId="0E7ACC78" w14:textId="71D5EFD8" w:rsidR="003C0AD2" w:rsidRPr="003A1635" w:rsidRDefault="003C0AD2"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Support at Home claims: </w:t>
            </w:r>
            <w:r w:rsidR="006B47CB" w:rsidRPr="003A1635">
              <w:t>R</w:t>
            </w:r>
            <w:r w:rsidRPr="003A1635">
              <w:t>eferences to new guidance material available – p</w:t>
            </w:r>
            <w:r w:rsidR="00154BE3" w:rsidRPr="003A1635">
              <w:t> </w:t>
            </w:r>
            <w:r w:rsidR="006E4CBA" w:rsidRPr="003A1635">
              <w:t>42</w:t>
            </w:r>
            <w:r w:rsidR="00154BE3" w:rsidRPr="003A1635">
              <w:t>.</w:t>
            </w:r>
          </w:p>
          <w:p w14:paraId="623487D6" w14:textId="3BD10D55" w:rsidR="003C0AD2" w:rsidRPr="003A1635" w:rsidRDefault="003C0AD2"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Submit real time data: </w:t>
            </w:r>
            <w:r w:rsidRPr="003A1635" w:rsidDel="00A735E8">
              <w:t xml:space="preserve">New </w:t>
            </w:r>
            <w:r w:rsidRPr="003A1635">
              <w:t>table with links to system guides and resources for each relevant system to support providers keeping their service information up to date – p</w:t>
            </w:r>
            <w:r w:rsidR="00154BE3" w:rsidRPr="003A1635">
              <w:t> </w:t>
            </w:r>
            <w:r w:rsidR="001A1D3C" w:rsidRPr="003A1635">
              <w:t>39</w:t>
            </w:r>
            <w:r w:rsidR="00154BE3" w:rsidRPr="003A1635">
              <w:t>.</w:t>
            </w:r>
          </w:p>
          <w:p w14:paraId="287C5B0A" w14:textId="4D0E75E8" w:rsidR="005C73E8" w:rsidRPr="002D7B70" w:rsidRDefault="005C73E8"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Link to the GPMS Conceptual Data Model</w:t>
            </w:r>
            <w:r w:rsidR="00490835" w:rsidRPr="003A1635">
              <w:t xml:space="preserve"> (CDM)</w:t>
            </w:r>
            <w:r w:rsidRPr="003A1635">
              <w:t xml:space="preserve"> and the associated </w:t>
            </w:r>
            <w:r w:rsidR="00490835" w:rsidRPr="003A1635">
              <w:t>CDM business glossary</w:t>
            </w:r>
            <w:r w:rsidR="00816422" w:rsidRPr="003A1635">
              <w:t xml:space="preserve"> </w:t>
            </w:r>
            <w:r w:rsidR="00B36998" w:rsidRPr="003A1635">
              <w:t>–</w:t>
            </w:r>
            <w:r w:rsidR="00816422" w:rsidRPr="003A1635">
              <w:t xml:space="preserve"> </w:t>
            </w:r>
            <w:r w:rsidR="00B36998" w:rsidRPr="003A1635">
              <w:t>p</w:t>
            </w:r>
            <w:r w:rsidR="00154BE3" w:rsidRPr="003A1635">
              <w:t> </w:t>
            </w:r>
            <w:r w:rsidR="0002308B" w:rsidRPr="003A1635">
              <w:fldChar w:fldCharType="begin"/>
            </w:r>
            <w:r w:rsidR="0002308B" w:rsidRPr="003A1635">
              <w:instrText xml:space="preserve"> PAGEREF _Ref194047032 \h </w:instrText>
            </w:r>
            <w:r w:rsidR="0002308B" w:rsidRPr="003A1635">
              <w:fldChar w:fldCharType="separate"/>
            </w:r>
            <w:r w:rsidR="00040DBB">
              <w:rPr>
                <w:noProof/>
              </w:rPr>
              <w:t>59</w:t>
            </w:r>
            <w:r w:rsidR="0002308B" w:rsidRPr="003A1635">
              <w:fldChar w:fldCharType="end"/>
            </w:r>
            <w:r w:rsidR="00154BE3" w:rsidRPr="003A1635">
              <w:t>.</w:t>
            </w:r>
          </w:p>
        </w:tc>
      </w:tr>
      <w:tr w:rsidR="0061076B" w14:paraId="15728579" w14:textId="77777777" w:rsidTr="003605A0">
        <w:trPr>
          <w:trHeight w:val="1020"/>
        </w:trPr>
        <w:tc>
          <w:tcPr>
            <w:cnfStyle w:val="001000000000" w:firstRow="0" w:lastRow="0" w:firstColumn="1" w:lastColumn="0" w:oddVBand="0" w:evenVBand="0" w:oddHBand="0" w:evenHBand="0" w:firstRowFirstColumn="0" w:firstRowLastColumn="0" w:lastRowFirstColumn="0" w:lastRowLastColumn="0"/>
            <w:tcW w:w="2306" w:type="pct"/>
          </w:tcPr>
          <w:p w14:paraId="7B1B2FAF" w14:textId="494EA00E" w:rsidR="0061076B" w:rsidRPr="00082A52" w:rsidRDefault="00B37F1F" w:rsidP="00975596">
            <w:pPr>
              <w:rPr>
                <w:b w:val="0"/>
                <w:sz w:val="22"/>
                <w:szCs w:val="22"/>
              </w:rPr>
            </w:pPr>
            <w:r w:rsidRPr="00082A52">
              <w:rPr>
                <w:sz w:val="22"/>
                <w:szCs w:val="22"/>
              </w:rPr>
              <w:t>August</w:t>
            </w:r>
            <w:r w:rsidR="00095F34" w:rsidRPr="00082A52">
              <w:rPr>
                <w:sz w:val="22"/>
                <w:szCs w:val="22"/>
              </w:rPr>
              <w:t xml:space="preserve"> </w:t>
            </w:r>
            <w:r w:rsidR="0061076B" w:rsidRPr="00082A52">
              <w:rPr>
                <w:sz w:val="22"/>
                <w:szCs w:val="22"/>
              </w:rPr>
              <w:t>2025</w:t>
            </w:r>
            <w:r w:rsidR="00A2374C" w:rsidRPr="00082A52">
              <w:rPr>
                <w:sz w:val="22"/>
                <w:szCs w:val="22"/>
              </w:rPr>
              <w:t xml:space="preserve"> (v3.0)</w:t>
            </w:r>
          </w:p>
        </w:tc>
        <w:tc>
          <w:tcPr>
            <w:tcW w:w="2694" w:type="pct"/>
          </w:tcPr>
          <w:p w14:paraId="029A4EC3" w14:textId="42784DD9" w:rsidR="00AD244C" w:rsidRPr="006B78B5" w:rsidRDefault="00AD244C" w:rsidP="00557427">
            <w:pPr>
              <w:pStyle w:val="Tabletext"/>
              <w:cnfStyle w:val="000000000000" w:firstRow="0" w:lastRow="0" w:firstColumn="0" w:lastColumn="0" w:oddVBand="0" w:evenVBand="0" w:oddHBand="0" w:evenHBand="0" w:firstRowFirstColumn="0" w:firstRowLastColumn="0" w:lastRowFirstColumn="0" w:lastRowLastColumn="0"/>
            </w:pPr>
            <w:r w:rsidRPr="00082A52">
              <w:t>Guide to digital changes for providers updated (v3.0):</w:t>
            </w:r>
          </w:p>
          <w:p w14:paraId="2F64F4A9" w14:textId="74A0EBC4" w:rsidR="00E25700" w:rsidRPr="003A1635" w:rsidRDefault="00827824"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Alignment of </w:t>
            </w:r>
            <w:r w:rsidR="00E847C2" w:rsidRPr="003A1635">
              <w:t>data and digital project and program activities</w:t>
            </w:r>
            <w:r w:rsidR="00E25700" w:rsidRPr="003A1635">
              <w:t xml:space="preserve"> to new Aged Care Act</w:t>
            </w:r>
            <w:r w:rsidR="00E847C2" w:rsidRPr="003A1635">
              <w:t xml:space="preserve"> date 1 November 2025, </w:t>
            </w:r>
            <w:r w:rsidR="00797FB6" w:rsidRPr="003A1635">
              <w:t>and GPMS release planning activities for 3 November 2025</w:t>
            </w:r>
            <w:r w:rsidR="004067E1" w:rsidRPr="003A1635">
              <w:t xml:space="preserve"> </w:t>
            </w:r>
            <w:r w:rsidR="00154BE3" w:rsidRPr="003A1635">
              <w:t>–</w:t>
            </w:r>
            <w:r w:rsidR="004067E1" w:rsidRPr="003A1635">
              <w:t xml:space="preserve"> throughout</w:t>
            </w:r>
            <w:r w:rsidR="00154BE3" w:rsidRPr="003A1635">
              <w:t>.</w:t>
            </w:r>
          </w:p>
          <w:p w14:paraId="361B6635" w14:textId="5C81A275" w:rsidR="002278E1" w:rsidRPr="003A1635" w:rsidRDefault="009E00A5"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 to department’s name: </w:t>
            </w:r>
            <w:r w:rsidR="002278E1" w:rsidRPr="003A1635">
              <w:t>now called Department of Health, Disability and Ageing (previously Department of Health and Aged Care)</w:t>
            </w:r>
            <w:r w:rsidRPr="003A1635">
              <w:t xml:space="preserve"> – </w:t>
            </w:r>
            <w:r w:rsidR="0060209C" w:rsidRPr="003A1635">
              <w:t>as applicable.</w:t>
            </w:r>
          </w:p>
          <w:p w14:paraId="65CE1F18" w14:textId="3C4EEAE3" w:rsidR="00D16AD6" w:rsidRPr="003A1635" w:rsidRDefault="05627DE8"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Digital systems: updated table with links to system guides and resources</w:t>
            </w:r>
            <w:r w:rsidRPr="002D7B70">
              <w:t xml:space="preserve"> for each </w:t>
            </w:r>
            <w:r w:rsidRPr="003A1635">
              <w:lastRenderedPageBreak/>
              <w:t>relevant system to support providers keeping their service information up to date – p</w:t>
            </w:r>
            <w:r w:rsidR="00270E83" w:rsidRPr="003A1635">
              <w:t> </w:t>
            </w:r>
            <w:r w:rsidR="00C2501E" w:rsidRPr="003A1635">
              <w:t>10</w:t>
            </w:r>
            <w:r w:rsidR="00154BE3" w:rsidRPr="003A1635">
              <w:t>.</w:t>
            </w:r>
            <w:r w:rsidR="00C2501E" w:rsidRPr="003A1635">
              <w:t xml:space="preserve"> </w:t>
            </w:r>
          </w:p>
          <w:p w14:paraId="7A05A0BF" w14:textId="24655B48" w:rsidR="00517D7C" w:rsidRPr="003A1635" w:rsidRDefault="0086370D"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The Data </w:t>
            </w:r>
            <w:r w:rsidR="00D2337E" w:rsidRPr="003A1635">
              <w:t>E</w:t>
            </w:r>
            <w:r w:rsidRPr="003A1635">
              <w:t>xchange (DEX) added to list of related websites</w:t>
            </w:r>
            <w:r w:rsidR="00386132" w:rsidRPr="003A1635">
              <w:t xml:space="preserve"> -</w:t>
            </w:r>
            <w:r w:rsidRPr="003A1635">
              <w:t xml:space="preserve"> p</w:t>
            </w:r>
            <w:r w:rsidR="00154BE3" w:rsidRPr="003A1635">
              <w:t> </w:t>
            </w:r>
            <w:r w:rsidR="00097B44" w:rsidRPr="003A1635">
              <w:t>11</w:t>
            </w:r>
            <w:r w:rsidR="00154BE3" w:rsidRPr="003A1635">
              <w:t>.</w:t>
            </w:r>
          </w:p>
          <w:p w14:paraId="48453FD4" w14:textId="22011651" w:rsidR="000A3F2C" w:rsidRPr="003A1635" w:rsidRDefault="000A3F2C"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New information on</w:t>
            </w:r>
            <w:r w:rsidR="0099514F" w:rsidRPr="003A1635">
              <w:t xml:space="preserve"> the Community Grants Hub (CGH) </w:t>
            </w:r>
            <w:r w:rsidR="00154BE3" w:rsidRPr="003A1635">
              <w:t>–</w:t>
            </w:r>
            <w:r w:rsidR="0099514F" w:rsidRPr="003A1635">
              <w:t xml:space="preserve"> p</w:t>
            </w:r>
            <w:r w:rsidR="00154BE3" w:rsidRPr="003A1635">
              <w:t> </w:t>
            </w:r>
            <w:r w:rsidR="00720E4A" w:rsidRPr="003A1635">
              <w:t>14</w:t>
            </w:r>
            <w:r w:rsidR="00154BE3" w:rsidRPr="003A1635">
              <w:t>.</w:t>
            </w:r>
          </w:p>
          <w:p w14:paraId="2A4F63B7" w14:textId="0766D917" w:rsidR="00516796" w:rsidRPr="003A1635" w:rsidRDefault="5146CF7A"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Updates to Table 4 – Key stages for providers with content refinement and additional detail – p</w:t>
            </w:r>
            <w:r w:rsidR="00154BE3" w:rsidRPr="003A1635">
              <w:t> </w:t>
            </w:r>
            <w:r w:rsidR="007100AD" w:rsidRPr="003A1635">
              <w:t>15</w:t>
            </w:r>
            <w:r w:rsidR="00C80A66">
              <w:t xml:space="preserve">, </w:t>
            </w:r>
            <w:r w:rsidR="00516796" w:rsidRPr="003A1635">
              <w:fldChar w:fldCharType="begin"/>
            </w:r>
            <w:r w:rsidR="00516796" w:rsidRPr="003A1635">
              <w:instrText>PAGEREF _Ref199242167</w:instrText>
            </w:r>
            <w:r w:rsidR="00516796" w:rsidRPr="003A1635">
              <w:fldChar w:fldCharType="separate"/>
            </w:r>
            <w:r w:rsidR="00040DBB">
              <w:rPr>
                <w:noProof/>
              </w:rPr>
              <w:t>18</w:t>
            </w:r>
            <w:r w:rsidR="00516796" w:rsidRPr="003A1635">
              <w:fldChar w:fldCharType="end"/>
            </w:r>
          </w:p>
          <w:p w14:paraId="3C9F4822" w14:textId="59049528" w:rsidR="00872B26" w:rsidRPr="001F4D92" w:rsidRDefault="5AE5CC29" w:rsidP="00557427">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3A1635">
              <w:t xml:space="preserve">Updated </w:t>
            </w:r>
            <w:r w:rsidR="20F3D026" w:rsidRPr="003A1635">
              <w:t xml:space="preserve">and new </w:t>
            </w:r>
            <w:r w:rsidRPr="003A1635">
              <w:t xml:space="preserve">information about GPMS </w:t>
            </w:r>
            <w:r w:rsidR="00D51A47" w:rsidRPr="003A1635">
              <w:t>P</w:t>
            </w:r>
            <w:r w:rsidR="00872B26" w:rsidRPr="003A1635">
              <w:t>ortals</w:t>
            </w:r>
            <w:r w:rsidRPr="003A1635">
              <w:t xml:space="preserve"> – Approved Provider and Registered</w:t>
            </w:r>
            <w:r w:rsidRPr="001F4D92">
              <w:rPr>
                <w:szCs w:val="22"/>
              </w:rPr>
              <w:t xml:space="preserve"> Provider</w:t>
            </w:r>
            <w:r w:rsidR="530335DE" w:rsidRPr="001F4D92">
              <w:rPr>
                <w:szCs w:val="22"/>
              </w:rPr>
              <w:t xml:space="preserve"> – p</w:t>
            </w:r>
            <w:r w:rsidR="00154BE3" w:rsidRPr="001F4D92">
              <w:rPr>
                <w:szCs w:val="22"/>
              </w:rPr>
              <w:t> </w:t>
            </w:r>
            <w:r w:rsidR="2107FC85">
              <w:t>1</w:t>
            </w:r>
            <w:r w:rsidR="72AEF33B">
              <w:t>9</w:t>
            </w:r>
            <w:r w:rsidR="00154BE3" w:rsidRPr="001F4D92">
              <w:rPr>
                <w:szCs w:val="22"/>
              </w:rPr>
              <w:t>.</w:t>
            </w:r>
          </w:p>
          <w:p w14:paraId="7067F34F" w14:textId="2A37BA46" w:rsidR="00B72C51" w:rsidRPr="001F4D92" w:rsidRDefault="39A8B799" w:rsidP="00557427">
            <w:pPr>
              <w:pStyle w:val="Tablelistbullet"/>
              <w:cnfStyle w:val="000000000000" w:firstRow="0" w:lastRow="0" w:firstColumn="0" w:lastColumn="0" w:oddVBand="0" w:evenVBand="0" w:oddHBand="0" w:evenHBand="0" w:firstRowFirstColumn="0" w:firstRowLastColumn="0" w:lastRowFirstColumn="0" w:lastRowLastColumn="0"/>
            </w:pPr>
            <w:r w:rsidRPr="001F4D92">
              <w:t xml:space="preserve">New table on </w:t>
            </w:r>
            <w:r w:rsidR="00C60DC6" w:rsidRPr="001F4D92">
              <w:t>w</w:t>
            </w:r>
            <w:r w:rsidR="2CC0E707" w:rsidRPr="001F4D92">
              <w:t xml:space="preserve">hat </w:t>
            </w:r>
            <w:r w:rsidR="00BD5300" w:rsidRPr="001F4D92">
              <w:t>is changing</w:t>
            </w:r>
            <w:r w:rsidR="2CC0E707" w:rsidRPr="001F4D92">
              <w:t xml:space="preserve"> and what is continuing on GPMS from </w:t>
            </w:r>
            <w:r w:rsidR="20F3D026" w:rsidRPr="001F4D92">
              <w:t xml:space="preserve">3 November </w:t>
            </w:r>
            <w:r w:rsidR="2CC0E707" w:rsidRPr="001F4D92">
              <w:t>– p</w:t>
            </w:r>
            <w:r w:rsidR="00154BE3" w:rsidRPr="001F4D92">
              <w:t> </w:t>
            </w:r>
            <w:r w:rsidR="6BB792BD">
              <w:t>2</w:t>
            </w:r>
            <w:r w:rsidR="6DFA95D4">
              <w:t>0</w:t>
            </w:r>
            <w:r w:rsidR="00154BE3" w:rsidRPr="001F4D92">
              <w:t>.</w:t>
            </w:r>
          </w:p>
          <w:p w14:paraId="4A120DB4" w14:textId="7FE4E331" w:rsidR="00B22D55" w:rsidRPr="003A1635" w:rsidRDefault="2FE6B869"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New section about the My Aged Care Service and Support Portal</w:t>
            </w:r>
            <w:r w:rsidR="71BA4909" w:rsidRPr="003A1635">
              <w:t xml:space="preserve"> </w:t>
            </w:r>
            <w:r w:rsidRPr="003A1635">
              <w:t>– p</w:t>
            </w:r>
            <w:r w:rsidR="00154BE3" w:rsidRPr="003A1635">
              <w:t> </w:t>
            </w:r>
            <w:r w:rsidR="00AD6C01" w:rsidRPr="003A1635">
              <w:t>2</w:t>
            </w:r>
            <w:r w:rsidR="69AC9F58" w:rsidRPr="003A1635">
              <w:t>1</w:t>
            </w:r>
            <w:r w:rsidRPr="003A1635">
              <w:t xml:space="preserve">. </w:t>
            </w:r>
          </w:p>
          <w:p w14:paraId="169A66DE" w14:textId="6874AE23" w:rsidR="00C2501E" w:rsidRPr="003A1635" w:rsidRDefault="00C2501E"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Updated information about GPMS cut off dates for transition activities in preparation for 3 November 2025 – p</w:t>
            </w:r>
            <w:r w:rsidR="00154BE3" w:rsidRPr="003A1635">
              <w:t> </w:t>
            </w:r>
            <w:r w:rsidR="1079284F" w:rsidRPr="003A1635">
              <w:t>24</w:t>
            </w:r>
            <w:r w:rsidR="00154BE3" w:rsidRPr="003A1635">
              <w:t>.</w:t>
            </w:r>
          </w:p>
          <w:p w14:paraId="7F221DCE" w14:textId="5E11ECF6" w:rsidR="002278E1" w:rsidRPr="003A1635" w:rsidRDefault="374B59BE"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Updated API </w:t>
            </w:r>
            <w:r w:rsidR="002C4FF3" w:rsidRPr="003A1635">
              <w:t xml:space="preserve">table </w:t>
            </w:r>
            <w:r w:rsidR="43B07989" w:rsidRPr="003A1635">
              <w:t xml:space="preserve">with new </w:t>
            </w:r>
            <w:r w:rsidRPr="003A1635">
              <w:t xml:space="preserve">information </w:t>
            </w:r>
            <w:r w:rsidR="43B07989" w:rsidRPr="003A1635">
              <w:t>on</w:t>
            </w:r>
            <w:r w:rsidRPr="003A1635">
              <w:t xml:space="preserve"> Production and Beta APIs – p</w:t>
            </w:r>
            <w:r w:rsidR="00154BE3" w:rsidRPr="003A1635">
              <w:t> </w:t>
            </w:r>
            <w:r w:rsidR="42BA5B9E" w:rsidRPr="003A1635">
              <w:t>49</w:t>
            </w:r>
            <w:r w:rsidR="00D32060">
              <w:t>.</w:t>
            </w:r>
          </w:p>
          <w:p w14:paraId="5ADE5BC0" w14:textId="22597E3C" w:rsidR="002278E1" w:rsidRPr="003A1635" w:rsidRDefault="00910994"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Additional </w:t>
            </w:r>
            <w:r w:rsidR="00596759" w:rsidRPr="003A1635">
              <w:t>supporting material from</w:t>
            </w:r>
            <w:r w:rsidRPr="003A1635">
              <w:t xml:space="preserve"> the </w:t>
            </w:r>
            <w:r w:rsidR="00596759" w:rsidRPr="003A1635">
              <w:t xml:space="preserve">Commission for </w:t>
            </w:r>
            <w:r w:rsidR="009C0E03" w:rsidRPr="003A1635">
              <w:t>r</w:t>
            </w:r>
            <w:r w:rsidR="00596759" w:rsidRPr="003A1635">
              <w:t xml:space="preserve">egistering and </w:t>
            </w:r>
            <w:r w:rsidR="009C0E03" w:rsidRPr="003A1635">
              <w:t>e</w:t>
            </w:r>
            <w:r w:rsidR="00596759" w:rsidRPr="003A1635">
              <w:t xml:space="preserve">xiting the </w:t>
            </w:r>
            <w:r w:rsidR="002278E1" w:rsidRPr="003A1635">
              <w:t>sector – p</w:t>
            </w:r>
            <w:r w:rsidR="00154BE3" w:rsidRPr="003A1635">
              <w:t> </w:t>
            </w:r>
            <w:r w:rsidR="00AD6C01" w:rsidRPr="003A1635">
              <w:t>3</w:t>
            </w:r>
            <w:r w:rsidR="677C781D" w:rsidRPr="003A1635">
              <w:t>4</w:t>
            </w:r>
            <w:r w:rsidR="009C0E03" w:rsidRPr="003A1635">
              <w:t xml:space="preserve">, </w:t>
            </w:r>
            <w:r w:rsidR="00AD6C01" w:rsidRPr="003A1635">
              <w:t>5</w:t>
            </w:r>
            <w:r w:rsidR="6235159D" w:rsidRPr="003A1635">
              <w:t>2</w:t>
            </w:r>
            <w:r w:rsidR="00154BE3" w:rsidRPr="003A1635">
              <w:t>.</w:t>
            </w:r>
          </w:p>
          <w:p w14:paraId="4DA397C1" w14:textId="6DA761FD" w:rsidR="00972012" w:rsidRPr="003A1635" w:rsidRDefault="00972012"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Updates to Glossary – p</w:t>
            </w:r>
            <w:r w:rsidR="00154BE3" w:rsidRPr="003A1635">
              <w:t> </w:t>
            </w:r>
            <w:r w:rsidRPr="003A1635">
              <w:t>5</w:t>
            </w:r>
            <w:r w:rsidR="7D16683C" w:rsidRPr="003A1635">
              <w:t>5</w:t>
            </w:r>
            <w:r w:rsidR="00154BE3" w:rsidRPr="003A1635">
              <w:t>.</w:t>
            </w:r>
          </w:p>
          <w:p w14:paraId="0F0F9CD5" w14:textId="3F0E6981" w:rsidR="00730EC2" w:rsidRPr="003A1635" w:rsidRDefault="3ABC1E2E"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Updates to Appendix </w:t>
            </w:r>
            <w:r w:rsidR="00235A4F" w:rsidRPr="003A1635">
              <w:t>A</w:t>
            </w:r>
            <w:r w:rsidR="00730EC2" w:rsidRPr="003A1635">
              <w:t xml:space="preserve"> – </w:t>
            </w:r>
            <w:r w:rsidR="003A4771" w:rsidRPr="003A1635">
              <w:t>R</w:t>
            </w:r>
            <w:r w:rsidR="00FB06A7" w:rsidRPr="003A1635">
              <w:t xml:space="preserve">elevant </w:t>
            </w:r>
            <w:r w:rsidR="00222763" w:rsidRPr="003A1635">
              <w:t>f</w:t>
            </w:r>
            <w:r w:rsidRPr="003A1635">
              <w:t>orms</w:t>
            </w:r>
            <w:r w:rsidR="003A4771" w:rsidRPr="003A1635">
              <w:t>,</w:t>
            </w:r>
            <w:r w:rsidRPr="003A1635">
              <w:t xml:space="preserve"> including new draft </w:t>
            </w:r>
            <w:r w:rsidR="007D26C4" w:rsidRPr="003A1635">
              <w:t xml:space="preserve">interactive </w:t>
            </w:r>
            <w:r w:rsidR="00981EE7">
              <w:t>SmartF</w:t>
            </w:r>
            <w:r w:rsidRPr="003A1635">
              <w:t>orms from the Commission – p</w:t>
            </w:r>
            <w:r w:rsidR="259BFCF4" w:rsidRPr="003A1635">
              <w:t xml:space="preserve"> 58</w:t>
            </w:r>
            <w:r w:rsidR="00154BE3" w:rsidRPr="003A1635">
              <w:t>.</w:t>
            </w:r>
          </w:p>
          <w:p w14:paraId="5D0149A1" w14:textId="102B5B28" w:rsidR="00827824" w:rsidRPr="002D7B70" w:rsidRDefault="00244741"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Ge</w:t>
            </w:r>
            <w:r w:rsidR="00EA32A1" w:rsidRPr="003A1635">
              <w:t>neral</w:t>
            </w:r>
            <w:r w:rsidR="005B1DB9" w:rsidRPr="003A1635">
              <w:t xml:space="preserve"> wording refinement – as applicable</w:t>
            </w:r>
            <w:r w:rsidR="00154BE3" w:rsidRPr="003A1635">
              <w:t>.</w:t>
            </w:r>
          </w:p>
        </w:tc>
      </w:tr>
      <w:tr w:rsidR="003605A0" w14:paraId="2C093EDB" w14:textId="77777777" w:rsidTr="003605A0">
        <w:trPr>
          <w:trHeight w:val="1020"/>
        </w:trPr>
        <w:tc>
          <w:tcPr>
            <w:cnfStyle w:val="001000000000" w:firstRow="0" w:lastRow="0" w:firstColumn="1" w:lastColumn="0" w:oddVBand="0" w:evenVBand="0" w:oddHBand="0" w:evenHBand="0" w:firstRowFirstColumn="0" w:firstRowLastColumn="0" w:lastRowFirstColumn="0" w:lastRowLastColumn="0"/>
            <w:tcW w:w="2306" w:type="pct"/>
          </w:tcPr>
          <w:p w14:paraId="1CB21698" w14:textId="1223552B" w:rsidR="003605A0" w:rsidRPr="00082A52" w:rsidRDefault="00663C02" w:rsidP="00975596">
            <w:pPr>
              <w:rPr>
                <w:sz w:val="22"/>
                <w:szCs w:val="22"/>
              </w:rPr>
            </w:pPr>
            <w:r>
              <w:rPr>
                <w:sz w:val="22"/>
                <w:szCs w:val="22"/>
              </w:rPr>
              <w:lastRenderedPageBreak/>
              <w:t xml:space="preserve">October </w:t>
            </w:r>
            <w:r w:rsidRPr="00082A52">
              <w:rPr>
                <w:sz w:val="22"/>
                <w:szCs w:val="22"/>
              </w:rPr>
              <w:t>2025 (v</w:t>
            </w:r>
            <w:r>
              <w:rPr>
                <w:sz w:val="22"/>
                <w:szCs w:val="22"/>
              </w:rPr>
              <w:t>4</w:t>
            </w:r>
            <w:r w:rsidRPr="00082A52">
              <w:rPr>
                <w:sz w:val="22"/>
                <w:szCs w:val="22"/>
              </w:rPr>
              <w:t>.0)</w:t>
            </w:r>
          </w:p>
        </w:tc>
        <w:tc>
          <w:tcPr>
            <w:tcW w:w="2694" w:type="pct"/>
          </w:tcPr>
          <w:p w14:paraId="3EA17E4C" w14:textId="21C0A936" w:rsidR="00663C02" w:rsidRPr="006B78B5" w:rsidRDefault="00663C02" w:rsidP="00557427">
            <w:pPr>
              <w:pStyle w:val="Tabletext"/>
              <w:cnfStyle w:val="000000000000" w:firstRow="0" w:lastRow="0" w:firstColumn="0" w:lastColumn="0" w:oddVBand="0" w:evenVBand="0" w:oddHBand="0" w:evenHBand="0" w:firstRowFirstColumn="0" w:firstRowLastColumn="0" w:lastRowFirstColumn="0" w:lastRowLastColumn="0"/>
            </w:pPr>
            <w:r w:rsidRPr="00082A52">
              <w:t>Guide to digital changes for providers updated (v</w:t>
            </w:r>
            <w:r>
              <w:t>4</w:t>
            </w:r>
            <w:r w:rsidRPr="00082A52">
              <w:t>.0):</w:t>
            </w:r>
          </w:p>
          <w:p w14:paraId="702117BD" w14:textId="1EF79DDE" w:rsidR="00637F5F" w:rsidRPr="00F360AE" w:rsidRDefault="00D25D0B" w:rsidP="00557427">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8730B3">
              <w:t>Update</w:t>
            </w:r>
            <w:r w:rsidR="00C62E66" w:rsidRPr="008730B3">
              <w:t>s</w:t>
            </w:r>
            <w:r w:rsidRPr="008730B3">
              <w:t xml:space="preserve"> </w:t>
            </w:r>
            <w:r w:rsidR="00637F5F" w:rsidRPr="008730B3">
              <w:t xml:space="preserve">for providers on </w:t>
            </w:r>
            <w:r w:rsidRPr="008730B3">
              <w:t>verify</w:t>
            </w:r>
            <w:r w:rsidR="00C62E66" w:rsidRPr="008730B3">
              <w:t>ing</w:t>
            </w:r>
            <w:r w:rsidRPr="008730B3">
              <w:t xml:space="preserve"> and updat</w:t>
            </w:r>
            <w:r w:rsidR="00C62E66" w:rsidRPr="008730B3">
              <w:t>ing</w:t>
            </w:r>
            <w:r w:rsidRPr="008730B3">
              <w:t xml:space="preserve"> service and pricing information in the My Aged Care Service and Support Portal </w:t>
            </w:r>
            <w:r w:rsidR="00106564" w:rsidRPr="008730B3">
              <w:t>–</w:t>
            </w:r>
            <w:r w:rsidR="00637F5F" w:rsidRPr="008730B3">
              <w:t xml:space="preserve"> </w:t>
            </w:r>
            <w:r w:rsidR="00F062E3" w:rsidRPr="008730B3">
              <w:t>p</w:t>
            </w:r>
            <w:r w:rsidR="00004A80">
              <w:t xml:space="preserve"> </w:t>
            </w:r>
            <w:r w:rsidR="00106564" w:rsidRPr="008730B3">
              <w:t>1</w:t>
            </w:r>
            <w:r w:rsidR="009B5DEB">
              <w:t>6</w:t>
            </w:r>
            <w:r w:rsidR="00800567" w:rsidRPr="008730B3">
              <w:t>, 2</w:t>
            </w:r>
            <w:r w:rsidR="009B5DEB">
              <w:t>2</w:t>
            </w:r>
            <w:r w:rsidR="008E1B0C">
              <w:t>.</w:t>
            </w:r>
          </w:p>
          <w:p w14:paraId="4C7DE5E5" w14:textId="20FE8001" w:rsidR="00106564" w:rsidRPr="00F360AE" w:rsidRDefault="00106564" w:rsidP="00557427">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8730B3">
              <w:t>Update</w:t>
            </w:r>
            <w:r w:rsidR="001C5933" w:rsidRPr="008730B3">
              <w:t xml:space="preserve">s to </w:t>
            </w:r>
            <w:r w:rsidR="00F74AD1" w:rsidRPr="008730B3">
              <w:t xml:space="preserve">Approved Provider and Registered Provider portal views </w:t>
            </w:r>
            <w:r w:rsidR="00F062E3" w:rsidRPr="008730B3">
              <w:t>–</w:t>
            </w:r>
            <w:r w:rsidR="00F74AD1" w:rsidRPr="008730B3">
              <w:t xml:space="preserve"> </w:t>
            </w:r>
            <w:r w:rsidR="00F062E3" w:rsidRPr="008730B3">
              <w:t>p</w:t>
            </w:r>
            <w:r w:rsidR="00004A80">
              <w:t xml:space="preserve"> </w:t>
            </w:r>
            <w:r w:rsidR="006E1B7B">
              <w:t>19</w:t>
            </w:r>
            <w:r w:rsidR="008E1B0C">
              <w:t>.</w:t>
            </w:r>
          </w:p>
          <w:p w14:paraId="3400EE01" w14:textId="654E0EDD" w:rsidR="00F062E3" w:rsidRPr="008730B3" w:rsidRDefault="00F062E3" w:rsidP="00557427">
            <w:pPr>
              <w:pStyle w:val="Tablelistbullet"/>
              <w:cnfStyle w:val="000000000000" w:firstRow="0" w:lastRow="0" w:firstColumn="0" w:lastColumn="0" w:oddVBand="0" w:evenVBand="0" w:oddHBand="0" w:evenHBand="0" w:firstRowFirstColumn="0" w:firstRowLastColumn="0" w:lastRowFirstColumn="0" w:lastRowLastColumn="0"/>
            </w:pPr>
            <w:r w:rsidRPr="008730B3">
              <w:t>Update</w:t>
            </w:r>
            <w:r w:rsidR="00D80286" w:rsidRPr="008730B3">
              <w:t>s</w:t>
            </w:r>
            <w:r w:rsidRPr="008730B3">
              <w:t xml:space="preserve"> to GPMS transition activities and portal access – p</w:t>
            </w:r>
            <w:r w:rsidR="00004A80">
              <w:t xml:space="preserve"> </w:t>
            </w:r>
            <w:r w:rsidRPr="008730B3">
              <w:t>2</w:t>
            </w:r>
            <w:r w:rsidR="009B5DEB">
              <w:t>5</w:t>
            </w:r>
            <w:r w:rsidR="008E1B0C">
              <w:t>.</w:t>
            </w:r>
          </w:p>
          <w:p w14:paraId="17ED2B77" w14:textId="02525F7F" w:rsidR="0042030C" w:rsidRPr="008730B3" w:rsidRDefault="0042030C" w:rsidP="00557427">
            <w:pPr>
              <w:pStyle w:val="Tablelistbullet"/>
              <w:cnfStyle w:val="000000000000" w:firstRow="0" w:lastRow="0" w:firstColumn="0" w:lastColumn="0" w:oddVBand="0" w:evenVBand="0" w:oddHBand="0" w:evenHBand="0" w:firstRowFirstColumn="0" w:firstRowLastColumn="0" w:lastRowFirstColumn="0" w:lastRowLastColumn="0"/>
            </w:pPr>
            <w:r w:rsidRPr="008730B3">
              <w:lastRenderedPageBreak/>
              <w:t xml:space="preserve">Updates to </w:t>
            </w:r>
            <w:r w:rsidR="00800567" w:rsidRPr="008730B3">
              <w:t>Aged Care Provider Portal (</w:t>
            </w:r>
            <w:r w:rsidRPr="008730B3">
              <w:t>ACPP</w:t>
            </w:r>
            <w:r w:rsidR="00800567" w:rsidRPr="008730B3">
              <w:t>)</w:t>
            </w:r>
            <w:r w:rsidRPr="008730B3">
              <w:t xml:space="preserve"> transition activities and portal access </w:t>
            </w:r>
            <w:r w:rsidR="00004A80">
              <w:t>–</w:t>
            </w:r>
            <w:r w:rsidRPr="008730B3">
              <w:t xml:space="preserve"> p</w:t>
            </w:r>
            <w:r w:rsidR="00004A80">
              <w:t xml:space="preserve"> </w:t>
            </w:r>
            <w:r w:rsidR="009B5DEB">
              <w:t>2</w:t>
            </w:r>
            <w:r w:rsidR="00A844A3">
              <w:t>7</w:t>
            </w:r>
            <w:r w:rsidR="008E1B0C">
              <w:t>.</w:t>
            </w:r>
          </w:p>
          <w:p w14:paraId="057C222E" w14:textId="2ABC1577" w:rsidR="0094541A" w:rsidRPr="008730B3" w:rsidRDefault="0094541A" w:rsidP="00557427">
            <w:pPr>
              <w:pStyle w:val="Tablelistbullet"/>
              <w:cnfStyle w:val="000000000000" w:firstRow="0" w:lastRow="0" w:firstColumn="0" w:lastColumn="0" w:oddVBand="0" w:evenVBand="0" w:oddHBand="0" w:evenHBand="0" w:firstRowFirstColumn="0" w:firstRowLastColumn="0" w:lastRowFirstColumn="0" w:lastRowLastColumn="0"/>
            </w:pPr>
            <w:r w:rsidRPr="008730B3">
              <w:t>Updated information from the Commission on deeming – p</w:t>
            </w:r>
            <w:r w:rsidR="00004A80">
              <w:t xml:space="preserve"> </w:t>
            </w:r>
            <w:r w:rsidR="00F61370">
              <w:t>2</w:t>
            </w:r>
            <w:r w:rsidR="002422E9">
              <w:t>8</w:t>
            </w:r>
            <w:r w:rsidR="008E1B0C">
              <w:t>.</w:t>
            </w:r>
          </w:p>
          <w:p w14:paraId="3093AD8A" w14:textId="159C2863" w:rsidR="00CC7954" w:rsidRPr="00CC7954" w:rsidRDefault="00CC7954" w:rsidP="00557427">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8730B3">
              <w:t>Updated information from the Commission on the new SmartForms – p</w:t>
            </w:r>
            <w:r w:rsidR="00004A80">
              <w:t xml:space="preserve"> </w:t>
            </w:r>
            <w:r w:rsidR="00572518">
              <w:t>3</w:t>
            </w:r>
            <w:r w:rsidR="002422E9">
              <w:t>6</w:t>
            </w:r>
            <w:r w:rsidR="008E1B0C">
              <w:t>.</w:t>
            </w:r>
          </w:p>
          <w:p w14:paraId="78F5937D" w14:textId="289D2776" w:rsidR="00F062E3" w:rsidRPr="008730B3" w:rsidRDefault="00F062E3" w:rsidP="00557427">
            <w:pPr>
              <w:pStyle w:val="Tablelistbullet"/>
              <w:cnfStyle w:val="000000000000" w:firstRow="0" w:lastRow="0" w:firstColumn="0" w:lastColumn="0" w:oddVBand="0" w:evenVBand="0" w:oddHBand="0" w:evenHBand="0" w:firstRowFirstColumn="0" w:firstRowLastColumn="0" w:lastRowFirstColumn="0" w:lastRowLastColumn="0"/>
            </w:pPr>
            <w:r w:rsidRPr="008730B3">
              <w:t xml:space="preserve">Updated information from the Commission on managing </w:t>
            </w:r>
            <w:r w:rsidR="0094541A" w:rsidRPr="008730B3">
              <w:t>a</w:t>
            </w:r>
            <w:r w:rsidRPr="008730B3">
              <w:t>ssociated providers – p</w:t>
            </w:r>
            <w:r w:rsidR="00004A80">
              <w:t xml:space="preserve"> </w:t>
            </w:r>
            <w:r w:rsidR="00572518">
              <w:t>44</w:t>
            </w:r>
            <w:r w:rsidR="008E1B0C">
              <w:t>.</w:t>
            </w:r>
          </w:p>
          <w:p w14:paraId="483C2FFE" w14:textId="27E1FC52" w:rsidR="00F062E3" w:rsidRPr="008730B3" w:rsidRDefault="00F062E3" w:rsidP="00557427">
            <w:pPr>
              <w:pStyle w:val="Tablelistbullet"/>
              <w:cnfStyle w:val="000000000000" w:firstRow="0" w:lastRow="0" w:firstColumn="0" w:lastColumn="0" w:oddVBand="0" w:evenVBand="0" w:oddHBand="0" w:evenHBand="0" w:firstRowFirstColumn="0" w:firstRowLastColumn="0" w:lastRowFirstColumn="0" w:lastRowLastColumn="0"/>
            </w:pPr>
            <w:r w:rsidRPr="008730B3">
              <w:t>Updated information on Support at Home claims – p</w:t>
            </w:r>
            <w:r w:rsidR="00004A80">
              <w:t xml:space="preserve"> </w:t>
            </w:r>
            <w:r w:rsidR="00FE71A7">
              <w:t>4</w:t>
            </w:r>
            <w:r w:rsidR="002422E9">
              <w:t>9</w:t>
            </w:r>
            <w:r w:rsidR="008E1B0C">
              <w:t>.</w:t>
            </w:r>
          </w:p>
          <w:p w14:paraId="03EBB596" w14:textId="364828C6" w:rsidR="00663C02" w:rsidRPr="00F360AE" w:rsidRDefault="00663C02" w:rsidP="00557427">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8730B3">
              <w:t xml:space="preserve">Updates to Appendix </w:t>
            </w:r>
            <w:r w:rsidR="00C62E66" w:rsidRPr="008730B3">
              <w:t>A</w:t>
            </w:r>
            <w:r w:rsidRPr="008730B3">
              <w:t xml:space="preserve"> Relevant forms – p</w:t>
            </w:r>
            <w:r w:rsidR="00004A80">
              <w:t xml:space="preserve"> </w:t>
            </w:r>
            <w:r w:rsidR="00FE71A7">
              <w:t>6</w:t>
            </w:r>
            <w:r w:rsidR="00316CCA">
              <w:t>7</w:t>
            </w:r>
            <w:r w:rsidR="008E1B0C">
              <w:t>.</w:t>
            </w:r>
          </w:p>
          <w:p w14:paraId="1B3819F1" w14:textId="45D4561B" w:rsidR="00C62E66" w:rsidRPr="00A84D16" w:rsidRDefault="00C62E66" w:rsidP="00557427">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8730B3">
              <w:t xml:space="preserve">Addition of Appendix B Key resources </w:t>
            </w:r>
            <w:r w:rsidR="00CC7954" w:rsidRPr="008730B3">
              <w:t>–</w:t>
            </w:r>
            <w:r w:rsidRPr="008730B3">
              <w:t xml:space="preserve"> </w:t>
            </w:r>
            <w:r w:rsidR="00CC7954" w:rsidRPr="008730B3">
              <w:t>p</w:t>
            </w:r>
            <w:r w:rsidR="008E1B0C">
              <w:t xml:space="preserve"> </w:t>
            </w:r>
            <w:r w:rsidR="00CC7954" w:rsidRPr="008730B3">
              <w:t>7</w:t>
            </w:r>
            <w:r w:rsidR="00316CCA">
              <w:t>2</w:t>
            </w:r>
            <w:r w:rsidR="008E1B0C">
              <w:t>.</w:t>
            </w:r>
          </w:p>
          <w:p w14:paraId="10E5FB13" w14:textId="0781BF7B" w:rsidR="001A106F" w:rsidRPr="00CC7954" w:rsidRDefault="001A106F" w:rsidP="00557427">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8730B3">
              <w:t>Addition of Appendix C Where t</w:t>
            </w:r>
            <w:r w:rsidR="00D67288" w:rsidRPr="008730B3">
              <w:t>o</w:t>
            </w:r>
            <w:r w:rsidRPr="008730B3">
              <w:t xml:space="preserve"> go for support</w:t>
            </w:r>
            <w:r w:rsidR="00DA550C" w:rsidRPr="008730B3">
              <w:t xml:space="preserve"> </w:t>
            </w:r>
            <w:r w:rsidR="00D67288" w:rsidRPr="008730B3">
              <w:t>– p</w:t>
            </w:r>
            <w:r w:rsidR="008E1B0C">
              <w:t xml:space="preserve"> </w:t>
            </w:r>
            <w:r w:rsidR="005428E9">
              <w:t>7</w:t>
            </w:r>
            <w:r w:rsidR="00316CCA">
              <w:t>3</w:t>
            </w:r>
            <w:r w:rsidR="008E1B0C">
              <w:t>.</w:t>
            </w:r>
          </w:p>
          <w:p w14:paraId="771998D6" w14:textId="04A1F438" w:rsidR="003605A0" w:rsidRPr="00082A52" w:rsidRDefault="00663C02" w:rsidP="00557427">
            <w:pPr>
              <w:pStyle w:val="Tablelistbullet"/>
              <w:cnfStyle w:val="000000000000" w:firstRow="0" w:lastRow="0" w:firstColumn="0" w:lastColumn="0" w:oddVBand="0" w:evenVBand="0" w:oddHBand="0" w:evenHBand="0" w:firstRowFirstColumn="0" w:firstRowLastColumn="0" w:lastRowFirstColumn="0" w:lastRowLastColumn="0"/>
            </w:pPr>
            <w:r w:rsidRPr="008730B3">
              <w:t>General wording refinement – as applicable.</w:t>
            </w:r>
          </w:p>
        </w:tc>
      </w:tr>
    </w:tbl>
    <w:p w14:paraId="1DB37E03" w14:textId="3C91EB04" w:rsidR="00475191" w:rsidRPr="00B20010" w:rsidRDefault="00686ACD" w:rsidP="00B20010">
      <w:pPr>
        <w:pStyle w:val="Caption"/>
      </w:pPr>
      <w:r w:rsidRPr="00B20010">
        <w:lastRenderedPageBreak/>
        <w:t xml:space="preserve">Table </w:t>
      </w:r>
      <w:r w:rsidR="005622ED">
        <w:fldChar w:fldCharType="begin"/>
      </w:r>
      <w:r w:rsidR="005622ED">
        <w:instrText xml:space="preserve"> SEQ Table \* ARABIC </w:instrText>
      </w:r>
      <w:r w:rsidR="005622ED">
        <w:fldChar w:fldCharType="separate"/>
      </w:r>
      <w:r w:rsidR="00040DBB">
        <w:rPr>
          <w:noProof/>
        </w:rPr>
        <w:t>1</w:t>
      </w:r>
      <w:r w:rsidR="005622ED">
        <w:rPr>
          <w:noProof/>
        </w:rPr>
        <w:fldChar w:fldCharType="end"/>
      </w:r>
      <w:r w:rsidRPr="00B20010">
        <w:t xml:space="preserve"> – </w:t>
      </w:r>
      <w:r w:rsidR="002C4FF3" w:rsidRPr="00B20010">
        <w:t>Version control</w:t>
      </w:r>
    </w:p>
    <w:p w14:paraId="6302CD8C" w14:textId="5CAB313A" w:rsidR="00205F5B" w:rsidRPr="00B20010" w:rsidRDefault="00D06843" w:rsidP="00B20010">
      <w:r w:rsidRPr="00B20010">
        <w:br w:type="page"/>
      </w:r>
    </w:p>
    <w:p w14:paraId="220E373C" w14:textId="0EA530AC" w:rsidR="00507C34" w:rsidRPr="003A1635" w:rsidRDefault="00507C34" w:rsidP="003A1635">
      <w:pPr>
        <w:pStyle w:val="Heading1"/>
      </w:pPr>
      <w:bookmarkStart w:id="10" w:name="_Toc210912682"/>
      <w:r>
        <w:lastRenderedPageBreak/>
        <w:t>Context</w:t>
      </w:r>
      <w:bookmarkEnd w:id="6"/>
      <w:bookmarkEnd w:id="7"/>
      <w:bookmarkEnd w:id="8"/>
      <w:bookmarkEnd w:id="10"/>
    </w:p>
    <w:p w14:paraId="1669B917" w14:textId="236C59F5" w:rsidR="00507C34" w:rsidRPr="003A1635" w:rsidRDefault="00A67295" w:rsidP="003A1635">
      <w:pPr>
        <w:pStyle w:val="Heading2"/>
      </w:pPr>
      <w:bookmarkStart w:id="11" w:name="_Toc185516104"/>
      <w:bookmarkStart w:id="12" w:name="_Toc210912683"/>
      <w:r w:rsidRPr="00082A52">
        <w:t xml:space="preserve">Aged Care </w:t>
      </w:r>
      <w:r w:rsidR="00507C34" w:rsidRPr="00082A52">
        <w:t>Act</w:t>
      </w:r>
      <w:bookmarkEnd w:id="11"/>
      <w:r w:rsidR="00204E84" w:rsidRPr="00082A52">
        <w:t xml:space="preserve"> 2024</w:t>
      </w:r>
      <w:bookmarkEnd w:id="12"/>
    </w:p>
    <w:p w14:paraId="70EE54FC" w14:textId="67C3DCE2" w:rsidR="00507C34" w:rsidRPr="00507C34" w:rsidRDefault="00507C34" w:rsidP="003A1635">
      <w:pPr>
        <w:rPr>
          <w:rFonts w:eastAsia="Open Sans"/>
        </w:rPr>
      </w:pPr>
      <w:r w:rsidRPr="00507C34">
        <w:rPr>
          <w:rFonts w:eastAsia="Open Sans"/>
        </w:rPr>
        <w:t xml:space="preserve">The Royal Commission into Aged Care Quality and Safety recommended the </w:t>
      </w:r>
      <w:r w:rsidRPr="00507C34">
        <w:rPr>
          <w:rFonts w:eastAsia="Open Sans"/>
          <w:i/>
          <w:iCs/>
        </w:rPr>
        <w:t>Aged Care Act 1997</w:t>
      </w:r>
      <w:r w:rsidRPr="00507C34">
        <w:rPr>
          <w:rFonts w:eastAsia="Open Sans"/>
        </w:rPr>
        <w:t xml:space="preserve"> and its related legislation is no longer fit for purpose. The Australian Government is changing aged care laws to put the rights and needs of older people first</w:t>
      </w:r>
      <w:r w:rsidR="00C3488A">
        <w:rPr>
          <w:rFonts w:eastAsia="Open Sans"/>
        </w:rPr>
        <w:t>, as they are at the centre of all we do</w:t>
      </w:r>
      <w:r w:rsidRPr="00507C34">
        <w:rPr>
          <w:rFonts w:eastAsia="Open Sans"/>
        </w:rPr>
        <w:t>.</w:t>
      </w:r>
    </w:p>
    <w:p w14:paraId="023F3924" w14:textId="77777777" w:rsidR="00507C34" w:rsidRPr="003A1635" w:rsidRDefault="00507C34" w:rsidP="003A1635">
      <w:pPr>
        <w:rPr>
          <w:rFonts w:eastAsia="Open Sans"/>
        </w:rPr>
      </w:pPr>
      <w:r w:rsidRPr="00507C34">
        <w:rPr>
          <w:rFonts w:eastAsia="Open Sans"/>
        </w:rPr>
        <w:t xml:space="preserve">Aged care is </w:t>
      </w:r>
      <w:r w:rsidRPr="003A1635">
        <w:rPr>
          <w:rFonts w:eastAsia="Open Sans"/>
        </w:rPr>
        <w:t>enabled through a range of services and supports. Aged care services range from low-level support to more complex services.</w:t>
      </w:r>
    </w:p>
    <w:p w14:paraId="4E7FDBA4" w14:textId="22DD0B53" w:rsidR="00507C34" w:rsidRPr="00507C34" w:rsidRDefault="00507C34" w:rsidP="003A1635">
      <w:pPr>
        <w:rPr>
          <w:rFonts w:eastAsia="Open Sans"/>
        </w:rPr>
      </w:pPr>
      <w:r w:rsidRPr="003A1635">
        <w:rPr>
          <w:rFonts w:eastAsia="Open Sans"/>
        </w:rPr>
        <w:t xml:space="preserve">The government pays </w:t>
      </w:r>
      <w:r w:rsidR="007A5AB9" w:rsidRPr="003A1635">
        <w:rPr>
          <w:rFonts w:eastAsia="Open Sans"/>
        </w:rPr>
        <w:t>Approved</w:t>
      </w:r>
      <w:r w:rsidR="007A5AB9">
        <w:rPr>
          <w:rFonts w:eastAsia="Open Sans"/>
        </w:rPr>
        <w:t xml:space="preserve"> Providers (</w:t>
      </w:r>
      <w:r w:rsidRPr="6EC31495">
        <w:rPr>
          <w:rFonts w:eastAsia="Open Sans"/>
        </w:rPr>
        <w:t xml:space="preserve">Registered Providers </w:t>
      </w:r>
      <w:r w:rsidR="003C5CFC">
        <w:rPr>
          <w:rFonts w:eastAsia="Open Sans"/>
        </w:rPr>
        <w:t xml:space="preserve">from 1 </w:t>
      </w:r>
      <w:r w:rsidR="00DD34A7">
        <w:rPr>
          <w:rFonts w:eastAsia="Open Sans"/>
        </w:rPr>
        <w:t>November 2025</w:t>
      </w:r>
      <w:r w:rsidR="007A5AB9">
        <w:rPr>
          <w:rFonts w:eastAsia="Open Sans"/>
        </w:rPr>
        <w:t>)</w:t>
      </w:r>
      <w:r w:rsidRPr="6EC31495">
        <w:rPr>
          <w:rFonts w:eastAsia="Open Sans"/>
        </w:rPr>
        <w:t xml:space="preserve"> to deliver aged care through subsidies, grants and program funding. People who receive government-funded aged care can also help with the cost, if they can afford to.</w:t>
      </w:r>
    </w:p>
    <w:p w14:paraId="1A19F9F3" w14:textId="15083B5B" w:rsidR="00507C34" w:rsidRPr="003A1635" w:rsidRDefault="00507C34" w:rsidP="003A1635">
      <w:pPr>
        <w:rPr>
          <w:rFonts w:eastAsia="Open Sans"/>
        </w:rPr>
      </w:pPr>
      <w:r w:rsidRPr="003A1635">
        <w:rPr>
          <w:rFonts w:eastAsia="Open Sans"/>
        </w:rPr>
        <w:t xml:space="preserve">The Aged Care Quality Standards will be strengthened under the </w:t>
      </w:r>
      <w:r w:rsidR="007572F3" w:rsidRPr="003A1635">
        <w:rPr>
          <w:rFonts w:eastAsia="Open Sans"/>
        </w:rPr>
        <w:t xml:space="preserve">new Aged </w:t>
      </w:r>
      <w:r w:rsidR="000533B0" w:rsidRPr="003A1635">
        <w:rPr>
          <w:rFonts w:eastAsia="Open Sans"/>
        </w:rPr>
        <w:t xml:space="preserve">Care </w:t>
      </w:r>
      <w:r w:rsidRPr="003A1635">
        <w:rPr>
          <w:rFonts w:eastAsia="Open Sans"/>
        </w:rPr>
        <w:t>Act. The strengthened Aged Care Quality Standards (strengthened Quality Standards) aim to make sure older people receive safe and quality care and services. The strengthened Quality Standards set obligations on providers regarding the care and services they deliver. The Aged Care Quality and Safety Commission (ACQSC</w:t>
      </w:r>
      <w:r w:rsidR="00746FDA" w:rsidRPr="003A1635">
        <w:rPr>
          <w:rFonts w:eastAsia="Open Sans"/>
        </w:rPr>
        <w:t>)</w:t>
      </w:r>
      <w:r w:rsidR="00A05798" w:rsidRPr="003A1635">
        <w:rPr>
          <w:rFonts w:eastAsia="Open Sans"/>
        </w:rPr>
        <w:t>, also referred to as the Commission</w:t>
      </w:r>
      <w:r w:rsidR="00746FDA" w:rsidRPr="003A1635">
        <w:rPr>
          <w:rFonts w:eastAsia="Open Sans"/>
        </w:rPr>
        <w:t>,</w:t>
      </w:r>
      <w:r w:rsidRPr="003A1635">
        <w:rPr>
          <w:rFonts w:eastAsia="Open Sans"/>
        </w:rPr>
        <w:t xml:space="preserve"> will be responsible for monitoring conformance with the strengthened Quality Standards.</w:t>
      </w:r>
    </w:p>
    <w:p w14:paraId="7196A1D0" w14:textId="4AFCCEF5" w:rsidR="00507C34" w:rsidRPr="003A1635" w:rsidRDefault="00507C34" w:rsidP="003A1635">
      <w:pPr>
        <w:rPr>
          <w:rFonts w:eastAsia="Open Sans"/>
        </w:rPr>
      </w:pPr>
      <w:r w:rsidRPr="003A1635">
        <w:rPr>
          <w:rFonts w:eastAsia="Open Sans"/>
        </w:rPr>
        <w:t>The new Act</w:t>
      </w:r>
      <w:r w:rsidR="000818E7" w:rsidRPr="003A1635">
        <w:rPr>
          <w:rFonts w:eastAsia="Open Sans"/>
        </w:rPr>
        <w:t>, which takes effect from 1 November 2025,</w:t>
      </w:r>
      <w:r w:rsidRPr="003A1635">
        <w:rPr>
          <w:rFonts w:eastAsia="Open Sans"/>
        </w:rPr>
        <w:t xml:space="preserve"> aims to improve the ways services are delivered to older people in their homes, community settings and approved residential care homes. The new Act will:</w:t>
      </w:r>
    </w:p>
    <w:p w14:paraId="1DAD559D" w14:textId="77777777" w:rsidR="003A1635" w:rsidRDefault="00507C34" w:rsidP="00A84D16">
      <w:pPr>
        <w:pStyle w:val="ListBullet"/>
        <w:numPr>
          <w:ilvl w:val="0"/>
          <w:numId w:val="144"/>
        </w:numPr>
      </w:pPr>
      <w:r w:rsidRPr="6EC31495">
        <w:t xml:space="preserve">outline the rights of </w:t>
      </w:r>
      <w:r w:rsidRPr="0033764E">
        <w:t>older</w:t>
      </w:r>
      <w:r w:rsidRPr="6EC31495">
        <w:t xml:space="preserve"> people who are seeking and accessing aged care services</w:t>
      </w:r>
    </w:p>
    <w:p w14:paraId="3263429C" w14:textId="77777777" w:rsidR="003A1635" w:rsidRDefault="00507C34" w:rsidP="00A84D16">
      <w:pPr>
        <w:pStyle w:val="ListBullet"/>
        <w:numPr>
          <w:ilvl w:val="0"/>
          <w:numId w:val="144"/>
        </w:numPr>
      </w:pPr>
      <w:r w:rsidRPr="003A1635">
        <w:t>create a single-entry point, with clear eligibility requirements</w:t>
      </w:r>
    </w:p>
    <w:p w14:paraId="252B766D" w14:textId="77777777" w:rsidR="003A1635" w:rsidRDefault="00507C34" w:rsidP="00A84D16">
      <w:pPr>
        <w:pStyle w:val="ListBullet"/>
        <w:numPr>
          <w:ilvl w:val="0"/>
          <w:numId w:val="144"/>
        </w:numPr>
      </w:pPr>
      <w:r w:rsidRPr="003A1635">
        <w:t>include a fair, culturally safe </w:t>
      </w:r>
      <w:hyperlink r:id="rId32" w:tooltip="Single Assessment System for aged care" w:history="1">
        <w:r w:rsidRPr="003A1635">
          <w:rPr>
            <w:rStyle w:val="Hyperlink"/>
          </w:rPr>
          <w:t>single assessment framework</w:t>
        </w:r>
      </w:hyperlink>
    </w:p>
    <w:p w14:paraId="6ED12FC6" w14:textId="77777777" w:rsidR="003A1635" w:rsidRDefault="00507C34" w:rsidP="00A84D16">
      <w:pPr>
        <w:pStyle w:val="ListBullet"/>
        <w:numPr>
          <w:ilvl w:val="0"/>
          <w:numId w:val="144"/>
        </w:numPr>
      </w:pPr>
      <w:r w:rsidRPr="003A1635">
        <w:t>support the delivery of aged care services</w:t>
      </w:r>
    </w:p>
    <w:p w14:paraId="137C81EA" w14:textId="77777777" w:rsidR="003A1635" w:rsidRDefault="00507C34" w:rsidP="00A84D16">
      <w:pPr>
        <w:pStyle w:val="ListBullet"/>
        <w:numPr>
          <w:ilvl w:val="0"/>
          <w:numId w:val="144"/>
        </w:numPr>
      </w:pPr>
      <w:r w:rsidRPr="003A1635">
        <w:t>establish new </w:t>
      </w:r>
      <w:hyperlink r:id="rId33" w:anchor="oversight-of-the-aged-care-system" w:tooltip="Regulation and oversight under the new Aged Care Act" w:history="1">
        <w:r w:rsidRPr="003A1635">
          <w:rPr>
            <w:rStyle w:val="Hyperlink"/>
          </w:rPr>
          <w:t>system oversight and accountability arrangements</w:t>
        </w:r>
      </w:hyperlink>
    </w:p>
    <w:p w14:paraId="4D826C7D" w14:textId="77777777" w:rsidR="003A1635" w:rsidRDefault="00507C34" w:rsidP="00A84D16">
      <w:pPr>
        <w:pStyle w:val="ListBullet"/>
        <w:numPr>
          <w:ilvl w:val="0"/>
          <w:numId w:val="144"/>
        </w:numPr>
      </w:pPr>
      <w:r w:rsidRPr="003A1635">
        <w:t>increase provider accountability through a new </w:t>
      </w:r>
      <w:hyperlink r:id="rId34" w:tooltip="New aged care regulatory model" w:history="1">
        <w:r w:rsidRPr="003A1635">
          <w:rPr>
            <w:rStyle w:val="Hyperlink"/>
          </w:rPr>
          <w:t>regulatory model</w:t>
        </w:r>
      </w:hyperlink>
    </w:p>
    <w:p w14:paraId="56106CB9" w14:textId="71D32D6C" w:rsidR="00831C34" w:rsidRPr="003A1635" w:rsidRDefault="00EE5803" w:rsidP="00A84D16">
      <w:pPr>
        <w:pStyle w:val="ListBullet"/>
        <w:numPr>
          <w:ilvl w:val="0"/>
          <w:numId w:val="144"/>
        </w:numPr>
      </w:pPr>
      <w:r w:rsidRPr="003C04EE">
        <w:t>strengthen</w:t>
      </w:r>
      <w:r>
        <w:t xml:space="preserve"> the </w:t>
      </w:r>
      <w:hyperlink r:id="rId35">
        <w:r w:rsidRPr="003A1635">
          <w:rPr>
            <w:rStyle w:val="Hyperlink"/>
          </w:rPr>
          <w:t>aged care regulator</w:t>
        </w:r>
      </w:hyperlink>
      <w:r w:rsidR="00721CD2" w:rsidRPr="009D4FC5">
        <w:t>.</w:t>
      </w:r>
    </w:p>
    <w:p w14:paraId="0C918D9E" w14:textId="77777777" w:rsidR="000119A4" w:rsidRDefault="000119A4" w:rsidP="00270E83">
      <w:pPr>
        <w:pStyle w:val="Heading2"/>
      </w:pPr>
      <w:bookmarkStart w:id="13" w:name="_Toc182505088"/>
      <w:bookmarkStart w:id="14" w:name="_Toc182951444"/>
      <w:bookmarkStart w:id="15" w:name="_Toc185516105"/>
      <w:bookmarkStart w:id="16" w:name="_Toc210912684"/>
      <w:r>
        <w:t>Registered Providers under the new Act</w:t>
      </w:r>
      <w:bookmarkEnd w:id="13"/>
      <w:bookmarkEnd w:id="14"/>
      <w:bookmarkEnd w:id="15"/>
      <w:bookmarkEnd w:id="16"/>
    </w:p>
    <w:p w14:paraId="46F29A66" w14:textId="640CBD03" w:rsidR="000119A4" w:rsidRPr="009D4FC5" w:rsidRDefault="000119A4" w:rsidP="00270E83">
      <w:r w:rsidRPr="00E9608B">
        <w:t xml:space="preserve">Under the new Act, government-funded aged care services </w:t>
      </w:r>
      <w:r w:rsidR="006C2D84">
        <w:t>can only</w:t>
      </w:r>
      <w:r w:rsidRPr="00E9608B">
        <w:t xml:space="preserve"> be delivered by Registered Providers. </w:t>
      </w:r>
      <w:r w:rsidRPr="009D4FC5">
        <w:t xml:space="preserve">Registered Providers can claim </w:t>
      </w:r>
      <w:r w:rsidR="02C14F63">
        <w:t>or receive</w:t>
      </w:r>
      <w:r>
        <w:t xml:space="preserve"> </w:t>
      </w:r>
      <w:r w:rsidR="1599C409">
        <w:t>g</w:t>
      </w:r>
      <w:r w:rsidR="2723621F">
        <w:t>overnment</w:t>
      </w:r>
      <w:r w:rsidRPr="009D4FC5">
        <w:t xml:space="preserve"> funding for delivering aged care services to a person who has been approved for those services. This includes services delivered through the Support at Home program, in residential aged care or through a specialist aged care program</w:t>
      </w:r>
      <w:r w:rsidR="00524C4C">
        <w:t xml:space="preserve"> (</w:t>
      </w:r>
      <w:r w:rsidR="00524C4C" w:rsidRPr="004E0C18">
        <w:t xml:space="preserve">government-funded </w:t>
      </w:r>
      <w:r w:rsidR="00524C4C" w:rsidRPr="004E0C18">
        <w:lastRenderedPageBreak/>
        <w:t>program where there is an agreement or arrangement, such as a grant, in place to deliver aged care services</w:t>
      </w:r>
      <w:r w:rsidR="00524C4C">
        <w:t>)</w:t>
      </w:r>
      <w:r w:rsidRPr="009D4FC5">
        <w:t xml:space="preserve"> such as the:</w:t>
      </w:r>
    </w:p>
    <w:p w14:paraId="641A1724" w14:textId="77777777" w:rsidR="000119A4" w:rsidRPr="003C04EE" w:rsidRDefault="000119A4" w:rsidP="00A84D16">
      <w:pPr>
        <w:pStyle w:val="ListBullet"/>
        <w:numPr>
          <w:ilvl w:val="0"/>
          <w:numId w:val="145"/>
        </w:numPr>
      </w:pPr>
      <w:r w:rsidRPr="003C04EE">
        <w:t>Multi-Purpose Services Program (MPS)</w:t>
      </w:r>
    </w:p>
    <w:p w14:paraId="57F6A2FB" w14:textId="6B6F9051" w:rsidR="000119A4" w:rsidRPr="003C04EE" w:rsidRDefault="000119A4" w:rsidP="00A84D16">
      <w:pPr>
        <w:pStyle w:val="ListBullet"/>
        <w:numPr>
          <w:ilvl w:val="0"/>
          <w:numId w:val="145"/>
        </w:numPr>
      </w:pPr>
      <w:r w:rsidRPr="003C04EE">
        <w:t>Commonwealth Home Support Program (CHSP)</w:t>
      </w:r>
    </w:p>
    <w:p w14:paraId="2BD76E65" w14:textId="77777777" w:rsidR="000119A4" w:rsidRPr="003C04EE" w:rsidRDefault="000119A4" w:rsidP="00A84D16">
      <w:pPr>
        <w:pStyle w:val="ListBullet"/>
        <w:numPr>
          <w:ilvl w:val="0"/>
          <w:numId w:val="145"/>
        </w:numPr>
      </w:pPr>
      <w:r w:rsidRPr="003C04EE">
        <w:t>National Aboriginal and Torres Strait Islander Flexible Aged Care Program (NATSIFACP)</w:t>
      </w:r>
    </w:p>
    <w:p w14:paraId="02B2F229" w14:textId="77777777" w:rsidR="000119A4" w:rsidRPr="003C04EE" w:rsidRDefault="000119A4" w:rsidP="00A84D16">
      <w:pPr>
        <w:pStyle w:val="ListBullet"/>
        <w:numPr>
          <w:ilvl w:val="0"/>
          <w:numId w:val="145"/>
        </w:numPr>
      </w:pPr>
      <w:r w:rsidRPr="003C04EE">
        <w:t>Transition Care Program (TCP).</w:t>
      </w:r>
    </w:p>
    <w:p w14:paraId="2600BDBA" w14:textId="52D92C15" w:rsidR="000119A4" w:rsidRPr="009D4FC5" w:rsidRDefault="000119A4" w:rsidP="00270E83">
      <w:r w:rsidRPr="009D4FC5">
        <w:t>All providers of funded aged care services need to be registered by the Commission. Organisations and people must register in one or more provider registration category. The categories are based on the types of services they plan to deliver.</w:t>
      </w:r>
    </w:p>
    <w:p w14:paraId="057B5035" w14:textId="5C9C1815" w:rsidR="000119A4" w:rsidRPr="003A1635" w:rsidRDefault="000119A4" w:rsidP="003A1635">
      <w:pPr>
        <w:pStyle w:val="PolicyStatement"/>
        <w:rPr>
          <w:rStyle w:val="Strong"/>
        </w:rPr>
      </w:pPr>
      <w:r w:rsidRPr="003A1635">
        <w:rPr>
          <w:rStyle w:val="Strong"/>
        </w:rPr>
        <w:t xml:space="preserve">Changes for providers will be effective from </w:t>
      </w:r>
      <w:r w:rsidR="000818E7" w:rsidRPr="003A1635">
        <w:rPr>
          <w:rStyle w:val="Strong"/>
        </w:rPr>
        <w:t>1 November 2025</w:t>
      </w:r>
      <w:r w:rsidR="009F23DD" w:rsidRPr="003A1635">
        <w:rPr>
          <w:rStyle w:val="Strong"/>
        </w:rPr>
        <w:t>:</w:t>
      </w:r>
    </w:p>
    <w:p w14:paraId="66C0BE3E" w14:textId="718FE9AD" w:rsidR="000119A4" w:rsidRPr="003B51CD" w:rsidRDefault="000119A4" w:rsidP="00270E83">
      <w:pPr>
        <w:pStyle w:val="PolicyStatement"/>
      </w:pPr>
      <w:r w:rsidRPr="003B51CD">
        <w:t>The Support at Home program will replace the Home Care Packages (HCP) Program and Short-Term Restorative Care (STRC) Programme.</w:t>
      </w:r>
    </w:p>
    <w:p w14:paraId="0B4F4B2F" w14:textId="51A1B90D" w:rsidR="000119A4" w:rsidRPr="00BE1D4C" w:rsidRDefault="000119A4" w:rsidP="00270E83">
      <w:pPr>
        <w:pStyle w:val="PolicyStatement"/>
      </w:pPr>
      <w:r w:rsidRPr="6EC31495">
        <w:t xml:space="preserve">Regulatory model changes mean </w:t>
      </w:r>
      <w:r w:rsidR="002F6B98">
        <w:t xml:space="preserve">the Government Provider Management System (GPMS) will reflect </w:t>
      </w:r>
      <w:r w:rsidRPr="6EC31495">
        <w:t>new registration categories</w:t>
      </w:r>
      <w:r w:rsidR="002F6B98">
        <w:t>. The My Aged Care Service and Support Portal will also reflect n</w:t>
      </w:r>
      <w:r w:rsidR="008402B2">
        <w:t>ew r</w:t>
      </w:r>
      <w:r w:rsidR="009D5924" w:rsidRPr="009D5924">
        <w:t>egistration categories and services</w:t>
      </w:r>
      <w:r w:rsidR="002F6B98">
        <w:t>.</w:t>
      </w:r>
    </w:p>
    <w:p w14:paraId="7C040ACF" w14:textId="15F57B49" w:rsidR="000119A4" w:rsidRPr="009D4FC5" w:rsidRDefault="00DA51A6" w:rsidP="00270E83">
      <w:pPr>
        <w:pStyle w:val="PolicyStatement"/>
      </w:pPr>
      <w:r>
        <w:t>P</w:t>
      </w:r>
      <w:r w:rsidR="000119A4" w:rsidRPr="6EC31495">
        <w:t>rovider capacity for residential beds will be managed differently</w:t>
      </w:r>
      <w:r w:rsidR="00D878BD">
        <w:t>,</w:t>
      </w:r>
      <w:r w:rsidR="000119A4" w:rsidRPr="6EC31495">
        <w:t xml:space="preserve"> with </w:t>
      </w:r>
      <w:r w:rsidR="005E00C9">
        <w:t xml:space="preserve">older people allocated </w:t>
      </w:r>
      <w:r w:rsidR="000119A4" w:rsidRPr="6EC31495">
        <w:t>residential places.</w:t>
      </w:r>
    </w:p>
    <w:p w14:paraId="421FA501" w14:textId="77777777" w:rsidR="000119A4" w:rsidRPr="00BE1D4C" w:rsidRDefault="000119A4" w:rsidP="00270E83">
      <w:pPr>
        <w:pStyle w:val="PolicyStatement"/>
      </w:pPr>
      <w:r>
        <w:t>Payment and subsidy changes for the Support at Home program may require changes to invoicing practices and payment systems with Services Australia.</w:t>
      </w:r>
    </w:p>
    <w:p w14:paraId="5309F04D" w14:textId="5209113C" w:rsidR="000119A4" w:rsidRDefault="000119A4" w:rsidP="00270E83">
      <w:pPr>
        <w:pStyle w:val="PolicyStatement"/>
      </w:pPr>
      <w:r w:rsidRPr="00BE1D4C">
        <w:t>Some providers</w:t>
      </w:r>
      <w:r w:rsidR="00EB6D8E">
        <w:t>,</w:t>
      </w:r>
      <w:r>
        <w:t xml:space="preserve"> such as those delivering CHSP</w:t>
      </w:r>
      <w:r w:rsidR="00D52197">
        <w:t>,</w:t>
      </w:r>
      <w:r>
        <w:t xml:space="preserve"> </w:t>
      </w:r>
      <w:r w:rsidR="00D52197">
        <w:t>MPS</w:t>
      </w:r>
      <w:r>
        <w:t xml:space="preserve"> and NATSIFAC</w:t>
      </w:r>
      <w:r w:rsidR="008B4EBA">
        <w:t>P</w:t>
      </w:r>
      <w:r w:rsidRPr="00BE1D4C">
        <w:t xml:space="preserve"> </w:t>
      </w:r>
      <w:r>
        <w:t>programs under the new Act</w:t>
      </w:r>
      <w:r w:rsidR="00EB6D8E">
        <w:t>,</w:t>
      </w:r>
      <w:r w:rsidRPr="00BE1D4C">
        <w:t xml:space="preserve"> will gain access to GPMS for the first time</w:t>
      </w:r>
      <w:r>
        <w:t>.</w:t>
      </w:r>
      <w:r w:rsidR="007A4DC5">
        <w:t xml:space="preserve"> </w:t>
      </w:r>
      <w:r w:rsidR="00481C81">
        <w:t>P</w:t>
      </w:r>
      <w:r w:rsidR="00B07E8E">
        <w:t xml:space="preserve">roviders </w:t>
      </w:r>
      <w:r w:rsidR="007A4DC5" w:rsidRPr="007A4DC5">
        <w:t xml:space="preserve">will have access to the My Aged Care Service and Support Portal and will receive referrals and oversee clients </w:t>
      </w:r>
      <w:r w:rsidR="00A4449B">
        <w:t>through My Aged Care</w:t>
      </w:r>
      <w:r w:rsidR="007A4DC5" w:rsidRPr="007A4DC5">
        <w:t>.</w:t>
      </w:r>
    </w:p>
    <w:p w14:paraId="41D5B878" w14:textId="77777777" w:rsidR="00270E83" w:rsidRPr="00B20010" w:rsidRDefault="00270E83" w:rsidP="00B20010">
      <w:bookmarkStart w:id="17" w:name="_Toc182505089"/>
      <w:bookmarkStart w:id="18" w:name="_Toc182951445"/>
      <w:bookmarkStart w:id="19" w:name="_Toc185516106"/>
      <w:bookmarkStart w:id="20" w:name="_Ref198814454"/>
      <w:bookmarkStart w:id="21" w:name="_Ref199243787"/>
      <w:r w:rsidRPr="00B20010">
        <w:br w:type="page"/>
      </w:r>
    </w:p>
    <w:p w14:paraId="1D5A8746" w14:textId="0407FF31" w:rsidR="000119A4" w:rsidRPr="000119A4" w:rsidRDefault="000119A4" w:rsidP="00270E83">
      <w:pPr>
        <w:pStyle w:val="Heading1"/>
      </w:pPr>
      <w:bookmarkStart w:id="22" w:name="_Toc210912685"/>
      <w:r>
        <w:lastRenderedPageBreak/>
        <w:t xml:space="preserve">Digital </w:t>
      </w:r>
      <w:bookmarkEnd w:id="17"/>
      <w:bookmarkEnd w:id="18"/>
      <w:r>
        <w:t>systems</w:t>
      </w:r>
      <w:bookmarkEnd w:id="19"/>
      <w:bookmarkEnd w:id="20"/>
      <w:bookmarkEnd w:id="21"/>
      <w:bookmarkEnd w:id="22"/>
    </w:p>
    <w:p w14:paraId="35043949" w14:textId="16ADE55D" w:rsidR="000119A4" w:rsidRPr="000119A4" w:rsidRDefault="000119A4" w:rsidP="00270E83">
      <w:pPr>
        <w:rPr>
          <w:rFonts w:eastAsia="Open Sans"/>
        </w:rPr>
      </w:pPr>
      <w:r w:rsidRPr="000119A4">
        <w:rPr>
          <w:rFonts w:eastAsia="Open Sans"/>
        </w:rPr>
        <w:t>Provi</w:t>
      </w:r>
      <w:r w:rsidRPr="000119A4">
        <w:t xml:space="preserve">ders </w:t>
      </w:r>
      <w:r w:rsidRPr="000119A4">
        <w:rPr>
          <w:rFonts w:eastAsia="Open Sans"/>
        </w:rPr>
        <w:t xml:space="preserve">will continue to interact with government and do business through </w:t>
      </w:r>
      <w:r w:rsidR="0CA7D71B" w:rsidRPr="6E2DBA56">
        <w:rPr>
          <w:rFonts w:eastAsia="Open Sans"/>
        </w:rPr>
        <w:t xml:space="preserve">three </w:t>
      </w:r>
      <w:r w:rsidRPr="000119A4">
        <w:rPr>
          <w:rFonts w:eastAsia="Open Sans"/>
        </w:rPr>
        <w:t>key digital systems</w:t>
      </w:r>
      <w:r w:rsidR="00210B1A">
        <w:rPr>
          <w:rFonts w:eastAsia="Open Sans"/>
        </w:rPr>
        <w:t>.</w:t>
      </w:r>
      <w:r w:rsidR="00E847F5">
        <w:rPr>
          <w:rFonts w:eastAsia="Open Sans"/>
        </w:rPr>
        <w:t xml:space="preserve"> </w:t>
      </w:r>
      <w:r w:rsidR="00514F5A">
        <w:rPr>
          <w:rFonts w:eastAsia="Open Sans"/>
        </w:rPr>
        <w:t>Table 2</w:t>
      </w:r>
      <w:r w:rsidR="00E847F5" w:rsidRPr="00E847F5">
        <w:rPr>
          <w:rFonts w:eastAsia="Open Sans"/>
        </w:rPr>
        <w:t xml:space="preserve"> below</w:t>
      </w:r>
      <w:r w:rsidR="002B2E63">
        <w:rPr>
          <w:rFonts w:eastAsia="Open Sans"/>
        </w:rPr>
        <w:t xml:space="preserve"> summarises</w:t>
      </w:r>
      <w:r w:rsidR="00E847F5" w:rsidRPr="00E847F5">
        <w:rPr>
          <w:rFonts w:eastAsia="Open Sans"/>
        </w:rPr>
        <w:t xml:space="preserve"> the links to system guides and resources </w:t>
      </w:r>
      <w:r w:rsidR="005804EA">
        <w:rPr>
          <w:rFonts w:eastAsia="Open Sans"/>
        </w:rPr>
        <w:t xml:space="preserve">available </w:t>
      </w:r>
      <w:r w:rsidR="00E847F5" w:rsidRPr="00E847F5">
        <w:rPr>
          <w:rFonts w:eastAsia="Open Sans"/>
        </w:rPr>
        <w:t>for each relevant system to support providers keeping their service information up to date</w:t>
      </w:r>
      <w:r w:rsidR="00A2775B">
        <w:rPr>
          <w:rFonts w:eastAsia="Open Sans"/>
        </w:rPr>
        <w:t>.</w:t>
      </w:r>
    </w:p>
    <w:tbl>
      <w:tblPr>
        <w:tblStyle w:val="TableGrid81"/>
        <w:tblW w:w="5000" w:type="pct"/>
        <w:tblLook w:val="04A0" w:firstRow="1" w:lastRow="0" w:firstColumn="1" w:lastColumn="0" w:noHBand="0" w:noVBand="1"/>
      </w:tblPr>
      <w:tblGrid>
        <w:gridCol w:w="1561"/>
        <w:gridCol w:w="6225"/>
        <w:gridCol w:w="1268"/>
      </w:tblGrid>
      <w:tr w:rsidR="001A5E84" w:rsidRPr="000119A4" w14:paraId="7AD8B02E" w14:textId="11304404" w:rsidTr="00082A5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1E1545" w:themeFill="text1"/>
          </w:tcPr>
          <w:p w14:paraId="7E16697A" w14:textId="08BC1D54" w:rsidR="001A5E84" w:rsidRPr="006B78B5" w:rsidRDefault="001A5E84" w:rsidP="00082A52">
            <w:pPr>
              <w:pStyle w:val="TableHeader"/>
            </w:pPr>
            <w:r w:rsidRPr="00082A52">
              <w:rPr>
                <w:b/>
                <w:bCs w:val="0"/>
                <w:sz w:val="22"/>
              </w:rPr>
              <w:t>System</w:t>
            </w:r>
          </w:p>
        </w:tc>
        <w:tc>
          <w:tcPr>
            <w:tcW w:w="0" w:type="pct"/>
            <w:shd w:val="clear" w:color="auto" w:fill="1E1545" w:themeFill="text1"/>
          </w:tcPr>
          <w:p w14:paraId="3CD963DB" w14:textId="121265F1" w:rsidR="001A5E84" w:rsidRPr="006B78B5" w:rsidRDefault="001A5E84" w:rsidP="00082A52">
            <w:pPr>
              <w:pStyle w:val="TableHeader"/>
              <w:cnfStyle w:val="100000000000" w:firstRow="1" w:lastRow="0" w:firstColumn="0" w:lastColumn="0" w:oddVBand="0" w:evenVBand="0" w:oddHBand="0" w:evenHBand="0" w:firstRowFirstColumn="0" w:firstRowLastColumn="0" w:lastRowFirstColumn="0" w:lastRowLastColumn="0"/>
            </w:pPr>
            <w:r w:rsidRPr="00082A52">
              <w:rPr>
                <w:b/>
                <w:bCs w:val="0"/>
                <w:sz w:val="22"/>
              </w:rPr>
              <w:t>Description</w:t>
            </w:r>
          </w:p>
        </w:tc>
        <w:tc>
          <w:tcPr>
            <w:tcW w:w="0" w:type="pct"/>
            <w:shd w:val="clear" w:color="auto" w:fill="1E1545" w:themeFill="text1"/>
          </w:tcPr>
          <w:p w14:paraId="097C0E76" w14:textId="6E58FAF0" w:rsidR="00B91559" w:rsidRPr="006B78B5" w:rsidRDefault="00B91559" w:rsidP="00082A52">
            <w:pPr>
              <w:pStyle w:val="TableHeader"/>
              <w:cnfStyle w:val="100000000000" w:firstRow="1" w:lastRow="0" w:firstColumn="0" w:lastColumn="0" w:oddVBand="0" w:evenVBand="0" w:oddHBand="0" w:evenHBand="0" w:firstRowFirstColumn="0" w:firstRowLastColumn="0" w:lastRowFirstColumn="0" w:lastRowLastColumn="0"/>
            </w:pPr>
            <w:r w:rsidRPr="00082A52">
              <w:rPr>
                <w:b/>
                <w:bCs w:val="0"/>
                <w:sz w:val="22"/>
              </w:rPr>
              <w:t>System guides and resources</w:t>
            </w:r>
          </w:p>
        </w:tc>
      </w:tr>
      <w:tr w:rsidR="001A5E84" w:rsidRPr="000119A4" w14:paraId="7C397CA4" w14:textId="41A995EF" w:rsidTr="00082A52">
        <w:trPr>
          <w:trHeight w:val="1051"/>
        </w:trPr>
        <w:tc>
          <w:tcPr>
            <w:cnfStyle w:val="001000000000" w:firstRow="0" w:lastRow="0" w:firstColumn="1" w:lastColumn="0" w:oddVBand="0" w:evenVBand="0" w:oddHBand="0" w:evenHBand="0" w:firstRowFirstColumn="0" w:firstRowLastColumn="0" w:lastRowFirstColumn="0" w:lastRowLastColumn="0"/>
            <w:tcW w:w="0" w:type="pct"/>
          </w:tcPr>
          <w:p w14:paraId="65EBDCEE" w14:textId="5E27D1CE" w:rsidR="001A5E84" w:rsidRPr="00082A52" w:rsidRDefault="001A5E84" w:rsidP="00557427">
            <w:pPr>
              <w:pStyle w:val="Tabletext"/>
              <w:rPr>
                <w:b w:val="0"/>
              </w:rPr>
            </w:pPr>
            <w:r w:rsidRPr="006B78B5">
              <w:t>Government Provider Management System</w:t>
            </w:r>
          </w:p>
        </w:tc>
        <w:tc>
          <w:tcPr>
            <w:tcW w:w="0" w:type="pct"/>
          </w:tcPr>
          <w:p w14:paraId="134C0EC0" w14:textId="77777777" w:rsidR="00E576EA" w:rsidRDefault="001A5E84" w:rsidP="00557427">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r:id="rId36">
              <w:r w:rsidRPr="006430B1">
                <w:rPr>
                  <w:rStyle w:val="Hyperlink"/>
                </w:rPr>
                <w:t>Government Provider Management System (GPMS)</w:t>
              </w:r>
            </w:hyperlink>
            <w:r>
              <w:t xml:space="preserve"> is the portal where providers view and maintain some of their </w:t>
            </w:r>
            <w:r w:rsidR="4D7A4640">
              <w:t xml:space="preserve">organisation and personnel </w:t>
            </w:r>
            <w:r>
              <w:t>information and complete mandatory reporting.</w:t>
            </w:r>
            <w:r w:rsidR="64DAADCA">
              <w:t xml:space="preserve"> </w:t>
            </w:r>
          </w:p>
          <w:p w14:paraId="248778FE" w14:textId="0642F55F" w:rsidR="001A5E84" w:rsidRPr="00B04368" w:rsidRDefault="64DAADCA" w:rsidP="00557427">
            <w:pPr>
              <w:pStyle w:val="Tabletext"/>
              <w:cnfStyle w:val="000000000000" w:firstRow="0" w:lastRow="0" w:firstColumn="0" w:lastColumn="0" w:oddVBand="0" w:evenVBand="0" w:oddHBand="0" w:evenHBand="0" w:firstRowFirstColumn="0" w:firstRowLastColumn="0" w:lastRowFirstColumn="0" w:lastRowLastColumn="0"/>
            </w:pPr>
            <w:r>
              <w:t>On 3 November 2025,</w:t>
            </w:r>
            <w:r w:rsidR="1720F160">
              <w:t xml:space="preserve"> providers will </w:t>
            </w:r>
            <w:r w:rsidR="3E1920AD">
              <w:t xml:space="preserve">need to </w:t>
            </w:r>
            <w:r w:rsidR="1720F160">
              <w:t xml:space="preserve">access 2 </w:t>
            </w:r>
            <w:r w:rsidR="0042761A">
              <w:t>separate</w:t>
            </w:r>
            <w:r w:rsidR="1720F160">
              <w:t xml:space="preserve"> GPMS portals to </w:t>
            </w:r>
            <w:r w:rsidR="00A3282C">
              <w:t>maintain provider information and to submit mandatory reporting.</w:t>
            </w:r>
            <w:r w:rsidR="00A770A3">
              <w:t xml:space="preserve"> </w:t>
            </w:r>
            <w:r w:rsidR="000744B7">
              <w:t xml:space="preserve">Provider information </w:t>
            </w:r>
            <w:r w:rsidR="00A770A3">
              <w:t>will remain</w:t>
            </w:r>
            <w:r w:rsidR="000744B7">
              <w:t xml:space="preserve"> against</w:t>
            </w:r>
            <w:r w:rsidR="21A62393">
              <w:t xml:space="preserve"> the </w:t>
            </w:r>
            <w:r w:rsidR="63FF8BB9">
              <w:t>current</w:t>
            </w:r>
            <w:r w:rsidR="21A62393">
              <w:t xml:space="preserve"> Act</w:t>
            </w:r>
            <w:r w:rsidR="000744B7">
              <w:t xml:space="preserve"> in </w:t>
            </w:r>
            <w:r w:rsidR="00114F9E">
              <w:t xml:space="preserve">the </w:t>
            </w:r>
            <w:r w:rsidR="005A1238">
              <w:t>Approved Provider Portal</w:t>
            </w:r>
            <w:r w:rsidR="000744B7">
              <w:t xml:space="preserve"> and will </w:t>
            </w:r>
            <w:r w:rsidR="000744B7" w:rsidRPr="00197F12">
              <w:t>be updated to the</w:t>
            </w:r>
            <w:r w:rsidR="21A62393" w:rsidRPr="00197F12">
              <w:t xml:space="preserve"> new Act</w:t>
            </w:r>
            <w:r w:rsidR="000744B7">
              <w:t xml:space="preserve"> in the </w:t>
            </w:r>
            <w:r w:rsidR="005A1238">
              <w:t xml:space="preserve">Registered Provider </w:t>
            </w:r>
            <w:r w:rsidR="0093554D">
              <w:t xml:space="preserve">Portal. </w:t>
            </w:r>
          </w:p>
        </w:tc>
        <w:tc>
          <w:tcPr>
            <w:tcW w:w="0" w:type="pct"/>
          </w:tcPr>
          <w:p w14:paraId="482466AF" w14:textId="26B413F4" w:rsidR="00B91559" w:rsidRPr="00082A52" w:rsidRDefault="00B91559" w:rsidP="00557427">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37" w:history="1">
              <w:r w:rsidRPr="006430B1">
                <w:rPr>
                  <w:rStyle w:val="Hyperlink"/>
                </w:rPr>
                <w:t xml:space="preserve">GPMS </w:t>
              </w:r>
              <w:r w:rsidR="002D7B70" w:rsidRPr="00082A52">
                <w:rPr>
                  <w:rStyle w:val="Hyperlink"/>
                </w:rPr>
                <w:t>r</w:t>
              </w:r>
              <w:r w:rsidRPr="006430B1">
                <w:rPr>
                  <w:rStyle w:val="Hyperlink"/>
                </w:rPr>
                <w:t>esources</w:t>
              </w:r>
            </w:hyperlink>
          </w:p>
        </w:tc>
      </w:tr>
      <w:tr w:rsidR="001A5E84" w:rsidRPr="000119A4" w14:paraId="5A1A6F3C" w14:textId="1A308F1F" w:rsidTr="00082A52">
        <w:trPr>
          <w:trHeight w:val="1343"/>
        </w:trPr>
        <w:tc>
          <w:tcPr>
            <w:cnfStyle w:val="001000000000" w:firstRow="0" w:lastRow="0" w:firstColumn="1" w:lastColumn="0" w:oddVBand="0" w:evenVBand="0" w:oddHBand="0" w:evenHBand="0" w:firstRowFirstColumn="0" w:firstRowLastColumn="0" w:lastRowFirstColumn="0" w:lastRowLastColumn="0"/>
            <w:tcW w:w="0" w:type="pct"/>
          </w:tcPr>
          <w:p w14:paraId="446F8DA6" w14:textId="6A5018B2" w:rsidR="001A5E84" w:rsidRPr="00082A52" w:rsidRDefault="001A5E84" w:rsidP="00557427">
            <w:pPr>
              <w:pStyle w:val="Tabletext"/>
              <w:rPr>
                <w:b w:val="0"/>
              </w:rPr>
            </w:pPr>
            <w:r w:rsidRPr="006B78B5">
              <w:t>My Aged Care Service and Support Portal</w:t>
            </w:r>
          </w:p>
        </w:tc>
        <w:tc>
          <w:tcPr>
            <w:tcW w:w="0" w:type="pct"/>
          </w:tcPr>
          <w:p w14:paraId="576AF0E7" w14:textId="4F0B88F9" w:rsidR="00DB6779" w:rsidRDefault="001A5E84" w:rsidP="00557427">
            <w:pPr>
              <w:pStyle w:val="Tabletext"/>
              <w:cnfStyle w:val="000000000000" w:firstRow="0" w:lastRow="0" w:firstColumn="0" w:lastColumn="0" w:oddVBand="0" w:evenVBand="0" w:oddHBand="0" w:evenHBand="0" w:firstRowFirstColumn="0" w:firstRowLastColumn="0" w:lastRowFirstColumn="0" w:lastRowLastColumn="0"/>
            </w:pPr>
            <w:r w:rsidRPr="00B04368">
              <w:t xml:space="preserve">Providers use the </w:t>
            </w:r>
            <w:hyperlink r:id="rId38" w:history="1">
              <w:r w:rsidRPr="006430B1">
                <w:rPr>
                  <w:rStyle w:val="Hyperlink"/>
                </w:rPr>
                <w:t>My Aged Care Service and Support Portal</w:t>
              </w:r>
            </w:hyperlink>
            <w:r w:rsidRPr="00B04368">
              <w:t xml:space="preserve"> to </w:t>
            </w:r>
            <w:r w:rsidR="007C167C">
              <w:t>create outlets</w:t>
            </w:r>
            <w:r w:rsidR="002D0CB9">
              <w:t>,</w:t>
            </w:r>
            <w:r w:rsidR="00FE1758">
              <w:t xml:space="preserve"> </w:t>
            </w:r>
            <w:r w:rsidR="00E033FF">
              <w:t>which</w:t>
            </w:r>
            <w:r w:rsidR="0080198B">
              <w:t xml:space="preserve"> allow for service referrals</w:t>
            </w:r>
            <w:r w:rsidR="004833C4">
              <w:t xml:space="preserve">, service </w:t>
            </w:r>
            <w:r w:rsidR="0080198B">
              <w:t>advertising</w:t>
            </w:r>
            <w:r w:rsidR="00823B32">
              <w:t xml:space="preserve"> </w:t>
            </w:r>
            <w:r w:rsidRPr="00B04368">
              <w:t xml:space="preserve">and </w:t>
            </w:r>
            <w:r w:rsidR="0061380F">
              <w:t>care delivery</w:t>
            </w:r>
            <w:r w:rsidRPr="00B04368">
              <w:t xml:space="preserve"> </w:t>
            </w:r>
            <w:r w:rsidR="00BA628A">
              <w:t>to</w:t>
            </w:r>
            <w:r w:rsidR="00BA628A" w:rsidRPr="00B04368">
              <w:t xml:space="preserve"> </w:t>
            </w:r>
            <w:r w:rsidRPr="00B04368">
              <w:t>older people.</w:t>
            </w:r>
            <w:r w:rsidR="00490ADF">
              <w:t xml:space="preserve"> Providers can access </w:t>
            </w:r>
            <w:r w:rsidR="00D8729D">
              <w:t>older people’s assessment information and Support Plan to understand their needs and plan their care.</w:t>
            </w:r>
            <w:r w:rsidRPr="00B04368">
              <w:t xml:space="preserve"> </w:t>
            </w:r>
          </w:p>
          <w:p w14:paraId="0699ECB4" w14:textId="0892A5DB" w:rsidR="001A5E84" w:rsidRPr="00B04368" w:rsidRDefault="009C6CAE" w:rsidP="00557427">
            <w:pPr>
              <w:pStyle w:val="Tabletext"/>
              <w:cnfStyle w:val="000000000000" w:firstRow="0" w:lastRow="0" w:firstColumn="0" w:lastColumn="0" w:oddVBand="0" w:evenVBand="0" w:oddHBand="0" w:evenHBand="0" w:firstRowFirstColumn="0" w:firstRowLastColumn="0" w:lastRowFirstColumn="0" w:lastRowLastColumn="0"/>
            </w:pPr>
            <w:r>
              <w:t xml:space="preserve">Registered </w:t>
            </w:r>
            <w:r w:rsidR="00110BF6">
              <w:t>P</w:t>
            </w:r>
            <w:r w:rsidR="001A5E84">
              <w:t xml:space="preserve">rovider information in the My Aged Care Service and Support Portal </w:t>
            </w:r>
            <w:r w:rsidR="0085068B">
              <w:t>is fed</w:t>
            </w:r>
            <w:r w:rsidR="001A5E84">
              <w:t xml:space="preserve"> from GPMS.</w:t>
            </w:r>
            <w:r w:rsidR="008561C7">
              <w:t xml:space="preserve"> </w:t>
            </w:r>
          </w:p>
        </w:tc>
        <w:tc>
          <w:tcPr>
            <w:tcW w:w="0" w:type="pct"/>
          </w:tcPr>
          <w:p w14:paraId="1511095D" w14:textId="16468965" w:rsidR="00B91559" w:rsidRPr="00082A52" w:rsidRDefault="1D3B58A7" w:rsidP="00557427">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39">
              <w:r w:rsidRPr="006430B1">
                <w:rPr>
                  <w:rStyle w:val="Hyperlink"/>
                </w:rPr>
                <w:t>My Aged Care Service and Support Portal resources</w:t>
              </w:r>
            </w:hyperlink>
          </w:p>
        </w:tc>
      </w:tr>
      <w:tr w:rsidR="001A5E84" w:rsidRPr="000119A4" w14:paraId="4DABB414" w14:textId="7A082DAD" w:rsidTr="00082A52">
        <w:trPr>
          <w:trHeight w:val="491"/>
        </w:trPr>
        <w:tc>
          <w:tcPr>
            <w:cnfStyle w:val="001000000000" w:firstRow="0" w:lastRow="0" w:firstColumn="1" w:lastColumn="0" w:oddVBand="0" w:evenVBand="0" w:oddHBand="0" w:evenHBand="0" w:firstRowFirstColumn="0" w:firstRowLastColumn="0" w:lastRowFirstColumn="0" w:lastRowLastColumn="0"/>
            <w:tcW w:w="935" w:type="pct"/>
          </w:tcPr>
          <w:p w14:paraId="432A3354" w14:textId="57697C02" w:rsidR="001A5E84" w:rsidRPr="00082A52" w:rsidRDefault="008E36AB" w:rsidP="00557427">
            <w:pPr>
              <w:pStyle w:val="Tabletext"/>
              <w:rPr>
                <w:b w:val="0"/>
              </w:rPr>
            </w:pPr>
            <w:r w:rsidRPr="006B78B5">
              <w:t>Aged Care Provider Portal</w:t>
            </w:r>
          </w:p>
        </w:tc>
        <w:tc>
          <w:tcPr>
            <w:tcW w:w="3312" w:type="pct"/>
          </w:tcPr>
          <w:p w14:paraId="65F04A97" w14:textId="58F43FBA" w:rsidR="001A5E84" w:rsidRPr="00B04368" w:rsidRDefault="001A5E84" w:rsidP="00557427">
            <w:pPr>
              <w:pStyle w:val="Tabletext"/>
              <w:cnfStyle w:val="000000000000" w:firstRow="0" w:lastRow="0" w:firstColumn="0" w:lastColumn="0" w:oddVBand="0" w:evenVBand="0" w:oddHBand="0" w:evenHBand="0" w:firstRowFirstColumn="0" w:firstRowLastColumn="0" w:lastRowFirstColumn="0" w:lastRowLastColumn="0"/>
            </w:pPr>
            <w:r w:rsidRPr="00B04368">
              <w:t xml:space="preserve">The </w:t>
            </w:r>
            <w:hyperlink r:id="rId40">
              <w:r w:rsidRPr="006430B1">
                <w:rPr>
                  <w:rStyle w:val="Hyperlink"/>
                </w:rPr>
                <w:t>Aged Care Provider Portal (ACPP)</w:t>
              </w:r>
            </w:hyperlink>
            <w:r w:rsidRPr="00B04368">
              <w:t xml:space="preserve"> </w:t>
            </w:r>
            <w:r w:rsidR="00791700">
              <w:t xml:space="preserve">is </w:t>
            </w:r>
            <w:r w:rsidRPr="00B04368">
              <w:t>managed by Services Australia</w:t>
            </w:r>
            <w:r w:rsidR="00791700">
              <w:t xml:space="preserve">. </w:t>
            </w:r>
            <w:r w:rsidR="00C87426">
              <w:t xml:space="preserve">Providers </w:t>
            </w:r>
            <w:r w:rsidR="00AF5448">
              <w:t xml:space="preserve">can </w:t>
            </w:r>
            <w:hyperlink r:id="rId41" w:history="1">
              <w:r w:rsidR="00AF5448" w:rsidRPr="006430B1">
                <w:rPr>
                  <w:rStyle w:val="Hyperlink"/>
                </w:rPr>
                <w:t>use the portal</w:t>
              </w:r>
              <w:r w:rsidRPr="006430B1">
                <w:rPr>
                  <w:rStyle w:val="Hyperlink"/>
                </w:rPr>
                <w:t xml:space="preserve"> to make claims</w:t>
              </w:r>
            </w:hyperlink>
            <w:r w:rsidR="00327492" w:rsidRPr="006430B1">
              <w:rPr>
                <w:rStyle w:val="Hyperlink"/>
              </w:rPr>
              <w:t xml:space="preserve"> </w:t>
            </w:r>
            <w:r w:rsidRPr="00B04368">
              <w:t>for aged care subsidies and supplements for:</w:t>
            </w:r>
          </w:p>
          <w:p w14:paraId="4E6A6922" w14:textId="77777777" w:rsidR="001A5E84" w:rsidRPr="003A1635" w:rsidRDefault="001A5E84"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home care</w:t>
            </w:r>
          </w:p>
          <w:p w14:paraId="635014DE" w14:textId="77777777" w:rsidR="001A5E84" w:rsidRPr="003A1635" w:rsidRDefault="001A5E84"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residential care</w:t>
            </w:r>
          </w:p>
          <w:p w14:paraId="123D687C" w14:textId="77777777" w:rsidR="001A5E84" w:rsidRPr="003A1635" w:rsidRDefault="001A5E84" w:rsidP="00557427">
            <w:pPr>
              <w:pStyle w:val="Tablelistbullet"/>
              <w:cnfStyle w:val="000000000000" w:firstRow="0" w:lastRow="0" w:firstColumn="0" w:lastColumn="0" w:oddVBand="0" w:evenVBand="0" w:oddHBand="0" w:evenHBand="0" w:firstRowFirstColumn="0" w:firstRowLastColumn="0" w:lastRowFirstColumn="0" w:lastRowLastColumn="0"/>
            </w:pPr>
            <w:r w:rsidRPr="003A1635">
              <w:t>transition care</w:t>
            </w:r>
          </w:p>
          <w:p w14:paraId="2ED5730E" w14:textId="71F83CDC" w:rsidR="001A5E84" w:rsidRPr="00082A52" w:rsidRDefault="001A5E84" w:rsidP="00557427">
            <w:pPr>
              <w:pStyle w:val="Tablelistbullet"/>
              <w:cnfStyle w:val="000000000000" w:firstRow="0" w:lastRow="0" w:firstColumn="0" w:lastColumn="0" w:oddVBand="0" w:evenVBand="0" w:oddHBand="0" w:evenHBand="0" w:firstRowFirstColumn="0" w:firstRowLastColumn="0" w:lastRowFirstColumn="0" w:lastRowLastColumn="0"/>
              <w:rPr>
                <w:rFonts w:eastAsia="Arial"/>
              </w:rPr>
            </w:pPr>
            <w:r w:rsidRPr="003A1635">
              <w:t>short-term restorative care</w:t>
            </w:r>
            <w:r w:rsidR="1599C409" w:rsidRPr="003A1635">
              <w:t>.</w:t>
            </w:r>
          </w:p>
        </w:tc>
        <w:tc>
          <w:tcPr>
            <w:tcW w:w="0" w:type="pct"/>
          </w:tcPr>
          <w:p w14:paraId="0A1BEB91" w14:textId="2B11A62F" w:rsidR="00B91559" w:rsidRPr="00082A52" w:rsidRDefault="1D3B58A7" w:rsidP="00557427">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42">
              <w:r w:rsidRPr="006430B1">
                <w:rPr>
                  <w:rStyle w:val="Hyperlink"/>
                </w:rPr>
                <w:t>Aged Care Provider Portal support resources</w:t>
              </w:r>
            </w:hyperlink>
          </w:p>
        </w:tc>
      </w:tr>
    </w:tbl>
    <w:p w14:paraId="536F0098" w14:textId="28B1B8ED" w:rsidR="00686ACD" w:rsidRPr="00B20010" w:rsidRDefault="00686ACD" w:rsidP="00B20010">
      <w:pPr>
        <w:pStyle w:val="Caption"/>
      </w:pPr>
      <w:r w:rsidRPr="00B20010">
        <w:t>Table 2 – Digital systems summary</w:t>
      </w:r>
    </w:p>
    <w:p w14:paraId="1E21D75A" w14:textId="77777777" w:rsidR="0060767E" w:rsidRPr="008609EA" w:rsidRDefault="0060767E" w:rsidP="008609EA">
      <w:pPr>
        <w:rPr>
          <w:rFonts w:eastAsia="Open Sans"/>
        </w:rPr>
      </w:pPr>
      <w:r w:rsidRPr="008609EA">
        <w:rPr>
          <w:rFonts w:eastAsia="Open Sans"/>
        </w:rPr>
        <w:br w:type="page"/>
      </w:r>
    </w:p>
    <w:p w14:paraId="4F2854DB" w14:textId="5811DC2D" w:rsidR="000119A4" w:rsidRPr="000119A4" w:rsidRDefault="000119A4" w:rsidP="00415AEC">
      <w:pPr>
        <w:rPr>
          <w:rFonts w:eastAsia="Open Sans"/>
        </w:rPr>
      </w:pPr>
      <w:r w:rsidRPr="1CE9FDEA">
        <w:rPr>
          <w:rFonts w:eastAsia="Open Sans"/>
        </w:rPr>
        <w:lastRenderedPageBreak/>
        <w:t xml:space="preserve">In addition to the digital systems providers have access to, </w:t>
      </w:r>
      <w:r w:rsidR="00786C1C">
        <w:rPr>
          <w:rFonts w:eastAsia="Open Sans"/>
        </w:rPr>
        <w:t>the table</w:t>
      </w:r>
      <w:r w:rsidR="00646562" w:rsidRPr="1CE9FDEA">
        <w:rPr>
          <w:rFonts w:eastAsia="Open Sans"/>
        </w:rPr>
        <w:t xml:space="preserve"> below outlines where </w:t>
      </w:r>
      <w:r w:rsidRPr="1CE9FDEA">
        <w:rPr>
          <w:rFonts w:eastAsia="Open Sans"/>
        </w:rPr>
        <w:t>provider information is also displayed</w:t>
      </w:r>
      <w:r w:rsidR="0040488B" w:rsidRPr="1CE9FDEA">
        <w:rPr>
          <w:rFonts w:eastAsia="Open Sans"/>
        </w:rPr>
        <w:t xml:space="preserve">. </w:t>
      </w:r>
      <w:r w:rsidR="00CD79C5" w:rsidRPr="1CE9FDEA">
        <w:rPr>
          <w:rFonts w:eastAsia="Open Sans"/>
        </w:rPr>
        <w:t>The</w:t>
      </w:r>
      <w:r w:rsidR="00170E36" w:rsidRPr="1CE9FDEA">
        <w:rPr>
          <w:rFonts w:eastAsia="Open Sans"/>
        </w:rPr>
        <w:t>se</w:t>
      </w:r>
      <w:r w:rsidR="00CD79C5" w:rsidRPr="1CE9FDEA">
        <w:rPr>
          <w:rFonts w:eastAsia="Open Sans"/>
        </w:rPr>
        <w:t xml:space="preserve"> systems </w:t>
      </w:r>
      <w:r w:rsidR="00BE00B5" w:rsidRPr="1CE9FDEA">
        <w:rPr>
          <w:rFonts w:eastAsia="Open Sans"/>
        </w:rPr>
        <w:t>have built-in integrations to</w:t>
      </w:r>
      <w:r w:rsidR="00CD79C5" w:rsidRPr="1CE9FDEA">
        <w:rPr>
          <w:rFonts w:eastAsia="Open Sans"/>
        </w:rPr>
        <w:t xml:space="preserve"> support providers </w:t>
      </w:r>
      <w:r w:rsidR="002C28E2" w:rsidRPr="1CE9FDEA">
        <w:rPr>
          <w:rFonts w:eastAsia="Open Sans"/>
        </w:rPr>
        <w:t xml:space="preserve">to connect </w:t>
      </w:r>
      <w:r w:rsidR="00CD79C5" w:rsidRPr="1CE9FDEA">
        <w:rPr>
          <w:rFonts w:eastAsia="Open Sans"/>
        </w:rPr>
        <w:t>with the aged care system.</w:t>
      </w:r>
    </w:p>
    <w:tbl>
      <w:tblPr>
        <w:tblStyle w:val="TableGrid8"/>
        <w:tblW w:w="5000" w:type="pct"/>
        <w:tblLook w:val="04A0" w:firstRow="1" w:lastRow="0" w:firstColumn="1" w:lastColumn="0" w:noHBand="0" w:noVBand="1"/>
      </w:tblPr>
      <w:tblGrid>
        <w:gridCol w:w="2260"/>
        <w:gridCol w:w="6794"/>
      </w:tblGrid>
      <w:tr w:rsidR="001A5E84" w:rsidRPr="003E1406" w14:paraId="49C2A122" w14:textId="77777777" w:rsidTr="0E2524A2">
        <w:trPr>
          <w:cnfStyle w:val="100000000000" w:firstRow="1" w:lastRow="0" w:firstColumn="0" w:lastColumn="0" w:oddVBand="0" w:evenVBand="0" w:oddHBand="0" w:evenHBand="0" w:firstRowFirstColumn="0" w:firstRowLastColumn="0" w:lastRowFirstColumn="0" w:lastRowLastColumn="0"/>
          <w:trHeight w:val="510"/>
          <w:tblHeader/>
        </w:trPr>
        <w:tc>
          <w:tcPr>
            <w:tcW w:w="1248" w:type="pct"/>
            <w:shd w:val="clear" w:color="auto" w:fill="1E1545" w:themeFill="text2"/>
          </w:tcPr>
          <w:p w14:paraId="5FA164CD" w14:textId="77777777" w:rsidR="001A5E84" w:rsidRPr="00A350B2" w:rsidRDefault="001A5E84" w:rsidP="00557427">
            <w:pPr>
              <w:pStyle w:val="Tabletext"/>
            </w:pPr>
            <w:r w:rsidRPr="00082A52">
              <w:t>Website</w:t>
            </w:r>
          </w:p>
        </w:tc>
        <w:tc>
          <w:tcPr>
            <w:tcW w:w="3752" w:type="pct"/>
            <w:shd w:val="clear" w:color="auto" w:fill="1E1545" w:themeFill="text2"/>
          </w:tcPr>
          <w:p w14:paraId="4DA4E3C3" w14:textId="77777777" w:rsidR="001A5E84" w:rsidRPr="00A350B2" w:rsidRDefault="001A5E84" w:rsidP="00082A52">
            <w:pPr>
              <w:pStyle w:val="TableHeader"/>
            </w:pPr>
            <w:r w:rsidRPr="00082A52">
              <w:rPr>
                <w:b/>
                <w:bCs w:val="0"/>
                <w:sz w:val="22"/>
              </w:rPr>
              <w:t>Description</w:t>
            </w:r>
          </w:p>
        </w:tc>
      </w:tr>
      <w:tr w:rsidR="001A5E84" w:rsidRPr="001D1028" w14:paraId="1B2FFB01" w14:textId="77777777" w:rsidTr="00082A52">
        <w:trPr>
          <w:trHeight w:val="1871"/>
        </w:trPr>
        <w:tc>
          <w:tcPr>
            <w:tcW w:w="1248" w:type="pct"/>
          </w:tcPr>
          <w:p w14:paraId="4AAC6167" w14:textId="02F25A11" w:rsidR="001A5E84" w:rsidRPr="001A5E84" w:rsidRDefault="001A5E84" w:rsidP="00557427">
            <w:pPr>
              <w:pStyle w:val="Tabletext"/>
            </w:pPr>
            <w:r w:rsidRPr="001A5E84">
              <w:t>Aged Care Quality and Safety Commission (ACQSC) Provider Register</w:t>
            </w:r>
          </w:p>
        </w:tc>
        <w:tc>
          <w:tcPr>
            <w:tcW w:w="3752" w:type="pct"/>
          </w:tcPr>
          <w:p w14:paraId="18238D55" w14:textId="1DA3C017" w:rsidR="00B73F89" w:rsidRPr="003A1635" w:rsidRDefault="001A5E84" w:rsidP="00557427">
            <w:pPr>
              <w:pStyle w:val="Tabletext"/>
            </w:pPr>
            <w:r w:rsidRPr="6EC31495">
              <w:t xml:space="preserve">The </w:t>
            </w:r>
            <w:r w:rsidR="00717881">
              <w:t>Commission</w:t>
            </w:r>
            <w:r w:rsidR="00717881" w:rsidRPr="6EC31495">
              <w:t xml:space="preserve"> </w:t>
            </w:r>
            <w:r w:rsidRPr="6EC31495">
              <w:t>will maintain a Provider Register</w:t>
            </w:r>
            <w:r w:rsidR="007E0328">
              <w:t xml:space="preserve"> of</w:t>
            </w:r>
            <w:r w:rsidR="00D7268E">
              <w:t xml:space="preserve"> </w:t>
            </w:r>
            <w:r w:rsidR="008E70A4">
              <w:t>the</w:t>
            </w:r>
            <w:r w:rsidR="00D7268E">
              <w:t xml:space="preserve"> </w:t>
            </w:r>
            <w:r w:rsidRPr="6EC31495">
              <w:t xml:space="preserve">registration </w:t>
            </w:r>
            <w:r w:rsidRPr="003A1635">
              <w:t>details and status of Registered Providers</w:t>
            </w:r>
            <w:r w:rsidR="008E70A4" w:rsidRPr="003A1635">
              <w:t>.</w:t>
            </w:r>
            <w:r w:rsidRPr="003A1635">
              <w:t xml:space="preserve"> </w:t>
            </w:r>
            <w:r w:rsidR="00F85CFB" w:rsidRPr="003A1635">
              <w:t xml:space="preserve">The </w:t>
            </w:r>
            <w:r w:rsidR="00717881" w:rsidRPr="003A1635">
              <w:t>Commission</w:t>
            </w:r>
            <w:r w:rsidR="00F85CFB" w:rsidRPr="003A1635">
              <w:t xml:space="preserve"> will publish </w:t>
            </w:r>
            <w:r w:rsidR="008E70A4" w:rsidRPr="003A1635">
              <w:t xml:space="preserve">this </w:t>
            </w:r>
            <w:r w:rsidR="00F85CFB" w:rsidRPr="003A1635">
              <w:t xml:space="preserve">information on </w:t>
            </w:r>
            <w:r w:rsidR="003732F0" w:rsidRPr="003A1635">
              <w:t>their</w:t>
            </w:r>
            <w:r w:rsidR="00F85CFB" w:rsidRPr="003A1635">
              <w:t xml:space="preserve"> website to make the registration process transparent.</w:t>
            </w:r>
          </w:p>
          <w:p w14:paraId="6D41EB76" w14:textId="757F40B6" w:rsidR="001A5E84" w:rsidRPr="00B04368" w:rsidRDefault="001A5E84" w:rsidP="00557427">
            <w:pPr>
              <w:pStyle w:val="Tabletext"/>
            </w:pPr>
            <w:r w:rsidRPr="003A1635">
              <w:t>The Provider Register</w:t>
            </w:r>
            <w:r w:rsidRPr="6EC31495">
              <w:t xml:space="preserve"> will </w:t>
            </w:r>
            <w:r w:rsidR="0091464A">
              <w:t>include</w:t>
            </w:r>
            <w:r w:rsidR="00566EB4">
              <w:t xml:space="preserve"> each p</w:t>
            </w:r>
            <w:r w:rsidR="0049058F">
              <w:t>rovider’s</w:t>
            </w:r>
            <w:r w:rsidRPr="6EC31495">
              <w:t>:</w:t>
            </w:r>
          </w:p>
          <w:p w14:paraId="14F30A40" w14:textId="515B5AD9" w:rsidR="001A5E84" w:rsidRPr="00082A52" w:rsidRDefault="001A5E84" w:rsidP="00557427">
            <w:pPr>
              <w:pStyle w:val="Tablelistbullet"/>
            </w:pPr>
            <w:r w:rsidRPr="00082A52">
              <w:t>name and address</w:t>
            </w:r>
          </w:p>
          <w:p w14:paraId="4ADD00CE" w14:textId="2F5121B1" w:rsidR="001A5E84" w:rsidRPr="00082A52" w:rsidRDefault="001A5E84" w:rsidP="00557427">
            <w:pPr>
              <w:pStyle w:val="Tablelistbullet"/>
            </w:pPr>
            <w:r w:rsidRPr="00082A52">
              <w:t>registration</w:t>
            </w:r>
            <w:r w:rsidR="00EF53D1" w:rsidRPr="00082A52">
              <w:t xml:space="preserve"> period</w:t>
            </w:r>
          </w:p>
          <w:p w14:paraId="1B74CA96" w14:textId="56864E74" w:rsidR="001A5E84" w:rsidRPr="00082A52" w:rsidRDefault="001A5E84" w:rsidP="00557427">
            <w:pPr>
              <w:pStyle w:val="Tablelistbullet"/>
            </w:pPr>
            <w:r w:rsidRPr="00082A52">
              <w:t>registration categories</w:t>
            </w:r>
          </w:p>
          <w:p w14:paraId="6A8C979C" w14:textId="6E4991BD" w:rsidR="001A5E84" w:rsidRPr="00082A52" w:rsidRDefault="001A5E84" w:rsidP="00557427">
            <w:pPr>
              <w:pStyle w:val="Tablelistbullet"/>
            </w:pPr>
            <w:r w:rsidRPr="00082A52">
              <w:t>whether the registration is current or is suspended</w:t>
            </w:r>
          </w:p>
          <w:p w14:paraId="2EA12193" w14:textId="797C9918" w:rsidR="001A5E84" w:rsidRPr="00082A52" w:rsidRDefault="001A5E84" w:rsidP="00557427">
            <w:pPr>
              <w:pStyle w:val="Tablelistbullet"/>
            </w:pPr>
            <w:r w:rsidRPr="00082A52">
              <w:t>any specific conditions of registration.</w:t>
            </w:r>
          </w:p>
          <w:p w14:paraId="7691DF70" w14:textId="15EC0A9A" w:rsidR="001A5E84" w:rsidRPr="003A1635" w:rsidRDefault="00DD56D4" w:rsidP="00557427">
            <w:pPr>
              <w:pStyle w:val="Tabletext"/>
            </w:pPr>
            <w:r w:rsidRPr="006C51D7">
              <w:t>T</w:t>
            </w:r>
            <w:r w:rsidR="001A5E84" w:rsidRPr="006C51D7">
              <w:t xml:space="preserve">he </w:t>
            </w:r>
            <w:r w:rsidR="00717881" w:rsidRPr="003A1635">
              <w:t>Commission</w:t>
            </w:r>
            <w:r w:rsidR="001A5E84" w:rsidRPr="003A1635">
              <w:t xml:space="preserve"> </w:t>
            </w:r>
            <w:r w:rsidRPr="003A1635">
              <w:t xml:space="preserve">will update the </w:t>
            </w:r>
            <w:r w:rsidR="001A5E84" w:rsidRPr="003A1635">
              <w:t xml:space="preserve">Provider Register based on </w:t>
            </w:r>
            <w:r w:rsidR="00717881" w:rsidRPr="003A1635">
              <w:t>Commission</w:t>
            </w:r>
            <w:r w:rsidR="001A5E84" w:rsidRPr="003A1635">
              <w:t xml:space="preserve"> information or information supplied by providers through GPMS or directly to the </w:t>
            </w:r>
            <w:r w:rsidR="00717881" w:rsidRPr="003A1635">
              <w:t>Commission</w:t>
            </w:r>
            <w:r w:rsidR="001A5E84" w:rsidRPr="003A1635">
              <w:t>.</w:t>
            </w:r>
          </w:p>
          <w:p w14:paraId="5535C020" w14:textId="31677C4D" w:rsidR="001A5E84" w:rsidRPr="00B04368" w:rsidRDefault="001A5E84" w:rsidP="00557427">
            <w:pPr>
              <w:pStyle w:val="Tabletext"/>
            </w:pPr>
            <w:r w:rsidRPr="003A1635">
              <w:t xml:space="preserve">Registered Providers can view some information about their registration in the Provider Register through the GPMS </w:t>
            </w:r>
            <w:r w:rsidR="003C776B" w:rsidRPr="003A1635">
              <w:t>P</w:t>
            </w:r>
            <w:r w:rsidRPr="003A1635">
              <w:t>ortal. This can help them manage their registration</w:t>
            </w:r>
            <w:r w:rsidR="007D546A" w:rsidRPr="003A1635">
              <w:t xml:space="preserve"> and </w:t>
            </w:r>
            <w:r w:rsidR="00FD7410" w:rsidRPr="003A1635">
              <w:t>responsible people</w:t>
            </w:r>
            <w:r w:rsidR="00A77D87" w:rsidRPr="003A1635">
              <w:t xml:space="preserve"> to ensure</w:t>
            </w:r>
            <w:r w:rsidRPr="003A1635">
              <w:t xml:space="preserve"> the</w:t>
            </w:r>
            <w:r w:rsidR="003D4BCF" w:rsidRPr="003A1635">
              <w:t xml:space="preserve"> Commission</w:t>
            </w:r>
            <w:r w:rsidRPr="00B04368">
              <w:t xml:space="preserve"> ha</w:t>
            </w:r>
            <w:r w:rsidR="000A2B6B">
              <w:t>s</w:t>
            </w:r>
            <w:r w:rsidRPr="00B04368">
              <w:t xml:space="preserve"> up-to-date information.</w:t>
            </w:r>
          </w:p>
          <w:p w14:paraId="668BC5CB" w14:textId="7D52A961" w:rsidR="001A5E84" w:rsidRPr="001D1028" w:rsidRDefault="001A5E84" w:rsidP="00557427">
            <w:pPr>
              <w:pStyle w:val="Tabletext"/>
            </w:pPr>
            <w:r w:rsidRPr="00B04368">
              <w:t xml:space="preserve">The Provider Register will also record the details </w:t>
            </w:r>
            <w:r w:rsidR="009F4509">
              <w:t>o</w:t>
            </w:r>
            <w:r w:rsidRPr="00B04368">
              <w:t>f former Registered Providers.</w:t>
            </w:r>
          </w:p>
        </w:tc>
      </w:tr>
      <w:tr w:rsidR="001A5E84" w:rsidRPr="001D1028" w14:paraId="6643DF13" w14:textId="77777777" w:rsidTr="00082A52">
        <w:trPr>
          <w:trHeight w:val="1871"/>
        </w:trPr>
        <w:tc>
          <w:tcPr>
            <w:tcW w:w="1248" w:type="pct"/>
          </w:tcPr>
          <w:p w14:paraId="1ABD0B50" w14:textId="6A185549" w:rsidR="001A5E84" w:rsidRPr="003E1406" w:rsidRDefault="001A5E84" w:rsidP="00557427">
            <w:pPr>
              <w:pStyle w:val="Tabletext"/>
            </w:pPr>
            <w:r w:rsidRPr="003E1406">
              <w:t xml:space="preserve">My Aged Care </w:t>
            </w:r>
            <w:r w:rsidR="00413FE0">
              <w:t>w</w:t>
            </w:r>
            <w:r w:rsidRPr="003E1406">
              <w:t>ebsite</w:t>
            </w:r>
          </w:p>
        </w:tc>
        <w:tc>
          <w:tcPr>
            <w:tcW w:w="3752" w:type="pct"/>
          </w:tcPr>
          <w:p w14:paraId="1B114F88" w14:textId="428CBE04" w:rsidR="005C3069" w:rsidRDefault="001A5E84" w:rsidP="00557427">
            <w:pPr>
              <w:pStyle w:val="Tabletext"/>
            </w:pPr>
            <w:r w:rsidRPr="6EC31495">
              <w:t xml:space="preserve">The </w:t>
            </w:r>
            <w:hyperlink r:id="rId43">
              <w:r w:rsidRPr="006430B1">
                <w:rPr>
                  <w:rStyle w:val="Hyperlink"/>
                </w:rPr>
                <w:t>My Aged Care</w:t>
              </w:r>
            </w:hyperlink>
            <w:r w:rsidRPr="6EC31495">
              <w:t xml:space="preserve"> website provides older people</w:t>
            </w:r>
            <w:r w:rsidR="000701C8">
              <w:t xml:space="preserve">, their families and carers </w:t>
            </w:r>
            <w:r w:rsidRPr="6EC31495">
              <w:t>with</w:t>
            </w:r>
            <w:r w:rsidR="005C3069">
              <w:t>:</w:t>
            </w:r>
          </w:p>
          <w:p w14:paraId="31C1658F" w14:textId="7888103A" w:rsidR="005C3069" w:rsidRPr="00082A52" w:rsidRDefault="00605494" w:rsidP="00557427">
            <w:pPr>
              <w:pStyle w:val="Tablelistbullet"/>
            </w:pPr>
            <w:r w:rsidRPr="00082A52">
              <w:t xml:space="preserve">information about </w:t>
            </w:r>
            <w:r w:rsidR="001A5E84" w:rsidRPr="00082A52">
              <w:t>government-funded aged care services</w:t>
            </w:r>
          </w:p>
          <w:p w14:paraId="7907EBD8" w14:textId="20770BF9" w:rsidR="00BA1562" w:rsidRPr="00082A52" w:rsidRDefault="00BA1562" w:rsidP="00557427">
            <w:pPr>
              <w:pStyle w:val="Tablelistbullet"/>
            </w:pPr>
            <w:r w:rsidRPr="00082A52">
              <w:t xml:space="preserve">the ‘Find a provider’ tool – to find and compare government-funded aged care providers </w:t>
            </w:r>
            <w:r w:rsidR="00851219" w:rsidRPr="00082A52">
              <w:t>by</w:t>
            </w:r>
            <w:r w:rsidRPr="00082A52">
              <w:t xml:space="preserve"> </w:t>
            </w:r>
            <w:r w:rsidR="00F53D3B" w:rsidRPr="00082A52">
              <w:t>location</w:t>
            </w:r>
          </w:p>
          <w:p w14:paraId="02AA8E7B" w14:textId="16E376B6" w:rsidR="001A2E39" w:rsidRPr="00082A52" w:rsidRDefault="001A5E84" w:rsidP="00557427">
            <w:pPr>
              <w:pStyle w:val="Tablelistbullet"/>
            </w:pPr>
            <w:r w:rsidRPr="00082A52">
              <w:t xml:space="preserve">directions on how to access care. </w:t>
            </w:r>
          </w:p>
          <w:p w14:paraId="6167CD82" w14:textId="5FDB3C7B" w:rsidR="001A5E84" w:rsidRPr="00B04368" w:rsidRDefault="001A5E84" w:rsidP="00557427">
            <w:pPr>
              <w:pStyle w:val="Tabletext"/>
            </w:pPr>
            <w:r>
              <w:t xml:space="preserve">Provider information displayed on this website is a combination of outlet information entered in the </w:t>
            </w:r>
            <w:hyperlink r:id="rId44">
              <w:r w:rsidRPr="006430B1">
                <w:rPr>
                  <w:rStyle w:val="Hyperlink"/>
                </w:rPr>
                <w:t>My Aged Care Service and Support Portal</w:t>
              </w:r>
            </w:hyperlink>
            <w:r>
              <w:t xml:space="preserve"> and reporting information entered in </w:t>
            </w:r>
            <w:hyperlink r:id="rId45">
              <w:r w:rsidRPr="006430B1">
                <w:rPr>
                  <w:rStyle w:val="Hyperlink"/>
                </w:rPr>
                <w:t>GPMS</w:t>
              </w:r>
            </w:hyperlink>
            <w:r>
              <w:t>.</w:t>
            </w:r>
          </w:p>
        </w:tc>
      </w:tr>
      <w:tr w:rsidR="450BFA62" w14:paraId="03F5CC96" w14:textId="77777777" w:rsidTr="00082A52">
        <w:trPr>
          <w:trHeight w:val="300"/>
        </w:trPr>
        <w:tc>
          <w:tcPr>
            <w:tcW w:w="1248" w:type="pct"/>
          </w:tcPr>
          <w:p w14:paraId="65AEC4CD" w14:textId="4ADA76E3" w:rsidR="450BFA62" w:rsidRDefault="32CE6E83" w:rsidP="00557427">
            <w:pPr>
              <w:pStyle w:val="Tabletext"/>
            </w:pPr>
            <w:r>
              <w:t xml:space="preserve">Data </w:t>
            </w:r>
            <w:r w:rsidR="69A09B5B">
              <w:t>E</w:t>
            </w:r>
            <w:r>
              <w:t>xchange (DEX)</w:t>
            </w:r>
          </w:p>
        </w:tc>
        <w:tc>
          <w:tcPr>
            <w:tcW w:w="3752" w:type="pct"/>
          </w:tcPr>
          <w:p w14:paraId="3C30A31C" w14:textId="626FACF1" w:rsidR="7AC612BD" w:rsidRDefault="7AC612BD" w:rsidP="00557427">
            <w:pPr>
              <w:pStyle w:val="Tabletext"/>
            </w:pPr>
            <w:r>
              <w:t>The</w:t>
            </w:r>
            <w:r w:rsidR="00337A1A">
              <w:t xml:space="preserve"> </w:t>
            </w:r>
            <w:hyperlink r:id="rId46" w:history="1">
              <w:r w:rsidR="00337A1A" w:rsidRPr="006430B1">
                <w:rPr>
                  <w:rStyle w:val="Hyperlink"/>
                </w:rPr>
                <w:t>Data Exchange</w:t>
              </w:r>
            </w:hyperlink>
            <w:r w:rsidR="32CE6E83" w:rsidRPr="002D0444">
              <w:rPr>
                <w:color w:val="0070C0"/>
              </w:rPr>
              <w:t xml:space="preserve"> </w:t>
            </w:r>
            <w:r w:rsidR="00412543">
              <w:t>lets</w:t>
            </w:r>
            <w:r w:rsidR="32CE6E83" w:rsidRPr="65DFBDF3">
              <w:t xml:space="preserve"> Commonwealth Home Support Program (CHSP) providers </w:t>
            </w:r>
            <w:r w:rsidR="3D967408" w:rsidRPr="65DFBDF3">
              <w:t>submit</w:t>
            </w:r>
            <w:r w:rsidR="32CE6E83" w:rsidRPr="65DFBDF3">
              <w:t xml:space="preserve"> </w:t>
            </w:r>
            <w:r w:rsidR="798D8233" w:rsidRPr="65DFBDF3">
              <w:t>performance</w:t>
            </w:r>
            <w:r w:rsidR="1E1F8750" w:rsidRPr="65DFBDF3">
              <w:t xml:space="preserve"> and client </w:t>
            </w:r>
            <w:r w:rsidR="2FFA8E56" w:rsidRPr="65DFBDF3">
              <w:t>demographic</w:t>
            </w:r>
            <w:r w:rsidR="1E1F8750" w:rsidRPr="65DFBDF3">
              <w:t xml:space="preserve"> information relating to CHSP </w:t>
            </w:r>
            <w:r w:rsidR="2F397121" w:rsidRPr="65DFBDF3">
              <w:t>services</w:t>
            </w:r>
            <w:r w:rsidR="1E1F8750" w:rsidRPr="65DFBDF3">
              <w:t xml:space="preserve"> delivered. </w:t>
            </w:r>
          </w:p>
          <w:p w14:paraId="3CFA3E6F" w14:textId="57BC00F1" w:rsidR="7AC612BD" w:rsidRDefault="2B1EA921" w:rsidP="00557427">
            <w:pPr>
              <w:pStyle w:val="Tabletext"/>
              <w:rPr>
                <w:rFonts w:eastAsia="Arial"/>
              </w:rPr>
            </w:pPr>
            <w:r w:rsidRPr="0E2524A2">
              <w:rPr>
                <w:rFonts w:eastAsia="Arial"/>
              </w:rPr>
              <w:t xml:space="preserve">More information relating to the DEX requirements </w:t>
            </w:r>
            <w:r w:rsidR="3FD81DEA" w:rsidRPr="0E2524A2">
              <w:rPr>
                <w:rFonts w:eastAsia="Arial"/>
              </w:rPr>
              <w:t>ca</w:t>
            </w:r>
            <w:r w:rsidR="324949C9" w:rsidRPr="0E2524A2">
              <w:rPr>
                <w:rFonts w:eastAsia="Arial"/>
              </w:rPr>
              <w:t>n</w:t>
            </w:r>
            <w:r w:rsidRPr="0E2524A2">
              <w:rPr>
                <w:rFonts w:eastAsia="Arial"/>
              </w:rPr>
              <w:t xml:space="preserve"> be found </w:t>
            </w:r>
            <w:r w:rsidR="016AEEB4" w:rsidRPr="0E2524A2">
              <w:rPr>
                <w:rFonts w:eastAsia="Arial"/>
              </w:rPr>
              <w:t>at</w:t>
            </w:r>
            <w:r w:rsidRPr="0E2524A2">
              <w:rPr>
                <w:rFonts w:eastAsia="Arial"/>
              </w:rPr>
              <w:t xml:space="preserve"> </w:t>
            </w:r>
            <w:hyperlink r:id="rId47" w:history="1">
              <w:r w:rsidR="661E7251" w:rsidRPr="0E2524A2">
                <w:rPr>
                  <w:rStyle w:val="Hyperlink"/>
                  <w:rFonts w:eastAsia="Arial"/>
                </w:rPr>
                <w:t>DEX E</w:t>
              </w:r>
              <w:r w:rsidR="7BA7A3FA" w:rsidRPr="0E2524A2">
                <w:rPr>
                  <w:rStyle w:val="Hyperlink"/>
                  <w:rFonts w:eastAsia="Arial"/>
                </w:rPr>
                <w:t>x</w:t>
              </w:r>
              <w:r w:rsidR="661E7251" w:rsidRPr="0E2524A2">
                <w:rPr>
                  <w:rStyle w:val="Hyperlink"/>
                  <w:rFonts w:eastAsia="Arial"/>
                </w:rPr>
                <w:t>change toolkit (Stage 1)</w:t>
              </w:r>
            </w:hyperlink>
            <w:r w:rsidR="1F97917E" w:rsidRPr="00A84D16">
              <w:rPr>
                <w:rStyle w:val="Hyperlink"/>
              </w:rPr>
              <w:t xml:space="preserve"> </w:t>
            </w:r>
            <w:r w:rsidR="1F97917E" w:rsidRPr="4A90BF87">
              <w:rPr>
                <w:rFonts w:eastAsia="Arial"/>
              </w:rPr>
              <w:t xml:space="preserve">and the </w:t>
            </w:r>
            <w:hyperlink r:id="rId48" w:history="1">
              <w:r w:rsidR="1F97917E" w:rsidRPr="008757D3">
                <w:rPr>
                  <w:rStyle w:val="Hyperlink"/>
                  <w:rFonts w:eastAsia="Arial"/>
                </w:rPr>
                <w:t>Data Dictionary Stage 1</w:t>
              </w:r>
            </w:hyperlink>
            <w:r w:rsidRPr="4A90BF87">
              <w:rPr>
                <w:rFonts w:eastAsia="Arial"/>
              </w:rPr>
              <w:t xml:space="preserve"> regarding </w:t>
            </w:r>
            <w:r w:rsidR="7C1F5432" w:rsidRPr="4A90BF87">
              <w:rPr>
                <w:rFonts w:eastAsia="Arial"/>
              </w:rPr>
              <w:t>data submission.</w:t>
            </w:r>
          </w:p>
          <w:p w14:paraId="5E621AA7" w14:textId="08D6A3DA" w:rsidR="450BFA62" w:rsidRDefault="22FFC2C8" w:rsidP="00557427">
            <w:pPr>
              <w:pStyle w:val="Tabletext"/>
            </w:pPr>
            <w:r w:rsidRPr="65DFBDF3">
              <w:lastRenderedPageBreak/>
              <w:t xml:space="preserve">Information submitted through DEX relates to eligible CHSP clients accessing services and will be linked to clients </w:t>
            </w:r>
            <w:r w:rsidR="0FF98A74" w:rsidRPr="65DFBDF3">
              <w:t>a</w:t>
            </w:r>
            <w:r w:rsidR="2C0A7292" w:rsidRPr="65DFBDF3">
              <w:t xml:space="preserve">ged </w:t>
            </w:r>
            <w:r w:rsidR="495215D5" w:rsidRPr="65DFBDF3">
              <w:t>c</w:t>
            </w:r>
            <w:r w:rsidRPr="65DFBDF3">
              <w:t xml:space="preserve">are assessed approval </w:t>
            </w:r>
            <w:r w:rsidR="0305C49A" w:rsidRPr="65DFBDF3">
              <w:t>of services.</w:t>
            </w:r>
          </w:p>
        </w:tc>
      </w:tr>
    </w:tbl>
    <w:p w14:paraId="17AB0E7D" w14:textId="6C8572B9" w:rsidR="0041746A" w:rsidRPr="00B20010" w:rsidRDefault="00686ACD" w:rsidP="00B20010">
      <w:pPr>
        <w:pStyle w:val="Caption"/>
      </w:pPr>
      <w:r w:rsidRPr="00B20010">
        <w:lastRenderedPageBreak/>
        <w:t xml:space="preserve">Table </w:t>
      </w:r>
      <w:r w:rsidR="00DA07E0" w:rsidRPr="00B20010">
        <w:t xml:space="preserve">3 </w:t>
      </w:r>
      <w:r w:rsidRPr="00B20010">
        <w:t>–</w:t>
      </w:r>
      <w:r w:rsidR="00141E26" w:rsidRPr="00B20010">
        <w:t xml:space="preserve"> </w:t>
      </w:r>
      <w:r w:rsidR="00477AAF" w:rsidRPr="00B20010">
        <w:t>W</w:t>
      </w:r>
      <w:r w:rsidRPr="00B20010">
        <w:t>ebsites</w:t>
      </w:r>
      <w:r w:rsidR="00477AAF" w:rsidRPr="00B20010">
        <w:t xml:space="preserve"> </w:t>
      </w:r>
      <w:r w:rsidR="008C5372" w:rsidRPr="00B20010">
        <w:t>with</w:t>
      </w:r>
      <w:r w:rsidR="00477AAF" w:rsidRPr="00B20010">
        <w:t xml:space="preserve"> provider information</w:t>
      </w:r>
    </w:p>
    <w:p w14:paraId="1E111614" w14:textId="3168AA2A" w:rsidR="000119A4" w:rsidRPr="00415AEC" w:rsidRDefault="000119A4" w:rsidP="008609EA">
      <w:pPr>
        <w:pStyle w:val="Heading2"/>
        <w:rPr>
          <w:rStyle w:val="Strong"/>
          <w:rFonts w:eastAsia="Open Sans" w:cs="Times New Roman"/>
          <w:b/>
          <w:iCs w:val="0"/>
          <w:color w:val="2AB1BB" w:themeColor="accent1"/>
          <w:sz w:val="24"/>
          <w:szCs w:val="24"/>
        </w:rPr>
      </w:pPr>
      <w:bookmarkStart w:id="23" w:name="_Toc210912686"/>
      <w:r w:rsidRPr="0C7AC8BA">
        <w:rPr>
          <w:rStyle w:val="Strong"/>
          <w:rFonts w:eastAsia="Open Sans"/>
          <w:b/>
          <w:bCs/>
        </w:rPr>
        <w:t xml:space="preserve">Contact </w:t>
      </w:r>
      <w:r w:rsidR="0037088F" w:rsidRPr="0C7AC8BA">
        <w:rPr>
          <w:rStyle w:val="Strong"/>
          <w:rFonts w:eastAsia="Open Sans"/>
          <w:b/>
          <w:bCs/>
        </w:rPr>
        <w:t xml:space="preserve">the </w:t>
      </w:r>
      <w:r w:rsidRPr="0C7AC8BA">
        <w:rPr>
          <w:rStyle w:val="Strong"/>
          <w:rFonts w:eastAsia="Open Sans"/>
          <w:b/>
          <w:bCs/>
        </w:rPr>
        <w:t>My Aged Care service provider and assessor helpline</w:t>
      </w:r>
      <w:bookmarkEnd w:id="23"/>
    </w:p>
    <w:p w14:paraId="1088C9C5" w14:textId="627D0A1F" w:rsidR="000119A4" w:rsidRPr="000119A4" w:rsidRDefault="000119A4" w:rsidP="00415AEC">
      <w:pPr>
        <w:rPr>
          <w:rFonts w:eastAsia="Open Sans"/>
        </w:rPr>
      </w:pPr>
      <w:r w:rsidRPr="749CF69E">
        <w:rPr>
          <w:rFonts w:eastAsia="Open Sans"/>
        </w:rPr>
        <w:t xml:space="preserve">The </w:t>
      </w:r>
      <w:hyperlink r:id="rId49">
        <w:r w:rsidRPr="749CF69E">
          <w:rPr>
            <w:rStyle w:val="Hyperlink"/>
            <w:rFonts w:eastAsia="Open Sans"/>
          </w:rPr>
          <w:t>My Aged Care service provider and assessor helpline</w:t>
        </w:r>
      </w:hyperlink>
      <w:r w:rsidRPr="749CF69E">
        <w:rPr>
          <w:rFonts w:eastAsia="Open Sans"/>
        </w:rPr>
        <w:t xml:space="preserve"> provides technical support to</w:t>
      </w:r>
      <w:r w:rsidR="6371D9B6" w:rsidRPr="749CF69E">
        <w:rPr>
          <w:rFonts w:eastAsia="Open Sans"/>
        </w:rPr>
        <w:t xml:space="preserve"> </w:t>
      </w:r>
      <w:r w:rsidR="57323036" w:rsidRPr="749CF69E">
        <w:rPr>
          <w:rFonts w:eastAsia="Open Sans"/>
        </w:rPr>
        <w:t xml:space="preserve">all users including </w:t>
      </w:r>
      <w:r w:rsidRPr="749CF69E">
        <w:rPr>
          <w:rFonts w:eastAsia="Open Sans"/>
        </w:rPr>
        <w:t xml:space="preserve">government-funded </w:t>
      </w:r>
      <w:r w:rsidR="002D7B70" w:rsidRPr="749CF69E">
        <w:rPr>
          <w:rFonts w:eastAsia="Open Sans"/>
        </w:rPr>
        <w:t>aged care providers</w:t>
      </w:r>
      <w:r w:rsidRPr="749CF69E">
        <w:rPr>
          <w:rFonts w:eastAsia="Open Sans"/>
        </w:rPr>
        <w:t xml:space="preserve">, assessors and hospital staff who use the </w:t>
      </w:r>
      <w:r w:rsidR="00287394" w:rsidRPr="749CF69E">
        <w:rPr>
          <w:rFonts w:eastAsia="Open Sans"/>
        </w:rPr>
        <w:t xml:space="preserve">My Aged Care </w:t>
      </w:r>
      <w:r w:rsidRPr="749CF69E">
        <w:rPr>
          <w:rFonts w:eastAsia="Open Sans"/>
        </w:rPr>
        <w:t>Service and Support Portal</w:t>
      </w:r>
      <w:r w:rsidR="1863DD88" w:rsidRPr="749CF69E">
        <w:rPr>
          <w:rFonts w:eastAsia="Open Sans"/>
        </w:rPr>
        <w:t>,</w:t>
      </w:r>
      <w:r w:rsidRPr="749CF69E">
        <w:rPr>
          <w:rFonts w:eastAsia="Open Sans"/>
        </w:rPr>
        <w:t xml:space="preserve"> GPMS </w:t>
      </w:r>
      <w:r w:rsidR="003C776B" w:rsidRPr="749CF69E">
        <w:rPr>
          <w:rFonts w:eastAsia="Open Sans"/>
        </w:rPr>
        <w:t>P</w:t>
      </w:r>
      <w:r w:rsidRPr="749CF69E">
        <w:rPr>
          <w:rFonts w:eastAsia="Open Sans"/>
        </w:rPr>
        <w:t>ortal</w:t>
      </w:r>
      <w:r w:rsidR="78C5944E" w:rsidRPr="749CF69E">
        <w:rPr>
          <w:rFonts w:eastAsia="Open Sans"/>
        </w:rPr>
        <w:t>, Assessor Portal, Hospital Portal and the Aged Care Assessor app</w:t>
      </w:r>
      <w:r w:rsidRPr="749CF69E">
        <w:rPr>
          <w:rFonts w:eastAsia="Open Sans"/>
        </w:rPr>
        <w:t>.</w:t>
      </w:r>
    </w:p>
    <w:tbl>
      <w:tblPr>
        <w:tblStyle w:val="TableGridLight"/>
        <w:tblW w:w="0" w:type="auto"/>
        <w:tblLook w:val="04A0" w:firstRow="1" w:lastRow="0" w:firstColumn="1" w:lastColumn="0" w:noHBand="0" w:noVBand="1"/>
      </w:tblPr>
      <w:tblGrid>
        <w:gridCol w:w="786"/>
        <w:gridCol w:w="8274"/>
      </w:tblGrid>
      <w:tr w:rsidR="00006115" w14:paraId="47447CBF" w14:textId="77777777" w:rsidTr="749CF69E">
        <w:trPr>
          <w:trHeight w:val="1362"/>
        </w:trPr>
        <w:tc>
          <w:tcPr>
            <w:tcW w:w="786" w:type="dxa"/>
          </w:tcPr>
          <w:p w14:paraId="5612B491" w14:textId="1BA18810" w:rsidR="00006115" w:rsidRPr="00B20010" w:rsidRDefault="00006115" w:rsidP="00B20010">
            <w:pPr>
              <w:rPr>
                <w:rFonts w:eastAsia="Open Sans"/>
              </w:rPr>
            </w:pPr>
            <w:r w:rsidRPr="00B20010">
              <w:rPr>
                <w:rFonts w:eastAsia="Open Sans"/>
                <w:noProof/>
              </w:rPr>
              <w:drawing>
                <wp:inline distT="0" distB="0" distL="0" distR="0" wp14:anchorId="1EED851D" wp14:editId="11A00C39">
                  <wp:extent cx="360000" cy="360000"/>
                  <wp:effectExtent l="0" t="0" r="2540" b="2540"/>
                  <wp:docPr id="100181505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645" name="Graphic 4">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c>
          <w:tcPr>
            <w:tcW w:w="8274" w:type="dxa"/>
          </w:tcPr>
          <w:p w14:paraId="510D9368" w14:textId="609A603E" w:rsidR="00006115" w:rsidRDefault="004B22EA" w:rsidP="00557427">
            <w:pPr>
              <w:pStyle w:val="Tabletext"/>
            </w:pPr>
            <w:r>
              <w:t xml:space="preserve">Call the </w:t>
            </w:r>
            <w:hyperlink r:id="rId52">
              <w:r w:rsidRPr="63596D3F">
                <w:rPr>
                  <w:rStyle w:val="Hyperlink"/>
                </w:rPr>
                <w:t>My Aged Care service provider and assessor helpline</w:t>
              </w:r>
            </w:hyperlink>
            <w:r>
              <w:t xml:space="preserve"> on 1800 836 799 (option 5</w:t>
            </w:r>
            <w:r w:rsidR="005C0473">
              <w:t>*</w:t>
            </w:r>
            <w:r>
              <w:t xml:space="preserve"> for GPMS queries). Available 8 am to 8 pm Monday to Friday and 10</w:t>
            </w:r>
            <w:r w:rsidR="799DA5D1">
              <w:t> </w:t>
            </w:r>
            <w:r>
              <w:t>am to 2</w:t>
            </w:r>
            <w:r w:rsidR="799DA5D1">
              <w:t> </w:t>
            </w:r>
            <w:r>
              <w:t>pm (local time) Saturday.</w:t>
            </w:r>
            <w:r w:rsidR="00AD2397">
              <w:t xml:space="preserve"> </w:t>
            </w:r>
          </w:p>
          <w:p w14:paraId="26A5F213" w14:textId="1B013A2D" w:rsidR="00AD2397" w:rsidRPr="00B20010" w:rsidRDefault="00AD2397" w:rsidP="00557427">
            <w:pPr>
              <w:pStyle w:val="Tabletext"/>
            </w:pPr>
            <w:r>
              <w:t>*from 1 November 2025 this will be option 4 for GPMS queries</w:t>
            </w:r>
          </w:p>
        </w:tc>
      </w:tr>
      <w:tr w:rsidR="00006115" w14:paraId="6D48F4BA" w14:textId="77777777" w:rsidTr="749CF69E">
        <w:tc>
          <w:tcPr>
            <w:tcW w:w="786" w:type="dxa"/>
          </w:tcPr>
          <w:p w14:paraId="29728DEB" w14:textId="5E8F3BB4" w:rsidR="00006115" w:rsidRPr="00B20010" w:rsidRDefault="00006115" w:rsidP="00B20010">
            <w:pPr>
              <w:rPr>
                <w:rFonts w:eastAsia="Open Sans"/>
              </w:rPr>
            </w:pPr>
            <w:r w:rsidRPr="00B20010">
              <w:rPr>
                <w:rFonts w:eastAsia="Open Sans"/>
                <w:noProof/>
              </w:rPr>
              <w:drawing>
                <wp:inline distT="0" distB="0" distL="0" distR="0" wp14:anchorId="37F2605A" wp14:editId="4F9D2969">
                  <wp:extent cx="360000" cy="404913"/>
                  <wp:effectExtent l="0" t="0" r="2540" b="0"/>
                  <wp:docPr id="102638704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7631" name="Graphic 3">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360000" cy="404913"/>
                          </a:xfrm>
                          <a:prstGeom prst="rect">
                            <a:avLst/>
                          </a:prstGeom>
                        </pic:spPr>
                      </pic:pic>
                    </a:graphicData>
                  </a:graphic>
                </wp:inline>
              </w:drawing>
            </w:r>
          </w:p>
        </w:tc>
        <w:tc>
          <w:tcPr>
            <w:tcW w:w="8274" w:type="dxa"/>
          </w:tcPr>
          <w:p w14:paraId="2ABB44BE" w14:textId="061DA58E" w:rsidR="00502C7D" w:rsidRPr="003A1635" w:rsidRDefault="239FC8EC" w:rsidP="00557427">
            <w:pPr>
              <w:pStyle w:val="Tabletext"/>
            </w:pPr>
            <w:r>
              <w:t xml:space="preserve">Visit </w:t>
            </w:r>
            <w:hyperlink r:id="rId55">
              <w:r w:rsidRPr="749CF69E">
                <w:rPr>
                  <w:rStyle w:val="Hyperlink"/>
                </w:rPr>
                <w:t>MyAgedCare.gov.au</w:t>
              </w:r>
            </w:hyperlink>
            <w:r>
              <w:t xml:space="preserve"> for more information and the </w:t>
            </w:r>
            <w:hyperlink r:id="rId56">
              <w:r w:rsidRPr="749CF69E">
                <w:rPr>
                  <w:rStyle w:val="Hyperlink"/>
                </w:rPr>
                <w:t xml:space="preserve">GPMS </w:t>
              </w:r>
              <w:r w:rsidR="002D7B70" w:rsidRPr="749CF69E">
                <w:rPr>
                  <w:rStyle w:val="Hyperlink"/>
                </w:rPr>
                <w:t>r</w:t>
              </w:r>
              <w:r w:rsidRPr="749CF69E">
                <w:rPr>
                  <w:rStyle w:val="Hyperlink"/>
                </w:rPr>
                <w:t>esources</w:t>
              </w:r>
            </w:hyperlink>
            <w:r>
              <w:t xml:space="preserve"> page for updated GPMS support material. Use the </w:t>
            </w:r>
            <w:hyperlink r:id="rId57">
              <w:r w:rsidRPr="749CF69E">
                <w:rPr>
                  <w:rStyle w:val="Hyperlink"/>
                </w:rPr>
                <w:t>My Aged Care Service and Support Portal</w:t>
              </w:r>
            </w:hyperlink>
            <w:r>
              <w:t xml:space="preserve"> to manage information about services, clients and referrals</w:t>
            </w:r>
            <w:r w:rsidR="00C939B9">
              <w:t xml:space="preserve"> – visit the</w:t>
            </w:r>
            <w:r w:rsidR="006522C6">
              <w:t xml:space="preserve"> </w:t>
            </w:r>
            <w:hyperlink r:id="rId58" w:history="1">
              <w:r w:rsidR="006522C6" w:rsidRPr="00342A85">
                <w:rPr>
                  <w:rStyle w:val="Hyperlink"/>
                </w:rPr>
                <w:t>My Aged Care Service and Support Portal resources</w:t>
              </w:r>
            </w:hyperlink>
            <w:r w:rsidR="006522C6">
              <w:t xml:space="preserve"> page</w:t>
            </w:r>
            <w:r>
              <w:t>.</w:t>
            </w:r>
          </w:p>
        </w:tc>
      </w:tr>
      <w:tr w:rsidR="00006115" w14:paraId="6BFA34D8" w14:textId="77777777" w:rsidTr="749CF69E">
        <w:tc>
          <w:tcPr>
            <w:tcW w:w="786" w:type="dxa"/>
          </w:tcPr>
          <w:p w14:paraId="22E17D42" w14:textId="4A3E5AF8" w:rsidR="00006115" w:rsidRPr="00B20010" w:rsidRDefault="00006115" w:rsidP="00B20010">
            <w:pPr>
              <w:rPr>
                <w:rFonts w:eastAsia="Open Sans"/>
              </w:rPr>
            </w:pPr>
            <w:r w:rsidRPr="00B20010">
              <w:rPr>
                <w:rFonts w:eastAsia="Open Sans"/>
                <w:noProof/>
              </w:rPr>
              <w:drawing>
                <wp:inline distT="0" distB="0" distL="0" distR="0" wp14:anchorId="5534BE2D" wp14:editId="6E5FF0D5">
                  <wp:extent cx="360000" cy="360000"/>
                  <wp:effectExtent l="0" t="0" r="2540" b="2540"/>
                  <wp:docPr id="14850792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645" name="Graphic 4">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c>
          <w:tcPr>
            <w:tcW w:w="8274" w:type="dxa"/>
          </w:tcPr>
          <w:p w14:paraId="3F8EFFDA" w14:textId="316BA944" w:rsidR="00006115" w:rsidRPr="00B20010" w:rsidRDefault="00006115" w:rsidP="00557427">
            <w:pPr>
              <w:pStyle w:val="Tabletext"/>
            </w:pPr>
            <w:r w:rsidRPr="00B20010">
              <w:t xml:space="preserve">Call the Services Australia aged care providers enquiry line on 1800 195 206 for help with aged care claims and payments. This includes supplement claims, Approved Provider forms, online claiming </w:t>
            </w:r>
            <w:r w:rsidRPr="003A1635">
              <w:t>registrations</w:t>
            </w:r>
            <w:r w:rsidRPr="00B20010">
              <w:t xml:space="preserve"> and transitional and respite care extensions</w:t>
            </w:r>
            <w:r w:rsidR="008A002A" w:rsidRPr="00B20010">
              <w:t>.</w:t>
            </w:r>
          </w:p>
        </w:tc>
      </w:tr>
    </w:tbl>
    <w:p w14:paraId="4E00B33C" w14:textId="503C8BAF" w:rsidR="00AD3E49" w:rsidRPr="00B20010" w:rsidRDefault="00AD3E49" w:rsidP="00B20010">
      <w:bookmarkStart w:id="24" w:name="_Toc185516107"/>
      <w:r w:rsidRPr="00B20010">
        <w:br w:type="page"/>
      </w:r>
    </w:p>
    <w:p w14:paraId="01F7B634" w14:textId="2FFF6158" w:rsidR="001A5E84" w:rsidRPr="0056650F" w:rsidRDefault="001A5E84" w:rsidP="003A1635">
      <w:pPr>
        <w:pStyle w:val="Heading1"/>
      </w:pPr>
      <w:bookmarkStart w:id="25" w:name="_Toc210912687"/>
      <w:r w:rsidRPr="003A1635">
        <w:lastRenderedPageBreak/>
        <w:t>Government</w:t>
      </w:r>
      <w:r>
        <w:t xml:space="preserve"> agency roles</w:t>
      </w:r>
      <w:bookmarkEnd w:id="24"/>
      <w:bookmarkEnd w:id="25"/>
    </w:p>
    <w:p w14:paraId="17159746" w14:textId="26BBA4D2" w:rsidR="001A5E84" w:rsidRPr="003E1406" w:rsidRDefault="001A5E84" w:rsidP="003A1635">
      <w:r w:rsidRPr="003E1406">
        <w:t>The following government agencies have roles under the new Act</w:t>
      </w:r>
      <w:r w:rsidR="00D867C5">
        <w:t>.</w:t>
      </w:r>
    </w:p>
    <w:p w14:paraId="32591C9E" w14:textId="601478FC" w:rsidR="001A5E84" w:rsidRPr="0056650F" w:rsidRDefault="001A5E84" w:rsidP="003A1635">
      <w:pPr>
        <w:pStyle w:val="Heading2"/>
        <w:rPr>
          <w:rStyle w:val="Strong"/>
          <w:rFonts w:cs="Times New Roman"/>
          <w:b/>
          <w:bCs/>
          <w:iCs w:val="0"/>
          <w:sz w:val="24"/>
          <w:szCs w:val="24"/>
        </w:rPr>
      </w:pPr>
      <w:bookmarkStart w:id="26" w:name="_Toc210912688"/>
      <w:r w:rsidRPr="0C7AC8BA">
        <w:rPr>
          <w:rStyle w:val="Strong"/>
          <w:b/>
          <w:bCs/>
        </w:rPr>
        <w:t>Department of Health</w:t>
      </w:r>
      <w:r w:rsidR="00D867C5" w:rsidRPr="0C7AC8BA">
        <w:rPr>
          <w:rStyle w:val="Strong"/>
          <w:b/>
          <w:bCs/>
        </w:rPr>
        <w:t xml:space="preserve">, </w:t>
      </w:r>
      <w:r w:rsidR="00D867C5" w:rsidRPr="003A1635">
        <w:rPr>
          <w:rStyle w:val="Strong"/>
          <w:b/>
          <w:bCs/>
        </w:rPr>
        <w:t>Disability</w:t>
      </w:r>
      <w:r w:rsidRPr="0C7AC8BA">
        <w:rPr>
          <w:rStyle w:val="Strong"/>
          <w:b/>
          <w:bCs/>
        </w:rPr>
        <w:t xml:space="preserve"> and Age</w:t>
      </w:r>
      <w:r w:rsidR="00D867C5" w:rsidRPr="0C7AC8BA">
        <w:rPr>
          <w:rStyle w:val="Strong"/>
          <w:b/>
          <w:bCs/>
        </w:rPr>
        <w:t>ing</w:t>
      </w:r>
      <w:bookmarkEnd w:id="26"/>
    </w:p>
    <w:p w14:paraId="1FABAF1E" w14:textId="6E0A2702" w:rsidR="001A5E84" w:rsidRPr="00E374AD" w:rsidRDefault="001A5E84" w:rsidP="008609EA">
      <w:r w:rsidRPr="00E374AD">
        <w:t xml:space="preserve">The </w:t>
      </w:r>
      <w:r w:rsidR="00D867C5">
        <w:t>Department of Health, Disability and Ageing (</w:t>
      </w:r>
      <w:r w:rsidR="00357E34">
        <w:t xml:space="preserve">the </w:t>
      </w:r>
      <w:r>
        <w:t>d</w:t>
      </w:r>
      <w:r w:rsidRPr="00E374AD">
        <w:t>epartment</w:t>
      </w:r>
      <w:r w:rsidR="00D867C5">
        <w:t>)</w:t>
      </w:r>
      <w:r w:rsidRPr="00E374AD">
        <w:t xml:space="preserve"> has policy and program oversight of the aged care programs support</w:t>
      </w:r>
      <w:r w:rsidR="0001502B">
        <w:t>ing</w:t>
      </w:r>
      <w:r w:rsidRPr="00E374AD">
        <w:t xml:space="preserve"> the aged care sector.</w:t>
      </w:r>
    </w:p>
    <w:p w14:paraId="1869E3F3" w14:textId="5E88C769" w:rsidR="001A5E84" w:rsidRDefault="001A5E84" w:rsidP="008609EA">
      <w:bookmarkStart w:id="27" w:name="_Toc174454777"/>
      <w:bookmarkStart w:id="28" w:name="_Toc174462227"/>
      <w:bookmarkStart w:id="29" w:name="_Toc174979468"/>
      <w:bookmarkStart w:id="30" w:name="_Toc174980067"/>
      <w:bookmarkStart w:id="31" w:name="_Toc174980275"/>
      <w:r w:rsidRPr="00E374AD">
        <w:t xml:space="preserve">The </w:t>
      </w:r>
      <w:r>
        <w:t>d</w:t>
      </w:r>
      <w:r w:rsidRPr="00E374AD">
        <w:t>epartment’s Secretary will be the aged care System Governor.</w:t>
      </w:r>
    </w:p>
    <w:p w14:paraId="315A90C8" w14:textId="77777777" w:rsidR="001A5E84" w:rsidRPr="00E374AD" w:rsidRDefault="001A5E84" w:rsidP="008609EA">
      <w:r w:rsidRPr="6EC31495">
        <w:t>The System Governor and the department will be responsible for the operations and oversight of the aged care system. The System Governor will be delegating the authority to a range of departmental staff and people approved by the delegate.</w:t>
      </w:r>
    </w:p>
    <w:p w14:paraId="7A7128A3" w14:textId="77777777" w:rsidR="001A5E84" w:rsidRPr="003E1406" w:rsidRDefault="001A5E84" w:rsidP="008609EA">
      <w:r w:rsidRPr="6EC31495">
        <w:t>The department will also play an important role in actively managing the aged care system to ensure component parts work together effectively.</w:t>
      </w:r>
      <w:bookmarkEnd w:id="27"/>
      <w:bookmarkEnd w:id="28"/>
      <w:bookmarkEnd w:id="29"/>
      <w:bookmarkEnd w:id="30"/>
      <w:bookmarkEnd w:id="31"/>
    </w:p>
    <w:p w14:paraId="6230E934" w14:textId="77777777" w:rsidR="001A5E84" w:rsidRPr="0033764E" w:rsidRDefault="001A5E84" w:rsidP="0033764E">
      <w:pPr>
        <w:pStyle w:val="Heading2"/>
        <w:rPr>
          <w:rStyle w:val="Strong"/>
          <w:rFonts w:cs="Times New Roman"/>
          <w:b/>
          <w:bCs/>
          <w:iCs w:val="0"/>
          <w:sz w:val="24"/>
          <w:szCs w:val="24"/>
        </w:rPr>
      </w:pPr>
      <w:bookmarkStart w:id="32" w:name="_Toc174454778"/>
      <w:bookmarkStart w:id="33" w:name="_Toc174462228"/>
      <w:bookmarkStart w:id="34" w:name="_Toc174979469"/>
      <w:bookmarkStart w:id="35" w:name="_Toc174980068"/>
      <w:bookmarkStart w:id="36" w:name="_Toc174980276"/>
      <w:bookmarkStart w:id="37" w:name="_Toc210912689"/>
      <w:r w:rsidRPr="00ED1F91">
        <w:rPr>
          <w:rStyle w:val="Strong"/>
          <w:b/>
          <w:bCs/>
        </w:rPr>
        <w:t>Aged Care Quality and Safety Commission</w:t>
      </w:r>
      <w:bookmarkEnd w:id="32"/>
      <w:bookmarkEnd w:id="33"/>
      <w:bookmarkEnd w:id="34"/>
      <w:bookmarkEnd w:id="35"/>
      <w:bookmarkEnd w:id="36"/>
      <w:bookmarkEnd w:id="37"/>
    </w:p>
    <w:p w14:paraId="2A790554" w14:textId="4232E107" w:rsidR="001A5E84" w:rsidRDefault="001A5E84" w:rsidP="008609EA">
      <w:r>
        <w:t>The </w:t>
      </w:r>
      <w:r w:rsidR="00D867C5">
        <w:t>Aged Care Quality and Safety Commission (</w:t>
      </w:r>
      <w:r w:rsidR="006F2FE3">
        <w:t>the Commission</w:t>
      </w:r>
      <w:r w:rsidR="00D867C5">
        <w:t>)</w:t>
      </w:r>
      <w:r>
        <w:t> is the national regulator of funded aged care services.</w:t>
      </w:r>
    </w:p>
    <w:p w14:paraId="7FCE2793" w14:textId="77777777" w:rsidR="001A5E84" w:rsidRPr="00E374AD" w:rsidRDefault="001A5E84" w:rsidP="008609EA">
      <w:r w:rsidRPr="6EC31495">
        <w:t>Under the new Act, it will be responsible for:</w:t>
      </w:r>
    </w:p>
    <w:p w14:paraId="22D13E38" w14:textId="77777777" w:rsidR="001A5E84" w:rsidRPr="003C04EE" w:rsidRDefault="001A5E84" w:rsidP="002731F2">
      <w:pPr>
        <w:pStyle w:val="ListBullet"/>
      </w:pPr>
      <w:r w:rsidRPr="003C04EE">
        <w:t>protecting and enhancing the safety and wellbeing of people accessing aged care services</w:t>
      </w:r>
    </w:p>
    <w:p w14:paraId="504CC216" w14:textId="3BA0C7E0" w:rsidR="001A5E84" w:rsidRPr="003C04EE" w:rsidRDefault="001A5E84" w:rsidP="002731F2">
      <w:pPr>
        <w:pStyle w:val="ListBullet"/>
      </w:pPr>
      <w:r w:rsidRPr="003C04EE">
        <w:t>registering providers to deliver aged care services</w:t>
      </w:r>
    </w:p>
    <w:p w14:paraId="2BBE945E" w14:textId="77777777" w:rsidR="001A5E84" w:rsidRPr="003C04EE" w:rsidRDefault="001A5E84" w:rsidP="002731F2">
      <w:pPr>
        <w:pStyle w:val="ListBullet"/>
      </w:pPr>
      <w:r w:rsidRPr="003C04EE">
        <w:t>approving residential care homes</w:t>
      </w:r>
    </w:p>
    <w:p w14:paraId="494EB3D6" w14:textId="77777777" w:rsidR="001A5E84" w:rsidRPr="003C04EE" w:rsidRDefault="001A5E84" w:rsidP="002731F2">
      <w:pPr>
        <w:pStyle w:val="ListBullet"/>
      </w:pPr>
      <w:r w:rsidRPr="003C04EE">
        <w:t>engaging with people accessing aged care services and their representatives to develop best-practice models for Registered Providers and aged care workers</w:t>
      </w:r>
    </w:p>
    <w:p w14:paraId="6B5602D7" w14:textId="3C6AD74C" w:rsidR="001A5E84" w:rsidRPr="003C04EE" w:rsidRDefault="001A5E84" w:rsidP="002731F2">
      <w:pPr>
        <w:pStyle w:val="ListBullet"/>
      </w:pPr>
      <w:r w:rsidRPr="003C04EE">
        <w:t xml:space="preserve">monitoring and assessing providers’ compliance with the Code of Conduct for Aged Care, </w:t>
      </w:r>
      <w:r w:rsidR="002D69CF" w:rsidRPr="003C04EE">
        <w:t xml:space="preserve">other obligations </w:t>
      </w:r>
      <w:r w:rsidR="002B4C74" w:rsidRPr="003C04EE">
        <w:t xml:space="preserve">and conformance with </w:t>
      </w:r>
      <w:r w:rsidRPr="003C04EE">
        <w:t xml:space="preserve">the strengthened Quality Standards </w:t>
      </w:r>
    </w:p>
    <w:p w14:paraId="5DB7D3BC" w14:textId="77777777" w:rsidR="001A5E84" w:rsidRPr="003C04EE" w:rsidRDefault="001A5E84" w:rsidP="002731F2">
      <w:pPr>
        <w:pStyle w:val="ListBullet"/>
      </w:pPr>
      <w:r w:rsidRPr="003C04EE">
        <w:t>administering the Serious Incident Response Scheme</w:t>
      </w:r>
    </w:p>
    <w:p w14:paraId="7042C735" w14:textId="2ECF0BCA" w:rsidR="001A5E84" w:rsidRPr="003C04EE" w:rsidRDefault="001A5E84" w:rsidP="002731F2">
      <w:pPr>
        <w:pStyle w:val="ListBullet"/>
      </w:pPr>
      <w:r w:rsidRPr="003C04EE">
        <w:t>resolving complaints about services</w:t>
      </w:r>
      <w:r w:rsidR="00F77928" w:rsidRPr="003C04EE">
        <w:t xml:space="preserve"> and workers</w:t>
      </w:r>
    </w:p>
    <w:p w14:paraId="4CE13C61" w14:textId="77777777" w:rsidR="001A5E84" w:rsidRPr="003C04EE" w:rsidRDefault="001A5E84" w:rsidP="002731F2">
      <w:pPr>
        <w:pStyle w:val="ListBullet"/>
      </w:pPr>
      <w:r w:rsidRPr="003C04EE">
        <w:t>reporting frequently on complaints received and handled by the Commissioner</w:t>
      </w:r>
    </w:p>
    <w:p w14:paraId="77D64674" w14:textId="77777777" w:rsidR="001A5E84" w:rsidRPr="003C04EE" w:rsidRDefault="001A5E84" w:rsidP="002731F2">
      <w:pPr>
        <w:pStyle w:val="ListBullet"/>
      </w:pPr>
      <w:r w:rsidRPr="003C04EE">
        <w:t>reducing the use of restrictive practices.</w:t>
      </w:r>
    </w:p>
    <w:p w14:paraId="7259BB96" w14:textId="4F98C520" w:rsidR="001A5E84" w:rsidRPr="00E374AD" w:rsidRDefault="001A5E84" w:rsidP="003A1635">
      <w:r>
        <w:t xml:space="preserve">Learn more about </w:t>
      </w:r>
      <w:hyperlink r:id="rId59" w:history="1">
        <w:r w:rsidRPr="006430B1">
          <w:rPr>
            <w:rStyle w:val="Hyperlink"/>
          </w:rPr>
          <w:t>regulation and oversight under the new Act</w:t>
        </w:r>
      </w:hyperlink>
      <w:r>
        <w:t>.</w:t>
      </w:r>
    </w:p>
    <w:p w14:paraId="777E559C" w14:textId="7BAC958C" w:rsidR="001A5E84" w:rsidRPr="0033764E" w:rsidRDefault="001A5E84" w:rsidP="0033764E">
      <w:pPr>
        <w:pStyle w:val="Heading2"/>
      </w:pPr>
      <w:bookmarkStart w:id="38" w:name="_Toc210912690"/>
      <w:r>
        <w:t>Services Australia</w:t>
      </w:r>
      <w:bookmarkEnd w:id="38"/>
    </w:p>
    <w:p w14:paraId="44A74612" w14:textId="1FC3660E" w:rsidR="001A5E84" w:rsidRPr="00E374AD" w:rsidRDefault="001A5E84" w:rsidP="008609EA">
      <w:r w:rsidRPr="6EC31495">
        <w:t>Services Australia will continue to assess older pe</w:t>
      </w:r>
      <w:r w:rsidR="00A554D0">
        <w:t>oples’</w:t>
      </w:r>
      <w:r w:rsidRPr="6EC31495">
        <w:t xml:space="preserve"> income</w:t>
      </w:r>
      <w:r w:rsidR="0080735F">
        <w:t xml:space="preserve"> </w:t>
      </w:r>
      <w:r w:rsidRPr="6EC31495">
        <w:t>and assets to determine how much they can contribute towards their care.</w:t>
      </w:r>
    </w:p>
    <w:p w14:paraId="3F0ABA6A" w14:textId="49FEA915" w:rsidR="005A18AB" w:rsidRDefault="001A5E84" w:rsidP="008609EA">
      <w:r w:rsidRPr="00E374AD">
        <w:lastRenderedPageBreak/>
        <w:t>Services Australia manage</w:t>
      </w:r>
      <w:r>
        <w:t>s</w:t>
      </w:r>
      <w:r w:rsidRPr="00E374AD">
        <w:t xml:space="preserve"> the </w:t>
      </w:r>
      <w:hyperlink r:id="rId60" w:history="1">
        <w:r w:rsidRPr="006430B1">
          <w:rPr>
            <w:rStyle w:val="Hyperlink"/>
          </w:rPr>
          <w:t>Aged Care Provider Portal</w:t>
        </w:r>
      </w:hyperlink>
      <w:r w:rsidRPr="00E374AD">
        <w:t xml:space="preserve"> </w:t>
      </w:r>
      <w:r w:rsidR="00D8625D">
        <w:t xml:space="preserve">(ACPP) </w:t>
      </w:r>
      <w:r w:rsidRPr="00E374AD">
        <w:t>enabl</w:t>
      </w:r>
      <w:r w:rsidR="00EA7CB5">
        <w:t>ing</w:t>
      </w:r>
      <w:r w:rsidRPr="00E374AD">
        <w:t xml:space="preserve"> providers to</w:t>
      </w:r>
      <w:r w:rsidR="005A18AB">
        <w:t>:</w:t>
      </w:r>
    </w:p>
    <w:p w14:paraId="6D3E99BB" w14:textId="77777777" w:rsidR="00561CAE" w:rsidRPr="003C04EE" w:rsidRDefault="00561CAE" w:rsidP="003A1635">
      <w:pPr>
        <w:pStyle w:val="ListBullet"/>
      </w:pPr>
      <w:r w:rsidRPr="003C04EE">
        <w:t>manage which users can claim on their behalf</w:t>
      </w:r>
    </w:p>
    <w:p w14:paraId="159C9B10" w14:textId="77777777" w:rsidR="00561CAE" w:rsidRPr="003C04EE" w:rsidRDefault="00561CAE" w:rsidP="003A1635">
      <w:pPr>
        <w:pStyle w:val="ListBullet"/>
      </w:pPr>
      <w:r w:rsidRPr="003C04EE">
        <w:t>filter details in claim and event screens</w:t>
      </w:r>
    </w:p>
    <w:p w14:paraId="350BD1BA" w14:textId="488B1E75" w:rsidR="00561CAE" w:rsidRPr="003C04EE" w:rsidRDefault="00561CAE" w:rsidP="003A1635">
      <w:pPr>
        <w:pStyle w:val="ListBullet"/>
      </w:pPr>
      <w:r w:rsidRPr="003C04EE">
        <w:t>securely search for care recipients and events</w:t>
      </w:r>
    </w:p>
    <w:p w14:paraId="42B0A7CA" w14:textId="61317293" w:rsidR="006137AF" w:rsidRPr="003C04EE" w:rsidRDefault="006137AF" w:rsidP="003A1635">
      <w:pPr>
        <w:pStyle w:val="ListBullet"/>
      </w:pPr>
      <w:r w:rsidRPr="003C04EE">
        <w:t>manage care recipient events</w:t>
      </w:r>
    </w:p>
    <w:p w14:paraId="6037F8E1" w14:textId="583D45D5" w:rsidR="001A5E84" w:rsidRPr="003C04EE" w:rsidRDefault="001A5E84" w:rsidP="003A1635">
      <w:pPr>
        <w:pStyle w:val="ListBullet"/>
      </w:pPr>
      <w:r w:rsidRPr="003C04EE">
        <w:t>make claims for aged care subsidies and supplements for:</w:t>
      </w:r>
    </w:p>
    <w:p w14:paraId="5E53AF7F" w14:textId="09B2C5CB" w:rsidR="001A5E84" w:rsidRPr="003C04EE" w:rsidRDefault="001A5E84" w:rsidP="0094168E">
      <w:pPr>
        <w:pStyle w:val="ListBullet3"/>
        <w:numPr>
          <w:ilvl w:val="0"/>
          <w:numId w:val="134"/>
        </w:numPr>
      </w:pPr>
      <w:r w:rsidRPr="003A1635">
        <w:t>support</w:t>
      </w:r>
      <w:r w:rsidRPr="003C04EE">
        <w:t xml:space="preserve"> at home</w:t>
      </w:r>
    </w:p>
    <w:p w14:paraId="4B807A38" w14:textId="2A5AA4AF" w:rsidR="001A5E84" w:rsidRPr="003C04EE" w:rsidRDefault="001A5E84" w:rsidP="0094168E">
      <w:pPr>
        <w:pStyle w:val="ListBullet3"/>
        <w:numPr>
          <w:ilvl w:val="0"/>
          <w:numId w:val="134"/>
        </w:numPr>
      </w:pPr>
      <w:r w:rsidRPr="003C04EE">
        <w:t>residential care</w:t>
      </w:r>
    </w:p>
    <w:p w14:paraId="1ADDA371" w14:textId="726CA04B" w:rsidR="001A5E84" w:rsidRPr="003C04EE" w:rsidRDefault="001A5E84" w:rsidP="0094168E">
      <w:pPr>
        <w:pStyle w:val="ListBullet3"/>
        <w:numPr>
          <w:ilvl w:val="0"/>
          <w:numId w:val="134"/>
        </w:numPr>
      </w:pPr>
      <w:r w:rsidRPr="003C04EE">
        <w:t>transition care.</w:t>
      </w:r>
    </w:p>
    <w:p w14:paraId="0FF81F7A" w14:textId="77777777" w:rsidR="001A5E84" w:rsidRPr="0033764E" w:rsidRDefault="001A5E84" w:rsidP="0033764E">
      <w:pPr>
        <w:pStyle w:val="Heading2"/>
      </w:pPr>
      <w:bookmarkStart w:id="39" w:name="_Ref199243962"/>
      <w:bookmarkStart w:id="40" w:name="_Toc210912691"/>
      <w:r>
        <w:t>Department of Social Services</w:t>
      </w:r>
      <w:bookmarkEnd w:id="39"/>
      <w:bookmarkEnd w:id="40"/>
    </w:p>
    <w:p w14:paraId="3CDC3488" w14:textId="49A976D3" w:rsidR="001A5E84" w:rsidRDefault="001A5E84" w:rsidP="008609EA">
      <w:r>
        <w:t xml:space="preserve">The Department of Social Services (DSS) is responsible for the payment of grant-funded aged care programs via the whole of government grants platform </w:t>
      </w:r>
      <w:r w:rsidR="757E761F">
        <w:t xml:space="preserve">the Community </w:t>
      </w:r>
      <w:r>
        <w:t>Grants Hub</w:t>
      </w:r>
      <w:r w:rsidR="71E896A9">
        <w:t xml:space="preserve"> (CGH)</w:t>
      </w:r>
      <w:r>
        <w:t>, including CHSP.</w:t>
      </w:r>
    </w:p>
    <w:p w14:paraId="04038B58" w14:textId="28957872" w:rsidR="24B80000" w:rsidRDefault="24B80000">
      <w:r>
        <w:t>The CGH manage</w:t>
      </w:r>
      <w:r w:rsidR="4E3DB680">
        <w:t>s</w:t>
      </w:r>
      <w:r>
        <w:t xml:space="preserve"> </w:t>
      </w:r>
      <w:r w:rsidR="77F22D5E">
        <w:t>a</w:t>
      </w:r>
      <w:r>
        <w:t xml:space="preserve">ged </w:t>
      </w:r>
      <w:r w:rsidR="11397E7D">
        <w:t>c</w:t>
      </w:r>
      <w:r>
        <w:t>are grant fund</w:t>
      </w:r>
      <w:r w:rsidR="1B961AD9">
        <w:t>ing</w:t>
      </w:r>
      <w:r>
        <w:t xml:space="preserve"> providers </w:t>
      </w:r>
      <w:r w:rsidR="30D82086">
        <w:t>on the department</w:t>
      </w:r>
      <w:r w:rsidR="007F134D">
        <w:t>’</w:t>
      </w:r>
      <w:r w:rsidR="30D82086">
        <w:t>s behalf</w:t>
      </w:r>
      <w:r w:rsidR="16E0BE06">
        <w:t>.</w:t>
      </w:r>
      <w:r w:rsidR="6E811F14">
        <w:t xml:space="preserve"> </w:t>
      </w:r>
      <w:r w:rsidR="67DB80AE">
        <w:t xml:space="preserve">Funding Arrangement Managers (FAMs) </w:t>
      </w:r>
      <w:r w:rsidR="7C859358">
        <w:t>in</w:t>
      </w:r>
      <w:r w:rsidR="20B77736">
        <w:t xml:space="preserve"> the CGH </w:t>
      </w:r>
      <w:r w:rsidR="6E811F14">
        <w:t xml:space="preserve">monitor </w:t>
      </w:r>
      <w:r>
        <w:t xml:space="preserve">contract </w:t>
      </w:r>
      <w:r w:rsidR="560EFB01">
        <w:t>c</w:t>
      </w:r>
      <w:r w:rsidR="148AA6A3">
        <w:t>ompl</w:t>
      </w:r>
      <w:r w:rsidR="66626813">
        <w:t>ia</w:t>
      </w:r>
      <w:r w:rsidR="148AA6A3">
        <w:t>nce again</w:t>
      </w:r>
      <w:r w:rsidR="55296B57">
        <w:t>st</w:t>
      </w:r>
      <w:r w:rsidR="148AA6A3">
        <w:t xml:space="preserve"> </w:t>
      </w:r>
      <w:r w:rsidR="3E416738">
        <w:t>deliverables</w:t>
      </w:r>
      <w:r w:rsidR="148AA6A3">
        <w:t xml:space="preserve"> </w:t>
      </w:r>
      <w:r w:rsidR="22C4974D">
        <w:t>established</w:t>
      </w:r>
      <w:r w:rsidR="148AA6A3">
        <w:t xml:space="preserve"> in</w:t>
      </w:r>
      <w:r w:rsidR="08FF2B8F">
        <w:t xml:space="preserve"> </w:t>
      </w:r>
      <w:r w:rsidR="650967A7">
        <w:t>f</w:t>
      </w:r>
      <w:r w:rsidR="148AA6A3">
        <w:t>u</w:t>
      </w:r>
      <w:r w:rsidR="78E874FF">
        <w:t>n</w:t>
      </w:r>
      <w:r w:rsidR="148AA6A3">
        <w:t xml:space="preserve">ding </w:t>
      </w:r>
      <w:r w:rsidR="59F1A67D">
        <w:t>agreements</w:t>
      </w:r>
      <w:r w:rsidR="148AA6A3">
        <w:t xml:space="preserve"> includ</w:t>
      </w:r>
      <w:r w:rsidR="663C008D">
        <w:t>ing</w:t>
      </w:r>
      <w:r w:rsidR="148AA6A3">
        <w:t xml:space="preserve"> how funds are spent in line with the </w:t>
      </w:r>
      <w:r w:rsidR="4A92543A">
        <w:t>program</w:t>
      </w:r>
      <w:r w:rsidR="148AA6A3">
        <w:t xml:space="preserve">, </w:t>
      </w:r>
      <w:r w:rsidR="2D2017B9">
        <w:t>performance</w:t>
      </w:r>
      <w:r w:rsidR="148AA6A3">
        <w:t xml:space="preserve"> and demographic data </w:t>
      </w:r>
      <w:r w:rsidR="4DAD7896">
        <w:t>(</w:t>
      </w:r>
      <w:r w:rsidR="148AA6A3">
        <w:t xml:space="preserve">through the Data </w:t>
      </w:r>
      <w:r>
        <w:t>Exchange</w:t>
      </w:r>
      <w:r w:rsidR="391B758B">
        <w:t>)</w:t>
      </w:r>
      <w:r w:rsidR="148AA6A3">
        <w:t xml:space="preserve"> </w:t>
      </w:r>
      <w:r w:rsidR="24626A42">
        <w:t>and provider enquir</w:t>
      </w:r>
      <w:r w:rsidR="53CFB8B7">
        <w:t>i</w:t>
      </w:r>
      <w:r w:rsidR="24626A42">
        <w:t>es.</w:t>
      </w:r>
    </w:p>
    <w:p w14:paraId="66D81B7F" w14:textId="63D06FA5" w:rsidR="001A5E84" w:rsidRPr="0033764E" w:rsidRDefault="001A5E84" w:rsidP="0033764E">
      <w:pPr>
        <w:pStyle w:val="Heading2"/>
        <w:rPr>
          <w:rStyle w:val="Strong"/>
          <w:rFonts w:cs="Times New Roman"/>
          <w:b/>
          <w:bCs/>
          <w:iCs w:val="0"/>
          <w:sz w:val="24"/>
          <w:szCs w:val="24"/>
        </w:rPr>
      </w:pPr>
      <w:bookmarkStart w:id="41" w:name="_Toc210912692"/>
      <w:r w:rsidRPr="0C7AC8BA">
        <w:rPr>
          <w:rStyle w:val="Strong"/>
          <w:b/>
          <w:bCs/>
        </w:rPr>
        <w:t>Department of Veterans</w:t>
      </w:r>
      <w:r w:rsidR="00AA6F17">
        <w:rPr>
          <w:rStyle w:val="Strong"/>
          <w:b/>
          <w:bCs/>
        </w:rPr>
        <w:t>’</w:t>
      </w:r>
      <w:r w:rsidRPr="0C7AC8BA">
        <w:rPr>
          <w:rStyle w:val="Strong"/>
          <w:b/>
          <w:bCs/>
        </w:rPr>
        <w:t xml:space="preserve"> Affairs</w:t>
      </w:r>
      <w:bookmarkEnd w:id="41"/>
    </w:p>
    <w:p w14:paraId="79257475" w14:textId="1EAB85D0" w:rsidR="00BC5972" w:rsidRDefault="001A5E84" w:rsidP="001A5E84">
      <w:pPr>
        <w:sectPr w:rsidR="00BC5972" w:rsidSect="00A86E33">
          <w:pgSz w:w="11906" w:h="16838"/>
          <w:pgMar w:top="1701" w:right="1418" w:bottom="1418" w:left="1418" w:header="709" w:footer="709" w:gutter="0"/>
          <w:cols w:space="708"/>
          <w:docGrid w:linePitch="360"/>
        </w:sectPr>
      </w:pPr>
      <w:r w:rsidRPr="6EC31495">
        <w:t>The Department of Veterans</w:t>
      </w:r>
      <w:r w:rsidR="00AA6F17">
        <w:t>’</w:t>
      </w:r>
      <w:r w:rsidRPr="6EC31495">
        <w:t xml:space="preserve"> Affairs (DVA) is responsible for income and asset information for veterans who receive government-funded aged care services.</w:t>
      </w:r>
    </w:p>
    <w:p w14:paraId="33606605" w14:textId="433868D9" w:rsidR="00600C28" w:rsidRDefault="009C6C12" w:rsidP="009C6C12">
      <w:pPr>
        <w:pStyle w:val="Heading1"/>
      </w:pPr>
      <w:bookmarkStart w:id="42" w:name="_Ref189476461"/>
      <w:bookmarkStart w:id="43" w:name="_Ref199242015"/>
      <w:bookmarkStart w:id="44" w:name="_Toc210912693"/>
      <w:r>
        <w:lastRenderedPageBreak/>
        <w:t>Key stages for providers</w:t>
      </w:r>
      <w:bookmarkEnd w:id="42"/>
      <w:bookmarkEnd w:id="43"/>
      <w:bookmarkEnd w:id="44"/>
    </w:p>
    <w:tbl>
      <w:tblPr>
        <w:tblStyle w:val="TableGrid"/>
        <w:tblW w:w="14265" w:type="dxa"/>
        <w:tblLook w:val="04A0" w:firstRow="1" w:lastRow="0" w:firstColumn="1" w:lastColumn="0" w:noHBand="0" w:noVBand="1"/>
      </w:tblPr>
      <w:tblGrid>
        <w:gridCol w:w="2122"/>
        <w:gridCol w:w="12143"/>
      </w:tblGrid>
      <w:tr w:rsidR="005D01D7" w14:paraId="7EB3E9F3" w14:textId="77777777" w:rsidTr="05447621">
        <w:trPr>
          <w:trHeight w:val="300"/>
          <w:tblHeader/>
        </w:trPr>
        <w:tc>
          <w:tcPr>
            <w:tcW w:w="2122" w:type="dxa"/>
            <w:shd w:val="clear" w:color="auto" w:fill="1E1545" w:themeFill="text2"/>
          </w:tcPr>
          <w:p w14:paraId="0BCC8E6D" w14:textId="60D11782" w:rsidR="005D01D7" w:rsidRPr="00082A52" w:rsidRDefault="005D01D7" w:rsidP="000E52C0">
            <w:pPr>
              <w:pStyle w:val="tableheaderwhite0"/>
              <w:rPr>
                <w:b/>
              </w:rPr>
            </w:pPr>
            <w:r w:rsidRPr="00082A52">
              <w:rPr>
                <w:b/>
              </w:rPr>
              <w:t>Stage</w:t>
            </w:r>
          </w:p>
        </w:tc>
        <w:tc>
          <w:tcPr>
            <w:tcW w:w="12143" w:type="dxa"/>
            <w:shd w:val="clear" w:color="auto" w:fill="1E1545" w:themeFill="text2"/>
          </w:tcPr>
          <w:p w14:paraId="4180A12C" w14:textId="77777777" w:rsidR="005D01D7" w:rsidRPr="00082A52" w:rsidRDefault="005D01D7" w:rsidP="000E52C0">
            <w:pPr>
              <w:pStyle w:val="tableheaderwhite0"/>
              <w:rPr>
                <w:b/>
              </w:rPr>
            </w:pPr>
            <w:r w:rsidRPr="00082A52">
              <w:rPr>
                <w:b/>
              </w:rPr>
              <w:t>Description</w:t>
            </w:r>
          </w:p>
        </w:tc>
      </w:tr>
      <w:tr w:rsidR="005D01D7" w14:paraId="3B6BD82E" w14:textId="77777777" w:rsidTr="00082A52">
        <w:trPr>
          <w:trHeight w:val="300"/>
        </w:trPr>
        <w:tc>
          <w:tcPr>
            <w:tcW w:w="2122" w:type="dxa"/>
            <w:vAlign w:val="center"/>
          </w:tcPr>
          <w:p w14:paraId="57230EBB" w14:textId="42E65F4C" w:rsidR="005D54E7" w:rsidRPr="00082A52" w:rsidRDefault="005D01D7" w:rsidP="00FF7934">
            <w:pPr>
              <w:rPr>
                <w:b/>
                <w:sz w:val="22"/>
                <w:szCs w:val="22"/>
              </w:rPr>
            </w:pPr>
            <w:r w:rsidRPr="00082A52">
              <w:rPr>
                <w:b/>
                <w:sz w:val="22"/>
                <w:szCs w:val="22"/>
              </w:rPr>
              <w:t xml:space="preserve">Awareness </w:t>
            </w:r>
            <w:r w:rsidR="00650033" w:rsidRPr="00082A52">
              <w:rPr>
                <w:b/>
                <w:sz w:val="22"/>
                <w:szCs w:val="22"/>
              </w:rPr>
              <w:t>and i</w:t>
            </w:r>
            <w:r w:rsidRPr="00082A52">
              <w:rPr>
                <w:b/>
                <w:sz w:val="22"/>
                <w:szCs w:val="22"/>
              </w:rPr>
              <w:t>nformation</w:t>
            </w:r>
          </w:p>
        </w:tc>
        <w:tc>
          <w:tcPr>
            <w:tcW w:w="12143" w:type="dxa"/>
          </w:tcPr>
          <w:p w14:paraId="2A331209" w14:textId="68E27ED1" w:rsidR="005D01D7" w:rsidRPr="00082A52" w:rsidRDefault="005D01D7" w:rsidP="00557427">
            <w:pPr>
              <w:pStyle w:val="Tabletext"/>
            </w:pPr>
            <w:r w:rsidRPr="00082A52">
              <w:t>Aged care providers receive information about registration, business and government obligations and requirements under the new Act</w:t>
            </w:r>
            <w:r w:rsidR="005A7C55" w:rsidRPr="00082A52">
              <w:t xml:space="preserve"> to</w:t>
            </w:r>
            <w:r w:rsidRPr="00082A52">
              <w:t>:</w:t>
            </w:r>
          </w:p>
          <w:p w14:paraId="04479CBE" w14:textId="24F7070F" w:rsidR="005D01D7" w:rsidRPr="003C04EE" w:rsidRDefault="009F6156" w:rsidP="00557427">
            <w:pPr>
              <w:pStyle w:val="Tablelistbullet"/>
            </w:pPr>
            <w:r>
              <w:t>U</w:t>
            </w:r>
            <w:r w:rsidRPr="003C04EE">
              <w:t xml:space="preserve">nderstand </w:t>
            </w:r>
            <w:r w:rsidR="33D20119" w:rsidRPr="003C04EE">
              <w:t xml:space="preserve">their </w:t>
            </w:r>
            <w:r w:rsidR="48A051FD" w:rsidRPr="003C04EE">
              <w:t>requirements</w:t>
            </w:r>
            <w:r w:rsidR="2090A4C0" w:rsidRPr="003C04EE">
              <w:t xml:space="preserve"> </w:t>
            </w:r>
          </w:p>
          <w:p w14:paraId="0DD35E37" w14:textId="4778B575" w:rsidR="005D01D7" w:rsidRPr="003C04EE" w:rsidRDefault="009F6156" w:rsidP="00557427">
            <w:pPr>
              <w:pStyle w:val="Tablelistbullet"/>
            </w:pPr>
            <w:r>
              <w:t>P</w:t>
            </w:r>
            <w:r w:rsidRPr="003C04EE">
              <w:t xml:space="preserve">repare </w:t>
            </w:r>
            <w:r w:rsidR="33D20119" w:rsidRPr="003C04EE">
              <w:t xml:space="preserve">their </w:t>
            </w:r>
            <w:r w:rsidR="48A051FD" w:rsidRPr="003C04EE">
              <w:t>business operations</w:t>
            </w:r>
          </w:p>
          <w:p w14:paraId="551255A1" w14:textId="3F8C67D4" w:rsidR="005D01D7" w:rsidRPr="003C04EE" w:rsidRDefault="009F6156" w:rsidP="00557427">
            <w:pPr>
              <w:pStyle w:val="Tablelistbullet"/>
            </w:pPr>
            <w:r>
              <w:t>M</w:t>
            </w:r>
            <w:r w:rsidRPr="003C04EE">
              <w:t xml:space="preserve">anage </w:t>
            </w:r>
            <w:r w:rsidR="48A051FD" w:rsidRPr="003C04EE">
              <w:t xml:space="preserve">user details in </w:t>
            </w:r>
            <w:r w:rsidR="009F7B18" w:rsidRPr="003C04EE">
              <w:t xml:space="preserve">the Government Provider Management System (GPMS) </w:t>
            </w:r>
            <w:r w:rsidR="2A662D18" w:rsidRPr="003C04EE">
              <w:t>and the My Aged Care Service and Support Portal</w:t>
            </w:r>
            <w:r w:rsidR="33D20119" w:rsidRPr="003C04EE">
              <w:t>,</w:t>
            </w:r>
            <w:r w:rsidR="2078C65F" w:rsidRPr="003C04EE">
              <w:t xml:space="preserve"> </w:t>
            </w:r>
            <w:r w:rsidR="48A051FD" w:rsidRPr="003C04EE">
              <w:t>ensuring they are prepare</w:t>
            </w:r>
            <w:r w:rsidR="33D20119" w:rsidRPr="003C04EE">
              <w:t>d</w:t>
            </w:r>
            <w:r w:rsidR="48A051FD" w:rsidRPr="003C04EE">
              <w:t xml:space="preserve"> for the transition.</w:t>
            </w:r>
          </w:p>
        </w:tc>
      </w:tr>
      <w:tr w:rsidR="005D01D7" w14:paraId="1B98B7C7" w14:textId="77777777" w:rsidTr="00082A52">
        <w:trPr>
          <w:trHeight w:val="300"/>
        </w:trPr>
        <w:tc>
          <w:tcPr>
            <w:tcW w:w="2122" w:type="dxa"/>
            <w:vAlign w:val="center"/>
          </w:tcPr>
          <w:p w14:paraId="33513C9F" w14:textId="4DE813BF" w:rsidR="00F53DDA" w:rsidRPr="00082A52" w:rsidRDefault="005D01D7" w:rsidP="002816BB">
            <w:pPr>
              <w:rPr>
                <w:b/>
                <w:sz w:val="22"/>
                <w:szCs w:val="22"/>
              </w:rPr>
            </w:pPr>
            <w:r w:rsidRPr="00082A52">
              <w:rPr>
                <w:b/>
                <w:sz w:val="22"/>
                <w:szCs w:val="22"/>
              </w:rPr>
              <w:t>Registration</w:t>
            </w:r>
          </w:p>
        </w:tc>
        <w:tc>
          <w:tcPr>
            <w:tcW w:w="12143" w:type="dxa"/>
          </w:tcPr>
          <w:p w14:paraId="4E8F666B" w14:textId="370E32C1" w:rsidR="005D01D7" w:rsidRPr="004F129F" w:rsidRDefault="5CA50C82" w:rsidP="00557427">
            <w:pPr>
              <w:pStyle w:val="Tabletext"/>
            </w:pPr>
            <w:r w:rsidRPr="004F129F">
              <w:t>P</w:t>
            </w:r>
            <w:r w:rsidR="48A051FD" w:rsidRPr="004F129F">
              <w:t xml:space="preserve">roviders </w:t>
            </w:r>
            <w:r w:rsidR="7D72A541" w:rsidRPr="004F129F">
              <w:t>review</w:t>
            </w:r>
            <w:r w:rsidR="48A051FD" w:rsidRPr="004F129F">
              <w:t xml:space="preserve"> their registration in preparation for </w:t>
            </w:r>
            <w:r w:rsidR="000818E7" w:rsidRPr="004F129F">
              <w:t>1 November 2025</w:t>
            </w:r>
            <w:r w:rsidR="48A051FD" w:rsidRPr="004F129F">
              <w:t xml:space="preserve">. This </w:t>
            </w:r>
            <w:r w:rsidR="005D01D7" w:rsidRPr="004F129F">
              <w:t>start</w:t>
            </w:r>
            <w:r w:rsidR="221FF2FD" w:rsidRPr="004F129F">
              <w:t>ed</w:t>
            </w:r>
            <w:r w:rsidR="48A051FD" w:rsidRPr="004F129F">
              <w:t xml:space="preserve"> with a </w:t>
            </w:r>
            <w:r w:rsidR="5CCBDCD8" w:rsidRPr="004F129F">
              <w:t>preview</w:t>
            </w:r>
            <w:r w:rsidR="48A051FD" w:rsidRPr="004F129F">
              <w:t xml:space="preserve"> from 1 April </w:t>
            </w:r>
            <w:r w:rsidR="59379877" w:rsidRPr="004F129F">
              <w:t>to 30 June</w:t>
            </w:r>
            <w:r w:rsidR="1CBB008A" w:rsidRPr="004F129F">
              <w:t xml:space="preserve"> </w:t>
            </w:r>
            <w:r w:rsidR="48A051FD" w:rsidRPr="004F129F">
              <w:t>2025</w:t>
            </w:r>
            <w:r w:rsidR="49844EDC" w:rsidRPr="004F129F">
              <w:t>.</w:t>
            </w:r>
          </w:p>
          <w:p w14:paraId="0F732654" w14:textId="04DA09E1" w:rsidR="005D01D7" w:rsidRPr="003C04EE" w:rsidRDefault="2656E4E9" w:rsidP="00557427">
            <w:pPr>
              <w:pStyle w:val="Tablelistbullet"/>
            </w:pPr>
            <w:r w:rsidRPr="003C04EE">
              <w:t>From April 2025, e</w:t>
            </w:r>
            <w:r w:rsidR="48A051FD" w:rsidRPr="003C04EE">
              <w:t>xisting providers receive</w:t>
            </w:r>
            <w:r w:rsidR="7C567058" w:rsidRPr="003C04EE">
              <w:t>d</w:t>
            </w:r>
            <w:r w:rsidR="48A051FD" w:rsidRPr="003C04EE">
              <w:t xml:space="preserve"> a preview of their registration category</w:t>
            </w:r>
            <w:r w:rsidR="7C567058" w:rsidRPr="003C04EE">
              <w:t xml:space="preserve"> (</w:t>
            </w:r>
            <w:r w:rsidR="00FD2C43" w:rsidRPr="003C04EE">
              <w:t>P</w:t>
            </w:r>
            <w:r w:rsidR="7C567058" w:rsidRPr="003C04EE">
              <w:t xml:space="preserve">rovider </w:t>
            </w:r>
            <w:r w:rsidR="00FD2C43" w:rsidRPr="003C04EE">
              <w:t>R</w:t>
            </w:r>
            <w:r w:rsidR="2A0356C8" w:rsidRPr="003C04EE">
              <w:t>egistration</w:t>
            </w:r>
            <w:r w:rsidR="7C567058" w:rsidRPr="003C04EE">
              <w:t xml:space="preserve"> </w:t>
            </w:r>
            <w:r w:rsidR="00FD2C43" w:rsidRPr="003C04EE">
              <w:t>P</w:t>
            </w:r>
            <w:r w:rsidR="7C567058" w:rsidRPr="003C04EE">
              <w:t>review)</w:t>
            </w:r>
            <w:r w:rsidR="626A1E17" w:rsidRPr="003C04EE">
              <w:t>.</w:t>
            </w:r>
            <w:r w:rsidR="7A3BED4A" w:rsidRPr="003C04EE">
              <w:t xml:space="preserve"> The deeming process will transition providers to the new registration categories</w:t>
            </w:r>
            <w:r w:rsidR="37A467DE" w:rsidRPr="003C04EE">
              <w:t xml:space="preserve"> when the </w:t>
            </w:r>
            <w:r w:rsidR="00824DC4">
              <w:t xml:space="preserve">new </w:t>
            </w:r>
            <w:r w:rsidR="37A467DE" w:rsidRPr="003C04EE">
              <w:t>Act comes into effect on 1 November 2025</w:t>
            </w:r>
            <w:r w:rsidR="7A3BED4A" w:rsidRPr="003C04EE">
              <w:t>.</w:t>
            </w:r>
          </w:p>
          <w:p w14:paraId="4530CE40" w14:textId="107BC9EF" w:rsidR="00DE0C24" w:rsidRPr="003C04EE" w:rsidRDefault="3CEC8243" w:rsidP="00557427">
            <w:pPr>
              <w:pStyle w:val="Tablelistbullet"/>
            </w:pPr>
            <w:r w:rsidRPr="003C04EE">
              <w:t xml:space="preserve">Providers </w:t>
            </w:r>
            <w:r w:rsidR="00230F5A" w:rsidRPr="003C04EE">
              <w:t>can</w:t>
            </w:r>
            <w:r w:rsidRPr="003C04EE">
              <w:t xml:space="preserve"> review the </w:t>
            </w:r>
            <w:r w:rsidR="64192948" w:rsidRPr="003C04EE">
              <w:t xml:space="preserve">proposed </w:t>
            </w:r>
            <w:r w:rsidRPr="003C04EE">
              <w:t>deeming outcome (</w:t>
            </w:r>
            <w:r w:rsidR="48A051FD" w:rsidRPr="003C04EE">
              <w:t xml:space="preserve">how they </w:t>
            </w:r>
            <w:r w:rsidR="62225F9D" w:rsidRPr="003C04EE">
              <w:t>will be</w:t>
            </w:r>
            <w:r w:rsidR="48A051FD" w:rsidRPr="003C04EE">
              <w:t xml:space="preserve"> </w:t>
            </w:r>
            <w:r w:rsidR="080BBC65" w:rsidRPr="003C04EE">
              <w:t>registered</w:t>
            </w:r>
            <w:r w:rsidR="48A051FD" w:rsidRPr="003C04EE">
              <w:t xml:space="preserve"> and</w:t>
            </w:r>
            <w:r w:rsidR="359B8FC5" w:rsidRPr="003C04EE">
              <w:t xml:space="preserve"> </w:t>
            </w:r>
            <w:r w:rsidR="48A051FD" w:rsidRPr="003C04EE">
              <w:t xml:space="preserve">if </w:t>
            </w:r>
            <w:r w:rsidR="55C47EF5" w:rsidRPr="003C04EE">
              <w:t xml:space="preserve">any information </w:t>
            </w:r>
            <w:r w:rsidR="6946E7F6" w:rsidRPr="003C04EE">
              <w:t>is incorrect</w:t>
            </w:r>
            <w:r w:rsidRPr="003C04EE">
              <w:t>)</w:t>
            </w:r>
            <w:r w:rsidR="791258A5" w:rsidRPr="003C04EE">
              <w:t>. P</w:t>
            </w:r>
            <w:r w:rsidR="3FBFFAFC" w:rsidRPr="003C04EE">
              <w:t xml:space="preserve">roviders </w:t>
            </w:r>
            <w:r w:rsidR="004A7A16" w:rsidRPr="003C04EE">
              <w:t>should</w:t>
            </w:r>
            <w:r w:rsidR="55C47EF5" w:rsidRPr="003C04EE">
              <w:t xml:space="preserve"> </w:t>
            </w:r>
            <w:r w:rsidR="314C5D78" w:rsidRPr="003C04EE">
              <w:t>follow the instructions in the previ</w:t>
            </w:r>
            <w:r w:rsidR="66860F2D" w:rsidRPr="003C04EE">
              <w:t xml:space="preserve">ew to </w:t>
            </w:r>
            <w:r w:rsidR="55C47EF5" w:rsidRPr="003C04EE">
              <w:t xml:space="preserve">make </w:t>
            </w:r>
            <w:r w:rsidR="1E4CF2D8" w:rsidRPr="003C04EE">
              <w:t>the</w:t>
            </w:r>
            <w:r w:rsidR="55C47EF5" w:rsidRPr="003C04EE">
              <w:t xml:space="preserve"> relevant updates</w:t>
            </w:r>
            <w:r w:rsidR="000B5FF9" w:rsidRPr="003C04EE">
              <w:t>.</w:t>
            </w:r>
          </w:p>
          <w:p w14:paraId="66BDD4C7" w14:textId="79FB73FB" w:rsidR="00FD6301" w:rsidRPr="003C04EE" w:rsidRDefault="4613B2E1" w:rsidP="00557427">
            <w:pPr>
              <w:pStyle w:val="Tablelistbullet"/>
            </w:pPr>
            <w:r w:rsidRPr="003C04EE">
              <w:t xml:space="preserve">Check your organisation’s information is correct in GPMS if you have access, or through your Funding Arrangement Manager, for your services, locations and </w:t>
            </w:r>
            <w:r w:rsidR="00803BBF" w:rsidRPr="003C04EE">
              <w:t>R</w:t>
            </w:r>
            <w:r w:rsidR="57FEE6A5" w:rsidRPr="003C04EE">
              <w:t xml:space="preserve">esponsible </w:t>
            </w:r>
            <w:r w:rsidR="00803BBF" w:rsidRPr="003C04EE">
              <w:t>P</w:t>
            </w:r>
            <w:r w:rsidR="57FEE6A5" w:rsidRPr="003C04EE">
              <w:t>ersons</w:t>
            </w:r>
            <w:r w:rsidRPr="003C04EE">
              <w:t xml:space="preserve"> contact details​</w:t>
            </w:r>
            <w:r w:rsidR="009A37DE" w:rsidRPr="003C04EE">
              <w:t>.</w:t>
            </w:r>
          </w:p>
        </w:tc>
      </w:tr>
      <w:tr w:rsidR="005D01D7" w14:paraId="271012BD" w14:textId="77777777" w:rsidTr="00082A52">
        <w:trPr>
          <w:trHeight w:val="300"/>
        </w:trPr>
        <w:tc>
          <w:tcPr>
            <w:tcW w:w="2122" w:type="dxa"/>
            <w:vAlign w:val="center"/>
          </w:tcPr>
          <w:p w14:paraId="4CCF0CD5" w14:textId="75D6BB77" w:rsidR="000128F9" w:rsidRPr="00082A52" w:rsidRDefault="005D01D7" w:rsidP="002816BB">
            <w:pPr>
              <w:rPr>
                <w:b/>
                <w:sz w:val="22"/>
                <w:szCs w:val="22"/>
              </w:rPr>
            </w:pPr>
            <w:r w:rsidRPr="00082A52">
              <w:rPr>
                <w:b/>
                <w:sz w:val="22"/>
                <w:szCs w:val="22"/>
              </w:rPr>
              <w:t xml:space="preserve">Service </w:t>
            </w:r>
            <w:r w:rsidR="00720445" w:rsidRPr="00082A52">
              <w:rPr>
                <w:b/>
                <w:sz w:val="22"/>
                <w:szCs w:val="22"/>
              </w:rPr>
              <w:t>e</w:t>
            </w:r>
            <w:r w:rsidRPr="00082A52">
              <w:rPr>
                <w:b/>
                <w:sz w:val="22"/>
                <w:szCs w:val="22"/>
              </w:rPr>
              <w:t xml:space="preserve">stablishment </w:t>
            </w:r>
            <w:r w:rsidR="002E59C1" w:rsidRPr="00082A52">
              <w:rPr>
                <w:b/>
                <w:sz w:val="22"/>
                <w:szCs w:val="22"/>
              </w:rPr>
              <w:t>and</w:t>
            </w:r>
            <w:r w:rsidRPr="00082A52">
              <w:rPr>
                <w:b/>
                <w:sz w:val="22"/>
                <w:szCs w:val="22"/>
              </w:rPr>
              <w:t xml:space="preserve"> </w:t>
            </w:r>
            <w:r w:rsidR="002E59C1" w:rsidRPr="00082A52">
              <w:rPr>
                <w:b/>
                <w:sz w:val="22"/>
                <w:szCs w:val="22"/>
              </w:rPr>
              <w:t>d</w:t>
            </w:r>
            <w:r w:rsidRPr="00082A52">
              <w:rPr>
                <w:b/>
                <w:sz w:val="22"/>
                <w:szCs w:val="22"/>
              </w:rPr>
              <w:t>elivery</w:t>
            </w:r>
          </w:p>
        </w:tc>
        <w:tc>
          <w:tcPr>
            <w:tcW w:w="12143" w:type="dxa"/>
          </w:tcPr>
          <w:p w14:paraId="399A2B58" w14:textId="3E9D6B34" w:rsidR="0041142D" w:rsidRPr="00557427" w:rsidRDefault="2B164350" w:rsidP="00557427">
            <w:pPr>
              <w:pStyle w:val="Tabletext"/>
            </w:pPr>
            <w:r w:rsidRPr="00557427">
              <w:t>Pr</w:t>
            </w:r>
            <w:r w:rsidR="48A051FD" w:rsidRPr="00557427">
              <w:t>oviders deliver services align</w:t>
            </w:r>
            <w:r w:rsidR="00165AB5" w:rsidRPr="00557427">
              <w:t>ing</w:t>
            </w:r>
            <w:r w:rsidR="48A051FD" w:rsidRPr="00557427">
              <w:t xml:space="preserve"> to the </w:t>
            </w:r>
            <w:hyperlink r:id="rId61">
              <w:r w:rsidR="48A051FD" w:rsidRPr="007A2E21">
                <w:rPr>
                  <w:rStyle w:val="Hyperlink"/>
                  <w:color w:val="auto"/>
                  <w:u w:val="none"/>
                </w:rPr>
                <w:t>new aged care regulatory model</w:t>
              </w:r>
            </w:hyperlink>
            <w:r w:rsidR="53F12B5D" w:rsidRPr="00557427">
              <w:t xml:space="preserve">. </w:t>
            </w:r>
          </w:p>
          <w:p w14:paraId="04C89EBC" w14:textId="6826D1EC" w:rsidR="00CD61A5" w:rsidRPr="003A1635" w:rsidRDefault="00CD61A5" w:rsidP="00557427">
            <w:pPr>
              <w:pStyle w:val="Tablelistbullet"/>
            </w:pPr>
            <w:r>
              <w:t xml:space="preserve">For subsidy providers, submit claims (by 24 October 2025 for Residential Care providers and by 31 October for Home Care providers transitioning to </w:t>
            </w:r>
            <w:r w:rsidR="00057E8F">
              <w:t xml:space="preserve">the </w:t>
            </w:r>
            <w:r>
              <w:t>Support at Home</w:t>
            </w:r>
            <w:r w:rsidR="00AF4F03">
              <w:t xml:space="preserve"> program</w:t>
            </w:r>
            <w:r>
              <w:t xml:space="preserve">) and receive payments from Services Australia through the </w:t>
            </w:r>
            <w:hyperlink r:id="rId62">
              <w:r w:rsidRPr="006430B1">
                <w:rPr>
                  <w:rStyle w:val="Hyperlink"/>
                </w:rPr>
                <w:t>Aged Care Provider Portal</w:t>
              </w:r>
            </w:hyperlink>
            <w:r>
              <w:t xml:space="preserve"> (</w:t>
            </w:r>
            <w:r w:rsidRPr="002D0444">
              <w:t>AC</w:t>
            </w:r>
            <w:r>
              <w:t>P</w:t>
            </w:r>
            <w:r w:rsidRPr="002D0444">
              <w:t>P</w:t>
            </w:r>
            <w:r>
              <w:t>).</w:t>
            </w:r>
          </w:p>
          <w:p w14:paraId="40EAF30F" w14:textId="4012CEB6" w:rsidR="1B9C6B00" w:rsidRPr="003A1635" w:rsidRDefault="51AA5957" w:rsidP="00557427">
            <w:pPr>
              <w:pStyle w:val="Tablelistbullet"/>
            </w:pPr>
            <w:r w:rsidRPr="003A1635">
              <w:t>From 3 November 2025, u</w:t>
            </w:r>
            <w:r w:rsidR="38FE6772" w:rsidRPr="003A1635">
              <w:t>pdate</w:t>
            </w:r>
            <w:r w:rsidR="221167F4" w:rsidRPr="003A1635">
              <w:t xml:space="preserve"> information</w:t>
            </w:r>
            <w:r w:rsidR="18326695" w:rsidRPr="003A1635">
              <w:t xml:space="preserve"> about </w:t>
            </w:r>
            <w:r w:rsidR="00803BBF" w:rsidRPr="003A1635">
              <w:t>R</w:t>
            </w:r>
            <w:r w:rsidR="1E8D78D8" w:rsidRPr="003A1635">
              <w:t xml:space="preserve">esponsible </w:t>
            </w:r>
            <w:r w:rsidR="00803BBF" w:rsidRPr="003A1635">
              <w:t>P</w:t>
            </w:r>
            <w:r w:rsidR="1E8D78D8" w:rsidRPr="003A1635">
              <w:t>ersons</w:t>
            </w:r>
            <w:r w:rsidR="7B38505C" w:rsidRPr="003A1635">
              <w:t>, contacts</w:t>
            </w:r>
            <w:r w:rsidR="360385CC" w:rsidRPr="003A1635">
              <w:t>,</w:t>
            </w:r>
            <w:r w:rsidR="7B38505C" w:rsidRPr="003A1635">
              <w:t xml:space="preserve"> user roles</w:t>
            </w:r>
            <w:r w:rsidR="360385CC" w:rsidRPr="003A1635">
              <w:t>,</w:t>
            </w:r>
            <w:r w:rsidR="7B38505C" w:rsidRPr="003A1635">
              <w:t xml:space="preserve"> </w:t>
            </w:r>
            <w:r w:rsidR="38C96E64" w:rsidRPr="003A1635">
              <w:t xml:space="preserve">services </w:t>
            </w:r>
            <w:r w:rsidR="65CCD472" w:rsidRPr="003A1635">
              <w:t xml:space="preserve">and third-party arrangements through the GPMS </w:t>
            </w:r>
            <w:r w:rsidR="000A2F8F" w:rsidRPr="003A1635">
              <w:t>‘</w:t>
            </w:r>
            <w:r w:rsidR="00F0538B" w:rsidRPr="003A1635">
              <w:t>Manage Your Organisation</w:t>
            </w:r>
            <w:r w:rsidR="000A2F8F" w:rsidRPr="003A1635">
              <w:t>’</w:t>
            </w:r>
            <w:r w:rsidR="65CCD472" w:rsidRPr="003A1635">
              <w:t xml:space="preserve"> tile</w:t>
            </w:r>
            <w:r w:rsidR="4DEC7A9E" w:rsidRPr="003A1635">
              <w:t>.</w:t>
            </w:r>
          </w:p>
          <w:p w14:paraId="72D71AE2" w14:textId="3E58474A" w:rsidR="009C6D2C" w:rsidRPr="005164C1" w:rsidRDefault="009C6D2C" w:rsidP="00557427">
            <w:pPr>
              <w:pStyle w:val="Tablelistbullet"/>
            </w:pPr>
            <w:r w:rsidRPr="00A84D16">
              <w:lastRenderedPageBreak/>
              <w:t>From 3-7 November</w:t>
            </w:r>
            <w:r w:rsidR="004F58B4" w:rsidRPr="005164C1">
              <w:t xml:space="preserve"> 2025</w:t>
            </w:r>
            <w:r w:rsidRPr="00A84D16">
              <w:t xml:space="preserve">, </w:t>
            </w:r>
            <w:r w:rsidR="00FB5D47" w:rsidRPr="005164C1">
              <w:t xml:space="preserve">Support at Home </w:t>
            </w:r>
            <w:r w:rsidRPr="00A84D16">
              <w:t>providers must verify and update service and pricing information in the My Aged Care Service and Support Portal. This is a critical requirement for transition to Support at Home:</w:t>
            </w:r>
          </w:p>
          <w:p w14:paraId="412F3E9F" w14:textId="77777777" w:rsidR="009C6D2C" w:rsidRPr="00BA05E2" w:rsidRDefault="009C6D2C" w:rsidP="00A84D16">
            <w:pPr>
              <w:pStyle w:val="Tablelistbullet2"/>
            </w:pPr>
            <w:r w:rsidRPr="00A84D16">
              <w:rPr>
                <w:color w:val="auto"/>
              </w:rPr>
              <w:t>verify and update the services you deliver. This includes removing services that are not included in the Support at Home service list</w:t>
            </w:r>
          </w:p>
          <w:p w14:paraId="4C82309A" w14:textId="77777777" w:rsidR="009C6D2C" w:rsidRPr="00BA05E2" w:rsidRDefault="009C6D2C" w:rsidP="00A84D16">
            <w:pPr>
              <w:pStyle w:val="Tablelistbullet2"/>
            </w:pPr>
            <w:r w:rsidRPr="00A84D16">
              <w:rPr>
                <w:color w:val="auto"/>
              </w:rPr>
              <w:t xml:space="preserve">update pricing for the services you deliver </w:t>
            </w:r>
          </w:p>
          <w:p w14:paraId="398F71CA" w14:textId="77777777" w:rsidR="009C6D2C" w:rsidRPr="00BA05E2" w:rsidRDefault="009C6D2C" w:rsidP="00A84D16">
            <w:pPr>
              <w:pStyle w:val="Tablelistbullet2"/>
            </w:pPr>
            <w:r w:rsidRPr="00A84D16">
              <w:rPr>
                <w:color w:val="auto"/>
              </w:rPr>
              <w:t xml:space="preserve">revalidate that your service delivery area is accurate </w:t>
            </w:r>
          </w:p>
          <w:p w14:paraId="4F0D3729" w14:textId="77777777" w:rsidR="009C6D2C" w:rsidRPr="00BA05E2" w:rsidRDefault="009C6D2C" w:rsidP="00A84D16">
            <w:pPr>
              <w:pStyle w:val="Tablelistbullet2"/>
            </w:pPr>
            <w:r w:rsidRPr="00A84D16">
              <w:rPr>
                <w:color w:val="auto"/>
              </w:rPr>
              <w:t>confirm outlet names and descriptions. Support at Home outlets will be created using existing home care information as the basis on most data points.</w:t>
            </w:r>
          </w:p>
          <w:p w14:paraId="490A057F" w14:textId="0A6B23F0" w:rsidR="009C6D2C" w:rsidRPr="00BA05E2" w:rsidRDefault="009C6D2C" w:rsidP="00A84D16">
            <w:pPr>
              <w:pStyle w:val="Tablelistbullet2"/>
            </w:pPr>
            <w:r w:rsidRPr="00A84D16">
              <w:rPr>
                <w:color w:val="auto"/>
              </w:rPr>
              <w:t xml:space="preserve">Important: Providers who do not complete this within the specified window will not have accurate service and pricing information available in the My Aged Care Service and Support Portal. </w:t>
            </w:r>
          </w:p>
          <w:p w14:paraId="10C66B53" w14:textId="0EDC8453" w:rsidR="009D3FAE" w:rsidRDefault="718E0440" w:rsidP="00557427">
            <w:pPr>
              <w:pStyle w:val="Tablelistbullet"/>
            </w:pPr>
            <w:r>
              <w:t>Access information</w:t>
            </w:r>
            <w:r w:rsidR="0C3D13DF">
              <w:t xml:space="preserve"> about supporter relationships registered with the System Governor</w:t>
            </w:r>
            <w:r>
              <w:t xml:space="preserve"> for older people</w:t>
            </w:r>
            <w:r w:rsidR="3C54B178">
              <w:t xml:space="preserve"> they are providing care to via</w:t>
            </w:r>
            <w:r>
              <w:t xml:space="preserve"> the My Aged Care Service and Support </w:t>
            </w:r>
            <w:r w:rsidR="6AFD12D3">
              <w:t>Portal.</w:t>
            </w:r>
          </w:p>
        </w:tc>
        <w:bookmarkStart w:id="45" w:name="_Toc120543880"/>
      </w:tr>
      <w:tr w:rsidR="005D01D7" w14:paraId="22BA4E15" w14:textId="77777777" w:rsidTr="00082A52">
        <w:trPr>
          <w:trHeight w:val="300"/>
        </w:trPr>
        <w:tc>
          <w:tcPr>
            <w:tcW w:w="2122" w:type="dxa"/>
            <w:vAlign w:val="center"/>
          </w:tcPr>
          <w:p w14:paraId="2EABB05B" w14:textId="4ECEE5FE" w:rsidR="000128F9" w:rsidRPr="00082A52" w:rsidRDefault="570600D4" w:rsidP="65DFBDF3">
            <w:pPr>
              <w:rPr>
                <w:b/>
                <w:sz w:val="22"/>
                <w:szCs w:val="22"/>
              </w:rPr>
            </w:pPr>
            <w:r w:rsidRPr="00082A52">
              <w:rPr>
                <w:b/>
                <w:sz w:val="22"/>
                <w:szCs w:val="22"/>
              </w:rPr>
              <w:lastRenderedPageBreak/>
              <w:t>Q</w:t>
            </w:r>
            <w:r w:rsidR="48A051FD" w:rsidRPr="00082A52">
              <w:rPr>
                <w:b/>
                <w:sz w:val="22"/>
                <w:szCs w:val="22"/>
              </w:rPr>
              <w:t>uality</w:t>
            </w:r>
            <w:r w:rsidR="08FE34FA" w:rsidRPr="00082A52">
              <w:rPr>
                <w:b/>
                <w:sz w:val="22"/>
                <w:szCs w:val="22"/>
              </w:rPr>
              <w:t xml:space="preserve"> and</w:t>
            </w:r>
            <w:r w:rsidR="48A051FD" w:rsidRPr="00082A52">
              <w:rPr>
                <w:b/>
                <w:sz w:val="22"/>
                <w:szCs w:val="22"/>
              </w:rPr>
              <w:t xml:space="preserve"> </w:t>
            </w:r>
            <w:r w:rsidR="08FE34FA" w:rsidRPr="00082A52">
              <w:rPr>
                <w:b/>
                <w:sz w:val="22"/>
                <w:szCs w:val="22"/>
              </w:rPr>
              <w:t>s</w:t>
            </w:r>
            <w:r w:rsidR="48A051FD" w:rsidRPr="00082A52">
              <w:rPr>
                <w:b/>
                <w:sz w:val="22"/>
                <w:szCs w:val="22"/>
              </w:rPr>
              <w:t>afety /</w:t>
            </w:r>
            <w:r w:rsidR="717CAAEC" w:rsidRPr="00082A52">
              <w:rPr>
                <w:b/>
                <w:sz w:val="22"/>
                <w:szCs w:val="22"/>
              </w:rPr>
              <w:t>c</w:t>
            </w:r>
            <w:r w:rsidR="48A051FD" w:rsidRPr="00082A52">
              <w:rPr>
                <w:b/>
                <w:sz w:val="22"/>
                <w:szCs w:val="22"/>
              </w:rPr>
              <w:t xml:space="preserve">ompliance </w:t>
            </w:r>
            <w:r w:rsidR="48BD6A63" w:rsidRPr="00082A52">
              <w:rPr>
                <w:b/>
                <w:sz w:val="22"/>
                <w:szCs w:val="22"/>
              </w:rPr>
              <w:t>r</w:t>
            </w:r>
            <w:r w:rsidR="48A051FD" w:rsidRPr="00082A52">
              <w:rPr>
                <w:b/>
                <w:sz w:val="22"/>
                <w:szCs w:val="22"/>
              </w:rPr>
              <w:t>eporting</w:t>
            </w:r>
          </w:p>
        </w:tc>
        <w:tc>
          <w:tcPr>
            <w:tcW w:w="12143" w:type="dxa"/>
          </w:tcPr>
          <w:p w14:paraId="0B9968C8" w14:textId="3CCD1B73" w:rsidR="005D01D7" w:rsidRPr="00082A52" w:rsidRDefault="005D01D7" w:rsidP="00557427">
            <w:pPr>
              <w:pStyle w:val="Tabletext"/>
            </w:pPr>
            <w:r w:rsidRPr="00082A52">
              <w:t xml:space="preserve">Providers report on their organisation and </w:t>
            </w:r>
            <w:r w:rsidR="00EA6CED" w:rsidRPr="00082A52">
              <w:t>care delivery</w:t>
            </w:r>
            <w:r w:rsidR="00844259" w:rsidRPr="00082A52">
              <w:t xml:space="preserve"> according to their key registration categories</w:t>
            </w:r>
            <w:r w:rsidR="00421AB9" w:rsidRPr="00082A52">
              <w:t>.</w:t>
            </w:r>
          </w:p>
          <w:p w14:paraId="3E67B4C2" w14:textId="0D675AEF" w:rsidR="00F22303" w:rsidRPr="003C04EE" w:rsidRDefault="48A051FD" w:rsidP="00557427">
            <w:pPr>
              <w:pStyle w:val="Tablelistbullet"/>
            </w:pPr>
            <w:r w:rsidRPr="003C04EE">
              <w:t xml:space="preserve">For </w:t>
            </w:r>
            <w:r w:rsidR="075C474B" w:rsidRPr="003C04EE">
              <w:t xml:space="preserve">general </w:t>
            </w:r>
            <w:r w:rsidRPr="003C04EE">
              <w:t xml:space="preserve">reporting obligations up to </w:t>
            </w:r>
            <w:r w:rsidR="14ACD9D2" w:rsidRPr="003C04EE">
              <w:t>31 October</w:t>
            </w:r>
            <w:r w:rsidR="6E551C62" w:rsidRPr="003C04EE">
              <w:t xml:space="preserve"> </w:t>
            </w:r>
            <w:r w:rsidRPr="003C04EE">
              <w:t>2025, providers will be required to report against the current Approved Provider structure</w:t>
            </w:r>
            <w:r w:rsidR="682558E3" w:rsidRPr="003C04EE">
              <w:t xml:space="preserve"> (under the current Aged Care Act)</w:t>
            </w:r>
            <w:r w:rsidR="00380EE9" w:rsidRPr="003C04EE">
              <w:t>.</w:t>
            </w:r>
          </w:p>
          <w:p w14:paraId="0AF190DB" w14:textId="012B5AAE" w:rsidR="005D01D7" w:rsidRPr="003C04EE" w:rsidRDefault="748537DF" w:rsidP="00557427">
            <w:pPr>
              <w:pStyle w:val="Tablelistbullet"/>
            </w:pPr>
            <w:r w:rsidRPr="003C04EE">
              <w:t xml:space="preserve">From </w:t>
            </w:r>
            <w:r w:rsidR="000818E7" w:rsidRPr="003C04EE">
              <w:t>1 November 2025</w:t>
            </w:r>
            <w:r w:rsidR="3DD10750" w:rsidRPr="003C04EE">
              <w:t xml:space="preserve">, reporting obligations </w:t>
            </w:r>
            <w:r w:rsidR="7E2FB81D" w:rsidRPr="003C04EE">
              <w:t xml:space="preserve">for Registered Providers </w:t>
            </w:r>
            <w:r w:rsidR="48A051FD" w:rsidRPr="003C04EE">
              <w:t>will be against the new Act provider entity structure.</w:t>
            </w:r>
          </w:p>
          <w:p w14:paraId="0C98FEE8" w14:textId="3B740FB5" w:rsidR="009B659E" w:rsidRPr="003C04EE" w:rsidRDefault="04229A5E" w:rsidP="00557427">
            <w:pPr>
              <w:pStyle w:val="Tablelistbullet"/>
            </w:pPr>
            <w:r w:rsidRPr="003C04EE">
              <w:t>For monthly reporting obligations (24/7</w:t>
            </w:r>
            <w:r w:rsidR="00347EF2" w:rsidRPr="003C04EE">
              <w:t xml:space="preserve"> Registered Nurse report</w:t>
            </w:r>
            <w:r w:rsidRPr="003C04EE">
              <w:t>)</w:t>
            </w:r>
            <w:r w:rsidR="00B73D44" w:rsidRPr="003C04EE">
              <w:t>:</w:t>
            </w:r>
          </w:p>
          <w:p w14:paraId="26E9A304" w14:textId="725A193D" w:rsidR="00AA0C47" w:rsidRPr="003C04EE" w:rsidRDefault="04229A5E" w:rsidP="004F129F">
            <w:pPr>
              <w:pStyle w:val="Tablelistbullet2"/>
            </w:pPr>
            <w:r w:rsidRPr="003C04EE">
              <w:t>Providers will submit their</w:t>
            </w:r>
            <w:r w:rsidR="0A386E14" w:rsidRPr="003C04EE">
              <w:t xml:space="preserve"> monthly data </w:t>
            </w:r>
            <w:r w:rsidR="00B774CB" w:rsidRPr="003C04EE">
              <w:t xml:space="preserve">for </w:t>
            </w:r>
            <w:r w:rsidR="0A386E14" w:rsidRPr="003C04EE">
              <w:t xml:space="preserve">October 2025 </w:t>
            </w:r>
            <w:r w:rsidR="00B774CB" w:rsidRPr="003C04EE">
              <w:t>onwards</w:t>
            </w:r>
            <w:r w:rsidR="0A386E14" w:rsidRPr="003C04EE">
              <w:t xml:space="preserve"> under the new Act</w:t>
            </w:r>
            <w:r w:rsidR="00AD1411" w:rsidRPr="003C04EE">
              <w:t>.</w:t>
            </w:r>
          </w:p>
          <w:p w14:paraId="005D5E82" w14:textId="74C3A6CF" w:rsidR="00B17099" w:rsidRPr="003C04EE" w:rsidRDefault="437A6475" w:rsidP="00557427">
            <w:pPr>
              <w:pStyle w:val="Tablelistbullet"/>
            </w:pPr>
            <w:r w:rsidRPr="003C04EE">
              <w:t>For quarterly reporting obligations</w:t>
            </w:r>
            <w:r w:rsidR="42AC948F" w:rsidRPr="003C04EE">
              <w:t xml:space="preserve"> (Q</w:t>
            </w:r>
            <w:r w:rsidR="00347EF2" w:rsidRPr="003C04EE">
              <w:t>uarterly Financial Report</w:t>
            </w:r>
            <w:r w:rsidR="42AC948F" w:rsidRPr="003C04EE">
              <w:t xml:space="preserve">, </w:t>
            </w:r>
            <w:r w:rsidR="00C861B6">
              <w:t xml:space="preserve">National Aged Care </w:t>
            </w:r>
            <w:r w:rsidR="42AC948F" w:rsidRPr="003C04EE">
              <w:t>Q</w:t>
            </w:r>
            <w:r w:rsidR="00347EF2" w:rsidRPr="003C04EE">
              <w:t>uality Indicator</w:t>
            </w:r>
            <w:r w:rsidR="00F83426">
              <w:t xml:space="preserve"> Program</w:t>
            </w:r>
            <w:r w:rsidR="42AC948F" w:rsidRPr="003C04EE">
              <w:t>)</w:t>
            </w:r>
            <w:r w:rsidRPr="003C04EE">
              <w:t>:</w:t>
            </w:r>
          </w:p>
          <w:p w14:paraId="0C937A0B" w14:textId="0B3CF359" w:rsidR="00B17099" w:rsidRPr="003C04EE" w:rsidRDefault="005E2EA0" w:rsidP="004F129F">
            <w:pPr>
              <w:pStyle w:val="Tablelistbullet2"/>
            </w:pPr>
            <w:r w:rsidRPr="003C04EE">
              <w:t>Approve</w:t>
            </w:r>
            <w:r w:rsidR="00B017C5" w:rsidRPr="003C04EE">
              <w:t>d</w:t>
            </w:r>
            <w:r w:rsidRPr="003C04EE">
              <w:t xml:space="preserve"> P</w:t>
            </w:r>
            <w:r w:rsidR="437A6475" w:rsidRPr="003C04EE">
              <w:t>roviders will continue to submit quarterly data for Quarter 1 2025-26 (1 July to 30 September) under the current Aged Care Act</w:t>
            </w:r>
            <w:r w:rsidR="00AD1411" w:rsidRPr="003C04EE">
              <w:t>.</w:t>
            </w:r>
          </w:p>
          <w:p w14:paraId="4837FB3C" w14:textId="24E540BC" w:rsidR="0003743F" w:rsidRDefault="005530B2" w:rsidP="004F129F">
            <w:pPr>
              <w:pStyle w:val="Tablelistbullet2"/>
            </w:pPr>
            <w:r>
              <w:t>Registered Provider</w:t>
            </w:r>
            <w:r w:rsidR="00D425E1">
              <w:t>s</w:t>
            </w:r>
            <w:r w:rsidR="00F11FD0">
              <w:t xml:space="preserve"> </w:t>
            </w:r>
            <w:r>
              <w:t xml:space="preserve">are required to submit a QFR </w:t>
            </w:r>
            <w:r w:rsidR="00B4208B">
              <w:t xml:space="preserve">and Quality Indicator reporting </w:t>
            </w:r>
            <w:r>
              <w:t>from Quarter 2, 2025-26 onwards</w:t>
            </w:r>
            <w:r w:rsidR="00B96956">
              <w:t xml:space="preserve"> under the new Act</w:t>
            </w:r>
            <w:r w:rsidR="00511A83">
              <w:t>.</w:t>
            </w:r>
            <w:r>
              <w:t xml:space="preserve"> </w:t>
            </w:r>
          </w:p>
          <w:p w14:paraId="16A02EAA" w14:textId="5C0829BD" w:rsidR="00175569" w:rsidRPr="003C04EE" w:rsidRDefault="075C474B" w:rsidP="00557427">
            <w:pPr>
              <w:pStyle w:val="Tablelistbullet"/>
            </w:pPr>
            <w:r w:rsidRPr="003C04EE">
              <w:t>For annual reporting obligations</w:t>
            </w:r>
            <w:r w:rsidR="42AC948F" w:rsidRPr="003C04EE">
              <w:t xml:space="preserve"> (</w:t>
            </w:r>
            <w:r w:rsidR="00AD1411" w:rsidRPr="003C04EE">
              <w:t xml:space="preserve">Provider Operations </w:t>
            </w:r>
            <w:r w:rsidR="006076DB">
              <w:t xml:space="preserve">Collection </w:t>
            </w:r>
            <w:r w:rsidR="00AD1411" w:rsidRPr="003C04EE">
              <w:t>Form</w:t>
            </w:r>
            <w:r w:rsidR="00177C07" w:rsidRPr="003C04EE">
              <w:t xml:space="preserve">, </w:t>
            </w:r>
            <w:r w:rsidR="00AD1411" w:rsidRPr="003C04EE">
              <w:t>Aged Care Financial Report</w:t>
            </w:r>
            <w:r w:rsidR="42AC948F" w:rsidRPr="003C04EE">
              <w:t>)</w:t>
            </w:r>
            <w:r w:rsidRPr="003C04EE">
              <w:t>:</w:t>
            </w:r>
          </w:p>
          <w:p w14:paraId="1A2AE8EF" w14:textId="4ABBCE93" w:rsidR="00175569" w:rsidRPr="003C04EE" w:rsidRDefault="075C474B" w:rsidP="004F129F">
            <w:pPr>
              <w:pStyle w:val="Tablelistbullet2"/>
            </w:pPr>
            <w:r w:rsidRPr="003C04EE">
              <w:t xml:space="preserve">Providers will continue to submit </w:t>
            </w:r>
            <w:r w:rsidR="42AC948F" w:rsidRPr="003C04EE">
              <w:t>annual</w:t>
            </w:r>
            <w:r w:rsidRPr="003C04EE">
              <w:t xml:space="preserve"> data for </w:t>
            </w:r>
            <w:r w:rsidR="42AC948F" w:rsidRPr="003C04EE">
              <w:t>FY</w:t>
            </w:r>
            <w:r w:rsidRPr="003C04EE">
              <w:t xml:space="preserve"> 202</w:t>
            </w:r>
            <w:r w:rsidR="42AC948F" w:rsidRPr="003C04EE">
              <w:t>4-25</w:t>
            </w:r>
            <w:r w:rsidRPr="003C04EE">
              <w:t xml:space="preserve"> (1 July</w:t>
            </w:r>
            <w:r w:rsidR="42AC948F" w:rsidRPr="003C04EE">
              <w:t xml:space="preserve"> 2024</w:t>
            </w:r>
            <w:r w:rsidRPr="003C04EE">
              <w:t xml:space="preserve"> to </w:t>
            </w:r>
            <w:r w:rsidR="42AC948F" w:rsidRPr="003C04EE">
              <w:t>30 June 2025</w:t>
            </w:r>
            <w:r w:rsidRPr="003C04EE">
              <w:t>) under the current Aged Care Act</w:t>
            </w:r>
            <w:r w:rsidR="002318BF" w:rsidRPr="003C04EE">
              <w:t>. The</w:t>
            </w:r>
            <w:r w:rsidR="6837837C" w:rsidRPr="003C04EE">
              <w:t xml:space="preserve"> submission period </w:t>
            </w:r>
            <w:r w:rsidR="002318BF" w:rsidRPr="003C04EE">
              <w:t>is</w:t>
            </w:r>
            <w:r w:rsidR="6837837C" w:rsidRPr="003C04EE">
              <w:t xml:space="preserve"> 1 July </w:t>
            </w:r>
            <w:r w:rsidR="00AF3857">
              <w:t>202</w:t>
            </w:r>
            <w:r w:rsidR="00511A83">
              <w:t>5</w:t>
            </w:r>
            <w:r w:rsidR="00F472E4">
              <w:t xml:space="preserve"> </w:t>
            </w:r>
            <w:r w:rsidR="002318BF" w:rsidRPr="003C04EE">
              <w:t>to</w:t>
            </w:r>
            <w:r w:rsidR="6837837C" w:rsidRPr="003C04EE">
              <w:t xml:space="preserve"> 31 October</w:t>
            </w:r>
            <w:r w:rsidR="00F472E4">
              <w:t xml:space="preserve"> 2025</w:t>
            </w:r>
            <w:r w:rsidR="002318BF" w:rsidRPr="003C04EE">
              <w:t>.</w:t>
            </w:r>
          </w:p>
          <w:p w14:paraId="661911CC" w14:textId="2965299E" w:rsidR="0003743F" w:rsidRPr="003C04EE" w:rsidRDefault="0003743F" w:rsidP="004F129F">
            <w:pPr>
              <w:pStyle w:val="Tablelistbullet2"/>
            </w:pPr>
            <w:r>
              <w:lastRenderedPageBreak/>
              <w:t>Registered Provider</w:t>
            </w:r>
            <w:r w:rsidR="00B1218D">
              <w:t xml:space="preserve">s </w:t>
            </w:r>
            <w:r>
              <w:t xml:space="preserve">are required to submit an ACFR for </w:t>
            </w:r>
            <w:r w:rsidR="00CA5BA2">
              <w:t xml:space="preserve">FY </w:t>
            </w:r>
            <w:r>
              <w:t>2025-26</w:t>
            </w:r>
            <w:r w:rsidR="00CA5BA2">
              <w:t xml:space="preserve"> (1 July 2025 – 30 June 2026) under the new Act. The submission period is 1 July 2026 to 31 October 2026.</w:t>
            </w:r>
          </w:p>
          <w:p w14:paraId="3753C32B" w14:textId="75BA9A76" w:rsidR="00E22CA1" w:rsidRPr="003C04EE" w:rsidRDefault="00596296" w:rsidP="00557427">
            <w:pPr>
              <w:pStyle w:val="Tablelistbullet"/>
            </w:pPr>
            <w:r>
              <w:t xml:space="preserve"> </w:t>
            </w:r>
            <w:r w:rsidR="48A051FD" w:rsidRPr="003C04EE">
              <w:t xml:space="preserve">Provider information will continue to be published on the My Aged Care website and ‘Find a </w:t>
            </w:r>
            <w:r w:rsidR="45095B33" w:rsidRPr="003C04EE">
              <w:t xml:space="preserve">provider’ </w:t>
            </w:r>
            <w:r w:rsidR="6CACD68C" w:rsidRPr="003C04EE">
              <w:t>tool.</w:t>
            </w:r>
          </w:p>
          <w:p w14:paraId="06987B2E" w14:textId="0648C798" w:rsidR="005D01D7" w:rsidRPr="003C04EE" w:rsidRDefault="51E0F230" w:rsidP="00557427">
            <w:pPr>
              <w:pStyle w:val="Tablelistbullet"/>
            </w:pPr>
            <w:r w:rsidRPr="003C04EE">
              <w:t>Between November 2025 and February 2026, the M</w:t>
            </w:r>
            <w:r w:rsidR="46242447" w:rsidRPr="003C04EE">
              <w:t>y Aged Care</w:t>
            </w:r>
            <w:r w:rsidRPr="003C04EE">
              <w:t xml:space="preserve"> website will display information for both Approved and Registered Providers. As the deeming process transitions providers into new registration categories when the </w:t>
            </w:r>
            <w:r w:rsidR="000F6867">
              <w:t xml:space="preserve">new </w:t>
            </w:r>
            <w:r w:rsidRPr="003C04EE">
              <w:t xml:space="preserve">Act takes effect on 1 November 2025, provider details will be </w:t>
            </w:r>
            <w:r w:rsidR="53193967" w:rsidRPr="003C04EE">
              <w:t>displayed as</w:t>
            </w:r>
            <w:r w:rsidRPr="003C04EE">
              <w:t xml:space="preserve"> Registered Providers.</w:t>
            </w:r>
            <w:r w:rsidR="679B9742" w:rsidRPr="003C04EE">
              <w:t xml:space="preserve"> </w:t>
            </w:r>
          </w:p>
        </w:tc>
      </w:tr>
      <w:tr w:rsidR="005D01D7" w14:paraId="70D1F944" w14:textId="77777777" w:rsidTr="00082A52">
        <w:trPr>
          <w:trHeight w:val="300"/>
        </w:trPr>
        <w:tc>
          <w:tcPr>
            <w:tcW w:w="2122" w:type="dxa"/>
            <w:vAlign w:val="center"/>
          </w:tcPr>
          <w:p w14:paraId="60524236" w14:textId="2256F125" w:rsidR="000128F9" w:rsidRPr="00082A52" w:rsidRDefault="005D01D7">
            <w:pPr>
              <w:rPr>
                <w:sz w:val="22"/>
                <w:szCs w:val="22"/>
              </w:rPr>
            </w:pPr>
            <w:r w:rsidRPr="00082A52">
              <w:rPr>
                <w:b/>
                <w:sz w:val="22"/>
                <w:szCs w:val="22"/>
              </w:rPr>
              <w:lastRenderedPageBreak/>
              <w:t xml:space="preserve">Improvement </w:t>
            </w:r>
            <w:r w:rsidR="00720445" w:rsidRPr="00082A52">
              <w:rPr>
                <w:b/>
                <w:sz w:val="22"/>
                <w:szCs w:val="22"/>
              </w:rPr>
              <w:t>and i</w:t>
            </w:r>
            <w:r w:rsidRPr="00082A52">
              <w:rPr>
                <w:b/>
                <w:sz w:val="22"/>
                <w:szCs w:val="22"/>
              </w:rPr>
              <w:t>nnovation</w:t>
            </w:r>
          </w:p>
        </w:tc>
        <w:tc>
          <w:tcPr>
            <w:tcW w:w="12143" w:type="dxa"/>
          </w:tcPr>
          <w:p w14:paraId="4EC2EF80" w14:textId="2D2DCF30" w:rsidR="005D01D7" w:rsidRPr="00082A52" w:rsidRDefault="7DB997F7" w:rsidP="00557427">
            <w:pPr>
              <w:pStyle w:val="Tabletext"/>
            </w:pPr>
            <w:r w:rsidRPr="00082A52">
              <w:t>Providers</w:t>
            </w:r>
            <w:r w:rsidR="00882339" w:rsidRPr="00082A52">
              <w:t xml:space="preserve"> meet </w:t>
            </w:r>
            <w:r w:rsidRPr="00082A52">
              <w:t xml:space="preserve">the </w:t>
            </w:r>
            <w:r w:rsidR="004D61B3" w:rsidRPr="00082A52">
              <w:t xml:space="preserve">strengthened </w:t>
            </w:r>
            <w:r w:rsidRPr="00082A52">
              <w:t xml:space="preserve">Quality </w:t>
            </w:r>
            <w:r w:rsidR="00836BB4" w:rsidRPr="00082A52">
              <w:t>Standards to</w:t>
            </w:r>
            <w:r w:rsidR="7A011022" w:rsidRPr="00082A52">
              <w:t xml:space="preserve"> make sure older </w:t>
            </w:r>
            <w:r w:rsidR="005C5753" w:rsidRPr="00082A52">
              <w:t xml:space="preserve">people </w:t>
            </w:r>
            <w:r w:rsidR="7A011022" w:rsidRPr="00082A52">
              <w:t>receive safe and quality care.</w:t>
            </w:r>
          </w:p>
          <w:p w14:paraId="276AF232" w14:textId="15AE3F83" w:rsidR="005D01D7" w:rsidRPr="003C04EE" w:rsidRDefault="2AD004F4" w:rsidP="00557427">
            <w:pPr>
              <w:pStyle w:val="Tablelistbullet"/>
            </w:pPr>
            <w:r w:rsidRPr="003C04EE">
              <w:t>S</w:t>
            </w:r>
            <w:r w:rsidR="48A051FD" w:rsidRPr="003C04EE">
              <w:t>eek feedback from older people, their families, carers and health professionals about their services and quality of care.</w:t>
            </w:r>
          </w:p>
          <w:p w14:paraId="4CDA22D5" w14:textId="00216DF0" w:rsidR="005D01D7" w:rsidRPr="003C04EE" w:rsidRDefault="2AD004F4" w:rsidP="00557427">
            <w:pPr>
              <w:pStyle w:val="Tablelistbullet"/>
            </w:pPr>
            <w:r w:rsidRPr="003C04EE">
              <w:t>R</w:t>
            </w:r>
            <w:r w:rsidR="48A051FD" w:rsidRPr="003C04EE">
              <w:t>eview their performance against the strengthened Quality Standards to determine areas for improv</w:t>
            </w:r>
            <w:r w:rsidR="7758EF8A" w:rsidRPr="003C04EE">
              <w:t>ement</w:t>
            </w:r>
            <w:r w:rsidR="48A051FD" w:rsidRPr="003C04EE">
              <w:t>.</w:t>
            </w:r>
          </w:p>
          <w:p w14:paraId="61400A24" w14:textId="244AF84E" w:rsidR="005D01D7" w:rsidRPr="003C04EE" w:rsidRDefault="00FD33D5" w:rsidP="00557427">
            <w:pPr>
              <w:pStyle w:val="Tablelistbullet"/>
            </w:pPr>
            <w:r w:rsidRPr="003C04EE">
              <w:t>Continue</w:t>
            </w:r>
            <w:r w:rsidR="003525E7" w:rsidRPr="003C04EE">
              <w:t xml:space="preserve"> to </w:t>
            </w:r>
            <w:r w:rsidRPr="003C04EE">
              <w:t>i</w:t>
            </w:r>
            <w:r w:rsidR="005D01D7" w:rsidRPr="003C04EE">
              <w:t xml:space="preserve">nnovate </w:t>
            </w:r>
            <w:r w:rsidR="00861704" w:rsidRPr="003C04EE">
              <w:t>through</w:t>
            </w:r>
            <w:r w:rsidR="00BB4E22" w:rsidRPr="003C04EE">
              <w:t xml:space="preserve"> </w:t>
            </w:r>
            <w:r w:rsidR="005D01D7" w:rsidRPr="003C04EE">
              <w:t xml:space="preserve">digital support provided </w:t>
            </w:r>
            <w:r w:rsidR="00AF2A0D" w:rsidRPr="003C04EE">
              <w:t xml:space="preserve">by </w:t>
            </w:r>
            <w:hyperlink r:id="rId63">
              <w:r w:rsidR="5210B219" w:rsidRPr="003C04EE">
                <w:rPr>
                  <w:rStyle w:val="Hyperlink"/>
                </w:rPr>
                <w:t>Business</w:t>
              </w:r>
              <w:r w:rsidR="003B182C" w:rsidRPr="003C04EE">
                <w:rPr>
                  <w:rStyle w:val="Hyperlink"/>
                </w:rPr>
                <w:t xml:space="preserve"> </w:t>
              </w:r>
              <w:r w:rsidR="5210B219" w:rsidRPr="003C04EE">
                <w:rPr>
                  <w:rStyle w:val="Hyperlink"/>
                </w:rPr>
                <w:t>to</w:t>
              </w:r>
              <w:r w:rsidR="003B182C" w:rsidRPr="003C04EE">
                <w:rPr>
                  <w:rStyle w:val="Hyperlink"/>
                </w:rPr>
                <w:t xml:space="preserve"> </w:t>
              </w:r>
              <w:r w:rsidR="5210B219" w:rsidRPr="003C04EE">
                <w:rPr>
                  <w:rStyle w:val="Hyperlink"/>
                </w:rPr>
                <w:t>Government (B2G)</w:t>
              </w:r>
            </w:hyperlink>
            <w:r w:rsidR="005D01D7" w:rsidRPr="003C04EE">
              <w:t xml:space="preserve"> initiatives</w:t>
            </w:r>
            <w:r w:rsidR="00557E0E" w:rsidRPr="003C04EE">
              <w:t>.</w:t>
            </w:r>
          </w:p>
        </w:tc>
      </w:tr>
      <w:tr w:rsidR="005D01D7" w14:paraId="0B5CF09A" w14:textId="77777777" w:rsidTr="00082A52">
        <w:trPr>
          <w:trHeight w:val="300"/>
        </w:trPr>
        <w:tc>
          <w:tcPr>
            <w:tcW w:w="2122" w:type="dxa"/>
            <w:vAlign w:val="center"/>
          </w:tcPr>
          <w:p w14:paraId="42549F03" w14:textId="620CBE94" w:rsidR="005D01D7" w:rsidRPr="00082A52" w:rsidRDefault="005D01D7">
            <w:pPr>
              <w:rPr>
                <w:sz w:val="22"/>
                <w:szCs w:val="22"/>
              </w:rPr>
            </w:pPr>
            <w:r w:rsidRPr="00082A52">
              <w:rPr>
                <w:b/>
                <w:sz w:val="22"/>
                <w:szCs w:val="22"/>
              </w:rPr>
              <w:t>Exit</w:t>
            </w:r>
          </w:p>
        </w:tc>
        <w:tc>
          <w:tcPr>
            <w:tcW w:w="12143" w:type="dxa"/>
          </w:tcPr>
          <w:p w14:paraId="436512ED" w14:textId="6B24A000" w:rsidR="005D01D7" w:rsidRPr="00082A52" w:rsidRDefault="4CA311A5" w:rsidP="00557427">
            <w:pPr>
              <w:pStyle w:val="Tabletext"/>
            </w:pPr>
            <w:r w:rsidRPr="00082A52">
              <w:t>Providers are required to undertake a number of actions before they are allowed to exit the sector</w:t>
            </w:r>
            <w:r w:rsidR="55D0263B" w:rsidRPr="00082A52">
              <w:t xml:space="preserve"> t</w:t>
            </w:r>
            <w:r w:rsidRPr="00082A52">
              <w:t xml:space="preserve">o ensure the </w:t>
            </w:r>
            <w:r w:rsidR="00443DDB" w:rsidRPr="00082A52">
              <w:t xml:space="preserve">older person </w:t>
            </w:r>
            <w:r w:rsidRPr="00082A52">
              <w:t xml:space="preserve">will have continuity of care throughout the transition. </w:t>
            </w:r>
            <w:r w:rsidR="48A051FD" w:rsidRPr="00082A52">
              <w:t xml:space="preserve">Providers will exit the sector under </w:t>
            </w:r>
            <w:r w:rsidR="10AE6A7D" w:rsidRPr="00082A52">
              <w:t>any of the following</w:t>
            </w:r>
            <w:r w:rsidR="3B7519D5" w:rsidRPr="00082A52">
              <w:t xml:space="preserve"> circumstances</w:t>
            </w:r>
            <w:r w:rsidR="48A051FD" w:rsidRPr="00082A52">
              <w:t>:</w:t>
            </w:r>
          </w:p>
          <w:p w14:paraId="1793E9F6" w14:textId="771B0DC4" w:rsidR="005D01D7" w:rsidRPr="003C04EE" w:rsidRDefault="005D01D7" w:rsidP="00557427">
            <w:pPr>
              <w:pStyle w:val="Tablelistbullet"/>
            </w:pPr>
            <w:r w:rsidRPr="003C04EE">
              <w:t xml:space="preserve">The </w:t>
            </w:r>
            <w:r w:rsidR="003A6E34" w:rsidRPr="003C04EE">
              <w:t xml:space="preserve">Commission </w:t>
            </w:r>
            <w:r w:rsidRPr="003C04EE">
              <w:t>revokes the providers registration.</w:t>
            </w:r>
          </w:p>
          <w:p w14:paraId="2083505F" w14:textId="6D98F6EF" w:rsidR="005D01D7" w:rsidRPr="003C04EE" w:rsidRDefault="48A051FD" w:rsidP="00557427">
            <w:pPr>
              <w:pStyle w:val="Tablelistbullet"/>
            </w:pPr>
            <w:r w:rsidRPr="003C04EE">
              <w:t>Provider initiated revocation.</w:t>
            </w:r>
          </w:p>
          <w:p w14:paraId="1D20B8C4" w14:textId="56B8F487" w:rsidR="005D01D7" w:rsidRPr="003C04EE" w:rsidRDefault="005D01D7" w:rsidP="00557427">
            <w:pPr>
              <w:pStyle w:val="Tablelistbullet"/>
            </w:pPr>
            <w:r w:rsidRPr="003C04EE">
              <w:t>Provider receives a notice of lapsed registration.</w:t>
            </w:r>
          </w:p>
        </w:tc>
      </w:tr>
    </w:tbl>
    <w:p w14:paraId="3DA2B4CA" w14:textId="2AAD63E8" w:rsidR="0005122E" w:rsidRPr="00B20010" w:rsidRDefault="0005122E" w:rsidP="00B20010">
      <w:pPr>
        <w:pStyle w:val="Caption"/>
      </w:pPr>
      <w:bookmarkStart w:id="46" w:name="_Ref199242167"/>
      <w:r w:rsidRPr="00B20010">
        <w:t xml:space="preserve">Table </w:t>
      </w:r>
      <w:r w:rsidR="00DA07E0" w:rsidRPr="00B20010">
        <w:t xml:space="preserve">4 </w:t>
      </w:r>
      <w:r w:rsidRPr="00B20010">
        <w:t>- Key stages for providers</w:t>
      </w:r>
      <w:bookmarkEnd w:id="46"/>
    </w:p>
    <w:p w14:paraId="37F063A9" w14:textId="77777777" w:rsidR="00507147" w:rsidRPr="003E1DC6" w:rsidRDefault="00507147" w:rsidP="00082A52">
      <w:pPr>
        <w:jc w:val="center"/>
        <w:sectPr w:rsidR="00507147" w:rsidRPr="003E1DC6" w:rsidSect="00BC5972">
          <w:pgSz w:w="16838" w:h="11906" w:orient="landscape"/>
          <w:pgMar w:top="1418" w:right="1701" w:bottom="1418" w:left="1418" w:header="709" w:footer="709" w:gutter="0"/>
          <w:cols w:space="708"/>
          <w:docGrid w:linePitch="360"/>
        </w:sectPr>
      </w:pPr>
    </w:p>
    <w:p w14:paraId="0CE0C0E6" w14:textId="66F093B3" w:rsidR="00257844" w:rsidRPr="003C04EE" w:rsidRDefault="00257844" w:rsidP="003C04EE">
      <w:pPr>
        <w:pStyle w:val="Heading2"/>
      </w:pPr>
      <w:bookmarkStart w:id="47" w:name="_Toc182491253"/>
      <w:bookmarkStart w:id="48" w:name="_Toc182505091"/>
      <w:bookmarkStart w:id="49" w:name="_Toc182951447"/>
      <w:bookmarkStart w:id="50" w:name="_Toc185516109"/>
      <w:bookmarkStart w:id="51" w:name="_Toc210912694"/>
      <w:r w:rsidRPr="003C04EE">
        <w:lastRenderedPageBreak/>
        <w:t xml:space="preserve">Awareness and </w:t>
      </w:r>
      <w:bookmarkEnd w:id="47"/>
      <w:bookmarkEnd w:id="48"/>
      <w:bookmarkEnd w:id="49"/>
      <w:bookmarkEnd w:id="50"/>
      <w:r w:rsidR="7D398732" w:rsidRPr="003C04EE">
        <w:t>i</w:t>
      </w:r>
      <w:r w:rsidR="030A931A" w:rsidRPr="003C04EE">
        <w:t>nformation</w:t>
      </w:r>
      <w:bookmarkEnd w:id="51"/>
    </w:p>
    <w:p w14:paraId="2554F872" w14:textId="77777777" w:rsidR="00257844" w:rsidRDefault="00257844" w:rsidP="00257844">
      <w:r w:rsidRPr="00EF3C3B">
        <w:t xml:space="preserve">Aged </w:t>
      </w:r>
      <w:r>
        <w:t>c</w:t>
      </w:r>
      <w:r w:rsidRPr="00EF3C3B">
        <w:t xml:space="preserve">are </w:t>
      </w:r>
      <w:r>
        <w:t>p</w:t>
      </w:r>
      <w:r w:rsidRPr="00EF3C3B">
        <w:t xml:space="preserve">roviders </w:t>
      </w:r>
      <w:r>
        <w:t xml:space="preserve">will </w:t>
      </w:r>
      <w:r w:rsidRPr="00EF3C3B">
        <w:t>receive information about registration, business and government obligations and requirements under the new Act</w:t>
      </w:r>
      <w:r>
        <w:t>. During this time, providers will need to:</w:t>
      </w:r>
    </w:p>
    <w:p w14:paraId="47CBEC6E" w14:textId="2A2D0505" w:rsidR="00257844" w:rsidRPr="003C04EE" w:rsidRDefault="00257844" w:rsidP="000968D5">
      <w:pPr>
        <w:pStyle w:val="ListBullet"/>
      </w:pPr>
      <w:r w:rsidRPr="003C04EE">
        <w:t>understand their requirements</w:t>
      </w:r>
    </w:p>
    <w:p w14:paraId="753A0895" w14:textId="1C264738" w:rsidR="00257844" w:rsidRPr="003C04EE" w:rsidRDefault="00257844" w:rsidP="000968D5">
      <w:pPr>
        <w:pStyle w:val="ListBullet"/>
      </w:pPr>
      <w:r w:rsidRPr="003C04EE">
        <w:t>prepare provider business operations</w:t>
      </w:r>
    </w:p>
    <w:p w14:paraId="4E68270D" w14:textId="0386DDE1" w:rsidR="00257844" w:rsidRPr="003C04EE" w:rsidRDefault="00257844" w:rsidP="000968D5">
      <w:pPr>
        <w:pStyle w:val="ListBullet"/>
      </w:pPr>
      <w:r w:rsidRPr="003C04EE">
        <w:t>manage user details in GPMS ensuring they are up to date to prepare for the transition.</w:t>
      </w:r>
    </w:p>
    <w:p w14:paraId="0CAEFF5C" w14:textId="0DB15A0A" w:rsidR="00257844" w:rsidRPr="003C04EE" w:rsidRDefault="00257844" w:rsidP="003C04EE">
      <w:pPr>
        <w:pStyle w:val="Heading3"/>
      </w:pPr>
      <w:bookmarkStart w:id="52" w:name="_Toc210912695"/>
      <w:r w:rsidRPr="003C04EE">
        <w:t>About GPMS</w:t>
      </w:r>
      <w:bookmarkEnd w:id="52"/>
    </w:p>
    <w:p w14:paraId="30871389" w14:textId="0E84B5A7" w:rsidR="00257844" w:rsidRDefault="00257844" w:rsidP="00257844">
      <w:r>
        <w:t xml:space="preserve">GPMS </w:t>
      </w:r>
      <w:r w:rsidR="00596BA6">
        <w:t>lets</w:t>
      </w:r>
      <w:r w:rsidR="002A23F2">
        <w:t xml:space="preserve"> providers</w:t>
      </w:r>
      <w:r>
        <w:t xml:space="preserve"> manage and report their organisational information </w:t>
      </w:r>
      <w:r w:rsidR="00596BA6">
        <w:t xml:space="preserve">to government </w:t>
      </w:r>
      <w:r>
        <w:t xml:space="preserve">(including </w:t>
      </w:r>
      <w:r w:rsidR="00D156C8">
        <w:t>workforce data</w:t>
      </w:r>
      <w:r>
        <w:t>) and view regulatory information.</w:t>
      </w:r>
    </w:p>
    <w:p w14:paraId="7C37B5D8" w14:textId="31DB3087" w:rsidR="00195482" w:rsidRDefault="00195482" w:rsidP="002B17BA">
      <w:r>
        <w:t>GPMS is being updated though a staged digital implementation process to align with the new regulatory requirements under the new Act and will continue to add new functionality over time.</w:t>
      </w:r>
    </w:p>
    <w:p w14:paraId="35C118B3" w14:textId="14397FF1" w:rsidR="005D61BE" w:rsidRDefault="005D61BE" w:rsidP="00257844">
      <w:r>
        <w:t>Whil</w:t>
      </w:r>
      <w:r w:rsidR="00D156C8">
        <w:t>e</w:t>
      </w:r>
      <w:r>
        <w:t xml:space="preserve"> the new Act takes effect from 1 November 2025, GPMS system updates to align with the new Act will go live on 3 November 2025.</w:t>
      </w:r>
    </w:p>
    <w:p w14:paraId="69C58E18" w14:textId="0A3D76BB" w:rsidR="008A6B86" w:rsidRDefault="008A6B86" w:rsidP="008A6B86">
      <w:r>
        <w:t>From 3 November 2025, providers delivering the following programs will have access to GPMS for the first time:</w:t>
      </w:r>
    </w:p>
    <w:p w14:paraId="3EB425AA" w14:textId="77777777" w:rsidR="008A6B86" w:rsidRPr="003C04EE" w:rsidRDefault="008A6B86" w:rsidP="000968D5">
      <w:pPr>
        <w:pStyle w:val="ListBullet"/>
      </w:pPr>
      <w:r w:rsidRPr="003C04EE">
        <w:t>Commonwealth Home Support Program (CHSP)</w:t>
      </w:r>
    </w:p>
    <w:p w14:paraId="054D2FC1" w14:textId="0DE04599" w:rsidR="008A6B86" w:rsidRPr="003C04EE" w:rsidRDefault="008A6B86" w:rsidP="000968D5">
      <w:pPr>
        <w:pStyle w:val="ListBullet"/>
      </w:pPr>
      <w:r w:rsidRPr="003C04EE">
        <w:t xml:space="preserve">National Aboriginal and Torres Strait Islander Flexible Aged Care </w:t>
      </w:r>
      <w:r w:rsidR="230F6AE5" w:rsidRPr="003C04EE">
        <w:t xml:space="preserve">Program </w:t>
      </w:r>
      <w:r w:rsidRPr="003C04EE">
        <w:t>(NATSIFAC</w:t>
      </w:r>
      <w:r w:rsidR="08BEC91A" w:rsidRPr="003C04EE">
        <w:t>P</w:t>
      </w:r>
      <w:r w:rsidRPr="003C04EE">
        <w:t>)</w:t>
      </w:r>
      <w:r w:rsidR="003677E4" w:rsidRPr="003C04EE">
        <w:t>.</w:t>
      </w:r>
    </w:p>
    <w:p w14:paraId="49054191" w14:textId="56E7868B" w:rsidR="00257844" w:rsidRPr="003C04EE" w:rsidRDefault="00257844" w:rsidP="003C04EE">
      <w:pPr>
        <w:pStyle w:val="Heading3"/>
      </w:pPr>
      <w:bookmarkStart w:id="53" w:name="_Toc210912696"/>
      <w:r w:rsidRPr="003C04EE">
        <w:t>GPMS Portal</w:t>
      </w:r>
      <w:r w:rsidR="00FE59FF" w:rsidRPr="003C04EE">
        <w:t>s</w:t>
      </w:r>
      <w:bookmarkEnd w:id="53"/>
    </w:p>
    <w:p w14:paraId="154613F6" w14:textId="485727F8" w:rsidR="00DD29C8" w:rsidRPr="00D21D80" w:rsidRDefault="00257844" w:rsidP="00257844">
      <w:r w:rsidRPr="00D21D80">
        <w:t xml:space="preserve">GPMS includes an external portal </w:t>
      </w:r>
      <w:r w:rsidR="0057226C" w:rsidRPr="00D21D80">
        <w:t xml:space="preserve">(Approved Provider Portal) </w:t>
      </w:r>
      <w:r w:rsidRPr="00D21D80">
        <w:t>currently used by Approved Providers</w:t>
      </w:r>
      <w:r w:rsidR="00EE73C7" w:rsidRPr="00D21D80">
        <w:t>. It is used to</w:t>
      </w:r>
      <w:r w:rsidRPr="00D21D80">
        <w:t xml:space="preserve"> </w:t>
      </w:r>
      <w:r w:rsidR="000F0FFB" w:rsidRPr="00D21D80">
        <w:t xml:space="preserve">maintain provider information and </w:t>
      </w:r>
      <w:r w:rsidRPr="00D21D80">
        <w:t>complete mandatory reporting requirements set by the department</w:t>
      </w:r>
      <w:r w:rsidR="00303C51" w:rsidRPr="00D21D80">
        <w:t>, under the current Aged Care Act</w:t>
      </w:r>
      <w:r w:rsidRPr="00D21D80">
        <w:t xml:space="preserve">. </w:t>
      </w:r>
    </w:p>
    <w:p w14:paraId="45393A63" w14:textId="12C49083" w:rsidR="00AD3E49" w:rsidRDefault="00317C92" w:rsidP="00082A52">
      <w:pPr>
        <w:rPr>
          <w:b/>
          <w:bCs/>
        </w:rPr>
      </w:pPr>
      <w:r w:rsidRPr="00D21D80">
        <w:t>From 3 November 2025, Registered Providers</w:t>
      </w:r>
      <w:r w:rsidR="0057226C" w:rsidRPr="00D21D80">
        <w:t xml:space="preserve"> will get access to </w:t>
      </w:r>
      <w:r w:rsidR="00303C51" w:rsidRPr="00D21D80">
        <w:t>a</w:t>
      </w:r>
      <w:r w:rsidR="00721BA7" w:rsidRPr="00D21D80">
        <w:t xml:space="preserve">n additional </w:t>
      </w:r>
      <w:r w:rsidR="00FE5652" w:rsidRPr="00D21D80">
        <w:t>exter</w:t>
      </w:r>
      <w:r w:rsidR="00303C51" w:rsidRPr="00D21D80">
        <w:t>n</w:t>
      </w:r>
      <w:r w:rsidR="00FE5652" w:rsidRPr="00D21D80">
        <w:t>al GPMS portal (Regist</w:t>
      </w:r>
      <w:r w:rsidR="00303C51" w:rsidRPr="00D21D80">
        <w:t>e</w:t>
      </w:r>
      <w:r w:rsidR="00FE5652" w:rsidRPr="00D21D80">
        <w:t>red Provider Portal)</w:t>
      </w:r>
      <w:r w:rsidR="00E2270B" w:rsidRPr="00D21D80">
        <w:t>. It will be used</w:t>
      </w:r>
      <w:r w:rsidR="00FE5652" w:rsidRPr="00D21D80">
        <w:t xml:space="preserve"> to complete certain</w:t>
      </w:r>
      <w:r w:rsidR="00FE5652">
        <w:t xml:space="preserve"> </w:t>
      </w:r>
      <w:r w:rsidR="00FE5652" w:rsidRPr="00C6448E">
        <w:t>mandatory reporting requirements</w:t>
      </w:r>
      <w:r w:rsidR="00E2270B">
        <w:t xml:space="preserve"> </w:t>
      </w:r>
      <w:r w:rsidR="00F27BEC">
        <w:t>and manage organisation details</w:t>
      </w:r>
      <w:r w:rsidR="00303C51">
        <w:t xml:space="preserve"> under the new Act</w:t>
      </w:r>
      <w:r w:rsidR="00FE5652" w:rsidRPr="00C6448E">
        <w:t xml:space="preserve">. </w:t>
      </w:r>
      <w:r w:rsidR="00AD3E49">
        <w:rPr>
          <w:b/>
          <w:bCs/>
        </w:rPr>
        <w:br w:type="page"/>
      </w:r>
    </w:p>
    <w:p w14:paraId="0B240886" w14:textId="77777777" w:rsidR="001A74E7" w:rsidRPr="008D18A4" w:rsidRDefault="001A74E7" w:rsidP="001A74E7">
      <w:r w:rsidRPr="003574F5">
        <w:rPr>
          <w:b/>
        </w:rPr>
        <w:lastRenderedPageBreak/>
        <w:t>GPMS Registered Provider</w:t>
      </w:r>
      <w:r>
        <w:rPr>
          <w:b/>
          <w:bCs/>
        </w:rPr>
        <w:t xml:space="preserve"> Portal</w:t>
      </w:r>
    </w:p>
    <w:p w14:paraId="0067B614" w14:textId="77777777" w:rsidR="001A74E7" w:rsidRPr="003A1983" w:rsidRDefault="001A74E7" w:rsidP="001A74E7">
      <w:r>
        <w:t xml:space="preserve">Access this portal to view information about your Registered Provider entity, as it exists under </w:t>
      </w:r>
      <w:r w:rsidRPr="006C46AB">
        <w:t xml:space="preserve">the new </w:t>
      </w:r>
      <w:r w:rsidRPr="006C46AB">
        <w:rPr>
          <w:i/>
          <w:iCs/>
        </w:rPr>
        <w:t>Aged Care Act 2024.</w:t>
      </w:r>
      <w:r w:rsidRPr="00A84D16">
        <w:t xml:space="preserve"> F</w:t>
      </w:r>
      <w:r w:rsidRPr="006C46AB">
        <w:t>rom 3 November 2025</w:t>
      </w:r>
      <w:r>
        <w:t xml:space="preserve">, in the new portal, </w:t>
      </w:r>
      <w:r w:rsidRPr="006C46AB">
        <w:t>providers</w:t>
      </w:r>
      <w:r>
        <w:t xml:space="preserve"> can:</w:t>
      </w:r>
    </w:p>
    <w:p w14:paraId="25C0D5FD" w14:textId="77777777" w:rsidR="001A74E7" w:rsidRPr="007D656E" w:rsidRDefault="001A74E7" w:rsidP="001A74E7">
      <w:pPr>
        <w:pStyle w:val="ListBullet"/>
        <w:numPr>
          <w:ilvl w:val="0"/>
          <w:numId w:val="116"/>
        </w:numPr>
      </w:pPr>
      <w:r>
        <w:t>V</w:t>
      </w:r>
      <w:r w:rsidRPr="007D656E">
        <w:t>iew and maintain the information about your organisation</w:t>
      </w:r>
    </w:p>
    <w:p w14:paraId="71DE11A4" w14:textId="77777777" w:rsidR="001A74E7" w:rsidRPr="007D656E" w:rsidRDefault="001A74E7" w:rsidP="001A74E7">
      <w:pPr>
        <w:pStyle w:val="ListBullet"/>
        <w:numPr>
          <w:ilvl w:val="0"/>
          <w:numId w:val="116"/>
        </w:numPr>
      </w:pPr>
      <w:r>
        <w:t>Submit and edit Registered Provider reporting:</w:t>
      </w:r>
    </w:p>
    <w:p w14:paraId="6F57BAC9" w14:textId="77777777" w:rsidR="001A74E7" w:rsidRPr="00802019" w:rsidRDefault="001A74E7" w:rsidP="001A74E7">
      <w:pPr>
        <w:pStyle w:val="ListBullet"/>
        <w:numPr>
          <w:ilvl w:val="1"/>
          <w:numId w:val="116"/>
        </w:numPr>
        <w:spacing w:line="259" w:lineRule="auto"/>
      </w:pPr>
      <w:r w:rsidRPr="00802019">
        <w:t xml:space="preserve">24/7 Registered Nurse (RN) report </w:t>
      </w:r>
    </w:p>
    <w:p w14:paraId="13A594C1" w14:textId="77777777" w:rsidR="001A74E7" w:rsidRPr="0039520B" w:rsidRDefault="001A74E7" w:rsidP="001A74E7">
      <w:pPr>
        <w:pStyle w:val="ListBullet"/>
        <w:numPr>
          <w:ilvl w:val="1"/>
          <w:numId w:val="116"/>
        </w:numPr>
        <w:spacing w:line="259" w:lineRule="auto"/>
      </w:pPr>
      <w:r w:rsidRPr="0039520B">
        <w:t>Quarterly Financial Report (QFR) </w:t>
      </w:r>
      <w:r>
        <w:t>(from Q2 2025-26 onwards)</w:t>
      </w:r>
    </w:p>
    <w:p w14:paraId="52485A99" w14:textId="77777777" w:rsidR="001A74E7" w:rsidRPr="0039520B" w:rsidRDefault="001A74E7" w:rsidP="001A74E7">
      <w:pPr>
        <w:pStyle w:val="ListBullet"/>
        <w:numPr>
          <w:ilvl w:val="1"/>
          <w:numId w:val="116"/>
        </w:numPr>
        <w:spacing w:line="259" w:lineRule="auto"/>
      </w:pPr>
      <w:r w:rsidRPr="0039520B">
        <w:t>Quality Indicator (QI) Program data</w:t>
      </w:r>
      <w:r>
        <w:t xml:space="preserve"> (from Q2 2025-26 onwards)</w:t>
      </w:r>
    </w:p>
    <w:p w14:paraId="3CC8790C" w14:textId="77777777" w:rsidR="001A74E7" w:rsidRPr="00C044CF" w:rsidRDefault="001A74E7" w:rsidP="001A74E7">
      <w:pPr>
        <w:pStyle w:val="Tablelistbullet"/>
        <w:numPr>
          <w:ilvl w:val="0"/>
          <w:numId w:val="0"/>
        </w:numPr>
        <w:ind w:left="360"/>
        <w:rPr>
          <w:sz w:val="4"/>
          <w:szCs w:val="2"/>
        </w:rPr>
      </w:pPr>
    </w:p>
    <w:p w14:paraId="71D8968D" w14:textId="77777777" w:rsidR="001A74E7" w:rsidRPr="00B20010" w:rsidRDefault="001A74E7" w:rsidP="001A74E7">
      <w:r w:rsidRPr="00B20010">
        <w:t>As GPMS is enhanced, additional applications will be introduced through future updates.</w:t>
      </w:r>
    </w:p>
    <w:p w14:paraId="1D148D38" w14:textId="77777777" w:rsidR="001A74E7" w:rsidRDefault="001A74E7" w:rsidP="001A74E7">
      <w:pPr>
        <w:jc w:val="center"/>
      </w:pPr>
      <w:r>
        <w:rPr>
          <w:noProof/>
        </w:rPr>
        <w:drawing>
          <wp:inline distT="0" distB="0" distL="0" distR="0" wp14:anchorId="387A69B2" wp14:editId="4B35AF06">
            <wp:extent cx="3211286" cy="412958"/>
            <wp:effectExtent l="0" t="0" r="0" b="6350"/>
            <wp:docPr id="1965816354"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29086" name="Picture 1" descr="A blue rectangular sign with white text&#10;&#10;AI-generated content may be incorrect."/>
                    <pic:cNvPicPr/>
                  </pic:nvPicPr>
                  <pic:blipFill>
                    <a:blip r:embed="rId64"/>
                    <a:stretch>
                      <a:fillRect/>
                    </a:stretch>
                  </pic:blipFill>
                  <pic:spPr>
                    <a:xfrm>
                      <a:off x="0" y="0"/>
                      <a:ext cx="3326908" cy="427826"/>
                    </a:xfrm>
                    <a:prstGeom prst="rect">
                      <a:avLst/>
                    </a:prstGeom>
                  </pic:spPr>
                </pic:pic>
              </a:graphicData>
            </a:graphic>
          </wp:inline>
        </w:drawing>
      </w:r>
    </w:p>
    <w:p w14:paraId="07DEEA84" w14:textId="5A30795A" w:rsidR="0037607F" w:rsidRPr="008D18A4" w:rsidRDefault="0037607F" w:rsidP="0037607F">
      <w:r w:rsidRPr="003574F5">
        <w:rPr>
          <w:b/>
        </w:rPr>
        <w:t>GPMS Approved Provider</w:t>
      </w:r>
      <w:r>
        <w:rPr>
          <w:b/>
          <w:bCs/>
        </w:rPr>
        <w:t xml:space="preserve"> Portal</w:t>
      </w:r>
    </w:p>
    <w:p w14:paraId="24C1E96E" w14:textId="10CBA3EA" w:rsidR="0037607F" w:rsidRPr="005C3D02" w:rsidRDefault="0037607F" w:rsidP="0037607F">
      <w:r w:rsidRPr="005C3D02">
        <w:t xml:space="preserve">Access this portal to view information about your Approved Provider entity, as it existed under the </w:t>
      </w:r>
      <w:r w:rsidRPr="005C3D02">
        <w:rPr>
          <w:i/>
          <w:iCs/>
        </w:rPr>
        <w:t xml:space="preserve">Aged Care Act 1997 </w:t>
      </w:r>
      <w:r w:rsidRPr="005C3D02">
        <w:t xml:space="preserve">up to 31 October 2025. </w:t>
      </w:r>
      <w:r w:rsidR="00971B93">
        <w:t>In this portal,</w:t>
      </w:r>
      <w:r w:rsidR="00971B93" w:rsidRPr="005C3D02">
        <w:t xml:space="preserve"> </w:t>
      </w:r>
      <w:r w:rsidR="000A5437">
        <w:t>providers</w:t>
      </w:r>
      <w:r w:rsidR="000A5437" w:rsidRPr="005C3D02">
        <w:t xml:space="preserve"> </w:t>
      </w:r>
      <w:r w:rsidRPr="005C3D02">
        <w:t>can:</w:t>
      </w:r>
    </w:p>
    <w:p w14:paraId="474A5E31" w14:textId="1D6B11A1" w:rsidR="00CA7F6F" w:rsidRPr="00CA7F6F" w:rsidRDefault="00CA7F6F" w:rsidP="00CA7F6F">
      <w:pPr>
        <w:pStyle w:val="ListBullet"/>
        <w:numPr>
          <w:ilvl w:val="0"/>
          <w:numId w:val="116"/>
        </w:numPr>
      </w:pPr>
      <w:r w:rsidRPr="00CA7F6F">
        <w:t xml:space="preserve">View information about your organisation and personnel, as well as submit Approved Provider reporting: </w:t>
      </w:r>
    </w:p>
    <w:p w14:paraId="0B0C5B3D" w14:textId="77777777" w:rsidR="00CA7F6F" w:rsidRPr="00CA7F6F" w:rsidRDefault="00CA7F6F" w:rsidP="00A84D16">
      <w:pPr>
        <w:pStyle w:val="ListBullet"/>
        <w:numPr>
          <w:ilvl w:val="1"/>
          <w:numId w:val="116"/>
        </w:numPr>
      </w:pPr>
      <w:r w:rsidRPr="00CA7F6F">
        <w:t>Star Ratings</w:t>
      </w:r>
    </w:p>
    <w:p w14:paraId="63C94B64" w14:textId="703920B4" w:rsidR="00CA7F6F" w:rsidRPr="00896A19" w:rsidRDefault="22748A1A" w:rsidP="007A73E7">
      <w:pPr>
        <w:pStyle w:val="ListBullet"/>
        <w:numPr>
          <w:ilvl w:val="1"/>
          <w:numId w:val="116"/>
        </w:numPr>
      </w:pPr>
      <w:r w:rsidRPr="00896A19">
        <w:t>Care Minutes Targets</w:t>
      </w:r>
    </w:p>
    <w:p w14:paraId="6789DB28" w14:textId="451BC7EB" w:rsidR="00DD68C5" w:rsidRPr="00CA7F6F" w:rsidRDefault="00DD68C5" w:rsidP="00DD68C5">
      <w:pPr>
        <w:pStyle w:val="ListBullet"/>
        <w:numPr>
          <w:ilvl w:val="1"/>
          <w:numId w:val="116"/>
        </w:numPr>
      </w:pPr>
      <w:r w:rsidRPr="00CA7F6F">
        <w:t>Quarterly Financial Report (QFR)</w:t>
      </w:r>
    </w:p>
    <w:p w14:paraId="3C5E1B9D" w14:textId="2B41BE24" w:rsidR="00CA7F6F" w:rsidRPr="00CA7F6F" w:rsidRDefault="00CA7F6F" w:rsidP="00A84D16">
      <w:pPr>
        <w:pStyle w:val="ListBullet"/>
        <w:numPr>
          <w:ilvl w:val="1"/>
          <w:numId w:val="116"/>
        </w:numPr>
      </w:pPr>
      <w:r w:rsidRPr="00CA7F6F">
        <w:t>Quality Indicator (QI) Program data</w:t>
      </w:r>
      <w:r w:rsidR="007C25C7">
        <w:t>*</w:t>
      </w:r>
    </w:p>
    <w:p w14:paraId="1FAF8BF8" w14:textId="77777777" w:rsidR="006C46AB" w:rsidRDefault="00CA7F6F" w:rsidP="006C46AB">
      <w:pPr>
        <w:pStyle w:val="ListBullet"/>
        <w:numPr>
          <w:ilvl w:val="1"/>
          <w:numId w:val="116"/>
        </w:numPr>
      </w:pPr>
      <w:r w:rsidRPr="00CA7F6F">
        <w:t>Provider Operations</w:t>
      </w:r>
    </w:p>
    <w:p w14:paraId="116790E3" w14:textId="240224B8" w:rsidR="0037607F" w:rsidRPr="003C04EE" w:rsidRDefault="00CA7F6F" w:rsidP="0037607F">
      <w:pPr>
        <w:pStyle w:val="ListBullet"/>
        <w:numPr>
          <w:ilvl w:val="0"/>
          <w:numId w:val="116"/>
        </w:numPr>
      </w:pPr>
      <w:r>
        <w:t>P</w:t>
      </w:r>
      <w:r w:rsidR="0037607F">
        <w:t>review information before it is published for the next period:</w:t>
      </w:r>
    </w:p>
    <w:p w14:paraId="4D2E18B9" w14:textId="6CC88B36" w:rsidR="0037607F" w:rsidRPr="003C04EE" w:rsidRDefault="0037607F" w:rsidP="0037607F">
      <w:pPr>
        <w:pStyle w:val="ListBullet"/>
        <w:numPr>
          <w:ilvl w:val="1"/>
          <w:numId w:val="116"/>
        </w:numPr>
        <w:spacing w:line="259" w:lineRule="auto"/>
      </w:pPr>
      <w:r>
        <w:t>Finance &amp; Operations</w:t>
      </w:r>
    </w:p>
    <w:p w14:paraId="7C775D40" w14:textId="166A0347" w:rsidR="0037607F" w:rsidRDefault="0037607F" w:rsidP="0037607F">
      <w:pPr>
        <w:pStyle w:val="ListBullet"/>
        <w:numPr>
          <w:ilvl w:val="1"/>
          <w:numId w:val="116"/>
        </w:numPr>
        <w:spacing w:line="259" w:lineRule="auto"/>
      </w:pPr>
      <w:r>
        <w:t>Star Ratings</w:t>
      </w:r>
      <w:r w:rsidR="00555B1F">
        <w:t xml:space="preserve"> </w:t>
      </w:r>
    </w:p>
    <w:p w14:paraId="3E3466BF" w14:textId="77777777" w:rsidR="005B78B7" w:rsidRPr="009F4D1A" w:rsidRDefault="005B78B7" w:rsidP="005B78B7">
      <w:pPr>
        <w:pStyle w:val="ListBullet"/>
        <w:numPr>
          <w:ilvl w:val="0"/>
          <w:numId w:val="0"/>
        </w:numPr>
        <w:spacing w:line="259" w:lineRule="auto"/>
        <w:ind w:left="720"/>
        <w:rPr>
          <w:sz w:val="4"/>
          <w:szCs w:val="4"/>
        </w:rPr>
      </w:pPr>
    </w:p>
    <w:p w14:paraId="66D6ED56" w14:textId="5CF927B5" w:rsidR="005B78B7" w:rsidRDefault="009F6202" w:rsidP="009F6202">
      <w:r w:rsidRPr="009F4D1A">
        <w:t>*from 1 Jan</w:t>
      </w:r>
      <w:r w:rsidR="00747046" w:rsidRPr="009F4D1A">
        <w:t>uary</w:t>
      </w:r>
      <w:r w:rsidRPr="009F4D1A">
        <w:t xml:space="preserve"> 2026, providers will only be able to view </w:t>
      </w:r>
      <w:r w:rsidR="00B60A78" w:rsidRPr="009F4D1A">
        <w:t xml:space="preserve">QI </w:t>
      </w:r>
      <w:r w:rsidRPr="009F4D1A">
        <w:t>data</w:t>
      </w:r>
      <w:r w:rsidR="00E1114B" w:rsidRPr="009F4D1A">
        <w:t xml:space="preserve"> in the Approved Provider portal</w:t>
      </w:r>
      <w:r w:rsidRPr="009F4D1A">
        <w:t xml:space="preserve"> (not edit or submit)</w:t>
      </w:r>
    </w:p>
    <w:p w14:paraId="0A415D9C" w14:textId="77777777" w:rsidR="0037607F" w:rsidRDefault="0037607F" w:rsidP="0037607F">
      <w:pPr>
        <w:jc w:val="center"/>
      </w:pPr>
      <w:r>
        <w:rPr>
          <w:noProof/>
        </w:rPr>
        <w:drawing>
          <wp:inline distT="0" distB="0" distL="0" distR="0" wp14:anchorId="4020EC0F" wp14:editId="4A0CDAE8">
            <wp:extent cx="3234418" cy="453574"/>
            <wp:effectExtent l="0" t="0" r="4445" b="3810"/>
            <wp:docPr id="501000431"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83932" name="Picture 1" descr="A blue rectangle with white text&#10;&#10;AI-generated content may be incorrect."/>
                    <pic:cNvPicPr/>
                  </pic:nvPicPr>
                  <pic:blipFill>
                    <a:blip r:embed="rId65"/>
                    <a:stretch>
                      <a:fillRect/>
                    </a:stretch>
                  </pic:blipFill>
                  <pic:spPr>
                    <a:xfrm>
                      <a:off x="0" y="0"/>
                      <a:ext cx="3264708" cy="457822"/>
                    </a:xfrm>
                    <a:prstGeom prst="rect">
                      <a:avLst/>
                    </a:prstGeom>
                  </pic:spPr>
                </pic:pic>
              </a:graphicData>
            </a:graphic>
          </wp:inline>
        </w:drawing>
      </w:r>
    </w:p>
    <w:p w14:paraId="7FC0ADAF" w14:textId="365B7EB9" w:rsidR="0037607F" w:rsidRDefault="0037607F" w:rsidP="0037607F">
      <w:r>
        <w:t xml:space="preserve">Further information on mandatory reporting for these programs is included in </w:t>
      </w:r>
      <w:r w:rsidRPr="006456A4">
        <w:t xml:space="preserve">section </w:t>
      </w:r>
      <w:r>
        <w:t>‘</w:t>
      </w:r>
      <w:r w:rsidRPr="00082A52">
        <w:rPr>
          <w:rStyle w:val="Hyperlink"/>
        </w:rPr>
        <w:fldChar w:fldCharType="begin"/>
      </w:r>
      <w:r w:rsidRPr="00082A52">
        <w:rPr>
          <w:rStyle w:val="Hyperlink"/>
        </w:rPr>
        <w:instrText xml:space="preserve"> REF _Ref183510567 \h  \* MERGEFORMAT </w:instrText>
      </w:r>
      <w:r w:rsidRPr="00082A52">
        <w:rPr>
          <w:rStyle w:val="Hyperlink"/>
        </w:rPr>
      </w:r>
      <w:r w:rsidRPr="00082A52">
        <w:rPr>
          <w:rStyle w:val="Hyperlink"/>
        </w:rPr>
        <w:fldChar w:fldCharType="separate"/>
      </w:r>
      <w:r w:rsidR="00040DBB" w:rsidRPr="00040DBB">
        <w:rPr>
          <w:rStyle w:val="Hyperlink"/>
          <w:rFonts w:eastAsia="Arial"/>
        </w:rPr>
        <w:t>Managing compliance reporting</w:t>
      </w:r>
      <w:r w:rsidRPr="00082A52">
        <w:rPr>
          <w:rStyle w:val="Hyperlink"/>
        </w:rPr>
        <w:fldChar w:fldCharType="end"/>
      </w:r>
      <w:r w:rsidRPr="006865B7">
        <w:rPr>
          <w:rStyle w:val="Hyperlink"/>
          <w:color w:val="171919" w:themeColor="background1" w:themeShade="1A"/>
          <w:u w:val="none"/>
        </w:rPr>
        <w:t>’</w:t>
      </w:r>
      <w:r w:rsidR="00F77575">
        <w:t xml:space="preserve"> </w:t>
      </w:r>
      <w:r>
        <w:t>within this document</w:t>
      </w:r>
      <w:r w:rsidR="00F77575">
        <w:t xml:space="preserve"> (p. 43)</w:t>
      </w:r>
      <w:r>
        <w:t>.</w:t>
      </w:r>
    </w:p>
    <w:p w14:paraId="2581C397" w14:textId="27794DB8" w:rsidR="0037607F" w:rsidRDefault="0037607F" w:rsidP="0037607F">
      <w:r>
        <w:t xml:space="preserve">The </w:t>
      </w:r>
      <w:hyperlink r:id="rId66" w:history="1">
        <w:r w:rsidRPr="00082A52">
          <w:rPr>
            <w:rStyle w:val="Hyperlink"/>
          </w:rPr>
          <w:t>GPMS resource</w:t>
        </w:r>
        <w:r w:rsidRPr="006430B1">
          <w:rPr>
            <w:rStyle w:val="Hyperlink"/>
          </w:rPr>
          <w:t>s</w:t>
        </w:r>
      </w:hyperlink>
      <w:r w:rsidRPr="00082A52">
        <w:t xml:space="preserve"> page</w:t>
      </w:r>
      <w:r>
        <w:t xml:space="preserve"> has been updated</w:t>
      </w:r>
      <w:r w:rsidRPr="00082A52">
        <w:t xml:space="preserve"> to include a </w:t>
      </w:r>
      <w:hyperlink r:id="rId67" w:anchor="new-aged-care-act-1-november-2025-system-enhancements-" w:history="1">
        <w:r w:rsidRPr="00346B2F">
          <w:rPr>
            <w:rStyle w:val="Hyperlink"/>
          </w:rPr>
          <w:t>‘New Aged Care Act - 1 November 2025 system enhancements’ section</w:t>
        </w:r>
      </w:hyperlink>
      <w:r>
        <w:t>, where p</w:t>
      </w:r>
      <w:r w:rsidRPr="00082A52">
        <w:t xml:space="preserve">roviders </w:t>
      </w:r>
      <w:r>
        <w:t xml:space="preserve">can </w:t>
      </w:r>
      <w:r w:rsidRPr="00082A52">
        <w:t>get early access to new Act information relevant to GPMS</w:t>
      </w:r>
      <w:r>
        <w:t>, including new GPMS FAQs, videos and user guides.</w:t>
      </w:r>
    </w:p>
    <w:p w14:paraId="233993F9" w14:textId="00202495" w:rsidR="0037607F" w:rsidRDefault="0037607F" w:rsidP="0037607F">
      <w:r>
        <w:t xml:space="preserve">Fully updated GPMS supporting material and resources </w:t>
      </w:r>
      <w:r w:rsidR="007E0288">
        <w:t>are</w:t>
      </w:r>
      <w:r>
        <w:t xml:space="preserve"> available in the </w:t>
      </w:r>
      <w:hyperlink r:id="rId68">
        <w:r w:rsidRPr="006430B1">
          <w:rPr>
            <w:rStyle w:val="Hyperlink"/>
          </w:rPr>
          <w:t>GPMS resources</w:t>
        </w:r>
      </w:hyperlink>
      <w:r>
        <w:t xml:space="preserve"> page. </w:t>
      </w:r>
    </w:p>
    <w:p w14:paraId="7C300FC7" w14:textId="77777777" w:rsidR="0018279D" w:rsidRPr="00082A52" w:rsidRDefault="0018279D" w:rsidP="004117CA">
      <w:pPr>
        <w:sectPr w:rsidR="0018279D" w:rsidRPr="00082A52" w:rsidSect="00507147">
          <w:pgSz w:w="11906" w:h="16838"/>
          <w:pgMar w:top="1701" w:right="1418" w:bottom="1418" w:left="1418" w:header="709" w:footer="709" w:gutter="0"/>
          <w:cols w:space="708"/>
          <w:docGrid w:linePitch="360"/>
        </w:sectPr>
      </w:pPr>
      <w:bookmarkStart w:id="54" w:name="_Ref199240645"/>
    </w:p>
    <w:p w14:paraId="3DAE7D83" w14:textId="204EAACF" w:rsidR="00236817" w:rsidRPr="00B20010" w:rsidRDefault="00236817" w:rsidP="003C04EE">
      <w:pPr>
        <w:pStyle w:val="Heading3"/>
        <w:rPr>
          <w:rStyle w:val="Strong"/>
          <w:b/>
          <w:bCs/>
        </w:rPr>
      </w:pPr>
      <w:bookmarkStart w:id="55" w:name="_Toc210912697"/>
      <w:r w:rsidRPr="00B20010">
        <w:rPr>
          <w:rStyle w:val="Strong"/>
          <w:b/>
          <w:bCs/>
        </w:rPr>
        <w:lastRenderedPageBreak/>
        <w:t>What</w:t>
      </w:r>
      <w:r w:rsidR="00C01FB0" w:rsidRPr="00B20010">
        <w:rPr>
          <w:rStyle w:val="Strong"/>
          <w:b/>
          <w:bCs/>
        </w:rPr>
        <w:t xml:space="preserve"> is</w:t>
      </w:r>
      <w:r w:rsidRPr="00B20010">
        <w:rPr>
          <w:rStyle w:val="Strong"/>
          <w:b/>
          <w:bCs/>
        </w:rPr>
        <w:t xml:space="preserve"> </w:t>
      </w:r>
      <w:r w:rsidR="00D92548" w:rsidRPr="00B20010">
        <w:rPr>
          <w:rStyle w:val="Strong"/>
          <w:b/>
          <w:bCs/>
        </w:rPr>
        <w:t>changing</w:t>
      </w:r>
      <w:r w:rsidRPr="00B20010">
        <w:rPr>
          <w:rStyle w:val="Strong"/>
          <w:b/>
          <w:bCs/>
        </w:rPr>
        <w:t xml:space="preserve"> and what is continuing </w:t>
      </w:r>
      <w:r w:rsidR="006001AC" w:rsidRPr="00B20010">
        <w:rPr>
          <w:rStyle w:val="Strong"/>
          <w:b/>
          <w:bCs/>
        </w:rPr>
        <w:t>i</w:t>
      </w:r>
      <w:r w:rsidR="000B68F5" w:rsidRPr="00B20010">
        <w:rPr>
          <w:rStyle w:val="Strong"/>
          <w:b/>
          <w:bCs/>
        </w:rPr>
        <w:t xml:space="preserve">n </w:t>
      </w:r>
      <w:r w:rsidRPr="00B20010">
        <w:rPr>
          <w:rStyle w:val="Strong"/>
          <w:b/>
          <w:bCs/>
        </w:rPr>
        <w:t xml:space="preserve">GPMS from </w:t>
      </w:r>
      <w:bookmarkEnd w:id="54"/>
      <w:r w:rsidR="005D61BE" w:rsidRPr="00B20010">
        <w:rPr>
          <w:rStyle w:val="Strong"/>
          <w:b/>
          <w:bCs/>
        </w:rPr>
        <w:t>3</w:t>
      </w:r>
      <w:r w:rsidR="000818E7" w:rsidRPr="00B20010">
        <w:rPr>
          <w:rStyle w:val="Strong"/>
          <w:b/>
          <w:bCs/>
        </w:rPr>
        <w:t xml:space="preserve"> November 2025</w:t>
      </w:r>
      <w:bookmarkEnd w:id="55"/>
    </w:p>
    <w:p w14:paraId="0513A368" w14:textId="6C58330B" w:rsidR="00241DE9" w:rsidRPr="00B20010" w:rsidRDefault="00A66AD3" w:rsidP="00B20010">
      <w:r w:rsidRPr="00B20010">
        <w:fldChar w:fldCharType="begin"/>
      </w:r>
      <w:r w:rsidRPr="00B20010">
        <w:instrText xml:space="preserve"> REF _Ref199240886 </w:instrText>
      </w:r>
      <w:r w:rsidR="00B20010">
        <w:instrText xml:space="preserve"> \* MERGEFORMAT </w:instrText>
      </w:r>
      <w:r w:rsidRPr="00B20010">
        <w:fldChar w:fldCharType="separate"/>
      </w:r>
      <w:r w:rsidR="00040DBB" w:rsidRPr="00040DBB">
        <w:t>Table 5</w:t>
      </w:r>
      <w:r w:rsidRPr="00B20010">
        <w:fldChar w:fldCharType="end"/>
      </w:r>
      <w:r w:rsidR="00241DE9" w:rsidRPr="00B20010">
        <w:t xml:space="preserve"> summarises </w:t>
      </w:r>
      <w:r w:rsidRPr="00B20010">
        <w:t xml:space="preserve">what is changing and what is continuing </w:t>
      </w:r>
      <w:r w:rsidR="00210A93" w:rsidRPr="00B20010">
        <w:t>in GPMS</w:t>
      </w:r>
      <w:r w:rsidRPr="00B20010">
        <w:t xml:space="preserve"> from </w:t>
      </w:r>
      <w:r w:rsidR="00B37AA1" w:rsidRPr="00B20010">
        <w:t xml:space="preserve">3 </w:t>
      </w:r>
      <w:r w:rsidR="000818E7" w:rsidRPr="00B20010">
        <w:t>November 2025</w:t>
      </w:r>
      <w:r w:rsidRPr="00B20010">
        <w:t>:</w:t>
      </w:r>
    </w:p>
    <w:tbl>
      <w:tblPr>
        <w:tblStyle w:val="TableGrid"/>
        <w:tblW w:w="14312" w:type="dxa"/>
        <w:tblLayout w:type="fixed"/>
        <w:tblLook w:val="04A0" w:firstRow="1" w:lastRow="0" w:firstColumn="1" w:lastColumn="0" w:noHBand="0" w:noVBand="1"/>
      </w:tblPr>
      <w:tblGrid>
        <w:gridCol w:w="1443"/>
        <w:gridCol w:w="3361"/>
        <w:gridCol w:w="3413"/>
        <w:gridCol w:w="6095"/>
      </w:tblGrid>
      <w:tr w:rsidR="00CA52DC" w14:paraId="482F1541" w14:textId="77777777" w:rsidTr="73EBE743">
        <w:trPr>
          <w:trHeight w:val="300"/>
          <w:tblHeader/>
        </w:trPr>
        <w:tc>
          <w:tcPr>
            <w:tcW w:w="1443" w:type="dxa"/>
            <w:shd w:val="clear" w:color="auto" w:fill="002060"/>
          </w:tcPr>
          <w:p w14:paraId="6B26834A" w14:textId="77777777" w:rsidR="009643A2" w:rsidRPr="00082A52" w:rsidRDefault="009643A2">
            <w:pPr>
              <w:rPr>
                <w:color w:val="F1F2F2" w:themeColor="background1"/>
                <w:sz w:val="22"/>
                <w:szCs w:val="22"/>
              </w:rPr>
            </w:pPr>
          </w:p>
        </w:tc>
        <w:tc>
          <w:tcPr>
            <w:tcW w:w="3361" w:type="dxa"/>
            <w:shd w:val="clear" w:color="auto" w:fill="002060"/>
          </w:tcPr>
          <w:p w14:paraId="3F87A95D" w14:textId="4A990ECE" w:rsidR="009643A2" w:rsidRPr="00082A52" w:rsidRDefault="00FBBE79" w:rsidP="00082A52">
            <w:pPr>
              <w:pStyle w:val="TableHeader"/>
              <w:rPr>
                <w:b w:val="0"/>
                <w:sz w:val="22"/>
              </w:rPr>
            </w:pPr>
            <w:r w:rsidRPr="00082A52">
              <w:rPr>
                <w:sz w:val="22"/>
              </w:rPr>
              <w:t>Provider registration</w:t>
            </w:r>
          </w:p>
        </w:tc>
        <w:tc>
          <w:tcPr>
            <w:tcW w:w="3413" w:type="dxa"/>
            <w:shd w:val="clear" w:color="auto" w:fill="002060"/>
          </w:tcPr>
          <w:p w14:paraId="52793BD0" w14:textId="009C01C5" w:rsidR="009643A2" w:rsidRPr="00082A52" w:rsidRDefault="00FBBE79" w:rsidP="00082A52">
            <w:pPr>
              <w:pStyle w:val="TableHeader"/>
              <w:rPr>
                <w:b w:val="0"/>
                <w:sz w:val="22"/>
              </w:rPr>
            </w:pPr>
            <w:r w:rsidRPr="00082A52">
              <w:rPr>
                <w:sz w:val="22"/>
              </w:rPr>
              <w:t>Access</w:t>
            </w:r>
            <w:r w:rsidR="64EAFC9E" w:rsidRPr="00082A52">
              <w:rPr>
                <w:sz w:val="22"/>
              </w:rPr>
              <w:t>ing GPMS</w:t>
            </w:r>
          </w:p>
        </w:tc>
        <w:tc>
          <w:tcPr>
            <w:tcW w:w="6095" w:type="dxa"/>
            <w:shd w:val="clear" w:color="auto" w:fill="002060"/>
          </w:tcPr>
          <w:p w14:paraId="0FF86B0A" w14:textId="648D11E1" w:rsidR="009643A2" w:rsidRPr="00082A52" w:rsidRDefault="00F0538B" w:rsidP="00082A52">
            <w:pPr>
              <w:pStyle w:val="TableHeader"/>
              <w:rPr>
                <w:b w:val="0"/>
                <w:sz w:val="22"/>
              </w:rPr>
            </w:pPr>
            <w:r>
              <w:rPr>
                <w:sz w:val="22"/>
              </w:rPr>
              <w:t>Manage Your Organisation</w:t>
            </w:r>
            <w:r w:rsidR="37EFCED4" w:rsidRPr="00082A52">
              <w:rPr>
                <w:sz w:val="22"/>
              </w:rPr>
              <w:t xml:space="preserve"> and reporting</w:t>
            </w:r>
          </w:p>
        </w:tc>
      </w:tr>
      <w:tr w:rsidR="00CA52DC" w14:paraId="0E0B4300" w14:textId="77777777" w:rsidTr="73EBE743">
        <w:tc>
          <w:tcPr>
            <w:tcW w:w="1443" w:type="dxa"/>
          </w:tcPr>
          <w:p w14:paraId="514F4869" w14:textId="44FEACB1" w:rsidR="009643A2" w:rsidRPr="007C0412" w:rsidRDefault="009643A2" w:rsidP="00557427">
            <w:pPr>
              <w:pStyle w:val="Tabletext"/>
              <w:rPr>
                <w:color w:val="171919" w:themeColor="background1" w:themeShade="1A"/>
                <w:szCs w:val="22"/>
              </w:rPr>
            </w:pPr>
            <w:r w:rsidRPr="007C0412">
              <w:rPr>
                <w:color w:val="171919" w:themeColor="background1" w:themeShade="1A"/>
              </w:rPr>
              <w:t xml:space="preserve">What is </w:t>
            </w:r>
            <w:r w:rsidR="00D92548" w:rsidRPr="007C0412">
              <w:rPr>
                <w:color w:val="171919" w:themeColor="background1" w:themeShade="1A"/>
              </w:rPr>
              <w:t>changing</w:t>
            </w:r>
          </w:p>
        </w:tc>
        <w:tc>
          <w:tcPr>
            <w:tcW w:w="3361" w:type="dxa"/>
          </w:tcPr>
          <w:p w14:paraId="2E67B7A6" w14:textId="12F3C014" w:rsidR="00DD6B25" w:rsidRPr="007C0412" w:rsidRDefault="348E9BA4" w:rsidP="00557427">
            <w:pPr>
              <w:pStyle w:val="Tablelistbullet"/>
              <w:rPr>
                <w:color w:val="171919" w:themeColor="background1" w:themeShade="1A"/>
              </w:rPr>
            </w:pPr>
            <w:r w:rsidRPr="007C0412">
              <w:rPr>
                <w:color w:val="171919" w:themeColor="background1" w:themeShade="1A"/>
              </w:rPr>
              <w:t xml:space="preserve">Registered </w:t>
            </w:r>
            <w:r w:rsidR="0057269D" w:rsidRPr="007C0412">
              <w:rPr>
                <w:color w:val="171919" w:themeColor="background1" w:themeShade="1A"/>
              </w:rPr>
              <w:t xml:space="preserve">Providers </w:t>
            </w:r>
            <w:r w:rsidRPr="007C0412">
              <w:rPr>
                <w:color w:val="171919" w:themeColor="background1" w:themeShade="1A"/>
              </w:rPr>
              <w:t xml:space="preserve">become active in GPMS from </w:t>
            </w:r>
            <w:r w:rsidR="35FC1181" w:rsidRPr="007C0412">
              <w:rPr>
                <w:color w:val="171919" w:themeColor="background1" w:themeShade="1A"/>
              </w:rPr>
              <w:t>3</w:t>
            </w:r>
            <w:r w:rsidR="000818E7" w:rsidRPr="007C0412">
              <w:rPr>
                <w:color w:val="171919" w:themeColor="background1" w:themeShade="1A"/>
              </w:rPr>
              <w:t xml:space="preserve"> November 2025</w:t>
            </w:r>
            <w:r w:rsidRPr="007C0412">
              <w:rPr>
                <w:color w:val="171919" w:themeColor="background1" w:themeShade="1A"/>
              </w:rPr>
              <w:t>.</w:t>
            </w:r>
          </w:p>
          <w:p w14:paraId="5BFD3418" w14:textId="683E8631" w:rsidR="00DD6B25" w:rsidRPr="007C0412" w:rsidRDefault="4C3C52A7" w:rsidP="00557427">
            <w:pPr>
              <w:pStyle w:val="Tablelistbullet"/>
              <w:rPr>
                <w:color w:val="171919" w:themeColor="background1" w:themeShade="1A"/>
              </w:rPr>
            </w:pPr>
            <w:r w:rsidRPr="007C0412">
              <w:rPr>
                <w:color w:val="171919" w:themeColor="background1" w:themeShade="1A"/>
              </w:rPr>
              <w:t xml:space="preserve">New </w:t>
            </w:r>
            <w:r w:rsidR="348E9BA4" w:rsidRPr="007C0412">
              <w:rPr>
                <w:color w:val="171919" w:themeColor="background1" w:themeShade="1A"/>
              </w:rPr>
              <w:t xml:space="preserve">providers will apply for registration through the </w:t>
            </w:r>
            <w:r w:rsidR="19D32170" w:rsidRPr="007C0412">
              <w:rPr>
                <w:color w:val="171919" w:themeColor="background1" w:themeShade="1A"/>
              </w:rPr>
              <w:t>Commission</w:t>
            </w:r>
            <w:r w:rsidR="7D2FBA70" w:rsidRPr="007C0412">
              <w:rPr>
                <w:color w:val="171919" w:themeColor="background1" w:themeShade="1A"/>
              </w:rPr>
              <w:t>’s</w:t>
            </w:r>
            <w:r w:rsidR="348E9BA4" w:rsidRPr="007C0412">
              <w:rPr>
                <w:color w:val="171919" w:themeColor="background1" w:themeShade="1A"/>
              </w:rPr>
              <w:t xml:space="preserve"> website.</w:t>
            </w:r>
          </w:p>
          <w:p w14:paraId="1BC45FED" w14:textId="6F2136C1" w:rsidR="00DD6B25" w:rsidRPr="007C0412" w:rsidRDefault="002610DC" w:rsidP="00557427">
            <w:pPr>
              <w:pStyle w:val="Tablelistbullet"/>
              <w:rPr>
                <w:color w:val="171919" w:themeColor="background1" w:themeShade="1A"/>
              </w:rPr>
            </w:pPr>
            <w:r w:rsidRPr="007C0412">
              <w:rPr>
                <w:color w:val="171919" w:themeColor="background1" w:themeShade="1A"/>
              </w:rPr>
              <w:t>The Commission</w:t>
            </w:r>
            <w:r w:rsidR="00DD6B25" w:rsidRPr="007C0412">
              <w:rPr>
                <w:color w:val="171919" w:themeColor="background1" w:themeShade="1A"/>
              </w:rPr>
              <w:t xml:space="preserve"> will use the registration category listed for a provider in GPMS to regulate it.</w:t>
            </w:r>
          </w:p>
          <w:p w14:paraId="6999D044" w14:textId="57A0CD74" w:rsidR="009643A2" w:rsidRPr="007C0412" w:rsidRDefault="00DD6B25" w:rsidP="00557427">
            <w:pPr>
              <w:pStyle w:val="Tablelistbullet"/>
              <w:rPr>
                <w:color w:val="171919" w:themeColor="background1" w:themeShade="1A"/>
              </w:rPr>
            </w:pPr>
            <w:r w:rsidRPr="007C0412">
              <w:rPr>
                <w:color w:val="171919" w:themeColor="background1" w:themeShade="1A"/>
              </w:rPr>
              <w:t>Registered Providers will have a single ABN.</w:t>
            </w:r>
          </w:p>
        </w:tc>
        <w:tc>
          <w:tcPr>
            <w:tcW w:w="3413" w:type="dxa"/>
          </w:tcPr>
          <w:p w14:paraId="1D5DF09D" w14:textId="3E9F3441" w:rsidR="00DD6B25" w:rsidRPr="007C0412" w:rsidRDefault="00DD6B25" w:rsidP="00557427">
            <w:pPr>
              <w:pStyle w:val="Tablelistbullet"/>
              <w:rPr>
                <w:color w:val="171919" w:themeColor="background1" w:themeShade="1A"/>
              </w:rPr>
            </w:pPr>
            <w:r w:rsidRPr="007C0412">
              <w:rPr>
                <w:color w:val="171919" w:themeColor="background1" w:themeShade="1A"/>
              </w:rPr>
              <w:t xml:space="preserve">Grant funded providers can log on </w:t>
            </w:r>
            <w:r w:rsidR="00106AF8" w:rsidRPr="007C0412">
              <w:rPr>
                <w:color w:val="171919" w:themeColor="background1" w:themeShade="1A"/>
              </w:rPr>
              <w:t>to GPMS</w:t>
            </w:r>
            <w:r w:rsidRPr="007C0412">
              <w:rPr>
                <w:color w:val="171919" w:themeColor="background1" w:themeShade="1A"/>
              </w:rPr>
              <w:t xml:space="preserve"> for the first time</w:t>
            </w:r>
            <w:r w:rsidR="00A77DED" w:rsidRPr="007C0412">
              <w:rPr>
                <w:color w:val="171919" w:themeColor="background1" w:themeShade="1A"/>
              </w:rPr>
              <w:t>.</w:t>
            </w:r>
          </w:p>
          <w:p w14:paraId="1C038076" w14:textId="67C5D88B" w:rsidR="008E7880" w:rsidRPr="007C0412" w:rsidRDefault="005F7DC2" w:rsidP="00557427">
            <w:pPr>
              <w:pStyle w:val="Tablelistbullet"/>
              <w:rPr>
                <w:color w:val="171919" w:themeColor="background1" w:themeShade="1A"/>
              </w:rPr>
            </w:pPr>
            <w:r w:rsidRPr="007C0412">
              <w:rPr>
                <w:color w:val="171919" w:themeColor="background1" w:themeShade="1A"/>
              </w:rPr>
              <w:t xml:space="preserve">Existing Third-Party Organisations (TPO) will </w:t>
            </w:r>
            <w:r w:rsidR="00AE7765" w:rsidRPr="007C0412">
              <w:rPr>
                <w:color w:val="171919" w:themeColor="background1" w:themeShade="1A"/>
              </w:rPr>
              <w:t>move</w:t>
            </w:r>
            <w:r w:rsidRPr="007C0412">
              <w:rPr>
                <w:color w:val="171919" w:themeColor="background1" w:themeShade="1A"/>
              </w:rPr>
              <w:t xml:space="preserve"> to the </w:t>
            </w:r>
            <w:r w:rsidR="002D1C54" w:rsidRPr="007C0412">
              <w:rPr>
                <w:color w:val="171919" w:themeColor="background1" w:themeShade="1A"/>
              </w:rPr>
              <w:t xml:space="preserve">GPMS </w:t>
            </w:r>
            <w:r w:rsidRPr="007C0412">
              <w:rPr>
                <w:color w:val="171919" w:themeColor="background1" w:themeShade="1A"/>
              </w:rPr>
              <w:t xml:space="preserve">Registered Provider </w:t>
            </w:r>
            <w:r w:rsidR="00D06385" w:rsidRPr="007C0412">
              <w:rPr>
                <w:color w:val="171919" w:themeColor="background1" w:themeShade="1A"/>
              </w:rPr>
              <w:t>P</w:t>
            </w:r>
            <w:r w:rsidRPr="007C0412">
              <w:rPr>
                <w:color w:val="171919" w:themeColor="background1" w:themeShade="1A"/>
              </w:rPr>
              <w:t>ortal with all deemed Registered Provider information</w:t>
            </w:r>
            <w:r w:rsidR="00CD3C5B" w:rsidRPr="007C0412">
              <w:rPr>
                <w:color w:val="171919" w:themeColor="background1" w:themeShade="1A"/>
              </w:rPr>
              <w:t>.</w:t>
            </w:r>
          </w:p>
          <w:p w14:paraId="4CD79EAA" w14:textId="37648976" w:rsidR="009643A2" w:rsidRPr="007C0412" w:rsidRDefault="00BD232D" w:rsidP="00557427">
            <w:pPr>
              <w:pStyle w:val="Tablelistbullet"/>
              <w:rPr>
                <w:color w:val="171919" w:themeColor="background1" w:themeShade="1A"/>
              </w:rPr>
            </w:pPr>
            <w:r w:rsidRPr="007C0412">
              <w:rPr>
                <w:color w:val="171919" w:themeColor="background1" w:themeShade="1A"/>
              </w:rPr>
              <w:t xml:space="preserve">Existing users will automatically be </w:t>
            </w:r>
            <w:r w:rsidR="00BB4BAA" w:rsidRPr="007C0412">
              <w:rPr>
                <w:color w:val="171919" w:themeColor="background1" w:themeShade="1A"/>
              </w:rPr>
              <w:t>given</w:t>
            </w:r>
            <w:r w:rsidRPr="007C0412">
              <w:rPr>
                <w:color w:val="171919" w:themeColor="background1" w:themeShade="1A"/>
              </w:rPr>
              <w:t xml:space="preserve"> access to the new </w:t>
            </w:r>
            <w:r w:rsidR="00C67DFB" w:rsidRPr="007C0412">
              <w:rPr>
                <w:color w:val="171919" w:themeColor="background1" w:themeShade="1A"/>
              </w:rPr>
              <w:t xml:space="preserve">Registered Provider </w:t>
            </w:r>
            <w:r w:rsidR="004E73DB" w:rsidRPr="007C0412">
              <w:rPr>
                <w:color w:val="171919" w:themeColor="background1" w:themeShade="1A"/>
              </w:rPr>
              <w:t>P</w:t>
            </w:r>
            <w:r w:rsidRPr="007C0412">
              <w:rPr>
                <w:color w:val="171919" w:themeColor="background1" w:themeShade="1A"/>
              </w:rPr>
              <w:t xml:space="preserve">ortal. </w:t>
            </w:r>
            <w:r w:rsidR="00BB4BAA" w:rsidRPr="007C0412">
              <w:rPr>
                <w:color w:val="171919" w:themeColor="background1" w:themeShade="1A"/>
              </w:rPr>
              <w:t>The Organisation Admin</w:t>
            </w:r>
            <w:r w:rsidR="0019122B" w:rsidRPr="007C0412">
              <w:rPr>
                <w:color w:val="171919" w:themeColor="background1" w:themeShade="1A"/>
              </w:rPr>
              <w:t>i</w:t>
            </w:r>
            <w:r w:rsidR="00BB4BAA" w:rsidRPr="007C0412">
              <w:rPr>
                <w:color w:val="171919" w:themeColor="background1" w:themeShade="1A"/>
              </w:rPr>
              <w:t>strator will need to set up new users.</w:t>
            </w:r>
          </w:p>
        </w:tc>
        <w:tc>
          <w:tcPr>
            <w:tcW w:w="6095" w:type="dxa"/>
          </w:tcPr>
          <w:p w14:paraId="74C00524" w14:textId="77777777" w:rsidR="00A266C6" w:rsidRPr="007C0412" w:rsidRDefault="00A266C6" w:rsidP="00557427">
            <w:pPr>
              <w:pStyle w:val="Tablelistbullet"/>
              <w:rPr>
                <w:color w:val="171919" w:themeColor="background1" w:themeShade="1A"/>
              </w:rPr>
            </w:pPr>
            <w:r w:rsidRPr="007C0412">
              <w:rPr>
                <w:color w:val="171919" w:themeColor="background1" w:themeShade="1A"/>
              </w:rPr>
              <w:t>GPMS data model will reflect requirements under the new Act.</w:t>
            </w:r>
          </w:p>
          <w:p w14:paraId="5222BD64" w14:textId="2EDCF5B5" w:rsidR="00A266C6" w:rsidRPr="007C0412" w:rsidRDefault="1DFABF16" w:rsidP="00557427">
            <w:pPr>
              <w:pStyle w:val="Tablelistbullet"/>
              <w:rPr>
                <w:color w:val="171919" w:themeColor="background1" w:themeShade="1A"/>
              </w:rPr>
            </w:pPr>
            <w:r w:rsidRPr="007C0412">
              <w:rPr>
                <w:color w:val="171919" w:themeColor="background1" w:themeShade="1A"/>
              </w:rPr>
              <w:t xml:space="preserve">Change in Circumstance form and other forms (e.g. variations, suspensions, revocations and corrections) </w:t>
            </w:r>
            <w:r w:rsidR="0045761E" w:rsidRPr="007C0412">
              <w:rPr>
                <w:color w:val="171919" w:themeColor="background1" w:themeShade="1A"/>
              </w:rPr>
              <w:t xml:space="preserve">will be </w:t>
            </w:r>
            <w:r w:rsidRPr="007C0412">
              <w:rPr>
                <w:color w:val="171919" w:themeColor="background1" w:themeShade="1A"/>
              </w:rPr>
              <w:t xml:space="preserve">available </w:t>
            </w:r>
            <w:r w:rsidR="0CAADAF6" w:rsidRPr="007C0412">
              <w:rPr>
                <w:color w:val="171919" w:themeColor="background1" w:themeShade="1A"/>
              </w:rPr>
              <w:t xml:space="preserve">on </w:t>
            </w:r>
            <w:r w:rsidRPr="007C0412">
              <w:rPr>
                <w:color w:val="171919" w:themeColor="background1" w:themeShade="1A"/>
              </w:rPr>
              <w:t xml:space="preserve">the </w:t>
            </w:r>
            <w:r w:rsidR="2465A7F4" w:rsidRPr="007C0412">
              <w:rPr>
                <w:color w:val="171919" w:themeColor="background1" w:themeShade="1A"/>
              </w:rPr>
              <w:t>Comm</w:t>
            </w:r>
            <w:r w:rsidR="048C39AC" w:rsidRPr="007C0412">
              <w:rPr>
                <w:color w:val="171919" w:themeColor="background1" w:themeShade="1A"/>
              </w:rPr>
              <w:t>ission’s</w:t>
            </w:r>
            <w:r w:rsidRPr="007C0412">
              <w:rPr>
                <w:color w:val="171919" w:themeColor="background1" w:themeShade="1A"/>
              </w:rPr>
              <w:t xml:space="preserve"> website with submissions to </w:t>
            </w:r>
            <w:r w:rsidR="7D2FBA70" w:rsidRPr="007C0412">
              <w:rPr>
                <w:color w:val="171919" w:themeColor="background1" w:themeShade="1A"/>
              </w:rPr>
              <w:t>the Commission</w:t>
            </w:r>
            <w:r w:rsidRPr="007C0412">
              <w:rPr>
                <w:color w:val="171919" w:themeColor="background1" w:themeShade="1A"/>
              </w:rPr>
              <w:t>.</w:t>
            </w:r>
          </w:p>
          <w:p w14:paraId="76C94C98" w14:textId="040DB7BF" w:rsidR="0020103A" w:rsidRPr="007C0412" w:rsidRDefault="0C50602F" w:rsidP="00557427">
            <w:pPr>
              <w:pStyle w:val="Tablelistbullet"/>
              <w:rPr>
                <w:color w:val="171919" w:themeColor="background1" w:themeShade="1A"/>
              </w:rPr>
            </w:pPr>
            <w:r w:rsidRPr="007C0412">
              <w:rPr>
                <w:color w:val="171919" w:themeColor="background1" w:themeShade="1A"/>
              </w:rPr>
              <w:t>P</w:t>
            </w:r>
            <w:r w:rsidR="1DFABF16" w:rsidRPr="007C0412">
              <w:rPr>
                <w:color w:val="171919" w:themeColor="background1" w:themeShade="1A"/>
              </w:rPr>
              <w:t>roviders will use</w:t>
            </w:r>
            <w:r w:rsidR="37EFCED4" w:rsidRPr="007C0412">
              <w:rPr>
                <w:color w:val="171919" w:themeColor="background1" w:themeShade="1A"/>
              </w:rPr>
              <w:t xml:space="preserve"> the 2 </w:t>
            </w:r>
            <w:r w:rsidRPr="007C0412">
              <w:rPr>
                <w:color w:val="171919" w:themeColor="background1" w:themeShade="1A"/>
              </w:rPr>
              <w:t xml:space="preserve">GPMS </w:t>
            </w:r>
            <w:r w:rsidR="37EFCED4" w:rsidRPr="007C0412">
              <w:rPr>
                <w:color w:val="171919" w:themeColor="background1" w:themeShade="1A"/>
              </w:rPr>
              <w:t xml:space="preserve">portals for specific reporting </w:t>
            </w:r>
            <w:r w:rsidR="00C33174" w:rsidRPr="007C0412">
              <w:rPr>
                <w:color w:val="171919" w:themeColor="background1" w:themeShade="1A"/>
              </w:rPr>
              <w:t>and</w:t>
            </w:r>
            <w:r w:rsidR="37EFCED4" w:rsidRPr="007C0412">
              <w:rPr>
                <w:color w:val="171919" w:themeColor="background1" w:themeShade="1A"/>
              </w:rPr>
              <w:t xml:space="preserve"> submission requirements</w:t>
            </w:r>
            <w:r w:rsidR="1DFABF16" w:rsidRPr="007C0412">
              <w:rPr>
                <w:color w:val="171919" w:themeColor="background1" w:themeShade="1A"/>
              </w:rPr>
              <w:t>:</w:t>
            </w:r>
          </w:p>
          <w:p w14:paraId="0150E34F" w14:textId="1B4E0B33" w:rsidR="0020103A" w:rsidRPr="003C04EE" w:rsidRDefault="76918625" w:rsidP="004F129F">
            <w:pPr>
              <w:pStyle w:val="Tablelistbullet2"/>
            </w:pPr>
            <w:r w:rsidRPr="003C04EE">
              <w:t xml:space="preserve">Approved Provider </w:t>
            </w:r>
            <w:r w:rsidR="009F64C4" w:rsidRPr="003C04EE">
              <w:t>Portal</w:t>
            </w:r>
            <w:r w:rsidR="00D32FC0" w:rsidRPr="003C04EE">
              <w:t xml:space="preserve"> </w:t>
            </w:r>
            <w:r w:rsidR="1DFABF16" w:rsidRPr="003C04EE">
              <w:t>to submit mandatory reporting</w:t>
            </w:r>
            <w:r w:rsidR="1273C5D3" w:rsidRPr="003C04EE">
              <w:t xml:space="preserve"> </w:t>
            </w:r>
            <w:r w:rsidR="001D4BDF">
              <w:t>(other than 24/7 RN)</w:t>
            </w:r>
            <w:r w:rsidR="002E6286">
              <w:t xml:space="preserve"> </w:t>
            </w:r>
            <w:r w:rsidR="1273C5D3" w:rsidRPr="003C04EE">
              <w:t xml:space="preserve">for </w:t>
            </w:r>
            <w:r w:rsidR="13963006" w:rsidRPr="003C04EE">
              <w:t xml:space="preserve">previous reporting </w:t>
            </w:r>
            <w:r w:rsidR="1273C5D3" w:rsidRPr="003C04EE">
              <w:t xml:space="preserve">periods under the current </w:t>
            </w:r>
            <w:r w:rsidR="13963006" w:rsidRPr="003C04EE">
              <w:t xml:space="preserve">Aged Care </w:t>
            </w:r>
            <w:r w:rsidR="1273C5D3" w:rsidRPr="003C04EE">
              <w:t>Act</w:t>
            </w:r>
            <w:r w:rsidR="0041387F" w:rsidRPr="003C04EE">
              <w:t>.</w:t>
            </w:r>
          </w:p>
          <w:p w14:paraId="06EEB10F" w14:textId="32F925CF" w:rsidR="009643A2" w:rsidRPr="003C04EE" w:rsidRDefault="7EB0BD2E" w:rsidP="004F129F">
            <w:pPr>
              <w:pStyle w:val="Tablelistbullet2"/>
            </w:pPr>
            <w:r w:rsidRPr="003C04EE">
              <w:t xml:space="preserve">Registered Provider </w:t>
            </w:r>
            <w:r w:rsidR="009F64C4" w:rsidRPr="003C04EE">
              <w:t>Portal</w:t>
            </w:r>
            <w:r w:rsidR="001F5AB2" w:rsidRPr="003C04EE">
              <w:t xml:space="preserve"> </w:t>
            </w:r>
            <w:r w:rsidR="1DFABF16" w:rsidRPr="003C04EE">
              <w:t>to manage organisation and personnel details, view service/branch details</w:t>
            </w:r>
            <w:r w:rsidR="59A648CB" w:rsidRPr="003C04EE">
              <w:t xml:space="preserve"> </w:t>
            </w:r>
            <w:r w:rsidR="6FF491F6" w:rsidRPr="003C04EE">
              <w:t xml:space="preserve">and submit </w:t>
            </w:r>
            <w:r w:rsidR="13963006" w:rsidRPr="003C04EE">
              <w:t xml:space="preserve">mandatory </w:t>
            </w:r>
            <w:r w:rsidR="6FF491F6" w:rsidRPr="003C04EE">
              <w:t>reporting</w:t>
            </w:r>
            <w:r w:rsidR="002E6286">
              <w:t xml:space="preserve"> </w:t>
            </w:r>
            <w:r w:rsidR="00FF574E">
              <w:t>(including 24/7 RN)</w:t>
            </w:r>
            <w:r w:rsidR="6FF491F6" w:rsidRPr="003C04EE">
              <w:t xml:space="preserve"> for periods under the new Act</w:t>
            </w:r>
            <w:r w:rsidR="0041387F" w:rsidRPr="003C04EE">
              <w:t>.</w:t>
            </w:r>
          </w:p>
        </w:tc>
      </w:tr>
      <w:tr w:rsidR="00CA52DC" w14:paraId="219EE8AB" w14:textId="77777777" w:rsidTr="73EBE743">
        <w:tc>
          <w:tcPr>
            <w:tcW w:w="1443" w:type="dxa"/>
          </w:tcPr>
          <w:p w14:paraId="378AE63A" w14:textId="1BF2AE4C" w:rsidR="009643A2" w:rsidRPr="007C0412" w:rsidRDefault="009643A2" w:rsidP="00557427">
            <w:pPr>
              <w:pStyle w:val="Tabletext"/>
              <w:rPr>
                <w:color w:val="171919" w:themeColor="background1" w:themeShade="1A"/>
                <w:szCs w:val="22"/>
              </w:rPr>
            </w:pPr>
            <w:r w:rsidRPr="007C0412">
              <w:rPr>
                <w:color w:val="171919" w:themeColor="background1" w:themeShade="1A"/>
              </w:rPr>
              <w:t xml:space="preserve">What is </w:t>
            </w:r>
            <w:r w:rsidR="00220AC9" w:rsidRPr="007C0412">
              <w:rPr>
                <w:color w:val="171919" w:themeColor="background1" w:themeShade="1A"/>
              </w:rPr>
              <w:t>continuing</w:t>
            </w:r>
          </w:p>
        </w:tc>
        <w:tc>
          <w:tcPr>
            <w:tcW w:w="3361" w:type="dxa"/>
          </w:tcPr>
          <w:p w14:paraId="66AF1C0E" w14:textId="5AF600A6" w:rsidR="009643A2" w:rsidRPr="007C0412" w:rsidRDefault="008E57FF" w:rsidP="00557427">
            <w:pPr>
              <w:pStyle w:val="Tablelistbullet"/>
              <w:rPr>
                <w:color w:val="171919" w:themeColor="background1" w:themeShade="1A"/>
              </w:rPr>
            </w:pPr>
            <w:r w:rsidRPr="007C0412">
              <w:rPr>
                <w:color w:val="171919" w:themeColor="background1" w:themeShade="1A"/>
              </w:rPr>
              <w:t>GPMS will continue to be integrated with Services Australia to support payments to Registered Providers.</w:t>
            </w:r>
          </w:p>
        </w:tc>
        <w:tc>
          <w:tcPr>
            <w:tcW w:w="3413" w:type="dxa"/>
          </w:tcPr>
          <w:p w14:paraId="66D42EE2" w14:textId="2D4F168E" w:rsidR="009643A2" w:rsidRPr="007C0412" w:rsidRDefault="00D04E44" w:rsidP="00557427">
            <w:pPr>
              <w:pStyle w:val="Tablelistbullet"/>
              <w:rPr>
                <w:color w:val="171919" w:themeColor="background1" w:themeShade="1A"/>
              </w:rPr>
            </w:pPr>
            <w:r w:rsidRPr="007C0412">
              <w:rPr>
                <w:color w:val="171919" w:themeColor="background1" w:themeShade="1A"/>
              </w:rPr>
              <w:t>Existing providers continue to use GPMS, with access aligned to their provider registration and ABN.</w:t>
            </w:r>
          </w:p>
        </w:tc>
        <w:tc>
          <w:tcPr>
            <w:tcW w:w="6095" w:type="dxa"/>
          </w:tcPr>
          <w:p w14:paraId="690E7E5A" w14:textId="0607975E" w:rsidR="00E8034A" w:rsidRPr="007C0412" w:rsidRDefault="00DB3059" w:rsidP="00557427">
            <w:pPr>
              <w:pStyle w:val="Tablelistbullet"/>
              <w:rPr>
                <w:color w:val="171919" w:themeColor="background1" w:themeShade="1A"/>
              </w:rPr>
            </w:pPr>
            <w:r w:rsidRPr="007C0412">
              <w:rPr>
                <w:color w:val="171919" w:themeColor="background1" w:themeShade="1A"/>
              </w:rPr>
              <w:t xml:space="preserve">Providers will continue to view and maintain organisational information in GPMS from 3 November 2025, just via the Registered Provider </w:t>
            </w:r>
            <w:r w:rsidR="00732668" w:rsidRPr="007C0412">
              <w:rPr>
                <w:color w:val="171919" w:themeColor="background1" w:themeShade="1A"/>
              </w:rPr>
              <w:t>P</w:t>
            </w:r>
            <w:r w:rsidRPr="007C0412">
              <w:rPr>
                <w:color w:val="171919" w:themeColor="background1" w:themeShade="1A"/>
              </w:rPr>
              <w:t>ortal</w:t>
            </w:r>
            <w:r w:rsidR="00156021" w:rsidRPr="007C0412">
              <w:rPr>
                <w:color w:val="171919" w:themeColor="background1" w:themeShade="1A"/>
              </w:rPr>
              <w:t>.</w:t>
            </w:r>
          </w:p>
          <w:p w14:paraId="1927AD66" w14:textId="16AC5B7B" w:rsidR="00406D02" w:rsidRPr="007C0412" w:rsidRDefault="4682C960" w:rsidP="00557427">
            <w:pPr>
              <w:pStyle w:val="Tablelistbullet"/>
              <w:rPr>
                <w:color w:val="171919" w:themeColor="background1" w:themeShade="1A"/>
              </w:rPr>
            </w:pPr>
            <w:r w:rsidRPr="007C0412">
              <w:rPr>
                <w:color w:val="171919" w:themeColor="background1" w:themeShade="1A"/>
              </w:rPr>
              <w:t xml:space="preserve">Continuity of mandatory reporting for the periods prior to the new Act (via the Approved Provider </w:t>
            </w:r>
            <w:r w:rsidR="00E963E6" w:rsidRPr="007C0412">
              <w:rPr>
                <w:color w:val="171919" w:themeColor="background1" w:themeShade="1A"/>
              </w:rPr>
              <w:t>P</w:t>
            </w:r>
            <w:r w:rsidR="00406D02" w:rsidRPr="007C0412">
              <w:rPr>
                <w:color w:val="171919" w:themeColor="background1" w:themeShade="1A"/>
              </w:rPr>
              <w:t>ortal</w:t>
            </w:r>
            <w:r w:rsidRPr="007C0412">
              <w:rPr>
                <w:color w:val="171919" w:themeColor="background1" w:themeShade="1A"/>
              </w:rPr>
              <w:t>).</w:t>
            </w:r>
          </w:p>
          <w:p w14:paraId="75178038" w14:textId="6811B4F0" w:rsidR="009643A2" w:rsidRPr="007C0412" w:rsidRDefault="4682C960" w:rsidP="00557427">
            <w:pPr>
              <w:pStyle w:val="Tablelistbullet"/>
              <w:rPr>
                <w:color w:val="171919" w:themeColor="background1" w:themeShade="1A"/>
              </w:rPr>
            </w:pPr>
            <w:r w:rsidRPr="007C0412">
              <w:rPr>
                <w:color w:val="171919" w:themeColor="background1" w:themeShade="1A"/>
              </w:rPr>
              <w:t xml:space="preserve">Continuity of mandatory reporting from 3 November 2025 (via the Registered Provider </w:t>
            </w:r>
            <w:r w:rsidR="00E963E6" w:rsidRPr="007C0412">
              <w:rPr>
                <w:color w:val="171919" w:themeColor="background1" w:themeShade="1A"/>
              </w:rPr>
              <w:t>Portal</w:t>
            </w:r>
            <w:r w:rsidRPr="007C0412">
              <w:rPr>
                <w:color w:val="171919" w:themeColor="background1" w:themeShade="1A"/>
              </w:rPr>
              <w:t>).</w:t>
            </w:r>
          </w:p>
        </w:tc>
      </w:tr>
    </w:tbl>
    <w:p w14:paraId="4CE53CB2" w14:textId="7C8C4AA8" w:rsidR="00CA26B9" w:rsidRPr="007C0412" w:rsidRDefault="00CA26B9" w:rsidP="00B20010">
      <w:pPr>
        <w:pStyle w:val="Caption"/>
        <w:rPr>
          <w:color w:val="171919" w:themeColor="background1" w:themeShade="1A"/>
        </w:rPr>
      </w:pPr>
      <w:bookmarkStart w:id="56" w:name="_Ref199240886"/>
      <w:r w:rsidRPr="007C0412">
        <w:rPr>
          <w:color w:val="171919" w:themeColor="background1" w:themeShade="1A"/>
        </w:rPr>
        <w:t xml:space="preserve">Table </w:t>
      </w:r>
      <w:r w:rsidR="00F91CA5" w:rsidRPr="007C0412">
        <w:rPr>
          <w:color w:val="171919" w:themeColor="background1" w:themeShade="1A"/>
        </w:rPr>
        <w:t>5</w:t>
      </w:r>
      <w:bookmarkEnd w:id="56"/>
      <w:r w:rsidRPr="007C0412">
        <w:rPr>
          <w:color w:val="171919" w:themeColor="background1" w:themeShade="1A"/>
        </w:rPr>
        <w:t xml:space="preserve"> - What is changing and what is continuing with GPMS</w:t>
      </w:r>
    </w:p>
    <w:p w14:paraId="6BE5822A" w14:textId="77777777" w:rsidR="0061632A" w:rsidRPr="00B20010" w:rsidRDefault="0061632A" w:rsidP="00B20010">
      <w:pPr>
        <w:sectPr w:rsidR="0061632A" w:rsidRPr="00B20010" w:rsidSect="00082A52">
          <w:pgSz w:w="16838" w:h="11906" w:orient="landscape"/>
          <w:pgMar w:top="1418" w:right="1701" w:bottom="1418" w:left="1418" w:header="709" w:footer="709" w:gutter="0"/>
          <w:cols w:space="708"/>
          <w:docGrid w:linePitch="360"/>
        </w:sectPr>
      </w:pPr>
    </w:p>
    <w:p w14:paraId="2ED32A39" w14:textId="0F0B6839" w:rsidR="00257844" w:rsidRPr="006C7FD3" w:rsidRDefault="00781713" w:rsidP="00E10A60">
      <w:r w:rsidRPr="007C4979">
        <w:rPr>
          <w:noProof/>
        </w:rPr>
        <w:lastRenderedPageBreak/>
        <w:drawing>
          <wp:anchor distT="0" distB="0" distL="114300" distR="114300" simplePos="0" relativeHeight="251658241" behindDoc="1" locked="0" layoutInCell="1" allowOverlap="1" wp14:anchorId="2A89E981" wp14:editId="2EF3DDA2">
            <wp:simplePos x="0" y="0"/>
            <wp:positionH relativeFrom="margin">
              <wp:posOffset>-9525</wp:posOffset>
            </wp:positionH>
            <wp:positionV relativeFrom="paragraph">
              <wp:posOffset>0</wp:posOffset>
            </wp:positionV>
            <wp:extent cx="230505" cy="230505"/>
            <wp:effectExtent l="0" t="0" r="0" b="0"/>
            <wp:wrapSquare wrapText="bothSides"/>
            <wp:docPr id="12986763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76354"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00257844" w:rsidRPr="006C7FD3">
        <w:t>Learn more about how to manage provider information in GPMS:</w:t>
      </w:r>
    </w:p>
    <w:p w14:paraId="76079875" w14:textId="4272C17D" w:rsidR="00257844" w:rsidRPr="003C04EE" w:rsidRDefault="00257844" w:rsidP="00A84D16">
      <w:pPr>
        <w:pStyle w:val="ListBullet"/>
        <w:numPr>
          <w:ilvl w:val="0"/>
          <w:numId w:val="151"/>
        </w:numPr>
      </w:pPr>
      <w:hyperlink r:id="rId71">
        <w:r w:rsidRPr="003C04EE">
          <w:rPr>
            <w:rStyle w:val="Hyperlink"/>
          </w:rPr>
          <w:t>Government Provider Management System</w:t>
        </w:r>
      </w:hyperlink>
    </w:p>
    <w:p w14:paraId="08966EA5" w14:textId="577F1C6F" w:rsidR="00397942" w:rsidRPr="003C04EE" w:rsidRDefault="001B1190" w:rsidP="00A84D16">
      <w:pPr>
        <w:pStyle w:val="ListBullet"/>
        <w:numPr>
          <w:ilvl w:val="0"/>
          <w:numId w:val="151"/>
        </w:numPr>
        <w:rPr>
          <w:rStyle w:val="Hyperlink"/>
        </w:rPr>
      </w:pPr>
      <w:r w:rsidRPr="003C04EE">
        <w:fldChar w:fldCharType="begin"/>
      </w:r>
      <w:r w:rsidRPr="003C04EE">
        <w:instrText>HYPERLINK "https://www.health.gov.au/resources/collections/government-provider-management-system-resources"</w:instrText>
      </w:r>
      <w:r w:rsidRPr="003C04EE">
        <w:fldChar w:fldCharType="separate"/>
      </w:r>
      <w:r w:rsidR="00397942" w:rsidRPr="003C04EE">
        <w:rPr>
          <w:rStyle w:val="Hyperlink"/>
        </w:rPr>
        <w:t>Government Provider Management System resources</w:t>
      </w:r>
    </w:p>
    <w:p w14:paraId="2AA3F8CA" w14:textId="32AAA4C0" w:rsidR="008D5863" w:rsidRPr="003C04EE" w:rsidRDefault="001B1190" w:rsidP="00A84D16">
      <w:pPr>
        <w:pStyle w:val="ListBullet"/>
        <w:numPr>
          <w:ilvl w:val="0"/>
          <w:numId w:val="151"/>
        </w:numPr>
      </w:pPr>
      <w:r w:rsidRPr="003C04EE">
        <w:fldChar w:fldCharType="end"/>
      </w:r>
      <w:hyperlink r:id="rId72">
        <w:r w:rsidR="00257844" w:rsidRPr="003C04EE">
          <w:rPr>
            <w:rStyle w:val="Hyperlink"/>
          </w:rPr>
          <w:t>GPMS – User Guide</w:t>
        </w:r>
      </w:hyperlink>
      <w:r w:rsidR="00257844" w:rsidRPr="003C04EE">
        <w:t xml:space="preserve"> on how to manage users</w:t>
      </w:r>
    </w:p>
    <w:p w14:paraId="4AE18260" w14:textId="51A332F5" w:rsidR="00211EB7" w:rsidRPr="003C04EE" w:rsidRDefault="00211EB7" w:rsidP="00A84D16">
      <w:pPr>
        <w:pStyle w:val="ListBullet"/>
        <w:numPr>
          <w:ilvl w:val="0"/>
          <w:numId w:val="151"/>
        </w:numPr>
      </w:pPr>
      <w:hyperlink r:id="rId73" w:history="1">
        <w:r w:rsidRPr="003C04EE">
          <w:rPr>
            <w:rStyle w:val="Hyperlink"/>
          </w:rPr>
          <w:t>GPMS Frequently Asked Questions</w:t>
        </w:r>
      </w:hyperlink>
      <w:r w:rsidRPr="003C04EE">
        <w:t>.</w:t>
      </w:r>
    </w:p>
    <w:p w14:paraId="789A0798" w14:textId="770AD800" w:rsidR="005E4444" w:rsidRPr="003F5F56" w:rsidRDefault="005E4444" w:rsidP="003C04EE">
      <w:pPr>
        <w:pStyle w:val="Heading3"/>
        <w:rPr>
          <w:rStyle w:val="Strong"/>
          <w:rFonts w:cs="Times New Roman"/>
          <w:b/>
          <w:bCs/>
          <w:sz w:val="24"/>
        </w:rPr>
      </w:pPr>
      <w:bookmarkStart w:id="57" w:name="_Ref199240375"/>
      <w:bookmarkStart w:id="58" w:name="_Toc210912698"/>
      <w:r w:rsidRPr="00F17B6E">
        <w:rPr>
          <w:rStyle w:val="Strong"/>
          <w:b/>
          <w:bCs/>
        </w:rPr>
        <w:t xml:space="preserve">About </w:t>
      </w:r>
      <w:r w:rsidR="00CB3A31">
        <w:rPr>
          <w:rStyle w:val="Strong"/>
          <w:b/>
          <w:bCs/>
        </w:rPr>
        <w:t>the</w:t>
      </w:r>
      <w:r w:rsidRPr="00F17B6E">
        <w:rPr>
          <w:rStyle w:val="Strong"/>
          <w:b/>
          <w:bCs/>
        </w:rPr>
        <w:t xml:space="preserve"> My Aged Care Service and Support </w:t>
      </w:r>
      <w:r w:rsidRPr="00F17B6E" w:rsidDel="005E4444">
        <w:rPr>
          <w:rStyle w:val="Strong"/>
          <w:b/>
        </w:rPr>
        <w:t>Portal</w:t>
      </w:r>
      <w:bookmarkEnd w:id="57"/>
      <w:bookmarkEnd w:id="58"/>
    </w:p>
    <w:p w14:paraId="6E536E13" w14:textId="1B27B645" w:rsidR="002B00E5" w:rsidRPr="00B20010" w:rsidRDefault="003B535F" w:rsidP="00B20010">
      <w:r w:rsidRPr="00B20010">
        <w:t>The My Aged Care Service and Support Portal</w:t>
      </w:r>
      <w:r w:rsidR="002B00E5" w:rsidRPr="00B20010">
        <w:t xml:space="preserve"> is for </w:t>
      </w:r>
      <w:r w:rsidR="003C096D" w:rsidRPr="00B20010">
        <w:t>aged care</w:t>
      </w:r>
      <w:r w:rsidR="002B00E5" w:rsidRPr="00B20010">
        <w:t xml:space="preserve"> providers </w:t>
      </w:r>
      <w:r w:rsidR="00396B6C" w:rsidRPr="00B20010">
        <w:t>and their staff</w:t>
      </w:r>
      <w:r w:rsidR="00396B6C" w:rsidRPr="00B20010" w:rsidDel="000B6EBD">
        <w:t xml:space="preserve"> </w:t>
      </w:r>
      <w:r w:rsidR="002B00E5" w:rsidRPr="00B20010">
        <w:t>to:</w:t>
      </w:r>
    </w:p>
    <w:p w14:paraId="124A615F" w14:textId="3E14224C" w:rsidR="002B00E5" w:rsidRPr="003C04EE" w:rsidRDefault="002B00E5" w:rsidP="00A84D16">
      <w:pPr>
        <w:pStyle w:val="ListBullet"/>
        <w:numPr>
          <w:ilvl w:val="0"/>
          <w:numId w:val="152"/>
        </w:numPr>
      </w:pPr>
      <w:r w:rsidRPr="003C04EE">
        <w:t xml:space="preserve">enter and manage information about </w:t>
      </w:r>
      <w:r w:rsidR="00D95452" w:rsidRPr="003C04EE">
        <w:t>their</w:t>
      </w:r>
      <w:r w:rsidRPr="003C04EE">
        <w:t xml:space="preserve"> services</w:t>
      </w:r>
    </w:p>
    <w:p w14:paraId="0D1A5F12" w14:textId="21A1F46C" w:rsidR="00791353" w:rsidRPr="003C04EE" w:rsidRDefault="002B00E5" w:rsidP="00A84D16">
      <w:pPr>
        <w:pStyle w:val="ListBullet"/>
        <w:numPr>
          <w:ilvl w:val="0"/>
          <w:numId w:val="152"/>
        </w:numPr>
      </w:pPr>
      <w:r w:rsidRPr="003C04EE">
        <w:t>manage referrals</w:t>
      </w:r>
    </w:p>
    <w:p w14:paraId="6EDE4ABD" w14:textId="737135D0" w:rsidR="005E4444" w:rsidRPr="003C04EE" w:rsidRDefault="00B71A9B" w:rsidP="00A84D16">
      <w:pPr>
        <w:pStyle w:val="ListBullet"/>
        <w:numPr>
          <w:ilvl w:val="0"/>
          <w:numId w:val="152"/>
        </w:numPr>
      </w:pPr>
      <w:r w:rsidRPr="003C04EE">
        <w:t>view client records and access Support Plans to assist care planning</w:t>
      </w:r>
      <w:r w:rsidR="004D7D78" w:rsidRPr="003C04EE">
        <w:t xml:space="preserve"> </w:t>
      </w:r>
      <w:r w:rsidR="000D5AD2" w:rsidRPr="003C04EE">
        <w:t xml:space="preserve">request </w:t>
      </w:r>
      <w:r w:rsidR="002B00E5" w:rsidRPr="003C04EE">
        <w:t xml:space="preserve">review </w:t>
      </w:r>
      <w:r w:rsidR="00874D94" w:rsidRPr="003C04EE">
        <w:t>of</w:t>
      </w:r>
      <w:r w:rsidR="002B00E5" w:rsidRPr="003C04EE">
        <w:t xml:space="preserve"> a client’s support plan.</w:t>
      </w:r>
    </w:p>
    <w:p w14:paraId="7B2C3A8F" w14:textId="5D8826E4" w:rsidR="005E4444" w:rsidRPr="003C04EE" w:rsidRDefault="00DF4478" w:rsidP="003C04EE">
      <w:pPr>
        <w:pStyle w:val="Heading4"/>
        <w:rPr>
          <w:rStyle w:val="Strong"/>
          <w:b/>
          <w:bCs/>
        </w:rPr>
      </w:pPr>
      <w:r w:rsidRPr="003C04EE">
        <w:rPr>
          <w:rStyle w:val="Strong"/>
          <w:b/>
          <w:bCs/>
        </w:rPr>
        <w:t>My Aged Care Service and Support</w:t>
      </w:r>
      <w:r w:rsidR="005E4444" w:rsidRPr="003C04EE">
        <w:rPr>
          <w:rStyle w:val="Strong"/>
          <w:b/>
          <w:bCs/>
        </w:rPr>
        <w:t xml:space="preserve"> Portal</w:t>
      </w:r>
      <w:r w:rsidR="00AC21E4" w:rsidRPr="003C04EE">
        <w:rPr>
          <w:rStyle w:val="Strong"/>
          <w:b/>
          <w:bCs/>
        </w:rPr>
        <w:t xml:space="preserve"> from </w:t>
      </w:r>
      <w:r w:rsidR="00786C1C" w:rsidRPr="003C04EE">
        <w:rPr>
          <w:rStyle w:val="Strong"/>
          <w:b/>
          <w:bCs/>
        </w:rPr>
        <w:t xml:space="preserve">3 </w:t>
      </w:r>
      <w:r w:rsidR="000818E7" w:rsidRPr="003C04EE">
        <w:rPr>
          <w:rStyle w:val="Strong"/>
          <w:b/>
          <w:bCs/>
        </w:rPr>
        <w:t>November 2025</w:t>
      </w:r>
    </w:p>
    <w:p w14:paraId="54F72CEC" w14:textId="1FC58981" w:rsidR="7B670FD9" w:rsidRPr="00B20010" w:rsidRDefault="00786C1C" w:rsidP="00B20010">
      <w:pPr>
        <w:rPr>
          <w:rFonts w:eastAsia="Aptos"/>
        </w:rPr>
      </w:pPr>
      <w:r w:rsidRPr="00B20010">
        <w:rPr>
          <w:rFonts w:eastAsia="Aptos"/>
        </w:rPr>
        <w:t>To align with the department’s release schedule</w:t>
      </w:r>
      <w:r w:rsidR="00300911" w:rsidRPr="00B20010">
        <w:rPr>
          <w:rFonts w:eastAsia="Aptos"/>
        </w:rPr>
        <w:t>, f</w:t>
      </w:r>
      <w:r w:rsidR="11E83EAC" w:rsidRPr="00B20010">
        <w:rPr>
          <w:rFonts w:eastAsia="Aptos"/>
        </w:rPr>
        <w:t xml:space="preserve">rom </w:t>
      </w:r>
      <w:r w:rsidR="002829A1" w:rsidRPr="00B20010">
        <w:rPr>
          <w:rFonts w:eastAsia="Aptos"/>
        </w:rPr>
        <w:t>3</w:t>
      </w:r>
      <w:r w:rsidR="000818E7" w:rsidRPr="00B20010">
        <w:rPr>
          <w:rFonts w:eastAsia="Aptos"/>
        </w:rPr>
        <w:t xml:space="preserve"> November 2025</w:t>
      </w:r>
      <w:r w:rsidR="11E83EAC" w:rsidRPr="00B20010">
        <w:rPr>
          <w:rFonts w:eastAsia="Aptos"/>
        </w:rPr>
        <w:t>, the My Aged Care Service and Support Portal</w:t>
      </w:r>
      <w:r w:rsidR="00B9630E" w:rsidRPr="00B20010">
        <w:rPr>
          <w:rFonts w:eastAsia="Aptos"/>
        </w:rPr>
        <w:t xml:space="preserve"> will reflect provider registration categories and the services within each category the provider is registered for</w:t>
      </w:r>
      <w:r w:rsidR="11E83EAC" w:rsidRPr="00B20010">
        <w:rPr>
          <w:rFonts w:eastAsia="Aptos"/>
        </w:rPr>
        <w:t>.</w:t>
      </w:r>
      <w:r w:rsidR="00B9630E" w:rsidRPr="00B20010">
        <w:rPr>
          <w:rFonts w:eastAsia="Aptos"/>
        </w:rPr>
        <w:t xml:space="preserve"> </w:t>
      </w:r>
      <w:r w:rsidR="00B9630E" w:rsidRPr="00B20010">
        <w:t xml:space="preserve">The </w:t>
      </w:r>
      <w:r w:rsidR="005B31EF" w:rsidRPr="00B20010">
        <w:t>My Aged Care</w:t>
      </w:r>
      <w:r w:rsidR="005B31EF" w:rsidRPr="00B20010">
        <w:rPr>
          <w:rFonts w:eastAsia="Aptos"/>
        </w:rPr>
        <w:t xml:space="preserve"> </w:t>
      </w:r>
      <w:r w:rsidR="00B9630E" w:rsidRPr="00B20010">
        <w:rPr>
          <w:rFonts w:eastAsia="Aptos"/>
        </w:rPr>
        <w:t xml:space="preserve">Service and Support Portal will also reflect the </w:t>
      </w:r>
      <w:r w:rsidR="00A04A94" w:rsidRPr="00B20010">
        <w:rPr>
          <w:rFonts w:eastAsia="Aptos"/>
        </w:rPr>
        <w:t xml:space="preserve">Support at Home </w:t>
      </w:r>
      <w:r w:rsidR="007C3D9C" w:rsidRPr="00B20010">
        <w:rPr>
          <w:rFonts w:eastAsia="Aptos"/>
        </w:rPr>
        <w:t>p</w:t>
      </w:r>
      <w:r w:rsidR="00A04A94" w:rsidRPr="00B20010">
        <w:rPr>
          <w:rFonts w:eastAsia="Aptos"/>
        </w:rPr>
        <w:t>rogram start</w:t>
      </w:r>
      <w:r w:rsidR="006E5B75" w:rsidRPr="00B20010">
        <w:rPr>
          <w:rFonts w:eastAsia="Aptos"/>
        </w:rPr>
        <w:t xml:space="preserve"> and have </w:t>
      </w:r>
      <w:r w:rsidR="00B71003" w:rsidRPr="00B20010">
        <w:rPr>
          <w:rFonts w:eastAsia="Aptos"/>
        </w:rPr>
        <w:t xml:space="preserve">Supporter </w:t>
      </w:r>
      <w:r w:rsidR="00E8285B" w:rsidRPr="00B20010">
        <w:rPr>
          <w:rFonts w:eastAsia="Aptos"/>
        </w:rPr>
        <w:t>i</w:t>
      </w:r>
      <w:r w:rsidR="00B71003" w:rsidRPr="00B20010">
        <w:rPr>
          <w:rFonts w:eastAsia="Aptos"/>
        </w:rPr>
        <w:t>nformation for older people</w:t>
      </w:r>
      <w:r w:rsidR="00E8285B" w:rsidRPr="00B20010">
        <w:rPr>
          <w:rFonts w:eastAsia="Aptos"/>
        </w:rPr>
        <w:t xml:space="preserve"> accessible</w:t>
      </w:r>
      <w:r w:rsidR="00A04A94" w:rsidRPr="00B20010">
        <w:rPr>
          <w:rFonts w:eastAsia="Aptos"/>
        </w:rPr>
        <w:t>.</w:t>
      </w:r>
      <w:r w:rsidR="11E83EAC" w:rsidRPr="00B20010">
        <w:rPr>
          <w:rFonts w:eastAsia="Aptos"/>
        </w:rPr>
        <w:t xml:space="preserve"> </w:t>
      </w:r>
      <w:r w:rsidR="00E11B0E" w:rsidRPr="00B20010">
        <w:rPr>
          <w:rFonts w:eastAsia="Aptos"/>
        </w:rPr>
        <w:t>Registered</w:t>
      </w:r>
      <w:r w:rsidR="11E83EAC" w:rsidRPr="00B20010">
        <w:rPr>
          <w:rFonts w:eastAsia="Aptos"/>
        </w:rPr>
        <w:t xml:space="preserve"> </w:t>
      </w:r>
      <w:r w:rsidR="00E962A8" w:rsidRPr="00B20010">
        <w:rPr>
          <w:rFonts w:eastAsia="Aptos"/>
        </w:rPr>
        <w:t xml:space="preserve">Providers </w:t>
      </w:r>
      <w:r w:rsidR="11E83EAC" w:rsidRPr="00B20010">
        <w:rPr>
          <w:rFonts w:eastAsia="Aptos"/>
        </w:rPr>
        <w:t>will need to verify, update and manage their Outlets and Services through My Aged Care Service and Support Portal. This includes:</w:t>
      </w:r>
    </w:p>
    <w:p w14:paraId="10FB31D5" w14:textId="0CE681B5" w:rsidR="11E83EAC" w:rsidRPr="004F129F" w:rsidRDefault="11E83EAC" w:rsidP="00A84D16">
      <w:pPr>
        <w:pStyle w:val="ListBullet"/>
        <w:numPr>
          <w:ilvl w:val="0"/>
          <w:numId w:val="153"/>
        </w:numPr>
      </w:pPr>
      <w:r w:rsidRPr="00B20010">
        <w:t xml:space="preserve">the services </w:t>
      </w:r>
      <w:r w:rsidR="00D2551A" w:rsidRPr="004F129F">
        <w:t>being</w:t>
      </w:r>
      <w:r w:rsidRPr="004F129F">
        <w:t xml:space="preserve"> deliver</w:t>
      </w:r>
      <w:r w:rsidR="00D2551A" w:rsidRPr="004F129F">
        <w:t>ed</w:t>
      </w:r>
      <w:r w:rsidR="005D4BAB" w:rsidRPr="004F129F">
        <w:t xml:space="preserve"> and their availability</w:t>
      </w:r>
    </w:p>
    <w:p w14:paraId="597612BB" w14:textId="3C58EE93" w:rsidR="11E83EAC" w:rsidRPr="004F129F" w:rsidRDefault="11E83EAC" w:rsidP="00A84D16">
      <w:pPr>
        <w:pStyle w:val="ListBullet"/>
        <w:numPr>
          <w:ilvl w:val="0"/>
          <w:numId w:val="153"/>
        </w:numPr>
      </w:pPr>
      <w:r w:rsidRPr="004F129F">
        <w:t>service delivery areas</w:t>
      </w:r>
    </w:p>
    <w:p w14:paraId="2A014188" w14:textId="410D24B5" w:rsidR="11E83EAC" w:rsidRPr="004F129F" w:rsidRDefault="005D4BAB" w:rsidP="00A84D16">
      <w:pPr>
        <w:pStyle w:val="ListBullet"/>
        <w:numPr>
          <w:ilvl w:val="0"/>
          <w:numId w:val="153"/>
        </w:numPr>
      </w:pPr>
      <w:r w:rsidRPr="004F129F">
        <w:t xml:space="preserve">service </w:t>
      </w:r>
      <w:r w:rsidR="11E83EAC" w:rsidRPr="004F129F">
        <w:t>pricing</w:t>
      </w:r>
      <w:r w:rsidR="002C5156" w:rsidRPr="004F129F">
        <w:t xml:space="preserve"> </w:t>
      </w:r>
    </w:p>
    <w:p w14:paraId="222044A4" w14:textId="0D892F9E" w:rsidR="00AC3737" w:rsidRPr="004F129F" w:rsidRDefault="00730089" w:rsidP="00A84D16">
      <w:pPr>
        <w:pStyle w:val="ListBullet"/>
        <w:numPr>
          <w:ilvl w:val="0"/>
          <w:numId w:val="153"/>
        </w:numPr>
      </w:pPr>
      <w:r w:rsidRPr="004F129F">
        <w:t xml:space="preserve">outlet name and description </w:t>
      </w:r>
    </w:p>
    <w:p w14:paraId="0D71BE89" w14:textId="6A33B3F0" w:rsidR="11E83EAC" w:rsidRPr="004F129F" w:rsidRDefault="004363CF" w:rsidP="00A84D16">
      <w:pPr>
        <w:pStyle w:val="ListBullet"/>
        <w:numPr>
          <w:ilvl w:val="0"/>
          <w:numId w:val="153"/>
        </w:numPr>
      </w:pPr>
      <w:r w:rsidRPr="004F129F">
        <w:t>staff users and the roles assigned to them within organisation administration and outlet user roles</w:t>
      </w:r>
      <w:r w:rsidR="008F5146" w:rsidRPr="004F129F">
        <w:t>.</w:t>
      </w:r>
    </w:p>
    <w:p w14:paraId="52E32FFC" w14:textId="091636B8" w:rsidR="00B6481B" w:rsidRPr="00B20010" w:rsidRDefault="006206CA" w:rsidP="00B20010">
      <w:pPr>
        <w:rPr>
          <w:rFonts w:eastAsia="Aptos"/>
        </w:rPr>
      </w:pPr>
      <w:r w:rsidRPr="00B20010">
        <w:rPr>
          <w:rFonts w:eastAsia="Aptos"/>
        </w:rPr>
        <w:t>Other changes to the My</w:t>
      </w:r>
      <w:r w:rsidR="00B6481B" w:rsidRPr="00B20010">
        <w:rPr>
          <w:rFonts w:eastAsia="Aptos"/>
        </w:rPr>
        <w:t xml:space="preserve"> Aged Care </w:t>
      </w:r>
      <w:r w:rsidR="00AF69CA" w:rsidRPr="00B20010">
        <w:rPr>
          <w:rFonts w:eastAsia="Aptos"/>
        </w:rPr>
        <w:t>Service and Support Portal</w:t>
      </w:r>
      <w:r w:rsidR="00B6481B" w:rsidRPr="00B20010">
        <w:rPr>
          <w:rFonts w:eastAsia="Aptos"/>
        </w:rPr>
        <w:t xml:space="preserve"> include: </w:t>
      </w:r>
    </w:p>
    <w:p w14:paraId="34B72DF0" w14:textId="343DD376" w:rsidR="00B6481B" w:rsidRPr="003C04EE" w:rsidRDefault="001017E4" w:rsidP="00A84D16">
      <w:pPr>
        <w:pStyle w:val="ListBullet"/>
        <w:numPr>
          <w:ilvl w:val="0"/>
          <w:numId w:val="154"/>
        </w:numPr>
      </w:pPr>
      <w:r w:rsidRPr="003C04EE">
        <w:t>W</w:t>
      </w:r>
      <w:r w:rsidR="00B6481B" w:rsidRPr="003C04EE">
        <w:t>ording updates to replace Aged Care Act 1997 references</w:t>
      </w:r>
      <w:r w:rsidRPr="003C04EE">
        <w:t>.</w:t>
      </w:r>
    </w:p>
    <w:p w14:paraId="5D032632" w14:textId="77777777" w:rsidR="00D53D60" w:rsidRDefault="001017E4" w:rsidP="00A84D16">
      <w:pPr>
        <w:pStyle w:val="ListBullet"/>
        <w:numPr>
          <w:ilvl w:val="0"/>
          <w:numId w:val="154"/>
        </w:numPr>
      </w:pPr>
      <w:r w:rsidRPr="003C04EE">
        <w:t>G</w:t>
      </w:r>
      <w:r w:rsidR="00B6481B" w:rsidRPr="003C04EE">
        <w:t xml:space="preserve">o-live of the new Supported Decision-Making </w:t>
      </w:r>
      <w:r w:rsidR="007023E7" w:rsidRPr="003C04EE">
        <w:t xml:space="preserve">(SDM) </w:t>
      </w:r>
      <w:r w:rsidR="00B6481B" w:rsidRPr="003C04EE">
        <w:t>framework, enabling nominees to be captured and managed under the new legislation.</w:t>
      </w:r>
    </w:p>
    <w:p w14:paraId="0805AE0B" w14:textId="49C6DE42" w:rsidR="00703B49" w:rsidRPr="003C04EE" w:rsidRDefault="00E421D2" w:rsidP="00A84D16">
      <w:pPr>
        <w:pStyle w:val="ListBullet"/>
        <w:numPr>
          <w:ilvl w:val="0"/>
          <w:numId w:val="154"/>
        </w:numPr>
      </w:pPr>
      <w:r w:rsidRPr="003C04EE">
        <w:t>Representative roles will now become Supporter roles with new functions, revised consent scripting, and updated system processes.</w:t>
      </w:r>
    </w:p>
    <w:p w14:paraId="65F0E430" w14:textId="57464394" w:rsidR="00703B49" w:rsidRPr="003C04EE" w:rsidRDefault="001017E4" w:rsidP="00A84D16">
      <w:pPr>
        <w:pStyle w:val="ListBullet"/>
        <w:numPr>
          <w:ilvl w:val="0"/>
          <w:numId w:val="154"/>
        </w:numPr>
      </w:pPr>
      <w:r w:rsidRPr="003C04EE">
        <w:t>R</w:t>
      </w:r>
      <w:r w:rsidR="00B6481B" w:rsidRPr="003C04EE">
        <w:t>eplacement of the Commonwealth Home Support Program</w:t>
      </w:r>
      <w:r w:rsidR="00E53AF8" w:rsidRPr="003C04EE">
        <w:t xml:space="preserve"> (CHSP)</w:t>
      </w:r>
      <w:r w:rsidR="00B6481B" w:rsidRPr="003C04EE">
        <w:t xml:space="preserve"> service list to the Care Service Model </w:t>
      </w:r>
      <w:r w:rsidR="00E53AF8" w:rsidRPr="003C04EE">
        <w:t xml:space="preserve">(CSM) </w:t>
      </w:r>
      <w:r w:rsidR="00B6481B" w:rsidRPr="003C04EE">
        <w:t xml:space="preserve">service list across all aged care systems. </w:t>
      </w:r>
    </w:p>
    <w:p w14:paraId="3BCA0BE2" w14:textId="7D7AAAA1" w:rsidR="00321A63" w:rsidRPr="003C04EE" w:rsidRDefault="00B6481B" w:rsidP="003C04EE">
      <w:r w:rsidRPr="003C04EE">
        <w:rPr>
          <w:rFonts w:eastAsia="Aptos"/>
        </w:rPr>
        <w:t>This new centralised list ensures consistency across portals and features improved terminology, and categorisation</w:t>
      </w:r>
      <w:r w:rsidR="002F25CF" w:rsidRPr="003C04EE">
        <w:rPr>
          <w:rFonts w:eastAsia="Aptos"/>
        </w:rPr>
        <w:t xml:space="preserve"> </w:t>
      </w:r>
      <w:r w:rsidRPr="003C04EE">
        <w:rPr>
          <w:rFonts w:eastAsia="Aptos"/>
        </w:rPr>
        <w:t xml:space="preserve">improvements to the Serious Incident Response Scheme </w:t>
      </w:r>
      <w:r w:rsidR="00E53AF8" w:rsidRPr="003C04EE">
        <w:rPr>
          <w:rFonts w:eastAsia="Aptos"/>
        </w:rPr>
        <w:t xml:space="preserve">(SIRS) </w:t>
      </w:r>
      <w:r w:rsidRPr="003C04EE">
        <w:rPr>
          <w:rFonts w:eastAsia="Aptos"/>
        </w:rPr>
        <w:t>webform to include new data fields, improved terminology, enhanced guidance and form functionality, and better integration between healthcare systems.</w:t>
      </w:r>
    </w:p>
    <w:p w14:paraId="5399F13D" w14:textId="2BF00167" w:rsidR="00F73167" w:rsidRPr="003C04EE" w:rsidRDefault="00145665" w:rsidP="003C04EE">
      <w:pPr>
        <w:pStyle w:val="Heading4"/>
      </w:pPr>
      <w:r w:rsidRPr="003C04EE">
        <w:lastRenderedPageBreak/>
        <w:t>Pricing</w:t>
      </w:r>
      <w:r w:rsidR="001D6420" w:rsidRPr="003C04EE">
        <w:t>, services and outlet information</w:t>
      </w:r>
      <w:r w:rsidRPr="003C04EE">
        <w:t xml:space="preserve"> </w:t>
      </w:r>
    </w:p>
    <w:p w14:paraId="53259B46" w14:textId="77777777" w:rsidR="003854E9" w:rsidRPr="00A84D16" w:rsidRDefault="003854E9" w:rsidP="007A2E21">
      <w:pPr>
        <w:pStyle w:val="ListBullet"/>
        <w:numPr>
          <w:ilvl w:val="0"/>
          <w:numId w:val="0"/>
        </w:numPr>
        <w:spacing w:before="120" w:after="120" w:line="276" w:lineRule="auto"/>
        <w:ind w:left="357" w:hanging="357"/>
        <w:rPr>
          <w:b/>
          <w:bCs/>
        </w:rPr>
      </w:pPr>
      <w:r w:rsidRPr="00A84D16">
        <w:rPr>
          <w:b/>
          <w:bCs/>
        </w:rPr>
        <w:t>September and October 2025:</w:t>
      </w:r>
    </w:p>
    <w:p w14:paraId="0A550B5C" w14:textId="3286CDE7" w:rsidR="00971B93" w:rsidRPr="003C04EE" w:rsidRDefault="00280F09" w:rsidP="00A84D16">
      <w:pPr>
        <w:pStyle w:val="ListBullet"/>
        <w:numPr>
          <w:ilvl w:val="0"/>
          <w:numId w:val="154"/>
        </w:numPr>
      </w:pPr>
      <w:r>
        <w:t>Support at Home p</w:t>
      </w:r>
      <w:r w:rsidR="00145665" w:rsidRPr="003C04EE">
        <w:t>roviders should upload a revised pricing schedule for Support at Home services</w:t>
      </w:r>
      <w:r w:rsidR="00703B49" w:rsidRPr="003C04EE">
        <w:t xml:space="preserve"> </w:t>
      </w:r>
      <w:r w:rsidR="00145665" w:rsidRPr="003C04EE">
        <w:t xml:space="preserve">they will offer to the </w:t>
      </w:r>
      <w:hyperlink r:id="rId74" w:tgtFrame="_blank" w:history="1">
        <w:r w:rsidR="00145665" w:rsidRPr="003C04EE">
          <w:rPr>
            <w:rStyle w:val="Hyperlink"/>
          </w:rPr>
          <w:t xml:space="preserve">My Aged </w:t>
        </w:r>
      </w:hyperlink>
      <w:hyperlink r:id="rId75" w:tgtFrame="_blank" w:history="1">
        <w:r w:rsidR="00145665" w:rsidRPr="003C04EE">
          <w:rPr>
            <w:rStyle w:val="Hyperlink"/>
          </w:rPr>
          <w:t>Care Service and Support Portal</w:t>
        </w:r>
      </w:hyperlink>
      <w:r w:rsidR="00145665" w:rsidRPr="003C04EE">
        <w:t xml:space="preserve">. </w:t>
      </w:r>
      <w:r w:rsidR="00EF3BAA">
        <w:rPr>
          <w:bCs/>
        </w:rPr>
        <w:t xml:space="preserve">This enables the schedule to be </w:t>
      </w:r>
      <w:r w:rsidR="00EF3BAA" w:rsidRPr="00414250">
        <w:rPr>
          <w:bCs/>
        </w:rPr>
        <w:t xml:space="preserve">viewed on the </w:t>
      </w:r>
      <w:r w:rsidR="00C03C1F">
        <w:rPr>
          <w:bCs/>
        </w:rPr>
        <w:t>‘</w:t>
      </w:r>
      <w:r w:rsidR="00EF3BAA" w:rsidRPr="00414250">
        <w:rPr>
          <w:bCs/>
        </w:rPr>
        <w:t>Find a provider</w:t>
      </w:r>
      <w:r w:rsidR="00C03C1F">
        <w:rPr>
          <w:bCs/>
        </w:rPr>
        <w:t>’</w:t>
      </w:r>
      <w:r w:rsidR="00EF3BAA" w:rsidRPr="00414250">
        <w:rPr>
          <w:bCs/>
        </w:rPr>
        <w:t xml:space="preserve"> tool under the Full price lists section.</w:t>
      </w:r>
    </w:p>
    <w:p w14:paraId="70C9756D" w14:textId="1C2912FD" w:rsidR="003E4524" w:rsidRPr="003E4524" w:rsidRDefault="008B46BA" w:rsidP="00FE4D67">
      <w:pPr>
        <w:pStyle w:val="ListBullet"/>
        <w:numPr>
          <w:ilvl w:val="0"/>
          <w:numId w:val="154"/>
        </w:numPr>
        <w:rPr>
          <w:b/>
          <w:bCs/>
        </w:rPr>
      </w:pPr>
      <w:r>
        <w:t xml:space="preserve">CHSP, </w:t>
      </w:r>
      <w:r w:rsidR="00D839EE">
        <w:t>MPS and NATSIFACP</w:t>
      </w:r>
      <w:r w:rsidR="00D839EE" w:rsidRPr="00BE1D4C">
        <w:t xml:space="preserve"> </w:t>
      </w:r>
      <w:r w:rsidR="006404FA">
        <w:t xml:space="preserve">providers </w:t>
      </w:r>
      <w:r w:rsidR="006E1CCB">
        <w:t xml:space="preserve">should access the My Aged Care Service and Support Portal to ensure their outlets and services are set up correctly to </w:t>
      </w:r>
      <w:r w:rsidR="006E1CCB" w:rsidRPr="007A4DC5">
        <w:t>receive referrals</w:t>
      </w:r>
      <w:r w:rsidR="006E1CCB">
        <w:t>.</w:t>
      </w:r>
    </w:p>
    <w:p w14:paraId="25F107DD" w14:textId="57E11402" w:rsidR="000D6730" w:rsidRPr="00A84D16" w:rsidRDefault="000D6730" w:rsidP="007A2E21">
      <w:pPr>
        <w:pStyle w:val="ListBullet"/>
        <w:numPr>
          <w:ilvl w:val="0"/>
          <w:numId w:val="0"/>
        </w:numPr>
        <w:spacing w:before="120" w:after="120" w:line="276" w:lineRule="auto"/>
        <w:ind w:left="357" w:hanging="357"/>
        <w:rPr>
          <w:b/>
          <w:bCs/>
        </w:rPr>
      </w:pPr>
      <w:r w:rsidRPr="00A84D16">
        <w:rPr>
          <w:b/>
          <w:bCs/>
        </w:rPr>
        <w:t>November 2025:</w:t>
      </w:r>
    </w:p>
    <w:p w14:paraId="0EB084B3" w14:textId="55B90E7A" w:rsidR="008E2D41" w:rsidRDefault="008E2D41" w:rsidP="00A84D16">
      <w:pPr>
        <w:pStyle w:val="ListBullet"/>
        <w:numPr>
          <w:ilvl w:val="0"/>
          <w:numId w:val="154"/>
        </w:numPr>
      </w:pPr>
      <w:r>
        <w:t>From 3-7 November</w:t>
      </w:r>
      <w:r w:rsidR="00DE72A3">
        <w:t xml:space="preserve"> 2025</w:t>
      </w:r>
      <w:r>
        <w:t xml:space="preserve">, </w:t>
      </w:r>
      <w:r w:rsidR="004E2C05">
        <w:t xml:space="preserve">Support at Home </w:t>
      </w:r>
      <w:r>
        <w:t>providers must verify and update service and pricing information in the My Aged Care Service and Support Portal. This is a critical requirement for transition to Support at Home:</w:t>
      </w:r>
    </w:p>
    <w:p w14:paraId="24DF77CF" w14:textId="6F87D991" w:rsidR="008E2D41" w:rsidRDefault="008E2D41" w:rsidP="00A84D16">
      <w:pPr>
        <w:pStyle w:val="ListBullet"/>
        <w:numPr>
          <w:ilvl w:val="1"/>
          <w:numId w:val="154"/>
        </w:numPr>
      </w:pPr>
      <w:r>
        <w:t>verify and update the services you deliver. This includes removing services that are not included in the Support at Home service list</w:t>
      </w:r>
    </w:p>
    <w:p w14:paraId="2C03FD31" w14:textId="00834DD1" w:rsidR="008E2D41" w:rsidRDefault="008E2D41" w:rsidP="00A84D16">
      <w:pPr>
        <w:pStyle w:val="ListBullet"/>
        <w:numPr>
          <w:ilvl w:val="1"/>
          <w:numId w:val="154"/>
        </w:numPr>
      </w:pPr>
      <w:r>
        <w:t xml:space="preserve">update pricing for the services you deliver </w:t>
      </w:r>
    </w:p>
    <w:p w14:paraId="30151519" w14:textId="1ACCFAC6" w:rsidR="008E2D41" w:rsidRDefault="008E2D41" w:rsidP="00A84D16">
      <w:pPr>
        <w:pStyle w:val="ListBullet"/>
        <w:numPr>
          <w:ilvl w:val="1"/>
          <w:numId w:val="154"/>
        </w:numPr>
      </w:pPr>
      <w:r>
        <w:t xml:space="preserve">revalidate that your service delivery area is accurate </w:t>
      </w:r>
    </w:p>
    <w:p w14:paraId="33D720D2" w14:textId="380B2495" w:rsidR="008E2D41" w:rsidRDefault="008E2D41" w:rsidP="00A84D16">
      <w:pPr>
        <w:pStyle w:val="ListBullet"/>
        <w:numPr>
          <w:ilvl w:val="1"/>
          <w:numId w:val="154"/>
        </w:numPr>
      </w:pPr>
      <w:r>
        <w:t>confirm outlet names and descriptions. Support at Home outlets will be created using existing home care information as the basis on most data points.</w:t>
      </w:r>
    </w:p>
    <w:p w14:paraId="1E91B570" w14:textId="0F6034DB" w:rsidR="00A1697A" w:rsidRPr="003C04EE" w:rsidRDefault="008E2D41" w:rsidP="00A84D16">
      <w:pPr>
        <w:pStyle w:val="ListBullet"/>
        <w:numPr>
          <w:ilvl w:val="1"/>
          <w:numId w:val="154"/>
        </w:numPr>
      </w:pPr>
      <w:r>
        <w:t>Important: Providers who do not complete this within the specified window will not have accurate service and pricing information available in the My Aged Care Service and Support Portal</w:t>
      </w:r>
      <w:r w:rsidR="00A1697A" w:rsidRPr="003C04EE">
        <w:t>.</w:t>
      </w:r>
    </w:p>
    <w:p w14:paraId="3905E06C" w14:textId="1EDFEA78" w:rsidR="002E4F62" w:rsidRPr="003C04EE" w:rsidRDefault="002E4F62" w:rsidP="00A84D16">
      <w:pPr>
        <w:pStyle w:val="ListBullet"/>
        <w:numPr>
          <w:ilvl w:val="0"/>
          <w:numId w:val="154"/>
        </w:numPr>
      </w:pPr>
      <w:r w:rsidRPr="003C04EE">
        <w:t xml:space="preserve">If the services </w:t>
      </w:r>
      <w:r w:rsidR="004E2C05">
        <w:t>a provider is delivering</w:t>
      </w:r>
      <w:r w:rsidRPr="003C04EE">
        <w:t xml:space="preserve"> within a registration category change (removal or addition of a service type within a registration category) from </w:t>
      </w:r>
      <w:r w:rsidR="00B557F4" w:rsidRPr="003C04EE">
        <w:t>1</w:t>
      </w:r>
      <w:r w:rsidRPr="003C04EE">
        <w:t xml:space="preserve"> November 2025, providers will need to notify the </w:t>
      </w:r>
      <w:r w:rsidR="00C43CF6">
        <w:t xml:space="preserve">Commission </w:t>
      </w:r>
      <w:r w:rsidRPr="003C04EE">
        <w:t xml:space="preserve">of a </w:t>
      </w:r>
      <w:hyperlink r:id="rId76" w:history="1">
        <w:r w:rsidRPr="00A71CA9">
          <w:t>Change in Circumstance</w:t>
        </w:r>
      </w:hyperlink>
      <w:r w:rsidRPr="003C04EE">
        <w:t xml:space="preserve">. If providers are removing all service types in a category, they will need to submit an </w:t>
      </w:r>
      <w:hyperlink r:id="rId77" w:history="1">
        <w:r w:rsidRPr="00A71CA9">
          <w:t xml:space="preserve">Application for </w:t>
        </w:r>
        <w:r w:rsidR="008F7BDF" w:rsidRPr="00A71CA9">
          <w:t>v</w:t>
        </w:r>
        <w:r w:rsidRPr="00A71CA9">
          <w:t>ariation form</w:t>
        </w:r>
      </w:hyperlink>
      <w:r w:rsidRPr="003C04EE">
        <w:t xml:space="preserve"> to the Commission to remove the registration category.​</w:t>
      </w:r>
      <w:r w:rsidR="00732668" w:rsidRPr="003C04EE">
        <w:t xml:space="preserve"> </w:t>
      </w:r>
      <w:r w:rsidR="009A3793" w:rsidRPr="009A3793">
        <w:t>The final forms will be available on the Commission</w:t>
      </w:r>
      <w:r w:rsidR="00C6561F">
        <w:t>’s</w:t>
      </w:r>
      <w:r w:rsidR="009A3793" w:rsidRPr="009A3793">
        <w:t xml:space="preserve"> website from 1 November 2025. Providers can only submit the form</w:t>
      </w:r>
      <w:r w:rsidR="007762C5">
        <w:t>s</w:t>
      </w:r>
      <w:r w:rsidR="009A3793" w:rsidRPr="009A3793">
        <w:t xml:space="preserve"> from 1 November</w:t>
      </w:r>
      <w:r w:rsidR="002F143E">
        <w:t xml:space="preserve"> 2025</w:t>
      </w:r>
      <w:r w:rsidR="009A3793" w:rsidRPr="009A3793">
        <w:t>. To help providers prepare, draft versions of the forms are available on the Commission’s website. The Commission will publish guidance material for these forms from October 2025</w:t>
      </w:r>
      <w:r w:rsidR="00886055" w:rsidRPr="003C04EE">
        <w:t>.</w:t>
      </w:r>
    </w:p>
    <w:p w14:paraId="75182F4E" w14:textId="00BB24E0" w:rsidR="005E1AF2" w:rsidRPr="0033764E" w:rsidRDefault="005E1AF2" w:rsidP="003C04EE">
      <w:pPr>
        <w:pStyle w:val="Heading4"/>
        <w:rPr>
          <w:rStyle w:val="Strong"/>
          <w:b/>
          <w:bCs/>
          <w:iCs w:val="0"/>
        </w:rPr>
      </w:pPr>
      <w:r>
        <w:rPr>
          <w:rStyle w:val="Strong"/>
          <w:b/>
          <w:bCs/>
        </w:rPr>
        <w:t>Accessing</w:t>
      </w:r>
      <w:r w:rsidR="005C3CF0">
        <w:rPr>
          <w:rStyle w:val="Strong"/>
          <w:b/>
          <w:bCs/>
        </w:rPr>
        <w:t xml:space="preserve"> the</w:t>
      </w:r>
      <w:r>
        <w:rPr>
          <w:rStyle w:val="Strong"/>
          <w:b/>
          <w:bCs/>
        </w:rPr>
        <w:t xml:space="preserve"> My Aged Care Service and Support</w:t>
      </w:r>
      <w:r w:rsidRPr="0033764E">
        <w:rPr>
          <w:rStyle w:val="Strong"/>
          <w:b/>
          <w:bCs/>
        </w:rPr>
        <w:t xml:space="preserve"> Portal</w:t>
      </w:r>
    </w:p>
    <w:p w14:paraId="7F83829C" w14:textId="579F6DDA" w:rsidR="00127B28" w:rsidRPr="00B20010" w:rsidRDefault="008571E8" w:rsidP="00B20010">
      <w:r w:rsidRPr="00B20010">
        <w:rPr>
          <w:noProof/>
        </w:rPr>
        <w:drawing>
          <wp:anchor distT="0" distB="0" distL="114300" distR="114300" simplePos="0" relativeHeight="251658253" behindDoc="1" locked="0" layoutInCell="1" allowOverlap="1" wp14:anchorId="366341CE" wp14:editId="7F3BAA2B">
            <wp:simplePos x="0" y="0"/>
            <wp:positionH relativeFrom="column">
              <wp:posOffset>24690</wp:posOffset>
            </wp:positionH>
            <wp:positionV relativeFrom="paragraph">
              <wp:posOffset>133648</wp:posOffset>
            </wp:positionV>
            <wp:extent cx="230505" cy="230505"/>
            <wp:effectExtent l="0" t="0" r="0" b="0"/>
            <wp:wrapTight wrapText="bothSides">
              <wp:wrapPolygon edited="0">
                <wp:start x="3570" y="0"/>
                <wp:lineTo x="0" y="3570"/>
                <wp:lineTo x="0" y="14281"/>
                <wp:lineTo x="10711" y="19636"/>
                <wp:lineTo x="19636" y="19636"/>
                <wp:lineTo x="19636" y="14281"/>
                <wp:lineTo x="16066" y="3570"/>
                <wp:lineTo x="12496" y="0"/>
                <wp:lineTo x="3570" y="0"/>
              </wp:wrapPolygon>
            </wp:wrapTight>
            <wp:docPr id="1802950326" name="Graphic 1" descr="A blue magnifying gla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0326" name="Graphic 1" descr="A blue magnifying glass on a black background&#10;&#10;AI-generated content may be incorrect."/>
                    <pic:cNvPicPr/>
                  </pic:nvPicPr>
                  <pic:blipFill>
                    <a:blip r:embed="rId78"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30505" cy="230505"/>
                    </a:xfrm>
                    <a:prstGeom prst="rect">
                      <a:avLst/>
                    </a:prstGeom>
                  </pic:spPr>
                </pic:pic>
              </a:graphicData>
            </a:graphic>
          </wp:anchor>
        </w:drawing>
      </w:r>
      <w:r w:rsidR="5E1CE644" w:rsidRPr="00B20010">
        <w:t xml:space="preserve">Learn more about how to manage provider service and outlet information in </w:t>
      </w:r>
      <w:r w:rsidR="00E962A8" w:rsidRPr="00B20010">
        <w:t>the</w:t>
      </w:r>
    </w:p>
    <w:p w14:paraId="60FED191" w14:textId="0D8CCCE0" w:rsidR="1E378572" w:rsidRPr="00B20010" w:rsidRDefault="5E1CE644" w:rsidP="00B20010">
      <w:r>
        <w:t>My Aged Care Service and Support Portal:</w:t>
      </w:r>
    </w:p>
    <w:p w14:paraId="415C4EF3" w14:textId="6DB219B0" w:rsidR="5E1CE644" w:rsidRPr="003C04EE" w:rsidRDefault="0031112B" w:rsidP="00A84D16">
      <w:pPr>
        <w:pStyle w:val="ListBullet"/>
        <w:numPr>
          <w:ilvl w:val="0"/>
          <w:numId w:val="155"/>
        </w:numPr>
      </w:pPr>
      <w:hyperlink r:id="rId79" w:history="1">
        <w:r w:rsidRPr="003C04EE">
          <w:rPr>
            <w:rStyle w:val="Hyperlink"/>
          </w:rPr>
          <w:t>My Aged Care Service and Support Portal</w:t>
        </w:r>
      </w:hyperlink>
      <w:r w:rsidR="6AAE269A" w:rsidRPr="003C04EE">
        <w:t xml:space="preserve"> </w:t>
      </w:r>
    </w:p>
    <w:p w14:paraId="50333488" w14:textId="6D9C7408" w:rsidR="4BF203F8" w:rsidRPr="003C04EE" w:rsidRDefault="0031112B" w:rsidP="00A84D16">
      <w:pPr>
        <w:pStyle w:val="ListBullet"/>
        <w:numPr>
          <w:ilvl w:val="0"/>
          <w:numId w:val="155"/>
        </w:numPr>
      </w:pPr>
      <w:hyperlink r:id="rId80" w:history="1">
        <w:r w:rsidRPr="003C04EE">
          <w:rPr>
            <w:rStyle w:val="Hyperlink"/>
          </w:rPr>
          <w:t>My Aged Care Service and Support Portal resources</w:t>
        </w:r>
      </w:hyperlink>
    </w:p>
    <w:p w14:paraId="108F8AE8" w14:textId="0F40F44B" w:rsidR="00FE3FBA" w:rsidRPr="003C04EE" w:rsidRDefault="00FE3FBA" w:rsidP="00A84D16">
      <w:pPr>
        <w:pStyle w:val="ListBullet"/>
        <w:numPr>
          <w:ilvl w:val="0"/>
          <w:numId w:val="155"/>
        </w:numPr>
      </w:pPr>
      <w:hyperlink r:id="rId81" w:history="1">
        <w:r w:rsidRPr="003C04EE">
          <w:rPr>
            <w:rStyle w:val="Hyperlink"/>
          </w:rPr>
          <w:t>Support at Home service list</w:t>
        </w:r>
      </w:hyperlink>
      <w:r w:rsidR="00E10A60" w:rsidRPr="003C04EE">
        <w:t>.</w:t>
      </w:r>
    </w:p>
    <w:p w14:paraId="3F470809" w14:textId="77777777" w:rsidR="089F5CFC" w:rsidRPr="003C04EE" w:rsidRDefault="089F5CFC" w:rsidP="003C04EE"/>
    <w:p w14:paraId="710940EF" w14:textId="7F99D787" w:rsidR="005E1AF2" w:rsidRPr="00B20010" w:rsidRDefault="005E1AF2" w:rsidP="00B20010">
      <w:pPr>
        <w:sectPr w:rsidR="005E1AF2" w:rsidRPr="00B20010" w:rsidSect="00507147">
          <w:pgSz w:w="11906" w:h="16838"/>
          <w:pgMar w:top="1701" w:right="1418" w:bottom="1418" w:left="1418" w:header="709" w:footer="709" w:gutter="0"/>
          <w:cols w:space="708"/>
          <w:docGrid w:linePitch="360"/>
        </w:sectPr>
      </w:pPr>
    </w:p>
    <w:p w14:paraId="58E03906" w14:textId="34A6A9B6" w:rsidR="008D5863" w:rsidRPr="003C04EE" w:rsidRDefault="008D5863" w:rsidP="003C04EE">
      <w:pPr>
        <w:pStyle w:val="Heading4"/>
      </w:pPr>
      <w:bookmarkStart w:id="59" w:name="_Ref189477652"/>
      <w:bookmarkStart w:id="60" w:name="_Ref199312297"/>
      <w:r w:rsidRPr="003C04EE">
        <w:lastRenderedPageBreak/>
        <w:t>Transition</w:t>
      </w:r>
      <w:bookmarkEnd w:id="59"/>
      <w:bookmarkEnd w:id="60"/>
    </w:p>
    <w:p w14:paraId="2BD6EAB0" w14:textId="6C2AEBE4" w:rsidR="008D5863" w:rsidRPr="00B20010" w:rsidRDefault="008D5863" w:rsidP="00B20010">
      <w:r w:rsidRPr="00B20010">
        <w:t>The following timeline outlines key milestones for aged care providers during the transition to the new Act:</w:t>
      </w:r>
    </w:p>
    <w:p w14:paraId="7343AE2F" w14:textId="3B886B94" w:rsidR="00BD0EDE" w:rsidRPr="00A84D16" w:rsidRDefault="00293F75" w:rsidP="00B20010">
      <w:pPr>
        <w:rPr>
          <w:highlight w:val="yellow"/>
        </w:rPr>
      </w:pPr>
      <w:r w:rsidRPr="00B20010">
        <w:t xml:space="preserve"> </w:t>
      </w:r>
      <w:r w:rsidR="00CB34ED" w:rsidRPr="00CB34ED">
        <w:rPr>
          <w:noProof/>
        </w:rPr>
        <w:t xml:space="preserve"> </w:t>
      </w:r>
      <w:r w:rsidR="006948C1" w:rsidRPr="006948C1">
        <w:rPr>
          <w:noProof/>
        </w:rPr>
        <w:drawing>
          <wp:inline distT="0" distB="0" distL="0" distR="0" wp14:anchorId="2A09AAB1" wp14:editId="4FE61075">
            <wp:extent cx="8426883" cy="4724643"/>
            <wp:effectExtent l="0" t="0" r="0" b="0"/>
            <wp:docPr id="181907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1253" name=""/>
                    <pic:cNvPicPr/>
                  </pic:nvPicPr>
                  <pic:blipFill>
                    <a:blip r:embed="rId82"/>
                    <a:stretch>
                      <a:fillRect/>
                    </a:stretch>
                  </pic:blipFill>
                  <pic:spPr>
                    <a:xfrm>
                      <a:off x="0" y="0"/>
                      <a:ext cx="8426883" cy="4724643"/>
                    </a:xfrm>
                    <a:prstGeom prst="rect">
                      <a:avLst/>
                    </a:prstGeom>
                  </pic:spPr>
                </pic:pic>
              </a:graphicData>
            </a:graphic>
          </wp:inline>
        </w:drawing>
      </w:r>
    </w:p>
    <w:p w14:paraId="6D3828E1" w14:textId="664B4F43" w:rsidR="008D5863" w:rsidRPr="00B20010" w:rsidRDefault="0DB0CA68" w:rsidP="00A84D16">
      <w:pPr>
        <w:pStyle w:val="Caption"/>
        <w:rPr>
          <w:b w:val="0"/>
          <w:bCs w:val="0"/>
        </w:rPr>
        <w:sectPr w:rsidR="008D5863" w:rsidRPr="00B20010" w:rsidSect="008D5863">
          <w:pgSz w:w="16838" w:h="11906" w:orient="landscape"/>
          <w:pgMar w:top="1418" w:right="1701" w:bottom="1418" w:left="1418" w:header="709" w:footer="709" w:gutter="0"/>
          <w:cols w:space="708"/>
          <w:docGrid w:linePitch="360"/>
        </w:sectPr>
      </w:pPr>
      <w:r w:rsidRPr="009F4D1A">
        <w:t xml:space="preserve">Figure </w:t>
      </w:r>
      <w:r w:rsidR="008D5863" w:rsidRPr="009F4D1A">
        <w:fldChar w:fldCharType="begin"/>
      </w:r>
      <w:r w:rsidR="008D5863" w:rsidRPr="009F4D1A">
        <w:instrText xml:space="preserve"> SEQ Figure \* ARABIC </w:instrText>
      </w:r>
      <w:r w:rsidR="008D5863" w:rsidRPr="009F4D1A">
        <w:fldChar w:fldCharType="separate"/>
      </w:r>
      <w:r w:rsidR="00040DBB">
        <w:rPr>
          <w:noProof/>
        </w:rPr>
        <w:t>1</w:t>
      </w:r>
      <w:r w:rsidR="008D5863" w:rsidRPr="009F4D1A">
        <w:fldChar w:fldCharType="end"/>
      </w:r>
      <w:r w:rsidRPr="009F4D1A">
        <w:t xml:space="preserve"> - Provider transition timeline</w:t>
      </w:r>
    </w:p>
    <w:p w14:paraId="16E4ED21" w14:textId="11A805D5" w:rsidR="00D63E9E" w:rsidRPr="000B3159" w:rsidRDefault="00D63E9E" w:rsidP="003C04EE">
      <w:pPr>
        <w:pStyle w:val="Heading4"/>
        <w:rPr>
          <w:lang w:val="en-GB"/>
        </w:rPr>
      </w:pPr>
      <w:r w:rsidRPr="535CF308">
        <w:rPr>
          <w:lang w:val="en-GB"/>
        </w:rPr>
        <w:lastRenderedPageBreak/>
        <w:t xml:space="preserve">What </w:t>
      </w:r>
      <w:r w:rsidR="001C42D2">
        <w:rPr>
          <w:lang w:val="en-GB"/>
        </w:rPr>
        <w:t>providers</w:t>
      </w:r>
      <w:r w:rsidR="001C42D2" w:rsidRPr="535CF308">
        <w:rPr>
          <w:lang w:val="en-GB"/>
        </w:rPr>
        <w:t xml:space="preserve"> </w:t>
      </w:r>
      <w:r w:rsidRPr="535CF308">
        <w:rPr>
          <w:lang w:val="en-GB"/>
        </w:rPr>
        <w:t xml:space="preserve">need to know about the </w:t>
      </w:r>
      <w:r w:rsidR="002E4502" w:rsidRPr="535CF308">
        <w:rPr>
          <w:lang w:val="en-GB"/>
        </w:rPr>
        <w:t xml:space="preserve">GPMS </w:t>
      </w:r>
      <w:r w:rsidRPr="535CF308">
        <w:rPr>
          <w:lang w:val="en-GB"/>
        </w:rPr>
        <w:t>transition</w:t>
      </w:r>
      <w:r w:rsidR="002E4502" w:rsidRPr="535CF308">
        <w:rPr>
          <w:lang w:val="en-GB"/>
        </w:rPr>
        <w:t xml:space="preserve"> activities</w:t>
      </w:r>
    </w:p>
    <w:p w14:paraId="30265D75" w14:textId="54ABFA61" w:rsidR="00FB6EC4" w:rsidRDefault="008B3AEA" w:rsidP="003C04EE">
      <w:r w:rsidRPr="003C04EE">
        <w:t xml:space="preserve">To </w:t>
      </w:r>
      <w:r w:rsidRPr="00AB321C">
        <w:rPr>
          <w:color w:val="171919" w:themeColor="background1" w:themeShade="1A"/>
        </w:rPr>
        <w:t>prepare</w:t>
      </w:r>
      <w:r w:rsidRPr="003C04EE">
        <w:t xml:space="preserve"> data for the 3 November 2025 </w:t>
      </w:r>
      <w:r w:rsidR="00F46D25" w:rsidRPr="003C04EE">
        <w:t xml:space="preserve">GPMS </w:t>
      </w:r>
      <w:r w:rsidRPr="003C04EE">
        <w:t>release</w:t>
      </w:r>
      <w:r w:rsidR="00FF7B45">
        <w:t>,</w:t>
      </w:r>
      <w:r w:rsidR="00AA495D">
        <w:t xml:space="preserve"> there will be 2 GPMS Approved Provider Portal release </w:t>
      </w:r>
      <w:r w:rsidR="000B066F">
        <w:t>scheduled maintenances</w:t>
      </w:r>
      <w:r w:rsidR="00911B7A" w:rsidRPr="003C04EE">
        <w:t>:</w:t>
      </w:r>
      <w:r w:rsidR="00B76D75" w:rsidRPr="003C04EE">
        <w:t xml:space="preserve"> </w:t>
      </w:r>
    </w:p>
    <w:p w14:paraId="06346AEC" w14:textId="28CF2832" w:rsidR="00B35FEA" w:rsidRPr="00181990" w:rsidRDefault="00B35FEA" w:rsidP="00DE493C">
      <w:pPr>
        <w:pStyle w:val="ListBullet"/>
        <w:numPr>
          <w:ilvl w:val="0"/>
          <w:numId w:val="0"/>
        </w:numPr>
        <w:ind w:left="360" w:hanging="360"/>
      </w:pPr>
      <w:r w:rsidRPr="00181990">
        <w:t xml:space="preserve">GPMS Release </w:t>
      </w:r>
      <w:r w:rsidR="000B066F" w:rsidRPr="00181990">
        <w:t>Scheduled Maintenance</w:t>
      </w:r>
      <w:r w:rsidRPr="00181990">
        <w:t xml:space="preserve"> 1:</w:t>
      </w:r>
    </w:p>
    <w:p w14:paraId="35EBDBC8" w14:textId="3EE14326" w:rsidR="00703B49" w:rsidRPr="009F4D1A" w:rsidRDefault="38CC91C7" w:rsidP="00A84D16">
      <w:pPr>
        <w:pStyle w:val="ListBullet"/>
        <w:numPr>
          <w:ilvl w:val="0"/>
          <w:numId w:val="157"/>
        </w:numPr>
      </w:pPr>
      <w:r w:rsidRPr="009F4D1A">
        <w:t xml:space="preserve">GPMS </w:t>
      </w:r>
      <w:r w:rsidR="0ECA53EA" w:rsidRPr="009F4D1A">
        <w:t xml:space="preserve">Approved Provider Portal </w:t>
      </w:r>
      <w:r w:rsidRPr="009F4D1A">
        <w:t xml:space="preserve">will have </w:t>
      </w:r>
      <w:r w:rsidR="00F8266D" w:rsidRPr="009F4D1A">
        <w:t>R</w:t>
      </w:r>
      <w:r w:rsidRPr="009F4D1A">
        <w:t xml:space="preserve">elease </w:t>
      </w:r>
      <w:r w:rsidR="00871706" w:rsidRPr="00181990">
        <w:t>Scheduled Maintenance</w:t>
      </w:r>
      <w:r w:rsidR="00871706" w:rsidRPr="009F4D1A">
        <w:t xml:space="preserve"> </w:t>
      </w:r>
      <w:r w:rsidR="009C417A" w:rsidRPr="009F4D1A">
        <w:t>1</w:t>
      </w:r>
      <w:r w:rsidRPr="009F4D1A">
        <w:t xml:space="preserve"> from </w:t>
      </w:r>
      <w:r w:rsidRPr="009F4D1A">
        <w:rPr>
          <w:b/>
          <w:bCs/>
        </w:rPr>
        <w:t>11</w:t>
      </w:r>
      <w:r w:rsidR="00703B49" w:rsidRPr="009F4D1A">
        <w:rPr>
          <w:b/>
          <w:bCs/>
        </w:rPr>
        <w:t>:</w:t>
      </w:r>
      <w:r w:rsidR="00A67AB2" w:rsidRPr="009F4D1A">
        <w:rPr>
          <w:b/>
          <w:bCs/>
        </w:rPr>
        <w:t xml:space="preserve">15 PM </w:t>
      </w:r>
      <w:r w:rsidR="00917B2F" w:rsidRPr="009F4D1A">
        <w:rPr>
          <w:b/>
          <w:bCs/>
        </w:rPr>
        <w:t xml:space="preserve">(AEDT) </w:t>
      </w:r>
      <w:r w:rsidR="00195A51" w:rsidRPr="009F4D1A">
        <w:rPr>
          <w:b/>
          <w:bCs/>
        </w:rPr>
        <w:t>on</w:t>
      </w:r>
      <w:r w:rsidR="00195A51" w:rsidRPr="009F4D1A">
        <w:t xml:space="preserve"> </w:t>
      </w:r>
      <w:r w:rsidRPr="009F4D1A">
        <w:rPr>
          <w:b/>
          <w:bCs/>
        </w:rPr>
        <w:t xml:space="preserve">Friday 17 October </w:t>
      </w:r>
      <w:r w:rsidR="72D0755E" w:rsidRPr="009F4D1A">
        <w:rPr>
          <w:b/>
          <w:bCs/>
        </w:rPr>
        <w:t xml:space="preserve">2025 </w:t>
      </w:r>
      <w:r w:rsidR="00195A51" w:rsidRPr="009F4D1A">
        <w:rPr>
          <w:b/>
          <w:bCs/>
        </w:rPr>
        <w:t xml:space="preserve">to </w:t>
      </w:r>
      <w:r w:rsidRPr="009F4D1A">
        <w:rPr>
          <w:b/>
          <w:bCs/>
        </w:rPr>
        <w:t xml:space="preserve">midnight </w:t>
      </w:r>
      <w:r w:rsidR="00917B2F" w:rsidRPr="009F4D1A">
        <w:rPr>
          <w:b/>
          <w:bCs/>
        </w:rPr>
        <w:t xml:space="preserve">(AEDT) </w:t>
      </w:r>
      <w:r w:rsidRPr="009F4D1A">
        <w:rPr>
          <w:b/>
          <w:bCs/>
        </w:rPr>
        <w:t>Sunday 19 October</w:t>
      </w:r>
      <w:r w:rsidR="72D0755E" w:rsidRPr="009F4D1A">
        <w:rPr>
          <w:b/>
          <w:bCs/>
        </w:rPr>
        <w:t xml:space="preserve"> 2025</w:t>
      </w:r>
      <w:r w:rsidRPr="009F4D1A">
        <w:t> where the system will be unavailable.</w:t>
      </w:r>
      <w:r w:rsidR="7E1F534F" w:rsidRPr="009F4D1A">
        <w:t xml:space="preserve"> </w:t>
      </w:r>
    </w:p>
    <w:p w14:paraId="7F32285A" w14:textId="475CCF2A" w:rsidR="38CC91C7" w:rsidRPr="009F4D1A" w:rsidRDefault="7E1F534F" w:rsidP="00A84D16">
      <w:pPr>
        <w:pStyle w:val="ListBullet"/>
        <w:numPr>
          <w:ilvl w:val="1"/>
          <w:numId w:val="157"/>
        </w:numPr>
      </w:pPr>
      <w:r w:rsidRPr="009F4D1A">
        <w:t xml:space="preserve">During </w:t>
      </w:r>
      <w:r w:rsidR="005B4A5B" w:rsidRPr="009F4D1A">
        <w:t xml:space="preserve">the </w:t>
      </w:r>
      <w:r w:rsidR="00F77575">
        <w:t xml:space="preserve">GPMS </w:t>
      </w:r>
      <w:r w:rsidR="00F8266D" w:rsidRPr="009F4D1A">
        <w:t>R</w:t>
      </w:r>
      <w:r w:rsidR="00A84794" w:rsidRPr="009F4D1A">
        <w:t xml:space="preserve">elease </w:t>
      </w:r>
      <w:r w:rsidR="00871706" w:rsidRPr="00181990">
        <w:t>Scheduled Maintenance</w:t>
      </w:r>
      <w:r w:rsidR="00871706" w:rsidRPr="009F4D1A">
        <w:t xml:space="preserve"> </w:t>
      </w:r>
      <w:r w:rsidR="00A84794" w:rsidRPr="009F4D1A">
        <w:t>1</w:t>
      </w:r>
      <w:r w:rsidR="00932B07" w:rsidRPr="009F4D1A">
        <w:t xml:space="preserve"> </w:t>
      </w:r>
      <w:r w:rsidRPr="009F4D1A">
        <w:t xml:space="preserve">period, providers will not be able to view or modify any information within the system and are encouraged to make required changes before the </w:t>
      </w:r>
      <w:r w:rsidR="00337F84" w:rsidRPr="00181990">
        <w:t>scheduled maintenance</w:t>
      </w:r>
      <w:r w:rsidR="00AB56B3" w:rsidRPr="009F4D1A">
        <w:t xml:space="preserve"> 1</w:t>
      </w:r>
      <w:r w:rsidRPr="009F4D1A">
        <w:t xml:space="preserve"> period commences.</w:t>
      </w:r>
    </w:p>
    <w:p w14:paraId="35A709DB" w14:textId="7D94E03E" w:rsidR="0030038E" w:rsidRPr="00181990" w:rsidRDefault="00195A51" w:rsidP="00A84D16">
      <w:pPr>
        <w:pStyle w:val="ListBullet"/>
        <w:numPr>
          <w:ilvl w:val="0"/>
          <w:numId w:val="157"/>
        </w:numPr>
      </w:pPr>
      <w:r w:rsidRPr="00181990">
        <w:t>P</w:t>
      </w:r>
      <w:r w:rsidR="000E527E" w:rsidRPr="00181990">
        <w:t xml:space="preserve">roviders </w:t>
      </w:r>
      <w:r w:rsidRPr="00181990">
        <w:t>need</w:t>
      </w:r>
      <w:r w:rsidR="000E527E" w:rsidRPr="00181990">
        <w:t xml:space="preserve"> to finalise any changes to their Approved Provider information </w:t>
      </w:r>
      <w:r w:rsidR="00346924" w:rsidRPr="00181990">
        <w:t>(</w:t>
      </w:r>
      <w:r w:rsidR="000E527E" w:rsidRPr="00181990">
        <w:t xml:space="preserve">in the </w:t>
      </w:r>
      <w:hyperlink r:id="rId83" w:history="1">
        <w:r w:rsidR="000E527E" w:rsidRPr="00181990">
          <w:rPr>
            <w:rStyle w:val="Hyperlink"/>
          </w:rPr>
          <w:t>GPMS Approved Provider Portal</w:t>
        </w:r>
      </w:hyperlink>
      <w:r w:rsidR="000E527E" w:rsidRPr="00181990">
        <w:t xml:space="preserve"> </w:t>
      </w:r>
      <w:r w:rsidR="00346924" w:rsidRPr="00181990">
        <w:t>(including</w:t>
      </w:r>
      <w:r w:rsidR="002518C4" w:rsidRPr="00181990">
        <w:t xml:space="preserve"> </w:t>
      </w:r>
      <w:r w:rsidR="00300B6D" w:rsidRPr="00181990">
        <w:t xml:space="preserve">any </w:t>
      </w:r>
      <w:r w:rsidR="002518C4" w:rsidRPr="00181990">
        <w:t xml:space="preserve">changes to organisation details, business address, key personnel, </w:t>
      </w:r>
      <w:r w:rsidR="00770263" w:rsidRPr="00181990">
        <w:t>contact</w:t>
      </w:r>
      <w:r w:rsidR="0017394D" w:rsidRPr="00181990">
        <w:t xml:space="preserve"> details, user roles</w:t>
      </w:r>
      <w:r w:rsidR="00770263" w:rsidRPr="00181990">
        <w:t xml:space="preserve"> and </w:t>
      </w:r>
      <w:r w:rsidR="00300B6D" w:rsidRPr="00181990">
        <w:t xml:space="preserve">user access) </w:t>
      </w:r>
      <w:r w:rsidR="000E527E" w:rsidRPr="00181990">
        <w:t>before</w:t>
      </w:r>
      <w:r w:rsidR="0047334C" w:rsidRPr="00181990">
        <w:t xml:space="preserve"> the </w:t>
      </w:r>
      <w:r w:rsidR="00F77575">
        <w:t xml:space="preserve">GPMS </w:t>
      </w:r>
      <w:r w:rsidR="005B4A5B" w:rsidRPr="00181990">
        <w:t>R</w:t>
      </w:r>
      <w:r w:rsidR="0059190B" w:rsidRPr="00181990">
        <w:t xml:space="preserve">elease </w:t>
      </w:r>
      <w:r w:rsidR="001E02AA" w:rsidRPr="00181990">
        <w:t>Scheduled Maintenance</w:t>
      </w:r>
      <w:r w:rsidR="0059190B" w:rsidRPr="00181990">
        <w:t xml:space="preserve"> </w:t>
      </w:r>
      <w:r w:rsidR="005B4A5B" w:rsidRPr="00181990">
        <w:t xml:space="preserve">1 </w:t>
      </w:r>
      <w:r w:rsidR="0059190B" w:rsidRPr="00181990">
        <w:t xml:space="preserve">period </w:t>
      </w:r>
      <w:r w:rsidR="00047610" w:rsidRPr="00181990">
        <w:t>from</w:t>
      </w:r>
      <w:r w:rsidR="000E527E" w:rsidRPr="00181990">
        <w:t xml:space="preserve"> 11</w:t>
      </w:r>
      <w:r w:rsidRPr="00181990">
        <w:t>:</w:t>
      </w:r>
      <w:r w:rsidR="004C762E" w:rsidRPr="00181990">
        <w:t xml:space="preserve">15 PM </w:t>
      </w:r>
      <w:r w:rsidRPr="00181990">
        <w:t>on</w:t>
      </w:r>
      <w:r w:rsidR="000E527E" w:rsidRPr="00181990">
        <w:t xml:space="preserve"> Friday 17 October 2025</w:t>
      </w:r>
      <w:r w:rsidRPr="00181990">
        <w:t>.</w:t>
      </w:r>
      <w:r w:rsidR="000107E3" w:rsidRPr="00181990">
        <w:t xml:space="preserve"> </w:t>
      </w:r>
    </w:p>
    <w:p w14:paraId="679EB03B" w14:textId="44DDC9C6" w:rsidR="0030038E" w:rsidRPr="00181990" w:rsidRDefault="0030038E" w:rsidP="00A84D16">
      <w:pPr>
        <w:pStyle w:val="ListBullet"/>
        <w:numPr>
          <w:ilvl w:val="1"/>
          <w:numId w:val="157"/>
        </w:numPr>
      </w:pPr>
      <w:r w:rsidRPr="00181990">
        <w:t xml:space="preserve">Advise any changes </w:t>
      </w:r>
      <w:r w:rsidR="000107E3" w:rsidRPr="00181990">
        <w:t xml:space="preserve">by completing and submitting a notification through the Manage Your Organisation tile in </w:t>
      </w:r>
      <w:hyperlink r:id="rId84" w:history="1">
        <w:r w:rsidR="000107E3" w:rsidRPr="00181990">
          <w:rPr>
            <w:rStyle w:val="Hyperlink"/>
          </w:rPr>
          <w:t>GPMS</w:t>
        </w:r>
      </w:hyperlink>
      <w:r w:rsidR="000107E3" w:rsidRPr="00181990">
        <w:t xml:space="preserve">. </w:t>
      </w:r>
    </w:p>
    <w:p w14:paraId="17FBB6B2" w14:textId="4FC8CB4C" w:rsidR="008B3AEA" w:rsidRPr="00181990" w:rsidRDefault="000107E3" w:rsidP="00A84D16">
      <w:pPr>
        <w:pStyle w:val="ListBullet"/>
        <w:numPr>
          <w:ilvl w:val="1"/>
          <w:numId w:val="157"/>
        </w:numPr>
      </w:pPr>
      <w:r w:rsidRPr="00181990">
        <w:t xml:space="preserve">The only exception to this is ending or changing a key personnel record linked to an individual service - </w:t>
      </w:r>
      <w:r w:rsidR="001C42D2" w:rsidRPr="00181990">
        <w:t xml:space="preserve">providers </w:t>
      </w:r>
      <w:r w:rsidRPr="00181990">
        <w:t xml:space="preserve">will find a specific form for this on the </w:t>
      </w:r>
      <w:hyperlink r:id="rId85" w:history="1">
        <w:r w:rsidRPr="00181990">
          <w:rPr>
            <w:rStyle w:val="Hyperlink"/>
          </w:rPr>
          <w:t>Commission's website</w:t>
        </w:r>
      </w:hyperlink>
      <w:r w:rsidRPr="00181990">
        <w:t>. Once processed, updates will be reflected in GPMS.​</w:t>
      </w:r>
    </w:p>
    <w:p w14:paraId="549EADD2" w14:textId="711D320D" w:rsidR="00B0561F" w:rsidRPr="00181990" w:rsidRDefault="00B0561F" w:rsidP="00A84D16">
      <w:pPr>
        <w:pStyle w:val="ListBullet"/>
        <w:numPr>
          <w:ilvl w:val="0"/>
          <w:numId w:val="157"/>
        </w:numPr>
        <w:rPr>
          <w:rFonts w:ascii="Aptos" w:hAnsi="Aptos"/>
          <w:lang w:val="en-US"/>
        </w:rPr>
      </w:pPr>
      <w:r w:rsidRPr="00181990">
        <w:rPr>
          <w:lang w:val="en-US"/>
        </w:rPr>
        <w:t>Any changes to the GPMS Approved Provider Portal user access that are submitted prior to 11:15 PM on Friday</w:t>
      </w:r>
      <w:r w:rsidR="00252193" w:rsidRPr="00181990">
        <w:rPr>
          <w:lang w:val="en-US"/>
        </w:rPr>
        <w:t xml:space="preserve"> </w:t>
      </w:r>
      <w:r w:rsidRPr="00181990">
        <w:rPr>
          <w:lang w:val="en-US"/>
        </w:rPr>
        <w:t xml:space="preserve">17 October 2025 will be processed. </w:t>
      </w:r>
    </w:p>
    <w:p w14:paraId="686CAC6E" w14:textId="77777777" w:rsidR="00821FE6" w:rsidRPr="00181990" w:rsidRDefault="00B0561F" w:rsidP="00A84D16">
      <w:pPr>
        <w:pStyle w:val="ListBullet"/>
        <w:numPr>
          <w:ilvl w:val="1"/>
          <w:numId w:val="157"/>
        </w:numPr>
      </w:pPr>
      <w:r w:rsidRPr="00181990">
        <w:t xml:space="preserve">These users will automatically have access to the </w:t>
      </w:r>
      <w:r w:rsidRPr="00181990">
        <w:rPr>
          <w:color w:val="1E1545" w:themeColor="text1"/>
        </w:rPr>
        <w:t xml:space="preserve">new GPMS </w:t>
      </w:r>
      <w:r w:rsidRPr="00181990">
        <w:t xml:space="preserve">Registered Provider Portal from 3 November 2025. </w:t>
      </w:r>
    </w:p>
    <w:p w14:paraId="0509C731" w14:textId="2A1932BB" w:rsidR="00B0561F" w:rsidRPr="00181990" w:rsidRDefault="00B0561F" w:rsidP="00A84D16">
      <w:pPr>
        <w:pStyle w:val="ListBullet"/>
        <w:numPr>
          <w:ilvl w:val="1"/>
          <w:numId w:val="157"/>
        </w:numPr>
        <w:rPr>
          <w:color w:val="1E1545" w:themeColor="text1"/>
        </w:rPr>
      </w:pPr>
      <w:r w:rsidRPr="00181990">
        <w:t xml:space="preserve">If a user is added </w:t>
      </w:r>
      <w:r w:rsidRPr="00181990">
        <w:rPr>
          <w:color w:val="1E1545" w:themeColor="text1"/>
        </w:rPr>
        <w:t xml:space="preserve">to the GPMS Approved Provider Portal </w:t>
      </w:r>
      <w:r w:rsidRPr="00181990">
        <w:t xml:space="preserve">after 17 October 2025 </w:t>
      </w:r>
      <w:r w:rsidRPr="00181990">
        <w:rPr>
          <w:color w:val="1E1545" w:themeColor="text1"/>
        </w:rPr>
        <w:t>they will not automatically have access to the new Registered Provider Portal</w:t>
      </w:r>
      <w:r w:rsidR="00840511" w:rsidRPr="00181990">
        <w:rPr>
          <w:color w:val="1E1545" w:themeColor="text1"/>
        </w:rPr>
        <w:t xml:space="preserve"> -</w:t>
      </w:r>
      <w:r w:rsidRPr="00181990">
        <w:t xml:space="preserve"> the organisation</w:t>
      </w:r>
      <w:r w:rsidRPr="00181990">
        <w:rPr>
          <w:color w:val="1E1545" w:themeColor="text1"/>
        </w:rPr>
        <w:t xml:space="preserve"> administrator </w:t>
      </w:r>
      <w:r w:rsidRPr="00181990">
        <w:t xml:space="preserve">must add the user to the Registered Provider </w:t>
      </w:r>
      <w:r w:rsidR="00840511" w:rsidRPr="00181990">
        <w:t>P</w:t>
      </w:r>
      <w:r w:rsidRPr="00181990">
        <w:t xml:space="preserve">ortal from 3 November 2025.​ </w:t>
      </w:r>
    </w:p>
    <w:p w14:paraId="2E9C869C" w14:textId="4D607234" w:rsidR="008B3AEA" w:rsidRPr="00181990" w:rsidRDefault="008B3AEA" w:rsidP="00A84D16">
      <w:pPr>
        <w:pStyle w:val="ListBullet"/>
        <w:numPr>
          <w:ilvl w:val="0"/>
          <w:numId w:val="157"/>
        </w:numPr>
      </w:pPr>
      <w:r w:rsidRPr="00181990">
        <w:t>Where users are required to continue accessing</w:t>
      </w:r>
      <w:r w:rsidR="00233D9E" w:rsidRPr="00181990">
        <w:t xml:space="preserve"> the</w:t>
      </w:r>
      <w:r w:rsidRPr="00181990">
        <w:t xml:space="preserve"> GPMS </w:t>
      </w:r>
      <w:r w:rsidR="00A86B6C" w:rsidRPr="00181990">
        <w:t>Approved Provider Portal</w:t>
      </w:r>
      <w:r w:rsidRPr="00181990">
        <w:t>, they will be allowed back into the system from Monday 20 October</w:t>
      </w:r>
      <w:r w:rsidR="00172213" w:rsidRPr="00181990">
        <w:t xml:space="preserve"> 2025</w:t>
      </w:r>
      <w:r w:rsidR="00195A51" w:rsidRPr="00181990">
        <w:t>. Some users will have restricted access.</w:t>
      </w:r>
    </w:p>
    <w:p w14:paraId="5C0042F6" w14:textId="77777777" w:rsidR="00D266A4" w:rsidRPr="00181990" w:rsidRDefault="00D266A4" w:rsidP="00D266A4">
      <w:pPr>
        <w:pStyle w:val="ListBullet"/>
        <w:numPr>
          <w:ilvl w:val="0"/>
          <w:numId w:val="0"/>
        </w:numPr>
        <w:ind w:left="360" w:hanging="360"/>
      </w:pPr>
    </w:p>
    <w:p w14:paraId="15447C4F" w14:textId="47E8CB6A" w:rsidR="00B35FEA" w:rsidRPr="00181990" w:rsidRDefault="00B35FEA" w:rsidP="00B35FEA">
      <w:pPr>
        <w:pStyle w:val="ListBullet"/>
        <w:numPr>
          <w:ilvl w:val="0"/>
          <w:numId w:val="0"/>
        </w:numPr>
        <w:ind w:left="360" w:hanging="360"/>
      </w:pPr>
      <w:r w:rsidRPr="00181990">
        <w:t xml:space="preserve">GPMS Release </w:t>
      </w:r>
      <w:r w:rsidR="00871706" w:rsidRPr="00181990">
        <w:t>Scheduled Maintenance</w:t>
      </w:r>
      <w:r w:rsidRPr="00181990">
        <w:t xml:space="preserve"> 2:</w:t>
      </w:r>
    </w:p>
    <w:p w14:paraId="6F66D360" w14:textId="1B30C57E" w:rsidR="002F4007" w:rsidRPr="006E1B7B" w:rsidRDefault="00853A4E" w:rsidP="00002615">
      <w:pPr>
        <w:pStyle w:val="ListBullet"/>
        <w:numPr>
          <w:ilvl w:val="0"/>
          <w:numId w:val="157"/>
        </w:numPr>
        <w:rPr>
          <w:color w:val="171919" w:themeColor="background1" w:themeShade="1A"/>
        </w:rPr>
      </w:pPr>
      <w:r w:rsidRPr="00181990">
        <w:t xml:space="preserve">GPMS </w:t>
      </w:r>
      <w:r w:rsidR="002F4007" w:rsidRPr="009F4D1A">
        <w:t xml:space="preserve">Approved Provider Portal </w:t>
      </w:r>
      <w:r w:rsidRPr="00181990">
        <w:t xml:space="preserve">will have a second release </w:t>
      </w:r>
      <w:r w:rsidR="00045E80" w:rsidRPr="00181990">
        <w:t>scheduled maintenance</w:t>
      </w:r>
      <w:r w:rsidRPr="00181990">
        <w:t xml:space="preserve"> window</w:t>
      </w:r>
      <w:r w:rsidR="00E739DD" w:rsidRPr="009F4D1A">
        <w:t xml:space="preserve">, </w:t>
      </w:r>
      <w:r w:rsidR="00F77575">
        <w:t xml:space="preserve">GPMS </w:t>
      </w:r>
      <w:r w:rsidR="00967766" w:rsidRPr="009F4D1A">
        <w:t xml:space="preserve">Release </w:t>
      </w:r>
      <w:r w:rsidR="00871706" w:rsidRPr="00181990">
        <w:t>Scheduled Maintenance</w:t>
      </w:r>
      <w:r w:rsidR="00967766" w:rsidRPr="009F4D1A">
        <w:t xml:space="preserve"> 2</w:t>
      </w:r>
      <w:r w:rsidR="0004199F" w:rsidRPr="009F4D1A">
        <w:t xml:space="preserve"> </w:t>
      </w:r>
      <w:r w:rsidR="000E74C3" w:rsidRPr="009F4D1A">
        <w:t xml:space="preserve">will run from </w:t>
      </w:r>
      <w:r w:rsidR="000E74C3" w:rsidRPr="00181990">
        <w:rPr>
          <w:b/>
          <w:bCs/>
        </w:rPr>
        <w:t>Thursday 30 October</w:t>
      </w:r>
      <w:r w:rsidR="00EA1EF8" w:rsidRPr="009F4D1A">
        <w:rPr>
          <w:b/>
          <w:bCs/>
        </w:rPr>
        <w:t xml:space="preserve"> 2025</w:t>
      </w:r>
      <w:r w:rsidR="000E74C3" w:rsidRPr="00181990">
        <w:rPr>
          <w:b/>
          <w:bCs/>
        </w:rPr>
        <w:t xml:space="preserve"> </w:t>
      </w:r>
      <w:r w:rsidR="00AC74A2" w:rsidRPr="009F4D1A">
        <w:rPr>
          <w:b/>
          <w:bCs/>
        </w:rPr>
        <w:t>11</w:t>
      </w:r>
      <w:r w:rsidR="000E74C3" w:rsidRPr="00181990">
        <w:rPr>
          <w:b/>
          <w:bCs/>
        </w:rPr>
        <w:t>:00</w:t>
      </w:r>
      <w:r w:rsidR="00AC74A2" w:rsidRPr="009F4D1A">
        <w:rPr>
          <w:b/>
          <w:bCs/>
        </w:rPr>
        <w:t xml:space="preserve"> PM</w:t>
      </w:r>
      <w:r w:rsidR="000E74C3" w:rsidRPr="00181990">
        <w:rPr>
          <w:b/>
          <w:bCs/>
        </w:rPr>
        <w:t xml:space="preserve"> </w:t>
      </w:r>
      <w:r w:rsidR="00C86D1E" w:rsidRPr="009F4D1A">
        <w:rPr>
          <w:b/>
          <w:bCs/>
        </w:rPr>
        <w:t xml:space="preserve">(AEDT) </w:t>
      </w:r>
      <w:r w:rsidR="000E74C3" w:rsidRPr="00181990">
        <w:rPr>
          <w:b/>
          <w:bCs/>
        </w:rPr>
        <w:t>until approximately 8:00</w:t>
      </w:r>
      <w:r w:rsidR="00234832" w:rsidRPr="009F4D1A">
        <w:rPr>
          <w:b/>
          <w:bCs/>
        </w:rPr>
        <w:t xml:space="preserve"> AM</w:t>
      </w:r>
      <w:r w:rsidR="000E74C3" w:rsidRPr="00181990">
        <w:rPr>
          <w:b/>
          <w:bCs/>
        </w:rPr>
        <w:t xml:space="preserve"> (</w:t>
      </w:r>
      <w:r w:rsidR="0087307B" w:rsidRPr="00181990">
        <w:rPr>
          <w:b/>
          <w:bCs/>
        </w:rPr>
        <w:t>A</w:t>
      </w:r>
      <w:r w:rsidR="000E74C3" w:rsidRPr="00181990">
        <w:rPr>
          <w:b/>
          <w:bCs/>
        </w:rPr>
        <w:t>EDT) on Monday 3 November 2025</w:t>
      </w:r>
      <w:r w:rsidR="00C140A0" w:rsidRPr="009F4D1A">
        <w:rPr>
          <w:b/>
          <w:bCs/>
        </w:rPr>
        <w:t xml:space="preserve"> </w:t>
      </w:r>
      <w:r w:rsidR="00C140A0" w:rsidRPr="006E1B7B">
        <w:rPr>
          <w:color w:val="171919" w:themeColor="background1" w:themeShade="1A"/>
        </w:rPr>
        <w:t>where the system will be unavailable</w:t>
      </w:r>
      <w:r w:rsidR="000E74C3" w:rsidRPr="006E1B7B">
        <w:rPr>
          <w:color w:val="171919" w:themeColor="background1" w:themeShade="1A"/>
        </w:rPr>
        <w:t>.</w:t>
      </w:r>
    </w:p>
    <w:p w14:paraId="47044B8C" w14:textId="56C806A1" w:rsidR="00F92EF7" w:rsidRPr="00181990" w:rsidRDefault="00F92EF7" w:rsidP="009F4D1A">
      <w:pPr>
        <w:pStyle w:val="ListBullet"/>
        <w:numPr>
          <w:ilvl w:val="0"/>
          <w:numId w:val="0"/>
        </w:numPr>
        <w:ind w:left="720"/>
      </w:pPr>
    </w:p>
    <w:p w14:paraId="262B2EA0" w14:textId="1BE6B225" w:rsidR="00D266A4" w:rsidRPr="00181990" w:rsidRDefault="006B637D" w:rsidP="00065515">
      <w:pPr>
        <w:pStyle w:val="ListBullet"/>
        <w:numPr>
          <w:ilvl w:val="0"/>
          <w:numId w:val="0"/>
        </w:numPr>
        <w:ind w:left="360" w:hanging="360"/>
      </w:pPr>
      <w:r w:rsidRPr="00181990">
        <w:t>In addition:</w:t>
      </w:r>
    </w:p>
    <w:p w14:paraId="45E4CE23" w14:textId="0BC33CCD" w:rsidR="008B3AEA" w:rsidRPr="00000F32" w:rsidRDefault="00233D9E" w:rsidP="00A84D16">
      <w:pPr>
        <w:pStyle w:val="ListBullet"/>
        <w:numPr>
          <w:ilvl w:val="0"/>
          <w:numId w:val="157"/>
        </w:numPr>
      </w:pPr>
      <w:r w:rsidRPr="00181990">
        <w:t>The GPMS Registered Provider Portal will be made</w:t>
      </w:r>
      <w:r w:rsidRPr="003C04EE">
        <w:t xml:space="preserve"> available to </w:t>
      </w:r>
      <w:r w:rsidR="00F41274" w:rsidRPr="003C04EE">
        <w:t>u</w:t>
      </w:r>
      <w:r w:rsidR="008B3AEA" w:rsidRPr="003C04EE">
        <w:t>sers with relevant access</w:t>
      </w:r>
      <w:r w:rsidR="00F41274" w:rsidRPr="003C04EE">
        <w:t xml:space="preserve"> for the first time </w:t>
      </w:r>
      <w:r w:rsidR="00F41274" w:rsidRPr="00000F32">
        <w:t>on Monday 3 November 2025.</w:t>
      </w:r>
    </w:p>
    <w:p w14:paraId="42C73602" w14:textId="4593EB7A" w:rsidR="004A775A" w:rsidRPr="00000F32" w:rsidRDefault="00D63E9E" w:rsidP="00A84D16">
      <w:pPr>
        <w:pStyle w:val="ListBullet"/>
        <w:numPr>
          <w:ilvl w:val="0"/>
          <w:numId w:val="157"/>
        </w:numPr>
      </w:pPr>
      <w:r w:rsidRPr="00000F32">
        <w:t xml:space="preserve">The Commission will accept all Approved Provider Notifications and Determination forms submitted </w:t>
      </w:r>
      <w:r w:rsidR="0088768A" w:rsidRPr="00000F32">
        <w:t xml:space="preserve">(through GPMS) </w:t>
      </w:r>
      <w:r w:rsidRPr="00000F32">
        <w:t xml:space="preserve">before </w:t>
      </w:r>
      <w:r w:rsidR="00154037" w:rsidRPr="00000F32">
        <w:t>5:00</w:t>
      </w:r>
      <w:r w:rsidR="00983C73" w:rsidRPr="00000F32">
        <w:t xml:space="preserve"> </w:t>
      </w:r>
      <w:r w:rsidR="00154037" w:rsidRPr="00000F32">
        <w:t>PM</w:t>
      </w:r>
      <w:r w:rsidR="004B4E91">
        <w:t xml:space="preserve"> (AEDT)</w:t>
      </w:r>
      <w:r w:rsidR="00355A75" w:rsidRPr="00000F32">
        <w:t xml:space="preserve"> Friday 17 October 2025</w:t>
      </w:r>
      <w:r w:rsidRPr="00000F32">
        <w:t>.</w:t>
      </w:r>
    </w:p>
    <w:p w14:paraId="6B114C50" w14:textId="030FBB73" w:rsidR="00195A51" w:rsidRPr="00000F32" w:rsidRDefault="00195A51" w:rsidP="00A84D16">
      <w:pPr>
        <w:pStyle w:val="ListBullet"/>
        <w:numPr>
          <w:ilvl w:val="1"/>
          <w:numId w:val="157"/>
        </w:numPr>
      </w:pPr>
      <w:r w:rsidRPr="00000F32">
        <w:t>These updates will be visible in GPMS from 3 November 2025.</w:t>
      </w:r>
    </w:p>
    <w:p w14:paraId="50FB3D20" w14:textId="19B70DBF" w:rsidR="00993901" w:rsidRPr="00000F32" w:rsidRDefault="3C279DCF" w:rsidP="00A84D16">
      <w:pPr>
        <w:pStyle w:val="ListBullet"/>
        <w:numPr>
          <w:ilvl w:val="1"/>
          <w:numId w:val="157"/>
        </w:numPr>
      </w:pPr>
      <w:r w:rsidRPr="00000F32">
        <w:t xml:space="preserve">Updates made after this time will not be reflected </w:t>
      </w:r>
      <w:r w:rsidR="49655BB7" w:rsidRPr="00000F32">
        <w:t>in the Registered Provider Portal on</w:t>
      </w:r>
      <w:r w:rsidRPr="00000F32">
        <w:t xml:space="preserve"> </w:t>
      </w:r>
      <w:r w:rsidR="61B04ECE" w:rsidRPr="00000F32">
        <w:t>3</w:t>
      </w:r>
      <w:r w:rsidR="4775AAA1" w:rsidRPr="00000F32">
        <w:t xml:space="preserve"> November 2025</w:t>
      </w:r>
      <w:r w:rsidR="00195A51" w:rsidRPr="00000F32">
        <w:t>. They</w:t>
      </w:r>
      <w:r w:rsidR="49655BB7" w:rsidRPr="00000F32">
        <w:t xml:space="preserve"> will be </w:t>
      </w:r>
      <w:r w:rsidR="00195A51" w:rsidRPr="00000F32">
        <w:t>visible later</w:t>
      </w:r>
      <w:r w:rsidR="71480F8A" w:rsidRPr="00000F32">
        <w:t>.</w:t>
      </w:r>
      <w:r w:rsidR="480959B9" w:rsidRPr="00000F32">
        <w:t xml:space="preserve"> </w:t>
      </w:r>
    </w:p>
    <w:p w14:paraId="67E3C80E" w14:textId="0A1FFF49" w:rsidR="00195A51" w:rsidRPr="00000F32" w:rsidRDefault="4F5DFAEE" w:rsidP="00A84D16">
      <w:pPr>
        <w:pStyle w:val="ListBullet"/>
        <w:numPr>
          <w:ilvl w:val="0"/>
          <w:numId w:val="157"/>
        </w:numPr>
      </w:pPr>
      <w:r w:rsidRPr="00000F32">
        <w:lastRenderedPageBreak/>
        <w:t xml:space="preserve">Between </w:t>
      </w:r>
      <w:r w:rsidR="0010528F" w:rsidRPr="00000F32">
        <w:t xml:space="preserve">5:00 </w:t>
      </w:r>
      <w:r w:rsidR="00551BCB" w:rsidRPr="00000F32">
        <w:t>PM</w:t>
      </w:r>
      <w:r w:rsidR="26C8920D" w:rsidRPr="00000F32">
        <w:t xml:space="preserve"> </w:t>
      </w:r>
      <w:r w:rsidR="00195A51" w:rsidRPr="00000F32">
        <w:t>on</w:t>
      </w:r>
      <w:r w:rsidRPr="00000F32">
        <w:t xml:space="preserve"> Friday 17 October and 1 November 2025 (when the Change in Circumstance form will be available on the </w:t>
      </w:r>
      <w:r w:rsidR="26C8920D" w:rsidRPr="00000F32">
        <w:t>Commission</w:t>
      </w:r>
      <w:r w:rsidR="00195A51" w:rsidRPr="00000F32">
        <w:t>’</w:t>
      </w:r>
      <w:r w:rsidR="26C8920D" w:rsidRPr="00000F32">
        <w:t>s</w:t>
      </w:r>
      <w:r w:rsidRPr="00000F32">
        <w:t xml:space="preserve"> website), the Commission expects providers to defer submission of changes until after 1 November 2025. </w:t>
      </w:r>
    </w:p>
    <w:p w14:paraId="2435CB29" w14:textId="17EA2D5D" w:rsidR="005B746A" w:rsidRDefault="4F5DFAEE" w:rsidP="00A84D16">
      <w:pPr>
        <w:pStyle w:val="ListParagraph"/>
        <w:numPr>
          <w:ilvl w:val="0"/>
          <w:numId w:val="157"/>
        </w:numPr>
      </w:pPr>
      <w:r w:rsidRPr="003C04EE">
        <w:t>If this raises any concerns</w:t>
      </w:r>
      <w:r w:rsidR="00195A51" w:rsidRPr="003C04EE">
        <w:t>,</w:t>
      </w:r>
      <w:r w:rsidRPr="003C04EE">
        <w:t xml:space="preserve"> please contact the Commission at </w:t>
      </w:r>
      <w:hyperlink r:id="rId86" w:tgtFrame="_blank" w:history="1">
        <w:r w:rsidRPr="003C04EE">
          <w:rPr>
            <w:rStyle w:val="Hyperlink"/>
          </w:rPr>
          <w:t>providernotifications@agedcarequality.gov.au</w:t>
        </w:r>
      </w:hyperlink>
    </w:p>
    <w:p w14:paraId="3217F159" w14:textId="77777777" w:rsidR="008D5863" w:rsidRPr="00795D74" w:rsidRDefault="008D5863" w:rsidP="00795D74">
      <w:pPr>
        <w:pStyle w:val="Heading3"/>
        <w:rPr>
          <w:rStyle w:val="Strong"/>
          <w:b/>
          <w:bCs/>
        </w:rPr>
      </w:pPr>
      <w:r w:rsidRPr="00795D74">
        <w:rPr>
          <w:rStyle w:val="Strong"/>
          <w:b/>
          <w:bCs/>
        </w:rPr>
        <w:t>Integration with Services Australia</w:t>
      </w:r>
    </w:p>
    <w:p w14:paraId="5B92BF31" w14:textId="77777777" w:rsidR="008D5863" w:rsidRPr="00AB321C" w:rsidRDefault="008D5863" w:rsidP="008D5863">
      <w:r w:rsidRPr="00AB321C">
        <w:t>GPMS will continue to be integrated with Services Australia to support payments to Registered Providers.</w:t>
      </w:r>
    </w:p>
    <w:p w14:paraId="27BDAF2B" w14:textId="743C5BE7" w:rsidR="008D5863" w:rsidRPr="00AB321C" w:rsidRDefault="006E5B3B" w:rsidP="008D5863">
      <w:r w:rsidRPr="00AB321C">
        <w:t xml:space="preserve">Under the current </w:t>
      </w:r>
      <w:r w:rsidR="005F0D42">
        <w:t xml:space="preserve">Aged Care </w:t>
      </w:r>
      <w:r w:rsidRPr="00AB321C">
        <w:t>Act, p</w:t>
      </w:r>
      <w:r w:rsidR="008D5863" w:rsidRPr="00AB321C">
        <w:t xml:space="preserve">ayment of claims for the </w:t>
      </w:r>
      <w:r w:rsidR="002C105B" w:rsidRPr="00AB321C">
        <w:t xml:space="preserve">October </w:t>
      </w:r>
      <w:r w:rsidR="008D5863" w:rsidRPr="00AB321C">
        <w:t xml:space="preserve">2025 period will be paid in </w:t>
      </w:r>
      <w:r w:rsidR="002C105B" w:rsidRPr="00AB321C">
        <w:t xml:space="preserve">November </w:t>
      </w:r>
      <w:r w:rsidR="008D5863" w:rsidRPr="00AB321C">
        <w:t>2025 by Services Australia.</w:t>
      </w:r>
    </w:p>
    <w:p w14:paraId="32C8EC3F" w14:textId="67613049" w:rsidR="000D188D" w:rsidRPr="00AB321C" w:rsidRDefault="000D188D" w:rsidP="000D188D">
      <w:r w:rsidRPr="00AB321C">
        <w:t>Home Care</w:t>
      </w:r>
      <w:r w:rsidR="002A1D9A">
        <w:t xml:space="preserve"> Package</w:t>
      </w:r>
      <w:r w:rsidRPr="00AB321C">
        <w:t xml:space="preserve"> Providers will need to finalise their October 2025 claims before they can transition to Support at Home claiming.</w:t>
      </w:r>
    </w:p>
    <w:p w14:paraId="26722760" w14:textId="6E0F5B40" w:rsidR="00AC66AB" w:rsidRPr="00AB321C" w:rsidRDefault="00CB221F" w:rsidP="00AC66AB">
      <w:r w:rsidRPr="00AB321C">
        <w:t>Resources about t</w:t>
      </w:r>
      <w:r w:rsidR="00A069FE" w:rsidRPr="00AB321C">
        <w:t>he</w:t>
      </w:r>
      <w:r w:rsidR="00AC66AB" w:rsidRPr="00AB321C">
        <w:t xml:space="preserve"> Aged Care Provider Portal (</w:t>
      </w:r>
      <w:r w:rsidR="4B4AA8F4" w:rsidRPr="00AB321C">
        <w:t>ACPP</w:t>
      </w:r>
      <w:r w:rsidR="00AC66AB" w:rsidRPr="00AB321C">
        <w:t xml:space="preserve">) </w:t>
      </w:r>
      <w:r w:rsidRPr="00AB321C">
        <w:t xml:space="preserve">on Services Australia’s website </w:t>
      </w:r>
      <w:r w:rsidR="00AC66AB" w:rsidRPr="00AB321C">
        <w:t>will be updated as new education resources become available to assist providers with Support at Home claims.</w:t>
      </w:r>
    </w:p>
    <w:p w14:paraId="120084CE" w14:textId="4DE8D1AE" w:rsidR="00AB321C" w:rsidRPr="00AB321C" w:rsidRDefault="00AB321C" w:rsidP="00F61370">
      <w:pPr>
        <w:pStyle w:val="Heading4"/>
        <w:rPr>
          <w:b w:val="0"/>
          <w:lang w:val="en-GB"/>
        </w:rPr>
      </w:pPr>
      <w:r w:rsidRPr="00AB321C">
        <w:rPr>
          <w:lang w:val="en-GB"/>
        </w:rPr>
        <w:t xml:space="preserve">What </w:t>
      </w:r>
      <w:r w:rsidR="001C42D2">
        <w:rPr>
          <w:lang w:val="en-GB"/>
        </w:rPr>
        <w:t>providers</w:t>
      </w:r>
      <w:r w:rsidR="001C42D2" w:rsidRPr="00AB321C">
        <w:rPr>
          <w:lang w:val="en-GB"/>
        </w:rPr>
        <w:t xml:space="preserve"> </w:t>
      </w:r>
      <w:r w:rsidRPr="00AB321C">
        <w:rPr>
          <w:lang w:val="en-GB"/>
        </w:rPr>
        <w:t>need to know about Aged Care Provider Portal Transition Activities</w:t>
      </w:r>
    </w:p>
    <w:p w14:paraId="242D4067" w14:textId="2F8FFE91" w:rsidR="00E20E47" w:rsidRPr="00D754E9" w:rsidRDefault="00E20E47" w:rsidP="00E20E47">
      <w:pPr>
        <w:pStyle w:val="ListBullet"/>
        <w:numPr>
          <w:ilvl w:val="0"/>
          <w:numId w:val="158"/>
        </w:numPr>
      </w:pPr>
      <w:r w:rsidRPr="00D754E9" w:rsidDel="001670C9">
        <w:t>To prepare for the transition</w:t>
      </w:r>
      <w:r>
        <w:t>,</w:t>
      </w:r>
      <w:r w:rsidRPr="00D754E9">
        <w:t xml:space="preserve"> </w:t>
      </w:r>
      <w:r w:rsidRPr="00D754E9" w:rsidDel="001670C9">
        <w:t xml:space="preserve">providers should ensure that all </w:t>
      </w:r>
      <w:r>
        <w:t xml:space="preserve">residential </w:t>
      </w:r>
      <w:r w:rsidRPr="00D754E9" w:rsidDel="001670C9">
        <w:t xml:space="preserve">claims and entry events are up to date prior to </w:t>
      </w:r>
      <w:r>
        <w:t>24</w:t>
      </w:r>
      <w:r w:rsidRPr="00D754E9" w:rsidDel="001670C9">
        <w:t xml:space="preserve"> </w:t>
      </w:r>
      <w:r w:rsidRPr="00D754E9">
        <w:t>Oct</w:t>
      </w:r>
      <w:r w:rsidRPr="00D754E9" w:rsidDel="001670C9">
        <w:t>ober 2025</w:t>
      </w:r>
      <w:r w:rsidRPr="00D754E9">
        <w:t>.</w:t>
      </w:r>
      <w:r>
        <w:t xml:space="preserve"> Home Care p</w:t>
      </w:r>
      <w:r w:rsidRPr="00927CAB">
        <w:t>roviders transitioning to the Support at Home program</w:t>
      </w:r>
      <w:r>
        <w:t xml:space="preserve"> </w:t>
      </w:r>
      <w:r w:rsidRPr="00927CAB">
        <w:t>should ensure all claims and entry events are up to date prior to 31 October 2025</w:t>
      </w:r>
      <w:r>
        <w:t xml:space="preserve">. </w:t>
      </w:r>
    </w:p>
    <w:p w14:paraId="38F38D81" w14:textId="77777777" w:rsidR="00AB321C" w:rsidRPr="00D754E9" w:rsidRDefault="00AB321C" w:rsidP="00A84D16">
      <w:pPr>
        <w:pStyle w:val="ListBullet"/>
        <w:numPr>
          <w:ilvl w:val="0"/>
          <w:numId w:val="158"/>
        </w:numPr>
      </w:pPr>
      <w:r w:rsidRPr="00D754E9">
        <w:t xml:space="preserve">To ensure the successful release of changes to the ACPP and make sure that provider data is accurate in the system: </w:t>
      </w:r>
    </w:p>
    <w:p w14:paraId="72887051" w14:textId="7003DFCF" w:rsidR="00AB321C" w:rsidRPr="00181990" w:rsidRDefault="00AB321C" w:rsidP="00C72591">
      <w:pPr>
        <w:pStyle w:val="ListBullet"/>
        <w:numPr>
          <w:ilvl w:val="1"/>
          <w:numId w:val="158"/>
        </w:numPr>
      </w:pPr>
      <w:r w:rsidRPr="00181990">
        <w:t>The ACPP will have a </w:t>
      </w:r>
      <w:r w:rsidRPr="009F4D1A">
        <w:rPr>
          <w:b/>
          <w:bCs/>
        </w:rPr>
        <w:t xml:space="preserve">release </w:t>
      </w:r>
      <w:r w:rsidR="00400B86" w:rsidRPr="009F4D1A">
        <w:rPr>
          <w:b/>
          <w:bCs/>
        </w:rPr>
        <w:t>scheduled maintenance</w:t>
      </w:r>
      <w:r w:rsidRPr="009F4D1A">
        <w:rPr>
          <w:b/>
          <w:bCs/>
        </w:rPr>
        <w:t xml:space="preserve"> </w:t>
      </w:r>
      <w:r w:rsidR="008E1708" w:rsidRPr="009F4D1A">
        <w:rPr>
          <w:b/>
          <w:bCs/>
        </w:rPr>
        <w:t xml:space="preserve">starting </w:t>
      </w:r>
      <w:r w:rsidRPr="009F4D1A">
        <w:rPr>
          <w:b/>
          <w:bCs/>
        </w:rPr>
        <w:t>from 6</w:t>
      </w:r>
      <w:r w:rsidR="005C3CF0" w:rsidRPr="009F4D1A">
        <w:rPr>
          <w:b/>
          <w:bCs/>
        </w:rPr>
        <w:t>:</w:t>
      </w:r>
      <w:r w:rsidR="004C3CAF" w:rsidRPr="009F4D1A">
        <w:rPr>
          <w:b/>
          <w:bCs/>
        </w:rPr>
        <w:t xml:space="preserve">00 PM </w:t>
      </w:r>
      <w:r w:rsidR="00B90F82" w:rsidRPr="009F4D1A">
        <w:rPr>
          <w:b/>
          <w:bCs/>
        </w:rPr>
        <w:t xml:space="preserve">(AEDT) </w:t>
      </w:r>
      <w:r w:rsidRPr="009F4D1A">
        <w:rPr>
          <w:b/>
          <w:bCs/>
        </w:rPr>
        <w:t>Friday 31 October 2025</w:t>
      </w:r>
      <w:r w:rsidR="00EA4E59" w:rsidRPr="00181990">
        <w:t xml:space="preserve">. The </w:t>
      </w:r>
      <w:r w:rsidR="001E02AA" w:rsidRPr="00181990">
        <w:t>scheduled maintenance</w:t>
      </w:r>
      <w:r w:rsidR="00EA4E59" w:rsidRPr="00181990">
        <w:t xml:space="preserve"> is expected to </w:t>
      </w:r>
      <w:r w:rsidR="00EA4E59" w:rsidRPr="009F4D1A">
        <w:rPr>
          <w:b/>
          <w:bCs/>
        </w:rPr>
        <w:t>end</w:t>
      </w:r>
      <w:r w:rsidRPr="009F4D1A">
        <w:rPr>
          <w:b/>
          <w:bCs/>
        </w:rPr>
        <w:t xml:space="preserve"> 12</w:t>
      </w:r>
      <w:r w:rsidR="005C3CF0" w:rsidRPr="009F4D1A">
        <w:rPr>
          <w:b/>
          <w:bCs/>
        </w:rPr>
        <w:t>:</w:t>
      </w:r>
      <w:r w:rsidR="004C3CAF" w:rsidRPr="009F4D1A">
        <w:rPr>
          <w:b/>
          <w:bCs/>
        </w:rPr>
        <w:t xml:space="preserve">00 PM </w:t>
      </w:r>
      <w:r w:rsidRPr="009F4D1A">
        <w:rPr>
          <w:b/>
          <w:bCs/>
        </w:rPr>
        <w:t xml:space="preserve">midday </w:t>
      </w:r>
      <w:r w:rsidR="0064004C" w:rsidRPr="009F4D1A">
        <w:rPr>
          <w:b/>
          <w:bCs/>
        </w:rPr>
        <w:t xml:space="preserve">(AEDT) </w:t>
      </w:r>
      <w:r w:rsidRPr="009F4D1A">
        <w:rPr>
          <w:b/>
          <w:bCs/>
        </w:rPr>
        <w:t>Saturday 1 November 2025</w:t>
      </w:r>
      <w:r w:rsidR="009F0C37" w:rsidRPr="00181990">
        <w:t>, during this time</w:t>
      </w:r>
      <w:r w:rsidRPr="00181990">
        <w:t xml:space="preserve"> the system will be unavailable.</w:t>
      </w:r>
    </w:p>
    <w:p w14:paraId="7749C730" w14:textId="5FADEFC0" w:rsidR="00AB321C" w:rsidRPr="00860BA1" w:rsidRDefault="00AB321C" w:rsidP="00C72591">
      <w:pPr>
        <w:pStyle w:val="ListBullet"/>
        <w:numPr>
          <w:ilvl w:val="1"/>
          <w:numId w:val="158"/>
        </w:numPr>
      </w:pPr>
      <w:r w:rsidRPr="00181990">
        <w:t xml:space="preserve">Following this </w:t>
      </w:r>
      <w:r w:rsidR="00400B86" w:rsidRPr="00181990">
        <w:t>scheduled maintenance</w:t>
      </w:r>
      <w:r w:rsidRPr="00860BA1">
        <w:t xml:space="preserve"> the ACPP will enter a read-only mode until at least 12</w:t>
      </w:r>
      <w:r w:rsidR="005C3CF0" w:rsidRPr="00860BA1">
        <w:t>:</w:t>
      </w:r>
      <w:r w:rsidR="004C762E" w:rsidRPr="00860BA1">
        <w:t xml:space="preserve">00 PM </w:t>
      </w:r>
      <w:r w:rsidRPr="00860BA1">
        <w:t>midday Wednesday 5 November 2025. During this period providers will be unable to submit claims or events via the portal.</w:t>
      </w:r>
    </w:p>
    <w:p w14:paraId="141AFE35" w14:textId="4225D98A" w:rsidR="00BF78C6" w:rsidRPr="00AB321C" w:rsidRDefault="00BF78C6" w:rsidP="00FE4D67">
      <w:pPr>
        <w:pStyle w:val="ListParagraph"/>
        <w:numPr>
          <w:ilvl w:val="0"/>
          <w:numId w:val="158"/>
        </w:numPr>
        <w:spacing w:before="0" w:after="0" w:line="240" w:lineRule="auto"/>
      </w:pPr>
      <w:r w:rsidRPr="00AB321C">
        <w:t>From 1 November 2025, updated ACPP claiming resources will be available to support providers submitting Support at Home claims for the first time.</w:t>
      </w:r>
    </w:p>
    <w:p w14:paraId="646B6EB4" w14:textId="77777777" w:rsidR="00AB321C" w:rsidRPr="00D754E9" w:rsidRDefault="00AB321C" w:rsidP="00C72591">
      <w:pPr>
        <w:pStyle w:val="ListBullet"/>
        <w:numPr>
          <w:ilvl w:val="0"/>
          <w:numId w:val="158"/>
        </w:numPr>
      </w:pPr>
      <w:r w:rsidRPr="00D754E9">
        <w:t xml:space="preserve">Following the read-only period providers will be able to make Residential, Home Care or Transitional Care claims for the October 2025 period. Some Support at Home data such as budget information may be visible. </w:t>
      </w:r>
    </w:p>
    <w:p w14:paraId="0882C962" w14:textId="3A4267DF" w:rsidR="00AB321C" w:rsidRPr="00D754E9" w:rsidRDefault="00AB321C" w:rsidP="00A84D16">
      <w:pPr>
        <w:pStyle w:val="ListBullet"/>
        <w:numPr>
          <w:ilvl w:val="0"/>
          <w:numId w:val="158"/>
        </w:numPr>
      </w:pPr>
      <w:r w:rsidRPr="00D754E9">
        <w:t xml:space="preserve">Support at Home claiming under the new Act will not be available in the ACPP until 1 December 2025. </w:t>
      </w:r>
    </w:p>
    <w:p w14:paraId="5E94EACC" w14:textId="69333CF2" w:rsidR="00AB321C" w:rsidRPr="00AB321C" w:rsidRDefault="001670C9" w:rsidP="00FE4D67">
      <w:pPr>
        <w:pStyle w:val="ListBullet"/>
        <w:numPr>
          <w:ilvl w:val="0"/>
          <w:numId w:val="158"/>
        </w:numPr>
      </w:pPr>
      <w:r w:rsidRPr="001670C9">
        <w:t>Submit the October 2025 HCP claim to Services Australia as soon as possible, including reporting any unspent HCP funds. Completing this by 30 November 2025 will enable Support at Home claiming from 1 December 2025</w:t>
      </w:r>
      <w:r w:rsidR="00333E9F">
        <w:t>.</w:t>
      </w:r>
    </w:p>
    <w:p w14:paraId="766434E1" w14:textId="02A33CCF" w:rsidR="00F94758" w:rsidRPr="00B20010" w:rsidRDefault="00F94758" w:rsidP="00B20010">
      <w:r w:rsidRPr="00B20010">
        <w:rPr>
          <w:noProof/>
        </w:rPr>
        <w:drawing>
          <wp:anchor distT="0" distB="0" distL="114300" distR="114300" simplePos="0" relativeHeight="251658254" behindDoc="1" locked="0" layoutInCell="1" allowOverlap="1" wp14:anchorId="18901B04" wp14:editId="3680296C">
            <wp:simplePos x="0" y="0"/>
            <wp:positionH relativeFrom="column">
              <wp:posOffset>14605</wp:posOffset>
            </wp:positionH>
            <wp:positionV relativeFrom="paragraph">
              <wp:posOffset>9525</wp:posOffset>
            </wp:positionV>
            <wp:extent cx="230505" cy="230505"/>
            <wp:effectExtent l="0" t="0" r="0" b="0"/>
            <wp:wrapSquare wrapText="bothSides"/>
            <wp:docPr id="707527622" name="Graphic 1" descr="A blue magnifying gla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0326" name="Graphic 1" descr="A blue magnifying glass on a black background&#10;&#10;AI-generated content may be incorrect."/>
                    <pic:cNvPicPr/>
                  </pic:nvPicPr>
                  <pic:blipFill>
                    <a:blip r:embed="rId78"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30505" cy="230505"/>
                    </a:xfrm>
                    <a:prstGeom prst="rect">
                      <a:avLst/>
                    </a:prstGeom>
                  </pic:spPr>
                </pic:pic>
              </a:graphicData>
            </a:graphic>
            <wp14:sizeRelH relativeFrom="page">
              <wp14:pctWidth>0</wp14:pctWidth>
            </wp14:sizeRelH>
            <wp14:sizeRelV relativeFrom="page">
              <wp14:pctHeight>0</wp14:pctHeight>
            </wp14:sizeRelV>
          </wp:anchor>
        </w:drawing>
      </w:r>
      <w:r w:rsidRPr="00B20010">
        <w:t>Resources to support the claims process</w:t>
      </w:r>
      <w:r w:rsidR="00461BC0" w:rsidRPr="00B20010">
        <w:t>:</w:t>
      </w:r>
    </w:p>
    <w:p w14:paraId="46FB2EFD" w14:textId="7A992E45" w:rsidR="001C2B68" w:rsidRPr="00B20010" w:rsidRDefault="004311F0" w:rsidP="00A84D16">
      <w:pPr>
        <w:pStyle w:val="ListBullet"/>
        <w:numPr>
          <w:ilvl w:val="0"/>
          <w:numId w:val="159"/>
        </w:numPr>
      </w:pPr>
      <w:hyperlink r:id="rId87">
        <w:r w:rsidRPr="52390432">
          <w:rPr>
            <w:rStyle w:val="Hyperlink"/>
          </w:rPr>
          <w:t>ACPP resources</w:t>
        </w:r>
      </w:hyperlink>
    </w:p>
    <w:p w14:paraId="2675AC9E" w14:textId="4DD07801" w:rsidR="00027A89" w:rsidRPr="00B20010" w:rsidRDefault="007906C9" w:rsidP="00A84D16">
      <w:pPr>
        <w:pStyle w:val="ListBullet"/>
        <w:numPr>
          <w:ilvl w:val="0"/>
          <w:numId w:val="159"/>
        </w:numPr>
      </w:pPr>
      <w:hyperlink r:id="rId88" w:history="1">
        <w:r>
          <w:rPr>
            <w:rStyle w:val="Hyperlink"/>
          </w:rPr>
          <w:t>Support at Home program claims and payments business rules guidance</w:t>
        </w:r>
      </w:hyperlink>
      <w:r>
        <w:t xml:space="preserve"> </w:t>
      </w:r>
    </w:p>
    <w:p w14:paraId="717646F8" w14:textId="4B782335" w:rsidR="00F94758" w:rsidRPr="00B20010" w:rsidRDefault="00F94758" w:rsidP="00A84D16">
      <w:pPr>
        <w:pStyle w:val="ListBullet"/>
        <w:numPr>
          <w:ilvl w:val="0"/>
          <w:numId w:val="159"/>
        </w:numPr>
      </w:pPr>
      <w:r w:rsidRPr="00B20010">
        <w:t xml:space="preserve">Current claims process: </w:t>
      </w:r>
      <w:hyperlink r:id="rId89" w:tgtFrame="_blank" w:history="1">
        <w:r w:rsidRPr="00B20010">
          <w:rPr>
            <w:rStyle w:val="Hyperlink"/>
          </w:rPr>
          <w:t>Submit and Finalise a Home Care Claim</w:t>
        </w:r>
      </w:hyperlink>
    </w:p>
    <w:p w14:paraId="2704E4C5" w14:textId="7A15C574" w:rsidR="00F72582" w:rsidRPr="00B20010" w:rsidRDefault="001D22E9" w:rsidP="00A84D16">
      <w:pPr>
        <w:pStyle w:val="ListBullet"/>
        <w:numPr>
          <w:ilvl w:val="0"/>
          <w:numId w:val="159"/>
        </w:numPr>
      </w:pPr>
      <w:hyperlink r:id="rId90">
        <w:r w:rsidRPr="00B20010">
          <w:rPr>
            <w:rStyle w:val="Hyperlink"/>
          </w:rPr>
          <w:t>Support at Home invoice sample files</w:t>
        </w:r>
      </w:hyperlink>
    </w:p>
    <w:p w14:paraId="3A3C36F4" w14:textId="70E5889F" w:rsidR="00A34886" w:rsidRPr="00B20010" w:rsidRDefault="00411324" w:rsidP="00A84D16">
      <w:pPr>
        <w:pStyle w:val="ListBullet"/>
        <w:numPr>
          <w:ilvl w:val="0"/>
          <w:numId w:val="159"/>
        </w:numPr>
      </w:pPr>
      <w:hyperlink r:id="rId91">
        <w:r w:rsidRPr="00B20010">
          <w:rPr>
            <w:rStyle w:val="Hyperlink"/>
          </w:rPr>
          <w:t>Support at Home resources</w:t>
        </w:r>
      </w:hyperlink>
      <w:r w:rsidR="00461BC0" w:rsidRPr="00B20010">
        <w:t>.</w:t>
      </w:r>
    </w:p>
    <w:p w14:paraId="32F5BB78" w14:textId="77777777" w:rsidR="008D5863" w:rsidRPr="003C04EE" w:rsidRDefault="008D5863" w:rsidP="003C04EE">
      <w:pPr>
        <w:pStyle w:val="Heading4"/>
      </w:pPr>
      <w:bookmarkStart w:id="61" w:name="_Ref189656629"/>
      <w:r w:rsidRPr="003C04EE">
        <w:t>Website integration</w:t>
      </w:r>
      <w:bookmarkEnd w:id="61"/>
    </w:p>
    <w:p w14:paraId="6777401E" w14:textId="392BAA02" w:rsidR="00624935" w:rsidRDefault="008D5863" w:rsidP="008D5863">
      <w:hyperlink r:id="rId92">
        <w:r w:rsidRPr="63596D3F">
          <w:rPr>
            <w:rStyle w:val="Hyperlink"/>
          </w:rPr>
          <w:t>My Aged Care</w:t>
        </w:r>
      </w:hyperlink>
      <w:r>
        <w:t xml:space="preserve"> is the government’s entry point for older people to access </w:t>
      </w:r>
      <w:r w:rsidR="65BED0F1">
        <w:t xml:space="preserve">Government funded </w:t>
      </w:r>
      <w:r>
        <w:t xml:space="preserve">aged care services. Providers can expect changes to reflect the introduction of the new Act and the </w:t>
      </w:r>
      <w:hyperlink r:id="rId93">
        <w:r w:rsidRPr="63596D3F">
          <w:rPr>
            <w:rStyle w:val="Hyperlink"/>
          </w:rPr>
          <w:t>new regulatory model</w:t>
        </w:r>
      </w:hyperlink>
      <w:r>
        <w:t xml:space="preserve">. </w:t>
      </w:r>
    </w:p>
    <w:p w14:paraId="27CBAA31" w14:textId="5CC80D5A" w:rsidR="00A159DB" w:rsidRPr="00A159DB" w:rsidRDefault="002E1FD1" w:rsidP="00A159DB">
      <w:r>
        <w:t xml:space="preserve">The </w:t>
      </w:r>
      <w:r w:rsidR="00EA18A0">
        <w:t>My Aged Care</w:t>
      </w:r>
      <w:r>
        <w:t xml:space="preserve"> website</w:t>
      </w:r>
      <w:r w:rsidR="65950A22">
        <w:t xml:space="preserve"> will be </w:t>
      </w:r>
      <w:r w:rsidR="001C4CAF">
        <w:t xml:space="preserve">updated </w:t>
      </w:r>
      <w:r w:rsidR="65950A22">
        <w:t>on 1 November</w:t>
      </w:r>
      <w:r w:rsidR="5E8D6596">
        <w:t xml:space="preserve"> 2025</w:t>
      </w:r>
      <w:r w:rsidR="65950A22">
        <w:t xml:space="preserve">. </w:t>
      </w:r>
      <w:r w:rsidR="55313360">
        <w:t>In line with the Department’s system release, t</w:t>
      </w:r>
      <w:r w:rsidR="65950A22">
        <w:t xml:space="preserve">he </w:t>
      </w:r>
      <w:r w:rsidR="00050DF5">
        <w:t>‘</w:t>
      </w:r>
      <w:hyperlink r:id="rId94">
        <w:r w:rsidR="008D5863" w:rsidRPr="63596D3F">
          <w:rPr>
            <w:rStyle w:val="Hyperlink"/>
          </w:rPr>
          <w:t xml:space="preserve">Find a </w:t>
        </w:r>
        <w:r w:rsidR="00F64A7B" w:rsidRPr="63596D3F">
          <w:rPr>
            <w:rStyle w:val="Hyperlink"/>
          </w:rPr>
          <w:t>p</w:t>
        </w:r>
        <w:r w:rsidR="008D5863" w:rsidRPr="63596D3F">
          <w:rPr>
            <w:rStyle w:val="Hyperlink"/>
          </w:rPr>
          <w:t>rovider</w:t>
        </w:r>
      </w:hyperlink>
      <w:r w:rsidR="00050DF5">
        <w:t>’</w:t>
      </w:r>
      <w:r w:rsidR="008D5863">
        <w:t xml:space="preserve"> tool will be available </w:t>
      </w:r>
      <w:r w:rsidR="2F9EB8B4">
        <w:t>from 3</w:t>
      </w:r>
      <w:r w:rsidR="000818E7">
        <w:t xml:space="preserve"> November 2025</w:t>
      </w:r>
      <w:r w:rsidR="008D5863">
        <w:t xml:space="preserve"> to enable older people to find providers best meet</w:t>
      </w:r>
      <w:r w:rsidR="00626E32">
        <w:t>ing</w:t>
      </w:r>
      <w:r w:rsidR="008D5863">
        <w:t xml:space="preserve"> their needs.</w:t>
      </w:r>
    </w:p>
    <w:p w14:paraId="7BB42A94" w14:textId="24919DEB" w:rsidR="008D5863" w:rsidRPr="003C04EE" w:rsidRDefault="008D5863" w:rsidP="003C04EE">
      <w:pPr>
        <w:pStyle w:val="Heading4"/>
      </w:pPr>
      <w:r w:rsidRPr="00FD23B4">
        <w:t>Deeming requirements</w:t>
      </w:r>
      <w:r w:rsidR="009571A6">
        <w:t xml:space="preserve"> </w:t>
      </w:r>
      <w:r w:rsidR="006210A8">
        <w:t>and updates</w:t>
      </w:r>
    </w:p>
    <w:p w14:paraId="49D27536" w14:textId="39EC2617" w:rsidR="008D5863" w:rsidRDefault="008D5863" w:rsidP="0043228C">
      <w:r>
        <w:t>All current government-funded providers will be transitioned to the new system as Registered Providers. This process is called deeming.</w:t>
      </w:r>
    </w:p>
    <w:p w14:paraId="6AACDED8" w14:textId="7CF17CD4" w:rsidR="00976A0B" w:rsidRDefault="00976A0B" w:rsidP="0043228C">
      <w:r>
        <w:t>Providers received a preview of the registration category from April 2025 (</w:t>
      </w:r>
      <w:r w:rsidR="00B8032C">
        <w:t>P</w:t>
      </w:r>
      <w:r w:rsidR="009E16F4">
        <w:t xml:space="preserve">rovider </w:t>
      </w:r>
      <w:r w:rsidR="00B8032C">
        <w:t>R</w:t>
      </w:r>
      <w:r w:rsidR="4344059F">
        <w:t>egistration</w:t>
      </w:r>
      <w:r>
        <w:t xml:space="preserve"> </w:t>
      </w:r>
      <w:r w:rsidR="00B8032C">
        <w:t>P</w:t>
      </w:r>
      <w:r>
        <w:t xml:space="preserve">review). </w:t>
      </w:r>
      <w:r w:rsidR="00AF6616">
        <w:t>Providers</w:t>
      </w:r>
      <w:r>
        <w:t xml:space="preserve"> </w:t>
      </w:r>
      <w:r w:rsidR="00454B8A">
        <w:t>should</w:t>
      </w:r>
      <w:r w:rsidR="006E0A1A">
        <w:t xml:space="preserve"> </w:t>
      </w:r>
      <w:r>
        <w:t xml:space="preserve">review the </w:t>
      </w:r>
      <w:r w:rsidR="37834AC0">
        <w:t xml:space="preserve">proposed </w:t>
      </w:r>
      <w:r>
        <w:t>deeming outcome and contact the department about the outcome</w:t>
      </w:r>
      <w:r w:rsidR="00454B8A">
        <w:t xml:space="preserve"> if required</w:t>
      </w:r>
      <w:r>
        <w:t>. ​</w:t>
      </w:r>
    </w:p>
    <w:p w14:paraId="274E3682" w14:textId="43E124D6" w:rsidR="00B50547" w:rsidRPr="0033764E" w:rsidRDefault="00B50547" w:rsidP="0043228C">
      <w:r>
        <w:t xml:space="preserve">The deeming process will transition providers to the new registration categories. </w:t>
      </w:r>
    </w:p>
    <w:p w14:paraId="29E785CA" w14:textId="01B50EF0" w:rsidR="008D5863" w:rsidRDefault="00626E32" w:rsidP="0043228C">
      <w:r>
        <w:t>Effective changes</w:t>
      </w:r>
      <w:r w:rsidR="008D5863">
        <w:t xml:space="preserve"> from</w:t>
      </w:r>
      <w:r w:rsidR="00C5147E">
        <w:t xml:space="preserve"> the new Act on</w:t>
      </w:r>
      <w:r w:rsidR="008D5863">
        <w:t xml:space="preserve"> </w:t>
      </w:r>
      <w:r w:rsidR="000818E7">
        <w:t>1 November 2025</w:t>
      </w:r>
      <w:r>
        <w:t xml:space="preserve"> include</w:t>
      </w:r>
      <w:r w:rsidR="008D5863">
        <w:t>:</w:t>
      </w:r>
    </w:p>
    <w:p w14:paraId="78C120A5" w14:textId="2C0B2C37" w:rsidR="00E20A7F" w:rsidRPr="003C04EE" w:rsidRDefault="008D5863" w:rsidP="00FE4D67">
      <w:pPr>
        <w:pStyle w:val="ListBullet"/>
        <w:numPr>
          <w:ilvl w:val="0"/>
          <w:numId w:val="160"/>
        </w:numPr>
        <w:spacing w:before="120"/>
        <w:ind w:hanging="357"/>
      </w:pPr>
      <w:r w:rsidRPr="003C04EE">
        <w:t>All Registered Providers will have a single ABN.</w:t>
      </w:r>
      <w:r w:rsidR="00E20A7F" w:rsidRPr="003C04EE">
        <w:t xml:space="preserve"> This may affect provider structures as per </w:t>
      </w:r>
      <w:r w:rsidR="0004411D" w:rsidRPr="003C04EE">
        <w:t>P</w:t>
      </w:r>
      <w:r w:rsidR="00E20A7F" w:rsidRPr="003C04EE">
        <w:t xml:space="preserve">rovider </w:t>
      </w:r>
      <w:r w:rsidR="0004411D" w:rsidRPr="003C04EE">
        <w:t>Registration P</w:t>
      </w:r>
      <w:r w:rsidR="00E20A7F" w:rsidRPr="003C04EE">
        <w:t xml:space="preserve">review. Should structures appear differently in GPMS, changes will be reflected in the My Aged Care Service and Support Portal from </w:t>
      </w:r>
      <w:r w:rsidR="00126031" w:rsidRPr="003C04EE">
        <w:t>3</w:t>
      </w:r>
      <w:r w:rsidR="000818E7" w:rsidRPr="003C04EE">
        <w:t xml:space="preserve"> November 2025</w:t>
      </w:r>
      <w:r w:rsidR="00E20A7F" w:rsidRPr="003C04EE">
        <w:t>.</w:t>
      </w:r>
    </w:p>
    <w:p w14:paraId="453D4BE3" w14:textId="746CE0FC" w:rsidR="00A94C2C" w:rsidRPr="003C04EE" w:rsidRDefault="00E22320" w:rsidP="00FE4D67">
      <w:pPr>
        <w:pStyle w:val="ListBullet"/>
        <w:numPr>
          <w:ilvl w:val="0"/>
          <w:numId w:val="160"/>
        </w:numPr>
        <w:spacing w:before="120"/>
        <w:ind w:hanging="357"/>
      </w:pPr>
      <w:r w:rsidRPr="003C04EE">
        <w:t>P</w:t>
      </w:r>
      <w:r w:rsidR="00CE131E" w:rsidRPr="003C04EE">
        <w:t xml:space="preserve">roviders’ </w:t>
      </w:r>
      <w:r w:rsidR="00313CCD" w:rsidRPr="003C04EE">
        <w:t>Registered Provider Name will be updated</w:t>
      </w:r>
      <w:r w:rsidR="008B05D4" w:rsidRPr="003C04EE">
        <w:t xml:space="preserve"> via a data remediation process in the department</w:t>
      </w:r>
      <w:r w:rsidR="00313CCD" w:rsidRPr="003C04EE">
        <w:t xml:space="preserve"> to reflect the ABN Entity Name held within the Australian Business Register (ABR). </w:t>
      </w:r>
    </w:p>
    <w:p w14:paraId="6798F55B" w14:textId="50D54BED" w:rsidR="00A94C2C" w:rsidRPr="003C04EE" w:rsidRDefault="006D70B1" w:rsidP="00FE4D67">
      <w:pPr>
        <w:pStyle w:val="ListBullet"/>
        <w:numPr>
          <w:ilvl w:val="1"/>
          <w:numId w:val="158"/>
        </w:numPr>
        <w:spacing w:before="120"/>
        <w:ind w:hanging="357"/>
      </w:pPr>
      <w:r w:rsidRPr="003C04EE">
        <w:t xml:space="preserve">The department has identified some providers where the ABR </w:t>
      </w:r>
      <w:r w:rsidR="00454B8A" w:rsidRPr="003C04EE">
        <w:t>Entity Name</w:t>
      </w:r>
      <w:r w:rsidRPr="003C04EE">
        <w:t xml:space="preserve"> is different from the </w:t>
      </w:r>
      <w:r w:rsidR="00454B8A" w:rsidRPr="003C04EE">
        <w:t>p</w:t>
      </w:r>
      <w:r w:rsidRPr="003C04EE">
        <w:t>rovider name in GPMS.</w:t>
      </w:r>
    </w:p>
    <w:p w14:paraId="50653211" w14:textId="30AF65AD" w:rsidR="009A7D5B" w:rsidRPr="003C04EE" w:rsidRDefault="009A7D5B" w:rsidP="00FE4D67">
      <w:pPr>
        <w:pStyle w:val="ListBullet"/>
        <w:numPr>
          <w:ilvl w:val="1"/>
          <w:numId w:val="158"/>
        </w:numPr>
        <w:spacing w:before="120"/>
        <w:ind w:hanging="357"/>
      </w:pPr>
      <w:r w:rsidRPr="003C04EE">
        <w:t>T</w:t>
      </w:r>
      <w:r w:rsidR="002E0391" w:rsidRPr="003C04EE">
        <w:t xml:space="preserve">his will not have an impact to </w:t>
      </w:r>
      <w:r w:rsidR="00641F06" w:rsidRPr="003C04EE">
        <w:t>Registered P</w:t>
      </w:r>
      <w:r w:rsidR="002E0391" w:rsidRPr="003C04EE">
        <w:t>roviders on 3 November 2025</w:t>
      </w:r>
      <w:r w:rsidR="00C86FFF" w:rsidRPr="003C04EE">
        <w:t xml:space="preserve"> as GPMS is not using the ABN name as the Registered Provider name</w:t>
      </w:r>
      <w:r w:rsidR="00454B8A" w:rsidRPr="003C04EE">
        <w:t>.</w:t>
      </w:r>
    </w:p>
    <w:p w14:paraId="05EE7408" w14:textId="1FB92A56" w:rsidR="00313CCD" w:rsidRPr="003C04EE" w:rsidRDefault="00454B8A" w:rsidP="00FE4D67">
      <w:pPr>
        <w:pStyle w:val="ListBullet"/>
        <w:numPr>
          <w:ilvl w:val="1"/>
          <w:numId w:val="158"/>
        </w:numPr>
        <w:spacing w:before="120"/>
        <w:ind w:hanging="357"/>
      </w:pPr>
      <w:r w:rsidRPr="003C04EE">
        <w:t>I</w:t>
      </w:r>
      <w:r w:rsidR="00313CCD" w:rsidRPr="003C04EE">
        <w:t xml:space="preserve">t is </w:t>
      </w:r>
      <w:r w:rsidR="002E0391" w:rsidRPr="003C04EE">
        <w:t xml:space="preserve">important </w:t>
      </w:r>
      <w:r w:rsidR="00313CCD" w:rsidRPr="003C04EE">
        <w:t xml:space="preserve">providers review their ABN Entity Name and make any changes required via the ABR </w:t>
      </w:r>
      <w:r w:rsidR="00792284" w:rsidRPr="003C04EE">
        <w:t>as soon as possible</w:t>
      </w:r>
      <w:r w:rsidR="00EE22D2" w:rsidRPr="003C04EE">
        <w:t>.</w:t>
      </w:r>
    </w:p>
    <w:p w14:paraId="1ACFD3BD" w14:textId="4C2EE03F" w:rsidR="00C46038" w:rsidRPr="003C04EE" w:rsidRDefault="00213630" w:rsidP="00FE4D67">
      <w:pPr>
        <w:pStyle w:val="ListBullet"/>
        <w:numPr>
          <w:ilvl w:val="0"/>
          <w:numId w:val="160"/>
        </w:numPr>
        <w:spacing w:before="120"/>
        <w:ind w:hanging="357"/>
      </w:pPr>
      <w:r w:rsidRPr="003C04EE">
        <w:t>Providers will still be able to manage outlets and outlet names through the My Aged Care Service and Support Portal. Providers may consider reviewing and updating outlet names to align to registration categories.</w:t>
      </w:r>
    </w:p>
    <w:p w14:paraId="567B311D" w14:textId="34344B0C" w:rsidR="00144E64" w:rsidRPr="003C04EE" w:rsidRDefault="00C46038" w:rsidP="00FE4D67">
      <w:pPr>
        <w:pStyle w:val="ListBullet"/>
        <w:numPr>
          <w:ilvl w:val="0"/>
          <w:numId w:val="160"/>
        </w:numPr>
        <w:spacing w:before="120"/>
        <w:ind w:hanging="357"/>
      </w:pPr>
      <w:r w:rsidRPr="003C04EE">
        <w:t xml:space="preserve">Between 3 to 7 November 2025, </w:t>
      </w:r>
      <w:r w:rsidR="00046156">
        <w:t xml:space="preserve">Support at Home providers must </w:t>
      </w:r>
      <w:r w:rsidRPr="003C04EE">
        <w:t>v</w:t>
      </w:r>
      <w:r w:rsidR="00144E64" w:rsidRPr="003C04EE">
        <w:t xml:space="preserve">erify and update the services </w:t>
      </w:r>
      <w:r w:rsidR="006563C2">
        <w:t>they</w:t>
      </w:r>
      <w:r w:rsidR="006563C2" w:rsidRPr="003C04EE">
        <w:t xml:space="preserve"> </w:t>
      </w:r>
      <w:r w:rsidR="00144E64" w:rsidRPr="003C04EE">
        <w:t xml:space="preserve">are delivering. </w:t>
      </w:r>
    </w:p>
    <w:p w14:paraId="05C33B40" w14:textId="2839958E" w:rsidR="0047559C" w:rsidRPr="003C04EE" w:rsidRDefault="00144E64" w:rsidP="00FE4D67">
      <w:pPr>
        <w:pStyle w:val="ListBullet"/>
        <w:numPr>
          <w:ilvl w:val="0"/>
          <w:numId w:val="160"/>
        </w:numPr>
        <w:spacing w:before="120"/>
        <w:ind w:hanging="357"/>
      </w:pPr>
      <w:r w:rsidRPr="003C04EE">
        <w:lastRenderedPageBreak/>
        <w:t xml:space="preserve">If the services </w:t>
      </w:r>
      <w:r w:rsidR="002C1172">
        <w:t>a provider is delivering</w:t>
      </w:r>
      <w:r w:rsidRPr="003C04EE">
        <w:t xml:space="preserve"> within a registration category change (removal or addition of a service type within a registration category) from 1 November 2025, you will need to notify the Commission of a </w:t>
      </w:r>
      <w:hyperlink r:id="rId95">
        <w:r w:rsidRPr="003C04EE">
          <w:rPr>
            <w:rStyle w:val="Hyperlink"/>
          </w:rPr>
          <w:t>Change in Circumstance</w:t>
        </w:r>
      </w:hyperlink>
      <w:r w:rsidRPr="003C04EE">
        <w:t>.</w:t>
      </w:r>
    </w:p>
    <w:p w14:paraId="05C14FBF" w14:textId="4A1EC717" w:rsidR="00144E64" w:rsidRPr="003C04EE" w:rsidRDefault="00144E64" w:rsidP="00FE4D67">
      <w:pPr>
        <w:pStyle w:val="ListBullet"/>
        <w:numPr>
          <w:ilvl w:val="0"/>
          <w:numId w:val="160"/>
        </w:numPr>
        <w:spacing w:before="120"/>
        <w:ind w:hanging="357"/>
      </w:pPr>
      <w:r w:rsidRPr="003C04EE">
        <w:t xml:space="preserve">If </w:t>
      </w:r>
      <w:r w:rsidR="002C1172">
        <w:t>a provider is</w:t>
      </w:r>
      <w:r w:rsidRPr="003C04EE">
        <w:t xml:space="preserve"> removing all service types in a category, </w:t>
      </w:r>
      <w:r w:rsidR="00BC435D">
        <w:t>they</w:t>
      </w:r>
      <w:r w:rsidR="00BC435D" w:rsidRPr="003C04EE">
        <w:t xml:space="preserve"> </w:t>
      </w:r>
      <w:r w:rsidRPr="003C04EE">
        <w:t xml:space="preserve">will need to submit an </w:t>
      </w:r>
      <w:hyperlink r:id="rId96">
        <w:r w:rsidRPr="003C04EE">
          <w:rPr>
            <w:rStyle w:val="Hyperlink"/>
          </w:rPr>
          <w:t>Application for Variation form</w:t>
        </w:r>
      </w:hyperlink>
      <w:r w:rsidRPr="003C04EE">
        <w:t xml:space="preserve"> to the Commission to remove the registration category.</w:t>
      </w:r>
    </w:p>
    <w:p w14:paraId="1F941520" w14:textId="21CEA9AD" w:rsidR="0047559C" w:rsidRPr="003C04EE" w:rsidRDefault="00A23EC4" w:rsidP="00FE4D67">
      <w:pPr>
        <w:pStyle w:val="ListBullet"/>
        <w:numPr>
          <w:ilvl w:val="0"/>
          <w:numId w:val="160"/>
        </w:numPr>
        <w:spacing w:before="120"/>
        <w:ind w:hanging="357"/>
      </w:pPr>
      <w:r w:rsidRPr="003C04EE">
        <w:t>For Approved Providers who are becoming Registered Providers</w:t>
      </w:r>
      <w:r w:rsidR="0047559C" w:rsidRPr="003C04EE">
        <w:t>,</w:t>
      </w:r>
      <w:r w:rsidRPr="003C04EE">
        <w:t xml:space="preserve"> </w:t>
      </w:r>
      <w:r w:rsidR="008D5863" w:rsidRPr="003C04EE">
        <w:t xml:space="preserve">Service IDs will become Payment IDs </w:t>
      </w:r>
      <w:r w:rsidR="009D75E6" w:rsidRPr="003C04EE">
        <w:t>in GPMS</w:t>
      </w:r>
      <w:r w:rsidR="008D5863" w:rsidRPr="003C04EE">
        <w:t xml:space="preserve"> </w:t>
      </w:r>
      <w:r w:rsidR="001479C4" w:rsidRPr="003C04EE">
        <w:t>from 3</w:t>
      </w:r>
      <w:r w:rsidR="000818E7" w:rsidRPr="003C04EE">
        <w:t xml:space="preserve"> November 2025</w:t>
      </w:r>
      <w:r w:rsidR="004F2049" w:rsidRPr="003C04EE">
        <w:t xml:space="preserve"> </w:t>
      </w:r>
      <w:r w:rsidR="008D5863" w:rsidRPr="003C04EE">
        <w:t>and will support continuity of provider claims and payments.</w:t>
      </w:r>
    </w:p>
    <w:p w14:paraId="040F881B" w14:textId="611EF79B" w:rsidR="00B13768" w:rsidRPr="003C04EE" w:rsidRDefault="00BF3CD4" w:rsidP="00FE4D67">
      <w:pPr>
        <w:pStyle w:val="ListBullet"/>
        <w:numPr>
          <w:ilvl w:val="1"/>
          <w:numId w:val="158"/>
        </w:numPr>
        <w:spacing w:before="120"/>
        <w:ind w:hanging="357"/>
      </w:pPr>
      <w:r w:rsidRPr="003C04EE">
        <w:t xml:space="preserve">For claims resources, </w:t>
      </w:r>
      <w:r w:rsidR="0047559C" w:rsidRPr="003C04EE">
        <w:t>go to</w:t>
      </w:r>
      <w:r w:rsidR="00B13768" w:rsidRPr="003C04EE">
        <w:t xml:space="preserve"> </w:t>
      </w:r>
      <w:hyperlink r:id="rId97">
        <w:r w:rsidR="00D13B65" w:rsidRPr="008C2FFE">
          <w:rPr>
            <w:rStyle w:val="Hyperlink"/>
          </w:rPr>
          <w:t>ACPP resources</w:t>
        </w:r>
      </w:hyperlink>
      <w:r w:rsidR="00B13768" w:rsidRPr="003C04EE">
        <w:t xml:space="preserve"> on Service Australia’s website.</w:t>
      </w:r>
    </w:p>
    <w:p w14:paraId="1E75B434" w14:textId="36004DF1" w:rsidR="008D5863" w:rsidRPr="00757FE1" w:rsidRDefault="2D1F0867" w:rsidP="00FE4D67">
      <w:pPr>
        <w:pStyle w:val="ListBullet"/>
        <w:numPr>
          <w:ilvl w:val="0"/>
          <w:numId w:val="160"/>
        </w:numPr>
        <w:spacing w:before="120"/>
        <w:ind w:hanging="357"/>
      </w:pPr>
      <w:r w:rsidRPr="00757FE1">
        <w:t>Current s</w:t>
      </w:r>
      <w:r w:rsidR="70A7008F" w:rsidRPr="00757FE1">
        <w:t>ub</w:t>
      </w:r>
      <w:r w:rsidR="0047559C" w:rsidRPr="00757FE1">
        <w:t>-</w:t>
      </w:r>
      <w:r w:rsidR="70A7008F" w:rsidRPr="00757FE1">
        <w:t>contractors</w:t>
      </w:r>
      <w:r w:rsidR="008D5863" w:rsidRPr="00757FE1">
        <w:t xml:space="preserve"> of government-funded providers (known as </w:t>
      </w:r>
      <w:hyperlink r:id="rId98" w:anchor="for-associated-providers">
        <w:r w:rsidR="008D5863" w:rsidRPr="00757FE1">
          <w:rPr>
            <w:rStyle w:val="Hyperlink"/>
          </w:rPr>
          <w:t>associated providers</w:t>
        </w:r>
      </w:hyperlink>
      <w:r w:rsidR="008D5863" w:rsidRPr="00757FE1">
        <w:t xml:space="preserve"> under the new Act) will not be deemed as Registered Providers. Associated providers can continue to deliver services if they are contracted by a </w:t>
      </w:r>
      <w:r w:rsidR="00CD04A2" w:rsidRPr="00757FE1">
        <w:t>R</w:t>
      </w:r>
      <w:r w:rsidR="008D5863" w:rsidRPr="00757FE1">
        <w:t xml:space="preserve">egistered </w:t>
      </w:r>
      <w:r w:rsidR="00CD04A2" w:rsidRPr="00757FE1">
        <w:t>P</w:t>
      </w:r>
      <w:r w:rsidR="008D5863" w:rsidRPr="00757FE1">
        <w:t>rovider</w:t>
      </w:r>
      <w:r w:rsidR="0047559C" w:rsidRPr="00757FE1">
        <w:t xml:space="preserve">. They </w:t>
      </w:r>
      <w:r w:rsidR="008D5863" w:rsidRPr="00757FE1">
        <w:t>will not have access to GPMS.</w:t>
      </w:r>
    </w:p>
    <w:p w14:paraId="248EE092" w14:textId="1DF837D4" w:rsidR="008D5863" w:rsidRPr="003C04EE" w:rsidRDefault="008D5863" w:rsidP="00FE4D67">
      <w:pPr>
        <w:pStyle w:val="ListBullet"/>
        <w:numPr>
          <w:ilvl w:val="0"/>
          <w:numId w:val="160"/>
        </w:numPr>
        <w:spacing w:before="120"/>
        <w:ind w:hanging="357"/>
      </w:pPr>
      <w:r w:rsidRPr="003C04EE">
        <w:t xml:space="preserve">Providers will need to maintain services for </w:t>
      </w:r>
      <w:r w:rsidR="00B73458" w:rsidRPr="003C04EE">
        <w:t xml:space="preserve">discontinued programs </w:t>
      </w:r>
      <w:r w:rsidRPr="003C04EE">
        <w:t>(</w:t>
      </w:r>
      <w:r w:rsidR="00B73458" w:rsidRPr="003C04EE">
        <w:t>e.g.</w:t>
      </w:r>
      <w:r w:rsidRPr="003C04EE">
        <w:t xml:space="preserve"> </w:t>
      </w:r>
      <w:r w:rsidR="00113AD9" w:rsidRPr="003C04EE">
        <w:t>Short</w:t>
      </w:r>
      <w:r w:rsidR="003137F0" w:rsidRPr="003C04EE">
        <w:t>-</w:t>
      </w:r>
      <w:r w:rsidR="00113AD9" w:rsidRPr="003C04EE">
        <w:t xml:space="preserve">Term Restorative Care </w:t>
      </w:r>
      <w:r w:rsidR="002F085D" w:rsidRPr="003C04EE">
        <w:t>and specialised programs</w:t>
      </w:r>
      <w:r w:rsidRPr="003C04EE">
        <w:t>) for continuity of care to older people, while creating a replacement service for new older people or recently referred older people who haven’t commenced receiving their services.</w:t>
      </w:r>
    </w:p>
    <w:p w14:paraId="37ADFC0F" w14:textId="77777777" w:rsidR="00936F02" w:rsidRPr="0033764E" w:rsidRDefault="00936F02" w:rsidP="00FE4D67">
      <w:pPr>
        <w:pStyle w:val="ListParagraph"/>
        <w:numPr>
          <w:ilvl w:val="0"/>
          <w:numId w:val="192"/>
        </w:numPr>
        <w:spacing w:after="0" w:line="240" w:lineRule="auto"/>
        <w:ind w:hanging="357"/>
      </w:pPr>
      <w:r>
        <w:t xml:space="preserve">The deeming process will transition providers to the new registration categories. </w:t>
      </w:r>
    </w:p>
    <w:p w14:paraId="28ABA930" w14:textId="77777777" w:rsidR="00936F02" w:rsidRPr="0094730B" w:rsidRDefault="00936F02" w:rsidP="00FE4D67">
      <w:pPr>
        <w:numPr>
          <w:ilvl w:val="0"/>
          <w:numId w:val="192"/>
        </w:numPr>
        <w:spacing w:after="0" w:line="240" w:lineRule="auto"/>
        <w:ind w:hanging="357"/>
      </w:pPr>
      <w:r w:rsidRPr="0094730B">
        <w:t>On 1 November 2025, aged care providers will be deemed as registered providers under the Aged Care Act 2024.</w:t>
      </w:r>
    </w:p>
    <w:p w14:paraId="5C8652D4" w14:textId="77777777" w:rsidR="00936F02" w:rsidRPr="0094730B" w:rsidRDefault="00936F02" w:rsidP="00FE4D67">
      <w:pPr>
        <w:numPr>
          <w:ilvl w:val="0"/>
          <w:numId w:val="192"/>
        </w:numPr>
        <w:spacing w:after="0" w:line="240" w:lineRule="auto"/>
        <w:ind w:hanging="357"/>
      </w:pPr>
      <w:r w:rsidRPr="0094730B">
        <w:t>In the first week of November</w:t>
      </w:r>
      <w:r>
        <w:t xml:space="preserve"> 2025</w:t>
      </w:r>
      <w:r w:rsidRPr="0094730B">
        <w:t>, providers will receive a notification of their deeming outcome. This will be sent by email to the contact nominated and confirmed as part of the Provider Registration Preview held in April 2025.</w:t>
      </w:r>
    </w:p>
    <w:p w14:paraId="2824784B" w14:textId="77777777" w:rsidR="00936F02" w:rsidRPr="0094730B" w:rsidRDefault="00936F02" w:rsidP="00FE4D67">
      <w:pPr>
        <w:numPr>
          <w:ilvl w:val="0"/>
          <w:numId w:val="192"/>
        </w:numPr>
        <w:spacing w:after="0" w:line="240" w:lineRule="auto"/>
        <w:ind w:hanging="357"/>
      </w:pPr>
      <w:r w:rsidRPr="0094730B">
        <w:t>Providers will receive this email regardless of whether they participated in the registration preview.</w:t>
      </w:r>
    </w:p>
    <w:p w14:paraId="1A279098" w14:textId="77777777" w:rsidR="00936F02" w:rsidRPr="0094730B" w:rsidRDefault="00936F02" w:rsidP="00FE4D67">
      <w:pPr>
        <w:numPr>
          <w:ilvl w:val="0"/>
          <w:numId w:val="192"/>
        </w:numPr>
        <w:spacing w:after="0" w:line="240" w:lineRule="auto"/>
        <w:ind w:hanging="357"/>
      </w:pPr>
      <w:r w:rsidRPr="0094730B">
        <w:t>No action is required by providers as part of this notification.</w:t>
      </w:r>
    </w:p>
    <w:p w14:paraId="7AE2C54C" w14:textId="77777777" w:rsidR="00936F02" w:rsidRPr="0094730B" w:rsidRDefault="00936F02" w:rsidP="00FE4D67">
      <w:pPr>
        <w:numPr>
          <w:ilvl w:val="0"/>
          <w:numId w:val="192"/>
        </w:numPr>
        <w:spacing w:after="0" w:line="240" w:lineRule="auto"/>
        <w:ind w:hanging="357"/>
      </w:pPr>
      <w:r w:rsidRPr="0094730B">
        <w:t>The notification will include details of registration categories and include details of places where government funded residential care services or funded flexible care services are delivered where this applies.</w:t>
      </w:r>
    </w:p>
    <w:p w14:paraId="68B7E9A5" w14:textId="77777777" w:rsidR="00936F02" w:rsidRPr="0094730B" w:rsidRDefault="00936F02" w:rsidP="00FE4D67">
      <w:pPr>
        <w:numPr>
          <w:ilvl w:val="0"/>
          <w:numId w:val="192"/>
        </w:numPr>
        <w:spacing w:after="0" w:line="240" w:lineRule="auto"/>
        <w:ind w:hanging="357"/>
      </w:pPr>
      <w:r w:rsidRPr="0094730B">
        <w:t>The notification will also include the registration end date.</w:t>
      </w:r>
    </w:p>
    <w:p w14:paraId="728B54A7" w14:textId="77777777" w:rsidR="00936F02" w:rsidRPr="0094730B" w:rsidRDefault="00936F02" w:rsidP="00FE4D67">
      <w:pPr>
        <w:numPr>
          <w:ilvl w:val="0"/>
          <w:numId w:val="192"/>
        </w:numPr>
        <w:spacing w:after="0" w:line="240" w:lineRule="auto"/>
        <w:ind w:hanging="357"/>
      </w:pPr>
      <w:r w:rsidRPr="0094730B">
        <w:t>Registration ends dates will be a minimum of 6 months from 1 November 2025. </w:t>
      </w:r>
    </w:p>
    <w:p w14:paraId="663B7238" w14:textId="77777777" w:rsidR="00936F02" w:rsidRPr="0094730B" w:rsidRDefault="00936F02" w:rsidP="00FE4D67">
      <w:pPr>
        <w:numPr>
          <w:ilvl w:val="0"/>
          <w:numId w:val="192"/>
        </w:numPr>
        <w:spacing w:after="0" w:line="240" w:lineRule="auto"/>
        <w:ind w:hanging="357"/>
      </w:pPr>
      <w:r w:rsidRPr="0094730B">
        <w:t>Prior to expiry of the registration period, the Aged Care Commission will invite registered providers to initiate the registration renewal process and advise the provider of the timeframe to commence a Registration Renewal Application Form.</w:t>
      </w:r>
    </w:p>
    <w:p w14:paraId="1199A963" w14:textId="77777777" w:rsidR="00936F02" w:rsidRPr="0094730B" w:rsidRDefault="00936F02" w:rsidP="00FE4D67">
      <w:pPr>
        <w:numPr>
          <w:ilvl w:val="0"/>
          <w:numId w:val="192"/>
        </w:numPr>
        <w:spacing w:after="0" w:line="240" w:lineRule="auto"/>
        <w:ind w:hanging="357"/>
      </w:pPr>
      <w:r w:rsidRPr="0094730B">
        <w:t xml:space="preserve">These timeframes will depend on the provider’s registration categories, and whether an audit against the strengthened Quality Standards is required. This </w:t>
      </w:r>
      <w:r w:rsidRPr="0094730B">
        <w:lastRenderedPageBreak/>
        <w:t>process may commence up to 18 months prior to the end of the registration period.</w:t>
      </w:r>
    </w:p>
    <w:p w14:paraId="4F03E2AD" w14:textId="77777777" w:rsidR="00936F02" w:rsidRPr="0094730B" w:rsidRDefault="00936F02" w:rsidP="00FE4D67">
      <w:pPr>
        <w:numPr>
          <w:ilvl w:val="0"/>
          <w:numId w:val="192"/>
        </w:numPr>
        <w:spacing w:after="0" w:line="240" w:lineRule="auto"/>
        <w:ind w:hanging="357"/>
      </w:pPr>
      <w:r w:rsidRPr="0094730B">
        <w:t>Once deemed, providers will be subject to relevant conditions, obligations, and duties under the Aged Care Act 2024, including those under section 142.</w:t>
      </w:r>
    </w:p>
    <w:p w14:paraId="184A04ED" w14:textId="5A9A9DB9" w:rsidR="008D5863" w:rsidRDefault="008D5863" w:rsidP="008D5863">
      <w:r>
        <w:t>The deeming process is being used to transfer Approved Providers to Registered Providers under the new Act.</w:t>
      </w:r>
    </w:p>
    <w:p w14:paraId="30CBC811" w14:textId="344F0EC2" w:rsidR="00144E64" w:rsidRPr="00AF0B68" w:rsidRDefault="00562F65" w:rsidP="008D5863">
      <w:r>
        <w:t xml:space="preserve">Check your organisation’s information is correct in GPMS if you have access, or through your Funding Arrangement Manager, for your services, locations and </w:t>
      </w:r>
      <w:r w:rsidR="00803BBF">
        <w:t>R</w:t>
      </w:r>
      <w:r w:rsidR="159D399C">
        <w:t xml:space="preserve">esponsible </w:t>
      </w:r>
      <w:r w:rsidR="00803BBF">
        <w:t>P</w:t>
      </w:r>
      <w:r w:rsidR="159D399C">
        <w:t>ersons</w:t>
      </w:r>
      <w:r>
        <w:t xml:space="preserve"> contact details</w:t>
      </w:r>
      <w:r w:rsidR="003C04EE">
        <w:t>.</w:t>
      </w:r>
    </w:p>
    <w:p w14:paraId="6AABC14D" w14:textId="4FDC1E12" w:rsidR="008D5863" w:rsidRPr="00082A52" w:rsidRDefault="008D5863" w:rsidP="65DFBDF3">
      <w:r w:rsidRPr="00082A52">
        <w:t xml:space="preserve">Providers should continue to advise the department of any changes via the </w:t>
      </w:r>
      <w:r w:rsidR="00F0538B">
        <w:t>Manage Your Organisation</w:t>
      </w:r>
      <w:r w:rsidRPr="00082A52">
        <w:t xml:space="preserve"> tile within </w:t>
      </w:r>
      <w:hyperlink r:id="rId99">
        <w:r w:rsidRPr="00082A52">
          <w:rPr>
            <w:rStyle w:val="Hyperlink"/>
          </w:rPr>
          <w:t>GPMS</w:t>
        </w:r>
      </w:hyperlink>
      <w:r w:rsidR="00314E8B" w:rsidRPr="00082A52">
        <w:rPr>
          <w:rStyle w:val="Hyperlink"/>
        </w:rPr>
        <w:t xml:space="preserve"> </w:t>
      </w:r>
      <w:r w:rsidR="00314E8B" w:rsidRPr="00082A52">
        <w:t>from 3 November 2025</w:t>
      </w:r>
      <w:r w:rsidR="001E1302" w:rsidRPr="00082A52">
        <w:t>.</w:t>
      </w:r>
    </w:p>
    <w:p w14:paraId="534BF0A6" w14:textId="4839738E" w:rsidR="00442BE8" w:rsidRDefault="008D5863" w:rsidP="00B20010">
      <w:r>
        <w:t xml:space="preserve">An Approved Provider must continue to inform the </w:t>
      </w:r>
      <w:r w:rsidR="000C1C82">
        <w:t xml:space="preserve">Commission </w:t>
      </w:r>
      <w:r>
        <w:t>of certain changes or events affect</w:t>
      </w:r>
      <w:r w:rsidR="00626E32">
        <w:t>ing</w:t>
      </w:r>
      <w:r>
        <w:t xml:space="preserve"> their suitability to continue as a </w:t>
      </w:r>
      <w:r w:rsidR="00424395">
        <w:t>R</w:t>
      </w:r>
      <w:r>
        <w:t xml:space="preserve">egistered </w:t>
      </w:r>
      <w:r w:rsidR="00424395">
        <w:t>P</w:t>
      </w:r>
      <w:r>
        <w:t xml:space="preserve">rovider. They also need to let the </w:t>
      </w:r>
      <w:r w:rsidR="000C1C82">
        <w:t>Commission</w:t>
      </w:r>
      <w:r>
        <w:t xml:space="preserve"> know about changes to </w:t>
      </w:r>
      <w:r w:rsidR="00803BBF">
        <w:t>R</w:t>
      </w:r>
      <w:r w:rsidR="756B52BC">
        <w:t xml:space="preserve">esponsible </w:t>
      </w:r>
      <w:r w:rsidR="00803BBF">
        <w:t>P</w:t>
      </w:r>
      <w:r w:rsidR="756B52BC">
        <w:t>ersons</w:t>
      </w:r>
      <w:r>
        <w:t xml:space="preserve"> and their suitability.</w:t>
      </w:r>
    </w:p>
    <w:p w14:paraId="4F3632DA" w14:textId="0EBEC933" w:rsidR="005E5722" w:rsidRPr="00B20010" w:rsidRDefault="008D5863" w:rsidP="00B20010">
      <w:r w:rsidRPr="00B20010">
        <w:rPr>
          <w:noProof/>
        </w:rPr>
        <w:drawing>
          <wp:anchor distT="0" distB="0" distL="114300" distR="114300" simplePos="0" relativeHeight="251658242" behindDoc="1" locked="0" layoutInCell="1" allowOverlap="1" wp14:anchorId="5E2AB9E2" wp14:editId="5B9D6B0A">
            <wp:simplePos x="0" y="0"/>
            <wp:positionH relativeFrom="margin">
              <wp:align>left</wp:align>
            </wp:positionH>
            <wp:positionV relativeFrom="paragraph">
              <wp:posOffset>11430</wp:posOffset>
            </wp:positionV>
            <wp:extent cx="171450" cy="171450"/>
            <wp:effectExtent l="0" t="0" r="0" b="0"/>
            <wp:wrapSquare wrapText="bothSides"/>
            <wp:docPr id="6979622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62245"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171450" cy="171450"/>
                    </a:xfrm>
                    <a:prstGeom prst="rect">
                      <a:avLst/>
                    </a:prstGeom>
                  </pic:spPr>
                </pic:pic>
              </a:graphicData>
            </a:graphic>
            <wp14:sizeRelH relativeFrom="margin">
              <wp14:pctWidth>0</wp14:pctWidth>
            </wp14:sizeRelH>
            <wp14:sizeRelV relativeFrom="margin">
              <wp14:pctHeight>0</wp14:pctHeight>
            </wp14:sizeRelV>
          </wp:anchor>
        </w:drawing>
      </w:r>
      <w:r w:rsidR="009C4A76" w:rsidRPr="00B20010">
        <w:t>Resources:</w:t>
      </w:r>
    </w:p>
    <w:p w14:paraId="394E3A90" w14:textId="116625A1" w:rsidR="00BE6F5C" w:rsidRPr="003C04EE" w:rsidRDefault="00B73458" w:rsidP="00A84D16">
      <w:pPr>
        <w:pStyle w:val="ListBullet"/>
        <w:numPr>
          <w:ilvl w:val="0"/>
          <w:numId w:val="161"/>
        </w:numPr>
      </w:pPr>
      <w:r w:rsidRPr="003C04EE">
        <w:t xml:space="preserve">Learn more about </w:t>
      </w:r>
      <w:hyperlink r:id="rId100" w:history="1">
        <w:r w:rsidR="00BE6F5C" w:rsidRPr="003C04EE">
          <w:rPr>
            <w:rStyle w:val="Hyperlink"/>
          </w:rPr>
          <w:t>the deeming process</w:t>
        </w:r>
      </w:hyperlink>
    </w:p>
    <w:p w14:paraId="7110B8A2" w14:textId="1BAAD1F1" w:rsidR="00AF6616" w:rsidRPr="003C04EE" w:rsidRDefault="00AF6616" w:rsidP="00C72591">
      <w:pPr>
        <w:pStyle w:val="ListBullet"/>
        <w:numPr>
          <w:ilvl w:val="0"/>
          <w:numId w:val="161"/>
        </w:numPr>
      </w:pPr>
      <w:r w:rsidRPr="003C04EE">
        <w:t xml:space="preserve">For </w:t>
      </w:r>
      <w:r w:rsidR="0004411D" w:rsidRPr="003C04EE">
        <w:t>Provider R</w:t>
      </w:r>
      <w:r w:rsidRPr="003C04EE">
        <w:t xml:space="preserve">egistration </w:t>
      </w:r>
      <w:r w:rsidR="0004411D" w:rsidRPr="003C04EE">
        <w:t>P</w:t>
      </w:r>
      <w:r w:rsidRPr="003C04EE">
        <w:t xml:space="preserve">review or deeming enquiries, please email </w:t>
      </w:r>
      <w:hyperlink r:id="rId101">
        <w:r w:rsidRPr="003C04EE">
          <w:rPr>
            <w:rStyle w:val="Hyperlink"/>
          </w:rPr>
          <w:t>AgedCareRegModel@health.gov.au</w:t>
        </w:r>
      </w:hyperlink>
      <w:r w:rsidRPr="003C04EE">
        <w:t>.</w:t>
      </w:r>
    </w:p>
    <w:p w14:paraId="142E4847" w14:textId="7FADDF0A" w:rsidR="008D5863" w:rsidRPr="003C04EE" w:rsidRDefault="00B73458" w:rsidP="00C72591">
      <w:pPr>
        <w:pStyle w:val="ListBullet"/>
        <w:numPr>
          <w:ilvl w:val="0"/>
          <w:numId w:val="161"/>
        </w:numPr>
      </w:pPr>
      <w:r w:rsidRPr="003C04EE">
        <w:t xml:space="preserve">Learn about </w:t>
      </w:r>
      <w:hyperlink r:id="rId102">
        <w:r w:rsidR="008D5863" w:rsidRPr="003C04EE">
          <w:rPr>
            <w:rStyle w:val="Hyperlink"/>
          </w:rPr>
          <w:t xml:space="preserve">notifying </w:t>
        </w:r>
        <w:r w:rsidR="00981F01" w:rsidRPr="003C04EE">
          <w:rPr>
            <w:rStyle w:val="Hyperlink"/>
          </w:rPr>
          <w:t>the Commission</w:t>
        </w:r>
        <w:r w:rsidR="008D5863" w:rsidRPr="003C04EE">
          <w:rPr>
            <w:rStyle w:val="Hyperlink"/>
          </w:rPr>
          <w:t xml:space="preserve"> of certain matters</w:t>
        </w:r>
      </w:hyperlink>
      <w:r w:rsidR="00831537" w:rsidRPr="003C04EE">
        <w:t xml:space="preserve"> </w:t>
      </w:r>
    </w:p>
    <w:p w14:paraId="2E135FB2" w14:textId="0FB191EC" w:rsidR="00496198" w:rsidRPr="003C04EE" w:rsidRDefault="00496198" w:rsidP="00C72591">
      <w:pPr>
        <w:pStyle w:val="ListBullet"/>
        <w:numPr>
          <w:ilvl w:val="0"/>
          <w:numId w:val="161"/>
        </w:numPr>
      </w:pPr>
      <w:r w:rsidRPr="003C04EE">
        <w:t xml:space="preserve">Draft </w:t>
      </w:r>
      <w:hyperlink r:id="rId103">
        <w:r w:rsidRPr="003C04EE">
          <w:rPr>
            <w:rStyle w:val="Hyperlink"/>
          </w:rPr>
          <w:t>Change in circumstance notification form</w:t>
        </w:r>
      </w:hyperlink>
      <w:r w:rsidRPr="003C04EE">
        <w:t xml:space="preserve"> (final form available from 1 November 2025).</w:t>
      </w:r>
    </w:p>
    <w:p w14:paraId="1F78080D" w14:textId="6CDC6278" w:rsidR="00496198" w:rsidRPr="00495B75" w:rsidRDefault="00235F63" w:rsidP="00FE4D67">
      <w:pPr>
        <w:pStyle w:val="ListParagraph"/>
        <w:numPr>
          <w:ilvl w:val="0"/>
          <w:numId w:val="161"/>
        </w:numPr>
        <w:spacing w:before="0" w:after="0" w:line="240" w:lineRule="auto"/>
        <w:rPr>
          <w:rFonts w:eastAsia="Open Sans"/>
        </w:rPr>
      </w:pPr>
      <w:r w:rsidRPr="00495B75">
        <w:rPr>
          <w:rFonts w:eastAsia="Open Sans"/>
        </w:rPr>
        <w:t xml:space="preserve">Draft </w:t>
      </w:r>
      <w:hyperlink r:id="rId104" w:history="1">
        <w:r w:rsidR="00285AE5" w:rsidRPr="00495B75">
          <w:rPr>
            <w:rStyle w:val="Hyperlink"/>
            <w:rFonts w:eastAsia="Open Sans"/>
          </w:rPr>
          <w:t>Application for variation form</w:t>
        </w:r>
      </w:hyperlink>
      <w:r w:rsidR="00496198" w:rsidRPr="00495B75">
        <w:rPr>
          <w:rFonts w:eastAsia="Open Sans"/>
        </w:rPr>
        <w:t xml:space="preserve"> </w:t>
      </w:r>
      <w:r w:rsidR="00B73458" w:rsidRPr="00495B75">
        <w:rPr>
          <w:rFonts w:eastAsia="Open Sans"/>
        </w:rPr>
        <w:t xml:space="preserve">to </w:t>
      </w:r>
      <w:r w:rsidR="00496198" w:rsidRPr="00495B75">
        <w:rPr>
          <w:rFonts w:eastAsia="Open Sans"/>
        </w:rPr>
        <w:t>remove</w:t>
      </w:r>
      <w:r w:rsidR="00020B46" w:rsidRPr="00495B75">
        <w:rPr>
          <w:rFonts w:eastAsia="Open Sans"/>
        </w:rPr>
        <w:t xml:space="preserve"> all service types</w:t>
      </w:r>
      <w:r w:rsidR="00F846FB" w:rsidRPr="00495B75">
        <w:rPr>
          <w:rFonts w:eastAsia="Open Sans"/>
        </w:rPr>
        <w:t>/ the registration category</w:t>
      </w:r>
      <w:r w:rsidRPr="00495B75">
        <w:rPr>
          <w:rFonts w:eastAsia="Open Sans"/>
        </w:rPr>
        <w:t xml:space="preserve"> </w:t>
      </w:r>
      <w:r w:rsidRPr="003C04EE">
        <w:t>(final form available from 1 November 2025).</w:t>
      </w:r>
    </w:p>
    <w:p w14:paraId="4E977FB8" w14:textId="48EB027E" w:rsidR="008D5863" w:rsidRPr="004F129F" w:rsidRDefault="008D5863" w:rsidP="004F129F">
      <w:pPr>
        <w:pStyle w:val="PolicyStatementStrong"/>
      </w:pPr>
      <w:r w:rsidRPr="004F129F">
        <w:t>In summary:</w:t>
      </w:r>
    </w:p>
    <w:p w14:paraId="250B8AF7" w14:textId="1C3880BE" w:rsidR="008D5863" w:rsidRPr="004F129F" w:rsidRDefault="008D5863" w:rsidP="004F129F">
      <w:pPr>
        <w:pStyle w:val="PolicyStatementStrong"/>
      </w:pPr>
      <w:r w:rsidRPr="004167C7">
        <w:t>Key digital changes</w:t>
      </w:r>
    </w:p>
    <w:p w14:paraId="3A2A5F5C" w14:textId="2ED373CA" w:rsidR="008E1708" w:rsidRDefault="00482CE5">
      <w:pPr>
        <w:pStyle w:val="PolicyStatement"/>
      </w:pPr>
      <w:r>
        <w:t>Scheduled maintenance</w:t>
      </w:r>
      <w:r w:rsidR="008D5863" w:rsidRPr="004167C7">
        <w:t xml:space="preserve"> periods will </w:t>
      </w:r>
      <w:r w:rsidR="008D5863" w:rsidRPr="004F129F">
        <w:t>apply on GPMS</w:t>
      </w:r>
      <w:r w:rsidR="005C3CF0">
        <w:t xml:space="preserve"> and the ACPP</w:t>
      </w:r>
      <w:r w:rsidR="008D5863" w:rsidRPr="004F129F">
        <w:t xml:space="preserve"> in preparation for the transition </w:t>
      </w:r>
      <w:r w:rsidR="005C3CF0">
        <w:t>in</w:t>
      </w:r>
      <w:r w:rsidR="000818E7" w:rsidRPr="004F129F">
        <w:t xml:space="preserve"> November 2025</w:t>
      </w:r>
      <w:r w:rsidR="008D5863" w:rsidRPr="004F129F">
        <w:t>.</w:t>
      </w:r>
      <w:r w:rsidR="000514AA" w:rsidRPr="004F129F">
        <w:t xml:space="preserve"> </w:t>
      </w:r>
    </w:p>
    <w:p w14:paraId="465E6EA8" w14:textId="1EAE3ACA" w:rsidR="008E1708" w:rsidRPr="00181990" w:rsidRDefault="007E3932">
      <w:pPr>
        <w:pStyle w:val="PolicyStatement"/>
      </w:pPr>
      <w:r w:rsidRPr="009F4D1A">
        <w:t xml:space="preserve">The </w:t>
      </w:r>
      <w:r w:rsidR="006E33CC" w:rsidRPr="009F4D1A">
        <w:t xml:space="preserve">GPMS Approved Provider Portal will have </w:t>
      </w:r>
      <w:r w:rsidR="006B3069" w:rsidRPr="009F4D1A">
        <w:t>R</w:t>
      </w:r>
      <w:r w:rsidR="006E33CC" w:rsidRPr="009F4D1A">
        <w:t xml:space="preserve">elease </w:t>
      </w:r>
      <w:r w:rsidR="00871706" w:rsidRPr="00181990">
        <w:t>Scheduled Maintenance</w:t>
      </w:r>
      <w:r w:rsidR="00871706" w:rsidRPr="009F4D1A">
        <w:t xml:space="preserve"> </w:t>
      </w:r>
      <w:r w:rsidR="006B3069" w:rsidRPr="009F4D1A">
        <w:t>1</w:t>
      </w:r>
      <w:r w:rsidR="006E33CC" w:rsidRPr="009F4D1A">
        <w:t xml:space="preserve"> from 11</w:t>
      </w:r>
      <w:r w:rsidR="00B96DEC" w:rsidRPr="009F4D1A">
        <w:t>:</w:t>
      </w:r>
      <w:r w:rsidR="00757FE1" w:rsidRPr="009F4D1A">
        <w:t xml:space="preserve">15 PM </w:t>
      </w:r>
      <w:r w:rsidR="001F04E8" w:rsidRPr="009F4D1A">
        <w:t>(AEDT)</w:t>
      </w:r>
      <w:r w:rsidR="001F04E8" w:rsidRPr="009F4D1A">
        <w:rPr>
          <w:b/>
          <w:bCs/>
        </w:rPr>
        <w:t xml:space="preserve"> </w:t>
      </w:r>
      <w:r w:rsidR="006E33CC" w:rsidRPr="009F4D1A">
        <w:t xml:space="preserve">Friday 17 October 2025 until midnight </w:t>
      </w:r>
      <w:r w:rsidR="001F04E8" w:rsidRPr="009F4D1A">
        <w:t>(AEDT)</w:t>
      </w:r>
      <w:r w:rsidR="001F04E8" w:rsidRPr="009F4D1A">
        <w:rPr>
          <w:b/>
          <w:bCs/>
        </w:rPr>
        <w:t xml:space="preserve"> </w:t>
      </w:r>
      <w:r w:rsidR="006E33CC" w:rsidRPr="009F4D1A">
        <w:t>Sunday 19 October 2025</w:t>
      </w:r>
      <w:r w:rsidR="0065427D">
        <w:t>,</w:t>
      </w:r>
      <w:r w:rsidR="006E33CC" w:rsidRPr="009F4D1A">
        <w:t> where the system will be unavailable</w:t>
      </w:r>
      <w:r w:rsidR="000514AA" w:rsidRPr="009F4D1A">
        <w:t>.</w:t>
      </w:r>
      <w:r w:rsidR="00E000E1" w:rsidRPr="00181990">
        <w:t xml:space="preserve"> </w:t>
      </w:r>
    </w:p>
    <w:p w14:paraId="20BBC9D1" w14:textId="1D81FC06" w:rsidR="00E80F3B" w:rsidRDefault="006B3069" w:rsidP="006B3069">
      <w:pPr>
        <w:pStyle w:val="PolicyStatement"/>
      </w:pPr>
      <w:r w:rsidRPr="00181990">
        <w:t xml:space="preserve">GPMS Approved Provider Portal will have Release </w:t>
      </w:r>
      <w:r w:rsidR="00871706" w:rsidRPr="00181990">
        <w:t>Scheduled Maintenance</w:t>
      </w:r>
      <w:r w:rsidRPr="00181990">
        <w:t xml:space="preserve"> 2 </w:t>
      </w:r>
      <w:r w:rsidRPr="009F4D1A">
        <w:t>from Thursday 30 October</w:t>
      </w:r>
      <w:r w:rsidR="0040371B" w:rsidRPr="009F4D1A">
        <w:t xml:space="preserve"> 2025</w:t>
      </w:r>
      <w:r w:rsidRPr="009F4D1A">
        <w:t xml:space="preserve"> </w:t>
      </w:r>
      <w:r w:rsidR="001F04E8" w:rsidRPr="009F4D1A">
        <w:t>11</w:t>
      </w:r>
      <w:r w:rsidRPr="009F4D1A">
        <w:t>:00</w:t>
      </w:r>
      <w:r w:rsidR="001F04E8" w:rsidRPr="009F4D1A">
        <w:t xml:space="preserve"> PM</w:t>
      </w:r>
      <w:r w:rsidRPr="009F4D1A">
        <w:t xml:space="preserve"> </w:t>
      </w:r>
      <w:r w:rsidR="001F04E8" w:rsidRPr="009F4D1A">
        <w:t xml:space="preserve">(AEDT) </w:t>
      </w:r>
      <w:r w:rsidRPr="009F4D1A">
        <w:t>until approximately 8:00</w:t>
      </w:r>
      <w:r w:rsidR="001F04E8" w:rsidRPr="009F4D1A">
        <w:t xml:space="preserve"> AM</w:t>
      </w:r>
      <w:r w:rsidRPr="009F4D1A">
        <w:t xml:space="preserve"> (AEDT) on Monday 3 November 2025</w:t>
      </w:r>
      <w:r w:rsidR="0065427D">
        <w:t xml:space="preserve">, </w:t>
      </w:r>
      <w:r w:rsidR="0065427D" w:rsidRPr="009F4D1A">
        <w:t>where the system will be unavailable</w:t>
      </w:r>
      <w:r w:rsidRPr="009F4D1A">
        <w:t>. </w:t>
      </w:r>
    </w:p>
    <w:p w14:paraId="5CDCA589" w14:textId="2BB98207" w:rsidR="00E000E1" w:rsidRPr="00194A84" w:rsidRDefault="00E000E1" w:rsidP="006B3069">
      <w:pPr>
        <w:pStyle w:val="PolicyStatement"/>
      </w:pPr>
      <w:r w:rsidRPr="00181990">
        <w:t xml:space="preserve">The ACPP will have a release </w:t>
      </w:r>
      <w:r w:rsidR="00482CE5" w:rsidRPr="00181990">
        <w:t>scheduled maintenance</w:t>
      </w:r>
      <w:r w:rsidRPr="00181990">
        <w:t xml:space="preserve"> </w:t>
      </w:r>
      <w:r w:rsidR="00893308" w:rsidRPr="00181990">
        <w:t xml:space="preserve">starting </w:t>
      </w:r>
      <w:r w:rsidRPr="00181990">
        <w:t>from 6:00</w:t>
      </w:r>
      <w:r w:rsidR="00757FE1" w:rsidRPr="00181990">
        <w:t xml:space="preserve"> PM</w:t>
      </w:r>
      <w:r w:rsidRPr="00181990">
        <w:t xml:space="preserve"> </w:t>
      </w:r>
      <w:r w:rsidR="001F04E8" w:rsidRPr="009F4D1A">
        <w:t xml:space="preserve">(AEDT) </w:t>
      </w:r>
      <w:r w:rsidRPr="00181990">
        <w:t>Friday 31 October 2025</w:t>
      </w:r>
      <w:r w:rsidR="00CE49C2" w:rsidRPr="00181990">
        <w:t xml:space="preserve">. The </w:t>
      </w:r>
      <w:r w:rsidR="00482CE5" w:rsidRPr="00181990">
        <w:t>scheduled maintenance</w:t>
      </w:r>
      <w:r w:rsidR="00CE49C2" w:rsidRPr="00181990">
        <w:t xml:space="preserve"> is expected to end</w:t>
      </w:r>
      <w:r w:rsidRPr="00181990">
        <w:t xml:space="preserve"> 12:00</w:t>
      </w:r>
      <w:r w:rsidR="00757FE1" w:rsidRPr="00181990">
        <w:t xml:space="preserve"> PM</w:t>
      </w:r>
      <w:r w:rsidRPr="00181990">
        <w:t xml:space="preserve"> midday </w:t>
      </w:r>
      <w:r w:rsidR="002E7CAC" w:rsidRPr="009F4D1A">
        <w:t xml:space="preserve">(AEDT) </w:t>
      </w:r>
      <w:r w:rsidRPr="00181990">
        <w:t>Saturday 1 November 2025</w:t>
      </w:r>
      <w:r w:rsidR="00021D1B" w:rsidRPr="00181990">
        <w:t xml:space="preserve">, during this time </w:t>
      </w:r>
      <w:r w:rsidR="000A44B4" w:rsidRPr="00181990">
        <w:t>the system will be unavailable.</w:t>
      </w:r>
      <w:r w:rsidR="000C108D" w:rsidRPr="00181990">
        <w:t xml:space="preserve"> </w:t>
      </w:r>
      <w:r w:rsidR="00C82E36" w:rsidRPr="00181990">
        <w:t xml:space="preserve">Following this </w:t>
      </w:r>
      <w:r w:rsidR="00482CE5" w:rsidRPr="00181990">
        <w:t>scheduled maintenance</w:t>
      </w:r>
      <w:r w:rsidR="00EF0691">
        <w:t>,</w:t>
      </w:r>
      <w:r w:rsidR="00C82E36" w:rsidRPr="00181990">
        <w:t xml:space="preserve"> the</w:t>
      </w:r>
      <w:r w:rsidR="000C108D" w:rsidRPr="00181990">
        <w:t xml:space="preserve"> ACPP will </w:t>
      </w:r>
      <w:r w:rsidR="00C82E36" w:rsidRPr="00181990">
        <w:t>enter</w:t>
      </w:r>
      <w:r w:rsidR="000C108D" w:rsidRPr="00181990">
        <w:t xml:space="preserve"> a read-only </w:t>
      </w:r>
      <w:r w:rsidR="006C714D" w:rsidRPr="00181990">
        <w:t>mode</w:t>
      </w:r>
      <w:r w:rsidR="000C108D" w:rsidRPr="00181990">
        <w:t xml:space="preserve"> until</w:t>
      </w:r>
      <w:r w:rsidR="000C108D" w:rsidRPr="00860BA1">
        <w:t xml:space="preserve"> </w:t>
      </w:r>
      <w:r w:rsidR="006C714D" w:rsidRPr="00860BA1">
        <w:t>at least 12:00 PM midday</w:t>
      </w:r>
      <w:r w:rsidR="00D8459F" w:rsidRPr="00860BA1">
        <w:t xml:space="preserve"> Wednesday </w:t>
      </w:r>
      <w:r w:rsidR="000C108D" w:rsidRPr="00860BA1">
        <w:t xml:space="preserve">5 November </w:t>
      </w:r>
      <w:r w:rsidR="000C108D" w:rsidRPr="00860BA1">
        <w:lastRenderedPageBreak/>
        <w:t>2025.</w:t>
      </w:r>
      <w:r w:rsidR="00194A84" w:rsidRPr="00860BA1">
        <w:t xml:space="preserve"> During this period providers will be unable to submit claims or events via the portal.</w:t>
      </w:r>
    </w:p>
    <w:p w14:paraId="70398129" w14:textId="2C453CC1" w:rsidR="008D5863" w:rsidRPr="002666C0" w:rsidRDefault="00FD29FD" w:rsidP="008D5863">
      <w:pPr>
        <w:pStyle w:val="PolicyStatement"/>
      </w:pPr>
      <w:r>
        <w:t>From 3 November 2025, a</w:t>
      </w:r>
      <w:r w:rsidR="008D5863" w:rsidRPr="004167C7">
        <w:t>ll</w:t>
      </w:r>
      <w:r w:rsidR="008D5863">
        <w:t xml:space="preserve"> Registered Providers will have access to GPMS to maintain information</w:t>
      </w:r>
      <w:r w:rsidR="002B3D78">
        <w:t xml:space="preserve"> in the GPMS Registered </w:t>
      </w:r>
      <w:r w:rsidR="002B3D78" w:rsidRPr="00A86B6C">
        <w:t>Provider Portal</w:t>
      </w:r>
      <w:r w:rsidR="008D5863">
        <w:t xml:space="preserve"> about their organisation and personnel and complete mandatory reporting</w:t>
      </w:r>
      <w:r w:rsidR="00364C85">
        <w:t xml:space="preserve"> under the new Act</w:t>
      </w:r>
      <w:r w:rsidR="008D5863">
        <w:t>.</w:t>
      </w:r>
    </w:p>
    <w:p w14:paraId="691D053E" w14:textId="04F44841" w:rsidR="008D5863" w:rsidRPr="004F129F" w:rsidRDefault="008D5863" w:rsidP="004F129F">
      <w:pPr>
        <w:pStyle w:val="PolicyStatementStrong"/>
      </w:pPr>
      <w:r w:rsidRPr="004F129F">
        <w:t>What does this mean for providers?</w:t>
      </w:r>
    </w:p>
    <w:p w14:paraId="195F0566" w14:textId="77777777" w:rsidR="008D5863" w:rsidRPr="004F129F" w:rsidRDefault="008D5863" w:rsidP="004F129F">
      <w:pPr>
        <w:pStyle w:val="PolicyStatement"/>
      </w:pPr>
      <w:r w:rsidRPr="00654EEE">
        <w:t xml:space="preserve">GPMS will remain the source of </w:t>
      </w:r>
      <w:r w:rsidRPr="004F129F">
        <w:t>truth for all provider information.</w:t>
      </w:r>
    </w:p>
    <w:p w14:paraId="6D5EE6C7" w14:textId="73D0FFDD" w:rsidR="008D5863" w:rsidRPr="004F129F" w:rsidRDefault="008D5863" w:rsidP="004F129F">
      <w:pPr>
        <w:pStyle w:val="PolicyStatement"/>
      </w:pPr>
      <w:r w:rsidRPr="004F129F">
        <w:t>Providers will need to ensure their details</w:t>
      </w:r>
      <w:r w:rsidR="0017634E" w:rsidRPr="004F129F">
        <w:t xml:space="preserve"> (services, locations, </w:t>
      </w:r>
      <w:r w:rsidR="00580948" w:rsidRPr="004F129F">
        <w:t xml:space="preserve">key personnel, </w:t>
      </w:r>
      <w:r w:rsidR="00466114" w:rsidRPr="004F129F">
        <w:t>contact details</w:t>
      </w:r>
      <w:r w:rsidR="0017634E" w:rsidRPr="004F129F">
        <w:t>)</w:t>
      </w:r>
      <w:r w:rsidRPr="004F129F">
        <w:t xml:space="preserve"> are up to date in GPMS in preparation for deeming</w:t>
      </w:r>
      <w:r w:rsidR="00F81357" w:rsidRPr="004F129F">
        <w:t xml:space="preserve"> and transition</w:t>
      </w:r>
      <w:r w:rsidR="002032C1" w:rsidRPr="004F129F">
        <w:t xml:space="preserve"> to new registration categories</w:t>
      </w:r>
      <w:r w:rsidRPr="004F129F">
        <w:t>.</w:t>
      </w:r>
    </w:p>
    <w:p w14:paraId="60B23C48" w14:textId="33F4AAA3" w:rsidR="00C33F34" w:rsidRPr="004F129F" w:rsidRDefault="00E11DC9" w:rsidP="004F129F">
      <w:pPr>
        <w:pStyle w:val="PolicyStatement"/>
      </w:pPr>
      <w:r w:rsidRPr="004F129F">
        <w:t>From September, i</w:t>
      </w:r>
      <w:r w:rsidR="00795993" w:rsidRPr="004F129F">
        <w:t xml:space="preserve">n preparation for </w:t>
      </w:r>
      <w:r w:rsidR="000818E7" w:rsidRPr="004F129F">
        <w:t>1 November 2025</w:t>
      </w:r>
      <w:r w:rsidR="00C11DC6" w:rsidRPr="004F129F">
        <w:t>,</w:t>
      </w:r>
      <w:r w:rsidR="00DD143E" w:rsidRPr="004F129F">
        <w:t xml:space="preserve"> home care</w:t>
      </w:r>
      <w:r w:rsidR="00795993" w:rsidRPr="004F129F">
        <w:t xml:space="preserve"> providers should </w:t>
      </w:r>
      <w:r w:rsidR="00DD143E" w:rsidRPr="004F129F">
        <w:t>upload new</w:t>
      </w:r>
      <w:r w:rsidR="00795993" w:rsidRPr="004F129F">
        <w:t xml:space="preserve"> pricing</w:t>
      </w:r>
      <w:r w:rsidR="00DD143E" w:rsidRPr="004F129F">
        <w:t xml:space="preserve"> for Support at Home</w:t>
      </w:r>
      <w:r w:rsidR="001B57D4" w:rsidRPr="004F129F">
        <w:t xml:space="preserve"> as a </w:t>
      </w:r>
      <w:r w:rsidR="00643002" w:rsidRPr="004F129F">
        <w:t>PDF</w:t>
      </w:r>
      <w:r w:rsidR="00795993" w:rsidRPr="004F129F">
        <w:t xml:space="preserve"> through the My Aged Care Service and Support Portal.</w:t>
      </w:r>
    </w:p>
    <w:p w14:paraId="6CA9FCD5" w14:textId="606C9165" w:rsidR="008D5863" w:rsidRDefault="004A1EA7" w:rsidP="65DFBDF3">
      <w:pPr>
        <w:pStyle w:val="PolicyStatement"/>
        <w:sectPr w:rsidR="008D5863" w:rsidSect="0033764E">
          <w:pgSz w:w="11906" w:h="16838"/>
          <w:pgMar w:top="1701" w:right="1418" w:bottom="1134" w:left="1418" w:header="709" w:footer="709" w:gutter="0"/>
          <w:cols w:space="708"/>
          <w:docGrid w:linePitch="360"/>
        </w:sectPr>
      </w:pPr>
      <w:r>
        <w:t xml:space="preserve">Providers are encouraged to attend information sessions and make use of guidance materials to prepare for 1 November 2025 such as those provided through the website </w:t>
      </w:r>
      <w:hyperlink r:id="rId105">
        <w:r w:rsidR="008E34FF" w:rsidRPr="006430B1">
          <w:rPr>
            <w:rStyle w:val="Hyperlink"/>
          </w:rPr>
          <w:t>Prepare for the new Aged Care Act</w:t>
        </w:r>
      </w:hyperlink>
      <w:r>
        <w:t xml:space="preserve"> and the </w:t>
      </w:r>
      <w:hyperlink r:id="rId106">
        <w:r>
          <w:t>Your Aged Care Update</w:t>
        </w:r>
      </w:hyperlink>
      <w:r w:rsidR="00114A36">
        <w:t xml:space="preserve"> (YACU)</w:t>
      </w:r>
      <w:r>
        <w:t xml:space="preserve"> newsletter.</w:t>
      </w:r>
    </w:p>
    <w:p w14:paraId="64A082C3" w14:textId="77777777" w:rsidR="008D5863" w:rsidRPr="00766662" w:rsidRDefault="008D5863" w:rsidP="0033764E">
      <w:pPr>
        <w:pStyle w:val="Heading2"/>
      </w:pPr>
      <w:bookmarkStart w:id="62" w:name="_Toc182491254"/>
      <w:bookmarkStart w:id="63" w:name="_Toc182505092"/>
      <w:bookmarkStart w:id="64" w:name="_Toc182951448"/>
      <w:bookmarkStart w:id="65" w:name="_Toc185516110"/>
      <w:bookmarkStart w:id="66" w:name="_Toc210912699"/>
      <w:r>
        <w:lastRenderedPageBreak/>
        <w:t>Registration</w:t>
      </w:r>
      <w:bookmarkEnd w:id="62"/>
      <w:bookmarkEnd w:id="63"/>
      <w:bookmarkEnd w:id="64"/>
      <w:bookmarkEnd w:id="65"/>
      <w:bookmarkEnd w:id="66"/>
    </w:p>
    <w:p w14:paraId="1E4A5E8F" w14:textId="406CDA00" w:rsidR="00C07863" w:rsidRDefault="008D5863" w:rsidP="007C1A49">
      <w:r w:rsidRPr="00082A52">
        <w:t xml:space="preserve">A </w:t>
      </w:r>
      <w:r w:rsidR="00B642B9">
        <w:t>R</w:t>
      </w:r>
      <w:r>
        <w:t xml:space="preserve">egistered </w:t>
      </w:r>
      <w:r w:rsidR="00B642B9">
        <w:t>P</w:t>
      </w:r>
      <w:r>
        <w:t xml:space="preserve">rovider is defined as an entity registered </w:t>
      </w:r>
      <w:r w:rsidR="000D62EC" w:rsidRPr="000D62EC">
        <w:t>under paragraph 105(1)(a) or because of a renewal under paragraph 108(1)(a), or because of a determination made by the System Governor under subsection 117(1</w:t>
      </w:r>
      <w:r w:rsidR="000D62EC">
        <w:t>)</w:t>
      </w:r>
      <w:r>
        <w:t>, in one or more provider registration categories</w:t>
      </w:r>
      <w:r w:rsidR="00F5435D">
        <w:t xml:space="preserve">. </w:t>
      </w:r>
    </w:p>
    <w:p w14:paraId="7CC5513F" w14:textId="0AF29CBB" w:rsidR="008D5863" w:rsidRPr="004F129F" w:rsidRDefault="008D5863" w:rsidP="004F129F">
      <w:pPr>
        <w:pStyle w:val="Heading3"/>
        <w:rPr>
          <w:rFonts w:eastAsia="Open Sans"/>
        </w:rPr>
      </w:pPr>
      <w:hyperlink r:id="rId107">
        <w:bookmarkStart w:id="67" w:name="_Toc210912700"/>
        <w:r w:rsidRPr="1E6D2B48">
          <w:rPr>
            <w:rFonts w:eastAsia="Open Sans"/>
            <w:i/>
          </w:rPr>
          <w:t xml:space="preserve">Aged Care </w:t>
        </w:r>
        <w:r w:rsidR="00140DD4" w:rsidRPr="1E6D2B48">
          <w:rPr>
            <w:rFonts w:eastAsia="Open Sans"/>
            <w:i/>
          </w:rPr>
          <w:t>Act</w:t>
        </w:r>
        <w:r w:rsidR="00140DD4" w:rsidRPr="00082A52">
          <w:rPr>
            <w:rFonts w:eastAsia="Open Sans"/>
            <w:i/>
          </w:rPr>
          <w:t xml:space="preserve"> </w:t>
        </w:r>
        <w:r w:rsidRPr="00082A52">
          <w:rPr>
            <w:rFonts w:eastAsia="Open Sans"/>
            <w:i/>
          </w:rPr>
          <w:t>2024</w:t>
        </w:r>
        <w:bookmarkEnd w:id="67"/>
      </w:hyperlink>
    </w:p>
    <w:p w14:paraId="38CAD8FF" w14:textId="482B3C98" w:rsidR="008D5863" w:rsidRPr="00927276" w:rsidRDefault="008D5863" w:rsidP="008D5863">
      <w:r w:rsidRPr="00927276">
        <w:t xml:space="preserve">All providers of government-funded aged care services </w:t>
      </w:r>
      <w:r w:rsidR="00DA3B31">
        <w:t>must</w:t>
      </w:r>
      <w:r w:rsidRPr="00927276">
        <w:t xml:space="preserve"> be registered by the </w:t>
      </w:r>
      <w:r w:rsidR="00DD1D89">
        <w:t>Commission</w:t>
      </w:r>
      <w:r w:rsidRPr="00927276">
        <w:t xml:space="preserve">. </w:t>
      </w:r>
      <w:r w:rsidR="00ED677E" w:rsidRPr="00ED677E">
        <w:t xml:space="preserve">An organisation or person seeking to deliver </w:t>
      </w:r>
      <w:r w:rsidR="00E4102B">
        <w:t>government-</w:t>
      </w:r>
      <w:r w:rsidR="00ED677E" w:rsidRPr="00ED677E">
        <w:t xml:space="preserve">funded aged care services </w:t>
      </w:r>
      <w:r w:rsidRPr="00927276">
        <w:t>must register in one or more provider registration category. The categories are based on the types of services they plan to deliver.</w:t>
      </w:r>
    </w:p>
    <w:p w14:paraId="0E8BA73E" w14:textId="77777777" w:rsidR="008D5863" w:rsidRPr="00F67837" w:rsidRDefault="008D5863" w:rsidP="008D5863">
      <w:r w:rsidRPr="00F67837">
        <w:t>Aged care programs under the new Act include:</w:t>
      </w:r>
    </w:p>
    <w:p w14:paraId="1E9BA627" w14:textId="7F5FC140" w:rsidR="008D5863" w:rsidRPr="003C04EE" w:rsidRDefault="0019600A" w:rsidP="00A84D16">
      <w:pPr>
        <w:pStyle w:val="ListBullet"/>
        <w:numPr>
          <w:ilvl w:val="0"/>
          <w:numId w:val="162"/>
        </w:numPr>
      </w:pPr>
      <w:hyperlink r:id="rId108" w:history="1">
        <w:r w:rsidRPr="003C04EE">
          <w:rPr>
            <w:rStyle w:val="Hyperlink"/>
          </w:rPr>
          <w:t>R</w:t>
        </w:r>
        <w:r w:rsidR="008D5863" w:rsidRPr="003C04EE">
          <w:rPr>
            <w:rStyle w:val="Hyperlink"/>
          </w:rPr>
          <w:t>esidential aged care services</w:t>
        </w:r>
      </w:hyperlink>
    </w:p>
    <w:p w14:paraId="5441FB96" w14:textId="50C5697E" w:rsidR="008D5863" w:rsidRPr="003C04EE" w:rsidRDefault="7D65C862" w:rsidP="00A84D16">
      <w:pPr>
        <w:pStyle w:val="ListBullet"/>
        <w:numPr>
          <w:ilvl w:val="0"/>
          <w:numId w:val="162"/>
        </w:numPr>
      </w:pPr>
      <w:hyperlink r:id="rId109">
        <w:r w:rsidRPr="2029B656">
          <w:rPr>
            <w:rStyle w:val="Hyperlink"/>
          </w:rPr>
          <w:t>Support at Home program</w:t>
        </w:r>
        <w:r w:rsidR="00D013A6" w:rsidRPr="2029B656">
          <w:rPr>
            <w:rStyle w:val="Hyperlink"/>
          </w:rPr>
          <w:fldChar w:fldCharType="begin"/>
        </w:r>
        <w:r w:rsidR="00D013A6" w:rsidRPr="2029B656">
          <w:rPr>
            <w:rStyle w:val="Hyperlink"/>
          </w:rPr>
          <w:fldChar w:fldCharType="separate"/>
        </w:r>
        <w:r w:rsidR="008D5863" w:rsidRPr="2029B656">
          <w:rPr>
            <w:rStyle w:val="Hyperlink"/>
          </w:rPr>
          <w:t xml:space="preserve">Support at Home </w:t>
        </w:r>
        <w:r w:rsidR="392D2A4D" w:rsidRPr="2029B656">
          <w:rPr>
            <w:rStyle w:val="Hyperlink"/>
          </w:rPr>
          <w:t>program</w:t>
        </w:r>
        <w:r w:rsidR="00D013A6" w:rsidRPr="2029B656">
          <w:rPr>
            <w:rStyle w:val="Hyperlink"/>
          </w:rPr>
          <w:fldChar w:fldCharType="end"/>
        </w:r>
      </w:hyperlink>
      <w:r w:rsidR="392D2A4D">
        <w:t xml:space="preserve"> </w:t>
      </w:r>
      <w:r w:rsidR="008D5863">
        <w:t xml:space="preserve">(replaces </w:t>
      </w:r>
      <w:hyperlink r:id="rId110">
        <w:r w:rsidR="008D5863" w:rsidRPr="2029B656">
          <w:rPr>
            <w:rStyle w:val="Hyperlink"/>
          </w:rPr>
          <w:t>Home Care Packages (HCP)</w:t>
        </w:r>
      </w:hyperlink>
      <w:r w:rsidR="008D5863">
        <w:t xml:space="preserve"> </w:t>
      </w:r>
      <w:r w:rsidR="3F8B9CB1">
        <w:t>P</w:t>
      </w:r>
      <w:r w:rsidR="3445D03A">
        <w:t>rogram</w:t>
      </w:r>
      <w:r w:rsidR="008D5863">
        <w:t xml:space="preserve"> and </w:t>
      </w:r>
      <w:hyperlink r:id="rId111">
        <w:r w:rsidR="3445D03A" w:rsidRPr="2029B656">
          <w:rPr>
            <w:rStyle w:val="Hyperlink"/>
          </w:rPr>
          <w:t xml:space="preserve">Short-Term Restorative Care </w:t>
        </w:r>
        <w:r w:rsidR="7EEC257E" w:rsidRPr="2029B656">
          <w:rPr>
            <w:rStyle w:val="Hyperlink"/>
          </w:rPr>
          <w:t>(STRC)</w:t>
        </w:r>
      </w:hyperlink>
      <w:r w:rsidR="3445D03A">
        <w:t xml:space="preserve"> </w:t>
      </w:r>
      <w:r w:rsidR="00B46C79">
        <w:t>P</w:t>
      </w:r>
      <w:r w:rsidR="00711ADB">
        <w:t xml:space="preserve">rogramme </w:t>
      </w:r>
      <w:r w:rsidR="008D5863">
        <w:t xml:space="preserve">from </w:t>
      </w:r>
      <w:r w:rsidR="000818E7">
        <w:t>1 November 2025</w:t>
      </w:r>
      <w:r w:rsidR="008D5863">
        <w:t>)</w:t>
      </w:r>
    </w:p>
    <w:p w14:paraId="025D8608" w14:textId="406CE69B" w:rsidR="008D5863" w:rsidRPr="003C04EE" w:rsidRDefault="008D5863" w:rsidP="00A84D16">
      <w:pPr>
        <w:pStyle w:val="ListBullet"/>
        <w:numPr>
          <w:ilvl w:val="0"/>
          <w:numId w:val="162"/>
        </w:numPr>
      </w:pPr>
      <w:hyperlink r:id="rId112">
        <w:r w:rsidRPr="003C04EE">
          <w:rPr>
            <w:rStyle w:val="Hyperlink"/>
          </w:rPr>
          <w:t>Commonwealth Home Support Program (CHSP)</w:t>
        </w:r>
      </w:hyperlink>
      <w:r w:rsidRPr="003C04EE">
        <w:t xml:space="preserve"> </w:t>
      </w:r>
      <w:r w:rsidR="00F4381F">
        <w:t>remains as a grant funded program from 1 July 2025 to 30 June 2027 and will transition to Support at Home no earlier than July 2027</w:t>
      </w:r>
      <w:r w:rsidRPr="003C04EE">
        <w:t xml:space="preserve"> </w:t>
      </w:r>
    </w:p>
    <w:p w14:paraId="58EBA0E5" w14:textId="2CD7AE5D" w:rsidR="008D5863" w:rsidRPr="003C04EE" w:rsidRDefault="008D5863" w:rsidP="00A84D16">
      <w:pPr>
        <w:pStyle w:val="ListBullet"/>
        <w:numPr>
          <w:ilvl w:val="0"/>
          <w:numId w:val="162"/>
        </w:numPr>
        <w:rPr>
          <w:rStyle w:val="Hyperlink"/>
        </w:rPr>
      </w:pPr>
      <w:hyperlink r:id="rId113">
        <w:r w:rsidRPr="7D2684AD">
          <w:rPr>
            <w:rStyle w:val="Hyperlink"/>
          </w:rPr>
          <w:t>Transition Care Program (TCP)</w:t>
        </w:r>
      </w:hyperlink>
    </w:p>
    <w:p w14:paraId="62884FAD" w14:textId="7FC60430" w:rsidR="008D5863" w:rsidRPr="003C04EE" w:rsidRDefault="008D5863" w:rsidP="00A84D16">
      <w:pPr>
        <w:pStyle w:val="ListBullet"/>
        <w:numPr>
          <w:ilvl w:val="0"/>
          <w:numId w:val="162"/>
        </w:numPr>
      </w:pPr>
      <w:hyperlink r:id="rId114" w:history="1">
        <w:r w:rsidRPr="003C04EE">
          <w:rPr>
            <w:rStyle w:val="Hyperlink"/>
          </w:rPr>
          <w:t>Multi-Purpose Services (MPS)</w:t>
        </w:r>
      </w:hyperlink>
    </w:p>
    <w:p w14:paraId="22659291" w14:textId="7D913D3A" w:rsidR="008D5863" w:rsidRPr="003C04EE" w:rsidRDefault="008D5863" w:rsidP="00A84D16">
      <w:pPr>
        <w:pStyle w:val="ListBullet"/>
        <w:numPr>
          <w:ilvl w:val="0"/>
          <w:numId w:val="162"/>
        </w:numPr>
      </w:pPr>
      <w:hyperlink r:id="rId115" w:history="1">
        <w:r w:rsidRPr="003C04EE">
          <w:rPr>
            <w:rStyle w:val="Hyperlink"/>
          </w:rPr>
          <w:t xml:space="preserve">National Aboriginal and Torres Strait Islander Flexible Aged Care </w:t>
        </w:r>
        <w:r w:rsidR="008246C6" w:rsidRPr="003C04EE">
          <w:rPr>
            <w:rStyle w:val="Hyperlink"/>
          </w:rPr>
          <w:t>Program</w:t>
        </w:r>
        <w:r w:rsidRPr="003C04EE">
          <w:rPr>
            <w:rStyle w:val="Hyperlink"/>
          </w:rPr>
          <w:t xml:space="preserve"> (NATSIFAC</w:t>
        </w:r>
        <w:r w:rsidR="008246C6" w:rsidRPr="003C04EE">
          <w:rPr>
            <w:rStyle w:val="Hyperlink"/>
          </w:rPr>
          <w:t>P</w:t>
        </w:r>
        <w:r w:rsidRPr="003C04EE">
          <w:rPr>
            <w:rStyle w:val="Hyperlink"/>
          </w:rPr>
          <w:t>)</w:t>
        </w:r>
      </w:hyperlink>
      <w:r w:rsidR="0024694E" w:rsidRPr="003C04EE">
        <w:t>.</w:t>
      </w:r>
    </w:p>
    <w:p w14:paraId="506074C1" w14:textId="7B182E59" w:rsidR="002157B9" w:rsidRPr="006C7FD3" w:rsidRDefault="002157B9" w:rsidP="00082A52">
      <w:r w:rsidRPr="00A84D16">
        <w:rPr>
          <w:color w:val="000000"/>
        </w:rPr>
        <w:t xml:space="preserve">Information about </w:t>
      </w:r>
      <w:r w:rsidRPr="00A84D16">
        <w:rPr>
          <w:rStyle w:val="Hyperlink"/>
          <w:color w:val="000000"/>
          <w:u w:val="none"/>
        </w:rPr>
        <w:t>how</w:t>
      </w:r>
      <w:r w:rsidRPr="00B03071">
        <w:rPr>
          <w:rStyle w:val="Hyperlink"/>
          <w:color w:val="171919" w:themeColor="background1" w:themeShade="1A"/>
          <w:u w:val="none"/>
        </w:rPr>
        <w:t xml:space="preserve"> </w:t>
      </w:r>
      <w:hyperlink r:id="rId116" w:history="1">
        <w:r w:rsidRPr="00B03071">
          <w:rPr>
            <w:rStyle w:val="Hyperlink"/>
          </w:rPr>
          <w:t>providers can become a Registered Provider under the new Act</w:t>
        </w:r>
      </w:hyperlink>
      <w:r w:rsidRPr="00B03071">
        <w:rPr>
          <w:rStyle w:val="Hyperlink"/>
          <w:color w:val="171919" w:themeColor="background1" w:themeShade="1A"/>
          <w:u w:val="none"/>
        </w:rPr>
        <w:t xml:space="preserve"> </w:t>
      </w:r>
      <w:r w:rsidR="00BA6E74" w:rsidRPr="00A84D16">
        <w:rPr>
          <w:rStyle w:val="Hyperlink"/>
          <w:color w:val="auto"/>
          <w:u w:val="none"/>
        </w:rPr>
        <w:t>is</w:t>
      </w:r>
      <w:r w:rsidRPr="00A84D16">
        <w:rPr>
          <w:rStyle w:val="Hyperlink"/>
          <w:color w:val="auto"/>
          <w:u w:val="none"/>
        </w:rPr>
        <w:t xml:space="preserve"> available on the Commission’s website</w:t>
      </w:r>
      <w:r w:rsidRPr="00A84D16">
        <w:t>.</w:t>
      </w:r>
    </w:p>
    <w:p w14:paraId="2DB47BAD" w14:textId="77777777" w:rsidR="008D5863" w:rsidRPr="006C7FD3" w:rsidRDefault="008D5863" w:rsidP="008D5863">
      <w:pPr>
        <w:pStyle w:val="Heading3"/>
      </w:pPr>
      <w:bookmarkStart w:id="68" w:name="_Toc182951449"/>
      <w:bookmarkStart w:id="69" w:name="_Toc185516111"/>
      <w:bookmarkStart w:id="70" w:name="_Toc210912701"/>
      <w:r>
        <w:t>Registration categories</w:t>
      </w:r>
      <w:bookmarkEnd w:id="68"/>
      <w:bookmarkEnd w:id="69"/>
      <w:bookmarkEnd w:id="70"/>
    </w:p>
    <w:p w14:paraId="7FF95BC2" w14:textId="754643D5" w:rsidR="008D5863" w:rsidRPr="003E1406" w:rsidRDefault="008F4D00" w:rsidP="008D5863">
      <w:r>
        <w:t>From</w:t>
      </w:r>
      <w:r w:rsidR="003A3F43">
        <w:t xml:space="preserve"> 1 November 2025, all </w:t>
      </w:r>
      <w:r w:rsidR="003A3F43" w:rsidRPr="00082A52">
        <w:t>aged care</w:t>
      </w:r>
      <w:r w:rsidR="003A3F43">
        <w:t> service </w:t>
      </w:r>
      <w:r w:rsidR="003A3F43" w:rsidRPr="00082A52">
        <w:t>providers</w:t>
      </w:r>
      <w:r w:rsidR="003A3F43">
        <w:t> must be registered by the </w:t>
      </w:r>
      <w:r w:rsidR="00DA3B31">
        <w:t>Commission</w:t>
      </w:r>
      <w:r w:rsidR="003A3F43">
        <w:t xml:space="preserve"> to deliver government-funded services. </w:t>
      </w:r>
      <w:r w:rsidR="008D5863">
        <w:t>An organisation or person must be registered as a provider in one or more provider registration categories. These categories group together types of services based on:</w:t>
      </w:r>
    </w:p>
    <w:p w14:paraId="1C421F5C" w14:textId="23A5279C" w:rsidR="008D5863" w:rsidRPr="003C04EE" w:rsidRDefault="00DA3B31" w:rsidP="00A84D16">
      <w:pPr>
        <w:pStyle w:val="ListBullet"/>
        <w:numPr>
          <w:ilvl w:val="0"/>
          <w:numId w:val="163"/>
        </w:numPr>
      </w:pPr>
      <w:r w:rsidRPr="003C04EE">
        <w:t>c</w:t>
      </w:r>
      <w:r w:rsidR="008D5863" w:rsidRPr="003C04EE">
        <w:t>ommon characteristics</w:t>
      </w:r>
    </w:p>
    <w:p w14:paraId="2FB9C5E5" w14:textId="57E6CC18" w:rsidR="008D5863" w:rsidRPr="003C04EE" w:rsidRDefault="00DA3B31" w:rsidP="00A84D16">
      <w:pPr>
        <w:pStyle w:val="ListBullet"/>
        <w:numPr>
          <w:ilvl w:val="0"/>
          <w:numId w:val="163"/>
        </w:numPr>
      </w:pPr>
      <w:r w:rsidRPr="003C04EE">
        <w:t>r</w:t>
      </w:r>
      <w:r w:rsidR="008D5863" w:rsidRPr="003C04EE">
        <w:t>isks associated with that service</w:t>
      </w:r>
    </w:p>
    <w:p w14:paraId="04E9A1E2" w14:textId="0758C600" w:rsidR="008D5863" w:rsidRPr="003C04EE" w:rsidRDefault="00DA3B31" w:rsidP="00A84D16">
      <w:pPr>
        <w:pStyle w:val="ListBullet"/>
        <w:numPr>
          <w:ilvl w:val="0"/>
          <w:numId w:val="163"/>
        </w:numPr>
      </w:pPr>
      <w:r w:rsidRPr="003C04EE">
        <w:t>p</w:t>
      </w:r>
      <w:r w:rsidR="008D5863" w:rsidRPr="003C04EE">
        <w:t>rovider obligations address</w:t>
      </w:r>
      <w:r w:rsidRPr="003C04EE">
        <w:t>ing</w:t>
      </w:r>
      <w:r w:rsidR="008D5863" w:rsidRPr="003C04EE">
        <w:t xml:space="preserve"> those risks.</w:t>
      </w:r>
    </w:p>
    <w:p w14:paraId="08268883" w14:textId="74CBF2DE" w:rsidR="00507C34" w:rsidRDefault="00143CAB" w:rsidP="6EC31495">
      <w:r>
        <w:t>Providers</w:t>
      </w:r>
      <w:r w:rsidRPr="00143CAB">
        <w:t xml:space="preserve"> have different obligations depending on the category </w:t>
      </w:r>
      <w:r>
        <w:t>they are</w:t>
      </w:r>
      <w:r w:rsidRPr="00143CAB">
        <w:t xml:space="preserve"> registered in</w:t>
      </w:r>
      <w:r>
        <w:t xml:space="preserve">. </w:t>
      </w:r>
      <w:r w:rsidR="008D5863" w:rsidRPr="6EC31495">
        <w:t xml:space="preserve">When applying for registration, an organisation or person must tell the </w:t>
      </w:r>
      <w:r w:rsidR="00295C95">
        <w:t>Commission</w:t>
      </w:r>
      <w:r w:rsidR="008D5863" w:rsidRPr="6EC31495">
        <w:t xml:space="preserve"> about each type of service they plan to deliver in the </w:t>
      </w:r>
      <w:r w:rsidR="00AB2312" w:rsidRPr="00925814">
        <w:t>chosen registration category</w:t>
      </w:r>
      <w:r w:rsidR="005E4974">
        <w:t xml:space="preserve">, as outlined in Table </w:t>
      </w:r>
      <w:r w:rsidR="009633BB">
        <w:t>6</w:t>
      </w:r>
      <w:r w:rsidR="00F310E6">
        <w:t>:</w:t>
      </w:r>
      <w:r w:rsidR="008D5863" w:rsidRPr="6EC31495">
        <w:br w:type="page"/>
      </w:r>
    </w:p>
    <w:tbl>
      <w:tblPr>
        <w:tblStyle w:val="DepartmentofHealthtable"/>
        <w:tblW w:w="9313" w:type="dxa"/>
        <w:tblLook w:val="04A0" w:firstRow="1" w:lastRow="0" w:firstColumn="1" w:lastColumn="0" w:noHBand="0" w:noVBand="1"/>
      </w:tblPr>
      <w:tblGrid>
        <w:gridCol w:w="2325"/>
        <w:gridCol w:w="3205"/>
        <w:gridCol w:w="3783"/>
      </w:tblGrid>
      <w:tr w:rsidR="008D5863" w:rsidRPr="003E1406" w14:paraId="26F69520" w14:textId="77777777" w:rsidTr="1EE669D2">
        <w:trPr>
          <w:cnfStyle w:val="100000000000" w:firstRow="1" w:lastRow="0" w:firstColumn="0" w:lastColumn="0" w:oddVBand="0" w:evenVBand="0" w:oddHBand="0" w:evenHBand="0" w:firstRowFirstColumn="0" w:firstRowLastColumn="0" w:lastRowFirstColumn="0" w:lastRowLastColumn="0"/>
          <w:trHeight w:val="342"/>
          <w:tblHeader/>
        </w:trPr>
        <w:tc>
          <w:tcPr>
            <w:tcW w:w="2325" w:type="dxa"/>
            <w:shd w:val="clear" w:color="auto" w:fill="1E1545" w:themeFill="text2"/>
            <w:hideMark/>
          </w:tcPr>
          <w:p w14:paraId="7EB522D5" w14:textId="219C4474" w:rsidR="008D5863" w:rsidRPr="003E1406" w:rsidRDefault="008D5863" w:rsidP="0033764E">
            <w:pPr>
              <w:pStyle w:val="tableheaderwhite0"/>
            </w:pPr>
            <w:r w:rsidRPr="003E1406">
              <w:lastRenderedPageBreak/>
              <w:t>Provider registration category</w:t>
            </w:r>
          </w:p>
        </w:tc>
        <w:tc>
          <w:tcPr>
            <w:tcW w:w="3205" w:type="dxa"/>
            <w:shd w:val="clear" w:color="auto" w:fill="1E1545" w:themeFill="text2"/>
            <w:hideMark/>
          </w:tcPr>
          <w:p w14:paraId="06063DDE" w14:textId="433FE801" w:rsidR="008D5863" w:rsidRPr="003E1406" w:rsidRDefault="008D5863" w:rsidP="0033764E">
            <w:pPr>
              <w:pStyle w:val="tableheaderwhite0"/>
            </w:pPr>
            <w:r w:rsidRPr="003E1406">
              <w:t>Description</w:t>
            </w:r>
          </w:p>
        </w:tc>
        <w:tc>
          <w:tcPr>
            <w:tcW w:w="3783" w:type="dxa"/>
            <w:shd w:val="clear" w:color="auto" w:fill="1E1545" w:themeFill="text2"/>
            <w:hideMark/>
          </w:tcPr>
          <w:p w14:paraId="3880241F" w14:textId="292E44EB" w:rsidR="008D5863" w:rsidRPr="003E1406" w:rsidRDefault="008D5863" w:rsidP="0033764E">
            <w:pPr>
              <w:pStyle w:val="tableheaderwhite0"/>
            </w:pPr>
            <w:r w:rsidRPr="003E1406">
              <w:t>Service types</w:t>
            </w:r>
          </w:p>
        </w:tc>
      </w:tr>
      <w:tr w:rsidR="008D5863" w:rsidRPr="00766662" w14:paraId="45368176" w14:textId="77777777" w:rsidTr="1EE669D2">
        <w:trPr>
          <w:trHeight w:val="342"/>
        </w:trPr>
        <w:tc>
          <w:tcPr>
            <w:tcW w:w="2325" w:type="dxa"/>
            <w:hideMark/>
          </w:tcPr>
          <w:p w14:paraId="5CC3BAA0" w14:textId="69F444AD" w:rsidR="008D5863" w:rsidRPr="00082A52" w:rsidRDefault="008D5863" w:rsidP="00557427">
            <w:pPr>
              <w:pStyle w:val="Tabletext"/>
            </w:pPr>
            <w:r w:rsidRPr="00082A52">
              <w:t>Category 1</w:t>
            </w:r>
          </w:p>
        </w:tc>
        <w:tc>
          <w:tcPr>
            <w:tcW w:w="3205" w:type="dxa"/>
            <w:hideMark/>
          </w:tcPr>
          <w:p w14:paraId="5BDB6956" w14:textId="084CFC88" w:rsidR="008D5863" w:rsidRPr="00082A52" w:rsidRDefault="008D5863" w:rsidP="00557427">
            <w:pPr>
              <w:pStyle w:val="Tabletext"/>
            </w:pPr>
            <w:r w:rsidRPr="00082A52">
              <w:t>Home and community services</w:t>
            </w:r>
          </w:p>
        </w:tc>
        <w:tc>
          <w:tcPr>
            <w:tcW w:w="3783" w:type="dxa"/>
            <w:hideMark/>
          </w:tcPr>
          <w:p w14:paraId="0B64E096" w14:textId="7FB706D3" w:rsidR="008D5863" w:rsidRPr="00082A52" w:rsidRDefault="008D5863" w:rsidP="00557427">
            <w:pPr>
              <w:pStyle w:val="Tabletext"/>
            </w:pPr>
            <w:r w:rsidRPr="00082A52">
              <w:t>Domestic assistance</w:t>
            </w:r>
          </w:p>
          <w:p w14:paraId="380893E3" w14:textId="4B598E30" w:rsidR="008D5863" w:rsidRPr="00082A52" w:rsidRDefault="008D5863" w:rsidP="00557427">
            <w:pPr>
              <w:pStyle w:val="Tabletext"/>
            </w:pPr>
            <w:r w:rsidRPr="00082A52">
              <w:t>Home maintenance and repairs</w:t>
            </w:r>
          </w:p>
          <w:p w14:paraId="3C1E4A8D" w14:textId="27B4B31D" w:rsidR="008D5863" w:rsidRPr="00082A52" w:rsidRDefault="008D5863" w:rsidP="00557427">
            <w:pPr>
              <w:pStyle w:val="Tabletext"/>
            </w:pPr>
            <w:r w:rsidRPr="00082A52">
              <w:t>Meals</w:t>
            </w:r>
          </w:p>
          <w:p w14:paraId="711EC9F4" w14:textId="434B0065" w:rsidR="008D5863" w:rsidRPr="00082A52" w:rsidRDefault="008D5863" w:rsidP="00557427">
            <w:pPr>
              <w:pStyle w:val="Tabletext"/>
            </w:pPr>
            <w:r w:rsidRPr="00082A52">
              <w:t>Transport</w:t>
            </w:r>
          </w:p>
        </w:tc>
      </w:tr>
      <w:tr w:rsidR="008D5863" w:rsidRPr="00766662" w14:paraId="51B90ECA" w14:textId="77777777" w:rsidTr="1EE669D2">
        <w:trPr>
          <w:trHeight w:val="342"/>
        </w:trPr>
        <w:tc>
          <w:tcPr>
            <w:tcW w:w="2325" w:type="dxa"/>
            <w:hideMark/>
          </w:tcPr>
          <w:p w14:paraId="57117464" w14:textId="390F4234" w:rsidR="008D5863" w:rsidRPr="00082A52" w:rsidRDefault="008D5863" w:rsidP="00557427">
            <w:pPr>
              <w:pStyle w:val="Tabletext"/>
            </w:pPr>
            <w:r w:rsidRPr="00082A52">
              <w:t>Category 2</w:t>
            </w:r>
          </w:p>
        </w:tc>
        <w:tc>
          <w:tcPr>
            <w:tcW w:w="3205" w:type="dxa"/>
            <w:hideMark/>
          </w:tcPr>
          <w:p w14:paraId="53AB0914" w14:textId="38CDD933" w:rsidR="008D5863" w:rsidRPr="00082A52" w:rsidRDefault="008D5863" w:rsidP="00557427">
            <w:pPr>
              <w:pStyle w:val="Tabletext"/>
            </w:pPr>
            <w:r w:rsidRPr="00082A52">
              <w:t>Assistive technology and home modifications</w:t>
            </w:r>
            <w:r w:rsidR="0031460E" w:rsidRPr="00082A52">
              <w:t xml:space="preserve"> services</w:t>
            </w:r>
          </w:p>
        </w:tc>
        <w:tc>
          <w:tcPr>
            <w:tcW w:w="3783" w:type="dxa"/>
            <w:hideMark/>
          </w:tcPr>
          <w:p w14:paraId="63881B8E" w14:textId="140EDAE5" w:rsidR="008D5863" w:rsidRPr="00082A52" w:rsidRDefault="008D5863" w:rsidP="00557427">
            <w:pPr>
              <w:pStyle w:val="Tabletext"/>
            </w:pPr>
            <w:r w:rsidRPr="00082A52">
              <w:t>Equipment and products</w:t>
            </w:r>
          </w:p>
          <w:p w14:paraId="779607E0" w14:textId="7FA63A9C" w:rsidR="008D5863" w:rsidRPr="00082A52" w:rsidRDefault="008D5863" w:rsidP="00557427">
            <w:pPr>
              <w:pStyle w:val="Tabletext"/>
            </w:pPr>
            <w:r w:rsidRPr="00082A52">
              <w:t>Home adjustments</w:t>
            </w:r>
          </w:p>
        </w:tc>
      </w:tr>
      <w:tr w:rsidR="008D5863" w:rsidRPr="00766662" w14:paraId="7470DA9A" w14:textId="77777777" w:rsidTr="1EE669D2">
        <w:trPr>
          <w:trHeight w:val="342"/>
        </w:trPr>
        <w:tc>
          <w:tcPr>
            <w:tcW w:w="2325" w:type="dxa"/>
            <w:hideMark/>
          </w:tcPr>
          <w:p w14:paraId="4379434F" w14:textId="5E730E52" w:rsidR="008D5863" w:rsidRPr="00082A52" w:rsidRDefault="008D5863" w:rsidP="00557427">
            <w:pPr>
              <w:pStyle w:val="Tabletext"/>
            </w:pPr>
            <w:r w:rsidRPr="00082A52">
              <w:t>Category 3</w:t>
            </w:r>
          </w:p>
        </w:tc>
        <w:tc>
          <w:tcPr>
            <w:tcW w:w="3205" w:type="dxa"/>
            <w:hideMark/>
          </w:tcPr>
          <w:p w14:paraId="1E180511" w14:textId="7EF940D1" w:rsidR="008D5863" w:rsidRPr="00082A52" w:rsidRDefault="008D5863" w:rsidP="00557427">
            <w:pPr>
              <w:pStyle w:val="Tabletext"/>
            </w:pPr>
            <w:r w:rsidRPr="00082A52">
              <w:t>Advisory and support services</w:t>
            </w:r>
          </w:p>
        </w:tc>
        <w:tc>
          <w:tcPr>
            <w:tcW w:w="3783" w:type="dxa"/>
            <w:hideMark/>
          </w:tcPr>
          <w:p w14:paraId="1A872F13" w14:textId="7D57F50A" w:rsidR="008D5863" w:rsidRPr="00082A52" w:rsidRDefault="008D5863" w:rsidP="00557427">
            <w:pPr>
              <w:pStyle w:val="Tabletext"/>
            </w:pPr>
            <w:r w:rsidRPr="00082A52">
              <w:t>Hoarding and squalor assistance</w:t>
            </w:r>
          </w:p>
          <w:p w14:paraId="4F25B3D5" w14:textId="2403F117" w:rsidR="008D5863" w:rsidRPr="00082A52" w:rsidRDefault="008D5863" w:rsidP="00557427">
            <w:pPr>
              <w:pStyle w:val="Tabletext"/>
            </w:pPr>
            <w:r w:rsidRPr="00082A52">
              <w:t>Social support and community engagement</w:t>
            </w:r>
          </w:p>
        </w:tc>
      </w:tr>
      <w:tr w:rsidR="008D5863" w:rsidRPr="00766662" w14:paraId="113CC295" w14:textId="77777777" w:rsidTr="1EE669D2">
        <w:trPr>
          <w:trHeight w:val="342"/>
        </w:trPr>
        <w:tc>
          <w:tcPr>
            <w:tcW w:w="2325" w:type="dxa"/>
            <w:hideMark/>
          </w:tcPr>
          <w:p w14:paraId="287F3930" w14:textId="4644CFC1" w:rsidR="008D5863" w:rsidRPr="00082A52" w:rsidRDefault="008D5863" w:rsidP="00557427">
            <w:pPr>
              <w:pStyle w:val="Tabletext"/>
            </w:pPr>
            <w:r w:rsidRPr="00082A52">
              <w:t>Category 4</w:t>
            </w:r>
          </w:p>
        </w:tc>
        <w:tc>
          <w:tcPr>
            <w:tcW w:w="3205" w:type="dxa"/>
            <w:hideMark/>
          </w:tcPr>
          <w:p w14:paraId="33C1A800" w14:textId="05E55033" w:rsidR="008D5863" w:rsidRPr="00082A52" w:rsidRDefault="008D5863" w:rsidP="00557427">
            <w:pPr>
              <w:pStyle w:val="Tabletext"/>
            </w:pPr>
            <w:r w:rsidRPr="00082A52">
              <w:t>Personal care and care support in the home or community (including respite)</w:t>
            </w:r>
          </w:p>
        </w:tc>
        <w:tc>
          <w:tcPr>
            <w:tcW w:w="3783" w:type="dxa"/>
            <w:hideMark/>
          </w:tcPr>
          <w:p w14:paraId="2756DF5E" w14:textId="49427258" w:rsidR="008D5863" w:rsidRPr="00082A52" w:rsidRDefault="008D5863" w:rsidP="00557427">
            <w:pPr>
              <w:pStyle w:val="Tabletext"/>
            </w:pPr>
            <w:r w:rsidRPr="00082A52">
              <w:t>Allied health and other therapy</w:t>
            </w:r>
          </w:p>
          <w:p w14:paraId="4AC3EB0B" w14:textId="342FDF41" w:rsidR="008D5863" w:rsidRPr="00082A52" w:rsidRDefault="008D5863" w:rsidP="00557427">
            <w:pPr>
              <w:pStyle w:val="Tabletext"/>
            </w:pPr>
            <w:r w:rsidRPr="00082A52">
              <w:t>Personal care</w:t>
            </w:r>
          </w:p>
          <w:p w14:paraId="591CF34A" w14:textId="2B9491FD" w:rsidR="008D5863" w:rsidRPr="00082A52" w:rsidRDefault="008D5863" w:rsidP="00557427">
            <w:pPr>
              <w:pStyle w:val="Tabletext"/>
            </w:pPr>
            <w:r w:rsidRPr="00082A52">
              <w:t>Nutrition</w:t>
            </w:r>
          </w:p>
          <w:p w14:paraId="46AE461C" w14:textId="7DB1546C" w:rsidR="008D5863" w:rsidRPr="00082A52" w:rsidRDefault="008D5863" w:rsidP="00557427">
            <w:pPr>
              <w:pStyle w:val="Tabletext"/>
            </w:pPr>
            <w:r w:rsidRPr="00082A52">
              <w:t>Therapeutic services for independent living</w:t>
            </w:r>
          </w:p>
          <w:p w14:paraId="26C46D0D" w14:textId="1700B84F" w:rsidR="008D5863" w:rsidRPr="00082A52" w:rsidRDefault="008D5863" w:rsidP="00557427">
            <w:pPr>
              <w:pStyle w:val="Tabletext"/>
            </w:pPr>
            <w:r w:rsidRPr="00082A52">
              <w:t>Home or community general respite</w:t>
            </w:r>
          </w:p>
          <w:p w14:paraId="3D82116F" w14:textId="77777777" w:rsidR="000D0E93" w:rsidRPr="00082A52" w:rsidRDefault="000D0E93" w:rsidP="00557427">
            <w:pPr>
              <w:pStyle w:val="Tabletext"/>
            </w:pPr>
            <w:r w:rsidRPr="00082A52">
              <w:t>Community cottage respite</w:t>
            </w:r>
          </w:p>
          <w:p w14:paraId="58984D22" w14:textId="0AB42F2A" w:rsidR="008D5863" w:rsidRPr="00082A52" w:rsidRDefault="008D5863" w:rsidP="00557427">
            <w:pPr>
              <w:pStyle w:val="Tabletext"/>
            </w:pPr>
            <w:r w:rsidRPr="00082A52">
              <w:t>Care management</w:t>
            </w:r>
          </w:p>
          <w:p w14:paraId="65D40125" w14:textId="7A4C02B4" w:rsidR="008D5863" w:rsidRPr="00082A52" w:rsidRDefault="008D5863" w:rsidP="00557427">
            <w:pPr>
              <w:pStyle w:val="Tabletext"/>
            </w:pPr>
            <w:r w:rsidRPr="00082A52">
              <w:t>Restorative care management</w:t>
            </w:r>
          </w:p>
        </w:tc>
      </w:tr>
      <w:tr w:rsidR="008D5863" w:rsidRPr="00766662" w14:paraId="67D1BD49" w14:textId="77777777" w:rsidTr="1EE669D2">
        <w:trPr>
          <w:trHeight w:val="342"/>
        </w:trPr>
        <w:tc>
          <w:tcPr>
            <w:tcW w:w="2325" w:type="dxa"/>
            <w:hideMark/>
          </w:tcPr>
          <w:p w14:paraId="6301954F" w14:textId="77777777" w:rsidR="008D5863" w:rsidRPr="00082A52" w:rsidRDefault="008D5863" w:rsidP="00557427">
            <w:pPr>
              <w:pStyle w:val="Tabletext"/>
            </w:pPr>
            <w:r w:rsidRPr="00082A52">
              <w:t>Category 5  </w:t>
            </w:r>
          </w:p>
        </w:tc>
        <w:tc>
          <w:tcPr>
            <w:tcW w:w="3205" w:type="dxa"/>
            <w:hideMark/>
          </w:tcPr>
          <w:p w14:paraId="4EC9E6F8" w14:textId="77777777" w:rsidR="008D5863" w:rsidRPr="00082A52" w:rsidRDefault="008D5863" w:rsidP="00557427">
            <w:pPr>
              <w:pStyle w:val="Tabletext"/>
            </w:pPr>
            <w:r w:rsidRPr="00082A52">
              <w:t>Nursing and transition care  </w:t>
            </w:r>
          </w:p>
        </w:tc>
        <w:tc>
          <w:tcPr>
            <w:tcW w:w="3783" w:type="dxa"/>
            <w:hideMark/>
          </w:tcPr>
          <w:p w14:paraId="32AE87D2" w14:textId="77777777" w:rsidR="008D5863" w:rsidRPr="00082A52" w:rsidRDefault="008D5863" w:rsidP="00557427">
            <w:pPr>
              <w:pStyle w:val="Tabletext"/>
            </w:pPr>
            <w:r w:rsidRPr="00082A52">
              <w:t>Nursing care   </w:t>
            </w:r>
          </w:p>
          <w:p w14:paraId="6C9D40F4" w14:textId="6948E865" w:rsidR="008D5863" w:rsidRPr="00082A52" w:rsidRDefault="008D5863" w:rsidP="00557427">
            <w:pPr>
              <w:pStyle w:val="Tabletext"/>
            </w:pPr>
            <w:r w:rsidRPr="00082A52">
              <w:t>Assistance with transition care</w:t>
            </w:r>
            <w:r w:rsidR="00596296">
              <w:t xml:space="preserve"> </w:t>
            </w:r>
          </w:p>
        </w:tc>
      </w:tr>
      <w:tr w:rsidR="008D5863" w:rsidRPr="00766662" w14:paraId="1E08D93E" w14:textId="77777777" w:rsidTr="1EE669D2">
        <w:trPr>
          <w:trHeight w:val="342"/>
        </w:trPr>
        <w:tc>
          <w:tcPr>
            <w:tcW w:w="2325" w:type="dxa"/>
            <w:hideMark/>
          </w:tcPr>
          <w:p w14:paraId="7457820B" w14:textId="511099F7" w:rsidR="008D5863" w:rsidRPr="00082A52" w:rsidRDefault="008D5863" w:rsidP="00557427">
            <w:pPr>
              <w:pStyle w:val="Tabletext"/>
            </w:pPr>
            <w:r w:rsidRPr="00082A52">
              <w:t>Category 6</w:t>
            </w:r>
          </w:p>
        </w:tc>
        <w:tc>
          <w:tcPr>
            <w:tcW w:w="3205" w:type="dxa"/>
            <w:hideMark/>
          </w:tcPr>
          <w:p w14:paraId="5C24C8BF" w14:textId="7AA42168" w:rsidR="008D5863" w:rsidRPr="00082A52" w:rsidRDefault="008D5863" w:rsidP="00557427">
            <w:pPr>
              <w:pStyle w:val="Tabletext"/>
            </w:pPr>
            <w:r w:rsidRPr="00082A52">
              <w:t>Residential care</w:t>
            </w:r>
            <w:r w:rsidR="00A809E8" w:rsidRPr="00082A52">
              <w:t xml:space="preserve"> services</w:t>
            </w:r>
            <w:r w:rsidRPr="00082A52">
              <w:t xml:space="preserve"> (including respite)</w:t>
            </w:r>
          </w:p>
        </w:tc>
        <w:tc>
          <w:tcPr>
            <w:tcW w:w="3783" w:type="dxa"/>
            <w:hideMark/>
          </w:tcPr>
          <w:p w14:paraId="0A361ED5" w14:textId="74E2307B" w:rsidR="008D5863" w:rsidRPr="00082A52" w:rsidRDefault="008D5863" w:rsidP="00557427">
            <w:pPr>
              <w:pStyle w:val="Tabletext"/>
            </w:pPr>
            <w:r w:rsidRPr="00082A52">
              <w:t>Residential accommodation</w:t>
            </w:r>
          </w:p>
          <w:p w14:paraId="594983E1" w14:textId="246AC21E" w:rsidR="008D5863" w:rsidRPr="00082A52" w:rsidRDefault="008D5863" w:rsidP="00557427">
            <w:pPr>
              <w:pStyle w:val="Tabletext"/>
            </w:pPr>
            <w:r w:rsidRPr="00082A52">
              <w:t>Residential everyday living</w:t>
            </w:r>
          </w:p>
          <w:p w14:paraId="745538E9" w14:textId="6356703B" w:rsidR="008D5863" w:rsidRPr="00082A52" w:rsidRDefault="008D5863" w:rsidP="00557427">
            <w:pPr>
              <w:pStyle w:val="Tabletext"/>
            </w:pPr>
            <w:r w:rsidRPr="00082A52">
              <w:t xml:space="preserve">Residential </w:t>
            </w:r>
            <w:r w:rsidR="005A2999" w:rsidRPr="00082A52">
              <w:t>non-clinical care</w:t>
            </w:r>
            <w:r w:rsidRPr="00082A52">
              <w:t>s</w:t>
            </w:r>
          </w:p>
          <w:p w14:paraId="04752B40" w14:textId="250C2DF6" w:rsidR="008D5863" w:rsidRPr="00082A52" w:rsidRDefault="008D5863" w:rsidP="00557427">
            <w:pPr>
              <w:pStyle w:val="Tabletext"/>
            </w:pPr>
            <w:r w:rsidRPr="00082A52">
              <w:t>Residential clinical care</w:t>
            </w:r>
          </w:p>
        </w:tc>
      </w:tr>
    </w:tbl>
    <w:p w14:paraId="6E0569CE" w14:textId="4E1A1A10" w:rsidR="00BF01B5" w:rsidRPr="00B20010" w:rsidRDefault="00BF01B5" w:rsidP="00B20010">
      <w:pPr>
        <w:pStyle w:val="Caption"/>
      </w:pPr>
      <w:r w:rsidRPr="00B20010">
        <w:t xml:space="preserve">Table </w:t>
      </w:r>
      <w:r w:rsidR="009633BB" w:rsidRPr="00B20010">
        <w:t>6</w:t>
      </w:r>
      <w:r w:rsidRPr="00B20010">
        <w:t xml:space="preserve"> - Provider registration categories</w:t>
      </w:r>
    </w:p>
    <w:p w14:paraId="5AFA0E38" w14:textId="70A74BE0" w:rsidR="004A7676" w:rsidRDefault="00022F6B" w:rsidP="008D5863">
      <w:r>
        <w:t xml:space="preserve">* </w:t>
      </w:r>
      <w:r w:rsidR="004A7676" w:rsidRPr="000B4D85">
        <w:t>These categories may be subject to minor changes as the new Act and associated Rules are finalised.</w:t>
      </w:r>
    </w:p>
    <w:p w14:paraId="340867AE" w14:textId="77777777" w:rsidR="00F32462" w:rsidRPr="00B20010" w:rsidRDefault="00F32462" w:rsidP="00B20010">
      <w:r w:rsidRPr="00B20010">
        <w:br w:type="page"/>
      </w:r>
    </w:p>
    <w:p w14:paraId="43A65CB5" w14:textId="5061753D" w:rsidR="008F2131" w:rsidRDefault="00022F6B" w:rsidP="008D5863">
      <w:r w:rsidRPr="007C4979">
        <w:rPr>
          <w:noProof/>
        </w:rPr>
        <w:lastRenderedPageBreak/>
        <w:drawing>
          <wp:anchor distT="0" distB="0" distL="114300" distR="114300" simplePos="0" relativeHeight="251658243" behindDoc="1" locked="0" layoutInCell="1" allowOverlap="1" wp14:anchorId="1C45E1C2" wp14:editId="3FF2887F">
            <wp:simplePos x="0" y="0"/>
            <wp:positionH relativeFrom="margin">
              <wp:posOffset>0</wp:posOffset>
            </wp:positionH>
            <wp:positionV relativeFrom="paragraph">
              <wp:posOffset>0</wp:posOffset>
            </wp:positionV>
            <wp:extent cx="262255" cy="262255"/>
            <wp:effectExtent l="0" t="0" r="4445" b="4445"/>
            <wp:wrapSquare wrapText="bothSides"/>
            <wp:docPr id="1490592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488"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t>Learn more about registration</w:t>
      </w:r>
      <w:r w:rsidR="008F2131">
        <w:t>:</w:t>
      </w:r>
    </w:p>
    <w:p w14:paraId="05CE48F0" w14:textId="1244C1EC" w:rsidR="003B51DC" w:rsidRPr="003C04EE" w:rsidRDefault="008D5863" w:rsidP="00A84D16">
      <w:pPr>
        <w:pStyle w:val="ListBullet"/>
        <w:numPr>
          <w:ilvl w:val="0"/>
          <w:numId w:val="164"/>
        </w:numPr>
      </w:pPr>
      <w:hyperlink r:id="rId117">
        <w:r w:rsidRPr="003C04EE">
          <w:rPr>
            <w:rStyle w:val="Hyperlink"/>
          </w:rPr>
          <w:t>New Aged Care Regulatory Model</w:t>
        </w:r>
      </w:hyperlink>
    </w:p>
    <w:p w14:paraId="5FF3F3D5" w14:textId="39E82401" w:rsidR="004C425A" w:rsidRPr="003C04EE" w:rsidRDefault="004C425A" w:rsidP="00A84D16">
      <w:pPr>
        <w:pStyle w:val="ListBullet"/>
        <w:numPr>
          <w:ilvl w:val="0"/>
          <w:numId w:val="164"/>
        </w:numPr>
      </w:pPr>
      <w:hyperlink r:id="rId118" w:anchor="-2a-registration-categories-" w:history="1">
        <w:r w:rsidRPr="003C04EE">
          <w:rPr>
            <w:rStyle w:val="Hyperlink"/>
          </w:rPr>
          <w:t>Registration categories</w:t>
        </w:r>
      </w:hyperlink>
    </w:p>
    <w:p w14:paraId="54584330" w14:textId="0EC34D50" w:rsidR="003D0C3E" w:rsidRPr="003C04EE" w:rsidRDefault="00022F6B" w:rsidP="00A84D16">
      <w:pPr>
        <w:pStyle w:val="ListBullet"/>
        <w:numPr>
          <w:ilvl w:val="0"/>
          <w:numId w:val="164"/>
        </w:numPr>
      </w:pPr>
      <w:hyperlink r:id="rId119" w:history="1">
        <w:r w:rsidRPr="003C04EE">
          <w:rPr>
            <w:rStyle w:val="Hyperlink"/>
          </w:rPr>
          <w:t>N</w:t>
        </w:r>
        <w:r w:rsidR="003D0C3E" w:rsidRPr="003C04EE">
          <w:rPr>
            <w:rStyle w:val="Hyperlink"/>
          </w:rPr>
          <w:t>ew rights-based Aged Care Act</w:t>
        </w:r>
      </w:hyperlink>
    </w:p>
    <w:p w14:paraId="608CC1EB" w14:textId="2DF01F5B" w:rsidR="00A67BE1" w:rsidRPr="003C04EE" w:rsidRDefault="00022F6B" w:rsidP="00A84D16">
      <w:pPr>
        <w:pStyle w:val="ListBullet"/>
        <w:numPr>
          <w:ilvl w:val="0"/>
          <w:numId w:val="164"/>
        </w:numPr>
      </w:pPr>
      <w:hyperlink r:id="rId120">
        <w:r w:rsidRPr="003C04EE">
          <w:rPr>
            <w:rStyle w:val="Hyperlink"/>
          </w:rPr>
          <w:t>N</w:t>
        </w:r>
        <w:r w:rsidR="00944493" w:rsidRPr="003C04EE">
          <w:rPr>
            <w:rStyle w:val="Hyperlink"/>
          </w:rPr>
          <w:t xml:space="preserve">ew Aged Care </w:t>
        </w:r>
        <w:r w:rsidR="006B149C" w:rsidRPr="003C04EE">
          <w:rPr>
            <w:rStyle w:val="Hyperlink"/>
          </w:rPr>
          <w:t>Rules</w:t>
        </w:r>
      </w:hyperlink>
      <w:r w:rsidR="009B08D3" w:rsidRPr="003C04EE">
        <w:t>.</w:t>
      </w:r>
      <w:bookmarkStart w:id="71" w:name="_Toc182951451"/>
      <w:bookmarkStart w:id="72" w:name="_Toc185516112"/>
    </w:p>
    <w:p w14:paraId="69AC2F9F" w14:textId="7FDC9F56" w:rsidR="008D5863" w:rsidRPr="006C7FD3" w:rsidRDefault="008D5863" w:rsidP="00A67BE1">
      <w:pPr>
        <w:pStyle w:val="Heading3"/>
      </w:pPr>
      <w:bookmarkStart w:id="73" w:name="_Toc210912702"/>
      <w:r>
        <w:t xml:space="preserve">Existing </w:t>
      </w:r>
      <w:bookmarkEnd w:id="71"/>
      <w:r>
        <w:t>providers</w:t>
      </w:r>
      <w:bookmarkEnd w:id="72"/>
      <w:bookmarkEnd w:id="73"/>
    </w:p>
    <w:p w14:paraId="0DABE060" w14:textId="5361DCB5" w:rsidR="008D5863" w:rsidRDefault="006D4EDE" w:rsidP="005C3CF0">
      <w:pPr>
        <w:pStyle w:val="Caption"/>
      </w:pPr>
      <w:r w:rsidRPr="005C3CF0">
        <w:rPr>
          <w:b w:val="0"/>
          <w:bCs w:val="0"/>
          <w:sz w:val="24"/>
          <w:szCs w:val="24"/>
        </w:rPr>
        <w:t>G</w:t>
      </w:r>
      <w:r w:rsidR="008D5863" w:rsidRPr="005C3CF0">
        <w:rPr>
          <w:b w:val="0"/>
          <w:bCs w:val="0"/>
          <w:sz w:val="24"/>
          <w:szCs w:val="24"/>
        </w:rPr>
        <w:t>overnment-funded aged care providers currently deliver</w:t>
      </w:r>
      <w:r w:rsidR="00626E32" w:rsidRPr="005C3CF0">
        <w:rPr>
          <w:b w:val="0"/>
          <w:bCs w:val="0"/>
          <w:sz w:val="24"/>
          <w:szCs w:val="24"/>
        </w:rPr>
        <w:t>ing</w:t>
      </w:r>
      <w:r w:rsidR="008D5863" w:rsidRPr="005C3CF0">
        <w:rPr>
          <w:b w:val="0"/>
          <w:bCs w:val="0"/>
          <w:sz w:val="24"/>
          <w:szCs w:val="24"/>
        </w:rPr>
        <w:t xml:space="preserve"> services will be transitioned to the new regulatory model as outlined in </w:t>
      </w:r>
      <w:r w:rsidR="005C3CF0">
        <w:rPr>
          <w:b w:val="0"/>
          <w:bCs w:val="0"/>
          <w:sz w:val="24"/>
          <w:szCs w:val="24"/>
        </w:rPr>
        <w:t>Figure 2 below:</w:t>
      </w:r>
    </w:p>
    <w:p w14:paraId="7151EA7F" w14:textId="448A93A8" w:rsidR="00B3766A" w:rsidRPr="00B20010" w:rsidRDefault="00B3766A" w:rsidP="00B20010">
      <w:pPr>
        <w:pStyle w:val="Caption"/>
      </w:pPr>
      <w:bookmarkStart w:id="74" w:name="_Ref182943625"/>
      <w:r w:rsidRPr="00B20010">
        <w:rPr>
          <w:noProof/>
        </w:rPr>
        <w:drawing>
          <wp:inline distT="0" distB="0" distL="0" distR="0" wp14:anchorId="134F5FF0" wp14:editId="3701F90B">
            <wp:extent cx="5759450" cy="3198495"/>
            <wp:effectExtent l="0" t="0" r="0" b="1905"/>
            <wp:docPr id="44685166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1663" name="Picture 1" descr="A diagram of a company&#10;&#10;AI-generated content may be incorrect."/>
                    <pic:cNvPicPr/>
                  </pic:nvPicPr>
                  <pic:blipFill>
                    <a:blip r:embed="rId121"/>
                    <a:stretch>
                      <a:fillRect/>
                    </a:stretch>
                  </pic:blipFill>
                  <pic:spPr>
                    <a:xfrm>
                      <a:off x="0" y="0"/>
                      <a:ext cx="5759450" cy="3198495"/>
                    </a:xfrm>
                    <a:prstGeom prst="rect">
                      <a:avLst/>
                    </a:prstGeom>
                  </pic:spPr>
                </pic:pic>
              </a:graphicData>
            </a:graphic>
          </wp:inline>
        </w:drawing>
      </w:r>
    </w:p>
    <w:p w14:paraId="3865D96E" w14:textId="2EE8A61A" w:rsidR="008D5863" w:rsidRPr="00B20010" w:rsidRDefault="008D5863" w:rsidP="00B20010">
      <w:pPr>
        <w:pStyle w:val="Caption"/>
      </w:pPr>
      <w:r w:rsidRPr="00B20010">
        <w:t xml:space="preserve">Figure </w:t>
      </w:r>
      <w:r w:rsidR="005622ED">
        <w:fldChar w:fldCharType="begin"/>
      </w:r>
      <w:r w:rsidR="005622ED">
        <w:instrText xml:space="preserve"> SEQ Figure \* ARABIC </w:instrText>
      </w:r>
      <w:r w:rsidR="005622ED">
        <w:fldChar w:fldCharType="separate"/>
      </w:r>
      <w:r w:rsidR="00040DBB">
        <w:rPr>
          <w:noProof/>
        </w:rPr>
        <w:t>2</w:t>
      </w:r>
      <w:r w:rsidR="005622ED">
        <w:rPr>
          <w:noProof/>
        </w:rPr>
        <w:fldChar w:fldCharType="end"/>
      </w:r>
      <w:bookmarkEnd w:id="74"/>
      <w:r w:rsidRPr="00B20010">
        <w:t xml:space="preserve"> </w:t>
      </w:r>
      <w:r w:rsidR="00C42872" w:rsidRPr="00B20010">
        <w:t xml:space="preserve">- </w:t>
      </w:r>
      <w:r w:rsidRPr="00B20010">
        <w:t>New Regulatory Model</w:t>
      </w:r>
    </w:p>
    <w:p w14:paraId="36532495" w14:textId="2336891F" w:rsidR="008D5863" w:rsidRPr="009D4FC5" w:rsidRDefault="008D5863" w:rsidP="008D5863">
      <w:pPr>
        <w:pStyle w:val="Heading4"/>
      </w:pPr>
      <w:bookmarkStart w:id="75" w:name="_Toc182505093"/>
      <w:bookmarkStart w:id="76" w:name="_Ref189145159"/>
      <w:bookmarkStart w:id="77" w:name="_Ref190851895"/>
      <w:r w:rsidRPr="009D4FC5">
        <w:t>Support at Home</w:t>
      </w:r>
      <w:bookmarkEnd w:id="75"/>
      <w:bookmarkEnd w:id="76"/>
      <w:bookmarkEnd w:id="77"/>
    </w:p>
    <w:p w14:paraId="4E44D9A9" w14:textId="3C6D4D03" w:rsidR="008128DE" w:rsidRDefault="0072054E" w:rsidP="0072054E">
      <w:r>
        <w:t xml:space="preserve">The new Support at Home program </w:t>
      </w:r>
      <w:r w:rsidR="00C2468F">
        <w:t>will provide more effective in-home aged care to support older people to stay independent.</w:t>
      </w:r>
      <w:r>
        <w:t xml:space="preserve"> </w:t>
      </w:r>
    </w:p>
    <w:p w14:paraId="4FB0A5AD" w14:textId="54A78314" w:rsidR="0072054E" w:rsidRPr="005D55B0" w:rsidRDefault="00014A6A" w:rsidP="0072054E">
      <w:r>
        <w:t xml:space="preserve">It will be implemented in stages. </w:t>
      </w:r>
      <w:r w:rsidR="0072054E">
        <w:t xml:space="preserve">The program </w:t>
      </w:r>
      <w:r w:rsidR="003A5F99">
        <w:t>will</w:t>
      </w:r>
      <w:r w:rsidR="0072054E">
        <w:t xml:space="preserve"> commence on </w:t>
      </w:r>
      <w:r w:rsidR="000818E7">
        <w:t>1 November 2025</w:t>
      </w:r>
      <w:r w:rsidR="0072054E">
        <w:t xml:space="preserve"> incorporating </w:t>
      </w:r>
      <w:r>
        <w:t xml:space="preserve">the </w:t>
      </w:r>
      <w:r w:rsidR="000B678D">
        <w:t xml:space="preserve">Home Care </w:t>
      </w:r>
      <w:r w:rsidR="002D059A">
        <w:t>Packages</w:t>
      </w:r>
      <w:r w:rsidR="000B678D">
        <w:t xml:space="preserve"> (</w:t>
      </w:r>
      <w:r w:rsidR="0072054E">
        <w:t>HCP</w:t>
      </w:r>
      <w:r w:rsidR="000B678D">
        <w:t>)</w:t>
      </w:r>
      <w:r w:rsidR="0072054E">
        <w:t xml:space="preserve"> </w:t>
      </w:r>
      <w:r w:rsidR="007D702E">
        <w:t xml:space="preserve">Program </w:t>
      </w:r>
      <w:r w:rsidR="0072054E">
        <w:t xml:space="preserve">and </w:t>
      </w:r>
      <w:r w:rsidR="000B678D">
        <w:t>Short</w:t>
      </w:r>
      <w:r w:rsidR="008029E0">
        <w:t>-</w:t>
      </w:r>
      <w:r w:rsidR="000B678D">
        <w:t>Term Restorative Care (</w:t>
      </w:r>
      <w:r w:rsidR="0072054E">
        <w:t>STRC</w:t>
      </w:r>
      <w:r w:rsidR="000B678D">
        <w:t>)</w:t>
      </w:r>
      <w:r w:rsidR="0072054E">
        <w:t xml:space="preserve"> </w:t>
      </w:r>
      <w:r w:rsidR="007D702E">
        <w:t>P</w:t>
      </w:r>
      <w:r w:rsidR="00D32234" w:rsidRPr="6EC31495">
        <w:t>rogram</w:t>
      </w:r>
      <w:r w:rsidR="004112F6">
        <w:t>me</w:t>
      </w:r>
      <w:r w:rsidR="0072054E">
        <w:t xml:space="preserve">. The </w:t>
      </w:r>
      <w:r w:rsidR="00BC5B42">
        <w:t>Commonwealth Home Support Program (</w:t>
      </w:r>
      <w:r w:rsidR="0072054E">
        <w:t>CHSP</w:t>
      </w:r>
      <w:r w:rsidR="00BC5B42">
        <w:t>)</w:t>
      </w:r>
      <w:r w:rsidR="0072054E">
        <w:t xml:space="preserve"> will transfer into the Support at Home program no earlier than 1 July 2027.</w:t>
      </w:r>
    </w:p>
    <w:p w14:paraId="1C0A2C41" w14:textId="7288F5F3" w:rsidR="00441898" w:rsidRPr="00927276" w:rsidRDefault="00441898" w:rsidP="00441898">
      <w:r w:rsidRPr="6EC31495">
        <w:t xml:space="preserve">From </w:t>
      </w:r>
      <w:r w:rsidR="000818E7">
        <w:t>1 November 2025</w:t>
      </w:r>
      <w:r w:rsidRPr="6EC31495">
        <w:t xml:space="preserve">, existing HCP providers will be deemed into registration categories </w:t>
      </w:r>
      <w:r w:rsidR="00E20162">
        <w:t>aligning to</w:t>
      </w:r>
      <w:r w:rsidRPr="6EC31495">
        <w:t xml:space="preserve"> services they currently deliver. The deeming process will involve </w:t>
      </w:r>
      <w:r w:rsidR="00E20162">
        <w:t xml:space="preserve">confirming </w:t>
      </w:r>
      <w:r w:rsidRPr="6EC31495">
        <w:t xml:space="preserve">this information with all HCP and STRC providers. </w:t>
      </w:r>
    </w:p>
    <w:p w14:paraId="2BDFE6ED" w14:textId="3B056AF5" w:rsidR="00D02BBB" w:rsidRPr="00336B16" w:rsidRDefault="008D5863" w:rsidP="00D02BBB">
      <w:r w:rsidRPr="00766662">
        <w:t xml:space="preserve">Underpinning the regulatory categories and service types </w:t>
      </w:r>
      <w:r>
        <w:t>is</w:t>
      </w:r>
      <w:r w:rsidRPr="00766662">
        <w:t xml:space="preserve"> the Support at </w:t>
      </w:r>
      <w:r>
        <w:t>H</w:t>
      </w:r>
      <w:r w:rsidRPr="00766662">
        <w:t xml:space="preserve">ome service list. From </w:t>
      </w:r>
      <w:r w:rsidR="000818E7">
        <w:t>1 November 2025</w:t>
      </w:r>
      <w:r w:rsidRPr="00766662">
        <w:t>, there will be a consistent service list for all in-home aged care services</w:t>
      </w:r>
      <w:r>
        <w:t xml:space="preserve">. </w:t>
      </w:r>
      <w:r w:rsidRPr="00336B16">
        <w:t xml:space="preserve">The </w:t>
      </w:r>
      <w:hyperlink r:id="rId122" w:history="1">
        <w:r w:rsidRPr="006430B1">
          <w:rPr>
            <w:rStyle w:val="Hyperlink"/>
          </w:rPr>
          <w:t>Support at Home service list</w:t>
        </w:r>
      </w:hyperlink>
      <w:r w:rsidR="007E2806">
        <w:t xml:space="preserve"> </w:t>
      </w:r>
      <w:r w:rsidR="007E2806" w:rsidRPr="00336B16">
        <w:t xml:space="preserve">can be found </w:t>
      </w:r>
      <w:r w:rsidR="007E2806">
        <w:t>on the department’s website</w:t>
      </w:r>
      <w:r w:rsidR="001A057A">
        <w:t>.</w:t>
      </w:r>
      <w:r w:rsidR="007E2806">
        <w:t xml:space="preserve"> </w:t>
      </w:r>
    </w:p>
    <w:p w14:paraId="03C76EF6" w14:textId="590DF140" w:rsidR="00991083" w:rsidRDefault="0013360B" w:rsidP="008D5863">
      <w:r w:rsidRPr="00336B16">
        <w:lastRenderedPageBreak/>
        <w:t>I</w:t>
      </w:r>
      <w:r w:rsidR="00991083" w:rsidRPr="00336B16">
        <w:t xml:space="preserve">nformation on </w:t>
      </w:r>
      <w:r w:rsidR="00321137" w:rsidRPr="00925814">
        <w:t>Support at Home claiming process</w:t>
      </w:r>
      <w:r w:rsidR="006737AB" w:rsidRPr="00336B16">
        <w:t xml:space="preserve"> can be found </w:t>
      </w:r>
      <w:r w:rsidR="00EF239A">
        <w:t>o</w:t>
      </w:r>
      <w:r w:rsidR="006737AB" w:rsidRPr="00336B16">
        <w:t xml:space="preserve">n </w:t>
      </w:r>
      <w:r w:rsidR="009B1E6E" w:rsidRPr="00336B16">
        <w:t xml:space="preserve">page </w:t>
      </w:r>
      <w:r w:rsidR="00F81F37">
        <w:rPr>
          <w:highlight w:val="yellow"/>
        </w:rPr>
        <w:fldChar w:fldCharType="begin"/>
      </w:r>
      <w:r w:rsidR="00F81F37">
        <w:instrText xml:space="preserve"> PAGEREF _Ref199313550 \h </w:instrText>
      </w:r>
      <w:r w:rsidR="00F81F37">
        <w:rPr>
          <w:highlight w:val="yellow"/>
        </w:rPr>
      </w:r>
      <w:r w:rsidR="00F81F37">
        <w:rPr>
          <w:highlight w:val="yellow"/>
        </w:rPr>
        <w:fldChar w:fldCharType="separate"/>
      </w:r>
      <w:r w:rsidR="00040DBB">
        <w:rPr>
          <w:noProof/>
        </w:rPr>
        <w:t>47</w:t>
      </w:r>
      <w:r w:rsidR="00F81F37">
        <w:rPr>
          <w:highlight w:val="yellow"/>
        </w:rPr>
        <w:fldChar w:fldCharType="end"/>
      </w:r>
      <w:r w:rsidR="003F16FA" w:rsidRPr="00336B16">
        <w:t>. This includes</w:t>
      </w:r>
      <w:r w:rsidR="00B55ED3" w:rsidRPr="00336B16">
        <w:t xml:space="preserve"> business guidance </w:t>
      </w:r>
      <w:r w:rsidR="004E4FB0" w:rsidRPr="00336B16">
        <w:t xml:space="preserve">available </w:t>
      </w:r>
      <w:r w:rsidR="00B55ED3" w:rsidRPr="00336B16">
        <w:t xml:space="preserve">on claims and payments for providers who will be operating under Support at Home from </w:t>
      </w:r>
      <w:r w:rsidR="00321137">
        <w:t>1 November</w:t>
      </w:r>
      <w:r w:rsidR="00321137" w:rsidRPr="00336B16">
        <w:t xml:space="preserve"> </w:t>
      </w:r>
      <w:r w:rsidR="00B55ED3" w:rsidRPr="00336B16">
        <w:t>2025.</w:t>
      </w:r>
    </w:p>
    <w:p w14:paraId="426CE76F" w14:textId="4D66A395" w:rsidR="008D5863" w:rsidRPr="0033764E" w:rsidRDefault="008D5863" w:rsidP="0033764E">
      <w:pPr>
        <w:pStyle w:val="Heading4"/>
      </w:pPr>
      <w:r w:rsidRPr="0033764E">
        <w:t xml:space="preserve">Commonwealth Home Support </w:t>
      </w:r>
      <w:r>
        <w:t>Program</w:t>
      </w:r>
    </w:p>
    <w:p w14:paraId="66F76F8E" w14:textId="2D0856E4" w:rsidR="008D5863" w:rsidRPr="000B4D85" w:rsidRDefault="008D5863" w:rsidP="008D5863">
      <w:r w:rsidRPr="6EC31495">
        <w:t xml:space="preserve">From </w:t>
      </w:r>
      <w:r w:rsidR="000818E7">
        <w:t>1 November 2025</w:t>
      </w:r>
      <w:r w:rsidRPr="6EC31495">
        <w:t xml:space="preserve">, there will be changes to the way CHSP services are described, regulated and delivered. These changes </w:t>
      </w:r>
      <w:r w:rsidR="00522FC2">
        <w:t>reflect how</w:t>
      </w:r>
      <w:r w:rsidRPr="6EC31495">
        <w:t xml:space="preserve"> CHSP providers are expected to deliver care and services to older people under the new Act.</w:t>
      </w:r>
    </w:p>
    <w:p w14:paraId="3D7F7972" w14:textId="4B614F6A" w:rsidR="008D5863" w:rsidRPr="007149EA" w:rsidRDefault="008D5863" w:rsidP="008D5863">
      <w:r w:rsidRPr="000B4D85">
        <w:t xml:space="preserve">From </w:t>
      </w:r>
      <w:r w:rsidR="000818E7">
        <w:t>1 November 2025</w:t>
      </w:r>
      <w:r w:rsidRPr="000B4D85">
        <w:t xml:space="preserve">, providers will need to be registered in the relevant registration categories with the </w:t>
      </w:r>
      <w:r w:rsidR="0031030A">
        <w:t>Commission</w:t>
      </w:r>
      <w:r w:rsidRPr="000B4D85">
        <w:t xml:space="preserve"> and reflected in GPMS to deliver services to older people. </w:t>
      </w:r>
    </w:p>
    <w:p w14:paraId="5E62E29A" w14:textId="6CE8AC76" w:rsidR="008D5863" w:rsidRPr="000B4D85" w:rsidRDefault="008D5863" w:rsidP="008D5863">
      <w:r w:rsidRPr="6EC31495">
        <w:t xml:space="preserve">Existing CHSP providers will be deemed into relevant registration categories. All operational government-funded aged care providers </w:t>
      </w:r>
      <w:r w:rsidR="00A873FA">
        <w:t>holding</w:t>
      </w:r>
      <w:r w:rsidRPr="6EC31495">
        <w:t xml:space="preserve"> an ABN will be deemed. Providers will receive a preview of their registration category or categories</w:t>
      </w:r>
      <w:r w:rsidR="009922C1">
        <w:t xml:space="preserve"> (Provider Registration Preview)</w:t>
      </w:r>
      <w:r w:rsidRPr="6EC31495">
        <w:t>.</w:t>
      </w:r>
    </w:p>
    <w:p w14:paraId="2A2756C9" w14:textId="5F53489D" w:rsidR="00FD37E6" w:rsidRPr="000B4D85" w:rsidRDefault="00936916" w:rsidP="008D5863">
      <w:r>
        <w:t xml:space="preserve">The </w:t>
      </w:r>
      <w:r w:rsidR="00FD37E6">
        <w:t xml:space="preserve">2025-27 </w:t>
      </w:r>
      <w:hyperlink r:id="rId123" w:history="1">
        <w:r w:rsidR="00FD37E6" w:rsidRPr="00C41908">
          <w:rPr>
            <w:rStyle w:val="Hyperlink"/>
          </w:rPr>
          <w:t xml:space="preserve">CHSP service </w:t>
        </w:r>
        <w:r w:rsidR="00B039B2">
          <w:rPr>
            <w:rStyle w:val="Hyperlink"/>
          </w:rPr>
          <w:t>catalogue</w:t>
        </w:r>
      </w:hyperlink>
      <w:r>
        <w:t xml:space="preserve"> will be active in GPMS</w:t>
      </w:r>
      <w:r w:rsidR="00FD37E6" w:rsidRPr="00927276">
        <w:t>.</w:t>
      </w:r>
      <w:r w:rsidR="00FD37E6">
        <w:t xml:space="preserve"> A provider’s GPMS information will reflect the negotiated and mapped CHSP contracted services as outlined in the provider’s 2025-27 CHSP funding agreements.</w:t>
      </w:r>
    </w:p>
    <w:p w14:paraId="78433492" w14:textId="08BA5C21" w:rsidR="008D5863" w:rsidRDefault="00CE607B">
      <w:r w:rsidRPr="00CE0C52">
        <w:t>Sub-contractors</w:t>
      </w:r>
      <w:r w:rsidRPr="000D25F0">
        <w:t xml:space="preserve"> of existing CHSP providers</w:t>
      </w:r>
      <w:r>
        <w:t xml:space="preserve"> who are currently delivering services on behalf of an approved provider will be known as </w:t>
      </w:r>
      <w:r w:rsidRPr="00CE0C52">
        <w:t>associated providers</w:t>
      </w:r>
      <w:r w:rsidRPr="00CE607B">
        <w:rPr>
          <w:b/>
        </w:rPr>
        <w:t xml:space="preserve"> </w:t>
      </w:r>
      <w:r>
        <w:t xml:space="preserve">under the Act. </w:t>
      </w:r>
      <w:r w:rsidRPr="00CE607B">
        <w:rPr>
          <w:rFonts w:eastAsia="Arial" w:cs="Arial"/>
        </w:rPr>
        <w:t>Associated providers will provide aged care services on behalf of the registered provider. The registered provider will be responsible for making sure the associated provider complies with all relevant obligations.</w:t>
      </w:r>
      <w:r w:rsidRPr="000D25F0">
        <w:t xml:space="preserve"> If current sub-contractors seek to hold </w:t>
      </w:r>
      <w:r w:rsidRPr="00311DA5">
        <w:t xml:space="preserve">CHSP grant </w:t>
      </w:r>
      <w:r w:rsidRPr="000D25F0">
        <w:t xml:space="preserve">agreements with the Commonwealth directly, they will need to </w:t>
      </w:r>
      <w:r w:rsidRPr="00311DA5">
        <w:t xml:space="preserve">apply for and be successful in a grant funding round and </w:t>
      </w:r>
      <w:r w:rsidRPr="000D25F0">
        <w:t>register as a provider with the ACQSC.</w:t>
      </w:r>
    </w:p>
    <w:p w14:paraId="55729468" w14:textId="6A390130" w:rsidR="008D5863" w:rsidRPr="0056650F" w:rsidRDefault="008D5863" w:rsidP="008D5863">
      <w:pPr>
        <w:rPr>
          <w:rStyle w:val="Strong"/>
        </w:rPr>
      </w:pPr>
      <w:r w:rsidRPr="0056650F">
        <w:rPr>
          <w:rStyle w:val="Strong"/>
        </w:rPr>
        <w:t xml:space="preserve">Places to </w:t>
      </w:r>
      <w:r w:rsidR="00D42A5E">
        <w:rPr>
          <w:rStyle w:val="Strong"/>
        </w:rPr>
        <w:t>P</w:t>
      </w:r>
      <w:r w:rsidRPr="0056650F">
        <w:rPr>
          <w:rStyle w:val="Strong"/>
        </w:rPr>
        <w:t>eople</w:t>
      </w:r>
    </w:p>
    <w:p w14:paraId="27B44CA6" w14:textId="2F92B6CF" w:rsidR="008D5863" w:rsidRPr="003E1406" w:rsidRDefault="008D5863" w:rsidP="008D5863">
      <w:r w:rsidRPr="6EC31495">
        <w:t xml:space="preserve">Following the introduction of the Places to </w:t>
      </w:r>
      <w:r w:rsidR="00D42A5E">
        <w:t>P</w:t>
      </w:r>
      <w:r w:rsidRPr="6EC31495">
        <w:t xml:space="preserve">eople policy under the new Act, the </w:t>
      </w:r>
      <w:r w:rsidR="00BB20A4">
        <w:t>d</w:t>
      </w:r>
      <w:r w:rsidRPr="6EC31495">
        <w:t xml:space="preserve">epartment will no longer rely on allocated residential care places to understand a provider’s capacity to provide services at an aged care home. Residential places will be allocated to older people through the My Aged Care </w:t>
      </w:r>
      <w:r w:rsidR="001F5428">
        <w:t>S</w:t>
      </w:r>
      <w:r w:rsidR="00A0164C">
        <w:t>ervice and Support Portal</w:t>
      </w:r>
      <w:r w:rsidR="001F5428" w:rsidRPr="6EC31495">
        <w:t xml:space="preserve"> </w:t>
      </w:r>
      <w:r w:rsidRPr="6EC31495">
        <w:t xml:space="preserve">from </w:t>
      </w:r>
      <w:r w:rsidR="000818E7">
        <w:t>1 November</w:t>
      </w:r>
      <w:r w:rsidR="002B1507">
        <w:t xml:space="preserve"> 2025</w:t>
      </w:r>
      <w:r w:rsidRPr="6EC31495">
        <w:t>.</w:t>
      </w:r>
    </w:p>
    <w:p w14:paraId="4AED413D" w14:textId="20821196" w:rsidR="008D5863" w:rsidRPr="00FB16C6" w:rsidRDefault="008D5863" w:rsidP="008D5863">
      <w:r w:rsidRPr="6EC31495">
        <w:t xml:space="preserve">Following this change, a provider’s capacity to deliver subsidised care will be determined through </w:t>
      </w:r>
      <w:r w:rsidR="006D111B">
        <w:t xml:space="preserve">the Commission’s </w:t>
      </w:r>
      <w:r w:rsidRPr="6EC31495">
        <w:t>registration processes, including approval of residential care homes.</w:t>
      </w:r>
    </w:p>
    <w:p w14:paraId="0AEC9F33" w14:textId="2DD80001" w:rsidR="008D5863" w:rsidRPr="0065380F" w:rsidRDefault="008D5863" w:rsidP="008D5863">
      <w:pPr>
        <w:rPr>
          <w:lang w:eastAsia="en-AU"/>
        </w:rPr>
      </w:pPr>
      <w:r>
        <w:rPr>
          <w:lang w:eastAsia="en-AU"/>
        </w:rPr>
        <w:t xml:space="preserve">If </w:t>
      </w:r>
      <w:r w:rsidRPr="0065380F">
        <w:rPr>
          <w:lang w:eastAsia="en-AU"/>
        </w:rPr>
        <w:t xml:space="preserve">the </w:t>
      </w:r>
      <w:r w:rsidR="00635B13">
        <w:t>Commission</w:t>
      </w:r>
      <w:r w:rsidRPr="0065380F">
        <w:rPr>
          <w:lang w:eastAsia="en-AU"/>
        </w:rPr>
        <w:t xml:space="preserve"> </w:t>
      </w:r>
      <w:r>
        <w:rPr>
          <w:lang w:eastAsia="en-AU"/>
        </w:rPr>
        <w:t>approves</w:t>
      </w:r>
      <w:r w:rsidRPr="0065380F">
        <w:rPr>
          <w:lang w:eastAsia="en-AU"/>
        </w:rPr>
        <w:t xml:space="preserve"> the </w:t>
      </w:r>
      <w:r>
        <w:rPr>
          <w:lang w:eastAsia="en-AU"/>
        </w:rPr>
        <w:t>residential care home</w:t>
      </w:r>
      <w:r w:rsidRPr="0065380F">
        <w:rPr>
          <w:lang w:eastAsia="en-AU"/>
        </w:rPr>
        <w:t xml:space="preserve">, </w:t>
      </w:r>
      <w:r w:rsidR="00F22163">
        <w:rPr>
          <w:lang w:eastAsia="en-AU"/>
        </w:rPr>
        <w:t>it</w:t>
      </w:r>
      <w:r>
        <w:rPr>
          <w:lang w:eastAsia="en-AU"/>
        </w:rPr>
        <w:t xml:space="preserve"> will decide</w:t>
      </w:r>
      <w:r w:rsidRPr="0065380F">
        <w:rPr>
          <w:lang w:eastAsia="en-AU"/>
        </w:rPr>
        <w:t xml:space="preserve"> the</w:t>
      </w:r>
      <w:r>
        <w:rPr>
          <w:lang w:eastAsia="en-AU"/>
        </w:rPr>
        <w:t xml:space="preserve"> total number of beds covered</w:t>
      </w:r>
      <w:r w:rsidRPr="0065380F">
        <w:rPr>
          <w:lang w:eastAsia="en-AU"/>
        </w:rPr>
        <w:t>.</w:t>
      </w:r>
      <w:r w:rsidR="00ED0496">
        <w:rPr>
          <w:lang w:eastAsia="en-AU"/>
        </w:rPr>
        <w:t xml:space="preserve"> </w:t>
      </w:r>
      <w:r w:rsidR="00ED0496" w:rsidRPr="008E4689">
        <w:rPr>
          <w:lang w:eastAsia="en-AU"/>
        </w:rPr>
        <w:t xml:space="preserve">Providers will be unable to claim payment for more than the total number of beds approved. </w:t>
      </w:r>
    </w:p>
    <w:p w14:paraId="23CBBFA7" w14:textId="507D1E0F" w:rsidR="001B65D6" w:rsidRDefault="000C410F" w:rsidP="008D5863">
      <w:r>
        <w:lastRenderedPageBreak/>
        <w:t>From 1 November, p</w:t>
      </w:r>
      <w:r w:rsidR="008D5863" w:rsidRPr="6EC31495">
        <w:t xml:space="preserve">roviders will be required to report changes in </w:t>
      </w:r>
      <w:r w:rsidR="009E7EAC">
        <w:t>the number of beds available</w:t>
      </w:r>
      <w:r>
        <w:t xml:space="preserve"> </w:t>
      </w:r>
      <w:r w:rsidR="00BB14C9" w:rsidRPr="00BB14C9">
        <w:t>through applying to vary the number of total beds of a home</w:t>
      </w:r>
      <w:r w:rsidR="008D5863" w:rsidRPr="6EC31495">
        <w:t xml:space="preserve">. </w:t>
      </w:r>
    </w:p>
    <w:p w14:paraId="59A43E97" w14:textId="1F95B81A" w:rsidR="003D7D86" w:rsidRPr="003C04EE" w:rsidRDefault="00445106" w:rsidP="00A84D16">
      <w:pPr>
        <w:pStyle w:val="ListBullet"/>
        <w:numPr>
          <w:ilvl w:val="0"/>
          <w:numId w:val="165"/>
        </w:numPr>
      </w:pPr>
      <w:r w:rsidRPr="003C04EE">
        <w:t>Between November 2025 and February 2026</w:t>
      </w:r>
      <w:r w:rsidR="000403AB" w:rsidRPr="003C04EE">
        <w:t>,</w:t>
      </w:r>
      <w:r w:rsidRPr="003C04EE">
        <w:t xml:space="preserve"> </w:t>
      </w:r>
      <w:r w:rsidR="000C410F" w:rsidRPr="003C04EE">
        <w:t>if</w:t>
      </w:r>
      <w:r w:rsidR="0047485D" w:rsidRPr="003C04EE">
        <w:t xml:space="preserve"> providers wish to reduce the number of </w:t>
      </w:r>
      <w:r w:rsidR="00813218" w:rsidRPr="003C04EE">
        <w:t xml:space="preserve">available </w:t>
      </w:r>
      <w:r w:rsidR="0047485D" w:rsidRPr="003C04EE">
        <w:t>beds in the home</w:t>
      </w:r>
      <w:r w:rsidR="00DE51C0" w:rsidRPr="003C04EE">
        <w:t xml:space="preserve"> for a period less than 2 years</w:t>
      </w:r>
      <w:r w:rsidR="0047485D" w:rsidRPr="003C04EE">
        <w:t>, they can contact their Local Network office</w:t>
      </w:r>
      <w:r w:rsidR="00813218" w:rsidRPr="003C04EE">
        <w:t xml:space="preserve">. </w:t>
      </w:r>
    </w:p>
    <w:p w14:paraId="2B623AAB" w14:textId="3436F9B5" w:rsidR="0047485D" w:rsidRPr="003C04EE" w:rsidRDefault="00813218" w:rsidP="00A84D16">
      <w:pPr>
        <w:pStyle w:val="ListBullet"/>
        <w:numPr>
          <w:ilvl w:val="0"/>
          <w:numId w:val="165"/>
        </w:numPr>
      </w:pPr>
      <w:r w:rsidRPr="003C04EE">
        <w:t>From February 2026</w:t>
      </w:r>
      <w:r w:rsidR="00DE51C0" w:rsidRPr="003C04EE">
        <w:t>,</w:t>
      </w:r>
      <w:r w:rsidR="00BB225B" w:rsidRPr="003C04EE">
        <w:t xml:space="preserve"> this feature will be available </w:t>
      </w:r>
      <w:r w:rsidR="00EC0973" w:rsidRPr="003C04EE">
        <w:t>in</w:t>
      </w:r>
      <w:r w:rsidR="00BB225B" w:rsidRPr="003C04EE">
        <w:t xml:space="preserve"> the Manage </w:t>
      </w:r>
      <w:r w:rsidR="0073526E" w:rsidRPr="003C04EE">
        <w:t>Y</w:t>
      </w:r>
      <w:r w:rsidR="00BB225B" w:rsidRPr="003C04EE">
        <w:t xml:space="preserve">our </w:t>
      </w:r>
      <w:r w:rsidR="0073526E" w:rsidRPr="003C04EE">
        <w:t>O</w:t>
      </w:r>
      <w:r w:rsidR="00BB225B" w:rsidRPr="003C04EE">
        <w:t xml:space="preserve">rganisation tile in GPMS. </w:t>
      </w:r>
    </w:p>
    <w:p w14:paraId="620F720F" w14:textId="743A5029" w:rsidR="00217FFC" w:rsidRPr="003C04EE" w:rsidRDefault="00BB225B" w:rsidP="00A84D16">
      <w:pPr>
        <w:pStyle w:val="ListBullet"/>
        <w:numPr>
          <w:ilvl w:val="0"/>
          <w:numId w:val="165"/>
        </w:numPr>
      </w:pPr>
      <w:r w:rsidRPr="003C04EE">
        <w:t>To increase the total number of beds</w:t>
      </w:r>
      <w:r w:rsidR="001D3CDE" w:rsidRPr="003C04EE">
        <w:t xml:space="preserve"> in the home, providers will </w:t>
      </w:r>
      <w:r w:rsidR="000C410F" w:rsidRPr="003C04EE">
        <w:t>need</w:t>
      </w:r>
      <w:r w:rsidR="001D3CDE" w:rsidRPr="003C04EE">
        <w:t xml:space="preserve"> to lodge a</w:t>
      </w:r>
      <w:r w:rsidR="00DF7E2C" w:rsidRPr="003C04EE">
        <w:t xml:space="preserve">n </w:t>
      </w:r>
      <w:hyperlink r:id="rId124" w:history="1">
        <w:r w:rsidR="00DF7E2C" w:rsidRPr="003C04EE">
          <w:rPr>
            <w:rStyle w:val="Hyperlink"/>
          </w:rPr>
          <w:t>Application for</w:t>
        </w:r>
        <w:r w:rsidR="001D3CDE" w:rsidRPr="003C04EE">
          <w:rPr>
            <w:rStyle w:val="Hyperlink"/>
          </w:rPr>
          <w:t xml:space="preserve"> variation </w:t>
        </w:r>
        <w:r w:rsidR="005A5A4F" w:rsidRPr="003C04EE">
          <w:rPr>
            <w:rStyle w:val="Hyperlink"/>
          </w:rPr>
          <w:t>form</w:t>
        </w:r>
      </w:hyperlink>
      <w:r w:rsidR="00B31F8E" w:rsidRPr="003C04EE">
        <w:t xml:space="preserve"> with the </w:t>
      </w:r>
      <w:r w:rsidR="000C410F" w:rsidRPr="003C04EE">
        <w:t>Commission</w:t>
      </w:r>
      <w:r w:rsidR="001D3CDE" w:rsidRPr="003C04EE">
        <w:t xml:space="preserve"> (draft </w:t>
      </w:r>
      <w:r w:rsidR="0018279D" w:rsidRPr="003C04EE">
        <w:t xml:space="preserve">form </w:t>
      </w:r>
      <w:r w:rsidR="001D3CDE" w:rsidRPr="003C04EE">
        <w:t>currently available for viewing only</w:t>
      </w:r>
      <w:r w:rsidR="00B944CE" w:rsidRPr="003C04EE">
        <w:t xml:space="preserve"> – please do not submit</w:t>
      </w:r>
      <w:r w:rsidR="0087155F">
        <w:t xml:space="preserve"> until 1 November 2025</w:t>
      </w:r>
      <w:r w:rsidR="001D3CDE" w:rsidRPr="003C04EE">
        <w:t>)</w:t>
      </w:r>
      <w:r w:rsidR="00B31F8E" w:rsidRPr="003C04EE">
        <w:t>.</w:t>
      </w:r>
    </w:p>
    <w:p w14:paraId="73492BBD" w14:textId="286FD8B5" w:rsidR="00086BFB" w:rsidRDefault="001B1A82" w:rsidP="008D5863">
      <w:r w:rsidRPr="00181990">
        <w:t xml:space="preserve">Residential applications </w:t>
      </w:r>
      <w:r w:rsidR="00EC0973" w:rsidRPr="00181990">
        <w:t xml:space="preserve">prior to 1 November need to be finalised before the GPMS </w:t>
      </w:r>
      <w:r w:rsidR="007706BB" w:rsidRPr="00181990">
        <w:t xml:space="preserve">Release </w:t>
      </w:r>
      <w:r w:rsidR="005C4B52" w:rsidRPr="00181990">
        <w:t>Scheduled Maintenance</w:t>
      </w:r>
      <w:r w:rsidR="00EC0973" w:rsidRPr="00181990">
        <w:t xml:space="preserve"> </w:t>
      </w:r>
      <w:r w:rsidR="007B2270" w:rsidRPr="00181990">
        <w:t xml:space="preserve">1 </w:t>
      </w:r>
      <w:r w:rsidR="00EC0973" w:rsidRPr="00181990">
        <w:t>period at 11:</w:t>
      </w:r>
      <w:r w:rsidR="00644A7D" w:rsidRPr="00181990">
        <w:t>15 PM</w:t>
      </w:r>
      <w:r w:rsidR="000F6FB9" w:rsidRPr="00181990">
        <w:t xml:space="preserve"> (AEDT)</w:t>
      </w:r>
      <w:r w:rsidR="00644A7D" w:rsidRPr="00181990">
        <w:t xml:space="preserve"> </w:t>
      </w:r>
      <w:r w:rsidR="00EC0973" w:rsidRPr="00181990">
        <w:t>on 17 October</w:t>
      </w:r>
      <w:r w:rsidR="006619E4" w:rsidRPr="00181990">
        <w:t xml:space="preserve"> 2025</w:t>
      </w:r>
      <w:r w:rsidR="00EC0973" w:rsidRPr="00181990">
        <w:t>.</w:t>
      </w:r>
    </w:p>
    <w:p w14:paraId="16BFF4DB" w14:textId="2E11E378" w:rsidR="00CD1E99" w:rsidRDefault="00EC0973" w:rsidP="008D5863">
      <w:r>
        <w:t xml:space="preserve">Learn more on the </w:t>
      </w:r>
      <w:hyperlink r:id="rId125" w:history="1">
        <w:r w:rsidR="00CD1E99" w:rsidRPr="006430B1">
          <w:rPr>
            <w:rStyle w:val="Hyperlink"/>
          </w:rPr>
          <w:t xml:space="preserve">Places to </w:t>
        </w:r>
        <w:r w:rsidR="00D42A5E" w:rsidRPr="006430B1">
          <w:rPr>
            <w:rStyle w:val="Hyperlink"/>
          </w:rPr>
          <w:t>P</w:t>
        </w:r>
        <w:r w:rsidR="00CD1E99" w:rsidRPr="006430B1">
          <w:rPr>
            <w:rStyle w:val="Hyperlink"/>
          </w:rPr>
          <w:t>eople web</w:t>
        </w:r>
        <w:r w:rsidR="00086BFB" w:rsidRPr="006430B1">
          <w:rPr>
            <w:rStyle w:val="Hyperlink"/>
          </w:rPr>
          <w:t>page</w:t>
        </w:r>
      </w:hyperlink>
      <w:r w:rsidR="00A91FD2">
        <w:t>.</w:t>
      </w:r>
    </w:p>
    <w:p w14:paraId="6585B598" w14:textId="3C256E7E" w:rsidR="002C7FCE" w:rsidRPr="00082A52" w:rsidRDefault="003B5829" w:rsidP="002C7FCE">
      <w:pPr>
        <w:pStyle w:val="Heading4"/>
      </w:pPr>
      <w:r w:rsidRPr="004D4CCA">
        <w:t xml:space="preserve">National Aboriginal and Torres Strait Islander Program </w:t>
      </w:r>
      <w:r>
        <w:t>(</w:t>
      </w:r>
      <w:r w:rsidR="00DF4542" w:rsidRPr="00082A52">
        <w:t>NATSIFAC</w:t>
      </w:r>
      <w:r w:rsidR="00247573">
        <w:t>P</w:t>
      </w:r>
      <w:r>
        <w:t>)</w:t>
      </w:r>
    </w:p>
    <w:p w14:paraId="46FD5C4C" w14:textId="2161045B" w:rsidR="002C7FCE" w:rsidRPr="003E1406" w:rsidRDefault="19EA8F0A" w:rsidP="002C7FCE">
      <w:r w:rsidRPr="00082A52">
        <w:t>From 1 November, the NATSIFACP w</w:t>
      </w:r>
      <w:r w:rsidR="12709A03" w:rsidRPr="00082A52">
        <w:t xml:space="preserve">ill be regulated under the </w:t>
      </w:r>
      <w:r w:rsidR="12709A03" w:rsidRPr="00082A52">
        <w:rPr>
          <w:i/>
        </w:rPr>
        <w:t>Aged Care Act 2024</w:t>
      </w:r>
      <w:r w:rsidR="39D54B6F" w:rsidRPr="00082A52">
        <w:t>.</w:t>
      </w:r>
      <w:r w:rsidR="12709A03" w:rsidRPr="00082A52">
        <w:t xml:space="preserve"> </w:t>
      </w:r>
    </w:p>
    <w:p w14:paraId="3330AC63" w14:textId="6EF70F00" w:rsidR="003B51DC" w:rsidRPr="00082A52" w:rsidRDefault="39D54B6F" w:rsidP="5E172296">
      <w:pPr>
        <w:rPr>
          <w:rFonts w:eastAsia="Arial" w:cs="Arial"/>
        </w:rPr>
      </w:pPr>
      <w:r w:rsidRPr="00082A52">
        <w:rPr>
          <w:rFonts w:eastAsia="Arial" w:cs="Arial"/>
        </w:rPr>
        <w:t>NATSIFAC</w:t>
      </w:r>
      <w:r w:rsidR="653FAB54" w:rsidRPr="00082A52">
        <w:rPr>
          <w:rFonts w:eastAsia="Arial" w:cs="Arial"/>
        </w:rPr>
        <w:t>P</w:t>
      </w:r>
      <w:r w:rsidRPr="00082A52">
        <w:rPr>
          <w:rFonts w:eastAsia="Arial" w:cs="Arial"/>
        </w:rPr>
        <w:t xml:space="preserve"> providers will be deemed as a </w:t>
      </w:r>
      <w:r w:rsidR="00AB0174">
        <w:rPr>
          <w:rFonts w:eastAsia="Arial" w:cs="Arial"/>
        </w:rPr>
        <w:t>R</w:t>
      </w:r>
      <w:r w:rsidRPr="00082A52">
        <w:rPr>
          <w:rFonts w:eastAsia="Arial" w:cs="Arial"/>
        </w:rPr>
        <w:t xml:space="preserve">egistered </w:t>
      </w:r>
      <w:r w:rsidR="00AB0174">
        <w:rPr>
          <w:rFonts w:eastAsia="Arial" w:cs="Arial"/>
        </w:rPr>
        <w:t>P</w:t>
      </w:r>
      <w:r w:rsidRPr="00082A52">
        <w:rPr>
          <w:rFonts w:eastAsia="Arial" w:cs="Arial"/>
        </w:rPr>
        <w:t>rovider and allocated into registration categor</w:t>
      </w:r>
      <w:r w:rsidR="006A0793">
        <w:rPr>
          <w:rFonts w:eastAsia="Arial" w:cs="Arial"/>
        </w:rPr>
        <w:t xml:space="preserve">ies </w:t>
      </w:r>
      <w:r w:rsidRPr="00082A52">
        <w:rPr>
          <w:rFonts w:eastAsia="Arial" w:cs="Arial"/>
        </w:rPr>
        <w:t>based on the services they are approved to deliver in their current grant agreement. That is:</w:t>
      </w:r>
    </w:p>
    <w:p w14:paraId="7AF3C58C" w14:textId="146DFD1F" w:rsidR="003B51DC" w:rsidRPr="003C04EE" w:rsidRDefault="00086BFB" w:rsidP="00A84D16">
      <w:pPr>
        <w:pStyle w:val="ListBullet"/>
        <w:numPr>
          <w:ilvl w:val="0"/>
          <w:numId w:val="166"/>
        </w:numPr>
      </w:pPr>
      <w:r w:rsidRPr="003C04EE">
        <w:t>category</w:t>
      </w:r>
      <w:r w:rsidR="39D54B6F" w:rsidRPr="003C04EE">
        <w:t xml:space="preserve"> 1, 2, 3, 4 and 5 if they have places allocated to provide home care services</w:t>
      </w:r>
      <w:r w:rsidR="006A0793" w:rsidRPr="003C04EE">
        <w:t>,</w:t>
      </w:r>
      <w:r w:rsidR="39D54B6F" w:rsidRPr="003C04EE">
        <w:t xml:space="preserve"> and/or </w:t>
      </w:r>
    </w:p>
    <w:p w14:paraId="27D1D616" w14:textId="5A943CDE" w:rsidR="003B51DC" w:rsidRPr="003C04EE" w:rsidRDefault="39D54B6F" w:rsidP="00A84D16">
      <w:pPr>
        <w:pStyle w:val="ListBullet"/>
        <w:numPr>
          <w:ilvl w:val="0"/>
          <w:numId w:val="166"/>
        </w:numPr>
      </w:pPr>
      <w:r w:rsidRPr="003C04EE">
        <w:t xml:space="preserve">category 6 if they have places allocated to provide residential services. </w:t>
      </w:r>
    </w:p>
    <w:p w14:paraId="07B492CB" w14:textId="68F60C63" w:rsidR="003B51DC" w:rsidRDefault="5963619E" w:rsidP="269E456A">
      <w:pPr>
        <w:rPr>
          <w:rFonts w:eastAsia="Arial" w:cs="Arial"/>
        </w:rPr>
      </w:pPr>
      <w:r w:rsidRPr="00082A52">
        <w:rPr>
          <w:rFonts w:eastAsia="Arial" w:cs="Arial"/>
        </w:rPr>
        <w:t>Providers are not required to deliver all services in the categories they are registered. However, providers should deliver at least one service in each category they are registered into.</w:t>
      </w:r>
    </w:p>
    <w:p w14:paraId="4EAAEA50" w14:textId="22D4CF1D" w:rsidR="0046794B" w:rsidRDefault="00247573" w:rsidP="5826D40E">
      <w:pPr>
        <w:rPr>
          <w:rFonts w:eastAsia="Arial" w:cs="Arial"/>
        </w:rPr>
      </w:pPr>
      <w:r>
        <w:rPr>
          <w:rFonts w:eastAsia="Arial" w:cs="Arial"/>
        </w:rPr>
        <w:t xml:space="preserve">Learn more about the </w:t>
      </w:r>
      <w:hyperlink r:id="rId126" w:history="1">
        <w:r w:rsidR="00B54324" w:rsidRPr="006430B1">
          <w:rPr>
            <w:rStyle w:val="Hyperlink"/>
            <w:rFonts w:eastAsia="Arial"/>
          </w:rPr>
          <w:t xml:space="preserve">new </w:t>
        </w:r>
        <w:r w:rsidRPr="006430B1">
          <w:rPr>
            <w:rStyle w:val="Hyperlink"/>
            <w:rFonts w:eastAsia="Arial"/>
          </w:rPr>
          <w:t>regulator</w:t>
        </w:r>
        <w:r w:rsidR="00B54324" w:rsidRPr="006430B1">
          <w:rPr>
            <w:rStyle w:val="Hyperlink"/>
            <w:rFonts w:eastAsia="Arial"/>
          </w:rPr>
          <w:t>y</w:t>
        </w:r>
        <w:r w:rsidRPr="006430B1">
          <w:rPr>
            <w:rStyle w:val="Hyperlink"/>
            <w:rFonts w:eastAsia="Arial"/>
          </w:rPr>
          <w:t xml:space="preserve"> changes for the NATSIFACP</w:t>
        </w:r>
      </w:hyperlink>
      <w:r>
        <w:rPr>
          <w:rFonts w:eastAsia="Arial" w:cs="Arial"/>
        </w:rPr>
        <w:t>.</w:t>
      </w:r>
    </w:p>
    <w:p w14:paraId="36E472CF" w14:textId="4455869D" w:rsidR="00CD2979" w:rsidRPr="004F2730" w:rsidRDefault="00CD2979" w:rsidP="00CD2979">
      <w:pPr>
        <w:pStyle w:val="Heading3"/>
      </w:pPr>
      <w:bookmarkStart w:id="78" w:name="_Toc210912703"/>
      <w:r w:rsidRPr="009B665B">
        <w:t xml:space="preserve">Interactive </w:t>
      </w:r>
      <w:r w:rsidR="00F75CFB" w:rsidRPr="00A84D16">
        <w:t>Smart</w:t>
      </w:r>
      <w:r w:rsidR="0000198E" w:rsidRPr="00A84D16">
        <w:t>F</w:t>
      </w:r>
      <w:r w:rsidRPr="009B665B">
        <w:t>orms</w:t>
      </w:r>
      <w:bookmarkEnd w:id="78"/>
    </w:p>
    <w:p w14:paraId="2EF907C4" w14:textId="201A1339" w:rsidR="00556B2F" w:rsidRDefault="00CD2979" w:rsidP="00B20010">
      <w:r w:rsidRPr="004F2730">
        <w:t>From 1 November 2025, the Commission will be responsible for registration activities for government-funded providers under the new Act. </w:t>
      </w:r>
    </w:p>
    <w:p w14:paraId="0C2BCC42" w14:textId="57D02188" w:rsidR="004728F0" w:rsidRPr="004F2730" w:rsidRDefault="00FC4833" w:rsidP="00B20010">
      <w:r>
        <w:t>As such f</w:t>
      </w:r>
      <w:r w:rsidR="004728F0" w:rsidRPr="004728F0">
        <w:t>rom 1 November 2025, the Commission will require other forms to manage a provider’s registration. These forms will be largely similar to current ones available but adjusted to reflect the new Act</w:t>
      </w:r>
      <w:r w:rsidR="00795D74">
        <w:t>.</w:t>
      </w:r>
    </w:p>
    <w:p w14:paraId="0F04AC94" w14:textId="2B039CC3" w:rsidR="00B735AC" w:rsidRDefault="00B735AC" w:rsidP="00B735AC">
      <w:pPr>
        <w:pStyle w:val="Heading4"/>
      </w:pPr>
      <w:r>
        <w:t>New SmartForms</w:t>
      </w:r>
    </w:p>
    <w:p w14:paraId="095F4209" w14:textId="2360318C" w:rsidR="007815F5" w:rsidRDefault="00CD2979" w:rsidP="00B20010">
      <w:r w:rsidRPr="004F2730">
        <w:t xml:space="preserve">The Commission is developing new interactive </w:t>
      </w:r>
      <w:r w:rsidR="0000198E">
        <w:t>SmartF</w:t>
      </w:r>
      <w:r w:rsidRPr="004F2730">
        <w:t>orms for providers to apply for and manage their registration</w:t>
      </w:r>
      <w:r w:rsidR="0046166F">
        <w:t>. These forms are being created to capture information about providers and workers, which are then uploaded into ACRES (</w:t>
      </w:r>
      <w:r w:rsidR="0056538D">
        <w:t>Aged Care</w:t>
      </w:r>
      <w:r w:rsidR="005F1C2C">
        <w:t xml:space="preserve"> Resident’s Experience Survey</w:t>
      </w:r>
      <w:r w:rsidR="00BB0F17">
        <w:t xml:space="preserve">, a survey conducted by the Department </w:t>
      </w:r>
      <w:r w:rsidR="00BF22BE">
        <w:t xml:space="preserve">to gather feedback on the experiences of residents </w:t>
      </w:r>
      <w:r w:rsidR="00305321">
        <w:t>in aged care</w:t>
      </w:r>
      <w:r w:rsidR="005F1C2C">
        <w:t>)</w:t>
      </w:r>
      <w:r w:rsidR="007815F5">
        <w:t>.</w:t>
      </w:r>
    </w:p>
    <w:p w14:paraId="728DEE88" w14:textId="77777777" w:rsidR="007815F5" w:rsidRDefault="007815F5" w:rsidP="00B20010"/>
    <w:p w14:paraId="758CD309" w14:textId="3C599868" w:rsidR="0097066F" w:rsidRDefault="0039186B" w:rsidP="00B20010">
      <w:r w:rsidRPr="0039186B">
        <w:t> </w:t>
      </w:r>
    </w:p>
    <w:tbl>
      <w:tblPr>
        <w:tblStyle w:val="TableGrid"/>
        <w:tblW w:w="0" w:type="auto"/>
        <w:tblLook w:val="04A0" w:firstRow="1" w:lastRow="0" w:firstColumn="1" w:lastColumn="0" w:noHBand="0" w:noVBand="1"/>
      </w:tblPr>
      <w:tblGrid>
        <w:gridCol w:w="1857"/>
        <w:gridCol w:w="1780"/>
        <w:gridCol w:w="1785"/>
        <w:gridCol w:w="1857"/>
        <w:gridCol w:w="1781"/>
      </w:tblGrid>
      <w:tr w:rsidR="00032F94" w14:paraId="5470CE4F" w14:textId="77777777" w:rsidTr="00860BA1">
        <w:tc>
          <w:tcPr>
            <w:tcW w:w="1857" w:type="dxa"/>
          </w:tcPr>
          <w:p w14:paraId="3568CC82" w14:textId="517697C3" w:rsidR="00032F94" w:rsidRPr="00A84D16" w:rsidRDefault="00032F94" w:rsidP="00B20010">
            <w:pPr>
              <w:rPr>
                <w:b/>
                <w:bCs/>
              </w:rPr>
            </w:pPr>
            <w:r w:rsidRPr="00A84D16">
              <w:rPr>
                <w:b/>
                <w:bCs/>
              </w:rPr>
              <w:t>Form Name</w:t>
            </w:r>
          </w:p>
        </w:tc>
        <w:tc>
          <w:tcPr>
            <w:tcW w:w="1780" w:type="dxa"/>
          </w:tcPr>
          <w:p w14:paraId="107A7783" w14:textId="09B46BCF" w:rsidR="00032F94" w:rsidRPr="00A84D16" w:rsidRDefault="00032F94" w:rsidP="00A84D16">
            <w:pPr>
              <w:jc w:val="center"/>
              <w:rPr>
                <w:b/>
                <w:bCs/>
              </w:rPr>
            </w:pPr>
            <w:r w:rsidRPr="00A84D16">
              <w:rPr>
                <w:b/>
                <w:bCs/>
              </w:rPr>
              <w:t>Large form with sub forms</w:t>
            </w:r>
          </w:p>
        </w:tc>
        <w:tc>
          <w:tcPr>
            <w:tcW w:w="1785" w:type="dxa"/>
          </w:tcPr>
          <w:p w14:paraId="45479FBA" w14:textId="61E192D1" w:rsidR="00032F94" w:rsidRPr="00A84D16" w:rsidRDefault="00032F94" w:rsidP="00A84D16">
            <w:pPr>
              <w:jc w:val="center"/>
              <w:rPr>
                <w:b/>
                <w:bCs/>
              </w:rPr>
            </w:pPr>
            <w:r w:rsidRPr="00A84D16">
              <w:rPr>
                <w:b/>
                <w:bCs/>
              </w:rPr>
              <w:t>Single-page form</w:t>
            </w:r>
          </w:p>
        </w:tc>
        <w:tc>
          <w:tcPr>
            <w:tcW w:w="1857" w:type="dxa"/>
          </w:tcPr>
          <w:p w14:paraId="67C772D1" w14:textId="03654A00" w:rsidR="00032F94" w:rsidRPr="00A84D16" w:rsidRDefault="00032F94" w:rsidP="00A84D16">
            <w:pPr>
              <w:jc w:val="center"/>
              <w:rPr>
                <w:b/>
                <w:bCs/>
              </w:rPr>
            </w:pPr>
            <w:r w:rsidRPr="00A84D16">
              <w:rPr>
                <w:b/>
                <w:bCs/>
              </w:rPr>
              <w:t>Downloaded from Commission’s website</w:t>
            </w:r>
          </w:p>
        </w:tc>
        <w:tc>
          <w:tcPr>
            <w:tcW w:w="1781" w:type="dxa"/>
          </w:tcPr>
          <w:p w14:paraId="698CAA5E" w14:textId="4EF8DC74" w:rsidR="00032F94" w:rsidRPr="00A84D16" w:rsidRDefault="00032F94" w:rsidP="00A84D16">
            <w:pPr>
              <w:jc w:val="center"/>
              <w:rPr>
                <w:b/>
                <w:bCs/>
              </w:rPr>
            </w:pPr>
            <w:r w:rsidRPr="00A84D16">
              <w:rPr>
                <w:b/>
                <w:bCs/>
              </w:rPr>
              <w:t>Invite-Only</w:t>
            </w:r>
          </w:p>
        </w:tc>
      </w:tr>
      <w:tr w:rsidR="003F0EF3" w14:paraId="4C899435" w14:textId="77777777" w:rsidTr="00860BA1">
        <w:tc>
          <w:tcPr>
            <w:tcW w:w="1857" w:type="dxa"/>
          </w:tcPr>
          <w:p w14:paraId="06A797B3" w14:textId="5D25D3FA" w:rsidR="003F0EF3" w:rsidRDefault="003F0EF3" w:rsidP="003F0EF3">
            <w:r>
              <w:t>Application for registration</w:t>
            </w:r>
          </w:p>
        </w:tc>
        <w:tc>
          <w:tcPr>
            <w:tcW w:w="1780" w:type="dxa"/>
          </w:tcPr>
          <w:p w14:paraId="66737030" w14:textId="10900AB0"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5" w:type="dxa"/>
          </w:tcPr>
          <w:p w14:paraId="75A3CA2F" w14:textId="77777777" w:rsidR="003F0EF3" w:rsidRDefault="003F0EF3" w:rsidP="00A84D16">
            <w:pPr>
              <w:jc w:val="center"/>
            </w:pPr>
          </w:p>
        </w:tc>
        <w:tc>
          <w:tcPr>
            <w:tcW w:w="1857" w:type="dxa"/>
          </w:tcPr>
          <w:p w14:paraId="27906ABB" w14:textId="30DF2B22" w:rsidR="003F0EF3" w:rsidRDefault="003F0EF3" w:rsidP="00A84D16">
            <w:pPr>
              <w:jc w:val="center"/>
            </w:pPr>
            <w:r w:rsidRPr="00A84D16">
              <w:rPr>
                <w:rFonts w:ascii="Wingdings" w:eastAsia="Wingdings" w:hAnsi="Wingdings" w:cs="Wingdings"/>
                <w:color w:val="00B050"/>
              </w:rPr>
              <w:t>ü</w:t>
            </w:r>
          </w:p>
        </w:tc>
        <w:tc>
          <w:tcPr>
            <w:tcW w:w="1781" w:type="dxa"/>
          </w:tcPr>
          <w:p w14:paraId="6A5B52EF" w14:textId="77777777" w:rsidR="003F0EF3" w:rsidRDefault="003F0EF3" w:rsidP="00A84D16">
            <w:pPr>
              <w:jc w:val="center"/>
            </w:pPr>
          </w:p>
        </w:tc>
      </w:tr>
      <w:tr w:rsidR="003F0EF3" w14:paraId="517B8DDF" w14:textId="77777777" w:rsidTr="00860BA1">
        <w:tc>
          <w:tcPr>
            <w:tcW w:w="1857" w:type="dxa"/>
          </w:tcPr>
          <w:p w14:paraId="550798FC" w14:textId="2A73AF5D" w:rsidR="003F0EF3" w:rsidRDefault="003F0EF3" w:rsidP="003F0EF3">
            <w:r>
              <w:t>Application for renewal of registration</w:t>
            </w:r>
          </w:p>
        </w:tc>
        <w:tc>
          <w:tcPr>
            <w:tcW w:w="1780" w:type="dxa"/>
          </w:tcPr>
          <w:p w14:paraId="1F84CC52" w14:textId="1C734A47"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5" w:type="dxa"/>
          </w:tcPr>
          <w:p w14:paraId="449F3849" w14:textId="77777777" w:rsidR="003F0EF3" w:rsidRDefault="003F0EF3" w:rsidP="00A84D16">
            <w:pPr>
              <w:jc w:val="center"/>
            </w:pPr>
          </w:p>
        </w:tc>
        <w:tc>
          <w:tcPr>
            <w:tcW w:w="1857" w:type="dxa"/>
          </w:tcPr>
          <w:p w14:paraId="2B3F21D6" w14:textId="4470FEB1" w:rsidR="003F0EF3" w:rsidRDefault="003F0EF3" w:rsidP="00A84D16">
            <w:pPr>
              <w:jc w:val="center"/>
            </w:pPr>
            <w:r w:rsidRPr="00A84D16">
              <w:rPr>
                <w:rFonts w:ascii="Wingdings" w:eastAsia="Wingdings" w:hAnsi="Wingdings" w:cs="Wingdings"/>
                <w:color w:val="FF0000"/>
              </w:rPr>
              <w:t>û</w:t>
            </w:r>
          </w:p>
        </w:tc>
        <w:tc>
          <w:tcPr>
            <w:tcW w:w="1781" w:type="dxa"/>
          </w:tcPr>
          <w:p w14:paraId="3001D600" w14:textId="03F54EB0" w:rsidR="003F0EF3" w:rsidRDefault="003F0EF3" w:rsidP="00A84D16">
            <w:pPr>
              <w:jc w:val="center"/>
            </w:pPr>
            <w:r w:rsidRPr="00451021">
              <w:rPr>
                <w:rFonts w:ascii="Wingdings" w:eastAsia="Wingdings" w:hAnsi="Wingdings" w:cs="Wingdings"/>
                <w:color w:val="00B050"/>
              </w:rPr>
              <w:t>ü</w:t>
            </w:r>
          </w:p>
        </w:tc>
      </w:tr>
      <w:tr w:rsidR="003F0EF3" w14:paraId="51347784" w14:textId="77777777" w:rsidTr="00860BA1">
        <w:tc>
          <w:tcPr>
            <w:tcW w:w="1857" w:type="dxa"/>
          </w:tcPr>
          <w:p w14:paraId="0BFE95FB" w14:textId="7E453D51" w:rsidR="003F0EF3" w:rsidRDefault="003F0EF3" w:rsidP="003F0EF3">
            <w:r>
              <w:t>Change in circumstance notification</w:t>
            </w:r>
          </w:p>
        </w:tc>
        <w:tc>
          <w:tcPr>
            <w:tcW w:w="1780" w:type="dxa"/>
          </w:tcPr>
          <w:p w14:paraId="40CC7C39" w14:textId="18439023"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5" w:type="dxa"/>
          </w:tcPr>
          <w:p w14:paraId="7FC67FD4" w14:textId="77777777" w:rsidR="003F0EF3" w:rsidRDefault="003F0EF3" w:rsidP="00A84D16">
            <w:pPr>
              <w:jc w:val="center"/>
            </w:pPr>
          </w:p>
        </w:tc>
        <w:tc>
          <w:tcPr>
            <w:tcW w:w="1857" w:type="dxa"/>
          </w:tcPr>
          <w:p w14:paraId="7D22E225" w14:textId="4F15B226"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1" w:type="dxa"/>
          </w:tcPr>
          <w:p w14:paraId="3E4AA8A4" w14:textId="77777777" w:rsidR="003F0EF3" w:rsidRDefault="003F0EF3" w:rsidP="00A84D16">
            <w:pPr>
              <w:jc w:val="center"/>
            </w:pPr>
          </w:p>
        </w:tc>
      </w:tr>
      <w:tr w:rsidR="003F0EF3" w14:paraId="74357404" w14:textId="77777777" w:rsidTr="00860BA1">
        <w:tc>
          <w:tcPr>
            <w:tcW w:w="1857" w:type="dxa"/>
          </w:tcPr>
          <w:p w14:paraId="64D9D7EB" w14:textId="0C3491C1" w:rsidR="003F0EF3" w:rsidRDefault="003F0EF3" w:rsidP="003F0EF3">
            <w:r>
              <w:t>Application for registration variation</w:t>
            </w:r>
          </w:p>
        </w:tc>
        <w:tc>
          <w:tcPr>
            <w:tcW w:w="1780" w:type="dxa"/>
          </w:tcPr>
          <w:p w14:paraId="143D51D4" w14:textId="699D3CE4"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5" w:type="dxa"/>
          </w:tcPr>
          <w:p w14:paraId="0F78E45F" w14:textId="77777777" w:rsidR="003F0EF3" w:rsidRDefault="003F0EF3" w:rsidP="00A84D16">
            <w:pPr>
              <w:jc w:val="center"/>
            </w:pPr>
          </w:p>
        </w:tc>
        <w:tc>
          <w:tcPr>
            <w:tcW w:w="1857" w:type="dxa"/>
          </w:tcPr>
          <w:p w14:paraId="2BDDC663" w14:textId="0E6034BF"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1" w:type="dxa"/>
          </w:tcPr>
          <w:p w14:paraId="76108E71" w14:textId="77777777" w:rsidR="003F0EF3" w:rsidRDefault="003F0EF3" w:rsidP="00A84D16">
            <w:pPr>
              <w:jc w:val="center"/>
            </w:pPr>
          </w:p>
        </w:tc>
      </w:tr>
      <w:tr w:rsidR="003F0EF3" w14:paraId="42795258" w14:textId="77777777" w:rsidTr="00860BA1">
        <w:tc>
          <w:tcPr>
            <w:tcW w:w="1857" w:type="dxa"/>
          </w:tcPr>
          <w:p w14:paraId="41B0BE1B" w14:textId="7ABE24BC" w:rsidR="003F0EF3" w:rsidRDefault="003F0EF3" w:rsidP="003F0EF3">
            <w:r>
              <w:t>Request for reconsideration</w:t>
            </w:r>
          </w:p>
        </w:tc>
        <w:tc>
          <w:tcPr>
            <w:tcW w:w="1780" w:type="dxa"/>
          </w:tcPr>
          <w:p w14:paraId="3479E701" w14:textId="28E51D15"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5" w:type="dxa"/>
          </w:tcPr>
          <w:p w14:paraId="439FD8FF" w14:textId="77777777" w:rsidR="003F0EF3" w:rsidRDefault="003F0EF3" w:rsidP="00A84D16">
            <w:pPr>
              <w:jc w:val="center"/>
            </w:pPr>
          </w:p>
        </w:tc>
        <w:tc>
          <w:tcPr>
            <w:tcW w:w="1857" w:type="dxa"/>
          </w:tcPr>
          <w:p w14:paraId="66547AFD" w14:textId="1BD44E2B"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1" w:type="dxa"/>
          </w:tcPr>
          <w:p w14:paraId="51FF1945" w14:textId="77777777" w:rsidR="003F0EF3" w:rsidRDefault="003F0EF3" w:rsidP="00A84D16">
            <w:pPr>
              <w:jc w:val="center"/>
            </w:pPr>
          </w:p>
        </w:tc>
      </w:tr>
      <w:tr w:rsidR="003F0EF3" w14:paraId="33740C9F" w14:textId="77777777" w:rsidTr="00860BA1">
        <w:tc>
          <w:tcPr>
            <w:tcW w:w="1857" w:type="dxa"/>
          </w:tcPr>
          <w:p w14:paraId="4358D17C" w14:textId="79349E19" w:rsidR="003F0EF3" w:rsidRDefault="003F0EF3" w:rsidP="003F0EF3">
            <w:r>
              <w:t>Request for revocation of registration</w:t>
            </w:r>
          </w:p>
        </w:tc>
        <w:tc>
          <w:tcPr>
            <w:tcW w:w="1780" w:type="dxa"/>
          </w:tcPr>
          <w:p w14:paraId="416961E1" w14:textId="77777777" w:rsidR="003F0EF3" w:rsidRDefault="003F0EF3" w:rsidP="00A84D16">
            <w:pPr>
              <w:jc w:val="center"/>
            </w:pPr>
          </w:p>
        </w:tc>
        <w:tc>
          <w:tcPr>
            <w:tcW w:w="1785" w:type="dxa"/>
          </w:tcPr>
          <w:p w14:paraId="02DCDACB" w14:textId="645F254E" w:rsidR="003F0EF3" w:rsidRPr="00A84D16" w:rsidRDefault="003F0EF3" w:rsidP="00A84D16">
            <w:pPr>
              <w:jc w:val="center"/>
              <w:rPr>
                <w:color w:val="00B050"/>
              </w:rPr>
            </w:pPr>
            <w:r w:rsidRPr="00A84D16">
              <w:rPr>
                <w:rFonts w:ascii="Wingdings" w:eastAsia="Wingdings" w:hAnsi="Wingdings" w:cs="Wingdings"/>
                <w:color w:val="00B050"/>
              </w:rPr>
              <w:t>ü</w:t>
            </w:r>
          </w:p>
        </w:tc>
        <w:tc>
          <w:tcPr>
            <w:tcW w:w="1857" w:type="dxa"/>
          </w:tcPr>
          <w:p w14:paraId="6DC2605B" w14:textId="4808FF08"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1" w:type="dxa"/>
          </w:tcPr>
          <w:p w14:paraId="54F76F42" w14:textId="77777777" w:rsidR="003F0EF3" w:rsidRDefault="003F0EF3" w:rsidP="00A84D16">
            <w:pPr>
              <w:jc w:val="center"/>
            </w:pPr>
          </w:p>
        </w:tc>
      </w:tr>
      <w:tr w:rsidR="003F0EF3" w14:paraId="5BE053F3" w14:textId="77777777" w:rsidTr="00860BA1">
        <w:tc>
          <w:tcPr>
            <w:tcW w:w="1857" w:type="dxa"/>
          </w:tcPr>
          <w:p w14:paraId="0614FAD8" w14:textId="56D3593A" w:rsidR="003F0EF3" w:rsidRDefault="003F0EF3" w:rsidP="003F0EF3">
            <w:r>
              <w:t>Request for suspension of registration</w:t>
            </w:r>
          </w:p>
        </w:tc>
        <w:tc>
          <w:tcPr>
            <w:tcW w:w="1780" w:type="dxa"/>
          </w:tcPr>
          <w:p w14:paraId="6DE7E418" w14:textId="77777777" w:rsidR="003F0EF3" w:rsidRDefault="003F0EF3" w:rsidP="00A84D16">
            <w:pPr>
              <w:jc w:val="center"/>
            </w:pPr>
          </w:p>
        </w:tc>
        <w:tc>
          <w:tcPr>
            <w:tcW w:w="1785" w:type="dxa"/>
          </w:tcPr>
          <w:p w14:paraId="74264C53" w14:textId="123013CC" w:rsidR="003F0EF3" w:rsidRPr="00A84D16" w:rsidRDefault="003F0EF3" w:rsidP="00A84D16">
            <w:pPr>
              <w:jc w:val="center"/>
              <w:rPr>
                <w:color w:val="00B050"/>
              </w:rPr>
            </w:pPr>
            <w:r w:rsidRPr="00A84D16">
              <w:rPr>
                <w:rFonts w:ascii="Wingdings" w:eastAsia="Wingdings" w:hAnsi="Wingdings" w:cs="Wingdings"/>
                <w:color w:val="00B050"/>
              </w:rPr>
              <w:t>ü</w:t>
            </w:r>
          </w:p>
        </w:tc>
        <w:tc>
          <w:tcPr>
            <w:tcW w:w="1857" w:type="dxa"/>
          </w:tcPr>
          <w:p w14:paraId="7C4B03A9" w14:textId="1C2CB97D"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1" w:type="dxa"/>
          </w:tcPr>
          <w:p w14:paraId="64D85FCE" w14:textId="77777777" w:rsidR="003F0EF3" w:rsidRDefault="003F0EF3" w:rsidP="00A84D16">
            <w:pPr>
              <w:jc w:val="center"/>
            </w:pPr>
          </w:p>
        </w:tc>
      </w:tr>
      <w:tr w:rsidR="003F0EF3" w14:paraId="78599E2E" w14:textId="77777777" w:rsidTr="00860BA1">
        <w:tc>
          <w:tcPr>
            <w:tcW w:w="1857" w:type="dxa"/>
          </w:tcPr>
          <w:p w14:paraId="4801839E" w14:textId="59BD1F0B" w:rsidR="003F0EF3" w:rsidRDefault="003F0EF3" w:rsidP="003F0EF3">
            <w:r>
              <w:t>Request for a determination</w:t>
            </w:r>
          </w:p>
        </w:tc>
        <w:tc>
          <w:tcPr>
            <w:tcW w:w="1780" w:type="dxa"/>
          </w:tcPr>
          <w:p w14:paraId="7D232547" w14:textId="77777777" w:rsidR="003F0EF3" w:rsidRDefault="003F0EF3" w:rsidP="00A84D16">
            <w:pPr>
              <w:jc w:val="center"/>
            </w:pPr>
          </w:p>
        </w:tc>
        <w:tc>
          <w:tcPr>
            <w:tcW w:w="1785" w:type="dxa"/>
          </w:tcPr>
          <w:p w14:paraId="485A0FAD" w14:textId="774E3ECB" w:rsidR="003F0EF3" w:rsidRPr="00A84D16" w:rsidRDefault="003F0EF3" w:rsidP="00A84D16">
            <w:pPr>
              <w:jc w:val="center"/>
              <w:rPr>
                <w:color w:val="00B050"/>
              </w:rPr>
            </w:pPr>
            <w:r w:rsidRPr="00A84D16">
              <w:rPr>
                <w:rFonts w:ascii="Wingdings" w:eastAsia="Wingdings" w:hAnsi="Wingdings" w:cs="Wingdings"/>
                <w:color w:val="00B050"/>
              </w:rPr>
              <w:t>ü</w:t>
            </w:r>
          </w:p>
        </w:tc>
        <w:tc>
          <w:tcPr>
            <w:tcW w:w="1857" w:type="dxa"/>
          </w:tcPr>
          <w:p w14:paraId="4218357E" w14:textId="7AD4B33E"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1" w:type="dxa"/>
          </w:tcPr>
          <w:p w14:paraId="35C8EDDA" w14:textId="77777777" w:rsidR="003F0EF3" w:rsidRDefault="003F0EF3" w:rsidP="00A84D16">
            <w:pPr>
              <w:jc w:val="center"/>
            </w:pPr>
          </w:p>
        </w:tc>
      </w:tr>
      <w:tr w:rsidR="003F0EF3" w14:paraId="565E1B37" w14:textId="77777777" w:rsidTr="00860BA1">
        <w:tc>
          <w:tcPr>
            <w:tcW w:w="1857" w:type="dxa"/>
          </w:tcPr>
          <w:p w14:paraId="211650AF" w14:textId="5A1A9E5E" w:rsidR="003F0EF3" w:rsidRDefault="003F0EF3" w:rsidP="003F0EF3">
            <w:r>
              <w:t>Serious Incident Response Scheme (SIRS) Notice</w:t>
            </w:r>
          </w:p>
        </w:tc>
        <w:tc>
          <w:tcPr>
            <w:tcW w:w="1780" w:type="dxa"/>
          </w:tcPr>
          <w:p w14:paraId="70221AB8" w14:textId="77777777" w:rsidR="003F0EF3" w:rsidRDefault="003F0EF3" w:rsidP="00A84D16">
            <w:pPr>
              <w:jc w:val="center"/>
            </w:pPr>
          </w:p>
        </w:tc>
        <w:tc>
          <w:tcPr>
            <w:tcW w:w="1785" w:type="dxa"/>
          </w:tcPr>
          <w:p w14:paraId="6767FA2E" w14:textId="366F9BAE" w:rsidR="003F0EF3" w:rsidRPr="00A84D16" w:rsidRDefault="003F0EF3" w:rsidP="00A84D16">
            <w:pPr>
              <w:jc w:val="center"/>
              <w:rPr>
                <w:color w:val="00B050"/>
              </w:rPr>
            </w:pPr>
            <w:r w:rsidRPr="00A84D16">
              <w:rPr>
                <w:rFonts w:ascii="Wingdings" w:eastAsia="Wingdings" w:hAnsi="Wingdings" w:cs="Wingdings"/>
                <w:color w:val="00B050"/>
              </w:rPr>
              <w:t>ü</w:t>
            </w:r>
          </w:p>
        </w:tc>
        <w:tc>
          <w:tcPr>
            <w:tcW w:w="1857" w:type="dxa"/>
          </w:tcPr>
          <w:p w14:paraId="1AF5A1F0" w14:textId="4CED52A0" w:rsidR="003F0EF3" w:rsidRPr="00A84D16" w:rsidRDefault="003F0EF3" w:rsidP="00A84D16">
            <w:pPr>
              <w:jc w:val="center"/>
              <w:rPr>
                <w:color w:val="00B050"/>
              </w:rPr>
            </w:pPr>
            <w:r w:rsidRPr="00A84D16">
              <w:rPr>
                <w:rFonts w:ascii="Wingdings" w:eastAsia="Wingdings" w:hAnsi="Wingdings" w:cs="Wingdings"/>
                <w:color w:val="00B050"/>
              </w:rPr>
              <w:t>ü</w:t>
            </w:r>
          </w:p>
        </w:tc>
        <w:tc>
          <w:tcPr>
            <w:tcW w:w="1781" w:type="dxa"/>
          </w:tcPr>
          <w:p w14:paraId="5C5224E4" w14:textId="77777777" w:rsidR="003F0EF3" w:rsidRDefault="003F0EF3" w:rsidP="00A84D16">
            <w:pPr>
              <w:jc w:val="center"/>
            </w:pPr>
          </w:p>
        </w:tc>
      </w:tr>
    </w:tbl>
    <w:p w14:paraId="5BE142AF" w14:textId="53753492" w:rsidR="00860BA1" w:rsidRPr="00B20010" w:rsidRDefault="00860BA1" w:rsidP="00860BA1">
      <w:pPr>
        <w:pStyle w:val="Caption"/>
      </w:pPr>
      <w:r w:rsidRPr="009B5DEB">
        <w:t xml:space="preserve">Table </w:t>
      </w:r>
      <w:r w:rsidR="009B5DEB" w:rsidRPr="009B5DEB">
        <w:t>7</w:t>
      </w:r>
      <w:r w:rsidRPr="00B20010">
        <w:t xml:space="preserve"> </w:t>
      </w:r>
      <w:r>
        <w:t>–</w:t>
      </w:r>
      <w:r w:rsidRPr="00B20010">
        <w:t xml:space="preserve"> </w:t>
      </w:r>
      <w:r>
        <w:t>ACQSC SmartForms</w:t>
      </w:r>
    </w:p>
    <w:p w14:paraId="1F411DBE" w14:textId="17731C07" w:rsidR="00B135F0" w:rsidRDefault="00B135F0" w:rsidP="00A84D16">
      <w:pPr>
        <w:pStyle w:val="Heading4"/>
      </w:pPr>
      <w:r>
        <w:lastRenderedPageBreak/>
        <w:t>How to access and submit SmartForms</w:t>
      </w:r>
    </w:p>
    <w:p w14:paraId="6BB57FF0" w14:textId="77777777" w:rsidR="00316175" w:rsidRDefault="00316175" w:rsidP="00CD2979">
      <w:r w:rsidRPr="00316175">
        <w:rPr>
          <w:noProof/>
        </w:rPr>
        <w:drawing>
          <wp:inline distT="0" distB="0" distL="0" distR="0" wp14:anchorId="18EC66C5" wp14:editId="402F5AE6">
            <wp:extent cx="3181514" cy="2114659"/>
            <wp:effectExtent l="0" t="0" r="0" b="0"/>
            <wp:docPr id="99837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75169" name=""/>
                    <pic:cNvPicPr/>
                  </pic:nvPicPr>
                  <pic:blipFill>
                    <a:blip r:embed="rId127"/>
                    <a:stretch>
                      <a:fillRect/>
                    </a:stretch>
                  </pic:blipFill>
                  <pic:spPr>
                    <a:xfrm>
                      <a:off x="0" y="0"/>
                      <a:ext cx="3181514" cy="2114659"/>
                    </a:xfrm>
                    <a:prstGeom prst="rect">
                      <a:avLst/>
                    </a:prstGeom>
                  </pic:spPr>
                </pic:pic>
              </a:graphicData>
            </a:graphic>
          </wp:inline>
        </w:drawing>
      </w:r>
    </w:p>
    <w:p w14:paraId="3411058B" w14:textId="011AEEB9" w:rsidR="006070E4" w:rsidRPr="00451021" w:rsidRDefault="006070E4" w:rsidP="00A84D16">
      <w:pPr>
        <w:pStyle w:val="ListBullet"/>
        <w:numPr>
          <w:ilvl w:val="0"/>
          <w:numId w:val="190"/>
        </w:numPr>
      </w:pPr>
      <w:r>
        <w:t xml:space="preserve">Access - </w:t>
      </w:r>
      <w:r w:rsidRPr="00451021">
        <w:t xml:space="preserve">The final forms will be available on the Commission’s website from 1 November 2025 when the new Act starts. </w:t>
      </w:r>
    </w:p>
    <w:p w14:paraId="0C0E809D" w14:textId="34191058" w:rsidR="006070E4" w:rsidRPr="00451021" w:rsidRDefault="006070E4" w:rsidP="00A84D16">
      <w:pPr>
        <w:pStyle w:val="ListBullet"/>
        <w:numPr>
          <w:ilvl w:val="0"/>
          <w:numId w:val="190"/>
        </w:numPr>
      </w:pPr>
      <w:r>
        <w:t xml:space="preserve">Submit - </w:t>
      </w:r>
      <w:r w:rsidRPr="00451021">
        <w:t>Providers can only submit the form</w:t>
      </w:r>
      <w:r>
        <w:t>s</w:t>
      </w:r>
      <w:r w:rsidRPr="00451021">
        <w:t xml:space="preserve"> from 1 November 2025.</w:t>
      </w:r>
    </w:p>
    <w:p w14:paraId="3512C29B" w14:textId="77777777" w:rsidR="000542FA" w:rsidRDefault="000542FA" w:rsidP="00A84D16">
      <w:pPr>
        <w:pStyle w:val="ListBullet"/>
        <w:numPr>
          <w:ilvl w:val="0"/>
          <w:numId w:val="0"/>
        </w:numPr>
        <w:ind w:left="587"/>
      </w:pPr>
    </w:p>
    <w:p w14:paraId="4C1072EA" w14:textId="77777777" w:rsidR="000542FA" w:rsidRDefault="000542FA" w:rsidP="00A84D16">
      <w:pPr>
        <w:jc w:val="center"/>
      </w:pPr>
      <w:r w:rsidRPr="0063692C">
        <w:rPr>
          <w:noProof/>
        </w:rPr>
        <w:drawing>
          <wp:inline distT="0" distB="0" distL="0" distR="0" wp14:anchorId="18693662" wp14:editId="17580C78">
            <wp:extent cx="5708650" cy="4419600"/>
            <wp:effectExtent l="0" t="0" r="6350" b="0"/>
            <wp:docPr id="1745804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08650" cy="4419600"/>
                    </a:xfrm>
                    <a:prstGeom prst="rect">
                      <a:avLst/>
                    </a:prstGeom>
                    <a:noFill/>
                    <a:ln>
                      <a:noFill/>
                    </a:ln>
                  </pic:spPr>
                </pic:pic>
              </a:graphicData>
            </a:graphic>
          </wp:inline>
        </w:drawing>
      </w:r>
    </w:p>
    <w:p w14:paraId="7D5707F4" w14:textId="25D173A0" w:rsidR="006070E4" w:rsidRPr="004F2730" w:rsidRDefault="006070E4" w:rsidP="00A84D16">
      <w:pPr>
        <w:pStyle w:val="ListBullet"/>
        <w:numPr>
          <w:ilvl w:val="0"/>
          <w:numId w:val="0"/>
        </w:numPr>
        <w:ind w:left="227"/>
      </w:pPr>
      <w:r w:rsidRPr="00451021">
        <w:t>To help providers prepare</w:t>
      </w:r>
      <w:r>
        <w:t xml:space="preserve"> for changes under the new Act</w:t>
      </w:r>
      <w:r w:rsidRPr="00451021">
        <w:t>,</w:t>
      </w:r>
      <w:r w:rsidR="00ED788D">
        <w:t xml:space="preserve"> </w:t>
      </w:r>
      <w:hyperlink r:id="rId129" w:history="1">
        <w:r>
          <w:rPr>
            <w:rStyle w:val="Hyperlink"/>
          </w:rPr>
          <w:t>the Commission has published draft</w:t>
        </w:r>
        <w:r w:rsidRPr="004F2730">
          <w:rPr>
            <w:rStyle w:val="Hyperlink"/>
          </w:rPr>
          <w:t xml:space="preserve"> forms</w:t>
        </w:r>
        <w:r w:rsidRPr="00B13615">
          <w:rPr>
            <w:rStyle w:val="Hyperlink"/>
          </w:rPr>
          <w:t xml:space="preserve"> </w:t>
        </w:r>
        <w:r>
          <w:rPr>
            <w:rStyle w:val="Hyperlink"/>
          </w:rPr>
          <w:t>on the</w:t>
        </w:r>
        <w:r w:rsidRPr="004F2730">
          <w:rPr>
            <w:rStyle w:val="Hyperlink"/>
          </w:rPr>
          <w:t xml:space="preserve"> Commission’s website</w:t>
        </w:r>
      </w:hyperlink>
      <w:r w:rsidRPr="004F2730">
        <w:t xml:space="preserve"> under the Guidance and resources section. </w:t>
      </w:r>
      <w:r>
        <w:t>They</w:t>
      </w:r>
      <w:r w:rsidRPr="004F2730">
        <w:t xml:space="preserve"> will publish guidance material for these forms from October 2025.</w:t>
      </w:r>
      <w:r>
        <w:t xml:space="preserve"> Draft forms for viewing only include:</w:t>
      </w:r>
    </w:p>
    <w:p w14:paraId="0ED907C4" w14:textId="77777777" w:rsidR="006070E4" w:rsidRPr="004F2730" w:rsidRDefault="006070E4" w:rsidP="00A84D16">
      <w:pPr>
        <w:pStyle w:val="ListBullet"/>
        <w:numPr>
          <w:ilvl w:val="0"/>
          <w:numId w:val="113"/>
        </w:numPr>
      </w:pPr>
      <w:hyperlink r:id="rId130" w:tgtFrame="_blank" w:tooltip="https://www.agedcarequality.gov.au/resource-library/draft-application-registration-form" w:history="1">
        <w:r w:rsidRPr="004F2730">
          <w:rPr>
            <w:rStyle w:val="Hyperlink"/>
          </w:rPr>
          <w:t>Draft Application for registration form</w:t>
        </w:r>
      </w:hyperlink>
    </w:p>
    <w:p w14:paraId="370BA1E0" w14:textId="77777777" w:rsidR="006070E4" w:rsidRPr="004F2730" w:rsidRDefault="006070E4" w:rsidP="00A84D16">
      <w:pPr>
        <w:pStyle w:val="ListBullet"/>
        <w:numPr>
          <w:ilvl w:val="0"/>
          <w:numId w:val="113"/>
        </w:numPr>
      </w:pPr>
      <w:hyperlink r:id="rId131" w:tgtFrame="_blank" w:tooltip="https://www.agedcarequality.gov.au/resource-library/draft-application-renewal-registration-form" w:history="1">
        <w:r w:rsidRPr="004F2730">
          <w:rPr>
            <w:rStyle w:val="Hyperlink"/>
          </w:rPr>
          <w:t>Draft Application for renewal of registration form</w:t>
        </w:r>
      </w:hyperlink>
    </w:p>
    <w:p w14:paraId="544DE6A4" w14:textId="77777777" w:rsidR="006070E4" w:rsidRPr="004F2730" w:rsidRDefault="006070E4" w:rsidP="00A84D16">
      <w:pPr>
        <w:pStyle w:val="ListBullet"/>
        <w:numPr>
          <w:ilvl w:val="0"/>
          <w:numId w:val="113"/>
        </w:numPr>
      </w:pPr>
      <w:hyperlink r:id="rId132" w:tgtFrame="_blank" w:tooltip="https://www.agedcarequality.gov.au/resource-library/draft-application-variation-form" w:history="1">
        <w:r w:rsidRPr="004F2730">
          <w:rPr>
            <w:rStyle w:val="Hyperlink"/>
          </w:rPr>
          <w:t>Draft Application for variation form</w:t>
        </w:r>
      </w:hyperlink>
    </w:p>
    <w:p w14:paraId="4B95FA5E" w14:textId="77777777" w:rsidR="006070E4" w:rsidRPr="004F2730" w:rsidRDefault="006070E4" w:rsidP="00A84D16">
      <w:pPr>
        <w:pStyle w:val="ListBullet"/>
        <w:numPr>
          <w:ilvl w:val="0"/>
          <w:numId w:val="113"/>
        </w:numPr>
      </w:pPr>
      <w:hyperlink r:id="rId133" w:tgtFrame="_blank" w:tooltip="https://www.agedcarequality.gov.au/resource-library/draft-change-circumstance-notification-form" w:history="1">
        <w:r w:rsidRPr="004F2730">
          <w:rPr>
            <w:rStyle w:val="Hyperlink"/>
          </w:rPr>
          <w:t>Draft Change in circumstance notification form</w:t>
        </w:r>
      </w:hyperlink>
    </w:p>
    <w:p w14:paraId="53B2CB5A" w14:textId="77777777" w:rsidR="006070E4" w:rsidRPr="004F2730" w:rsidRDefault="006070E4" w:rsidP="00A84D16">
      <w:pPr>
        <w:pStyle w:val="ListBullet"/>
        <w:numPr>
          <w:ilvl w:val="0"/>
          <w:numId w:val="113"/>
        </w:numPr>
      </w:pPr>
      <w:hyperlink r:id="rId134" w:tgtFrame="_blank" w:tooltip="https://www.agedcarequality.gov.au/resource-library/draft-request-reconsideration-reviewable-decision-form" w:history="1">
        <w:r w:rsidRPr="004F2730">
          <w:rPr>
            <w:rStyle w:val="Hyperlink"/>
          </w:rPr>
          <w:t>Draft Request for reconsideration of a Reviewable Decision form</w:t>
        </w:r>
      </w:hyperlink>
      <w:r w:rsidRPr="004F2730">
        <w:t>.</w:t>
      </w:r>
    </w:p>
    <w:p w14:paraId="7C21E373" w14:textId="77777777" w:rsidR="006F2A87" w:rsidRPr="003E7517" w:rsidRDefault="006F2A87" w:rsidP="006F2A87">
      <w:pPr>
        <w:pStyle w:val="ListBullet"/>
        <w:numPr>
          <w:ilvl w:val="0"/>
          <w:numId w:val="113"/>
        </w:numPr>
      </w:pPr>
      <w:r w:rsidRPr="003E7517">
        <w:t xml:space="preserve">Final forms will be available on the Commission’s website from 1 November 2025 when the new Act starts. </w:t>
      </w:r>
    </w:p>
    <w:p w14:paraId="052001A9" w14:textId="4FD05CEE" w:rsidR="00CD2979" w:rsidRPr="00082A52" w:rsidRDefault="00CD2979" w:rsidP="00CD2979">
      <w:r w:rsidRPr="004F2730">
        <w:t xml:space="preserve">To keep up to date (including updates on these new interactive </w:t>
      </w:r>
      <w:r w:rsidR="00DA72E1">
        <w:t>SmartF</w:t>
      </w:r>
      <w:r w:rsidRPr="004F2730">
        <w:t xml:space="preserve">orms), the Commission encourages providers to sign up to their </w:t>
      </w:r>
      <w:hyperlink r:id="rId135" w:tgtFrame="_blank" w:tooltip="https://www.agedcarequality.gov.au/news-publications/quality-bulletin" w:history="1">
        <w:r w:rsidRPr="004F2730">
          <w:rPr>
            <w:rStyle w:val="Hyperlink"/>
          </w:rPr>
          <w:t>monthly newsletter</w:t>
        </w:r>
      </w:hyperlink>
      <w:r w:rsidRPr="004F2730">
        <w:t>.</w:t>
      </w:r>
    </w:p>
    <w:p w14:paraId="3088B457" w14:textId="768F8417" w:rsidR="00CD2979" w:rsidRPr="00082A52" w:rsidRDefault="00CD2979" w:rsidP="5826D40E">
      <w:pPr>
        <w:rPr>
          <w:rFonts w:eastAsia="Arial" w:cs="Arial"/>
        </w:rPr>
      </w:pPr>
      <w:r w:rsidRPr="007C4979">
        <w:rPr>
          <w:noProof/>
        </w:rPr>
        <w:drawing>
          <wp:anchor distT="0" distB="0" distL="114300" distR="114300" simplePos="0" relativeHeight="251658244" behindDoc="1" locked="0" layoutInCell="1" allowOverlap="1" wp14:anchorId="29C1BB23" wp14:editId="656946D3">
            <wp:simplePos x="0" y="0"/>
            <wp:positionH relativeFrom="margin">
              <wp:posOffset>0</wp:posOffset>
            </wp:positionH>
            <wp:positionV relativeFrom="paragraph">
              <wp:posOffset>49</wp:posOffset>
            </wp:positionV>
            <wp:extent cx="230505" cy="230505"/>
            <wp:effectExtent l="0" t="0" r="0" b="0"/>
            <wp:wrapSquare wrapText="bothSides"/>
            <wp:docPr id="14521576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Pr="00082A52">
        <w:t xml:space="preserve">Refer to </w:t>
      </w:r>
      <w:hyperlink w:anchor="_Appendix_A_–" w:history="1">
        <w:r w:rsidRPr="00D459DD">
          <w:rPr>
            <w:rStyle w:val="Hyperlink"/>
          </w:rPr>
          <w:t>Appendix A</w:t>
        </w:r>
      </w:hyperlink>
      <w:r w:rsidRPr="00082A52">
        <w:t xml:space="preserve"> for a list of the current forms available to providers</w:t>
      </w:r>
      <w:r w:rsidR="00EC3F7C">
        <w:t xml:space="preserve">, </w:t>
      </w:r>
      <w:r w:rsidRPr="00082A52">
        <w:t>as well as the forms required from 1 November 2025.</w:t>
      </w:r>
      <w:r>
        <w:t xml:space="preserve"> </w:t>
      </w:r>
    </w:p>
    <w:p w14:paraId="2227772C" w14:textId="0DF11CC6" w:rsidR="003B51DC" w:rsidRPr="006C7FD3" w:rsidRDefault="003B51DC" w:rsidP="0C7AC8BA">
      <w:pPr>
        <w:pStyle w:val="Heading3"/>
        <w:rPr>
          <w:highlight w:val="green"/>
        </w:rPr>
      </w:pPr>
      <w:bookmarkStart w:id="79" w:name="_Toc183134493"/>
      <w:bookmarkStart w:id="80" w:name="_Toc185516113"/>
      <w:bookmarkStart w:id="81" w:name="_Ref199242789"/>
      <w:bookmarkStart w:id="82" w:name="_Toc210912704"/>
      <w:bookmarkStart w:id="83" w:name="_Toc182491256"/>
      <w:bookmarkStart w:id="84" w:name="_Toc182505094"/>
      <w:bookmarkStart w:id="85" w:name="_Ref182944409"/>
      <w:bookmarkStart w:id="86" w:name="_Toc182951452"/>
      <w:bookmarkStart w:id="87" w:name="_Ref183128945"/>
      <w:r w:rsidRPr="001822F6">
        <w:t xml:space="preserve">Steps to becoming a registered aged care provider from </w:t>
      </w:r>
      <w:bookmarkEnd w:id="79"/>
      <w:bookmarkEnd w:id="80"/>
      <w:bookmarkEnd w:id="81"/>
      <w:r w:rsidR="000818E7">
        <w:t>1 November 2025</w:t>
      </w:r>
      <w:bookmarkEnd w:id="82"/>
      <w:r w:rsidR="00D025FC">
        <w:t xml:space="preserve"> </w:t>
      </w:r>
    </w:p>
    <w:bookmarkEnd w:id="83"/>
    <w:bookmarkEnd w:id="84"/>
    <w:bookmarkEnd w:id="85"/>
    <w:bookmarkEnd w:id="86"/>
    <w:bookmarkEnd w:id="87"/>
    <w:p w14:paraId="5F1386AF" w14:textId="2F70950E" w:rsidR="003B51DC" w:rsidRPr="003E1406" w:rsidRDefault="003B51DC" w:rsidP="003B51DC">
      <w:r w:rsidRPr="6EC31495">
        <w:t xml:space="preserve">After </w:t>
      </w:r>
      <w:r w:rsidR="000818E7">
        <w:t>1 November 2025</w:t>
      </w:r>
      <w:r w:rsidRPr="6EC31495">
        <w:t xml:space="preserve">, an organisation or person seeking to deliver funded aged care services may need to apply for funding for a specialised aged care program. They will then need to apply to the </w:t>
      </w:r>
      <w:r w:rsidR="008F3658">
        <w:t>Commission</w:t>
      </w:r>
      <w:r w:rsidR="008F3658" w:rsidRPr="6EC31495">
        <w:t xml:space="preserve"> </w:t>
      </w:r>
      <w:r w:rsidRPr="6EC31495">
        <w:t xml:space="preserve">to become a </w:t>
      </w:r>
      <w:r w:rsidR="00FE5C75">
        <w:t>R</w:t>
      </w:r>
      <w:r w:rsidRPr="6EC31495">
        <w:t xml:space="preserve">egistered </w:t>
      </w:r>
      <w:r w:rsidR="00FE5C75">
        <w:t>P</w:t>
      </w:r>
      <w:r w:rsidRPr="6EC31495">
        <w:t xml:space="preserve">rovider. The process involves the following digitally supported </w:t>
      </w:r>
      <w:r w:rsidR="0077392F">
        <w:t>steps</w:t>
      </w:r>
      <w:r w:rsidR="00F57B32">
        <w:t>.</w:t>
      </w:r>
    </w:p>
    <w:p w14:paraId="0B22CE28" w14:textId="2CE81FB0" w:rsidR="003B51DC" w:rsidRPr="0033764E" w:rsidRDefault="003B51DC" w:rsidP="0033764E">
      <w:pPr>
        <w:pStyle w:val="Heading4"/>
      </w:pPr>
      <w:bookmarkStart w:id="88" w:name="_Registration_of_existing"/>
      <w:bookmarkStart w:id="89" w:name="_Discover_aged_care"/>
      <w:bookmarkStart w:id="90" w:name="_Registering_as_a"/>
      <w:bookmarkStart w:id="91" w:name="_Toc174980322"/>
      <w:bookmarkEnd w:id="88"/>
      <w:bookmarkEnd w:id="89"/>
      <w:bookmarkEnd w:id="90"/>
      <w:r w:rsidRPr="0033764E">
        <w:t xml:space="preserve">Step 1. Apply for funding for a </w:t>
      </w:r>
      <w:r>
        <w:t>specialis</w:t>
      </w:r>
      <w:r w:rsidR="421CB42A">
        <w:t>t</w:t>
      </w:r>
      <w:r w:rsidRPr="0033764E">
        <w:t xml:space="preserve"> aged care program</w:t>
      </w:r>
      <w:bookmarkEnd w:id="91"/>
    </w:p>
    <w:p w14:paraId="514B7B32" w14:textId="591EE0AF" w:rsidR="003B51DC" w:rsidRDefault="003B51DC" w:rsidP="003B51DC">
      <w:r w:rsidRPr="00766662">
        <w:t>Before a</w:t>
      </w:r>
      <w:r>
        <w:t xml:space="preserve">n organisation or person applies to be a </w:t>
      </w:r>
      <w:r w:rsidR="00FE5C75">
        <w:t>R</w:t>
      </w:r>
      <w:r w:rsidR="00FE5C75" w:rsidRPr="00766662">
        <w:t>egister</w:t>
      </w:r>
      <w:r w:rsidR="00FE5C75">
        <w:t>ed P</w:t>
      </w:r>
      <w:r>
        <w:t>rovider</w:t>
      </w:r>
      <w:r w:rsidRPr="00766662">
        <w:t xml:space="preserve">, they </w:t>
      </w:r>
      <w:r w:rsidR="6DAEB849">
        <w:t xml:space="preserve">will </w:t>
      </w:r>
      <w:r w:rsidRPr="00766662">
        <w:t xml:space="preserve">need to apply for funding to set themselves up, especially when they may be preparing to provide care within a </w:t>
      </w:r>
      <w:r>
        <w:t>specialis</w:t>
      </w:r>
      <w:r w:rsidR="79949534">
        <w:t>t</w:t>
      </w:r>
      <w:r w:rsidRPr="00766662">
        <w:t xml:space="preserve"> aged care program.</w:t>
      </w:r>
    </w:p>
    <w:p w14:paraId="57C1FC83" w14:textId="109E919D" w:rsidR="003B51DC" w:rsidRDefault="003B51DC" w:rsidP="003B51DC">
      <w:r w:rsidRPr="007C4979">
        <w:rPr>
          <w:noProof/>
        </w:rPr>
        <w:drawing>
          <wp:anchor distT="0" distB="0" distL="114300" distR="114300" simplePos="0" relativeHeight="251658245" behindDoc="1" locked="0" layoutInCell="1" allowOverlap="1" wp14:anchorId="5FBE6C8E" wp14:editId="27577148">
            <wp:simplePos x="0" y="0"/>
            <wp:positionH relativeFrom="margin">
              <wp:align>left</wp:align>
            </wp:positionH>
            <wp:positionV relativeFrom="paragraph">
              <wp:posOffset>10492</wp:posOffset>
            </wp:positionV>
            <wp:extent cx="230505" cy="230505"/>
            <wp:effectExtent l="0" t="0" r="0" b="0"/>
            <wp:wrapSquare wrapText="bothSides"/>
            <wp:docPr id="21234326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30858" cy="230858"/>
                    </a:xfrm>
                    <a:prstGeom prst="rect">
                      <a:avLst/>
                    </a:prstGeom>
                  </pic:spPr>
                </pic:pic>
              </a:graphicData>
            </a:graphic>
            <wp14:sizeRelH relativeFrom="margin">
              <wp14:pctWidth>0</wp14:pctWidth>
            </wp14:sizeRelH>
            <wp14:sizeRelV relativeFrom="margin">
              <wp14:pctHeight>0</wp14:pctHeight>
            </wp14:sizeRelV>
          </wp:anchor>
        </w:drawing>
      </w:r>
      <w:r>
        <w:t xml:space="preserve">Find out more about </w:t>
      </w:r>
      <w:hyperlink r:id="rId136" w:history="1">
        <w:r w:rsidRPr="006430B1">
          <w:rPr>
            <w:rStyle w:val="Hyperlink"/>
          </w:rPr>
          <w:t>how to apply for funding</w:t>
        </w:r>
      </w:hyperlink>
      <w:r w:rsidR="00B4013D">
        <w:t>.</w:t>
      </w:r>
    </w:p>
    <w:p w14:paraId="48011524" w14:textId="24E44E7B" w:rsidR="003B51DC" w:rsidRDefault="003B51DC" w:rsidP="003B51DC">
      <w:r w:rsidRPr="00766662">
        <w:t xml:space="preserve">The </w:t>
      </w:r>
      <w:r>
        <w:t>g</w:t>
      </w:r>
      <w:r w:rsidRPr="00766662">
        <w:t xml:space="preserve">overnment </w:t>
      </w:r>
      <w:r w:rsidR="00823411">
        <w:t>provides</w:t>
      </w:r>
      <w:r w:rsidRPr="00766662">
        <w:t xml:space="preserve"> funding </w:t>
      </w:r>
      <w:r w:rsidR="00E51C6D">
        <w:t xml:space="preserve">for </w:t>
      </w:r>
      <w:r w:rsidRPr="00766662">
        <w:t xml:space="preserve">providers </w:t>
      </w:r>
      <w:r w:rsidR="00E51C6D">
        <w:t>to</w:t>
      </w:r>
      <w:r w:rsidRPr="00766662">
        <w:t xml:space="preserve"> deliver services to older people </w:t>
      </w:r>
      <w:r>
        <w:t>under</w:t>
      </w:r>
      <w:r w:rsidRPr="00766662">
        <w:t xml:space="preserve"> a </w:t>
      </w:r>
      <w:r>
        <w:t>specialis</w:t>
      </w:r>
      <w:r w:rsidR="10275672">
        <w:t>t</w:t>
      </w:r>
      <w:r w:rsidRPr="00766662">
        <w:t xml:space="preserve"> aged care program, such as:</w:t>
      </w:r>
    </w:p>
    <w:p w14:paraId="6C94E0F7" w14:textId="51253388" w:rsidR="003B51DC" w:rsidRPr="003C04EE" w:rsidRDefault="003B51DC" w:rsidP="00A84D16">
      <w:pPr>
        <w:pStyle w:val="ListBullet"/>
        <w:numPr>
          <w:ilvl w:val="0"/>
          <w:numId w:val="167"/>
        </w:numPr>
        <w:rPr>
          <w:rStyle w:val="Hyperlink"/>
          <w:rFonts w:cs="Times New Roman"/>
        </w:rPr>
      </w:pPr>
      <w:hyperlink r:id="rId137">
        <w:r w:rsidRPr="7D2684AD">
          <w:rPr>
            <w:rStyle w:val="Hyperlink"/>
          </w:rPr>
          <w:t>Transition Care Program (TCP)</w:t>
        </w:r>
      </w:hyperlink>
    </w:p>
    <w:p w14:paraId="26874A3C" w14:textId="056428DC" w:rsidR="003B51DC" w:rsidRPr="003C04EE" w:rsidRDefault="003B51DC" w:rsidP="00A84D16">
      <w:pPr>
        <w:pStyle w:val="ListBullet"/>
        <w:numPr>
          <w:ilvl w:val="0"/>
          <w:numId w:val="167"/>
        </w:numPr>
      </w:pPr>
      <w:hyperlink r:id="rId138" w:history="1">
        <w:r w:rsidRPr="003C04EE">
          <w:rPr>
            <w:rStyle w:val="Hyperlink"/>
          </w:rPr>
          <w:t>Multi-Purpose Services (MPS)</w:t>
        </w:r>
      </w:hyperlink>
    </w:p>
    <w:p w14:paraId="2F37A5DB" w14:textId="66FBC756" w:rsidR="003B51DC" w:rsidRPr="003C04EE" w:rsidRDefault="003B51DC" w:rsidP="00A84D16">
      <w:pPr>
        <w:pStyle w:val="ListBullet"/>
        <w:numPr>
          <w:ilvl w:val="0"/>
          <w:numId w:val="167"/>
        </w:numPr>
      </w:pPr>
      <w:hyperlink r:id="rId139" w:history="1">
        <w:r w:rsidRPr="003C04EE">
          <w:rPr>
            <w:rStyle w:val="Hyperlink"/>
          </w:rPr>
          <w:t xml:space="preserve">National Aboriginal and Torres Strait Islander Flexible Aged Care </w:t>
        </w:r>
        <w:r w:rsidR="005F3394" w:rsidRPr="003C04EE">
          <w:rPr>
            <w:rStyle w:val="Hyperlink"/>
          </w:rPr>
          <w:t>Program</w:t>
        </w:r>
        <w:r w:rsidRPr="003C04EE">
          <w:rPr>
            <w:rStyle w:val="Hyperlink"/>
          </w:rPr>
          <w:t xml:space="preserve"> (NATISFAC</w:t>
        </w:r>
        <w:r w:rsidR="005F3394" w:rsidRPr="003C04EE">
          <w:rPr>
            <w:rStyle w:val="Hyperlink"/>
          </w:rPr>
          <w:t>P</w:t>
        </w:r>
        <w:r w:rsidRPr="003C04EE">
          <w:rPr>
            <w:rStyle w:val="Hyperlink"/>
          </w:rPr>
          <w:t>)</w:t>
        </w:r>
        <w:r w:rsidR="00A75EC9" w:rsidRPr="003C04EE" w:rsidDel="00A75EC9">
          <w:rPr>
            <w:rStyle w:val="Hyperlink"/>
          </w:rPr>
          <w:t xml:space="preserve"> </w:t>
        </w:r>
      </w:hyperlink>
    </w:p>
    <w:p w14:paraId="04E29608" w14:textId="1B6D270E" w:rsidR="003B51DC" w:rsidRPr="003C04EE" w:rsidRDefault="003B51DC" w:rsidP="00A84D16">
      <w:pPr>
        <w:pStyle w:val="ListBullet"/>
        <w:numPr>
          <w:ilvl w:val="0"/>
          <w:numId w:val="167"/>
        </w:numPr>
      </w:pPr>
      <w:hyperlink r:id="rId140" w:history="1">
        <w:r w:rsidRPr="003C04EE">
          <w:rPr>
            <w:rStyle w:val="Hyperlink"/>
          </w:rPr>
          <w:t>Commonwealth Home Support Program (CHSP)</w:t>
        </w:r>
      </w:hyperlink>
      <w:r w:rsidR="00E51C6D">
        <w:t>.</w:t>
      </w:r>
    </w:p>
    <w:p w14:paraId="03A271B9" w14:textId="77777777" w:rsidR="003B51DC" w:rsidRPr="0033764E" w:rsidRDefault="003B51DC" w:rsidP="0033764E">
      <w:pPr>
        <w:pStyle w:val="Heading4"/>
      </w:pPr>
      <w:bookmarkStart w:id="92" w:name="_Register_as_a"/>
      <w:bookmarkStart w:id="93" w:name="_Toc182491259"/>
      <w:bookmarkEnd w:id="92"/>
      <w:r w:rsidRPr="0033764E">
        <w:t>Step 2. Registration application</w:t>
      </w:r>
      <w:bookmarkEnd w:id="93"/>
    </w:p>
    <w:p w14:paraId="09F17E42" w14:textId="3D429CCE" w:rsidR="003B51DC" w:rsidRDefault="003B51DC" w:rsidP="003B51DC">
      <w:r w:rsidRPr="00766662">
        <w:t>In the new regulatory model, there will be a single registration of each provider across all aged care programs</w:t>
      </w:r>
      <w:r>
        <w:t xml:space="preserve">. </w:t>
      </w:r>
      <w:r w:rsidR="00AB2B65">
        <w:t>P</w:t>
      </w:r>
      <w:r w:rsidRPr="00766662">
        <w:t>roviders delivering across multiple programs will only need to register once.</w:t>
      </w:r>
    </w:p>
    <w:p w14:paraId="1085585C" w14:textId="77777777" w:rsidR="003B51DC" w:rsidRPr="00766662" w:rsidRDefault="003B51DC" w:rsidP="003B51DC">
      <w:r w:rsidRPr="00766662">
        <w:t xml:space="preserve">Providers will register into one or more of the </w:t>
      </w:r>
      <w:r>
        <w:t>6</w:t>
      </w:r>
      <w:r w:rsidRPr="00766662">
        <w:t xml:space="preserve"> categories relevant to the type of services they provide.</w:t>
      </w:r>
    </w:p>
    <w:p w14:paraId="669B859B" w14:textId="23216364" w:rsidR="003B51DC" w:rsidRPr="00FF6D74" w:rsidRDefault="003B51DC" w:rsidP="003B51DC">
      <w:r>
        <w:t xml:space="preserve">To become a </w:t>
      </w:r>
      <w:r w:rsidR="00AB0174">
        <w:t>R</w:t>
      </w:r>
      <w:r>
        <w:t xml:space="preserve">egistered </w:t>
      </w:r>
      <w:r w:rsidR="00AB0174">
        <w:t>P</w:t>
      </w:r>
      <w:r>
        <w:t xml:space="preserve">rovider, an organisation or person will need to apply to the </w:t>
      </w:r>
      <w:r w:rsidR="009266A0">
        <w:t>Commission</w:t>
      </w:r>
      <w:r>
        <w:t xml:space="preserve"> to deliver aged care services in their chosen registration categories.</w:t>
      </w:r>
    </w:p>
    <w:p w14:paraId="77617062" w14:textId="4B9F8112" w:rsidR="003B51DC" w:rsidRDefault="003B51DC" w:rsidP="003B51DC">
      <w:r>
        <w:t xml:space="preserve">An organisation or person can apply to become a </w:t>
      </w:r>
      <w:r w:rsidR="00AB0174">
        <w:t>R</w:t>
      </w:r>
      <w:r>
        <w:t xml:space="preserve">egistered </w:t>
      </w:r>
      <w:r w:rsidR="00AB0174">
        <w:t>P</w:t>
      </w:r>
      <w:r>
        <w:t>rovider by completing a</w:t>
      </w:r>
      <w:r w:rsidR="007753E3">
        <w:t>n</w:t>
      </w:r>
      <w:r w:rsidRPr="00E54DAD">
        <w:rPr>
          <w:color w:val="0070C0"/>
        </w:rPr>
        <w:t xml:space="preserve"> </w:t>
      </w:r>
      <w:hyperlink r:id="rId141" w:history="1">
        <w:r w:rsidR="00A53BD3" w:rsidRPr="006430B1">
          <w:rPr>
            <w:rStyle w:val="Hyperlink"/>
          </w:rPr>
          <w:t>A</w:t>
        </w:r>
        <w:r w:rsidR="008D5B80" w:rsidRPr="006430B1">
          <w:rPr>
            <w:rStyle w:val="Hyperlink"/>
          </w:rPr>
          <w:t>pplication for</w:t>
        </w:r>
        <w:r w:rsidR="00A53BD3" w:rsidRPr="006430B1">
          <w:rPr>
            <w:rStyle w:val="Hyperlink"/>
          </w:rPr>
          <w:t xml:space="preserve"> registration</w:t>
        </w:r>
        <w:r w:rsidRPr="006430B1">
          <w:rPr>
            <w:rStyle w:val="Hyperlink"/>
          </w:rPr>
          <w:t xml:space="preserve"> form</w:t>
        </w:r>
      </w:hyperlink>
      <w:r>
        <w:t xml:space="preserve"> on the </w:t>
      </w:r>
      <w:r w:rsidR="009266A0">
        <w:t xml:space="preserve">Commission’s </w:t>
      </w:r>
      <w:r>
        <w:t>website</w:t>
      </w:r>
      <w:r w:rsidR="00701846">
        <w:t xml:space="preserve"> (draft available for </w:t>
      </w:r>
      <w:r w:rsidR="00701846">
        <w:lastRenderedPageBreak/>
        <w:t>viewing only prior to 1 November 2025</w:t>
      </w:r>
      <w:r w:rsidR="00605DAE">
        <w:t xml:space="preserve"> – </w:t>
      </w:r>
      <w:r w:rsidR="008F5254">
        <w:t xml:space="preserve">please </w:t>
      </w:r>
      <w:r w:rsidR="00605DAE">
        <w:t>do not submit</w:t>
      </w:r>
      <w:r w:rsidR="0087155F">
        <w:t xml:space="preserve"> until 1 November 2025</w:t>
      </w:r>
      <w:r w:rsidR="00701846">
        <w:t>)</w:t>
      </w:r>
      <w:r>
        <w:t>.</w:t>
      </w:r>
    </w:p>
    <w:p w14:paraId="70216113" w14:textId="009086C5" w:rsidR="003B51DC" w:rsidRPr="00927276" w:rsidRDefault="003B51DC" w:rsidP="003B51DC">
      <w:r>
        <w:t xml:space="preserve">The </w:t>
      </w:r>
      <w:r w:rsidR="00A53BD3">
        <w:t>Application for registration</w:t>
      </w:r>
      <w:r>
        <w:t xml:space="preserve"> form includes an application for approval of residential care homes.</w:t>
      </w:r>
    </w:p>
    <w:p w14:paraId="1B90FB5E" w14:textId="5008C938" w:rsidR="00CE50A9" w:rsidRDefault="003B51DC" w:rsidP="0F8A62D1">
      <w:r>
        <w:t>Through the application process</w:t>
      </w:r>
      <w:r w:rsidR="00B03D15">
        <w:t>,</w:t>
      </w:r>
      <w:r>
        <w:t xml:space="preserve"> the </w:t>
      </w:r>
      <w:r w:rsidR="009266A0">
        <w:t>Commission</w:t>
      </w:r>
      <w:r>
        <w:t xml:space="preserve"> will require certain information to decide whether to register the organisation or person as a </w:t>
      </w:r>
      <w:r w:rsidR="00AB0174">
        <w:t>R</w:t>
      </w:r>
      <w:r>
        <w:t xml:space="preserve">egistered </w:t>
      </w:r>
      <w:r w:rsidR="00AB0174">
        <w:t>P</w:t>
      </w:r>
      <w:r>
        <w:t>rovider. Organisations or people applying for registration in categories 4 to 6 will need to submit more information than those applying for registration in categories 1 to 3.</w:t>
      </w:r>
      <w:r w:rsidR="001A6209">
        <w:t xml:space="preserve"> </w:t>
      </w:r>
    </w:p>
    <w:p w14:paraId="47F48F4A" w14:textId="2A550AED" w:rsidR="00FB2139" w:rsidRDefault="00F92AC3" w:rsidP="00082A52">
      <w:pPr>
        <w:pStyle w:val="Heading4"/>
      </w:pPr>
      <w:r>
        <w:t>Step 3. Assessment</w:t>
      </w:r>
    </w:p>
    <w:p w14:paraId="708B3DF0" w14:textId="3E0ED00E" w:rsidR="003B51DC" w:rsidRPr="00BA7DA4" w:rsidRDefault="003B51DC" w:rsidP="00015A9C">
      <w:r>
        <w:t xml:space="preserve">The </w:t>
      </w:r>
      <w:r w:rsidR="009266A0">
        <w:t>Commission</w:t>
      </w:r>
      <w:r>
        <w:t xml:space="preserve"> will </w:t>
      </w:r>
      <w:r w:rsidR="00695542">
        <w:t xml:space="preserve">assess the application against specific criteria </w:t>
      </w:r>
      <w:r>
        <w:t>to decide whether to register the organisation or person.</w:t>
      </w:r>
    </w:p>
    <w:p w14:paraId="28D41F0B" w14:textId="60D36FF2" w:rsidR="003B51DC" w:rsidRPr="00BA7DA4" w:rsidRDefault="003B51DC" w:rsidP="003B51DC">
      <w:r>
        <w:t>For organisations or people applying for registration in categories 4</w:t>
      </w:r>
      <w:r w:rsidR="00AE658C">
        <w:t xml:space="preserve"> to </w:t>
      </w:r>
      <w:r>
        <w:t xml:space="preserve">6, the </w:t>
      </w:r>
      <w:r w:rsidR="009266A0">
        <w:t>Commission</w:t>
      </w:r>
      <w:r>
        <w:t xml:space="preserve"> will audit them against the </w:t>
      </w:r>
      <w:r w:rsidR="0046560A">
        <w:t xml:space="preserve">relevant </w:t>
      </w:r>
      <w:r>
        <w:t>strengthened Quality Standards.</w:t>
      </w:r>
    </w:p>
    <w:p w14:paraId="6CB7B066" w14:textId="777808EC" w:rsidR="003B51DC" w:rsidRPr="008D672A" w:rsidRDefault="003B51DC" w:rsidP="003B51DC">
      <w:r>
        <w:t xml:space="preserve">To be registered in </w:t>
      </w:r>
      <w:r w:rsidR="00CE2C42">
        <w:t xml:space="preserve">category </w:t>
      </w:r>
      <w:r>
        <w:t>6, the organisation or person must meet the approval requirements for at least one residential care home.</w:t>
      </w:r>
    </w:p>
    <w:p w14:paraId="5DF73D3A" w14:textId="77777777" w:rsidR="003B51DC" w:rsidRPr="0033764E" w:rsidRDefault="003B51DC" w:rsidP="0033764E">
      <w:pPr>
        <w:pStyle w:val="Heading4"/>
      </w:pPr>
      <w:r w:rsidRPr="0033764E">
        <w:t>Step 4. Decision to register or refuse registration</w:t>
      </w:r>
    </w:p>
    <w:p w14:paraId="70F4C3CB" w14:textId="1520A4F7" w:rsidR="003B51DC" w:rsidRPr="00AC4B70" w:rsidRDefault="003B51DC" w:rsidP="003B51DC">
      <w:r>
        <w:t xml:space="preserve">When the </w:t>
      </w:r>
      <w:r w:rsidR="009266A0">
        <w:t>Commission</w:t>
      </w:r>
      <w:r>
        <w:t xml:space="preserve"> makes a registration decision, they will provide the organisation, person or provider a Notice of Decision.</w:t>
      </w:r>
    </w:p>
    <w:p w14:paraId="790827E5" w14:textId="77777777" w:rsidR="003B51DC" w:rsidRPr="0033764E" w:rsidRDefault="003B51DC" w:rsidP="0033764E">
      <w:pPr>
        <w:pStyle w:val="Heading5"/>
      </w:pPr>
      <w:r w:rsidRPr="0033764E">
        <w:t>Decision to register</w:t>
      </w:r>
    </w:p>
    <w:p w14:paraId="48EF84C9" w14:textId="7C1C3F35" w:rsidR="003B51DC" w:rsidRPr="0013322F" w:rsidRDefault="003B51DC" w:rsidP="003B51DC">
      <w:r>
        <w:t xml:space="preserve">If the </w:t>
      </w:r>
      <w:r w:rsidR="009266A0">
        <w:t>Commission</w:t>
      </w:r>
      <w:r>
        <w:t xml:space="preserve"> decides to register the provider, they will set the categories the provider is registered in and the registration period. A provider will need to apply to the </w:t>
      </w:r>
      <w:r w:rsidR="009266A0">
        <w:t>Commission</w:t>
      </w:r>
      <w:r>
        <w:t xml:space="preserve"> to renew their registration at the end of that period.</w:t>
      </w:r>
    </w:p>
    <w:p w14:paraId="27C5F1F5" w14:textId="04ABF636" w:rsidR="003B51DC" w:rsidRDefault="003B51DC" w:rsidP="003B51DC">
      <w:r>
        <w:t xml:space="preserve">The </w:t>
      </w:r>
      <w:r w:rsidR="009266A0">
        <w:t>Commission</w:t>
      </w:r>
      <w:r w:rsidR="008A000E">
        <w:t xml:space="preserve"> </w:t>
      </w:r>
      <w:r>
        <w:t>will record and update provider registration details in the Provider Register.</w:t>
      </w:r>
    </w:p>
    <w:p w14:paraId="6FDFFCCC" w14:textId="77777777" w:rsidR="003B51DC" w:rsidRDefault="003B51DC" w:rsidP="003B51DC">
      <w:r w:rsidRPr="007D721B">
        <w:t xml:space="preserve">To protect older people receiving aged care services, the provider’s continued registration will depend on them meeting the </w:t>
      </w:r>
      <w:hyperlink r:id="rId142" w:anchor="Obligations_conditions" w:history="1">
        <w:r w:rsidRPr="007D721B">
          <w:t>obligations and conditions of registration</w:t>
        </w:r>
      </w:hyperlink>
      <w:r w:rsidRPr="007D721B">
        <w:t>.</w:t>
      </w:r>
    </w:p>
    <w:p w14:paraId="7EF2122B" w14:textId="77777777" w:rsidR="003B51DC" w:rsidRPr="0033764E" w:rsidRDefault="003B51DC" w:rsidP="0033764E">
      <w:pPr>
        <w:pStyle w:val="Heading5"/>
      </w:pPr>
      <w:r w:rsidRPr="0033764E">
        <w:t>Decision to refuse registration</w:t>
      </w:r>
    </w:p>
    <w:p w14:paraId="27B009C3" w14:textId="62B1DA99" w:rsidR="003B51DC" w:rsidRPr="004817EC" w:rsidRDefault="003B51DC" w:rsidP="0033764E">
      <w:pPr>
        <w:rPr>
          <w:lang w:val="en-NZ"/>
        </w:rPr>
      </w:pPr>
      <w:r w:rsidRPr="0F8A62D1">
        <w:rPr>
          <w:lang w:val="en-NZ"/>
        </w:rPr>
        <w:t xml:space="preserve">The </w:t>
      </w:r>
      <w:r w:rsidR="009266A0">
        <w:t>Commission</w:t>
      </w:r>
      <w:r w:rsidRPr="0F8A62D1">
        <w:rPr>
          <w:lang w:val="en-NZ"/>
        </w:rPr>
        <w:t xml:space="preserve"> follows procedural fairness processes before deciding to refuse registration. They will write to the applicant letting them know why they are considering refusing their registration application and giv</w:t>
      </w:r>
      <w:r w:rsidR="002362CE" w:rsidRPr="0F8A62D1">
        <w:rPr>
          <w:lang w:val="en-NZ"/>
        </w:rPr>
        <w:t>e</w:t>
      </w:r>
      <w:r w:rsidRPr="0F8A62D1">
        <w:rPr>
          <w:lang w:val="en-NZ"/>
        </w:rPr>
        <w:t xml:space="preserve"> the applicant an opportunity to respond.</w:t>
      </w:r>
    </w:p>
    <w:p w14:paraId="050AB814" w14:textId="6E150CAD" w:rsidR="002A02E2" w:rsidRDefault="003B51DC" w:rsidP="0F8A62D1">
      <w:r w:rsidRPr="0F8A62D1">
        <w:rPr>
          <w:lang w:val="en-NZ"/>
        </w:rPr>
        <w:t xml:space="preserve">A decision to refuse provider registration is a reviewable decision. </w:t>
      </w:r>
      <w:r w:rsidR="00954978">
        <w:t>O</w:t>
      </w:r>
      <w:r>
        <w:t xml:space="preserve">rganisations, people or Registered Providers can apply to have the </w:t>
      </w:r>
      <w:r w:rsidR="009266A0">
        <w:t>Commission</w:t>
      </w:r>
      <w:r>
        <w:t xml:space="preserve"> reconsider the decision.</w:t>
      </w:r>
      <w:r w:rsidR="00EC793D">
        <w:t xml:space="preserve"> This can be done </w:t>
      </w:r>
      <w:r w:rsidR="00EB28B3">
        <w:t xml:space="preserve">by completing the </w:t>
      </w:r>
      <w:hyperlink r:id="rId143">
        <w:r w:rsidR="00EB28B3" w:rsidRPr="00082A52">
          <w:rPr>
            <w:rStyle w:val="Hyperlink"/>
          </w:rPr>
          <w:t>Request for reconsideration of a Reviewable Decision form</w:t>
        </w:r>
      </w:hyperlink>
      <w:r w:rsidR="00EB28B3">
        <w:t xml:space="preserve"> </w:t>
      </w:r>
      <w:r w:rsidR="0038145B">
        <w:t xml:space="preserve">on the Commission’s website (draft available for viewing only prior to 1 November 2025 </w:t>
      </w:r>
      <w:r w:rsidR="008F5254">
        <w:t>–</w:t>
      </w:r>
      <w:r w:rsidR="0038145B">
        <w:t xml:space="preserve"> </w:t>
      </w:r>
      <w:r w:rsidR="008F5254">
        <w:t>please</w:t>
      </w:r>
      <w:r w:rsidR="0038145B">
        <w:t xml:space="preserve"> do not submit</w:t>
      </w:r>
      <w:r w:rsidR="0087155F">
        <w:t xml:space="preserve"> until 1 November 2025</w:t>
      </w:r>
      <w:r w:rsidR="0038145B">
        <w:t>).</w:t>
      </w:r>
      <w:r w:rsidR="002A02E2">
        <w:t xml:space="preserve"> </w:t>
      </w:r>
    </w:p>
    <w:p w14:paraId="0C84DC14" w14:textId="68224054" w:rsidR="003B51DC" w:rsidRPr="00082A52" w:rsidRDefault="003B51DC" w:rsidP="0F8A62D1">
      <w:pPr>
        <w:rPr>
          <w:b/>
          <w:lang w:val="en-NZ"/>
        </w:rPr>
      </w:pPr>
      <w:r w:rsidRPr="00082A52">
        <w:rPr>
          <w:b/>
        </w:rPr>
        <w:lastRenderedPageBreak/>
        <w:t>Decision to approve a residential care home</w:t>
      </w:r>
    </w:p>
    <w:p w14:paraId="5FFBAE53" w14:textId="721B146E" w:rsidR="003B51DC" w:rsidRPr="0065380F" w:rsidRDefault="003B51DC" w:rsidP="003B51DC">
      <w:pPr>
        <w:rPr>
          <w:lang w:eastAsia="en-AU"/>
        </w:rPr>
      </w:pPr>
      <w:r w:rsidRPr="0F8A62D1">
        <w:rPr>
          <w:lang w:eastAsia="en-AU"/>
        </w:rPr>
        <w:t>If the</w:t>
      </w:r>
      <w:r w:rsidR="008A000E" w:rsidRPr="0F8A62D1">
        <w:rPr>
          <w:lang w:eastAsia="en-AU"/>
        </w:rPr>
        <w:t xml:space="preserve"> </w:t>
      </w:r>
      <w:r w:rsidR="009266A0">
        <w:t>Commission</w:t>
      </w:r>
      <w:r w:rsidR="008A000E">
        <w:t xml:space="preserve"> </w:t>
      </w:r>
      <w:r w:rsidRPr="0F8A62D1">
        <w:rPr>
          <w:lang w:eastAsia="en-AU"/>
        </w:rPr>
        <w:t>approves a residential care home, they will decide the total number of beds covered by the approval.</w:t>
      </w:r>
    </w:p>
    <w:p w14:paraId="555B95CB" w14:textId="27EBD705" w:rsidR="003B51DC" w:rsidRDefault="003B51DC" w:rsidP="003B51DC">
      <w:pPr>
        <w:rPr>
          <w:lang w:eastAsia="en-AU"/>
        </w:rPr>
      </w:pPr>
      <w:r w:rsidRPr="6853DEA4">
        <w:rPr>
          <w:lang w:eastAsia="en-AU"/>
        </w:rPr>
        <w:t xml:space="preserve">Approved residential care homes do not need to be re-approved as part of the registration renewal process, or if the home is transferred to another </w:t>
      </w:r>
      <w:r w:rsidR="00AB0174">
        <w:rPr>
          <w:lang w:eastAsia="en-AU"/>
        </w:rPr>
        <w:t>R</w:t>
      </w:r>
      <w:r w:rsidRPr="6853DEA4">
        <w:rPr>
          <w:lang w:eastAsia="en-AU"/>
        </w:rPr>
        <w:t xml:space="preserve">egistered </w:t>
      </w:r>
      <w:r w:rsidR="00AB0174">
        <w:rPr>
          <w:lang w:eastAsia="en-AU"/>
        </w:rPr>
        <w:t>P</w:t>
      </w:r>
      <w:r w:rsidRPr="6853DEA4">
        <w:rPr>
          <w:lang w:eastAsia="en-AU"/>
        </w:rPr>
        <w:t>rovider.</w:t>
      </w:r>
      <w:bookmarkStart w:id="94" w:name="_Registration_of_existing_1"/>
      <w:bookmarkStart w:id="95" w:name="_Toc182491263"/>
      <w:bookmarkEnd w:id="94"/>
    </w:p>
    <w:p w14:paraId="358E7F50" w14:textId="77777777" w:rsidR="003B51DC" w:rsidRPr="0033764E" w:rsidRDefault="003B51DC" w:rsidP="0033764E">
      <w:pPr>
        <w:pStyle w:val="Heading4"/>
      </w:pPr>
      <w:r w:rsidRPr="0033764E">
        <w:t>Step 5. Maintain and renew registration</w:t>
      </w:r>
      <w:bookmarkEnd w:id="95"/>
    </w:p>
    <w:p w14:paraId="36B6EF7D" w14:textId="458006FF" w:rsidR="003B51DC" w:rsidRPr="00766662" w:rsidRDefault="003B51DC" w:rsidP="003B51DC">
      <w:r>
        <w:t xml:space="preserve">The </w:t>
      </w:r>
      <w:r w:rsidR="00C14DB4">
        <w:t>Commission</w:t>
      </w:r>
      <w:r>
        <w:t xml:space="preserve"> will give all Registered Providers a date </w:t>
      </w:r>
      <w:r w:rsidR="00BF68CD">
        <w:t>marking</w:t>
      </w:r>
      <w:r>
        <w:t xml:space="preserve"> the end of their registration. The standard registration period for all providers will be 3 years. For existing aged care providers, the </w:t>
      </w:r>
      <w:r w:rsidR="00C14DB4">
        <w:t>Commission</w:t>
      </w:r>
      <w:r>
        <w:t xml:space="preserve"> will stagger these dates after the new Act commences to allow the orderly management of registration renewal.</w:t>
      </w:r>
    </w:p>
    <w:p w14:paraId="230E5691" w14:textId="4C0C7F4C" w:rsidR="003B51DC" w:rsidRPr="00766662" w:rsidRDefault="003B51DC" w:rsidP="003B51DC">
      <w:r>
        <w:t xml:space="preserve">The </w:t>
      </w:r>
      <w:r w:rsidR="00C14DB4">
        <w:t>Commission</w:t>
      </w:r>
      <w:r>
        <w:t xml:space="preserve"> will set the registration renewal date and take matters such as these into consideration:</w:t>
      </w:r>
    </w:p>
    <w:p w14:paraId="781BCF71" w14:textId="77777777" w:rsidR="003B51DC" w:rsidRPr="003C04EE" w:rsidRDefault="003B51DC" w:rsidP="00A84D16">
      <w:pPr>
        <w:pStyle w:val="ListBullet"/>
        <w:numPr>
          <w:ilvl w:val="0"/>
          <w:numId w:val="168"/>
        </w:numPr>
      </w:pPr>
      <w:r w:rsidRPr="003C04EE">
        <w:t>risk</w:t>
      </w:r>
    </w:p>
    <w:p w14:paraId="5DF208ED" w14:textId="77777777" w:rsidR="003B51DC" w:rsidRPr="003C04EE" w:rsidRDefault="003B51DC" w:rsidP="00A84D16">
      <w:pPr>
        <w:pStyle w:val="ListBullet"/>
        <w:numPr>
          <w:ilvl w:val="0"/>
          <w:numId w:val="168"/>
        </w:numPr>
      </w:pPr>
      <w:r w:rsidRPr="003C04EE">
        <w:t>regulatory intelligence</w:t>
      </w:r>
    </w:p>
    <w:p w14:paraId="294D5513" w14:textId="77777777" w:rsidR="003B51DC" w:rsidRPr="003C04EE" w:rsidRDefault="003B51DC" w:rsidP="00A84D16">
      <w:pPr>
        <w:pStyle w:val="ListBullet"/>
        <w:numPr>
          <w:ilvl w:val="0"/>
          <w:numId w:val="168"/>
        </w:numPr>
      </w:pPr>
      <w:r w:rsidRPr="003C04EE">
        <w:t>workforce management</w:t>
      </w:r>
    </w:p>
    <w:p w14:paraId="16C57FBD" w14:textId="77777777" w:rsidR="003B51DC" w:rsidRPr="003C04EE" w:rsidRDefault="003B51DC" w:rsidP="00A84D16">
      <w:pPr>
        <w:pStyle w:val="ListBullet"/>
        <w:numPr>
          <w:ilvl w:val="0"/>
          <w:numId w:val="168"/>
        </w:numPr>
      </w:pPr>
      <w:r w:rsidRPr="003C04EE">
        <w:t>recency of audits.</w:t>
      </w:r>
    </w:p>
    <w:p w14:paraId="524D2869" w14:textId="767F5465" w:rsidR="00D13F92" w:rsidRPr="00E519CD" w:rsidRDefault="003B51DC" w:rsidP="003B51DC">
      <w:r>
        <w:t xml:space="preserve">Before the registration period expires, the </w:t>
      </w:r>
      <w:r w:rsidR="00C14DB4">
        <w:t>Commission</w:t>
      </w:r>
      <w:r>
        <w:t xml:space="preserve"> will invite providers to start the registration renewal process. The </w:t>
      </w:r>
      <w:r w:rsidR="00C14DB4">
        <w:t>Commission</w:t>
      </w:r>
      <w:r>
        <w:t xml:space="preserve"> will advise the provider of the timeframe to </w:t>
      </w:r>
      <w:r w:rsidR="00A55CED">
        <w:t xml:space="preserve">complete </w:t>
      </w:r>
      <w:r w:rsidR="00D13F92">
        <w:t xml:space="preserve">an </w:t>
      </w:r>
      <w:hyperlink r:id="rId144" w:history="1">
        <w:r w:rsidR="00D13F92" w:rsidRPr="006430B1">
          <w:rPr>
            <w:rStyle w:val="Hyperlink"/>
          </w:rPr>
          <w:t>Application for renewal of registration form</w:t>
        </w:r>
      </w:hyperlink>
      <w:r w:rsidR="00D13F92">
        <w:t xml:space="preserve"> on the Commission’s website (draft available for viewing only prior to 1 November 2025 </w:t>
      </w:r>
      <w:r w:rsidR="003D76AA">
        <w:t>–</w:t>
      </w:r>
      <w:r w:rsidR="00D13F92">
        <w:t xml:space="preserve"> </w:t>
      </w:r>
      <w:r w:rsidR="003D76AA">
        <w:t>please</w:t>
      </w:r>
      <w:r w:rsidR="00D13F92">
        <w:t xml:space="preserve"> do not submit</w:t>
      </w:r>
      <w:r w:rsidR="0087155F">
        <w:t xml:space="preserve"> until 1 November 2025</w:t>
      </w:r>
      <w:r w:rsidR="00D13F92">
        <w:t>).</w:t>
      </w:r>
    </w:p>
    <w:p w14:paraId="025A6240" w14:textId="77777777" w:rsidR="003B51DC" w:rsidRPr="00766662" w:rsidRDefault="003B51DC" w:rsidP="003B51DC">
      <w:r w:rsidRPr="6EC31495">
        <w:t>These timeframes will depend on the provider’s registration categories, and whether an audit against the strengthened Quality Standards is required.</w:t>
      </w:r>
    </w:p>
    <w:p w14:paraId="6077E82C" w14:textId="77777777" w:rsidR="003B51DC" w:rsidRPr="00766662" w:rsidRDefault="003B51DC" w:rsidP="003B51DC">
      <w:r w:rsidRPr="00766662">
        <w:t>This process may begin up to 18 months before the registration period ends.</w:t>
      </w:r>
    </w:p>
    <w:p w14:paraId="4C345ABC" w14:textId="1631CC49" w:rsidR="00F67963" w:rsidRDefault="003B51DC" w:rsidP="00E4717E">
      <w:r>
        <w:t xml:space="preserve">Providers will need to demonstrate their suitability, capability, viability, and propriety to deliver aged care services to the </w:t>
      </w:r>
      <w:r w:rsidR="00C14DB4">
        <w:t>Commission</w:t>
      </w:r>
      <w:r>
        <w:t xml:space="preserve"> at entry, and then again at renewal.</w:t>
      </w:r>
    </w:p>
    <w:p w14:paraId="63428E81" w14:textId="49721261" w:rsidR="00E4717E" w:rsidRDefault="00800ACC" w:rsidP="00E4717E">
      <w:r>
        <w:rPr>
          <w:noProof/>
        </w:rPr>
        <w:drawing>
          <wp:anchor distT="0" distB="0" distL="114300" distR="114300" simplePos="0" relativeHeight="251658246" behindDoc="1" locked="0" layoutInCell="1" allowOverlap="1" wp14:anchorId="4F72617B" wp14:editId="7B8DFA45">
            <wp:simplePos x="0" y="0"/>
            <wp:positionH relativeFrom="column">
              <wp:align>left</wp:align>
            </wp:positionH>
            <wp:positionV relativeFrom="paragraph">
              <wp:posOffset>10492</wp:posOffset>
            </wp:positionV>
            <wp:extent cx="230505" cy="230505"/>
            <wp:effectExtent l="0" t="0" r="0" b="0"/>
            <wp:wrapSquare wrapText="bothSides"/>
            <wp:docPr id="1740059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30858" cy="230858"/>
                    </a:xfrm>
                    <a:prstGeom prst="rect">
                      <a:avLst/>
                    </a:prstGeom>
                  </pic:spPr>
                </pic:pic>
              </a:graphicData>
            </a:graphic>
            <wp14:sizeRelH relativeFrom="page">
              <wp14:pctWidth>0</wp14:pctWidth>
            </wp14:sizeRelH>
            <wp14:sizeRelV relativeFrom="page">
              <wp14:pctHeight>0</wp14:pctHeight>
            </wp14:sizeRelV>
          </wp:anchor>
        </w:drawing>
      </w:r>
      <w:r w:rsidR="10DECDC0">
        <w:t>More i</w:t>
      </w:r>
      <w:r w:rsidR="4809031A" w:rsidRPr="00974E41">
        <w:t>nformation</w:t>
      </w:r>
      <w:r w:rsidR="4809031A">
        <w:t xml:space="preserve"> </w:t>
      </w:r>
      <w:r w:rsidDel="4809031A">
        <w:t xml:space="preserve">can be found on </w:t>
      </w:r>
      <w:r w:rsidR="00E87887" w:rsidDel="4809031A">
        <w:t>the</w:t>
      </w:r>
      <w:r w:rsidR="00E87887">
        <w:t xml:space="preserve"> Commission’s </w:t>
      </w:r>
      <w:r w:rsidR="4809031A" w:rsidRPr="00974E41">
        <w:t>website</w:t>
      </w:r>
      <w:r w:rsidR="4809031A">
        <w:t>.</w:t>
      </w:r>
    </w:p>
    <w:p w14:paraId="0CF86389" w14:textId="2C10E34C" w:rsidR="00E4717E" w:rsidRPr="00766662" w:rsidRDefault="00167475" w:rsidP="003B51DC">
      <w:r>
        <w:t xml:space="preserve">Refer to </w:t>
      </w:r>
      <w:hyperlink w:anchor="_Appendix_A_–">
        <w:r w:rsidR="504C8431" w:rsidRPr="4F27286F">
          <w:rPr>
            <w:rStyle w:val="Hyperlink"/>
          </w:rPr>
          <w:t xml:space="preserve">Appendix </w:t>
        </w:r>
        <w:r w:rsidR="5E11DAEB" w:rsidRPr="4F27286F">
          <w:rPr>
            <w:rStyle w:val="Hyperlink"/>
          </w:rPr>
          <w:t>A</w:t>
        </w:r>
        <w:r w:rsidR="504C8431" w:rsidRPr="4F27286F">
          <w:rPr>
            <w:rStyle w:val="Hyperlink"/>
          </w:rPr>
          <w:t xml:space="preserve"> – Relevant Forms</w:t>
        </w:r>
      </w:hyperlink>
      <w:r>
        <w:t xml:space="preserve"> for draft </w:t>
      </w:r>
      <w:r w:rsidR="002A3543">
        <w:t xml:space="preserve">versions of the </w:t>
      </w:r>
      <w:r>
        <w:t xml:space="preserve">forms </w:t>
      </w:r>
      <w:r w:rsidR="00D30AD0">
        <w:t xml:space="preserve">are available </w:t>
      </w:r>
      <w:r>
        <w:t xml:space="preserve">on the Commission’s website. </w:t>
      </w:r>
      <w:r w:rsidR="002700A1" w:rsidRPr="002700A1">
        <w:t>The final forms will be available on the Commission's website from 1 November 2025. Providers can only submit the form</w:t>
      </w:r>
      <w:r w:rsidR="004A3986">
        <w:t>s</w:t>
      </w:r>
      <w:r w:rsidR="00357717">
        <w:t xml:space="preserve">. </w:t>
      </w:r>
      <w:r w:rsidR="00357717" w:rsidRPr="00357717">
        <w:t>The Commission will publish guidance material for these forms from October 2025</w:t>
      </w:r>
      <w:r w:rsidR="0022491E">
        <w:t>.</w:t>
      </w:r>
    </w:p>
    <w:p w14:paraId="314192E3" w14:textId="77777777" w:rsidR="003B51DC" w:rsidRPr="004167C7" w:rsidRDefault="003B51DC" w:rsidP="003B51DC">
      <w:pPr>
        <w:pStyle w:val="PolicyStatementStrong"/>
      </w:pPr>
      <w:r w:rsidRPr="004167C7">
        <w:t>In summary:</w:t>
      </w:r>
    </w:p>
    <w:p w14:paraId="3BACE502" w14:textId="68D85DED" w:rsidR="003B51DC" w:rsidRPr="004167C7" w:rsidRDefault="003B51DC" w:rsidP="003B51DC">
      <w:pPr>
        <w:pStyle w:val="PolicyStatementStrong"/>
      </w:pPr>
      <w:r w:rsidRPr="004167C7">
        <w:t>Key digital changes</w:t>
      </w:r>
    </w:p>
    <w:p w14:paraId="72DA4FB2" w14:textId="0F76D102" w:rsidR="003B51DC" w:rsidRDefault="003B51DC" w:rsidP="003B51DC">
      <w:pPr>
        <w:pStyle w:val="PolicyStatement"/>
      </w:pPr>
      <w:r>
        <w:t xml:space="preserve">From </w:t>
      </w:r>
      <w:r w:rsidR="000818E7">
        <w:t>1 November 2025</w:t>
      </w:r>
      <w:r>
        <w:t xml:space="preserve">, providers will need to be registered in relevant categories with the </w:t>
      </w:r>
      <w:r w:rsidR="00C14DB4">
        <w:t>Commission</w:t>
      </w:r>
      <w:r>
        <w:t>.</w:t>
      </w:r>
    </w:p>
    <w:p w14:paraId="3C3054ED" w14:textId="28817445" w:rsidR="003B51DC" w:rsidRDefault="00EC10B9" w:rsidP="003B51DC">
      <w:pPr>
        <w:pStyle w:val="PolicyStatement"/>
      </w:pPr>
      <w:r>
        <w:lastRenderedPageBreak/>
        <w:t>GPMS will reflect n</w:t>
      </w:r>
      <w:r w:rsidR="003B51DC">
        <w:t>ew registration categories align</w:t>
      </w:r>
      <w:r>
        <w:t>ing</w:t>
      </w:r>
      <w:r w:rsidR="003B51DC">
        <w:t xml:space="preserve"> to the new deeming rules from </w:t>
      </w:r>
      <w:r w:rsidR="00D90331">
        <w:t>3</w:t>
      </w:r>
      <w:r w:rsidR="000818E7">
        <w:t xml:space="preserve"> November 2025</w:t>
      </w:r>
      <w:r w:rsidR="003B51DC">
        <w:t>.</w:t>
      </w:r>
    </w:p>
    <w:p w14:paraId="5BB7467E" w14:textId="544A4BD7" w:rsidR="009E16F4" w:rsidRPr="00082A52" w:rsidRDefault="003B51DC" w:rsidP="003B51DC">
      <w:pPr>
        <w:pStyle w:val="PolicyStatementStrong"/>
        <w:rPr>
          <w:rFonts w:eastAsia="Times New Roman"/>
          <w:b w:val="0"/>
        </w:rPr>
      </w:pPr>
      <w:r w:rsidRPr="00082A52">
        <w:rPr>
          <w:rFonts w:eastAsia="Times New Roman"/>
          <w:b w:val="0"/>
        </w:rPr>
        <w:t>A single registration will apply for each provider.</w:t>
      </w:r>
    </w:p>
    <w:p w14:paraId="47133403" w14:textId="77777777" w:rsidR="003B51DC" w:rsidRPr="004167C7" w:rsidRDefault="003B51DC" w:rsidP="003B51DC">
      <w:pPr>
        <w:pStyle w:val="PolicyStatementStrong"/>
      </w:pPr>
      <w:r w:rsidRPr="004167C7">
        <w:t>What does this mean for providers?</w:t>
      </w:r>
    </w:p>
    <w:p w14:paraId="46BF3739" w14:textId="414C5B36" w:rsidR="003B51DC" w:rsidRPr="003D0D24" w:rsidRDefault="003B51DC" w:rsidP="003B51DC">
      <w:pPr>
        <w:pStyle w:val="PolicyStatement"/>
      </w:pPr>
      <w:r>
        <w:t>Provider single registration means providers delivering across multiple programs will only need to register once.</w:t>
      </w:r>
    </w:p>
    <w:p w14:paraId="30B66145" w14:textId="5A69C0EA" w:rsidR="003B51DC" w:rsidRPr="005F7778" w:rsidRDefault="003B51DC" w:rsidP="003B51DC">
      <w:pPr>
        <w:pStyle w:val="PolicyStatement"/>
      </w:pPr>
      <w:r w:rsidRPr="005F7778">
        <w:t>Any sub</w:t>
      </w:r>
      <w:r w:rsidR="00EC10B9" w:rsidRPr="005F7778">
        <w:t>-</w:t>
      </w:r>
      <w:r w:rsidRPr="005F7778">
        <w:t xml:space="preserve">contractors or </w:t>
      </w:r>
      <w:r w:rsidRPr="005F7778">
        <w:rPr>
          <w:rStyle w:val="Emphasis"/>
          <w:i w:val="0"/>
        </w:rPr>
        <w:t>associated providers</w:t>
      </w:r>
      <w:r w:rsidRPr="005F7778">
        <w:t xml:space="preserve"> delivering services will need to be listed by providers submitting a registration application.</w:t>
      </w:r>
    </w:p>
    <w:p w14:paraId="64E55034" w14:textId="77777777" w:rsidR="003B51DC" w:rsidRPr="00A32DB4" w:rsidRDefault="003B51DC" w:rsidP="003B51DC">
      <w:pPr>
        <w:pStyle w:val="Heading2"/>
      </w:pPr>
      <w:bookmarkStart w:id="96" w:name="_Toc182505096"/>
      <w:bookmarkStart w:id="97" w:name="_Toc182951453"/>
      <w:bookmarkStart w:id="98" w:name="_Toc185516114"/>
      <w:bookmarkStart w:id="99" w:name="_Toc210912705"/>
      <w:r>
        <w:t>Service establishment and delivery</w:t>
      </w:r>
      <w:bookmarkEnd w:id="96"/>
      <w:bookmarkEnd w:id="97"/>
      <w:bookmarkEnd w:id="98"/>
      <w:bookmarkEnd w:id="99"/>
    </w:p>
    <w:p w14:paraId="4C42D3E6" w14:textId="2AD5413D" w:rsidR="003B51DC" w:rsidRPr="006C7FD3" w:rsidRDefault="003B51DC" w:rsidP="003B51DC">
      <w:pPr>
        <w:pStyle w:val="Heading3"/>
      </w:pPr>
      <w:bookmarkStart w:id="100" w:name="_Toc182491265"/>
      <w:bookmarkStart w:id="101" w:name="_Toc182505095"/>
      <w:bookmarkStart w:id="102" w:name="_Toc182951454"/>
      <w:bookmarkStart w:id="103" w:name="_Toc185516115"/>
      <w:bookmarkStart w:id="104" w:name="_Toc210912706"/>
      <w:r>
        <w:t>Assessment and referrals</w:t>
      </w:r>
      <w:bookmarkEnd w:id="100"/>
      <w:bookmarkEnd w:id="101"/>
      <w:bookmarkEnd w:id="102"/>
      <w:bookmarkEnd w:id="103"/>
      <w:bookmarkEnd w:id="104"/>
    </w:p>
    <w:p w14:paraId="1DF544D7" w14:textId="1EECB26D" w:rsidR="006B34F3" w:rsidRDefault="003B51DC" w:rsidP="003B51DC">
      <w:r>
        <w:t xml:space="preserve">From </w:t>
      </w:r>
      <w:r w:rsidR="000818E7">
        <w:t>1 November 2025</w:t>
      </w:r>
      <w:r>
        <w:t xml:space="preserve">, older people seeking to access government-funded aged care services will need to have undergone an aged care needs assessment through My Aged Care. An aged care assessor will complete the assessment and identify which aged care services the older person </w:t>
      </w:r>
      <w:r w:rsidR="008877F5">
        <w:t>is approved to access</w:t>
      </w:r>
      <w:r>
        <w:t xml:space="preserve"> and document this in a Support Plan. </w:t>
      </w:r>
    </w:p>
    <w:p w14:paraId="46FD28EF" w14:textId="596ECF39" w:rsidR="006B34F3" w:rsidRDefault="006B34F3" w:rsidP="003B51DC">
      <w:r>
        <w:t>Assessors</w:t>
      </w:r>
      <w:r w:rsidR="003B51DC">
        <w:t xml:space="preserve"> will provide </w:t>
      </w:r>
      <w:r w:rsidR="00561E05">
        <w:t>eligib</w:t>
      </w:r>
      <w:r w:rsidR="00EC169A">
        <w:t xml:space="preserve">le </w:t>
      </w:r>
      <w:r w:rsidR="003B51DC">
        <w:t xml:space="preserve">older people (or their </w:t>
      </w:r>
      <w:r w:rsidR="000E6898">
        <w:t xml:space="preserve">families </w:t>
      </w:r>
      <w:r>
        <w:t>and</w:t>
      </w:r>
      <w:r w:rsidR="000E6898">
        <w:t xml:space="preserve"> carers</w:t>
      </w:r>
      <w:r w:rsidR="003B51DC">
        <w:t xml:space="preserve">) information about </w:t>
      </w:r>
      <w:r>
        <w:t>Registered Providers</w:t>
      </w:r>
      <w:r w:rsidR="003B51DC">
        <w:t xml:space="preserve"> </w:t>
      </w:r>
      <w:r w:rsidR="00AA0BDD">
        <w:t>who can provide</w:t>
      </w:r>
      <w:r w:rsidR="00CC5A48">
        <w:t xml:space="preserve"> </w:t>
      </w:r>
      <w:r w:rsidR="002741A8">
        <w:t>support</w:t>
      </w:r>
      <w:r w:rsidR="003B51DC">
        <w:t xml:space="preserve">. </w:t>
      </w:r>
    </w:p>
    <w:p w14:paraId="3AC805CE" w14:textId="464E5AC6" w:rsidR="003B51DC" w:rsidRPr="005A063D" w:rsidRDefault="003B51DC" w:rsidP="003B51DC">
      <w:r>
        <w:t xml:space="preserve">Providers can access Support Plans for older people they have accepted service referrals for through the </w:t>
      </w:r>
      <w:hyperlink r:id="rId145">
        <w:r w:rsidRPr="006430B1">
          <w:rPr>
            <w:rStyle w:val="Hyperlink"/>
          </w:rPr>
          <w:t>My Aged Care Service and Support Portal</w:t>
        </w:r>
      </w:hyperlink>
      <w:r>
        <w:t>.</w:t>
      </w:r>
    </w:p>
    <w:p w14:paraId="06D02F9B" w14:textId="445858A8" w:rsidR="003B51DC" w:rsidRPr="00A84D16" w:rsidRDefault="00400C0E" w:rsidP="003B51DC">
      <w:r>
        <w:t xml:space="preserve">Eligible older people accessing either Support at Home </w:t>
      </w:r>
      <w:r w:rsidRPr="00A84D16">
        <w:rPr>
          <w:b/>
          <w:bCs/>
        </w:rPr>
        <w:t>or</w:t>
      </w:r>
      <w:r>
        <w:t xml:space="preserve"> </w:t>
      </w:r>
      <w:r w:rsidR="00BA6E8A">
        <w:t xml:space="preserve">residential </w:t>
      </w:r>
      <w:r>
        <w:t>aged care</w:t>
      </w:r>
      <w:r w:rsidRPr="005F7778">
        <w:t xml:space="preserve"> </w:t>
      </w:r>
      <w:r w:rsidR="003B51DC" w:rsidRPr="005F7778">
        <w:t>can only receive services fro</w:t>
      </w:r>
      <w:r w:rsidR="003B51DC" w:rsidRPr="007C5926">
        <w:t>m a</w:t>
      </w:r>
      <w:r w:rsidR="003B51DC" w:rsidRPr="001019BE">
        <w:t xml:space="preserve"> </w:t>
      </w:r>
      <w:r w:rsidR="00DE4D71">
        <w:t>single provider</w:t>
      </w:r>
      <w:r w:rsidR="00906072" w:rsidRPr="001019BE">
        <w:t>.</w:t>
      </w:r>
      <w:r w:rsidR="00906072" w:rsidRPr="005F7778">
        <w:t xml:space="preserve"> H</w:t>
      </w:r>
      <w:r w:rsidR="003B51DC" w:rsidRPr="005F7778">
        <w:t xml:space="preserve">owever, </w:t>
      </w:r>
      <w:r w:rsidR="005D6C88" w:rsidRPr="00A84D16">
        <w:t>third party</w:t>
      </w:r>
      <w:r w:rsidR="003B51DC" w:rsidRPr="00A84D16">
        <w:t xml:space="preserve"> providers may be used to assist in care delivery. </w:t>
      </w:r>
      <w:r w:rsidR="00A01CF7" w:rsidRPr="005F7778">
        <w:t xml:space="preserve">Providers need to list </w:t>
      </w:r>
      <w:r w:rsidR="00C65753" w:rsidRPr="00A84D16">
        <w:t>third party</w:t>
      </w:r>
      <w:r w:rsidR="00C65753" w:rsidRPr="005F7778">
        <w:t xml:space="preserve"> </w:t>
      </w:r>
      <w:r w:rsidR="003B51DC" w:rsidRPr="005F7778">
        <w:t>pro</w:t>
      </w:r>
      <w:r w:rsidR="003B51DC" w:rsidRPr="00A84D16">
        <w:t>viders</w:t>
      </w:r>
      <w:r w:rsidR="003B51DC" w:rsidRPr="005F7778">
        <w:t xml:space="preserve"> delivering services </w:t>
      </w:r>
      <w:r w:rsidR="00A01CF7" w:rsidRPr="005F7778">
        <w:t>when</w:t>
      </w:r>
      <w:r w:rsidR="003B51DC" w:rsidRPr="005F7778">
        <w:t xml:space="preserve"> </w:t>
      </w:r>
      <w:r w:rsidR="003B51DC" w:rsidRPr="00A84D16">
        <w:t>submitting a registration application.</w:t>
      </w:r>
      <w:r w:rsidR="00841472">
        <w:t xml:space="preserve"> Eligible clients accessing CHSP services can receive services through more than </w:t>
      </w:r>
      <w:r w:rsidR="00FE11DD">
        <w:t xml:space="preserve">one </w:t>
      </w:r>
      <w:r w:rsidR="00841472">
        <w:t>provider.</w:t>
      </w:r>
    </w:p>
    <w:p w14:paraId="7BBF11DD" w14:textId="77777777" w:rsidR="003B51DC" w:rsidRDefault="003B51DC" w:rsidP="003B51DC">
      <w:r w:rsidRPr="6EC31495">
        <w:t>To assist assessors with referrals, providers must:</w:t>
      </w:r>
    </w:p>
    <w:p w14:paraId="6C1D5334" w14:textId="4D644505" w:rsidR="003B51DC" w:rsidRPr="003C04EE" w:rsidRDefault="009136F4" w:rsidP="00A84D16">
      <w:pPr>
        <w:pStyle w:val="ListBullet"/>
        <w:numPr>
          <w:ilvl w:val="0"/>
          <w:numId w:val="169"/>
        </w:numPr>
      </w:pPr>
      <w:r w:rsidRPr="003C04EE">
        <w:t>e</w:t>
      </w:r>
      <w:r w:rsidR="003B51DC" w:rsidRPr="003C04EE">
        <w:t xml:space="preserve">stablish a presence in the </w:t>
      </w:r>
      <w:hyperlink r:id="rId146">
        <w:r w:rsidR="003B51DC" w:rsidRPr="003C04EE">
          <w:rPr>
            <w:rStyle w:val="Hyperlink"/>
          </w:rPr>
          <w:t>My Aged Care Service and Support Portal</w:t>
        </w:r>
      </w:hyperlink>
      <w:r w:rsidR="003B51DC" w:rsidRPr="003C04EE">
        <w:t xml:space="preserve"> for assessors to identify their service</w:t>
      </w:r>
      <w:r w:rsidR="00591AE5" w:rsidRPr="003C04EE">
        <w:t>.</w:t>
      </w:r>
    </w:p>
    <w:p w14:paraId="3C0DDEE9" w14:textId="1AB8A603" w:rsidR="003B51DC" w:rsidRPr="003C04EE" w:rsidRDefault="009136F4" w:rsidP="00A84D16">
      <w:pPr>
        <w:pStyle w:val="ListBullet"/>
        <w:numPr>
          <w:ilvl w:val="0"/>
          <w:numId w:val="169"/>
        </w:numPr>
      </w:pPr>
      <w:r w:rsidRPr="003C04EE">
        <w:t>m</w:t>
      </w:r>
      <w:r w:rsidR="003B51DC" w:rsidRPr="003C04EE">
        <w:t xml:space="preserve">aintain their information in the </w:t>
      </w:r>
      <w:hyperlink r:id="rId147">
        <w:r w:rsidR="003B51DC" w:rsidRPr="003C04EE">
          <w:rPr>
            <w:rStyle w:val="Hyperlink"/>
          </w:rPr>
          <w:t>My Aged Care Service and Support Portal</w:t>
        </w:r>
      </w:hyperlink>
      <w:r w:rsidR="003B51DC" w:rsidRPr="003C04EE">
        <w:t xml:space="preserve"> with accurate, timely and meaningful information which may include availability, specialisations and service delivery area.</w:t>
      </w:r>
    </w:p>
    <w:p w14:paraId="7B2D7592" w14:textId="0D1AED90" w:rsidR="003B51DC" w:rsidRPr="00766662" w:rsidRDefault="003B51DC" w:rsidP="003B51DC">
      <w:r w:rsidRPr="6EC31495">
        <w:t xml:space="preserve">The provider can accept or decline the referral of older people from the assessment organisation. If they accept, they will gain access to the client’s record in the system so they can onboard the older person and work with them, </w:t>
      </w:r>
      <w:r w:rsidR="007646F8">
        <w:t>their famil</w:t>
      </w:r>
      <w:r w:rsidR="00A410CB">
        <w:t>ies</w:t>
      </w:r>
      <w:r w:rsidR="007646F8">
        <w:t xml:space="preserve"> and carers.</w:t>
      </w:r>
    </w:p>
    <w:p w14:paraId="1A045595" w14:textId="77777777" w:rsidR="003B51DC" w:rsidRPr="0033764E" w:rsidRDefault="003B51DC" w:rsidP="0033764E">
      <w:pPr>
        <w:pStyle w:val="Heading4"/>
      </w:pPr>
      <w:r w:rsidRPr="0033764E">
        <w:t>Care partner</w:t>
      </w:r>
    </w:p>
    <w:p w14:paraId="48D9AE46" w14:textId="253D9972" w:rsidR="00591AE5" w:rsidRDefault="00740397" w:rsidP="003B51DC">
      <w:r>
        <w:t>From 1 November</w:t>
      </w:r>
      <w:r w:rsidR="00C12637">
        <w:t xml:space="preserve"> 2025</w:t>
      </w:r>
      <w:r>
        <w:t xml:space="preserve"> under</w:t>
      </w:r>
      <w:r w:rsidR="003B51DC">
        <w:t xml:space="preserve"> Support at Home, </w:t>
      </w:r>
      <w:r w:rsidR="00B5733E">
        <w:t>participants</w:t>
      </w:r>
      <w:r w:rsidR="003B51DC">
        <w:t xml:space="preserve"> will receive care management services from the provider</w:t>
      </w:r>
      <w:r w:rsidR="00DC229A">
        <w:t xml:space="preserve"> </w:t>
      </w:r>
      <w:r w:rsidR="003B51DC">
        <w:t xml:space="preserve">by a staff member known as a care partner. </w:t>
      </w:r>
      <w:r w:rsidR="003B51DC">
        <w:lastRenderedPageBreak/>
        <w:t xml:space="preserve">The care partner will develop a care plan and </w:t>
      </w:r>
      <w:r w:rsidR="00B5733E">
        <w:t xml:space="preserve">individualised </w:t>
      </w:r>
      <w:r w:rsidR="003B51DC">
        <w:t>budget with the participant which will need to be reviewed and updated</w:t>
      </w:r>
      <w:r w:rsidR="003F35C1">
        <w:t xml:space="preserve"> at least once every 12 months </w:t>
      </w:r>
      <w:r w:rsidR="00AB2A64">
        <w:t>or when there is a change to the participants needs, services or circumstances</w:t>
      </w:r>
      <w:r w:rsidR="003B51DC">
        <w:t xml:space="preserve">. </w:t>
      </w:r>
    </w:p>
    <w:p w14:paraId="35994DC6" w14:textId="56CD3A40" w:rsidR="003B51DC" w:rsidRPr="00766662" w:rsidRDefault="00591AE5" w:rsidP="003B51DC">
      <w:r>
        <w:t>The</w:t>
      </w:r>
      <w:r w:rsidR="003B51DC">
        <w:t xml:space="preserve"> care partner will require ongoing access to reporting and information via the </w:t>
      </w:r>
      <w:hyperlink r:id="rId148" w:history="1">
        <w:r w:rsidR="003B51DC" w:rsidRPr="006430B1">
          <w:rPr>
            <w:rStyle w:val="Hyperlink"/>
          </w:rPr>
          <w:t>My Aged Care Service and Support Portal</w:t>
        </w:r>
      </w:hyperlink>
      <w:r w:rsidR="003B51DC" w:rsidRPr="00081805">
        <w:t>.</w:t>
      </w:r>
      <w:r>
        <w:t xml:space="preserve"> </w:t>
      </w:r>
      <w:r w:rsidR="003B51DC">
        <w:t xml:space="preserve">Through this portal, the care partner will view the </w:t>
      </w:r>
      <w:r w:rsidR="00AB2A64">
        <w:t>Support at Home participant’s</w:t>
      </w:r>
      <w:r w:rsidR="007007E9">
        <w:t xml:space="preserve"> </w:t>
      </w:r>
      <w:r w:rsidR="00DC229A">
        <w:t>S</w:t>
      </w:r>
      <w:r w:rsidR="003B51DC">
        <w:t xml:space="preserve">upport </w:t>
      </w:r>
      <w:r w:rsidR="00DC229A">
        <w:t>P</w:t>
      </w:r>
      <w:r w:rsidR="003B51DC">
        <w:t xml:space="preserve">lan, oversee service operations for the </w:t>
      </w:r>
      <w:r w:rsidR="00E24C9A">
        <w:t>participant</w:t>
      </w:r>
      <w:r w:rsidR="007D5BD0">
        <w:t xml:space="preserve"> </w:t>
      </w:r>
      <w:r w:rsidR="003B51DC">
        <w:t xml:space="preserve">and manage the </w:t>
      </w:r>
      <w:r w:rsidR="00E24C9A">
        <w:t>participant’s</w:t>
      </w:r>
      <w:r w:rsidR="007D5BD0">
        <w:t xml:space="preserve"> </w:t>
      </w:r>
      <w:r w:rsidR="003B51DC">
        <w:t xml:space="preserve">service provision within </w:t>
      </w:r>
      <w:r w:rsidR="00FD2904">
        <w:t>their individualised</w:t>
      </w:r>
      <w:r w:rsidR="003B51DC">
        <w:t xml:space="preserve"> budget.</w:t>
      </w:r>
    </w:p>
    <w:p w14:paraId="55497853" w14:textId="77777777" w:rsidR="003B51DC" w:rsidRPr="0033764E" w:rsidRDefault="003B51DC" w:rsidP="0033764E">
      <w:pPr>
        <w:pStyle w:val="Heading4"/>
      </w:pPr>
      <w:r w:rsidRPr="0033764E">
        <w:t>Restorative care partner</w:t>
      </w:r>
    </w:p>
    <w:p w14:paraId="7E99E85B" w14:textId="53B1A2C4" w:rsidR="003B51DC" w:rsidRPr="00082A52" w:rsidRDefault="008F1059" w:rsidP="003B51DC">
      <w:pPr>
        <w:rPr>
          <w:strike/>
        </w:rPr>
      </w:pPr>
      <w:bookmarkStart w:id="105" w:name="_Toc174454768"/>
      <w:bookmarkStart w:id="106" w:name="_Toc174462218"/>
      <w:bookmarkStart w:id="107" w:name="_Toc174979459"/>
      <w:bookmarkStart w:id="108" w:name="_Toc174980058"/>
      <w:bookmarkStart w:id="109" w:name="_Toc174980266"/>
      <w:r w:rsidRPr="00026908">
        <w:t>All participants receiving services through the S</w:t>
      </w:r>
      <w:r>
        <w:t>upport at Home Restorative Care Pathway</w:t>
      </w:r>
      <w:r w:rsidRPr="00026908">
        <w:t xml:space="preserve"> will have care management activities delivered through a staff member known as a restorative care partner. Restorative care partners must have appropriate skills and knowledge for clinical coordination and oversight for short intensive periods of care.</w:t>
      </w:r>
      <w:r>
        <w:t xml:space="preserve"> </w:t>
      </w:r>
      <w:r w:rsidR="00FD2904">
        <w:t>R</w:t>
      </w:r>
      <w:r w:rsidR="003B51DC">
        <w:t xml:space="preserve">estorative care partners will develop a </w:t>
      </w:r>
      <w:r w:rsidR="00883D42">
        <w:t xml:space="preserve">service agreement and </w:t>
      </w:r>
      <w:r w:rsidR="003B51DC">
        <w:t>goal plan</w:t>
      </w:r>
      <w:r w:rsidR="00224283">
        <w:t>. Funding for restorative care management is taken for the individual restorative care budget.</w:t>
      </w:r>
      <w:r w:rsidR="00596296">
        <w:t xml:space="preserve"> </w:t>
      </w:r>
      <w:r w:rsidR="00591AE5">
        <w:t>The</w:t>
      </w:r>
      <w:r w:rsidR="003B51DC">
        <w:t xml:space="preserve"> care partner will require ongoing access to reporting and information via the </w:t>
      </w:r>
      <w:hyperlink r:id="rId149">
        <w:r w:rsidR="008E25B6" w:rsidRPr="006430B1">
          <w:rPr>
            <w:rStyle w:val="Hyperlink"/>
          </w:rPr>
          <w:t>My Aged Care Service and Support Portal</w:t>
        </w:r>
      </w:hyperlink>
      <w:r w:rsidR="00C96333">
        <w:t>.</w:t>
      </w:r>
      <w:r w:rsidR="008E25B6">
        <w:t xml:space="preserve"> </w:t>
      </w:r>
    </w:p>
    <w:p w14:paraId="7173F3F3" w14:textId="77777777" w:rsidR="003B51DC" w:rsidRPr="006C7FD3" w:rsidRDefault="003B51DC" w:rsidP="003B51DC">
      <w:pPr>
        <w:pStyle w:val="Heading3"/>
      </w:pPr>
      <w:bookmarkStart w:id="110" w:name="_Toc182951455"/>
      <w:bookmarkStart w:id="111" w:name="_Toc185516116"/>
      <w:bookmarkStart w:id="112" w:name="_Ref193199639"/>
      <w:bookmarkStart w:id="113" w:name="_Toc210912707"/>
      <w:bookmarkEnd w:id="105"/>
      <w:bookmarkEnd w:id="106"/>
      <w:bookmarkEnd w:id="107"/>
      <w:bookmarkEnd w:id="108"/>
      <w:bookmarkEnd w:id="109"/>
      <w:r>
        <w:t>Submit real time data</w:t>
      </w:r>
      <w:bookmarkEnd w:id="110"/>
      <w:bookmarkEnd w:id="111"/>
      <w:bookmarkEnd w:id="112"/>
      <w:bookmarkEnd w:id="113"/>
    </w:p>
    <w:p w14:paraId="0862AC17" w14:textId="782C6EE3" w:rsidR="003B51DC" w:rsidRPr="00766662" w:rsidRDefault="003B51DC" w:rsidP="003B51DC">
      <w:r w:rsidRPr="6EC31495">
        <w:t>Registered Providers will be required to keep information about their services up to date. This includes:</w:t>
      </w:r>
    </w:p>
    <w:p w14:paraId="4C7096BE" w14:textId="77777777" w:rsidR="003B51DC" w:rsidRPr="003C04EE" w:rsidRDefault="003B51DC" w:rsidP="00A84D16">
      <w:pPr>
        <w:pStyle w:val="ListBullet"/>
        <w:numPr>
          <w:ilvl w:val="0"/>
          <w:numId w:val="170"/>
        </w:numPr>
      </w:pPr>
      <w:r w:rsidRPr="003C04EE">
        <w:t>providing real-time data on vacancies, location and service specialisation.</w:t>
      </w:r>
    </w:p>
    <w:p w14:paraId="1653CD32" w14:textId="77777777" w:rsidR="003B51DC" w:rsidRPr="003C04EE" w:rsidRDefault="003B51DC" w:rsidP="00A84D16">
      <w:pPr>
        <w:pStyle w:val="ListBullet"/>
        <w:numPr>
          <w:ilvl w:val="0"/>
          <w:numId w:val="170"/>
        </w:numPr>
      </w:pPr>
      <w:r w:rsidRPr="003C04EE">
        <w:t>maintaining service delivery care provision to older people, including to enable processing of payments and claims.</w:t>
      </w:r>
    </w:p>
    <w:p w14:paraId="27F3A64C" w14:textId="2DA3BE0C" w:rsidR="003B51DC" w:rsidRPr="003C04EE" w:rsidRDefault="003B51DC" w:rsidP="00A84D16">
      <w:pPr>
        <w:pStyle w:val="ListBullet"/>
        <w:numPr>
          <w:ilvl w:val="0"/>
          <w:numId w:val="170"/>
        </w:numPr>
      </w:pPr>
      <w:r w:rsidRPr="003C04EE">
        <w:t>continu</w:t>
      </w:r>
      <w:r w:rsidR="00591AE5" w:rsidRPr="003C04EE">
        <w:t>ing</w:t>
      </w:r>
      <w:r w:rsidRPr="003C04EE">
        <w:t xml:space="preserve"> to do business and manage claims using the </w:t>
      </w:r>
      <w:hyperlink r:id="rId150">
        <w:r w:rsidR="0088201C" w:rsidRPr="003C04EE">
          <w:rPr>
            <w:rStyle w:val="Hyperlink"/>
          </w:rPr>
          <w:t>Aged Care Provider Portal</w:t>
        </w:r>
      </w:hyperlink>
      <w:r w:rsidR="0088201C" w:rsidRPr="003C04EE">
        <w:t xml:space="preserve"> (ACPP)</w:t>
      </w:r>
      <w:r w:rsidRPr="003C04EE">
        <w:t xml:space="preserve">. </w:t>
      </w:r>
      <w:r w:rsidR="001A1B64" w:rsidRPr="003C04EE">
        <w:t>Regist</w:t>
      </w:r>
      <w:r w:rsidR="00201555" w:rsidRPr="003C04EE">
        <w:t>e</w:t>
      </w:r>
      <w:r w:rsidR="001A1B64" w:rsidRPr="003C04EE">
        <w:t xml:space="preserve">red Providers </w:t>
      </w:r>
      <w:r w:rsidRPr="003C04EE">
        <w:t xml:space="preserve">can access the ACPP with an individual or organisation Provider Digital Access (PRODA) account. If </w:t>
      </w:r>
      <w:r w:rsidR="001A1B64" w:rsidRPr="003C04EE">
        <w:t xml:space="preserve">they </w:t>
      </w:r>
      <w:r w:rsidRPr="003C04EE">
        <w:t>don’t have one, </w:t>
      </w:r>
      <w:r w:rsidR="00186C60" w:rsidRPr="003C04EE">
        <w:t xml:space="preserve">they can </w:t>
      </w:r>
      <w:hyperlink r:id="rId151">
        <w:r w:rsidRPr="003C04EE">
          <w:rPr>
            <w:rStyle w:val="Hyperlink"/>
          </w:rPr>
          <w:t>register for a PRODA account</w:t>
        </w:r>
      </w:hyperlink>
      <w:r w:rsidRPr="003C04EE">
        <w:t>.</w:t>
      </w:r>
    </w:p>
    <w:p w14:paraId="7D4E8A87" w14:textId="6D5A6B23" w:rsidR="00CA311D" w:rsidRPr="003C04EE" w:rsidRDefault="001D347C" w:rsidP="00A84D16">
      <w:pPr>
        <w:pStyle w:val="ListBullet"/>
        <w:numPr>
          <w:ilvl w:val="0"/>
          <w:numId w:val="170"/>
        </w:numPr>
      </w:pPr>
      <w:r w:rsidRPr="003C04EE">
        <w:t xml:space="preserve">for CHSP, </w:t>
      </w:r>
      <w:r w:rsidR="00C115EC" w:rsidRPr="003C04EE">
        <w:t>submitting</w:t>
      </w:r>
      <w:r w:rsidRPr="003C04EE">
        <w:t xml:space="preserve"> live performance data through the </w:t>
      </w:r>
      <w:hyperlink r:id="rId152">
        <w:r w:rsidRPr="6C56EF09">
          <w:rPr>
            <w:rStyle w:val="Hyperlink"/>
          </w:rPr>
          <w:t xml:space="preserve">Data </w:t>
        </w:r>
        <w:r w:rsidR="6D1A941D" w:rsidRPr="6C56EF09">
          <w:rPr>
            <w:rStyle w:val="Hyperlink"/>
          </w:rPr>
          <w:t>E</w:t>
        </w:r>
        <w:r w:rsidRPr="6C56EF09">
          <w:rPr>
            <w:rStyle w:val="Hyperlink"/>
          </w:rPr>
          <w:t>xchange</w:t>
        </w:r>
      </w:hyperlink>
      <w:r w:rsidR="00025F21" w:rsidRPr="003C04EE">
        <w:t xml:space="preserve"> (DEX).</w:t>
      </w:r>
    </w:p>
    <w:p w14:paraId="493F6EC0" w14:textId="77777777" w:rsidR="003B51DC" w:rsidRPr="006C7FD3" w:rsidRDefault="003B51DC" w:rsidP="003B51DC">
      <w:pPr>
        <w:pStyle w:val="Heading3"/>
      </w:pPr>
      <w:bookmarkStart w:id="114" w:name="_Toc182491266"/>
      <w:bookmarkStart w:id="115" w:name="_Toc182505097"/>
      <w:bookmarkStart w:id="116" w:name="_Toc182951456"/>
      <w:bookmarkStart w:id="117" w:name="_Ref183510389"/>
      <w:bookmarkStart w:id="118" w:name="_Ref183510554"/>
      <w:bookmarkStart w:id="119" w:name="_Ref183510567"/>
      <w:bookmarkStart w:id="120" w:name="_Toc185516117"/>
      <w:bookmarkStart w:id="121" w:name="_Toc210912708"/>
      <w:r>
        <w:t>Managing compliance reporting</w:t>
      </w:r>
      <w:bookmarkEnd w:id="114"/>
      <w:bookmarkEnd w:id="115"/>
      <w:bookmarkEnd w:id="116"/>
      <w:bookmarkEnd w:id="117"/>
      <w:bookmarkEnd w:id="118"/>
      <w:bookmarkEnd w:id="119"/>
      <w:bookmarkEnd w:id="120"/>
      <w:bookmarkEnd w:id="121"/>
    </w:p>
    <w:p w14:paraId="21889DFC" w14:textId="77777777" w:rsidR="003B51DC" w:rsidRPr="0033764E" w:rsidRDefault="003B51DC" w:rsidP="0033764E">
      <w:pPr>
        <w:pStyle w:val="Heading4"/>
      </w:pPr>
      <w:r w:rsidRPr="0033764E">
        <w:t>Reporting requirements</w:t>
      </w:r>
    </w:p>
    <w:p w14:paraId="1121850C" w14:textId="6BF597E1" w:rsidR="003B51DC" w:rsidRPr="001B2EDB" w:rsidRDefault="003B51DC" w:rsidP="003B51DC">
      <w:r w:rsidRPr="6EC31495">
        <w:t xml:space="preserve">The Australian Government remains committed to providing greater transparency of Registered Providers’ information. Under the new Act, Registered Providers remain accountable for </w:t>
      </w:r>
      <w:r w:rsidR="008D790C">
        <w:t>service delivery</w:t>
      </w:r>
      <w:r w:rsidRPr="6EC31495">
        <w:t xml:space="preserve"> and </w:t>
      </w:r>
      <w:r w:rsidR="007D4EBF">
        <w:t>are</w:t>
      </w:r>
      <w:r w:rsidRPr="6EC31495">
        <w:t xml:space="preserve"> obliged to report financial and operational information on their performance.</w:t>
      </w:r>
    </w:p>
    <w:p w14:paraId="4DF9CF30" w14:textId="47D08095" w:rsidR="003B51DC" w:rsidRDefault="003B51DC" w:rsidP="003B51DC">
      <w:r>
        <w:t xml:space="preserve">In addition to information provided about the older people in care and the services they deliver, Registered Providers </w:t>
      </w:r>
      <w:r w:rsidR="0BD1ECBB">
        <w:t xml:space="preserve">unless exempt </w:t>
      </w:r>
      <w:r>
        <w:t>must continue to meet reporting requirements through the:</w:t>
      </w:r>
    </w:p>
    <w:p w14:paraId="038E3643" w14:textId="77777777" w:rsidR="003B51DC" w:rsidRPr="003C04EE" w:rsidRDefault="003B51DC" w:rsidP="00A84D16">
      <w:pPr>
        <w:pStyle w:val="ListBullet"/>
        <w:numPr>
          <w:ilvl w:val="0"/>
          <w:numId w:val="171"/>
        </w:numPr>
      </w:pPr>
      <w:r w:rsidRPr="003C04EE">
        <w:lastRenderedPageBreak/>
        <w:t>Quarterly Financial Report (QFR), including care minutes</w:t>
      </w:r>
    </w:p>
    <w:p w14:paraId="01C4694F" w14:textId="77777777" w:rsidR="003B51DC" w:rsidRPr="003C04EE" w:rsidRDefault="003B51DC" w:rsidP="00A84D16">
      <w:pPr>
        <w:pStyle w:val="ListBullet"/>
        <w:numPr>
          <w:ilvl w:val="0"/>
          <w:numId w:val="171"/>
        </w:numPr>
      </w:pPr>
      <w:r w:rsidRPr="003C04EE">
        <w:t>Aged Care Financial Report (ACFR)</w:t>
      </w:r>
    </w:p>
    <w:p w14:paraId="67089B51" w14:textId="7ACA322D" w:rsidR="003B51DC" w:rsidRPr="003C04EE" w:rsidRDefault="003B51DC" w:rsidP="00A84D16">
      <w:pPr>
        <w:pStyle w:val="ListBullet"/>
        <w:numPr>
          <w:ilvl w:val="0"/>
          <w:numId w:val="171"/>
        </w:numPr>
      </w:pPr>
      <w:r w:rsidRPr="003C04EE">
        <w:t>Provider Operations Collection Form</w:t>
      </w:r>
    </w:p>
    <w:p w14:paraId="503B654B" w14:textId="77777777" w:rsidR="003B51DC" w:rsidRPr="003C04EE" w:rsidRDefault="003B51DC" w:rsidP="00A84D16">
      <w:pPr>
        <w:pStyle w:val="ListBullet"/>
        <w:numPr>
          <w:ilvl w:val="0"/>
          <w:numId w:val="171"/>
        </w:numPr>
      </w:pPr>
      <w:r w:rsidRPr="003C04EE">
        <w:t>24/7 Registered Nurse Coverage Report</w:t>
      </w:r>
    </w:p>
    <w:p w14:paraId="11A9CA30" w14:textId="39F3E9E6" w:rsidR="003B51DC" w:rsidRPr="003C04EE" w:rsidRDefault="003B51DC" w:rsidP="00A84D16">
      <w:pPr>
        <w:pStyle w:val="ListBullet"/>
        <w:numPr>
          <w:ilvl w:val="0"/>
          <w:numId w:val="171"/>
        </w:numPr>
      </w:pPr>
      <w:r w:rsidRPr="003C04EE">
        <w:t>Serious Incident Re</w:t>
      </w:r>
      <w:r w:rsidR="00970399">
        <w:t>sponse</w:t>
      </w:r>
      <w:r w:rsidRPr="003C04EE">
        <w:t xml:space="preserve"> Scheme (SIRS)</w:t>
      </w:r>
    </w:p>
    <w:p w14:paraId="39BE420B" w14:textId="5D60F8A4" w:rsidR="003B51DC" w:rsidRPr="003C04EE" w:rsidRDefault="003B51DC" w:rsidP="00A84D16">
      <w:pPr>
        <w:pStyle w:val="ListBullet"/>
        <w:numPr>
          <w:ilvl w:val="0"/>
          <w:numId w:val="171"/>
        </w:numPr>
      </w:pPr>
      <w:r w:rsidRPr="003C04EE">
        <w:t>National Aged Care Quality Indicator Program.</w:t>
      </w:r>
    </w:p>
    <w:p w14:paraId="52F87916" w14:textId="77777777" w:rsidR="003B51DC" w:rsidRPr="00FB0370" w:rsidRDefault="003B51DC" w:rsidP="0033764E">
      <w:pPr>
        <w:pStyle w:val="Heading4"/>
      </w:pPr>
      <w:r w:rsidRPr="00FB0370">
        <w:t>Reporting periods</w:t>
      </w:r>
    </w:p>
    <w:p w14:paraId="214A19B6" w14:textId="24E1B90F" w:rsidR="003B51DC" w:rsidRPr="001B2EDB" w:rsidRDefault="003B51DC" w:rsidP="003B51DC">
      <w:r>
        <w:t xml:space="preserve">From </w:t>
      </w:r>
      <w:r w:rsidR="00E155D4">
        <w:t xml:space="preserve">1 </w:t>
      </w:r>
      <w:r w:rsidR="000818E7">
        <w:t>November 2025</w:t>
      </w:r>
      <w:r>
        <w:t xml:space="preserve">, for reporting obligations for periods </w:t>
      </w:r>
      <w:r w:rsidR="00906AAD">
        <w:t xml:space="preserve">prior to the new Act, </w:t>
      </w:r>
      <w:r>
        <w:t xml:space="preserve">Registered Providers will </w:t>
      </w:r>
      <w:r w:rsidR="00446C82">
        <w:t>need</w:t>
      </w:r>
      <w:r>
        <w:t xml:space="preserve"> to continue to report against their current Approved Provider details and related business structures as approved under the </w:t>
      </w:r>
      <w:r w:rsidR="00C579CC">
        <w:t xml:space="preserve">current </w:t>
      </w:r>
      <w:r w:rsidRPr="00082A52">
        <w:rPr>
          <w:i/>
        </w:rPr>
        <w:t>Aged Care Act 1997</w:t>
      </w:r>
      <w:r>
        <w:t>.</w:t>
      </w:r>
    </w:p>
    <w:p w14:paraId="5ADB9269" w14:textId="4C42F30C" w:rsidR="008F652E" w:rsidRPr="001B2EDB" w:rsidRDefault="003B51DC" w:rsidP="003B51DC">
      <w:r>
        <w:t xml:space="preserve">For reporting obligations for periods from </w:t>
      </w:r>
      <w:r w:rsidR="000818E7">
        <w:t>1 November 2025</w:t>
      </w:r>
      <w:r>
        <w:t xml:space="preserve">, Registered Providers will </w:t>
      </w:r>
      <w:r w:rsidR="00446C82">
        <w:t>need</w:t>
      </w:r>
      <w:r>
        <w:t xml:space="preserve"> to comply with any reporting and notification obligations under the new Act.</w:t>
      </w:r>
    </w:p>
    <w:p w14:paraId="669DAAC0" w14:textId="3DDFA9D6" w:rsidR="003B51DC" w:rsidRPr="0033764E" w:rsidRDefault="003B51DC" w:rsidP="0033764E">
      <w:pPr>
        <w:pStyle w:val="Heading4"/>
      </w:pPr>
      <w:r w:rsidRPr="0033764E">
        <w:t>Report submission</w:t>
      </w:r>
    </w:p>
    <w:p w14:paraId="49AC76B8" w14:textId="3F72FE48" w:rsidR="003B51DC" w:rsidRPr="00181990" w:rsidRDefault="003B51DC" w:rsidP="003B51DC">
      <w:r w:rsidRPr="00181990">
        <w:t>Registered Providers</w:t>
      </w:r>
      <w:r w:rsidRPr="00181990" w:rsidDel="0081278E">
        <w:t xml:space="preserve"> </w:t>
      </w:r>
      <w:r w:rsidRPr="00181990">
        <w:t>will continue to use existing portals to report, including:</w:t>
      </w:r>
    </w:p>
    <w:p w14:paraId="339E7757" w14:textId="0CB5EC39" w:rsidR="002E67FB" w:rsidRPr="00181990" w:rsidRDefault="00AF6BBF" w:rsidP="00A84D16">
      <w:pPr>
        <w:pStyle w:val="ListBullet"/>
        <w:numPr>
          <w:ilvl w:val="0"/>
          <w:numId w:val="172"/>
        </w:numPr>
      </w:pPr>
      <w:r w:rsidRPr="00181990">
        <w:t xml:space="preserve">Existing </w:t>
      </w:r>
      <w:r w:rsidR="00E8079B" w:rsidRPr="00181990">
        <w:t>GPMS</w:t>
      </w:r>
      <w:r w:rsidR="00C77311" w:rsidRPr="00181990">
        <w:t xml:space="preserve"> </w:t>
      </w:r>
      <w:r w:rsidR="00E8079B" w:rsidRPr="00181990">
        <w:t>Approved Provider Portal</w:t>
      </w:r>
      <w:r w:rsidR="00244514" w:rsidRPr="009F4D1A">
        <w:t>*</w:t>
      </w:r>
      <w:r w:rsidR="00E8079B" w:rsidRPr="00181990">
        <w:t xml:space="preserve"> to report on:</w:t>
      </w:r>
    </w:p>
    <w:p w14:paraId="1E3AABBF" w14:textId="2EF14328" w:rsidR="00E155D4" w:rsidRPr="00181990" w:rsidRDefault="001B79FC" w:rsidP="00A84D16">
      <w:pPr>
        <w:pStyle w:val="ListBullet3"/>
        <w:numPr>
          <w:ilvl w:val="1"/>
          <w:numId w:val="172"/>
        </w:numPr>
      </w:pPr>
      <w:r w:rsidRPr="00181990">
        <w:t xml:space="preserve">Quarterly Financial Report </w:t>
      </w:r>
      <w:r w:rsidR="00FC7AE1" w:rsidRPr="00181990">
        <w:t>–</w:t>
      </w:r>
      <w:r w:rsidRPr="00181990">
        <w:t xml:space="preserve"> </w:t>
      </w:r>
      <w:r w:rsidR="00FC7AE1" w:rsidRPr="00181990">
        <w:t>for</w:t>
      </w:r>
      <w:r w:rsidRPr="00181990">
        <w:t xml:space="preserve"> </w:t>
      </w:r>
      <w:r w:rsidR="00E155D4" w:rsidRPr="00181990">
        <w:t xml:space="preserve">Q1 2025-26 </w:t>
      </w:r>
      <w:r w:rsidR="002D296D" w:rsidRPr="00181990">
        <w:t>FY</w:t>
      </w:r>
      <w:r w:rsidR="00E155D4" w:rsidRPr="00181990">
        <w:t xml:space="preserve"> (1 July - 30 September 2025</w:t>
      </w:r>
      <w:r w:rsidR="00683B22" w:rsidRPr="00181990">
        <w:t>)</w:t>
      </w:r>
      <w:r w:rsidR="006B14B1" w:rsidRPr="00181990">
        <w:t>, due 4 November 2025</w:t>
      </w:r>
    </w:p>
    <w:p w14:paraId="798132E6" w14:textId="77777777" w:rsidR="00BC6744" w:rsidRPr="00181990" w:rsidRDefault="001B79FC" w:rsidP="00A84D16">
      <w:pPr>
        <w:pStyle w:val="ListBullet3"/>
        <w:numPr>
          <w:ilvl w:val="1"/>
          <w:numId w:val="172"/>
        </w:numPr>
      </w:pPr>
      <w:r w:rsidRPr="00181990">
        <w:t xml:space="preserve">Quality Indicator Program data </w:t>
      </w:r>
      <w:r w:rsidR="00FC7AE1" w:rsidRPr="00181990">
        <w:t>–</w:t>
      </w:r>
      <w:r w:rsidRPr="00181990">
        <w:t xml:space="preserve"> </w:t>
      </w:r>
      <w:r w:rsidR="00FC7AE1" w:rsidRPr="00181990">
        <w:t>for</w:t>
      </w:r>
      <w:r w:rsidRPr="00181990">
        <w:t xml:space="preserve"> </w:t>
      </w:r>
      <w:r w:rsidR="00E155D4" w:rsidRPr="00181990">
        <w:t>Q1 2025-26</w:t>
      </w:r>
      <w:r w:rsidR="002D296D" w:rsidRPr="00181990">
        <w:t xml:space="preserve"> FY</w:t>
      </w:r>
      <w:r w:rsidR="00E155D4" w:rsidRPr="00181990">
        <w:t> (1 July - 30 September 2025)</w:t>
      </w:r>
      <w:r w:rsidR="00506A07" w:rsidRPr="00181990">
        <w:t>, due 21 October 2025</w:t>
      </w:r>
    </w:p>
    <w:p w14:paraId="4BDB9394" w14:textId="6C2F8E7B" w:rsidR="00E155D4" w:rsidRPr="00181990" w:rsidRDefault="00BC6744" w:rsidP="00A84D16">
      <w:pPr>
        <w:pStyle w:val="ListBullet3"/>
        <w:numPr>
          <w:ilvl w:val="1"/>
          <w:numId w:val="172"/>
        </w:numPr>
      </w:pPr>
      <w:r w:rsidRPr="00181990">
        <w:t>Quality Indicator Program data – for Q2 2025-26 FY (</w:t>
      </w:r>
      <w:r w:rsidR="006F725F" w:rsidRPr="00181990">
        <w:t>1 Oct</w:t>
      </w:r>
      <w:r w:rsidR="00AF175A" w:rsidRPr="00181990">
        <w:t xml:space="preserve">ober </w:t>
      </w:r>
      <w:r w:rsidR="004E63CD" w:rsidRPr="00181990">
        <w:t>–</w:t>
      </w:r>
      <w:r w:rsidR="00AF175A" w:rsidRPr="00181990">
        <w:t xml:space="preserve"> </w:t>
      </w:r>
      <w:r w:rsidR="004E63CD" w:rsidRPr="00181990">
        <w:t>31 October 2025)</w:t>
      </w:r>
      <w:r w:rsidR="00B07A66" w:rsidRPr="00181990">
        <w:t xml:space="preserve">, only for those </w:t>
      </w:r>
      <w:r w:rsidR="00E62E0B" w:rsidRPr="00181990">
        <w:t>Approved Providers</w:t>
      </w:r>
      <w:r w:rsidR="00B07A66" w:rsidRPr="00181990">
        <w:t xml:space="preserve"> </w:t>
      </w:r>
      <w:r w:rsidR="00253428" w:rsidRPr="00181990">
        <w:t xml:space="preserve">operating </w:t>
      </w:r>
      <w:r w:rsidR="00E62E0B" w:rsidRPr="00181990">
        <w:t xml:space="preserve">in October 2025 and </w:t>
      </w:r>
      <w:r w:rsidR="00B07A66" w:rsidRPr="00181990">
        <w:t xml:space="preserve">ceasing </w:t>
      </w:r>
      <w:r w:rsidR="005C5724" w:rsidRPr="00181990">
        <w:t>to operate prior to the new Act</w:t>
      </w:r>
      <w:r w:rsidR="00596296" w:rsidRPr="00181990">
        <w:t xml:space="preserve"> </w:t>
      </w:r>
    </w:p>
    <w:p w14:paraId="5D4EECD9" w14:textId="59296F0C" w:rsidR="00FC7AE1" w:rsidRPr="00181990" w:rsidRDefault="00FC7AE1" w:rsidP="00A84D16">
      <w:pPr>
        <w:pStyle w:val="ListBullet3"/>
        <w:numPr>
          <w:ilvl w:val="1"/>
          <w:numId w:val="172"/>
        </w:numPr>
      </w:pPr>
      <w:r w:rsidRPr="00181990">
        <w:t>Provider Operations Collection Form - for 2024-25 FY (1 July 2024 – 30 June 2025), due</w:t>
      </w:r>
      <w:r w:rsidR="009914A6" w:rsidRPr="00181990">
        <w:t xml:space="preserve"> 31 October 2025</w:t>
      </w:r>
    </w:p>
    <w:p w14:paraId="78534B0E" w14:textId="72796D2F" w:rsidR="003B51DC" w:rsidRPr="00181990" w:rsidRDefault="00AF6BBF" w:rsidP="00A84D16">
      <w:pPr>
        <w:pStyle w:val="ListBullet"/>
        <w:numPr>
          <w:ilvl w:val="0"/>
          <w:numId w:val="172"/>
        </w:numPr>
      </w:pPr>
      <w:r w:rsidRPr="00181990">
        <w:t xml:space="preserve">New </w:t>
      </w:r>
      <w:r w:rsidR="00C77311" w:rsidRPr="00181990">
        <w:t xml:space="preserve">GPMS </w:t>
      </w:r>
      <w:r w:rsidR="002E67FB" w:rsidRPr="00181990">
        <w:t>Registered</w:t>
      </w:r>
      <w:r w:rsidR="00E8079B" w:rsidRPr="00181990">
        <w:t xml:space="preserve"> Provider Portal </w:t>
      </w:r>
      <w:r w:rsidR="003B51DC" w:rsidRPr="00181990">
        <w:t>to report on:</w:t>
      </w:r>
    </w:p>
    <w:p w14:paraId="74FE5984" w14:textId="7779FBE4" w:rsidR="00577F60" w:rsidRPr="00181990" w:rsidRDefault="00577F60" w:rsidP="00A84D16">
      <w:pPr>
        <w:pStyle w:val="ListBullet3"/>
        <w:numPr>
          <w:ilvl w:val="1"/>
          <w:numId w:val="172"/>
        </w:numPr>
      </w:pPr>
      <w:r w:rsidRPr="00181990">
        <w:t xml:space="preserve">Quarterly Financial Report </w:t>
      </w:r>
      <w:r w:rsidR="00A02B6D" w:rsidRPr="00181990">
        <w:t>–</w:t>
      </w:r>
      <w:r w:rsidRPr="00181990">
        <w:t xml:space="preserve"> </w:t>
      </w:r>
      <w:r w:rsidR="002A1C9E" w:rsidRPr="00181990">
        <w:t>for Q2 2025-26 FY (1</w:t>
      </w:r>
      <w:r w:rsidR="0098157F" w:rsidRPr="00181990">
        <w:t xml:space="preserve"> October </w:t>
      </w:r>
      <w:r w:rsidR="00141DF0" w:rsidRPr="00181990">
        <w:t>–</w:t>
      </w:r>
      <w:r w:rsidR="0098157F" w:rsidRPr="00181990">
        <w:t xml:space="preserve"> </w:t>
      </w:r>
      <w:r w:rsidR="00141DF0" w:rsidRPr="00181990">
        <w:t>31 December</w:t>
      </w:r>
      <w:r w:rsidR="00183DC0" w:rsidRPr="00181990">
        <w:t xml:space="preserve"> 2025)</w:t>
      </w:r>
      <w:r w:rsidR="00640780" w:rsidRPr="00181990">
        <w:t>, due 14 February 2026</w:t>
      </w:r>
    </w:p>
    <w:p w14:paraId="5CBD01E1" w14:textId="1D9C372C" w:rsidR="00577F60" w:rsidRPr="00181990" w:rsidRDefault="00577F60" w:rsidP="00A84D16">
      <w:pPr>
        <w:pStyle w:val="ListBullet3"/>
        <w:numPr>
          <w:ilvl w:val="1"/>
          <w:numId w:val="172"/>
        </w:numPr>
      </w:pPr>
      <w:r w:rsidRPr="00181990">
        <w:t xml:space="preserve">Quality Indicator Program data </w:t>
      </w:r>
      <w:r w:rsidR="00A02B6D" w:rsidRPr="00181990">
        <w:t>–</w:t>
      </w:r>
      <w:r w:rsidRPr="00181990">
        <w:t xml:space="preserve"> </w:t>
      </w:r>
      <w:r w:rsidR="00255654" w:rsidRPr="00181990">
        <w:t>for Q2 2025-26 FY (1 October – 31 December 2025)</w:t>
      </w:r>
      <w:r w:rsidR="001D7BC2" w:rsidRPr="00181990">
        <w:t xml:space="preserve">, due </w:t>
      </w:r>
      <w:r w:rsidR="00E9144E" w:rsidRPr="00181990">
        <w:t>21 January 2026</w:t>
      </w:r>
    </w:p>
    <w:p w14:paraId="13DE0DE4" w14:textId="2430F9F5" w:rsidR="007D1E00" w:rsidRPr="00181990" w:rsidRDefault="007D1E00" w:rsidP="00A84D16">
      <w:pPr>
        <w:pStyle w:val="ListBullet3"/>
        <w:numPr>
          <w:ilvl w:val="1"/>
          <w:numId w:val="172"/>
        </w:numPr>
      </w:pPr>
      <w:r w:rsidRPr="00181990">
        <w:t xml:space="preserve">Provider Operations Collection Form </w:t>
      </w:r>
      <w:r w:rsidR="00F80771" w:rsidRPr="00181990">
        <w:t xml:space="preserve">– </w:t>
      </w:r>
      <w:r w:rsidR="00805B98" w:rsidRPr="00181990">
        <w:t>for 2025-26 FY (1 July 2025 – 30 June 2026) and onwards</w:t>
      </w:r>
    </w:p>
    <w:p w14:paraId="3EF83251" w14:textId="10C15F03" w:rsidR="00220120" w:rsidRPr="00181990" w:rsidRDefault="00220120" w:rsidP="00A84D16">
      <w:pPr>
        <w:pStyle w:val="ListBullet3"/>
        <w:numPr>
          <w:ilvl w:val="1"/>
          <w:numId w:val="172"/>
        </w:numPr>
      </w:pPr>
      <w:r w:rsidRPr="00181990">
        <w:t>24/7 RN reporting (</w:t>
      </w:r>
      <w:r w:rsidR="000E0C13" w:rsidRPr="00181990">
        <w:t xml:space="preserve">including </w:t>
      </w:r>
      <w:r w:rsidR="00873F99" w:rsidRPr="00181990">
        <w:t>viewing and resubmitting past reporting if needed)</w:t>
      </w:r>
    </w:p>
    <w:p w14:paraId="0C8E3BC1" w14:textId="2F75A8E4" w:rsidR="003B51DC" w:rsidRPr="003C04EE" w:rsidRDefault="003B51DC" w:rsidP="00A84D16">
      <w:pPr>
        <w:pStyle w:val="ListBullet"/>
        <w:numPr>
          <w:ilvl w:val="0"/>
          <w:numId w:val="172"/>
        </w:numPr>
      </w:pPr>
      <w:hyperlink r:id="rId153" w:history="1">
        <w:r w:rsidRPr="00D246CC">
          <w:rPr>
            <w:rStyle w:val="Hyperlink"/>
          </w:rPr>
          <w:t>My Aged Care Service and Support Portal</w:t>
        </w:r>
      </w:hyperlink>
      <w:r w:rsidRPr="003C04EE">
        <w:t xml:space="preserve"> to manage care recipient and service information and SIRS</w:t>
      </w:r>
    </w:p>
    <w:p w14:paraId="47971B7A" w14:textId="42DD900F" w:rsidR="003B51DC" w:rsidRPr="003C04EE" w:rsidRDefault="003B51DC" w:rsidP="00A84D16">
      <w:pPr>
        <w:pStyle w:val="ListBullet"/>
        <w:numPr>
          <w:ilvl w:val="0"/>
          <w:numId w:val="172"/>
        </w:numPr>
      </w:pPr>
      <w:hyperlink r:id="rId154" w:history="1">
        <w:r w:rsidRPr="00D246CC">
          <w:rPr>
            <w:rStyle w:val="Hyperlink"/>
          </w:rPr>
          <w:t>Forms Administration</w:t>
        </w:r>
      </w:hyperlink>
      <w:r w:rsidRPr="003C04EE">
        <w:t xml:space="preserve"> to submit the Aged Care Financial Report (ACFR)</w:t>
      </w:r>
      <w:r w:rsidR="00EE6548">
        <w:t xml:space="preserve"> for 2025-26</w:t>
      </w:r>
      <w:r w:rsidR="005C7A07">
        <w:t xml:space="preserve"> FY (1 July 2025 – 30 June 2026</w:t>
      </w:r>
      <w:r w:rsidR="001B46DE">
        <w:t>), due 31 October 2026</w:t>
      </w:r>
    </w:p>
    <w:p w14:paraId="5B13B006" w14:textId="10268B85" w:rsidR="306AA819" w:rsidRDefault="306AA819" w:rsidP="00A84D16">
      <w:pPr>
        <w:pStyle w:val="ListBullet"/>
        <w:numPr>
          <w:ilvl w:val="0"/>
          <w:numId w:val="172"/>
        </w:numPr>
      </w:pPr>
      <w:hyperlink r:id="rId155" w:history="1">
        <w:r w:rsidRPr="00D246CC">
          <w:rPr>
            <w:rStyle w:val="Hyperlink"/>
          </w:rPr>
          <w:t>Data Exchange</w:t>
        </w:r>
      </w:hyperlink>
      <w:r w:rsidRPr="003C04EE">
        <w:t xml:space="preserve"> for CHSP providers</w:t>
      </w:r>
      <w:r w:rsidR="00CB04D7" w:rsidRPr="003C04EE">
        <w:t>.</w:t>
      </w:r>
    </w:p>
    <w:p w14:paraId="586E6800" w14:textId="77777777" w:rsidR="00820A72" w:rsidRDefault="00820A72" w:rsidP="00820A72">
      <w:pPr>
        <w:pStyle w:val="ListBullet"/>
        <w:numPr>
          <w:ilvl w:val="0"/>
          <w:numId w:val="0"/>
        </w:numPr>
        <w:ind w:left="360" w:hanging="360"/>
      </w:pPr>
    </w:p>
    <w:p w14:paraId="31ABB01E" w14:textId="2224A6F2" w:rsidR="00820A72" w:rsidRPr="00172FA1" w:rsidRDefault="00820A72" w:rsidP="00316CCA">
      <w:pPr>
        <w:pStyle w:val="ListBullet"/>
        <w:numPr>
          <w:ilvl w:val="0"/>
          <w:numId w:val="0"/>
        </w:numPr>
        <w:ind w:left="360"/>
      </w:pPr>
      <w:r w:rsidRPr="00172FA1">
        <w:t>*</w:t>
      </w:r>
      <w:r w:rsidRPr="009F4D1A">
        <w:t xml:space="preserve">Note: The GPMS Approved Provider Portal will be offline for maintenance </w:t>
      </w:r>
      <w:r w:rsidR="00584BF4">
        <w:t xml:space="preserve">(Release </w:t>
      </w:r>
      <w:r w:rsidR="00482CE5">
        <w:t xml:space="preserve">Scheduled </w:t>
      </w:r>
      <w:r w:rsidR="00322789">
        <w:t>M</w:t>
      </w:r>
      <w:r w:rsidR="00482CE5">
        <w:t>aintenance</w:t>
      </w:r>
      <w:r w:rsidR="00584BF4">
        <w:t xml:space="preserve"> 2) </w:t>
      </w:r>
      <w:r w:rsidRPr="009F4D1A">
        <w:t>from 11</w:t>
      </w:r>
      <w:r w:rsidR="00244514" w:rsidRPr="009F4D1A">
        <w:t>:00 PM</w:t>
      </w:r>
      <w:r w:rsidRPr="009F4D1A">
        <w:t xml:space="preserve"> </w:t>
      </w:r>
      <w:r w:rsidR="00CC4646" w:rsidRPr="009F4D1A">
        <w:t xml:space="preserve">(AEDT) </w:t>
      </w:r>
      <w:r w:rsidRPr="009F4D1A">
        <w:t xml:space="preserve">on 30 October 2025, </w:t>
      </w:r>
      <w:r w:rsidR="00D95176">
        <w:t>until approximately</w:t>
      </w:r>
      <w:r w:rsidRPr="009F4D1A">
        <w:t xml:space="preserve"> 8</w:t>
      </w:r>
      <w:r w:rsidR="00C33C37" w:rsidRPr="009F4D1A">
        <w:t>:00 AM</w:t>
      </w:r>
      <w:r w:rsidRPr="009F4D1A">
        <w:t xml:space="preserve"> </w:t>
      </w:r>
      <w:r w:rsidR="00CC4646" w:rsidRPr="009F4D1A">
        <w:t xml:space="preserve">(AEDT) </w:t>
      </w:r>
      <w:r w:rsidRPr="009F4D1A">
        <w:t>on 3 November 2025</w:t>
      </w:r>
      <w:r w:rsidR="003754B8">
        <w:t xml:space="preserve">, where the system will </w:t>
      </w:r>
      <w:r w:rsidR="003754B8">
        <w:lastRenderedPageBreak/>
        <w:t>be unavailable</w:t>
      </w:r>
      <w:r w:rsidRPr="009F4D1A">
        <w:t>. Any reports due during this period should be submitted prior to the start of the scheduled maintenance.</w:t>
      </w:r>
    </w:p>
    <w:p w14:paraId="05359B44" w14:textId="22904358" w:rsidR="00820A72" w:rsidRPr="003C04EE" w:rsidRDefault="00820A72" w:rsidP="009F4D1A">
      <w:pPr>
        <w:pStyle w:val="ListBullet"/>
        <w:numPr>
          <w:ilvl w:val="0"/>
          <w:numId w:val="0"/>
        </w:numPr>
        <w:ind w:left="360" w:hanging="360"/>
      </w:pPr>
    </w:p>
    <w:p w14:paraId="0B05F249" w14:textId="77777777" w:rsidR="003B51DC" w:rsidRPr="0033764E" w:rsidRDefault="003B51DC" w:rsidP="0033764E">
      <w:pPr>
        <w:pStyle w:val="Heading4"/>
      </w:pPr>
      <w:r w:rsidRPr="0033764E">
        <w:t>Report outcomes</w:t>
      </w:r>
    </w:p>
    <w:p w14:paraId="7E2CA19F" w14:textId="77777777" w:rsidR="003B51DC" w:rsidRPr="003E1406" w:rsidRDefault="003B51DC" w:rsidP="003B51DC">
      <w:r w:rsidRPr="003E1406">
        <w:t>The department will continue to publish report outcomes through:</w:t>
      </w:r>
    </w:p>
    <w:p w14:paraId="11415F6E" w14:textId="3E9143AA" w:rsidR="003B51DC" w:rsidRPr="003C04EE" w:rsidRDefault="001E2FF7" w:rsidP="00A84D16">
      <w:pPr>
        <w:pStyle w:val="ListBullet"/>
        <w:numPr>
          <w:ilvl w:val="0"/>
          <w:numId w:val="173"/>
        </w:numPr>
      </w:pPr>
      <w:r w:rsidRPr="003C04EE">
        <w:t>a</w:t>
      </w:r>
      <w:r w:rsidR="003B51DC" w:rsidRPr="003C04EE">
        <w:t>ged care research and reporting, for sector performance updates</w:t>
      </w:r>
    </w:p>
    <w:bookmarkStart w:id="122" w:name="_Hlk184062756"/>
    <w:p w14:paraId="48DA060A" w14:textId="76FF392F" w:rsidR="00F90603" w:rsidRPr="003C04EE" w:rsidRDefault="003B51DC" w:rsidP="00A84D16">
      <w:pPr>
        <w:pStyle w:val="ListBullet"/>
        <w:numPr>
          <w:ilvl w:val="0"/>
          <w:numId w:val="173"/>
        </w:numPr>
      </w:pPr>
      <w:r w:rsidRPr="003C04EE">
        <w:fldChar w:fldCharType="begin"/>
      </w:r>
      <w:r w:rsidRPr="003C04EE">
        <w:instrText>HYPERLINK "https://www.health.gov.au/starratings"</w:instrText>
      </w:r>
      <w:r w:rsidRPr="003C04EE">
        <w:fldChar w:fldCharType="separate"/>
      </w:r>
      <w:r w:rsidRPr="003C04EE">
        <w:rPr>
          <w:rStyle w:val="Hyperlink"/>
        </w:rPr>
        <w:t>Star Ratings</w:t>
      </w:r>
      <w:r w:rsidRPr="003C04EE">
        <w:fldChar w:fldCharType="end"/>
      </w:r>
      <w:r w:rsidRPr="003C04EE">
        <w:t xml:space="preserve"> through the </w:t>
      </w:r>
      <w:hyperlink r:id="rId156" w:history="1">
        <w:r w:rsidR="0088201C" w:rsidRPr="003C04EE">
          <w:rPr>
            <w:rStyle w:val="Hyperlink"/>
          </w:rPr>
          <w:t>d</w:t>
        </w:r>
        <w:r w:rsidR="007432B2" w:rsidRPr="003C04EE">
          <w:rPr>
            <w:rStyle w:val="Hyperlink"/>
          </w:rPr>
          <w:t>epartment’s website</w:t>
        </w:r>
      </w:hyperlink>
      <w:r w:rsidR="007432B2" w:rsidRPr="003C04EE">
        <w:t xml:space="preserve"> </w:t>
      </w:r>
      <w:r w:rsidRPr="003C04EE">
        <w:t>which compares the quality</w:t>
      </w:r>
      <w:r w:rsidR="00887381" w:rsidRPr="003C04EE">
        <w:t xml:space="preserve"> </w:t>
      </w:r>
      <w:r w:rsidRPr="003C04EE">
        <w:t xml:space="preserve">of </w:t>
      </w:r>
      <w:r w:rsidR="007432B2" w:rsidRPr="003C04EE">
        <w:t xml:space="preserve">care at </w:t>
      </w:r>
      <w:r w:rsidRPr="003C04EE">
        <w:t>aged care homes</w:t>
      </w:r>
      <w:bookmarkEnd w:id="122"/>
    </w:p>
    <w:p w14:paraId="79424EB4" w14:textId="18970941" w:rsidR="003B51DC" w:rsidRPr="003C04EE" w:rsidRDefault="00F90603" w:rsidP="00A84D16">
      <w:pPr>
        <w:pStyle w:val="ListBullet"/>
        <w:numPr>
          <w:ilvl w:val="0"/>
          <w:numId w:val="173"/>
        </w:numPr>
      </w:pPr>
      <w:r w:rsidRPr="003C04EE">
        <w:t xml:space="preserve">the </w:t>
      </w:r>
      <w:hyperlink r:id="rId157" w:history="1">
        <w:r w:rsidR="003B51DC" w:rsidRPr="00BF5AD5">
          <w:rPr>
            <w:rStyle w:val="Hyperlink"/>
          </w:rPr>
          <w:t>My Aged Care website</w:t>
        </w:r>
      </w:hyperlink>
      <w:r w:rsidR="003B51DC" w:rsidRPr="003C04EE">
        <w:t xml:space="preserve"> ‘Find a </w:t>
      </w:r>
      <w:r w:rsidR="3A00E4F3" w:rsidRPr="003C04EE">
        <w:t>p</w:t>
      </w:r>
      <w:r w:rsidR="003B51DC" w:rsidRPr="003C04EE">
        <w:t>rovider’ tool for:</w:t>
      </w:r>
    </w:p>
    <w:p w14:paraId="7FD23F8E" w14:textId="77777777" w:rsidR="003B51DC" w:rsidRPr="008609EA" w:rsidRDefault="003B51DC" w:rsidP="00A84D16">
      <w:pPr>
        <w:pStyle w:val="ListBullet3"/>
        <w:numPr>
          <w:ilvl w:val="0"/>
          <w:numId w:val="173"/>
        </w:numPr>
      </w:pPr>
      <w:r w:rsidRPr="008609EA">
        <w:t>individual home and service provider updates</w:t>
      </w:r>
    </w:p>
    <w:p w14:paraId="54AF04AE" w14:textId="77777777" w:rsidR="00B15FA1" w:rsidRDefault="003B51DC" w:rsidP="00A84D16">
      <w:pPr>
        <w:pStyle w:val="ListBullet3"/>
        <w:numPr>
          <w:ilvl w:val="0"/>
          <w:numId w:val="173"/>
        </w:numPr>
      </w:pPr>
      <w:r w:rsidRPr="008609EA">
        <w:t xml:space="preserve">information about finances and operations of residential aged care and </w:t>
      </w:r>
      <w:r w:rsidR="00111DE9" w:rsidRPr="008609EA">
        <w:t>Support at Home</w:t>
      </w:r>
      <w:r w:rsidRPr="008609EA">
        <w:t xml:space="preserve"> care providers</w:t>
      </w:r>
    </w:p>
    <w:p w14:paraId="3FDD27A4" w14:textId="7D6CC7E7" w:rsidR="003B51DC" w:rsidRPr="008609EA" w:rsidRDefault="00B15FA1" w:rsidP="00A84D16">
      <w:pPr>
        <w:pStyle w:val="ListBullet3"/>
        <w:numPr>
          <w:ilvl w:val="0"/>
          <w:numId w:val="173"/>
        </w:numPr>
      </w:pPr>
      <w:r>
        <w:t xml:space="preserve">information about a </w:t>
      </w:r>
      <w:r w:rsidR="00A71C80">
        <w:t>home’s</w:t>
      </w:r>
      <w:r>
        <w:t xml:space="preserve"> quality </w:t>
      </w:r>
      <w:r w:rsidR="00FA4AD5">
        <w:t xml:space="preserve">of care </w:t>
      </w:r>
      <w:r w:rsidR="00A71C80">
        <w:t>through Star Ratings</w:t>
      </w:r>
      <w:r w:rsidR="003B51DC" w:rsidRPr="008609EA">
        <w:t>.</w:t>
      </w:r>
    </w:p>
    <w:p w14:paraId="22469E90" w14:textId="0CEC0A63" w:rsidR="003B51DC" w:rsidRDefault="003B51DC" w:rsidP="003B51DC">
      <w:r w:rsidRPr="00793971">
        <w:t xml:space="preserve">Providers will report </w:t>
      </w:r>
      <w:r w:rsidR="00F90603" w:rsidRPr="00793971">
        <w:t>service delivery</w:t>
      </w:r>
      <w:r w:rsidRPr="00793971">
        <w:t xml:space="preserve"> from associated providers through their compliance reporting obligations.</w:t>
      </w:r>
    </w:p>
    <w:p w14:paraId="2AAFDC29" w14:textId="15A7E7A1" w:rsidR="00A34895" w:rsidRPr="0056650F" w:rsidRDefault="00A34895" w:rsidP="00A34895">
      <w:pPr>
        <w:pStyle w:val="Heading3"/>
      </w:pPr>
      <w:bookmarkStart w:id="123" w:name="_Toc210912709"/>
      <w:r>
        <w:t>Managing associated providers</w:t>
      </w:r>
      <w:bookmarkEnd w:id="123"/>
    </w:p>
    <w:p w14:paraId="4C48AC2B" w14:textId="67414531" w:rsidR="00332E07" w:rsidRDefault="00332E07" w:rsidP="00332E07">
      <w:pPr>
        <w:pStyle w:val="Heading4"/>
      </w:pPr>
      <w:r>
        <w:t>Definition</w:t>
      </w:r>
    </w:p>
    <w:p w14:paraId="08E81BE9" w14:textId="5EAD0C24" w:rsidR="00332E07" w:rsidRDefault="00332E07" w:rsidP="00A84D16">
      <w:r w:rsidRPr="00332E07">
        <w:t>Associated providers are defined as entities with a direct arrangement to deliver funded aged care services on the provider’s behalf.</w:t>
      </w:r>
    </w:p>
    <w:p w14:paraId="6BB3903A" w14:textId="47D9C85B" w:rsidR="00A2125E" w:rsidRDefault="00D81DB4" w:rsidP="00811EA7">
      <w:pPr>
        <w:pStyle w:val="Heading4"/>
      </w:pPr>
      <w:r>
        <w:t>Regist</w:t>
      </w:r>
      <w:r w:rsidR="00FA1E30">
        <w:t>ering associated providers</w:t>
      </w:r>
    </w:p>
    <w:p w14:paraId="6275C3C0" w14:textId="360A780C" w:rsidR="003F21E0" w:rsidRPr="003F21E0" w:rsidRDefault="003F21E0" w:rsidP="00A84D16">
      <w:r w:rsidRPr="003F21E0">
        <w:t xml:space="preserve">After 1 November, </w:t>
      </w:r>
      <w:r w:rsidR="007C3670">
        <w:t>R</w:t>
      </w:r>
      <w:r w:rsidRPr="003F21E0">
        <w:t xml:space="preserve">egistered </w:t>
      </w:r>
      <w:r w:rsidR="007C3670">
        <w:t>P</w:t>
      </w:r>
      <w:r w:rsidRPr="003F21E0">
        <w:t>roviders will need to include information about their associated providers as part of their application for registration and renewal. </w:t>
      </w:r>
    </w:p>
    <w:p w14:paraId="5AE37B62" w14:textId="689AAC4C" w:rsidR="003F21E0" w:rsidRPr="003F21E0" w:rsidRDefault="003F21E0" w:rsidP="00A84D16">
      <w:r w:rsidRPr="003F21E0">
        <w:t xml:space="preserve">Current Approved Providers should have updated their Third Party Organisations (TPO) in GPMS as part of the Provider Preview process administered by the Department. Existing TPO arrangements captured in GPMS will be migrated across as </w:t>
      </w:r>
      <w:r w:rsidR="00DA3175">
        <w:t>a</w:t>
      </w:r>
      <w:r w:rsidRPr="003F21E0">
        <w:t xml:space="preserve">ssociated </w:t>
      </w:r>
      <w:r w:rsidR="00DA3175">
        <w:t>p</w:t>
      </w:r>
      <w:r w:rsidRPr="003F21E0">
        <w:t xml:space="preserve">roviders as part of the transition to the new Act. If these records are accurate, </w:t>
      </w:r>
      <w:r w:rsidR="00AE61BD">
        <w:t>providers</w:t>
      </w:r>
      <w:r w:rsidRPr="003F21E0">
        <w:t xml:space="preserve"> will not need to do anything further. Providers can continue to make updates to their GPMS records until 17 October</w:t>
      </w:r>
      <w:r w:rsidR="00DA3175">
        <w:t xml:space="preserve"> 2025</w:t>
      </w:r>
      <w:r w:rsidRPr="003F21E0">
        <w:t xml:space="preserve"> to ensure this data is accurately migrated. </w:t>
      </w:r>
    </w:p>
    <w:p w14:paraId="64014840" w14:textId="1BE514B4" w:rsidR="003F21E0" w:rsidRPr="003F21E0" w:rsidRDefault="003F21E0" w:rsidP="00A84D16">
      <w:r w:rsidRPr="003F21E0">
        <w:t xml:space="preserve">Providers other than </w:t>
      </w:r>
      <w:r w:rsidR="00DA3175">
        <w:t>A</w:t>
      </w:r>
      <w:r w:rsidRPr="003F21E0">
        <w:t xml:space="preserve">pproved </w:t>
      </w:r>
      <w:r w:rsidR="00DA3175">
        <w:t>P</w:t>
      </w:r>
      <w:r w:rsidRPr="003F21E0">
        <w:t>roviders, such as those delivering funded aged care services through specialist aged care programs, will have six months following the commencement of the new Act to provide information to the Commission about their associated provider relationships (in addition to the other information in section 104(3) of the new Act). </w:t>
      </w:r>
    </w:p>
    <w:p w14:paraId="203D9D70" w14:textId="4ABAF0F0" w:rsidR="003F21E0" w:rsidRPr="003F21E0" w:rsidRDefault="003F21E0" w:rsidP="00A84D16">
      <w:r w:rsidRPr="003F21E0">
        <w:t xml:space="preserve">In addition to providing information at registration/renewal, providers registered in categories 4, 5 and 6 will need to notify the Commission when they add, change or remove certain types of associated providers through the Change in Circumstance form. Change in Circumstance forms are only required for changes to associated </w:t>
      </w:r>
      <w:r w:rsidRPr="003F21E0">
        <w:lastRenderedPageBreak/>
        <w:t xml:space="preserve">provider relationships where those associated providers are delivering funded aged care services in categories 4, 5 or 6 on behalf of the </w:t>
      </w:r>
      <w:r w:rsidR="00AC5B96">
        <w:t>R</w:t>
      </w:r>
      <w:r w:rsidRPr="003F21E0">
        <w:t xml:space="preserve">egistered </w:t>
      </w:r>
      <w:r w:rsidR="00AC5B96">
        <w:t>P</w:t>
      </w:r>
      <w:r w:rsidRPr="003F21E0">
        <w:t>rovider. </w:t>
      </w:r>
    </w:p>
    <w:p w14:paraId="76CD9186" w14:textId="0B0297B9" w:rsidR="003F21E0" w:rsidRPr="003F21E0" w:rsidRDefault="00903AF1" w:rsidP="00A84D16">
      <w:r>
        <w:t>Providers</w:t>
      </w:r>
      <w:r w:rsidR="003F21E0" w:rsidRPr="003F21E0">
        <w:t xml:space="preserve"> do not need to notify the Commission about changes to </w:t>
      </w:r>
      <w:r>
        <w:t>their</w:t>
      </w:r>
      <w:r w:rsidR="003F21E0" w:rsidRPr="003F21E0">
        <w:t xml:space="preserve"> relationships with associated providers if they only deliver services on your behalf in registration categories 1, 2 or 3. </w:t>
      </w:r>
    </w:p>
    <w:p w14:paraId="4754B897" w14:textId="379FE743" w:rsidR="003F21E0" w:rsidRPr="003F21E0" w:rsidRDefault="003F21E0" w:rsidP="00A84D16">
      <w:r w:rsidRPr="003F21E0">
        <w:t xml:space="preserve">While bulk upload functionality is not currently available, the Commission is exploring options to enable this capability to ease the workload and time burden for providers managing large numbers of </w:t>
      </w:r>
      <w:r w:rsidR="00AC5B96">
        <w:t>a</w:t>
      </w:r>
      <w:r w:rsidRPr="003F21E0">
        <w:t xml:space="preserve">ssociated </w:t>
      </w:r>
      <w:r w:rsidR="00AC5B96">
        <w:t>p</w:t>
      </w:r>
      <w:r w:rsidRPr="003F21E0">
        <w:t>roviders. Further information and guidance will be provided in due course. </w:t>
      </w:r>
    </w:p>
    <w:p w14:paraId="0D2BC813" w14:textId="58F312E7" w:rsidR="00811EA7" w:rsidRPr="0033764E" w:rsidRDefault="00FD4B5C" w:rsidP="00811EA7">
      <w:pPr>
        <w:pStyle w:val="Heading4"/>
      </w:pPr>
      <w:r>
        <w:t>Managing sub-contracting arrangement</w:t>
      </w:r>
      <w:r w:rsidR="00AC5B96">
        <w:t>s</w:t>
      </w:r>
    </w:p>
    <w:p w14:paraId="048A82B1" w14:textId="05F71ABA" w:rsidR="00111F93" w:rsidRDefault="00111F93">
      <w:r w:rsidRPr="00111F93">
        <w:t xml:space="preserve">Under the Aged Care Act 2024, </w:t>
      </w:r>
      <w:r>
        <w:t>R</w:t>
      </w:r>
      <w:r w:rsidRPr="00111F93">
        <w:t xml:space="preserve">egistered </w:t>
      </w:r>
      <w:r>
        <w:t>P</w:t>
      </w:r>
      <w:r w:rsidRPr="00111F93">
        <w:t xml:space="preserve">roviders are required to notify the Commission of changes involving associated providers. This requirement does not extend to fourth- or fifth-party subcontractors, as they fall outside this definition. However, </w:t>
      </w:r>
      <w:r>
        <w:t>R</w:t>
      </w:r>
      <w:r w:rsidRPr="00111F93">
        <w:t xml:space="preserve">egistered </w:t>
      </w:r>
      <w:r>
        <w:t>P</w:t>
      </w:r>
      <w:r w:rsidRPr="00111F93">
        <w:t>roviders are accountable for all services delivered through subcontracting layers and must ensure that workers engaged at any level comply with obligations under the Act</w:t>
      </w:r>
      <w:r>
        <w:t>.</w:t>
      </w:r>
    </w:p>
    <w:p w14:paraId="4D9B77E9" w14:textId="5AD91471" w:rsidR="00811EA7" w:rsidRPr="0033764E" w:rsidRDefault="004B35CE" w:rsidP="00811EA7">
      <w:pPr>
        <w:pStyle w:val="Heading4"/>
      </w:pPr>
      <w:r>
        <w:t xml:space="preserve">Adding associated providers vs. adding a </w:t>
      </w:r>
      <w:r w:rsidR="00111F93">
        <w:t>T</w:t>
      </w:r>
      <w:r>
        <w:t xml:space="preserve">hird </w:t>
      </w:r>
      <w:r w:rsidR="00111F93">
        <w:t>P</w:t>
      </w:r>
      <w:r>
        <w:t xml:space="preserve">arty </w:t>
      </w:r>
      <w:r w:rsidR="00111F93">
        <w:t>O</w:t>
      </w:r>
      <w:r>
        <w:t>rganisation</w:t>
      </w:r>
    </w:p>
    <w:p w14:paraId="30E7D2D9" w14:textId="4D3538A5" w:rsidR="00192148" w:rsidRPr="00192148" w:rsidRDefault="00192148" w:rsidP="00A84D16">
      <w:r w:rsidRPr="00192148">
        <w:t xml:space="preserve">As with other notifications, the new process will be through smart forms that are downloaded from the Commission's website. These will be submitted using a unique code, through the Commission's website. Currently, </w:t>
      </w:r>
      <w:r w:rsidR="00EF3129">
        <w:t>A</w:t>
      </w:r>
      <w:r w:rsidRPr="00192148">
        <w:t xml:space="preserve">pproved </w:t>
      </w:r>
      <w:r w:rsidR="00EF3129">
        <w:t>P</w:t>
      </w:r>
      <w:r w:rsidRPr="00192148">
        <w:t xml:space="preserve">roviders notify the Commission of third party providers through the Manage </w:t>
      </w:r>
      <w:r w:rsidR="00903AF1">
        <w:t>Y</w:t>
      </w:r>
      <w:r w:rsidRPr="00192148">
        <w:t xml:space="preserve">our Organisation </w:t>
      </w:r>
      <w:r w:rsidR="00903AF1">
        <w:t>t</w:t>
      </w:r>
      <w:r w:rsidRPr="00192148">
        <w:t>ile in the GPMS self-service portal.</w:t>
      </w:r>
    </w:p>
    <w:p w14:paraId="1E845CBE" w14:textId="557B4824" w:rsidR="00811EA7" w:rsidRPr="0033764E" w:rsidRDefault="00370F31" w:rsidP="00811EA7">
      <w:pPr>
        <w:pStyle w:val="Heading4"/>
      </w:pPr>
      <w:r>
        <w:t>Submission of new Change in circumstance form</w:t>
      </w:r>
    </w:p>
    <w:p w14:paraId="3A1163F3" w14:textId="5F3082A1" w:rsidR="0014422C" w:rsidRPr="0014422C" w:rsidRDefault="0014422C" w:rsidP="0014422C">
      <w:r w:rsidRPr="0014422C">
        <w:t xml:space="preserve">The final forms will be available on the Commission website from 1 November 2025. Providers can only submit the </w:t>
      </w:r>
      <w:r w:rsidR="000C4E71">
        <w:t>Change in circumstance</w:t>
      </w:r>
      <w:r w:rsidRPr="0014422C">
        <w:t xml:space="preserve"> notification form from 1 November</w:t>
      </w:r>
      <w:r w:rsidR="000010CF">
        <w:t xml:space="preserve"> 2025</w:t>
      </w:r>
      <w:r w:rsidRPr="0014422C">
        <w:t>. To help providers prepare, draft versions of the forms are available on the Commission’s website. The Commission will publish guidance material for these forms from October 2025.</w:t>
      </w:r>
    </w:p>
    <w:p w14:paraId="21D25377" w14:textId="776E96E5" w:rsidR="00101CCD" w:rsidRPr="0033764E" w:rsidRDefault="00C65B22" w:rsidP="00101CCD">
      <w:pPr>
        <w:pStyle w:val="Heading4"/>
      </w:pPr>
      <w:r>
        <w:t>Date of birth for registering third party contact</w:t>
      </w:r>
    </w:p>
    <w:p w14:paraId="153DE5C0" w14:textId="0DCAE21E" w:rsidR="00704699" w:rsidRDefault="006D3335" w:rsidP="00704699">
      <w:r>
        <w:t>Date of birth</w:t>
      </w:r>
      <w:r w:rsidR="00704699" w:rsidRPr="00704699">
        <w:t xml:space="preserve"> is not currently required, nor is it required in the future. The guidance material for the current process</w:t>
      </w:r>
      <w:r w:rsidR="003A37E5">
        <w:t xml:space="preserve"> (on the Commission’s website)</w:t>
      </w:r>
      <w:r w:rsidR="00704699" w:rsidRPr="00704699">
        <w:t xml:space="preserve"> incorrectly indicates that it is mandatory, and </w:t>
      </w:r>
      <w:r w:rsidR="00EC6D5D">
        <w:t>the Commission</w:t>
      </w:r>
      <w:r w:rsidR="00704699" w:rsidRPr="00704699">
        <w:t xml:space="preserve"> will be working with the </w:t>
      </w:r>
      <w:r w:rsidR="00F9445E">
        <w:t>d</w:t>
      </w:r>
      <w:r w:rsidR="00704699" w:rsidRPr="00704699">
        <w:t xml:space="preserve">epartment to have this corrected. When a user </w:t>
      </w:r>
      <w:r w:rsidR="0011434B">
        <w:t xml:space="preserve">currently </w:t>
      </w:r>
      <w:r w:rsidR="00704699" w:rsidRPr="00704699">
        <w:t xml:space="preserve">completes a notification through the Manage Your Organisation tile in </w:t>
      </w:r>
      <w:r w:rsidR="00897EC4">
        <w:t>GPMS</w:t>
      </w:r>
      <w:r w:rsidR="00704699" w:rsidRPr="00704699">
        <w:t xml:space="preserve">, </w:t>
      </w:r>
      <w:r w:rsidR="00897EC4">
        <w:t xml:space="preserve">please be advised </w:t>
      </w:r>
      <w:r w:rsidR="00704699" w:rsidRPr="00704699">
        <w:t xml:space="preserve">the </w:t>
      </w:r>
      <w:r w:rsidR="00D82BE2">
        <w:t xml:space="preserve">date of birth </w:t>
      </w:r>
      <w:r w:rsidR="00704699" w:rsidRPr="00704699">
        <w:t xml:space="preserve">field is </w:t>
      </w:r>
      <w:r w:rsidR="00704699" w:rsidRPr="00A84D16">
        <w:rPr>
          <w:b/>
          <w:bCs/>
        </w:rPr>
        <w:t>not mandatory</w:t>
      </w:r>
      <w:r w:rsidR="00704699" w:rsidRPr="00704699">
        <w:t>.</w:t>
      </w:r>
    </w:p>
    <w:p w14:paraId="00A2BFF8" w14:textId="4DB4B2BD" w:rsidR="00D24B81" w:rsidRDefault="00D24B81" w:rsidP="00A84D16">
      <w:pPr>
        <w:pStyle w:val="Heading4"/>
      </w:pPr>
      <w:r>
        <w:lastRenderedPageBreak/>
        <w:t>Other relevant information</w:t>
      </w:r>
      <w:r w:rsidR="005A36A4">
        <w:t xml:space="preserve"> (referenced in this document)</w:t>
      </w:r>
      <w:r>
        <w:t xml:space="preserve"> about associated providers</w:t>
      </w:r>
    </w:p>
    <w:p w14:paraId="0AD07949" w14:textId="77777777" w:rsidR="00675AA5" w:rsidRPr="00675AA5" w:rsidRDefault="00675AA5" w:rsidP="00A84D16">
      <w:pPr>
        <w:pStyle w:val="ListBullet"/>
        <w:numPr>
          <w:ilvl w:val="0"/>
          <w:numId w:val="174"/>
        </w:numPr>
      </w:pPr>
      <w:r w:rsidRPr="00675AA5">
        <w:t xml:space="preserve">Current sub-contractors of government-funded providers (known as </w:t>
      </w:r>
      <w:hyperlink r:id="rId158" w:anchor="for-associated-providers" w:history="1">
        <w:r w:rsidRPr="00675AA5">
          <w:rPr>
            <w:rStyle w:val="Hyperlink"/>
          </w:rPr>
          <w:t>associated providers</w:t>
        </w:r>
      </w:hyperlink>
      <w:r w:rsidRPr="00675AA5">
        <w:t xml:space="preserve"> under the new Act) will not be deemed as Registered Providers. </w:t>
      </w:r>
    </w:p>
    <w:p w14:paraId="7AC99013" w14:textId="77777777" w:rsidR="00675AA5" w:rsidRPr="00675AA5" w:rsidRDefault="00675AA5" w:rsidP="00A84D16">
      <w:pPr>
        <w:pStyle w:val="ListBullet"/>
        <w:numPr>
          <w:ilvl w:val="0"/>
          <w:numId w:val="174"/>
        </w:numPr>
      </w:pPr>
      <w:r w:rsidRPr="00675AA5">
        <w:t>Associated providers can continue to deliver services if they are contracted by a Registered Provider. They will not have access to GPMS.</w:t>
      </w:r>
    </w:p>
    <w:p w14:paraId="21A92FB3" w14:textId="77777777" w:rsidR="00675AA5" w:rsidRPr="00675AA5" w:rsidRDefault="00675AA5" w:rsidP="00A84D16">
      <w:pPr>
        <w:pStyle w:val="ListBullet"/>
        <w:numPr>
          <w:ilvl w:val="0"/>
          <w:numId w:val="174"/>
        </w:numPr>
      </w:pPr>
      <w:r w:rsidRPr="00675AA5">
        <w:t xml:space="preserve">Any sub-contractors or </w:t>
      </w:r>
      <w:r w:rsidRPr="00675AA5">
        <w:rPr>
          <w:iCs/>
        </w:rPr>
        <w:t>associated providers</w:t>
      </w:r>
      <w:r w:rsidRPr="00675AA5">
        <w:t xml:space="preserve"> delivering services will need to be listed by providers submitting a registration application.</w:t>
      </w:r>
    </w:p>
    <w:p w14:paraId="10A3D0E3" w14:textId="2FBBAC5A" w:rsidR="00DD3467" w:rsidRPr="001D3E39" w:rsidRDefault="007B4CD7" w:rsidP="00FE4D67">
      <w:pPr>
        <w:pStyle w:val="ListParagraph"/>
        <w:numPr>
          <w:ilvl w:val="0"/>
          <w:numId w:val="174"/>
        </w:numPr>
        <w:spacing w:line="240" w:lineRule="auto"/>
      </w:pPr>
      <w:r>
        <w:t xml:space="preserve">Eligible older people accessing either Support at Home </w:t>
      </w:r>
      <w:r w:rsidRPr="00A84D16">
        <w:rPr>
          <w:b/>
          <w:bCs/>
        </w:rPr>
        <w:t>or</w:t>
      </w:r>
      <w:r>
        <w:t xml:space="preserve"> </w:t>
      </w:r>
      <w:r w:rsidR="00BA6E8A">
        <w:t>residential</w:t>
      </w:r>
      <w:r w:rsidRPr="005F7778">
        <w:t xml:space="preserve"> </w:t>
      </w:r>
      <w:r>
        <w:t>aged</w:t>
      </w:r>
      <w:r w:rsidR="00675AA5" w:rsidRPr="00675AA5">
        <w:t xml:space="preserve"> care can only receive services from a single provider. However, third party providers may be used to assist in care delivery. Providers need to list third party providers delivering services when submitting a registration application.</w:t>
      </w:r>
      <w:r>
        <w:t xml:space="preserve"> Eligible clients accessing CHSP services can receive services through more than one provider.</w:t>
      </w:r>
    </w:p>
    <w:p w14:paraId="415B0853" w14:textId="77777777" w:rsidR="00675AA5" w:rsidRDefault="00675AA5" w:rsidP="00FE4D67">
      <w:pPr>
        <w:pStyle w:val="ListParagraph"/>
        <w:numPr>
          <w:ilvl w:val="0"/>
          <w:numId w:val="174"/>
        </w:numPr>
        <w:spacing w:line="240" w:lineRule="auto"/>
      </w:pPr>
      <w:r w:rsidRPr="00675AA5">
        <w:t>Providers will report service delivery from associated providers through their compliance reporting obligations.</w:t>
      </w:r>
    </w:p>
    <w:p w14:paraId="5E4089E0" w14:textId="2919A5A0" w:rsidR="00803643" w:rsidRDefault="00F00A6C" w:rsidP="00DD3467">
      <w:r>
        <w:t xml:space="preserve">View </w:t>
      </w:r>
      <w:r w:rsidR="004D1D0A">
        <w:t>guidance</w:t>
      </w:r>
      <w:r>
        <w:t xml:space="preserve"> on </w:t>
      </w:r>
      <w:hyperlink r:id="rId159" w:history="1">
        <w:r w:rsidR="004D1D0A" w:rsidRPr="004D1D0A">
          <w:rPr>
            <w:rStyle w:val="Hyperlink"/>
          </w:rPr>
          <w:t xml:space="preserve">associated providers on </w:t>
        </w:r>
        <w:r w:rsidRPr="004D1D0A">
          <w:rPr>
            <w:rStyle w:val="Hyperlink"/>
          </w:rPr>
          <w:t>the Commission’s website</w:t>
        </w:r>
      </w:hyperlink>
      <w:r w:rsidR="00803643">
        <w:t>.</w:t>
      </w:r>
    </w:p>
    <w:p w14:paraId="0ED6C901" w14:textId="03C957F8" w:rsidR="00DD3467" w:rsidRPr="00DD3467" w:rsidRDefault="00DD3467" w:rsidP="00DD3467">
      <w:r w:rsidRPr="00157D28">
        <w:t xml:space="preserve">The Commission </w:t>
      </w:r>
      <w:r w:rsidR="0037795D" w:rsidRPr="00157D28">
        <w:t>is publishing the October</w:t>
      </w:r>
      <w:r w:rsidR="009C519E">
        <w:t xml:space="preserve"> 2025</w:t>
      </w:r>
      <w:r w:rsidR="0037795D" w:rsidRPr="00157D28">
        <w:t xml:space="preserve"> </w:t>
      </w:r>
      <w:r w:rsidR="00194644" w:rsidRPr="00157D28">
        <w:t>issue</w:t>
      </w:r>
      <w:r w:rsidR="00917722">
        <w:t xml:space="preserve"> #82</w:t>
      </w:r>
      <w:r w:rsidR="00194644" w:rsidRPr="00157D28">
        <w:t xml:space="preserve"> of</w:t>
      </w:r>
      <w:r w:rsidR="004C1439" w:rsidRPr="00157D28">
        <w:t xml:space="preserve"> the </w:t>
      </w:r>
      <w:r w:rsidR="00194644" w:rsidRPr="00157D28">
        <w:t xml:space="preserve">Quality </w:t>
      </w:r>
      <w:r w:rsidRPr="00157D28">
        <w:t xml:space="preserve">Bulletin with updated information </w:t>
      </w:r>
      <w:r w:rsidR="00506898" w:rsidRPr="00157D28">
        <w:t>on</w:t>
      </w:r>
      <w:r w:rsidRPr="00157D28">
        <w:t xml:space="preserve"> associated providers. Access the </w:t>
      </w:r>
      <w:hyperlink r:id="rId160" w:history="1">
        <w:r w:rsidR="003F43EA" w:rsidRPr="00157D28">
          <w:rPr>
            <w:rStyle w:val="Hyperlink"/>
          </w:rPr>
          <w:t xml:space="preserve">latest </w:t>
        </w:r>
        <w:r w:rsidRPr="00157D28">
          <w:rPr>
            <w:rStyle w:val="Hyperlink"/>
          </w:rPr>
          <w:t>Bulletin here</w:t>
        </w:r>
      </w:hyperlink>
      <w:r w:rsidRPr="00157D28">
        <w:t>.</w:t>
      </w:r>
      <w:r w:rsidRPr="00DD3467">
        <w:t xml:space="preserve"> </w:t>
      </w:r>
    </w:p>
    <w:p w14:paraId="0A3DC7F1" w14:textId="588CFE13" w:rsidR="003B51DC" w:rsidRPr="006C7FD3" w:rsidRDefault="003B51DC" w:rsidP="003B51DC">
      <w:pPr>
        <w:pStyle w:val="Heading3"/>
      </w:pPr>
      <w:bookmarkStart w:id="124" w:name="_Toc185516118"/>
      <w:bookmarkStart w:id="125" w:name="_Toc210912710"/>
      <w:r>
        <w:t>Manag</w:t>
      </w:r>
      <w:r w:rsidR="00FA38C6">
        <w:t>in</w:t>
      </w:r>
      <w:r w:rsidR="00343FEF">
        <w:t xml:space="preserve">g </w:t>
      </w:r>
      <w:r w:rsidR="002B2C85">
        <w:t>provider</w:t>
      </w:r>
      <w:r>
        <w:t xml:space="preserve"> registration</w:t>
      </w:r>
      <w:bookmarkEnd w:id="124"/>
      <w:bookmarkEnd w:id="125"/>
    </w:p>
    <w:p w14:paraId="26822DCD" w14:textId="66654CF7" w:rsidR="001E2FF7" w:rsidRPr="00822B9A" w:rsidRDefault="001E2FF7" w:rsidP="00822B9A">
      <w:r w:rsidRPr="00822B9A">
        <w:t xml:space="preserve">The </w:t>
      </w:r>
      <w:r w:rsidR="00F0538B">
        <w:t>Manage Your Organisation</w:t>
      </w:r>
      <w:r w:rsidRPr="00822B9A">
        <w:t xml:space="preserve"> tile in GPMS </w:t>
      </w:r>
      <w:r w:rsidR="00DC4002">
        <w:t>lets</w:t>
      </w:r>
      <w:r w:rsidR="00DC4002" w:rsidRPr="00822B9A">
        <w:t xml:space="preserve"> </w:t>
      </w:r>
      <w:r w:rsidRPr="00822B9A">
        <w:t>Registered Providers interact more efficiently with government and manage some information about the provider’s registration. The tile will remain largely the same</w:t>
      </w:r>
      <w:r w:rsidR="00DC4002">
        <w:t>,</w:t>
      </w:r>
      <w:r w:rsidRPr="00822B9A">
        <w:t xml:space="preserve"> allowing Registered Providers to</w:t>
      </w:r>
      <w:r w:rsidR="000A0718" w:rsidRPr="00822B9A">
        <w:t xml:space="preserve"> view and maintain information such as</w:t>
      </w:r>
      <w:r w:rsidRPr="00822B9A">
        <w:t>:</w:t>
      </w:r>
    </w:p>
    <w:p w14:paraId="6DAEC775" w14:textId="77777777" w:rsidR="003B51DC" w:rsidRPr="003C04EE" w:rsidRDefault="003B51DC" w:rsidP="00A84D16">
      <w:pPr>
        <w:pStyle w:val="ListBullet"/>
        <w:numPr>
          <w:ilvl w:val="0"/>
          <w:numId w:val="175"/>
        </w:numPr>
      </w:pPr>
      <w:r w:rsidRPr="003C04EE">
        <w:t>provider details</w:t>
      </w:r>
    </w:p>
    <w:p w14:paraId="6526D221" w14:textId="77777777" w:rsidR="003B51DC" w:rsidRPr="003C04EE" w:rsidRDefault="003B51DC" w:rsidP="00A84D16">
      <w:pPr>
        <w:pStyle w:val="ListBullet"/>
        <w:numPr>
          <w:ilvl w:val="0"/>
          <w:numId w:val="175"/>
        </w:numPr>
      </w:pPr>
      <w:r w:rsidRPr="003C04EE">
        <w:t>specialist aged care programs</w:t>
      </w:r>
    </w:p>
    <w:p w14:paraId="1D583B4B" w14:textId="06E467CF" w:rsidR="003B51DC" w:rsidRPr="003C04EE" w:rsidRDefault="00803BBF" w:rsidP="00A84D16">
      <w:pPr>
        <w:pStyle w:val="ListBullet"/>
        <w:numPr>
          <w:ilvl w:val="0"/>
          <w:numId w:val="175"/>
        </w:numPr>
      </w:pPr>
      <w:r w:rsidRPr="003C04EE">
        <w:t>R</w:t>
      </w:r>
      <w:r w:rsidR="003B51DC" w:rsidRPr="003C04EE">
        <w:t xml:space="preserve">esponsible </w:t>
      </w:r>
      <w:r w:rsidRPr="003C04EE">
        <w:t>P</w:t>
      </w:r>
      <w:r w:rsidR="003B51DC" w:rsidRPr="003C04EE">
        <w:t>ersons</w:t>
      </w:r>
      <w:r w:rsidR="00C431A3" w:rsidRPr="003C04EE">
        <w:t xml:space="preserve"> (previously </w:t>
      </w:r>
      <w:r w:rsidRPr="003C04EE">
        <w:t>K</w:t>
      </w:r>
      <w:r w:rsidR="00C431A3" w:rsidRPr="003C04EE">
        <w:t xml:space="preserve">ey </w:t>
      </w:r>
      <w:r w:rsidRPr="003C04EE">
        <w:t>P</w:t>
      </w:r>
      <w:r w:rsidR="00C431A3" w:rsidRPr="003C04EE">
        <w:t>ersonnel)</w:t>
      </w:r>
    </w:p>
    <w:p w14:paraId="5BFD117C" w14:textId="77777777" w:rsidR="00BA7307" w:rsidRPr="003C04EE" w:rsidRDefault="00BA7307" w:rsidP="00A84D16">
      <w:pPr>
        <w:pStyle w:val="ListBullet"/>
        <w:numPr>
          <w:ilvl w:val="0"/>
          <w:numId w:val="175"/>
        </w:numPr>
      </w:pPr>
      <w:r w:rsidRPr="003C04EE">
        <w:t xml:space="preserve">personnel </w:t>
      </w:r>
      <w:r w:rsidR="003B51DC" w:rsidRPr="003C04EE">
        <w:t>contacts</w:t>
      </w:r>
    </w:p>
    <w:p w14:paraId="5CE77706" w14:textId="5CD36113" w:rsidR="003B51DC" w:rsidRPr="003C04EE" w:rsidRDefault="00BA7307" w:rsidP="00A84D16">
      <w:pPr>
        <w:pStyle w:val="ListBullet"/>
        <w:numPr>
          <w:ilvl w:val="0"/>
          <w:numId w:val="175"/>
        </w:numPr>
      </w:pPr>
      <w:r w:rsidRPr="003C04EE">
        <w:t>user roles</w:t>
      </w:r>
    </w:p>
    <w:p w14:paraId="36CE05A9" w14:textId="77777777" w:rsidR="003B51DC" w:rsidRPr="003C04EE" w:rsidRDefault="003B51DC" w:rsidP="00A84D16">
      <w:pPr>
        <w:pStyle w:val="ListBullet"/>
        <w:numPr>
          <w:ilvl w:val="0"/>
          <w:numId w:val="175"/>
        </w:numPr>
      </w:pPr>
      <w:r w:rsidRPr="003C04EE">
        <w:t>approved residential care homes</w:t>
      </w:r>
    </w:p>
    <w:p w14:paraId="18BBEE20" w14:textId="2D3F20ED" w:rsidR="003B51DC" w:rsidRPr="003C04EE" w:rsidRDefault="003B51DC" w:rsidP="00A84D16">
      <w:pPr>
        <w:pStyle w:val="ListBullet"/>
        <w:numPr>
          <w:ilvl w:val="0"/>
          <w:numId w:val="175"/>
        </w:numPr>
      </w:pPr>
      <w:r w:rsidRPr="003C04EE">
        <w:t>service delivery branches</w:t>
      </w:r>
      <w:r w:rsidR="001E2FF7" w:rsidRPr="003C04EE">
        <w:t>.</w:t>
      </w:r>
    </w:p>
    <w:p w14:paraId="7CAB1145" w14:textId="4B1C2960" w:rsidR="003B51DC" w:rsidRDefault="003B51DC" w:rsidP="003B51DC">
      <w:r w:rsidRPr="00766662">
        <w:t xml:space="preserve">Specific roles and controls will allow role-based access to the </w:t>
      </w:r>
      <w:r w:rsidR="00F0538B">
        <w:t>Manage Your Organisation</w:t>
      </w:r>
      <w:r w:rsidR="006E3398" w:rsidRPr="00822B9A">
        <w:t xml:space="preserve"> </w:t>
      </w:r>
      <w:r w:rsidRPr="00766662">
        <w:t>tile and other information in GPMS.</w:t>
      </w:r>
    </w:p>
    <w:p w14:paraId="5EF51600" w14:textId="77777777" w:rsidR="00A63CDE" w:rsidRDefault="00A63CDE" w:rsidP="00A63CDE">
      <w:bookmarkStart w:id="126" w:name="_Ref199243042"/>
      <w:r w:rsidRPr="00BD4AD9">
        <w:t>Under the new Aged Care Act, a service delivery branch is the place of business of the registered provider through which funded aged care services are delivered to an individual.</w:t>
      </w:r>
      <w:r>
        <w:t xml:space="preserve"> </w:t>
      </w:r>
      <w:r w:rsidRPr="00567CD2">
        <w:t>On 1 November 2025, all notified home care services will automatically become service delivery branches.</w:t>
      </w:r>
      <w:r>
        <w:t xml:space="preserve"> Refer to </w:t>
      </w:r>
      <w:hyperlink r:id="rId161" w:history="1">
        <w:r w:rsidRPr="007A5973">
          <w:rPr>
            <w:rStyle w:val="Hyperlink"/>
          </w:rPr>
          <w:t>Support at Home program – pooled care management funding and service delivery branches</w:t>
        </w:r>
      </w:hyperlink>
      <w:r>
        <w:t xml:space="preserve"> for further information.</w:t>
      </w:r>
    </w:p>
    <w:p w14:paraId="49C2877E" w14:textId="67939EB1" w:rsidR="003B51DC" w:rsidRDefault="003B51DC" w:rsidP="003B51DC">
      <w:r>
        <w:t xml:space="preserve">From </w:t>
      </w:r>
      <w:r w:rsidR="000818E7">
        <w:t>1 November 2025</w:t>
      </w:r>
      <w:r>
        <w:t xml:space="preserve">, the </w:t>
      </w:r>
      <w:r w:rsidR="00117D43">
        <w:t>Commission</w:t>
      </w:r>
      <w:r>
        <w:t xml:space="preserve"> will require other forms to manage a provider’s registration. These forms will be largely similar to current ones available </w:t>
      </w:r>
      <w:r>
        <w:lastRenderedPageBreak/>
        <w:t xml:space="preserve">but adjusted to reflect the new Act. A list </w:t>
      </w:r>
      <w:r w:rsidR="007460A5">
        <w:t>of</w:t>
      </w:r>
      <w:r>
        <w:t xml:space="preserve"> current forms is provided</w:t>
      </w:r>
      <w:r w:rsidR="00910E00">
        <w:t xml:space="preserve"> in</w:t>
      </w:r>
      <w:r w:rsidR="00643324">
        <w:t xml:space="preserve"> </w:t>
      </w:r>
      <w:r w:rsidRPr="00637BB6">
        <w:fldChar w:fldCharType="begin"/>
      </w:r>
      <w:r w:rsidRPr="00637BB6">
        <w:instrText xml:space="preserve"> REF _Ref195189084 \h </w:instrText>
      </w:r>
      <w:r w:rsidR="00DC4002" w:rsidRPr="005C5626">
        <w:instrText xml:space="preserve"> \* MERGEFORMAT </w:instrText>
      </w:r>
      <w:r w:rsidRPr="00637BB6">
        <w:fldChar w:fldCharType="separate"/>
      </w:r>
      <w:r w:rsidR="00040DBB">
        <w:t>Relevant forms</w:t>
      </w:r>
      <w:r w:rsidRPr="00637BB6">
        <w:fldChar w:fldCharType="end"/>
      </w:r>
      <w:r w:rsidR="00AC15A2">
        <w:t>.</w:t>
      </w:r>
      <w:r w:rsidR="00BB19AC">
        <w:t xml:space="preserve"> </w:t>
      </w:r>
      <w:r w:rsidRPr="0013310D">
        <w:t xml:space="preserve">Further detail on these forms will be provided </w:t>
      </w:r>
      <w:r w:rsidR="00971B6B" w:rsidRPr="0013310D">
        <w:t>as it becomes available</w:t>
      </w:r>
      <w:r w:rsidRPr="0013310D">
        <w:t xml:space="preserve"> </w:t>
      </w:r>
      <w:r w:rsidR="00971B6B" w:rsidRPr="0013310D">
        <w:t xml:space="preserve">on </w:t>
      </w:r>
      <w:r w:rsidRPr="0013310D">
        <w:t xml:space="preserve">the </w:t>
      </w:r>
      <w:hyperlink r:id="rId162" w:history="1">
        <w:r w:rsidR="00117D43" w:rsidRPr="0013310D">
          <w:rPr>
            <w:rStyle w:val="Hyperlink"/>
          </w:rPr>
          <w:t xml:space="preserve">Commission’s </w:t>
        </w:r>
        <w:r w:rsidRPr="0013310D">
          <w:rPr>
            <w:rStyle w:val="Hyperlink"/>
          </w:rPr>
          <w:t>website</w:t>
        </w:r>
      </w:hyperlink>
      <w:r w:rsidRPr="0013310D">
        <w:t>.</w:t>
      </w:r>
      <w:bookmarkEnd w:id="126"/>
    </w:p>
    <w:p w14:paraId="0E2886F6" w14:textId="326751F4" w:rsidR="0078441C" w:rsidRPr="00766662" w:rsidRDefault="0078441C" w:rsidP="003B51DC">
      <w:r>
        <w:t xml:space="preserve">To keep up to date (including updates on these new interactive </w:t>
      </w:r>
      <w:r w:rsidR="00981EE7">
        <w:t>SmartF</w:t>
      </w:r>
      <w:r>
        <w:t xml:space="preserve">orms), the Commission encourages providers to sign up to their </w:t>
      </w:r>
      <w:hyperlink r:id="rId163">
        <w:r w:rsidR="27EB90DF" w:rsidRPr="23F1D73E">
          <w:rPr>
            <w:rStyle w:val="Hyperlink"/>
          </w:rPr>
          <w:t>monthly newsletter</w:t>
        </w:r>
      </w:hyperlink>
      <w:r w:rsidRPr="00D80454">
        <w:rPr>
          <w:color w:val="0070C0"/>
        </w:rPr>
        <w:t>.</w:t>
      </w:r>
    </w:p>
    <w:p w14:paraId="46D4B754" w14:textId="4E292A8E" w:rsidR="003B51DC" w:rsidRPr="0056650F" w:rsidRDefault="227F8B8F" w:rsidP="00B13615">
      <w:pPr>
        <w:pStyle w:val="Heading3"/>
      </w:pPr>
      <w:bookmarkStart w:id="127" w:name="_Toc182491267"/>
      <w:bookmarkStart w:id="128" w:name="_Toc185516119"/>
      <w:bookmarkStart w:id="129" w:name="_Ref187952716"/>
      <w:bookmarkStart w:id="130" w:name="_Ref199313550"/>
      <w:bookmarkStart w:id="131" w:name="_Toc210912711"/>
      <w:r>
        <w:t>Payments</w:t>
      </w:r>
      <w:bookmarkEnd w:id="127"/>
      <w:bookmarkEnd w:id="128"/>
      <w:bookmarkEnd w:id="129"/>
      <w:bookmarkEnd w:id="130"/>
      <w:bookmarkEnd w:id="131"/>
    </w:p>
    <w:p w14:paraId="1C4F6CA7" w14:textId="06B67A31" w:rsidR="00A030E5" w:rsidRDefault="00A030E5" w:rsidP="00A030E5">
      <w:bookmarkStart w:id="132" w:name="_Toc182491268"/>
      <w:r>
        <w:t>Providers can currently make c</w:t>
      </w:r>
      <w:r w:rsidRPr="00011F2A">
        <w:t>laims for subsidy via Services Australia</w:t>
      </w:r>
      <w:r>
        <w:t xml:space="preserve"> directly in the Aged Care Provider Portal, by Bulk upload using a CSV file, or through </w:t>
      </w:r>
      <w:r w:rsidR="00662C59">
        <w:t>their</w:t>
      </w:r>
      <w:r>
        <w:t xml:space="preserve"> Business to Government integrated software solution.</w:t>
      </w:r>
    </w:p>
    <w:p w14:paraId="2E07FF70" w14:textId="005A67F3" w:rsidR="00A030E5" w:rsidRPr="00011F2A" w:rsidRDefault="00A030E5" w:rsidP="00A030E5">
      <w:r>
        <w:t xml:space="preserve">These options will remain available from 1 November 2025 including for Support at Home claiming. </w:t>
      </w:r>
    </w:p>
    <w:p w14:paraId="6989E116" w14:textId="6F754448" w:rsidR="003B51DC" w:rsidRPr="0033764E" w:rsidRDefault="003B51DC" w:rsidP="0033764E">
      <w:pPr>
        <w:pStyle w:val="Heading4"/>
      </w:pPr>
      <w:r w:rsidRPr="0033764E">
        <w:t>Residential claims</w:t>
      </w:r>
      <w:bookmarkEnd w:id="132"/>
    </w:p>
    <w:p w14:paraId="05C3DF59" w14:textId="31B29E15" w:rsidR="00D132A8" w:rsidRDefault="003B51DC" w:rsidP="003B51DC">
      <w:r>
        <w:t xml:space="preserve">The provider 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p>
    <w:p w14:paraId="37C25DEE" w14:textId="5473095F" w:rsidR="00D132A8" w:rsidRDefault="000067A2" w:rsidP="003B51DC">
      <w:r>
        <w:t xml:space="preserve">Services Australia will check against the total number of beds approved by the Commission before a claim can be finalised. </w:t>
      </w:r>
      <w:r w:rsidR="00EB0C4C">
        <w:t>P</w:t>
      </w:r>
      <w:r w:rsidR="003B51DC">
        <w:t xml:space="preserve">ermanent and respite care services are claimed together on the one claim. </w:t>
      </w:r>
    </w:p>
    <w:p w14:paraId="19481683" w14:textId="40BFC965" w:rsidR="00EB0C4C" w:rsidRDefault="00EB0C4C" w:rsidP="003B51DC">
      <w:r w:rsidRPr="00EB0C4C">
        <w:t>Commencing with November 2025 claims, submitted in December 2025, providers need to include the balance of individual residents lump sum accommodation balances as part of their claim.</w:t>
      </w:r>
      <w:r w:rsidR="00596296">
        <w:t xml:space="preserve"> </w:t>
      </w:r>
    </w:p>
    <w:p w14:paraId="698D0572" w14:textId="33D1F8F1" w:rsidR="003B51DC" w:rsidRPr="00766662" w:rsidRDefault="00EE2EB2" w:rsidP="003B51DC">
      <w:r>
        <w:t xml:space="preserve">Find out more about the </w:t>
      </w:r>
      <w:hyperlink r:id="rId164">
        <w:r w:rsidR="00232DF8" w:rsidRPr="006430B1">
          <w:rPr>
            <w:rStyle w:val="Hyperlink"/>
          </w:rPr>
          <w:t>subsidy for residential aged care</w:t>
        </w:r>
      </w:hyperlink>
      <w:r w:rsidRPr="00082A52">
        <w:t>.</w:t>
      </w:r>
    </w:p>
    <w:p w14:paraId="6216DB4D" w14:textId="77777777" w:rsidR="003B51DC" w:rsidRPr="0033764E" w:rsidRDefault="003B51DC" w:rsidP="0033764E">
      <w:pPr>
        <w:pStyle w:val="Heading4"/>
      </w:pPr>
      <w:r w:rsidRPr="0033764E">
        <w:t>Respite claims</w:t>
      </w:r>
    </w:p>
    <w:p w14:paraId="0EB7EB4B" w14:textId="77777777" w:rsidR="00F95B16" w:rsidRDefault="003B51DC" w:rsidP="003B51DC">
      <w:r w:rsidRPr="00766662">
        <w:t xml:space="preserve">The provider </w:t>
      </w:r>
      <w:r>
        <w:t xml:space="preserve">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p>
    <w:p w14:paraId="4A295306" w14:textId="61EE5175" w:rsidR="00D132A8" w:rsidRDefault="003B51DC" w:rsidP="003B51DC">
      <w:r w:rsidRPr="00766662">
        <w:t>The permanent and respite care services are claimed together on the one claim.</w:t>
      </w:r>
      <w:r>
        <w:t xml:space="preserve"> </w:t>
      </w:r>
    </w:p>
    <w:p w14:paraId="21E8009A" w14:textId="67FB4AA7" w:rsidR="003B51DC" w:rsidRPr="00082A52" w:rsidRDefault="00EE2EB2" w:rsidP="003B51DC">
      <w:r>
        <w:t xml:space="preserve">Find out more about the </w:t>
      </w:r>
      <w:hyperlink r:id="rId165" w:history="1">
        <w:r w:rsidR="003B51DC" w:rsidRPr="006430B1">
          <w:rPr>
            <w:rStyle w:val="Hyperlink"/>
          </w:rPr>
          <w:t>residential respite subsidy and supplements</w:t>
        </w:r>
      </w:hyperlink>
      <w:r>
        <w:t>.</w:t>
      </w:r>
    </w:p>
    <w:p w14:paraId="5C6BCF70" w14:textId="2E6BC50E" w:rsidR="003B51DC" w:rsidRPr="0033764E" w:rsidRDefault="003B51DC" w:rsidP="0033764E">
      <w:pPr>
        <w:pStyle w:val="Heading4"/>
      </w:pPr>
      <w:bookmarkStart w:id="133" w:name="_Toc182491269"/>
      <w:r w:rsidRPr="0033764E">
        <w:t xml:space="preserve">Transition </w:t>
      </w:r>
      <w:r w:rsidR="00902E89">
        <w:t>C</w:t>
      </w:r>
      <w:r w:rsidRPr="0033764E">
        <w:t>are claims</w:t>
      </w:r>
      <w:bookmarkEnd w:id="133"/>
    </w:p>
    <w:p w14:paraId="51E311BB" w14:textId="7E99C800" w:rsidR="00EE2EB2" w:rsidRDefault="00424575" w:rsidP="003B51DC">
      <w:r>
        <w:t xml:space="preserve">The Transition Care Program helps older people recover after a hospital stay by providing short-term care for up to 12 weeks. </w:t>
      </w:r>
      <w:r w:rsidR="0016756F">
        <w:t>It is c</w:t>
      </w:r>
      <w:r w:rsidR="003B51DC">
        <w:t xml:space="preserve">laimed through a transition claim. Older people </w:t>
      </w:r>
      <w:r w:rsidR="0E55B939">
        <w:t>may</w:t>
      </w:r>
      <w:r w:rsidR="003B51DC">
        <w:t xml:space="preserve"> pay a basic daily fee </w:t>
      </w:r>
      <w:r w:rsidR="04DA9091">
        <w:t xml:space="preserve">(where state and territory governments </w:t>
      </w:r>
      <w:r w:rsidR="27682B16">
        <w:t xml:space="preserve">may </w:t>
      </w:r>
      <w:r w:rsidR="04DA9091">
        <w:lastRenderedPageBreak/>
        <w:t>ch</w:t>
      </w:r>
      <w:r w:rsidR="47EAC180">
        <w:t xml:space="preserve">oose to </w:t>
      </w:r>
      <w:r w:rsidR="04DA9091">
        <w:t>charge client fees</w:t>
      </w:r>
      <w:r w:rsidR="7D3E811E">
        <w:t xml:space="preserve"> </w:t>
      </w:r>
      <w:r w:rsidR="637CFC3A">
        <w:t>a</w:t>
      </w:r>
      <w:r w:rsidR="7D3E811E">
        <w:t>s a contribution towards their care</w:t>
      </w:r>
      <w:r w:rsidR="15BA7EBB">
        <w:t>)</w:t>
      </w:r>
      <w:r w:rsidR="7F475E7C">
        <w:t xml:space="preserve"> </w:t>
      </w:r>
      <w:r w:rsidR="003B51DC">
        <w:t xml:space="preserve">jointly subsidised by </w:t>
      </w:r>
      <w:r w:rsidR="006F734C">
        <w:t>f</w:t>
      </w:r>
      <w:r w:rsidR="003B51DC">
        <w:t xml:space="preserve">ederal and </w:t>
      </w:r>
      <w:r w:rsidR="006F734C">
        <w:t>s</w:t>
      </w:r>
      <w:r w:rsidR="003B51DC">
        <w:t xml:space="preserve">tate governments. Place allocation will remain as places to providers due to this funding arrangement. </w:t>
      </w:r>
    </w:p>
    <w:p w14:paraId="2D1E9C78" w14:textId="6C9AA2E1" w:rsidR="00EE2EB2" w:rsidRDefault="00EA2DC3" w:rsidP="00D459DD">
      <w:r>
        <w:t>The Transition Care subsidy rate increased by 0.10% from 1 March 2025 to support the increased award wage rates for registered and enrolled nurses delivering services under the Transition Care Program</w:t>
      </w:r>
      <w:r w:rsidR="00E65ECE">
        <w:t xml:space="preserve">. </w:t>
      </w:r>
    </w:p>
    <w:p w14:paraId="18325B49" w14:textId="58765535" w:rsidR="00915A49" w:rsidRDefault="00C35626" w:rsidP="003B51DC">
      <w:r>
        <w:t xml:space="preserve">Find out more about the </w:t>
      </w:r>
      <w:hyperlink r:id="rId166">
        <w:r w:rsidR="00B4702D" w:rsidRPr="00A84D16">
          <w:rPr>
            <w:rStyle w:val="Hyperlink"/>
            <w:rFonts w:eastAsia="Open Sans"/>
          </w:rPr>
          <w:t>Transition Care Program</w:t>
        </w:r>
      </w:hyperlink>
      <w:r w:rsidR="00B4702D" w:rsidRPr="00A84D16">
        <w:rPr>
          <w:rStyle w:val="Hyperlink"/>
          <w:rFonts w:eastAsia="Open Sans"/>
        </w:rPr>
        <w:t>.</w:t>
      </w:r>
    </w:p>
    <w:p w14:paraId="2EED2901" w14:textId="77777777" w:rsidR="003B51DC" w:rsidRPr="0033764E" w:rsidRDefault="003B51DC" w:rsidP="0033764E">
      <w:pPr>
        <w:pStyle w:val="Heading4"/>
      </w:pPr>
      <w:bookmarkStart w:id="134" w:name="_Ref190693347"/>
      <w:r w:rsidRPr="0033764E">
        <w:t>Support at Home claims</w:t>
      </w:r>
      <w:bookmarkEnd w:id="134"/>
    </w:p>
    <w:p w14:paraId="15DD7224" w14:textId="0B007BF2" w:rsidR="007A1135" w:rsidRDefault="003B51DC" w:rsidP="003B51DC">
      <w:r w:rsidRPr="00766662">
        <w:t xml:space="preserve">The provider will submit </w:t>
      </w:r>
      <w:r w:rsidR="00F9703F">
        <w:t xml:space="preserve">Support at Home </w:t>
      </w:r>
      <w:r w:rsidRPr="00766662">
        <w:t>claims for payment to Services Australia</w:t>
      </w:r>
      <w:r>
        <w:t>.</w:t>
      </w:r>
    </w:p>
    <w:p w14:paraId="11242A91" w14:textId="77777777" w:rsidR="007A1135" w:rsidRPr="00D81DA9" w:rsidRDefault="007A1135" w:rsidP="007A1135">
      <w:pPr>
        <w:rPr>
          <w:lang w:val="en"/>
        </w:rPr>
      </w:pPr>
      <w:r w:rsidRPr="00D81DA9">
        <w:rPr>
          <w:lang w:val="en"/>
        </w:rPr>
        <w:t>Services Australia will manage and process payment claims, including the calculating of individual contributions and issuing payment statements.</w:t>
      </w:r>
    </w:p>
    <w:p w14:paraId="2CCBABE0" w14:textId="77777777" w:rsidR="00EE3388" w:rsidRDefault="00EE3388" w:rsidP="00EE3388">
      <w:pPr>
        <w:rPr>
          <w:lang w:val="en-US"/>
        </w:rPr>
      </w:pPr>
      <w:r w:rsidRPr="002F0ED0">
        <w:rPr>
          <w:lang w:val="en-US"/>
        </w:rPr>
        <w:t>Services delivered under Support at Home will be paid on a payment in arrears basis. Providers must only claim for services on the service list that have been approved in the participant’s Notice of Decision.</w:t>
      </w:r>
    </w:p>
    <w:p w14:paraId="1C8D6EDE" w14:textId="77777777" w:rsidR="00EE3388" w:rsidRPr="00D81DA9" w:rsidRDefault="00EE3388" w:rsidP="00EE3388">
      <w:pPr>
        <w:rPr>
          <w:lang w:val="en"/>
        </w:rPr>
      </w:pPr>
      <w:r w:rsidRPr="00C1575F">
        <w:t>Providers must keep evidence of all services and purchases to support their claims.</w:t>
      </w:r>
    </w:p>
    <w:p w14:paraId="5987C4E8" w14:textId="7A137167" w:rsidR="00616BC1" w:rsidRPr="00A84D16" w:rsidRDefault="00EE3388" w:rsidP="00616BC1">
      <w:pPr>
        <w:rPr>
          <w:lang w:val="en-US"/>
        </w:rPr>
      </w:pPr>
      <w:r w:rsidRPr="001E5619">
        <w:t xml:space="preserve">Providers can determine the frequency of their claiming and can submit claims daily, weekly, fortnightly, monthly or quarterly. Claims can be submitted individually for a participant or as a bulk import for multiple participants. </w:t>
      </w:r>
      <w:r w:rsidR="00616BC1" w:rsidRPr="00A84D16">
        <w:rPr>
          <w:lang w:val="en-US"/>
        </w:rPr>
        <w:t>To transition to Support at Home claiming providers will need to submit their final Home Care Package claim, including reporting unspent funds.</w:t>
      </w:r>
    </w:p>
    <w:p w14:paraId="4899D9D6" w14:textId="77777777" w:rsidR="00616BC1" w:rsidRPr="00A84D16" w:rsidRDefault="00616BC1" w:rsidP="00616BC1">
      <w:pPr>
        <w:pStyle w:val="ListParagraph"/>
        <w:numPr>
          <w:ilvl w:val="0"/>
          <w:numId w:val="142"/>
        </w:numPr>
        <w:rPr>
          <w:lang w:val="en-US"/>
        </w:rPr>
      </w:pPr>
      <w:r w:rsidRPr="00A84D16">
        <w:rPr>
          <w:lang w:val="en-US"/>
        </w:rPr>
        <w:t>The first Support at Home claiming period will commence on 1 December 2025</w:t>
      </w:r>
    </w:p>
    <w:p w14:paraId="5146D39D" w14:textId="77777777" w:rsidR="00616BC1" w:rsidRPr="00A84D16" w:rsidRDefault="00616BC1" w:rsidP="00616BC1">
      <w:pPr>
        <w:pStyle w:val="ListParagraph"/>
        <w:numPr>
          <w:ilvl w:val="0"/>
          <w:numId w:val="142"/>
        </w:numPr>
        <w:rPr>
          <w:lang w:val="en-US"/>
        </w:rPr>
      </w:pPr>
      <w:r w:rsidRPr="00A84D16">
        <w:t>Completing the final HCP claim by 30 November 2025 will enable Support at Home claiming from 1 December 2025</w:t>
      </w:r>
    </w:p>
    <w:p w14:paraId="253104F4" w14:textId="77777777" w:rsidR="00616BC1" w:rsidRPr="00C620DF" w:rsidRDefault="00616BC1" w:rsidP="00616BC1">
      <w:pPr>
        <w:rPr>
          <w:lang w:val="en-US"/>
        </w:rPr>
      </w:pPr>
      <w:r w:rsidRPr="00A84D16">
        <w:rPr>
          <w:lang w:val="en-US"/>
        </w:rPr>
        <w:t xml:space="preserve">The evidence upload requirements for Support at Home claims has recently been reduced. </w:t>
      </w:r>
      <w:r w:rsidRPr="00A84D16">
        <w:t>Evidence is now only mandatory for Assistive Technology - Home Modifications High Tier budgets. All other budget streams are optional.</w:t>
      </w:r>
    </w:p>
    <w:p w14:paraId="6497D317" w14:textId="78B784C2" w:rsidR="00616BC1" w:rsidRPr="00C620DF" w:rsidRDefault="00616BC1" w:rsidP="00616BC1">
      <w:r w:rsidRPr="00C620DF">
        <w:t xml:space="preserve">Business guidance on claims and payments for providers who will be operating under Support at Home from </w:t>
      </w:r>
      <w:r w:rsidR="00F33979">
        <w:t>implementation of the new Act</w:t>
      </w:r>
      <w:r w:rsidRPr="00C620DF">
        <w:t xml:space="preserve">, </w:t>
      </w:r>
      <w:r w:rsidRPr="00A84D16">
        <w:t>including information on evidence requirements</w:t>
      </w:r>
      <w:r w:rsidRPr="00C620DF">
        <w:t xml:space="preserve">, can be found in the </w:t>
      </w:r>
      <w:hyperlink r:id="rId167">
        <w:r w:rsidRPr="00A84D16">
          <w:rPr>
            <w:rStyle w:val="Hyperlink"/>
            <w:rFonts w:eastAsia="Open Sans"/>
            <w:color w:val="auto"/>
          </w:rPr>
          <w:t>Support at Home program claims and payments business rules guidance</w:t>
        </w:r>
      </w:hyperlink>
      <w:r w:rsidRPr="00C620DF">
        <w:rPr>
          <w:rFonts w:eastAsia="Open Sans"/>
          <w:lang w:val="en"/>
        </w:rPr>
        <w:t>.</w:t>
      </w:r>
      <w:r w:rsidRPr="00C620DF">
        <w:t xml:space="preserve"> </w:t>
      </w:r>
    </w:p>
    <w:p w14:paraId="3481E179" w14:textId="1BF60331" w:rsidR="00610DD8" w:rsidRPr="004F129F" w:rsidRDefault="00610DD8" w:rsidP="00610DD8">
      <w:pPr>
        <w:rPr>
          <w:rFonts w:eastAsia="Open Sans"/>
        </w:rPr>
      </w:pPr>
      <w:r>
        <w:t xml:space="preserve">For guidance on participant unspent budget please refer to the </w:t>
      </w:r>
      <w:hyperlink r:id="rId168">
        <w:r w:rsidR="00F75F9D" w:rsidRPr="006430B1">
          <w:rPr>
            <w:rStyle w:val="Hyperlink"/>
            <w:rFonts w:eastAsia="Open Sans"/>
          </w:rPr>
          <w:t xml:space="preserve">Support at Home </w:t>
        </w:r>
        <w:r w:rsidR="00F903D6" w:rsidRPr="006430B1">
          <w:rPr>
            <w:rStyle w:val="Hyperlink"/>
            <w:rFonts w:eastAsia="Open Sans"/>
          </w:rPr>
          <w:t>p</w:t>
        </w:r>
        <w:r w:rsidR="00F75F9D" w:rsidRPr="006430B1">
          <w:rPr>
            <w:rStyle w:val="Hyperlink"/>
            <w:rFonts w:eastAsia="Open Sans"/>
          </w:rPr>
          <w:t xml:space="preserve">rogram </w:t>
        </w:r>
        <w:r w:rsidR="00F903D6" w:rsidRPr="006430B1">
          <w:rPr>
            <w:rStyle w:val="Hyperlink"/>
            <w:rFonts w:eastAsia="Open Sans"/>
          </w:rPr>
          <w:t>m</w:t>
        </w:r>
        <w:r w:rsidR="00F75F9D" w:rsidRPr="006430B1">
          <w:rPr>
            <w:rStyle w:val="Hyperlink"/>
            <w:rFonts w:eastAsia="Open Sans"/>
          </w:rPr>
          <w:t>anual</w:t>
        </w:r>
      </w:hyperlink>
      <w:r w:rsidR="0088201C" w:rsidRPr="00D81DA9">
        <w:rPr>
          <w:lang w:val="en"/>
        </w:rPr>
        <w:t>.</w:t>
      </w:r>
    </w:p>
    <w:p w14:paraId="7A6785DD" w14:textId="47E52533" w:rsidR="00321137" w:rsidRPr="002131A0" w:rsidRDefault="00321137" w:rsidP="00321137">
      <w:pPr>
        <w:rPr>
          <w:lang w:val="en"/>
        </w:rPr>
      </w:pPr>
      <w:r w:rsidRPr="002131A0">
        <w:rPr>
          <w:noProof/>
          <w:lang w:val="en"/>
        </w:rPr>
        <w:drawing>
          <wp:anchor distT="0" distB="0" distL="114300" distR="114300" simplePos="0" relativeHeight="251658247" behindDoc="1" locked="0" layoutInCell="1" allowOverlap="1" wp14:anchorId="55B7C5B0" wp14:editId="7FCEFAFA">
            <wp:simplePos x="0" y="0"/>
            <wp:positionH relativeFrom="margin">
              <wp:posOffset>0</wp:posOffset>
            </wp:positionH>
            <wp:positionV relativeFrom="paragraph">
              <wp:posOffset>0</wp:posOffset>
            </wp:positionV>
            <wp:extent cx="262255" cy="262255"/>
            <wp:effectExtent l="0" t="0" r="4445" b="4445"/>
            <wp:wrapSquare wrapText="bothSides"/>
            <wp:docPr id="20944134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488"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62255" cy="262255"/>
                    </a:xfrm>
                    <a:prstGeom prst="rect">
                      <a:avLst/>
                    </a:prstGeom>
                  </pic:spPr>
                </pic:pic>
              </a:graphicData>
            </a:graphic>
            <wp14:sizeRelH relativeFrom="page">
              <wp14:pctWidth>0</wp14:pctWidth>
            </wp14:sizeRelH>
            <wp14:sizeRelV relativeFrom="page">
              <wp14:pctHeight>0</wp14:pctHeight>
            </wp14:sizeRelV>
          </wp:anchor>
        </w:drawing>
      </w:r>
      <w:r w:rsidRPr="002131A0">
        <w:rPr>
          <w:rFonts w:eastAsia="Open Sans"/>
          <w:lang w:val="en"/>
        </w:rPr>
        <w:t>Providers can find more information in the following resources</w:t>
      </w:r>
      <w:r w:rsidRPr="002131A0">
        <w:rPr>
          <w:lang w:val="en"/>
        </w:rPr>
        <w:t>:</w:t>
      </w:r>
    </w:p>
    <w:p w14:paraId="0823835C" w14:textId="2842ECE8" w:rsidR="00256B6D" w:rsidRPr="003C04EE" w:rsidRDefault="00256B6D" w:rsidP="00A84D16">
      <w:pPr>
        <w:pStyle w:val="ListBullet"/>
        <w:numPr>
          <w:ilvl w:val="0"/>
          <w:numId w:val="176"/>
        </w:numPr>
      </w:pPr>
      <w:hyperlink r:id="rId169">
        <w:r w:rsidRPr="003C04EE">
          <w:rPr>
            <w:rStyle w:val="Hyperlink"/>
          </w:rPr>
          <w:t>Support at Home User Guide – submitting claims to the Aged Care Provider Portal</w:t>
        </w:r>
      </w:hyperlink>
    </w:p>
    <w:p w14:paraId="66B3BFE9" w14:textId="453B17A0" w:rsidR="009E3530" w:rsidRPr="003C04EE" w:rsidRDefault="009E3530" w:rsidP="00A84D16">
      <w:pPr>
        <w:pStyle w:val="ListBullet"/>
        <w:numPr>
          <w:ilvl w:val="0"/>
          <w:numId w:val="176"/>
        </w:numPr>
      </w:pPr>
      <w:hyperlink r:id="rId170">
        <w:r w:rsidRPr="003C04EE">
          <w:rPr>
            <w:rStyle w:val="Hyperlink"/>
          </w:rPr>
          <w:t>Submit a Support at Home claim</w:t>
        </w:r>
      </w:hyperlink>
    </w:p>
    <w:p w14:paraId="3A8EB51D" w14:textId="77777777" w:rsidR="001A4043" w:rsidRPr="003C04EE" w:rsidRDefault="002246C1" w:rsidP="00A84D16">
      <w:pPr>
        <w:pStyle w:val="ListBullet"/>
        <w:numPr>
          <w:ilvl w:val="0"/>
          <w:numId w:val="176"/>
        </w:numPr>
      </w:pPr>
      <w:hyperlink r:id="rId171">
        <w:r w:rsidRPr="003C04EE">
          <w:rPr>
            <w:rStyle w:val="Hyperlink"/>
          </w:rPr>
          <w:t>Support at Home monthly statement template</w:t>
        </w:r>
      </w:hyperlink>
      <w:hyperlink r:id="rId172">
        <w:r w:rsidRPr="003C04EE">
          <w:rPr>
            <w:rStyle w:val="Hyperlink"/>
          </w:rPr>
          <w:t xml:space="preserve"> </w:t>
        </w:r>
      </w:hyperlink>
      <w:r w:rsidR="00097261" w:rsidRPr="003C04EE">
        <w:t xml:space="preserve"> </w:t>
      </w:r>
    </w:p>
    <w:p w14:paraId="1F48C6CE" w14:textId="77777777" w:rsidR="00BE46E6" w:rsidRDefault="001A4043" w:rsidP="00A84D16">
      <w:pPr>
        <w:pStyle w:val="ListBullet"/>
        <w:numPr>
          <w:ilvl w:val="0"/>
          <w:numId w:val="176"/>
        </w:numPr>
      </w:pPr>
      <w:hyperlink r:id="rId173" w:history="1">
        <w:r w:rsidRPr="003C04EE">
          <w:rPr>
            <w:rStyle w:val="Hyperlink"/>
          </w:rPr>
          <w:t>Support at Home Invoice Sample Files</w:t>
        </w:r>
      </w:hyperlink>
    </w:p>
    <w:p w14:paraId="1F71BB0F" w14:textId="0F3602E8" w:rsidR="001A4043" w:rsidRPr="003C04EE" w:rsidRDefault="00BE46E6" w:rsidP="00A84D16">
      <w:pPr>
        <w:pStyle w:val="ListBullet"/>
        <w:numPr>
          <w:ilvl w:val="0"/>
          <w:numId w:val="176"/>
        </w:numPr>
      </w:pPr>
      <w:hyperlink r:id="rId174" w:history="1">
        <w:r w:rsidRPr="001C3341">
          <w:rPr>
            <w:rStyle w:val="Hyperlink"/>
          </w:rPr>
          <w:t xml:space="preserve">Support at Home program claims and payments business rules guidance </w:t>
        </w:r>
      </w:hyperlink>
      <w:r w:rsidR="00593071" w:rsidRPr="003C04EE">
        <w:t>.</w:t>
      </w:r>
    </w:p>
    <w:p w14:paraId="61FD3C6F" w14:textId="051ED4BF" w:rsidR="003B51DC" w:rsidRPr="0035689E" w:rsidRDefault="003B51DC" w:rsidP="1E6D2B48">
      <w:pPr>
        <w:pStyle w:val="Heading4"/>
        <w:rPr>
          <w:rFonts w:eastAsia="Open Sans"/>
        </w:rPr>
      </w:pPr>
      <w:r w:rsidRPr="0035689E">
        <w:t>Grants based funding</w:t>
      </w:r>
    </w:p>
    <w:p w14:paraId="4B045546" w14:textId="33E73D32" w:rsidR="003B51DC" w:rsidRDefault="003B51DC" w:rsidP="003B51DC">
      <w:r>
        <w:t>Providers can apply for funding grants through the following aged care programs:</w:t>
      </w:r>
    </w:p>
    <w:p w14:paraId="00484E4D" w14:textId="77777777" w:rsidR="003B51DC" w:rsidRPr="003C04EE" w:rsidRDefault="003B51DC" w:rsidP="00A84D16">
      <w:pPr>
        <w:pStyle w:val="ListBullet"/>
        <w:numPr>
          <w:ilvl w:val="0"/>
          <w:numId w:val="177"/>
        </w:numPr>
      </w:pPr>
      <w:hyperlink r:id="rId175" w:tooltip="Commonwealth Home Support Programme (CHSP)" w:history="1">
        <w:r w:rsidRPr="003C04EE">
          <w:rPr>
            <w:rStyle w:val="Hyperlink"/>
          </w:rPr>
          <w:t>Commonwealth Home Support Program (CHSP)</w:t>
        </w:r>
      </w:hyperlink>
    </w:p>
    <w:p w14:paraId="70F09AB7" w14:textId="77777777" w:rsidR="003B51DC" w:rsidRPr="003C04EE" w:rsidRDefault="003B51DC" w:rsidP="00A84D16">
      <w:pPr>
        <w:pStyle w:val="ListBullet"/>
        <w:numPr>
          <w:ilvl w:val="0"/>
          <w:numId w:val="177"/>
        </w:numPr>
      </w:pPr>
      <w:hyperlink r:id="rId176" w:tooltip="Dementia and Aged Care Services (DACS) Fund" w:history="1">
        <w:r w:rsidRPr="003C04EE">
          <w:rPr>
            <w:rStyle w:val="Hyperlink"/>
          </w:rPr>
          <w:t>Dementia and Aged Care Services (DACS) Fund</w:t>
        </w:r>
      </w:hyperlink>
    </w:p>
    <w:p w14:paraId="596C47E8" w14:textId="77777777" w:rsidR="003B51DC" w:rsidRPr="003C04EE" w:rsidRDefault="003B51DC" w:rsidP="00A84D16">
      <w:pPr>
        <w:pStyle w:val="ListBullet"/>
        <w:numPr>
          <w:ilvl w:val="0"/>
          <w:numId w:val="177"/>
        </w:numPr>
      </w:pPr>
      <w:hyperlink r:id="rId177" w:tooltip="Multi-Purpose Services Program contact" w:history="1">
        <w:r w:rsidRPr="003C04EE">
          <w:rPr>
            <w:rStyle w:val="Hyperlink"/>
          </w:rPr>
          <w:t>Multi-Purpose Services Program</w:t>
        </w:r>
      </w:hyperlink>
    </w:p>
    <w:p w14:paraId="2A0F6706" w14:textId="77777777" w:rsidR="003B51DC" w:rsidRPr="003C04EE" w:rsidRDefault="003B51DC" w:rsidP="00A84D16">
      <w:pPr>
        <w:pStyle w:val="ListBullet"/>
        <w:numPr>
          <w:ilvl w:val="0"/>
          <w:numId w:val="177"/>
        </w:numPr>
      </w:pPr>
      <w:hyperlink r:id="rId178" w:tooltip="National Aboriginal and Torres Strait Islander Flexible Aged Care Program" w:history="1">
        <w:r w:rsidRPr="003C04EE">
          <w:rPr>
            <w:rStyle w:val="Hyperlink"/>
          </w:rPr>
          <w:t>National Aboriginal and Torres Strait Islander Flexible Aged Care Program</w:t>
        </w:r>
      </w:hyperlink>
    </w:p>
    <w:p w14:paraId="2BF01F8E" w14:textId="77777777" w:rsidR="003B51DC" w:rsidRPr="003C04EE" w:rsidRDefault="003B51DC" w:rsidP="00A84D16">
      <w:pPr>
        <w:pStyle w:val="ListBullet"/>
        <w:numPr>
          <w:ilvl w:val="0"/>
          <w:numId w:val="177"/>
        </w:numPr>
      </w:pPr>
      <w:hyperlink r:id="rId179" w:tooltip="Specialist Dementia Care Program (SDCP)" w:history="1">
        <w:r w:rsidRPr="003C04EE">
          <w:rPr>
            <w:rStyle w:val="Hyperlink"/>
          </w:rPr>
          <w:t>Specialist Dementia Care Program</w:t>
        </w:r>
      </w:hyperlink>
      <w:r w:rsidRPr="003C04EE">
        <w:t>.</w:t>
      </w:r>
    </w:p>
    <w:p w14:paraId="35F76447" w14:textId="77777777" w:rsidR="003B51DC" w:rsidRPr="00A724B0" w:rsidRDefault="003B51DC" w:rsidP="0033764E">
      <w:pPr>
        <w:pStyle w:val="Heading4"/>
      </w:pPr>
      <w:r w:rsidRPr="00A724B0">
        <w:t>Other considerations</w:t>
      </w:r>
    </w:p>
    <w:p w14:paraId="6ECEBB87" w14:textId="77777777" w:rsidR="003B51DC" w:rsidRPr="00A724B0" w:rsidRDefault="003B51DC" w:rsidP="003B51DC">
      <w:r w:rsidRPr="00A724B0">
        <w:t>Older people who can contribute to the cost of their care will be expected to do so. The amount payable will depend on the type of support being accessed and the older people’s financial situation.</w:t>
      </w:r>
    </w:p>
    <w:p w14:paraId="3BC86FB3" w14:textId="07063F74" w:rsidR="00D459DD" w:rsidRPr="00456890" w:rsidRDefault="003B51DC" w:rsidP="00456890">
      <w:r>
        <w:t xml:space="preserve">Providers will invoice their older people in care for the co-contribution amount. </w:t>
      </w:r>
      <w:r w:rsidR="2D8D4281">
        <w:t>Non</w:t>
      </w:r>
      <w:r w:rsidR="00560D69">
        <w:t>-</w:t>
      </w:r>
      <w:r w:rsidR="2D8D4281">
        <w:t xml:space="preserve">grant funded </w:t>
      </w:r>
      <w:r w:rsidR="00AE201C">
        <w:t xml:space="preserve">providers </w:t>
      </w:r>
      <w:r>
        <w:t>will then submit claims for payment to Services Australia and receive payment in arrears based on the services they have provided to their older people.</w:t>
      </w:r>
    </w:p>
    <w:p w14:paraId="05B5B967" w14:textId="408F817D" w:rsidR="003B51DC" w:rsidRPr="004167C7" w:rsidRDefault="007669C3" w:rsidP="000E52C0">
      <w:pPr>
        <w:pStyle w:val="PolicyStatementStrong"/>
      </w:pPr>
      <w:r>
        <w:t xml:space="preserve">In </w:t>
      </w:r>
      <w:r w:rsidR="003B51DC" w:rsidRPr="004167C7">
        <w:t>summary</w:t>
      </w:r>
    </w:p>
    <w:p w14:paraId="279657D2" w14:textId="7F289CA4" w:rsidR="003B51DC" w:rsidRPr="004167C7" w:rsidRDefault="003B51DC" w:rsidP="000E52C0">
      <w:pPr>
        <w:pStyle w:val="PolicyStatementStrong"/>
      </w:pPr>
      <w:r w:rsidRPr="004167C7">
        <w:t>Key digital changes</w:t>
      </w:r>
    </w:p>
    <w:p w14:paraId="4DB3DDFE" w14:textId="08EFC368" w:rsidR="003B51DC" w:rsidRDefault="003B51DC" w:rsidP="003B51DC">
      <w:pPr>
        <w:pStyle w:val="PolicyStatement"/>
      </w:pPr>
      <w:r>
        <w:t xml:space="preserve">Registered Providers can make </w:t>
      </w:r>
      <w:r w:rsidR="6D4AABC8">
        <w:t>update</w:t>
      </w:r>
      <w:r w:rsidR="7912F474">
        <w:t>s</w:t>
      </w:r>
      <w:r>
        <w:t xml:space="preserve"> to their organisation details including contacts through the </w:t>
      </w:r>
      <w:r w:rsidRPr="0042749F">
        <w:rPr>
          <w:rStyle w:val="Emphasis"/>
          <w:i w:val="0"/>
        </w:rPr>
        <w:t xml:space="preserve">GPMS </w:t>
      </w:r>
      <w:r w:rsidR="006E3398" w:rsidRPr="00822B9A">
        <w:t xml:space="preserve">Manage </w:t>
      </w:r>
      <w:r w:rsidR="00932C4C">
        <w:t>Y</w:t>
      </w:r>
      <w:r w:rsidR="006E3398" w:rsidRPr="00822B9A">
        <w:t xml:space="preserve">our </w:t>
      </w:r>
      <w:r w:rsidR="00932C4C">
        <w:t>O</w:t>
      </w:r>
      <w:r w:rsidR="006E3398" w:rsidRPr="00822B9A">
        <w:t xml:space="preserve">rganisation </w:t>
      </w:r>
      <w:r>
        <w:t>tile.</w:t>
      </w:r>
    </w:p>
    <w:p w14:paraId="085836CA" w14:textId="5CDC4A99" w:rsidR="003B51DC" w:rsidRPr="00DC25DC" w:rsidRDefault="003B51DC" w:rsidP="003B51DC">
      <w:pPr>
        <w:pStyle w:val="PolicyStatement"/>
      </w:pPr>
      <w:r>
        <w:t xml:space="preserve">For reporting obligations for periods from </w:t>
      </w:r>
      <w:r w:rsidR="000818E7">
        <w:t>1 November 2025</w:t>
      </w:r>
      <w:r>
        <w:t xml:space="preserve">, Registered Providers will be required to report against their registration details and related business structures as approved under the new Act through the appropriate reporting channels (refer to </w:t>
      </w:r>
      <w:r>
        <w:fldChar w:fldCharType="begin"/>
      </w:r>
      <w:r>
        <w:instrText xml:space="preserve"> REF _Ref183525303 \h  \* MERGEFORMAT </w:instrText>
      </w:r>
      <w:r>
        <w:fldChar w:fldCharType="separate"/>
      </w:r>
      <w:r w:rsidR="00040DBB" w:rsidRPr="00B20010">
        <w:t xml:space="preserve">Table </w:t>
      </w:r>
      <w:r w:rsidR="00040DBB">
        <w:t>8</w:t>
      </w:r>
      <w:r w:rsidR="00040DBB" w:rsidRPr="00B20010">
        <w:t xml:space="preserve"> - Reporting obligations</w:t>
      </w:r>
      <w:r>
        <w:fldChar w:fldCharType="end"/>
      </w:r>
      <w:r>
        <w:t xml:space="preserve"> in the following section).</w:t>
      </w:r>
    </w:p>
    <w:p w14:paraId="3B3A8ADF" w14:textId="30DEBF03" w:rsidR="003B51DC" w:rsidRPr="000C5C10" w:rsidRDefault="003B51DC" w:rsidP="003B51DC">
      <w:pPr>
        <w:pStyle w:val="PolicyStatement"/>
      </w:pPr>
      <w:r>
        <w:t xml:space="preserve">Providers will manage their registration with information required by the </w:t>
      </w:r>
      <w:r w:rsidR="00CB4E0E">
        <w:t>Commission</w:t>
      </w:r>
      <w:r w:rsidR="006F1413">
        <w:t xml:space="preserve"> </w:t>
      </w:r>
      <w:r>
        <w:t>and available through the</w:t>
      </w:r>
      <w:r w:rsidR="00A00D6F">
        <w:t xml:space="preserve"> </w:t>
      </w:r>
      <w:hyperlink r:id="rId180" w:history="1">
        <w:r w:rsidR="00A00D6F" w:rsidRPr="00A00D6F">
          <w:rPr>
            <w:rStyle w:val="Hyperlink"/>
          </w:rPr>
          <w:t>Commission’s website</w:t>
        </w:r>
      </w:hyperlink>
      <w:r w:rsidR="00A00D6F">
        <w:t>.</w:t>
      </w:r>
    </w:p>
    <w:p w14:paraId="4FEE5C49" w14:textId="77777777" w:rsidR="003B51DC" w:rsidRPr="004167C7" w:rsidRDefault="003B51DC" w:rsidP="000E52C0">
      <w:pPr>
        <w:pStyle w:val="PolicyStatementStrong"/>
      </w:pPr>
      <w:r w:rsidRPr="004167C7">
        <w:t>What does this mean for providers?</w:t>
      </w:r>
    </w:p>
    <w:p w14:paraId="06573D1B" w14:textId="4C327881" w:rsidR="003B51DC" w:rsidRPr="000C5C10" w:rsidRDefault="003B51DC" w:rsidP="003B51DC">
      <w:pPr>
        <w:pStyle w:val="PolicyStatement"/>
      </w:pPr>
      <w:r>
        <w:t xml:space="preserve">Providers will need to establish a presence in the </w:t>
      </w:r>
      <w:hyperlink r:id="rId181">
        <w:r w:rsidRPr="006430B1">
          <w:rPr>
            <w:rStyle w:val="Hyperlink"/>
          </w:rPr>
          <w:t>My Aged Care Service and Support Portal</w:t>
        </w:r>
      </w:hyperlink>
      <w:r>
        <w:t xml:space="preserve"> for assessors to identify their service and obtain referrals, and to have their service information displayed on the My Aged Care website ‘Find a </w:t>
      </w:r>
      <w:r w:rsidR="00CB4E0E">
        <w:t xml:space="preserve">provider’ </w:t>
      </w:r>
      <w:r>
        <w:t>tool.</w:t>
      </w:r>
    </w:p>
    <w:p w14:paraId="5BCFED74" w14:textId="41D750EC" w:rsidR="003B51DC" w:rsidRDefault="003B51DC" w:rsidP="003B51DC">
      <w:pPr>
        <w:pStyle w:val="PolicyStatement"/>
      </w:pPr>
      <w:r>
        <w:t xml:space="preserve">Providers will need to familiarise themselves with changes to submission of reporting obligations from </w:t>
      </w:r>
      <w:r w:rsidR="000818E7">
        <w:t>1 November 2025</w:t>
      </w:r>
      <w:r>
        <w:t>.</w:t>
      </w:r>
    </w:p>
    <w:p w14:paraId="52D56144" w14:textId="75CF6FA5" w:rsidR="003B51DC" w:rsidRDefault="003B51DC" w:rsidP="003B51DC">
      <w:pPr>
        <w:pStyle w:val="PolicyStatement"/>
      </w:pPr>
      <w:r>
        <w:lastRenderedPageBreak/>
        <w:t xml:space="preserve">Providers </w:t>
      </w:r>
      <w:r w:rsidR="00565558">
        <w:t>will need</w:t>
      </w:r>
      <w:r>
        <w:t xml:space="preserve"> to stay up to date with updates on payment details</w:t>
      </w:r>
      <w:r w:rsidR="00876D91">
        <w:t xml:space="preserve"> </w:t>
      </w:r>
      <w:r w:rsidR="00761FD0">
        <w:t xml:space="preserve">and </w:t>
      </w:r>
      <w:r w:rsidR="002E44EB">
        <w:t xml:space="preserve">engage with </w:t>
      </w:r>
      <w:r w:rsidR="00A8199C">
        <w:t>their</w:t>
      </w:r>
      <w:r w:rsidR="00761FD0">
        <w:t xml:space="preserve"> software developers </w:t>
      </w:r>
      <w:r w:rsidR="000359F6">
        <w:t>(where applicable)</w:t>
      </w:r>
      <w:r w:rsidR="00761FD0" w:rsidRPr="6EC31495">
        <w:t xml:space="preserve"> </w:t>
      </w:r>
      <w:r w:rsidR="00761FD0">
        <w:t>for changes across home care and residential care</w:t>
      </w:r>
      <w:r w:rsidR="00751BC1">
        <w:t>.</w:t>
      </w:r>
    </w:p>
    <w:p w14:paraId="1BA73AB3" w14:textId="77777777" w:rsidR="000859FF" w:rsidRDefault="000859FF" w:rsidP="00C647A5">
      <w:pPr>
        <w:pStyle w:val="Heading2"/>
        <w:sectPr w:rsidR="000859FF" w:rsidSect="003C2DC3">
          <w:headerReference w:type="even" r:id="rId182"/>
          <w:headerReference w:type="default" r:id="rId183"/>
          <w:footerReference w:type="even" r:id="rId184"/>
          <w:footerReference w:type="default" r:id="rId185"/>
          <w:headerReference w:type="first" r:id="rId186"/>
          <w:footerReference w:type="first" r:id="rId187"/>
          <w:pgSz w:w="11906" w:h="16838"/>
          <w:pgMar w:top="1701" w:right="1418" w:bottom="1418" w:left="1418" w:header="709" w:footer="709" w:gutter="0"/>
          <w:cols w:space="708"/>
          <w:docGrid w:linePitch="360"/>
        </w:sectPr>
      </w:pPr>
      <w:bookmarkStart w:id="135" w:name="_Toc185516120"/>
    </w:p>
    <w:p w14:paraId="123350CF" w14:textId="3068DA2C" w:rsidR="00C647A5" w:rsidRDefault="00C647A5" w:rsidP="00C647A5">
      <w:pPr>
        <w:pStyle w:val="Heading2"/>
      </w:pPr>
      <w:bookmarkStart w:id="136" w:name="_Toc210912712"/>
      <w:r>
        <w:lastRenderedPageBreak/>
        <w:t>Quality and safety</w:t>
      </w:r>
      <w:bookmarkEnd w:id="135"/>
      <w:bookmarkEnd w:id="136"/>
    </w:p>
    <w:p w14:paraId="674578A5" w14:textId="77777777" w:rsidR="00C647A5" w:rsidRPr="007C4979" w:rsidRDefault="00C647A5" w:rsidP="00C647A5">
      <w:r w:rsidRPr="6EC31495">
        <w:t>Registered Providers will report key information on their organisation and care delivery. These largely relate to the organisation, workforce, financial, quality and safety of care.</w:t>
      </w:r>
    </w:p>
    <w:p w14:paraId="6F324092" w14:textId="4C3C07E8" w:rsidR="00C647A5" w:rsidRPr="007C4979" w:rsidRDefault="00C647A5" w:rsidP="00C647A5">
      <w:pPr>
        <w:rPr>
          <w:b/>
        </w:rPr>
      </w:pPr>
      <w:r w:rsidRPr="007C4979">
        <w:t xml:space="preserve">Providers will continue reporting across key areas of care as listed in </w:t>
      </w:r>
      <w:r w:rsidRPr="00082A52">
        <w:fldChar w:fldCharType="begin"/>
      </w:r>
      <w:r w:rsidRPr="005C5626">
        <w:instrText xml:space="preserve"> REF _Ref183525303 \h  \* MERGEFORMAT </w:instrText>
      </w:r>
      <w:r w:rsidRPr="00082A52">
        <w:fldChar w:fldCharType="separate"/>
      </w:r>
      <w:r w:rsidR="00040DBB" w:rsidRPr="00B20010">
        <w:t xml:space="preserve">Table </w:t>
      </w:r>
      <w:r w:rsidR="00040DBB">
        <w:t>8</w:t>
      </w:r>
      <w:r w:rsidR="00040DBB" w:rsidRPr="00B20010">
        <w:t xml:space="preserve"> - Reporting obligations</w:t>
      </w:r>
      <w:r w:rsidRPr="00082A52">
        <w:fldChar w:fldCharType="end"/>
      </w:r>
      <w:r w:rsidRPr="001B2EDB">
        <w:t xml:space="preserve"> </w:t>
      </w:r>
      <w:r w:rsidRPr="007C4979">
        <w:t>below</w:t>
      </w:r>
      <w:r w:rsidRPr="00D31E71">
        <w:t xml:space="preserve">. </w:t>
      </w:r>
    </w:p>
    <w:tbl>
      <w:tblPr>
        <w:tblStyle w:val="TableGrid8"/>
        <w:tblW w:w="5000" w:type="pct"/>
        <w:tblLayout w:type="fixed"/>
        <w:tblLook w:val="0420" w:firstRow="1" w:lastRow="0" w:firstColumn="0" w:lastColumn="0" w:noHBand="0" w:noVBand="1"/>
      </w:tblPr>
      <w:tblGrid>
        <w:gridCol w:w="1551"/>
        <w:gridCol w:w="2730"/>
        <w:gridCol w:w="1924"/>
        <w:gridCol w:w="2069"/>
        <w:gridCol w:w="5429"/>
      </w:tblGrid>
      <w:tr w:rsidR="00100D2A" w:rsidRPr="00853605" w14:paraId="23EE59AE" w14:textId="77777777" w:rsidTr="008B0D24">
        <w:trPr>
          <w:cnfStyle w:val="100000000000" w:firstRow="1" w:lastRow="0" w:firstColumn="0" w:lastColumn="0" w:oddVBand="0" w:evenVBand="0" w:oddHBand="0" w:evenHBand="0" w:firstRowFirstColumn="0" w:firstRowLastColumn="0" w:lastRowFirstColumn="0" w:lastRowLastColumn="0"/>
          <w:tblHeader/>
        </w:trPr>
        <w:tc>
          <w:tcPr>
            <w:tcW w:w="1562" w:type="pct"/>
            <w:gridSpan w:val="2"/>
            <w:shd w:val="clear" w:color="auto" w:fill="1E1545" w:themeFill="text1"/>
          </w:tcPr>
          <w:p w14:paraId="75E4157A" w14:textId="77777777" w:rsidR="00C647A5" w:rsidRPr="00EE6F40" w:rsidRDefault="00C647A5" w:rsidP="0033764E">
            <w:pPr>
              <w:pStyle w:val="tableheaderwhite0"/>
              <w:rPr>
                <w:b w:val="0"/>
              </w:rPr>
            </w:pPr>
            <w:r w:rsidRPr="00EE6F40">
              <w:t>Reporting Obligation</w:t>
            </w:r>
          </w:p>
        </w:tc>
        <w:tc>
          <w:tcPr>
            <w:tcW w:w="702" w:type="pct"/>
            <w:shd w:val="clear" w:color="auto" w:fill="1E1545" w:themeFill="text1"/>
          </w:tcPr>
          <w:p w14:paraId="4A18CDA6" w14:textId="77777777" w:rsidR="00C647A5" w:rsidRPr="00EE6F40" w:rsidRDefault="00C647A5" w:rsidP="0033764E">
            <w:pPr>
              <w:pStyle w:val="tableheaderwhite0"/>
              <w:rPr>
                <w:b w:val="0"/>
              </w:rPr>
            </w:pPr>
            <w:r w:rsidRPr="00EE6F40">
              <w:t>Frequency of reporting</w:t>
            </w:r>
          </w:p>
        </w:tc>
        <w:tc>
          <w:tcPr>
            <w:tcW w:w="755" w:type="pct"/>
            <w:shd w:val="clear" w:color="auto" w:fill="1E1545" w:themeFill="text1"/>
          </w:tcPr>
          <w:p w14:paraId="34963B89" w14:textId="77777777" w:rsidR="00C647A5" w:rsidRPr="00EE6F40" w:rsidRDefault="00C647A5" w:rsidP="0033764E">
            <w:pPr>
              <w:pStyle w:val="tableheaderwhite0"/>
              <w:rPr>
                <w:b w:val="0"/>
              </w:rPr>
            </w:pPr>
            <w:r w:rsidRPr="00EE6F40">
              <w:t>System used for reporting</w:t>
            </w:r>
          </w:p>
        </w:tc>
        <w:tc>
          <w:tcPr>
            <w:tcW w:w="1981" w:type="pct"/>
            <w:shd w:val="clear" w:color="auto" w:fill="1E1545" w:themeFill="text1"/>
          </w:tcPr>
          <w:p w14:paraId="0276D5A2" w14:textId="28DA462D" w:rsidR="00C647A5" w:rsidRPr="00EE6F40" w:rsidRDefault="00C647A5" w:rsidP="0033764E">
            <w:pPr>
              <w:pStyle w:val="tableheaderwhite0"/>
              <w:rPr>
                <w:b w:val="0"/>
              </w:rPr>
            </w:pPr>
            <w:r w:rsidRPr="00EE6F40">
              <w:t xml:space="preserve">Change identified from </w:t>
            </w:r>
            <w:r w:rsidR="000818E7" w:rsidRPr="00EE6F40">
              <w:t>1 November 2025</w:t>
            </w:r>
          </w:p>
        </w:tc>
      </w:tr>
      <w:tr w:rsidR="001E3C5A" w14:paraId="4EEAA014" w14:textId="77777777" w:rsidTr="008B0D24">
        <w:tc>
          <w:tcPr>
            <w:tcW w:w="1562" w:type="pct"/>
            <w:gridSpan w:val="2"/>
          </w:tcPr>
          <w:p w14:paraId="09F33A0A" w14:textId="71282400" w:rsidR="00C647A5" w:rsidRPr="00646E70" w:rsidRDefault="00C647A5">
            <w:pPr>
              <w:rPr>
                <w:rStyle w:val="Hyperlink"/>
                <w:sz w:val="22"/>
                <w:szCs w:val="22"/>
              </w:rPr>
            </w:pPr>
            <w:hyperlink r:id="rId188" w:history="1">
              <w:r w:rsidRPr="00646E70">
                <w:rPr>
                  <w:rStyle w:val="Hyperlink"/>
                  <w:sz w:val="22"/>
                  <w:szCs w:val="22"/>
                </w:rPr>
                <w:t>Serious Incident Re</w:t>
              </w:r>
              <w:r w:rsidR="00970399">
                <w:rPr>
                  <w:rStyle w:val="Hyperlink"/>
                  <w:sz w:val="22"/>
                  <w:szCs w:val="22"/>
                </w:rPr>
                <w:t>sponse</w:t>
              </w:r>
              <w:r w:rsidRPr="00646E70">
                <w:rPr>
                  <w:rStyle w:val="Hyperlink"/>
                  <w:sz w:val="22"/>
                  <w:szCs w:val="22"/>
                </w:rPr>
                <w:t xml:space="preserve"> Scheme</w:t>
              </w:r>
              <w:r w:rsidR="001C2CCF" w:rsidRPr="00646E70">
                <w:rPr>
                  <w:rStyle w:val="Hyperlink"/>
                  <w:sz w:val="22"/>
                  <w:szCs w:val="22"/>
                </w:rPr>
                <w:t xml:space="preserve"> (SIRS)</w:t>
              </w:r>
            </w:hyperlink>
          </w:p>
        </w:tc>
        <w:tc>
          <w:tcPr>
            <w:tcW w:w="702" w:type="pct"/>
          </w:tcPr>
          <w:p w14:paraId="5306433C" w14:textId="77777777" w:rsidR="00C647A5" w:rsidRPr="00082A52" w:rsidRDefault="00C647A5" w:rsidP="00557427">
            <w:pPr>
              <w:pStyle w:val="Tabletext"/>
            </w:pPr>
            <w:r w:rsidRPr="00082A52">
              <w:t>Priority 1 incidents reported within 24 hours; Priority 2 incidents reported within 30 days</w:t>
            </w:r>
          </w:p>
        </w:tc>
        <w:tc>
          <w:tcPr>
            <w:tcW w:w="755" w:type="pct"/>
          </w:tcPr>
          <w:p w14:paraId="324E3814" w14:textId="70C22E90" w:rsidR="00C647A5" w:rsidRPr="00646E70" w:rsidRDefault="00C647A5">
            <w:pPr>
              <w:rPr>
                <w:rStyle w:val="Hyperlink"/>
                <w:sz w:val="22"/>
                <w:szCs w:val="22"/>
              </w:rPr>
            </w:pPr>
            <w:hyperlink r:id="rId189" w:history="1">
              <w:r w:rsidRPr="00646E70">
                <w:rPr>
                  <w:rStyle w:val="Hyperlink"/>
                  <w:sz w:val="22"/>
                  <w:szCs w:val="22"/>
                </w:rPr>
                <w:t>My Aged Care Service and Support Portal</w:t>
              </w:r>
            </w:hyperlink>
          </w:p>
        </w:tc>
        <w:tc>
          <w:tcPr>
            <w:tcW w:w="1981" w:type="pct"/>
          </w:tcPr>
          <w:p w14:paraId="7DCA2497" w14:textId="4EFA7AF1" w:rsidR="0095405A" w:rsidRPr="00082A52" w:rsidRDefault="0095405A">
            <w:pPr>
              <w:rPr>
                <w:sz w:val="22"/>
                <w:szCs w:val="22"/>
              </w:rPr>
            </w:pPr>
            <w:r w:rsidRPr="00082A52">
              <w:rPr>
                <w:rFonts w:eastAsia="Aptos" w:cs="Arial"/>
                <w:sz w:val="22"/>
                <w:szCs w:val="22"/>
                <w:lang w:val="en-GB"/>
              </w:rPr>
              <w:t>Same form but with categorisation improvements to include new data fields, improved terminology, enhanced guidance and form functionality and better integration between healthcare systems</w:t>
            </w:r>
            <w:r w:rsidR="00D31E71" w:rsidRPr="00082A52">
              <w:rPr>
                <w:rFonts w:eastAsia="Aptos" w:cs="Arial"/>
                <w:sz w:val="22"/>
                <w:szCs w:val="22"/>
                <w:lang w:val="en-GB"/>
              </w:rPr>
              <w:t>.</w:t>
            </w:r>
          </w:p>
        </w:tc>
      </w:tr>
      <w:tr w:rsidR="001E3C5A" w14:paraId="7F964174" w14:textId="77777777" w:rsidTr="008B0D24">
        <w:tc>
          <w:tcPr>
            <w:tcW w:w="1562" w:type="pct"/>
            <w:gridSpan w:val="2"/>
          </w:tcPr>
          <w:p w14:paraId="1A0BF669" w14:textId="2BFA0F2F" w:rsidR="00C647A5" w:rsidRPr="00646E70" w:rsidRDefault="00C647A5">
            <w:pPr>
              <w:rPr>
                <w:rStyle w:val="Hyperlink"/>
                <w:sz w:val="22"/>
                <w:szCs w:val="22"/>
              </w:rPr>
            </w:pPr>
            <w:hyperlink r:id="rId190" w:history="1">
              <w:r w:rsidRPr="00646E70">
                <w:rPr>
                  <w:rStyle w:val="Hyperlink"/>
                  <w:sz w:val="22"/>
                  <w:szCs w:val="22"/>
                </w:rPr>
                <w:t>National Aged Care Quality Indicator Program Reporting (QI Program)</w:t>
              </w:r>
            </w:hyperlink>
          </w:p>
        </w:tc>
        <w:tc>
          <w:tcPr>
            <w:tcW w:w="702" w:type="pct"/>
          </w:tcPr>
          <w:p w14:paraId="57F8D723" w14:textId="77777777" w:rsidR="00C647A5" w:rsidRPr="00082A52" w:rsidRDefault="00C647A5" w:rsidP="00557427">
            <w:pPr>
              <w:pStyle w:val="Tabletext"/>
            </w:pPr>
            <w:r w:rsidRPr="00082A52">
              <w:t>Quarterly</w:t>
            </w:r>
          </w:p>
        </w:tc>
        <w:tc>
          <w:tcPr>
            <w:tcW w:w="755" w:type="pct"/>
          </w:tcPr>
          <w:p w14:paraId="00622E03" w14:textId="0E1820EA" w:rsidR="00C647A5" w:rsidRPr="00082A52" w:rsidRDefault="00C647A5">
            <w:pPr>
              <w:rPr>
                <w:sz w:val="22"/>
                <w:szCs w:val="22"/>
              </w:rPr>
            </w:pPr>
            <w:r w:rsidRPr="00082A52">
              <w:rPr>
                <w:sz w:val="22"/>
                <w:szCs w:val="22"/>
              </w:rPr>
              <w:t xml:space="preserve">At a residential service level in </w:t>
            </w:r>
            <w:hyperlink r:id="rId191" w:history="1">
              <w:r w:rsidRPr="00646E70">
                <w:rPr>
                  <w:rStyle w:val="Hyperlink"/>
                  <w:sz w:val="22"/>
                  <w:szCs w:val="22"/>
                </w:rPr>
                <w:t>GPMS</w:t>
              </w:r>
            </w:hyperlink>
          </w:p>
        </w:tc>
        <w:tc>
          <w:tcPr>
            <w:tcW w:w="1981" w:type="pct"/>
          </w:tcPr>
          <w:p w14:paraId="518BE9D4" w14:textId="7A4B5AC5" w:rsidR="00C647A5" w:rsidRPr="00082A52" w:rsidRDefault="006B762C">
            <w:pPr>
              <w:rPr>
                <w:sz w:val="22"/>
                <w:szCs w:val="22"/>
              </w:rPr>
            </w:pPr>
            <w:r w:rsidRPr="00082A52">
              <w:rPr>
                <w:sz w:val="22"/>
                <w:szCs w:val="22"/>
              </w:rPr>
              <w:t xml:space="preserve">2 GPMS portals </w:t>
            </w:r>
            <w:r w:rsidR="004B0FA5" w:rsidRPr="00082A52">
              <w:rPr>
                <w:sz w:val="22"/>
                <w:szCs w:val="22"/>
              </w:rPr>
              <w:t>(</w:t>
            </w:r>
            <w:r w:rsidR="00AE54AC" w:rsidRPr="00082A52">
              <w:rPr>
                <w:sz w:val="22"/>
                <w:szCs w:val="22"/>
              </w:rPr>
              <w:t>Approved Provider Portal and Registered Provider Portal</w:t>
            </w:r>
            <w:r w:rsidR="004B0FA5" w:rsidRPr="00082A52">
              <w:rPr>
                <w:sz w:val="22"/>
                <w:szCs w:val="22"/>
              </w:rPr>
              <w:t>)</w:t>
            </w:r>
            <w:r w:rsidRPr="00082A52">
              <w:rPr>
                <w:sz w:val="22"/>
                <w:szCs w:val="22"/>
              </w:rPr>
              <w:t xml:space="preserve"> for submission for different quarters (over the new Act commencement period)</w:t>
            </w:r>
            <w:r w:rsidR="00874AE6" w:rsidRPr="00082A52">
              <w:rPr>
                <w:sz w:val="22"/>
                <w:szCs w:val="22"/>
              </w:rPr>
              <w:t>.</w:t>
            </w:r>
          </w:p>
        </w:tc>
      </w:tr>
      <w:tr w:rsidR="001E3C5A" w14:paraId="01996500" w14:textId="77777777" w:rsidTr="008B0D24">
        <w:tc>
          <w:tcPr>
            <w:tcW w:w="1562" w:type="pct"/>
            <w:gridSpan w:val="2"/>
          </w:tcPr>
          <w:p w14:paraId="425A0CC1" w14:textId="50AF6473" w:rsidR="00C647A5" w:rsidRPr="00646E70" w:rsidRDefault="00C647A5">
            <w:pPr>
              <w:rPr>
                <w:rStyle w:val="Hyperlink"/>
                <w:sz w:val="22"/>
                <w:szCs w:val="22"/>
              </w:rPr>
            </w:pPr>
            <w:hyperlink r:id="rId192" w:history="1">
              <w:r w:rsidRPr="00646E70">
                <w:rPr>
                  <w:rStyle w:val="Hyperlink"/>
                  <w:sz w:val="22"/>
                  <w:szCs w:val="22"/>
                </w:rPr>
                <w:t>Quarterly Financial Report</w:t>
              </w:r>
              <w:r w:rsidR="00C80446" w:rsidRPr="00646E70">
                <w:rPr>
                  <w:rStyle w:val="Hyperlink"/>
                  <w:sz w:val="22"/>
                  <w:szCs w:val="22"/>
                </w:rPr>
                <w:t xml:space="preserve"> (QFR)</w:t>
              </w:r>
            </w:hyperlink>
          </w:p>
        </w:tc>
        <w:tc>
          <w:tcPr>
            <w:tcW w:w="702" w:type="pct"/>
          </w:tcPr>
          <w:p w14:paraId="13A82DA5" w14:textId="77777777" w:rsidR="00C647A5" w:rsidRPr="00082A52" w:rsidRDefault="00C647A5" w:rsidP="00557427">
            <w:pPr>
              <w:pStyle w:val="Tabletext"/>
            </w:pPr>
            <w:r w:rsidRPr="00082A52">
              <w:t>Quarterly</w:t>
            </w:r>
          </w:p>
        </w:tc>
        <w:tc>
          <w:tcPr>
            <w:tcW w:w="755" w:type="pct"/>
          </w:tcPr>
          <w:p w14:paraId="35EBCB23" w14:textId="158BF72D" w:rsidR="00C647A5" w:rsidRPr="00082A52" w:rsidRDefault="00C647A5">
            <w:pPr>
              <w:rPr>
                <w:sz w:val="22"/>
                <w:szCs w:val="22"/>
              </w:rPr>
            </w:pPr>
            <w:r w:rsidRPr="00082A52">
              <w:rPr>
                <w:sz w:val="22"/>
                <w:szCs w:val="22"/>
              </w:rPr>
              <w:t xml:space="preserve">At a </w:t>
            </w:r>
            <w:r w:rsidR="007F1D60" w:rsidRPr="00082A52">
              <w:rPr>
                <w:sz w:val="22"/>
                <w:szCs w:val="22"/>
              </w:rPr>
              <w:t>R</w:t>
            </w:r>
            <w:r w:rsidRPr="00082A52">
              <w:rPr>
                <w:sz w:val="22"/>
                <w:szCs w:val="22"/>
              </w:rPr>
              <w:t xml:space="preserve">egistered </w:t>
            </w:r>
            <w:r w:rsidR="007F1D60" w:rsidRPr="00082A52">
              <w:rPr>
                <w:sz w:val="22"/>
                <w:szCs w:val="22"/>
              </w:rPr>
              <w:t>P</w:t>
            </w:r>
            <w:r w:rsidRPr="00082A52">
              <w:rPr>
                <w:sz w:val="22"/>
                <w:szCs w:val="22"/>
              </w:rPr>
              <w:t xml:space="preserve">rovider level in </w:t>
            </w:r>
            <w:hyperlink r:id="rId193" w:history="1">
              <w:r w:rsidRPr="00646E70">
                <w:rPr>
                  <w:rStyle w:val="Hyperlink"/>
                  <w:sz w:val="22"/>
                  <w:szCs w:val="22"/>
                </w:rPr>
                <w:t>GPMS</w:t>
              </w:r>
            </w:hyperlink>
          </w:p>
        </w:tc>
        <w:tc>
          <w:tcPr>
            <w:tcW w:w="1981" w:type="pct"/>
          </w:tcPr>
          <w:p w14:paraId="622C48CF" w14:textId="5F2276BA" w:rsidR="00C647A5" w:rsidRPr="00082A52" w:rsidRDefault="00DA60B8">
            <w:pPr>
              <w:rPr>
                <w:sz w:val="22"/>
                <w:szCs w:val="22"/>
              </w:rPr>
            </w:pPr>
            <w:r w:rsidRPr="00082A52">
              <w:rPr>
                <w:sz w:val="22"/>
                <w:szCs w:val="22"/>
              </w:rPr>
              <w:t xml:space="preserve">Minor </w:t>
            </w:r>
            <w:r w:rsidR="00C647A5" w:rsidRPr="00082A52">
              <w:rPr>
                <w:sz w:val="22"/>
                <w:szCs w:val="22"/>
              </w:rPr>
              <w:t>field changes</w:t>
            </w:r>
            <w:r w:rsidR="00874AE6" w:rsidRPr="00082A52">
              <w:rPr>
                <w:sz w:val="22"/>
                <w:szCs w:val="22"/>
              </w:rPr>
              <w:t>.</w:t>
            </w:r>
            <w:r w:rsidR="005F22AB" w:rsidRPr="00082A52">
              <w:rPr>
                <w:sz w:val="22"/>
                <w:szCs w:val="22"/>
              </w:rPr>
              <w:t xml:space="preserve"> </w:t>
            </w:r>
          </w:p>
          <w:p w14:paraId="31DCE066" w14:textId="0D153E21" w:rsidR="008B7AA5" w:rsidRPr="00082A52" w:rsidRDefault="002062E1">
            <w:pPr>
              <w:rPr>
                <w:sz w:val="22"/>
                <w:szCs w:val="22"/>
              </w:rPr>
            </w:pPr>
            <w:r w:rsidRPr="00082A52">
              <w:rPr>
                <w:sz w:val="22"/>
                <w:szCs w:val="22"/>
              </w:rPr>
              <w:t xml:space="preserve">2 </w:t>
            </w:r>
            <w:r w:rsidR="007E5FD6" w:rsidRPr="00082A52">
              <w:rPr>
                <w:sz w:val="22"/>
                <w:szCs w:val="22"/>
              </w:rPr>
              <w:t xml:space="preserve">GPMS </w:t>
            </w:r>
            <w:r w:rsidRPr="00082A52">
              <w:rPr>
                <w:sz w:val="22"/>
                <w:szCs w:val="22"/>
              </w:rPr>
              <w:t xml:space="preserve">portals </w:t>
            </w:r>
            <w:r w:rsidR="00665A62" w:rsidRPr="00082A52">
              <w:rPr>
                <w:sz w:val="22"/>
                <w:szCs w:val="22"/>
              </w:rPr>
              <w:t>(</w:t>
            </w:r>
            <w:r w:rsidR="00AE54AC" w:rsidRPr="00082A52">
              <w:rPr>
                <w:sz w:val="22"/>
                <w:szCs w:val="22"/>
              </w:rPr>
              <w:t>Approved Provider Portal and Registered Provider Portal</w:t>
            </w:r>
            <w:r w:rsidR="00665A62" w:rsidRPr="00082A52">
              <w:rPr>
                <w:sz w:val="22"/>
                <w:szCs w:val="22"/>
              </w:rPr>
              <w:t>)</w:t>
            </w:r>
            <w:r w:rsidRPr="00082A52">
              <w:rPr>
                <w:sz w:val="22"/>
                <w:szCs w:val="22"/>
              </w:rPr>
              <w:t xml:space="preserve"> for submission for different quarters (over the new Act commencement period)</w:t>
            </w:r>
            <w:r w:rsidR="00874AE6" w:rsidRPr="00082A52">
              <w:rPr>
                <w:sz w:val="22"/>
                <w:szCs w:val="22"/>
              </w:rPr>
              <w:t>.</w:t>
            </w:r>
            <w:r w:rsidR="007E5FD6" w:rsidRPr="00082A52">
              <w:rPr>
                <w:sz w:val="22"/>
                <w:szCs w:val="22"/>
              </w:rPr>
              <w:t xml:space="preserve"> </w:t>
            </w:r>
          </w:p>
        </w:tc>
      </w:tr>
      <w:tr w:rsidR="001E3C5A" w14:paraId="3039BA81" w14:textId="77777777" w:rsidTr="008B0D24">
        <w:tc>
          <w:tcPr>
            <w:tcW w:w="1562" w:type="pct"/>
            <w:gridSpan w:val="2"/>
          </w:tcPr>
          <w:p w14:paraId="74C47076" w14:textId="6A01676C" w:rsidR="00C647A5" w:rsidRPr="00646E70" w:rsidRDefault="00C647A5">
            <w:pPr>
              <w:rPr>
                <w:rStyle w:val="Hyperlink"/>
                <w:sz w:val="22"/>
                <w:szCs w:val="22"/>
              </w:rPr>
            </w:pPr>
            <w:hyperlink r:id="rId194" w:history="1">
              <w:r w:rsidRPr="00646E70">
                <w:rPr>
                  <w:rStyle w:val="Hyperlink"/>
                  <w:sz w:val="22"/>
                  <w:szCs w:val="22"/>
                </w:rPr>
                <w:t>Aged Care Financial Report</w:t>
              </w:r>
              <w:r w:rsidR="00C80446" w:rsidRPr="00646E70">
                <w:rPr>
                  <w:rStyle w:val="Hyperlink"/>
                  <w:sz w:val="22"/>
                  <w:szCs w:val="22"/>
                </w:rPr>
                <w:t xml:space="preserve"> (ACFR)</w:t>
              </w:r>
            </w:hyperlink>
          </w:p>
        </w:tc>
        <w:tc>
          <w:tcPr>
            <w:tcW w:w="702" w:type="pct"/>
          </w:tcPr>
          <w:p w14:paraId="2F1B594D" w14:textId="77777777" w:rsidR="00C647A5" w:rsidRPr="00082A52" w:rsidRDefault="00C647A5" w:rsidP="00557427">
            <w:pPr>
              <w:pStyle w:val="Tabletext"/>
            </w:pPr>
            <w:r w:rsidRPr="00082A52">
              <w:t>Annually</w:t>
            </w:r>
          </w:p>
        </w:tc>
        <w:tc>
          <w:tcPr>
            <w:tcW w:w="755" w:type="pct"/>
          </w:tcPr>
          <w:p w14:paraId="473DBCB5" w14:textId="31D24596" w:rsidR="00C647A5" w:rsidRPr="00082A52" w:rsidRDefault="00C647A5">
            <w:pPr>
              <w:rPr>
                <w:sz w:val="22"/>
                <w:szCs w:val="22"/>
              </w:rPr>
            </w:pPr>
            <w:r w:rsidRPr="00082A52">
              <w:rPr>
                <w:sz w:val="22"/>
                <w:szCs w:val="22"/>
              </w:rPr>
              <w:t xml:space="preserve">At a </w:t>
            </w:r>
            <w:r w:rsidR="0042164D" w:rsidRPr="00082A52">
              <w:rPr>
                <w:sz w:val="22"/>
                <w:szCs w:val="22"/>
              </w:rPr>
              <w:t>R</w:t>
            </w:r>
            <w:r w:rsidRPr="00082A52">
              <w:rPr>
                <w:sz w:val="22"/>
                <w:szCs w:val="22"/>
              </w:rPr>
              <w:t xml:space="preserve">egistered </w:t>
            </w:r>
            <w:r w:rsidR="0042164D" w:rsidRPr="00082A52">
              <w:rPr>
                <w:sz w:val="22"/>
                <w:szCs w:val="22"/>
              </w:rPr>
              <w:t>P</w:t>
            </w:r>
            <w:r w:rsidRPr="00082A52">
              <w:rPr>
                <w:sz w:val="22"/>
                <w:szCs w:val="22"/>
              </w:rPr>
              <w:t xml:space="preserve">rovider level via </w:t>
            </w:r>
            <w:hyperlink r:id="rId195" w:history="1">
              <w:r w:rsidRPr="00646E70">
                <w:rPr>
                  <w:rStyle w:val="Hyperlink"/>
                  <w:sz w:val="22"/>
                  <w:szCs w:val="22"/>
                </w:rPr>
                <w:t>Forms Administration</w:t>
              </w:r>
            </w:hyperlink>
            <w:r w:rsidRPr="00082A52">
              <w:rPr>
                <w:color w:val="0070C0"/>
                <w:sz w:val="22"/>
                <w:szCs w:val="22"/>
              </w:rPr>
              <w:t xml:space="preserve"> </w:t>
            </w:r>
          </w:p>
        </w:tc>
        <w:tc>
          <w:tcPr>
            <w:tcW w:w="1981" w:type="pct"/>
          </w:tcPr>
          <w:p w14:paraId="267D4E83" w14:textId="17629D66" w:rsidR="00C647A5" w:rsidRPr="00082A52" w:rsidRDefault="0058791E">
            <w:pPr>
              <w:rPr>
                <w:sz w:val="22"/>
                <w:szCs w:val="22"/>
              </w:rPr>
            </w:pPr>
            <w:r w:rsidRPr="00082A52">
              <w:rPr>
                <w:sz w:val="22"/>
                <w:szCs w:val="22"/>
              </w:rPr>
              <w:t xml:space="preserve">Minor </w:t>
            </w:r>
            <w:r w:rsidR="00C647A5" w:rsidRPr="00082A52">
              <w:rPr>
                <w:sz w:val="22"/>
                <w:szCs w:val="22"/>
              </w:rPr>
              <w:t>field changes</w:t>
            </w:r>
            <w:r w:rsidR="00D70500">
              <w:rPr>
                <w:sz w:val="22"/>
                <w:szCs w:val="22"/>
              </w:rPr>
              <w:t xml:space="preserve"> to existing forms.</w:t>
            </w:r>
            <w:r w:rsidR="00913717">
              <w:rPr>
                <w:sz w:val="22"/>
                <w:szCs w:val="22"/>
              </w:rPr>
              <w:t xml:space="preserve"> New </w:t>
            </w:r>
            <w:r w:rsidR="00D70500">
              <w:rPr>
                <w:sz w:val="22"/>
                <w:szCs w:val="22"/>
              </w:rPr>
              <w:t>form for Support at Home income and expenditure.</w:t>
            </w:r>
          </w:p>
        </w:tc>
      </w:tr>
      <w:tr w:rsidR="001E3C5A" w14:paraId="353D6636" w14:textId="77777777" w:rsidTr="008B0D24">
        <w:tc>
          <w:tcPr>
            <w:tcW w:w="1562" w:type="pct"/>
            <w:gridSpan w:val="2"/>
          </w:tcPr>
          <w:p w14:paraId="31B4A235" w14:textId="6592BFF5" w:rsidR="00C647A5" w:rsidRPr="00646E70" w:rsidRDefault="00C647A5">
            <w:pPr>
              <w:rPr>
                <w:rStyle w:val="Hyperlink"/>
                <w:sz w:val="22"/>
                <w:szCs w:val="22"/>
              </w:rPr>
            </w:pPr>
            <w:hyperlink r:id="rId196" w:history="1">
              <w:r w:rsidRPr="00646E70">
                <w:rPr>
                  <w:rStyle w:val="Hyperlink"/>
                  <w:sz w:val="22"/>
                  <w:szCs w:val="22"/>
                </w:rPr>
                <w:t>24/7 Registered Nurse Report</w:t>
              </w:r>
            </w:hyperlink>
          </w:p>
        </w:tc>
        <w:tc>
          <w:tcPr>
            <w:tcW w:w="702" w:type="pct"/>
          </w:tcPr>
          <w:p w14:paraId="79BF9FB2" w14:textId="77777777" w:rsidR="00C647A5" w:rsidRPr="00082A52" w:rsidRDefault="00C647A5" w:rsidP="00557427">
            <w:pPr>
              <w:pStyle w:val="Tabletext"/>
            </w:pPr>
            <w:r w:rsidRPr="00082A52">
              <w:t>Monthly</w:t>
            </w:r>
          </w:p>
        </w:tc>
        <w:tc>
          <w:tcPr>
            <w:tcW w:w="755" w:type="pct"/>
          </w:tcPr>
          <w:p w14:paraId="475E64B4" w14:textId="460EE08B" w:rsidR="00C647A5" w:rsidRPr="00082A52" w:rsidRDefault="00C647A5">
            <w:pPr>
              <w:rPr>
                <w:sz w:val="22"/>
                <w:szCs w:val="22"/>
              </w:rPr>
            </w:pPr>
            <w:r w:rsidRPr="00082A52">
              <w:rPr>
                <w:sz w:val="22"/>
                <w:szCs w:val="22"/>
              </w:rPr>
              <w:t xml:space="preserve">At a residential facility level in </w:t>
            </w:r>
            <w:hyperlink r:id="rId197" w:history="1">
              <w:r w:rsidRPr="00646E70">
                <w:rPr>
                  <w:rStyle w:val="Hyperlink"/>
                  <w:sz w:val="22"/>
                  <w:szCs w:val="22"/>
                </w:rPr>
                <w:t>GPMS</w:t>
              </w:r>
            </w:hyperlink>
          </w:p>
        </w:tc>
        <w:tc>
          <w:tcPr>
            <w:tcW w:w="1981" w:type="pct"/>
          </w:tcPr>
          <w:p w14:paraId="0B4A1CBE" w14:textId="6F2FDDC6" w:rsidR="00C647A5" w:rsidRPr="00082A52" w:rsidRDefault="00727BFC">
            <w:pPr>
              <w:rPr>
                <w:sz w:val="22"/>
                <w:szCs w:val="22"/>
              </w:rPr>
            </w:pPr>
            <w:r w:rsidRPr="00082A52">
              <w:rPr>
                <w:sz w:val="22"/>
                <w:szCs w:val="22"/>
              </w:rPr>
              <w:t>No fi</w:t>
            </w:r>
            <w:r w:rsidR="00C75A7A" w:rsidRPr="00082A52">
              <w:rPr>
                <w:sz w:val="22"/>
                <w:szCs w:val="22"/>
              </w:rPr>
              <w:t>eld changes,</w:t>
            </w:r>
            <w:r w:rsidR="00C75A7A" w:rsidRPr="00082A52" w:rsidDel="007E5FD6">
              <w:rPr>
                <w:sz w:val="22"/>
                <w:szCs w:val="22"/>
              </w:rPr>
              <w:t xml:space="preserve"> </w:t>
            </w:r>
            <w:r w:rsidR="00C75A7A" w:rsidRPr="00082A52">
              <w:rPr>
                <w:sz w:val="22"/>
                <w:szCs w:val="22"/>
              </w:rPr>
              <w:t xml:space="preserve">but will be reported at the </w:t>
            </w:r>
            <w:r w:rsidR="00094C2B" w:rsidRPr="00082A52">
              <w:rPr>
                <w:sz w:val="22"/>
                <w:szCs w:val="22"/>
              </w:rPr>
              <w:t>approved residential care home level in GPMS</w:t>
            </w:r>
            <w:r w:rsidR="00025C87" w:rsidRPr="00082A52">
              <w:rPr>
                <w:sz w:val="22"/>
                <w:szCs w:val="22"/>
              </w:rPr>
              <w:t xml:space="preserve"> </w:t>
            </w:r>
            <w:r w:rsidR="006F7388" w:rsidRPr="00082A52">
              <w:rPr>
                <w:sz w:val="22"/>
                <w:szCs w:val="22"/>
              </w:rPr>
              <w:t>(</w:t>
            </w:r>
            <w:r w:rsidR="00246E99" w:rsidRPr="00082A52">
              <w:rPr>
                <w:sz w:val="22"/>
                <w:szCs w:val="22"/>
              </w:rPr>
              <w:t>Registered Provider Portal</w:t>
            </w:r>
            <w:r w:rsidR="006F7388" w:rsidRPr="00082A52">
              <w:rPr>
                <w:sz w:val="22"/>
                <w:szCs w:val="22"/>
              </w:rPr>
              <w:t>)</w:t>
            </w:r>
            <w:r w:rsidR="00246E99" w:rsidRPr="00082A52">
              <w:rPr>
                <w:sz w:val="22"/>
                <w:szCs w:val="22"/>
              </w:rPr>
              <w:t xml:space="preserve"> </w:t>
            </w:r>
            <w:r w:rsidR="00025C87" w:rsidRPr="00082A52">
              <w:rPr>
                <w:sz w:val="22"/>
                <w:szCs w:val="22"/>
              </w:rPr>
              <w:t xml:space="preserve">from </w:t>
            </w:r>
            <w:r w:rsidR="00246E99" w:rsidRPr="00082A52">
              <w:rPr>
                <w:sz w:val="22"/>
                <w:szCs w:val="22"/>
              </w:rPr>
              <w:t>the</w:t>
            </w:r>
            <w:r w:rsidR="00025C87" w:rsidRPr="00082A52">
              <w:rPr>
                <w:sz w:val="22"/>
                <w:szCs w:val="22"/>
              </w:rPr>
              <w:t xml:space="preserve"> October 2025 period onwards</w:t>
            </w:r>
            <w:r w:rsidR="00094C2B" w:rsidRPr="00082A52">
              <w:rPr>
                <w:sz w:val="22"/>
                <w:szCs w:val="22"/>
              </w:rPr>
              <w:t>.</w:t>
            </w:r>
          </w:p>
        </w:tc>
      </w:tr>
      <w:tr w:rsidR="001E3C5A" w:rsidRPr="00B42F7A" w14:paraId="1C3EB763" w14:textId="77777777" w:rsidTr="008B0D24">
        <w:tc>
          <w:tcPr>
            <w:tcW w:w="1562" w:type="pct"/>
            <w:gridSpan w:val="2"/>
          </w:tcPr>
          <w:p w14:paraId="0F870082" w14:textId="50266128" w:rsidR="00C647A5" w:rsidRPr="00646E70" w:rsidRDefault="00A36F7C" w:rsidP="00832926">
            <w:pPr>
              <w:rPr>
                <w:rStyle w:val="Hyperlink"/>
                <w:rFonts w:eastAsia="Cambria"/>
                <w:sz w:val="22"/>
                <w:szCs w:val="22"/>
              </w:rPr>
            </w:pPr>
            <w:hyperlink r:id="rId198" w:history="1">
              <w:r w:rsidRPr="00646E70">
                <w:rPr>
                  <w:rStyle w:val="Hyperlink"/>
                  <w:rFonts w:eastAsia="Cambria"/>
                  <w:sz w:val="22"/>
                  <w:szCs w:val="22"/>
                </w:rPr>
                <w:t xml:space="preserve">Provider Operations </w:t>
              </w:r>
              <w:r w:rsidR="00C80446" w:rsidRPr="00646E70">
                <w:rPr>
                  <w:rStyle w:val="Hyperlink"/>
                  <w:rFonts w:eastAsia="Cambria"/>
                  <w:sz w:val="22"/>
                  <w:szCs w:val="22"/>
                </w:rPr>
                <w:t>Collection Form (provider operations reporting)</w:t>
              </w:r>
            </w:hyperlink>
          </w:p>
        </w:tc>
        <w:tc>
          <w:tcPr>
            <w:tcW w:w="702" w:type="pct"/>
          </w:tcPr>
          <w:p w14:paraId="492B3B5D" w14:textId="77777777" w:rsidR="00C647A5" w:rsidRPr="00082A52" w:rsidRDefault="00C647A5" w:rsidP="00557427">
            <w:pPr>
              <w:pStyle w:val="Tabletext"/>
            </w:pPr>
            <w:r w:rsidRPr="00082A52">
              <w:t>Annually</w:t>
            </w:r>
          </w:p>
        </w:tc>
        <w:tc>
          <w:tcPr>
            <w:tcW w:w="755" w:type="pct"/>
          </w:tcPr>
          <w:p w14:paraId="1A914B36" w14:textId="602D0A66" w:rsidR="00C647A5" w:rsidRPr="00082A52" w:rsidRDefault="00C647A5" w:rsidP="00B42F7A">
            <w:pPr>
              <w:rPr>
                <w:sz w:val="22"/>
                <w:szCs w:val="22"/>
              </w:rPr>
            </w:pPr>
            <w:r w:rsidRPr="00082A52">
              <w:rPr>
                <w:sz w:val="22"/>
                <w:szCs w:val="22"/>
              </w:rPr>
              <w:t xml:space="preserve">At a </w:t>
            </w:r>
            <w:r w:rsidR="0042164D" w:rsidRPr="00082A52">
              <w:rPr>
                <w:sz w:val="22"/>
                <w:szCs w:val="22"/>
              </w:rPr>
              <w:t>R</w:t>
            </w:r>
            <w:r w:rsidRPr="00082A52">
              <w:rPr>
                <w:sz w:val="22"/>
                <w:szCs w:val="22"/>
              </w:rPr>
              <w:t xml:space="preserve">egistered </w:t>
            </w:r>
            <w:r w:rsidR="0042164D" w:rsidRPr="00082A52">
              <w:rPr>
                <w:sz w:val="22"/>
                <w:szCs w:val="22"/>
              </w:rPr>
              <w:t>P</w:t>
            </w:r>
            <w:r w:rsidRPr="00082A52">
              <w:rPr>
                <w:sz w:val="22"/>
                <w:szCs w:val="22"/>
              </w:rPr>
              <w:t xml:space="preserve">rovider level in </w:t>
            </w:r>
            <w:hyperlink r:id="rId199" w:history="1">
              <w:r w:rsidRPr="00646E70">
                <w:rPr>
                  <w:rStyle w:val="Hyperlink"/>
                  <w:sz w:val="22"/>
                  <w:szCs w:val="22"/>
                </w:rPr>
                <w:t>GPMS</w:t>
              </w:r>
            </w:hyperlink>
          </w:p>
        </w:tc>
        <w:tc>
          <w:tcPr>
            <w:tcW w:w="1981" w:type="pct"/>
          </w:tcPr>
          <w:p w14:paraId="52FF03B9" w14:textId="3AF4C57E" w:rsidR="00C647A5" w:rsidRPr="00082A52" w:rsidRDefault="00DA2033" w:rsidP="00B42F7A">
            <w:pPr>
              <w:rPr>
                <w:sz w:val="22"/>
                <w:szCs w:val="22"/>
              </w:rPr>
            </w:pPr>
            <w:r w:rsidRPr="00082A52">
              <w:rPr>
                <w:sz w:val="22"/>
                <w:szCs w:val="22"/>
              </w:rPr>
              <w:t>Minor</w:t>
            </w:r>
            <w:r w:rsidR="00C647A5" w:rsidRPr="00082A52">
              <w:rPr>
                <w:sz w:val="22"/>
                <w:szCs w:val="22"/>
              </w:rPr>
              <w:t xml:space="preserve"> change</w:t>
            </w:r>
            <w:r w:rsidRPr="00082A52">
              <w:rPr>
                <w:sz w:val="22"/>
                <w:szCs w:val="22"/>
              </w:rPr>
              <w:t>s</w:t>
            </w:r>
            <w:r w:rsidR="00874AE6" w:rsidRPr="00082A52">
              <w:rPr>
                <w:sz w:val="22"/>
                <w:szCs w:val="22"/>
              </w:rPr>
              <w:t>.</w:t>
            </w:r>
          </w:p>
        </w:tc>
      </w:tr>
      <w:tr w:rsidR="00B3615E" w14:paraId="54C4FEE9" w14:textId="77777777" w:rsidTr="00B3615E">
        <w:trPr>
          <w:trHeight w:val="793"/>
        </w:trPr>
        <w:tc>
          <w:tcPr>
            <w:tcW w:w="566" w:type="pct"/>
            <w:vMerge w:val="restart"/>
          </w:tcPr>
          <w:p w14:paraId="2D0E0903" w14:textId="4BBB4308" w:rsidR="00B3615E" w:rsidRPr="00646E70" w:rsidRDefault="00B3615E">
            <w:pPr>
              <w:rPr>
                <w:rStyle w:val="Hyperlink"/>
                <w:sz w:val="22"/>
                <w:szCs w:val="22"/>
              </w:rPr>
            </w:pPr>
            <w:hyperlink r:id="rId200" w:history="1">
              <w:r w:rsidRPr="00255ECE">
                <w:rPr>
                  <w:rStyle w:val="Hyperlink"/>
                  <w:sz w:val="22"/>
                  <w:szCs w:val="22"/>
                </w:rPr>
                <w:t>CHSP reporting obligations</w:t>
              </w:r>
            </w:hyperlink>
            <w:r>
              <w:rPr>
                <w:rStyle w:val="Hyperlink"/>
                <w:sz w:val="22"/>
                <w:szCs w:val="22"/>
              </w:rPr>
              <w:t xml:space="preserve"> </w:t>
            </w:r>
          </w:p>
        </w:tc>
        <w:tc>
          <w:tcPr>
            <w:tcW w:w="996" w:type="pct"/>
          </w:tcPr>
          <w:p w14:paraId="0E7C8CD6" w14:textId="77777777" w:rsidR="00B3615E" w:rsidRPr="00082A52" w:rsidRDefault="00B3615E" w:rsidP="00557427">
            <w:pPr>
              <w:pStyle w:val="Tabletext"/>
            </w:pPr>
            <w:r w:rsidRPr="00082A52">
              <w:t>Performance Data Reporting</w:t>
            </w:r>
          </w:p>
        </w:tc>
        <w:tc>
          <w:tcPr>
            <w:tcW w:w="702" w:type="pct"/>
          </w:tcPr>
          <w:p w14:paraId="5B33B1ED" w14:textId="77777777" w:rsidR="00B3615E" w:rsidRPr="00082A52" w:rsidRDefault="00B3615E" w:rsidP="00557427">
            <w:pPr>
              <w:pStyle w:val="Tabletext"/>
            </w:pPr>
            <w:r w:rsidRPr="00082A52">
              <w:t>Monthly</w:t>
            </w:r>
          </w:p>
        </w:tc>
        <w:tc>
          <w:tcPr>
            <w:tcW w:w="755" w:type="pct"/>
          </w:tcPr>
          <w:p w14:paraId="693DB62C" w14:textId="77777777" w:rsidR="00B3615E" w:rsidRPr="00646E70" w:rsidRDefault="00B3615E">
            <w:pPr>
              <w:rPr>
                <w:rStyle w:val="Hyperlink"/>
                <w:sz w:val="22"/>
                <w:szCs w:val="22"/>
              </w:rPr>
            </w:pPr>
            <w:hyperlink r:id="rId201" w:history="1">
              <w:r w:rsidRPr="00646E70">
                <w:rPr>
                  <w:rStyle w:val="Hyperlink"/>
                  <w:sz w:val="22"/>
                  <w:szCs w:val="22"/>
                </w:rPr>
                <w:t>DEX</w:t>
              </w:r>
            </w:hyperlink>
          </w:p>
        </w:tc>
        <w:tc>
          <w:tcPr>
            <w:tcW w:w="1981" w:type="pct"/>
          </w:tcPr>
          <w:p w14:paraId="7F82B775" w14:textId="455D0961" w:rsidR="00B3615E" w:rsidRPr="00FC1C4E" w:rsidRDefault="00B3615E" w:rsidP="00FC1C4E">
            <w:pPr>
              <w:keepLines/>
              <w:rPr>
                <w:lang w:val="en-GB"/>
              </w:rPr>
            </w:pPr>
            <w:r w:rsidRPr="004D5E09">
              <w:rPr>
                <w:sz w:val="22"/>
                <w:szCs w:val="22"/>
              </w:rPr>
              <w:t xml:space="preserve">No change. </w:t>
            </w:r>
            <w:r w:rsidRPr="00FC1C4E">
              <w:rPr>
                <w:sz w:val="22"/>
                <w:szCs w:val="22"/>
              </w:rPr>
              <w:t>Reports</w:t>
            </w:r>
            <w:r w:rsidRPr="00FC1C4E">
              <w:rPr>
                <w:sz w:val="22"/>
                <w:szCs w:val="22"/>
                <w:lang w:val="en-GB"/>
              </w:rPr>
              <w:t xml:space="preserve"> on service delivery and/or sector support activities and outcomes.</w:t>
            </w:r>
          </w:p>
        </w:tc>
      </w:tr>
      <w:tr w:rsidR="00B3615E" w14:paraId="3252ADF2" w14:textId="77777777" w:rsidTr="00B3615E">
        <w:trPr>
          <w:trHeight w:val="793"/>
        </w:trPr>
        <w:tc>
          <w:tcPr>
            <w:tcW w:w="566" w:type="pct"/>
            <w:vMerge/>
          </w:tcPr>
          <w:p w14:paraId="247410C8" w14:textId="77777777" w:rsidR="00B3615E" w:rsidRPr="00082A52" w:rsidRDefault="00B3615E">
            <w:pPr>
              <w:rPr>
                <w:sz w:val="22"/>
                <w:szCs w:val="22"/>
              </w:rPr>
            </w:pPr>
          </w:p>
        </w:tc>
        <w:tc>
          <w:tcPr>
            <w:tcW w:w="996" w:type="pct"/>
          </w:tcPr>
          <w:p w14:paraId="13B47DDC" w14:textId="77777777" w:rsidR="00B3615E" w:rsidRPr="00082A52" w:rsidRDefault="00B3615E" w:rsidP="00557427">
            <w:pPr>
              <w:pStyle w:val="Tabletext"/>
            </w:pPr>
            <w:r w:rsidRPr="00082A52">
              <w:t>Financial Reporting</w:t>
            </w:r>
          </w:p>
        </w:tc>
        <w:tc>
          <w:tcPr>
            <w:tcW w:w="702" w:type="pct"/>
          </w:tcPr>
          <w:p w14:paraId="0E4D130D" w14:textId="77777777" w:rsidR="00B3615E" w:rsidRPr="00082A52" w:rsidRDefault="00B3615E" w:rsidP="00557427">
            <w:pPr>
              <w:pStyle w:val="Tabletext"/>
            </w:pPr>
            <w:r w:rsidRPr="00082A52">
              <w:t>Annual</w:t>
            </w:r>
          </w:p>
        </w:tc>
        <w:tc>
          <w:tcPr>
            <w:tcW w:w="755" w:type="pct"/>
          </w:tcPr>
          <w:p w14:paraId="3DE0A10E" w14:textId="77777777" w:rsidR="00B3615E" w:rsidRPr="00646E70" w:rsidRDefault="00B3615E">
            <w:pPr>
              <w:rPr>
                <w:rStyle w:val="Hyperlink"/>
                <w:sz w:val="22"/>
                <w:szCs w:val="22"/>
              </w:rPr>
            </w:pPr>
            <w:hyperlink r:id="rId202" w:history="1">
              <w:r w:rsidRPr="00646E70">
                <w:rPr>
                  <w:rStyle w:val="Hyperlink"/>
                  <w:sz w:val="22"/>
                  <w:szCs w:val="22"/>
                </w:rPr>
                <w:t>DEX</w:t>
              </w:r>
            </w:hyperlink>
          </w:p>
        </w:tc>
        <w:tc>
          <w:tcPr>
            <w:tcW w:w="1981" w:type="pct"/>
          </w:tcPr>
          <w:p w14:paraId="6D8F6CED" w14:textId="6D5353FE" w:rsidR="00B3615E" w:rsidRPr="00082A52" w:rsidRDefault="00B3615E">
            <w:pPr>
              <w:rPr>
                <w:sz w:val="22"/>
                <w:szCs w:val="22"/>
              </w:rPr>
            </w:pPr>
            <w:r w:rsidRPr="00082A52">
              <w:rPr>
                <w:sz w:val="22"/>
                <w:szCs w:val="22"/>
              </w:rPr>
              <w:t>Inclusion of additional statement of compliance grant funding was expended on clients assessed as approved to access those services.</w:t>
            </w:r>
          </w:p>
        </w:tc>
      </w:tr>
      <w:tr w:rsidR="00B3615E" w14:paraId="183A0D61" w14:textId="77777777" w:rsidTr="00B3615E">
        <w:trPr>
          <w:trHeight w:val="793"/>
        </w:trPr>
        <w:tc>
          <w:tcPr>
            <w:tcW w:w="566" w:type="pct"/>
            <w:vMerge/>
          </w:tcPr>
          <w:p w14:paraId="10C61521" w14:textId="77777777" w:rsidR="00B3615E" w:rsidRPr="00082A52" w:rsidRDefault="00B3615E">
            <w:pPr>
              <w:rPr>
                <w:sz w:val="22"/>
                <w:szCs w:val="22"/>
              </w:rPr>
            </w:pPr>
          </w:p>
        </w:tc>
        <w:tc>
          <w:tcPr>
            <w:tcW w:w="996" w:type="pct"/>
          </w:tcPr>
          <w:p w14:paraId="5C210217" w14:textId="43CE89FA" w:rsidR="00B3615E" w:rsidRPr="00646E70" w:rsidRDefault="00B3615E" w:rsidP="45EB18A7">
            <w:pPr>
              <w:rPr>
                <w:rStyle w:val="Hyperlink"/>
                <w:sz w:val="22"/>
                <w:szCs w:val="22"/>
              </w:rPr>
            </w:pPr>
            <w:hyperlink r:id="rId203" w:history="1">
              <w:r w:rsidRPr="00646E70">
                <w:rPr>
                  <w:rStyle w:val="Hyperlink"/>
                  <w:sz w:val="22"/>
                  <w:szCs w:val="22"/>
                </w:rPr>
                <w:t>Child Safety Compliance Statement</w:t>
              </w:r>
            </w:hyperlink>
          </w:p>
        </w:tc>
        <w:tc>
          <w:tcPr>
            <w:tcW w:w="702" w:type="pct"/>
          </w:tcPr>
          <w:p w14:paraId="550127EB" w14:textId="0DF74D20" w:rsidR="00B3615E" w:rsidRPr="00082A52" w:rsidRDefault="00B3615E" w:rsidP="00557427">
            <w:pPr>
              <w:pStyle w:val="Tabletext"/>
            </w:pPr>
            <w:r w:rsidRPr="00082A52">
              <w:t>Annual</w:t>
            </w:r>
          </w:p>
        </w:tc>
        <w:tc>
          <w:tcPr>
            <w:tcW w:w="755" w:type="pct"/>
          </w:tcPr>
          <w:p w14:paraId="12CE8310" w14:textId="797CF92D" w:rsidR="00B3615E" w:rsidRPr="00082A52" w:rsidRDefault="00B3615E" w:rsidP="45EB18A7">
            <w:pPr>
              <w:rPr>
                <w:color w:val="0070C0"/>
                <w:sz w:val="22"/>
                <w:szCs w:val="22"/>
              </w:rPr>
            </w:pPr>
            <w:r w:rsidRPr="00082A52">
              <w:rPr>
                <w:sz w:val="22"/>
                <w:szCs w:val="22"/>
              </w:rPr>
              <w:t>DSS</w:t>
            </w:r>
          </w:p>
        </w:tc>
        <w:tc>
          <w:tcPr>
            <w:tcW w:w="1981" w:type="pct"/>
          </w:tcPr>
          <w:p w14:paraId="465903F6" w14:textId="374B566A" w:rsidR="00B3615E" w:rsidRPr="00082A52" w:rsidRDefault="00B3615E" w:rsidP="45EB18A7">
            <w:pPr>
              <w:rPr>
                <w:sz w:val="22"/>
                <w:szCs w:val="22"/>
              </w:rPr>
            </w:pPr>
            <w:r w:rsidRPr="00082A52">
              <w:rPr>
                <w:sz w:val="22"/>
                <w:szCs w:val="22"/>
              </w:rPr>
              <w:t xml:space="preserve">New – an annual statement confirming organisations comply with </w:t>
            </w:r>
            <w:r>
              <w:rPr>
                <w:sz w:val="22"/>
                <w:szCs w:val="22"/>
              </w:rPr>
              <w:t>s</w:t>
            </w:r>
            <w:r w:rsidRPr="00082A52">
              <w:rPr>
                <w:sz w:val="22"/>
                <w:szCs w:val="22"/>
              </w:rPr>
              <w:t xml:space="preserve">tate, </w:t>
            </w:r>
            <w:r>
              <w:rPr>
                <w:sz w:val="22"/>
                <w:szCs w:val="22"/>
              </w:rPr>
              <w:t>t</w:t>
            </w:r>
            <w:r w:rsidRPr="00082A52">
              <w:rPr>
                <w:sz w:val="22"/>
                <w:szCs w:val="22"/>
              </w:rPr>
              <w:t>erritory and Commonwealth laws relating to employing, engaging or instances where there is incidental contact with children.</w:t>
            </w:r>
          </w:p>
        </w:tc>
      </w:tr>
      <w:tr w:rsidR="001E3C5A" w14:paraId="5C17FFBC" w14:textId="77777777" w:rsidTr="008B0D24">
        <w:trPr>
          <w:trHeight w:val="793"/>
        </w:trPr>
        <w:tc>
          <w:tcPr>
            <w:tcW w:w="566" w:type="pct"/>
          </w:tcPr>
          <w:p w14:paraId="28E7DB7B" w14:textId="77777777" w:rsidR="00C647A5" w:rsidRPr="00082A52" w:rsidRDefault="00C647A5">
            <w:pPr>
              <w:rPr>
                <w:sz w:val="22"/>
                <w:szCs w:val="22"/>
              </w:rPr>
            </w:pPr>
          </w:p>
        </w:tc>
        <w:tc>
          <w:tcPr>
            <w:tcW w:w="996" w:type="pct"/>
          </w:tcPr>
          <w:p w14:paraId="61DBCADC" w14:textId="77777777" w:rsidR="00C647A5" w:rsidRPr="00082A52" w:rsidRDefault="00C647A5" w:rsidP="00557427">
            <w:pPr>
              <w:pStyle w:val="Tabletext"/>
            </w:pPr>
            <w:r w:rsidRPr="00082A52">
              <w:t>Wellness and Reablement Reporting</w:t>
            </w:r>
          </w:p>
        </w:tc>
        <w:tc>
          <w:tcPr>
            <w:tcW w:w="702" w:type="pct"/>
          </w:tcPr>
          <w:p w14:paraId="48023735" w14:textId="77777777" w:rsidR="00C647A5" w:rsidRPr="00082A52" w:rsidRDefault="00C647A5" w:rsidP="00557427">
            <w:pPr>
              <w:pStyle w:val="Tabletext"/>
            </w:pPr>
            <w:r w:rsidRPr="00082A52">
              <w:t>Annual</w:t>
            </w:r>
          </w:p>
        </w:tc>
        <w:tc>
          <w:tcPr>
            <w:tcW w:w="755" w:type="pct"/>
          </w:tcPr>
          <w:p w14:paraId="180CCB91" w14:textId="77777777" w:rsidR="00C647A5" w:rsidRPr="00646E70" w:rsidRDefault="00C647A5">
            <w:pPr>
              <w:rPr>
                <w:rStyle w:val="Hyperlink"/>
                <w:sz w:val="22"/>
                <w:szCs w:val="22"/>
              </w:rPr>
            </w:pPr>
            <w:hyperlink r:id="rId204" w:history="1">
              <w:r w:rsidRPr="00646E70">
                <w:rPr>
                  <w:rStyle w:val="Hyperlink"/>
                  <w:sz w:val="22"/>
                  <w:szCs w:val="22"/>
                </w:rPr>
                <w:t>DEX</w:t>
              </w:r>
            </w:hyperlink>
          </w:p>
        </w:tc>
        <w:tc>
          <w:tcPr>
            <w:tcW w:w="1981" w:type="pct"/>
          </w:tcPr>
          <w:p w14:paraId="3DEA2EF3" w14:textId="6490E0FC" w:rsidR="00C647A5" w:rsidRPr="00082A52" w:rsidRDefault="00C647A5">
            <w:pPr>
              <w:rPr>
                <w:sz w:val="22"/>
                <w:szCs w:val="22"/>
              </w:rPr>
            </w:pPr>
            <w:r w:rsidRPr="00082A52">
              <w:rPr>
                <w:sz w:val="22"/>
                <w:szCs w:val="22"/>
              </w:rPr>
              <w:t xml:space="preserve">No </w:t>
            </w:r>
            <w:r w:rsidRPr="00807874">
              <w:rPr>
                <w:sz w:val="22"/>
                <w:szCs w:val="22"/>
              </w:rPr>
              <w:t>change</w:t>
            </w:r>
            <w:r w:rsidR="00FE48E5" w:rsidRPr="00807874">
              <w:rPr>
                <w:sz w:val="22"/>
                <w:szCs w:val="22"/>
              </w:rPr>
              <w:t>.</w:t>
            </w:r>
            <w:r w:rsidR="00807874" w:rsidRPr="00807874">
              <w:rPr>
                <w:sz w:val="22"/>
                <w:szCs w:val="22"/>
              </w:rPr>
              <w:t xml:space="preserve"> Reports on </w:t>
            </w:r>
            <w:r w:rsidR="00807874" w:rsidRPr="00807874">
              <w:rPr>
                <w:sz w:val="22"/>
                <w:szCs w:val="22"/>
                <w:lang w:val="en-GB"/>
              </w:rPr>
              <w:t>service level information on wellness and reablement approaches used by the provider.</w:t>
            </w:r>
          </w:p>
        </w:tc>
      </w:tr>
    </w:tbl>
    <w:p w14:paraId="1FBAB8E0" w14:textId="022C71C2" w:rsidR="00C647A5" w:rsidRPr="00B20010" w:rsidRDefault="00C647A5" w:rsidP="00B20010">
      <w:pPr>
        <w:pStyle w:val="Caption"/>
      </w:pPr>
      <w:bookmarkStart w:id="137" w:name="_Ref183525303"/>
      <w:r w:rsidRPr="00B20010">
        <w:t xml:space="preserve">Table </w:t>
      </w:r>
      <w:r w:rsidR="009B5DEB">
        <w:t>8</w:t>
      </w:r>
      <w:r w:rsidR="003914D5" w:rsidRPr="00B20010">
        <w:t xml:space="preserve"> </w:t>
      </w:r>
      <w:r w:rsidR="009633BB" w:rsidRPr="00B20010">
        <w:t>-</w:t>
      </w:r>
      <w:r w:rsidRPr="00B20010">
        <w:t xml:space="preserve"> Reporting obligations</w:t>
      </w:r>
      <w:bookmarkEnd w:id="137"/>
    </w:p>
    <w:p w14:paraId="4162D586" w14:textId="77777777" w:rsidR="005D2358" w:rsidRDefault="005D2358" w:rsidP="00C647A5">
      <w:pPr>
        <w:sectPr w:rsidR="005D2358" w:rsidSect="004348A3">
          <w:pgSz w:w="16838" w:h="11906" w:orient="landscape"/>
          <w:pgMar w:top="1418" w:right="1701" w:bottom="1418" w:left="1418" w:header="709" w:footer="709" w:gutter="0"/>
          <w:cols w:space="708"/>
          <w:docGrid w:linePitch="360"/>
        </w:sectPr>
      </w:pPr>
    </w:p>
    <w:p w14:paraId="2B514E6C" w14:textId="35549CA5" w:rsidR="0046401C" w:rsidRDefault="00C647A5" w:rsidP="00C647A5">
      <w:r>
        <w:lastRenderedPageBreak/>
        <w:t xml:space="preserve">For reporting obligations for the collection period up to </w:t>
      </w:r>
      <w:r w:rsidR="00884214">
        <w:t>31 October</w:t>
      </w:r>
      <w:r>
        <w:t xml:space="preserve"> 2025, providers will be required to report against the Approved Provider structure. </w:t>
      </w:r>
    </w:p>
    <w:p w14:paraId="59531A3A" w14:textId="1D5E9314" w:rsidR="00C647A5" w:rsidRPr="001B2EDB" w:rsidRDefault="00C647A5" w:rsidP="00C647A5">
      <w:r>
        <w:t>Reporting obligations for the collection period</w:t>
      </w:r>
      <w:r w:rsidR="000A2B51">
        <w:t>s</w:t>
      </w:r>
      <w:r>
        <w:t xml:space="preserve"> commencing from </w:t>
      </w:r>
      <w:r w:rsidR="000818E7">
        <w:t>1 November 2025</w:t>
      </w:r>
      <w:r>
        <w:t xml:space="preserve"> will be against the </w:t>
      </w:r>
      <w:r w:rsidR="00650399">
        <w:t>R</w:t>
      </w:r>
      <w:r w:rsidRPr="6EC31495">
        <w:t xml:space="preserve">egistered </w:t>
      </w:r>
      <w:r w:rsidR="00650399">
        <w:t>P</w:t>
      </w:r>
      <w:r w:rsidR="00650399" w:rsidRPr="6EC31495">
        <w:t>rovider</w:t>
      </w:r>
      <w:r w:rsidR="005152FA">
        <w:t xml:space="preserve"> structure</w:t>
      </w:r>
      <w:r>
        <w:t>.</w:t>
      </w:r>
      <w:r w:rsidR="00A00535">
        <w:t xml:space="preserve"> </w:t>
      </w:r>
    </w:p>
    <w:p w14:paraId="64220D64" w14:textId="2A8AE78F" w:rsidR="00C647A5" w:rsidRPr="007C4979" w:rsidRDefault="00C647A5" w:rsidP="00C647A5">
      <w:r>
        <w:t xml:space="preserve">Information will continue to be published on the My Aged Care website and ‘Find a </w:t>
      </w:r>
      <w:r w:rsidR="00E41068">
        <w:t xml:space="preserve">provider’ </w:t>
      </w:r>
      <w:r>
        <w:t xml:space="preserve">tool and via GPMS, transferring to the continuing </w:t>
      </w:r>
      <w:r w:rsidR="007F1D60">
        <w:t>R</w:t>
      </w:r>
      <w:r>
        <w:t xml:space="preserve">egistered </w:t>
      </w:r>
      <w:r w:rsidR="007F1D60">
        <w:t xml:space="preserve">Provider </w:t>
      </w:r>
      <w:r>
        <w:t>entity. This includes:</w:t>
      </w:r>
    </w:p>
    <w:p w14:paraId="0968ABDE" w14:textId="653159E0" w:rsidR="00C647A5" w:rsidRPr="003C04EE" w:rsidRDefault="00C647A5" w:rsidP="00A84D16">
      <w:pPr>
        <w:pStyle w:val="ListBullet"/>
        <w:numPr>
          <w:ilvl w:val="0"/>
          <w:numId w:val="178"/>
        </w:numPr>
      </w:pPr>
      <w:r w:rsidRPr="003C04EE">
        <w:t xml:space="preserve">Star Ratings and supporting information </w:t>
      </w:r>
    </w:p>
    <w:p w14:paraId="0F9624C4" w14:textId="2DE2211B" w:rsidR="00C647A5" w:rsidRPr="003C04EE" w:rsidRDefault="00C647A5" w:rsidP="00A84D16">
      <w:pPr>
        <w:pStyle w:val="ListBullet"/>
        <w:numPr>
          <w:ilvl w:val="0"/>
          <w:numId w:val="178"/>
        </w:numPr>
      </w:pPr>
      <w:r w:rsidRPr="003C04EE">
        <w:t>24/7 Registered Nurse reporting</w:t>
      </w:r>
    </w:p>
    <w:p w14:paraId="0E0D20C3" w14:textId="77777777" w:rsidR="00C647A5" w:rsidRPr="003C04EE" w:rsidRDefault="00C647A5" w:rsidP="00A84D16">
      <w:pPr>
        <w:pStyle w:val="ListBullet"/>
        <w:numPr>
          <w:ilvl w:val="0"/>
          <w:numId w:val="178"/>
        </w:numPr>
      </w:pPr>
      <w:r w:rsidRPr="003C04EE">
        <w:t>Care minutes</w:t>
      </w:r>
    </w:p>
    <w:p w14:paraId="28AE9D1A" w14:textId="77777777" w:rsidR="00C647A5" w:rsidRPr="003C04EE" w:rsidRDefault="00C647A5" w:rsidP="00A84D16">
      <w:pPr>
        <w:pStyle w:val="ListBullet"/>
        <w:numPr>
          <w:ilvl w:val="0"/>
          <w:numId w:val="178"/>
        </w:numPr>
      </w:pPr>
      <w:r w:rsidRPr="003C04EE">
        <w:t>Finance and operations information</w:t>
      </w:r>
    </w:p>
    <w:p w14:paraId="4DCDB421" w14:textId="77777777" w:rsidR="00C647A5" w:rsidRPr="003C04EE" w:rsidRDefault="00C647A5" w:rsidP="00A84D16">
      <w:pPr>
        <w:pStyle w:val="ListBullet"/>
        <w:numPr>
          <w:ilvl w:val="0"/>
          <w:numId w:val="178"/>
        </w:numPr>
      </w:pPr>
      <w:r w:rsidRPr="003C04EE">
        <w:t>Specialisations</w:t>
      </w:r>
    </w:p>
    <w:p w14:paraId="67842CFA" w14:textId="77777777" w:rsidR="00C647A5" w:rsidRPr="003C04EE" w:rsidRDefault="00C647A5" w:rsidP="00A84D16">
      <w:pPr>
        <w:pStyle w:val="ListBullet"/>
        <w:numPr>
          <w:ilvl w:val="0"/>
          <w:numId w:val="178"/>
        </w:numPr>
      </w:pPr>
      <w:r w:rsidRPr="003C04EE">
        <w:t>Service information and availability.</w:t>
      </w:r>
    </w:p>
    <w:p w14:paraId="54BE6E9A" w14:textId="19F93BD8" w:rsidR="00C647A5" w:rsidRPr="001B0C6C" w:rsidRDefault="00C647A5" w:rsidP="0033764E">
      <w:pPr>
        <w:pStyle w:val="Heading3"/>
        <w:rPr>
          <w:rStyle w:val="Strong"/>
          <w:b/>
          <w:bCs/>
        </w:rPr>
      </w:pPr>
      <w:bookmarkStart w:id="138" w:name="_Toc210912713"/>
      <w:r w:rsidRPr="001B0C6C">
        <w:rPr>
          <w:rStyle w:val="Strong"/>
          <w:b/>
          <w:bCs/>
        </w:rPr>
        <w:t>Star Ratings</w:t>
      </w:r>
      <w:bookmarkEnd w:id="138"/>
    </w:p>
    <w:p w14:paraId="161B5640" w14:textId="571CDF93" w:rsidR="001C0C4D" w:rsidRPr="001B0C6C" w:rsidRDefault="001C0C4D" w:rsidP="00C647A5">
      <w:r>
        <w:t>Star Ratings help older people, their families and carers compare the quality of residential aged care homes.</w:t>
      </w:r>
    </w:p>
    <w:p w14:paraId="28A5E67C" w14:textId="603EF6F9" w:rsidR="00C647A5" w:rsidRPr="006C7FD3" w:rsidRDefault="00C647A5" w:rsidP="00C647A5">
      <w:r>
        <w:t xml:space="preserve">Star Ratings will undergo some changes to the design of the Compliance rating due to </w:t>
      </w:r>
      <w:r w:rsidR="00BC06D8">
        <w:t xml:space="preserve">the </w:t>
      </w:r>
      <w:r w:rsidR="00D10394">
        <w:t>new Act</w:t>
      </w:r>
      <w:r>
        <w:t xml:space="preserve">. The Compliance rating will start to include residential aged care homes’ performance against the strengthened Quality </w:t>
      </w:r>
      <w:r w:rsidR="54392213">
        <w:t>Standards</w:t>
      </w:r>
      <w:r>
        <w:t xml:space="preserve"> via audit at re-registration using the new graded assessments.</w:t>
      </w:r>
    </w:p>
    <w:p w14:paraId="7F87E308" w14:textId="77777777" w:rsidR="00C647A5" w:rsidRPr="006C7FD3" w:rsidRDefault="00C647A5" w:rsidP="00C647A5">
      <w:r w:rsidRPr="006C7FD3">
        <w:t>The new Compliance rating will consider:</w:t>
      </w:r>
    </w:p>
    <w:p w14:paraId="184E03DE" w14:textId="4583F07A" w:rsidR="00C647A5" w:rsidRPr="00B20010" w:rsidRDefault="2E1A16F5" w:rsidP="00A84D16">
      <w:pPr>
        <w:pStyle w:val="ListBullet"/>
        <w:numPr>
          <w:ilvl w:val="0"/>
          <w:numId w:val="179"/>
        </w:numPr>
      </w:pPr>
      <w:r w:rsidRPr="00B20010">
        <w:t>an aged care home’s graded assessment findings against the</w:t>
      </w:r>
      <w:r w:rsidR="7F21F6E6" w:rsidRPr="00B20010">
        <w:t xml:space="preserve"> </w:t>
      </w:r>
      <w:r w:rsidR="00B0568E" w:rsidRPr="00B20010">
        <w:t xml:space="preserve">strengthened </w:t>
      </w:r>
      <w:r w:rsidR="7F21F6E6" w:rsidRPr="00B20010">
        <w:t>Quality Standards</w:t>
      </w:r>
    </w:p>
    <w:p w14:paraId="5CC5FDE6" w14:textId="0617A419" w:rsidR="00C647A5" w:rsidRPr="00B20010" w:rsidRDefault="00195C55" w:rsidP="00A84D16">
      <w:pPr>
        <w:pStyle w:val="ListBullet"/>
        <w:numPr>
          <w:ilvl w:val="0"/>
          <w:numId w:val="179"/>
        </w:numPr>
      </w:pPr>
      <w:r w:rsidRPr="00B20010">
        <w:t>w</w:t>
      </w:r>
      <w:r w:rsidR="00C647A5" w:rsidRPr="00B20010">
        <w:t xml:space="preserve">hether the provider has </w:t>
      </w:r>
      <w:r w:rsidR="00E75538" w:rsidRPr="00B20010">
        <w:t>a</w:t>
      </w:r>
      <w:r w:rsidR="00C647A5" w:rsidRPr="00B20010">
        <w:t xml:space="preserve"> specific </w:t>
      </w:r>
      <w:r w:rsidR="007E0A18" w:rsidRPr="00B20010">
        <w:t>type of</w:t>
      </w:r>
      <w:r w:rsidR="00C647A5" w:rsidRPr="00B20010">
        <w:t xml:space="preserve"> regulatory </w:t>
      </w:r>
      <w:r w:rsidR="3AB144A8" w:rsidRPr="00B20010">
        <w:t>notice</w:t>
      </w:r>
      <w:r w:rsidR="39833019" w:rsidRPr="00B20010">
        <w:t xml:space="preserve"> in place.</w:t>
      </w:r>
    </w:p>
    <w:p w14:paraId="32AA4DF3" w14:textId="23E91CDC" w:rsidR="00C647A5" w:rsidRPr="000B4D85" w:rsidRDefault="00C647A5" w:rsidP="00C647A5">
      <w:r>
        <w:t>Provider re</w:t>
      </w:r>
      <w:r w:rsidR="76631CB6">
        <w:t>-</w:t>
      </w:r>
      <w:r w:rsidR="67B92486">
        <w:t>re</w:t>
      </w:r>
      <w:r>
        <w:t xml:space="preserve">gistration decisions will occur approximately every 3 years. This will mean it will take about 3 years for all residential aged care homes to transition to the new Compliance rating. </w:t>
      </w:r>
    </w:p>
    <w:p w14:paraId="4A7D449C" w14:textId="77777777" w:rsidR="00C647A5" w:rsidRPr="004167C7" w:rsidRDefault="00C647A5" w:rsidP="00C647A5">
      <w:pPr>
        <w:pStyle w:val="PolicyStatementStrong"/>
      </w:pPr>
      <w:r w:rsidRPr="004167C7">
        <w:t>In summary:</w:t>
      </w:r>
    </w:p>
    <w:p w14:paraId="42BDECA3" w14:textId="768EC696" w:rsidR="00C647A5" w:rsidRPr="004167C7" w:rsidRDefault="00C647A5" w:rsidP="00C647A5">
      <w:pPr>
        <w:pStyle w:val="PolicyStatementStrong"/>
      </w:pPr>
      <w:r w:rsidRPr="004167C7">
        <w:t>Key digital changes</w:t>
      </w:r>
    </w:p>
    <w:p w14:paraId="44552CDE" w14:textId="6A959FD2" w:rsidR="00BC300E" w:rsidRDefault="00C647A5">
      <w:pPr>
        <w:pStyle w:val="PolicyStatement"/>
        <w:tabs>
          <w:tab w:val="left" w:pos="3261"/>
        </w:tabs>
      </w:pPr>
      <w:r w:rsidRPr="00082A52">
        <w:t xml:space="preserve">For reporting obligations for the period up </w:t>
      </w:r>
      <w:r w:rsidR="00AD37F4" w:rsidRPr="00082A52">
        <w:t>before the new Act takes effect on 1 November 2025</w:t>
      </w:r>
      <w:r w:rsidRPr="00082A52">
        <w:t xml:space="preserve">, providers will be required to report against the current Approved Provider structure. </w:t>
      </w:r>
    </w:p>
    <w:p w14:paraId="33E83177" w14:textId="6CF4B408" w:rsidR="00C647A5" w:rsidRDefault="00C647A5" w:rsidP="00082A52">
      <w:pPr>
        <w:pStyle w:val="PolicyStatement"/>
        <w:tabs>
          <w:tab w:val="left" w:pos="3261"/>
        </w:tabs>
        <w:rPr>
          <w:highlight w:val="yellow"/>
        </w:rPr>
      </w:pPr>
      <w:r w:rsidRPr="00082A52">
        <w:t xml:space="preserve">Reporting obligations for the reporting period from </w:t>
      </w:r>
      <w:r w:rsidR="000818E7" w:rsidRPr="00082A52">
        <w:t>1 November 2025</w:t>
      </w:r>
      <w:r w:rsidRPr="00082A52">
        <w:t xml:space="preserve"> will be against the new Act Registered Provider entity structure</w:t>
      </w:r>
      <w:r w:rsidR="00D42444" w:rsidRPr="00082A52">
        <w:t>.</w:t>
      </w:r>
    </w:p>
    <w:p w14:paraId="6DBE6716" w14:textId="77777777" w:rsidR="00C647A5" w:rsidRPr="004167C7" w:rsidRDefault="00C647A5" w:rsidP="00C647A5">
      <w:pPr>
        <w:pStyle w:val="PolicyStatementStrong"/>
      </w:pPr>
      <w:r w:rsidRPr="004167C7">
        <w:t>What does this mean for providers?</w:t>
      </w:r>
    </w:p>
    <w:p w14:paraId="3C85B46C" w14:textId="34C851B1" w:rsidR="00C647A5" w:rsidRPr="00346D6A" w:rsidRDefault="00C647A5" w:rsidP="00C647A5">
      <w:pPr>
        <w:pStyle w:val="PolicyStatement"/>
      </w:pPr>
      <w:r>
        <w:lastRenderedPageBreak/>
        <w:t>Providers will continue to submit their mandatory reporting via GPMS</w:t>
      </w:r>
      <w:r w:rsidR="009B2737">
        <w:t>, just in the specific GPMS portal required</w:t>
      </w:r>
      <w:r w:rsidR="00DD7E7E">
        <w:t xml:space="preserve"> for that type of submission</w:t>
      </w:r>
      <w:r>
        <w:t xml:space="preserve">. </w:t>
      </w:r>
      <w:r w:rsidR="00A724B0">
        <w:t xml:space="preserve">Refer to GPMS </w:t>
      </w:r>
      <w:r w:rsidR="00A724B0" w:rsidRPr="00316CCA">
        <w:t xml:space="preserve">section </w:t>
      </w:r>
      <w:r w:rsidR="00BC300E" w:rsidRPr="00316CCA">
        <w:t>in this document</w:t>
      </w:r>
      <w:r w:rsidR="00A724B0" w:rsidRPr="00316CCA">
        <w:t xml:space="preserve"> (</w:t>
      </w:r>
      <w:r w:rsidR="00BC300E" w:rsidRPr="00316CCA">
        <w:t>p1</w:t>
      </w:r>
      <w:r w:rsidR="00316CCA" w:rsidRPr="00316CCA">
        <w:t>9</w:t>
      </w:r>
      <w:r w:rsidR="00BC300E" w:rsidRPr="00316CCA">
        <w:t>)</w:t>
      </w:r>
      <w:r w:rsidR="00A724B0" w:rsidRPr="00316CCA">
        <w:t xml:space="preserve"> </w:t>
      </w:r>
      <w:r w:rsidR="00BC300E" w:rsidRPr="00316CCA">
        <w:t>for</w:t>
      </w:r>
      <w:r w:rsidR="00BC300E">
        <w:t xml:space="preserve"> more detail</w:t>
      </w:r>
      <w:r w:rsidR="00A724B0">
        <w:t xml:space="preserve">. </w:t>
      </w:r>
    </w:p>
    <w:p w14:paraId="6D129D6B" w14:textId="094D1E1A" w:rsidR="00C647A5" w:rsidRPr="00EE2CBA" w:rsidRDefault="00C647A5" w:rsidP="00C647A5">
      <w:pPr>
        <w:pStyle w:val="Heading2"/>
      </w:pPr>
      <w:bookmarkStart w:id="139" w:name="_Toc183134501"/>
      <w:bookmarkStart w:id="140" w:name="_Toc185516121"/>
      <w:bookmarkStart w:id="141" w:name="_Ref189478336"/>
      <w:bookmarkStart w:id="142" w:name="_Ref194042707"/>
      <w:bookmarkStart w:id="143" w:name="_Ref194042721"/>
      <w:bookmarkStart w:id="144" w:name="_Toc210912714"/>
      <w:bookmarkStart w:id="145" w:name="_Toc182491272"/>
      <w:bookmarkStart w:id="146" w:name="_Toc182505099"/>
      <w:bookmarkStart w:id="147" w:name="_Toc182951458"/>
      <w:r>
        <w:t>Improvement and innovation</w:t>
      </w:r>
      <w:bookmarkEnd w:id="139"/>
      <w:bookmarkEnd w:id="140"/>
      <w:bookmarkEnd w:id="141"/>
      <w:bookmarkEnd w:id="142"/>
      <w:bookmarkEnd w:id="143"/>
      <w:bookmarkEnd w:id="144"/>
    </w:p>
    <w:bookmarkEnd w:id="145"/>
    <w:bookmarkEnd w:id="146"/>
    <w:bookmarkEnd w:id="147"/>
    <w:p w14:paraId="230A58F1" w14:textId="3644C21B" w:rsidR="004E70C6" w:rsidRPr="00B20010" w:rsidRDefault="00C647A5" w:rsidP="00B20010">
      <w:r w:rsidRPr="00B20010">
        <w:t xml:space="preserve">Innovation and digital maturity drive automation and information sharing in business-to-government interactions. </w:t>
      </w:r>
      <w:r w:rsidR="0026208D" w:rsidRPr="00B20010">
        <w:t>A</w:t>
      </w:r>
      <w:r w:rsidRPr="00B20010">
        <w:t xml:space="preserve">n innovation focus will remain throughout the transition period to the new Act </w:t>
      </w:r>
      <w:r w:rsidR="004E70C6" w:rsidRPr="00B20010">
        <w:t>ensuring</w:t>
      </w:r>
      <w:r w:rsidRPr="00B20010">
        <w:t xml:space="preserve"> a better-connected and efficient aged care network </w:t>
      </w:r>
      <w:r w:rsidR="004E70C6" w:rsidRPr="00B20010">
        <w:t>enabling</w:t>
      </w:r>
      <w:r w:rsidRPr="00B20010">
        <w:t xml:space="preserve"> high</w:t>
      </w:r>
      <w:r w:rsidR="004E70C6" w:rsidRPr="00B20010">
        <w:t xml:space="preserve"> </w:t>
      </w:r>
      <w:r w:rsidRPr="00B20010">
        <w:t>quality aged care.</w:t>
      </w:r>
      <w:r w:rsidR="005521D2" w:rsidRPr="00B20010">
        <w:t xml:space="preserve"> </w:t>
      </w:r>
    </w:p>
    <w:p w14:paraId="3AA2D7ED" w14:textId="106DC8C9" w:rsidR="00C647A5" w:rsidRPr="00B20010" w:rsidRDefault="00C647A5" w:rsidP="00B20010">
      <w:r w:rsidRPr="00B20010">
        <w:t>Under the strengthened Quality Standards providers are required to seek feedback from older people, their families, carers</w:t>
      </w:r>
      <w:r w:rsidRPr="00B20010" w:rsidDel="00C647A5">
        <w:t>,</w:t>
      </w:r>
      <w:r w:rsidRPr="00B20010">
        <w:t xml:space="preserve"> and others (</w:t>
      </w:r>
      <w:r w:rsidR="004E70C6" w:rsidRPr="00B20010">
        <w:t xml:space="preserve">e.g. </w:t>
      </w:r>
      <w:r w:rsidRPr="00B20010">
        <w:t>health professionals) about their services and quality of care.</w:t>
      </w:r>
      <w:r w:rsidR="004E70C6" w:rsidRPr="00B20010">
        <w:t xml:space="preserve"> </w:t>
      </w:r>
      <w:r w:rsidRPr="00B20010">
        <w:t>Provider</w:t>
      </w:r>
      <w:r w:rsidR="004E70C6" w:rsidRPr="00B20010">
        <w:t>s</w:t>
      </w:r>
      <w:r w:rsidRPr="00B20010">
        <w:t xml:space="preserve"> are expected to action this feedback.</w:t>
      </w:r>
    </w:p>
    <w:p w14:paraId="144280A8" w14:textId="59EE8E36" w:rsidR="00C647A5" w:rsidRPr="000B4D85" w:rsidRDefault="00C647A5" w:rsidP="00C647A5">
      <w:r w:rsidRPr="6EC31495">
        <w:t xml:space="preserve">Providers should also gather and analyse how they are performing using data such as their conformance against </w:t>
      </w:r>
      <w:bookmarkStart w:id="148" w:name="_Hlk183160918"/>
      <w:r w:rsidRPr="00082A52">
        <w:rPr>
          <w:rStyle w:val="Hyperlink"/>
        </w:rPr>
        <w:fldChar w:fldCharType="begin"/>
      </w:r>
      <w:r w:rsidR="00A56EDD">
        <w:rPr>
          <w:rStyle w:val="Hyperlink"/>
        </w:rPr>
        <w:instrText>HYPERLINK "https://www.health.gov.au/our-work/strengthening-aged-care-quality-standards/"</w:instrText>
      </w:r>
      <w:r w:rsidRPr="00082A52">
        <w:rPr>
          <w:rStyle w:val="Hyperlink"/>
        </w:rPr>
      </w:r>
      <w:r w:rsidRPr="00082A52">
        <w:rPr>
          <w:rStyle w:val="Hyperlink"/>
        </w:rPr>
        <w:fldChar w:fldCharType="separate"/>
      </w:r>
      <w:r w:rsidRPr="006430B1">
        <w:rPr>
          <w:rStyle w:val="Hyperlink"/>
        </w:rPr>
        <w:t>the strengthened Quality Standards</w:t>
      </w:r>
      <w:r w:rsidRPr="00082A52">
        <w:rPr>
          <w:rStyle w:val="Hyperlink"/>
        </w:rPr>
        <w:fldChar w:fldCharType="end"/>
      </w:r>
      <w:bookmarkEnd w:id="148"/>
      <w:r w:rsidRPr="6EC31495">
        <w:t xml:space="preserve"> to identify improvements to care and quality.</w:t>
      </w:r>
    </w:p>
    <w:p w14:paraId="09A23392" w14:textId="0FCC4C0D" w:rsidR="004E70C6" w:rsidRDefault="00C647A5" w:rsidP="00C647A5">
      <w:r w:rsidRPr="000B4D85">
        <w:t>Providers should also consider other information including Star Ratings, Q</w:t>
      </w:r>
      <w:r w:rsidR="004E70C6">
        <w:t xml:space="preserve">uality </w:t>
      </w:r>
      <w:r w:rsidRPr="000B4D85">
        <w:t>I</w:t>
      </w:r>
      <w:r w:rsidR="004E70C6">
        <w:t>ndicator</w:t>
      </w:r>
      <w:r w:rsidRPr="000B4D85">
        <w:t xml:space="preserve"> Program data, staffing data</w:t>
      </w:r>
      <w:r w:rsidR="004E70C6">
        <w:t xml:space="preserve"> and</w:t>
      </w:r>
      <w:r w:rsidRPr="000B4D85">
        <w:t xml:space="preserve"> financial data to make decisions about their services, care delivery and outcomes, business strategy and workforce. </w:t>
      </w:r>
    </w:p>
    <w:p w14:paraId="564E738A" w14:textId="1F228056" w:rsidR="00C647A5" w:rsidRPr="000B4D85" w:rsidRDefault="00C647A5" w:rsidP="00C647A5">
      <w:r w:rsidRPr="000B4D85">
        <w:t>Further guidance is available through:</w:t>
      </w:r>
    </w:p>
    <w:p w14:paraId="1AB34C0D" w14:textId="1A117996" w:rsidR="00C647A5" w:rsidRPr="003C04EE" w:rsidRDefault="00C647A5" w:rsidP="00A84D16">
      <w:pPr>
        <w:pStyle w:val="ListBullet"/>
        <w:numPr>
          <w:ilvl w:val="0"/>
          <w:numId w:val="180"/>
        </w:numPr>
      </w:pPr>
      <w:hyperlink r:id="rId205" w:history="1">
        <w:r w:rsidRPr="003C04EE">
          <w:rPr>
            <w:rStyle w:val="Hyperlink"/>
          </w:rPr>
          <w:t xml:space="preserve">Quality Indicators </w:t>
        </w:r>
        <w:r w:rsidR="004E70C6" w:rsidRPr="003C04EE">
          <w:rPr>
            <w:rStyle w:val="Hyperlink"/>
          </w:rPr>
          <w:t>P</w:t>
        </w:r>
        <w:r w:rsidRPr="003C04EE">
          <w:rPr>
            <w:rStyle w:val="Hyperlink"/>
          </w:rPr>
          <w:t xml:space="preserve">rogram </w:t>
        </w:r>
        <w:r w:rsidR="00365C65" w:rsidRPr="003C04EE">
          <w:rPr>
            <w:rStyle w:val="Hyperlink"/>
          </w:rPr>
          <w:t>M</w:t>
        </w:r>
        <w:r w:rsidRPr="003C04EE">
          <w:rPr>
            <w:rStyle w:val="Hyperlink"/>
          </w:rPr>
          <w:t>anual</w:t>
        </w:r>
      </w:hyperlink>
      <w:r w:rsidRPr="003C04EE">
        <w:t xml:space="preserve"> </w:t>
      </w:r>
    </w:p>
    <w:p w14:paraId="58AF5D74" w14:textId="4CBBE096" w:rsidR="00611CD8" w:rsidRPr="003C04EE" w:rsidRDefault="00C647A5" w:rsidP="00A84D16">
      <w:pPr>
        <w:pStyle w:val="ListBullet"/>
        <w:numPr>
          <w:ilvl w:val="0"/>
          <w:numId w:val="180"/>
        </w:numPr>
      </w:pPr>
      <w:hyperlink r:id="rId206">
        <w:r w:rsidRPr="25CE3CB6">
          <w:rPr>
            <w:rStyle w:val="Hyperlink"/>
          </w:rPr>
          <w:t>Star Ratings Improvement Manual</w:t>
        </w:r>
      </w:hyperlink>
    </w:p>
    <w:p w14:paraId="29F841A5" w14:textId="406806EA" w:rsidR="00C647A5" w:rsidRPr="003C04EE" w:rsidRDefault="00C647A5" w:rsidP="00A84D16">
      <w:pPr>
        <w:pStyle w:val="ListBullet"/>
        <w:numPr>
          <w:ilvl w:val="0"/>
          <w:numId w:val="180"/>
        </w:numPr>
      </w:pPr>
      <w:hyperlink r:id="rId207" w:history="1">
        <w:r w:rsidRPr="003C04EE">
          <w:rPr>
            <w:rStyle w:val="Hyperlink"/>
          </w:rPr>
          <w:t>Star Ratings Provider Manual</w:t>
        </w:r>
      </w:hyperlink>
      <w:r w:rsidR="00365C65" w:rsidRPr="003C04EE">
        <w:t>.</w:t>
      </w:r>
    </w:p>
    <w:p w14:paraId="42A2E755" w14:textId="071E7C98" w:rsidR="00C647A5" w:rsidRPr="000B4D85" w:rsidRDefault="04C4DBBE" w:rsidP="00C647A5">
      <w:r>
        <w:t xml:space="preserve">GPMS provides support for providers to do this through dashboards for </w:t>
      </w:r>
      <w:r w:rsidR="00962971">
        <w:t>quality</w:t>
      </w:r>
      <w:r>
        <w:t xml:space="preserve"> improvement (</w:t>
      </w:r>
      <w:hyperlink r:id="rId208">
        <w:r w:rsidRPr="006430B1">
          <w:rPr>
            <w:rStyle w:val="Hyperlink"/>
          </w:rPr>
          <w:t>Quality Indicators</w:t>
        </w:r>
      </w:hyperlink>
      <w:r>
        <w:t>).</w:t>
      </w:r>
    </w:p>
    <w:p w14:paraId="7E918FF3" w14:textId="7FF96FC9" w:rsidR="00C647A5" w:rsidRPr="0033764E" w:rsidRDefault="00C647A5" w:rsidP="0033764E">
      <w:pPr>
        <w:pStyle w:val="Heading3"/>
      </w:pPr>
      <w:bookmarkStart w:id="149" w:name="_Toc210912715"/>
      <w:bookmarkStart w:id="150" w:name="_Toc182505100"/>
      <w:bookmarkStart w:id="151" w:name="_Toc182951459"/>
      <w:r>
        <w:t>Business</w:t>
      </w:r>
      <w:r w:rsidR="00211A29">
        <w:t xml:space="preserve"> </w:t>
      </w:r>
      <w:r>
        <w:t>to</w:t>
      </w:r>
      <w:r w:rsidR="00211A29">
        <w:t xml:space="preserve"> </w:t>
      </w:r>
      <w:r>
        <w:t>Government</w:t>
      </w:r>
      <w:bookmarkEnd w:id="149"/>
    </w:p>
    <w:p w14:paraId="314C68F2" w14:textId="0E3FD7C9" w:rsidR="00C647A5" w:rsidRDefault="00C647A5" w:rsidP="001D57DF">
      <w:r>
        <w:t xml:space="preserve">The </w:t>
      </w:r>
      <w:hyperlink r:id="rId209" w:history="1">
        <w:r w:rsidRPr="0088201C">
          <w:rPr>
            <w:rStyle w:val="Hyperlink"/>
          </w:rPr>
          <w:t>Business</w:t>
        </w:r>
        <w:r w:rsidR="00211A29" w:rsidRPr="0088201C">
          <w:rPr>
            <w:rStyle w:val="Hyperlink"/>
          </w:rPr>
          <w:t xml:space="preserve"> </w:t>
        </w:r>
        <w:r w:rsidRPr="0088201C">
          <w:rPr>
            <w:rStyle w:val="Hyperlink"/>
          </w:rPr>
          <w:t>to</w:t>
        </w:r>
        <w:r w:rsidR="00211A29" w:rsidRPr="0088201C">
          <w:rPr>
            <w:rStyle w:val="Hyperlink"/>
          </w:rPr>
          <w:t xml:space="preserve"> </w:t>
        </w:r>
        <w:r w:rsidRPr="0088201C">
          <w:rPr>
            <w:rStyle w:val="Hyperlink"/>
          </w:rPr>
          <w:t>Government (B2G) developer portal</w:t>
        </w:r>
      </w:hyperlink>
      <w:r>
        <w:t xml:space="preserve"> is a key initiative by the department, designed to enhance digital integration between aged care providers and government systems. By offering Application Programming Interfaces (APIs), the portal facilitates secure and efficient information exchange, enabling providers to focus more on delivering quality care and less on administrative tasks.</w:t>
      </w:r>
    </w:p>
    <w:p w14:paraId="258D9368" w14:textId="4103F819" w:rsidR="005E2588" w:rsidRPr="00082A52" w:rsidRDefault="00F20808" w:rsidP="00E60AAF">
      <w:pPr>
        <w:rPr>
          <w:lang w:val="en-GB"/>
        </w:rPr>
      </w:pPr>
      <w:r>
        <w:rPr>
          <w:lang w:val="en-GB"/>
        </w:rPr>
        <w:t xml:space="preserve">B2G </w:t>
      </w:r>
      <w:r w:rsidR="005E2588" w:rsidRPr="1E6D2B48">
        <w:rPr>
          <w:lang w:val="en-GB"/>
        </w:rPr>
        <w:t xml:space="preserve">APIs assist software developers </w:t>
      </w:r>
      <w:r>
        <w:rPr>
          <w:lang w:val="en-GB"/>
        </w:rPr>
        <w:t>creating</w:t>
      </w:r>
      <w:r w:rsidR="005E2588" w:rsidRPr="1E6D2B48">
        <w:rPr>
          <w:lang w:val="en-GB"/>
        </w:rPr>
        <w:t> </w:t>
      </w:r>
      <w:r w:rsidR="005E2588" w:rsidRPr="00082A52">
        <w:rPr>
          <w:lang w:val="en-GB"/>
        </w:rPr>
        <w:t>integrated software solutions</w:t>
      </w:r>
      <w:r w:rsidR="00D74475">
        <w:rPr>
          <w:lang w:val="en-GB"/>
        </w:rPr>
        <w:t>,</w:t>
      </w:r>
      <w:r w:rsidR="005E2588" w:rsidRPr="1E6D2B48">
        <w:rPr>
          <w:lang w:val="en-GB"/>
        </w:rPr>
        <w:t> </w:t>
      </w:r>
      <w:r>
        <w:rPr>
          <w:lang w:val="en-GB"/>
        </w:rPr>
        <w:t>enabling</w:t>
      </w:r>
      <w:r w:rsidR="005E2588" w:rsidRPr="1E6D2B48">
        <w:rPr>
          <w:lang w:val="en-GB"/>
        </w:rPr>
        <w:t xml:space="preserve"> streamlined reporting by aged care providers to the department. ​</w:t>
      </w:r>
    </w:p>
    <w:p w14:paraId="5F08E5C4" w14:textId="2E4E8DFF" w:rsidR="008E68D0" w:rsidRPr="00082A52" w:rsidRDefault="7DF9EF5A" w:rsidP="008E68D0">
      <w:pPr>
        <w:rPr>
          <w:lang w:val="en-GB"/>
        </w:rPr>
      </w:pPr>
      <w:r w:rsidRPr="00082A52">
        <w:rPr>
          <w:rFonts w:eastAsia="Arial"/>
          <w:lang w:val="en-GB"/>
        </w:rPr>
        <w:t>B2G ha</w:t>
      </w:r>
      <w:r w:rsidR="000C68C9" w:rsidRPr="00082A52">
        <w:rPr>
          <w:rFonts w:eastAsia="Arial"/>
          <w:lang w:val="en-GB"/>
        </w:rPr>
        <w:t>s</w:t>
      </w:r>
      <w:r w:rsidRPr="00082A52">
        <w:rPr>
          <w:rFonts w:eastAsia="Arial"/>
          <w:lang w:val="en-GB"/>
        </w:rPr>
        <w:t xml:space="preserve"> released new Beta version APIs</w:t>
      </w:r>
      <w:r w:rsidR="005D2358">
        <w:rPr>
          <w:rFonts w:eastAsia="Arial"/>
          <w:lang w:val="en-GB"/>
        </w:rPr>
        <w:t xml:space="preserve"> </w:t>
      </w:r>
      <w:r w:rsidR="00CD1D4C" w:rsidRPr="00082A52">
        <w:rPr>
          <w:rFonts w:eastAsia="Arial"/>
          <w:lang w:val="en-GB"/>
        </w:rPr>
        <w:t>incorporat</w:t>
      </w:r>
      <w:r w:rsidR="00D74475">
        <w:rPr>
          <w:rFonts w:eastAsia="Arial"/>
          <w:lang w:val="en-GB"/>
        </w:rPr>
        <w:t>ing</w:t>
      </w:r>
      <w:r w:rsidR="00CD1D4C" w:rsidRPr="00082A52">
        <w:rPr>
          <w:rFonts w:eastAsia="Arial"/>
          <w:lang w:val="en-GB"/>
        </w:rPr>
        <w:t xml:space="preserve"> </w:t>
      </w:r>
      <w:r w:rsidR="008E68D0" w:rsidRPr="00082A52">
        <w:rPr>
          <w:rFonts w:eastAsia="Arial"/>
          <w:lang w:val="en-GB"/>
        </w:rPr>
        <w:t xml:space="preserve">specifications aligned with the </w:t>
      </w:r>
      <w:r w:rsidR="00CB657E">
        <w:rPr>
          <w:rFonts w:eastAsia="Arial"/>
          <w:lang w:val="en-GB"/>
        </w:rPr>
        <w:t xml:space="preserve">new </w:t>
      </w:r>
      <w:r w:rsidR="006F63C3">
        <w:rPr>
          <w:rFonts w:eastAsia="Arial"/>
          <w:lang w:val="en-GB"/>
        </w:rPr>
        <w:t>Act</w:t>
      </w:r>
      <w:r w:rsidR="008E68D0" w:rsidRPr="00082A52">
        <w:rPr>
          <w:lang w:val="en-GB"/>
        </w:rPr>
        <w:t>. These Beta APIs provide software vendors and developers with </w:t>
      </w:r>
      <w:r w:rsidR="00AC07D4" w:rsidRPr="00082A52">
        <w:rPr>
          <w:rFonts w:eastAsia="Arial"/>
          <w:lang w:val="en-GB"/>
        </w:rPr>
        <w:t>early access</w:t>
      </w:r>
      <w:r w:rsidR="008E68D0" w:rsidRPr="00082A52">
        <w:rPr>
          <w:lang w:val="en-GB"/>
        </w:rPr>
        <w:t> </w:t>
      </w:r>
      <w:r w:rsidR="00AC07D4" w:rsidRPr="00082A52">
        <w:rPr>
          <w:rFonts w:eastAsia="Arial"/>
          <w:lang w:val="en-GB"/>
        </w:rPr>
        <w:t xml:space="preserve">to updated </w:t>
      </w:r>
      <w:r w:rsidR="008E68D0" w:rsidRPr="00082A52">
        <w:rPr>
          <w:lang w:val="en-GB"/>
        </w:rPr>
        <w:t>functionality</w:t>
      </w:r>
      <w:r w:rsidR="00AC07D4" w:rsidRPr="00082A52">
        <w:rPr>
          <w:rFonts w:eastAsia="Arial"/>
          <w:lang w:val="en-GB"/>
        </w:rPr>
        <w:t xml:space="preserve">, allowing time to adapt </w:t>
      </w:r>
      <w:r w:rsidR="008E68D0" w:rsidRPr="00082A52">
        <w:rPr>
          <w:lang w:val="en-GB"/>
        </w:rPr>
        <w:t xml:space="preserve">systems </w:t>
      </w:r>
      <w:r w:rsidR="00AC07D4" w:rsidRPr="00082A52">
        <w:rPr>
          <w:rFonts w:eastAsia="Arial"/>
          <w:lang w:val="en-GB"/>
        </w:rPr>
        <w:t xml:space="preserve">and ensure compatibility </w:t>
      </w:r>
      <w:r w:rsidR="008E68D0" w:rsidRPr="00082A52">
        <w:rPr>
          <w:lang w:val="en-GB"/>
        </w:rPr>
        <w:t xml:space="preserve">ahead of the </w:t>
      </w:r>
      <w:r w:rsidR="00AC07D4" w:rsidRPr="00082A52">
        <w:rPr>
          <w:rFonts w:eastAsia="Arial"/>
          <w:lang w:val="en-GB"/>
        </w:rPr>
        <w:t>legislative changes.</w:t>
      </w:r>
    </w:p>
    <w:p w14:paraId="4863941B" w14:textId="45DE0D40" w:rsidR="008E68D0" w:rsidRPr="00082A52" w:rsidRDefault="008E68D0" w:rsidP="008E68D0">
      <w:pPr>
        <w:rPr>
          <w:rFonts w:cs="Arial"/>
          <w:lang w:val="en-GB"/>
        </w:rPr>
      </w:pPr>
      <w:r w:rsidRPr="00082A52">
        <w:rPr>
          <w:rFonts w:cs="Arial"/>
          <w:lang w:val="en-GB"/>
        </w:rPr>
        <w:lastRenderedPageBreak/>
        <w:t xml:space="preserve">Both Beta and </w:t>
      </w:r>
      <w:r w:rsidR="008F75BF" w:rsidRPr="00082A52">
        <w:rPr>
          <w:rFonts w:eastAsia="Arial" w:cs="Arial"/>
          <w:lang w:val="en-GB"/>
        </w:rPr>
        <w:t>production API versions</w:t>
      </w:r>
      <w:r w:rsidRPr="00082A52">
        <w:rPr>
          <w:rFonts w:cs="Arial"/>
          <w:lang w:val="en-GB"/>
        </w:rPr>
        <w:t xml:space="preserve"> are available </w:t>
      </w:r>
      <w:r w:rsidR="00F71D8C">
        <w:rPr>
          <w:rFonts w:cs="Arial"/>
          <w:lang w:val="en-GB"/>
        </w:rPr>
        <w:t>on</w:t>
      </w:r>
      <w:r w:rsidRPr="00082A52">
        <w:rPr>
          <w:rFonts w:cs="Arial"/>
          <w:lang w:val="en-GB"/>
        </w:rPr>
        <w:t xml:space="preserve"> the B2G </w:t>
      </w:r>
      <w:r w:rsidR="00B67AFA">
        <w:rPr>
          <w:rFonts w:cs="Arial"/>
          <w:lang w:val="en-GB"/>
        </w:rPr>
        <w:t>d</w:t>
      </w:r>
      <w:r w:rsidRPr="00082A52">
        <w:rPr>
          <w:rFonts w:cs="Arial"/>
          <w:lang w:val="en-GB"/>
        </w:rPr>
        <w:t xml:space="preserve">eveloper </w:t>
      </w:r>
      <w:r w:rsidR="00B67AFA">
        <w:rPr>
          <w:rFonts w:cs="Arial"/>
          <w:lang w:val="en-GB"/>
        </w:rPr>
        <w:t>p</w:t>
      </w:r>
      <w:r w:rsidRPr="00082A52">
        <w:rPr>
          <w:rFonts w:cs="Arial"/>
          <w:lang w:val="en-GB"/>
        </w:rPr>
        <w:t>ortal</w:t>
      </w:r>
      <w:r w:rsidR="00F71D8C">
        <w:rPr>
          <w:rFonts w:eastAsia="Arial" w:cs="Arial"/>
          <w:lang w:val="en-GB"/>
        </w:rPr>
        <w:t>. They are</w:t>
      </w:r>
      <w:r w:rsidR="008F75BF" w:rsidRPr="00082A52">
        <w:rPr>
          <w:rFonts w:eastAsia="Arial" w:cs="Arial"/>
          <w:lang w:val="en-GB"/>
        </w:rPr>
        <w:t xml:space="preserve"> </w:t>
      </w:r>
      <w:r w:rsidRPr="00082A52">
        <w:rPr>
          <w:rFonts w:cs="Arial"/>
          <w:lang w:val="en-GB"/>
        </w:rPr>
        <w:t>accompanied by</w:t>
      </w:r>
      <w:r w:rsidR="008F75BF" w:rsidRPr="00082A52">
        <w:rPr>
          <w:rFonts w:eastAsia="Arial" w:cs="Arial"/>
          <w:lang w:val="en-GB"/>
        </w:rPr>
        <w:t xml:space="preserve"> detailed</w:t>
      </w:r>
      <w:r w:rsidRPr="00082A52">
        <w:rPr>
          <w:rFonts w:cs="Arial"/>
          <w:lang w:val="en-GB"/>
        </w:rPr>
        <w:t> </w:t>
      </w:r>
      <w:r w:rsidR="008F75BF" w:rsidRPr="00082A52">
        <w:rPr>
          <w:rFonts w:eastAsia="Arial" w:cs="Arial"/>
          <w:lang w:val="en-GB"/>
        </w:rPr>
        <w:t>release notes</w:t>
      </w:r>
      <w:r w:rsidRPr="00082A52">
        <w:rPr>
          <w:rFonts w:cs="Arial"/>
          <w:lang w:val="en-GB"/>
        </w:rPr>
        <w:t> </w:t>
      </w:r>
      <w:r w:rsidR="00F71D8C">
        <w:rPr>
          <w:rFonts w:cs="Arial"/>
          <w:lang w:val="en-GB"/>
        </w:rPr>
        <w:t>helping</w:t>
      </w:r>
      <w:r w:rsidR="008F75BF" w:rsidRPr="00082A52">
        <w:rPr>
          <w:rFonts w:eastAsia="Arial" w:cs="Arial"/>
          <w:lang w:val="en-GB"/>
        </w:rPr>
        <w:t xml:space="preserve"> developers stay informed</w:t>
      </w:r>
      <w:r w:rsidRPr="00082A52">
        <w:rPr>
          <w:rFonts w:cs="Arial"/>
          <w:lang w:val="en-GB"/>
        </w:rPr>
        <w:t xml:space="preserve"> and up to date.</w:t>
      </w:r>
      <w:r w:rsidR="00AF5C6C">
        <w:rPr>
          <w:rFonts w:cs="Arial"/>
          <w:lang w:val="en-GB"/>
        </w:rPr>
        <w:t xml:space="preserve"> </w:t>
      </w:r>
      <w:r w:rsidR="008E4912">
        <w:rPr>
          <w:rFonts w:cs="Arial"/>
          <w:lang w:val="en-GB"/>
        </w:rPr>
        <w:t xml:space="preserve">Table </w:t>
      </w:r>
      <w:r w:rsidR="00802019">
        <w:rPr>
          <w:rFonts w:cs="Arial"/>
          <w:lang w:val="en-GB"/>
        </w:rPr>
        <w:t xml:space="preserve">9 </w:t>
      </w:r>
      <w:r w:rsidR="008E4912">
        <w:rPr>
          <w:rFonts w:cs="Arial"/>
          <w:lang w:val="en-GB"/>
        </w:rPr>
        <w:t>below outlines key information.</w:t>
      </w:r>
    </w:p>
    <w:p w14:paraId="40ADFF0D" w14:textId="5C73E3AA" w:rsidR="0066023C" w:rsidRPr="005D2358" w:rsidRDefault="7DF9EF5A" w:rsidP="0066023C">
      <w:pPr>
        <w:rPr>
          <w:rFonts w:cs="Arial"/>
        </w:rPr>
      </w:pPr>
      <w:r w:rsidRPr="005D2358">
        <w:rPr>
          <w:rFonts w:eastAsia="Arial" w:cs="Arial"/>
        </w:rPr>
        <w:t xml:space="preserve">We recommend software vendors </w:t>
      </w:r>
      <w:r w:rsidR="008E68D0" w:rsidRPr="005D2358">
        <w:rPr>
          <w:rFonts w:eastAsia="Arial" w:cs="Arial"/>
        </w:rPr>
        <w:t xml:space="preserve">currently </w:t>
      </w:r>
      <w:r w:rsidRPr="005D2358">
        <w:rPr>
          <w:rFonts w:eastAsia="Arial" w:cs="Arial"/>
        </w:rPr>
        <w:t xml:space="preserve">developing B2G APIs </w:t>
      </w:r>
      <w:r w:rsidR="008E68D0" w:rsidRPr="005D2358">
        <w:rPr>
          <w:rFonts w:eastAsia="Arial" w:cs="Arial"/>
        </w:rPr>
        <w:t xml:space="preserve">begin </w:t>
      </w:r>
      <w:r w:rsidRPr="005D2358">
        <w:rPr>
          <w:rFonts w:eastAsia="Arial" w:cs="Arial"/>
        </w:rPr>
        <w:t>transition</w:t>
      </w:r>
      <w:r w:rsidR="008E68D0" w:rsidRPr="005D2358">
        <w:rPr>
          <w:rFonts w:eastAsia="Arial" w:cs="Arial"/>
        </w:rPr>
        <w:t>ing</w:t>
      </w:r>
      <w:r w:rsidRPr="005D2358">
        <w:rPr>
          <w:rFonts w:eastAsia="Arial" w:cs="Arial"/>
        </w:rPr>
        <w:t xml:space="preserve"> to the Beta </w:t>
      </w:r>
      <w:r w:rsidR="008E68D0" w:rsidRPr="005D2358">
        <w:rPr>
          <w:rFonts w:eastAsia="Arial" w:cs="Arial"/>
        </w:rPr>
        <w:t>versions</w:t>
      </w:r>
      <w:r w:rsidRPr="005D2358">
        <w:rPr>
          <w:rFonts w:eastAsia="Arial" w:cs="Arial"/>
        </w:rPr>
        <w:t xml:space="preserve"> to ensure </w:t>
      </w:r>
      <w:r w:rsidR="008E68D0" w:rsidRPr="005D2358">
        <w:rPr>
          <w:rFonts w:eastAsia="Arial" w:cs="Arial"/>
        </w:rPr>
        <w:t>alignment</w:t>
      </w:r>
      <w:r w:rsidRPr="005D2358">
        <w:rPr>
          <w:rFonts w:eastAsia="Arial" w:cs="Arial"/>
        </w:rPr>
        <w:t xml:space="preserve"> with new </w:t>
      </w:r>
      <w:r w:rsidR="00442CF3" w:rsidRPr="005D2358">
        <w:rPr>
          <w:rFonts w:eastAsia="Arial" w:cs="Arial"/>
        </w:rPr>
        <w:t xml:space="preserve">legislative </w:t>
      </w:r>
      <w:r w:rsidRPr="005D2358">
        <w:rPr>
          <w:rFonts w:eastAsia="Arial" w:cs="Arial"/>
        </w:rPr>
        <w:t xml:space="preserve">requirements. </w:t>
      </w:r>
      <w:r w:rsidR="00442CF3" w:rsidRPr="00082A52">
        <w:rPr>
          <w:rFonts w:eastAsiaTheme="minorEastAsia" w:cs="Arial"/>
          <w:lang w:eastAsia="en-AU"/>
        </w:rPr>
        <w:t>Whil</w:t>
      </w:r>
      <w:r w:rsidR="00F71D8C" w:rsidRPr="00082A52">
        <w:rPr>
          <w:rFonts w:eastAsiaTheme="minorEastAsia" w:cs="Arial"/>
          <w:lang w:eastAsia="en-AU"/>
        </w:rPr>
        <w:t>e</w:t>
      </w:r>
      <w:r w:rsidR="00442CF3" w:rsidRPr="00082A52">
        <w:rPr>
          <w:rFonts w:eastAsiaTheme="minorEastAsia" w:cs="Arial"/>
          <w:lang w:eastAsia="en-AU"/>
        </w:rPr>
        <w:t xml:space="preserve"> the</w:t>
      </w:r>
      <w:r w:rsidR="0066023C" w:rsidRPr="00082A52">
        <w:rPr>
          <w:rFonts w:eastAsiaTheme="minorEastAsia" w:cs="Arial"/>
          <w:lang w:eastAsia="en-AU"/>
        </w:rPr>
        <w:t xml:space="preserve"> current </w:t>
      </w:r>
      <w:r w:rsidR="00442CF3" w:rsidRPr="00082A52">
        <w:rPr>
          <w:rFonts w:eastAsiaTheme="minorEastAsia" w:cs="Arial"/>
          <w:lang w:eastAsia="en-AU"/>
        </w:rPr>
        <w:t>API versions will remain ava</w:t>
      </w:r>
      <w:r w:rsidR="006E45B9" w:rsidRPr="00082A52">
        <w:rPr>
          <w:rFonts w:eastAsiaTheme="minorEastAsia" w:cs="Arial"/>
          <w:lang w:eastAsia="en-AU"/>
        </w:rPr>
        <w:t>ilable for now,</w:t>
      </w:r>
      <w:r w:rsidR="0066023C" w:rsidRPr="00082A52">
        <w:rPr>
          <w:rFonts w:eastAsiaTheme="minorEastAsia" w:cs="Arial"/>
          <w:lang w:eastAsia="en-AU"/>
        </w:rPr>
        <w:t xml:space="preserve"> vendors must update their software solutions by </w:t>
      </w:r>
      <w:r w:rsidR="0066023C" w:rsidRPr="005D2358">
        <w:rPr>
          <w:rFonts w:cs="Arial"/>
        </w:rPr>
        <w:t xml:space="preserve">November 2025 to </w:t>
      </w:r>
      <w:r w:rsidR="006E45B9" w:rsidRPr="005D2358">
        <w:rPr>
          <w:rFonts w:cs="Arial"/>
        </w:rPr>
        <w:t>maintain compliance</w:t>
      </w:r>
      <w:r w:rsidR="0066023C" w:rsidRPr="005D2358">
        <w:rPr>
          <w:rFonts w:cs="Arial"/>
        </w:rPr>
        <w:t xml:space="preserve"> and ensure uninterrupted operations</w:t>
      </w:r>
      <w:r w:rsidR="00036BB4">
        <w:rPr>
          <w:rFonts w:cs="Arial"/>
        </w:rPr>
        <w:t>.</w:t>
      </w:r>
    </w:p>
    <w:p w14:paraId="2F7B4698" w14:textId="5827FB70" w:rsidR="00E05E48" w:rsidRPr="005D2358" w:rsidRDefault="0061719E" w:rsidP="00C647A5">
      <w:pPr>
        <w:rPr>
          <w:rFonts w:cs="Arial"/>
        </w:rPr>
        <w:sectPr w:rsidR="00E05E48" w:rsidRPr="005D2358" w:rsidSect="003C2DC3">
          <w:pgSz w:w="11906" w:h="16838"/>
          <w:pgMar w:top="1701" w:right="1418" w:bottom="1418" w:left="1418" w:header="709" w:footer="709" w:gutter="0"/>
          <w:cols w:space="708"/>
          <w:docGrid w:linePitch="360"/>
        </w:sectPr>
      </w:pPr>
      <w:r>
        <w:rPr>
          <w:rFonts w:cs="Arial"/>
        </w:rPr>
        <w:t>Learn more about the</w:t>
      </w:r>
      <w:r w:rsidR="009D0559">
        <w:rPr>
          <w:rFonts w:cs="Arial"/>
        </w:rPr>
        <w:t xml:space="preserve"> </w:t>
      </w:r>
      <w:hyperlink r:id="rId210" w:history="1">
        <w:r w:rsidR="009D0559" w:rsidRPr="006430B1">
          <w:rPr>
            <w:rStyle w:val="Hyperlink"/>
          </w:rPr>
          <w:t>Business to Government (B2G) project</w:t>
        </w:r>
      </w:hyperlink>
      <w:r w:rsidR="008E4912">
        <w:rPr>
          <w:color w:val="0070C0"/>
        </w:rPr>
        <w:t>.</w:t>
      </w:r>
    </w:p>
    <w:tbl>
      <w:tblPr>
        <w:tblStyle w:val="DepartmentofHealthtable"/>
        <w:tblW w:w="5000" w:type="pct"/>
        <w:tblLayout w:type="fixed"/>
        <w:tblLook w:val="04A0" w:firstRow="1" w:lastRow="0" w:firstColumn="1" w:lastColumn="0" w:noHBand="0" w:noVBand="1"/>
      </w:tblPr>
      <w:tblGrid>
        <w:gridCol w:w="2694"/>
        <w:gridCol w:w="4892"/>
        <w:gridCol w:w="1770"/>
        <w:gridCol w:w="4363"/>
      </w:tblGrid>
      <w:tr w:rsidR="00200B41" w:rsidRPr="006C7FD3" w14:paraId="463776EF" w14:textId="77777777" w:rsidTr="009E0567">
        <w:trPr>
          <w:cnfStyle w:val="100000000000" w:firstRow="1" w:lastRow="0" w:firstColumn="0" w:lastColumn="0" w:oddVBand="0" w:evenVBand="0" w:oddHBand="0" w:evenHBand="0" w:firstRowFirstColumn="0" w:firstRowLastColumn="0" w:lastRowFirstColumn="0" w:lastRowLastColumn="0"/>
          <w:trHeight w:val="409"/>
          <w:tblHeader/>
        </w:trPr>
        <w:tc>
          <w:tcPr>
            <w:tcW w:w="0" w:type="pct"/>
          </w:tcPr>
          <w:p w14:paraId="3EB01607" w14:textId="452BDD3F" w:rsidR="00C647A5" w:rsidRPr="0010065A" w:rsidRDefault="00C647A5" w:rsidP="0033764E">
            <w:pPr>
              <w:pStyle w:val="tableheaderwhite0"/>
            </w:pPr>
            <w:r w:rsidRPr="0010065A">
              <w:lastRenderedPageBreak/>
              <w:t>API Name</w:t>
            </w:r>
          </w:p>
        </w:tc>
        <w:tc>
          <w:tcPr>
            <w:tcW w:w="0" w:type="pct"/>
          </w:tcPr>
          <w:p w14:paraId="0449D4A7" w14:textId="77777777" w:rsidR="00C647A5" w:rsidRPr="0010065A" w:rsidRDefault="00C647A5" w:rsidP="0033764E">
            <w:pPr>
              <w:pStyle w:val="tableheaderwhite0"/>
            </w:pPr>
            <w:r w:rsidRPr="0010065A">
              <w:t>Description</w:t>
            </w:r>
          </w:p>
        </w:tc>
        <w:tc>
          <w:tcPr>
            <w:tcW w:w="645" w:type="pct"/>
          </w:tcPr>
          <w:p w14:paraId="1F6FB06F" w14:textId="77777777" w:rsidR="00C647A5" w:rsidRPr="0010065A" w:rsidRDefault="00C647A5" w:rsidP="0033764E">
            <w:pPr>
              <w:pStyle w:val="tableheaderwhite0"/>
            </w:pPr>
            <w:r w:rsidRPr="0010065A">
              <w:t>API Role</w:t>
            </w:r>
          </w:p>
        </w:tc>
        <w:tc>
          <w:tcPr>
            <w:tcW w:w="1590" w:type="pct"/>
          </w:tcPr>
          <w:p w14:paraId="1AD05AC8" w14:textId="10E5E84F" w:rsidR="00C647A5" w:rsidRPr="0010065A" w:rsidRDefault="00C647A5" w:rsidP="0033764E">
            <w:pPr>
              <w:pStyle w:val="tableheaderwhite0"/>
            </w:pPr>
            <w:r w:rsidRPr="0010065A">
              <w:t xml:space="preserve">What </w:t>
            </w:r>
            <w:r w:rsidR="00093ECB">
              <w:t>providers</w:t>
            </w:r>
            <w:r w:rsidR="00093ECB" w:rsidRPr="0010065A">
              <w:t xml:space="preserve"> </w:t>
            </w:r>
            <w:r w:rsidRPr="0010065A">
              <w:t>need to know</w:t>
            </w:r>
          </w:p>
        </w:tc>
      </w:tr>
      <w:tr w:rsidR="00E43E2C" w:rsidRPr="003A2754" w14:paraId="42CBF9BE" w14:textId="77777777" w:rsidTr="00082A52">
        <w:trPr>
          <w:trHeight w:val="409"/>
        </w:trPr>
        <w:tc>
          <w:tcPr>
            <w:tcW w:w="982" w:type="pct"/>
          </w:tcPr>
          <w:p w14:paraId="416E8DA3" w14:textId="77777777" w:rsidR="00C647A5" w:rsidRPr="00082A52" w:rsidRDefault="00C647A5" w:rsidP="00557427">
            <w:pPr>
              <w:pStyle w:val="Tabletext"/>
            </w:pPr>
            <w:r w:rsidRPr="00082A52">
              <w:t>Authentication API</w:t>
            </w:r>
          </w:p>
          <w:p w14:paraId="58DA8537" w14:textId="33F61DF3" w:rsidR="00C647A5" w:rsidRPr="00082A52" w:rsidRDefault="00BC19F4" w:rsidP="00557427">
            <w:pPr>
              <w:pStyle w:val="Tabletext"/>
            </w:pPr>
            <w:r w:rsidRPr="00082A52">
              <w:t>Production – Version 1.0</w:t>
            </w:r>
          </w:p>
        </w:tc>
        <w:tc>
          <w:tcPr>
            <w:tcW w:w="1783" w:type="pct"/>
          </w:tcPr>
          <w:p w14:paraId="57F4D005" w14:textId="77777777" w:rsidR="0093189B" w:rsidRPr="004F129F" w:rsidRDefault="00DC4051" w:rsidP="00557427">
            <w:pPr>
              <w:pStyle w:val="Tablelistbullet"/>
            </w:pPr>
            <w:r w:rsidRPr="004F129F">
              <w:t>Enables authorisation for users to securely log in and access the developer portal. </w:t>
            </w:r>
          </w:p>
          <w:p w14:paraId="687E5561" w14:textId="16A034BD" w:rsidR="00C647A5" w:rsidRPr="004F129F" w:rsidRDefault="00DC4051" w:rsidP="00557427">
            <w:pPr>
              <w:pStyle w:val="Tablelistbullet"/>
            </w:pPr>
            <w:r w:rsidRPr="004F129F">
              <w:t>Controls permissions for data access.</w:t>
            </w:r>
          </w:p>
        </w:tc>
        <w:tc>
          <w:tcPr>
            <w:tcW w:w="645" w:type="pct"/>
          </w:tcPr>
          <w:p w14:paraId="519E4D98" w14:textId="77777777" w:rsidR="00C647A5" w:rsidRPr="00082A52" w:rsidRDefault="00C647A5" w:rsidP="00557427">
            <w:pPr>
              <w:pStyle w:val="Tabletext"/>
            </w:pPr>
            <w:r w:rsidRPr="00082A52">
              <w:t>Foundational</w:t>
            </w:r>
          </w:p>
        </w:tc>
        <w:tc>
          <w:tcPr>
            <w:tcW w:w="1590" w:type="pct"/>
          </w:tcPr>
          <w:p w14:paraId="41139483" w14:textId="6A376246" w:rsidR="00C647A5" w:rsidRPr="00D33BF6" w:rsidRDefault="00C647A5" w:rsidP="00557427">
            <w:pPr>
              <w:pStyle w:val="Tablelistbullet"/>
            </w:pPr>
            <w:r w:rsidRPr="00D33BF6">
              <w:t xml:space="preserve">Provider software </w:t>
            </w:r>
            <w:r w:rsidR="00EB12FD" w:rsidRPr="00D33BF6">
              <w:t>using</w:t>
            </w:r>
            <w:r w:rsidRPr="00D33BF6">
              <w:t xml:space="preserve"> the Authentication API must be updated by </w:t>
            </w:r>
            <w:r w:rsidR="000818E7" w:rsidRPr="00D33BF6">
              <w:t>1 November 2025</w:t>
            </w:r>
            <w:r w:rsidRPr="00D33BF6">
              <w:t>.</w:t>
            </w:r>
          </w:p>
          <w:p w14:paraId="27354CB1" w14:textId="72AF1A6D" w:rsidR="00C647A5" w:rsidRPr="00D33BF6" w:rsidRDefault="00C647A5" w:rsidP="00557427">
            <w:pPr>
              <w:pStyle w:val="Tablelistbullet"/>
            </w:pPr>
            <w:r w:rsidRPr="00D33BF6">
              <w:t xml:space="preserve">This API will be paused during the GPMS </w:t>
            </w:r>
            <w:r w:rsidR="00322789" w:rsidRPr="00D33BF6">
              <w:t>scheduled maintenance</w:t>
            </w:r>
            <w:r w:rsidR="00215D84" w:rsidRPr="00D33BF6">
              <w:t xml:space="preserve"> </w:t>
            </w:r>
            <w:r w:rsidRPr="00D33BF6">
              <w:t>period</w:t>
            </w:r>
            <w:r w:rsidR="00BE665D" w:rsidRPr="00D33BF6">
              <w:t>s</w:t>
            </w:r>
            <w:r w:rsidRPr="00D33BF6">
              <w:t>.</w:t>
            </w:r>
          </w:p>
        </w:tc>
      </w:tr>
      <w:tr w:rsidR="00E43E2C" w14:paraId="1133E817" w14:textId="77777777" w:rsidTr="00082A52">
        <w:trPr>
          <w:trHeight w:val="300"/>
        </w:trPr>
        <w:tc>
          <w:tcPr>
            <w:tcW w:w="982" w:type="pct"/>
          </w:tcPr>
          <w:p w14:paraId="76F15B85" w14:textId="61578F45" w:rsidR="71726CD2" w:rsidRPr="00082A52" w:rsidRDefault="71726CD2" w:rsidP="00557427">
            <w:pPr>
              <w:pStyle w:val="Tabletext"/>
            </w:pPr>
            <w:r w:rsidRPr="00082A52">
              <w:t>Authentication Beta API</w:t>
            </w:r>
            <w:r w:rsidR="00DA6F58" w:rsidRPr="00082A52">
              <w:t xml:space="preserve"> – Version 2.0</w:t>
            </w:r>
          </w:p>
        </w:tc>
        <w:tc>
          <w:tcPr>
            <w:tcW w:w="1783" w:type="pct"/>
          </w:tcPr>
          <w:p w14:paraId="67980CE3" w14:textId="77777777" w:rsidR="125CF736" w:rsidRPr="004F129F" w:rsidRDefault="125CF736" w:rsidP="00557427">
            <w:pPr>
              <w:pStyle w:val="Tablelistbullet"/>
            </w:pPr>
            <w:r w:rsidRPr="004F129F">
              <w:t xml:space="preserve">Developers must </w:t>
            </w:r>
            <w:r w:rsidR="3B8ECE60" w:rsidRPr="004F129F">
              <w:t>update their system configuration to use the new API version URL.</w:t>
            </w:r>
          </w:p>
          <w:p w14:paraId="2501B729" w14:textId="2503C6DC" w:rsidR="00FF0635" w:rsidRPr="004F129F" w:rsidRDefault="00FF0635" w:rsidP="00557427">
            <w:pPr>
              <w:pStyle w:val="Tablelistbullet"/>
            </w:pPr>
            <w:r w:rsidRPr="004F129F">
              <w:t xml:space="preserve">Review the updated </w:t>
            </w:r>
            <w:r w:rsidR="000B779B" w:rsidRPr="004F129F">
              <w:t>API documentation</w:t>
            </w:r>
            <w:r w:rsidR="00036BB4" w:rsidRPr="004F129F">
              <w:t>.</w:t>
            </w:r>
          </w:p>
          <w:p w14:paraId="45DE4371" w14:textId="77203669" w:rsidR="125CF736" w:rsidRPr="004F129F" w:rsidRDefault="00566DCD" w:rsidP="00557427">
            <w:pPr>
              <w:pStyle w:val="Tablelistbullet"/>
            </w:pPr>
            <w:r w:rsidRPr="004F129F">
              <w:t>Perform any required testing to ensure compatibility</w:t>
            </w:r>
            <w:r w:rsidR="00036BB4" w:rsidRPr="004F129F">
              <w:t>.</w:t>
            </w:r>
          </w:p>
        </w:tc>
        <w:tc>
          <w:tcPr>
            <w:tcW w:w="645" w:type="pct"/>
          </w:tcPr>
          <w:p w14:paraId="303AA461" w14:textId="31973E07" w:rsidR="125CF736" w:rsidRPr="00082A52" w:rsidRDefault="125CF736" w:rsidP="00557427">
            <w:pPr>
              <w:pStyle w:val="Tabletext"/>
            </w:pPr>
            <w:r w:rsidRPr="00082A52">
              <w:t xml:space="preserve">Foundational </w:t>
            </w:r>
          </w:p>
        </w:tc>
        <w:tc>
          <w:tcPr>
            <w:tcW w:w="1590" w:type="pct"/>
          </w:tcPr>
          <w:p w14:paraId="54B62A18" w14:textId="77777777" w:rsidR="76BC44D4" w:rsidRPr="00D33BF6" w:rsidRDefault="0FFC0C82" w:rsidP="00557427">
            <w:pPr>
              <w:pStyle w:val="Tablelistbullet"/>
            </w:pPr>
            <w:r w:rsidRPr="00D33BF6">
              <w:t xml:space="preserve">Developers must update their systems to use the new API version by </w:t>
            </w:r>
            <w:r w:rsidR="000818E7" w:rsidRPr="00D33BF6">
              <w:t>1 November 2025</w:t>
            </w:r>
            <w:r w:rsidR="00E91DE7" w:rsidRPr="00D33BF6">
              <w:t>.</w:t>
            </w:r>
          </w:p>
          <w:p w14:paraId="6448913A" w14:textId="6DEB5611" w:rsidR="76BC44D4" w:rsidRPr="00D33BF6" w:rsidRDefault="76BC44D4" w:rsidP="009F4D1A">
            <w:pPr>
              <w:pStyle w:val="Tablelistbullet"/>
              <w:numPr>
                <w:ilvl w:val="0"/>
                <w:numId w:val="0"/>
              </w:numPr>
            </w:pPr>
          </w:p>
        </w:tc>
      </w:tr>
      <w:tr w:rsidR="00E43E2C" w:rsidRPr="003A2754" w14:paraId="3B855AE5" w14:textId="77777777" w:rsidTr="00082A52">
        <w:trPr>
          <w:trHeight w:val="409"/>
        </w:trPr>
        <w:tc>
          <w:tcPr>
            <w:tcW w:w="982" w:type="pct"/>
          </w:tcPr>
          <w:p w14:paraId="58D9DB0C" w14:textId="77777777" w:rsidR="00C647A5" w:rsidRPr="00082A52" w:rsidRDefault="00C647A5" w:rsidP="00557427">
            <w:pPr>
              <w:pStyle w:val="Tabletext"/>
            </w:pPr>
            <w:r w:rsidRPr="00082A52">
              <w:t>Provider Management API</w:t>
            </w:r>
          </w:p>
          <w:p w14:paraId="2638C6E4" w14:textId="0141E682" w:rsidR="00C647A5" w:rsidRPr="00082A52" w:rsidRDefault="00DA6F58" w:rsidP="00557427">
            <w:pPr>
              <w:pStyle w:val="Tabletext"/>
            </w:pPr>
            <w:r w:rsidRPr="00082A52">
              <w:t xml:space="preserve">Production </w:t>
            </w:r>
            <w:r w:rsidR="006D2F45" w:rsidRPr="00082A52">
              <w:t>– Version 1.0</w:t>
            </w:r>
          </w:p>
        </w:tc>
        <w:tc>
          <w:tcPr>
            <w:tcW w:w="1783" w:type="pct"/>
          </w:tcPr>
          <w:p w14:paraId="194741D1" w14:textId="212450A8" w:rsidR="00C647A5" w:rsidRPr="004F129F" w:rsidRDefault="000472FC" w:rsidP="00557427">
            <w:pPr>
              <w:pStyle w:val="Tablelistbullet"/>
            </w:pPr>
            <w:r w:rsidRPr="004F129F">
              <w:t>Enables authorised providers to access and report against appropriate APIs. This ensures information is protected and only available to authorised users.</w:t>
            </w:r>
          </w:p>
        </w:tc>
        <w:tc>
          <w:tcPr>
            <w:tcW w:w="645" w:type="pct"/>
          </w:tcPr>
          <w:p w14:paraId="5DB4B847" w14:textId="77777777" w:rsidR="00C647A5" w:rsidRPr="00082A52" w:rsidRDefault="00C647A5" w:rsidP="00557427">
            <w:pPr>
              <w:pStyle w:val="Tabletext"/>
            </w:pPr>
            <w:r w:rsidRPr="00082A52">
              <w:t>Foundational</w:t>
            </w:r>
          </w:p>
        </w:tc>
        <w:tc>
          <w:tcPr>
            <w:tcW w:w="1590" w:type="pct"/>
          </w:tcPr>
          <w:p w14:paraId="790E7553" w14:textId="061C20DD" w:rsidR="00C647A5" w:rsidRPr="00D33BF6" w:rsidRDefault="00C647A5" w:rsidP="00557427">
            <w:pPr>
              <w:pStyle w:val="Tablelistbullet"/>
            </w:pPr>
            <w:r w:rsidRPr="00D33BF6">
              <w:t xml:space="preserve">The Provider Management API will be updated to align to the new Provider Entity Structure under the new Act. Provider software </w:t>
            </w:r>
            <w:r w:rsidR="00EB12FD" w:rsidRPr="00D33BF6">
              <w:t>us</w:t>
            </w:r>
            <w:r w:rsidR="00AD43C8" w:rsidRPr="00D33BF6">
              <w:t>ing</w:t>
            </w:r>
            <w:r w:rsidRPr="00D33BF6">
              <w:t xml:space="preserve"> the Provider Management API must be updated by </w:t>
            </w:r>
            <w:r w:rsidR="000818E7" w:rsidRPr="00D33BF6">
              <w:t>1 November 2025</w:t>
            </w:r>
            <w:r w:rsidRPr="00D33BF6">
              <w:t>.</w:t>
            </w:r>
          </w:p>
          <w:p w14:paraId="3AB7E2D2" w14:textId="00256B8C" w:rsidR="00C647A5" w:rsidRPr="00D33BF6" w:rsidRDefault="00C647A5" w:rsidP="00557427">
            <w:pPr>
              <w:pStyle w:val="Tablelistbullet"/>
            </w:pPr>
            <w:r w:rsidRPr="00D33BF6">
              <w:t xml:space="preserve">This API will be paused during the GPMS </w:t>
            </w:r>
            <w:r w:rsidR="00107D03" w:rsidRPr="00D33BF6">
              <w:t>scheduled maintenance</w:t>
            </w:r>
            <w:r w:rsidRPr="00D33BF6">
              <w:t xml:space="preserve"> period</w:t>
            </w:r>
            <w:r w:rsidR="00BE665D" w:rsidRPr="00D33BF6">
              <w:t>s</w:t>
            </w:r>
            <w:r w:rsidRPr="00D33BF6">
              <w:t>.</w:t>
            </w:r>
          </w:p>
        </w:tc>
      </w:tr>
      <w:tr w:rsidR="00FB7EA5" w14:paraId="15B348FE" w14:textId="77777777" w:rsidTr="00082A52">
        <w:trPr>
          <w:trHeight w:val="300"/>
        </w:trPr>
        <w:tc>
          <w:tcPr>
            <w:tcW w:w="982" w:type="pct"/>
          </w:tcPr>
          <w:p w14:paraId="3AE5C7C1" w14:textId="24A5B4CE" w:rsidR="5D791B97" w:rsidRPr="00082A52" w:rsidRDefault="5D791B97" w:rsidP="00557427">
            <w:pPr>
              <w:pStyle w:val="Tabletext"/>
            </w:pPr>
            <w:r w:rsidRPr="00082A52">
              <w:t>Provider Management Beta API</w:t>
            </w:r>
            <w:r w:rsidR="006D2F45" w:rsidRPr="00082A52">
              <w:t xml:space="preserve"> – Version 2.0</w:t>
            </w:r>
          </w:p>
        </w:tc>
        <w:tc>
          <w:tcPr>
            <w:tcW w:w="1783" w:type="pct"/>
          </w:tcPr>
          <w:p w14:paraId="771B2716" w14:textId="07A1EB6D" w:rsidR="64CF4E3F" w:rsidRPr="004F129F" w:rsidRDefault="64CF4E3F" w:rsidP="00557427">
            <w:pPr>
              <w:pStyle w:val="Tablelistbullet"/>
            </w:pPr>
            <w:r w:rsidRPr="004F129F">
              <w:t xml:space="preserve">Developers </w:t>
            </w:r>
            <w:r w:rsidR="6EC98286" w:rsidRPr="004F129F">
              <w:t>must u</w:t>
            </w:r>
            <w:r w:rsidR="69B6AC28" w:rsidRPr="004F129F">
              <w:t xml:space="preserve">pdate </w:t>
            </w:r>
            <w:r w:rsidR="0B18B37D" w:rsidRPr="004F129F">
              <w:t>their</w:t>
            </w:r>
            <w:r w:rsidR="69B6AC28" w:rsidRPr="004F129F">
              <w:t xml:space="preserve"> system configuration to use the new API version URL.</w:t>
            </w:r>
          </w:p>
          <w:p w14:paraId="661CD65E" w14:textId="43471832" w:rsidR="69B6AC28" w:rsidRPr="004F129F" w:rsidRDefault="69B6AC28" w:rsidP="00557427">
            <w:pPr>
              <w:pStyle w:val="Tablelistbullet"/>
            </w:pPr>
            <w:r w:rsidRPr="004F129F">
              <w:t>Review the updated API documentation.</w:t>
            </w:r>
          </w:p>
          <w:p w14:paraId="750C3EF4" w14:textId="093DB7B7" w:rsidR="69B6AC28" w:rsidRPr="004F129F" w:rsidRDefault="69B6AC28" w:rsidP="00557427">
            <w:pPr>
              <w:pStyle w:val="Tablelistbullet"/>
            </w:pPr>
            <w:r w:rsidRPr="004F129F">
              <w:t xml:space="preserve">Update </w:t>
            </w:r>
            <w:r w:rsidR="2266EA75" w:rsidRPr="004F129F">
              <w:t>their</w:t>
            </w:r>
            <w:r w:rsidRPr="004F129F">
              <w:t xml:space="preserve"> system configuration to use the new API payloads.</w:t>
            </w:r>
          </w:p>
          <w:p w14:paraId="77B7A681" w14:textId="594FD835" w:rsidR="69B6AC28" w:rsidRPr="004F129F" w:rsidRDefault="69B6AC28" w:rsidP="00557427">
            <w:pPr>
              <w:pStyle w:val="Tablelistbullet"/>
            </w:pPr>
            <w:r w:rsidRPr="004F129F">
              <w:lastRenderedPageBreak/>
              <w:t>Implement necessary adjustments to handle the updated URI and query parameters.</w:t>
            </w:r>
          </w:p>
          <w:p w14:paraId="04A9FC80" w14:textId="6F061FC9" w:rsidR="76BC44D4" w:rsidRPr="004F129F" w:rsidRDefault="69B6AC28" w:rsidP="00557427">
            <w:pPr>
              <w:pStyle w:val="Tablelistbullet"/>
            </w:pPr>
            <w:r w:rsidRPr="004F129F">
              <w:t xml:space="preserve">Test </w:t>
            </w:r>
            <w:r w:rsidR="1E5FB8A4" w:rsidRPr="004F129F">
              <w:t>their</w:t>
            </w:r>
            <w:r w:rsidRPr="004F129F">
              <w:t xml:space="preserve"> systems to ensure compatibility and functionality.</w:t>
            </w:r>
          </w:p>
        </w:tc>
        <w:tc>
          <w:tcPr>
            <w:tcW w:w="645" w:type="pct"/>
          </w:tcPr>
          <w:p w14:paraId="29233AE3" w14:textId="31973E07" w:rsidR="76BC44D4" w:rsidRPr="00082A52" w:rsidRDefault="76BC44D4" w:rsidP="00557427">
            <w:pPr>
              <w:pStyle w:val="Tabletext"/>
            </w:pPr>
            <w:r w:rsidRPr="00082A52">
              <w:lastRenderedPageBreak/>
              <w:t xml:space="preserve">Foundational </w:t>
            </w:r>
          </w:p>
        </w:tc>
        <w:tc>
          <w:tcPr>
            <w:tcW w:w="1590" w:type="pct"/>
          </w:tcPr>
          <w:p w14:paraId="5FE1651E" w14:textId="4F73E6A2" w:rsidR="76BC44D4" w:rsidRPr="00316CCA" w:rsidRDefault="34007722" w:rsidP="00316CCA">
            <w:pPr>
              <w:pStyle w:val="Tablelistbullet"/>
            </w:pPr>
            <w:r w:rsidRPr="00082A52">
              <w:t xml:space="preserve">Developers must update their systems to use the new API version by </w:t>
            </w:r>
            <w:r w:rsidR="000818E7" w:rsidRPr="00082A52">
              <w:t>1 November 2025</w:t>
            </w:r>
            <w:r w:rsidR="00E91DE7" w:rsidRPr="00082A52">
              <w:t>.</w:t>
            </w:r>
          </w:p>
        </w:tc>
      </w:tr>
      <w:tr w:rsidR="00E43E2C" w:rsidRPr="003A2754" w14:paraId="3FF148B1" w14:textId="77777777" w:rsidTr="00082A52">
        <w:trPr>
          <w:trHeight w:val="409"/>
        </w:trPr>
        <w:tc>
          <w:tcPr>
            <w:tcW w:w="982" w:type="pct"/>
          </w:tcPr>
          <w:p w14:paraId="4402FF9E" w14:textId="77777777" w:rsidR="00C647A5" w:rsidRPr="00082A52" w:rsidRDefault="00C647A5" w:rsidP="00557427">
            <w:pPr>
              <w:pStyle w:val="Tabletext"/>
            </w:pPr>
            <w:r w:rsidRPr="00082A52">
              <w:t>Quality Indicators</w:t>
            </w:r>
            <w:r w:rsidRPr="00082A52" w:rsidDel="00275E10">
              <w:t xml:space="preserve"> </w:t>
            </w:r>
            <w:r w:rsidRPr="00082A52">
              <w:t>API</w:t>
            </w:r>
          </w:p>
          <w:p w14:paraId="05FCDD69" w14:textId="75270717" w:rsidR="00C647A5" w:rsidRPr="00082A52" w:rsidRDefault="006D2F45" w:rsidP="00557427">
            <w:pPr>
              <w:pStyle w:val="Tabletext"/>
            </w:pPr>
            <w:r w:rsidRPr="00082A52">
              <w:t>Production Version 1.2</w:t>
            </w:r>
          </w:p>
        </w:tc>
        <w:tc>
          <w:tcPr>
            <w:tcW w:w="1783" w:type="pct"/>
          </w:tcPr>
          <w:p w14:paraId="50C6ACEE" w14:textId="31C48B85" w:rsidR="00C647A5" w:rsidRPr="0088201C" w:rsidRDefault="00C647A5" w:rsidP="00557427">
            <w:pPr>
              <w:pStyle w:val="Tablelistbullet"/>
              <w:rPr>
                <w:rFonts w:cs="Arial"/>
                <w:szCs w:val="22"/>
              </w:rPr>
            </w:pPr>
            <w:r w:rsidRPr="0088201C">
              <w:rPr>
                <w:rFonts w:cs="Arial"/>
                <w:szCs w:val="22"/>
              </w:rPr>
              <w:t xml:space="preserve">Enables providers to submit reporting for </w:t>
            </w:r>
            <w:hyperlink r:id="rId211">
              <w:r w:rsidRPr="00082A52">
                <w:rPr>
                  <w:rStyle w:val="Hyperlink"/>
                </w:rPr>
                <w:t>Quality Indicators</w:t>
              </w:r>
            </w:hyperlink>
            <w:r w:rsidR="0088201C" w:rsidRPr="00082A52">
              <w:rPr>
                <w:rFonts w:cs="Arial"/>
                <w:szCs w:val="22"/>
              </w:rPr>
              <w:t xml:space="preserve"> (</w:t>
            </w:r>
            <w:r w:rsidRPr="0088201C">
              <w:rPr>
                <w:rFonts w:cs="Arial"/>
                <w:szCs w:val="22"/>
              </w:rPr>
              <w:t>QI).</w:t>
            </w:r>
          </w:p>
        </w:tc>
        <w:tc>
          <w:tcPr>
            <w:tcW w:w="645" w:type="pct"/>
          </w:tcPr>
          <w:p w14:paraId="70E5119B" w14:textId="77777777" w:rsidR="00C647A5" w:rsidRPr="00082A52" w:rsidRDefault="00C647A5" w:rsidP="00557427">
            <w:pPr>
              <w:pStyle w:val="Tabletext"/>
            </w:pPr>
            <w:r w:rsidRPr="00082A52">
              <w:t>Residential aged care provider-focused API</w:t>
            </w:r>
          </w:p>
        </w:tc>
        <w:tc>
          <w:tcPr>
            <w:tcW w:w="1590" w:type="pct"/>
          </w:tcPr>
          <w:p w14:paraId="1EE15DC6" w14:textId="5C293219" w:rsidR="00C647A5" w:rsidRPr="004F129F" w:rsidRDefault="00C647A5" w:rsidP="00557427">
            <w:pPr>
              <w:pStyle w:val="Tablelistbullet"/>
            </w:pPr>
            <w:r w:rsidRPr="0088201C">
              <w:t xml:space="preserve">The </w:t>
            </w:r>
            <w:r w:rsidRPr="004F129F">
              <w:t xml:space="preserve">Quality Indicators API will remain connected to GPMS under the Approved Provider structure, allowing for ongoing QI submissions under this structure until </w:t>
            </w:r>
            <w:r w:rsidR="002F5839" w:rsidRPr="004F129F">
              <w:t xml:space="preserve">1 November </w:t>
            </w:r>
            <w:r w:rsidRPr="004F129F">
              <w:t>2025.</w:t>
            </w:r>
          </w:p>
          <w:p w14:paraId="46D72F26" w14:textId="6C1C17BD" w:rsidR="00C647A5" w:rsidRPr="004F129F" w:rsidRDefault="00C647A5" w:rsidP="00557427">
            <w:pPr>
              <w:pStyle w:val="Tablelistbullet"/>
            </w:pPr>
            <w:r w:rsidRPr="004F129F">
              <w:t xml:space="preserve">Provider software </w:t>
            </w:r>
            <w:r w:rsidR="00EB12FD" w:rsidRPr="004F129F">
              <w:t>using</w:t>
            </w:r>
            <w:r w:rsidRPr="004F129F">
              <w:t xml:space="preserve"> the Quality Indicators API must be updated by </w:t>
            </w:r>
            <w:r w:rsidR="00F92BC6" w:rsidRPr="004F129F">
              <w:t>1 November 2025</w:t>
            </w:r>
          </w:p>
          <w:p w14:paraId="4838A3D0" w14:textId="369B823F" w:rsidR="00C647A5" w:rsidRPr="00036BB4" w:rsidRDefault="00C647A5" w:rsidP="00557427">
            <w:pPr>
              <w:pStyle w:val="Tablelistbullet"/>
            </w:pPr>
            <w:r w:rsidRPr="004F129F">
              <w:t xml:space="preserve">This API will be paused during the </w:t>
            </w:r>
            <w:r w:rsidRPr="00316CCA">
              <w:t xml:space="preserve">GPMS </w:t>
            </w:r>
            <w:r w:rsidR="00107D03" w:rsidRPr="00316CCA">
              <w:t>scheduled maintenance</w:t>
            </w:r>
            <w:r w:rsidRPr="00316CCA">
              <w:t xml:space="preserve"> period</w:t>
            </w:r>
            <w:r w:rsidR="00BE665D" w:rsidRPr="00316CCA">
              <w:t>s</w:t>
            </w:r>
            <w:r w:rsidRPr="00316CCA">
              <w:t>.</w:t>
            </w:r>
          </w:p>
        </w:tc>
      </w:tr>
      <w:tr w:rsidR="00FB7EA5" w14:paraId="3E06814C" w14:textId="77777777" w:rsidTr="00082A52">
        <w:trPr>
          <w:trHeight w:val="300"/>
        </w:trPr>
        <w:tc>
          <w:tcPr>
            <w:tcW w:w="982" w:type="pct"/>
          </w:tcPr>
          <w:p w14:paraId="612E6590" w14:textId="7A0242BA" w:rsidR="6942625E" w:rsidRPr="00082A52" w:rsidRDefault="6942625E" w:rsidP="00557427">
            <w:pPr>
              <w:pStyle w:val="Tabletext"/>
            </w:pPr>
            <w:r w:rsidRPr="00082A52">
              <w:t>Quality Indicators Beta API</w:t>
            </w:r>
            <w:r w:rsidR="006D2F45" w:rsidRPr="00082A52">
              <w:t xml:space="preserve"> – Version 2.0</w:t>
            </w:r>
          </w:p>
        </w:tc>
        <w:tc>
          <w:tcPr>
            <w:tcW w:w="1783" w:type="pct"/>
          </w:tcPr>
          <w:p w14:paraId="42BBBA31" w14:textId="7BBEE0A1" w:rsidR="6942625E" w:rsidRPr="00082A52" w:rsidRDefault="71EB3FF7" w:rsidP="00557427">
            <w:pPr>
              <w:pStyle w:val="Tablelistbullet"/>
            </w:pPr>
            <w:r w:rsidRPr="00082A52">
              <w:t xml:space="preserve">Developers must </w:t>
            </w:r>
            <w:r w:rsidR="49B03084" w:rsidRPr="00082A52">
              <w:t xml:space="preserve">update </w:t>
            </w:r>
            <w:r w:rsidR="00A24073" w:rsidRPr="00082A52">
              <w:t>their</w:t>
            </w:r>
            <w:r w:rsidR="49B03084" w:rsidRPr="00082A52">
              <w:t xml:space="preserve"> systems to recognise and use the term </w:t>
            </w:r>
            <w:r w:rsidR="007F0279" w:rsidRPr="00082A52">
              <w:t>‘</w:t>
            </w:r>
            <w:r w:rsidR="49B03084" w:rsidRPr="00082A52">
              <w:t>Individuals</w:t>
            </w:r>
            <w:r w:rsidR="007F0279" w:rsidRPr="00082A52">
              <w:t>’</w:t>
            </w:r>
            <w:r w:rsidR="49B03084" w:rsidRPr="00082A52">
              <w:t xml:space="preserve"> instead of </w:t>
            </w:r>
            <w:r w:rsidR="007F0279" w:rsidRPr="00082A52">
              <w:t>‘</w:t>
            </w:r>
            <w:r w:rsidR="49B03084" w:rsidRPr="00A84D16">
              <w:rPr>
                <w:color w:val="000000"/>
              </w:rPr>
              <w:t>Care</w:t>
            </w:r>
            <w:r w:rsidR="49B03084" w:rsidRPr="00082A52">
              <w:t xml:space="preserve"> </w:t>
            </w:r>
            <w:r w:rsidR="49B03084" w:rsidRPr="00A84D16">
              <w:rPr>
                <w:color w:val="000000"/>
              </w:rPr>
              <w:t>Recipients</w:t>
            </w:r>
            <w:r w:rsidR="007F0279" w:rsidRPr="00A84D16">
              <w:rPr>
                <w:color w:val="000000"/>
              </w:rPr>
              <w:t>’</w:t>
            </w:r>
            <w:r w:rsidR="49B03084" w:rsidRPr="00082A52">
              <w:t>.</w:t>
            </w:r>
          </w:p>
          <w:p w14:paraId="0A201055" w14:textId="64BC8C3A" w:rsidR="74C21002" w:rsidRPr="004F129F" w:rsidRDefault="74C21002" w:rsidP="00557427">
            <w:pPr>
              <w:pStyle w:val="Tablelistbullet"/>
            </w:pPr>
            <w:r w:rsidRPr="00082A52">
              <w:t xml:space="preserve">Any API calls using the old terminology after the release date may result in errors or data </w:t>
            </w:r>
            <w:r w:rsidRPr="004F129F">
              <w:t>discrep</w:t>
            </w:r>
            <w:r w:rsidR="005E3285" w:rsidRPr="004F129F">
              <w:t>a</w:t>
            </w:r>
            <w:r w:rsidRPr="004F129F">
              <w:t>ncies.</w:t>
            </w:r>
          </w:p>
          <w:p w14:paraId="17E1D03F" w14:textId="6D835AF7" w:rsidR="74C21002" w:rsidRPr="004F129F" w:rsidRDefault="74C21002" w:rsidP="00557427">
            <w:pPr>
              <w:pStyle w:val="Tablelistbullet"/>
            </w:pPr>
            <w:r w:rsidRPr="004F129F">
              <w:t>Update their systems to point to the new API version URL.</w:t>
            </w:r>
          </w:p>
          <w:p w14:paraId="559CF0B3" w14:textId="5A77B02C" w:rsidR="00BA12ED" w:rsidRPr="004F129F" w:rsidRDefault="74C21002" w:rsidP="00557427">
            <w:pPr>
              <w:pStyle w:val="Tablelistbullet"/>
            </w:pPr>
            <w:r w:rsidRPr="004F129F">
              <w:t>Review the updated API documentation.</w:t>
            </w:r>
          </w:p>
          <w:p w14:paraId="5B26D4F7" w14:textId="6A832A1C" w:rsidR="76BC44D4" w:rsidRPr="00082A52" w:rsidRDefault="74C21002" w:rsidP="00557427">
            <w:pPr>
              <w:pStyle w:val="Tablelistbullet"/>
            </w:pPr>
            <w:r w:rsidRPr="004F129F">
              <w:t>Perform any required testing to ensure compatibility.</w:t>
            </w:r>
          </w:p>
        </w:tc>
        <w:tc>
          <w:tcPr>
            <w:tcW w:w="645" w:type="pct"/>
          </w:tcPr>
          <w:p w14:paraId="1C07A0DB" w14:textId="37B06FDF" w:rsidR="76BC44D4" w:rsidRPr="00082A52" w:rsidRDefault="6942625E" w:rsidP="00557427">
            <w:pPr>
              <w:pStyle w:val="Tabletext"/>
            </w:pPr>
            <w:r w:rsidRPr="00082A52">
              <w:t xml:space="preserve">Residential </w:t>
            </w:r>
            <w:r w:rsidRPr="00916713">
              <w:t>aged</w:t>
            </w:r>
            <w:r w:rsidRPr="00082A52">
              <w:t xml:space="preserve"> care provider-focused API</w:t>
            </w:r>
          </w:p>
        </w:tc>
        <w:tc>
          <w:tcPr>
            <w:tcW w:w="1590" w:type="pct"/>
          </w:tcPr>
          <w:p w14:paraId="0167E4B3" w14:textId="1CB5459A" w:rsidR="76BC44D4" w:rsidRPr="00316CCA" w:rsidRDefault="034A2DB9" w:rsidP="00316CCA">
            <w:pPr>
              <w:pStyle w:val="Tablelistbullet"/>
            </w:pPr>
            <w:r w:rsidRPr="004F129F">
              <w:t xml:space="preserve">Developers must update their systems to use the new API version by </w:t>
            </w:r>
            <w:r w:rsidR="00F92BC6" w:rsidRPr="004F129F">
              <w:t>1 Novem</w:t>
            </w:r>
            <w:r w:rsidR="00AA7214" w:rsidRPr="004F129F">
              <w:t>ber</w:t>
            </w:r>
            <w:r w:rsidRPr="004F129F">
              <w:t xml:space="preserve"> 2025</w:t>
            </w:r>
            <w:r w:rsidR="00AF5C6C" w:rsidRPr="004F129F">
              <w:t>.</w:t>
            </w:r>
          </w:p>
        </w:tc>
      </w:tr>
      <w:tr w:rsidR="00E43E2C" w:rsidRPr="003A2754" w14:paraId="3A43B7A3" w14:textId="77777777" w:rsidTr="00082A52">
        <w:trPr>
          <w:trHeight w:val="409"/>
        </w:trPr>
        <w:tc>
          <w:tcPr>
            <w:tcW w:w="982" w:type="pct"/>
          </w:tcPr>
          <w:p w14:paraId="7DB906D3" w14:textId="77777777" w:rsidR="00C647A5" w:rsidRPr="00082A52" w:rsidRDefault="00C647A5" w:rsidP="00557427">
            <w:pPr>
              <w:pStyle w:val="Tabletext"/>
            </w:pPr>
            <w:r w:rsidRPr="00082A52">
              <w:lastRenderedPageBreak/>
              <w:t>Registered Nurses API</w:t>
            </w:r>
          </w:p>
          <w:p w14:paraId="267E77E2" w14:textId="7397DB24" w:rsidR="00C647A5" w:rsidRPr="00082A52" w:rsidRDefault="006D2F45" w:rsidP="00557427">
            <w:pPr>
              <w:pStyle w:val="Tabletext"/>
            </w:pPr>
            <w:r w:rsidRPr="00082A52">
              <w:t>Production Version 2.0</w:t>
            </w:r>
          </w:p>
        </w:tc>
        <w:tc>
          <w:tcPr>
            <w:tcW w:w="1783" w:type="pct"/>
          </w:tcPr>
          <w:p w14:paraId="5CC9DAD0" w14:textId="3156900A" w:rsidR="00C647A5" w:rsidRPr="002D7B70" w:rsidRDefault="00C647A5" w:rsidP="00557427">
            <w:pPr>
              <w:pStyle w:val="Tablelistbullet"/>
              <w:rPr>
                <w:rFonts w:cs="Arial"/>
                <w:szCs w:val="22"/>
              </w:rPr>
            </w:pPr>
            <w:r w:rsidRPr="002D7B70">
              <w:rPr>
                <w:rFonts w:cs="Arial"/>
                <w:szCs w:val="22"/>
              </w:rPr>
              <w:t>Enables providers to submit reporting for </w:t>
            </w:r>
            <w:hyperlink r:id="rId212">
              <w:r w:rsidRPr="00082A52">
                <w:rPr>
                  <w:rStyle w:val="Hyperlink"/>
                </w:rPr>
                <w:t>24/7 Registered Nurse responsibility</w:t>
              </w:r>
            </w:hyperlink>
            <w:r w:rsidR="0088201C" w:rsidRPr="00747254">
              <w:rPr>
                <w:rFonts w:eastAsia="Roboto" w:cs="Arial"/>
                <w:szCs w:val="22"/>
              </w:rPr>
              <w:t>.</w:t>
            </w:r>
          </w:p>
        </w:tc>
        <w:tc>
          <w:tcPr>
            <w:tcW w:w="645" w:type="pct"/>
          </w:tcPr>
          <w:p w14:paraId="46DC42DE" w14:textId="77777777" w:rsidR="00C647A5" w:rsidRPr="00082A52" w:rsidRDefault="00C647A5" w:rsidP="00557427">
            <w:pPr>
              <w:pStyle w:val="Tabletext"/>
            </w:pPr>
            <w:r w:rsidRPr="00082A52">
              <w:t xml:space="preserve">Residential aged care </w:t>
            </w:r>
            <w:r w:rsidRPr="00A84D16">
              <w:rPr>
                <w:color w:val="000000"/>
              </w:rPr>
              <w:t>provider</w:t>
            </w:r>
            <w:r w:rsidRPr="00082A52">
              <w:t>-focused API</w:t>
            </w:r>
          </w:p>
        </w:tc>
        <w:tc>
          <w:tcPr>
            <w:tcW w:w="1590" w:type="pct"/>
          </w:tcPr>
          <w:p w14:paraId="0AFE084E" w14:textId="231AB7EE" w:rsidR="00C647A5" w:rsidRPr="00D33BF6" w:rsidRDefault="00C647A5" w:rsidP="00557427">
            <w:pPr>
              <w:pStyle w:val="Tablelistbullet"/>
            </w:pPr>
            <w:r w:rsidRPr="00D33BF6">
              <w:t xml:space="preserve">To align with the requirements for 24/7 RN reporting submissions, Provider software </w:t>
            </w:r>
            <w:r w:rsidR="00EB12FD" w:rsidRPr="00D33BF6">
              <w:t>using</w:t>
            </w:r>
            <w:r w:rsidRPr="00D33BF6">
              <w:t xml:space="preserve"> the Registered Nurses API must be updated by </w:t>
            </w:r>
            <w:r w:rsidR="000818E7" w:rsidRPr="00D33BF6">
              <w:t>1 November 2025</w:t>
            </w:r>
            <w:r w:rsidRPr="00D33BF6">
              <w:t>.</w:t>
            </w:r>
          </w:p>
          <w:p w14:paraId="4E916104" w14:textId="06E0810F" w:rsidR="00C647A5" w:rsidRPr="00D33BF6" w:rsidRDefault="00C647A5" w:rsidP="00557427">
            <w:pPr>
              <w:pStyle w:val="Tablelistbullet"/>
            </w:pPr>
            <w:r w:rsidRPr="00D33BF6">
              <w:t xml:space="preserve">This API will be paused during the GPMS </w:t>
            </w:r>
            <w:r w:rsidR="00107D03" w:rsidRPr="00D33BF6">
              <w:t>scheduled maintenance</w:t>
            </w:r>
            <w:r w:rsidRPr="00D33BF6">
              <w:t xml:space="preserve"> period</w:t>
            </w:r>
            <w:r w:rsidR="00D57A45" w:rsidRPr="00D33BF6">
              <w:t>s</w:t>
            </w:r>
            <w:r w:rsidRPr="00D33BF6">
              <w:t>.</w:t>
            </w:r>
          </w:p>
        </w:tc>
      </w:tr>
      <w:tr w:rsidR="00E43E2C" w14:paraId="0548B9FF" w14:textId="77777777" w:rsidTr="00082A52">
        <w:trPr>
          <w:trHeight w:val="300"/>
        </w:trPr>
        <w:tc>
          <w:tcPr>
            <w:tcW w:w="982" w:type="pct"/>
          </w:tcPr>
          <w:p w14:paraId="14128D8A" w14:textId="5229DBB8" w:rsidR="2ADAFA94" w:rsidRPr="00082A52" w:rsidRDefault="2ADAFA94" w:rsidP="00557427">
            <w:pPr>
              <w:pStyle w:val="Tabletext"/>
            </w:pPr>
            <w:r w:rsidRPr="00082A52">
              <w:t>Registered Nurses Beta API</w:t>
            </w:r>
            <w:r w:rsidR="006D2F45" w:rsidRPr="00082A52">
              <w:t xml:space="preserve"> – Version 3.0</w:t>
            </w:r>
          </w:p>
        </w:tc>
        <w:tc>
          <w:tcPr>
            <w:tcW w:w="1783" w:type="pct"/>
          </w:tcPr>
          <w:p w14:paraId="1A7D3D00" w14:textId="026076BF" w:rsidR="00545CBB" w:rsidRPr="004F129F" w:rsidRDefault="02366B1C" w:rsidP="00557427">
            <w:pPr>
              <w:pStyle w:val="Tablelistbullet"/>
            </w:pPr>
            <w:r w:rsidRPr="004F129F">
              <w:t>Developers must update their systems to point to the new API version URL.</w:t>
            </w:r>
          </w:p>
          <w:p w14:paraId="316E908C" w14:textId="77DF9DA6" w:rsidR="76BC44D4" w:rsidRPr="00082A52" w:rsidRDefault="02366B1C" w:rsidP="00557427">
            <w:pPr>
              <w:pStyle w:val="Tablelistbullet"/>
            </w:pPr>
            <w:r w:rsidRPr="004F129F">
              <w:t>Perform any required testing to ensure compatibility.</w:t>
            </w:r>
          </w:p>
        </w:tc>
        <w:tc>
          <w:tcPr>
            <w:tcW w:w="645" w:type="pct"/>
          </w:tcPr>
          <w:p w14:paraId="5D892D76" w14:textId="169241BD" w:rsidR="76BC44D4" w:rsidRPr="00082A52" w:rsidRDefault="4F386227" w:rsidP="00557427">
            <w:pPr>
              <w:pStyle w:val="Tabletext"/>
            </w:pPr>
            <w:r w:rsidRPr="00082A52">
              <w:t>Residential aged care provider-focused API</w:t>
            </w:r>
          </w:p>
        </w:tc>
        <w:tc>
          <w:tcPr>
            <w:tcW w:w="1590" w:type="pct"/>
          </w:tcPr>
          <w:p w14:paraId="35583045" w14:textId="7CC331CA" w:rsidR="76BC44D4" w:rsidRPr="00316CCA" w:rsidRDefault="2E066187" w:rsidP="00316CCA">
            <w:pPr>
              <w:pStyle w:val="Tablelistbullet"/>
            </w:pPr>
            <w:r w:rsidRPr="00D33BF6">
              <w:t xml:space="preserve">Developers must update their systems to use the new API version by </w:t>
            </w:r>
            <w:r w:rsidR="000818E7" w:rsidRPr="00D33BF6">
              <w:t>1 November 2025</w:t>
            </w:r>
            <w:r w:rsidR="00AF5C6C" w:rsidRPr="00D33BF6">
              <w:t>.</w:t>
            </w:r>
          </w:p>
        </w:tc>
      </w:tr>
    </w:tbl>
    <w:p w14:paraId="67704CE7" w14:textId="6783B545" w:rsidR="007573C4" w:rsidRPr="00B20010" w:rsidRDefault="00802CB3" w:rsidP="00B20010">
      <w:pPr>
        <w:pStyle w:val="Caption"/>
      </w:pPr>
      <w:bookmarkStart w:id="152" w:name="_Ref199242428"/>
      <w:bookmarkStart w:id="153" w:name="_Ref194047032"/>
      <w:r w:rsidRPr="00B20010">
        <w:t xml:space="preserve">Table </w:t>
      </w:r>
      <w:r w:rsidR="009B5DEB">
        <w:t>9</w:t>
      </w:r>
      <w:r w:rsidR="007573C4" w:rsidRPr="00B20010">
        <w:t xml:space="preserve"> - API information for providers</w:t>
      </w:r>
      <w:bookmarkEnd w:id="152"/>
    </w:p>
    <w:p w14:paraId="2606641A" w14:textId="5A432F4B" w:rsidR="00802CB3" w:rsidRPr="00B20010" w:rsidRDefault="00802CB3" w:rsidP="00B20010"/>
    <w:p w14:paraId="424AD896" w14:textId="07E69D40" w:rsidR="00380C7C" w:rsidRDefault="00380C7C" w:rsidP="00530212">
      <w:pPr>
        <w:pStyle w:val="Heading4"/>
        <w:rPr>
          <w:rStyle w:val="Strong"/>
          <w:b/>
        </w:rPr>
        <w:sectPr w:rsidR="00380C7C" w:rsidSect="00380C7C">
          <w:pgSz w:w="16838" w:h="11906" w:orient="landscape"/>
          <w:pgMar w:top="1418" w:right="1701" w:bottom="1418" w:left="1418" w:header="709" w:footer="709" w:gutter="0"/>
          <w:cols w:space="708"/>
          <w:docGrid w:linePitch="360"/>
        </w:sectPr>
      </w:pPr>
    </w:p>
    <w:p w14:paraId="0CF4E325" w14:textId="274FFE93" w:rsidR="00530212" w:rsidRPr="0033764E" w:rsidRDefault="00530212" w:rsidP="0033764E">
      <w:pPr>
        <w:pStyle w:val="Heading3"/>
      </w:pPr>
      <w:bookmarkStart w:id="154" w:name="_Toc210912716"/>
      <w:r>
        <w:lastRenderedPageBreak/>
        <w:t>GPMS Data Model</w:t>
      </w:r>
      <w:bookmarkEnd w:id="153"/>
      <w:bookmarkEnd w:id="154"/>
    </w:p>
    <w:p w14:paraId="7D74380F" w14:textId="531D0EBC" w:rsidR="00454FE1" w:rsidRDefault="008F1D06" w:rsidP="003466EB">
      <w:r w:rsidRPr="00AD1CAF">
        <w:t>To support providers in the tr</w:t>
      </w:r>
      <w:r w:rsidR="00404B75" w:rsidRPr="00AD1CAF">
        <w:t xml:space="preserve">ansition to the new Act, the department has made the </w:t>
      </w:r>
      <w:hyperlink r:id="rId213" w:history="1">
        <w:r w:rsidR="00404B75" w:rsidRPr="00082A52">
          <w:rPr>
            <w:rStyle w:val="Hyperlink"/>
          </w:rPr>
          <w:t>GPMS Conceptual Data Model</w:t>
        </w:r>
      </w:hyperlink>
      <w:r w:rsidR="00F73BB3" w:rsidRPr="00AD1CAF">
        <w:t xml:space="preserve"> </w:t>
      </w:r>
      <w:r w:rsidR="00454FE1">
        <w:t>available. This</w:t>
      </w:r>
      <w:r w:rsidR="008A4BC9" w:rsidRPr="00AD1CAF">
        <w:t xml:space="preserve"> describes the key entities and their relationships underpinning the changes under the new Act. The </w:t>
      </w:r>
      <w:r w:rsidR="008A4BC9" w:rsidRPr="00CA0998">
        <w:t>accompanying</w:t>
      </w:r>
      <w:r w:rsidR="008A4BC9" w:rsidRPr="00BA24CA">
        <w:rPr>
          <w:i/>
          <w:iCs/>
        </w:rPr>
        <w:t xml:space="preserve"> </w:t>
      </w:r>
      <w:hyperlink r:id="rId214" w:history="1">
        <w:r w:rsidR="008A4BC9" w:rsidRPr="00082A52">
          <w:rPr>
            <w:rStyle w:val="Hyperlink"/>
          </w:rPr>
          <w:t>business glossary</w:t>
        </w:r>
      </w:hyperlink>
      <w:r w:rsidR="008A4BC9" w:rsidRPr="00BA24CA">
        <w:rPr>
          <w:i/>
          <w:iCs/>
        </w:rPr>
        <w:t xml:space="preserve"> </w:t>
      </w:r>
      <w:r w:rsidR="008A4BC9" w:rsidRPr="00AD1CAF">
        <w:t>defines key terms and concepts in the Conceptual Data Model.</w:t>
      </w:r>
      <w:r w:rsidR="004255C8" w:rsidRPr="00AD1CAF">
        <w:t xml:space="preserve"> </w:t>
      </w:r>
    </w:p>
    <w:p w14:paraId="29BAAA3B" w14:textId="1CCB15C5" w:rsidR="00530212" w:rsidRPr="003466EB" w:rsidRDefault="004255C8" w:rsidP="003466EB">
      <w:r w:rsidRPr="00AD1CAF">
        <w:t xml:space="preserve">Both documents are now available in the </w:t>
      </w:r>
      <w:hyperlink r:id="rId215" w:history="1">
        <w:r w:rsidR="00336B16" w:rsidRPr="006430B1">
          <w:rPr>
            <w:rStyle w:val="Hyperlink"/>
            <w:rFonts w:eastAsia="Open Sans"/>
          </w:rPr>
          <w:t>GPMS resource</w:t>
        </w:r>
        <w:r w:rsidR="00A57019" w:rsidRPr="006430B1">
          <w:rPr>
            <w:rStyle w:val="Hyperlink"/>
            <w:rFonts w:eastAsia="Open Sans"/>
          </w:rPr>
          <w:t>s</w:t>
        </w:r>
        <w:r w:rsidR="00336B16" w:rsidRPr="006430B1">
          <w:rPr>
            <w:rStyle w:val="Hyperlink"/>
            <w:rFonts w:eastAsia="Open Sans"/>
          </w:rPr>
          <w:t xml:space="preserve"> collection</w:t>
        </w:r>
      </w:hyperlink>
      <w:r w:rsidR="00454FE1" w:rsidRPr="00AD1CAF">
        <w:rPr>
          <w:rFonts w:eastAsia="Open Sans"/>
        </w:rPr>
        <w:t>.</w:t>
      </w:r>
    </w:p>
    <w:p w14:paraId="52E8B23E" w14:textId="3C0E63A9" w:rsidR="00C647A5" w:rsidRPr="004167C7" w:rsidRDefault="00C647A5" w:rsidP="00C647A5">
      <w:pPr>
        <w:pStyle w:val="PolicyStatementStrong"/>
      </w:pPr>
      <w:r w:rsidRPr="004167C7">
        <w:t>In summary:</w:t>
      </w:r>
    </w:p>
    <w:p w14:paraId="440AE00C" w14:textId="2095B676" w:rsidR="00C647A5" w:rsidRPr="004167C7" w:rsidRDefault="00C647A5" w:rsidP="00C647A5">
      <w:pPr>
        <w:pStyle w:val="PolicyStatementStrong"/>
      </w:pPr>
      <w:r w:rsidRPr="004167C7">
        <w:t>Key digital changes</w:t>
      </w:r>
    </w:p>
    <w:p w14:paraId="7041F8EF" w14:textId="50A27F0C" w:rsidR="00C647A5" w:rsidRDefault="00C647A5" w:rsidP="00C647A5">
      <w:pPr>
        <w:pStyle w:val="PolicyStatement"/>
      </w:pPr>
      <w:r>
        <w:t>Improvement materials available to continue to support sector improvement under the new Act, including portal pathways such as GPMS, My Aged Care and B2G APIs.</w:t>
      </w:r>
      <w:r w:rsidR="00165EAF">
        <w:t xml:space="preserve"> The GPMS </w:t>
      </w:r>
      <w:r w:rsidR="00145DC6">
        <w:t xml:space="preserve">Conceptual </w:t>
      </w:r>
      <w:r w:rsidR="00165EAF">
        <w:t xml:space="preserve">Data Model </w:t>
      </w:r>
      <w:r w:rsidR="00B36998">
        <w:t xml:space="preserve">and its associated </w:t>
      </w:r>
      <w:r w:rsidR="00E314F9">
        <w:t>business glossary</w:t>
      </w:r>
      <w:r w:rsidR="00B36998">
        <w:t xml:space="preserve"> are</w:t>
      </w:r>
      <w:r w:rsidR="00165EAF">
        <w:t xml:space="preserve"> now available</w:t>
      </w:r>
      <w:r w:rsidR="00B112BA">
        <w:t xml:space="preserve"> in</w:t>
      </w:r>
      <w:r w:rsidR="00EF1D94">
        <w:t xml:space="preserve"> the </w:t>
      </w:r>
      <w:hyperlink r:id="rId216" w:history="1">
        <w:r w:rsidR="00EF1D94" w:rsidRPr="006430B1">
          <w:rPr>
            <w:rStyle w:val="Hyperlink"/>
            <w:rFonts w:eastAsia="Open Sans"/>
          </w:rPr>
          <w:t>GPMS resource</w:t>
        </w:r>
        <w:r w:rsidR="00A57019" w:rsidRPr="006430B1">
          <w:rPr>
            <w:rStyle w:val="Hyperlink"/>
            <w:rFonts w:eastAsia="Open Sans"/>
          </w:rPr>
          <w:t>s</w:t>
        </w:r>
        <w:r w:rsidR="00EF1D94" w:rsidRPr="006430B1">
          <w:rPr>
            <w:rStyle w:val="Hyperlink"/>
            <w:rFonts w:eastAsia="Open Sans"/>
          </w:rPr>
          <w:t xml:space="preserve"> collection</w:t>
        </w:r>
      </w:hyperlink>
      <w:r w:rsidR="0088201C" w:rsidRPr="00AD1CAF">
        <w:t>.</w:t>
      </w:r>
    </w:p>
    <w:p w14:paraId="2DF7DB17" w14:textId="76D3FA58" w:rsidR="00C647A5" w:rsidRDefault="00C647A5" w:rsidP="00C647A5">
      <w:pPr>
        <w:pStyle w:val="PolicyStatement"/>
      </w:pPr>
      <w:r>
        <w:t xml:space="preserve">Dashboards will continue to be available in GPMS to support comparison of performance and enable </w:t>
      </w:r>
      <w:r w:rsidR="00054A5A">
        <w:t xml:space="preserve">quality </w:t>
      </w:r>
      <w:r>
        <w:t>improvement.</w:t>
      </w:r>
    </w:p>
    <w:p w14:paraId="2B6CE9A5" w14:textId="1516D46E" w:rsidR="5405B626" w:rsidRDefault="5405B626" w:rsidP="14BE11C1">
      <w:pPr>
        <w:pStyle w:val="PolicyStatement"/>
      </w:pPr>
      <w:r>
        <w:t xml:space="preserve">To support efficiency and innovation, B2G </w:t>
      </w:r>
      <w:r w:rsidR="53B64C6D" w:rsidRPr="00082A52">
        <w:rPr>
          <w:rFonts w:eastAsia="Segoe UI" w:cs="Arial"/>
          <w:color w:val="333333"/>
        </w:rPr>
        <w:t xml:space="preserve">released Beta APIs with updated specifications to support providers under the new </w:t>
      </w:r>
      <w:r w:rsidR="000A3BDC">
        <w:rPr>
          <w:rFonts w:eastAsia="Segoe UI" w:cs="Arial"/>
          <w:color w:val="333333"/>
        </w:rPr>
        <w:t>A</w:t>
      </w:r>
      <w:r w:rsidR="53B64C6D" w:rsidRPr="00082A52">
        <w:rPr>
          <w:rFonts w:eastAsia="Segoe UI" w:cs="Arial"/>
          <w:color w:val="333333"/>
        </w:rPr>
        <w:t>ct.</w:t>
      </w:r>
    </w:p>
    <w:p w14:paraId="54979E94" w14:textId="77777777" w:rsidR="00C647A5" w:rsidRPr="004167C7" w:rsidRDefault="00C647A5" w:rsidP="00C647A5">
      <w:pPr>
        <w:pStyle w:val="PolicyStatementStrong"/>
      </w:pPr>
      <w:r w:rsidRPr="004167C7">
        <w:t>What does this mean for providers?</w:t>
      </w:r>
    </w:p>
    <w:p w14:paraId="258519FC" w14:textId="512C3843" w:rsidR="00D30253" w:rsidRDefault="00C647A5" w:rsidP="00C647A5">
      <w:pPr>
        <w:pStyle w:val="PolicyStatement"/>
      </w:pPr>
      <w:r w:rsidRPr="6EC31495">
        <w:t xml:space="preserve">For reporting obligations for the period up to </w:t>
      </w:r>
      <w:r w:rsidR="00AA21B0">
        <w:t>31 October</w:t>
      </w:r>
      <w:r w:rsidRPr="6EC31495">
        <w:t xml:space="preserve"> 2025, providers will be required to report against the current Approved Provider structure</w:t>
      </w:r>
      <w:r w:rsidR="007870B1">
        <w:t>.</w:t>
      </w:r>
    </w:p>
    <w:p w14:paraId="57AB64E9" w14:textId="056B2017" w:rsidR="00C647A5" w:rsidRDefault="00C647A5" w:rsidP="00C647A5">
      <w:pPr>
        <w:pStyle w:val="PolicyStatement"/>
      </w:pPr>
      <w:r w:rsidRPr="6EC31495">
        <w:t xml:space="preserve">Reporting obligations for the reporting period from </w:t>
      </w:r>
      <w:r w:rsidR="000818E7">
        <w:t>1 November 2025</w:t>
      </w:r>
      <w:r w:rsidRPr="6EC31495">
        <w:t xml:space="preserve"> will be against the Registered Provider structure</w:t>
      </w:r>
      <w:r w:rsidR="00D30253">
        <w:t xml:space="preserve"> under the new Act</w:t>
      </w:r>
      <w:r w:rsidR="00833169">
        <w:t>.</w:t>
      </w:r>
      <w:r w:rsidRPr="6EC31495">
        <w:t xml:space="preserve"> </w:t>
      </w:r>
    </w:p>
    <w:p w14:paraId="654B33FB" w14:textId="79BACEBF" w:rsidR="00C647A5" w:rsidRPr="002B7476" w:rsidRDefault="00C647A5" w:rsidP="00C647A5">
      <w:pPr>
        <w:pStyle w:val="PolicyStatement"/>
      </w:pPr>
      <w:r w:rsidRPr="000B4D85">
        <w:t xml:space="preserve">Providers interested in connecting to B2G should talk to their software vendor or IT operations team. To find out more, visit the </w:t>
      </w:r>
      <w:hyperlink r:id="rId217" w:history="1">
        <w:r w:rsidRPr="006430B1">
          <w:rPr>
            <w:rStyle w:val="Hyperlink"/>
            <w:rFonts w:eastAsia="Arial"/>
          </w:rPr>
          <w:t>B2G website</w:t>
        </w:r>
      </w:hyperlink>
      <w:r w:rsidRPr="000B4D85">
        <w:t>.</w:t>
      </w:r>
      <w:r>
        <w:t xml:space="preserve"> </w:t>
      </w:r>
    </w:p>
    <w:p w14:paraId="11160F42" w14:textId="3F07529C" w:rsidR="00C647A5" w:rsidRPr="00E43E2C" w:rsidRDefault="00BE46E6" w:rsidP="00C647A5">
      <w:pPr>
        <w:pStyle w:val="Heading2"/>
      </w:pPr>
      <w:bookmarkStart w:id="155" w:name="_Toc185516122"/>
      <w:bookmarkStart w:id="156" w:name="_Ref199242801"/>
      <w:bookmarkStart w:id="157" w:name="_Toc210912717"/>
      <w:r>
        <w:t>Provider e</w:t>
      </w:r>
      <w:r w:rsidRPr="00E43E2C">
        <w:t xml:space="preserve">xiting </w:t>
      </w:r>
      <w:r w:rsidR="00C647A5" w:rsidRPr="00E43E2C">
        <w:t>the sector</w:t>
      </w:r>
      <w:bookmarkEnd w:id="150"/>
      <w:bookmarkEnd w:id="151"/>
      <w:bookmarkEnd w:id="155"/>
      <w:bookmarkEnd w:id="156"/>
      <w:bookmarkEnd w:id="157"/>
    </w:p>
    <w:p w14:paraId="1654201C" w14:textId="0E9A5EAA" w:rsidR="00C647A5" w:rsidRPr="00CC2E73" w:rsidRDefault="00C647A5" w:rsidP="00C647A5">
      <w:bookmarkStart w:id="158" w:name="_Toc174980366"/>
      <w:r w:rsidRPr="00D30253">
        <w:t>Providers may exit the sector under one of the following circumstances</w:t>
      </w:r>
      <w:r w:rsidR="00287470">
        <w:t>.</w:t>
      </w:r>
    </w:p>
    <w:p w14:paraId="34609070" w14:textId="532E5B2D" w:rsidR="00C647A5" w:rsidRPr="0033764E" w:rsidRDefault="00C647A5" w:rsidP="0033764E">
      <w:pPr>
        <w:pStyle w:val="Heading3"/>
      </w:pPr>
      <w:bookmarkStart w:id="159" w:name="_Toc210912718"/>
      <w:r>
        <w:t xml:space="preserve">The </w:t>
      </w:r>
      <w:r w:rsidR="00641B92">
        <w:t xml:space="preserve">Commission </w:t>
      </w:r>
      <w:r>
        <w:t>revokes provider registration</w:t>
      </w:r>
      <w:bookmarkEnd w:id="158"/>
      <w:bookmarkEnd w:id="159"/>
    </w:p>
    <w:p w14:paraId="7791F05A" w14:textId="10BC93CD" w:rsidR="00C647A5" w:rsidRDefault="00C647A5" w:rsidP="00C647A5">
      <w:r w:rsidRPr="00927276">
        <w:t xml:space="preserve">The </w:t>
      </w:r>
      <w:r w:rsidR="00641B92">
        <w:t>Commission</w:t>
      </w:r>
      <w:r w:rsidR="00641B92" w:rsidRPr="00927276">
        <w:t xml:space="preserve"> </w:t>
      </w:r>
      <w:r w:rsidRPr="00927276">
        <w:t xml:space="preserve">may revoke the registration of a </w:t>
      </w:r>
      <w:r w:rsidR="007F1D60">
        <w:t>R</w:t>
      </w:r>
      <w:r w:rsidRPr="00927276">
        <w:t xml:space="preserve">egistered </w:t>
      </w:r>
      <w:r w:rsidR="007F1D60">
        <w:t>P</w:t>
      </w:r>
      <w:r w:rsidRPr="00927276">
        <w:t xml:space="preserve">rovider. </w:t>
      </w:r>
      <w:r w:rsidR="00235AA0">
        <w:t>If this occurs, t</w:t>
      </w:r>
      <w:r w:rsidRPr="00CF6FEB">
        <w:t xml:space="preserve">he provider </w:t>
      </w:r>
      <w:r>
        <w:t xml:space="preserve">can no longer </w:t>
      </w:r>
      <w:r w:rsidRPr="00CF6FEB">
        <w:t xml:space="preserve">provide </w:t>
      </w:r>
      <w:r w:rsidR="00653C70">
        <w:t>government</w:t>
      </w:r>
      <w:r w:rsidR="0011178F">
        <w:t>-</w:t>
      </w:r>
      <w:r>
        <w:t xml:space="preserve">funded </w:t>
      </w:r>
      <w:r w:rsidRPr="00CF6FEB">
        <w:t xml:space="preserve">aged care services. </w:t>
      </w:r>
    </w:p>
    <w:p w14:paraId="34BE9A77" w14:textId="35308911" w:rsidR="00C647A5" w:rsidRPr="00927276" w:rsidRDefault="00C647A5" w:rsidP="00C647A5">
      <w:r w:rsidRPr="00927276">
        <w:t xml:space="preserve">The </w:t>
      </w:r>
      <w:r w:rsidR="00641B92">
        <w:t>Commission</w:t>
      </w:r>
      <w:r w:rsidRPr="00927276">
        <w:t xml:space="preserve"> will work closely with the provider and the </w:t>
      </w:r>
      <w:r w:rsidR="0011178F">
        <w:t>d</w:t>
      </w:r>
      <w:r w:rsidRPr="00927276">
        <w:t>epartment if needed. This helps manage complex risks and protect</w:t>
      </w:r>
      <w:r w:rsidR="0011178F">
        <w:t>s</w:t>
      </w:r>
      <w:r w:rsidRPr="00927276">
        <w:t xml:space="preserve"> the safety and access to care for older people.</w:t>
      </w:r>
    </w:p>
    <w:p w14:paraId="0F38A51E" w14:textId="22073402" w:rsidR="00C647A5" w:rsidRPr="0033764E" w:rsidRDefault="00C647A5" w:rsidP="0033764E">
      <w:pPr>
        <w:pStyle w:val="Heading3"/>
      </w:pPr>
      <w:bookmarkStart w:id="160" w:name="_Toc174980367"/>
      <w:bookmarkStart w:id="161" w:name="_Toc210912719"/>
      <w:r>
        <w:lastRenderedPageBreak/>
        <w:t xml:space="preserve">Notify the </w:t>
      </w:r>
      <w:r w:rsidR="00641B92">
        <w:t>Commission</w:t>
      </w:r>
      <w:r>
        <w:t xml:space="preserve"> of exit from the sector (provider-initiated revocation)</w:t>
      </w:r>
      <w:bookmarkEnd w:id="160"/>
      <w:bookmarkEnd w:id="161"/>
    </w:p>
    <w:p w14:paraId="0B233A3B" w14:textId="49FDCB03" w:rsidR="00C647A5" w:rsidRPr="003E1406" w:rsidRDefault="00C647A5" w:rsidP="00C647A5">
      <w:r w:rsidRPr="003E1406">
        <w:t xml:space="preserve">A </w:t>
      </w:r>
      <w:r w:rsidR="007F1D60">
        <w:t>R</w:t>
      </w:r>
      <w:r w:rsidRPr="003E1406">
        <w:t xml:space="preserve">egistered </w:t>
      </w:r>
      <w:r w:rsidR="007F1D60">
        <w:t>P</w:t>
      </w:r>
      <w:r w:rsidRPr="003E1406">
        <w:t xml:space="preserve">rovider can also ask the </w:t>
      </w:r>
      <w:r w:rsidR="00641B92">
        <w:t>Commission</w:t>
      </w:r>
      <w:r w:rsidRPr="003E1406">
        <w:t xml:space="preserve"> to revoke its registration.</w:t>
      </w:r>
    </w:p>
    <w:p w14:paraId="617DA41A" w14:textId="0BB210C9" w:rsidR="00C647A5" w:rsidRDefault="005A060D" w:rsidP="00C647A5">
      <w:r>
        <w:t xml:space="preserve">Under the new Act, Registered Providers </w:t>
      </w:r>
      <w:r w:rsidR="00C647A5">
        <w:t>need to make r</w:t>
      </w:r>
      <w:r w:rsidR="00C647A5" w:rsidRPr="00391974">
        <w:t xml:space="preserve">equests </w:t>
      </w:r>
      <w:r w:rsidR="00C647A5">
        <w:t>to</w:t>
      </w:r>
      <w:r w:rsidR="00C647A5" w:rsidRPr="00391974">
        <w:t xml:space="preserve"> </w:t>
      </w:r>
      <w:r w:rsidR="00C647A5">
        <w:t xml:space="preserve">vary, </w:t>
      </w:r>
      <w:r w:rsidR="00C647A5" w:rsidRPr="00391974">
        <w:t>suspen</w:t>
      </w:r>
      <w:r w:rsidR="00C647A5">
        <w:t>d</w:t>
      </w:r>
      <w:r w:rsidR="00C647A5" w:rsidRPr="00391974">
        <w:t xml:space="preserve"> or revo</w:t>
      </w:r>
      <w:r w:rsidR="00C647A5">
        <w:t>ke their registration</w:t>
      </w:r>
      <w:r w:rsidR="00C647A5" w:rsidRPr="00391974">
        <w:t xml:space="preserve"> in a</w:t>
      </w:r>
      <w:r>
        <w:t>n</w:t>
      </w:r>
      <w:r w:rsidR="00C647A5">
        <w:t xml:space="preserve"> </w:t>
      </w:r>
      <w:hyperlink r:id="rId218" w:history="1">
        <w:r w:rsidR="00282EB8" w:rsidRPr="006430B1">
          <w:rPr>
            <w:rStyle w:val="Hyperlink"/>
          </w:rPr>
          <w:t>Application for variation form</w:t>
        </w:r>
      </w:hyperlink>
      <w:r>
        <w:t xml:space="preserve"> on the Commission’s website (draft available for viewing only prior to 1 November 2025 – </w:t>
      </w:r>
      <w:r w:rsidR="00B944CE">
        <w:t>please</w:t>
      </w:r>
      <w:r>
        <w:t xml:space="preserve"> do not submit</w:t>
      </w:r>
      <w:r w:rsidR="0087155F">
        <w:t xml:space="preserve"> until 1 November 2025</w:t>
      </w:r>
      <w:r>
        <w:t>)</w:t>
      </w:r>
      <w:r w:rsidRPr="00884E32">
        <w:t>.</w:t>
      </w:r>
    </w:p>
    <w:p w14:paraId="2167FDD5" w14:textId="0C478E2D" w:rsidR="001768C3" w:rsidRPr="00391974" w:rsidRDefault="001768C3" w:rsidP="00C647A5">
      <w:r>
        <w:t xml:space="preserve">The provider </w:t>
      </w:r>
      <w:r w:rsidRPr="001768C3">
        <w:t xml:space="preserve">must request revocation before </w:t>
      </w:r>
      <w:r>
        <w:t>they</w:t>
      </w:r>
      <w:r w:rsidRPr="001768C3">
        <w:t xml:space="preserve"> stop providing services as a </w:t>
      </w:r>
      <w:r w:rsidR="007F1D60">
        <w:t>R</w:t>
      </w:r>
      <w:r w:rsidRPr="001768C3">
        <w:t xml:space="preserve">egistered </w:t>
      </w:r>
      <w:r w:rsidR="007F1D60">
        <w:t>P</w:t>
      </w:r>
      <w:r w:rsidRPr="001768C3">
        <w:t>rovider and exit the market</w:t>
      </w:r>
      <w:r w:rsidR="00147717">
        <w:t>.</w:t>
      </w:r>
      <w:r w:rsidR="008D6684">
        <w:t xml:space="preserve"> They will a</w:t>
      </w:r>
      <w:r w:rsidR="008D6684" w:rsidRPr="008D6684">
        <w:t xml:space="preserve">lso need to consider how this will affect the people using </w:t>
      </w:r>
      <w:r w:rsidR="000073B5">
        <w:t>their</w:t>
      </w:r>
      <w:r w:rsidR="008D6684" w:rsidRPr="008D6684">
        <w:t xml:space="preserve"> service. </w:t>
      </w:r>
      <w:r w:rsidR="000073B5">
        <w:t>They will</w:t>
      </w:r>
      <w:r w:rsidR="008D6684" w:rsidRPr="008D6684">
        <w:t xml:space="preserve"> need to show </w:t>
      </w:r>
      <w:r w:rsidR="000073B5">
        <w:t>they hav</w:t>
      </w:r>
      <w:r w:rsidR="008D6684" w:rsidRPr="008D6684">
        <w:t xml:space="preserve">e made plans so </w:t>
      </w:r>
      <w:r w:rsidR="000073B5">
        <w:t>they</w:t>
      </w:r>
      <w:r w:rsidR="008D6684" w:rsidRPr="008D6684">
        <w:t xml:space="preserve"> don’t cause risk or harm to older people by stopping </w:t>
      </w:r>
      <w:r w:rsidR="000073B5">
        <w:t xml:space="preserve">their </w:t>
      </w:r>
      <w:r w:rsidR="008D6684" w:rsidRPr="008D6684">
        <w:t>services</w:t>
      </w:r>
      <w:r w:rsidR="006A150E">
        <w:t>.</w:t>
      </w:r>
    </w:p>
    <w:p w14:paraId="2C0D5BE7" w14:textId="3025FF82" w:rsidR="00C647A5" w:rsidRPr="003E1406" w:rsidRDefault="00C647A5" w:rsidP="00C647A5">
      <w:r w:rsidRPr="6EC31495">
        <w:t xml:space="preserve">The </w:t>
      </w:r>
      <w:r w:rsidR="00641B92">
        <w:t>Commission</w:t>
      </w:r>
      <w:r w:rsidRPr="6EC31495">
        <w:t xml:space="preserve"> will consider the information in the request </w:t>
      </w:r>
      <w:r w:rsidR="004B2254">
        <w:t>(to revoke registration)</w:t>
      </w:r>
      <w:r w:rsidR="006D18E5">
        <w:t xml:space="preserve"> </w:t>
      </w:r>
      <w:r w:rsidRPr="6EC31495">
        <w:t>and decide whether it is appropriate to revoke the registration.</w:t>
      </w:r>
    </w:p>
    <w:p w14:paraId="178B7A52" w14:textId="3CC7E9AE" w:rsidR="00C647A5" w:rsidRDefault="00C647A5" w:rsidP="00C647A5">
      <w:r>
        <w:t>When</w:t>
      </w:r>
      <w:r w:rsidRPr="00CB7DBA">
        <w:t xml:space="preserve"> deciding whether to revoke </w:t>
      </w:r>
      <w:r>
        <w:t xml:space="preserve">a provider’s </w:t>
      </w:r>
      <w:r w:rsidRPr="00CB7DBA">
        <w:t xml:space="preserve">registration, </w:t>
      </w:r>
      <w:r>
        <w:t xml:space="preserve">the </w:t>
      </w:r>
      <w:r w:rsidR="00641B92">
        <w:t>Commission</w:t>
      </w:r>
      <w:r>
        <w:t xml:space="preserve"> will</w:t>
      </w:r>
      <w:r w:rsidRPr="00CB7DBA">
        <w:t xml:space="preserve"> </w:t>
      </w:r>
      <w:r>
        <w:t>look at</w:t>
      </w:r>
      <w:r w:rsidRPr="00CB7DBA">
        <w:t xml:space="preserve"> </w:t>
      </w:r>
      <w:r>
        <w:t>what</w:t>
      </w:r>
      <w:r w:rsidRPr="00CB7DBA">
        <w:t xml:space="preserve"> arrangements </w:t>
      </w:r>
      <w:r>
        <w:t>there are</w:t>
      </w:r>
      <w:r w:rsidRPr="00CB7DBA">
        <w:t xml:space="preserve"> to </w:t>
      </w:r>
      <w:r>
        <w:t>make sure people receiving care have</w:t>
      </w:r>
      <w:r w:rsidRPr="00CB7DBA">
        <w:t xml:space="preserve"> continuity of care.</w:t>
      </w:r>
    </w:p>
    <w:p w14:paraId="5E28EAB2" w14:textId="4923EA35" w:rsidR="00F724DA" w:rsidRPr="005C3A75" w:rsidRDefault="005C3A75" w:rsidP="005C3A75">
      <w:r w:rsidRPr="005C3A75">
        <w:t xml:space="preserve">If </w:t>
      </w:r>
      <w:r w:rsidR="00641B92">
        <w:t>the Commission</w:t>
      </w:r>
      <w:r w:rsidRPr="005C3A75">
        <w:t xml:space="preserve"> refuse</w:t>
      </w:r>
      <w:r w:rsidR="0078466B">
        <w:t>s</w:t>
      </w:r>
      <w:r w:rsidRPr="005C3A75">
        <w:t xml:space="preserve"> to revoke a registration, this is a reviewable decision. </w:t>
      </w:r>
      <w:r w:rsidR="00EC5B1E">
        <w:t>The pr</w:t>
      </w:r>
      <w:r w:rsidR="0078466B">
        <w:t>ovider</w:t>
      </w:r>
      <w:r w:rsidRPr="005C3A75">
        <w:t xml:space="preserve"> can apply for </w:t>
      </w:r>
      <w:r w:rsidR="00641B92">
        <w:t>the Commission</w:t>
      </w:r>
      <w:r w:rsidRPr="005C3A75">
        <w:t xml:space="preserve"> to reconsider a reviewable decision</w:t>
      </w:r>
      <w:r w:rsidR="00F724DA">
        <w:t xml:space="preserve">, by completing the </w:t>
      </w:r>
      <w:hyperlink r:id="rId219" w:tgtFrame="_blank" w:tooltip="https://www.agedcarequality.gov.au/resource-library/draft-request-reconsideration-reviewable-decision-form" w:history="1">
        <w:r w:rsidR="00F724DA" w:rsidRPr="00082A52">
          <w:rPr>
            <w:rStyle w:val="Hyperlink"/>
          </w:rPr>
          <w:t>Request for reconsideration of a Reviewable Decision form</w:t>
        </w:r>
      </w:hyperlink>
      <w:r w:rsidR="00F724DA">
        <w:t xml:space="preserve"> on the Commission’s website (draft available for viewing only prior to 1 November 2025 – </w:t>
      </w:r>
      <w:r w:rsidR="00CF61A8">
        <w:t xml:space="preserve">please </w:t>
      </w:r>
      <w:r w:rsidR="00F724DA">
        <w:t>do not submit</w:t>
      </w:r>
      <w:r w:rsidR="0087155F">
        <w:t xml:space="preserve"> until 1 November 2025</w:t>
      </w:r>
      <w:r w:rsidR="00F724DA">
        <w:t>)</w:t>
      </w:r>
      <w:r w:rsidR="00F724DA" w:rsidRPr="00884E32">
        <w:t>.</w:t>
      </w:r>
    </w:p>
    <w:p w14:paraId="5CE0679D" w14:textId="08A93501" w:rsidR="00C647A5" w:rsidRPr="00CC2E73" w:rsidRDefault="005C3A75" w:rsidP="00C647A5">
      <w:r w:rsidRPr="005C3A75">
        <w:t xml:space="preserve">If </w:t>
      </w:r>
      <w:r w:rsidR="00EC5B1E">
        <w:t>provider</w:t>
      </w:r>
      <w:r w:rsidRPr="005C3A75">
        <w:t xml:space="preserve"> registration ends, </w:t>
      </w:r>
      <w:r w:rsidR="00641B92">
        <w:t>the Commission</w:t>
      </w:r>
      <w:r w:rsidR="00EC5B1E">
        <w:t xml:space="preserve"> will</w:t>
      </w:r>
      <w:r w:rsidRPr="005C3A75">
        <w:t xml:space="preserve"> update the Provider Register to reflect this</w:t>
      </w:r>
      <w:r w:rsidR="00EC5B1E">
        <w:t>.</w:t>
      </w:r>
      <w:r w:rsidR="00195C55">
        <w:t xml:space="preserve"> </w:t>
      </w:r>
      <w:r w:rsidR="00C647A5" w:rsidRPr="00CC2E73">
        <w:t>The provider should also:</w:t>
      </w:r>
    </w:p>
    <w:p w14:paraId="27F3EB59" w14:textId="322CF440" w:rsidR="00C647A5" w:rsidRPr="003C04EE" w:rsidRDefault="006E6125" w:rsidP="00A84D16">
      <w:pPr>
        <w:pStyle w:val="ListBullet"/>
        <w:numPr>
          <w:ilvl w:val="0"/>
          <w:numId w:val="181"/>
        </w:numPr>
      </w:pPr>
      <w:r w:rsidRPr="003C04EE">
        <w:t>c</w:t>
      </w:r>
      <w:r w:rsidR="00C647A5" w:rsidRPr="003C04EE">
        <w:t xml:space="preserve">ontact the </w:t>
      </w:r>
      <w:r w:rsidRPr="003C04EE">
        <w:t>department</w:t>
      </w:r>
      <w:r w:rsidR="00C647A5" w:rsidRPr="003C04EE">
        <w:t xml:space="preserve"> to </w:t>
      </w:r>
      <w:hyperlink r:id="rId220" w:history="1">
        <w:r w:rsidR="00C647A5" w:rsidRPr="003C04EE">
          <w:rPr>
            <w:rStyle w:val="Hyperlink"/>
          </w:rPr>
          <w:t>request approval to transfer allocated places to another provider</w:t>
        </w:r>
      </w:hyperlink>
    </w:p>
    <w:p w14:paraId="53986BBB" w14:textId="6858C5EE" w:rsidR="00C647A5" w:rsidRPr="003C04EE" w:rsidRDefault="006E6125" w:rsidP="00A84D16">
      <w:pPr>
        <w:pStyle w:val="ListBullet"/>
        <w:numPr>
          <w:ilvl w:val="0"/>
          <w:numId w:val="181"/>
        </w:numPr>
      </w:pPr>
      <w:r w:rsidRPr="003C04EE">
        <w:t>n</w:t>
      </w:r>
      <w:r w:rsidR="00C647A5" w:rsidRPr="003C04EE">
        <w:t xml:space="preserve">otify </w:t>
      </w:r>
      <w:hyperlink r:id="rId221" w:tgtFrame="_blank" w:history="1">
        <w:r w:rsidR="00C647A5" w:rsidRPr="003C04EE">
          <w:rPr>
            <w:rStyle w:val="Hyperlink"/>
          </w:rPr>
          <w:t>Services Australia</w:t>
        </w:r>
      </w:hyperlink>
      <w:r w:rsidR="00C647A5" w:rsidRPr="003C04EE">
        <w:t xml:space="preserve"> about changes to the provider’s organisation.</w:t>
      </w:r>
    </w:p>
    <w:p w14:paraId="66D17342" w14:textId="08C43B76" w:rsidR="005F2790" w:rsidRPr="006E6125" w:rsidRDefault="005F2790" w:rsidP="005F2790">
      <w:r w:rsidRPr="00A21DCB">
        <w:rPr>
          <w:noProof/>
        </w:rPr>
        <w:drawing>
          <wp:anchor distT="0" distB="0" distL="114300" distR="114300" simplePos="0" relativeHeight="251658248" behindDoc="1" locked="0" layoutInCell="1" allowOverlap="1" wp14:anchorId="0C3FA770" wp14:editId="01071BDA">
            <wp:simplePos x="0" y="0"/>
            <wp:positionH relativeFrom="margin">
              <wp:posOffset>-170815</wp:posOffset>
            </wp:positionH>
            <wp:positionV relativeFrom="paragraph">
              <wp:posOffset>11430</wp:posOffset>
            </wp:positionV>
            <wp:extent cx="230505" cy="230505"/>
            <wp:effectExtent l="0" t="0" r="0" b="0"/>
            <wp:wrapSquare wrapText="bothSides"/>
            <wp:docPr id="13534339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t>Find out more about:</w:t>
      </w:r>
    </w:p>
    <w:p w14:paraId="093F4AC0" w14:textId="3DA6B01B" w:rsidR="007B48E8" w:rsidRPr="00B20010" w:rsidRDefault="00C647A5" w:rsidP="00A84D16">
      <w:pPr>
        <w:pStyle w:val="ListBullet"/>
        <w:numPr>
          <w:ilvl w:val="0"/>
          <w:numId w:val="182"/>
        </w:numPr>
      </w:pPr>
      <w:hyperlink r:id="rId222" w:history="1">
        <w:r w:rsidRPr="00B20010">
          <w:rPr>
            <w:rStyle w:val="Hyperlink"/>
          </w:rPr>
          <w:t>Revocation of Approved Provider Status</w:t>
        </w:r>
      </w:hyperlink>
    </w:p>
    <w:p w14:paraId="1F70383E" w14:textId="3EBED439" w:rsidR="00123E02" w:rsidRPr="00B20010" w:rsidRDefault="00123E02" w:rsidP="00A84D16">
      <w:pPr>
        <w:pStyle w:val="ListBullet"/>
        <w:numPr>
          <w:ilvl w:val="0"/>
          <w:numId w:val="182"/>
        </w:numPr>
      </w:pPr>
      <w:hyperlink r:id="rId223" w:anchor="-2e-market-exit" w:history="1">
        <w:r w:rsidRPr="00B20010">
          <w:rPr>
            <w:rStyle w:val="Hyperlink"/>
          </w:rPr>
          <w:t>Market exit</w:t>
        </w:r>
      </w:hyperlink>
      <w:r w:rsidRPr="00B20010">
        <w:t>.</w:t>
      </w:r>
    </w:p>
    <w:p w14:paraId="080ACC24" w14:textId="51F660EC" w:rsidR="00C647A5" w:rsidRPr="0033764E" w:rsidRDefault="00C647A5" w:rsidP="0033764E">
      <w:pPr>
        <w:pStyle w:val="Heading3"/>
      </w:pPr>
      <w:bookmarkStart w:id="162" w:name="_Toc174980368"/>
      <w:bookmarkStart w:id="163" w:name="_Toc210912720"/>
      <w:r>
        <w:t>Provider does not renew registration</w:t>
      </w:r>
      <w:bookmarkEnd w:id="162"/>
      <w:bookmarkEnd w:id="163"/>
    </w:p>
    <w:p w14:paraId="2146378E" w14:textId="77777777" w:rsidR="00C647A5" w:rsidRPr="007C4979" w:rsidRDefault="00C647A5" w:rsidP="00C647A5">
      <w:r w:rsidRPr="6EC31495">
        <w:t>A provider’s registration will end if they do not submit their renewal application before the end of their registration period.</w:t>
      </w:r>
    </w:p>
    <w:p w14:paraId="73B6BF46" w14:textId="157CD128" w:rsidR="00843504" w:rsidRPr="00456890" w:rsidRDefault="00C647A5" w:rsidP="00456890">
      <w:r w:rsidRPr="007C4979">
        <w:t xml:space="preserve">If this happens, the provider still needs to meet the conditions of registration for stopping services to an older person. For example, they must tell the </w:t>
      </w:r>
      <w:r w:rsidR="002A3BFD">
        <w:t>Commission</w:t>
      </w:r>
      <w:r w:rsidRPr="007C4979">
        <w:t xml:space="preserve"> and have a plan to manage continuity of care for people receiving aged care services.</w:t>
      </w:r>
      <w:r w:rsidR="00843504" w:rsidRPr="00456890">
        <w:br w:type="page"/>
      </w:r>
    </w:p>
    <w:p w14:paraId="4F7D9202" w14:textId="3221E5F9" w:rsidR="004F2CAE" w:rsidRPr="006E6125" w:rsidRDefault="00BC61E0" w:rsidP="00C647A5">
      <w:r w:rsidRPr="00A21DCB">
        <w:rPr>
          <w:noProof/>
        </w:rPr>
        <w:lastRenderedPageBreak/>
        <w:drawing>
          <wp:anchor distT="0" distB="0" distL="114300" distR="114300" simplePos="0" relativeHeight="251658249" behindDoc="1" locked="0" layoutInCell="1" allowOverlap="1" wp14:anchorId="7963FAAE" wp14:editId="2187DE6A">
            <wp:simplePos x="0" y="0"/>
            <wp:positionH relativeFrom="margin">
              <wp:posOffset>-170815</wp:posOffset>
            </wp:positionH>
            <wp:positionV relativeFrom="paragraph">
              <wp:posOffset>11430</wp:posOffset>
            </wp:positionV>
            <wp:extent cx="230505" cy="230505"/>
            <wp:effectExtent l="0" t="0" r="0" b="0"/>
            <wp:wrapSquare wrapText="bothSides"/>
            <wp:docPr id="12957185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00F8741F">
        <w:t>Find out more about registration:</w:t>
      </w:r>
    </w:p>
    <w:p w14:paraId="7861D1E4" w14:textId="7F873C48" w:rsidR="004F2CAE" w:rsidRPr="003C04EE" w:rsidRDefault="004F2CAE" w:rsidP="00A84D16">
      <w:pPr>
        <w:pStyle w:val="ListBullet"/>
        <w:numPr>
          <w:ilvl w:val="0"/>
          <w:numId w:val="183"/>
        </w:numPr>
      </w:pPr>
      <w:hyperlink r:id="rId224" w:history="1">
        <w:r w:rsidRPr="003C04EE">
          <w:rPr>
            <w:rStyle w:val="Hyperlink"/>
          </w:rPr>
          <w:t xml:space="preserve">Becoming a </w:t>
        </w:r>
        <w:r w:rsidR="007F1D60" w:rsidRPr="003C04EE">
          <w:rPr>
            <w:rStyle w:val="Hyperlink"/>
          </w:rPr>
          <w:t>R</w:t>
        </w:r>
        <w:r w:rsidRPr="003C04EE">
          <w:rPr>
            <w:rStyle w:val="Hyperlink"/>
          </w:rPr>
          <w:t xml:space="preserve">egistered </w:t>
        </w:r>
        <w:r w:rsidR="008F52E1" w:rsidRPr="003C04EE">
          <w:rPr>
            <w:rStyle w:val="Hyperlink"/>
          </w:rPr>
          <w:t>P</w:t>
        </w:r>
        <w:r w:rsidRPr="003C04EE">
          <w:rPr>
            <w:rStyle w:val="Hyperlink"/>
          </w:rPr>
          <w:t>rovider and renewing provider registration</w:t>
        </w:r>
      </w:hyperlink>
    </w:p>
    <w:p w14:paraId="5BBE0A3E" w14:textId="25A80397" w:rsidR="004F2CAE" w:rsidRPr="003C04EE" w:rsidRDefault="004F2CAE" w:rsidP="00A84D16">
      <w:pPr>
        <w:pStyle w:val="ListBullet"/>
        <w:numPr>
          <w:ilvl w:val="0"/>
          <w:numId w:val="183"/>
        </w:numPr>
      </w:pPr>
      <w:hyperlink r:id="rId225" w:history="1">
        <w:r w:rsidRPr="003C04EE">
          <w:rPr>
            <w:rStyle w:val="Hyperlink"/>
          </w:rPr>
          <w:t>Changing, suspending and revoking provider registration</w:t>
        </w:r>
      </w:hyperlink>
    </w:p>
    <w:p w14:paraId="249BD473" w14:textId="59806064" w:rsidR="004F2CAE" w:rsidRPr="003C04EE" w:rsidRDefault="004F2CAE" w:rsidP="00A84D16">
      <w:pPr>
        <w:pStyle w:val="ListBullet"/>
        <w:numPr>
          <w:ilvl w:val="0"/>
          <w:numId w:val="183"/>
        </w:numPr>
      </w:pPr>
      <w:hyperlink r:id="rId226" w:history="1">
        <w:r w:rsidRPr="003C04EE">
          <w:rPr>
            <w:rStyle w:val="Hyperlink"/>
          </w:rPr>
          <w:t>Registration Model</w:t>
        </w:r>
      </w:hyperlink>
      <w:r w:rsidR="00F8741F" w:rsidRPr="003C04EE">
        <w:t>.</w:t>
      </w:r>
    </w:p>
    <w:p w14:paraId="5291BA7C" w14:textId="77777777" w:rsidR="00C647A5" w:rsidRPr="004167C7" w:rsidRDefault="00C647A5" w:rsidP="00C647A5">
      <w:pPr>
        <w:pStyle w:val="PolicyStatementStrong"/>
      </w:pPr>
      <w:r w:rsidRPr="004167C7">
        <w:t>In summary:</w:t>
      </w:r>
    </w:p>
    <w:p w14:paraId="3BABFF64" w14:textId="71C37943" w:rsidR="00C647A5" w:rsidRPr="004167C7" w:rsidRDefault="00C647A5" w:rsidP="00C647A5">
      <w:pPr>
        <w:pStyle w:val="PolicyStatementStrong"/>
      </w:pPr>
      <w:r w:rsidRPr="004167C7">
        <w:t>Key digital changes</w:t>
      </w:r>
    </w:p>
    <w:p w14:paraId="20212C8B" w14:textId="16F903FD" w:rsidR="00A97440" w:rsidRDefault="00A97440" w:rsidP="00C647A5">
      <w:pPr>
        <w:pStyle w:val="PolicyStatement"/>
      </w:pPr>
      <w:r w:rsidRPr="00A97440">
        <w:t xml:space="preserve">From 1 November 2025, the </w:t>
      </w:r>
      <w:r w:rsidR="00F8741F">
        <w:t xml:space="preserve">Commission </w:t>
      </w:r>
      <w:r w:rsidRPr="00A97440">
        <w:t xml:space="preserve">will be responsible for registration activities for government-funded </w:t>
      </w:r>
      <w:r w:rsidR="00F8741F">
        <w:t xml:space="preserve">aged care </w:t>
      </w:r>
      <w:r w:rsidRPr="00A97440">
        <w:t>providers under the new Act.</w:t>
      </w:r>
      <w:r w:rsidR="00596296">
        <w:t xml:space="preserve"> </w:t>
      </w:r>
    </w:p>
    <w:p w14:paraId="0AC55AC3" w14:textId="6EE55979" w:rsidR="00F8741F" w:rsidRPr="00F8038D" w:rsidRDefault="00C647A5" w:rsidP="00C647A5">
      <w:pPr>
        <w:pStyle w:val="PolicyStatementStrong"/>
        <w:rPr>
          <w:b w:val="0"/>
          <w:bCs/>
        </w:rPr>
      </w:pPr>
      <w:r w:rsidRPr="00F8038D">
        <w:rPr>
          <w:b w:val="0"/>
          <w:bCs/>
        </w:rPr>
        <w:t>Providers may exit the sector under different circumstances and each one will be managed through respective forms.</w:t>
      </w:r>
      <w:r w:rsidR="00442CB8" w:rsidRPr="00F8038D">
        <w:rPr>
          <w:b w:val="0"/>
          <w:bCs/>
        </w:rPr>
        <w:t xml:space="preserve"> </w:t>
      </w:r>
    </w:p>
    <w:p w14:paraId="1A4A635D" w14:textId="05362F68" w:rsidR="00F77EE7" w:rsidRPr="004167C7" w:rsidDel="00B153EF" w:rsidRDefault="00442CB8" w:rsidP="00C647A5">
      <w:pPr>
        <w:pStyle w:val="PolicyStatementStrong"/>
        <w:rPr>
          <w:b w:val="0"/>
        </w:rPr>
      </w:pPr>
      <w:r w:rsidRPr="004167C7">
        <w:rPr>
          <w:b w:val="0"/>
        </w:rPr>
        <w:t xml:space="preserve">On 1 November 2025, new </w:t>
      </w:r>
      <w:r w:rsidR="00775BDC" w:rsidRPr="004167C7">
        <w:rPr>
          <w:b w:val="0"/>
        </w:rPr>
        <w:t>interactive</w:t>
      </w:r>
      <w:r w:rsidRPr="004167C7">
        <w:rPr>
          <w:b w:val="0"/>
        </w:rPr>
        <w:t xml:space="preserve"> </w:t>
      </w:r>
      <w:r w:rsidR="002A737A" w:rsidRPr="004167C7">
        <w:rPr>
          <w:b w:val="0"/>
          <w:bCs/>
        </w:rPr>
        <w:t>provider registration</w:t>
      </w:r>
      <w:r w:rsidRPr="004167C7">
        <w:rPr>
          <w:b w:val="0"/>
          <w:bCs/>
        </w:rPr>
        <w:t xml:space="preserve"> </w:t>
      </w:r>
      <w:r w:rsidRPr="004167C7">
        <w:rPr>
          <w:b w:val="0"/>
        </w:rPr>
        <w:t>forms will be available on the Commission’s website</w:t>
      </w:r>
      <w:r w:rsidR="00B25307" w:rsidRPr="004167C7">
        <w:rPr>
          <w:b w:val="0"/>
        </w:rPr>
        <w:t>.</w:t>
      </w:r>
    </w:p>
    <w:p w14:paraId="2AD80897" w14:textId="77777777" w:rsidR="00C647A5" w:rsidRPr="004167C7" w:rsidRDefault="00C647A5" w:rsidP="00C647A5">
      <w:pPr>
        <w:pStyle w:val="PolicyStatementStrong"/>
      </w:pPr>
      <w:r w:rsidRPr="004167C7">
        <w:t>What does this mean for providers?</w:t>
      </w:r>
    </w:p>
    <w:p w14:paraId="2DD6669D" w14:textId="5DD242B9" w:rsidR="00BC61E0" w:rsidRPr="00082A52" w:rsidRDefault="00BC61E0" w:rsidP="00C647A5">
      <w:pPr>
        <w:pStyle w:val="PolicyStatementStrong"/>
        <w:rPr>
          <w:b w:val="0"/>
          <w:bCs/>
        </w:rPr>
      </w:pPr>
      <w:r w:rsidRPr="00082A52">
        <w:rPr>
          <w:b w:val="0"/>
          <w:bCs/>
        </w:rPr>
        <w:t>Providers wi</w:t>
      </w:r>
      <w:r>
        <w:rPr>
          <w:b w:val="0"/>
          <w:bCs/>
        </w:rPr>
        <w:t>ll still need to meet the conditions of registration for stopping services to an older person</w:t>
      </w:r>
      <w:r w:rsidR="00F8741F">
        <w:rPr>
          <w:b w:val="0"/>
          <w:bCs/>
        </w:rPr>
        <w:t>. T</w:t>
      </w:r>
      <w:r>
        <w:rPr>
          <w:b w:val="0"/>
          <w:bCs/>
        </w:rPr>
        <w:t>hey must tell the Commission and have a plan to manage continuity of care for people receiving aged care services.</w:t>
      </w:r>
    </w:p>
    <w:p w14:paraId="0C423657" w14:textId="330428F1" w:rsidR="00BC61E0" w:rsidRDefault="00BC61E0" w:rsidP="002C7AE1">
      <w:pPr>
        <w:pStyle w:val="Heading1"/>
        <w:sectPr w:rsidR="00BC61E0" w:rsidSect="00380C7C">
          <w:pgSz w:w="11906" w:h="16838"/>
          <w:pgMar w:top="1701" w:right="1418" w:bottom="1418" w:left="1418" w:header="709" w:footer="709" w:gutter="0"/>
          <w:cols w:space="708"/>
          <w:docGrid w:linePitch="360"/>
        </w:sectPr>
      </w:pPr>
      <w:bookmarkStart w:id="164" w:name="_Toc182505102"/>
      <w:bookmarkStart w:id="165" w:name="_Toc182951461"/>
      <w:bookmarkStart w:id="166" w:name="_Toc185516123"/>
    </w:p>
    <w:p w14:paraId="5D374844" w14:textId="02855DC3" w:rsidR="00313C18" w:rsidRDefault="00313C18" w:rsidP="002C7AE1">
      <w:pPr>
        <w:pStyle w:val="Heading1"/>
      </w:pPr>
      <w:bookmarkStart w:id="167" w:name="_Toc210912721"/>
      <w:r>
        <w:lastRenderedPageBreak/>
        <w:t>Glossary</w:t>
      </w:r>
      <w:bookmarkEnd w:id="164"/>
      <w:bookmarkEnd w:id="165"/>
      <w:bookmarkEnd w:id="166"/>
      <w:bookmarkEnd w:id="167"/>
    </w:p>
    <w:tbl>
      <w:tblPr>
        <w:tblStyle w:val="DepartmentofHealthtable"/>
        <w:tblW w:w="9781" w:type="dxa"/>
        <w:tblLook w:val="04A0" w:firstRow="1" w:lastRow="0" w:firstColumn="1" w:lastColumn="0" w:noHBand="0" w:noVBand="1"/>
      </w:tblPr>
      <w:tblGrid>
        <w:gridCol w:w="2127"/>
        <w:gridCol w:w="7654"/>
      </w:tblGrid>
      <w:tr w:rsidR="00AC0F23" w:rsidRPr="00C36E88" w14:paraId="49DEBC7D" w14:textId="77777777" w:rsidTr="00082A52">
        <w:trPr>
          <w:cnfStyle w:val="100000000000" w:firstRow="1" w:lastRow="0" w:firstColumn="0" w:lastColumn="0" w:oddVBand="0" w:evenVBand="0" w:oddHBand="0" w:evenHBand="0" w:firstRowFirstColumn="0" w:firstRowLastColumn="0" w:lastRowFirstColumn="0" w:lastRowLastColumn="0"/>
          <w:trHeight w:val="285"/>
          <w:tblHeader/>
        </w:trPr>
        <w:tc>
          <w:tcPr>
            <w:tcW w:w="2127" w:type="dxa"/>
            <w:hideMark/>
          </w:tcPr>
          <w:p w14:paraId="35E02FF8" w14:textId="77777777" w:rsidR="00F83B8E" w:rsidRPr="00646E70" w:rsidRDefault="00F83B8E" w:rsidP="000E52C0">
            <w:pPr>
              <w:pStyle w:val="tableheaderwhite0"/>
            </w:pPr>
            <w:r w:rsidRPr="00646E70">
              <w:t>Term </w:t>
            </w:r>
          </w:p>
        </w:tc>
        <w:tc>
          <w:tcPr>
            <w:tcW w:w="7654" w:type="dxa"/>
            <w:hideMark/>
          </w:tcPr>
          <w:p w14:paraId="749D1941" w14:textId="77777777" w:rsidR="00F83B8E" w:rsidRPr="00646E70" w:rsidRDefault="00F83B8E" w:rsidP="000E52C0">
            <w:pPr>
              <w:pStyle w:val="tableheaderwhite0"/>
            </w:pPr>
            <w:r w:rsidRPr="00646E70">
              <w:t>Definition </w:t>
            </w:r>
          </w:p>
        </w:tc>
      </w:tr>
      <w:tr w:rsidR="00F83B8E" w:rsidRPr="00C36E88" w14:paraId="01EEAF27" w14:textId="77777777" w:rsidTr="00082A52">
        <w:trPr>
          <w:trHeight w:val="285"/>
        </w:trPr>
        <w:tc>
          <w:tcPr>
            <w:tcW w:w="2127" w:type="dxa"/>
          </w:tcPr>
          <w:p w14:paraId="00F1D437" w14:textId="77777777" w:rsidR="00F83B8E" w:rsidRPr="00646E70" w:rsidRDefault="00F83B8E" w:rsidP="00557427">
            <w:pPr>
              <w:pStyle w:val="Tabletext"/>
            </w:pPr>
            <w:r w:rsidRPr="00646E70">
              <w:t>ABN</w:t>
            </w:r>
          </w:p>
        </w:tc>
        <w:tc>
          <w:tcPr>
            <w:tcW w:w="7654" w:type="dxa"/>
          </w:tcPr>
          <w:p w14:paraId="5866FC6C" w14:textId="77777777" w:rsidR="00F83B8E" w:rsidRPr="00646E70" w:rsidRDefault="00F83B8E" w:rsidP="00557427">
            <w:pPr>
              <w:pStyle w:val="Tabletext"/>
            </w:pPr>
            <w:r w:rsidRPr="00646E70">
              <w:t>Australian Business Number</w:t>
            </w:r>
          </w:p>
        </w:tc>
      </w:tr>
      <w:tr w:rsidR="00313CCD" w:rsidRPr="00C36E88" w14:paraId="347D9EBD" w14:textId="77777777" w:rsidTr="00082A52">
        <w:trPr>
          <w:trHeight w:val="285"/>
        </w:trPr>
        <w:tc>
          <w:tcPr>
            <w:tcW w:w="2127" w:type="dxa"/>
          </w:tcPr>
          <w:p w14:paraId="539A8CD0" w14:textId="67D6F9D5" w:rsidR="00313CCD" w:rsidRPr="00646E70" w:rsidRDefault="00313CCD" w:rsidP="00557427">
            <w:pPr>
              <w:pStyle w:val="Tabletext"/>
            </w:pPr>
            <w:r w:rsidRPr="00646E70">
              <w:t>ABR</w:t>
            </w:r>
          </w:p>
        </w:tc>
        <w:tc>
          <w:tcPr>
            <w:tcW w:w="7654" w:type="dxa"/>
          </w:tcPr>
          <w:p w14:paraId="6B18E106" w14:textId="3802E8E8" w:rsidR="00313CCD" w:rsidRPr="00646E70" w:rsidRDefault="00313CCD" w:rsidP="00557427">
            <w:pPr>
              <w:pStyle w:val="Tabletext"/>
            </w:pPr>
            <w:r w:rsidRPr="00646E70">
              <w:t>Australian Business Register</w:t>
            </w:r>
          </w:p>
        </w:tc>
      </w:tr>
      <w:tr w:rsidR="00F83B8E" w:rsidRPr="00C36E88" w14:paraId="6AC863CE" w14:textId="77777777" w:rsidTr="00082A52">
        <w:trPr>
          <w:trHeight w:val="285"/>
        </w:trPr>
        <w:tc>
          <w:tcPr>
            <w:tcW w:w="2127" w:type="dxa"/>
          </w:tcPr>
          <w:p w14:paraId="3CC22A09" w14:textId="77777777" w:rsidR="00F83B8E" w:rsidRPr="00646E70" w:rsidRDefault="00F83B8E" w:rsidP="00557427">
            <w:pPr>
              <w:pStyle w:val="Tabletext"/>
            </w:pPr>
            <w:r w:rsidRPr="00646E70">
              <w:t>ACFR</w:t>
            </w:r>
          </w:p>
        </w:tc>
        <w:tc>
          <w:tcPr>
            <w:tcW w:w="7654" w:type="dxa"/>
          </w:tcPr>
          <w:p w14:paraId="7FD35DF4" w14:textId="77777777" w:rsidR="00F83B8E" w:rsidRPr="00646E70" w:rsidRDefault="00F83B8E" w:rsidP="00557427">
            <w:pPr>
              <w:pStyle w:val="Tabletext"/>
            </w:pPr>
            <w:r w:rsidRPr="00646E70">
              <w:t>Aged Care Financial Report</w:t>
            </w:r>
          </w:p>
        </w:tc>
      </w:tr>
      <w:tr w:rsidR="00F83B8E" w:rsidRPr="00C36E88" w14:paraId="55F847A8" w14:textId="77777777" w:rsidTr="00082A52">
        <w:trPr>
          <w:trHeight w:val="285"/>
        </w:trPr>
        <w:tc>
          <w:tcPr>
            <w:tcW w:w="2127" w:type="dxa"/>
          </w:tcPr>
          <w:p w14:paraId="24A9D3F1" w14:textId="11360329" w:rsidR="00F83B8E" w:rsidRPr="00646E70" w:rsidRDefault="00F83B8E" w:rsidP="00557427">
            <w:pPr>
              <w:pStyle w:val="Tabletext"/>
            </w:pPr>
            <w:r w:rsidRPr="00646E70">
              <w:t>ACO</w:t>
            </w:r>
          </w:p>
        </w:tc>
        <w:tc>
          <w:tcPr>
            <w:tcW w:w="7654" w:type="dxa"/>
          </w:tcPr>
          <w:p w14:paraId="22349301" w14:textId="77777777" w:rsidR="00F83B8E" w:rsidRPr="00646E70" w:rsidRDefault="00F83B8E" w:rsidP="00557427">
            <w:pPr>
              <w:pStyle w:val="Tabletext"/>
            </w:pPr>
            <w:r w:rsidRPr="00646E70">
              <w:t>Approved Care Organisation</w:t>
            </w:r>
          </w:p>
        </w:tc>
      </w:tr>
      <w:tr w:rsidR="00F83B8E" w14:paraId="2803FA41" w14:textId="77777777" w:rsidTr="00082A52">
        <w:trPr>
          <w:trHeight w:val="285"/>
        </w:trPr>
        <w:tc>
          <w:tcPr>
            <w:tcW w:w="2127" w:type="dxa"/>
          </w:tcPr>
          <w:p w14:paraId="30E1DE03" w14:textId="2675F493" w:rsidR="00F83B8E" w:rsidRPr="00646E70" w:rsidRDefault="00F83B8E" w:rsidP="00557427">
            <w:pPr>
              <w:pStyle w:val="Tabletext"/>
            </w:pPr>
            <w:r w:rsidRPr="00646E70">
              <w:t>ACQSC</w:t>
            </w:r>
          </w:p>
        </w:tc>
        <w:tc>
          <w:tcPr>
            <w:tcW w:w="7654" w:type="dxa"/>
          </w:tcPr>
          <w:p w14:paraId="640ED4BB" w14:textId="347E1D7D" w:rsidR="00F83B8E" w:rsidRPr="00646E70" w:rsidRDefault="00F83B8E" w:rsidP="00557427">
            <w:pPr>
              <w:pStyle w:val="Tabletext"/>
            </w:pPr>
            <w:r w:rsidRPr="00646E70">
              <w:t>Aged Care Quality and Safety Commission</w:t>
            </w:r>
            <w:r w:rsidR="0032058D" w:rsidRPr="00646E70">
              <w:t xml:space="preserve"> (</w:t>
            </w:r>
            <w:r w:rsidR="0029487B" w:rsidRPr="00646E70">
              <w:t xml:space="preserve">referred to as </w:t>
            </w:r>
            <w:r w:rsidR="00F8741F" w:rsidRPr="00646E70">
              <w:t>‘</w:t>
            </w:r>
            <w:r w:rsidR="0032058D" w:rsidRPr="00646E70">
              <w:t>the Commission</w:t>
            </w:r>
            <w:r w:rsidR="00F8741F" w:rsidRPr="00646E70">
              <w:t>’</w:t>
            </w:r>
            <w:r w:rsidR="0032058D" w:rsidRPr="00646E70">
              <w:t>)</w:t>
            </w:r>
          </w:p>
        </w:tc>
      </w:tr>
      <w:tr w:rsidR="00F83B8E" w:rsidRPr="00C36E88" w14:paraId="09D35B4D" w14:textId="77777777" w:rsidTr="00082A52">
        <w:trPr>
          <w:trHeight w:val="285"/>
        </w:trPr>
        <w:tc>
          <w:tcPr>
            <w:tcW w:w="2127" w:type="dxa"/>
          </w:tcPr>
          <w:p w14:paraId="3BA44DCE" w14:textId="77777777" w:rsidR="00F83B8E" w:rsidRPr="00646E70" w:rsidRDefault="00F83B8E" w:rsidP="00557427">
            <w:pPr>
              <w:pStyle w:val="Tabletext"/>
            </w:pPr>
            <w:r w:rsidRPr="00646E70">
              <w:t>ACPP</w:t>
            </w:r>
          </w:p>
        </w:tc>
        <w:tc>
          <w:tcPr>
            <w:tcW w:w="7654" w:type="dxa"/>
          </w:tcPr>
          <w:p w14:paraId="2949A889" w14:textId="77777777" w:rsidR="00F83B8E" w:rsidRPr="00646E70" w:rsidRDefault="00F83B8E" w:rsidP="00557427">
            <w:pPr>
              <w:pStyle w:val="Tabletext"/>
            </w:pPr>
            <w:r w:rsidRPr="00646E70">
              <w:t>Aged Care Provider Portal</w:t>
            </w:r>
          </w:p>
        </w:tc>
      </w:tr>
      <w:tr w:rsidR="00F83B8E" w14:paraId="177454EC" w14:textId="77777777" w:rsidTr="00082A52">
        <w:trPr>
          <w:trHeight w:val="285"/>
        </w:trPr>
        <w:tc>
          <w:tcPr>
            <w:tcW w:w="2127" w:type="dxa"/>
          </w:tcPr>
          <w:p w14:paraId="0C62500C" w14:textId="77777777" w:rsidR="00F83B8E" w:rsidRPr="00646E70" w:rsidRDefault="00F83B8E" w:rsidP="00557427">
            <w:pPr>
              <w:pStyle w:val="Tabletext"/>
            </w:pPr>
            <w:r w:rsidRPr="00646E70">
              <w:t>ACFR</w:t>
            </w:r>
          </w:p>
        </w:tc>
        <w:tc>
          <w:tcPr>
            <w:tcW w:w="7654" w:type="dxa"/>
          </w:tcPr>
          <w:p w14:paraId="32A5A33E" w14:textId="77777777" w:rsidR="00F83B8E" w:rsidRPr="00646E70" w:rsidRDefault="00F83B8E" w:rsidP="00557427">
            <w:pPr>
              <w:pStyle w:val="Tabletext"/>
            </w:pPr>
            <w:r w:rsidRPr="00646E70">
              <w:t>Aged Care Financial Report</w:t>
            </w:r>
          </w:p>
        </w:tc>
      </w:tr>
      <w:tr w:rsidR="000B47A5" w14:paraId="0D36699F" w14:textId="77777777" w:rsidTr="00082A52">
        <w:trPr>
          <w:trHeight w:val="285"/>
        </w:trPr>
        <w:tc>
          <w:tcPr>
            <w:tcW w:w="2127" w:type="dxa"/>
          </w:tcPr>
          <w:p w14:paraId="63457E40" w14:textId="53E697C6" w:rsidR="000B47A5" w:rsidRPr="00646E70" w:rsidRDefault="000B47A5" w:rsidP="00557427">
            <w:pPr>
              <w:pStyle w:val="Tabletext"/>
            </w:pPr>
            <w:r w:rsidRPr="00646E70">
              <w:t>API</w:t>
            </w:r>
          </w:p>
        </w:tc>
        <w:tc>
          <w:tcPr>
            <w:tcW w:w="7654" w:type="dxa"/>
          </w:tcPr>
          <w:p w14:paraId="7C095608" w14:textId="2B6A7906" w:rsidR="000B47A5" w:rsidRPr="00646E70" w:rsidRDefault="000B47A5" w:rsidP="00557427">
            <w:pPr>
              <w:pStyle w:val="Tabletext"/>
            </w:pPr>
            <w:r w:rsidRPr="00646E70">
              <w:t>Application Programming Interface</w:t>
            </w:r>
          </w:p>
        </w:tc>
      </w:tr>
      <w:tr w:rsidR="00F83B8E" w:rsidRPr="00C36E88" w14:paraId="3AC3F70C" w14:textId="77777777" w:rsidTr="00082A52">
        <w:trPr>
          <w:trHeight w:val="285"/>
        </w:trPr>
        <w:tc>
          <w:tcPr>
            <w:tcW w:w="2127" w:type="dxa"/>
          </w:tcPr>
          <w:p w14:paraId="2F2CF6E4" w14:textId="77777777" w:rsidR="00F83B8E" w:rsidRPr="00646E70" w:rsidRDefault="00F83B8E" w:rsidP="00557427">
            <w:pPr>
              <w:pStyle w:val="Tabletext"/>
            </w:pPr>
            <w:r w:rsidRPr="00646E70">
              <w:t>Approved Provider</w:t>
            </w:r>
          </w:p>
        </w:tc>
        <w:tc>
          <w:tcPr>
            <w:tcW w:w="7654" w:type="dxa"/>
          </w:tcPr>
          <w:p w14:paraId="6B085C25" w14:textId="77777777" w:rsidR="00F83B8E" w:rsidRPr="00646E70" w:rsidRDefault="00F83B8E" w:rsidP="00557427">
            <w:pPr>
              <w:pStyle w:val="Tabletext"/>
            </w:pPr>
            <w:r w:rsidRPr="00646E70">
              <w:t>Approved Providers are those who have been approved to deliver government-funded aged care services under the Aged Care Act 1997.</w:t>
            </w:r>
          </w:p>
        </w:tc>
      </w:tr>
      <w:tr w:rsidR="00A21DCB" w:rsidRPr="00C36E88" w14:paraId="011F6560" w14:textId="77777777" w:rsidTr="00082A52">
        <w:trPr>
          <w:trHeight w:val="285"/>
        </w:trPr>
        <w:tc>
          <w:tcPr>
            <w:tcW w:w="2127" w:type="dxa"/>
          </w:tcPr>
          <w:p w14:paraId="20BE8ED8" w14:textId="39594AD4" w:rsidR="00A21DCB" w:rsidRPr="00646E70" w:rsidRDefault="00A21DCB" w:rsidP="00557427">
            <w:pPr>
              <w:pStyle w:val="Tabletext"/>
            </w:pPr>
            <w:r w:rsidRPr="00646E70">
              <w:t>B2G</w:t>
            </w:r>
          </w:p>
        </w:tc>
        <w:tc>
          <w:tcPr>
            <w:tcW w:w="7654" w:type="dxa"/>
          </w:tcPr>
          <w:p w14:paraId="497AA52C" w14:textId="6367B12E" w:rsidR="00A21DCB" w:rsidRPr="00646E70" w:rsidRDefault="00A21DCB" w:rsidP="00557427">
            <w:pPr>
              <w:pStyle w:val="Tabletext"/>
            </w:pPr>
            <w:r w:rsidRPr="00646E70">
              <w:t>Business to Government</w:t>
            </w:r>
          </w:p>
        </w:tc>
      </w:tr>
      <w:tr w:rsidR="00490835" w:rsidRPr="00C36E88" w14:paraId="2ABEBF38" w14:textId="77777777" w:rsidTr="00082A52">
        <w:trPr>
          <w:trHeight w:val="285"/>
        </w:trPr>
        <w:tc>
          <w:tcPr>
            <w:tcW w:w="2127" w:type="dxa"/>
          </w:tcPr>
          <w:p w14:paraId="0D35E61A" w14:textId="60EA425A" w:rsidR="00490835" w:rsidRPr="00646E70" w:rsidRDefault="00490835" w:rsidP="00557427">
            <w:pPr>
              <w:pStyle w:val="Tabletext"/>
            </w:pPr>
            <w:r w:rsidRPr="00646E70">
              <w:t>CDM</w:t>
            </w:r>
          </w:p>
        </w:tc>
        <w:tc>
          <w:tcPr>
            <w:tcW w:w="7654" w:type="dxa"/>
          </w:tcPr>
          <w:p w14:paraId="67C925DF" w14:textId="30243F1C" w:rsidR="00490835" w:rsidRPr="00646E70" w:rsidRDefault="00490835" w:rsidP="00557427">
            <w:pPr>
              <w:pStyle w:val="Tabletext"/>
            </w:pPr>
            <w:r w:rsidRPr="00646E70">
              <w:t>Conceptual Data Model</w:t>
            </w:r>
          </w:p>
        </w:tc>
      </w:tr>
      <w:tr w:rsidR="00F83B8E" w:rsidRPr="00C36E88" w14:paraId="425CE217" w14:textId="77777777" w:rsidTr="00082A52">
        <w:trPr>
          <w:trHeight w:val="285"/>
        </w:trPr>
        <w:tc>
          <w:tcPr>
            <w:tcW w:w="2127" w:type="dxa"/>
            <w:hideMark/>
          </w:tcPr>
          <w:p w14:paraId="0AE947BA" w14:textId="77777777" w:rsidR="00F83B8E" w:rsidRPr="00646E70" w:rsidRDefault="00F83B8E" w:rsidP="00557427">
            <w:pPr>
              <w:pStyle w:val="Tabletext"/>
            </w:pPr>
            <w:r w:rsidRPr="00646E70">
              <w:t>CHSP </w:t>
            </w:r>
          </w:p>
        </w:tc>
        <w:tc>
          <w:tcPr>
            <w:tcW w:w="7654" w:type="dxa"/>
            <w:hideMark/>
          </w:tcPr>
          <w:p w14:paraId="32715F2C" w14:textId="156F2468" w:rsidR="00F83B8E" w:rsidRPr="00646E70" w:rsidRDefault="00F83B8E" w:rsidP="00557427">
            <w:pPr>
              <w:pStyle w:val="Tabletext"/>
            </w:pPr>
            <w:r w:rsidRPr="00646E70">
              <w:t>Commonwealth Home Support Program</w:t>
            </w:r>
          </w:p>
        </w:tc>
      </w:tr>
      <w:tr w:rsidR="00F83B8E" w:rsidRPr="00C36E88" w14:paraId="36A58908" w14:textId="77777777" w:rsidTr="00082A52">
        <w:trPr>
          <w:trHeight w:val="285"/>
        </w:trPr>
        <w:tc>
          <w:tcPr>
            <w:tcW w:w="2127" w:type="dxa"/>
          </w:tcPr>
          <w:p w14:paraId="005A74A9" w14:textId="77777777" w:rsidR="00F83B8E" w:rsidRPr="00646E70" w:rsidRDefault="00F83B8E" w:rsidP="00557427">
            <w:pPr>
              <w:pStyle w:val="Tabletext"/>
            </w:pPr>
            <w:r w:rsidRPr="00646E70">
              <w:t>DACS</w:t>
            </w:r>
          </w:p>
        </w:tc>
        <w:tc>
          <w:tcPr>
            <w:tcW w:w="7654" w:type="dxa"/>
          </w:tcPr>
          <w:p w14:paraId="293A24E1" w14:textId="6023F8BC" w:rsidR="00F83B8E" w:rsidRPr="00646E70" w:rsidRDefault="00F83B8E" w:rsidP="00557427">
            <w:pPr>
              <w:pStyle w:val="Tabletext"/>
            </w:pPr>
            <w:r w:rsidRPr="00646E70">
              <w:t>Dementia and Aged Care Services</w:t>
            </w:r>
          </w:p>
        </w:tc>
      </w:tr>
      <w:tr w:rsidR="00F83B8E" w:rsidRPr="00C36E88" w14:paraId="05FD253F" w14:textId="77777777" w:rsidTr="00082A52">
        <w:trPr>
          <w:trHeight w:val="285"/>
        </w:trPr>
        <w:tc>
          <w:tcPr>
            <w:tcW w:w="2127" w:type="dxa"/>
            <w:hideMark/>
          </w:tcPr>
          <w:p w14:paraId="0786D01A" w14:textId="37CF2739" w:rsidR="00F83B8E" w:rsidRPr="00646E70" w:rsidRDefault="00F83B8E" w:rsidP="00557427">
            <w:pPr>
              <w:pStyle w:val="Tabletext"/>
            </w:pPr>
            <w:r w:rsidRPr="00646E70">
              <w:t>Deeming</w:t>
            </w:r>
          </w:p>
        </w:tc>
        <w:tc>
          <w:tcPr>
            <w:tcW w:w="7654" w:type="dxa"/>
            <w:hideMark/>
          </w:tcPr>
          <w:p w14:paraId="59EA20E7" w14:textId="09991F11" w:rsidR="00F83B8E" w:rsidRPr="00646E70" w:rsidRDefault="00F83B8E" w:rsidP="00557427">
            <w:pPr>
              <w:pStyle w:val="Tabletext"/>
            </w:pPr>
            <w:r w:rsidRPr="00646E70">
              <w:t>A process to set up current government-funded providers to become Registered Providers</w:t>
            </w:r>
            <w:r w:rsidRPr="00646E70" w:rsidDel="00820CF5">
              <w:t>.</w:t>
            </w:r>
            <w:r w:rsidRPr="00646E70">
              <w:t xml:space="preserve"> The department will move </w:t>
            </w:r>
            <w:r w:rsidR="007A121E" w:rsidRPr="00646E70">
              <w:t xml:space="preserve">providers </w:t>
            </w:r>
            <w:r w:rsidRPr="00646E70">
              <w:t xml:space="preserve">to registration categories based on the services </w:t>
            </w:r>
            <w:r w:rsidR="007A121E" w:rsidRPr="00646E70">
              <w:t xml:space="preserve">they </w:t>
            </w:r>
            <w:r w:rsidRPr="00646E70">
              <w:t xml:space="preserve">deliver or the services as required by </w:t>
            </w:r>
            <w:r w:rsidR="007A121E" w:rsidRPr="00646E70">
              <w:t xml:space="preserve">their </w:t>
            </w:r>
            <w:r w:rsidRPr="00646E70">
              <w:t>current funding agreement.</w:t>
            </w:r>
          </w:p>
        </w:tc>
      </w:tr>
      <w:tr w:rsidR="00EB17AA" w14:paraId="4799E3EA" w14:textId="77777777" w:rsidTr="00082A52">
        <w:trPr>
          <w:trHeight w:val="285"/>
        </w:trPr>
        <w:tc>
          <w:tcPr>
            <w:tcW w:w="2127" w:type="dxa"/>
          </w:tcPr>
          <w:p w14:paraId="5D234566" w14:textId="015B43E1" w:rsidR="00EB17AA" w:rsidRPr="00646E70" w:rsidRDefault="00EB17AA" w:rsidP="00557427">
            <w:pPr>
              <w:pStyle w:val="Tabletext"/>
            </w:pPr>
            <w:r w:rsidRPr="00646E70">
              <w:t>DHDA</w:t>
            </w:r>
          </w:p>
        </w:tc>
        <w:tc>
          <w:tcPr>
            <w:tcW w:w="7654" w:type="dxa"/>
          </w:tcPr>
          <w:p w14:paraId="2D2A3758" w14:textId="574E903B" w:rsidR="00EB17AA" w:rsidRPr="00646E70" w:rsidRDefault="00EB17AA" w:rsidP="00557427">
            <w:pPr>
              <w:pStyle w:val="Tabletext"/>
            </w:pPr>
            <w:r w:rsidRPr="00646E70">
              <w:t>Department of Health, Disability and Ageing</w:t>
            </w:r>
            <w:r w:rsidR="00F8741F" w:rsidRPr="00646E70">
              <w:t xml:space="preserve"> (referred to as ‘the department’)</w:t>
            </w:r>
          </w:p>
        </w:tc>
      </w:tr>
      <w:tr w:rsidR="00F83B8E" w14:paraId="2D3CA6E3" w14:textId="77777777" w:rsidTr="00082A52">
        <w:trPr>
          <w:trHeight w:val="285"/>
        </w:trPr>
        <w:tc>
          <w:tcPr>
            <w:tcW w:w="2127" w:type="dxa"/>
            <w:hideMark/>
          </w:tcPr>
          <w:p w14:paraId="5B8AA7DE" w14:textId="77777777" w:rsidR="00F83B8E" w:rsidRPr="00646E70" w:rsidRDefault="00F83B8E" w:rsidP="00557427">
            <w:pPr>
              <w:pStyle w:val="Tabletext"/>
            </w:pPr>
            <w:r w:rsidRPr="00646E70">
              <w:t>DSS</w:t>
            </w:r>
          </w:p>
        </w:tc>
        <w:tc>
          <w:tcPr>
            <w:tcW w:w="7654" w:type="dxa"/>
            <w:hideMark/>
          </w:tcPr>
          <w:p w14:paraId="7156E283" w14:textId="77777777" w:rsidR="00F83B8E" w:rsidRPr="00646E70" w:rsidRDefault="00F83B8E" w:rsidP="00557427">
            <w:pPr>
              <w:pStyle w:val="Tabletext"/>
            </w:pPr>
            <w:r w:rsidRPr="00646E70">
              <w:t>Department of Social Services</w:t>
            </w:r>
          </w:p>
        </w:tc>
      </w:tr>
      <w:tr w:rsidR="00F83B8E" w:rsidRPr="00C36E88" w14:paraId="5F3915FE" w14:textId="77777777" w:rsidTr="00082A52">
        <w:trPr>
          <w:trHeight w:val="285"/>
        </w:trPr>
        <w:tc>
          <w:tcPr>
            <w:tcW w:w="2127" w:type="dxa"/>
          </w:tcPr>
          <w:p w14:paraId="0ADB3081" w14:textId="77777777" w:rsidR="00F83B8E" w:rsidRPr="00646E70" w:rsidRDefault="00F83B8E" w:rsidP="00557427">
            <w:pPr>
              <w:pStyle w:val="Tabletext"/>
            </w:pPr>
            <w:r w:rsidRPr="00646E70">
              <w:t>GPMS</w:t>
            </w:r>
          </w:p>
        </w:tc>
        <w:tc>
          <w:tcPr>
            <w:tcW w:w="7654" w:type="dxa"/>
          </w:tcPr>
          <w:p w14:paraId="15E076C5" w14:textId="77777777" w:rsidR="00F83B8E" w:rsidRPr="00646E70" w:rsidRDefault="00F83B8E" w:rsidP="00557427">
            <w:pPr>
              <w:pStyle w:val="Tabletext"/>
            </w:pPr>
            <w:r w:rsidRPr="00646E70">
              <w:t>Government Provider Management System</w:t>
            </w:r>
          </w:p>
        </w:tc>
      </w:tr>
      <w:tr w:rsidR="00F83B8E" w:rsidRPr="00C36E88" w14:paraId="202FE3FB" w14:textId="77777777" w:rsidTr="00082A52">
        <w:trPr>
          <w:trHeight w:val="285"/>
        </w:trPr>
        <w:tc>
          <w:tcPr>
            <w:tcW w:w="2127" w:type="dxa"/>
            <w:hideMark/>
          </w:tcPr>
          <w:p w14:paraId="2C0D947B" w14:textId="5CD586C0" w:rsidR="00F83B8E" w:rsidRPr="00646E70" w:rsidRDefault="00F83B8E" w:rsidP="00557427">
            <w:pPr>
              <w:pStyle w:val="Tabletext"/>
            </w:pPr>
            <w:r w:rsidRPr="00646E70">
              <w:t>HCP</w:t>
            </w:r>
          </w:p>
        </w:tc>
        <w:tc>
          <w:tcPr>
            <w:tcW w:w="7654" w:type="dxa"/>
            <w:hideMark/>
          </w:tcPr>
          <w:p w14:paraId="2005F90B" w14:textId="43D71E90" w:rsidR="00F83B8E" w:rsidRPr="00646E70" w:rsidRDefault="00F83B8E" w:rsidP="00557427">
            <w:pPr>
              <w:pStyle w:val="Tabletext"/>
            </w:pPr>
            <w:r w:rsidRPr="00646E70">
              <w:t>Home Care Packages</w:t>
            </w:r>
          </w:p>
        </w:tc>
      </w:tr>
      <w:tr w:rsidR="00F83B8E" w:rsidRPr="00C36E88" w14:paraId="5CB3B628" w14:textId="77777777" w:rsidTr="00082A52">
        <w:trPr>
          <w:trHeight w:val="285"/>
        </w:trPr>
        <w:tc>
          <w:tcPr>
            <w:tcW w:w="2127" w:type="dxa"/>
            <w:hideMark/>
          </w:tcPr>
          <w:p w14:paraId="6849C483" w14:textId="7FDE0C01" w:rsidR="00F83B8E" w:rsidRPr="00646E70" w:rsidRDefault="00F83B8E" w:rsidP="00557427">
            <w:pPr>
              <w:pStyle w:val="Tabletext"/>
            </w:pPr>
            <w:r w:rsidRPr="00646E70">
              <w:t>MPS</w:t>
            </w:r>
          </w:p>
        </w:tc>
        <w:tc>
          <w:tcPr>
            <w:tcW w:w="7654" w:type="dxa"/>
            <w:hideMark/>
          </w:tcPr>
          <w:p w14:paraId="7104B57F" w14:textId="77777777" w:rsidR="00F83B8E" w:rsidRPr="00646E70" w:rsidRDefault="00F83B8E" w:rsidP="00557427">
            <w:pPr>
              <w:pStyle w:val="Tabletext"/>
            </w:pPr>
            <w:r w:rsidRPr="00646E70">
              <w:t>Multi-Purpose Services Program</w:t>
            </w:r>
          </w:p>
        </w:tc>
      </w:tr>
      <w:tr w:rsidR="00F83B8E" w:rsidRPr="00C36E88" w14:paraId="43A7586F" w14:textId="77777777" w:rsidTr="00082A52">
        <w:trPr>
          <w:trHeight w:val="285"/>
        </w:trPr>
        <w:tc>
          <w:tcPr>
            <w:tcW w:w="2127" w:type="dxa"/>
            <w:hideMark/>
          </w:tcPr>
          <w:p w14:paraId="75600175" w14:textId="11215FD2" w:rsidR="00F83B8E" w:rsidRPr="00646E70" w:rsidRDefault="00F83B8E" w:rsidP="00557427">
            <w:pPr>
              <w:pStyle w:val="Tabletext"/>
            </w:pPr>
            <w:r w:rsidRPr="00646E70">
              <w:lastRenderedPageBreak/>
              <w:t>NATSIFAC</w:t>
            </w:r>
            <w:r w:rsidR="00390D2A" w:rsidRPr="00646E70">
              <w:t>P</w:t>
            </w:r>
          </w:p>
        </w:tc>
        <w:tc>
          <w:tcPr>
            <w:tcW w:w="7654" w:type="dxa"/>
            <w:hideMark/>
          </w:tcPr>
          <w:p w14:paraId="7F24D90A" w14:textId="4A5DFDF0" w:rsidR="00F83B8E" w:rsidRPr="00646E70" w:rsidRDefault="00F83B8E" w:rsidP="00557427">
            <w:pPr>
              <w:pStyle w:val="Tabletext"/>
            </w:pPr>
            <w:r w:rsidRPr="00646E70">
              <w:t>National Aboriginal Torres Strait Islander Flexible Aged Care</w:t>
            </w:r>
            <w:r w:rsidR="00390D2A" w:rsidRPr="00646E70">
              <w:t xml:space="preserve"> Program</w:t>
            </w:r>
          </w:p>
        </w:tc>
      </w:tr>
      <w:tr w:rsidR="00F83B8E" w:rsidRPr="00C36E88" w14:paraId="63B08767" w14:textId="77777777" w:rsidTr="00082A52">
        <w:trPr>
          <w:trHeight w:val="285"/>
        </w:trPr>
        <w:tc>
          <w:tcPr>
            <w:tcW w:w="2127" w:type="dxa"/>
            <w:hideMark/>
          </w:tcPr>
          <w:p w14:paraId="05F86149" w14:textId="3540481D" w:rsidR="00F83B8E" w:rsidRPr="00646E70" w:rsidRDefault="00F83B8E" w:rsidP="00557427">
            <w:pPr>
              <w:pStyle w:val="Tabletext"/>
            </w:pPr>
            <w:r w:rsidRPr="00646E70">
              <w:t>Obligations</w:t>
            </w:r>
          </w:p>
        </w:tc>
        <w:tc>
          <w:tcPr>
            <w:tcW w:w="7654" w:type="dxa"/>
            <w:hideMark/>
          </w:tcPr>
          <w:p w14:paraId="24B8E186" w14:textId="524977DC" w:rsidR="00F83B8E" w:rsidRPr="00646E70" w:rsidRDefault="00F83B8E" w:rsidP="00557427">
            <w:pPr>
              <w:pStyle w:val="Tabletext"/>
            </w:pPr>
            <w:r w:rsidRPr="00646E70">
              <w:t>Registered Providers must comply obligations as set out in the new Aged Care Act. This includes their required actions and behaviours. Failure to comply with one or more of their obligations result in enforcement action being taken against the provider</w:t>
            </w:r>
            <w:r w:rsidR="00F8741F" w:rsidRPr="00646E70">
              <w:t xml:space="preserve"> such as </w:t>
            </w:r>
            <w:r w:rsidRPr="00646E70">
              <w:t>penalties, fines or other legal action. Obligations include conditions of registration.</w:t>
            </w:r>
          </w:p>
        </w:tc>
      </w:tr>
      <w:tr w:rsidR="00C91DE8" w:rsidRPr="00C36E88" w14:paraId="40533BED" w14:textId="77777777" w:rsidTr="00082A52">
        <w:trPr>
          <w:trHeight w:val="285"/>
        </w:trPr>
        <w:tc>
          <w:tcPr>
            <w:tcW w:w="2127" w:type="dxa"/>
          </w:tcPr>
          <w:p w14:paraId="2B4BF72F" w14:textId="49DE741F" w:rsidR="00C91DE8" w:rsidRPr="00646E70" w:rsidRDefault="00C91DE8" w:rsidP="00557427">
            <w:pPr>
              <w:pStyle w:val="Tabletext"/>
            </w:pPr>
            <w:r w:rsidRPr="00646E70">
              <w:t>P2P</w:t>
            </w:r>
          </w:p>
        </w:tc>
        <w:tc>
          <w:tcPr>
            <w:tcW w:w="7654" w:type="dxa"/>
          </w:tcPr>
          <w:p w14:paraId="1C569307" w14:textId="6A99B389" w:rsidR="00C91DE8" w:rsidRPr="00646E70" w:rsidRDefault="00C91DE8" w:rsidP="00557427">
            <w:pPr>
              <w:pStyle w:val="Tabletext"/>
            </w:pPr>
            <w:r w:rsidRPr="00646E70">
              <w:t>Places to People</w:t>
            </w:r>
          </w:p>
        </w:tc>
      </w:tr>
      <w:tr w:rsidR="00F83B8E" w:rsidRPr="00C36E88" w14:paraId="33907B77" w14:textId="77777777" w:rsidTr="00082A52">
        <w:trPr>
          <w:trHeight w:val="285"/>
        </w:trPr>
        <w:tc>
          <w:tcPr>
            <w:tcW w:w="2127" w:type="dxa"/>
          </w:tcPr>
          <w:p w14:paraId="06475D54" w14:textId="7D781179" w:rsidR="00F83B8E" w:rsidRPr="00646E70" w:rsidRDefault="00F83B8E" w:rsidP="00557427">
            <w:pPr>
              <w:pStyle w:val="Tabletext"/>
            </w:pPr>
            <w:r w:rsidRPr="00646E70">
              <w:t>Person-centred</w:t>
            </w:r>
          </w:p>
        </w:tc>
        <w:tc>
          <w:tcPr>
            <w:tcW w:w="7654" w:type="dxa"/>
          </w:tcPr>
          <w:p w14:paraId="7AD409FF" w14:textId="693B8F9C" w:rsidR="00F83B8E" w:rsidRPr="00646E70" w:rsidRDefault="00F83B8E" w:rsidP="00557427">
            <w:pPr>
              <w:pStyle w:val="Tabletext"/>
            </w:pPr>
            <w:r w:rsidRPr="00646E70">
              <w:t>We work</w:t>
            </w:r>
            <w:r w:rsidRPr="00646E70" w:rsidDel="00B7378D">
              <w:t xml:space="preserve"> </w:t>
            </w:r>
            <w:r w:rsidRPr="00646E70">
              <w:t>with older people and value their wants and expectations. Older people are involved and informed to make choices about their care. Person-centred means older people receive care that is respectful and responsive to their needs.</w:t>
            </w:r>
          </w:p>
        </w:tc>
      </w:tr>
      <w:tr w:rsidR="00F83B8E" w:rsidRPr="00C36E88" w14:paraId="2B03E192" w14:textId="77777777" w:rsidTr="00082A52">
        <w:trPr>
          <w:trHeight w:val="285"/>
        </w:trPr>
        <w:tc>
          <w:tcPr>
            <w:tcW w:w="2127" w:type="dxa"/>
          </w:tcPr>
          <w:p w14:paraId="48DD5993" w14:textId="77777777" w:rsidR="00F83B8E" w:rsidRPr="00646E70" w:rsidRDefault="00F83B8E" w:rsidP="00557427">
            <w:pPr>
              <w:pStyle w:val="Tabletext"/>
            </w:pPr>
            <w:r w:rsidRPr="00646E70">
              <w:t>PRODA</w:t>
            </w:r>
          </w:p>
        </w:tc>
        <w:tc>
          <w:tcPr>
            <w:tcW w:w="7654" w:type="dxa"/>
          </w:tcPr>
          <w:p w14:paraId="6EC231F8" w14:textId="77777777" w:rsidR="00F83B8E" w:rsidRPr="00646E70" w:rsidRDefault="00F83B8E" w:rsidP="00557427">
            <w:pPr>
              <w:pStyle w:val="Tabletext"/>
            </w:pPr>
            <w:r w:rsidRPr="00646E70">
              <w:t>Provider Digital Access</w:t>
            </w:r>
          </w:p>
        </w:tc>
      </w:tr>
      <w:tr w:rsidR="002759CA" w:rsidRPr="00C36E88" w14:paraId="3A8B975C" w14:textId="77777777" w:rsidTr="00082A52">
        <w:trPr>
          <w:trHeight w:val="285"/>
        </w:trPr>
        <w:tc>
          <w:tcPr>
            <w:tcW w:w="2127" w:type="dxa"/>
          </w:tcPr>
          <w:p w14:paraId="27713846" w14:textId="65735442" w:rsidR="002759CA" w:rsidRPr="00646E70" w:rsidRDefault="002759CA" w:rsidP="00557427">
            <w:pPr>
              <w:pStyle w:val="Tabletext"/>
            </w:pPr>
            <w:r w:rsidRPr="00646E70">
              <w:t>QI</w:t>
            </w:r>
          </w:p>
        </w:tc>
        <w:tc>
          <w:tcPr>
            <w:tcW w:w="7654" w:type="dxa"/>
          </w:tcPr>
          <w:p w14:paraId="3D888CBA" w14:textId="1F7BD8D7" w:rsidR="002759CA" w:rsidRPr="00646E70" w:rsidRDefault="002759CA" w:rsidP="00557427">
            <w:pPr>
              <w:pStyle w:val="Tabletext"/>
            </w:pPr>
            <w:r w:rsidRPr="00646E70">
              <w:t>Quality Indicators</w:t>
            </w:r>
          </w:p>
        </w:tc>
      </w:tr>
      <w:tr w:rsidR="00F83B8E" w:rsidRPr="00C36E88" w14:paraId="5BEBFF2C" w14:textId="77777777" w:rsidTr="00082A52">
        <w:trPr>
          <w:trHeight w:val="285"/>
        </w:trPr>
        <w:tc>
          <w:tcPr>
            <w:tcW w:w="2127" w:type="dxa"/>
          </w:tcPr>
          <w:p w14:paraId="4EF155DC" w14:textId="77777777" w:rsidR="00F83B8E" w:rsidRPr="00646E70" w:rsidRDefault="00F83B8E" w:rsidP="00557427">
            <w:pPr>
              <w:pStyle w:val="Tabletext"/>
            </w:pPr>
            <w:r w:rsidRPr="00646E70">
              <w:t>QFR</w:t>
            </w:r>
          </w:p>
        </w:tc>
        <w:tc>
          <w:tcPr>
            <w:tcW w:w="7654" w:type="dxa"/>
          </w:tcPr>
          <w:p w14:paraId="1B77BF20" w14:textId="77777777" w:rsidR="00F83B8E" w:rsidRPr="00646E70" w:rsidRDefault="00F83B8E" w:rsidP="00557427">
            <w:pPr>
              <w:pStyle w:val="Tabletext"/>
            </w:pPr>
            <w:r w:rsidRPr="00646E70">
              <w:t>Quarterly Financial Report</w:t>
            </w:r>
          </w:p>
        </w:tc>
      </w:tr>
      <w:tr w:rsidR="00F83B8E" w:rsidRPr="00C36E88" w14:paraId="7D8484C7" w14:textId="77777777" w:rsidTr="00082A52">
        <w:trPr>
          <w:trHeight w:val="285"/>
        </w:trPr>
        <w:tc>
          <w:tcPr>
            <w:tcW w:w="2127" w:type="dxa"/>
          </w:tcPr>
          <w:p w14:paraId="07A91EF1" w14:textId="0C806AC0" w:rsidR="00F83B8E" w:rsidRPr="00646E70" w:rsidRDefault="00F83B8E" w:rsidP="00557427">
            <w:pPr>
              <w:pStyle w:val="Tabletext"/>
            </w:pPr>
            <w:r w:rsidRPr="00646E70">
              <w:t xml:space="preserve">Registered </w:t>
            </w:r>
            <w:r w:rsidR="0070159D" w:rsidRPr="00646E70">
              <w:t>P</w:t>
            </w:r>
            <w:r w:rsidRPr="00646E70">
              <w:t>rovider</w:t>
            </w:r>
          </w:p>
        </w:tc>
        <w:tc>
          <w:tcPr>
            <w:tcW w:w="7654" w:type="dxa"/>
          </w:tcPr>
          <w:p w14:paraId="7E14C2DD" w14:textId="77777777" w:rsidR="00F83B8E" w:rsidRPr="00646E70" w:rsidRDefault="00F83B8E" w:rsidP="00557427">
            <w:pPr>
              <w:pStyle w:val="Tabletext"/>
            </w:pPr>
            <w:r w:rsidRPr="00646E70">
              <w:t>Registered Providers</w:t>
            </w:r>
            <w:r w:rsidRPr="00646E70" w:rsidDel="008D6A7C">
              <w:t xml:space="preserve"> </w:t>
            </w:r>
            <w:r w:rsidRPr="00646E70">
              <w:t>are those who will be registered to deliver government-funded aged care services under the new Aged Care Act 2024.</w:t>
            </w:r>
          </w:p>
        </w:tc>
      </w:tr>
      <w:tr w:rsidR="00F83B8E" w:rsidRPr="00C36E88" w14:paraId="08895897" w14:textId="77777777" w:rsidTr="00082A52">
        <w:trPr>
          <w:trHeight w:val="285"/>
        </w:trPr>
        <w:tc>
          <w:tcPr>
            <w:tcW w:w="2127" w:type="dxa"/>
            <w:hideMark/>
          </w:tcPr>
          <w:p w14:paraId="5FE6C718" w14:textId="77777777" w:rsidR="00F83B8E" w:rsidRPr="00646E70" w:rsidRDefault="00F83B8E" w:rsidP="00557427">
            <w:pPr>
              <w:pStyle w:val="Tabletext"/>
            </w:pPr>
            <w:r w:rsidRPr="00646E70">
              <w:t>Renewal of registration </w:t>
            </w:r>
          </w:p>
        </w:tc>
        <w:tc>
          <w:tcPr>
            <w:tcW w:w="7654" w:type="dxa"/>
            <w:hideMark/>
          </w:tcPr>
          <w:p w14:paraId="3370C6DA" w14:textId="678824F6" w:rsidR="00F83B8E" w:rsidRPr="00646E70" w:rsidRDefault="00F83B8E" w:rsidP="00557427">
            <w:pPr>
              <w:pStyle w:val="Tabletext"/>
            </w:pPr>
            <w:r w:rsidRPr="00646E70">
              <w:t>All Registered Providers</w:t>
            </w:r>
            <w:r w:rsidRPr="00646E70" w:rsidDel="008D6A7C">
              <w:t xml:space="preserve"> </w:t>
            </w:r>
            <w:r w:rsidRPr="00646E70">
              <w:t xml:space="preserve">will be given a date </w:t>
            </w:r>
            <w:r w:rsidR="00EB12FD" w:rsidRPr="00646E70">
              <w:t>marking</w:t>
            </w:r>
            <w:r w:rsidRPr="00646E70">
              <w:t xml:space="preserve"> the end of their registration during the deeming process. These dates will be sequenced when</w:t>
            </w:r>
            <w:r w:rsidRPr="00646E70" w:rsidDel="005901C9">
              <w:t xml:space="preserve"> </w:t>
            </w:r>
            <w:r w:rsidRPr="00646E70">
              <w:t>the new Act starts. This will</w:t>
            </w:r>
            <w:r w:rsidRPr="00646E70" w:rsidDel="005901C9">
              <w:t xml:space="preserve"> </w:t>
            </w:r>
            <w:r w:rsidRPr="00646E70">
              <w:t>allow the good management of registration renewal. The standard registration period for all providers will be 3 years.</w:t>
            </w:r>
          </w:p>
        </w:tc>
      </w:tr>
      <w:tr w:rsidR="00F83B8E" w:rsidRPr="00C36E88" w14:paraId="12EBEB34" w14:textId="77777777" w:rsidTr="00082A52">
        <w:trPr>
          <w:trHeight w:val="285"/>
        </w:trPr>
        <w:tc>
          <w:tcPr>
            <w:tcW w:w="2127" w:type="dxa"/>
          </w:tcPr>
          <w:p w14:paraId="18183F99" w14:textId="77777777" w:rsidR="00F83B8E" w:rsidRPr="00646E70" w:rsidRDefault="00F83B8E" w:rsidP="00557427">
            <w:pPr>
              <w:pStyle w:val="Tabletext"/>
            </w:pPr>
            <w:r w:rsidRPr="00646E70">
              <w:t>RCP</w:t>
            </w:r>
          </w:p>
        </w:tc>
        <w:tc>
          <w:tcPr>
            <w:tcW w:w="7654" w:type="dxa"/>
          </w:tcPr>
          <w:p w14:paraId="754C8089" w14:textId="77777777" w:rsidR="00F83B8E" w:rsidRPr="00646E70" w:rsidRDefault="00F83B8E" w:rsidP="00557427">
            <w:pPr>
              <w:pStyle w:val="Tabletext"/>
            </w:pPr>
            <w:r w:rsidRPr="00646E70">
              <w:t>Restorative Care Partner</w:t>
            </w:r>
          </w:p>
        </w:tc>
      </w:tr>
      <w:tr w:rsidR="002759CA" w:rsidRPr="00C36E88" w14:paraId="164A7FDB" w14:textId="77777777" w:rsidTr="00082A52">
        <w:trPr>
          <w:trHeight w:val="285"/>
        </w:trPr>
        <w:tc>
          <w:tcPr>
            <w:tcW w:w="2127" w:type="dxa"/>
          </w:tcPr>
          <w:p w14:paraId="20E89DCB" w14:textId="7896D23E" w:rsidR="002759CA" w:rsidRPr="00646E70" w:rsidRDefault="002759CA" w:rsidP="00557427">
            <w:pPr>
              <w:pStyle w:val="Tabletext"/>
            </w:pPr>
            <w:r w:rsidRPr="00646E70">
              <w:t>RN</w:t>
            </w:r>
          </w:p>
        </w:tc>
        <w:tc>
          <w:tcPr>
            <w:tcW w:w="7654" w:type="dxa"/>
          </w:tcPr>
          <w:p w14:paraId="16FA2AD9" w14:textId="76AF712E" w:rsidR="002759CA" w:rsidRPr="00646E70" w:rsidRDefault="002759CA" w:rsidP="00557427">
            <w:pPr>
              <w:pStyle w:val="Tabletext"/>
            </w:pPr>
            <w:r w:rsidRPr="00646E70">
              <w:t>Registered Nursing</w:t>
            </w:r>
          </w:p>
        </w:tc>
      </w:tr>
      <w:tr w:rsidR="00A267E1" w:rsidRPr="00C36E88" w14:paraId="3B7E9752" w14:textId="77777777" w:rsidTr="00082A52">
        <w:trPr>
          <w:trHeight w:val="285"/>
        </w:trPr>
        <w:tc>
          <w:tcPr>
            <w:tcW w:w="2127" w:type="dxa"/>
          </w:tcPr>
          <w:p w14:paraId="383A210A" w14:textId="49729D11" w:rsidR="00A267E1" w:rsidRPr="00646E70" w:rsidRDefault="00A267E1" w:rsidP="00557427">
            <w:pPr>
              <w:pStyle w:val="Tabletext"/>
            </w:pPr>
            <w:r w:rsidRPr="00646E70">
              <w:t>SaH</w:t>
            </w:r>
          </w:p>
        </w:tc>
        <w:tc>
          <w:tcPr>
            <w:tcW w:w="7654" w:type="dxa"/>
          </w:tcPr>
          <w:p w14:paraId="29123B6D" w14:textId="1E28898C" w:rsidR="00A267E1" w:rsidRPr="00646E70" w:rsidRDefault="00A267E1" w:rsidP="00557427">
            <w:pPr>
              <w:pStyle w:val="Tabletext"/>
            </w:pPr>
            <w:r w:rsidRPr="00646E70">
              <w:t>Support At Home</w:t>
            </w:r>
          </w:p>
        </w:tc>
      </w:tr>
      <w:tr w:rsidR="00F83B8E" w:rsidRPr="00C36E88" w14:paraId="550D07A4" w14:textId="77777777" w:rsidTr="00082A52">
        <w:trPr>
          <w:trHeight w:val="285"/>
        </w:trPr>
        <w:tc>
          <w:tcPr>
            <w:tcW w:w="2127" w:type="dxa"/>
          </w:tcPr>
          <w:p w14:paraId="7FAADEDD" w14:textId="77777777" w:rsidR="00F83B8E" w:rsidRPr="00646E70" w:rsidRDefault="00F83B8E" w:rsidP="00557427">
            <w:pPr>
              <w:pStyle w:val="Tabletext"/>
            </w:pPr>
            <w:r w:rsidRPr="00646E70">
              <w:t>SIRS</w:t>
            </w:r>
          </w:p>
        </w:tc>
        <w:tc>
          <w:tcPr>
            <w:tcW w:w="7654" w:type="dxa"/>
          </w:tcPr>
          <w:p w14:paraId="5934AE3C" w14:textId="2EBC441E" w:rsidR="00F83B8E" w:rsidRPr="00646E70" w:rsidRDefault="00F83B8E" w:rsidP="00557427">
            <w:pPr>
              <w:pStyle w:val="Tabletext"/>
            </w:pPr>
            <w:r w:rsidRPr="00646E70">
              <w:t>Serious Incident Re</w:t>
            </w:r>
            <w:r w:rsidR="00970399">
              <w:t>sponse</w:t>
            </w:r>
            <w:r w:rsidRPr="00646E70">
              <w:t xml:space="preserve"> Scheme</w:t>
            </w:r>
          </w:p>
        </w:tc>
      </w:tr>
      <w:tr w:rsidR="00F83B8E" w:rsidRPr="00C36E88" w14:paraId="0B95C7A4" w14:textId="77777777" w:rsidTr="00082A52">
        <w:trPr>
          <w:trHeight w:val="285"/>
        </w:trPr>
        <w:tc>
          <w:tcPr>
            <w:tcW w:w="2127" w:type="dxa"/>
          </w:tcPr>
          <w:p w14:paraId="6FEB023B" w14:textId="74192841" w:rsidR="00F83B8E" w:rsidRPr="00646E70" w:rsidRDefault="00F83B8E" w:rsidP="00557427">
            <w:pPr>
              <w:pStyle w:val="Tabletext"/>
            </w:pPr>
            <w:r w:rsidRPr="00646E70">
              <w:t>STRC</w:t>
            </w:r>
          </w:p>
        </w:tc>
        <w:tc>
          <w:tcPr>
            <w:tcW w:w="7654" w:type="dxa"/>
          </w:tcPr>
          <w:p w14:paraId="25C1819A" w14:textId="77777777" w:rsidR="00F83B8E" w:rsidRPr="00646E70" w:rsidRDefault="00F83B8E" w:rsidP="00557427">
            <w:pPr>
              <w:pStyle w:val="Tabletext"/>
            </w:pPr>
            <w:r w:rsidRPr="00646E70">
              <w:t>Short-Term Restorative Care</w:t>
            </w:r>
          </w:p>
        </w:tc>
      </w:tr>
      <w:tr w:rsidR="00F83B8E" w:rsidRPr="00C36E88" w14:paraId="1BAD1103" w14:textId="77777777" w:rsidTr="00082A52">
        <w:trPr>
          <w:trHeight w:val="285"/>
        </w:trPr>
        <w:tc>
          <w:tcPr>
            <w:tcW w:w="2127" w:type="dxa"/>
            <w:hideMark/>
          </w:tcPr>
          <w:p w14:paraId="0C189820" w14:textId="184D4D4D" w:rsidR="00F83B8E" w:rsidRPr="00646E70" w:rsidRDefault="00F83B8E" w:rsidP="00557427">
            <w:pPr>
              <w:pStyle w:val="Tabletext"/>
            </w:pPr>
            <w:r w:rsidRPr="00646E70">
              <w:t>TCP</w:t>
            </w:r>
          </w:p>
        </w:tc>
        <w:tc>
          <w:tcPr>
            <w:tcW w:w="7654" w:type="dxa"/>
            <w:hideMark/>
          </w:tcPr>
          <w:p w14:paraId="2690CA49" w14:textId="6CFEDCBD" w:rsidR="00F83B8E" w:rsidRPr="00646E70" w:rsidRDefault="00F83B8E" w:rsidP="00557427">
            <w:pPr>
              <w:pStyle w:val="Tabletext"/>
            </w:pPr>
            <w:r w:rsidRPr="00646E70">
              <w:t>Transition Care Program</w:t>
            </w:r>
          </w:p>
        </w:tc>
      </w:tr>
      <w:tr w:rsidR="00F83B8E" w:rsidRPr="00C36E88" w14:paraId="71FC3153" w14:textId="77777777" w:rsidTr="00082A52">
        <w:trPr>
          <w:trHeight w:val="1878"/>
        </w:trPr>
        <w:tc>
          <w:tcPr>
            <w:tcW w:w="2127" w:type="dxa"/>
            <w:hideMark/>
          </w:tcPr>
          <w:p w14:paraId="5972664C" w14:textId="342A1A55" w:rsidR="00F83B8E" w:rsidRPr="00646E70" w:rsidRDefault="00F83B8E" w:rsidP="00557427">
            <w:pPr>
              <w:pStyle w:val="Tabletext"/>
            </w:pPr>
            <w:r w:rsidRPr="00646E70">
              <w:lastRenderedPageBreak/>
              <w:t>Universal registration</w:t>
            </w:r>
          </w:p>
        </w:tc>
        <w:tc>
          <w:tcPr>
            <w:tcW w:w="7654" w:type="dxa"/>
            <w:hideMark/>
          </w:tcPr>
          <w:p w14:paraId="14CB5305" w14:textId="77777777" w:rsidR="00F83B8E" w:rsidRPr="00646E70" w:rsidRDefault="00F83B8E" w:rsidP="00557427">
            <w:pPr>
              <w:pStyle w:val="Tabletext"/>
            </w:pPr>
            <w:r w:rsidRPr="00646E70">
              <w:t>A single registration for each provider across all aged care program. This is the case regardless of:</w:t>
            </w:r>
          </w:p>
          <w:p w14:paraId="573C9F63" w14:textId="77777777" w:rsidR="00F83B8E" w:rsidRPr="004F129F" w:rsidRDefault="00F83B8E" w:rsidP="00557427">
            <w:pPr>
              <w:pStyle w:val="Tablelistbullet"/>
            </w:pPr>
            <w:r w:rsidRPr="00646E70">
              <w:t xml:space="preserve">funding </w:t>
            </w:r>
            <w:r w:rsidRPr="004F129F">
              <w:t>arrangements</w:t>
            </w:r>
          </w:p>
          <w:p w14:paraId="4BBB7820" w14:textId="77777777" w:rsidR="00F83B8E" w:rsidRPr="00646E70" w:rsidRDefault="00F83B8E" w:rsidP="00557427">
            <w:pPr>
              <w:pStyle w:val="Tablelistbullet"/>
            </w:pPr>
            <w:r w:rsidRPr="004F129F">
              <w:t>whether providers are registered in one or multiple registration categories.</w:t>
            </w:r>
          </w:p>
        </w:tc>
      </w:tr>
    </w:tbl>
    <w:p w14:paraId="1A8D060E" w14:textId="77777777" w:rsidR="00D96D9D" w:rsidRPr="00843504" w:rsidDel="00594B00" w:rsidRDefault="00D96D9D" w:rsidP="00843504">
      <w:pPr>
        <w:sectPr w:rsidR="00D96D9D" w:rsidRPr="00843504" w:rsidDel="00594B00" w:rsidSect="00380C7C">
          <w:pgSz w:w="11906" w:h="16838"/>
          <w:pgMar w:top="1701" w:right="1418" w:bottom="1418" w:left="1418" w:header="709" w:footer="709" w:gutter="0"/>
          <w:cols w:space="708"/>
          <w:docGrid w:linePitch="360"/>
        </w:sectPr>
      </w:pPr>
    </w:p>
    <w:p w14:paraId="304A8184" w14:textId="04799CDF" w:rsidR="002C7AE1" w:rsidRPr="0056650F" w:rsidRDefault="002C7AE1" w:rsidP="002C7AE1">
      <w:pPr>
        <w:pStyle w:val="Heading1"/>
      </w:pPr>
      <w:bookmarkStart w:id="168" w:name="_Appendix_A_–"/>
      <w:bookmarkStart w:id="169" w:name="_Toc210912722"/>
      <w:bookmarkEnd w:id="168"/>
      <w:r>
        <w:lastRenderedPageBreak/>
        <w:t xml:space="preserve">Appendix A – </w:t>
      </w:r>
      <w:bookmarkStart w:id="170" w:name="_Ref183959393"/>
      <w:bookmarkStart w:id="171" w:name="_Ref183959407"/>
      <w:bookmarkStart w:id="172" w:name="_Toc185516125"/>
      <w:bookmarkStart w:id="173" w:name="_Ref195189084"/>
      <w:r>
        <w:t>Relevant forms</w:t>
      </w:r>
      <w:bookmarkEnd w:id="169"/>
      <w:bookmarkEnd w:id="170"/>
      <w:bookmarkEnd w:id="171"/>
      <w:bookmarkEnd w:id="172"/>
      <w:bookmarkEnd w:id="173"/>
    </w:p>
    <w:tbl>
      <w:tblPr>
        <w:tblStyle w:val="DepartmentofHealthtable"/>
        <w:tblW w:w="5000" w:type="pct"/>
        <w:tblLook w:val="04A0" w:firstRow="1" w:lastRow="0" w:firstColumn="1" w:lastColumn="0" w:noHBand="0" w:noVBand="1"/>
      </w:tblPr>
      <w:tblGrid>
        <w:gridCol w:w="4564"/>
        <w:gridCol w:w="4506"/>
      </w:tblGrid>
      <w:tr w:rsidR="00392D82" w:rsidRPr="00E9608B" w14:paraId="4761F001" w14:textId="77777777" w:rsidTr="000E52C0">
        <w:trPr>
          <w:cnfStyle w:val="100000000000" w:firstRow="1" w:lastRow="0" w:firstColumn="0" w:lastColumn="0" w:oddVBand="0" w:evenVBand="0" w:oddHBand="0" w:evenHBand="0" w:firstRowFirstColumn="0" w:firstRowLastColumn="0" w:lastRowFirstColumn="0" w:lastRowLastColumn="0"/>
          <w:tblHeader/>
        </w:trPr>
        <w:tc>
          <w:tcPr>
            <w:tcW w:w="2516" w:type="pct"/>
          </w:tcPr>
          <w:p w14:paraId="35576F35" w14:textId="77777777" w:rsidR="002C7AE1" w:rsidRPr="008C15E5" w:rsidRDefault="002C7AE1" w:rsidP="000E52C0">
            <w:pPr>
              <w:pStyle w:val="tableheaderwhite0"/>
            </w:pPr>
            <w:r w:rsidRPr="008C15E5">
              <w:t>Current Form</w:t>
            </w:r>
          </w:p>
        </w:tc>
        <w:tc>
          <w:tcPr>
            <w:tcW w:w="2484" w:type="pct"/>
          </w:tcPr>
          <w:p w14:paraId="76521E51" w14:textId="086723AB" w:rsidR="002C7AE1" w:rsidRPr="008C15E5" w:rsidRDefault="002C7AE1" w:rsidP="000E52C0">
            <w:pPr>
              <w:pStyle w:val="tableheaderwhite0"/>
            </w:pPr>
            <w:r w:rsidRPr="008C15E5">
              <w:t xml:space="preserve">Forms from </w:t>
            </w:r>
            <w:r w:rsidR="000818E7">
              <w:t>1 November 2025</w:t>
            </w:r>
          </w:p>
        </w:tc>
      </w:tr>
      <w:tr w:rsidR="002C7AE1" w:rsidRPr="00B93223" w14:paraId="23209E2C" w14:textId="77777777">
        <w:trPr>
          <w:trHeight w:val="1134"/>
        </w:trPr>
        <w:tc>
          <w:tcPr>
            <w:tcW w:w="2516" w:type="pct"/>
          </w:tcPr>
          <w:p w14:paraId="6E8BB43B" w14:textId="2D39AB65" w:rsidR="00D718DD" w:rsidRPr="004F129F" w:rsidRDefault="002C7AE1" w:rsidP="00557427">
            <w:pPr>
              <w:pStyle w:val="Tabletext"/>
            </w:pPr>
            <w:r w:rsidRPr="00646E70">
              <w:t xml:space="preserve">Approved </w:t>
            </w:r>
            <w:r w:rsidRPr="004F129F">
              <w:t>Provider Application Form</w:t>
            </w:r>
            <w:r w:rsidR="00A96073" w:rsidRPr="004F129F">
              <w:t>.</w:t>
            </w:r>
          </w:p>
          <w:p w14:paraId="351E5F23" w14:textId="6EE441DD" w:rsidR="002C7AE1" w:rsidRPr="001201C5" w:rsidRDefault="00D718DD" w:rsidP="00557427">
            <w:pPr>
              <w:pStyle w:val="Tabletext"/>
            </w:pPr>
            <w:r w:rsidRPr="004F129F">
              <w:t>From 1 November 2025 this will be removed as it is no longer relevant</w:t>
            </w:r>
            <w:r w:rsidRPr="00646E70">
              <w:t>.</w:t>
            </w:r>
          </w:p>
        </w:tc>
        <w:tc>
          <w:tcPr>
            <w:tcW w:w="2484" w:type="pct"/>
          </w:tcPr>
          <w:p w14:paraId="6934A165" w14:textId="078E0985" w:rsidR="002C7AE1" w:rsidRPr="001201C5" w:rsidRDefault="00F8741F" w:rsidP="00557427">
            <w:pPr>
              <w:pStyle w:val="Tabletext"/>
            </w:pPr>
            <w:r w:rsidRPr="001201C5">
              <w:rPr>
                <w:szCs w:val="24"/>
              </w:rPr>
              <w:t xml:space="preserve">* </w:t>
            </w:r>
            <w:hyperlink r:id="rId227" w:tgtFrame="_blank" w:tooltip="https://www.agedcarequality.gov.au/resource-library/draft-application-registration-form" w:history="1">
              <w:r w:rsidR="00D57E43" w:rsidRPr="00082A52">
                <w:rPr>
                  <w:rStyle w:val="Hyperlink"/>
                </w:rPr>
                <w:t>Application for registration form</w:t>
              </w:r>
            </w:hyperlink>
          </w:p>
        </w:tc>
      </w:tr>
      <w:tr w:rsidR="002C7AE1" w:rsidRPr="00B93223" w14:paraId="3C9F0E69" w14:textId="77777777">
        <w:trPr>
          <w:trHeight w:val="1134"/>
        </w:trPr>
        <w:tc>
          <w:tcPr>
            <w:tcW w:w="2516" w:type="pct"/>
          </w:tcPr>
          <w:p w14:paraId="3560C8D7" w14:textId="24D527FD" w:rsidR="002C7AE1" w:rsidRPr="001201C5" w:rsidRDefault="00F8038D" w:rsidP="00557427">
            <w:pPr>
              <w:pStyle w:val="Tabletext"/>
            </w:pPr>
            <w:r>
              <w:t>n/a</w:t>
            </w:r>
          </w:p>
        </w:tc>
        <w:tc>
          <w:tcPr>
            <w:tcW w:w="2484" w:type="pct"/>
          </w:tcPr>
          <w:p w14:paraId="5D05A530" w14:textId="6F0FE5E4" w:rsidR="002C7AE1" w:rsidRPr="001201C5" w:rsidRDefault="00F8741F" w:rsidP="00557427">
            <w:pPr>
              <w:pStyle w:val="Tabletext"/>
            </w:pPr>
            <w:r w:rsidRPr="00646E70">
              <w:rPr>
                <w:szCs w:val="22"/>
              </w:rPr>
              <w:t xml:space="preserve">* </w:t>
            </w:r>
            <w:hyperlink r:id="rId228" w:history="1">
              <w:r w:rsidR="000B3051" w:rsidRPr="006430B1">
                <w:rPr>
                  <w:rStyle w:val="Hyperlink"/>
                </w:rPr>
                <w:t>Application for renewal of registration form</w:t>
              </w:r>
            </w:hyperlink>
          </w:p>
        </w:tc>
      </w:tr>
      <w:tr w:rsidR="009B0119" w:rsidRPr="00B93223" w14:paraId="7EA6ABC3" w14:textId="77777777">
        <w:trPr>
          <w:trHeight w:val="1134"/>
        </w:trPr>
        <w:tc>
          <w:tcPr>
            <w:tcW w:w="2516" w:type="pct"/>
          </w:tcPr>
          <w:p w14:paraId="7F6654F0" w14:textId="3FF9D44D" w:rsidR="009B0119" w:rsidRPr="001201C5" w:rsidDel="00D718DD" w:rsidRDefault="00F8038D" w:rsidP="00557427">
            <w:pPr>
              <w:pStyle w:val="Tabletext"/>
              <w:rPr>
                <w:highlight w:val="green"/>
              </w:rPr>
            </w:pPr>
            <w:r w:rsidRPr="00F8038D">
              <w:t>n/a</w:t>
            </w:r>
          </w:p>
        </w:tc>
        <w:tc>
          <w:tcPr>
            <w:tcW w:w="2484" w:type="pct"/>
          </w:tcPr>
          <w:p w14:paraId="13D572ED" w14:textId="4FF34CF8" w:rsidR="009B0119" w:rsidRPr="001201C5" w:rsidRDefault="00F8741F" w:rsidP="00557427">
            <w:pPr>
              <w:pStyle w:val="Tabletext"/>
            </w:pPr>
            <w:r w:rsidRPr="00646E70">
              <w:rPr>
                <w:szCs w:val="22"/>
              </w:rPr>
              <w:t xml:space="preserve">* </w:t>
            </w:r>
            <w:hyperlink r:id="rId229" w:history="1">
              <w:r w:rsidR="009B0119" w:rsidRPr="00082A52">
                <w:rPr>
                  <w:rStyle w:val="Hyperlink"/>
                </w:rPr>
                <w:t>Application for variation form</w:t>
              </w:r>
            </w:hyperlink>
          </w:p>
        </w:tc>
      </w:tr>
      <w:tr w:rsidR="00C97317" w:rsidRPr="00B93223" w14:paraId="3EFFE366" w14:textId="77777777">
        <w:tc>
          <w:tcPr>
            <w:tcW w:w="2516" w:type="pct"/>
          </w:tcPr>
          <w:p w14:paraId="2E8AB299" w14:textId="2138B7D7" w:rsidR="00C97317" w:rsidRPr="001201C5" w:rsidRDefault="000F3225" w:rsidP="00557427">
            <w:pPr>
              <w:pStyle w:val="Tabletext"/>
            </w:pPr>
            <w:hyperlink r:id="rId230" w:history="1">
              <w:r w:rsidRPr="00082A52">
                <w:rPr>
                  <w:rStyle w:val="Hyperlink"/>
                </w:rPr>
                <w:t>Request to revoke approval form</w:t>
              </w:r>
            </w:hyperlink>
            <w:r w:rsidRPr="00646E70">
              <w:rPr>
                <w:color w:val="0070C0"/>
                <w:szCs w:val="22"/>
              </w:rPr>
              <w:t xml:space="preserve"> </w:t>
            </w:r>
            <w:r w:rsidRPr="00646E70">
              <w:rPr>
                <w:szCs w:val="22"/>
              </w:rPr>
              <w:t>(published Oct</w:t>
            </w:r>
            <w:r w:rsidR="00237B85" w:rsidRPr="00646E70">
              <w:rPr>
                <w:szCs w:val="22"/>
              </w:rPr>
              <w:t>ober</w:t>
            </w:r>
            <w:r w:rsidRPr="00646E70">
              <w:rPr>
                <w:szCs w:val="22"/>
              </w:rPr>
              <w:t xml:space="preserve"> 2023)</w:t>
            </w:r>
            <w:r w:rsidR="00BA587D" w:rsidRPr="00646E70">
              <w:rPr>
                <w:szCs w:val="22"/>
              </w:rPr>
              <w:t>.</w:t>
            </w:r>
          </w:p>
          <w:p w14:paraId="774A8890" w14:textId="6A51522A" w:rsidR="00C97317" w:rsidRPr="001201C5" w:rsidRDefault="00BA587D" w:rsidP="00557427">
            <w:pPr>
              <w:pStyle w:val="Tabletext"/>
            </w:pPr>
            <w:r w:rsidRPr="00646E70">
              <w:t>From 1 November 2025 this form will be updated.</w:t>
            </w:r>
          </w:p>
        </w:tc>
        <w:tc>
          <w:tcPr>
            <w:tcW w:w="2484" w:type="pct"/>
          </w:tcPr>
          <w:p w14:paraId="0165F1F5" w14:textId="468D45BF" w:rsidR="00C97317" w:rsidRPr="001201C5" w:rsidRDefault="00097B8A" w:rsidP="00557427">
            <w:pPr>
              <w:pStyle w:val="Tabletext"/>
            </w:pPr>
            <w:r w:rsidRPr="00646E70">
              <w:t xml:space="preserve">There will be an updated Revocation form from 1 November 2025 to replace the old one. Form name and location will be shared </w:t>
            </w:r>
            <w:r w:rsidR="00237B85" w:rsidRPr="00646E70">
              <w:t>once</w:t>
            </w:r>
            <w:r w:rsidRPr="00646E70">
              <w:t xml:space="preserve"> available. </w:t>
            </w:r>
          </w:p>
        </w:tc>
      </w:tr>
      <w:tr w:rsidR="00C97317" w:rsidRPr="00B93223" w14:paraId="53850886" w14:textId="77777777">
        <w:tc>
          <w:tcPr>
            <w:tcW w:w="2516" w:type="pct"/>
          </w:tcPr>
          <w:p w14:paraId="2341D9E5" w14:textId="77777777" w:rsidR="0005127C" w:rsidRPr="001201C5" w:rsidRDefault="0005127C" w:rsidP="00557427">
            <w:pPr>
              <w:pStyle w:val="Tabletext"/>
            </w:pPr>
            <w:r w:rsidRPr="00646E70">
              <w:t>Approved Provider Notification Form</w:t>
            </w:r>
          </w:p>
          <w:p w14:paraId="7D2A4D86" w14:textId="43FA9106" w:rsidR="00C97317" w:rsidRPr="00082A52" w:rsidRDefault="0005127C" w:rsidP="00557427">
            <w:pPr>
              <w:pStyle w:val="Tabletext"/>
              <w:rPr>
                <w:rStyle w:val="Hyperlink"/>
              </w:rPr>
            </w:pPr>
            <w:hyperlink r:id="rId231" w:history="1">
              <w:r w:rsidRPr="006430B1">
                <w:rPr>
                  <w:rStyle w:val="Hyperlink"/>
                </w:rPr>
                <w:t>Notification form guide</w:t>
              </w:r>
            </w:hyperlink>
          </w:p>
          <w:p w14:paraId="75AFBD98" w14:textId="038E52E1" w:rsidR="00DA5625" w:rsidRPr="001201C5" w:rsidRDefault="00A958EB" w:rsidP="00557427">
            <w:pPr>
              <w:pStyle w:val="Tabletext"/>
            </w:pPr>
            <w:r w:rsidRPr="00646E70">
              <w:t xml:space="preserve">Under the current </w:t>
            </w:r>
            <w:r w:rsidR="00CE7DE8">
              <w:t xml:space="preserve">Aged Care </w:t>
            </w:r>
            <w:r w:rsidRPr="00646E70">
              <w:t xml:space="preserve">Act, </w:t>
            </w:r>
            <w:r w:rsidR="00DA5625" w:rsidRPr="00646E70">
              <w:t>Approved Provider Notification forms are</w:t>
            </w:r>
            <w:r w:rsidRPr="00646E70">
              <w:t xml:space="preserve"> </w:t>
            </w:r>
            <w:r w:rsidR="00DA5625" w:rsidRPr="00646E70">
              <w:t xml:space="preserve">used to notify </w:t>
            </w:r>
            <w:r w:rsidR="004A6051" w:rsidRPr="00646E70">
              <w:t>the Commission</w:t>
            </w:r>
            <w:r w:rsidR="00DA5625" w:rsidRPr="00646E70">
              <w:t xml:space="preserve"> of all material changes and provider </w:t>
            </w:r>
            <w:r w:rsidR="00803BBF" w:rsidRPr="00646E70">
              <w:t>K</w:t>
            </w:r>
            <w:r w:rsidR="00DA5625" w:rsidRPr="00646E70">
              <w:t xml:space="preserve">ey </w:t>
            </w:r>
            <w:r w:rsidR="00803BBF" w:rsidRPr="00646E70">
              <w:t>P</w:t>
            </w:r>
            <w:r w:rsidR="00DA5625" w:rsidRPr="00646E70">
              <w:t xml:space="preserve">ersonnel changes. The form is </w:t>
            </w:r>
            <w:r w:rsidR="00BA085F" w:rsidRPr="00646E70">
              <w:t>i</w:t>
            </w:r>
            <w:r w:rsidR="00DA5625" w:rsidRPr="00646E70">
              <w:t xml:space="preserve">n </w:t>
            </w:r>
            <w:r w:rsidR="00F636CA" w:rsidRPr="00646E70">
              <w:t>GPMS</w:t>
            </w:r>
            <w:r w:rsidR="00DA5625" w:rsidRPr="00646E70">
              <w:t xml:space="preserve"> under the Manage </w:t>
            </w:r>
            <w:r w:rsidR="00F0538B" w:rsidRPr="00646E70">
              <w:t>Y</w:t>
            </w:r>
            <w:r w:rsidR="00DA5625" w:rsidRPr="00646E70">
              <w:t xml:space="preserve">our </w:t>
            </w:r>
            <w:r w:rsidR="00F0538B" w:rsidRPr="00646E70">
              <w:t>O</w:t>
            </w:r>
            <w:r w:rsidR="00DA5625" w:rsidRPr="00646E70">
              <w:t>rganisation tile.</w:t>
            </w:r>
          </w:p>
          <w:p w14:paraId="586DEB19" w14:textId="755367B4" w:rsidR="00DA5625" w:rsidRPr="001201C5" w:rsidRDefault="00302B12" w:rsidP="00557427">
            <w:pPr>
              <w:pStyle w:val="Tabletext"/>
            </w:pPr>
            <w:r w:rsidRPr="00646E70">
              <w:t>From 1 November</w:t>
            </w:r>
            <w:r w:rsidR="008122FC" w:rsidRPr="00646E70">
              <w:t xml:space="preserve"> 2025</w:t>
            </w:r>
            <w:r w:rsidRPr="00646E70">
              <w:t xml:space="preserve"> this form will </w:t>
            </w:r>
            <w:r w:rsidR="009B6686" w:rsidRPr="00646E70">
              <w:t>be replaced by the CiC form</w:t>
            </w:r>
            <w:r w:rsidRPr="00646E70">
              <w:t xml:space="preserve">. </w:t>
            </w:r>
          </w:p>
        </w:tc>
        <w:tc>
          <w:tcPr>
            <w:tcW w:w="2484" w:type="pct"/>
          </w:tcPr>
          <w:p w14:paraId="0BE10B8E" w14:textId="060E22C9" w:rsidR="00C97317" w:rsidRPr="001201C5" w:rsidRDefault="00F8741F" w:rsidP="00557427">
            <w:pPr>
              <w:pStyle w:val="Tabletext"/>
            </w:pPr>
            <w:r w:rsidRPr="00646E70">
              <w:rPr>
                <w:szCs w:val="22"/>
              </w:rPr>
              <w:t xml:space="preserve">* </w:t>
            </w:r>
            <w:hyperlink r:id="rId232" w:history="1">
              <w:r w:rsidR="00905D4E" w:rsidRPr="006430B1">
                <w:rPr>
                  <w:rStyle w:val="Hyperlink"/>
                </w:rPr>
                <w:t xml:space="preserve">Change in </w:t>
              </w:r>
              <w:r w:rsidR="00A21DCB" w:rsidRPr="006430B1">
                <w:rPr>
                  <w:rStyle w:val="Hyperlink"/>
                </w:rPr>
                <w:t>C</w:t>
              </w:r>
              <w:r w:rsidR="00905D4E" w:rsidRPr="006430B1">
                <w:rPr>
                  <w:rStyle w:val="Hyperlink"/>
                </w:rPr>
                <w:t xml:space="preserve">ircumstance notification </w:t>
              </w:r>
              <w:r w:rsidR="009B6686" w:rsidRPr="006430B1">
                <w:rPr>
                  <w:rStyle w:val="Hyperlink"/>
                </w:rPr>
                <w:t xml:space="preserve">(CiC) </w:t>
              </w:r>
              <w:r w:rsidR="00905D4E" w:rsidRPr="006430B1">
                <w:rPr>
                  <w:rStyle w:val="Hyperlink"/>
                </w:rPr>
                <w:t>form</w:t>
              </w:r>
            </w:hyperlink>
          </w:p>
        </w:tc>
      </w:tr>
      <w:tr w:rsidR="00C97317" w:rsidRPr="00B93223" w14:paraId="1F02CFC9" w14:textId="77777777">
        <w:tc>
          <w:tcPr>
            <w:tcW w:w="2516" w:type="pct"/>
          </w:tcPr>
          <w:p w14:paraId="4EC5CF14" w14:textId="6632869F" w:rsidR="00C97317" w:rsidRPr="001201C5" w:rsidRDefault="00F8038D" w:rsidP="00557427">
            <w:pPr>
              <w:pStyle w:val="Tabletext"/>
            </w:pPr>
            <w:r>
              <w:t>n/a</w:t>
            </w:r>
          </w:p>
        </w:tc>
        <w:tc>
          <w:tcPr>
            <w:tcW w:w="2484" w:type="pct"/>
          </w:tcPr>
          <w:p w14:paraId="15A611BA" w14:textId="63A52EF4" w:rsidR="00C97317" w:rsidRPr="001201C5" w:rsidRDefault="00AC17BA" w:rsidP="00557427">
            <w:pPr>
              <w:pStyle w:val="Tabletext"/>
            </w:pPr>
            <w:r w:rsidRPr="00646E70">
              <w:rPr>
                <w:szCs w:val="22"/>
              </w:rPr>
              <w:t>*</w:t>
            </w:r>
            <w:r w:rsidR="00F8741F" w:rsidRPr="00646E70">
              <w:rPr>
                <w:szCs w:val="22"/>
              </w:rPr>
              <w:t xml:space="preserve"> </w:t>
            </w:r>
            <w:hyperlink r:id="rId233" w:history="1">
              <w:r w:rsidR="001625DA">
                <w:rPr>
                  <w:rStyle w:val="Hyperlink"/>
                </w:rPr>
                <w:t>R</w:t>
              </w:r>
              <w:r w:rsidR="00905D4E" w:rsidRPr="006430B1">
                <w:rPr>
                  <w:rStyle w:val="Hyperlink"/>
                </w:rPr>
                <w:t>econsideration of a Reviewable Decision form</w:t>
              </w:r>
            </w:hyperlink>
          </w:p>
        </w:tc>
      </w:tr>
      <w:tr w:rsidR="002C7AE1" w:rsidRPr="00B93223" w14:paraId="1B08720F" w14:textId="77777777">
        <w:tc>
          <w:tcPr>
            <w:tcW w:w="2516" w:type="pct"/>
          </w:tcPr>
          <w:p w14:paraId="3CF8A22B" w14:textId="3B918FDB" w:rsidR="002C7AE1" w:rsidRPr="001201C5" w:rsidRDefault="00C75A4D" w:rsidP="00557427">
            <w:pPr>
              <w:pStyle w:val="Tabletext"/>
            </w:pPr>
            <w:r>
              <w:rPr>
                <w:rStyle w:val="Hyperlink"/>
              </w:rPr>
              <w:t xml:space="preserve">ACQSC </w:t>
            </w:r>
            <w:hyperlink r:id="rId234" w:history="1">
              <w:r w:rsidRPr="006430B1">
                <w:rPr>
                  <w:rStyle w:val="Hyperlink"/>
                </w:rPr>
                <w:t>Complaints &amp; concerns</w:t>
              </w:r>
            </w:hyperlink>
            <w:r w:rsidRPr="00646E70">
              <w:rPr>
                <w:color w:val="0070C0"/>
                <w:szCs w:val="22"/>
              </w:rPr>
              <w:t>.</w:t>
            </w:r>
          </w:p>
        </w:tc>
        <w:tc>
          <w:tcPr>
            <w:tcW w:w="2484" w:type="pct"/>
          </w:tcPr>
          <w:p w14:paraId="12519E3A" w14:textId="6AC10922" w:rsidR="00CB176F" w:rsidRPr="001201C5" w:rsidRDefault="00CB176F" w:rsidP="00557427">
            <w:pPr>
              <w:pStyle w:val="Tabletext"/>
            </w:pPr>
            <w:r w:rsidRPr="00646E70">
              <w:t>No change</w:t>
            </w:r>
            <w:r w:rsidR="00A96073" w:rsidRPr="00646E70">
              <w:t>.</w:t>
            </w:r>
          </w:p>
          <w:p w14:paraId="29722529" w14:textId="2A70E951" w:rsidR="002C7AE1" w:rsidRPr="001201C5" w:rsidRDefault="00667F43" w:rsidP="00557427">
            <w:pPr>
              <w:pStyle w:val="Tabletext"/>
            </w:pPr>
            <w:hyperlink r:id="rId235" w:history="1">
              <w:r w:rsidRPr="006430B1">
                <w:rPr>
                  <w:rStyle w:val="Hyperlink"/>
                </w:rPr>
                <w:t>Complaints &amp; concerns</w:t>
              </w:r>
            </w:hyperlink>
            <w:r w:rsidR="00A96073" w:rsidRPr="00646E70">
              <w:rPr>
                <w:color w:val="0070C0"/>
                <w:szCs w:val="22"/>
              </w:rPr>
              <w:t>.</w:t>
            </w:r>
          </w:p>
        </w:tc>
      </w:tr>
      <w:tr w:rsidR="002C7AE1" w:rsidRPr="00B93223" w14:paraId="31492615" w14:textId="77777777">
        <w:tc>
          <w:tcPr>
            <w:tcW w:w="2516" w:type="pct"/>
          </w:tcPr>
          <w:p w14:paraId="3D024C72" w14:textId="039BC89A" w:rsidR="00A76A7A" w:rsidRPr="004F129F" w:rsidRDefault="001B451B" w:rsidP="00557427">
            <w:pPr>
              <w:pStyle w:val="Tabletext"/>
              <w:rPr>
                <w:color w:val="0070C0"/>
              </w:rPr>
            </w:pPr>
            <w:hyperlink r:id="rId236" w:history="1">
              <w:r w:rsidRPr="006430B1">
                <w:rPr>
                  <w:rStyle w:val="Hyperlink"/>
                </w:rPr>
                <w:t>Submit and Finalise a Home Care Claim</w:t>
              </w:r>
            </w:hyperlink>
            <w:r w:rsidR="00A96073" w:rsidRPr="00646E70">
              <w:rPr>
                <w:color w:val="0070C0"/>
                <w:szCs w:val="22"/>
              </w:rPr>
              <w:t>.</w:t>
            </w:r>
          </w:p>
        </w:tc>
        <w:tc>
          <w:tcPr>
            <w:tcW w:w="2484" w:type="pct"/>
          </w:tcPr>
          <w:p w14:paraId="1C3B7D78" w14:textId="4B815A1A" w:rsidR="00EA1C98" w:rsidRPr="00082A52" w:rsidRDefault="00A96073" w:rsidP="00557427">
            <w:pPr>
              <w:pStyle w:val="Tabletext"/>
              <w:rPr>
                <w:rStyle w:val="Hyperlink"/>
              </w:rPr>
            </w:pPr>
            <w:r w:rsidRPr="00646E70">
              <w:rPr>
                <w:szCs w:val="22"/>
              </w:rPr>
              <w:t xml:space="preserve">New forms available in </w:t>
            </w:r>
            <w:hyperlink r:id="rId237" w:history="1">
              <w:r w:rsidR="00216393" w:rsidRPr="00043C9C">
                <w:rPr>
                  <w:rStyle w:val="Hyperlink"/>
                </w:rPr>
                <w:t>Aged Care Provider Portal (AC</w:t>
              </w:r>
              <w:r w:rsidR="00B64B71" w:rsidRPr="00043C9C">
                <w:rPr>
                  <w:rStyle w:val="Hyperlink"/>
                </w:rPr>
                <w:t>P</w:t>
              </w:r>
              <w:r w:rsidR="00216393" w:rsidRPr="00043C9C">
                <w:rPr>
                  <w:rStyle w:val="Hyperlink"/>
                </w:rPr>
                <w:t>P)</w:t>
              </w:r>
            </w:hyperlink>
            <w:r w:rsidR="00216393" w:rsidRPr="001201C5">
              <w:t xml:space="preserve"> </w:t>
            </w:r>
            <w:r w:rsidR="003C3A8E" w:rsidRPr="001201C5">
              <w:t>from 1 November 2025</w:t>
            </w:r>
            <w:r w:rsidRPr="001201C5">
              <w:t>.</w:t>
            </w:r>
          </w:p>
        </w:tc>
      </w:tr>
      <w:tr w:rsidR="00CB51F5" w:rsidRPr="00B93223" w14:paraId="578FEAF9" w14:textId="77777777">
        <w:tc>
          <w:tcPr>
            <w:tcW w:w="2516" w:type="pct"/>
          </w:tcPr>
          <w:p w14:paraId="6DBB3173" w14:textId="713CCA6F" w:rsidR="00CB51F5" w:rsidRPr="001201C5" w:rsidRDefault="00AA088A" w:rsidP="00557427">
            <w:pPr>
              <w:pStyle w:val="Tabletext"/>
            </w:pPr>
            <w:r w:rsidRPr="00646E70">
              <w:rPr>
                <w:lang w:val="en-GB"/>
              </w:rPr>
              <w:lastRenderedPageBreak/>
              <w:t>Serious Incident Response Scheme (SIRS) webform</w:t>
            </w:r>
            <w:r w:rsidR="004B221B" w:rsidRPr="00646E70">
              <w:rPr>
                <w:lang w:val="en-GB"/>
              </w:rPr>
              <w:t xml:space="preserve"> (in My Aged Care Service and Support Portal)</w:t>
            </w:r>
            <w:r w:rsidR="00A96073" w:rsidRPr="00646E70">
              <w:rPr>
                <w:lang w:val="en-GB"/>
              </w:rPr>
              <w:t>.</w:t>
            </w:r>
          </w:p>
        </w:tc>
        <w:tc>
          <w:tcPr>
            <w:tcW w:w="2484" w:type="pct"/>
          </w:tcPr>
          <w:p w14:paraId="4164EAC9" w14:textId="5B0FDADA" w:rsidR="00CB51F5" w:rsidRPr="001201C5" w:rsidRDefault="00AA088A" w:rsidP="00557427">
            <w:pPr>
              <w:pStyle w:val="Tabletext"/>
              <w:rPr>
                <w:i/>
              </w:rPr>
            </w:pPr>
            <w:r w:rsidRPr="00646E70">
              <w:rPr>
                <w:lang w:val="en-GB"/>
              </w:rPr>
              <w:t xml:space="preserve">Same form but with </w:t>
            </w:r>
            <w:r w:rsidR="00CB51F5" w:rsidRPr="00646E70">
              <w:rPr>
                <w:lang w:val="en-GB"/>
              </w:rPr>
              <w:t>categorisation improvements to include new data fields, improved terminology, enhanced guidance and form functionality, and better integration between healthcare systems</w:t>
            </w:r>
            <w:r w:rsidR="0039359E" w:rsidRPr="00646E70">
              <w:rPr>
                <w:lang w:val="en-GB"/>
              </w:rPr>
              <w:t>.</w:t>
            </w:r>
          </w:p>
        </w:tc>
      </w:tr>
    </w:tbl>
    <w:p w14:paraId="4426AD02" w14:textId="77B551EF" w:rsidR="00A768E6" w:rsidRDefault="00237B85" w:rsidP="002C7AE1">
      <w:r>
        <w:t xml:space="preserve">* </w:t>
      </w:r>
      <w:r w:rsidR="007056A5">
        <w:t>On</w:t>
      </w:r>
      <w:r w:rsidR="00E51B10">
        <w:t xml:space="preserve"> the </w:t>
      </w:r>
      <w:hyperlink r:id="rId238" w:history="1">
        <w:r w:rsidR="00E51B10" w:rsidRPr="003D6903">
          <w:rPr>
            <w:rStyle w:val="Hyperlink"/>
          </w:rPr>
          <w:t xml:space="preserve">Commission’s new interactive </w:t>
        </w:r>
        <w:r w:rsidR="00981EE7">
          <w:rPr>
            <w:rStyle w:val="Hyperlink"/>
          </w:rPr>
          <w:t>SmartF</w:t>
        </w:r>
        <w:r w:rsidR="00E51B10" w:rsidRPr="003D6903">
          <w:rPr>
            <w:rStyle w:val="Hyperlink"/>
          </w:rPr>
          <w:t>orms</w:t>
        </w:r>
      </w:hyperlink>
      <w:r w:rsidR="007056A5">
        <w:t>, please note</w:t>
      </w:r>
      <w:r w:rsidR="002C7AE1" w:rsidRPr="6EC31495">
        <w:t>:</w:t>
      </w:r>
      <w:r w:rsidR="00596296">
        <w:t xml:space="preserve"> </w:t>
      </w:r>
    </w:p>
    <w:p w14:paraId="71A7B55C" w14:textId="465C7EF3" w:rsidR="00365E67" w:rsidRDefault="00365E67" w:rsidP="00A84D16">
      <w:pPr>
        <w:pStyle w:val="ListBullet"/>
        <w:numPr>
          <w:ilvl w:val="0"/>
          <w:numId w:val="184"/>
        </w:numPr>
      </w:pPr>
      <w:r w:rsidRPr="007816FB">
        <w:t xml:space="preserve">The final forms will be available on the Commission's website from 1 November 2025. </w:t>
      </w:r>
    </w:p>
    <w:p w14:paraId="49E580F5" w14:textId="6EB9D514" w:rsidR="00365E67" w:rsidRDefault="00365E67" w:rsidP="00A84D16">
      <w:pPr>
        <w:pStyle w:val="ListBullet"/>
        <w:numPr>
          <w:ilvl w:val="0"/>
          <w:numId w:val="184"/>
        </w:numPr>
      </w:pPr>
      <w:r w:rsidRPr="007816FB">
        <w:t>Providers can only submit the form</w:t>
      </w:r>
      <w:r>
        <w:t>s</w:t>
      </w:r>
      <w:r w:rsidRPr="007816FB">
        <w:t xml:space="preserve"> from 1 November 2025. To help providers prepare, draft versions of the forms are available</w:t>
      </w:r>
      <w:r w:rsidR="005637D5">
        <w:t xml:space="preserve"> to view now</w:t>
      </w:r>
      <w:r w:rsidRPr="007816FB">
        <w:t xml:space="preserve"> on the Commission’s website. </w:t>
      </w:r>
    </w:p>
    <w:p w14:paraId="655DCFE3" w14:textId="14DACF7B" w:rsidR="003A7201" w:rsidRDefault="00365E67" w:rsidP="00F701B3">
      <w:pPr>
        <w:pStyle w:val="ListBullet"/>
        <w:numPr>
          <w:ilvl w:val="0"/>
          <w:numId w:val="184"/>
        </w:numPr>
      </w:pPr>
      <w:r w:rsidRPr="0036537E">
        <w:t xml:space="preserve">The Commission will publish guidance material for these forms from October 2025. </w:t>
      </w:r>
    </w:p>
    <w:p w14:paraId="27F11576" w14:textId="295653AA" w:rsidR="003A1703" w:rsidRPr="003C04EE" w:rsidRDefault="003A1703" w:rsidP="00A84D16">
      <w:pPr>
        <w:pStyle w:val="ListBullet"/>
        <w:numPr>
          <w:ilvl w:val="0"/>
          <w:numId w:val="184"/>
        </w:numPr>
      </w:pPr>
      <w:r w:rsidRPr="003C04EE">
        <w:t xml:space="preserve">To keep up to date (including updates on these new interactive </w:t>
      </w:r>
      <w:r w:rsidR="00981EE7">
        <w:t>SmartF</w:t>
      </w:r>
      <w:r w:rsidRPr="003C04EE">
        <w:t xml:space="preserve">orms), the Commission encourages providers to sign up to their </w:t>
      </w:r>
      <w:hyperlink r:id="rId239" w:history="1">
        <w:r w:rsidRPr="003C04EE">
          <w:rPr>
            <w:rStyle w:val="Hyperlink"/>
          </w:rPr>
          <w:t>monthly newsletter</w:t>
        </w:r>
      </w:hyperlink>
      <w:r w:rsidRPr="003C04EE">
        <w:t>.</w:t>
      </w:r>
    </w:p>
    <w:p w14:paraId="452F191F" w14:textId="77777777" w:rsidR="0041746A" w:rsidRPr="00B20010" w:rsidRDefault="0041746A" w:rsidP="00B20010">
      <w:bookmarkStart w:id="174" w:name="_Toc205980924"/>
      <w:bookmarkStart w:id="175" w:name="_Toc206060262"/>
      <w:bookmarkStart w:id="176" w:name="_Toc206079178"/>
      <w:r w:rsidRPr="00B20010">
        <w:br w:type="page"/>
      </w:r>
    </w:p>
    <w:p w14:paraId="24F27DC3" w14:textId="4042ED97" w:rsidR="002C7AE1" w:rsidRPr="00591E3E" w:rsidRDefault="002C7AE1" w:rsidP="00FF1DE4">
      <w:pPr>
        <w:pStyle w:val="Heading2"/>
      </w:pPr>
      <w:bookmarkStart w:id="177" w:name="_Toc210912723"/>
      <w:bookmarkEnd w:id="174"/>
      <w:bookmarkEnd w:id="175"/>
      <w:bookmarkEnd w:id="176"/>
      <w:r>
        <w:lastRenderedPageBreak/>
        <w:t>Manage corrections and changes to provider organisation or services</w:t>
      </w:r>
      <w:bookmarkEnd w:id="177"/>
    </w:p>
    <w:p w14:paraId="05CF7A7C" w14:textId="3731BC12" w:rsidR="002C7AE1" w:rsidRPr="003F49CC" w:rsidRDefault="00D35D41" w:rsidP="002C7AE1">
      <w:r>
        <w:t xml:space="preserve">Currently, </w:t>
      </w:r>
      <w:r w:rsidR="002C7AE1">
        <w:t>Approved Providers</w:t>
      </w:r>
      <w:r w:rsidR="002C7AE1" w:rsidRPr="00766662">
        <w:t xml:space="preserve"> can </w:t>
      </w:r>
      <w:r w:rsidR="002C7AE1">
        <w:t xml:space="preserve">update and </w:t>
      </w:r>
      <w:r w:rsidR="002C7AE1" w:rsidRPr="00766662">
        <w:t xml:space="preserve">manage their </w:t>
      </w:r>
      <w:r w:rsidR="002C7AE1">
        <w:t xml:space="preserve">service details </w:t>
      </w:r>
      <w:r w:rsidR="00902762">
        <w:t>in GPMS</w:t>
      </w:r>
      <w:r w:rsidR="002C7AE1" w:rsidRPr="00766662">
        <w:t xml:space="preserve">. The provider organisation </w:t>
      </w:r>
      <w:r w:rsidR="000724C9">
        <w:t>is</w:t>
      </w:r>
      <w:r w:rsidR="002C7AE1" w:rsidRPr="00766662">
        <w:t xml:space="preserve"> </w:t>
      </w:r>
      <w:r w:rsidR="003F49CC">
        <w:t xml:space="preserve">currently </w:t>
      </w:r>
      <w:r w:rsidR="002C7AE1" w:rsidRPr="00766662">
        <w:t xml:space="preserve">able to update their details such as </w:t>
      </w:r>
      <w:r w:rsidR="002C7AE1" w:rsidRPr="003F49CC">
        <w:t>location, address</w:t>
      </w:r>
      <w:r w:rsidR="00902762">
        <w:t xml:space="preserve"> and</w:t>
      </w:r>
      <w:r w:rsidR="002C7AE1" w:rsidRPr="003F49CC">
        <w:t xml:space="preserve"> key contacts.</w:t>
      </w:r>
    </w:p>
    <w:p w14:paraId="79560B0B" w14:textId="40936941" w:rsidR="0039476B" w:rsidRPr="003F49CC" w:rsidRDefault="00D35D41" w:rsidP="002C7AE1">
      <w:r w:rsidRPr="003F49CC">
        <w:t xml:space="preserve">Under the new Act, </w:t>
      </w:r>
      <w:r w:rsidR="001B16DD" w:rsidRPr="003F49CC">
        <w:t xml:space="preserve">Registered Providers will be able to manage their </w:t>
      </w:r>
      <w:r w:rsidR="006A7146" w:rsidRPr="003F49CC">
        <w:t>contact and user</w:t>
      </w:r>
      <w:r w:rsidR="001B16DD" w:rsidRPr="003F49CC">
        <w:t xml:space="preserve"> details in GPMS from 3 November</w:t>
      </w:r>
      <w:r w:rsidR="000724C9" w:rsidRPr="003F49CC">
        <w:t xml:space="preserve"> 2025 in the Manage </w:t>
      </w:r>
      <w:r w:rsidR="00E56939">
        <w:t>Y</w:t>
      </w:r>
      <w:r w:rsidR="000724C9" w:rsidRPr="003F49CC">
        <w:t xml:space="preserve">our </w:t>
      </w:r>
      <w:r w:rsidR="00E56939">
        <w:t>O</w:t>
      </w:r>
      <w:r w:rsidR="000724C9" w:rsidRPr="003F49CC">
        <w:t xml:space="preserve">rganisation </w:t>
      </w:r>
      <w:r w:rsidR="00DC4002">
        <w:t>tile</w:t>
      </w:r>
      <w:r w:rsidR="000724C9" w:rsidRPr="003F49CC">
        <w:t xml:space="preserve"> in </w:t>
      </w:r>
      <w:r w:rsidR="001B7D4E">
        <w:t xml:space="preserve">the </w:t>
      </w:r>
      <w:r w:rsidR="000724C9" w:rsidRPr="003F49CC">
        <w:t>GPMS Registered Provider Portal.</w:t>
      </w:r>
    </w:p>
    <w:p w14:paraId="74FF093E" w14:textId="379E3CEE" w:rsidR="0039476B" w:rsidRPr="003F49CC" w:rsidRDefault="00D35D41" w:rsidP="00CD15A8">
      <w:r>
        <w:t xml:space="preserve">Providers can update </w:t>
      </w:r>
      <w:r w:rsidR="00803BBF">
        <w:t>R</w:t>
      </w:r>
      <w:r w:rsidR="58094E8C">
        <w:t xml:space="preserve">esponsible </w:t>
      </w:r>
      <w:r w:rsidR="00803BBF">
        <w:t>P</w:t>
      </w:r>
      <w:r w:rsidR="58094E8C">
        <w:t>ersons</w:t>
      </w:r>
      <w:r>
        <w:t>, key contacts, and system users</w:t>
      </w:r>
      <w:r w:rsidR="00DD532D">
        <w:t xml:space="preserve"> in GPMS</w:t>
      </w:r>
      <w:r>
        <w:t xml:space="preserve">. </w:t>
      </w:r>
    </w:p>
    <w:p w14:paraId="6EAAF203" w14:textId="0C65D76B" w:rsidR="001B16DD" w:rsidRPr="00082A52" w:rsidRDefault="009A1B96" w:rsidP="00082A52">
      <w:r w:rsidRPr="003F49CC">
        <w:t xml:space="preserve">Under the new Act, Registered Providers </w:t>
      </w:r>
      <w:r w:rsidR="0039476B" w:rsidRPr="003F49CC">
        <w:t xml:space="preserve">will </w:t>
      </w:r>
      <w:r w:rsidR="0039476B" w:rsidRPr="00CD15A8">
        <w:t>no longer be able</w:t>
      </w:r>
      <w:r w:rsidR="0039476B" w:rsidRPr="003F49CC">
        <w:t xml:space="preserve"> to update</w:t>
      </w:r>
      <w:r w:rsidRPr="003F49CC">
        <w:t xml:space="preserve"> </w:t>
      </w:r>
      <w:r w:rsidR="0065392E" w:rsidRPr="003F49CC">
        <w:t xml:space="preserve">provider organisation services, </w:t>
      </w:r>
      <w:r w:rsidRPr="003F49CC">
        <w:t>location and address details</w:t>
      </w:r>
      <w:r w:rsidR="0039476B" w:rsidRPr="003F49CC">
        <w:t xml:space="preserve"> in GPMS. </w:t>
      </w:r>
    </w:p>
    <w:p w14:paraId="6AEA9A5F" w14:textId="136BC544" w:rsidR="00767647" w:rsidRPr="003C04EE" w:rsidRDefault="00767647" w:rsidP="00A84D16">
      <w:pPr>
        <w:pStyle w:val="ListBullet"/>
        <w:numPr>
          <w:ilvl w:val="0"/>
          <w:numId w:val="185"/>
        </w:numPr>
      </w:pPr>
      <w:r w:rsidRPr="003C04EE">
        <w:t>Location and address changes</w:t>
      </w:r>
      <w:r w:rsidR="0088201C" w:rsidRPr="003C04EE">
        <w:t>:</w:t>
      </w:r>
    </w:p>
    <w:p w14:paraId="04167AAB" w14:textId="22F8AF5F" w:rsidR="00B47325" w:rsidRPr="003C04EE" w:rsidRDefault="00767647" w:rsidP="00A84D16">
      <w:pPr>
        <w:pStyle w:val="ListBullet"/>
        <w:numPr>
          <w:ilvl w:val="1"/>
          <w:numId w:val="185"/>
        </w:numPr>
      </w:pPr>
      <w:r w:rsidRPr="003C04EE">
        <w:t xml:space="preserve">Providers will need to </w:t>
      </w:r>
      <w:r w:rsidR="00B47325" w:rsidRPr="003C04EE">
        <w:t>contact their Local Network to make changes to their location and address details</w:t>
      </w:r>
      <w:r w:rsidR="00CD15A8" w:rsidRPr="003C04EE">
        <w:t>.</w:t>
      </w:r>
    </w:p>
    <w:p w14:paraId="46749800" w14:textId="58CD3605" w:rsidR="00464304" w:rsidRPr="003C04EE" w:rsidRDefault="00464304" w:rsidP="00A84D16">
      <w:pPr>
        <w:pStyle w:val="ListBullet"/>
        <w:numPr>
          <w:ilvl w:val="0"/>
          <w:numId w:val="185"/>
        </w:numPr>
      </w:pPr>
      <w:r w:rsidRPr="003C04EE">
        <w:t>Outlets</w:t>
      </w:r>
      <w:r w:rsidR="00B34546" w:rsidRPr="003C04EE">
        <w:t xml:space="preserve">, </w:t>
      </w:r>
      <w:r w:rsidRPr="003C04EE">
        <w:t>services</w:t>
      </w:r>
      <w:r w:rsidR="00B34546" w:rsidRPr="003C04EE">
        <w:t xml:space="preserve"> and pricing</w:t>
      </w:r>
      <w:r w:rsidR="00767647" w:rsidRPr="003C04EE">
        <w:t xml:space="preserve"> updates</w:t>
      </w:r>
      <w:r w:rsidR="0088201C" w:rsidRPr="003C04EE">
        <w:t>:</w:t>
      </w:r>
    </w:p>
    <w:p w14:paraId="486570AD" w14:textId="71E331D0" w:rsidR="009F5487" w:rsidRPr="009F5487" w:rsidRDefault="009F5487" w:rsidP="00A84D16">
      <w:pPr>
        <w:pStyle w:val="ListBullet"/>
        <w:numPr>
          <w:ilvl w:val="1"/>
          <w:numId w:val="185"/>
        </w:numPr>
      </w:pPr>
      <w:r w:rsidRPr="00A84D16">
        <w:t>From 3-7 November</w:t>
      </w:r>
      <w:r w:rsidR="00B601FF">
        <w:t xml:space="preserve"> 2025</w:t>
      </w:r>
      <w:r w:rsidRPr="00A84D16">
        <w:t xml:space="preserve">, </w:t>
      </w:r>
      <w:r w:rsidR="008A1283">
        <w:t xml:space="preserve">Support at Home </w:t>
      </w:r>
      <w:r w:rsidRPr="00A84D16">
        <w:t>providers must verify and update service and pricing information in the My Aged Care Service and Support Portal. This is a critical requirement for transition to Support at Home:</w:t>
      </w:r>
    </w:p>
    <w:p w14:paraId="76A08299" w14:textId="77777777" w:rsidR="009F5487" w:rsidRPr="009F5487" w:rsidRDefault="009F5487" w:rsidP="00A84D16">
      <w:pPr>
        <w:pStyle w:val="ListBullet"/>
        <w:numPr>
          <w:ilvl w:val="2"/>
          <w:numId w:val="185"/>
        </w:numPr>
      </w:pPr>
      <w:r w:rsidRPr="00A84D16">
        <w:t>verify and update the services you deliver. This includes removing services that are not included in the Support at Home service list</w:t>
      </w:r>
    </w:p>
    <w:p w14:paraId="06BF1B0D" w14:textId="77777777" w:rsidR="009F5487" w:rsidRPr="009F5487" w:rsidRDefault="009F5487" w:rsidP="00A84D16">
      <w:pPr>
        <w:pStyle w:val="ListBullet"/>
        <w:numPr>
          <w:ilvl w:val="2"/>
          <w:numId w:val="185"/>
        </w:numPr>
      </w:pPr>
      <w:r w:rsidRPr="00A84D16">
        <w:t xml:space="preserve">update pricing for the services you deliver </w:t>
      </w:r>
    </w:p>
    <w:p w14:paraId="6C7D71C0" w14:textId="77777777" w:rsidR="009F5487" w:rsidRPr="009F5487" w:rsidRDefault="009F5487" w:rsidP="00A84D16">
      <w:pPr>
        <w:pStyle w:val="ListBullet"/>
        <w:numPr>
          <w:ilvl w:val="2"/>
          <w:numId w:val="185"/>
        </w:numPr>
      </w:pPr>
      <w:r w:rsidRPr="00A84D16">
        <w:t xml:space="preserve">revalidate that your service delivery area is accurate </w:t>
      </w:r>
    </w:p>
    <w:p w14:paraId="2381BD26" w14:textId="77777777" w:rsidR="009F5487" w:rsidRPr="009F5487" w:rsidRDefault="009F5487" w:rsidP="00A84D16">
      <w:pPr>
        <w:pStyle w:val="ListBullet"/>
        <w:numPr>
          <w:ilvl w:val="2"/>
          <w:numId w:val="185"/>
        </w:numPr>
      </w:pPr>
      <w:r w:rsidRPr="00A84D16">
        <w:t>confirm outlet names and descriptions. Support at Home outlets will be created using existing home care information as the basis on most data points.</w:t>
      </w:r>
    </w:p>
    <w:p w14:paraId="434231F2" w14:textId="77777777" w:rsidR="009F5487" w:rsidRPr="009F5487" w:rsidRDefault="009F5487" w:rsidP="00A84D16">
      <w:pPr>
        <w:pStyle w:val="ListBullet"/>
        <w:numPr>
          <w:ilvl w:val="1"/>
          <w:numId w:val="185"/>
        </w:numPr>
      </w:pPr>
      <w:r w:rsidRPr="009F5487">
        <w:rPr>
          <w:b/>
          <w:bCs/>
        </w:rPr>
        <w:t>Important:</w:t>
      </w:r>
      <w:r w:rsidRPr="009F5487">
        <w:t xml:space="preserve"> Providers who do not complete this within the specified window will not have accurate service and pricing information available in the My Aged Care Service and Support Portal. </w:t>
      </w:r>
    </w:p>
    <w:p w14:paraId="609680C6" w14:textId="09D117F8" w:rsidR="004F7D69" w:rsidRPr="003C04EE" w:rsidRDefault="005963C3" w:rsidP="00A84D16">
      <w:pPr>
        <w:pStyle w:val="ListBullet"/>
        <w:numPr>
          <w:ilvl w:val="1"/>
          <w:numId w:val="185"/>
        </w:numPr>
      </w:pPr>
      <w:r w:rsidRPr="003C04EE">
        <w:t xml:space="preserve">If the services they are providing within a registration category change (removal or addition of a service type within a registration category) from 1 November 2025, providers will need to notify the Commission of a </w:t>
      </w:r>
      <w:hyperlink r:id="rId240" w:history="1">
        <w:r w:rsidRPr="0077535F">
          <w:t>Change in Circumstance</w:t>
        </w:r>
      </w:hyperlink>
      <w:r w:rsidRPr="003C04EE">
        <w:t xml:space="preserve">. </w:t>
      </w:r>
    </w:p>
    <w:p w14:paraId="299E3256" w14:textId="10CDE51C" w:rsidR="005963C3" w:rsidRPr="003C04EE" w:rsidRDefault="005963C3" w:rsidP="00A84D16">
      <w:pPr>
        <w:pStyle w:val="ListBullet"/>
        <w:numPr>
          <w:ilvl w:val="1"/>
          <w:numId w:val="185"/>
        </w:numPr>
      </w:pPr>
      <w:r w:rsidRPr="003C04EE">
        <w:t xml:space="preserve">If providers are removing all service types in a category, they will need to submit an </w:t>
      </w:r>
      <w:hyperlink r:id="rId241" w:history="1">
        <w:r w:rsidRPr="0077535F">
          <w:t>Application for variation form</w:t>
        </w:r>
      </w:hyperlink>
      <w:r w:rsidRPr="003C04EE">
        <w:t xml:space="preserve"> to the Commission to remove the registration category</w:t>
      </w:r>
      <w:r w:rsidR="007259E9" w:rsidRPr="003C04EE">
        <w:t xml:space="preserve"> (see below)</w:t>
      </w:r>
      <w:r w:rsidR="00305340" w:rsidRPr="003C04EE">
        <w:t>.</w:t>
      </w:r>
    </w:p>
    <w:p w14:paraId="7E102B9F" w14:textId="4733E76C" w:rsidR="005E6E63" w:rsidRPr="0056650F" w:rsidRDefault="00C65CFA" w:rsidP="005E6E63">
      <w:pPr>
        <w:pStyle w:val="Heading2"/>
        <w:rPr>
          <w:rStyle w:val="Strong"/>
        </w:rPr>
      </w:pPr>
      <w:bookmarkStart w:id="178" w:name="_Toc210912724"/>
      <w:r>
        <w:rPr>
          <w:rStyle w:val="Strong"/>
          <w:b/>
          <w:bCs/>
        </w:rPr>
        <w:t>R</w:t>
      </w:r>
      <w:r w:rsidR="0092228A">
        <w:rPr>
          <w:rStyle w:val="Strong"/>
          <w:b/>
          <w:bCs/>
        </w:rPr>
        <w:t>egistration</w:t>
      </w:r>
      <w:r w:rsidR="00A36F9A">
        <w:rPr>
          <w:rStyle w:val="Strong"/>
          <w:b/>
          <w:bCs/>
        </w:rPr>
        <w:t>,</w:t>
      </w:r>
      <w:r w:rsidR="0092228A">
        <w:rPr>
          <w:rStyle w:val="Strong"/>
          <w:b/>
          <w:bCs/>
        </w:rPr>
        <w:t xml:space="preserve"> renewals</w:t>
      </w:r>
      <w:r w:rsidR="0005532E">
        <w:rPr>
          <w:rStyle w:val="Strong"/>
          <w:b/>
          <w:bCs/>
        </w:rPr>
        <w:t xml:space="preserve"> and variations</w:t>
      </w:r>
      <w:bookmarkEnd w:id="178"/>
    </w:p>
    <w:p w14:paraId="0F59C58F" w14:textId="19521BB5" w:rsidR="009674D4" w:rsidRPr="009674D4" w:rsidRDefault="009674D4" w:rsidP="009674D4">
      <w:r>
        <w:t>The Commission’s</w:t>
      </w:r>
      <w:r w:rsidRPr="009674D4">
        <w:t> </w:t>
      </w:r>
      <w:hyperlink r:id="rId242" w:history="1">
        <w:r w:rsidRPr="006430B1">
          <w:rPr>
            <w:rStyle w:val="Hyperlink"/>
          </w:rPr>
          <w:t>Provider Registration Policy</w:t>
        </w:r>
      </w:hyperlink>
      <w:r w:rsidRPr="009674D4">
        <w:t xml:space="preserve"> explains the process and principles for </w:t>
      </w:r>
      <w:r w:rsidR="00543AE2">
        <w:t xml:space="preserve">provider </w:t>
      </w:r>
      <w:r w:rsidRPr="009674D4">
        <w:t>registration. The policy includes information on:</w:t>
      </w:r>
    </w:p>
    <w:p w14:paraId="01FCAF82" w14:textId="3DA62EBD" w:rsidR="009674D4" w:rsidRPr="003C04EE" w:rsidRDefault="006453C7" w:rsidP="00A84D16">
      <w:pPr>
        <w:pStyle w:val="ListBullet"/>
        <w:numPr>
          <w:ilvl w:val="0"/>
          <w:numId w:val="186"/>
        </w:numPr>
      </w:pPr>
      <w:r w:rsidRPr="003C04EE">
        <w:lastRenderedPageBreak/>
        <w:t xml:space="preserve">the </w:t>
      </w:r>
      <w:r w:rsidR="009674D4" w:rsidRPr="003C04EE">
        <w:t>registration model</w:t>
      </w:r>
    </w:p>
    <w:p w14:paraId="55E5B650" w14:textId="77777777" w:rsidR="009674D4" w:rsidRPr="003C04EE" w:rsidRDefault="009674D4" w:rsidP="00A84D16">
      <w:pPr>
        <w:pStyle w:val="ListBullet"/>
        <w:numPr>
          <w:ilvl w:val="0"/>
          <w:numId w:val="186"/>
        </w:numPr>
      </w:pPr>
      <w:r w:rsidRPr="003C04EE">
        <w:t>initial registration of providers</w:t>
      </w:r>
    </w:p>
    <w:p w14:paraId="688FFBB8" w14:textId="77777777" w:rsidR="009674D4" w:rsidRPr="003C04EE" w:rsidRDefault="009674D4" w:rsidP="00A84D16">
      <w:pPr>
        <w:pStyle w:val="ListBullet"/>
        <w:numPr>
          <w:ilvl w:val="0"/>
          <w:numId w:val="186"/>
        </w:numPr>
      </w:pPr>
      <w:r w:rsidRPr="003C04EE">
        <w:t>approving residential care homes</w:t>
      </w:r>
    </w:p>
    <w:p w14:paraId="76B8BED2" w14:textId="77777777" w:rsidR="009674D4" w:rsidRPr="003C04EE" w:rsidRDefault="009674D4" w:rsidP="00A84D16">
      <w:pPr>
        <w:pStyle w:val="ListBullet"/>
        <w:numPr>
          <w:ilvl w:val="0"/>
          <w:numId w:val="186"/>
        </w:numPr>
      </w:pPr>
      <w:r w:rsidRPr="003C04EE">
        <w:t>renewing registration</w:t>
      </w:r>
    </w:p>
    <w:p w14:paraId="287D7D98" w14:textId="77777777" w:rsidR="009674D4" w:rsidRPr="003C04EE" w:rsidRDefault="009674D4" w:rsidP="00A84D16">
      <w:pPr>
        <w:pStyle w:val="ListBullet"/>
        <w:numPr>
          <w:ilvl w:val="0"/>
          <w:numId w:val="186"/>
        </w:numPr>
      </w:pPr>
      <w:r w:rsidRPr="003C04EE">
        <w:t>changes the Commission can make to registration</w:t>
      </w:r>
    </w:p>
    <w:p w14:paraId="7147FB12" w14:textId="77777777" w:rsidR="009674D4" w:rsidRPr="003C04EE" w:rsidRDefault="009674D4" w:rsidP="00A84D16">
      <w:pPr>
        <w:pStyle w:val="ListBullet"/>
        <w:numPr>
          <w:ilvl w:val="0"/>
          <w:numId w:val="186"/>
        </w:numPr>
      </w:pPr>
      <w:r w:rsidRPr="003C04EE">
        <w:t>changes a provider can request to their registration</w:t>
      </w:r>
    </w:p>
    <w:p w14:paraId="7177CCFC" w14:textId="44C84296" w:rsidR="009674D4" w:rsidRPr="003C04EE" w:rsidRDefault="009674D4" w:rsidP="00A84D16">
      <w:pPr>
        <w:pStyle w:val="ListBullet"/>
        <w:numPr>
          <w:ilvl w:val="0"/>
          <w:numId w:val="186"/>
        </w:numPr>
      </w:pPr>
      <w:r w:rsidRPr="003C04EE">
        <w:t>the Provider Register</w:t>
      </w:r>
      <w:r w:rsidR="001874D7" w:rsidRPr="003C04EE">
        <w:t>.</w:t>
      </w:r>
    </w:p>
    <w:p w14:paraId="7D46893B" w14:textId="77777777" w:rsidR="000C745D" w:rsidRDefault="007816FB" w:rsidP="00950736">
      <w:r w:rsidRPr="007816FB">
        <w:t xml:space="preserve">The final forms will be available on the Commission's website from 1 November 2025. </w:t>
      </w:r>
    </w:p>
    <w:p w14:paraId="30B2406F" w14:textId="77777777" w:rsidR="000C745D" w:rsidRDefault="007816FB" w:rsidP="00950736">
      <w:r w:rsidRPr="007816FB">
        <w:t>Providers can only submit the form</w:t>
      </w:r>
      <w:r w:rsidR="000C745D">
        <w:t>s</w:t>
      </w:r>
      <w:r w:rsidRPr="007816FB">
        <w:t xml:space="preserve"> from 1 November 2025. To help providers prepare, draft versions of the forms are available on the Commission’s website. </w:t>
      </w:r>
    </w:p>
    <w:p w14:paraId="31EDF768" w14:textId="270606E2" w:rsidR="00307B54" w:rsidRDefault="006453C7" w:rsidP="00307B54">
      <w:r>
        <w:t>The Commission</w:t>
      </w:r>
      <w:r w:rsidR="000C42A5">
        <w:t xml:space="preserve"> is developing</w:t>
      </w:r>
      <w:r w:rsidRPr="006453C7">
        <w:t xml:space="preserve"> guidance material and resources to support </w:t>
      </w:r>
      <w:r>
        <w:t>the provider</w:t>
      </w:r>
      <w:r w:rsidRPr="006453C7">
        <w:t xml:space="preserve"> registration and renewal experience.</w:t>
      </w:r>
      <w:r w:rsidR="00A30F07">
        <w:t xml:space="preserve"> </w:t>
      </w:r>
      <w:r w:rsidR="0036537E" w:rsidRPr="0036537E">
        <w:t xml:space="preserve">The Commission will publish guidance material for these forms from October 2025. </w:t>
      </w:r>
    </w:p>
    <w:p w14:paraId="17674763" w14:textId="3B4C19EA" w:rsidR="00950736" w:rsidRDefault="00950736" w:rsidP="00520A5D">
      <w:r>
        <w:t>Resources:</w:t>
      </w:r>
    </w:p>
    <w:p w14:paraId="1DF66A53" w14:textId="50CFBF6E" w:rsidR="00307B54" w:rsidRPr="003C04EE" w:rsidRDefault="00307B54" w:rsidP="004355DA">
      <w:pPr>
        <w:pStyle w:val="ListBullet"/>
        <w:numPr>
          <w:ilvl w:val="0"/>
          <w:numId w:val="187"/>
        </w:numPr>
      </w:pPr>
      <w:hyperlink r:id="rId243" w:history="1">
        <w:r w:rsidRPr="003C04EE">
          <w:rPr>
            <w:rStyle w:val="Hyperlink"/>
          </w:rPr>
          <w:t>Provider Registration Policy</w:t>
        </w:r>
      </w:hyperlink>
    </w:p>
    <w:p w14:paraId="7CC25B4C" w14:textId="50671751" w:rsidR="00520A5D" w:rsidRPr="003C04EE" w:rsidRDefault="009A1BC8" w:rsidP="004355DA">
      <w:pPr>
        <w:pStyle w:val="ListBullet"/>
        <w:numPr>
          <w:ilvl w:val="0"/>
          <w:numId w:val="187"/>
        </w:numPr>
        <w:rPr>
          <w:rStyle w:val="Hyperlink"/>
        </w:rPr>
      </w:pPr>
      <w:r w:rsidRPr="00917722">
        <w:rPr>
          <w:rStyle w:val="Hyperlink"/>
        </w:rPr>
        <w:fldChar w:fldCharType="begin"/>
      </w:r>
      <w:r w:rsidRPr="00917722">
        <w:rPr>
          <w:rStyle w:val="Hyperlink"/>
        </w:rPr>
        <w:instrText>HYPERLINK "https://www.agedcarequality.gov.au/resource-library/draft-application-registration-form" \o "https://www.agedcarequality.gov.au/resource-library/draft-application-registration-form" \t "_blank"</w:instrText>
      </w:r>
      <w:r w:rsidRPr="00917722">
        <w:rPr>
          <w:rStyle w:val="Hyperlink"/>
        </w:rPr>
      </w:r>
      <w:r w:rsidRPr="00917722">
        <w:rPr>
          <w:rStyle w:val="Hyperlink"/>
        </w:rPr>
        <w:fldChar w:fldCharType="separate"/>
      </w:r>
      <w:r w:rsidR="00520A5D" w:rsidRPr="003C04EE">
        <w:rPr>
          <w:rStyle w:val="Hyperlink"/>
        </w:rPr>
        <w:t>Draft Application for registration form</w:t>
      </w:r>
    </w:p>
    <w:p w14:paraId="082269D3" w14:textId="590B6BB9" w:rsidR="003660D6" w:rsidRPr="003C04EE" w:rsidRDefault="009A1BC8" w:rsidP="004355DA">
      <w:pPr>
        <w:pStyle w:val="ListBullet"/>
        <w:numPr>
          <w:ilvl w:val="0"/>
          <w:numId w:val="187"/>
        </w:numPr>
      </w:pPr>
      <w:r w:rsidRPr="00917722">
        <w:rPr>
          <w:rStyle w:val="Hyperlink"/>
        </w:rPr>
        <w:fldChar w:fldCharType="end"/>
      </w:r>
      <w:hyperlink r:id="rId244" w:history="1">
        <w:r w:rsidR="003660D6" w:rsidRPr="003C04EE">
          <w:rPr>
            <w:rStyle w:val="Hyperlink"/>
          </w:rPr>
          <w:t>Draft Application for renewal of registration form</w:t>
        </w:r>
      </w:hyperlink>
    </w:p>
    <w:p w14:paraId="5251F33F" w14:textId="0F18E301" w:rsidR="000E18EC" w:rsidRPr="003C04EE" w:rsidRDefault="000E18EC" w:rsidP="00FE4D67">
      <w:pPr>
        <w:pStyle w:val="ListBullet"/>
        <w:numPr>
          <w:ilvl w:val="0"/>
          <w:numId w:val="187"/>
        </w:numPr>
      </w:pPr>
      <w:hyperlink r:id="rId245" w:history="1">
        <w:r w:rsidRPr="00F20A52">
          <w:rPr>
            <w:rStyle w:val="Hyperlink"/>
          </w:rPr>
          <w:t>Draft Application for variation form</w:t>
        </w:r>
      </w:hyperlink>
    </w:p>
    <w:p w14:paraId="09200BA5" w14:textId="77777777" w:rsidR="00110C23" w:rsidRPr="003C04EE" w:rsidRDefault="00110C23" w:rsidP="00ED5329">
      <w:pPr>
        <w:pStyle w:val="ListBullet3"/>
        <w:tabs>
          <w:tab w:val="clear" w:pos="360"/>
        </w:tabs>
        <w:ind w:left="1083"/>
      </w:pPr>
      <w:r w:rsidRPr="003C04EE">
        <w:t xml:space="preserve">Use this form to ask the Commission to make changes to your registration including: </w:t>
      </w:r>
    </w:p>
    <w:p w14:paraId="27E12CF8" w14:textId="1E378995" w:rsidR="00110C23" w:rsidRPr="003C04EE" w:rsidRDefault="00110C23" w:rsidP="007A2E21">
      <w:pPr>
        <w:pStyle w:val="ListBullet4"/>
        <w:tabs>
          <w:tab w:val="clear" w:pos="489"/>
          <w:tab w:val="num" w:pos="985"/>
        </w:tabs>
        <w:spacing w:before="0" w:after="0" w:line="240" w:lineRule="auto"/>
        <w:ind w:left="1647"/>
      </w:pPr>
      <w:r w:rsidRPr="003C04EE">
        <w:t xml:space="preserve">register in a new category </w:t>
      </w:r>
    </w:p>
    <w:p w14:paraId="781FBEE1" w14:textId="394375BF" w:rsidR="00110C23" w:rsidRPr="003C04EE" w:rsidRDefault="00110C23" w:rsidP="007A2E21">
      <w:pPr>
        <w:pStyle w:val="ListBullet4"/>
        <w:tabs>
          <w:tab w:val="clear" w:pos="489"/>
          <w:tab w:val="num" w:pos="985"/>
        </w:tabs>
        <w:spacing w:before="0" w:after="0" w:line="240" w:lineRule="auto"/>
        <w:ind w:left="1647"/>
      </w:pPr>
      <w:r w:rsidRPr="003C04EE">
        <w:t xml:space="preserve">remove a registration category </w:t>
      </w:r>
    </w:p>
    <w:p w14:paraId="36581E16" w14:textId="51AF5E24" w:rsidR="00110C23" w:rsidRPr="003C04EE" w:rsidRDefault="00110C23" w:rsidP="007A2E21">
      <w:pPr>
        <w:pStyle w:val="ListBullet4"/>
        <w:tabs>
          <w:tab w:val="clear" w:pos="489"/>
          <w:tab w:val="num" w:pos="985"/>
        </w:tabs>
        <w:spacing w:before="0" w:after="0" w:line="240" w:lineRule="auto"/>
        <w:ind w:left="1647"/>
      </w:pPr>
      <w:r w:rsidRPr="003C04EE">
        <w:t>vary</w:t>
      </w:r>
      <w:r w:rsidR="001874D7" w:rsidRPr="003C04EE">
        <w:t xml:space="preserve"> or</w:t>
      </w:r>
      <w:r w:rsidRPr="003C04EE">
        <w:t xml:space="preserve"> revoke a condition of registration added by the Commission. </w:t>
      </w:r>
    </w:p>
    <w:p w14:paraId="289D40A4" w14:textId="63C2158A" w:rsidR="00110C23" w:rsidRPr="003C04EE" w:rsidRDefault="00110C23" w:rsidP="00ED5329">
      <w:pPr>
        <w:pStyle w:val="ListBullet3"/>
        <w:ind w:left="1083"/>
      </w:pPr>
      <w:r w:rsidRPr="003C04EE">
        <w:t>If registered or applying for category 6, providers can also apply to</w:t>
      </w:r>
      <w:r w:rsidR="001874D7" w:rsidRPr="003C04EE">
        <w:t>:</w:t>
      </w:r>
    </w:p>
    <w:p w14:paraId="459ADA6E" w14:textId="1B7F43E9" w:rsidR="00110C23" w:rsidRPr="003C04EE" w:rsidRDefault="00110C23" w:rsidP="007A2E21">
      <w:pPr>
        <w:pStyle w:val="ListBullet4"/>
        <w:tabs>
          <w:tab w:val="clear" w:pos="489"/>
          <w:tab w:val="num" w:pos="985"/>
        </w:tabs>
        <w:spacing w:before="0" w:after="0" w:line="240" w:lineRule="auto"/>
        <w:ind w:left="1647"/>
      </w:pPr>
      <w:r w:rsidRPr="003C04EE">
        <w:t xml:space="preserve">add or remove existing approved residential care home to their registration </w:t>
      </w:r>
    </w:p>
    <w:p w14:paraId="05AA8C3C" w14:textId="00330F74" w:rsidR="00110C23" w:rsidRPr="003C04EE" w:rsidRDefault="00110C23" w:rsidP="007A2E21">
      <w:pPr>
        <w:pStyle w:val="ListBullet4"/>
        <w:tabs>
          <w:tab w:val="clear" w:pos="489"/>
          <w:tab w:val="num" w:pos="985"/>
        </w:tabs>
        <w:spacing w:before="0" w:after="0" w:line="240" w:lineRule="auto"/>
        <w:ind w:left="1647"/>
      </w:pPr>
      <w:r w:rsidRPr="003C04EE">
        <w:t xml:space="preserve">request to vary the total number of beds of an approved residential care home </w:t>
      </w:r>
    </w:p>
    <w:p w14:paraId="3D15CDB8" w14:textId="6A8272A0" w:rsidR="00110C23" w:rsidRPr="003C04EE" w:rsidRDefault="00110C23" w:rsidP="007A2E21">
      <w:pPr>
        <w:pStyle w:val="ListBullet4"/>
        <w:tabs>
          <w:tab w:val="clear" w:pos="489"/>
          <w:tab w:val="num" w:pos="985"/>
        </w:tabs>
        <w:spacing w:before="0" w:after="0" w:line="240" w:lineRule="auto"/>
        <w:ind w:left="1647"/>
      </w:pPr>
      <w:r w:rsidRPr="003C04EE">
        <w:t xml:space="preserve">apply to have a new residential care home approved </w:t>
      </w:r>
    </w:p>
    <w:p w14:paraId="27F98E7A" w14:textId="72E45821" w:rsidR="00110C23" w:rsidRPr="003C04EE" w:rsidRDefault="00110C23" w:rsidP="007A2E21">
      <w:pPr>
        <w:pStyle w:val="ListBullet4"/>
        <w:tabs>
          <w:tab w:val="clear" w:pos="489"/>
          <w:tab w:val="num" w:pos="985"/>
        </w:tabs>
        <w:spacing w:before="0" w:after="0" w:line="240" w:lineRule="auto"/>
        <w:ind w:left="1647"/>
      </w:pPr>
      <w:r w:rsidRPr="003C04EE">
        <w:t>request to have approval of a residential care home revoked.</w:t>
      </w:r>
    </w:p>
    <w:p w14:paraId="183FEFF3" w14:textId="2BDBAD4C" w:rsidR="005E6E63" w:rsidRPr="0056650F" w:rsidRDefault="00C65CFA" w:rsidP="005E6E63">
      <w:pPr>
        <w:pStyle w:val="Heading2"/>
        <w:rPr>
          <w:rStyle w:val="Strong"/>
        </w:rPr>
      </w:pPr>
      <w:bookmarkStart w:id="179" w:name="_Toc210912725"/>
      <w:r>
        <w:rPr>
          <w:rStyle w:val="Strong"/>
          <w:b/>
          <w:bCs/>
        </w:rPr>
        <w:t>C</w:t>
      </w:r>
      <w:r w:rsidR="00C27316">
        <w:rPr>
          <w:rStyle w:val="Strong"/>
          <w:b/>
          <w:bCs/>
        </w:rPr>
        <w:t>hange in circumstance</w:t>
      </w:r>
      <w:bookmarkEnd w:id="179"/>
    </w:p>
    <w:p w14:paraId="398E30C3" w14:textId="4BE95C27" w:rsidR="003A5FEC" w:rsidRDefault="001874D7" w:rsidP="00C27316">
      <w:r>
        <w:t>F</w:t>
      </w:r>
      <w:r w:rsidR="00C27316">
        <w:t xml:space="preserve">rom 1 November 2025 </w:t>
      </w:r>
      <w:r w:rsidR="00C27316" w:rsidRPr="00766662">
        <w:t xml:space="preserve">Registered </w:t>
      </w:r>
      <w:r w:rsidR="003E4C68">
        <w:t>P</w:t>
      </w:r>
      <w:r w:rsidR="00C27316" w:rsidRPr="00766662">
        <w:t xml:space="preserve">roviders </w:t>
      </w:r>
      <w:r w:rsidR="00C27316">
        <w:t xml:space="preserve">will need to submit a Change in </w:t>
      </w:r>
      <w:r>
        <w:t>C</w:t>
      </w:r>
      <w:r w:rsidR="00C27316">
        <w:t xml:space="preserve">ircumstance </w:t>
      </w:r>
      <w:r w:rsidR="003E4C68">
        <w:t>f</w:t>
      </w:r>
      <w:r w:rsidR="00C27316">
        <w:t xml:space="preserve">orm through the Commission’s website for any changes such as: </w:t>
      </w:r>
    </w:p>
    <w:p w14:paraId="31070C34" w14:textId="5281274C" w:rsidR="003A5FEC" w:rsidRPr="003C04EE" w:rsidRDefault="001874D7" w:rsidP="00917722">
      <w:pPr>
        <w:pStyle w:val="ListBullet"/>
        <w:tabs>
          <w:tab w:val="clear" w:pos="360"/>
          <w:tab w:val="num" w:pos="720"/>
        </w:tabs>
        <w:ind w:left="720"/>
      </w:pPr>
      <w:r w:rsidRPr="003C04EE">
        <w:t>p</w:t>
      </w:r>
      <w:r w:rsidR="003A5FEC" w:rsidRPr="003C04EE">
        <w:t>rovider suitability</w:t>
      </w:r>
    </w:p>
    <w:p w14:paraId="6E29B16A" w14:textId="3FCD745D" w:rsidR="003A5FEC" w:rsidRPr="003C04EE" w:rsidRDefault="001874D7" w:rsidP="00917722">
      <w:pPr>
        <w:pStyle w:val="ListBullet"/>
        <w:tabs>
          <w:tab w:val="clear" w:pos="360"/>
          <w:tab w:val="num" w:pos="720"/>
        </w:tabs>
        <w:ind w:left="720"/>
      </w:pPr>
      <w:r w:rsidRPr="003C04EE">
        <w:t>c</w:t>
      </w:r>
      <w:r w:rsidR="003A5FEC" w:rsidRPr="003C04EE">
        <w:t xml:space="preserve">hanges to </w:t>
      </w:r>
      <w:r w:rsidR="00803BBF" w:rsidRPr="003C04EE">
        <w:t>R</w:t>
      </w:r>
      <w:r w:rsidR="003A5FEC" w:rsidRPr="003C04EE">
        <w:t xml:space="preserve">esponsible </w:t>
      </w:r>
      <w:r w:rsidR="00803BBF" w:rsidRPr="003C04EE">
        <w:t>P</w:t>
      </w:r>
      <w:r w:rsidR="003A5FEC" w:rsidRPr="003C04EE">
        <w:t>ersons</w:t>
      </w:r>
    </w:p>
    <w:p w14:paraId="545DCBEF" w14:textId="47F5E0E3" w:rsidR="003A5FEC" w:rsidRPr="003C04EE" w:rsidRDefault="001874D7" w:rsidP="00917722">
      <w:pPr>
        <w:pStyle w:val="ListBullet"/>
        <w:tabs>
          <w:tab w:val="clear" w:pos="360"/>
          <w:tab w:val="num" w:pos="720"/>
        </w:tabs>
        <w:ind w:left="720"/>
      </w:pPr>
      <w:r w:rsidRPr="003C04EE">
        <w:t>o</w:t>
      </w:r>
      <w:r w:rsidR="003A5FEC" w:rsidRPr="003C04EE">
        <w:t>rganisation structure or governance arrangements</w:t>
      </w:r>
    </w:p>
    <w:p w14:paraId="1526EC02" w14:textId="3EC13AC8" w:rsidR="003A5FEC" w:rsidRPr="003C04EE" w:rsidRDefault="001874D7" w:rsidP="00917722">
      <w:pPr>
        <w:pStyle w:val="ListBullet"/>
        <w:tabs>
          <w:tab w:val="clear" w:pos="360"/>
          <w:tab w:val="num" w:pos="720"/>
        </w:tabs>
        <w:ind w:left="720"/>
      </w:pPr>
      <w:r w:rsidRPr="003C04EE">
        <w:t>c</w:t>
      </w:r>
      <w:r w:rsidR="003A5FEC" w:rsidRPr="003C04EE">
        <w:t>hanges to scale of provider</w:t>
      </w:r>
    </w:p>
    <w:p w14:paraId="5351656B" w14:textId="15F8EE17" w:rsidR="003A5FEC" w:rsidRPr="003C04EE" w:rsidRDefault="001874D7" w:rsidP="00917722">
      <w:pPr>
        <w:pStyle w:val="ListBullet"/>
        <w:tabs>
          <w:tab w:val="clear" w:pos="360"/>
          <w:tab w:val="num" w:pos="720"/>
        </w:tabs>
        <w:ind w:left="720"/>
      </w:pPr>
      <w:r w:rsidRPr="003C04EE">
        <w:t>c</w:t>
      </w:r>
      <w:r w:rsidR="003A5FEC" w:rsidRPr="003C04EE">
        <w:t>hanges to services</w:t>
      </w:r>
    </w:p>
    <w:p w14:paraId="48C00964" w14:textId="09D29D42" w:rsidR="003A5FEC" w:rsidRPr="003C04EE" w:rsidRDefault="001874D7" w:rsidP="00917722">
      <w:pPr>
        <w:pStyle w:val="ListBullet"/>
        <w:tabs>
          <w:tab w:val="clear" w:pos="360"/>
          <w:tab w:val="num" w:pos="720"/>
        </w:tabs>
        <w:ind w:left="720"/>
      </w:pPr>
      <w:r w:rsidRPr="003C04EE">
        <w:t>c</w:t>
      </w:r>
      <w:r w:rsidR="003A5FEC" w:rsidRPr="003C04EE">
        <w:t>hanges to associated providers</w:t>
      </w:r>
    </w:p>
    <w:p w14:paraId="7C0CAF75" w14:textId="6FE7A997" w:rsidR="003A5FEC" w:rsidRPr="003C04EE" w:rsidRDefault="001874D7" w:rsidP="00917722">
      <w:pPr>
        <w:pStyle w:val="ListBullet"/>
        <w:tabs>
          <w:tab w:val="clear" w:pos="360"/>
          <w:tab w:val="num" w:pos="720"/>
        </w:tabs>
        <w:ind w:left="720"/>
      </w:pPr>
      <w:r w:rsidRPr="003C04EE">
        <w:t>c</w:t>
      </w:r>
      <w:r w:rsidR="003A5FEC" w:rsidRPr="003C04EE">
        <w:t>hanges to approved residential care homes</w:t>
      </w:r>
    </w:p>
    <w:p w14:paraId="09FCB59F" w14:textId="25620409" w:rsidR="003A5FEC" w:rsidRPr="003C04EE" w:rsidRDefault="001874D7" w:rsidP="00917722">
      <w:pPr>
        <w:pStyle w:val="ListBullet"/>
        <w:tabs>
          <w:tab w:val="clear" w:pos="360"/>
          <w:tab w:val="num" w:pos="720"/>
        </w:tabs>
        <w:ind w:left="720"/>
      </w:pPr>
      <w:r w:rsidRPr="003C04EE">
        <w:lastRenderedPageBreak/>
        <w:t>c</w:t>
      </w:r>
      <w:r w:rsidR="003A5FEC" w:rsidRPr="003C04EE">
        <w:t>hanges to financial and prudential matters</w:t>
      </w:r>
      <w:r w:rsidRPr="003C04EE">
        <w:t>.</w:t>
      </w:r>
    </w:p>
    <w:p w14:paraId="22BA6659" w14:textId="7B6BDD3E" w:rsidR="00911FD9" w:rsidRDefault="00911FD9" w:rsidP="00911FD9">
      <w:r>
        <w:t>The Commission is developing</w:t>
      </w:r>
      <w:r w:rsidRPr="006453C7">
        <w:t xml:space="preserve"> guidance material and resources to support </w:t>
      </w:r>
      <w:r>
        <w:t>the provider</w:t>
      </w:r>
      <w:r w:rsidRPr="006453C7">
        <w:t xml:space="preserve"> registration and renewal experience.</w:t>
      </w:r>
    </w:p>
    <w:p w14:paraId="7EC8FD2E" w14:textId="6CD7D0B8" w:rsidR="003E4C68" w:rsidRPr="007B6087" w:rsidRDefault="00FE6890" w:rsidP="00B20010">
      <w:pPr>
        <w:rPr>
          <w:color w:val="0070C0"/>
        </w:rPr>
      </w:pPr>
      <w:r w:rsidRPr="00FE6890">
        <w:t>The final forms will be available on the Commission's website from 1 November 2025. Providers can only submit the Change in circumstance notification form from 1 November 2025. To help providers prepare, draft versions of the forms are available on the Commission’s website. The Commission will publish guidance material for these forms from October 2025.</w:t>
      </w:r>
      <w:r w:rsidR="00A608C5">
        <w:t xml:space="preserve"> </w:t>
      </w:r>
      <w:r w:rsidR="003E4C68" w:rsidRPr="00082A52">
        <w:rPr>
          <w:noProof/>
        </w:rPr>
        <w:drawing>
          <wp:anchor distT="0" distB="0" distL="114300" distR="114300" simplePos="0" relativeHeight="251658250" behindDoc="1" locked="0" layoutInCell="1" allowOverlap="1" wp14:anchorId="7FA5C5E4" wp14:editId="4F90C01C">
            <wp:simplePos x="0" y="0"/>
            <wp:positionH relativeFrom="margin">
              <wp:posOffset>-10795</wp:posOffset>
            </wp:positionH>
            <wp:positionV relativeFrom="paragraph">
              <wp:posOffset>6350</wp:posOffset>
            </wp:positionV>
            <wp:extent cx="262255" cy="262255"/>
            <wp:effectExtent l="0" t="0" r="4445" b="4445"/>
            <wp:wrapSquare wrapText="bothSides"/>
            <wp:docPr id="6502599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AA410B" w:rsidRPr="00082A52">
        <w:t xml:space="preserve">Read the </w:t>
      </w:r>
      <w:hyperlink r:id="rId246" w:history="1">
        <w:r w:rsidR="00A731AA" w:rsidRPr="006430B1">
          <w:rPr>
            <w:rStyle w:val="Hyperlink"/>
          </w:rPr>
          <w:t>Draft Change in circumstance</w:t>
        </w:r>
        <w:r w:rsidR="003F0C78" w:rsidRPr="006430B1">
          <w:rPr>
            <w:rStyle w:val="Hyperlink"/>
          </w:rPr>
          <w:t xml:space="preserve"> notification form</w:t>
        </w:r>
      </w:hyperlink>
      <w:r w:rsidR="007033DF" w:rsidRPr="00082A52">
        <w:t>.</w:t>
      </w:r>
    </w:p>
    <w:p w14:paraId="36F1BFD4" w14:textId="56E33156" w:rsidR="005E6E63" w:rsidRPr="0056650F" w:rsidRDefault="0005532E" w:rsidP="005E6E63">
      <w:pPr>
        <w:pStyle w:val="Heading2"/>
        <w:rPr>
          <w:rStyle w:val="Strong"/>
        </w:rPr>
      </w:pPr>
      <w:bookmarkStart w:id="180" w:name="_Toc210912726"/>
      <w:r>
        <w:rPr>
          <w:rStyle w:val="Strong"/>
          <w:b/>
          <w:bCs/>
        </w:rPr>
        <w:t>Reconsideration of a Reviewable Decision</w:t>
      </w:r>
      <w:bookmarkEnd w:id="180"/>
    </w:p>
    <w:p w14:paraId="0942EE67" w14:textId="143492FC" w:rsidR="00390A18" w:rsidRPr="00390A18" w:rsidRDefault="00390A18" w:rsidP="00390A18">
      <w:r>
        <w:rPr>
          <w:lang w:val="en-GB"/>
        </w:rPr>
        <w:t>Providers</w:t>
      </w:r>
      <w:r w:rsidRPr="00390A18">
        <w:rPr>
          <w:lang w:val="en-GB"/>
        </w:rPr>
        <w:t xml:space="preserve"> may want to request the Commission reconsiders a reviewable decision.</w:t>
      </w:r>
    </w:p>
    <w:p w14:paraId="31DF58D9" w14:textId="77777777" w:rsidR="00385360" w:rsidRDefault="00385360" w:rsidP="00385360">
      <w:r>
        <w:t>The Commission is developing</w:t>
      </w:r>
      <w:r w:rsidRPr="006453C7">
        <w:t xml:space="preserve"> guidance material and resources to support </w:t>
      </w:r>
      <w:r>
        <w:t>the provider</w:t>
      </w:r>
      <w:r w:rsidRPr="006453C7">
        <w:t xml:space="preserve"> registration and renewal experience.</w:t>
      </w:r>
    </w:p>
    <w:p w14:paraId="60604848" w14:textId="3FF7866B" w:rsidR="00385360" w:rsidRDefault="00385360" w:rsidP="00385360">
      <w:r>
        <w:t>They</w:t>
      </w:r>
      <w:r w:rsidRPr="00307B54">
        <w:t xml:space="preserve"> have published</w:t>
      </w:r>
      <w:r>
        <w:t xml:space="preserve"> this </w:t>
      </w:r>
      <w:r w:rsidRPr="00307B54">
        <w:t xml:space="preserve">draft form to help </w:t>
      </w:r>
      <w:r>
        <w:t>providers</w:t>
      </w:r>
      <w:r w:rsidRPr="00307B54">
        <w:t xml:space="preserve"> prepare for changes under the new Act. Th</w:t>
      </w:r>
      <w:r>
        <w:t>is</w:t>
      </w:r>
      <w:r w:rsidRPr="00307B54">
        <w:t xml:space="preserve"> form </w:t>
      </w:r>
      <w:r>
        <w:t>is</w:t>
      </w:r>
      <w:r w:rsidRPr="00307B54">
        <w:t xml:space="preserve"> for viewing only and </w:t>
      </w:r>
      <w:r w:rsidR="00B944CE" w:rsidRPr="00504C04">
        <w:t>is</w:t>
      </w:r>
      <w:r w:rsidRPr="00307B54">
        <w:t xml:space="preserve"> subject to change. </w:t>
      </w:r>
      <w:r>
        <w:t>Providers should</w:t>
      </w:r>
      <w:r w:rsidRPr="00082A52">
        <w:t xml:space="preserve"> not</w:t>
      </w:r>
      <w:r w:rsidRPr="00307B54">
        <w:t xml:space="preserve"> try to submit </w:t>
      </w:r>
      <w:r>
        <w:t>the</w:t>
      </w:r>
      <w:r w:rsidRPr="00307B54">
        <w:t xml:space="preserve"> form.</w:t>
      </w:r>
    </w:p>
    <w:p w14:paraId="68C1EEFC" w14:textId="77777777" w:rsidR="00385360" w:rsidRDefault="00385360" w:rsidP="00385360">
      <w:r w:rsidRPr="00950736">
        <w:t xml:space="preserve">The Commission will publish </w:t>
      </w:r>
      <w:r>
        <w:t xml:space="preserve">updated </w:t>
      </w:r>
      <w:r w:rsidRPr="00950736">
        <w:t>guidance material</w:t>
      </w:r>
      <w:r>
        <w:t xml:space="preserve"> on this draft form</w:t>
      </w:r>
      <w:r w:rsidRPr="00950736">
        <w:t xml:space="preserve"> from October 2025.</w:t>
      </w:r>
    </w:p>
    <w:p w14:paraId="72FA2AE9" w14:textId="77777777" w:rsidR="00385360" w:rsidRPr="00307B54" w:rsidRDefault="00385360" w:rsidP="00385360">
      <w:r>
        <w:t>The f</w:t>
      </w:r>
      <w:r w:rsidRPr="00950736">
        <w:t>inal form will be available on the Commission’s website from 1 November 2025</w:t>
      </w:r>
      <w:r>
        <w:t>.</w:t>
      </w:r>
    </w:p>
    <w:p w14:paraId="1DF376B2" w14:textId="18EA0A13" w:rsidR="0005532E" w:rsidRPr="00082A52" w:rsidRDefault="007033DF" w:rsidP="0019122B">
      <w:pPr>
        <w:rPr>
          <w:rStyle w:val="Hyperlink"/>
        </w:rPr>
      </w:pPr>
      <w:r w:rsidRPr="006430B1">
        <w:rPr>
          <w:rStyle w:val="Hyperlink"/>
        </w:rPr>
        <w:t xml:space="preserve">Read the </w:t>
      </w:r>
      <w:r w:rsidR="00832FE4">
        <w:rPr>
          <w:rStyle w:val="Hyperlink"/>
        </w:rPr>
        <w:fldChar w:fldCharType="begin"/>
      </w:r>
      <w:r w:rsidR="00832FE4">
        <w:rPr>
          <w:rStyle w:val="Hyperlink"/>
        </w:rPr>
        <w:instrText>HYPERLINK "https://www.agedcarequality.gov.au/resource-library/draft-request-reconsideration-reviewable-decision-form"</w:instrText>
      </w:r>
      <w:r w:rsidR="00832FE4">
        <w:rPr>
          <w:rStyle w:val="Hyperlink"/>
        </w:rPr>
      </w:r>
      <w:r w:rsidR="00832FE4">
        <w:rPr>
          <w:rStyle w:val="Hyperlink"/>
        </w:rPr>
        <w:fldChar w:fldCharType="separate"/>
      </w:r>
      <w:r w:rsidR="00390A18" w:rsidRPr="00082A52">
        <w:rPr>
          <w:rStyle w:val="Hyperlink"/>
          <w:noProof/>
        </w:rPr>
        <w:drawing>
          <wp:anchor distT="0" distB="0" distL="114300" distR="114300" simplePos="0" relativeHeight="251658251" behindDoc="1" locked="0" layoutInCell="1" allowOverlap="1" wp14:anchorId="201D4FFA" wp14:editId="30A6ACCF">
            <wp:simplePos x="0" y="0"/>
            <wp:positionH relativeFrom="margin">
              <wp:posOffset>0</wp:posOffset>
            </wp:positionH>
            <wp:positionV relativeFrom="paragraph">
              <wp:posOffset>-1905</wp:posOffset>
            </wp:positionV>
            <wp:extent cx="262255" cy="262255"/>
            <wp:effectExtent l="0" t="0" r="4445" b="4445"/>
            <wp:wrapSquare wrapText="bothSides"/>
            <wp:docPr id="2810306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05532E" w:rsidRPr="006430B1">
        <w:rPr>
          <w:rStyle w:val="Hyperlink"/>
        </w:rPr>
        <w:t xml:space="preserve">Draft </w:t>
      </w:r>
      <w:r w:rsidR="007544D2" w:rsidRPr="006430B1">
        <w:rPr>
          <w:rStyle w:val="Hyperlink"/>
        </w:rPr>
        <w:t>Reconsideration of a Reviewable Decisio</w:t>
      </w:r>
      <w:r w:rsidR="0005532E" w:rsidRPr="006430B1">
        <w:rPr>
          <w:rStyle w:val="Hyperlink"/>
        </w:rPr>
        <w:t>n form</w:t>
      </w:r>
      <w:r w:rsidR="0088201C">
        <w:t>.</w:t>
      </w:r>
    </w:p>
    <w:p w14:paraId="1F9525C5" w14:textId="0037FF52" w:rsidR="005E6E63" w:rsidRPr="0056650F" w:rsidRDefault="00832FE4" w:rsidP="005E6E63">
      <w:pPr>
        <w:pStyle w:val="Heading2"/>
        <w:rPr>
          <w:rStyle w:val="Strong"/>
        </w:rPr>
      </w:pPr>
      <w:r>
        <w:rPr>
          <w:rStyle w:val="Hyperlink"/>
        </w:rPr>
        <w:fldChar w:fldCharType="end"/>
      </w:r>
      <w:bookmarkStart w:id="181" w:name="_Toc210912727"/>
      <w:r w:rsidR="007544D2" w:rsidRPr="00722BD8">
        <w:rPr>
          <w:rStyle w:val="Strong"/>
          <w:b/>
          <w:bCs/>
        </w:rPr>
        <w:t>Home Care Claims</w:t>
      </w:r>
      <w:bookmarkEnd w:id="181"/>
    </w:p>
    <w:p w14:paraId="6D852F24" w14:textId="548CFF03" w:rsidR="009B5888" w:rsidRDefault="006F06A0" w:rsidP="005E6E63">
      <w:r>
        <w:t>Currently</w:t>
      </w:r>
      <w:r w:rsidR="006B5E0B">
        <w:t>,</w:t>
      </w:r>
      <w:r>
        <w:t xml:space="preserve"> Home Care</w:t>
      </w:r>
      <w:r w:rsidR="009309FB">
        <w:t xml:space="preserve"> Package</w:t>
      </w:r>
      <w:r>
        <w:t xml:space="preserve"> providers can </w:t>
      </w:r>
      <w:r w:rsidR="004C7E3D">
        <w:t>submit</w:t>
      </w:r>
      <w:r w:rsidR="00F636CA">
        <w:t xml:space="preserve"> and finalise a Home Care Claim by </w:t>
      </w:r>
      <w:r w:rsidR="00B65754">
        <w:t xml:space="preserve">submitting their claim on the Aged Care Provider Portal or </w:t>
      </w:r>
      <w:hyperlink r:id="rId247" w:history="1">
        <w:r w:rsidR="00B65754" w:rsidRPr="0088201C">
          <w:rPr>
            <w:rStyle w:val="Hyperlink"/>
          </w:rPr>
          <w:t>submitting a paper claim</w:t>
        </w:r>
      </w:hyperlink>
      <w:r w:rsidR="00B65754">
        <w:t>.</w:t>
      </w:r>
    </w:p>
    <w:p w14:paraId="1D3900D1" w14:textId="0FECBDE7" w:rsidR="009B5888" w:rsidRDefault="009B5888" w:rsidP="005E6E63">
      <w:r>
        <w:t xml:space="preserve">Under the new Act, from 1 November 2025, </w:t>
      </w:r>
      <w:r w:rsidR="00751522">
        <w:t>t</w:t>
      </w:r>
      <w:r w:rsidR="00543F67" w:rsidRPr="00082A52">
        <w:t>he Support at Home program will replace the Home Care Packages program.</w:t>
      </w:r>
      <w:r w:rsidR="00543F67" w:rsidRPr="00543F67">
        <w:rPr>
          <w:b/>
          <w:bCs/>
        </w:rPr>
        <w:t> </w:t>
      </w:r>
      <w:r w:rsidR="00D048E8" w:rsidRPr="00082A52">
        <w:t>As such, the claims process will change to support the new Act</w:t>
      </w:r>
      <w:r w:rsidR="00997EDA">
        <w:t xml:space="preserve"> from 1 November 2</w:t>
      </w:r>
      <w:r w:rsidR="0091501E">
        <w:t>025</w:t>
      </w:r>
      <w:r w:rsidR="00D048E8" w:rsidRPr="00082A52">
        <w:t xml:space="preserve">. The ACPP </w:t>
      </w:r>
      <w:r w:rsidR="00962BFF" w:rsidRPr="00082A52">
        <w:t xml:space="preserve">Home Care claims </w:t>
      </w:r>
      <w:r w:rsidR="00D048E8" w:rsidRPr="00082A52">
        <w:t xml:space="preserve">website page will be updated </w:t>
      </w:r>
      <w:r w:rsidR="007B6087">
        <w:t xml:space="preserve">as </w:t>
      </w:r>
      <w:r w:rsidR="00D048E8" w:rsidRPr="00082A52">
        <w:t xml:space="preserve">new education resources become available. </w:t>
      </w:r>
    </w:p>
    <w:p w14:paraId="7FD7788B" w14:textId="01ACD788" w:rsidR="009B5888" w:rsidRPr="00B20010" w:rsidRDefault="003A3ABD" w:rsidP="00B20010">
      <w:r w:rsidRPr="00B20010">
        <w:rPr>
          <w:noProof/>
        </w:rPr>
        <w:drawing>
          <wp:anchor distT="0" distB="0" distL="114300" distR="114300" simplePos="0" relativeHeight="251658252" behindDoc="1" locked="0" layoutInCell="1" allowOverlap="1" wp14:anchorId="2C6D0587" wp14:editId="6D79CDC1">
            <wp:simplePos x="0" y="0"/>
            <wp:positionH relativeFrom="margin">
              <wp:posOffset>0</wp:posOffset>
            </wp:positionH>
            <wp:positionV relativeFrom="paragraph">
              <wp:posOffset>-1905</wp:posOffset>
            </wp:positionV>
            <wp:extent cx="262255" cy="262255"/>
            <wp:effectExtent l="0" t="0" r="4445" b="4445"/>
            <wp:wrapSquare wrapText="bothSides"/>
            <wp:docPr id="5236961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9B5888" w:rsidRPr="00B20010">
        <w:t>Resources</w:t>
      </w:r>
      <w:r w:rsidR="006430B1" w:rsidRPr="00B20010">
        <w:t>:</w:t>
      </w:r>
    </w:p>
    <w:p w14:paraId="4B6AA22B" w14:textId="29C903B3" w:rsidR="009B5888" w:rsidRPr="003C04EE" w:rsidRDefault="0088201C" w:rsidP="004F129F">
      <w:pPr>
        <w:pStyle w:val="ListBullet"/>
        <w:rPr>
          <w:rStyle w:val="Hyperlink"/>
        </w:rPr>
      </w:pPr>
      <w:r w:rsidRPr="003C04EE">
        <w:t xml:space="preserve">Current process: </w:t>
      </w:r>
      <w:r w:rsidR="005744E2" w:rsidRPr="003C04EE">
        <w:fldChar w:fldCharType="begin"/>
      </w:r>
      <w:r w:rsidR="005744E2" w:rsidRPr="003C04EE">
        <w:instrText>HYPERLINK "https://hpe.servicesaustralia.gov.au/INFO/ACPP/ACPPM03INFO4.pdf"</w:instrText>
      </w:r>
      <w:r w:rsidR="005744E2" w:rsidRPr="003C04EE">
        <w:fldChar w:fldCharType="separate"/>
      </w:r>
      <w:r w:rsidR="009B5888" w:rsidRPr="003C04EE">
        <w:rPr>
          <w:rStyle w:val="Hyperlink"/>
        </w:rPr>
        <w:t>Submit and Finalise a Home Care Claim</w:t>
      </w:r>
    </w:p>
    <w:p w14:paraId="331D5B90" w14:textId="2E6F0FDE" w:rsidR="00767480" w:rsidRPr="004945D0" w:rsidRDefault="005744E2" w:rsidP="00FD385C">
      <w:pPr>
        <w:pStyle w:val="ListBullet"/>
        <w:rPr>
          <w:rStyle w:val="Hyperlink"/>
        </w:rPr>
      </w:pPr>
      <w:r w:rsidRPr="003C04EE">
        <w:fldChar w:fldCharType="end"/>
      </w:r>
      <w:r w:rsidR="0088201C" w:rsidRPr="003C04EE">
        <w:t xml:space="preserve">Updated process: </w:t>
      </w:r>
      <w:r w:rsidR="00C37AC7">
        <w:t xml:space="preserve">Refer to </w:t>
      </w:r>
      <w:r w:rsidR="00D048E8" w:rsidRPr="004945D0">
        <w:rPr>
          <w:rStyle w:val="Hyperlink"/>
        </w:rPr>
        <w:t>ACPP</w:t>
      </w:r>
      <w:r w:rsidR="00962BFF" w:rsidRPr="004945D0">
        <w:rPr>
          <w:rStyle w:val="Hyperlink"/>
        </w:rPr>
        <w:t xml:space="preserve"> Home Care claims website page</w:t>
      </w:r>
      <w:r w:rsidR="00FE39B9">
        <w:rPr>
          <w:rStyle w:val="Hyperlink"/>
        </w:rPr>
        <w:t xml:space="preserve"> for future updates</w:t>
      </w:r>
    </w:p>
    <w:p w14:paraId="2E1E5497" w14:textId="77777777" w:rsidR="00767480" w:rsidRPr="004945D0" w:rsidRDefault="00767480">
      <w:pPr>
        <w:spacing w:before="0" w:after="0" w:line="240" w:lineRule="auto"/>
        <w:rPr>
          <w:rStyle w:val="Hyperlink"/>
          <w:rFonts w:eastAsia="Open Sans" w:cs="Arial"/>
        </w:rPr>
      </w:pPr>
      <w:r w:rsidRPr="004945D0">
        <w:rPr>
          <w:rStyle w:val="Hyperlink"/>
        </w:rPr>
        <w:br w:type="page"/>
      </w:r>
    </w:p>
    <w:p w14:paraId="30BD4E2B" w14:textId="685D2EEA" w:rsidR="00767480" w:rsidRPr="00A84D16" w:rsidRDefault="00767480" w:rsidP="00A84D16">
      <w:pPr>
        <w:pStyle w:val="Heading1"/>
      </w:pPr>
      <w:bookmarkStart w:id="182" w:name="_Toc210912728"/>
      <w:r w:rsidRPr="00A84D16">
        <w:lastRenderedPageBreak/>
        <w:t>Append</w:t>
      </w:r>
      <w:r w:rsidR="00CF07DF">
        <w:t>i</w:t>
      </w:r>
      <w:r w:rsidRPr="00A84D16">
        <w:t>x B – Key resources</w:t>
      </w:r>
      <w:bookmarkEnd w:id="182"/>
    </w:p>
    <w:tbl>
      <w:tblPr>
        <w:tblStyle w:val="DepartmentofHealthtable"/>
        <w:tblW w:w="5000" w:type="pct"/>
        <w:tblLook w:val="04A0" w:firstRow="1" w:lastRow="0" w:firstColumn="1" w:lastColumn="0" w:noHBand="0" w:noVBand="1"/>
      </w:tblPr>
      <w:tblGrid>
        <w:gridCol w:w="4111"/>
        <w:gridCol w:w="4959"/>
      </w:tblGrid>
      <w:tr w:rsidR="00767480" w:rsidRPr="004945D0" w14:paraId="3A641AED" w14:textId="77777777" w:rsidTr="007A2E21">
        <w:trPr>
          <w:cnfStyle w:val="100000000000" w:firstRow="1" w:lastRow="0" w:firstColumn="0" w:lastColumn="0" w:oddVBand="0" w:evenVBand="0" w:oddHBand="0" w:evenHBand="0" w:firstRowFirstColumn="0" w:firstRowLastColumn="0" w:lastRowFirstColumn="0" w:lastRowLastColumn="0"/>
          <w:tblHeader/>
        </w:trPr>
        <w:tc>
          <w:tcPr>
            <w:tcW w:w="2266" w:type="pct"/>
          </w:tcPr>
          <w:p w14:paraId="60E748C1" w14:textId="77777777" w:rsidR="00767480" w:rsidRPr="00A84D16" w:rsidRDefault="00767480" w:rsidP="00A84D16">
            <w:pPr>
              <w:pStyle w:val="ListBullet"/>
              <w:numPr>
                <w:ilvl w:val="0"/>
                <w:numId w:val="0"/>
              </w:numPr>
              <w:rPr>
                <w:rStyle w:val="Hyperlink"/>
                <w:color w:val="F1F2F2" w:themeColor="background1"/>
                <w:u w:val="none"/>
              </w:rPr>
            </w:pPr>
            <w:r w:rsidRPr="00A84D16">
              <w:rPr>
                <w:rStyle w:val="Hyperlink"/>
                <w:color w:val="F1F2F2" w:themeColor="background1"/>
                <w:u w:val="none"/>
              </w:rPr>
              <w:t>Resource type </w:t>
            </w:r>
          </w:p>
        </w:tc>
        <w:tc>
          <w:tcPr>
            <w:tcW w:w="2734" w:type="pct"/>
          </w:tcPr>
          <w:p w14:paraId="23DEEE2E" w14:textId="77777777" w:rsidR="00767480" w:rsidRPr="00A84D16" w:rsidRDefault="00767480" w:rsidP="00A84D16">
            <w:pPr>
              <w:pStyle w:val="ListBullet"/>
              <w:numPr>
                <w:ilvl w:val="0"/>
                <w:numId w:val="0"/>
              </w:numPr>
              <w:rPr>
                <w:rStyle w:val="Hyperlink"/>
                <w:color w:val="F1F2F2" w:themeColor="background1"/>
                <w:u w:val="none"/>
              </w:rPr>
            </w:pPr>
            <w:r w:rsidRPr="00A84D16">
              <w:rPr>
                <w:rStyle w:val="Hyperlink"/>
                <w:color w:val="F1F2F2" w:themeColor="background1"/>
                <w:u w:val="none"/>
              </w:rPr>
              <w:t>Link </w:t>
            </w:r>
          </w:p>
        </w:tc>
      </w:tr>
      <w:tr w:rsidR="00767480" w:rsidRPr="004945D0" w14:paraId="47744502" w14:textId="77777777" w:rsidTr="007A2E21">
        <w:trPr>
          <w:trHeight w:val="531"/>
        </w:trPr>
        <w:tc>
          <w:tcPr>
            <w:tcW w:w="2266" w:type="pct"/>
          </w:tcPr>
          <w:p w14:paraId="2D69C320"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Digital readiness checklist </w:t>
            </w:r>
          </w:p>
        </w:tc>
        <w:tc>
          <w:tcPr>
            <w:tcW w:w="2734" w:type="pct"/>
          </w:tcPr>
          <w:p w14:paraId="4D6F71F9" w14:textId="03F2CD25" w:rsidR="00767480" w:rsidRPr="004945D0" w:rsidRDefault="00767480" w:rsidP="00A84D16">
            <w:pPr>
              <w:pStyle w:val="ListBullet"/>
              <w:numPr>
                <w:ilvl w:val="0"/>
                <w:numId w:val="0"/>
              </w:numPr>
              <w:rPr>
                <w:rStyle w:val="Hyperlink"/>
              </w:rPr>
            </w:pPr>
            <w:hyperlink r:id="rId248" w:history="1">
              <w:r w:rsidRPr="004945D0">
                <w:rPr>
                  <w:rStyle w:val="Hyperlink"/>
                </w:rPr>
                <w:t>New Aged Care Act – A digital readiness checklist for providers</w:t>
              </w:r>
            </w:hyperlink>
          </w:p>
        </w:tc>
      </w:tr>
      <w:tr w:rsidR="00767480" w:rsidRPr="004945D0" w14:paraId="05D70532" w14:textId="77777777" w:rsidTr="007A2E21">
        <w:trPr>
          <w:trHeight w:val="531"/>
        </w:trPr>
        <w:tc>
          <w:tcPr>
            <w:tcW w:w="2266" w:type="pct"/>
          </w:tcPr>
          <w:p w14:paraId="5288389D"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Priority Actions List </w:t>
            </w:r>
          </w:p>
        </w:tc>
        <w:tc>
          <w:tcPr>
            <w:tcW w:w="2734" w:type="pct"/>
          </w:tcPr>
          <w:p w14:paraId="4EF0C589" w14:textId="14B4AFC1" w:rsidR="00767480" w:rsidRPr="004945D0" w:rsidRDefault="00767480" w:rsidP="00A84D16">
            <w:pPr>
              <w:pStyle w:val="ListBullet"/>
              <w:numPr>
                <w:ilvl w:val="0"/>
                <w:numId w:val="0"/>
              </w:numPr>
              <w:rPr>
                <w:rStyle w:val="Hyperlink"/>
              </w:rPr>
            </w:pPr>
            <w:hyperlink r:id="rId249" w:history="1">
              <w:r w:rsidRPr="004945D0">
                <w:rPr>
                  <w:rStyle w:val="Hyperlink"/>
                </w:rPr>
                <w:t>Provider Operational Readiness – Priority Actions List</w:t>
              </w:r>
            </w:hyperlink>
          </w:p>
        </w:tc>
      </w:tr>
      <w:tr w:rsidR="00E61DEF" w:rsidRPr="004945D0" w14:paraId="5B916DE6" w14:textId="77777777" w:rsidTr="007A2E21">
        <w:trPr>
          <w:trHeight w:val="553"/>
        </w:trPr>
        <w:tc>
          <w:tcPr>
            <w:tcW w:w="2266" w:type="pct"/>
          </w:tcPr>
          <w:p w14:paraId="5C7DBEEC" w14:textId="53A34BDE" w:rsidR="00E61DEF" w:rsidRPr="00332B2A" w:rsidRDefault="00E61DEF">
            <w:pPr>
              <w:pStyle w:val="ListBullet"/>
              <w:numPr>
                <w:ilvl w:val="0"/>
                <w:numId w:val="0"/>
              </w:numPr>
              <w:rPr>
                <w:rStyle w:val="Hyperlink"/>
                <w:color w:val="auto"/>
                <w:u w:val="none"/>
              </w:rPr>
            </w:pPr>
            <w:r w:rsidRPr="00332B2A">
              <w:rPr>
                <w:rStyle w:val="Hyperlink"/>
                <w:color w:val="auto"/>
                <w:u w:val="none"/>
              </w:rPr>
              <w:t>New Aged Care Act Roadmap</w:t>
            </w:r>
          </w:p>
        </w:tc>
        <w:tc>
          <w:tcPr>
            <w:tcW w:w="2734" w:type="pct"/>
          </w:tcPr>
          <w:p w14:paraId="5F124943" w14:textId="72C73223" w:rsidR="00E61DEF" w:rsidRPr="004945D0" w:rsidRDefault="00156E56">
            <w:pPr>
              <w:pStyle w:val="ListBullet"/>
              <w:numPr>
                <w:ilvl w:val="0"/>
                <w:numId w:val="0"/>
              </w:numPr>
              <w:rPr>
                <w:rStyle w:val="Hyperlink"/>
              </w:rPr>
            </w:pPr>
            <w:hyperlink r:id="rId250" w:history="1">
              <w:r w:rsidRPr="00156E56">
                <w:rPr>
                  <w:rStyle w:val="Hyperlink"/>
                </w:rPr>
                <w:t>New Aged Care Act roadmap</w:t>
              </w:r>
            </w:hyperlink>
          </w:p>
        </w:tc>
      </w:tr>
      <w:tr w:rsidR="00767480" w:rsidRPr="004945D0" w14:paraId="02C180C1" w14:textId="77777777" w:rsidTr="007A2E21">
        <w:trPr>
          <w:trHeight w:val="553"/>
        </w:trPr>
        <w:tc>
          <w:tcPr>
            <w:tcW w:w="2266" w:type="pct"/>
          </w:tcPr>
          <w:p w14:paraId="2A9FBD22"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GPMS resources</w:t>
            </w:r>
          </w:p>
        </w:tc>
        <w:tc>
          <w:tcPr>
            <w:tcW w:w="2734" w:type="pct"/>
          </w:tcPr>
          <w:p w14:paraId="4D279665" w14:textId="5EDB5D4D" w:rsidR="00767480" w:rsidRPr="004945D0" w:rsidRDefault="00767480" w:rsidP="00A84D16">
            <w:pPr>
              <w:pStyle w:val="ListBullet"/>
              <w:numPr>
                <w:ilvl w:val="0"/>
                <w:numId w:val="0"/>
              </w:numPr>
              <w:rPr>
                <w:rStyle w:val="Hyperlink"/>
              </w:rPr>
            </w:pPr>
            <w:hyperlink r:id="rId251" w:history="1">
              <w:r w:rsidRPr="004945D0">
                <w:rPr>
                  <w:rStyle w:val="Hyperlink"/>
                </w:rPr>
                <w:t>Government Provider Management System resources</w:t>
              </w:r>
            </w:hyperlink>
          </w:p>
        </w:tc>
      </w:tr>
      <w:tr w:rsidR="004F785C" w:rsidRPr="004945D0" w14:paraId="43F40DFE" w14:textId="77777777" w:rsidTr="007A2E21">
        <w:trPr>
          <w:trHeight w:val="531"/>
        </w:trPr>
        <w:tc>
          <w:tcPr>
            <w:tcW w:w="2266" w:type="pct"/>
          </w:tcPr>
          <w:p w14:paraId="52F69D73" w14:textId="0B11E69A" w:rsidR="004F785C" w:rsidRPr="00332B2A" w:rsidRDefault="004F785C" w:rsidP="00A84D16">
            <w:pPr>
              <w:pStyle w:val="ListBullet"/>
              <w:numPr>
                <w:ilvl w:val="0"/>
                <w:numId w:val="0"/>
              </w:numPr>
              <w:rPr>
                <w:rStyle w:val="Hyperlink"/>
                <w:rFonts w:cs="Times New Roman"/>
                <w:color w:val="auto"/>
                <w:u w:val="none"/>
              </w:rPr>
            </w:pPr>
            <w:r w:rsidRPr="00332B2A">
              <w:rPr>
                <w:rStyle w:val="Hyperlink"/>
                <w:color w:val="auto"/>
                <w:u w:val="none"/>
              </w:rPr>
              <w:t>B2G resources</w:t>
            </w:r>
          </w:p>
        </w:tc>
        <w:tc>
          <w:tcPr>
            <w:tcW w:w="2734" w:type="pct"/>
          </w:tcPr>
          <w:p w14:paraId="5A031972" w14:textId="20974517" w:rsidR="004F785C" w:rsidRPr="004945D0" w:rsidRDefault="00BC40E4" w:rsidP="00A84D16">
            <w:pPr>
              <w:pStyle w:val="ListBullet"/>
              <w:numPr>
                <w:ilvl w:val="0"/>
                <w:numId w:val="0"/>
              </w:numPr>
              <w:rPr>
                <w:rStyle w:val="Hyperlink"/>
              </w:rPr>
            </w:pPr>
            <w:hyperlink r:id="rId252" w:history="1">
              <w:r w:rsidRPr="00BC40E4">
                <w:rPr>
                  <w:rStyle w:val="Hyperlink"/>
                </w:rPr>
                <w:t>Business to Government (B2G) resources</w:t>
              </w:r>
            </w:hyperlink>
          </w:p>
        </w:tc>
      </w:tr>
      <w:tr w:rsidR="00767480" w:rsidRPr="004945D0" w14:paraId="7B84F816" w14:textId="77777777" w:rsidTr="007A2E21">
        <w:trPr>
          <w:trHeight w:val="531"/>
        </w:trPr>
        <w:tc>
          <w:tcPr>
            <w:tcW w:w="2266" w:type="pct"/>
          </w:tcPr>
          <w:p w14:paraId="54751A58"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Support at Home resources</w:t>
            </w:r>
          </w:p>
        </w:tc>
        <w:tc>
          <w:tcPr>
            <w:tcW w:w="2734" w:type="pct"/>
          </w:tcPr>
          <w:p w14:paraId="2B807E96" w14:textId="66424F55" w:rsidR="00767480" w:rsidRPr="004945D0" w:rsidRDefault="00767480" w:rsidP="00A84D16">
            <w:pPr>
              <w:pStyle w:val="ListBullet"/>
              <w:numPr>
                <w:ilvl w:val="0"/>
                <w:numId w:val="0"/>
              </w:numPr>
              <w:rPr>
                <w:rStyle w:val="Hyperlink"/>
              </w:rPr>
            </w:pPr>
            <w:hyperlink r:id="rId253" w:history="1">
              <w:r w:rsidRPr="004945D0">
                <w:rPr>
                  <w:rStyle w:val="Hyperlink"/>
                </w:rPr>
                <w:t>Support at Home program resources</w:t>
              </w:r>
            </w:hyperlink>
          </w:p>
        </w:tc>
      </w:tr>
      <w:tr w:rsidR="00767480" w:rsidRPr="004945D0" w14:paraId="092FDA78" w14:textId="77777777" w:rsidTr="007A2E21">
        <w:trPr>
          <w:trHeight w:val="531"/>
        </w:trPr>
        <w:tc>
          <w:tcPr>
            <w:tcW w:w="2266" w:type="pct"/>
          </w:tcPr>
          <w:p w14:paraId="372E5BA7"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Aged care provider reporting</w:t>
            </w:r>
          </w:p>
        </w:tc>
        <w:tc>
          <w:tcPr>
            <w:tcW w:w="2734" w:type="pct"/>
          </w:tcPr>
          <w:p w14:paraId="087EF2A8" w14:textId="18EA50C4" w:rsidR="00767480" w:rsidRPr="004945D0" w:rsidRDefault="00767480" w:rsidP="00A84D16">
            <w:pPr>
              <w:pStyle w:val="ListBullet"/>
              <w:numPr>
                <w:ilvl w:val="0"/>
                <w:numId w:val="0"/>
              </w:numPr>
              <w:rPr>
                <w:rStyle w:val="Hyperlink"/>
              </w:rPr>
            </w:pPr>
            <w:hyperlink r:id="rId254" w:history="1">
              <w:r w:rsidRPr="004945D0">
                <w:rPr>
                  <w:rStyle w:val="Hyperlink"/>
                </w:rPr>
                <w:t>Aged care provider reporting</w:t>
              </w:r>
            </w:hyperlink>
          </w:p>
        </w:tc>
      </w:tr>
      <w:tr w:rsidR="00767480" w:rsidRPr="004945D0" w14:paraId="19F67B55" w14:textId="77777777" w:rsidTr="007A2E21">
        <w:trPr>
          <w:trHeight w:val="553"/>
        </w:trPr>
        <w:tc>
          <w:tcPr>
            <w:tcW w:w="2266" w:type="pct"/>
          </w:tcPr>
          <w:p w14:paraId="0BDCF35B"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My Aged Care Service and Support Portal resources</w:t>
            </w:r>
          </w:p>
        </w:tc>
        <w:tc>
          <w:tcPr>
            <w:tcW w:w="2734" w:type="pct"/>
          </w:tcPr>
          <w:p w14:paraId="3670A1A8" w14:textId="4485018F" w:rsidR="00767480" w:rsidRPr="004945D0" w:rsidRDefault="00767480" w:rsidP="00A84D16">
            <w:pPr>
              <w:pStyle w:val="ListBullet"/>
              <w:numPr>
                <w:ilvl w:val="0"/>
                <w:numId w:val="0"/>
              </w:numPr>
              <w:rPr>
                <w:rStyle w:val="Hyperlink"/>
              </w:rPr>
            </w:pPr>
            <w:hyperlink r:id="rId255" w:history="1">
              <w:r w:rsidRPr="004945D0">
                <w:rPr>
                  <w:rStyle w:val="Hyperlink"/>
                </w:rPr>
                <w:t>My Aged Care – Service and Support Portal resources</w:t>
              </w:r>
            </w:hyperlink>
          </w:p>
        </w:tc>
      </w:tr>
      <w:tr w:rsidR="00767480" w:rsidRPr="004945D0" w14:paraId="1BD54FD8" w14:textId="77777777" w:rsidTr="007A2E21">
        <w:trPr>
          <w:trHeight w:val="531"/>
        </w:trPr>
        <w:tc>
          <w:tcPr>
            <w:tcW w:w="2266" w:type="pct"/>
          </w:tcPr>
          <w:p w14:paraId="1FE6226E"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Strengthened Quality Standards</w:t>
            </w:r>
          </w:p>
        </w:tc>
        <w:tc>
          <w:tcPr>
            <w:tcW w:w="2734" w:type="pct"/>
          </w:tcPr>
          <w:p w14:paraId="5AC3926D" w14:textId="3D999CD9" w:rsidR="00767480" w:rsidRPr="004945D0" w:rsidRDefault="00767480" w:rsidP="00A84D16">
            <w:pPr>
              <w:pStyle w:val="ListBullet"/>
              <w:numPr>
                <w:ilvl w:val="0"/>
                <w:numId w:val="0"/>
              </w:numPr>
              <w:rPr>
                <w:rStyle w:val="Hyperlink"/>
              </w:rPr>
            </w:pPr>
            <w:hyperlink r:id="rId256" w:history="1">
              <w:r w:rsidRPr="004945D0">
                <w:rPr>
                  <w:rStyle w:val="Hyperlink"/>
                </w:rPr>
                <w:t>Strengthening the Aged Care Quality Standards</w:t>
              </w:r>
            </w:hyperlink>
          </w:p>
        </w:tc>
      </w:tr>
      <w:tr w:rsidR="00767480" w:rsidRPr="004945D0" w14:paraId="67A8876A" w14:textId="77777777" w:rsidTr="007A2E21">
        <w:trPr>
          <w:trHeight w:val="553"/>
        </w:trPr>
        <w:tc>
          <w:tcPr>
            <w:tcW w:w="2266" w:type="pct"/>
          </w:tcPr>
          <w:p w14:paraId="6164C8B0"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Aged Care Provider Portal (ACPP)</w:t>
            </w:r>
          </w:p>
        </w:tc>
        <w:tc>
          <w:tcPr>
            <w:tcW w:w="2734" w:type="pct"/>
          </w:tcPr>
          <w:p w14:paraId="7274031E" w14:textId="77777777" w:rsidR="00767480" w:rsidRPr="004945D0" w:rsidRDefault="00767480" w:rsidP="00A84D16">
            <w:pPr>
              <w:pStyle w:val="ListBullet"/>
              <w:numPr>
                <w:ilvl w:val="0"/>
                <w:numId w:val="0"/>
              </w:numPr>
              <w:rPr>
                <w:rStyle w:val="Hyperlink"/>
              </w:rPr>
            </w:pPr>
            <w:hyperlink r:id="rId257" w:history="1">
              <w:r w:rsidRPr="004945D0">
                <w:rPr>
                  <w:rStyle w:val="Hyperlink"/>
                </w:rPr>
                <w:t>Aged Care Provider Portal (ACPP) - Home Care - Health Professional Education Resources</w:t>
              </w:r>
            </w:hyperlink>
          </w:p>
        </w:tc>
      </w:tr>
      <w:tr w:rsidR="00767480" w:rsidRPr="004945D0" w14:paraId="69037C41" w14:textId="77777777" w:rsidTr="007A2E21">
        <w:trPr>
          <w:trHeight w:val="531"/>
        </w:trPr>
        <w:tc>
          <w:tcPr>
            <w:tcW w:w="2266" w:type="pct"/>
          </w:tcPr>
          <w:p w14:paraId="475FCE8A"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Commission resources for providers</w:t>
            </w:r>
          </w:p>
        </w:tc>
        <w:tc>
          <w:tcPr>
            <w:tcW w:w="2734" w:type="pct"/>
          </w:tcPr>
          <w:p w14:paraId="41836697" w14:textId="7035AC0C" w:rsidR="00767480" w:rsidRPr="004945D0" w:rsidRDefault="00767480" w:rsidP="00A84D16">
            <w:pPr>
              <w:pStyle w:val="ListBullet"/>
              <w:numPr>
                <w:ilvl w:val="0"/>
                <w:numId w:val="0"/>
              </w:numPr>
              <w:rPr>
                <w:rStyle w:val="Hyperlink"/>
              </w:rPr>
            </w:pPr>
            <w:hyperlink r:id="rId258" w:history="1">
              <w:r w:rsidRPr="004945D0">
                <w:rPr>
                  <w:rStyle w:val="Hyperlink"/>
                </w:rPr>
                <w:t>Resource library</w:t>
              </w:r>
            </w:hyperlink>
          </w:p>
        </w:tc>
      </w:tr>
      <w:tr w:rsidR="00767480" w:rsidRPr="004945D0" w14:paraId="0543F56C" w14:textId="77777777" w:rsidTr="007A2E21">
        <w:trPr>
          <w:trHeight w:val="553"/>
        </w:trPr>
        <w:tc>
          <w:tcPr>
            <w:tcW w:w="2266" w:type="pct"/>
          </w:tcPr>
          <w:p w14:paraId="45C2BBCE" w14:textId="77777777" w:rsidR="00767480" w:rsidRPr="00332B2A" w:rsidRDefault="00767480" w:rsidP="00A84D16">
            <w:pPr>
              <w:pStyle w:val="ListBullet"/>
              <w:numPr>
                <w:ilvl w:val="0"/>
                <w:numId w:val="0"/>
              </w:numPr>
              <w:rPr>
                <w:rStyle w:val="Hyperlink"/>
                <w:rFonts w:cs="Times New Roman"/>
                <w:color w:val="auto"/>
                <w:u w:val="none"/>
              </w:rPr>
            </w:pPr>
            <w:r w:rsidRPr="00332B2A">
              <w:rPr>
                <w:rStyle w:val="Hyperlink"/>
                <w:color w:val="auto"/>
                <w:u w:val="none"/>
              </w:rPr>
              <w:t>Commission reform changes for providers</w:t>
            </w:r>
          </w:p>
        </w:tc>
        <w:tc>
          <w:tcPr>
            <w:tcW w:w="2734" w:type="pct"/>
          </w:tcPr>
          <w:p w14:paraId="5AABA0C8" w14:textId="56163B86" w:rsidR="00767480" w:rsidRPr="004945D0" w:rsidRDefault="00767480" w:rsidP="00A84D16">
            <w:pPr>
              <w:pStyle w:val="ListBullet"/>
              <w:numPr>
                <w:ilvl w:val="0"/>
                <w:numId w:val="0"/>
              </w:numPr>
              <w:rPr>
                <w:rStyle w:val="Hyperlink"/>
              </w:rPr>
            </w:pPr>
            <w:hyperlink r:id="rId259" w:history="1">
              <w:r w:rsidRPr="004945D0">
                <w:rPr>
                  <w:rStyle w:val="Hyperlink"/>
                </w:rPr>
                <w:t>Register and audit providers</w:t>
              </w:r>
            </w:hyperlink>
          </w:p>
        </w:tc>
      </w:tr>
      <w:tr w:rsidR="00767480" w:rsidRPr="004945D0" w14:paraId="594167FD" w14:textId="77777777" w:rsidTr="007A2E21">
        <w:trPr>
          <w:trHeight w:val="531"/>
        </w:trPr>
        <w:tc>
          <w:tcPr>
            <w:tcW w:w="2266" w:type="pct"/>
          </w:tcPr>
          <w:p w14:paraId="1B2ADEC4" w14:textId="4C3F1709" w:rsidR="00767480" w:rsidRPr="00332B2A" w:rsidRDefault="00E53D6F" w:rsidP="00A84D16">
            <w:pPr>
              <w:pStyle w:val="ListBullet"/>
              <w:numPr>
                <w:ilvl w:val="0"/>
                <w:numId w:val="0"/>
              </w:numPr>
              <w:rPr>
                <w:rStyle w:val="Hyperlink"/>
                <w:rFonts w:cs="Times New Roman"/>
                <w:color w:val="auto"/>
                <w:u w:val="none"/>
              </w:rPr>
            </w:pPr>
            <w:r w:rsidRPr="00332B2A">
              <w:rPr>
                <w:rStyle w:val="Hyperlink"/>
                <w:color w:val="auto"/>
                <w:u w:val="none"/>
              </w:rPr>
              <w:t>Data Exchange (for CHSP providers)</w:t>
            </w:r>
          </w:p>
        </w:tc>
        <w:tc>
          <w:tcPr>
            <w:tcW w:w="2734" w:type="pct"/>
          </w:tcPr>
          <w:p w14:paraId="56B0D753" w14:textId="2DF66490" w:rsidR="00767480" w:rsidRPr="004945D0" w:rsidRDefault="00CA4294" w:rsidP="00A84D16">
            <w:pPr>
              <w:pStyle w:val="ListBullet"/>
              <w:numPr>
                <w:ilvl w:val="0"/>
                <w:numId w:val="0"/>
              </w:numPr>
              <w:rPr>
                <w:rStyle w:val="Hyperlink"/>
              </w:rPr>
            </w:pPr>
            <w:hyperlink r:id="rId260" w:history="1">
              <w:r w:rsidRPr="00CA4294">
                <w:rPr>
                  <w:rStyle w:val="Hyperlink"/>
                </w:rPr>
                <w:t>Homepage</w:t>
              </w:r>
            </w:hyperlink>
          </w:p>
        </w:tc>
      </w:tr>
      <w:tr w:rsidR="00767480" w:rsidRPr="004945D0" w14:paraId="54A12CAC" w14:textId="77777777" w:rsidTr="007A2E21">
        <w:trPr>
          <w:trHeight w:val="553"/>
        </w:trPr>
        <w:tc>
          <w:tcPr>
            <w:tcW w:w="2266" w:type="pct"/>
          </w:tcPr>
          <w:p w14:paraId="3D3F30C6" w14:textId="747D89CE" w:rsidR="00767480" w:rsidRPr="00332B2A" w:rsidRDefault="004E5BCC" w:rsidP="00A84D16">
            <w:pPr>
              <w:pStyle w:val="ListBullet"/>
              <w:numPr>
                <w:ilvl w:val="0"/>
                <w:numId w:val="0"/>
              </w:numPr>
              <w:rPr>
                <w:rStyle w:val="Hyperlink"/>
                <w:rFonts w:cs="Times New Roman"/>
                <w:color w:val="auto"/>
                <w:u w:val="none"/>
              </w:rPr>
            </w:pPr>
            <w:r w:rsidRPr="00332B2A">
              <w:rPr>
                <w:rStyle w:val="Hyperlink"/>
                <w:color w:val="auto"/>
                <w:u w:val="none"/>
              </w:rPr>
              <w:t>Commonwealth Home Support Program (CHSP)</w:t>
            </w:r>
          </w:p>
        </w:tc>
        <w:tc>
          <w:tcPr>
            <w:tcW w:w="2734" w:type="pct"/>
          </w:tcPr>
          <w:p w14:paraId="3C3EE9EE" w14:textId="453D2E11" w:rsidR="00767480" w:rsidRPr="004945D0" w:rsidRDefault="00396999" w:rsidP="00A84D16">
            <w:pPr>
              <w:pStyle w:val="ListBullet"/>
              <w:numPr>
                <w:ilvl w:val="0"/>
                <w:numId w:val="0"/>
              </w:numPr>
              <w:rPr>
                <w:rStyle w:val="Hyperlink"/>
              </w:rPr>
            </w:pPr>
            <w:hyperlink r:id="rId261" w:history="1">
              <w:r w:rsidRPr="00396999">
                <w:rPr>
                  <w:rStyle w:val="Hyperlink"/>
                </w:rPr>
                <w:t>Commonwealth Home Support Program (CHSP)</w:t>
              </w:r>
            </w:hyperlink>
            <w:r w:rsidR="006F702E" w:rsidRPr="004945D0">
              <w:rPr>
                <w:rStyle w:val="Hyperlink"/>
              </w:rPr>
              <w:t xml:space="preserve"> </w:t>
            </w:r>
          </w:p>
        </w:tc>
      </w:tr>
    </w:tbl>
    <w:p w14:paraId="463B9AD3" w14:textId="77777777" w:rsidR="00767480" w:rsidRPr="004945D0" w:rsidRDefault="00767480" w:rsidP="00A84D16">
      <w:pPr>
        <w:pStyle w:val="ListBullet"/>
        <w:numPr>
          <w:ilvl w:val="0"/>
          <w:numId w:val="0"/>
        </w:numPr>
        <w:ind w:left="360"/>
        <w:rPr>
          <w:rStyle w:val="Hyperlink"/>
          <w:rFonts w:cs="Times New Roman"/>
        </w:rPr>
      </w:pPr>
    </w:p>
    <w:bookmarkEnd w:id="45"/>
    <w:p w14:paraId="1939A76B" w14:textId="7CEF3472" w:rsidR="00767480" w:rsidRDefault="00767480">
      <w:pPr>
        <w:spacing w:before="0" w:after="0" w:line="240" w:lineRule="auto"/>
      </w:pPr>
    </w:p>
    <w:p w14:paraId="1DD06FE6" w14:textId="3AAA81A2" w:rsidR="00DE0026" w:rsidRDefault="00DE0026">
      <w:pPr>
        <w:spacing w:before="0" w:after="0" w:line="240" w:lineRule="auto"/>
      </w:pPr>
      <w:r>
        <w:br w:type="page"/>
      </w:r>
    </w:p>
    <w:p w14:paraId="59F2B49C" w14:textId="77777777" w:rsidR="007B6EA4" w:rsidRDefault="007B6EA4" w:rsidP="00DE0026">
      <w:pPr>
        <w:pStyle w:val="Heading1"/>
        <w:sectPr w:rsidR="007B6EA4" w:rsidSect="00C445C2">
          <w:headerReference w:type="even" r:id="rId262"/>
          <w:headerReference w:type="default" r:id="rId263"/>
          <w:footerReference w:type="even" r:id="rId264"/>
          <w:footerReference w:type="default" r:id="rId265"/>
          <w:headerReference w:type="first" r:id="rId266"/>
          <w:footerReference w:type="first" r:id="rId267"/>
          <w:pgSz w:w="11906" w:h="16838"/>
          <w:pgMar w:top="1701" w:right="1418" w:bottom="1418" w:left="1418" w:header="709" w:footer="709" w:gutter="0"/>
          <w:cols w:space="708"/>
          <w:docGrid w:linePitch="360"/>
        </w:sectPr>
      </w:pPr>
    </w:p>
    <w:p w14:paraId="63538B7B" w14:textId="0DB1A3BD" w:rsidR="00DE0026" w:rsidRPr="003C222A" w:rsidRDefault="00DE0026" w:rsidP="00DE0026">
      <w:pPr>
        <w:pStyle w:val="Heading1"/>
      </w:pPr>
      <w:bookmarkStart w:id="183" w:name="_Toc210912729"/>
      <w:r w:rsidRPr="003C222A">
        <w:lastRenderedPageBreak/>
        <w:t>Append</w:t>
      </w:r>
      <w:r>
        <w:t>i</w:t>
      </w:r>
      <w:r w:rsidRPr="003C222A">
        <w:t xml:space="preserve">x </w:t>
      </w:r>
      <w:r>
        <w:t>C</w:t>
      </w:r>
      <w:r w:rsidRPr="003C222A">
        <w:t xml:space="preserve"> – </w:t>
      </w:r>
      <w:r>
        <w:t>Where to go for support</w:t>
      </w:r>
      <w:bookmarkEnd w:id="183"/>
    </w:p>
    <w:tbl>
      <w:tblPr>
        <w:tblStyle w:val="DepartmentofHealthtable"/>
        <w:tblW w:w="5000" w:type="pct"/>
        <w:tblLayout w:type="fixed"/>
        <w:tblLook w:val="04A0" w:firstRow="1" w:lastRow="0" w:firstColumn="1" w:lastColumn="0" w:noHBand="0" w:noVBand="1"/>
      </w:tblPr>
      <w:tblGrid>
        <w:gridCol w:w="2410"/>
        <w:gridCol w:w="2126"/>
        <w:gridCol w:w="2126"/>
        <w:gridCol w:w="2269"/>
        <w:gridCol w:w="4788"/>
      </w:tblGrid>
      <w:tr w:rsidR="004B0EB5" w:rsidRPr="004945D0" w14:paraId="41615C05" w14:textId="77777777" w:rsidTr="00813A36">
        <w:trPr>
          <w:cnfStyle w:val="100000000000" w:firstRow="1" w:lastRow="0" w:firstColumn="0" w:lastColumn="0" w:oddVBand="0" w:evenVBand="0" w:oddHBand="0" w:evenHBand="0" w:firstRowFirstColumn="0" w:firstRowLastColumn="0" w:lastRowFirstColumn="0" w:lastRowLastColumn="0"/>
          <w:tblHeader/>
        </w:trPr>
        <w:tc>
          <w:tcPr>
            <w:tcW w:w="878" w:type="pct"/>
          </w:tcPr>
          <w:p w14:paraId="171AE0ED" w14:textId="7D22B866" w:rsidR="00415960" w:rsidRPr="009D285C" w:rsidRDefault="00415960">
            <w:pPr>
              <w:pStyle w:val="ListBullet"/>
              <w:numPr>
                <w:ilvl w:val="0"/>
                <w:numId w:val="0"/>
              </w:numPr>
              <w:rPr>
                <w:rStyle w:val="Hyperlink"/>
                <w:color w:val="F1F2F2" w:themeColor="background1"/>
                <w:u w:val="none"/>
              </w:rPr>
            </w:pPr>
            <w:r w:rsidRPr="009D285C">
              <w:rPr>
                <w:rStyle w:val="Hyperlink"/>
                <w:color w:val="F1F2F2" w:themeColor="background1"/>
                <w:u w:val="none"/>
              </w:rPr>
              <w:t>Area </w:t>
            </w:r>
          </w:p>
        </w:tc>
        <w:tc>
          <w:tcPr>
            <w:tcW w:w="775" w:type="pct"/>
          </w:tcPr>
          <w:p w14:paraId="58B11595" w14:textId="74A3D106" w:rsidR="00415960" w:rsidRPr="009D285C" w:rsidRDefault="00415960">
            <w:pPr>
              <w:pStyle w:val="ListBullet"/>
              <w:numPr>
                <w:ilvl w:val="0"/>
                <w:numId w:val="0"/>
              </w:numPr>
              <w:rPr>
                <w:rStyle w:val="Hyperlink"/>
                <w:color w:val="F1F2F2" w:themeColor="background1"/>
                <w:u w:val="none"/>
              </w:rPr>
            </w:pPr>
            <w:r w:rsidRPr="009D285C">
              <w:rPr>
                <w:rStyle w:val="Hyperlink"/>
                <w:color w:val="F1F2F2" w:themeColor="background1"/>
                <w:u w:val="none"/>
              </w:rPr>
              <w:t>I</w:t>
            </w:r>
            <w:r w:rsidRPr="00A84D16">
              <w:rPr>
                <w:rStyle w:val="Hyperlink"/>
                <w:color w:val="F1F2F2" w:themeColor="background1"/>
                <w:u w:val="none"/>
              </w:rPr>
              <w:t xml:space="preserve"> need support with.,.</w:t>
            </w:r>
          </w:p>
        </w:tc>
        <w:tc>
          <w:tcPr>
            <w:tcW w:w="775" w:type="pct"/>
          </w:tcPr>
          <w:p w14:paraId="71F5DB8E" w14:textId="10BB1FAF" w:rsidR="00415960" w:rsidRDefault="00415960">
            <w:pPr>
              <w:pStyle w:val="ListBullet"/>
              <w:numPr>
                <w:ilvl w:val="0"/>
                <w:numId w:val="0"/>
              </w:numPr>
              <w:rPr>
                <w:rStyle w:val="Hyperlink"/>
                <w:color w:val="F1F2F2" w:themeColor="background1"/>
                <w:u w:val="none"/>
              </w:rPr>
            </w:pPr>
            <w:r>
              <w:rPr>
                <w:rStyle w:val="Hyperlink"/>
                <w:color w:val="F1F2F2" w:themeColor="background1"/>
                <w:u w:val="none"/>
              </w:rPr>
              <w:t>Visit</w:t>
            </w:r>
          </w:p>
        </w:tc>
        <w:tc>
          <w:tcPr>
            <w:tcW w:w="827" w:type="pct"/>
          </w:tcPr>
          <w:p w14:paraId="5CF92092" w14:textId="606E094A" w:rsidR="00415960" w:rsidRPr="003C222A" w:rsidRDefault="00415960">
            <w:pPr>
              <w:pStyle w:val="ListBullet"/>
              <w:numPr>
                <w:ilvl w:val="0"/>
                <w:numId w:val="0"/>
              </w:numPr>
              <w:rPr>
                <w:rStyle w:val="Hyperlink"/>
                <w:color w:val="F1F2F2" w:themeColor="background1"/>
                <w:u w:val="none"/>
              </w:rPr>
            </w:pPr>
            <w:r>
              <w:rPr>
                <w:rStyle w:val="Hyperlink"/>
                <w:color w:val="F1F2F2" w:themeColor="background1"/>
                <w:u w:val="none"/>
              </w:rPr>
              <w:t>Call</w:t>
            </w:r>
          </w:p>
        </w:tc>
        <w:tc>
          <w:tcPr>
            <w:tcW w:w="1745" w:type="pct"/>
          </w:tcPr>
          <w:p w14:paraId="7D33A582" w14:textId="17322B01" w:rsidR="00415960" w:rsidRPr="003C222A" w:rsidRDefault="00415960">
            <w:pPr>
              <w:pStyle w:val="ListBullet"/>
              <w:numPr>
                <w:ilvl w:val="0"/>
                <w:numId w:val="0"/>
              </w:numPr>
              <w:rPr>
                <w:rStyle w:val="Hyperlink"/>
                <w:color w:val="F1F2F2" w:themeColor="background1"/>
                <w:u w:val="none"/>
              </w:rPr>
            </w:pPr>
            <w:r>
              <w:rPr>
                <w:rStyle w:val="Hyperlink"/>
                <w:color w:val="F1F2F2" w:themeColor="background1"/>
                <w:u w:val="none"/>
              </w:rPr>
              <w:t>Email</w:t>
            </w:r>
            <w:r w:rsidRPr="003C222A">
              <w:rPr>
                <w:rStyle w:val="Hyperlink"/>
                <w:color w:val="F1F2F2" w:themeColor="background1"/>
                <w:u w:val="none"/>
              </w:rPr>
              <w:t> </w:t>
            </w:r>
          </w:p>
        </w:tc>
      </w:tr>
      <w:tr w:rsidR="004B0EB5" w:rsidRPr="004945D0" w14:paraId="6E2BAD57" w14:textId="77777777" w:rsidTr="00813A36">
        <w:trPr>
          <w:trHeight w:val="531"/>
        </w:trPr>
        <w:tc>
          <w:tcPr>
            <w:tcW w:w="878" w:type="pct"/>
          </w:tcPr>
          <w:p w14:paraId="6E6AF646" w14:textId="3071438E" w:rsidR="00415960" w:rsidRPr="00332B2A" w:rsidRDefault="00415960" w:rsidP="000162C5">
            <w:pPr>
              <w:pStyle w:val="ListBullet"/>
              <w:numPr>
                <w:ilvl w:val="0"/>
                <w:numId w:val="0"/>
              </w:numPr>
              <w:ind w:left="360"/>
              <w:rPr>
                <w:color w:val="auto"/>
              </w:rPr>
            </w:pPr>
            <w:r w:rsidRPr="00332B2A">
              <w:rPr>
                <w:b/>
                <w:color w:val="auto"/>
              </w:rPr>
              <w:t xml:space="preserve">My Aged Care Service and Support </w:t>
            </w:r>
            <w:r w:rsidR="00D818ED" w:rsidRPr="00332B2A">
              <w:rPr>
                <w:b/>
                <w:bCs/>
                <w:color w:val="auto"/>
              </w:rPr>
              <w:t>Portal</w:t>
            </w:r>
            <w:r w:rsidRPr="00332B2A">
              <w:rPr>
                <w:b/>
                <w:bCs/>
                <w:color w:val="auto"/>
              </w:rPr>
              <w:t xml:space="preserve"> </w:t>
            </w:r>
            <w:r w:rsidRPr="00332B2A">
              <w:rPr>
                <w:b/>
                <w:color w:val="auto"/>
              </w:rPr>
              <w:t xml:space="preserve">and GPMS </w:t>
            </w:r>
          </w:p>
          <w:p w14:paraId="4F1405F4" w14:textId="61D49846" w:rsidR="00415960" w:rsidRPr="00332B2A" w:rsidRDefault="00415960">
            <w:pPr>
              <w:pStyle w:val="ListBullet"/>
              <w:numPr>
                <w:ilvl w:val="0"/>
                <w:numId w:val="0"/>
              </w:numPr>
              <w:rPr>
                <w:rStyle w:val="Hyperlink"/>
                <w:rFonts w:cs="Times New Roman"/>
                <w:color w:val="auto"/>
                <w:u w:val="none"/>
              </w:rPr>
            </w:pPr>
          </w:p>
        </w:tc>
        <w:tc>
          <w:tcPr>
            <w:tcW w:w="775" w:type="pct"/>
          </w:tcPr>
          <w:p w14:paraId="125EBA48" w14:textId="0047AFD7" w:rsidR="00415960" w:rsidRPr="00332B2A" w:rsidRDefault="00415960" w:rsidP="000162C5">
            <w:pPr>
              <w:pStyle w:val="ListBullet"/>
              <w:numPr>
                <w:ilvl w:val="0"/>
                <w:numId w:val="0"/>
              </w:numPr>
              <w:ind w:left="360"/>
              <w:rPr>
                <w:color w:val="auto"/>
                <w:sz w:val="20"/>
                <w:szCs w:val="20"/>
              </w:rPr>
            </w:pPr>
            <w:r w:rsidRPr="00332B2A">
              <w:rPr>
                <w:color w:val="auto"/>
                <w:sz w:val="20"/>
                <w:szCs w:val="20"/>
              </w:rPr>
              <w:t>Technical and general information as a Registered Provider, assessor or hospital staff member using My Aged Service and Support Portal and the GPMS portal</w:t>
            </w:r>
          </w:p>
          <w:p w14:paraId="592D991E"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14B59E23" w14:textId="77777777" w:rsidR="00415960" w:rsidRPr="00332B2A" w:rsidRDefault="00415960" w:rsidP="000162C5">
            <w:pPr>
              <w:pStyle w:val="ListBullet"/>
              <w:numPr>
                <w:ilvl w:val="0"/>
                <w:numId w:val="0"/>
              </w:numPr>
              <w:ind w:left="1080"/>
              <w:rPr>
                <w:color w:val="auto"/>
                <w:sz w:val="20"/>
                <w:szCs w:val="20"/>
              </w:rPr>
            </w:pPr>
          </w:p>
        </w:tc>
        <w:tc>
          <w:tcPr>
            <w:tcW w:w="827" w:type="pct"/>
          </w:tcPr>
          <w:p w14:paraId="2CE11CE1" w14:textId="77777777" w:rsidR="006E6CA2" w:rsidRPr="00332B2A" w:rsidRDefault="006E6CA2" w:rsidP="000162C5">
            <w:pPr>
              <w:pStyle w:val="ListBullet"/>
              <w:numPr>
                <w:ilvl w:val="0"/>
                <w:numId w:val="0"/>
              </w:numPr>
              <w:ind w:left="360"/>
              <w:rPr>
                <w:color w:val="auto"/>
                <w:sz w:val="20"/>
                <w:szCs w:val="20"/>
              </w:rPr>
            </w:pPr>
            <w:r w:rsidRPr="00332B2A">
              <w:rPr>
                <w:color w:val="auto"/>
                <w:sz w:val="20"/>
                <w:szCs w:val="20"/>
              </w:rPr>
              <w:t>My Aged Care service provider and assessor helpline on 1800 836 799 (8am to 8pm Mon to Fri or 10am to 2pm Sat)</w:t>
            </w:r>
          </w:p>
          <w:p w14:paraId="51938386" w14:textId="4D51E0E5" w:rsidR="00415960" w:rsidRPr="00332B2A" w:rsidRDefault="00415960">
            <w:pPr>
              <w:pStyle w:val="ListBullet"/>
              <w:numPr>
                <w:ilvl w:val="0"/>
                <w:numId w:val="0"/>
              </w:numPr>
              <w:rPr>
                <w:rStyle w:val="Hyperlink"/>
                <w:color w:val="auto"/>
                <w:sz w:val="20"/>
                <w:szCs w:val="20"/>
                <w:u w:val="none"/>
              </w:rPr>
            </w:pPr>
          </w:p>
        </w:tc>
        <w:tc>
          <w:tcPr>
            <w:tcW w:w="1745" w:type="pct"/>
          </w:tcPr>
          <w:p w14:paraId="365D03B1" w14:textId="77777777" w:rsidR="0060086D" w:rsidRPr="009B5DEB" w:rsidRDefault="0060086D" w:rsidP="000162C5">
            <w:pPr>
              <w:pStyle w:val="ListBullet"/>
              <w:numPr>
                <w:ilvl w:val="0"/>
                <w:numId w:val="0"/>
              </w:numPr>
              <w:ind w:left="360"/>
              <w:rPr>
                <w:color w:val="0070C0"/>
                <w:sz w:val="20"/>
                <w:szCs w:val="20"/>
                <w:u w:val="single"/>
              </w:rPr>
            </w:pPr>
            <w:hyperlink r:id="rId268" w:history="1">
              <w:r w:rsidRPr="009B5DEB">
                <w:rPr>
                  <w:rStyle w:val="Hyperlink"/>
                  <w:sz w:val="20"/>
                  <w:szCs w:val="20"/>
                </w:rPr>
                <w:t>GPMS.project@health.gov.au</w:t>
              </w:r>
            </w:hyperlink>
            <w:r w:rsidRPr="009B5DEB">
              <w:rPr>
                <w:color w:val="0070C0"/>
                <w:sz w:val="20"/>
                <w:szCs w:val="20"/>
                <w:u w:val="single"/>
              </w:rPr>
              <w:t xml:space="preserve"> </w:t>
            </w:r>
          </w:p>
          <w:p w14:paraId="4E354F2F" w14:textId="2BBB7566" w:rsidR="00415960" w:rsidRPr="009B5DEB" w:rsidRDefault="00415960">
            <w:pPr>
              <w:pStyle w:val="ListBullet"/>
              <w:numPr>
                <w:ilvl w:val="0"/>
                <w:numId w:val="0"/>
              </w:numPr>
              <w:rPr>
                <w:rStyle w:val="Hyperlink"/>
                <w:sz w:val="20"/>
                <w:szCs w:val="20"/>
              </w:rPr>
            </w:pPr>
          </w:p>
        </w:tc>
      </w:tr>
      <w:tr w:rsidR="004B0EB5" w:rsidRPr="004945D0" w14:paraId="68D59D29" w14:textId="77777777" w:rsidTr="00813A36">
        <w:trPr>
          <w:trHeight w:val="531"/>
        </w:trPr>
        <w:tc>
          <w:tcPr>
            <w:tcW w:w="878" w:type="pct"/>
          </w:tcPr>
          <w:p w14:paraId="0DD6758B" w14:textId="77777777" w:rsidR="00415960" w:rsidRPr="00332B2A" w:rsidRDefault="00415960" w:rsidP="000162C5">
            <w:pPr>
              <w:pStyle w:val="ListBullet"/>
              <w:numPr>
                <w:ilvl w:val="0"/>
                <w:numId w:val="0"/>
              </w:numPr>
              <w:ind w:left="360"/>
              <w:rPr>
                <w:color w:val="auto"/>
              </w:rPr>
            </w:pPr>
            <w:r w:rsidRPr="00332B2A">
              <w:rPr>
                <w:b/>
                <w:color w:val="auto"/>
              </w:rPr>
              <w:t>Aged Care Regulatory Model, deeming process &amp; Support at Home Program</w:t>
            </w:r>
          </w:p>
          <w:p w14:paraId="1CA5D8B2" w14:textId="19706FC5" w:rsidR="00415960" w:rsidRPr="00332B2A" w:rsidRDefault="00415960">
            <w:pPr>
              <w:pStyle w:val="ListBullet"/>
              <w:numPr>
                <w:ilvl w:val="0"/>
                <w:numId w:val="0"/>
              </w:numPr>
              <w:rPr>
                <w:rStyle w:val="Hyperlink"/>
                <w:rFonts w:cs="Times New Roman"/>
                <w:color w:val="auto"/>
                <w:u w:val="none"/>
              </w:rPr>
            </w:pPr>
          </w:p>
        </w:tc>
        <w:tc>
          <w:tcPr>
            <w:tcW w:w="775" w:type="pct"/>
          </w:tcPr>
          <w:p w14:paraId="142ABB40" w14:textId="593173DE" w:rsidR="00415960" w:rsidRPr="00332B2A" w:rsidRDefault="00415960" w:rsidP="000162C5">
            <w:pPr>
              <w:pStyle w:val="ListBullet"/>
              <w:numPr>
                <w:ilvl w:val="0"/>
                <w:numId w:val="0"/>
              </w:numPr>
              <w:ind w:left="360"/>
              <w:rPr>
                <w:color w:val="auto"/>
                <w:sz w:val="20"/>
                <w:szCs w:val="20"/>
              </w:rPr>
            </w:pPr>
            <w:r w:rsidRPr="00332B2A">
              <w:rPr>
                <w:color w:val="auto"/>
                <w:sz w:val="20"/>
                <w:szCs w:val="20"/>
              </w:rPr>
              <w:t>Deeming, Aged Care Regulatory Model and Support at Home program enquiries</w:t>
            </w:r>
          </w:p>
          <w:p w14:paraId="4491319A"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250FE623" w14:textId="5E19980D" w:rsidR="000704D0" w:rsidRPr="00332B2A" w:rsidRDefault="000704D0" w:rsidP="000162C5">
            <w:pPr>
              <w:pStyle w:val="ListBullet"/>
              <w:numPr>
                <w:ilvl w:val="0"/>
                <w:numId w:val="0"/>
              </w:numPr>
              <w:ind w:left="360"/>
              <w:rPr>
                <w:color w:val="auto"/>
                <w:sz w:val="20"/>
                <w:szCs w:val="20"/>
              </w:rPr>
            </w:pPr>
            <w:r w:rsidRPr="00332B2A">
              <w:rPr>
                <w:color w:val="auto"/>
                <w:sz w:val="20"/>
                <w:szCs w:val="20"/>
              </w:rPr>
              <w:t xml:space="preserve">The </w:t>
            </w:r>
            <w:hyperlink r:id="rId269" w:history="1">
              <w:r w:rsidRPr="00332B2A">
                <w:rPr>
                  <w:rStyle w:val="Hyperlink"/>
                  <w:color w:val="auto"/>
                  <w:sz w:val="20"/>
                  <w:szCs w:val="20"/>
                  <w:u w:val="none"/>
                </w:rPr>
                <w:t xml:space="preserve">deeming process </w:t>
              </w:r>
              <w:r w:rsidRPr="00332B2A">
                <w:rPr>
                  <w:rStyle w:val="Hyperlink"/>
                  <w:sz w:val="20"/>
                  <w:szCs w:val="20"/>
                </w:rPr>
                <w:t>website</w:t>
              </w:r>
            </w:hyperlink>
            <w:r w:rsidRPr="00332B2A">
              <w:rPr>
                <w:color w:val="auto"/>
                <w:sz w:val="20"/>
                <w:szCs w:val="20"/>
              </w:rPr>
              <w:t xml:space="preserve">, </w:t>
            </w:r>
            <w:hyperlink r:id="rId270" w:history="1">
              <w:r w:rsidRPr="00332B2A">
                <w:rPr>
                  <w:rStyle w:val="Hyperlink"/>
                  <w:color w:val="auto"/>
                  <w:sz w:val="20"/>
                  <w:szCs w:val="20"/>
                  <w:u w:val="none"/>
                </w:rPr>
                <w:t xml:space="preserve">Regulatory Model </w:t>
              </w:r>
              <w:r w:rsidRPr="00332B2A">
                <w:rPr>
                  <w:rStyle w:val="Hyperlink"/>
                  <w:sz w:val="20"/>
                  <w:szCs w:val="20"/>
                </w:rPr>
                <w:t>website</w:t>
              </w:r>
            </w:hyperlink>
            <w:r w:rsidRPr="00332B2A">
              <w:rPr>
                <w:color w:val="auto"/>
                <w:sz w:val="20"/>
                <w:szCs w:val="20"/>
              </w:rPr>
              <w:t xml:space="preserve"> and Support at Home program </w:t>
            </w:r>
            <w:hyperlink r:id="rId271" w:history="1">
              <w:r w:rsidRPr="00332B2A">
                <w:rPr>
                  <w:rStyle w:val="Hyperlink"/>
                  <w:sz w:val="20"/>
                  <w:szCs w:val="20"/>
                </w:rPr>
                <w:t>website</w:t>
              </w:r>
            </w:hyperlink>
          </w:p>
          <w:p w14:paraId="49C347F3" w14:textId="75B595FA" w:rsidR="00415960" w:rsidRPr="00332B2A" w:rsidRDefault="00415960" w:rsidP="00A84D16">
            <w:pPr>
              <w:pStyle w:val="ListBullet"/>
              <w:numPr>
                <w:ilvl w:val="0"/>
                <w:numId w:val="0"/>
              </w:numPr>
              <w:ind w:left="720"/>
              <w:rPr>
                <w:color w:val="auto"/>
                <w:sz w:val="20"/>
                <w:szCs w:val="20"/>
              </w:rPr>
            </w:pPr>
          </w:p>
        </w:tc>
        <w:tc>
          <w:tcPr>
            <w:tcW w:w="827" w:type="pct"/>
          </w:tcPr>
          <w:p w14:paraId="5882D03F" w14:textId="0C5218E1" w:rsidR="00415960" w:rsidRPr="00332B2A" w:rsidRDefault="00415960" w:rsidP="000162C5">
            <w:pPr>
              <w:pStyle w:val="ListBullet"/>
              <w:numPr>
                <w:ilvl w:val="0"/>
                <w:numId w:val="0"/>
              </w:numPr>
              <w:ind w:left="1080"/>
              <w:rPr>
                <w:rStyle w:val="Hyperlink"/>
                <w:color w:val="auto"/>
                <w:sz w:val="20"/>
                <w:szCs w:val="20"/>
                <w:u w:val="none"/>
              </w:rPr>
            </w:pPr>
          </w:p>
        </w:tc>
        <w:tc>
          <w:tcPr>
            <w:tcW w:w="1745" w:type="pct"/>
          </w:tcPr>
          <w:p w14:paraId="04A68223" w14:textId="77777777" w:rsidR="00B73D0D" w:rsidRPr="009B5DEB" w:rsidRDefault="00B73D0D" w:rsidP="000162C5">
            <w:pPr>
              <w:pStyle w:val="ListBullet"/>
              <w:numPr>
                <w:ilvl w:val="0"/>
                <w:numId w:val="0"/>
              </w:numPr>
              <w:ind w:left="360"/>
              <w:rPr>
                <w:color w:val="0070C0"/>
                <w:sz w:val="20"/>
                <w:szCs w:val="20"/>
                <w:u w:val="single"/>
              </w:rPr>
            </w:pPr>
            <w:hyperlink r:id="rId272" w:history="1">
              <w:r w:rsidRPr="009B5DEB">
                <w:rPr>
                  <w:rStyle w:val="Hyperlink"/>
                  <w:sz w:val="20"/>
                  <w:szCs w:val="20"/>
                </w:rPr>
                <w:t>AgedCareRegModel@health.gov.au</w:t>
              </w:r>
            </w:hyperlink>
            <w:r w:rsidRPr="009B5DEB">
              <w:rPr>
                <w:color w:val="0070C0"/>
                <w:sz w:val="20"/>
                <w:szCs w:val="20"/>
                <w:u w:val="single"/>
              </w:rPr>
              <w:t xml:space="preserve"> </w:t>
            </w:r>
          </w:p>
          <w:p w14:paraId="02DB339D" w14:textId="77777777" w:rsidR="00B73D0D" w:rsidRPr="009B5DEB" w:rsidRDefault="00B73D0D" w:rsidP="000162C5">
            <w:pPr>
              <w:pStyle w:val="ListBullet"/>
              <w:numPr>
                <w:ilvl w:val="0"/>
                <w:numId w:val="0"/>
              </w:numPr>
              <w:ind w:left="360"/>
              <w:rPr>
                <w:color w:val="0070C0"/>
                <w:sz w:val="20"/>
                <w:szCs w:val="20"/>
                <w:u w:val="single"/>
              </w:rPr>
            </w:pPr>
            <w:hyperlink r:id="rId273" w:history="1">
              <w:r w:rsidRPr="009B5DEB">
                <w:rPr>
                  <w:rStyle w:val="Hyperlink"/>
                  <w:sz w:val="20"/>
                  <w:szCs w:val="20"/>
                </w:rPr>
                <w:t>sah.implementation@health.gov.au</w:t>
              </w:r>
            </w:hyperlink>
          </w:p>
          <w:p w14:paraId="2176E255" w14:textId="0711FF7B" w:rsidR="00415960" w:rsidRPr="009B5DEB" w:rsidRDefault="00415960">
            <w:pPr>
              <w:pStyle w:val="ListBullet"/>
              <w:numPr>
                <w:ilvl w:val="0"/>
                <w:numId w:val="0"/>
              </w:numPr>
              <w:rPr>
                <w:rStyle w:val="Hyperlink"/>
                <w:sz w:val="20"/>
                <w:szCs w:val="20"/>
              </w:rPr>
            </w:pPr>
          </w:p>
        </w:tc>
      </w:tr>
      <w:tr w:rsidR="004B0EB5" w:rsidRPr="004945D0" w14:paraId="1CDD92A8" w14:textId="77777777" w:rsidTr="00813A36">
        <w:trPr>
          <w:trHeight w:val="531"/>
        </w:trPr>
        <w:tc>
          <w:tcPr>
            <w:tcW w:w="878" w:type="pct"/>
          </w:tcPr>
          <w:p w14:paraId="17EC04C8" w14:textId="77777777" w:rsidR="00415960" w:rsidRPr="00332B2A" w:rsidRDefault="00415960" w:rsidP="000162C5">
            <w:pPr>
              <w:pStyle w:val="ListBullet"/>
              <w:numPr>
                <w:ilvl w:val="0"/>
                <w:numId w:val="0"/>
              </w:numPr>
              <w:ind w:left="360"/>
              <w:rPr>
                <w:color w:val="auto"/>
              </w:rPr>
            </w:pPr>
            <w:r w:rsidRPr="00332B2A">
              <w:rPr>
                <w:b/>
                <w:color w:val="auto"/>
              </w:rPr>
              <w:t>Provider registration, renewal and variation forms</w:t>
            </w:r>
          </w:p>
          <w:p w14:paraId="21E1F155"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1725AE9F" w14:textId="5936DE4B" w:rsidR="00415960" w:rsidRPr="00332B2A" w:rsidRDefault="00415960" w:rsidP="000162C5">
            <w:pPr>
              <w:pStyle w:val="ListBullet"/>
              <w:numPr>
                <w:ilvl w:val="0"/>
                <w:numId w:val="0"/>
              </w:numPr>
              <w:ind w:left="360"/>
              <w:rPr>
                <w:color w:val="auto"/>
                <w:sz w:val="20"/>
                <w:szCs w:val="20"/>
              </w:rPr>
            </w:pPr>
            <w:r w:rsidRPr="00332B2A">
              <w:rPr>
                <w:color w:val="auto"/>
                <w:sz w:val="20"/>
                <w:szCs w:val="20"/>
              </w:rPr>
              <w:t>Information on provider registration, renewal and variation forms</w:t>
            </w:r>
          </w:p>
          <w:p w14:paraId="73F40DB0"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06571E69" w14:textId="5F746C6E" w:rsidR="009B5DEB" w:rsidRPr="00332B2A" w:rsidRDefault="009B5DEB" w:rsidP="000162C5">
            <w:pPr>
              <w:pStyle w:val="ListBullet"/>
              <w:numPr>
                <w:ilvl w:val="0"/>
                <w:numId w:val="0"/>
              </w:numPr>
              <w:ind w:left="360"/>
              <w:rPr>
                <w:color w:val="auto"/>
                <w:sz w:val="20"/>
                <w:szCs w:val="20"/>
              </w:rPr>
            </w:pPr>
            <w:r w:rsidRPr="00332B2A">
              <w:rPr>
                <w:color w:val="auto"/>
                <w:sz w:val="20"/>
                <w:szCs w:val="20"/>
              </w:rPr>
              <w:t xml:space="preserve">The Commission’s </w:t>
            </w:r>
            <w:hyperlink r:id="rId274" w:anchor=":~:text=the%20Provider%20Register-,Guidance%20and%20resources,-Our%20guidance%20material" w:history="1">
              <w:r w:rsidRPr="00332B2A">
                <w:rPr>
                  <w:rStyle w:val="Hyperlink"/>
                  <w:sz w:val="20"/>
                  <w:szCs w:val="20"/>
                </w:rPr>
                <w:t>website</w:t>
              </w:r>
            </w:hyperlink>
            <w:r w:rsidRPr="00332B2A">
              <w:rPr>
                <w:color w:val="auto"/>
                <w:sz w:val="20"/>
                <w:szCs w:val="20"/>
              </w:rPr>
              <w:t xml:space="preserve"> to view information on provider registration, renewal and variation forms</w:t>
            </w:r>
          </w:p>
          <w:p w14:paraId="7E4915F7" w14:textId="77777777" w:rsidR="00415960" w:rsidRPr="00332B2A" w:rsidRDefault="00415960" w:rsidP="00A84D16">
            <w:pPr>
              <w:pStyle w:val="ListBullet"/>
              <w:numPr>
                <w:ilvl w:val="0"/>
                <w:numId w:val="0"/>
              </w:numPr>
              <w:ind w:left="720"/>
              <w:rPr>
                <w:color w:val="auto"/>
                <w:sz w:val="20"/>
                <w:szCs w:val="20"/>
              </w:rPr>
            </w:pPr>
          </w:p>
        </w:tc>
        <w:tc>
          <w:tcPr>
            <w:tcW w:w="827" w:type="pct"/>
          </w:tcPr>
          <w:p w14:paraId="74BE0189" w14:textId="77777777" w:rsidR="00415960" w:rsidRPr="000162C5" w:rsidRDefault="00415960" w:rsidP="000162C5">
            <w:pPr>
              <w:pStyle w:val="ListBullet"/>
              <w:numPr>
                <w:ilvl w:val="0"/>
                <w:numId w:val="0"/>
              </w:numPr>
              <w:ind w:left="360"/>
              <w:rPr>
                <w:rStyle w:val="Hyperlink"/>
                <w:sz w:val="20"/>
                <w:szCs w:val="20"/>
                <w:u w:val="none"/>
              </w:rPr>
            </w:pPr>
          </w:p>
        </w:tc>
        <w:tc>
          <w:tcPr>
            <w:tcW w:w="1745" w:type="pct"/>
          </w:tcPr>
          <w:p w14:paraId="349D8F91" w14:textId="77777777" w:rsidR="00DF7AA7" w:rsidRPr="009B5DEB" w:rsidRDefault="00DF7AA7" w:rsidP="000162C5">
            <w:pPr>
              <w:pStyle w:val="ListBullet"/>
              <w:numPr>
                <w:ilvl w:val="0"/>
                <w:numId w:val="0"/>
              </w:numPr>
              <w:ind w:left="360"/>
              <w:rPr>
                <w:color w:val="0070C0"/>
                <w:sz w:val="20"/>
                <w:szCs w:val="20"/>
                <w:u w:val="single"/>
              </w:rPr>
            </w:pPr>
            <w:hyperlink r:id="rId275" w:history="1">
              <w:r w:rsidRPr="009B5DEB">
                <w:rPr>
                  <w:rStyle w:val="Hyperlink"/>
                  <w:sz w:val="20"/>
                  <w:szCs w:val="20"/>
                  <w:lang w:val="da-DK"/>
                </w:rPr>
                <w:t>info@agedcarequality.gov.au</w:t>
              </w:r>
            </w:hyperlink>
          </w:p>
          <w:p w14:paraId="384DD47D" w14:textId="77777777" w:rsidR="00415960" w:rsidRPr="009B5DEB" w:rsidRDefault="00415960">
            <w:pPr>
              <w:pStyle w:val="ListBullet"/>
              <w:numPr>
                <w:ilvl w:val="0"/>
                <w:numId w:val="0"/>
              </w:numPr>
              <w:rPr>
                <w:rStyle w:val="Hyperlink"/>
                <w:sz w:val="20"/>
                <w:szCs w:val="20"/>
              </w:rPr>
            </w:pPr>
          </w:p>
        </w:tc>
      </w:tr>
      <w:tr w:rsidR="004B0EB5" w:rsidRPr="004945D0" w14:paraId="47AD3F61" w14:textId="77777777" w:rsidTr="00813A36">
        <w:trPr>
          <w:trHeight w:val="531"/>
        </w:trPr>
        <w:tc>
          <w:tcPr>
            <w:tcW w:w="878" w:type="pct"/>
          </w:tcPr>
          <w:p w14:paraId="2D71254F" w14:textId="77777777" w:rsidR="00415960" w:rsidRPr="00332B2A" w:rsidRDefault="00415960" w:rsidP="000162C5">
            <w:pPr>
              <w:pStyle w:val="ListBullet"/>
              <w:numPr>
                <w:ilvl w:val="0"/>
                <w:numId w:val="0"/>
              </w:numPr>
              <w:ind w:left="360"/>
              <w:rPr>
                <w:color w:val="auto"/>
              </w:rPr>
            </w:pPr>
            <w:r w:rsidRPr="00332B2A">
              <w:rPr>
                <w:b/>
                <w:color w:val="auto"/>
              </w:rPr>
              <w:lastRenderedPageBreak/>
              <w:t>Provider Change in Circumstance</w:t>
            </w:r>
          </w:p>
          <w:p w14:paraId="7B50094D"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45387872" w14:textId="15509312" w:rsidR="00415960" w:rsidRPr="00332B2A" w:rsidRDefault="00415960" w:rsidP="000162C5">
            <w:pPr>
              <w:pStyle w:val="ListBullet"/>
              <w:numPr>
                <w:ilvl w:val="0"/>
                <w:numId w:val="0"/>
              </w:numPr>
              <w:ind w:left="360"/>
              <w:rPr>
                <w:color w:val="auto"/>
                <w:sz w:val="20"/>
                <w:szCs w:val="20"/>
              </w:rPr>
            </w:pPr>
            <w:r w:rsidRPr="00332B2A">
              <w:rPr>
                <w:color w:val="auto"/>
                <w:sz w:val="20"/>
                <w:szCs w:val="20"/>
              </w:rPr>
              <w:t xml:space="preserve">Reporting any circumstance changes which impact suitability as a Registered Provider through a change the Circumstance Form </w:t>
            </w:r>
          </w:p>
          <w:p w14:paraId="4881B9BF"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3725F297" w14:textId="30582535" w:rsidR="00143185" w:rsidRPr="00332B2A" w:rsidRDefault="00143185" w:rsidP="000162C5">
            <w:pPr>
              <w:pStyle w:val="ListBullet"/>
              <w:numPr>
                <w:ilvl w:val="0"/>
                <w:numId w:val="0"/>
              </w:numPr>
              <w:ind w:left="360"/>
              <w:rPr>
                <w:color w:val="auto"/>
                <w:sz w:val="20"/>
                <w:szCs w:val="20"/>
              </w:rPr>
            </w:pPr>
            <w:r w:rsidRPr="00332B2A">
              <w:rPr>
                <w:color w:val="auto"/>
                <w:sz w:val="20"/>
                <w:szCs w:val="20"/>
              </w:rPr>
              <w:t xml:space="preserve">The Commission’s </w:t>
            </w:r>
            <w:hyperlink r:id="rId276" w:history="1">
              <w:r w:rsidRPr="00332B2A">
                <w:rPr>
                  <w:rStyle w:val="Hyperlink"/>
                  <w:sz w:val="20"/>
                  <w:szCs w:val="20"/>
                  <w:lang w:val="da-DK"/>
                </w:rPr>
                <w:t>website</w:t>
              </w:r>
            </w:hyperlink>
            <w:r w:rsidRPr="001B2976">
              <w:rPr>
                <w:rStyle w:val="Hyperlink"/>
                <w:color w:val="auto"/>
                <w:u w:val="none"/>
              </w:rPr>
              <w:t xml:space="preserve"> </w:t>
            </w:r>
            <w:r w:rsidRPr="00332B2A">
              <w:rPr>
                <w:color w:val="auto"/>
                <w:sz w:val="20"/>
                <w:szCs w:val="20"/>
              </w:rPr>
              <w:t>to view information and complete the Change in Circumstance form</w:t>
            </w:r>
          </w:p>
          <w:p w14:paraId="28A00938" w14:textId="77777777" w:rsidR="00415960" w:rsidRPr="00332B2A" w:rsidRDefault="00415960" w:rsidP="000162C5">
            <w:pPr>
              <w:pStyle w:val="ListBullet"/>
              <w:numPr>
                <w:ilvl w:val="0"/>
                <w:numId w:val="0"/>
              </w:numPr>
              <w:rPr>
                <w:color w:val="auto"/>
                <w:sz w:val="20"/>
                <w:szCs w:val="20"/>
              </w:rPr>
            </w:pPr>
          </w:p>
        </w:tc>
        <w:tc>
          <w:tcPr>
            <w:tcW w:w="827" w:type="pct"/>
          </w:tcPr>
          <w:p w14:paraId="30F9D6EE" w14:textId="0CE95316" w:rsidR="00A51328" w:rsidRPr="00332B2A" w:rsidRDefault="00332B2A" w:rsidP="000162C5">
            <w:pPr>
              <w:pStyle w:val="ListBullet"/>
              <w:numPr>
                <w:ilvl w:val="0"/>
                <w:numId w:val="0"/>
              </w:numPr>
              <w:ind w:left="360"/>
              <w:rPr>
                <w:color w:val="auto"/>
                <w:sz w:val="20"/>
                <w:szCs w:val="20"/>
              </w:rPr>
            </w:pPr>
            <w:r>
              <w:rPr>
                <w:color w:val="auto"/>
                <w:sz w:val="20"/>
                <w:szCs w:val="20"/>
              </w:rPr>
              <w:t xml:space="preserve">ACQSC </w:t>
            </w:r>
            <w:hyperlink r:id="rId277" w:history="1">
              <w:r w:rsidR="00A51328" w:rsidRPr="00332B2A">
                <w:rPr>
                  <w:rStyle w:val="Hyperlink"/>
                  <w:color w:val="auto"/>
                  <w:sz w:val="20"/>
                  <w:szCs w:val="20"/>
                  <w:u w:val="none"/>
                  <w:lang w:val="da-DK"/>
                </w:rPr>
                <w:t>Customer Contact team</w:t>
              </w:r>
            </w:hyperlink>
            <w:r w:rsidR="00A51328" w:rsidRPr="00332B2A">
              <w:rPr>
                <w:color w:val="auto"/>
                <w:sz w:val="20"/>
                <w:szCs w:val="20"/>
                <w:lang w:val="da-DK"/>
              </w:rPr>
              <w:t xml:space="preserve"> 1800 951 822 for all enquiries</w:t>
            </w:r>
          </w:p>
          <w:p w14:paraId="33BFA815" w14:textId="77777777" w:rsidR="00415960" w:rsidRPr="00332B2A" w:rsidRDefault="00415960">
            <w:pPr>
              <w:pStyle w:val="ListBullet"/>
              <w:numPr>
                <w:ilvl w:val="0"/>
                <w:numId w:val="0"/>
              </w:numPr>
              <w:rPr>
                <w:rStyle w:val="Hyperlink"/>
                <w:color w:val="auto"/>
                <w:sz w:val="20"/>
                <w:szCs w:val="20"/>
                <w:u w:val="none"/>
              </w:rPr>
            </w:pPr>
          </w:p>
        </w:tc>
        <w:tc>
          <w:tcPr>
            <w:tcW w:w="1745" w:type="pct"/>
          </w:tcPr>
          <w:p w14:paraId="721941D5" w14:textId="4298F04E" w:rsidR="00A51328" w:rsidRPr="00F746E7" w:rsidRDefault="00A51328" w:rsidP="000162C5">
            <w:pPr>
              <w:pStyle w:val="ListBullet"/>
              <w:numPr>
                <w:ilvl w:val="0"/>
                <w:numId w:val="0"/>
              </w:numPr>
              <w:ind w:left="360"/>
              <w:rPr>
                <w:color w:val="0070C0"/>
                <w:sz w:val="20"/>
                <w:szCs w:val="20"/>
              </w:rPr>
            </w:pPr>
            <w:hyperlink r:id="rId278" w:history="1">
              <w:r w:rsidRPr="009B5DEB">
                <w:rPr>
                  <w:rStyle w:val="Hyperlink"/>
                  <w:sz w:val="20"/>
                  <w:szCs w:val="20"/>
                  <w:lang w:val="da-DK"/>
                </w:rPr>
                <w:t>providernotifications@agedcarequality.gov.au</w:t>
              </w:r>
            </w:hyperlink>
            <w:r w:rsidRPr="009B5DEB">
              <w:rPr>
                <w:color w:val="0070C0"/>
                <w:sz w:val="20"/>
                <w:szCs w:val="20"/>
                <w:u w:val="single"/>
                <w:lang w:val="da-DK"/>
              </w:rPr>
              <w:t xml:space="preserve"> </w:t>
            </w:r>
            <w:r w:rsidRPr="00332B2A">
              <w:rPr>
                <w:color w:val="auto"/>
                <w:sz w:val="20"/>
                <w:szCs w:val="20"/>
                <w:lang w:val="da-DK"/>
              </w:rPr>
              <w:t>for questions about the form</w:t>
            </w:r>
          </w:p>
          <w:p w14:paraId="5AA00358" w14:textId="77777777" w:rsidR="00415960" w:rsidRPr="009B5DEB" w:rsidRDefault="00415960">
            <w:pPr>
              <w:pStyle w:val="ListBullet"/>
              <w:numPr>
                <w:ilvl w:val="0"/>
                <w:numId w:val="0"/>
              </w:numPr>
              <w:rPr>
                <w:rStyle w:val="Hyperlink"/>
                <w:sz w:val="20"/>
                <w:szCs w:val="20"/>
              </w:rPr>
            </w:pPr>
          </w:p>
        </w:tc>
      </w:tr>
      <w:tr w:rsidR="004B0EB5" w:rsidRPr="004945D0" w14:paraId="42C68B66" w14:textId="77777777" w:rsidTr="00813A36">
        <w:trPr>
          <w:trHeight w:val="531"/>
        </w:trPr>
        <w:tc>
          <w:tcPr>
            <w:tcW w:w="878" w:type="pct"/>
          </w:tcPr>
          <w:p w14:paraId="7F1E703C" w14:textId="77777777" w:rsidR="0044510F" w:rsidRPr="00332B2A" w:rsidRDefault="0044510F" w:rsidP="000162C5">
            <w:pPr>
              <w:pStyle w:val="ListBullet"/>
              <w:numPr>
                <w:ilvl w:val="0"/>
                <w:numId w:val="0"/>
              </w:numPr>
              <w:ind w:left="360"/>
              <w:rPr>
                <w:color w:val="auto"/>
              </w:rPr>
            </w:pPr>
            <w:r w:rsidRPr="00332B2A">
              <w:rPr>
                <w:b/>
                <w:color w:val="auto"/>
              </w:rPr>
              <w:t>Provider obligations and responsibilities including reporting</w:t>
            </w:r>
          </w:p>
          <w:p w14:paraId="6B852DF1"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16DAC9C3" w14:textId="4F26D51B" w:rsidR="0044510F" w:rsidRPr="00332B2A" w:rsidRDefault="0044510F" w:rsidP="000162C5">
            <w:pPr>
              <w:pStyle w:val="ListBullet"/>
              <w:numPr>
                <w:ilvl w:val="0"/>
                <w:numId w:val="0"/>
              </w:numPr>
              <w:ind w:left="360"/>
              <w:rPr>
                <w:color w:val="auto"/>
                <w:sz w:val="20"/>
                <w:szCs w:val="20"/>
              </w:rPr>
            </w:pPr>
            <w:r w:rsidRPr="00332B2A">
              <w:rPr>
                <w:color w:val="auto"/>
                <w:sz w:val="20"/>
                <w:szCs w:val="20"/>
              </w:rPr>
              <w:t>Understanding provider obligations and responsibilities in delivering safe, quality care</w:t>
            </w:r>
          </w:p>
          <w:p w14:paraId="6F4065E4"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37EB8665" w14:textId="77777777" w:rsidR="00FC11B7" w:rsidRPr="00332B2A" w:rsidRDefault="00FC11B7" w:rsidP="000162C5">
            <w:pPr>
              <w:pStyle w:val="ListBullet"/>
              <w:numPr>
                <w:ilvl w:val="0"/>
                <w:numId w:val="0"/>
              </w:numPr>
              <w:ind w:left="360"/>
              <w:rPr>
                <w:color w:val="auto"/>
                <w:sz w:val="20"/>
                <w:szCs w:val="20"/>
              </w:rPr>
            </w:pPr>
            <w:r w:rsidRPr="00332B2A">
              <w:rPr>
                <w:color w:val="auto"/>
                <w:sz w:val="20"/>
                <w:szCs w:val="20"/>
              </w:rPr>
              <w:t xml:space="preserve">The Commission’s </w:t>
            </w:r>
            <w:hyperlink r:id="rId279" w:history="1">
              <w:r w:rsidRPr="00332B2A">
                <w:rPr>
                  <w:rStyle w:val="Hyperlink"/>
                  <w:sz w:val="20"/>
                  <w:szCs w:val="20"/>
                  <w:lang w:val="da-DK"/>
                </w:rPr>
                <w:t>website</w:t>
              </w:r>
            </w:hyperlink>
            <w:r w:rsidRPr="00332B2A">
              <w:rPr>
                <w:color w:val="auto"/>
                <w:sz w:val="20"/>
                <w:szCs w:val="20"/>
              </w:rPr>
              <w:t xml:space="preserve"> to view information on provider obligations and responsibilities</w:t>
            </w:r>
          </w:p>
          <w:p w14:paraId="3045B4F0" w14:textId="77777777" w:rsidR="00415960" w:rsidRPr="00332B2A" w:rsidRDefault="00415960">
            <w:pPr>
              <w:pStyle w:val="ListBullet"/>
              <w:numPr>
                <w:ilvl w:val="0"/>
                <w:numId w:val="0"/>
              </w:numPr>
              <w:rPr>
                <w:rStyle w:val="Hyperlink"/>
                <w:color w:val="auto"/>
                <w:sz w:val="20"/>
                <w:szCs w:val="20"/>
                <w:u w:val="none"/>
              </w:rPr>
            </w:pPr>
          </w:p>
        </w:tc>
        <w:tc>
          <w:tcPr>
            <w:tcW w:w="827" w:type="pct"/>
          </w:tcPr>
          <w:p w14:paraId="44CA068F" w14:textId="0A8B8B6F" w:rsidR="00FC11B7" w:rsidRPr="00332B2A" w:rsidRDefault="00332B2A" w:rsidP="000162C5">
            <w:pPr>
              <w:pStyle w:val="ListBullet"/>
              <w:numPr>
                <w:ilvl w:val="0"/>
                <w:numId w:val="0"/>
              </w:numPr>
              <w:ind w:left="360"/>
              <w:rPr>
                <w:color w:val="auto"/>
                <w:sz w:val="20"/>
                <w:szCs w:val="20"/>
              </w:rPr>
            </w:pPr>
            <w:r>
              <w:rPr>
                <w:color w:val="auto"/>
                <w:sz w:val="20"/>
                <w:szCs w:val="20"/>
              </w:rPr>
              <w:t xml:space="preserve">ACQSC </w:t>
            </w:r>
            <w:hyperlink r:id="rId280" w:history="1">
              <w:r w:rsidR="00FC11B7" w:rsidRPr="00332B2A">
                <w:rPr>
                  <w:rStyle w:val="Hyperlink"/>
                  <w:color w:val="auto"/>
                  <w:sz w:val="20"/>
                  <w:szCs w:val="20"/>
                  <w:u w:val="none"/>
                  <w:lang w:val="da-DK"/>
                </w:rPr>
                <w:t>Customer Contact team</w:t>
              </w:r>
            </w:hyperlink>
            <w:r w:rsidR="00FC11B7" w:rsidRPr="00332B2A">
              <w:rPr>
                <w:color w:val="auto"/>
                <w:sz w:val="20"/>
                <w:szCs w:val="20"/>
                <w:lang w:val="da-DK"/>
              </w:rPr>
              <w:t xml:space="preserve"> 1800 951 822 for all enquiries</w:t>
            </w:r>
          </w:p>
          <w:p w14:paraId="1491D909" w14:textId="77777777" w:rsidR="00415960" w:rsidRPr="00332B2A" w:rsidRDefault="00415960">
            <w:pPr>
              <w:pStyle w:val="ListBullet"/>
              <w:numPr>
                <w:ilvl w:val="0"/>
                <w:numId w:val="0"/>
              </w:numPr>
              <w:rPr>
                <w:rStyle w:val="Hyperlink"/>
                <w:color w:val="auto"/>
                <w:sz w:val="20"/>
                <w:szCs w:val="20"/>
                <w:u w:val="none"/>
              </w:rPr>
            </w:pPr>
          </w:p>
        </w:tc>
        <w:tc>
          <w:tcPr>
            <w:tcW w:w="1745" w:type="pct"/>
          </w:tcPr>
          <w:p w14:paraId="4DD526D9" w14:textId="7D22FEE1" w:rsidR="001D19E7" w:rsidRPr="00F746E7" w:rsidRDefault="001D19E7" w:rsidP="000162C5">
            <w:pPr>
              <w:pStyle w:val="ListBullet"/>
              <w:numPr>
                <w:ilvl w:val="0"/>
                <w:numId w:val="0"/>
              </w:numPr>
              <w:ind w:left="360"/>
              <w:rPr>
                <w:color w:val="0070C0"/>
                <w:sz w:val="20"/>
                <w:szCs w:val="20"/>
              </w:rPr>
            </w:pPr>
            <w:hyperlink r:id="rId281" w:history="1">
              <w:r w:rsidRPr="009B5DEB">
                <w:rPr>
                  <w:rStyle w:val="Hyperlink"/>
                  <w:sz w:val="20"/>
                  <w:szCs w:val="20"/>
                  <w:lang w:val="da-DK"/>
                </w:rPr>
                <w:t>info@agedcarequality.gov.au</w:t>
              </w:r>
            </w:hyperlink>
            <w:r w:rsidRPr="00332B2A">
              <w:rPr>
                <w:color w:val="auto"/>
                <w:sz w:val="20"/>
                <w:szCs w:val="20"/>
                <w:lang w:val="da-DK"/>
              </w:rPr>
              <w:t xml:space="preserve"> for general queries, access to information, complaints and concerns and more</w:t>
            </w:r>
          </w:p>
          <w:p w14:paraId="3A3FF5D4" w14:textId="77777777" w:rsidR="00415960" w:rsidRPr="009B5DEB" w:rsidRDefault="00415960">
            <w:pPr>
              <w:pStyle w:val="ListBullet"/>
              <w:numPr>
                <w:ilvl w:val="0"/>
                <w:numId w:val="0"/>
              </w:numPr>
              <w:rPr>
                <w:rStyle w:val="Hyperlink"/>
                <w:sz w:val="20"/>
                <w:szCs w:val="20"/>
              </w:rPr>
            </w:pPr>
          </w:p>
        </w:tc>
      </w:tr>
      <w:tr w:rsidR="004B0EB5" w:rsidRPr="004945D0" w14:paraId="196F6D4C" w14:textId="77777777" w:rsidTr="00813A36">
        <w:trPr>
          <w:trHeight w:val="531"/>
        </w:trPr>
        <w:tc>
          <w:tcPr>
            <w:tcW w:w="878" w:type="pct"/>
          </w:tcPr>
          <w:p w14:paraId="084E7316" w14:textId="77777777" w:rsidR="001D19E7" w:rsidRPr="00332B2A" w:rsidRDefault="001D19E7" w:rsidP="000162C5">
            <w:pPr>
              <w:pStyle w:val="ListBullet"/>
              <w:numPr>
                <w:ilvl w:val="0"/>
                <w:numId w:val="0"/>
              </w:numPr>
              <w:ind w:left="360"/>
              <w:rPr>
                <w:color w:val="auto"/>
              </w:rPr>
            </w:pPr>
            <w:r w:rsidRPr="00332B2A">
              <w:rPr>
                <w:b/>
                <w:color w:val="auto"/>
              </w:rPr>
              <w:t>Associated Provider arrangements</w:t>
            </w:r>
          </w:p>
          <w:p w14:paraId="55DEA989"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3625A69B" w14:textId="1FCA5629" w:rsidR="00126419" w:rsidRPr="00332B2A" w:rsidRDefault="00126419" w:rsidP="000162C5">
            <w:pPr>
              <w:pStyle w:val="ListBullet"/>
              <w:numPr>
                <w:ilvl w:val="0"/>
                <w:numId w:val="0"/>
              </w:numPr>
              <w:ind w:left="360"/>
              <w:rPr>
                <w:color w:val="auto"/>
                <w:sz w:val="20"/>
                <w:szCs w:val="20"/>
              </w:rPr>
            </w:pPr>
            <w:r w:rsidRPr="00332B2A">
              <w:rPr>
                <w:color w:val="auto"/>
                <w:sz w:val="20"/>
                <w:szCs w:val="20"/>
              </w:rPr>
              <w:t>Understanding how to report and manage associated provider arrangements</w:t>
            </w:r>
          </w:p>
          <w:p w14:paraId="5A1AD2AC"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3F18C610" w14:textId="77777777" w:rsidR="00126419" w:rsidRPr="00332B2A" w:rsidRDefault="00126419" w:rsidP="000162C5">
            <w:pPr>
              <w:pStyle w:val="ListBullet"/>
              <w:numPr>
                <w:ilvl w:val="0"/>
                <w:numId w:val="0"/>
              </w:numPr>
              <w:ind w:left="360"/>
              <w:rPr>
                <w:color w:val="auto"/>
                <w:sz w:val="20"/>
                <w:szCs w:val="20"/>
              </w:rPr>
            </w:pPr>
            <w:r w:rsidRPr="00332B2A">
              <w:rPr>
                <w:color w:val="auto"/>
                <w:sz w:val="20"/>
                <w:szCs w:val="20"/>
              </w:rPr>
              <w:t xml:space="preserve">The Commission’s </w:t>
            </w:r>
            <w:hyperlink r:id="rId282" w:history="1">
              <w:r w:rsidRPr="00332B2A">
                <w:rPr>
                  <w:rStyle w:val="Hyperlink"/>
                  <w:sz w:val="20"/>
                  <w:szCs w:val="20"/>
                  <w:lang w:val="da-DK"/>
                </w:rPr>
                <w:t>website</w:t>
              </w:r>
            </w:hyperlink>
            <w:r w:rsidRPr="00332B2A">
              <w:rPr>
                <w:color w:val="auto"/>
                <w:sz w:val="20"/>
                <w:szCs w:val="20"/>
              </w:rPr>
              <w:t xml:space="preserve"> to view information and complete the Change in Circumstance form to add, remove or change associated provider arrangements.</w:t>
            </w:r>
          </w:p>
          <w:p w14:paraId="34731D8B" w14:textId="40983294" w:rsidR="00126419" w:rsidRPr="00332B2A" w:rsidRDefault="00126419" w:rsidP="000162C5">
            <w:pPr>
              <w:pStyle w:val="ListBullet"/>
              <w:numPr>
                <w:ilvl w:val="0"/>
                <w:numId w:val="0"/>
              </w:numPr>
              <w:ind w:left="360"/>
              <w:rPr>
                <w:color w:val="auto"/>
                <w:sz w:val="20"/>
                <w:szCs w:val="20"/>
              </w:rPr>
            </w:pPr>
            <w:r w:rsidRPr="00332B2A">
              <w:rPr>
                <w:color w:val="auto"/>
                <w:sz w:val="20"/>
                <w:szCs w:val="20"/>
              </w:rPr>
              <w:t xml:space="preserve">The Associated providers under the new Aged Care Act </w:t>
            </w:r>
            <w:hyperlink r:id="rId283" w:history="1">
              <w:r w:rsidRPr="00332B2A">
                <w:rPr>
                  <w:rStyle w:val="Hyperlink"/>
                  <w:sz w:val="20"/>
                  <w:szCs w:val="20"/>
                  <w:lang w:val="da-DK"/>
                </w:rPr>
                <w:t>website</w:t>
              </w:r>
            </w:hyperlink>
          </w:p>
          <w:p w14:paraId="020D0B99" w14:textId="77777777" w:rsidR="00415960" w:rsidRPr="00332B2A" w:rsidRDefault="00415960">
            <w:pPr>
              <w:pStyle w:val="ListBullet"/>
              <w:numPr>
                <w:ilvl w:val="0"/>
                <w:numId w:val="0"/>
              </w:numPr>
              <w:rPr>
                <w:rStyle w:val="Hyperlink"/>
                <w:color w:val="auto"/>
                <w:sz w:val="20"/>
                <w:szCs w:val="20"/>
                <w:u w:val="none"/>
              </w:rPr>
            </w:pPr>
          </w:p>
        </w:tc>
        <w:tc>
          <w:tcPr>
            <w:tcW w:w="827" w:type="pct"/>
          </w:tcPr>
          <w:p w14:paraId="5210EB85" w14:textId="77777777" w:rsidR="00415960" w:rsidRPr="00332B2A" w:rsidRDefault="00415960" w:rsidP="000162C5">
            <w:pPr>
              <w:pStyle w:val="ListBullet"/>
              <w:numPr>
                <w:ilvl w:val="0"/>
                <w:numId w:val="0"/>
              </w:numPr>
              <w:ind w:left="360"/>
              <w:rPr>
                <w:rStyle w:val="Hyperlink"/>
                <w:color w:val="auto"/>
                <w:sz w:val="20"/>
                <w:szCs w:val="20"/>
                <w:u w:val="none"/>
              </w:rPr>
            </w:pPr>
          </w:p>
        </w:tc>
        <w:tc>
          <w:tcPr>
            <w:tcW w:w="1745" w:type="pct"/>
          </w:tcPr>
          <w:p w14:paraId="3B0D4813" w14:textId="6978A3E5" w:rsidR="00A35838" w:rsidRPr="00332B2A" w:rsidRDefault="00A35838" w:rsidP="000162C5">
            <w:pPr>
              <w:pStyle w:val="ListBullet"/>
              <w:numPr>
                <w:ilvl w:val="0"/>
                <w:numId w:val="0"/>
              </w:numPr>
              <w:ind w:left="360"/>
              <w:rPr>
                <w:color w:val="auto"/>
                <w:sz w:val="20"/>
                <w:szCs w:val="20"/>
              </w:rPr>
            </w:pPr>
            <w:hyperlink r:id="rId284" w:history="1">
              <w:r w:rsidRPr="009B5DEB">
                <w:rPr>
                  <w:rStyle w:val="Hyperlink"/>
                  <w:sz w:val="20"/>
                  <w:szCs w:val="20"/>
                  <w:lang w:val="da-DK"/>
                </w:rPr>
                <w:t>providernotifications@agedcarequality.gov.au</w:t>
              </w:r>
            </w:hyperlink>
            <w:r w:rsidRPr="009B5DEB">
              <w:rPr>
                <w:color w:val="0070C0"/>
                <w:sz w:val="20"/>
                <w:szCs w:val="20"/>
                <w:u w:val="single"/>
                <w:lang w:val="da-DK"/>
              </w:rPr>
              <w:t xml:space="preserve"> </w:t>
            </w:r>
            <w:r w:rsidRPr="00332B2A">
              <w:rPr>
                <w:color w:val="auto"/>
                <w:sz w:val="20"/>
                <w:szCs w:val="20"/>
                <w:lang w:val="da-DK"/>
              </w:rPr>
              <w:t xml:space="preserve">for questions about the </w:t>
            </w:r>
            <w:r w:rsidR="004379D3">
              <w:rPr>
                <w:color w:val="auto"/>
                <w:sz w:val="20"/>
                <w:szCs w:val="20"/>
                <w:lang w:val="da-DK"/>
              </w:rPr>
              <w:t xml:space="preserve">CiC </w:t>
            </w:r>
            <w:r w:rsidRPr="00332B2A">
              <w:rPr>
                <w:color w:val="auto"/>
                <w:sz w:val="20"/>
                <w:szCs w:val="20"/>
                <w:lang w:val="da-DK"/>
              </w:rPr>
              <w:t>form</w:t>
            </w:r>
          </w:p>
          <w:p w14:paraId="6E2841C1" w14:textId="77777777" w:rsidR="00415960" w:rsidRPr="009B5DEB" w:rsidRDefault="00415960">
            <w:pPr>
              <w:pStyle w:val="ListBullet"/>
              <w:numPr>
                <w:ilvl w:val="0"/>
                <w:numId w:val="0"/>
              </w:numPr>
              <w:rPr>
                <w:rStyle w:val="Hyperlink"/>
                <w:sz w:val="20"/>
                <w:szCs w:val="20"/>
              </w:rPr>
            </w:pPr>
          </w:p>
        </w:tc>
      </w:tr>
      <w:tr w:rsidR="004B0EB5" w:rsidRPr="004945D0" w14:paraId="7C56EBB2" w14:textId="77777777" w:rsidTr="00813A36">
        <w:trPr>
          <w:trHeight w:val="531"/>
        </w:trPr>
        <w:tc>
          <w:tcPr>
            <w:tcW w:w="878" w:type="pct"/>
          </w:tcPr>
          <w:p w14:paraId="2CC5AAED" w14:textId="77777777" w:rsidR="00480876" w:rsidRPr="00332B2A" w:rsidRDefault="00480876" w:rsidP="000162C5">
            <w:pPr>
              <w:pStyle w:val="ListBullet"/>
              <w:numPr>
                <w:ilvl w:val="0"/>
                <w:numId w:val="0"/>
              </w:numPr>
              <w:ind w:left="360"/>
              <w:rPr>
                <w:color w:val="auto"/>
              </w:rPr>
            </w:pPr>
            <w:r w:rsidRPr="00332B2A">
              <w:rPr>
                <w:b/>
                <w:color w:val="auto"/>
              </w:rPr>
              <w:lastRenderedPageBreak/>
              <w:t>Maintaining operational beds, location, address and places events</w:t>
            </w:r>
          </w:p>
          <w:p w14:paraId="6C3D7387"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630AFBDE" w14:textId="5BEDF680" w:rsidR="00480876" w:rsidRPr="00332B2A" w:rsidRDefault="00480876" w:rsidP="000162C5">
            <w:pPr>
              <w:pStyle w:val="ListBullet"/>
              <w:numPr>
                <w:ilvl w:val="0"/>
                <w:numId w:val="0"/>
              </w:numPr>
              <w:ind w:left="360"/>
              <w:rPr>
                <w:color w:val="auto"/>
                <w:sz w:val="20"/>
                <w:szCs w:val="20"/>
              </w:rPr>
            </w:pPr>
            <w:r w:rsidRPr="00332B2A">
              <w:rPr>
                <w:color w:val="auto"/>
                <w:sz w:val="20"/>
                <w:szCs w:val="20"/>
              </w:rPr>
              <w:t>Changing operational beds, location, address places events (e.g. service combine and transfers) details</w:t>
            </w:r>
          </w:p>
          <w:p w14:paraId="0C85F9C8"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6AC78781" w14:textId="623E9114" w:rsidR="001064DA" w:rsidRPr="00332B2A" w:rsidRDefault="001064DA" w:rsidP="000162C5">
            <w:pPr>
              <w:pStyle w:val="ListBullet"/>
              <w:numPr>
                <w:ilvl w:val="0"/>
                <w:numId w:val="0"/>
              </w:numPr>
              <w:ind w:left="360"/>
              <w:rPr>
                <w:color w:val="auto"/>
                <w:sz w:val="20"/>
                <w:szCs w:val="20"/>
              </w:rPr>
            </w:pPr>
            <w:r w:rsidRPr="00332B2A">
              <w:rPr>
                <w:color w:val="auto"/>
                <w:sz w:val="20"/>
                <w:szCs w:val="20"/>
                <w:lang w:val="en-GB"/>
              </w:rPr>
              <w:t xml:space="preserve">Your Local Network. Local Network details can be found </w:t>
            </w:r>
            <w:hyperlink r:id="rId285" w:history="1">
              <w:r w:rsidRPr="00332B2A">
                <w:rPr>
                  <w:rStyle w:val="Hyperlink"/>
                  <w:sz w:val="20"/>
                  <w:szCs w:val="20"/>
                </w:rPr>
                <w:t>here</w:t>
              </w:r>
            </w:hyperlink>
            <w:r w:rsidRPr="00332B2A">
              <w:rPr>
                <w:rStyle w:val="Hyperlink"/>
                <w:sz w:val="20"/>
                <w:szCs w:val="20"/>
              </w:rPr>
              <w:t>​</w:t>
            </w:r>
          </w:p>
          <w:p w14:paraId="5C330A91" w14:textId="77777777" w:rsidR="00415960" w:rsidRPr="00332B2A" w:rsidRDefault="00415960">
            <w:pPr>
              <w:pStyle w:val="ListBullet"/>
              <w:numPr>
                <w:ilvl w:val="0"/>
                <w:numId w:val="0"/>
              </w:numPr>
              <w:rPr>
                <w:rStyle w:val="Hyperlink"/>
                <w:color w:val="auto"/>
                <w:sz w:val="20"/>
                <w:szCs w:val="20"/>
                <w:u w:val="none"/>
              </w:rPr>
            </w:pPr>
          </w:p>
        </w:tc>
        <w:tc>
          <w:tcPr>
            <w:tcW w:w="827" w:type="pct"/>
          </w:tcPr>
          <w:p w14:paraId="0ACC2B53" w14:textId="77777777" w:rsidR="00415960" w:rsidRPr="00332B2A" w:rsidRDefault="00415960" w:rsidP="000162C5">
            <w:pPr>
              <w:pStyle w:val="ListBullet"/>
              <w:numPr>
                <w:ilvl w:val="0"/>
                <w:numId w:val="0"/>
              </w:numPr>
              <w:ind w:left="360"/>
              <w:rPr>
                <w:rStyle w:val="Hyperlink"/>
                <w:color w:val="auto"/>
                <w:sz w:val="20"/>
                <w:szCs w:val="20"/>
                <w:u w:val="none"/>
              </w:rPr>
            </w:pPr>
          </w:p>
        </w:tc>
        <w:tc>
          <w:tcPr>
            <w:tcW w:w="1745" w:type="pct"/>
          </w:tcPr>
          <w:p w14:paraId="55A6D56F" w14:textId="77777777" w:rsidR="00415960" w:rsidRPr="009B5DEB" w:rsidRDefault="00415960" w:rsidP="000162C5">
            <w:pPr>
              <w:pStyle w:val="ListBullet"/>
              <w:numPr>
                <w:ilvl w:val="0"/>
                <w:numId w:val="0"/>
              </w:numPr>
              <w:ind w:left="360"/>
              <w:rPr>
                <w:rStyle w:val="Hyperlink"/>
                <w:sz w:val="20"/>
                <w:szCs w:val="20"/>
              </w:rPr>
            </w:pPr>
          </w:p>
        </w:tc>
      </w:tr>
      <w:tr w:rsidR="004B0EB5" w:rsidRPr="004945D0" w14:paraId="1E42007B" w14:textId="77777777" w:rsidTr="00813A36">
        <w:trPr>
          <w:trHeight w:val="531"/>
        </w:trPr>
        <w:tc>
          <w:tcPr>
            <w:tcW w:w="878" w:type="pct"/>
          </w:tcPr>
          <w:p w14:paraId="444C1D0A" w14:textId="77777777" w:rsidR="00E3748B" w:rsidRPr="00332B2A" w:rsidRDefault="00E3748B" w:rsidP="000162C5">
            <w:pPr>
              <w:pStyle w:val="ListBullet"/>
              <w:numPr>
                <w:ilvl w:val="0"/>
                <w:numId w:val="0"/>
              </w:numPr>
              <w:ind w:left="360"/>
              <w:rPr>
                <w:color w:val="auto"/>
              </w:rPr>
            </w:pPr>
            <w:r w:rsidRPr="00332B2A">
              <w:rPr>
                <w:b/>
                <w:color w:val="auto"/>
              </w:rPr>
              <w:t>November 2025 GPMS changes</w:t>
            </w:r>
          </w:p>
          <w:p w14:paraId="2D9D0CD8"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0A7E0EA0" w14:textId="531661EB" w:rsidR="00E3748B" w:rsidRPr="00332B2A" w:rsidRDefault="00E3748B" w:rsidP="000162C5">
            <w:pPr>
              <w:pStyle w:val="ListBullet"/>
              <w:numPr>
                <w:ilvl w:val="0"/>
                <w:numId w:val="0"/>
              </w:numPr>
              <w:ind w:left="360"/>
              <w:rPr>
                <w:color w:val="auto"/>
                <w:sz w:val="20"/>
                <w:szCs w:val="20"/>
              </w:rPr>
            </w:pPr>
            <w:r w:rsidRPr="00332B2A">
              <w:rPr>
                <w:color w:val="auto"/>
                <w:sz w:val="20"/>
                <w:szCs w:val="20"/>
              </w:rPr>
              <w:t>Understanding and learning about the November 2025 GPMS changes</w:t>
            </w:r>
          </w:p>
          <w:p w14:paraId="7D0273A3"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3272B59E" w14:textId="1D946DA2" w:rsidR="00C677A9" w:rsidRPr="00332B2A" w:rsidRDefault="00C677A9" w:rsidP="000162C5">
            <w:pPr>
              <w:pStyle w:val="ListBullet"/>
              <w:numPr>
                <w:ilvl w:val="0"/>
                <w:numId w:val="0"/>
              </w:numPr>
              <w:ind w:left="360"/>
              <w:rPr>
                <w:color w:val="auto"/>
                <w:sz w:val="20"/>
                <w:szCs w:val="20"/>
              </w:rPr>
            </w:pPr>
            <w:r w:rsidRPr="00332B2A">
              <w:rPr>
                <w:color w:val="auto"/>
                <w:sz w:val="20"/>
                <w:szCs w:val="20"/>
              </w:rPr>
              <w:t xml:space="preserve">The GPMS resources </w:t>
            </w:r>
            <w:hyperlink r:id="rId286" w:history="1">
              <w:r w:rsidRPr="00332B2A">
                <w:rPr>
                  <w:rStyle w:val="Hyperlink"/>
                  <w:sz w:val="20"/>
                  <w:szCs w:val="20"/>
                </w:rPr>
                <w:t>website</w:t>
              </w:r>
            </w:hyperlink>
          </w:p>
          <w:p w14:paraId="19B0C488" w14:textId="77777777" w:rsidR="00415960" w:rsidRPr="00332B2A" w:rsidRDefault="00415960">
            <w:pPr>
              <w:pStyle w:val="ListBullet"/>
              <w:numPr>
                <w:ilvl w:val="0"/>
                <w:numId w:val="0"/>
              </w:numPr>
              <w:rPr>
                <w:rStyle w:val="Hyperlink"/>
                <w:color w:val="auto"/>
                <w:sz w:val="20"/>
                <w:szCs w:val="20"/>
                <w:u w:val="none"/>
              </w:rPr>
            </w:pPr>
          </w:p>
        </w:tc>
        <w:tc>
          <w:tcPr>
            <w:tcW w:w="827" w:type="pct"/>
          </w:tcPr>
          <w:p w14:paraId="621B24C1" w14:textId="77777777" w:rsidR="00415960" w:rsidRPr="00332B2A" w:rsidRDefault="00415960" w:rsidP="000162C5">
            <w:pPr>
              <w:pStyle w:val="ListBullet"/>
              <w:numPr>
                <w:ilvl w:val="0"/>
                <w:numId w:val="0"/>
              </w:numPr>
              <w:ind w:left="360"/>
              <w:rPr>
                <w:rStyle w:val="Hyperlink"/>
                <w:color w:val="auto"/>
                <w:sz w:val="20"/>
                <w:szCs w:val="20"/>
                <w:u w:val="none"/>
              </w:rPr>
            </w:pPr>
          </w:p>
        </w:tc>
        <w:tc>
          <w:tcPr>
            <w:tcW w:w="1745" w:type="pct"/>
          </w:tcPr>
          <w:p w14:paraId="23E72118" w14:textId="77777777" w:rsidR="00C677A9" w:rsidRPr="009B5DEB" w:rsidRDefault="00C677A9" w:rsidP="000162C5">
            <w:pPr>
              <w:pStyle w:val="ListBullet"/>
              <w:numPr>
                <w:ilvl w:val="0"/>
                <w:numId w:val="0"/>
              </w:numPr>
              <w:ind w:left="360"/>
              <w:rPr>
                <w:color w:val="0070C0"/>
                <w:sz w:val="20"/>
                <w:szCs w:val="20"/>
                <w:u w:val="single"/>
              </w:rPr>
            </w:pPr>
            <w:hyperlink r:id="rId287" w:history="1">
              <w:r w:rsidRPr="009B5DEB">
                <w:rPr>
                  <w:rStyle w:val="Hyperlink"/>
                  <w:sz w:val="20"/>
                  <w:szCs w:val="20"/>
                </w:rPr>
                <w:t>GPMS.project@health.gov.au</w:t>
              </w:r>
            </w:hyperlink>
            <w:r w:rsidRPr="009B5DEB">
              <w:rPr>
                <w:color w:val="0070C0"/>
                <w:sz w:val="20"/>
                <w:szCs w:val="20"/>
                <w:u w:val="single"/>
              </w:rPr>
              <w:t xml:space="preserve"> </w:t>
            </w:r>
          </w:p>
          <w:p w14:paraId="465DF9B9" w14:textId="77777777" w:rsidR="00415960" w:rsidRPr="009B5DEB" w:rsidRDefault="00415960">
            <w:pPr>
              <w:pStyle w:val="ListBullet"/>
              <w:numPr>
                <w:ilvl w:val="0"/>
                <w:numId w:val="0"/>
              </w:numPr>
              <w:rPr>
                <w:rStyle w:val="Hyperlink"/>
                <w:sz w:val="20"/>
                <w:szCs w:val="20"/>
              </w:rPr>
            </w:pPr>
          </w:p>
        </w:tc>
      </w:tr>
      <w:tr w:rsidR="004B0EB5" w:rsidRPr="004945D0" w14:paraId="3F135F80" w14:textId="77777777" w:rsidTr="00813A36">
        <w:trPr>
          <w:trHeight w:val="531"/>
        </w:trPr>
        <w:tc>
          <w:tcPr>
            <w:tcW w:w="878" w:type="pct"/>
          </w:tcPr>
          <w:p w14:paraId="2C9FF4A2" w14:textId="77777777" w:rsidR="00AD1802" w:rsidRPr="00332B2A" w:rsidRDefault="00AD1802" w:rsidP="000162C5">
            <w:pPr>
              <w:pStyle w:val="ListBullet"/>
              <w:numPr>
                <w:ilvl w:val="0"/>
                <w:numId w:val="0"/>
              </w:numPr>
              <w:ind w:left="360"/>
              <w:rPr>
                <w:color w:val="auto"/>
              </w:rPr>
            </w:pPr>
            <w:r w:rsidRPr="00332B2A">
              <w:rPr>
                <w:b/>
                <w:color w:val="auto"/>
              </w:rPr>
              <w:t>Aged Care Act 2024</w:t>
            </w:r>
          </w:p>
          <w:p w14:paraId="3B034FA8"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18C0DFFD" w14:textId="1CB750E9" w:rsidR="00AD1802" w:rsidRPr="00332B2A" w:rsidRDefault="00AD1802" w:rsidP="000162C5">
            <w:pPr>
              <w:pStyle w:val="ListBullet"/>
              <w:numPr>
                <w:ilvl w:val="0"/>
                <w:numId w:val="0"/>
              </w:numPr>
              <w:ind w:left="360"/>
              <w:rPr>
                <w:color w:val="auto"/>
                <w:sz w:val="20"/>
                <w:szCs w:val="20"/>
              </w:rPr>
            </w:pPr>
            <w:r w:rsidRPr="00332B2A">
              <w:rPr>
                <w:color w:val="auto"/>
                <w:sz w:val="20"/>
                <w:szCs w:val="20"/>
              </w:rPr>
              <w:t>Understanding the new Aged Care Act 2024</w:t>
            </w:r>
          </w:p>
          <w:p w14:paraId="0913BDC5"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0C01FB2B" w14:textId="32D12C12" w:rsidR="00484F9C" w:rsidRPr="00332B2A" w:rsidRDefault="00484F9C" w:rsidP="000162C5">
            <w:pPr>
              <w:pStyle w:val="ListBullet"/>
              <w:numPr>
                <w:ilvl w:val="0"/>
                <w:numId w:val="0"/>
              </w:numPr>
              <w:ind w:left="360"/>
              <w:rPr>
                <w:color w:val="auto"/>
                <w:sz w:val="20"/>
                <w:szCs w:val="20"/>
              </w:rPr>
            </w:pPr>
            <w:r w:rsidRPr="00332B2A">
              <w:rPr>
                <w:color w:val="auto"/>
                <w:sz w:val="20"/>
                <w:szCs w:val="20"/>
              </w:rPr>
              <w:t xml:space="preserve">About the new rights-based Aged Care Act </w:t>
            </w:r>
            <w:hyperlink r:id="rId288" w:history="1">
              <w:r w:rsidRPr="00332B2A">
                <w:rPr>
                  <w:rStyle w:val="Hyperlink"/>
                  <w:sz w:val="20"/>
                  <w:szCs w:val="20"/>
                </w:rPr>
                <w:t>website</w:t>
              </w:r>
            </w:hyperlink>
          </w:p>
          <w:p w14:paraId="0553CDEF" w14:textId="77777777" w:rsidR="00415960" w:rsidRPr="00332B2A" w:rsidRDefault="00415960">
            <w:pPr>
              <w:pStyle w:val="ListBullet"/>
              <w:numPr>
                <w:ilvl w:val="0"/>
                <w:numId w:val="0"/>
              </w:numPr>
              <w:rPr>
                <w:rStyle w:val="Hyperlink"/>
                <w:color w:val="auto"/>
                <w:sz w:val="20"/>
                <w:szCs w:val="20"/>
                <w:u w:val="none"/>
              </w:rPr>
            </w:pPr>
          </w:p>
        </w:tc>
        <w:tc>
          <w:tcPr>
            <w:tcW w:w="827" w:type="pct"/>
          </w:tcPr>
          <w:p w14:paraId="5563EAF5" w14:textId="77777777" w:rsidR="00415960" w:rsidRPr="00332B2A" w:rsidRDefault="00415960" w:rsidP="000162C5">
            <w:pPr>
              <w:pStyle w:val="ListBullet"/>
              <w:numPr>
                <w:ilvl w:val="0"/>
                <w:numId w:val="0"/>
              </w:numPr>
              <w:ind w:left="360"/>
              <w:rPr>
                <w:rStyle w:val="Hyperlink"/>
                <w:color w:val="auto"/>
                <w:sz w:val="20"/>
                <w:szCs w:val="20"/>
                <w:u w:val="none"/>
              </w:rPr>
            </w:pPr>
          </w:p>
        </w:tc>
        <w:tc>
          <w:tcPr>
            <w:tcW w:w="1745" w:type="pct"/>
          </w:tcPr>
          <w:p w14:paraId="0D1AAEBC" w14:textId="77777777" w:rsidR="003E30CF" w:rsidRPr="009B5DEB" w:rsidRDefault="003E30CF" w:rsidP="000162C5">
            <w:pPr>
              <w:pStyle w:val="ListBullet"/>
              <w:numPr>
                <w:ilvl w:val="0"/>
                <w:numId w:val="0"/>
              </w:numPr>
              <w:ind w:left="360"/>
              <w:rPr>
                <w:color w:val="0070C0"/>
                <w:sz w:val="20"/>
                <w:szCs w:val="20"/>
                <w:u w:val="single"/>
              </w:rPr>
            </w:pPr>
            <w:hyperlink r:id="rId289" w:history="1">
              <w:r w:rsidRPr="009B5DEB">
                <w:rPr>
                  <w:rStyle w:val="Hyperlink"/>
                  <w:sz w:val="20"/>
                  <w:szCs w:val="20"/>
                </w:rPr>
                <w:t>AgedCareLegislativeReform@health.gov.au</w:t>
              </w:r>
            </w:hyperlink>
          </w:p>
          <w:p w14:paraId="7539A246" w14:textId="77777777" w:rsidR="00415960" w:rsidRPr="009B5DEB" w:rsidRDefault="00415960">
            <w:pPr>
              <w:pStyle w:val="ListBullet"/>
              <w:numPr>
                <w:ilvl w:val="0"/>
                <w:numId w:val="0"/>
              </w:numPr>
              <w:rPr>
                <w:rStyle w:val="Hyperlink"/>
                <w:sz w:val="20"/>
                <w:szCs w:val="20"/>
              </w:rPr>
            </w:pPr>
          </w:p>
        </w:tc>
      </w:tr>
      <w:tr w:rsidR="004B0EB5" w:rsidRPr="004945D0" w14:paraId="5AAC7F28" w14:textId="77777777" w:rsidTr="00813A36">
        <w:trPr>
          <w:trHeight w:val="531"/>
        </w:trPr>
        <w:tc>
          <w:tcPr>
            <w:tcW w:w="878" w:type="pct"/>
          </w:tcPr>
          <w:p w14:paraId="1B27AAD5" w14:textId="77777777" w:rsidR="003E30CF" w:rsidRPr="00332B2A" w:rsidRDefault="003E30CF" w:rsidP="000162C5">
            <w:pPr>
              <w:pStyle w:val="ListBullet"/>
              <w:numPr>
                <w:ilvl w:val="0"/>
                <w:numId w:val="0"/>
              </w:numPr>
              <w:ind w:left="360"/>
              <w:rPr>
                <w:color w:val="auto"/>
              </w:rPr>
            </w:pPr>
            <w:r w:rsidRPr="00332B2A">
              <w:rPr>
                <w:b/>
                <w:color w:val="auto"/>
              </w:rPr>
              <w:t>Aged care claims and payments</w:t>
            </w:r>
          </w:p>
          <w:p w14:paraId="654385F1"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64910078" w14:textId="3FA7BAA2" w:rsidR="00EF1A5A" w:rsidRPr="00332B2A" w:rsidRDefault="00EF1A5A" w:rsidP="000162C5">
            <w:pPr>
              <w:pStyle w:val="ListBullet"/>
              <w:numPr>
                <w:ilvl w:val="0"/>
                <w:numId w:val="0"/>
              </w:numPr>
              <w:ind w:left="360"/>
              <w:rPr>
                <w:color w:val="auto"/>
                <w:sz w:val="20"/>
                <w:szCs w:val="20"/>
              </w:rPr>
            </w:pPr>
            <w:r w:rsidRPr="00332B2A">
              <w:rPr>
                <w:color w:val="auto"/>
                <w:sz w:val="20"/>
                <w:szCs w:val="20"/>
              </w:rPr>
              <w:t>Aged care claims and payments, including supplement claims, online claiming registrations and transitional and respite care extensions</w:t>
            </w:r>
          </w:p>
          <w:p w14:paraId="6A766396"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321A1670" w14:textId="77777777" w:rsidR="00415960" w:rsidRPr="00332B2A" w:rsidRDefault="00415960" w:rsidP="000162C5">
            <w:pPr>
              <w:pStyle w:val="ListBullet"/>
              <w:numPr>
                <w:ilvl w:val="0"/>
                <w:numId w:val="0"/>
              </w:numPr>
              <w:ind w:left="360"/>
              <w:rPr>
                <w:rStyle w:val="Hyperlink"/>
                <w:color w:val="auto"/>
                <w:sz w:val="20"/>
                <w:szCs w:val="20"/>
                <w:u w:val="none"/>
              </w:rPr>
            </w:pPr>
          </w:p>
        </w:tc>
        <w:tc>
          <w:tcPr>
            <w:tcW w:w="827" w:type="pct"/>
          </w:tcPr>
          <w:p w14:paraId="19EF195E" w14:textId="77777777" w:rsidR="00EF1A5A" w:rsidRPr="00332B2A" w:rsidRDefault="00EF1A5A" w:rsidP="000162C5">
            <w:pPr>
              <w:pStyle w:val="ListBullet"/>
              <w:numPr>
                <w:ilvl w:val="0"/>
                <w:numId w:val="0"/>
              </w:numPr>
              <w:ind w:left="360"/>
              <w:rPr>
                <w:color w:val="auto"/>
                <w:sz w:val="20"/>
                <w:szCs w:val="20"/>
              </w:rPr>
            </w:pPr>
            <w:r w:rsidRPr="00332B2A">
              <w:rPr>
                <w:color w:val="auto"/>
                <w:sz w:val="20"/>
                <w:szCs w:val="20"/>
              </w:rPr>
              <w:t>Services Australia aged care providers enquiry line on 1800 195 206</w:t>
            </w:r>
          </w:p>
          <w:p w14:paraId="5AD7670E" w14:textId="77777777" w:rsidR="00415960" w:rsidRPr="00332B2A" w:rsidRDefault="00415960">
            <w:pPr>
              <w:pStyle w:val="ListBullet"/>
              <w:numPr>
                <w:ilvl w:val="0"/>
                <w:numId w:val="0"/>
              </w:numPr>
              <w:rPr>
                <w:rStyle w:val="Hyperlink"/>
                <w:color w:val="auto"/>
                <w:sz w:val="20"/>
                <w:szCs w:val="20"/>
                <w:u w:val="none"/>
              </w:rPr>
            </w:pPr>
          </w:p>
        </w:tc>
        <w:tc>
          <w:tcPr>
            <w:tcW w:w="1745" w:type="pct"/>
          </w:tcPr>
          <w:p w14:paraId="14995DB4" w14:textId="77777777" w:rsidR="00415960" w:rsidRPr="009B5DEB" w:rsidRDefault="00415960" w:rsidP="000162C5">
            <w:pPr>
              <w:pStyle w:val="ListBullet"/>
              <w:numPr>
                <w:ilvl w:val="0"/>
                <w:numId w:val="0"/>
              </w:numPr>
              <w:ind w:left="360"/>
              <w:rPr>
                <w:rStyle w:val="Hyperlink"/>
                <w:sz w:val="20"/>
                <w:szCs w:val="20"/>
              </w:rPr>
            </w:pPr>
          </w:p>
        </w:tc>
      </w:tr>
      <w:tr w:rsidR="004B0EB5" w:rsidRPr="004945D0" w14:paraId="74860109" w14:textId="77777777" w:rsidTr="00813A36">
        <w:trPr>
          <w:trHeight w:val="531"/>
        </w:trPr>
        <w:tc>
          <w:tcPr>
            <w:tcW w:w="878" w:type="pct"/>
          </w:tcPr>
          <w:p w14:paraId="1CABB3B7" w14:textId="206BA982" w:rsidR="00ED027F" w:rsidRPr="00332B2A" w:rsidRDefault="00ED027F" w:rsidP="000162C5">
            <w:pPr>
              <w:pStyle w:val="ListBullet"/>
              <w:numPr>
                <w:ilvl w:val="0"/>
                <w:numId w:val="0"/>
              </w:numPr>
              <w:ind w:left="360"/>
              <w:rPr>
                <w:color w:val="auto"/>
              </w:rPr>
            </w:pPr>
            <w:r w:rsidRPr="00332B2A">
              <w:rPr>
                <w:b/>
                <w:color w:val="auto"/>
              </w:rPr>
              <w:t>Services Australia software development</w:t>
            </w:r>
          </w:p>
          <w:p w14:paraId="36F753B2" w14:textId="77777777" w:rsidR="00415960" w:rsidRPr="00332B2A" w:rsidRDefault="00415960">
            <w:pPr>
              <w:pStyle w:val="ListBullet"/>
              <w:numPr>
                <w:ilvl w:val="0"/>
                <w:numId w:val="0"/>
              </w:numPr>
              <w:rPr>
                <w:rStyle w:val="Hyperlink"/>
                <w:rFonts w:cs="Times New Roman"/>
                <w:color w:val="auto"/>
                <w:u w:val="none"/>
              </w:rPr>
            </w:pPr>
          </w:p>
        </w:tc>
        <w:tc>
          <w:tcPr>
            <w:tcW w:w="775" w:type="pct"/>
          </w:tcPr>
          <w:p w14:paraId="1D92A70F" w14:textId="20AFB757" w:rsidR="00ED027F" w:rsidRPr="00332B2A" w:rsidRDefault="00ED027F" w:rsidP="000162C5">
            <w:pPr>
              <w:pStyle w:val="ListBullet"/>
              <w:numPr>
                <w:ilvl w:val="0"/>
                <w:numId w:val="0"/>
              </w:numPr>
              <w:ind w:left="360"/>
              <w:rPr>
                <w:color w:val="auto"/>
                <w:sz w:val="20"/>
                <w:szCs w:val="20"/>
              </w:rPr>
            </w:pPr>
            <w:r w:rsidRPr="00332B2A">
              <w:rPr>
                <w:color w:val="auto"/>
                <w:sz w:val="20"/>
                <w:szCs w:val="20"/>
              </w:rPr>
              <w:t>Software development for digital health and aged care programs</w:t>
            </w:r>
          </w:p>
          <w:p w14:paraId="49529394" w14:textId="77777777" w:rsidR="00415960" w:rsidRPr="00332B2A" w:rsidRDefault="00415960">
            <w:pPr>
              <w:pStyle w:val="ListBullet"/>
              <w:numPr>
                <w:ilvl w:val="0"/>
                <w:numId w:val="0"/>
              </w:numPr>
              <w:rPr>
                <w:rStyle w:val="Hyperlink"/>
                <w:color w:val="auto"/>
                <w:sz w:val="20"/>
                <w:szCs w:val="20"/>
                <w:u w:val="none"/>
              </w:rPr>
            </w:pPr>
          </w:p>
        </w:tc>
        <w:tc>
          <w:tcPr>
            <w:tcW w:w="775" w:type="pct"/>
          </w:tcPr>
          <w:p w14:paraId="02B1A4E1" w14:textId="101939F5" w:rsidR="00D2534C" w:rsidRPr="00332B2A" w:rsidRDefault="004B0EB5" w:rsidP="000162C5">
            <w:pPr>
              <w:pStyle w:val="ListBullet"/>
              <w:numPr>
                <w:ilvl w:val="0"/>
                <w:numId w:val="0"/>
              </w:numPr>
              <w:ind w:left="360"/>
              <w:rPr>
                <w:color w:val="auto"/>
                <w:sz w:val="20"/>
                <w:szCs w:val="20"/>
              </w:rPr>
            </w:pPr>
            <w:r w:rsidRPr="00332B2A">
              <w:rPr>
                <w:color w:val="auto"/>
                <w:sz w:val="20"/>
                <w:szCs w:val="20"/>
              </w:rPr>
              <w:t>T</w:t>
            </w:r>
            <w:r w:rsidR="00D2534C" w:rsidRPr="00332B2A">
              <w:rPr>
                <w:color w:val="auto"/>
                <w:sz w:val="20"/>
                <w:szCs w:val="20"/>
              </w:rPr>
              <w:t xml:space="preserve">he software developer </w:t>
            </w:r>
            <w:hyperlink r:id="rId290" w:history="1">
              <w:r w:rsidR="00D2534C" w:rsidRPr="00332B2A">
                <w:rPr>
                  <w:rStyle w:val="Hyperlink"/>
                  <w:sz w:val="20"/>
                  <w:szCs w:val="20"/>
                </w:rPr>
                <w:t>website</w:t>
              </w:r>
            </w:hyperlink>
          </w:p>
          <w:p w14:paraId="38F36B40" w14:textId="77777777" w:rsidR="00415960" w:rsidRPr="00332B2A" w:rsidRDefault="00415960">
            <w:pPr>
              <w:pStyle w:val="ListBullet"/>
              <w:numPr>
                <w:ilvl w:val="0"/>
                <w:numId w:val="0"/>
              </w:numPr>
              <w:rPr>
                <w:rStyle w:val="Hyperlink"/>
                <w:color w:val="auto"/>
                <w:sz w:val="20"/>
                <w:szCs w:val="20"/>
                <w:u w:val="none"/>
              </w:rPr>
            </w:pPr>
          </w:p>
        </w:tc>
        <w:tc>
          <w:tcPr>
            <w:tcW w:w="827" w:type="pct"/>
          </w:tcPr>
          <w:p w14:paraId="7FF46C47" w14:textId="77777777" w:rsidR="00415960" w:rsidRPr="00332B2A" w:rsidRDefault="00415960" w:rsidP="000162C5">
            <w:pPr>
              <w:pStyle w:val="ListBullet"/>
              <w:numPr>
                <w:ilvl w:val="0"/>
                <w:numId w:val="0"/>
              </w:numPr>
              <w:ind w:left="360"/>
              <w:rPr>
                <w:rStyle w:val="Hyperlink"/>
                <w:color w:val="auto"/>
                <w:sz w:val="20"/>
                <w:szCs w:val="20"/>
                <w:u w:val="none"/>
              </w:rPr>
            </w:pPr>
          </w:p>
        </w:tc>
        <w:tc>
          <w:tcPr>
            <w:tcW w:w="1745" w:type="pct"/>
          </w:tcPr>
          <w:p w14:paraId="76A2B689" w14:textId="77777777" w:rsidR="004B0EB5" w:rsidRPr="009B5DEB" w:rsidRDefault="004B0EB5" w:rsidP="000162C5">
            <w:pPr>
              <w:pStyle w:val="ListBullet"/>
              <w:numPr>
                <w:ilvl w:val="0"/>
                <w:numId w:val="0"/>
              </w:numPr>
              <w:ind w:left="360"/>
              <w:rPr>
                <w:color w:val="0070C0"/>
                <w:sz w:val="20"/>
                <w:szCs w:val="20"/>
                <w:u w:val="single"/>
              </w:rPr>
            </w:pPr>
            <w:hyperlink r:id="rId291" w:history="1">
              <w:r w:rsidRPr="009B5DEB">
                <w:rPr>
                  <w:rStyle w:val="Hyperlink"/>
                  <w:sz w:val="20"/>
                  <w:szCs w:val="20"/>
                </w:rPr>
                <w:t>developerliaison@servicesaustralia.gov.au</w:t>
              </w:r>
            </w:hyperlink>
          </w:p>
          <w:p w14:paraId="5EEAE5FD" w14:textId="77777777" w:rsidR="00415960" w:rsidRPr="009B5DEB" w:rsidRDefault="00415960">
            <w:pPr>
              <w:pStyle w:val="ListBullet"/>
              <w:numPr>
                <w:ilvl w:val="0"/>
                <w:numId w:val="0"/>
              </w:numPr>
              <w:rPr>
                <w:rStyle w:val="Hyperlink"/>
                <w:sz w:val="20"/>
                <w:szCs w:val="20"/>
              </w:rPr>
            </w:pPr>
          </w:p>
        </w:tc>
      </w:tr>
    </w:tbl>
    <w:p w14:paraId="172AD4AB" w14:textId="02BDD499" w:rsidR="004D1DFE" w:rsidRDefault="004D1DFE" w:rsidP="007A2E21">
      <w:pPr>
        <w:spacing w:before="0" w:after="0" w:line="240" w:lineRule="auto"/>
        <w:sectPr w:rsidR="004D1DFE" w:rsidSect="007B6EA4">
          <w:pgSz w:w="16838" w:h="11906" w:orient="landscape"/>
          <w:pgMar w:top="1418" w:right="1701" w:bottom="1418" w:left="1418" w:header="709" w:footer="709" w:gutter="0"/>
          <w:cols w:space="708"/>
          <w:docGrid w:linePitch="360"/>
        </w:sectPr>
      </w:pPr>
    </w:p>
    <w:p w14:paraId="0EEAF153" w14:textId="3743D43D" w:rsidR="008B78FA" w:rsidRPr="00A84D16" w:rsidRDefault="00CB6E00" w:rsidP="00A84D16">
      <w:pPr>
        <w:pStyle w:val="Heading2"/>
        <w:rPr>
          <w:rStyle w:val="Strong"/>
        </w:rPr>
      </w:pPr>
      <w:bookmarkStart w:id="184" w:name="_Toc210912730"/>
      <w:r w:rsidRPr="00A84D16">
        <w:rPr>
          <w:rStyle w:val="Strong"/>
        </w:rPr>
        <w:lastRenderedPageBreak/>
        <w:t>Key contacts – Provider support cheat sheet</w:t>
      </w:r>
      <w:bookmarkEnd w:id="184"/>
    </w:p>
    <w:p w14:paraId="4CB7BC6E" w14:textId="77777777" w:rsidR="00AE621D" w:rsidRDefault="00AE621D">
      <w:pPr>
        <w:spacing w:before="0" w:after="0" w:line="240" w:lineRule="auto"/>
      </w:pPr>
      <w:r>
        <w:t>Please note:</w:t>
      </w:r>
      <w:r w:rsidRPr="00AE621D">
        <w:t xml:space="preserve"> </w:t>
      </w:r>
      <w:r>
        <w:t>P</w:t>
      </w:r>
      <w:r w:rsidRPr="00AE621D">
        <w:t>hone lines are</w:t>
      </w:r>
      <w:r>
        <w:t xml:space="preserve"> recommended as</w:t>
      </w:r>
      <w:r w:rsidRPr="00AE621D">
        <w:t xml:space="preserve"> the first line</w:t>
      </w:r>
      <w:r>
        <w:t xml:space="preserve"> of support. Any</w:t>
      </w:r>
      <w:r w:rsidRPr="00AE621D">
        <w:t xml:space="preserve"> specific enquiries or issues that are</w:t>
      </w:r>
      <w:r>
        <w:t xml:space="preserve"> not</w:t>
      </w:r>
      <w:r w:rsidRPr="00AE621D">
        <w:t xml:space="preserve"> resolved</w:t>
      </w:r>
      <w:r>
        <w:t xml:space="preserve"> by phone</w:t>
      </w:r>
      <w:r w:rsidRPr="00AE621D">
        <w:t xml:space="preserve"> may flow through to specific </w:t>
      </w:r>
      <w:r>
        <w:t xml:space="preserve">email </w:t>
      </w:r>
      <w:r w:rsidRPr="00AE621D">
        <w:t>contact points</w:t>
      </w:r>
      <w:r>
        <w:t>.</w:t>
      </w:r>
    </w:p>
    <w:p w14:paraId="3450F8C3" w14:textId="77777777" w:rsidR="00AE621D" w:rsidRDefault="00AE621D">
      <w:pPr>
        <w:spacing w:before="0" w:after="0" w:line="240" w:lineRule="auto"/>
      </w:pPr>
    </w:p>
    <w:tbl>
      <w:tblPr>
        <w:tblStyle w:val="DepartmentofHealthtable"/>
        <w:tblW w:w="4856" w:type="pct"/>
        <w:tblLook w:val="04A0" w:firstRow="1" w:lastRow="0" w:firstColumn="1" w:lastColumn="0" w:noHBand="0" w:noVBand="1"/>
      </w:tblPr>
      <w:tblGrid>
        <w:gridCol w:w="3906"/>
        <w:gridCol w:w="4903"/>
      </w:tblGrid>
      <w:tr w:rsidR="00AE621D" w:rsidRPr="003C222A" w14:paraId="77957F33" w14:textId="77777777" w:rsidTr="0041047C">
        <w:trPr>
          <w:cnfStyle w:val="100000000000" w:firstRow="1" w:lastRow="0" w:firstColumn="0" w:lastColumn="0" w:oddVBand="0" w:evenVBand="0" w:oddHBand="0" w:evenHBand="0" w:firstRowFirstColumn="0" w:firstRowLastColumn="0" w:lastRowFirstColumn="0" w:lastRowLastColumn="0"/>
          <w:tblHeader/>
        </w:trPr>
        <w:tc>
          <w:tcPr>
            <w:tcW w:w="2217" w:type="pct"/>
          </w:tcPr>
          <w:p w14:paraId="4589D50E" w14:textId="77777777" w:rsidR="00AE621D" w:rsidRPr="003C222A" w:rsidRDefault="00AE621D">
            <w:pPr>
              <w:pStyle w:val="ListBullet"/>
              <w:numPr>
                <w:ilvl w:val="0"/>
                <w:numId w:val="0"/>
              </w:numPr>
              <w:rPr>
                <w:rStyle w:val="Hyperlink"/>
                <w:color w:val="F1F2F2" w:themeColor="background1"/>
                <w:u w:val="none"/>
              </w:rPr>
            </w:pPr>
            <w:r>
              <w:rPr>
                <w:rStyle w:val="Hyperlink"/>
                <w:color w:val="F1F2F2" w:themeColor="background1"/>
                <w:u w:val="none"/>
              </w:rPr>
              <w:t>Area</w:t>
            </w:r>
            <w:r w:rsidRPr="003C222A">
              <w:rPr>
                <w:rStyle w:val="Hyperlink"/>
                <w:color w:val="F1F2F2" w:themeColor="background1"/>
                <w:u w:val="none"/>
              </w:rPr>
              <w:t> </w:t>
            </w:r>
          </w:p>
        </w:tc>
        <w:tc>
          <w:tcPr>
            <w:tcW w:w="2783" w:type="pct"/>
          </w:tcPr>
          <w:p w14:paraId="6471AA0C" w14:textId="328DDFB3" w:rsidR="00AE621D" w:rsidRPr="00A01CD4" w:rsidRDefault="00A01CD4">
            <w:pPr>
              <w:pStyle w:val="ListBullet"/>
              <w:numPr>
                <w:ilvl w:val="0"/>
                <w:numId w:val="0"/>
              </w:numPr>
              <w:rPr>
                <w:rStyle w:val="Hyperlink"/>
                <w:color w:val="F1F2F2" w:themeColor="background1"/>
                <w:u w:val="none"/>
              </w:rPr>
            </w:pPr>
            <w:r w:rsidRPr="00A01CD4">
              <w:rPr>
                <w:rStyle w:val="Hyperlink"/>
                <w:color w:val="F1F2F2" w:themeColor="background1"/>
                <w:u w:val="none"/>
              </w:rPr>
              <w:t>K</w:t>
            </w:r>
            <w:r w:rsidRPr="00A84D16">
              <w:rPr>
                <w:rStyle w:val="Hyperlink"/>
                <w:color w:val="F1F2F2" w:themeColor="background1"/>
                <w:u w:val="none"/>
              </w:rPr>
              <w:t>ey contact/s</w:t>
            </w:r>
          </w:p>
        </w:tc>
      </w:tr>
      <w:tr w:rsidR="00AE621D" w:rsidRPr="004945D0" w14:paraId="290C1371" w14:textId="77777777" w:rsidTr="0041047C">
        <w:trPr>
          <w:trHeight w:val="531"/>
        </w:trPr>
        <w:tc>
          <w:tcPr>
            <w:tcW w:w="2217" w:type="pct"/>
          </w:tcPr>
          <w:p w14:paraId="038F006E" w14:textId="414F8FC2" w:rsidR="00AE621D" w:rsidRPr="00332B2A" w:rsidRDefault="00870A00">
            <w:pPr>
              <w:pStyle w:val="ListBullet"/>
              <w:numPr>
                <w:ilvl w:val="0"/>
                <w:numId w:val="0"/>
              </w:numPr>
              <w:rPr>
                <w:rStyle w:val="Hyperlink"/>
                <w:rFonts w:cs="Times New Roman"/>
                <w:color w:val="auto"/>
                <w:u w:val="none"/>
              </w:rPr>
            </w:pPr>
            <w:r w:rsidRPr="00332B2A">
              <w:rPr>
                <w:rFonts w:cs="Times New Roman"/>
                <w:color w:val="auto"/>
              </w:rPr>
              <w:t>My Aged Care</w:t>
            </w:r>
            <w:r w:rsidR="00A924F0" w:rsidRPr="00332B2A">
              <w:rPr>
                <w:rFonts w:cs="Times New Roman"/>
                <w:color w:val="auto"/>
              </w:rPr>
              <w:t xml:space="preserve"> </w:t>
            </w:r>
            <w:r w:rsidRPr="00332B2A">
              <w:rPr>
                <w:rFonts w:cs="Times New Roman"/>
                <w:color w:val="auto"/>
              </w:rPr>
              <w:t>Service provider and</w:t>
            </w:r>
            <w:r w:rsidR="00A924F0" w:rsidRPr="00332B2A">
              <w:rPr>
                <w:rFonts w:cs="Times New Roman"/>
                <w:color w:val="auto"/>
              </w:rPr>
              <w:t xml:space="preserve"> </w:t>
            </w:r>
            <w:r w:rsidRPr="00332B2A">
              <w:rPr>
                <w:rFonts w:cs="Times New Roman"/>
                <w:color w:val="auto"/>
              </w:rPr>
              <w:t>assessor helpline</w:t>
            </w:r>
          </w:p>
        </w:tc>
        <w:tc>
          <w:tcPr>
            <w:tcW w:w="2783" w:type="pct"/>
          </w:tcPr>
          <w:p w14:paraId="0F076075" w14:textId="2F7D5CA2" w:rsidR="00AE621D" w:rsidRPr="00332B2A" w:rsidRDefault="00870A00">
            <w:pPr>
              <w:pStyle w:val="ListBullet"/>
              <w:numPr>
                <w:ilvl w:val="0"/>
                <w:numId w:val="0"/>
              </w:numPr>
              <w:rPr>
                <w:rStyle w:val="Hyperlink"/>
                <w:u w:val="none"/>
              </w:rPr>
            </w:pPr>
            <w:r w:rsidRPr="00332B2A">
              <w:rPr>
                <w:color w:val="auto"/>
              </w:rPr>
              <w:t>1800 836 799 (8am to 8pm</w:t>
            </w:r>
            <w:r w:rsidR="00C40A96" w:rsidRPr="00332B2A">
              <w:rPr>
                <w:color w:val="auto"/>
              </w:rPr>
              <w:t xml:space="preserve"> </w:t>
            </w:r>
            <w:r w:rsidRPr="00332B2A">
              <w:rPr>
                <w:color w:val="auto"/>
              </w:rPr>
              <w:t>Mon to Fri or 10am to 2pm</w:t>
            </w:r>
            <w:r w:rsidR="00C40A96" w:rsidRPr="00332B2A">
              <w:rPr>
                <w:color w:val="auto"/>
              </w:rPr>
              <w:t xml:space="preserve"> </w:t>
            </w:r>
            <w:r w:rsidRPr="00332B2A">
              <w:rPr>
                <w:color w:val="auto"/>
              </w:rPr>
              <w:t>Sat)</w:t>
            </w:r>
          </w:p>
        </w:tc>
      </w:tr>
      <w:tr w:rsidR="00A01CD4" w:rsidRPr="004945D0" w14:paraId="2D71C466" w14:textId="77777777" w:rsidTr="0041047C">
        <w:trPr>
          <w:trHeight w:val="531"/>
        </w:trPr>
        <w:tc>
          <w:tcPr>
            <w:tcW w:w="2217" w:type="pct"/>
          </w:tcPr>
          <w:p w14:paraId="4F7ECEFA" w14:textId="672E92A4" w:rsidR="00A01CD4" w:rsidRPr="00332B2A" w:rsidRDefault="00870A00">
            <w:pPr>
              <w:pStyle w:val="ListBullet"/>
              <w:numPr>
                <w:ilvl w:val="0"/>
                <w:numId w:val="0"/>
              </w:numPr>
              <w:rPr>
                <w:rStyle w:val="Hyperlink"/>
                <w:rFonts w:cs="Times New Roman"/>
                <w:color w:val="auto"/>
                <w:u w:val="none"/>
              </w:rPr>
            </w:pPr>
            <w:r w:rsidRPr="00332B2A">
              <w:rPr>
                <w:rFonts w:cs="Times New Roman"/>
                <w:color w:val="auto"/>
              </w:rPr>
              <w:t>Aged Care</w:t>
            </w:r>
            <w:r w:rsidR="00C41800" w:rsidRPr="00332B2A">
              <w:rPr>
                <w:rFonts w:cs="Times New Roman"/>
                <w:color w:val="auto"/>
              </w:rPr>
              <w:t xml:space="preserve"> </w:t>
            </w:r>
            <w:r w:rsidRPr="00332B2A">
              <w:rPr>
                <w:rFonts w:cs="Times New Roman"/>
                <w:color w:val="auto"/>
              </w:rPr>
              <w:t>Regulatory Model</w:t>
            </w:r>
          </w:p>
        </w:tc>
        <w:tc>
          <w:tcPr>
            <w:tcW w:w="2783" w:type="pct"/>
          </w:tcPr>
          <w:p w14:paraId="4ED71C9E" w14:textId="0C0F1B92" w:rsidR="00A01CD4" w:rsidRPr="004945D0" w:rsidRDefault="00072CE7">
            <w:pPr>
              <w:pStyle w:val="ListBullet"/>
              <w:numPr>
                <w:ilvl w:val="0"/>
                <w:numId w:val="0"/>
              </w:numPr>
              <w:rPr>
                <w:rStyle w:val="Hyperlink"/>
              </w:rPr>
            </w:pPr>
            <w:hyperlink r:id="rId292" w:tgtFrame="_blank" w:history="1">
              <w:r w:rsidRPr="00072CE7">
                <w:rPr>
                  <w:rStyle w:val="Hyperlink"/>
                </w:rPr>
                <w:t>AgedCareRegModel@healt</w:t>
              </w:r>
            </w:hyperlink>
            <w:hyperlink r:id="rId293" w:tgtFrame="_blank" w:history="1">
              <w:r w:rsidRPr="00072CE7">
                <w:rPr>
                  <w:rStyle w:val="Hyperlink"/>
                </w:rPr>
                <w:t>h.gov.au</w:t>
              </w:r>
            </w:hyperlink>
          </w:p>
        </w:tc>
      </w:tr>
      <w:tr w:rsidR="00A01CD4" w:rsidRPr="004945D0" w14:paraId="78F37ED0" w14:textId="77777777" w:rsidTr="0041047C">
        <w:trPr>
          <w:trHeight w:val="531"/>
        </w:trPr>
        <w:tc>
          <w:tcPr>
            <w:tcW w:w="2217" w:type="pct"/>
          </w:tcPr>
          <w:p w14:paraId="335DF4DA" w14:textId="51DC0A04" w:rsidR="00A01CD4" w:rsidRPr="00332B2A" w:rsidRDefault="00A35DC7">
            <w:pPr>
              <w:pStyle w:val="ListBullet"/>
              <w:numPr>
                <w:ilvl w:val="0"/>
                <w:numId w:val="0"/>
              </w:numPr>
              <w:rPr>
                <w:rStyle w:val="Hyperlink"/>
                <w:rFonts w:cs="Times New Roman"/>
                <w:color w:val="auto"/>
                <w:u w:val="none"/>
              </w:rPr>
            </w:pPr>
            <w:r w:rsidRPr="00332B2A">
              <w:rPr>
                <w:rFonts w:cs="Times New Roman"/>
                <w:color w:val="auto"/>
              </w:rPr>
              <w:t>Aged Care</w:t>
            </w:r>
            <w:r w:rsidR="00072CE7" w:rsidRPr="00332B2A">
              <w:rPr>
                <w:rFonts w:cs="Times New Roman"/>
                <w:color w:val="auto"/>
              </w:rPr>
              <w:t xml:space="preserve"> Quality</w:t>
            </w:r>
            <w:r w:rsidR="00C40A96" w:rsidRPr="00332B2A">
              <w:rPr>
                <w:rFonts w:cs="Times New Roman"/>
                <w:color w:val="auto"/>
              </w:rPr>
              <w:t xml:space="preserve"> </w:t>
            </w:r>
            <w:r w:rsidR="00072CE7" w:rsidRPr="00332B2A">
              <w:rPr>
                <w:rFonts w:cs="Times New Roman"/>
                <w:color w:val="auto"/>
              </w:rPr>
              <w:t>and Safety</w:t>
            </w:r>
            <w:r w:rsidR="00C40A96" w:rsidRPr="00332B2A">
              <w:rPr>
                <w:rFonts w:cs="Times New Roman"/>
                <w:color w:val="auto"/>
              </w:rPr>
              <w:t xml:space="preserve"> </w:t>
            </w:r>
            <w:r w:rsidR="00072CE7" w:rsidRPr="00332B2A">
              <w:rPr>
                <w:rFonts w:cs="Times New Roman"/>
                <w:color w:val="auto"/>
              </w:rPr>
              <w:t>Commission</w:t>
            </w:r>
          </w:p>
        </w:tc>
        <w:tc>
          <w:tcPr>
            <w:tcW w:w="2783" w:type="pct"/>
          </w:tcPr>
          <w:p w14:paraId="27931327" w14:textId="77777777" w:rsidR="00072CE7" w:rsidRPr="00332B2A" w:rsidRDefault="00072CE7" w:rsidP="00A84D16">
            <w:pPr>
              <w:pStyle w:val="ListBullet"/>
              <w:numPr>
                <w:ilvl w:val="0"/>
                <w:numId w:val="0"/>
              </w:numPr>
              <w:ind w:left="360" w:hanging="360"/>
              <w:rPr>
                <w:color w:val="auto"/>
                <w:lang w:val="en-US"/>
              </w:rPr>
            </w:pPr>
            <w:r w:rsidRPr="00332B2A">
              <w:rPr>
                <w:color w:val="auto"/>
                <w:lang w:val="da-DK"/>
              </w:rPr>
              <w:t>1800 951 822</w:t>
            </w:r>
            <w:r w:rsidRPr="00332B2A">
              <w:rPr>
                <w:color w:val="auto"/>
                <w:lang w:val="en-US"/>
              </w:rPr>
              <w:t>​</w:t>
            </w:r>
          </w:p>
          <w:p w14:paraId="50527EB5" w14:textId="6F534799" w:rsidR="00072CE7" w:rsidRPr="00072CE7" w:rsidRDefault="008A3171" w:rsidP="00A84D16">
            <w:pPr>
              <w:pStyle w:val="ListBullet"/>
              <w:numPr>
                <w:ilvl w:val="0"/>
                <w:numId w:val="0"/>
              </w:numPr>
              <w:rPr>
                <w:color w:val="0070C0"/>
                <w:u w:val="single"/>
              </w:rPr>
            </w:pPr>
            <w:hyperlink r:id="rId294" w:history="1">
              <w:r w:rsidRPr="008A3171">
                <w:rPr>
                  <w:rStyle w:val="Hyperlink"/>
                  <w:lang w:val="da-DK"/>
                </w:rPr>
                <w:t>info@agedcarequality.gov.</w:t>
              </w:r>
            </w:hyperlink>
            <w:hyperlink r:id="rId295" w:tgtFrame="_blank" w:history="1">
              <w:r w:rsidR="00072CE7" w:rsidRPr="00072CE7">
                <w:rPr>
                  <w:rStyle w:val="Hyperlink"/>
                  <w:lang w:val="da-DK"/>
                </w:rPr>
                <w:t>au</w:t>
              </w:r>
            </w:hyperlink>
          </w:p>
          <w:p w14:paraId="3687206B" w14:textId="77777777" w:rsidR="00A01CD4" w:rsidRPr="004945D0" w:rsidRDefault="00A01CD4">
            <w:pPr>
              <w:pStyle w:val="ListBullet"/>
              <w:numPr>
                <w:ilvl w:val="0"/>
                <w:numId w:val="0"/>
              </w:numPr>
              <w:rPr>
                <w:rStyle w:val="Hyperlink"/>
              </w:rPr>
            </w:pPr>
          </w:p>
        </w:tc>
      </w:tr>
      <w:tr w:rsidR="00A01CD4" w:rsidRPr="004945D0" w14:paraId="41C2ECDC" w14:textId="77777777" w:rsidTr="0041047C">
        <w:trPr>
          <w:trHeight w:val="531"/>
        </w:trPr>
        <w:tc>
          <w:tcPr>
            <w:tcW w:w="2217" w:type="pct"/>
          </w:tcPr>
          <w:p w14:paraId="4F5C20A5" w14:textId="0C312429" w:rsidR="00A01CD4" w:rsidRPr="00332B2A" w:rsidRDefault="00072CE7">
            <w:pPr>
              <w:pStyle w:val="ListBullet"/>
              <w:numPr>
                <w:ilvl w:val="0"/>
                <w:numId w:val="0"/>
              </w:numPr>
              <w:rPr>
                <w:rStyle w:val="Hyperlink"/>
                <w:rFonts w:cs="Times New Roman"/>
                <w:color w:val="auto"/>
                <w:u w:val="none"/>
              </w:rPr>
            </w:pPr>
            <w:r w:rsidRPr="00332B2A">
              <w:rPr>
                <w:rFonts w:cs="Times New Roman"/>
                <w:color w:val="auto"/>
              </w:rPr>
              <w:t>Aged Care Act 2024​</w:t>
            </w:r>
          </w:p>
        </w:tc>
        <w:tc>
          <w:tcPr>
            <w:tcW w:w="2783" w:type="pct"/>
          </w:tcPr>
          <w:p w14:paraId="1C5D48EA" w14:textId="3F5278C3" w:rsidR="00A01CD4" w:rsidRPr="004945D0" w:rsidRDefault="002B55A4">
            <w:pPr>
              <w:pStyle w:val="ListBullet"/>
              <w:numPr>
                <w:ilvl w:val="0"/>
                <w:numId w:val="0"/>
              </w:numPr>
              <w:rPr>
                <w:rStyle w:val="Hyperlink"/>
              </w:rPr>
            </w:pPr>
            <w:hyperlink r:id="rId296" w:tgtFrame="_blank" w:history="1">
              <w:r w:rsidRPr="002B55A4">
                <w:rPr>
                  <w:rStyle w:val="Hyperlink"/>
                </w:rPr>
                <w:t>AgedCareLegislativeRefor</w:t>
              </w:r>
            </w:hyperlink>
            <w:hyperlink r:id="rId297" w:tgtFrame="_blank" w:history="1">
              <w:r w:rsidRPr="002B55A4">
                <w:rPr>
                  <w:rStyle w:val="Hyperlink"/>
                </w:rPr>
                <w:t>m@health.gov.au</w:t>
              </w:r>
            </w:hyperlink>
          </w:p>
        </w:tc>
      </w:tr>
      <w:tr w:rsidR="00A01CD4" w:rsidRPr="004945D0" w14:paraId="27B9675D" w14:textId="77777777" w:rsidTr="0041047C">
        <w:trPr>
          <w:trHeight w:val="531"/>
        </w:trPr>
        <w:tc>
          <w:tcPr>
            <w:tcW w:w="2217" w:type="pct"/>
          </w:tcPr>
          <w:p w14:paraId="15BA8FAB" w14:textId="017057C9" w:rsidR="00A01CD4" w:rsidRPr="00332B2A" w:rsidRDefault="00FF3BC3">
            <w:pPr>
              <w:pStyle w:val="ListBullet"/>
              <w:numPr>
                <w:ilvl w:val="0"/>
                <w:numId w:val="0"/>
              </w:numPr>
              <w:rPr>
                <w:rStyle w:val="Hyperlink"/>
                <w:rFonts w:cs="Times New Roman"/>
                <w:color w:val="auto"/>
                <w:u w:val="none"/>
              </w:rPr>
            </w:pPr>
            <w:r w:rsidRPr="00332B2A">
              <w:rPr>
                <w:rFonts w:cs="Times New Roman"/>
                <w:color w:val="auto"/>
              </w:rPr>
              <w:t>Quality Indicator Program</w:t>
            </w:r>
          </w:p>
        </w:tc>
        <w:tc>
          <w:tcPr>
            <w:tcW w:w="2783" w:type="pct"/>
          </w:tcPr>
          <w:p w14:paraId="31265C8D" w14:textId="098A0704" w:rsidR="00A01CD4" w:rsidRPr="004945D0" w:rsidRDefault="00EE0206">
            <w:pPr>
              <w:pStyle w:val="ListBullet"/>
              <w:numPr>
                <w:ilvl w:val="0"/>
                <w:numId w:val="0"/>
              </w:numPr>
              <w:rPr>
                <w:rStyle w:val="Hyperlink"/>
              </w:rPr>
            </w:pPr>
            <w:hyperlink r:id="rId298" w:tgtFrame="_blank" w:history="1">
              <w:r w:rsidRPr="00EE0206">
                <w:rPr>
                  <w:rStyle w:val="Hyperlink"/>
                </w:rPr>
                <w:t>qpsec@health.gov.au</w:t>
              </w:r>
            </w:hyperlink>
          </w:p>
        </w:tc>
      </w:tr>
      <w:tr w:rsidR="00A01CD4" w:rsidRPr="004945D0" w14:paraId="0A48BAEB" w14:textId="77777777" w:rsidTr="0041047C">
        <w:trPr>
          <w:trHeight w:val="531"/>
        </w:trPr>
        <w:tc>
          <w:tcPr>
            <w:tcW w:w="2217" w:type="pct"/>
          </w:tcPr>
          <w:p w14:paraId="0AFABB58" w14:textId="1BE09D2F" w:rsidR="00A01CD4" w:rsidRPr="00332B2A" w:rsidRDefault="005573CB">
            <w:pPr>
              <w:pStyle w:val="ListBullet"/>
              <w:numPr>
                <w:ilvl w:val="0"/>
                <w:numId w:val="0"/>
              </w:numPr>
              <w:rPr>
                <w:rStyle w:val="Hyperlink"/>
                <w:rFonts w:cs="Times New Roman"/>
                <w:color w:val="auto"/>
                <w:u w:val="none"/>
              </w:rPr>
            </w:pPr>
            <w:r w:rsidRPr="00332B2A">
              <w:rPr>
                <w:rFonts w:cs="Times New Roman"/>
                <w:color w:val="auto"/>
              </w:rPr>
              <w:t>Serious Incident</w:t>
            </w:r>
            <w:r w:rsidR="00BF17F6" w:rsidRPr="00332B2A">
              <w:rPr>
                <w:rFonts w:cs="Times New Roman"/>
                <w:color w:val="auto"/>
              </w:rPr>
              <w:t xml:space="preserve"> </w:t>
            </w:r>
            <w:r w:rsidRPr="00332B2A">
              <w:rPr>
                <w:rFonts w:cs="Times New Roman"/>
                <w:color w:val="auto"/>
              </w:rPr>
              <w:t>Response Scheme​</w:t>
            </w:r>
          </w:p>
        </w:tc>
        <w:tc>
          <w:tcPr>
            <w:tcW w:w="2783" w:type="pct"/>
          </w:tcPr>
          <w:p w14:paraId="4FF1CCC0" w14:textId="31B5B021" w:rsidR="00A01CD4" w:rsidRPr="004945D0" w:rsidRDefault="005573CB">
            <w:pPr>
              <w:pStyle w:val="ListBullet"/>
              <w:numPr>
                <w:ilvl w:val="0"/>
                <w:numId w:val="0"/>
              </w:numPr>
              <w:rPr>
                <w:rStyle w:val="Hyperlink"/>
              </w:rPr>
            </w:pPr>
            <w:hyperlink r:id="rId299" w:tgtFrame="_blank" w:history="1">
              <w:r w:rsidRPr="005573CB">
                <w:rPr>
                  <w:rStyle w:val="Hyperlink"/>
                </w:rPr>
                <w:t>sirs@agedcarequality.gov.</w:t>
              </w:r>
            </w:hyperlink>
            <w:hyperlink r:id="rId300" w:tgtFrame="_blank" w:history="1">
              <w:r w:rsidRPr="005573CB">
                <w:rPr>
                  <w:rStyle w:val="Hyperlink"/>
                </w:rPr>
                <w:t>au</w:t>
              </w:r>
            </w:hyperlink>
          </w:p>
        </w:tc>
      </w:tr>
      <w:tr w:rsidR="00A01CD4" w:rsidRPr="004945D0" w14:paraId="615F4048" w14:textId="77777777" w:rsidTr="0041047C">
        <w:trPr>
          <w:trHeight w:val="531"/>
        </w:trPr>
        <w:tc>
          <w:tcPr>
            <w:tcW w:w="2217" w:type="pct"/>
          </w:tcPr>
          <w:p w14:paraId="7348111C" w14:textId="557088CA" w:rsidR="00A01CD4" w:rsidRPr="00332B2A" w:rsidRDefault="00BF17F6">
            <w:pPr>
              <w:pStyle w:val="ListBullet"/>
              <w:numPr>
                <w:ilvl w:val="0"/>
                <w:numId w:val="0"/>
              </w:numPr>
              <w:rPr>
                <w:rStyle w:val="Hyperlink"/>
                <w:rFonts w:cs="Times New Roman"/>
                <w:color w:val="auto"/>
                <w:u w:val="none"/>
              </w:rPr>
            </w:pPr>
            <w:r w:rsidRPr="00332B2A">
              <w:rPr>
                <w:rFonts w:cs="Times New Roman"/>
                <w:color w:val="auto"/>
              </w:rPr>
              <w:t>Star Ratings</w:t>
            </w:r>
          </w:p>
        </w:tc>
        <w:tc>
          <w:tcPr>
            <w:tcW w:w="2783" w:type="pct"/>
          </w:tcPr>
          <w:p w14:paraId="2EC547C6" w14:textId="72E68F20" w:rsidR="00A01CD4" w:rsidRPr="004945D0" w:rsidRDefault="00615922">
            <w:pPr>
              <w:pStyle w:val="ListBullet"/>
              <w:numPr>
                <w:ilvl w:val="0"/>
                <w:numId w:val="0"/>
              </w:numPr>
              <w:rPr>
                <w:rStyle w:val="Hyperlink"/>
              </w:rPr>
            </w:pPr>
            <w:hyperlink r:id="rId301" w:tgtFrame="_blank" w:history="1">
              <w:r w:rsidRPr="00615922">
                <w:rPr>
                  <w:rStyle w:val="Hyperlink"/>
                </w:rPr>
                <w:t>StarRatings@health.gov.au</w:t>
              </w:r>
            </w:hyperlink>
          </w:p>
        </w:tc>
      </w:tr>
      <w:tr w:rsidR="00A01CD4" w:rsidRPr="004945D0" w14:paraId="37CF481B" w14:textId="77777777" w:rsidTr="0041047C">
        <w:trPr>
          <w:trHeight w:val="531"/>
        </w:trPr>
        <w:tc>
          <w:tcPr>
            <w:tcW w:w="2217" w:type="pct"/>
          </w:tcPr>
          <w:p w14:paraId="6C543574" w14:textId="3C3F1EBC" w:rsidR="00A01CD4" w:rsidRPr="00332B2A" w:rsidRDefault="00170300">
            <w:pPr>
              <w:pStyle w:val="ListBullet"/>
              <w:numPr>
                <w:ilvl w:val="0"/>
                <w:numId w:val="0"/>
              </w:numPr>
              <w:rPr>
                <w:rStyle w:val="Hyperlink"/>
                <w:rFonts w:cs="Times New Roman"/>
                <w:color w:val="auto"/>
                <w:u w:val="none"/>
              </w:rPr>
            </w:pPr>
            <w:r w:rsidRPr="00332B2A">
              <w:rPr>
                <w:rFonts w:cs="Times New Roman"/>
                <w:color w:val="auto"/>
              </w:rPr>
              <w:t>Commonwealth Home Support</w:t>
            </w:r>
            <w:r w:rsidR="000056BD" w:rsidRPr="00332B2A">
              <w:rPr>
                <w:rFonts w:cs="Times New Roman"/>
                <w:color w:val="auto"/>
              </w:rPr>
              <w:t xml:space="preserve"> </w:t>
            </w:r>
            <w:r w:rsidRPr="00332B2A">
              <w:rPr>
                <w:rFonts w:cs="Times New Roman"/>
                <w:color w:val="auto"/>
              </w:rPr>
              <w:t>Program</w:t>
            </w:r>
          </w:p>
        </w:tc>
        <w:tc>
          <w:tcPr>
            <w:tcW w:w="2783" w:type="pct"/>
          </w:tcPr>
          <w:p w14:paraId="759387D7" w14:textId="15B4F975" w:rsidR="00A01CD4" w:rsidRPr="004945D0" w:rsidRDefault="00170300">
            <w:pPr>
              <w:pStyle w:val="ListBullet"/>
              <w:numPr>
                <w:ilvl w:val="0"/>
                <w:numId w:val="0"/>
              </w:numPr>
              <w:rPr>
                <w:rStyle w:val="Hyperlink"/>
              </w:rPr>
            </w:pPr>
            <w:hyperlink r:id="rId302" w:tgtFrame="_blank" w:history="1">
              <w:r w:rsidRPr="00170300">
                <w:rPr>
                  <w:rStyle w:val="Hyperlink"/>
                </w:rPr>
                <w:t>CHSPprogram@health.gov</w:t>
              </w:r>
            </w:hyperlink>
            <w:hyperlink r:id="rId303" w:tgtFrame="_blank" w:history="1">
              <w:r w:rsidRPr="00170300">
                <w:rPr>
                  <w:rStyle w:val="Hyperlink"/>
                </w:rPr>
                <w:t>.au</w:t>
              </w:r>
            </w:hyperlink>
          </w:p>
        </w:tc>
      </w:tr>
      <w:tr w:rsidR="00A01CD4" w:rsidRPr="004945D0" w14:paraId="784CF953" w14:textId="77777777" w:rsidTr="0041047C">
        <w:trPr>
          <w:trHeight w:val="531"/>
        </w:trPr>
        <w:tc>
          <w:tcPr>
            <w:tcW w:w="2217" w:type="pct"/>
          </w:tcPr>
          <w:p w14:paraId="2283CEE0" w14:textId="53E6EF17" w:rsidR="00A01CD4" w:rsidRPr="00332B2A" w:rsidRDefault="00B74FFA">
            <w:pPr>
              <w:pStyle w:val="ListBullet"/>
              <w:numPr>
                <w:ilvl w:val="0"/>
                <w:numId w:val="0"/>
              </w:numPr>
              <w:rPr>
                <w:rStyle w:val="Hyperlink"/>
                <w:rFonts w:cs="Times New Roman"/>
                <w:color w:val="auto"/>
                <w:u w:val="none"/>
              </w:rPr>
            </w:pPr>
            <w:r w:rsidRPr="00332B2A">
              <w:rPr>
                <w:rFonts w:cs="Times New Roman"/>
                <w:color w:val="auto"/>
              </w:rPr>
              <w:t>Services Australia</w:t>
            </w:r>
            <w:r w:rsidR="000056BD" w:rsidRPr="00332B2A">
              <w:rPr>
                <w:rFonts w:cs="Times New Roman"/>
                <w:color w:val="auto"/>
              </w:rPr>
              <w:t xml:space="preserve"> </w:t>
            </w:r>
            <w:r w:rsidRPr="00332B2A">
              <w:rPr>
                <w:rFonts w:cs="Times New Roman"/>
                <w:color w:val="auto"/>
              </w:rPr>
              <w:t>software</w:t>
            </w:r>
            <w:r w:rsidR="000056BD" w:rsidRPr="00332B2A">
              <w:rPr>
                <w:rFonts w:cs="Times New Roman"/>
                <w:color w:val="auto"/>
              </w:rPr>
              <w:t xml:space="preserve"> </w:t>
            </w:r>
            <w:r w:rsidRPr="00332B2A">
              <w:rPr>
                <w:rFonts w:cs="Times New Roman"/>
                <w:color w:val="auto"/>
              </w:rPr>
              <w:t>development</w:t>
            </w:r>
          </w:p>
        </w:tc>
        <w:tc>
          <w:tcPr>
            <w:tcW w:w="2783" w:type="pct"/>
          </w:tcPr>
          <w:p w14:paraId="35A439DF" w14:textId="5EF85FAD" w:rsidR="00A01CD4" w:rsidRPr="004945D0" w:rsidRDefault="00B74FFA">
            <w:pPr>
              <w:pStyle w:val="ListBullet"/>
              <w:numPr>
                <w:ilvl w:val="0"/>
                <w:numId w:val="0"/>
              </w:numPr>
              <w:rPr>
                <w:rStyle w:val="Hyperlink"/>
              </w:rPr>
            </w:pPr>
            <w:hyperlink r:id="rId304" w:tgtFrame="_blank" w:history="1">
              <w:r w:rsidRPr="00B74FFA">
                <w:rPr>
                  <w:rStyle w:val="Hyperlink"/>
                </w:rPr>
                <w:t>developerliaison@services</w:t>
              </w:r>
            </w:hyperlink>
            <w:hyperlink r:id="rId305" w:tgtFrame="_blank" w:history="1">
              <w:r w:rsidRPr="00B74FFA">
                <w:rPr>
                  <w:rStyle w:val="Hyperlink"/>
                </w:rPr>
                <w:t>australia.gov.au</w:t>
              </w:r>
            </w:hyperlink>
          </w:p>
        </w:tc>
      </w:tr>
      <w:tr w:rsidR="00A01CD4" w:rsidRPr="004945D0" w14:paraId="2EBEDA69" w14:textId="77777777" w:rsidTr="0041047C">
        <w:trPr>
          <w:trHeight w:val="531"/>
        </w:trPr>
        <w:tc>
          <w:tcPr>
            <w:tcW w:w="2217" w:type="pct"/>
          </w:tcPr>
          <w:p w14:paraId="04148C02" w14:textId="7EDDD09F" w:rsidR="00A01CD4" w:rsidRPr="00332B2A" w:rsidRDefault="00357312">
            <w:pPr>
              <w:pStyle w:val="ListBullet"/>
              <w:numPr>
                <w:ilvl w:val="0"/>
                <w:numId w:val="0"/>
              </w:numPr>
              <w:rPr>
                <w:rStyle w:val="Hyperlink"/>
                <w:rFonts w:cs="Times New Roman"/>
                <w:color w:val="auto"/>
                <w:u w:val="none"/>
              </w:rPr>
            </w:pPr>
            <w:r w:rsidRPr="00332B2A">
              <w:rPr>
                <w:rFonts w:cs="Times New Roman"/>
                <w:color w:val="auto"/>
              </w:rPr>
              <w:t>GPMS Project</w:t>
            </w:r>
          </w:p>
        </w:tc>
        <w:tc>
          <w:tcPr>
            <w:tcW w:w="2783" w:type="pct"/>
          </w:tcPr>
          <w:p w14:paraId="234BD1DD" w14:textId="017941E4" w:rsidR="00A01CD4" w:rsidRPr="004945D0" w:rsidRDefault="00357312">
            <w:pPr>
              <w:pStyle w:val="ListBullet"/>
              <w:numPr>
                <w:ilvl w:val="0"/>
                <w:numId w:val="0"/>
              </w:numPr>
              <w:rPr>
                <w:rStyle w:val="Hyperlink"/>
              </w:rPr>
            </w:pPr>
            <w:hyperlink r:id="rId306" w:tgtFrame="_blank" w:history="1">
              <w:r w:rsidRPr="00357312">
                <w:rPr>
                  <w:rStyle w:val="Hyperlink"/>
                </w:rPr>
                <w:t>GPMS.project@health.gov.</w:t>
              </w:r>
            </w:hyperlink>
            <w:hyperlink r:id="rId307" w:tgtFrame="_blank" w:history="1">
              <w:r w:rsidRPr="00357312">
                <w:rPr>
                  <w:rStyle w:val="Hyperlink"/>
                </w:rPr>
                <w:t>au</w:t>
              </w:r>
            </w:hyperlink>
          </w:p>
        </w:tc>
      </w:tr>
      <w:tr w:rsidR="00A01CD4" w:rsidRPr="004945D0" w14:paraId="7BF6DDF0" w14:textId="77777777" w:rsidTr="0041047C">
        <w:trPr>
          <w:trHeight w:val="531"/>
        </w:trPr>
        <w:tc>
          <w:tcPr>
            <w:tcW w:w="2217" w:type="pct"/>
          </w:tcPr>
          <w:p w14:paraId="11BB5EBE" w14:textId="6CD9CCEE" w:rsidR="00A01CD4" w:rsidRPr="00332B2A" w:rsidRDefault="00790954">
            <w:pPr>
              <w:pStyle w:val="ListBullet"/>
              <w:numPr>
                <w:ilvl w:val="0"/>
                <w:numId w:val="0"/>
              </w:numPr>
              <w:rPr>
                <w:rStyle w:val="Hyperlink"/>
                <w:rFonts w:cs="Times New Roman"/>
                <w:color w:val="auto"/>
                <w:u w:val="none"/>
              </w:rPr>
            </w:pPr>
            <w:r w:rsidRPr="00332B2A">
              <w:rPr>
                <w:rFonts w:cs="Times New Roman"/>
                <w:color w:val="auto"/>
              </w:rPr>
              <w:t>Local Networks</w:t>
            </w:r>
          </w:p>
        </w:tc>
        <w:tc>
          <w:tcPr>
            <w:tcW w:w="2783" w:type="pct"/>
          </w:tcPr>
          <w:p w14:paraId="5C2E6C20" w14:textId="19F9C97C" w:rsidR="00A01CD4" w:rsidRPr="004945D0" w:rsidRDefault="00790954">
            <w:pPr>
              <w:pStyle w:val="ListBullet"/>
              <w:numPr>
                <w:ilvl w:val="0"/>
                <w:numId w:val="0"/>
              </w:numPr>
              <w:rPr>
                <w:rStyle w:val="Hyperlink"/>
              </w:rPr>
            </w:pPr>
            <w:r w:rsidRPr="00332B2A">
              <w:rPr>
                <w:color w:val="auto"/>
                <w:lang w:val="en-GB"/>
              </w:rPr>
              <w:t xml:space="preserve">Local Network details can be found </w:t>
            </w:r>
            <w:hyperlink r:id="rId308" w:tgtFrame="_blank" w:history="1">
              <w:r w:rsidRPr="00790954">
                <w:rPr>
                  <w:rStyle w:val="Hyperlink"/>
                  <w:lang w:val="en-GB"/>
                </w:rPr>
                <w:t>here</w:t>
              </w:r>
            </w:hyperlink>
            <w:r w:rsidRPr="00790954">
              <w:rPr>
                <w:color w:val="0070C0"/>
                <w:u w:val="single"/>
                <w:lang w:val="en-GB"/>
              </w:rPr>
              <w:t>​</w:t>
            </w:r>
          </w:p>
        </w:tc>
      </w:tr>
      <w:tr w:rsidR="00A01CD4" w:rsidRPr="004945D0" w14:paraId="26A2C0E0" w14:textId="77777777" w:rsidTr="0041047C">
        <w:trPr>
          <w:trHeight w:val="531"/>
        </w:trPr>
        <w:tc>
          <w:tcPr>
            <w:tcW w:w="2217" w:type="pct"/>
          </w:tcPr>
          <w:p w14:paraId="3392250E" w14:textId="6EEABBB4" w:rsidR="00A01CD4" w:rsidRPr="00332B2A" w:rsidRDefault="00667EC7">
            <w:pPr>
              <w:pStyle w:val="ListBullet"/>
              <w:numPr>
                <w:ilvl w:val="0"/>
                <w:numId w:val="0"/>
              </w:numPr>
              <w:rPr>
                <w:rStyle w:val="Hyperlink"/>
                <w:rFonts w:cs="Times New Roman"/>
                <w:color w:val="auto"/>
                <w:u w:val="none"/>
              </w:rPr>
            </w:pPr>
            <w:r w:rsidRPr="00332B2A">
              <w:rPr>
                <w:rFonts w:cs="Times New Roman"/>
                <w:color w:val="auto"/>
              </w:rPr>
              <w:t>Support at Home</w:t>
            </w:r>
            <w:r w:rsidR="000056BD" w:rsidRPr="00332B2A">
              <w:rPr>
                <w:rFonts w:cs="Times New Roman"/>
                <w:color w:val="auto"/>
              </w:rPr>
              <w:t xml:space="preserve"> </w:t>
            </w:r>
            <w:r w:rsidRPr="00332B2A">
              <w:rPr>
                <w:rFonts w:cs="Times New Roman"/>
                <w:color w:val="auto"/>
              </w:rPr>
              <w:t>program</w:t>
            </w:r>
          </w:p>
        </w:tc>
        <w:tc>
          <w:tcPr>
            <w:tcW w:w="2783" w:type="pct"/>
          </w:tcPr>
          <w:p w14:paraId="08A46AD2" w14:textId="4A709A8B" w:rsidR="00A01CD4" w:rsidRPr="004945D0" w:rsidRDefault="000056BD">
            <w:pPr>
              <w:pStyle w:val="ListBullet"/>
              <w:numPr>
                <w:ilvl w:val="0"/>
                <w:numId w:val="0"/>
              </w:numPr>
              <w:rPr>
                <w:rStyle w:val="Hyperlink"/>
              </w:rPr>
            </w:pPr>
            <w:hyperlink r:id="rId309" w:tgtFrame="_blank" w:history="1">
              <w:r w:rsidRPr="000056BD">
                <w:rPr>
                  <w:rStyle w:val="Hyperlink"/>
                </w:rPr>
                <w:t>sah.implementation@healt</w:t>
              </w:r>
            </w:hyperlink>
            <w:hyperlink r:id="rId310" w:tgtFrame="_blank" w:history="1">
              <w:r w:rsidRPr="000056BD">
                <w:rPr>
                  <w:rStyle w:val="Hyperlink"/>
                </w:rPr>
                <w:t>h.gov.au</w:t>
              </w:r>
            </w:hyperlink>
          </w:p>
        </w:tc>
      </w:tr>
      <w:tr w:rsidR="00A01CD4" w:rsidRPr="004945D0" w14:paraId="79299789" w14:textId="77777777" w:rsidTr="0041047C">
        <w:trPr>
          <w:trHeight w:val="531"/>
        </w:trPr>
        <w:tc>
          <w:tcPr>
            <w:tcW w:w="2217" w:type="pct"/>
          </w:tcPr>
          <w:p w14:paraId="399C85CE" w14:textId="1B534612" w:rsidR="00A01CD4" w:rsidRPr="00332B2A" w:rsidRDefault="00DB6407">
            <w:pPr>
              <w:pStyle w:val="ListBullet"/>
              <w:numPr>
                <w:ilvl w:val="0"/>
                <w:numId w:val="0"/>
              </w:numPr>
              <w:rPr>
                <w:rStyle w:val="Hyperlink"/>
                <w:rFonts w:cs="Times New Roman"/>
                <w:color w:val="auto"/>
                <w:u w:val="none"/>
              </w:rPr>
            </w:pPr>
            <w:r w:rsidRPr="00332B2A">
              <w:rPr>
                <w:rFonts w:cs="Times New Roman"/>
                <w:color w:val="auto"/>
              </w:rPr>
              <w:t>National Aboriginal and Torres Strait Islander Flexible Aged Care Program (NATSIFACP)</w:t>
            </w:r>
          </w:p>
        </w:tc>
        <w:tc>
          <w:tcPr>
            <w:tcW w:w="2783" w:type="pct"/>
          </w:tcPr>
          <w:p w14:paraId="44C5F3DF" w14:textId="0C018CB0" w:rsidR="00A01CD4" w:rsidRPr="004945D0" w:rsidRDefault="00DA34DC">
            <w:pPr>
              <w:pStyle w:val="ListBullet"/>
              <w:numPr>
                <w:ilvl w:val="0"/>
                <w:numId w:val="0"/>
              </w:numPr>
              <w:rPr>
                <w:rStyle w:val="Hyperlink"/>
              </w:rPr>
            </w:pPr>
            <w:hyperlink r:id="rId311" w:tgtFrame="_blank" w:history="1">
              <w:r w:rsidRPr="00DA34DC">
                <w:rPr>
                  <w:rStyle w:val="Hyperlink"/>
                </w:rPr>
                <w:t>NATSIFACP@health.gov.a</w:t>
              </w:r>
            </w:hyperlink>
            <w:hyperlink r:id="rId312" w:tgtFrame="_blank" w:history="1">
              <w:r w:rsidRPr="00DA34DC">
                <w:rPr>
                  <w:rStyle w:val="Hyperlink"/>
                </w:rPr>
                <w:t>u</w:t>
              </w:r>
            </w:hyperlink>
          </w:p>
        </w:tc>
      </w:tr>
      <w:tr w:rsidR="00A01CD4" w:rsidRPr="004945D0" w14:paraId="7C1E4408" w14:textId="77777777" w:rsidTr="0041047C">
        <w:trPr>
          <w:trHeight w:val="531"/>
        </w:trPr>
        <w:tc>
          <w:tcPr>
            <w:tcW w:w="2217" w:type="pct"/>
          </w:tcPr>
          <w:p w14:paraId="7DE9A098" w14:textId="765C6A1E" w:rsidR="00A01CD4" w:rsidRPr="00332B2A" w:rsidRDefault="00DA34DC">
            <w:pPr>
              <w:pStyle w:val="ListBullet"/>
              <w:numPr>
                <w:ilvl w:val="0"/>
                <w:numId w:val="0"/>
              </w:numPr>
              <w:rPr>
                <w:rStyle w:val="Hyperlink"/>
                <w:rFonts w:cs="Times New Roman"/>
                <w:color w:val="auto"/>
                <w:u w:val="none"/>
              </w:rPr>
            </w:pPr>
            <w:r w:rsidRPr="00332B2A">
              <w:rPr>
                <w:rFonts w:cs="Times New Roman"/>
                <w:color w:val="auto"/>
              </w:rPr>
              <w:t>Aged care subsidies</w:t>
            </w:r>
            <w:r w:rsidR="0013411F" w:rsidRPr="00332B2A">
              <w:rPr>
                <w:rFonts w:cs="Times New Roman"/>
                <w:color w:val="auto"/>
              </w:rPr>
              <w:t xml:space="preserve"> </w:t>
            </w:r>
            <w:r w:rsidRPr="00332B2A">
              <w:rPr>
                <w:rFonts w:cs="Times New Roman"/>
                <w:color w:val="auto"/>
              </w:rPr>
              <w:t>and supplements</w:t>
            </w:r>
          </w:p>
        </w:tc>
        <w:tc>
          <w:tcPr>
            <w:tcW w:w="2783" w:type="pct"/>
          </w:tcPr>
          <w:p w14:paraId="06C2D97D" w14:textId="64AEDFAB" w:rsidR="00A01CD4" w:rsidRPr="004945D0" w:rsidRDefault="006416B7">
            <w:pPr>
              <w:pStyle w:val="ListBullet"/>
              <w:numPr>
                <w:ilvl w:val="0"/>
                <w:numId w:val="0"/>
              </w:numPr>
              <w:rPr>
                <w:rStyle w:val="Hyperlink"/>
              </w:rPr>
            </w:pPr>
            <w:hyperlink r:id="rId313" w:tgtFrame="_blank" w:history="1">
              <w:r w:rsidRPr="006416B7">
                <w:rPr>
                  <w:rStyle w:val="Hyperlink"/>
                </w:rPr>
                <w:t>subsidiesandsupplements</w:t>
              </w:r>
            </w:hyperlink>
            <w:hyperlink r:id="rId314" w:tgtFrame="_blank" w:history="1">
              <w:r w:rsidRPr="006416B7">
                <w:rPr>
                  <w:rStyle w:val="Hyperlink"/>
                </w:rPr>
                <w:t>@health.gov.au</w:t>
              </w:r>
            </w:hyperlink>
          </w:p>
        </w:tc>
      </w:tr>
      <w:tr w:rsidR="00A01CD4" w:rsidRPr="004945D0" w14:paraId="3773FCB7" w14:textId="77777777" w:rsidTr="0041047C">
        <w:trPr>
          <w:trHeight w:val="531"/>
        </w:trPr>
        <w:tc>
          <w:tcPr>
            <w:tcW w:w="2217" w:type="pct"/>
          </w:tcPr>
          <w:p w14:paraId="05928E27" w14:textId="1527511E" w:rsidR="00A01CD4" w:rsidRPr="00332B2A" w:rsidRDefault="00AF1977">
            <w:pPr>
              <w:pStyle w:val="ListBullet"/>
              <w:numPr>
                <w:ilvl w:val="0"/>
                <w:numId w:val="0"/>
              </w:numPr>
              <w:rPr>
                <w:rStyle w:val="Hyperlink"/>
                <w:rFonts w:cs="Times New Roman"/>
                <w:color w:val="auto"/>
                <w:u w:val="none"/>
              </w:rPr>
            </w:pPr>
            <w:r w:rsidRPr="00332B2A">
              <w:rPr>
                <w:rFonts w:cs="Times New Roman"/>
                <w:color w:val="auto"/>
              </w:rPr>
              <w:lastRenderedPageBreak/>
              <w:t>Residential aged</w:t>
            </w:r>
            <w:r w:rsidR="00C40A96" w:rsidRPr="00332B2A">
              <w:rPr>
                <w:rFonts w:cs="Times New Roman"/>
                <w:color w:val="auto"/>
              </w:rPr>
              <w:t xml:space="preserve"> </w:t>
            </w:r>
            <w:r w:rsidRPr="00332B2A">
              <w:rPr>
                <w:rFonts w:cs="Times New Roman"/>
                <w:color w:val="auto"/>
              </w:rPr>
              <w:t>care fees </w:t>
            </w:r>
          </w:p>
        </w:tc>
        <w:tc>
          <w:tcPr>
            <w:tcW w:w="2783" w:type="pct"/>
          </w:tcPr>
          <w:p w14:paraId="5C75C94D" w14:textId="4396A470" w:rsidR="00AF1977" w:rsidRPr="00AF1977" w:rsidRDefault="00AF1977" w:rsidP="00A84D16">
            <w:pPr>
              <w:pStyle w:val="ListBullet"/>
              <w:numPr>
                <w:ilvl w:val="0"/>
                <w:numId w:val="0"/>
              </w:numPr>
              <w:ind w:left="360" w:hanging="360"/>
              <w:rPr>
                <w:color w:val="0070C0"/>
                <w:u w:val="single"/>
              </w:rPr>
            </w:pPr>
            <w:hyperlink r:id="rId315" w:history="1">
              <w:r w:rsidRPr="00AF1977">
                <w:rPr>
                  <w:rStyle w:val="Hyperlink"/>
                </w:rPr>
                <w:t>AgedCareFees@health.gov</w:t>
              </w:r>
            </w:hyperlink>
            <w:hyperlink r:id="rId316" w:tgtFrame="_blank" w:history="1">
              <w:r w:rsidRPr="00AF1977">
                <w:rPr>
                  <w:rStyle w:val="Hyperlink"/>
                </w:rPr>
                <w:t>.au</w:t>
              </w:r>
            </w:hyperlink>
            <w:r w:rsidRPr="00AF1977">
              <w:rPr>
                <w:color w:val="0070C0"/>
                <w:u w:val="single"/>
              </w:rPr>
              <w:t>​</w:t>
            </w:r>
          </w:p>
          <w:p w14:paraId="2DB8745A" w14:textId="78D48763" w:rsidR="00AF1977" w:rsidRPr="00AF1977" w:rsidRDefault="00AF1977" w:rsidP="00A84D16">
            <w:pPr>
              <w:pStyle w:val="ListBullet"/>
              <w:numPr>
                <w:ilvl w:val="0"/>
                <w:numId w:val="0"/>
              </w:numPr>
              <w:ind w:left="360" w:hanging="360"/>
              <w:rPr>
                <w:color w:val="0070C0"/>
                <w:u w:val="single"/>
              </w:rPr>
            </w:pPr>
            <w:hyperlink r:id="rId317" w:history="1">
              <w:r w:rsidRPr="00AF1977">
                <w:rPr>
                  <w:rStyle w:val="Hyperlink"/>
                </w:rPr>
                <w:t>enquiries@health.gov.au</w:t>
              </w:r>
            </w:hyperlink>
          </w:p>
          <w:p w14:paraId="62642889" w14:textId="77777777" w:rsidR="00A01CD4" w:rsidRPr="004945D0" w:rsidRDefault="00A01CD4">
            <w:pPr>
              <w:pStyle w:val="ListBullet"/>
              <w:numPr>
                <w:ilvl w:val="0"/>
                <w:numId w:val="0"/>
              </w:numPr>
              <w:rPr>
                <w:rStyle w:val="Hyperlink"/>
              </w:rPr>
            </w:pPr>
          </w:p>
        </w:tc>
      </w:tr>
      <w:tr w:rsidR="00A01CD4" w:rsidRPr="004945D0" w14:paraId="01E97015" w14:textId="77777777" w:rsidTr="0041047C">
        <w:trPr>
          <w:trHeight w:val="531"/>
        </w:trPr>
        <w:tc>
          <w:tcPr>
            <w:tcW w:w="2217" w:type="pct"/>
          </w:tcPr>
          <w:p w14:paraId="039B9804" w14:textId="4B0C0FF2" w:rsidR="00A01CD4" w:rsidRPr="00332B2A" w:rsidRDefault="00137255">
            <w:pPr>
              <w:pStyle w:val="ListBullet"/>
              <w:numPr>
                <w:ilvl w:val="0"/>
                <w:numId w:val="0"/>
              </w:numPr>
              <w:rPr>
                <w:rStyle w:val="Hyperlink"/>
                <w:rFonts w:cs="Times New Roman"/>
                <w:color w:val="auto"/>
                <w:u w:val="none"/>
              </w:rPr>
            </w:pPr>
            <w:r w:rsidRPr="00332B2A">
              <w:rPr>
                <w:rFonts w:cs="Times New Roman"/>
                <w:color w:val="auto"/>
              </w:rPr>
              <w:t>My Aged Care</w:t>
            </w:r>
          </w:p>
        </w:tc>
        <w:tc>
          <w:tcPr>
            <w:tcW w:w="2783" w:type="pct"/>
          </w:tcPr>
          <w:p w14:paraId="73406093" w14:textId="77777777" w:rsidR="003C4CE9" w:rsidRPr="009F4D1A" w:rsidRDefault="00137255">
            <w:pPr>
              <w:pStyle w:val="ListBullet"/>
              <w:numPr>
                <w:ilvl w:val="0"/>
                <w:numId w:val="0"/>
              </w:numPr>
              <w:rPr>
                <w:color w:val="auto"/>
              </w:rPr>
            </w:pPr>
            <w:hyperlink r:id="rId318" w:tgtFrame="_blank" w:history="1">
              <w:r w:rsidRPr="009F4D1A">
                <w:rPr>
                  <w:rStyle w:val="Hyperlink"/>
                  <w:color w:val="auto"/>
                  <w:u w:val="none"/>
                </w:rPr>
                <w:t>1800 200 422</w:t>
              </w:r>
            </w:hyperlink>
            <w:r w:rsidRPr="009F4D1A">
              <w:t xml:space="preserve"> </w:t>
            </w:r>
          </w:p>
          <w:p w14:paraId="24A05291" w14:textId="77777777" w:rsidR="003C4CE9" w:rsidRPr="009F4D1A" w:rsidRDefault="00137255">
            <w:pPr>
              <w:pStyle w:val="ListBullet"/>
              <w:numPr>
                <w:ilvl w:val="0"/>
                <w:numId w:val="0"/>
              </w:numPr>
              <w:rPr>
                <w:color w:val="auto"/>
              </w:rPr>
            </w:pPr>
            <w:r w:rsidRPr="009F4D1A">
              <w:t xml:space="preserve">1800 836 799 </w:t>
            </w:r>
          </w:p>
          <w:p w14:paraId="0323726D" w14:textId="42612A4B" w:rsidR="00A01CD4" w:rsidRPr="009F4D1A" w:rsidRDefault="00137255">
            <w:pPr>
              <w:pStyle w:val="ListBullet"/>
              <w:numPr>
                <w:ilvl w:val="0"/>
                <w:numId w:val="0"/>
              </w:numPr>
              <w:rPr>
                <w:rStyle w:val="Hyperlink"/>
                <w:u w:val="none"/>
              </w:rPr>
            </w:pPr>
            <w:r w:rsidRPr="009F4D1A">
              <w:t>(8am to 8pm Mon to Fri or 10am to 2pm Sat)</w:t>
            </w:r>
          </w:p>
        </w:tc>
      </w:tr>
      <w:tr w:rsidR="00A01CD4" w:rsidRPr="004945D0" w14:paraId="599E8178" w14:textId="77777777" w:rsidTr="009B5DEB">
        <w:trPr>
          <w:trHeight w:val="531"/>
        </w:trPr>
        <w:tc>
          <w:tcPr>
            <w:tcW w:w="0" w:type="pct"/>
          </w:tcPr>
          <w:p w14:paraId="6635A5F7" w14:textId="119273FE" w:rsidR="00A01CD4" w:rsidRPr="00332B2A" w:rsidRDefault="00950DC7">
            <w:pPr>
              <w:pStyle w:val="ListBullet"/>
              <w:numPr>
                <w:ilvl w:val="0"/>
                <w:numId w:val="0"/>
              </w:numPr>
              <w:rPr>
                <w:rStyle w:val="Hyperlink"/>
                <w:rFonts w:cs="Times New Roman"/>
                <w:color w:val="auto"/>
                <w:u w:val="none"/>
              </w:rPr>
            </w:pPr>
            <w:r w:rsidRPr="00332B2A">
              <w:rPr>
                <w:rFonts w:cs="Times New Roman"/>
                <w:color w:val="auto"/>
              </w:rPr>
              <w:t>Short-Term Restorative Care Programme</w:t>
            </w:r>
          </w:p>
        </w:tc>
        <w:tc>
          <w:tcPr>
            <w:tcW w:w="0" w:type="pct"/>
          </w:tcPr>
          <w:p w14:paraId="332CD2C4" w14:textId="7164CCE4" w:rsidR="00A01CD4" w:rsidRPr="004945D0" w:rsidRDefault="00950DC7">
            <w:pPr>
              <w:pStyle w:val="ListBullet"/>
              <w:numPr>
                <w:ilvl w:val="0"/>
                <w:numId w:val="0"/>
              </w:numPr>
              <w:rPr>
                <w:rStyle w:val="Hyperlink"/>
              </w:rPr>
            </w:pPr>
            <w:hyperlink r:id="rId319" w:tgtFrame="_blank" w:history="1">
              <w:r w:rsidRPr="00950DC7">
                <w:rPr>
                  <w:rStyle w:val="Hyperlink"/>
                </w:rPr>
                <w:t>STRC@health.gov.au</w:t>
              </w:r>
            </w:hyperlink>
          </w:p>
        </w:tc>
      </w:tr>
      <w:tr w:rsidR="00A01CD4" w:rsidRPr="004945D0" w14:paraId="609B9A43" w14:textId="77777777" w:rsidTr="0041047C">
        <w:trPr>
          <w:trHeight w:val="531"/>
        </w:trPr>
        <w:tc>
          <w:tcPr>
            <w:tcW w:w="2217" w:type="pct"/>
          </w:tcPr>
          <w:p w14:paraId="4EB21905" w14:textId="3D077B31" w:rsidR="00A01CD4" w:rsidRPr="00332B2A" w:rsidRDefault="0069729D">
            <w:pPr>
              <w:pStyle w:val="ListBullet"/>
              <w:numPr>
                <w:ilvl w:val="0"/>
                <w:numId w:val="0"/>
              </w:numPr>
              <w:rPr>
                <w:rStyle w:val="Hyperlink"/>
                <w:rFonts w:cs="Times New Roman"/>
                <w:color w:val="auto"/>
                <w:u w:val="none"/>
              </w:rPr>
            </w:pPr>
            <w:r w:rsidRPr="00332B2A">
              <w:rPr>
                <w:rFonts w:cs="Times New Roman"/>
                <w:color w:val="auto"/>
              </w:rPr>
              <w:t>Services Australia</w:t>
            </w:r>
            <w:r w:rsidR="00A924F0" w:rsidRPr="00332B2A">
              <w:rPr>
                <w:rFonts w:cs="Times New Roman"/>
                <w:color w:val="auto"/>
              </w:rPr>
              <w:t xml:space="preserve"> </w:t>
            </w:r>
            <w:r w:rsidRPr="00332B2A">
              <w:rPr>
                <w:rFonts w:cs="Times New Roman"/>
                <w:color w:val="auto"/>
              </w:rPr>
              <w:t>Provider Enquiry</w:t>
            </w:r>
            <w:r w:rsidR="00A924F0" w:rsidRPr="00332B2A">
              <w:rPr>
                <w:rFonts w:cs="Times New Roman"/>
                <w:color w:val="auto"/>
              </w:rPr>
              <w:t xml:space="preserve"> </w:t>
            </w:r>
            <w:r w:rsidRPr="00332B2A">
              <w:rPr>
                <w:rFonts w:cs="Times New Roman"/>
                <w:color w:val="auto"/>
              </w:rPr>
              <w:t>Line</w:t>
            </w:r>
          </w:p>
        </w:tc>
        <w:tc>
          <w:tcPr>
            <w:tcW w:w="2783" w:type="pct"/>
          </w:tcPr>
          <w:p w14:paraId="2176AB70" w14:textId="66A288AC" w:rsidR="00A01CD4" w:rsidRPr="009F4D1A" w:rsidRDefault="0069729D">
            <w:pPr>
              <w:pStyle w:val="ListBullet"/>
              <w:numPr>
                <w:ilvl w:val="0"/>
                <w:numId w:val="0"/>
              </w:numPr>
              <w:rPr>
                <w:rStyle w:val="Hyperlink"/>
                <w:u w:val="none"/>
              </w:rPr>
            </w:pPr>
            <w:r w:rsidRPr="009F4D1A">
              <w:rPr>
                <w:color w:val="171919" w:themeColor="background1" w:themeShade="1A"/>
              </w:rPr>
              <w:t>1800 195 206</w:t>
            </w:r>
          </w:p>
        </w:tc>
      </w:tr>
      <w:tr w:rsidR="00A924F0" w:rsidRPr="004945D0" w14:paraId="12566566" w14:textId="77777777" w:rsidTr="00A924F0">
        <w:trPr>
          <w:trHeight w:val="531"/>
        </w:trPr>
        <w:tc>
          <w:tcPr>
            <w:tcW w:w="5000" w:type="pct"/>
            <w:gridSpan w:val="2"/>
          </w:tcPr>
          <w:p w14:paraId="13C89DB2" w14:textId="7D3B3D5F" w:rsidR="00A924F0" w:rsidRPr="00C41800" w:rsidRDefault="00A924F0" w:rsidP="00A84D16">
            <w:pPr>
              <w:pStyle w:val="ListBullet"/>
              <w:numPr>
                <w:ilvl w:val="0"/>
                <w:numId w:val="0"/>
              </w:numPr>
              <w:jc w:val="center"/>
              <w:rPr>
                <w:rStyle w:val="Hyperlink"/>
                <w:rFonts w:cs="Times New Roman"/>
                <w:u w:val="none"/>
              </w:rPr>
            </w:pPr>
            <w:hyperlink r:id="rId320" w:tgtFrame="_blank" w:history="1">
              <w:r w:rsidRPr="00C41800">
                <w:rPr>
                  <w:rStyle w:val="Hyperlink"/>
                  <w:b/>
                  <w:bCs/>
                  <w:u w:val="none"/>
                </w:rPr>
                <w:t>A full list of aged care contacts can be found here</w:t>
              </w:r>
            </w:hyperlink>
            <w:r w:rsidRPr="00C41800">
              <w:rPr>
                <w:color w:val="0070C0"/>
              </w:rPr>
              <w:t>​</w:t>
            </w:r>
          </w:p>
        </w:tc>
      </w:tr>
    </w:tbl>
    <w:p w14:paraId="35C9B30F" w14:textId="77777777" w:rsidR="000B0275" w:rsidRPr="000E52C0" w:rsidRDefault="000B0275" w:rsidP="007A2E21">
      <w:pPr>
        <w:spacing w:before="0" w:after="0" w:line="240" w:lineRule="auto"/>
      </w:pPr>
    </w:p>
    <w:sectPr w:rsidR="000B0275" w:rsidRPr="000E52C0" w:rsidSect="00C40A96">
      <w:footerReference w:type="default" r:id="rId32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1BF58" w14:textId="77777777" w:rsidR="006C41A8" w:rsidRDefault="006C41A8" w:rsidP="00934368">
      <w:r>
        <w:separator/>
      </w:r>
    </w:p>
    <w:p w14:paraId="54B65222" w14:textId="77777777" w:rsidR="006C41A8" w:rsidRDefault="006C41A8" w:rsidP="00934368"/>
  </w:endnote>
  <w:endnote w:type="continuationSeparator" w:id="0">
    <w:p w14:paraId="66EA8D53" w14:textId="77777777" w:rsidR="006C41A8" w:rsidRDefault="006C41A8" w:rsidP="00934368">
      <w:r>
        <w:continuationSeparator/>
      </w:r>
    </w:p>
    <w:p w14:paraId="4F3C8B88" w14:textId="77777777" w:rsidR="006C41A8" w:rsidRDefault="006C41A8" w:rsidP="00934368"/>
  </w:endnote>
  <w:endnote w:type="continuationNotice" w:id="1">
    <w:p w14:paraId="05EA13D8" w14:textId="77777777" w:rsidR="006C41A8" w:rsidRDefault="006C41A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11F830AF" w:rsidR="00627385" w:rsidRPr="00386805" w:rsidRDefault="00AB321C" w:rsidP="00386805">
    <w:pPr>
      <w:pStyle w:val="Footer"/>
      <w:jc w:val="left"/>
    </w:pPr>
    <w:r>
      <w:rPr>
        <w:b/>
        <w:bCs/>
        <w:noProof/>
        <w:sz w:val="21"/>
        <w:szCs w:val="21"/>
      </w:rPr>
      <mc:AlternateContent>
        <mc:Choice Requires="wps">
          <w:drawing>
            <wp:anchor distT="0" distB="0" distL="0" distR="0" simplePos="0" relativeHeight="251658253" behindDoc="0" locked="0" layoutInCell="1" allowOverlap="1" wp14:anchorId="658D3323" wp14:editId="42D5AB6B">
              <wp:simplePos x="635" y="635"/>
              <wp:positionH relativeFrom="page">
                <wp:align>center</wp:align>
              </wp:positionH>
              <wp:positionV relativeFrom="page">
                <wp:align>bottom</wp:align>
              </wp:positionV>
              <wp:extent cx="551815" cy="480695"/>
              <wp:effectExtent l="0" t="0" r="635" b="0"/>
              <wp:wrapNone/>
              <wp:docPr id="96336154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32E074" w14:textId="7CD997E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D3323" id="_x0000_t202" coordsize="21600,21600" o:spt="202" path="m,l,21600r21600,l21600,xe">
              <v:stroke joinstyle="miter"/>
              <v:path gradientshapeok="t" o:connecttype="rect"/>
            </v:shapetype>
            <v:shape id="Text Box 14" o:spid="_x0000_s1028" type="#_x0000_t202" alt="OFFICIAL" style="position:absolute;margin-left:0;margin-top:0;width:43.45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A32E074" w14:textId="7CD997E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596296">
      <w:rPr>
        <w:b/>
        <w:bCs/>
        <w:noProof/>
        <w:sz w:val="21"/>
        <w:szCs w:val="21"/>
      </w:rPr>
      <w:t xml:space="preserve"> </w:t>
    </w:r>
    <w:r w:rsidR="00C72DA8">
      <w:rPr>
        <w:b/>
        <w:bCs/>
        <w:noProof/>
        <w:sz w:val="21"/>
        <w:szCs w:val="21"/>
      </w:rPr>
      <w:t>New Aged Care Act: A GPMS guide to digtial changes for providers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22291B" w:rsidRPr="00D0690C" w14:paraId="5178911F" w14:textId="77777777" w:rsidTr="6EC31495">
      <w:tc>
        <w:tcPr>
          <w:tcW w:w="704" w:type="dxa"/>
          <w:tcMar>
            <w:top w:w="113" w:type="dxa"/>
            <w:bottom w:w="113" w:type="dxa"/>
          </w:tcMar>
          <w:vAlign w:val="center"/>
        </w:tcPr>
        <w:p w14:paraId="33D4CD4D" w14:textId="49FFC631" w:rsidR="0022291B" w:rsidRDefault="00AB321C" w:rsidP="0022291B">
          <w:pPr>
            <w:spacing w:before="0" w:after="0" w:line="240" w:lineRule="auto"/>
          </w:pPr>
          <w:r>
            <w:rPr>
              <w:noProof/>
            </w:rPr>
            <mc:AlternateContent>
              <mc:Choice Requires="wps">
                <w:drawing>
                  <wp:anchor distT="0" distB="0" distL="0" distR="0" simplePos="0" relativeHeight="251658262" behindDoc="0" locked="0" layoutInCell="1" allowOverlap="1" wp14:anchorId="74632C73" wp14:editId="6EF2E4E9">
                    <wp:simplePos x="635" y="635"/>
                    <wp:positionH relativeFrom="page">
                      <wp:align>center</wp:align>
                    </wp:positionH>
                    <wp:positionV relativeFrom="page">
                      <wp:align>bottom</wp:align>
                    </wp:positionV>
                    <wp:extent cx="551815" cy="480695"/>
                    <wp:effectExtent l="0" t="0" r="635" b="0"/>
                    <wp:wrapNone/>
                    <wp:docPr id="142373874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4FD6C5A" w14:textId="0932659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32C73" id="_x0000_t202" coordsize="21600,21600" o:spt="202" path="m,l,21600r21600,l21600,xe">
                    <v:stroke joinstyle="miter"/>
                    <v:path gradientshapeok="t" o:connecttype="rect"/>
                  </v:shapetype>
                  <v:shape id="Text Box 23" o:spid="_x0000_s1043" type="#_x0000_t202" alt="OFFICIAL" style="position:absolute;margin-left:0;margin-top:0;width:43.45pt;height:37.8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04FD6C5A" w14:textId="0932659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r w:rsidR="0022291B">
            <w:rPr>
              <w:noProof/>
            </w:rPr>
            <w:drawing>
              <wp:inline distT="0" distB="0" distL="0" distR="0" wp14:anchorId="59D12607" wp14:editId="47ACCB76">
                <wp:extent cx="279400" cy="279400"/>
                <wp:effectExtent l="0" t="0" r="0" b="0"/>
                <wp:docPr id="1342446829" name="Picture 134244682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5D4D83F" w14:textId="77777777" w:rsidR="0022291B" w:rsidRPr="00D0690C" w:rsidRDefault="6EC31495" w:rsidP="0022291B">
          <w:r w:rsidRPr="6EC31495">
            <w:t xml:space="preserve">Phone </w:t>
          </w:r>
          <w:r w:rsidRPr="6EC31495">
            <w:rPr>
              <w:b/>
              <w:bCs/>
            </w:rPr>
            <w:t xml:space="preserve">1800 200 422 </w:t>
          </w:r>
          <w:r w:rsidR="0022291B">
            <w:br/>
          </w:r>
          <w:r w:rsidRPr="6EC31495">
            <w:t>(My Aged Care’s freecall phone line)</w:t>
          </w:r>
        </w:p>
      </w:tc>
    </w:tr>
    <w:tr w:rsidR="0022291B" w14:paraId="75A0F300" w14:textId="77777777" w:rsidTr="6EC31495">
      <w:tc>
        <w:tcPr>
          <w:tcW w:w="704" w:type="dxa"/>
          <w:tcMar>
            <w:top w:w="113" w:type="dxa"/>
            <w:bottom w:w="113" w:type="dxa"/>
          </w:tcMar>
          <w:vAlign w:val="center"/>
        </w:tcPr>
        <w:p w14:paraId="196440DC" w14:textId="77777777" w:rsidR="0022291B" w:rsidRDefault="0022291B" w:rsidP="0022291B">
          <w:pPr>
            <w:spacing w:before="0" w:after="0" w:line="240" w:lineRule="auto"/>
            <w:rPr>
              <w:noProof/>
            </w:rPr>
          </w:pPr>
          <w:r>
            <w:rPr>
              <w:noProof/>
            </w:rPr>
            <w:drawing>
              <wp:inline distT="0" distB="0" distL="0" distR="0" wp14:anchorId="4B063D71" wp14:editId="496FEE25">
                <wp:extent cx="279400" cy="279400"/>
                <wp:effectExtent l="0" t="0" r="0" b="0"/>
                <wp:docPr id="2007197510" name="Picture 200719751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618EF4B" w14:textId="77777777" w:rsidR="0022291B" w:rsidRDefault="0022291B" w:rsidP="0022291B">
          <w:pPr>
            <w:spacing w:before="0" w:after="0" w:line="240" w:lineRule="auto"/>
          </w:pPr>
          <w:r>
            <w:t xml:space="preserve">Visit </w:t>
          </w:r>
          <w:r w:rsidRPr="00D0690C">
            <w:rPr>
              <w:b/>
              <w:bCs/>
            </w:rPr>
            <w:t>agedcareengagement.health.gov.au</w:t>
          </w:r>
        </w:p>
      </w:tc>
    </w:tr>
  </w:tbl>
  <w:p w14:paraId="3A973046" w14:textId="77777777" w:rsidR="0022291B" w:rsidRDefault="0022291B" w:rsidP="0022291B">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523CF36" w14:textId="77777777" w:rsidR="0022291B" w:rsidRPr="00D0690C" w:rsidRDefault="6EC31495" w:rsidP="0022291B">
    <w:r w:rsidRPr="6EC31495">
      <w:t xml:space="preserve">To use the National Relay Service, visit </w:t>
    </w:r>
    <w:r w:rsidRPr="6EC31495">
      <w:rPr>
        <w:b/>
        <w:bCs/>
      </w:rPr>
      <w:t>nrschat.nrscall.gov.au/nrs</w:t>
    </w:r>
    <w:r w:rsidRPr="6EC31495">
      <w:t xml:space="preserve"> </w:t>
    </w:r>
    <w:r w:rsidR="0022291B">
      <w:br/>
    </w:r>
    <w:r w:rsidRPr="6EC31495">
      <w:t xml:space="preserve">or call </w:t>
    </w:r>
    <w:r w:rsidRPr="6EC31495">
      <w:rPr>
        <w:b/>
        <w:bCs/>
      </w:rPr>
      <w:t>1800 555 660</w:t>
    </w:r>
    <w:r w:rsidRPr="6EC31495">
      <w:t>.</w:t>
    </w:r>
  </w:p>
  <w:p w14:paraId="04D2F289" w14:textId="231D81B4" w:rsidR="00BC2FC4" w:rsidRDefault="00BC2FC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48678" w14:textId="77777777" w:rsidR="007A2E21" w:rsidRDefault="007A2E21" w:rsidP="007A2E21">
    <w:pPr>
      <w:pStyle w:val="Footer"/>
      <w:jc w:val="left"/>
    </w:pPr>
    <w:r>
      <w:rPr>
        <w:b/>
        <w:bCs/>
        <w:noProof/>
        <w:color w:val="004F88"/>
        <w:sz w:val="21"/>
        <w:szCs w:val="21"/>
      </w:rPr>
      <mc:AlternateContent>
        <mc:Choice Requires="wps">
          <w:drawing>
            <wp:anchor distT="0" distB="0" distL="0" distR="0" simplePos="0" relativeHeight="251658265" behindDoc="0" locked="0" layoutInCell="1" allowOverlap="1" wp14:anchorId="0CB7A6CD" wp14:editId="7C86CE07">
              <wp:simplePos x="635" y="635"/>
              <wp:positionH relativeFrom="page">
                <wp:align>center</wp:align>
              </wp:positionH>
              <wp:positionV relativeFrom="page">
                <wp:align>bottom</wp:align>
              </wp:positionV>
              <wp:extent cx="551815" cy="480695"/>
              <wp:effectExtent l="0" t="0" r="635" b="0"/>
              <wp:wrapNone/>
              <wp:docPr id="250565328"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D8916E" w14:textId="77777777" w:rsidR="007A2E21" w:rsidRPr="00AB321C" w:rsidRDefault="007A2E21" w:rsidP="007A2E21">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B7A6CD" id="_x0000_t202" coordsize="21600,21600" o:spt="202" path="m,l,21600r21600,l21600,xe">
              <v:stroke joinstyle="miter"/>
              <v:path gradientshapeok="t" o:connecttype="rect"/>
            </v:shapetype>
            <v:shape id="_x0000_s1044" type="#_x0000_t202" alt="OFFICIAL" style="position:absolute;margin-left:0;margin-top:0;width:43.45pt;height:37.8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SU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4up/RqaE07lYFy4t3zTYe0t8+GFOdwwDoKq&#10;Dc94SAV9ReFsUdKC+/E3f8xH4jFKSY+KqahBSVOivhlcSBTXZLjJqJNR3OXzHOPmoB8AdVjgk7A8&#10;meh1QU2mdKDfUM/rWAhDzHAsV9F6Mh/CKF18D1ys1ykJdWRZ2Jqd5RE68hXJfB3emLNnxgOu6gkm&#10;ObHyHfFjbrzp7foQkP60lcjtSOSZctRg2uv5vUSR//qfsq6vevUT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LdUlA4CAAAd&#10;BAAADgAAAAAAAAAAAAAAAAAuAgAAZHJzL2Uyb0RvYy54bWxQSwECLQAUAAYACAAAACEAVEtbFtsA&#10;AAADAQAADwAAAAAAAAAAAAAAAABoBAAAZHJzL2Rvd25yZXYueG1sUEsFBgAAAAAEAAQA8wAAAHAF&#10;AAAAAA==&#10;" filled="f" stroked="f">
              <v:textbox style="mso-fit-shape-to-text:t" inset="0,0,0,15pt">
                <w:txbxContent>
                  <w:p w14:paraId="28D8916E" w14:textId="77777777" w:rsidR="007A2E21" w:rsidRPr="00AB321C" w:rsidRDefault="007A2E21" w:rsidP="007A2E21">
                    <w:pPr>
                      <w:spacing w:after="0"/>
                      <w:rPr>
                        <w:rFonts w:ascii="Calibri" w:eastAsia="Calibri" w:hAnsi="Calibri" w:cs="Calibri"/>
                        <w:noProof/>
                        <w:color w:val="FF0000"/>
                      </w:rPr>
                    </w:pPr>
                  </w:p>
                </w:txbxContent>
              </v:textbox>
              <w10:wrap anchorx="page" anchory="page"/>
            </v:shape>
          </w:pict>
        </mc:Fallback>
      </mc:AlternateContent>
    </w:r>
    <w:r w:rsidRPr="009A5D5A">
      <w:rPr>
        <w:b/>
        <w:bCs/>
        <w:color w:val="004F88"/>
        <w:sz w:val="21"/>
        <w:szCs w:val="21"/>
      </w:rPr>
      <w:fldChar w:fldCharType="begin"/>
    </w:r>
    <w:r w:rsidRPr="009A5D5A">
      <w:rPr>
        <w:b/>
        <w:bCs/>
        <w:color w:val="004F88"/>
        <w:sz w:val="21"/>
        <w:szCs w:val="21"/>
      </w:rPr>
      <w:instrText xml:space="preserve"> PAGE   \* MERGEFORMAT </w:instrText>
    </w:r>
    <w:r w:rsidRPr="009A5D5A">
      <w:rPr>
        <w:b/>
        <w:bCs/>
        <w:color w:val="004F88"/>
        <w:sz w:val="21"/>
        <w:szCs w:val="21"/>
      </w:rPr>
      <w:fldChar w:fldCharType="separate"/>
    </w:r>
    <w:r>
      <w:rPr>
        <w:b/>
        <w:bCs/>
        <w:color w:val="004F88"/>
        <w:sz w:val="21"/>
        <w:szCs w:val="21"/>
      </w:rPr>
      <w:t>64</w:t>
    </w:r>
    <w:r w:rsidRPr="009A5D5A">
      <w:rPr>
        <w:b/>
        <w:bCs/>
        <w:color w:val="004F88"/>
        <w:sz w:val="21"/>
        <w:szCs w:val="21"/>
      </w:rPr>
      <w:fldChar w:fldCharType="end"/>
    </w:r>
    <w:r>
      <w:rPr>
        <w:color w:val="004F88"/>
        <w:sz w:val="21"/>
        <w:szCs w:val="21"/>
      </w:rPr>
      <w:t xml:space="preserve"> </w:t>
    </w:r>
    <w:r w:rsidRPr="009A5D5A">
      <w:rPr>
        <w:sz w:val="21"/>
        <w:szCs w:val="21"/>
      </w:rPr>
      <w:t xml:space="preserve">New Aged Care Act | A guide to digital changes for providers </w:t>
    </w:r>
    <w:r w:rsidRPr="39490B0A">
      <w:rPr>
        <w:sz w:val="21"/>
        <w:szCs w:val="21"/>
      </w:rPr>
      <w:t>V</w:t>
    </w:r>
    <w:r>
      <w:rPr>
        <w:sz w:val="21"/>
        <w:szCs w:val="21"/>
      </w:rPr>
      <w:t>4</w:t>
    </w:r>
    <w:r w:rsidRPr="009A5D5A">
      <w:rPr>
        <w:sz w:val="21"/>
        <w:szCs w:val="21"/>
      </w:rPr>
      <w:t>.0</w:t>
    </w:r>
  </w:p>
  <w:p w14:paraId="5BF31139" w14:textId="77777777" w:rsidR="004575E2" w:rsidRDefault="004575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776C" w14:textId="595199D9" w:rsidR="00AB321C" w:rsidRDefault="00AB321C">
    <w:pPr>
      <w:pStyle w:val="Footer"/>
    </w:pPr>
    <w:r>
      <w:rPr>
        <w:noProof/>
      </w:rPr>
      <mc:AlternateContent>
        <mc:Choice Requires="wps">
          <w:drawing>
            <wp:anchor distT="0" distB="0" distL="0" distR="0" simplePos="0" relativeHeight="251658261" behindDoc="0" locked="0" layoutInCell="1" allowOverlap="1" wp14:anchorId="2A87F47F" wp14:editId="761AF6EA">
              <wp:simplePos x="635" y="635"/>
              <wp:positionH relativeFrom="page">
                <wp:align>center</wp:align>
              </wp:positionH>
              <wp:positionV relativeFrom="page">
                <wp:align>bottom</wp:align>
              </wp:positionV>
              <wp:extent cx="551815" cy="480695"/>
              <wp:effectExtent l="0" t="0" r="635" b="0"/>
              <wp:wrapNone/>
              <wp:docPr id="302872575"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C3ED030" w14:textId="40C5B341"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7F47F" id="_x0000_t202" coordsize="21600,21600" o:spt="202" path="m,l,21600r21600,l21600,xe">
              <v:stroke joinstyle="miter"/>
              <v:path gradientshapeok="t" o:connecttype="rect"/>
            </v:shapetype>
            <v:shape id="Text Box 22" o:spid="_x0000_s1046" type="#_x0000_t202" alt="OFFICIAL" style="position:absolute;left:0;text-align:left;margin-left:0;margin-top:0;width:43.45pt;height:37.8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6C3ED030" w14:textId="40C5B341"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64AC4" w14:textId="77777777" w:rsidR="003550CA" w:rsidRDefault="003550CA" w:rsidP="003550CA">
    <w:pPr>
      <w:spacing w:before="360" w:after="360"/>
    </w:pPr>
    <w:r w:rsidRPr="009F2CD1">
      <w:rPr>
        <w:noProof/>
      </w:rPr>
      <w:drawing>
        <wp:anchor distT="0" distB="0" distL="114300" distR="114300" simplePos="0" relativeHeight="251658264" behindDoc="0" locked="0" layoutInCell="1" allowOverlap="1" wp14:anchorId="2BB6D69B" wp14:editId="2053B6BA">
          <wp:simplePos x="0" y="0"/>
          <wp:positionH relativeFrom="margin">
            <wp:align>left</wp:align>
          </wp:positionH>
          <wp:positionV relativeFrom="paragraph">
            <wp:posOffset>632879</wp:posOffset>
          </wp:positionV>
          <wp:extent cx="279400" cy="279400"/>
          <wp:effectExtent l="0" t="0" r="6350" b="6350"/>
          <wp:wrapSquare wrapText="bothSides"/>
          <wp:docPr id="262075130" name="Picture 262075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63" behindDoc="0" locked="0" layoutInCell="1" allowOverlap="1" wp14:anchorId="4695BCCF" wp14:editId="797936B9">
          <wp:simplePos x="0" y="0"/>
          <wp:positionH relativeFrom="margin">
            <wp:align>left</wp:align>
          </wp:positionH>
          <wp:positionV relativeFrom="paragraph">
            <wp:posOffset>180340</wp:posOffset>
          </wp:positionV>
          <wp:extent cx="279400" cy="279400"/>
          <wp:effectExtent l="0" t="0" r="6350" b="6350"/>
          <wp:wrapSquare wrapText="bothSides"/>
          <wp:docPr id="2036781743" name="Picture 2036781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569F4573" w14:textId="77777777" w:rsidR="003550CA" w:rsidRDefault="003550CA" w:rsidP="003550CA">
    <w:pPr>
      <w:spacing w:before="360" w:after="360"/>
    </w:pPr>
    <w:r w:rsidRPr="009F2CD1">
      <w:t xml:space="preserve">Visit </w:t>
    </w:r>
    <w:r w:rsidRPr="00195C55">
      <w:rPr>
        <w:b/>
        <w:bCs/>
      </w:rPr>
      <w:t>health.gov.au/our-work/aged-care-reforms</w:t>
    </w:r>
  </w:p>
  <w:p w14:paraId="37383D8C" w14:textId="77777777" w:rsidR="003550CA" w:rsidRDefault="003550CA" w:rsidP="003550CA">
    <w:pPr>
      <w:spacing w:before="360" w:after="0"/>
    </w:pPr>
    <w:r w:rsidRPr="009F2CD1">
      <w:t>For translating and interpreting services</w:t>
    </w:r>
  </w:p>
  <w:p w14:paraId="039DE580" w14:textId="77777777" w:rsidR="003550CA" w:rsidRPr="009F2CD1" w:rsidRDefault="003550CA" w:rsidP="003550CA">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5B7A1778" w14:textId="77777777" w:rsidR="003550CA" w:rsidRDefault="003550CA" w:rsidP="003550CA">
    <w:pPr>
      <w:spacing w:before="360" w:after="0"/>
    </w:pPr>
    <w:r>
      <w:t>U</w:t>
    </w:r>
    <w:r w:rsidRPr="009F2CD1">
      <w:t>se the National Relay Service</w:t>
    </w:r>
  </w:p>
  <w:p w14:paraId="1C5C3C4B" w14:textId="5C64879B" w:rsidR="00425CFA" w:rsidRDefault="003550CA" w:rsidP="007A2E21">
    <w:r w:rsidRPr="6EC31495">
      <w:t xml:space="preserve">Visit </w:t>
    </w:r>
    <w:r w:rsidRPr="6EC31495">
      <w:rPr>
        <w:b/>
        <w:bCs/>
      </w:rPr>
      <w:t>nrschat.nrscall.gov.au/nrs</w:t>
    </w:r>
    <w:r w:rsidRPr="6EC31495">
      <w:t xml:space="preserve"> or call </w:t>
    </w:r>
    <w:r w:rsidRPr="6EC31495">
      <w:rPr>
        <w:b/>
        <w:bCs/>
      </w:rPr>
      <w:t>1800 555 660</w:t>
    </w:r>
    <w:r w:rsidRPr="6EC3149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72D663E" w14:textId="77777777" w:rsidTr="1F4501D0">
      <w:trPr>
        <w:trHeight w:val="300"/>
      </w:trPr>
      <w:tc>
        <w:tcPr>
          <w:tcW w:w="3020" w:type="dxa"/>
        </w:tcPr>
        <w:p w14:paraId="1AD65159" w14:textId="0A2C2C33" w:rsidR="1F4501D0" w:rsidRDefault="00AB321C" w:rsidP="1F4501D0">
          <w:pPr>
            <w:pStyle w:val="Header"/>
            <w:ind w:left="-115"/>
          </w:pPr>
          <w:r>
            <w:rPr>
              <w:noProof/>
            </w:rPr>
            <mc:AlternateContent>
              <mc:Choice Requires="wps">
                <w:drawing>
                  <wp:anchor distT="0" distB="0" distL="0" distR="0" simplePos="0" relativeHeight="251658254" behindDoc="0" locked="0" layoutInCell="1" allowOverlap="1" wp14:anchorId="5BA86490" wp14:editId="5A30183D">
                    <wp:simplePos x="635" y="635"/>
                    <wp:positionH relativeFrom="page">
                      <wp:align>center</wp:align>
                    </wp:positionH>
                    <wp:positionV relativeFrom="page">
                      <wp:align>bottom</wp:align>
                    </wp:positionV>
                    <wp:extent cx="551815" cy="480695"/>
                    <wp:effectExtent l="0" t="0" r="635" b="0"/>
                    <wp:wrapNone/>
                    <wp:docPr id="196758163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78BA87E" w14:textId="43CBE46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A86490" id="_x0000_t202" coordsize="21600,21600" o:spt="202" path="m,l,21600r21600,l21600,xe">
                    <v:stroke joinstyle="miter"/>
                    <v:path gradientshapeok="t" o:connecttype="rect"/>
                  </v:shapetype>
                  <v:shape id="Text Box 15" o:spid="_x0000_s1029" type="#_x0000_t202" alt="OFFICIAL" style="position:absolute;left:0;text-align:left;margin-left:0;margin-top:0;width:43.45pt;height:37.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78BA87E" w14:textId="43CBE46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tc>
      <w:tc>
        <w:tcPr>
          <w:tcW w:w="3020" w:type="dxa"/>
        </w:tcPr>
        <w:p w14:paraId="27C23582" w14:textId="175266EF" w:rsidR="1F4501D0" w:rsidRDefault="1F4501D0" w:rsidP="1F4501D0">
          <w:pPr>
            <w:pStyle w:val="Header"/>
            <w:jc w:val="center"/>
          </w:pPr>
        </w:p>
      </w:tc>
      <w:tc>
        <w:tcPr>
          <w:tcW w:w="3020" w:type="dxa"/>
        </w:tcPr>
        <w:p w14:paraId="4EC66D15" w14:textId="7044FCDB" w:rsidR="1F4501D0" w:rsidRDefault="1F4501D0" w:rsidP="1F4501D0">
          <w:pPr>
            <w:pStyle w:val="Header"/>
            <w:ind w:right="-115"/>
            <w:jc w:val="right"/>
          </w:pPr>
        </w:p>
      </w:tc>
    </w:tr>
  </w:tbl>
  <w:p w14:paraId="7EA2494E" w14:textId="13E86C89" w:rsidR="00486CDA" w:rsidRDefault="00486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797060A5" w:rsidR="00627385" w:rsidRDefault="65DFBDF3" w:rsidP="00627385">
    <w:pPr>
      <w:tabs>
        <w:tab w:val="right" w:pos="9072"/>
      </w:tabs>
    </w:pPr>
    <w:r>
      <w:t xml:space="preserve">health.gov.au/our-work/aged-care-reforms </w:t>
    </w:r>
    <w:r w:rsidR="00F76CEC">
      <w:tab/>
    </w:r>
    <w:r w:rsidR="00F56EEF" w:rsidRPr="00A84D16">
      <w:t>October</w:t>
    </w:r>
    <w:r w:rsidR="00F56EEF" w:rsidRPr="00CD36E2">
      <w:t xml:space="preserve"> </w:t>
    </w:r>
    <w:r w:rsidRPr="00CD36E2">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2690" w14:textId="0185CDE6" w:rsidR="00AB321C" w:rsidRDefault="00AB321C">
    <w:pPr>
      <w:pStyle w:val="Footer"/>
    </w:pPr>
    <w:r>
      <w:rPr>
        <w:noProof/>
      </w:rPr>
      <mc:AlternateContent>
        <mc:Choice Requires="wps">
          <w:drawing>
            <wp:anchor distT="0" distB="0" distL="0" distR="0" simplePos="0" relativeHeight="251658256" behindDoc="0" locked="0" layoutInCell="1" allowOverlap="1" wp14:anchorId="0538A2D6" wp14:editId="444C4F72">
              <wp:simplePos x="635" y="635"/>
              <wp:positionH relativeFrom="page">
                <wp:align>center</wp:align>
              </wp:positionH>
              <wp:positionV relativeFrom="page">
                <wp:align>bottom</wp:align>
              </wp:positionV>
              <wp:extent cx="551815" cy="480695"/>
              <wp:effectExtent l="0" t="0" r="635" b="0"/>
              <wp:wrapNone/>
              <wp:docPr id="56549346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FABAB2" w14:textId="20D8F8E3"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8A2D6" id="_x0000_t202" coordsize="21600,21600" o:spt="202" path="m,l,21600r21600,l21600,xe">
              <v:stroke joinstyle="miter"/>
              <v:path gradientshapeok="t" o:connecttype="rect"/>
            </v:shapetype>
            <v:shape id="Text Box 17" o:spid="_x0000_s1032" type="#_x0000_t202" alt="OFFICIAL" style="position:absolute;left:0;text-align:left;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0FFABAB2" w14:textId="20D8F8E3"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67D4" w14:textId="7EA70FFB" w:rsidR="00751A23" w:rsidRPr="00B81BB0" w:rsidRDefault="00AB321C" w:rsidP="005340D7">
    <w:pPr>
      <w:pStyle w:val="Footer"/>
      <w:jc w:val="left"/>
    </w:pPr>
    <w:r>
      <w:rPr>
        <w:b/>
        <w:bCs/>
        <w:noProof/>
        <w:color w:val="15585D" w:themeColor="accent1" w:themeShade="80"/>
        <w:sz w:val="21"/>
        <w:szCs w:val="21"/>
      </w:rPr>
      <mc:AlternateContent>
        <mc:Choice Requires="wps">
          <w:drawing>
            <wp:anchor distT="0" distB="0" distL="0" distR="0" simplePos="0" relativeHeight="251658257" behindDoc="0" locked="0" layoutInCell="1" allowOverlap="1" wp14:anchorId="3A7058DB" wp14:editId="7018538C">
              <wp:simplePos x="901065" y="10089515"/>
              <wp:positionH relativeFrom="page">
                <wp:align>center</wp:align>
              </wp:positionH>
              <wp:positionV relativeFrom="page">
                <wp:align>bottom</wp:align>
              </wp:positionV>
              <wp:extent cx="551815" cy="480695"/>
              <wp:effectExtent l="0" t="0" r="635" b="0"/>
              <wp:wrapNone/>
              <wp:docPr id="1976162689"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A1CAAAC" w14:textId="6354B83A" w:rsidR="00AB321C" w:rsidRPr="00AB321C" w:rsidRDefault="00AB321C" w:rsidP="00AB321C">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7058DB" id="_x0000_t202" coordsize="21600,21600" o:spt="202" path="m,l,21600r21600,l21600,xe">
              <v:stroke joinstyle="miter"/>
              <v:path gradientshapeok="t" o:connecttype="rect"/>
            </v:shapetype>
            <v:shape id="Text Box 18" o:spid="_x0000_s1033" type="#_x0000_t202" alt="OFFICIAL" style="position:absolute;margin-left:0;margin-top:0;width:43.45pt;height:37.8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1DwIAABw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au6L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tuFHUPAgAA&#10;HAQAAA4AAAAAAAAAAAAAAAAALgIAAGRycy9lMm9Eb2MueG1sUEsBAi0AFAAGAAgAAAAhAFRLWxbb&#10;AAAAAwEAAA8AAAAAAAAAAAAAAAAAaQQAAGRycy9kb3ducmV2LnhtbFBLBQYAAAAABAAEAPMAAABx&#10;BQAAAAA=&#10;" filled="f" stroked="f">
              <v:textbox style="mso-fit-shape-to-text:t" inset="0,0,0,15pt">
                <w:txbxContent>
                  <w:p w14:paraId="5A1CAAAC" w14:textId="6354B83A" w:rsidR="00AB321C" w:rsidRPr="00AB321C" w:rsidRDefault="00AB321C" w:rsidP="00AB321C">
                    <w:pPr>
                      <w:spacing w:after="0"/>
                      <w:rPr>
                        <w:rFonts w:ascii="Calibri" w:eastAsia="Calibri" w:hAnsi="Calibri" w:cs="Calibri"/>
                        <w:noProof/>
                        <w:color w:val="FF0000"/>
                      </w:rPr>
                    </w:pPr>
                  </w:p>
                </w:txbxContent>
              </v:textbox>
              <w10:wrap anchorx="page" anchory="page"/>
            </v:shape>
          </w:pict>
        </mc:Fallback>
      </mc:AlternateContent>
    </w:r>
    <w:r w:rsidR="006A6776" w:rsidRPr="65DFBDF3">
      <w:rPr>
        <w:b/>
        <w:bCs/>
        <w:color w:val="15585D" w:themeColor="accent1" w:themeShade="80"/>
        <w:sz w:val="21"/>
        <w:szCs w:val="21"/>
      </w:rPr>
      <w:fldChar w:fldCharType="begin"/>
    </w:r>
    <w:r w:rsidR="006A6776" w:rsidRPr="65DFBDF3">
      <w:rPr>
        <w:b/>
        <w:bCs/>
        <w:color w:val="15585D" w:themeColor="accent1" w:themeShade="80"/>
        <w:sz w:val="21"/>
        <w:szCs w:val="21"/>
      </w:rPr>
      <w:instrText xml:space="preserve"> PAGE   \* MERGEFORMAT </w:instrText>
    </w:r>
    <w:r w:rsidR="006A6776" w:rsidRPr="65DFBDF3">
      <w:rPr>
        <w:b/>
        <w:bCs/>
        <w:color w:val="15585D" w:themeColor="accent1" w:themeShade="80"/>
        <w:sz w:val="21"/>
        <w:szCs w:val="21"/>
      </w:rPr>
      <w:fldChar w:fldCharType="separate"/>
    </w:r>
    <w:r w:rsidR="65DFBDF3" w:rsidRPr="65DFBDF3">
      <w:rPr>
        <w:b/>
        <w:bCs/>
        <w:color w:val="15585D" w:themeColor="accent1" w:themeShade="80"/>
        <w:sz w:val="21"/>
        <w:szCs w:val="21"/>
      </w:rPr>
      <w:t>5</w:t>
    </w:r>
    <w:r w:rsidR="006A6776" w:rsidRPr="65DFBDF3">
      <w:rPr>
        <w:b/>
        <w:bCs/>
        <w:color w:val="15585D" w:themeColor="accent1" w:themeShade="80"/>
        <w:sz w:val="21"/>
        <w:szCs w:val="21"/>
      </w:rPr>
      <w:fldChar w:fldCharType="end"/>
    </w:r>
    <w:r w:rsidR="00596296">
      <w:rPr>
        <w:color w:val="15585D" w:themeColor="accent1" w:themeShade="80"/>
        <w:sz w:val="21"/>
        <w:szCs w:val="21"/>
      </w:rPr>
      <w:t xml:space="preserve"> </w:t>
    </w:r>
    <w:r w:rsidR="65DFBDF3" w:rsidRPr="65DFBDF3">
      <w:rPr>
        <w:sz w:val="21"/>
        <w:szCs w:val="21"/>
      </w:rPr>
      <w:t xml:space="preserve">New Aged Care Act | A guide to digital changes for providers </w:t>
    </w:r>
    <w:r w:rsidR="00FA3ACC" w:rsidRPr="65DFBDF3">
      <w:rPr>
        <w:sz w:val="21"/>
        <w:szCs w:val="21"/>
      </w:rPr>
      <w:t>V</w:t>
    </w:r>
    <w:r w:rsidR="00FA3ACC">
      <w:rPr>
        <w:sz w:val="21"/>
        <w:szCs w:val="21"/>
      </w:rPr>
      <w:t>4</w:t>
    </w:r>
    <w:r w:rsidR="65DFBDF3" w:rsidRPr="65DFBDF3">
      <w:rPr>
        <w:sz w:val="21"/>
        <w:szCs w:val="21"/>
      </w:rPr>
      <w:t>.0</w:t>
    </w:r>
    <w:r w:rsidR="006A6776">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13FE" w14:textId="22C1EBFF" w:rsidR="00AB321C" w:rsidRDefault="00AB321C">
    <w:pPr>
      <w:pStyle w:val="Footer"/>
    </w:pPr>
    <w:r>
      <w:rPr>
        <w:noProof/>
      </w:rPr>
      <mc:AlternateContent>
        <mc:Choice Requires="wps">
          <w:drawing>
            <wp:anchor distT="0" distB="0" distL="0" distR="0" simplePos="0" relativeHeight="251658255" behindDoc="0" locked="0" layoutInCell="1" allowOverlap="1" wp14:anchorId="048765F7" wp14:editId="1423C2DF">
              <wp:simplePos x="635" y="635"/>
              <wp:positionH relativeFrom="page">
                <wp:align>center</wp:align>
              </wp:positionH>
              <wp:positionV relativeFrom="page">
                <wp:align>bottom</wp:align>
              </wp:positionV>
              <wp:extent cx="551815" cy="480695"/>
              <wp:effectExtent l="0" t="0" r="635" b="0"/>
              <wp:wrapNone/>
              <wp:docPr id="67168634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8F9D8D" w14:textId="329BEF3C"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765F7" id="_x0000_t202" coordsize="21600,21600" o:spt="202" path="m,l,21600r21600,l21600,xe">
              <v:stroke joinstyle="miter"/>
              <v:path gradientshapeok="t" o:connecttype="rect"/>
            </v:shapetype>
            <v:shape id="Text Box 16" o:spid="_x0000_s1035" type="#_x0000_t202" alt="OFFICIAL" style="position:absolute;left:0;text-align:left;margin-left:0;margin-top:0;width:43.45pt;height:37.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3A8F9D8D" w14:textId="329BEF3C"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4A8B17D7" w:rsidR="00D0690C" w:rsidRPr="00C90641" w:rsidRDefault="00AB321C" w:rsidP="00C90641">
    <w:pPr>
      <w:pStyle w:val="Footer"/>
    </w:pPr>
    <w:r>
      <w:rPr>
        <w:noProof/>
      </w:rPr>
      <mc:AlternateContent>
        <mc:Choice Requires="wps">
          <w:drawing>
            <wp:anchor distT="0" distB="0" distL="0" distR="0" simplePos="0" relativeHeight="251658259" behindDoc="0" locked="0" layoutInCell="1" allowOverlap="1" wp14:anchorId="551E600E" wp14:editId="7EB7E32F">
              <wp:simplePos x="635" y="635"/>
              <wp:positionH relativeFrom="page">
                <wp:align>center</wp:align>
              </wp:positionH>
              <wp:positionV relativeFrom="page">
                <wp:align>bottom</wp:align>
              </wp:positionV>
              <wp:extent cx="551815" cy="480695"/>
              <wp:effectExtent l="0" t="0" r="635" b="0"/>
              <wp:wrapNone/>
              <wp:docPr id="8193464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128974" w14:textId="2F2FEAC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E600E" id="_x0000_t202" coordsize="21600,21600" o:spt="202" path="m,l,21600r21600,l21600,xe">
              <v:stroke joinstyle="miter"/>
              <v:path gradientshapeok="t" o:connecttype="rect"/>
            </v:shapetype>
            <v:shape id="Text Box 20" o:spid="_x0000_s1038" type="#_x0000_t202" alt="OFFICIAL" style="position:absolute;left:0;text-align:left;margin-left:0;margin-top:0;width:43.45pt;height:37.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XZDw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bY/XRsfwf1CadyMCzcW75usfaG+fDCHG4YB0HV&#10;hmc8pIKuonC2KGnA/fyXP+Yj8RilpEPFVNSgpClR3w0uJIprNNxo7JJR3Oaz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M01dkPAgAA&#10;HQQAAA4AAAAAAAAAAAAAAAAALgIAAGRycy9lMm9Eb2MueG1sUEsBAi0AFAAGAAgAAAAhAFRLWxbb&#10;AAAAAwEAAA8AAAAAAAAAAAAAAAAAaQQAAGRycy9kb3ducmV2LnhtbFBLBQYAAAAABAAEAPMAAABx&#10;BQAAAAA=&#10;" filled="f" stroked="f">
              <v:textbox style="mso-fit-shape-to-text:t" inset="0,0,0,15pt">
                <w:txbxContent>
                  <w:p w14:paraId="31128974" w14:textId="2F2FEAC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9FBB3" w14:textId="745891B1" w:rsidR="00114654" w:rsidRDefault="00AB321C" w:rsidP="00326F56">
    <w:pPr>
      <w:pStyle w:val="Footer"/>
      <w:jc w:val="left"/>
    </w:pPr>
    <w:r>
      <w:rPr>
        <w:b/>
        <w:bCs/>
        <w:noProof/>
        <w:color w:val="004F88"/>
        <w:sz w:val="21"/>
        <w:szCs w:val="21"/>
      </w:rPr>
      <mc:AlternateContent>
        <mc:Choice Requires="wps">
          <w:drawing>
            <wp:anchor distT="0" distB="0" distL="0" distR="0" simplePos="0" relativeHeight="251658260" behindDoc="0" locked="0" layoutInCell="1" allowOverlap="1" wp14:anchorId="61EA54C1" wp14:editId="29298C79">
              <wp:simplePos x="635" y="635"/>
              <wp:positionH relativeFrom="page">
                <wp:align>center</wp:align>
              </wp:positionH>
              <wp:positionV relativeFrom="page">
                <wp:align>bottom</wp:align>
              </wp:positionV>
              <wp:extent cx="551815" cy="480695"/>
              <wp:effectExtent l="0" t="0" r="635" b="0"/>
              <wp:wrapNone/>
              <wp:docPr id="1772079554"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5A5C45" w14:textId="442C68D4" w:rsidR="00AB321C" w:rsidRPr="00AB321C" w:rsidRDefault="00AB321C" w:rsidP="00AB321C">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EA54C1" id="_x0000_t202" coordsize="21600,21600" o:spt="202" path="m,l,21600r21600,l21600,xe">
              <v:stroke joinstyle="miter"/>
              <v:path gradientshapeok="t" o:connecttype="rect"/>
            </v:shapetype>
            <v:shape id="Text Box 21" o:spid="_x0000_s1039" type="#_x0000_t202" alt="OFFICIAL" style="position:absolute;margin-left:0;margin-top:0;width:43.45pt;height:37.8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k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7r+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6LZ+QPAgAA&#10;HQQAAA4AAAAAAAAAAAAAAAAALgIAAGRycy9lMm9Eb2MueG1sUEsBAi0AFAAGAAgAAAAhAFRLWxbb&#10;AAAAAwEAAA8AAAAAAAAAAAAAAAAAaQQAAGRycy9kb3ducmV2LnhtbFBLBQYAAAAABAAEAPMAAABx&#10;BQAAAAA=&#10;" filled="f" stroked="f">
              <v:textbox style="mso-fit-shape-to-text:t" inset="0,0,0,15pt">
                <w:txbxContent>
                  <w:p w14:paraId="0B5A5C45" w14:textId="442C68D4" w:rsidR="00AB321C" w:rsidRPr="00AB321C" w:rsidRDefault="00AB321C" w:rsidP="00AB321C">
                    <w:pPr>
                      <w:spacing w:after="0"/>
                      <w:rPr>
                        <w:rFonts w:ascii="Calibri" w:eastAsia="Calibri" w:hAnsi="Calibri" w:cs="Calibri"/>
                        <w:noProof/>
                        <w:color w:val="FF0000"/>
                      </w:rPr>
                    </w:pPr>
                  </w:p>
                </w:txbxContent>
              </v:textbox>
              <w10:wrap anchorx="page" anchory="page"/>
            </v:shape>
          </w:pict>
        </mc:Fallback>
      </mc:AlternateContent>
    </w:r>
    <w:r w:rsidR="003C6A5B" w:rsidRPr="009A5D5A">
      <w:rPr>
        <w:b/>
        <w:bCs/>
        <w:color w:val="004F88"/>
        <w:sz w:val="21"/>
        <w:szCs w:val="21"/>
      </w:rPr>
      <w:fldChar w:fldCharType="begin"/>
    </w:r>
    <w:r w:rsidR="003C6A5B" w:rsidRPr="009A5D5A">
      <w:rPr>
        <w:b/>
        <w:bCs/>
        <w:color w:val="004F88"/>
        <w:sz w:val="21"/>
        <w:szCs w:val="21"/>
      </w:rPr>
      <w:instrText xml:space="preserve"> PAGE   \* MERGEFORMAT </w:instrText>
    </w:r>
    <w:r w:rsidR="003C6A5B" w:rsidRPr="009A5D5A">
      <w:rPr>
        <w:b/>
        <w:bCs/>
        <w:color w:val="004F88"/>
        <w:sz w:val="21"/>
        <w:szCs w:val="21"/>
      </w:rPr>
      <w:fldChar w:fldCharType="separate"/>
    </w:r>
    <w:r w:rsidR="003C6A5B">
      <w:rPr>
        <w:b/>
        <w:bCs/>
        <w:color w:val="004F88"/>
        <w:sz w:val="21"/>
        <w:szCs w:val="21"/>
      </w:rPr>
      <w:t>5</w:t>
    </w:r>
    <w:r w:rsidR="003C6A5B" w:rsidRPr="009A5D5A">
      <w:rPr>
        <w:b/>
        <w:bCs/>
        <w:color w:val="004F88"/>
        <w:sz w:val="21"/>
        <w:szCs w:val="21"/>
      </w:rPr>
      <w:fldChar w:fldCharType="end"/>
    </w:r>
    <w:r w:rsidR="00596296">
      <w:rPr>
        <w:color w:val="004F88"/>
        <w:sz w:val="21"/>
        <w:szCs w:val="21"/>
      </w:rPr>
      <w:t xml:space="preserve"> </w:t>
    </w:r>
    <w:r w:rsidR="003C6A5B" w:rsidRPr="009A5D5A">
      <w:rPr>
        <w:sz w:val="21"/>
        <w:szCs w:val="21"/>
      </w:rPr>
      <w:t xml:space="preserve">New Aged Care Act | A guide to digital changes for providers </w:t>
    </w:r>
    <w:r w:rsidR="007D0C51" w:rsidRPr="39490B0A">
      <w:rPr>
        <w:sz w:val="21"/>
        <w:szCs w:val="21"/>
      </w:rPr>
      <w:t>V</w:t>
    </w:r>
    <w:r w:rsidR="007D0C51">
      <w:rPr>
        <w:sz w:val="21"/>
        <w:szCs w:val="21"/>
      </w:rPr>
      <w:t>4</w:t>
    </w:r>
    <w:r w:rsidR="003C6A5B" w:rsidRPr="009A5D5A">
      <w:rPr>
        <w:sz w:val="21"/>
        <w:szCs w:val="21"/>
      </w:rPr>
      <w:t>.0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0799" w14:textId="1175B31D" w:rsidR="00AB321C" w:rsidRDefault="00AB321C">
    <w:pPr>
      <w:pStyle w:val="Footer"/>
    </w:pPr>
    <w:r>
      <w:rPr>
        <w:noProof/>
      </w:rPr>
      <mc:AlternateContent>
        <mc:Choice Requires="wps">
          <w:drawing>
            <wp:anchor distT="0" distB="0" distL="0" distR="0" simplePos="0" relativeHeight="251658258" behindDoc="0" locked="0" layoutInCell="1" allowOverlap="1" wp14:anchorId="6B651B8D" wp14:editId="4115E2F8">
              <wp:simplePos x="635" y="635"/>
              <wp:positionH relativeFrom="page">
                <wp:align>center</wp:align>
              </wp:positionH>
              <wp:positionV relativeFrom="page">
                <wp:align>bottom</wp:align>
              </wp:positionV>
              <wp:extent cx="551815" cy="480695"/>
              <wp:effectExtent l="0" t="0" r="635" b="0"/>
              <wp:wrapNone/>
              <wp:docPr id="103776179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D75A9C7" w14:textId="15FEF13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651B8D" id="_x0000_t202" coordsize="21600,21600" o:spt="202" path="m,l,21600r21600,l21600,xe">
              <v:stroke joinstyle="miter"/>
              <v:path gradientshapeok="t" o:connecttype="rect"/>
            </v:shapetype>
            <v:shape id="Text Box 19" o:spid="_x0000_s1041" type="#_x0000_t202" alt="OFFICIAL" style="position:absolute;left:0;text-align:left;margin-left:0;margin-top:0;width:43.45pt;height:37.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2D75A9C7" w14:textId="15FEF13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8BB83" w14:textId="77777777" w:rsidR="006C41A8" w:rsidRDefault="006C41A8" w:rsidP="00934368">
      <w:r>
        <w:separator/>
      </w:r>
    </w:p>
    <w:p w14:paraId="10EE4A5D" w14:textId="77777777" w:rsidR="006C41A8" w:rsidRDefault="006C41A8" w:rsidP="00934368"/>
  </w:footnote>
  <w:footnote w:type="continuationSeparator" w:id="0">
    <w:p w14:paraId="55F24A09" w14:textId="77777777" w:rsidR="006C41A8" w:rsidRDefault="006C41A8" w:rsidP="00934368">
      <w:r>
        <w:continuationSeparator/>
      </w:r>
    </w:p>
    <w:p w14:paraId="4B0F28F7" w14:textId="77777777" w:rsidR="006C41A8" w:rsidRDefault="006C41A8" w:rsidP="00934368"/>
  </w:footnote>
  <w:footnote w:type="continuationNotice" w:id="1">
    <w:p w14:paraId="5A0968E2" w14:textId="77777777" w:rsidR="006C41A8" w:rsidRDefault="006C41A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9B10" w14:textId="26BBCF33" w:rsidR="00C70399" w:rsidRDefault="00AB321C">
    <w:pPr>
      <w:pStyle w:val="Header"/>
    </w:pPr>
    <w:r>
      <w:rPr>
        <w:noProof/>
      </w:rPr>
      <mc:AlternateContent>
        <mc:Choice Requires="wps">
          <w:drawing>
            <wp:anchor distT="0" distB="0" distL="0" distR="0" simplePos="0" relativeHeight="251658243" behindDoc="0" locked="0" layoutInCell="1" allowOverlap="1" wp14:anchorId="0E089DD0" wp14:editId="29018DC7">
              <wp:simplePos x="635" y="635"/>
              <wp:positionH relativeFrom="page">
                <wp:align>center</wp:align>
              </wp:positionH>
              <wp:positionV relativeFrom="page">
                <wp:align>top</wp:align>
              </wp:positionV>
              <wp:extent cx="551815" cy="480695"/>
              <wp:effectExtent l="0" t="0" r="635" b="14605"/>
              <wp:wrapNone/>
              <wp:docPr id="6393772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2F24038" w14:textId="22965D84"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089DD0"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2F24038" w14:textId="22965D84"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D7B5" w14:textId="0D3308A6" w:rsidR="00AB321C" w:rsidRDefault="00AB321C">
    <w:pPr>
      <w:pStyle w:val="Header"/>
    </w:pPr>
    <w:r>
      <w:rPr>
        <w:noProof/>
      </w:rPr>
      <mc:AlternateContent>
        <mc:Choice Requires="wps">
          <w:drawing>
            <wp:anchor distT="0" distB="0" distL="0" distR="0" simplePos="0" relativeHeight="251658252" behindDoc="0" locked="0" layoutInCell="1" allowOverlap="1" wp14:anchorId="79DF80CC" wp14:editId="4D591914">
              <wp:simplePos x="635" y="635"/>
              <wp:positionH relativeFrom="page">
                <wp:align>center</wp:align>
              </wp:positionH>
              <wp:positionV relativeFrom="page">
                <wp:align>top</wp:align>
              </wp:positionV>
              <wp:extent cx="551815" cy="480695"/>
              <wp:effectExtent l="0" t="0" r="635" b="14605"/>
              <wp:wrapNone/>
              <wp:docPr id="12263371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12C3F7" w14:textId="51F49C9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F80CC" id="_x0000_t202" coordsize="21600,21600" o:spt="202" path="m,l,21600r21600,l21600,xe">
              <v:stroke joinstyle="miter"/>
              <v:path gradientshapeok="t" o:connecttype="rect"/>
            </v:shapetype>
            <v:shape id="Text Box 11" o:spid="_x0000_s1042"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6b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W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5Dk6bDgIAAB0E&#10;AAAOAAAAAAAAAAAAAAAAAC4CAABkcnMvZTJvRG9jLnhtbFBLAQItABQABgAIAAAAIQC3uIep2gAA&#10;AAMBAAAPAAAAAAAAAAAAAAAAAGgEAABkcnMvZG93bnJldi54bWxQSwUGAAAAAAQABADzAAAAbwUA&#10;AAAA&#10;" filled="f" stroked="f">
              <v:textbox style="mso-fit-shape-to-text:t" inset="0,15pt,0,0">
                <w:txbxContent>
                  <w:p w14:paraId="1312C3F7" w14:textId="51F49C9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E44F0" w14:textId="299BBCB2" w:rsidR="00AB321C" w:rsidRDefault="00AB321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5775" w14:textId="1DDE5A8D" w:rsidR="00AB321C" w:rsidRDefault="00AB321C">
    <w:pPr>
      <w:pStyle w:val="Header"/>
    </w:pPr>
    <w:r>
      <w:rPr>
        <w:noProof/>
      </w:rPr>
      <mc:AlternateContent>
        <mc:Choice Requires="wps">
          <w:drawing>
            <wp:anchor distT="0" distB="0" distL="0" distR="0" simplePos="0" relativeHeight="251658251" behindDoc="0" locked="0" layoutInCell="1" allowOverlap="1" wp14:anchorId="76448E7D" wp14:editId="3FDEAA66">
              <wp:simplePos x="635" y="635"/>
              <wp:positionH relativeFrom="page">
                <wp:align>center</wp:align>
              </wp:positionH>
              <wp:positionV relativeFrom="page">
                <wp:align>top</wp:align>
              </wp:positionV>
              <wp:extent cx="551815" cy="480695"/>
              <wp:effectExtent l="0" t="0" r="635" b="14605"/>
              <wp:wrapNone/>
              <wp:docPr id="16011646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F4F09EC" w14:textId="463C9DF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448E7D" id="_x0000_t202" coordsize="21600,21600" o:spt="202" path="m,l,21600r21600,l21600,xe">
              <v:stroke joinstyle="miter"/>
              <v:path gradientshapeok="t" o:connecttype="rect"/>
            </v:shapetype>
            <v:shape id="Text Box 10" o:spid="_x0000_s1045"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cd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Tz7cdDgIAAB0E&#10;AAAOAAAAAAAAAAAAAAAAAC4CAABkcnMvZTJvRG9jLnhtbFBLAQItABQABgAIAAAAIQC3uIep2gAA&#10;AAMBAAAPAAAAAAAAAAAAAAAAAGgEAABkcnMvZG93bnJldi54bWxQSwUGAAAAAAQABADzAAAAbwUA&#10;AAAA&#10;" filled="f" stroked="f">
              <v:textbox style="mso-fit-shape-to-text:t" inset="0,15pt,0,0">
                <w:txbxContent>
                  <w:p w14:paraId="6F4F09EC" w14:textId="463C9DF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6E85CC5" w14:textId="77777777" w:rsidTr="1F4501D0">
      <w:trPr>
        <w:trHeight w:val="300"/>
      </w:trPr>
      <w:tc>
        <w:tcPr>
          <w:tcW w:w="3020" w:type="dxa"/>
        </w:tcPr>
        <w:p w14:paraId="0A692755" w14:textId="5429D78C" w:rsidR="1F4501D0" w:rsidRDefault="00AB321C" w:rsidP="1F4501D0">
          <w:pPr>
            <w:pStyle w:val="Header"/>
            <w:ind w:left="-115"/>
          </w:pPr>
          <w:r>
            <w:rPr>
              <w:noProof/>
            </w:rPr>
            <mc:AlternateContent>
              <mc:Choice Requires="wps">
                <w:drawing>
                  <wp:anchor distT="0" distB="0" distL="0" distR="0" simplePos="0" relativeHeight="251658244" behindDoc="0" locked="0" layoutInCell="1" allowOverlap="1" wp14:anchorId="643EF9BD" wp14:editId="3229AEC9">
                    <wp:simplePos x="635" y="635"/>
                    <wp:positionH relativeFrom="page">
                      <wp:align>center</wp:align>
                    </wp:positionH>
                    <wp:positionV relativeFrom="page">
                      <wp:align>top</wp:align>
                    </wp:positionV>
                    <wp:extent cx="551815" cy="480695"/>
                    <wp:effectExtent l="0" t="0" r="635" b="14605"/>
                    <wp:wrapNone/>
                    <wp:docPr id="10877927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9E54C5" w14:textId="2526BD4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EF9B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109E54C5" w14:textId="2526BD4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tc>
      <w:tc>
        <w:tcPr>
          <w:tcW w:w="3020" w:type="dxa"/>
        </w:tcPr>
        <w:p w14:paraId="6FA84002" w14:textId="749534DA" w:rsidR="1F4501D0" w:rsidRDefault="1F4501D0" w:rsidP="1F4501D0">
          <w:pPr>
            <w:pStyle w:val="Header"/>
            <w:jc w:val="center"/>
          </w:pPr>
        </w:p>
      </w:tc>
      <w:tc>
        <w:tcPr>
          <w:tcW w:w="3020" w:type="dxa"/>
        </w:tcPr>
        <w:p w14:paraId="304F3F73" w14:textId="4067981B" w:rsidR="1F4501D0" w:rsidRDefault="1F4501D0" w:rsidP="1F4501D0">
          <w:pPr>
            <w:pStyle w:val="Header"/>
            <w:ind w:right="-115"/>
            <w:jc w:val="right"/>
          </w:pPr>
        </w:p>
      </w:tc>
    </w:tr>
  </w:tbl>
  <w:p w14:paraId="133177FB" w14:textId="281DCB2A" w:rsidR="00486CDA" w:rsidRDefault="00486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5298" w14:textId="49D23649" w:rsidR="00751A23" w:rsidRDefault="00F9367A" w:rsidP="00B20010">
    <w:pPr>
      <w:pStyle w:val="Header"/>
      <w:ind w:firstLine="720"/>
    </w:pPr>
    <w:r>
      <w:rPr>
        <w:noProof/>
        <w:lang w:eastAsia="en-AU"/>
      </w:rPr>
      <w:drawing>
        <wp:anchor distT="0" distB="0" distL="114300" distR="114300" simplePos="0" relativeHeight="251658241" behindDoc="1" locked="0" layoutInCell="1" allowOverlap="1" wp14:anchorId="6275BFA2" wp14:editId="20795900">
          <wp:simplePos x="0" y="0"/>
          <wp:positionH relativeFrom="page">
            <wp:align>right</wp:align>
          </wp:positionH>
          <wp:positionV relativeFrom="paragraph">
            <wp:posOffset>-539750</wp:posOffset>
          </wp:positionV>
          <wp:extent cx="8252460" cy="5505450"/>
          <wp:effectExtent l="0" t="0" r="0" b="0"/>
          <wp:wrapTight wrapText="bothSides">
            <wp:wrapPolygon edited="0">
              <wp:start x="0" y="0"/>
              <wp:lineTo x="0" y="21525"/>
              <wp:lineTo x="21540" y="21525"/>
              <wp:lineTo x="21540" y="0"/>
              <wp:lineTo x="0" y="0"/>
            </wp:wrapPolygon>
          </wp:wrapTight>
          <wp:docPr id="143318963" name="Picture 2" descr="A person and person looking at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48757" name="Picture 2" descr="A person and person looking at a tablet"/>
                  <pic:cNvPicPr/>
                </pic:nvPicPr>
                <pic:blipFill>
                  <a:blip r:embed="rId1">
                    <a:extLst>
                      <a:ext uri="{28A0092B-C50C-407E-A947-70E740481C1C}">
                        <a14:useLocalDpi xmlns:a14="http://schemas.microsoft.com/office/drawing/2010/main" val="0"/>
                      </a:ext>
                    </a:extLst>
                  </a:blip>
                  <a:stretch>
                    <a:fillRect/>
                  </a:stretch>
                </pic:blipFill>
                <pic:spPr>
                  <a:xfrm>
                    <a:off x="0" y="0"/>
                    <a:ext cx="8252460" cy="5505450"/>
                  </a:xfrm>
                  <a:prstGeom prst="rect">
                    <a:avLst/>
                  </a:prstGeom>
                </pic:spPr>
              </pic:pic>
            </a:graphicData>
          </a:graphic>
          <wp14:sizeRelH relativeFrom="margin">
            <wp14:pctWidth>0</wp14:pctWidth>
          </wp14:sizeRelH>
          <wp14:sizeRelV relativeFrom="margin">
            <wp14:pctHeight>0</wp14:pctHeight>
          </wp14:sizeRelV>
        </wp:anchor>
      </w:drawing>
    </w:r>
    <w:r w:rsidR="00627385">
      <w:rPr>
        <w:noProof/>
      </w:rPr>
      <mc:AlternateContent>
        <mc:Choice Requires="wps">
          <w:drawing>
            <wp:anchor distT="0" distB="0" distL="114300" distR="114300" simplePos="0" relativeHeight="251658240" behindDoc="1" locked="0" layoutInCell="1" allowOverlap="1" wp14:anchorId="13F0F6DB" wp14:editId="17A3F31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D0DA10"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0222" w14:textId="0FD41782" w:rsidR="00AB321C" w:rsidRDefault="00AB321C">
    <w:pPr>
      <w:pStyle w:val="Header"/>
    </w:pPr>
    <w:r>
      <w:rPr>
        <w:noProof/>
      </w:rPr>
      <mc:AlternateContent>
        <mc:Choice Requires="wps">
          <w:drawing>
            <wp:anchor distT="0" distB="0" distL="0" distR="0" simplePos="0" relativeHeight="251658246" behindDoc="0" locked="0" layoutInCell="1" allowOverlap="1" wp14:anchorId="56969889" wp14:editId="725002B3">
              <wp:simplePos x="635" y="635"/>
              <wp:positionH relativeFrom="page">
                <wp:align>center</wp:align>
              </wp:positionH>
              <wp:positionV relativeFrom="page">
                <wp:align>top</wp:align>
              </wp:positionV>
              <wp:extent cx="551815" cy="480695"/>
              <wp:effectExtent l="0" t="0" r="635" b="14605"/>
              <wp:wrapNone/>
              <wp:docPr id="1110469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F149444" w14:textId="7388B9B6"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69889" id="_x0000_t202" coordsize="21600,21600" o:spt="202" path="m,l,21600r21600,l21600,xe">
              <v:stroke joinstyle="miter"/>
              <v:path gradientshapeok="t" o:connecttype="rect"/>
            </v:shapetype>
            <v:shape id="Text Box 5" o:spid="_x0000_s1030"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1F149444" w14:textId="7388B9B6"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3EE1" w14:textId="333BF5F8" w:rsidR="008E0C77" w:rsidRDefault="00AB321C" w:rsidP="00934368">
    <w:pPr>
      <w:pStyle w:val="Headertext"/>
    </w:pPr>
    <w:r>
      <w:rPr>
        <w:noProof/>
      </w:rPr>
      <mc:AlternateContent>
        <mc:Choice Requires="wps">
          <w:drawing>
            <wp:anchor distT="0" distB="0" distL="0" distR="0" simplePos="0" relativeHeight="251658247" behindDoc="0" locked="0" layoutInCell="1" allowOverlap="1" wp14:anchorId="1E580A8F" wp14:editId="1EF57747">
              <wp:simplePos x="901065" y="450850"/>
              <wp:positionH relativeFrom="page">
                <wp:align>center</wp:align>
              </wp:positionH>
              <wp:positionV relativeFrom="page">
                <wp:align>top</wp:align>
              </wp:positionV>
              <wp:extent cx="551815" cy="480695"/>
              <wp:effectExtent l="0" t="0" r="635" b="14605"/>
              <wp:wrapNone/>
              <wp:docPr id="121558147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8987E9" w14:textId="0DC95BB2" w:rsidR="00AB321C" w:rsidRPr="00AB321C" w:rsidRDefault="00AB321C" w:rsidP="00AB321C">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580A8F"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2C8987E9" w14:textId="0DC95BB2" w:rsidR="00AB321C" w:rsidRPr="00AB321C" w:rsidRDefault="00AB321C" w:rsidP="00AB321C">
                    <w:pPr>
                      <w:spacing w:after="0"/>
                      <w:rPr>
                        <w:rFonts w:ascii="Calibri" w:eastAsia="Calibri" w:hAnsi="Calibri" w:cs="Calibri"/>
                        <w:noProof/>
                        <w:color w:val="FF000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A1BC" w14:textId="701A505D" w:rsidR="00AB321C" w:rsidRDefault="00AB321C">
    <w:pPr>
      <w:pStyle w:val="Header"/>
    </w:pPr>
    <w:r>
      <w:rPr>
        <w:noProof/>
      </w:rPr>
      <mc:AlternateContent>
        <mc:Choice Requires="wps">
          <w:drawing>
            <wp:anchor distT="0" distB="0" distL="0" distR="0" simplePos="0" relativeHeight="251658245" behindDoc="0" locked="0" layoutInCell="1" allowOverlap="1" wp14:anchorId="3C89FAE5" wp14:editId="42AA98AA">
              <wp:simplePos x="635" y="635"/>
              <wp:positionH relativeFrom="page">
                <wp:align>center</wp:align>
              </wp:positionH>
              <wp:positionV relativeFrom="page">
                <wp:align>top</wp:align>
              </wp:positionV>
              <wp:extent cx="551815" cy="480695"/>
              <wp:effectExtent l="0" t="0" r="635" b="14605"/>
              <wp:wrapNone/>
              <wp:docPr id="6075446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64FFA5" w14:textId="09B0325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9FAE5" id="_x0000_t202" coordsize="21600,21600" o:spt="202" path="m,l,21600r21600,l21600,xe">
              <v:stroke joinstyle="miter"/>
              <v:path gradientshapeok="t" o:connecttype="rect"/>
            </v:shapetype>
            <v:shape id="Text Box 4" o:spid="_x0000_s1034"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HDg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U/d76A54VAOxn17y9cdlt4wH16YwwXjHCja&#10;8IyHVNDXFM4WJS24H3/zx3zkHaOU9CiYmhpUNCXqm8F9RG0lo7jLyxxvbnLvJsMc9AOgDAt8EZYn&#10;M+YFNZnSgX5DOa9iIQwxw7FcTcNkPoRRufgcuFitUhLKyLKwMVvLI3SkK3L5OrwxZ8+EB9zUE0xq&#10;YtU73sfc+Ke3q0NA9tNSIrUjkWfGUYJprefnEjX+6z1lXR/18ic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aLxHDgIAABwE&#10;AAAOAAAAAAAAAAAAAAAAAC4CAABkcnMvZTJvRG9jLnhtbFBLAQItABQABgAIAAAAIQC3uIep2gAA&#10;AAMBAAAPAAAAAAAAAAAAAAAAAGgEAABkcnMvZG93bnJldi54bWxQSwUGAAAAAAQABADzAAAAbwUA&#10;AAAA&#10;" filled="f" stroked="f">
              <v:textbox style="mso-fit-shape-to-text:t" inset="0,15pt,0,0">
                <w:txbxContent>
                  <w:p w14:paraId="3C64FFA5" w14:textId="09B0325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0DC19D6B" w:rsidR="00D0690C" w:rsidRDefault="00AB321C">
    <w:pPr>
      <w:pStyle w:val="Header"/>
    </w:pPr>
    <w:r>
      <w:rPr>
        <w:noProof/>
      </w:rPr>
      <mc:AlternateContent>
        <mc:Choice Requires="wps">
          <w:drawing>
            <wp:anchor distT="0" distB="0" distL="0" distR="0" simplePos="0" relativeHeight="251658249" behindDoc="0" locked="0" layoutInCell="1" allowOverlap="1" wp14:anchorId="57C0B875" wp14:editId="4B5FEA49">
              <wp:simplePos x="635" y="635"/>
              <wp:positionH relativeFrom="page">
                <wp:align>center</wp:align>
              </wp:positionH>
              <wp:positionV relativeFrom="page">
                <wp:align>top</wp:align>
              </wp:positionV>
              <wp:extent cx="551815" cy="480695"/>
              <wp:effectExtent l="0" t="0" r="635" b="14605"/>
              <wp:wrapNone/>
              <wp:docPr id="186293043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433BB76" w14:textId="0FAB87E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0B875" id="_x0000_t202" coordsize="21600,21600" o:spt="202" path="m,l,21600r21600,l21600,xe">
              <v:stroke joinstyle="miter"/>
              <v:path gradientshapeok="t" o:connecttype="rect"/>
            </v:shapetype>
            <v:shape id="Text Box 8" o:spid="_x0000_s1036"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4433BB76" w14:textId="0FAB87E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2"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19315240" name="Rectangle 519315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BB193" id="Rectangle 519315240"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A997" w14:textId="16634C67" w:rsidR="00AB321C" w:rsidRDefault="00AB321C">
    <w:pPr>
      <w:pStyle w:val="Header"/>
    </w:pPr>
    <w:r>
      <w:rPr>
        <w:noProof/>
      </w:rPr>
      <mc:AlternateContent>
        <mc:Choice Requires="wps">
          <w:drawing>
            <wp:anchor distT="0" distB="0" distL="0" distR="0" simplePos="0" relativeHeight="251658250" behindDoc="0" locked="0" layoutInCell="1" allowOverlap="1" wp14:anchorId="7A76DC0A" wp14:editId="02E6266B">
              <wp:simplePos x="635" y="635"/>
              <wp:positionH relativeFrom="page">
                <wp:align>center</wp:align>
              </wp:positionH>
              <wp:positionV relativeFrom="page">
                <wp:align>top</wp:align>
              </wp:positionV>
              <wp:extent cx="551815" cy="480695"/>
              <wp:effectExtent l="0" t="0" r="635" b="14605"/>
              <wp:wrapNone/>
              <wp:docPr id="110341602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599CD3" w14:textId="5499A963" w:rsidR="00AB321C" w:rsidRPr="00AB321C" w:rsidRDefault="00AB321C" w:rsidP="00AB321C">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6DC0A" id="_x0000_t202" coordsize="21600,21600" o:spt="202" path="m,l,21600r21600,l21600,xe">
              <v:stroke joinstyle="miter"/>
              <v:path gradientshapeok="t" o:connecttype="rect"/>
            </v:shapetype>
            <v:shape id="Text Box 9" o:spid="_x0000_s1037"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aX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PoyUysNAgAAHQQA&#10;AA4AAAAAAAAAAAAAAAAALgIAAGRycy9lMm9Eb2MueG1sUEsBAi0AFAAGAAgAAAAhALe4h6naAAAA&#10;AwEAAA8AAAAAAAAAAAAAAAAAZwQAAGRycy9kb3ducmV2LnhtbFBLBQYAAAAABAAEAPMAAABuBQAA&#10;AAA=&#10;" filled="f" stroked="f">
              <v:textbox style="mso-fit-shape-to-text:t" inset="0,15pt,0,0">
                <w:txbxContent>
                  <w:p w14:paraId="15599CD3" w14:textId="5499A963" w:rsidR="00AB321C" w:rsidRPr="00AB321C" w:rsidRDefault="00AB321C" w:rsidP="00AB321C">
                    <w:pPr>
                      <w:spacing w:after="0"/>
                      <w:rPr>
                        <w:rFonts w:ascii="Calibri" w:eastAsia="Calibri" w:hAnsi="Calibri" w:cs="Calibri"/>
                        <w:noProof/>
                        <w:color w:val="FF0000"/>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2FB1" w14:textId="2ABEE5E6" w:rsidR="00AB321C" w:rsidRDefault="00AB321C">
    <w:pPr>
      <w:pStyle w:val="Header"/>
    </w:pPr>
    <w:r>
      <w:rPr>
        <w:noProof/>
      </w:rPr>
      <mc:AlternateContent>
        <mc:Choice Requires="wps">
          <w:drawing>
            <wp:anchor distT="0" distB="0" distL="0" distR="0" simplePos="0" relativeHeight="251658248" behindDoc="0" locked="0" layoutInCell="1" allowOverlap="1" wp14:anchorId="78867919" wp14:editId="4FB3A460">
              <wp:simplePos x="635" y="635"/>
              <wp:positionH relativeFrom="page">
                <wp:align>center</wp:align>
              </wp:positionH>
              <wp:positionV relativeFrom="page">
                <wp:align>top</wp:align>
              </wp:positionV>
              <wp:extent cx="551815" cy="480695"/>
              <wp:effectExtent l="0" t="0" r="635" b="14605"/>
              <wp:wrapNone/>
              <wp:docPr id="22535641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FA962B" w14:textId="425FE82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67919" id="_x0000_t202" coordsize="21600,21600" o:spt="202" path="m,l,21600r21600,l21600,xe">
              <v:stroke joinstyle="miter"/>
              <v:path gradientshapeok="t" o:connecttype="rect"/>
            </v:shapetype>
            <v:shape id="Text Box 7" o:spid="_x0000_s1040"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vg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9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cCvgDgIAAB0E&#10;AAAOAAAAAAAAAAAAAAAAAC4CAABkcnMvZTJvRG9jLnhtbFBLAQItABQABgAIAAAAIQC3uIep2gAA&#10;AAMBAAAPAAAAAAAAAAAAAAAAAGgEAABkcnMvZG93bnJldi54bWxQSwUGAAAAAAQABADzAAAAbwUA&#10;AAAA&#10;" filled="f" stroked="f">
              <v:textbox style="mso-fit-shape-to-text:t" inset="0,15pt,0,0">
                <w:txbxContent>
                  <w:p w14:paraId="62FA962B" w14:textId="425FE82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YuWN3iBNpCbEym" int2:id="4WTwCZJ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9B8B8B4"/>
    <w:lvl w:ilvl="0">
      <w:start w:val="1"/>
      <w:numFmt w:val="bullet"/>
      <w:pStyle w:val="ListBullet4"/>
      <w:lvlText w:val=""/>
      <w:lvlJc w:val="left"/>
      <w:pPr>
        <w:tabs>
          <w:tab w:val="num" w:pos="489"/>
        </w:tabs>
        <w:ind w:left="489" w:hanging="360"/>
      </w:pPr>
      <w:rPr>
        <w:rFonts w:ascii="Symbol" w:hAnsi="Symbol" w:hint="default"/>
      </w:rPr>
    </w:lvl>
  </w:abstractNum>
  <w:abstractNum w:abstractNumId="1" w15:restartNumberingAfterBreak="0">
    <w:nsid w:val="FFFFFF82"/>
    <w:multiLevelType w:val="singleLevel"/>
    <w:tmpl w:val="9CFA9B76"/>
    <w:lvl w:ilvl="0">
      <w:start w:val="1"/>
      <w:numFmt w:val="bullet"/>
      <w:lvlText w:val=""/>
      <w:lvlJc w:val="left"/>
      <w:pPr>
        <w:ind w:left="927" w:hanging="360"/>
      </w:pPr>
      <w:rPr>
        <w:rFonts w:ascii="Symbol" w:hAnsi="Symbol" w:cs="Symbol" w:hint="default"/>
        <w:sz w:val="24"/>
      </w:rPr>
    </w:lvl>
  </w:abstractNum>
  <w:abstractNum w:abstractNumId="2" w15:restartNumberingAfterBreak="0">
    <w:nsid w:val="FFFFFF83"/>
    <w:multiLevelType w:val="singleLevel"/>
    <w:tmpl w:val="EFB0BA6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12FA1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4" w15:restartNumberingAfterBreak="0">
    <w:nsid w:val="00630A99"/>
    <w:multiLevelType w:val="multilevel"/>
    <w:tmpl w:val="94A85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E3528"/>
    <w:multiLevelType w:val="hybridMultilevel"/>
    <w:tmpl w:val="CA52695E"/>
    <w:lvl w:ilvl="0" w:tplc="9A8A3BD2">
      <w:start w:val="1"/>
      <w:numFmt w:val="bullet"/>
      <w:lvlText w:val=""/>
      <w:lvlJc w:val="left"/>
      <w:pPr>
        <w:ind w:left="1440" w:hanging="360"/>
      </w:pPr>
      <w:rPr>
        <w:rFonts w:ascii="Symbol" w:hAnsi="Symbol" w:hint="default"/>
        <w:color w:val="1E1545" w:themeColor="tex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1542F71"/>
    <w:multiLevelType w:val="hybridMultilevel"/>
    <w:tmpl w:val="75E41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2A2A87"/>
    <w:multiLevelType w:val="hybridMultilevel"/>
    <w:tmpl w:val="79D8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7313AC"/>
    <w:multiLevelType w:val="hybridMultilevel"/>
    <w:tmpl w:val="B0E0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C740F3"/>
    <w:multiLevelType w:val="hybridMultilevel"/>
    <w:tmpl w:val="30489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2FA69BA"/>
    <w:multiLevelType w:val="hybridMultilevel"/>
    <w:tmpl w:val="A542774C"/>
    <w:lvl w:ilvl="0" w:tplc="326A5728">
      <w:start w:val="1"/>
      <w:numFmt w:val="bullet"/>
      <w:lvlText w:val=""/>
      <w:lvlJc w:val="left"/>
      <w:pPr>
        <w:ind w:left="1440" w:hanging="360"/>
      </w:pPr>
      <w:rPr>
        <w:rFonts w:ascii="Symbol" w:hAnsi="Symbol"/>
      </w:rPr>
    </w:lvl>
    <w:lvl w:ilvl="1" w:tplc="F1364D02">
      <w:start w:val="1"/>
      <w:numFmt w:val="bullet"/>
      <w:lvlText w:val=""/>
      <w:lvlJc w:val="left"/>
      <w:pPr>
        <w:ind w:left="1440" w:hanging="360"/>
      </w:pPr>
      <w:rPr>
        <w:rFonts w:ascii="Symbol" w:hAnsi="Symbol"/>
      </w:rPr>
    </w:lvl>
    <w:lvl w:ilvl="2" w:tplc="95D4779E">
      <w:start w:val="1"/>
      <w:numFmt w:val="bullet"/>
      <w:lvlText w:val=""/>
      <w:lvlJc w:val="left"/>
      <w:pPr>
        <w:ind w:left="1440" w:hanging="360"/>
      </w:pPr>
      <w:rPr>
        <w:rFonts w:ascii="Symbol" w:hAnsi="Symbol"/>
      </w:rPr>
    </w:lvl>
    <w:lvl w:ilvl="3" w:tplc="539845CA">
      <w:start w:val="1"/>
      <w:numFmt w:val="bullet"/>
      <w:lvlText w:val=""/>
      <w:lvlJc w:val="left"/>
      <w:pPr>
        <w:ind w:left="1440" w:hanging="360"/>
      </w:pPr>
      <w:rPr>
        <w:rFonts w:ascii="Symbol" w:hAnsi="Symbol"/>
      </w:rPr>
    </w:lvl>
    <w:lvl w:ilvl="4" w:tplc="D8DE5ABE">
      <w:start w:val="1"/>
      <w:numFmt w:val="bullet"/>
      <w:lvlText w:val=""/>
      <w:lvlJc w:val="left"/>
      <w:pPr>
        <w:ind w:left="1440" w:hanging="360"/>
      </w:pPr>
      <w:rPr>
        <w:rFonts w:ascii="Symbol" w:hAnsi="Symbol"/>
      </w:rPr>
    </w:lvl>
    <w:lvl w:ilvl="5" w:tplc="AB521942">
      <w:start w:val="1"/>
      <w:numFmt w:val="bullet"/>
      <w:lvlText w:val=""/>
      <w:lvlJc w:val="left"/>
      <w:pPr>
        <w:ind w:left="1440" w:hanging="360"/>
      </w:pPr>
      <w:rPr>
        <w:rFonts w:ascii="Symbol" w:hAnsi="Symbol"/>
      </w:rPr>
    </w:lvl>
    <w:lvl w:ilvl="6" w:tplc="5BC614EA">
      <w:start w:val="1"/>
      <w:numFmt w:val="bullet"/>
      <w:lvlText w:val=""/>
      <w:lvlJc w:val="left"/>
      <w:pPr>
        <w:ind w:left="1440" w:hanging="360"/>
      </w:pPr>
      <w:rPr>
        <w:rFonts w:ascii="Symbol" w:hAnsi="Symbol"/>
      </w:rPr>
    </w:lvl>
    <w:lvl w:ilvl="7" w:tplc="BBEE1414">
      <w:start w:val="1"/>
      <w:numFmt w:val="bullet"/>
      <w:lvlText w:val=""/>
      <w:lvlJc w:val="left"/>
      <w:pPr>
        <w:ind w:left="1440" w:hanging="360"/>
      </w:pPr>
      <w:rPr>
        <w:rFonts w:ascii="Symbol" w:hAnsi="Symbol"/>
      </w:rPr>
    </w:lvl>
    <w:lvl w:ilvl="8" w:tplc="92703E1A">
      <w:start w:val="1"/>
      <w:numFmt w:val="bullet"/>
      <w:lvlText w:val=""/>
      <w:lvlJc w:val="left"/>
      <w:pPr>
        <w:ind w:left="1440" w:hanging="360"/>
      </w:pPr>
      <w:rPr>
        <w:rFonts w:ascii="Symbol" w:hAnsi="Symbol"/>
      </w:rPr>
    </w:lvl>
  </w:abstractNum>
  <w:abstractNum w:abstractNumId="11" w15:restartNumberingAfterBreak="0">
    <w:nsid w:val="0305753F"/>
    <w:multiLevelType w:val="hybridMultilevel"/>
    <w:tmpl w:val="A6A0E61A"/>
    <w:lvl w:ilvl="0" w:tplc="AE2EC012">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3" w15:restartNumberingAfterBreak="0">
    <w:nsid w:val="03E7644A"/>
    <w:multiLevelType w:val="hybridMultilevel"/>
    <w:tmpl w:val="8F5C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403075C"/>
    <w:multiLevelType w:val="hybridMultilevel"/>
    <w:tmpl w:val="F18AF89C"/>
    <w:lvl w:ilvl="0" w:tplc="3AAC41EC">
      <w:start w:val="1"/>
      <w:numFmt w:val="bullet"/>
      <w:lvlText w:val="•"/>
      <w:lvlJc w:val="left"/>
      <w:pPr>
        <w:tabs>
          <w:tab w:val="num" w:pos="720"/>
        </w:tabs>
        <w:ind w:left="720" w:hanging="360"/>
      </w:pPr>
      <w:rPr>
        <w:rFonts w:ascii="Arial" w:hAnsi="Arial" w:hint="default"/>
      </w:rPr>
    </w:lvl>
    <w:lvl w:ilvl="1" w:tplc="6EFC387E" w:tentative="1">
      <w:start w:val="1"/>
      <w:numFmt w:val="bullet"/>
      <w:lvlText w:val="•"/>
      <w:lvlJc w:val="left"/>
      <w:pPr>
        <w:tabs>
          <w:tab w:val="num" w:pos="1440"/>
        </w:tabs>
        <w:ind w:left="1440" w:hanging="360"/>
      </w:pPr>
      <w:rPr>
        <w:rFonts w:ascii="Arial" w:hAnsi="Arial" w:hint="default"/>
      </w:rPr>
    </w:lvl>
    <w:lvl w:ilvl="2" w:tplc="9A8EE0A2" w:tentative="1">
      <w:start w:val="1"/>
      <w:numFmt w:val="bullet"/>
      <w:lvlText w:val="•"/>
      <w:lvlJc w:val="left"/>
      <w:pPr>
        <w:tabs>
          <w:tab w:val="num" w:pos="2160"/>
        </w:tabs>
        <w:ind w:left="2160" w:hanging="360"/>
      </w:pPr>
      <w:rPr>
        <w:rFonts w:ascii="Arial" w:hAnsi="Arial" w:hint="default"/>
      </w:rPr>
    </w:lvl>
    <w:lvl w:ilvl="3" w:tplc="5684822A" w:tentative="1">
      <w:start w:val="1"/>
      <w:numFmt w:val="bullet"/>
      <w:lvlText w:val="•"/>
      <w:lvlJc w:val="left"/>
      <w:pPr>
        <w:tabs>
          <w:tab w:val="num" w:pos="2880"/>
        </w:tabs>
        <w:ind w:left="2880" w:hanging="360"/>
      </w:pPr>
      <w:rPr>
        <w:rFonts w:ascii="Arial" w:hAnsi="Arial" w:hint="default"/>
      </w:rPr>
    </w:lvl>
    <w:lvl w:ilvl="4" w:tplc="0236293E" w:tentative="1">
      <w:start w:val="1"/>
      <w:numFmt w:val="bullet"/>
      <w:lvlText w:val="•"/>
      <w:lvlJc w:val="left"/>
      <w:pPr>
        <w:tabs>
          <w:tab w:val="num" w:pos="3600"/>
        </w:tabs>
        <w:ind w:left="3600" w:hanging="360"/>
      </w:pPr>
      <w:rPr>
        <w:rFonts w:ascii="Arial" w:hAnsi="Arial" w:hint="default"/>
      </w:rPr>
    </w:lvl>
    <w:lvl w:ilvl="5" w:tplc="AD2274CE" w:tentative="1">
      <w:start w:val="1"/>
      <w:numFmt w:val="bullet"/>
      <w:lvlText w:val="•"/>
      <w:lvlJc w:val="left"/>
      <w:pPr>
        <w:tabs>
          <w:tab w:val="num" w:pos="4320"/>
        </w:tabs>
        <w:ind w:left="4320" w:hanging="360"/>
      </w:pPr>
      <w:rPr>
        <w:rFonts w:ascii="Arial" w:hAnsi="Arial" w:hint="default"/>
      </w:rPr>
    </w:lvl>
    <w:lvl w:ilvl="6" w:tplc="730E3F7E" w:tentative="1">
      <w:start w:val="1"/>
      <w:numFmt w:val="bullet"/>
      <w:lvlText w:val="•"/>
      <w:lvlJc w:val="left"/>
      <w:pPr>
        <w:tabs>
          <w:tab w:val="num" w:pos="5040"/>
        </w:tabs>
        <w:ind w:left="5040" w:hanging="360"/>
      </w:pPr>
      <w:rPr>
        <w:rFonts w:ascii="Arial" w:hAnsi="Arial" w:hint="default"/>
      </w:rPr>
    </w:lvl>
    <w:lvl w:ilvl="7" w:tplc="5186E3FE" w:tentative="1">
      <w:start w:val="1"/>
      <w:numFmt w:val="bullet"/>
      <w:lvlText w:val="•"/>
      <w:lvlJc w:val="left"/>
      <w:pPr>
        <w:tabs>
          <w:tab w:val="num" w:pos="5760"/>
        </w:tabs>
        <w:ind w:left="5760" w:hanging="360"/>
      </w:pPr>
      <w:rPr>
        <w:rFonts w:ascii="Arial" w:hAnsi="Arial" w:hint="default"/>
      </w:rPr>
    </w:lvl>
    <w:lvl w:ilvl="8" w:tplc="2EDAC9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4D34A1C"/>
    <w:multiLevelType w:val="hybridMultilevel"/>
    <w:tmpl w:val="C4DCC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2D1095"/>
    <w:multiLevelType w:val="hybridMultilevel"/>
    <w:tmpl w:val="686A11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76F59AB"/>
    <w:multiLevelType w:val="hybridMultilevel"/>
    <w:tmpl w:val="7464A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7C12EE0"/>
    <w:multiLevelType w:val="hybridMultilevel"/>
    <w:tmpl w:val="EE025872"/>
    <w:lvl w:ilvl="0" w:tplc="76CC0FE4">
      <w:start w:val="1"/>
      <w:numFmt w:val="bullet"/>
      <w:lvlText w:val="•"/>
      <w:lvlJc w:val="left"/>
      <w:pPr>
        <w:tabs>
          <w:tab w:val="num" w:pos="720"/>
        </w:tabs>
        <w:ind w:left="720" w:hanging="360"/>
      </w:pPr>
      <w:rPr>
        <w:rFonts w:ascii="Arial" w:hAnsi="Arial" w:hint="default"/>
      </w:rPr>
    </w:lvl>
    <w:lvl w:ilvl="1" w:tplc="EB1C47FA" w:tentative="1">
      <w:start w:val="1"/>
      <w:numFmt w:val="bullet"/>
      <w:lvlText w:val="•"/>
      <w:lvlJc w:val="left"/>
      <w:pPr>
        <w:tabs>
          <w:tab w:val="num" w:pos="1440"/>
        </w:tabs>
        <w:ind w:left="1440" w:hanging="360"/>
      </w:pPr>
      <w:rPr>
        <w:rFonts w:ascii="Arial" w:hAnsi="Arial" w:hint="default"/>
      </w:rPr>
    </w:lvl>
    <w:lvl w:ilvl="2" w:tplc="BFFEE840" w:tentative="1">
      <w:start w:val="1"/>
      <w:numFmt w:val="bullet"/>
      <w:lvlText w:val="•"/>
      <w:lvlJc w:val="left"/>
      <w:pPr>
        <w:tabs>
          <w:tab w:val="num" w:pos="2160"/>
        </w:tabs>
        <w:ind w:left="2160" w:hanging="360"/>
      </w:pPr>
      <w:rPr>
        <w:rFonts w:ascii="Arial" w:hAnsi="Arial" w:hint="default"/>
      </w:rPr>
    </w:lvl>
    <w:lvl w:ilvl="3" w:tplc="A6768C34" w:tentative="1">
      <w:start w:val="1"/>
      <w:numFmt w:val="bullet"/>
      <w:lvlText w:val="•"/>
      <w:lvlJc w:val="left"/>
      <w:pPr>
        <w:tabs>
          <w:tab w:val="num" w:pos="2880"/>
        </w:tabs>
        <w:ind w:left="2880" w:hanging="360"/>
      </w:pPr>
      <w:rPr>
        <w:rFonts w:ascii="Arial" w:hAnsi="Arial" w:hint="default"/>
      </w:rPr>
    </w:lvl>
    <w:lvl w:ilvl="4" w:tplc="1422A9C4" w:tentative="1">
      <w:start w:val="1"/>
      <w:numFmt w:val="bullet"/>
      <w:lvlText w:val="•"/>
      <w:lvlJc w:val="left"/>
      <w:pPr>
        <w:tabs>
          <w:tab w:val="num" w:pos="3600"/>
        </w:tabs>
        <w:ind w:left="3600" w:hanging="360"/>
      </w:pPr>
      <w:rPr>
        <w:rFonts w:ascii="Arial" w:hAnsi="Arial" w:hint="default"/>
      </w:rPr>
    </w:lvl>
    <w:lvl w:ilvl="5" w:tplc="3E76A166" w:tentative="1">
      <w:start w:val="1"/>
      <w:numFmt w:val="bullet"/>
      <w:lvlText w:val="•"/>
      <w:lvlJc w:val="left"/>
      <w:pPr>
        <w:tabs>
          <w:tab w:val="num" w:pos="4320"/>
        </w:tabs>
        <w:ind w:left="4320" w:hanging="360"/>
      </w:pPr>
      <w:rPr>
        <w:rFonts w:ascii="Arial" w:hAnsi="Arial" w:hint="default"/>
      </w:rPr>
    </w:lvl>
    <w:lvl w:ilvl="6" w:tplc="69E03064" w:tentative="1">
      <w:start w:val="1"/>
      <w:numFmt w:val="bullet"/>
      <w:lvlText w:val="•"/>
      <w:lvlJc w:val="left"/>
      <w:pPr>
        <w:tabs>
          <w:tab w:val="num" w:pos="5040"/>
        </w:tabs>
        <w:ind w:left="5040" w:hanging="360"/>
      </w:pPr>
      <w:rPr>
        <w:rFonts w:ascii="Arial" w:hAnsi="Arial" w:hint="default"/>
      </w:rPr>
    </w:lvl>
    <w:lvl w:ilvl="7" w:tplc="CF101E0C" w:tentative="1">
      <w:start w:val="1"/>
      <w:numFmt w:val="bullet"/>
      <w:lvlText w:val="•"/>
      <w:lvlJc w:val="left"/>
      <w:pPr>
        <w:tabs>
          <w:tab w:val="num" w:pos="5760"/>
        </w:tabs>
        <w:ind w:left="5760" w:hanging="360"/>
      </w:pPr>
      <w:rPr>
        <w:rFonts w:ascii="Arial" w:hAnsi="Arial" w:hint="default"/>
      </w:rPr>
    </w:lvl>
    <w:lvl w:ilvl="8" w:tplc="030AFF3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7DE77C5"/>
    <w:multiLevelType w:val="hybridMultilevel"/>
    <w:tmpl w:val="49F6C8EE"/>
    <w:lvl w:ilvl="0" w:tplc="0D4C6808">
      <w:start w:val="1"/>
      <w:numFmt w:val="bullet"/>
      <w:lvlText w:val="o"/>
      <w:lvlJc w:val="left"/>
      <w:pPr>
        <w:tabs>
          <w:tab w:val="num" w:pos="720"/>
        </w:tabs>
        <w:ind w:left="720" w:hanging="360"/>
      </w:pPr>
      <w:rPr>
        <w:rFonts w:ascii="Courier New" w:hAnsi="Courier New" w:hint="default"/>
      </w:rPr>
    </w:lvl>
    <w:lvl w:ilvl="1" w:tplc="85384998" w:tentative="1">
      <w:start w:val="1"/>
      <w:numFmt w:val="bullet"/>
      <w:lvlText w:val="o"/>
      <w:lvlJc w:val="left"/>
      <w:pPr>
        <w:tabs>
          <w:tab w:val="num" w:pos="1440"/>
        </w:tabs>
        <w:ind w:left="1440" w:hanging="360"/>
      </w:pPr>
      <w:rPr>
        <w:rFonts w:ascii="Courier New" w:hAnsi="Courier New" w:hint="default"/>
      </w:rPr>
    </w:lvl>
    <w:lvl w:ilvl="2" w:tplc="9E6C3F42" w:tentative="1">
      <w:start w:val="1"/>
      <w:numFmt w:val="bullet"/>
      <w:lvlText w:val="o"/>
      <w:lvlJc w:val="left"/>
      <w:pPr>
        <w:tabs>
          <w:tab w:val="num" w:pos="2160"/>
        </w:tabs>
        <w:ind w:left="2160" w:hanging="360"/>
      </w:pPr>
      <w:rPr>
        <w:rFonts w:ascii="Courier New" w:hAnsi="Courier New" w:hint="default"/>
      </w:rPr>
    </w:lvl>
    <w:lvl w:ilvl="3" w:tplc="34B2DD40" w:tentative="1">
      <w:start w:val="1"/>
      <w:numFmt w:val="bullet"/>
      <w:lvlText w:val="o"/>
      <w:lvlJc w:val="left"/>
      <w:pPr>
        <w:tabs>
          <w:tab w:val="num" w:pos="2880"/>
        </w:tabs>
        <w:ind w:left="2880" w:hanging="360"/>
      </w:pPr>
      <w:rPr>
        <w:rFonts w:ascii="Courier New" w:hAnsi="Courier New" w:hint="default"/>
      </w:rPr>
    </w:lvl>
    <w:lvl w:ilvl="4" w:tplc="92BA8B1A" w:tentative="1">
      <w:start w:val="1"/>
      <w:numFmt w:val="bullet"/>
      <w:lvlText w:val="o"/>
      <w:lvlJc w:val="left"/>
      <w:pPr>
        <w:tabs>
          <w:tab w:val="num" w:pos="3600"/>
        </w:tabs>
        <w:ind w:left="3600" w:hanging="360"/>
      </w:pPr>
      <w:rPr>
        <w:rFonts w:ascii="Courier New" w:hAnsi="Courier New" w:hint="default"/>
      </w:rPr>
    </w:lvl>
    <w:lvl w:ilvl="5" w:tplc="E57090F2" w:tentative="1">
      <w:start w:val="1"/>
      <w:numFmt w:val="bullet"/>
      <w:lvlText w:val="o"/>
      <w:lvlJc w:val="left"/>
      <w:pPr>
        <w:tabs>
          <w:tab w:val="num" w:pos="4320"/>
        </w:tabs>
        <w:ind w:left="4320" w:hanging="360"/>
      </w:pPr>
      <w:rPr>
        <w:rFonts w:ascii="Courier New" w:hAnsi="Courier New" w:hint="default"/>
      </w:rPr>
    </w:lvl>
    <w:lvl w:ilvl="6" w:tplc="2318A316" w:tentative="1">
      <w:start w:val="1"/>
      <w:numFmt w:val="bullet"/>
      <w:lvlText w:val="o"/>
      <w:lvlJc w:val="left"/>
      <w:pPr>
        <w:tabs>
          <w:tab w:val="num" w:pos="5040"/>
        </w:tabs>
        <w:ind w:left="5040" w:hanging="360"/>
      </w:pPr>
      <w:rPr>
        <w:rFonts w:ascii="Courier New" w:hAnsi="Courier New" w:hint="default"/>
      </w:rPr>
    </w:lvl>
    <w:lvl w:ilvl="7" w:tplc="FE943780" w:tentative="1">
      <w:start w:val="1"/>
      <w:numFmt w:val="bullet"/>
      <w:lvlText w:val="o"/>
      <w:lvlJc w:val="left"/>
      <w:pPr>
        <w:tabs>
          <w:tab w:val="num" w:pos="5760"/>
        </w:tabs>
        <w:ind w:left="5760" w:hanging="360"/>
      </w:pPr>
      <w:rPr>
        <w:rFonts w:ascii="Courier New" w:hAnsi="Courier New" w:hint="default"/>
      </w:rPr>
    </w:lvl>
    <w:lvl w:ilvl="8" w:tplc="A682781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08AF467F"/>
    <w:multiLevelType w:val="hybridMultilevel"/>
    <w:tmpl w:val="B94E7C40"/>
    <w:lvl w:ilvl="0" w:tplc="0AD29A7E">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09313F99"/>
    <w:multiLevelType w:val="hybridMultilevel"/>
    <w:tmpl w:val="39A6FB6C"/>
    <w:lvl w:ilvl="0" w:tplc="E6B2DD88">
      <w:start w:val="1"/>
      <w:numFmt w:val="bullet"/>
      <w:lvlText w:val="•"/>
      <w:lvlJc w:val="left"/>
      <w:pPr>
        <w:tabs>
          <w:tab w:val="num" w:pos="720"/>
        </w:tabs>
        <w:ind w:left="720" w:hanging="360"/>
      </w:pPr>
      <w:rPr>
        <w:rFonts w:ascii="Arial" w:hAnsi="Arial" w:hint="default"/>
      </w:rPr>
    </w:lvl>
    <w:lvl w:ilvl="1" w:tplc="51908522" w:tentative="1">
      <w:start w:val="1"/>
      <w:numFmt w:val="bullet"/>
      <w:lvlText w:val="•"/>
      <w:lvlJc w:val="left"/>
      <w:pPr>
        <w:tabs>
          <w:tab w:val="num" w:pos="1440"/>
        </w:tabs>
        <w:ind w:left="1440" w:hanging="360"/>
      </w:pPr>
      <w:rPr>
        <w:rFonts w:ascii="Arial" w:hAnsi="Arial" w:hint="default"/>
      </w:rPr>
    </w:lvl>
    <w:lvl w:ilvl="2" w:tplc="D7F44C68" w:tentative="1">
      <w:start w:val="1"/>
      <w:numFmt w:val="bullet"/>
      <w:lvlText w:val="•"/>
      <w:lvlJc w:val="left"/>
      <w:pPr>
        <w:tabs>
          <w:tab w:val="num" w:pos="2160"/>
        </w:tabs>
        <w:ind w:left="2160" w:hanging="360"/>
      </w:pPr>
      <w:rPr>
        <w:rFonts w:ascii="Arial" w:hAnsi="Arial" w:hint="default"/>
      </w:rPr>
    </w:lvl>
    <w:lvl w:ilvl="3" w:tplc="9CD41322" w:tentative="1">
      <w:start w:val="1"/>
      <w:numFmt w:val="bullet"/>
      <w:lvlText w:val="•"/>
      <w:lvlJc w:val="left"/>
      <w:pPr>
        <w:tabs>
          <w:tab w:val="num" w:pos="2880"/>
        </w:tabs>
        <w:ind w:left="2880" w:hanging="360"/>
      </w:pPr>
      <w:rPr>
        <w:rFonts w:ascii="Arial" w:hAnsi="Arial" w:hint="default"/>
      </w:rPr>
    </w:lvl>
    <w:lvl w:ilvl="4" w:tplc="64743E46" w:tentative="1">
      <w:start w:val="1"/>
      <w:numFmt w:val="bullet"/>
      <w:lvlText w:val="•"/>
      <w:lvlJc w:val="left"/>
      <w:pPr>
        <w:tabs>
          <w:tab w:val="num" w:pos="3600"/>
        </w:tabs>
        <w:ind w:left="3600" w:hanging="360"/>
      </w:pPr>
      <w:rPr>
        <w:rFonts w:ascii="Arial" w:hAnsi="Arial" w:hint="default"/>
      </w:rPr>
    </w:lvl>
    <w:lvl w:ilvl="5" w:tplc="5A7E06E8" w:tentative="1">
      <w:start w:val="1"/>
      <w:numFmt w:val="bullet"/>
      <w:lvlText w:val="•"/>
      <w:lvlJc w:val="left"/>
      <w:pPr>
        <w:tabs>
          <w:tab w:val="num" w:pos="4320"/>
        </w:tabs>
        <w:ind w:left="4320" w:hanging="360"/>
      </w:pPr>
      <w:rPr>
        <w:rFonts w:ascii="Arial" w:hAnsi="Arial" w:hint="default"/>
      </w:rPr>
    </w:lvl>
    <w:lvl w:ilvl="6" w:tplc="3CC4789E" w:tentative="1">
      <w:start w:val="1"/>
      <w:numFmt w:val="bullet"/>
      <w:lvlText w:val="•"/>
      <w:lvlJc w:val="left"/>
      <w:pPr>
        <w:tabs>
          <w:tab w:val="num" w:pos="5040"/>
        </w:tabs>
        <w:ind w:left="5040" w:hanging="360"/>
      </w:pPr>
      <w:rPr>
        <w:rFonts w:ascii="Arial" w:hAnsi="Arial" w:hint="default"/>
      </w:rPr>
    </w:lvl>
    <w:lvl w:ilvl="7" w:tplc="B27845A8" w:tentative="1">
      <w:start w:val="1"/>
      <w:numFmt w:val="bullet"/>
      <w:lvlText w:val="•"/>
      <w:lvlJc w:val="left"/>
      <w:pPr>
        <w:tabs>
          <w:tab w:val="num" w:pos="5760"/>
        </w:tabs>
        <w:ind w:left="5760" w:hanging="360"/>
      </w:pPr>
      <w:rPr>
        <w:rFonts w:ascii="Arial" w:hAnsi="Arial" w:hint="default"/>
      </w:rPr>
    </w:lvl>
    <w:lvl w:ilvl="8" w:tplc="A42A60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AEF1161"/>
    <w:multiLevelType w:val="hybridMultilevel"/>
    <w:tmpl w:val="F09C27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BAC0563"/>
    <w:multiLevelType w:val="hybridMultilevel"/>
    <w:tmpl w:val="A2DEBCB0"/>
    <w:lvl w:ilvl="0" w:tplc="B94650F2">
      <w:start w:val="1"/>
      <w:numFmt w:val="bullet"/>
      <w:lvlText w:val="o"/>
      <w:lvlJc w:val="left"/>
      <w:pPr>
        <w:tabs>
          <w:tab w:val="num" w:pos="1440"/>
        </w:tabs>
        <w:ind w:left="1440" w:hanging="360"/>
      </w:pPr>
      <w:rPr>
        <w:rFonts w:ascii="Courier New" w:hAnsi="Courier New" w:hint="default"/>
      </w:rPr>
    </w:lvl>
    <w:lvl w:ilvl="1" w:tplc="D782149C" w:tentative="1">
      <w:start w:val="1"/>
      <w:numFmt w:val="bullet"/>
      <w:lvlText w:val="o"/>
      <w:lvlJc w:val="left"/>
      <w:pPr>
        <w:tabs>
          <w:tab w:val="num" w:pos="2160"/>
        </w:tabs>
        <w:ind w:left="2160" w:hanging="360"/>
      </w:pPr>
      <w:rPr>
        <w:rFonts w:ascii="Courier New" w:hAnsi="Courier New" w:hint="default"/>
      </w:rPr>
    </w:lvl>
    <w:lvl w:ilvl="2" w:tplc="FE62AA8A" w:tentative="1">
      <w:start w:val="1"/>
      <w:numFmt w:val="bullet"/>
      <w:lvlText w:val="o"/>
      <w:lvlJc w:val="left"/>
      <w:pPr>
        <w:tabs>
          <w:tab w:val="num" w:pos="2880"/>
        </w:tabs>
        <w:ind w:left="2880" w:hanging="360"/>
      </w:pPr>
      <w:rPr>
        <w:rFonts w:ascii="Courier New" w:hAnsi="Courier New" w:hint="default"/>
      </w:rPr>
    </w:lvl>
    <w:lvl w:ilvl="3" w:tplc="ED08EA6E" w:tentative="1">
      <w:start w:val="1"/>
      <w:numFmt w:val="bullet"/>
      <w:lvlText w:val="o"/>
      <w:lvlJc w:val="left"/>
      <w:pPr>
        <w:tabs>
          <w:tab w:val="num" w:pos="3600"/>
        </w:tabs>
        <w:ind w:left="3600" w:hanging="360"/>
      </w:pPr>
      <w:rPr>
        <w:rFonts w:ascii="Courier New" w:hAnsi="Courier New" w:hint="default"/>
      </w:rPr>
    </w:lvl>
    <w:lvl w:ilvl="4" w:tplc="175A28C2" w:tentative="1">
      <w:start w:val="1"/>
      <w:numFmt w:val="bullet"/>
      <w:lvlText w:val="o"/>
      <w:lvlJc w:val="left"/>
      <w:pPr>
        <w:tabs>
          <w:tab w:val="num" w:pos="4320"/>
        </w:tabs>
        <w:ind w:left="4320" w:hanging="360"/>
      </w:pPr>
      <w:rPr>
        <w:rFonts w:ascii="Courier New" w:hAnsi="Courier New" w:hint="default"/>
      </w:rPr>
    </w:lvl>
    <w:lvl w:ilvl="5" w:tplc="106A2372" w:tentative="1">
      <w:start w:val="1"/>
      <w:numFmt w:val="bullet"/>
      <w:lvlText w:val="o"/>
      <w:lvlJc w:val="left"/>
      <w:pPr>
        <w:tabs>
          <w:tab w:val="num" w:pos="5040"/>
        </w:tabs>
        <w:ind w:left="5040" w:hanging="360"/>
      </w:pPr>
      <w:rPr>
        <w:rFonts w:ascii="Courier New" w:hAnsi="Courier New" w:hint="default"/>
      </w:rPr>
    </w:lvl>
    <w:lvl w:ilvl="6" w:tplc="406498CC" w:tentative="1">
      <w:start w:val="1"/>
      <w:numFmt w:val="bullet"/>
      <w:lvlText w:val="o"/>
      <w:lvlJc w:val="left"/>
      <w:pPr>
        <w:tabs>
          <w:tab w:val="num" w:pos="5760"/>
        </w:tabs>
        <w:ind w:left="5760" w:hanging="360"/>
      </w:pPr>
      <w:rPr>
        <w:rFonts w:ascii="Courier New" w:hAnsi="Courier New" w:hint="default"/>
      </w:rPr>
    </w:lvl>
    <w:lvl w:ilvl="7" w:tplc="5F7A2FF8" w:tentative="1">
      <w:start w:val="1"/>
      <w:numFmt w:val="bullet"/>
      <w:lvlText w:val="o"/>
      <w:lvlJc w:val="left"/>
      <w:pPr>
        <w:tabs>
          <w:tab w:val="num" w:pos="6480"/>
        </w:tabs>
        <w:ind w:left="6480" w:hanging="360"/>
      </w:pPr>
      <w:rPr>
        <w:rFonts w:ascii="Courier New" w:hAnsi="Courier New" w:hint="default"/>
      </w:rPr>
    </w:lvl>
    <w:lvl w:ilvl="8" w:tplc="B888AEA4" w:tentative="1">
      <w:start w:val="1"/>
      <w:numFmt w:val="bullet"/>
      <w:lvlText w:val="o"/>
      <w:lvlJc w:val="left"/>
      <w:pPr>
        <w:tabs>
          <w:tab w:val="num" w:pos="7200"/>
        </w:tabs>
        <w:ind w:left="7200" w:hanging="360"/>
      </w:pPr>
      <w:rPr>
        <w:rFonts w:ascii="Courier New" w:hAnsi="Courier New" w:hint="default"/>
      </w:rPr>
    </w:lvl>
  </w:abstractNum>
  <w:abstractNum w:abstractNumId="25" w15:restartNumberingAfterBreak="0">
    <w:nsid w:val="0BCB0D11"/>
    <w:multiLevelType w:val="hybridMultilevel"/>
    <w:tmpl w:val="D5CA2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BE90A5C"/>
    <w:multiLevelType w:val="hybridMultilevel"/>
    <w:tmpl w:val="276CB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CD74F7F"/>
    <w:multiLevelType w:val="hybridMultilevel"/>
    <w:tmpl w:val="E1FAD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D356442"/>
    <w:multiLevelType w:val="hybridMultilevel"/>
    <w:tmpl w:val="EFCE4B0A"/>
    <w:lvl w:ilvl="0" w:tplc="53AEC4CC">
      <w:start w:val="1"/>
      <w:numFmt w:val="bullet"/>
      <w:lvlText w:val=""/>
      <w:lvlJc w:val="left"/>
      <w:pPr>
        <w:ind w:left="1440" w:hanging="360"/>
      </w:pPr>
      <w:rPr>
        <w:rFonts w:ascii="Symbol" w:hAnsi="Symbol"/>
      </w:rPr>
    </w:lvl>
    <w:lvl w:ilvl="1" w:tplc="7DF24EE0">
      <w:start w:val="1"/>
      <w:numFmt w:val="bullet"/>
      <w:lvlText w:val=""/>
      <w:lvlJc w:val="left"/>
      <w:pPr>
        <w:ind w:left="1440" w:hanging="360"/>
      </w:pPr>
      <w:rPr>
        <w:rFonts w:ascii="Symbol" w:hAnsi="Symbol"/>
      </w:rPr>
    </w:lvl>
    <w:lvl w:ilvl="2" w:tplc="6EA8AB3C">
      <w:start w:val="1"/>
      <w:numFmt w:val="bullet"/>
      <w:lvlText w:val=""/>
      <w:lvlJc w:val="left"/>
      <w:pPr>
        <w:ind w:left="1440" w:hanging="360"/>
      </w:pPr>
      <w:rPr>
        <w:rFonts w:ascii="Symbol" w:hAnsi="Symbol"/>
      </w:rPr>
    </w:lvl>
    <w:lvl w:ilvl="3" w:tplc="C204D010">
      <w:start w:val="1"/>
      <w:numFmt w:val="bullet"/>
      <w:lvlText w:val=""/>
      <w:lvlJc w:val="left"/>
      <w:pPr>
        <w:ind w:left="1440" w:hanging="360"/>
      </w:pPr>
      <w:rPr>
        <w:rFonts w:ascii="Symbol" w:hAnsi="Symbol"/>
      </w:rPr>
    </w:lvl>
    <w:lvl w:ilvl="4" w:tplc="790EA73C">
      <w:start w:val="1"/>
      <w:numFmt w:val="bullet"/>
      <w:lvlText w:val=""/>
      <w:lvlJc w:val="left"/>
      <w:pPr>
        <w:ind w:left="1440" w:hanging="360"/>
      </w:pPr>
      <w:rPr>
        <w:rFonts w:ascii="Symbol" w:hAnsi="Symbol"/>
      </w:rPr>
    </w:lvl>
    <w:lvl w:ilvl="5" w:tplc="247AB916">
      <w:start w:val="1"/>
      <w:numFmt w:val="bullet"/>
      <w:lvlText w:val=""/>
      <w:lvlJc w:val="left"/>
      <w:pPr>
        <w:ind w:left="1440" w:hanging="360"/>
      </w:pPr>
      <w:rPr>
        <w:rFonts w:ascii="Symbol" w:hAnsi="Symbol"/>
      </w:rPr>
    </w:lvl>
    <w:lvl w:ilvl="6" w:tplc="F2D46702">
      <w:start w:val="1"/>
      <w:numFmt w:val="bullet"/>
      <w:lvlText w:val=""/>
      <w:lvlJc w:val="left"/>
      <w:pPr>
        <w:ind w:left="1440" w:hanging="360"/>
      </w:pPr>
      <w:rPr>
        <w:rFonts w:ascii="Symbol" w:hAnsi="Symbol"/>
      </w:rPr>
    </w:lvl>
    <w:lvl w:ilvl="7" w:tplc="4C3C2D3A">
      <w:start w:val="1"/>
      <w:numFmt w:val="bullet"/>
      <w:lvlText w:val=""/>
      <w:lvlJc w:val="left"/>
      <w:pPr>
        <w:ind w:left="1440" w:hanging="360"/>
      </w:pPr>
      <w:rPr>
        <w:rFonts w:ascii="Symbol" w:hAnsi="Symbol"/>
      </w:rPr>
    </w:lvl>
    <w:lvl w:ilvl="8" w:tplc="6D20C00C">
      <w:start w:val="1"/>
      <w:numFmt w:val="bullet"/>
      <w:lvlText w:val=""/>
      <w:lvlJc w:val="left"/>
      <w:pPr>
        <w:ind w:left="1440" w:hanging="360"/>
      </w:pPr>
      <w:rPr>
        <w:rFonts w:ascii="Symbol" w:hAnsi="Symbol"/>
      </w:rPr>
    </w:lvl>
  </w:abstractNum>
  <w:abstractNum w:abstractNumId="29" w15:restartNumberingAfterBreak="0">
    <w:nsid w:val="0D522C1B"/>
    <w:multiLevelType w:val="hybridMultilevel"/>
    <w:tmpl w:val="82A45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DAB7AD9"/>
    <w:multiLevelType w:val="hybridMultilevel"/>
    <w:tmpl w:val="6C66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E021781"/>
    <w:multiLevelType w:val="hybridMultilevel"/>
    <w:tmpl w:val="D93A3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E283573"/>
    <w:multiLevelType w:val="hybridMultilevel"/>
    <w:tmpl w:val="5BDEB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E2C4E80"/>
    <w:multiLevelType w:val="hybridMultilevel"/>
    <w:tmpl w:val="C96A8A2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0F101516"/>
    <w:multiLevelType w:val="hybridMultilevel"/>
    <w:tmpl w:val="23E8CA72"/>
    <w:lvl w:ilvl="0" w:tplc="2642070C">
      <w:start w:val="1"/>
      <w:numFmt w:val="bullet"/>
      <w:lvlText w:val="•"/>
      <w:lvlJc w:val="left"/>
      <w:pPr>
        <w:tabs>
          <w:tab w:val="num" w:pos="720"/>
        </w:tabs>
        <w:ind w:left="720" w:hanging="360"/>
      </w:pPr>
      <w:rPr>
        <w:rFonts w:ascii="Arial" w:hAnsi="Arial" w:hint="default"/>
      </w:rPr>
    </w:lvl>
    <w:lvl w:ilvl="1" w:tplc="C9904F2C" w:tentative="1">
      <w:start w:val="1"/>
      <w:numFmt w:val="bullet"/>
      <w:lvlText w:val="•"/>
      <w:lvlJc w:val="left"/>
      <w:pPr>
        <w:tabs>
          <w:tab w:val="num" w:pos="1440"/>
        </w:tabs>
        <w:ind w:left="1440" w:hanging="360"/>
      </w:pPr>
      <w:rPr>
        <w:rFonts w:ascii="Arial" w:hAnsi="Arial" w:hint="default"/>
      </w:rPr>
    </w:lvl>
    <w:lvl w:ilvl="2" w:tplc="A9E2EBC8" w:tentative="1">
      <w:start w:val="1"/>
      <w:numFmt w:val="bullet"/>
      <w:lvlText w:val="•"/>
      <w:lvlJc w:val="left"/>
      <w:pPr>
        <w:tabs>
          <w:tab w:val="num" w:pos="2160"/>
        </w:tabs>
        <w:ind w:left="2160" w:hanging="360"/>
      </w:pPr>
      <w:rPr>
        <w:rFonts w:ascii="Arial" w:hAnsi="Arial" w:hint="default"/>
      </w:rPr>
    </w:lvl>
    <w:lvl w:ilvl="3" w:tplc="01D0D60A" w:tentative="1">
      <w:start w:val="1"/>
      <w:numFmt w:val="bullet"/>
      <w:lvlText w:val="•"/>
      <w:lvlJc w:val="left"/>
      <w:pPr>
        <w:tabs>
          <w:tab w:val="num" w:pos="2880"/>
        </w:tabs>
        <w:ind w:left="2880" w:hanging="360"/>
      </w:pPr>
      <w:rPr>
        <w:rFonts w:ascii="Arial" w:hAnsi="Arial" w:hint="default"/>
      </w:rPr>
    </w:lvl>
    <w:lvl w:ilvl="4" w:tplc="FDEE55A6" w:tentative="1">
      <w:start w:val="1"/>
      <w:numFmt w:val="bullet"/>
      <w:lvlText w:val="•"/>
      <w:lvlJc w:val="left"/>
      <w:pPr>
        <w:tabs>
          <w:tab w:val="num" w:pos="3600"/>
        </w:tabs>
        <w:ind w:left="3600" w:hanging="360"/>
      </w:pPr>
      <w:rPr>
        <w:rFonts w:ascii="Arial" w:hAnsi="Arial" w:hint="default"/>
      </w:rPr>
    </w:lvl>
    <w:lvl w:ilvl="5" w:tplc="1DCC985C" w:tentative="1">
      <w:start w:val="1"/>
      <w:numFmt w:val="bullet"/>
      <w:lvlText w:val="•"/>
      <w:lvlJc w:val="left"/>
      <w:pPr>
        <w:tabs>
          <w:tab w:val="num" w:pos="4320"/>
        </w:tabs>
        <w:ind w:left="4320" w:hanging="360"/>
      </w:pPr>
      <w:rPr>
        <w:rFonts w:ascii="Arial" w:hAnsi="Arial" w:hint="default"/>
      </w:rPr>
    </w:lvl>
    <w:lvl w:ilvl="6" w:tplc="82081020" w:tentative="1">
      <w:start w:val="1"/>
      <w:numFmt w:val="bullet"/>
      <w:lvlText w:val="•"/>
      <w:lvlJc w:val="left"/>
      <w:pPr>
        <w:tabs>
          <w:tab w:val="num" w:pos="5040"/>
        </w:tabs>
        <w:ind w:left="5040" w:hanging="360"/>
      </w:pPr>
      <w:rPr>
        <w:rFonts w:ascii="Arial" w:hAnsi="Arial" w:hint="default"/>
      </w:rPr>
    </w:lvl>
    <w:lvl w:ilvl="7" w:tplc="FF0C17E6" w:tentative="1">
      <w:start w:val="1"/>
      <w:numFmt w:val="bullet"/>
      <w:lvlText w:val="•"/>
      <w:lvlJc w:val="left"/>
      <w:pPr>
        <w:tabs>
          <w:tab w:val="num" w:pos="5760"/>
        </w:tabs>
        <w:ind w:left="5760" w:hanging="360"/>
      </w:pPr>
      <w:rPr>
        <w:rFonts w:ascii="Arial" w:hAnsi="Arial" w:hint="default"/>
      </w:rPr>
    </w:lvl>
    <w:lvl w:ilvl="8" w:tplc="320EC05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FE44D68"/>
    <w:multiLevelType w:val="hybridMultilevel"/>
    <w:tmpl w:val="9E36F36C"/>
    <w:lvl w:ilvl="0" w:tplc="147AD5EE">
      <w:start w:val="1"/>
      <w:numFmt w:val="bullet"/>
      <w:lvlText w:val="o"/>
      <w:lvlJc w:val="left"/>
      <w:pPr>
        <w:tabs>
          <w:tab w:val="num" w:pos="4863"/>
        </w:tabs>
        <w:ind w:left="4863" w:hanging="360"/>
      </w:pPr>
      <w:rPr>
        <w:rFonts w:ascii="Courier New" w:hAnsi="Courier New" w:hint="default"/>
      </w:rPr>
    </w:lvl>
    <w:lvl w:ilvl="1" w:tplc="90AE0E20" w:tentative="1">
      <w:start w:val="1"/>
      <w:numFmt w:val="bullet"/>
      <w:lvlText w:val="o"/>
      <w:lvlJc w:val="left"/>
      <w:pPr>
        <w:tabs>
          <w:tab w:val="num" w:pos="5583"/>
        </w:tabs>
        <w:ind w:left="5583" w:hanging="360"/>
      </w:pPr>
      <w:rPr>
        <w:rFonts w:ascii="Courier New" w:hAnsi="Courier New" w:hint="default"/>
      </w:rPr>
    </w:lvl>
    <w:lvl w:ilvl="2" w:tplc="61126938" w:tentative="1">
      <w:start w:val="1"/>
      <w:numFmt w:val="bullet"/>
      <w:lvlText w:val="o"/>
      <w:lvlJc w:val="left"/>
      <w:pPr>
        <w:tabs>
          <w:tab w:val="num" w:pos="6303"/>
        </w:tabs>
        <w:ind w:left="6303" w:hanging="360"/>
      </w:pPr>
      <w:rPr>
        <w:rFonts w:ascii="Courier New" w:hAnsi="Courier New" w:hint="default"/>
      </w:rPr>
    </w:lvl>
    <w:lvl w:ilvl="3" w:tplc="11CE73D8" w:tentative="1">
      <w:start w:val="1"/>
      <w:numFmt w:val="bullet"/>
      <w:lvlText w:val="o"/>
      <w:lvlJc w:val="left"/>
      <w:pPr>
        <w:tabs>
          <w:tab w:val="num" w:pos="7023"/>
        </w:tabs>
        <w:ind w:left="7023" w:hanging="360"/>
      </w:pPr>
      <w:rPr>
        <w:rFonts w:ascii="Courier New" w:hAnsi="Courier New" w:hint="default"/>
      </w:rPr>
    </w:lvl>
    <w:lvl w:ilvl="4" w:tplc="C8B2D778" w:tentative="1">
      <w:start w:val="1"/>
      <w:numFmt w:val="bullet"/>
      <w:lvlText w:val="o"/>
      <w:lvlJc w:val="left"/>
      <w:pPr>
        <w:tabs>
          <w:tab w:val="num" w:pos="7743"/>
        </w:tabs>
        <w:ind w:left="7743" w:hanging="360"/>
      </w:pPr>
      <w:rPr>
        <w:rFonts w:ascii="Courier New" w:hAnsi="Courier New" w:hint="default"/>
      </w:rPr>
    </w:lvl>
    <w:lvl w:ilvl="5" w:tplc="B12C56F6" w:tentative="1">
      <w:start w:val="1"/>
      <w:numFmt w:val="bullet"/>
      <w:lvlText w:val="o"/>
      <w:lvlJc w:val="left"/>
      <w:pPr>
        <w:tabs>
          <w:tab w:val="num" w:pos="8463"/>
        </w:tabs>
        <w:ind w:left="8463" w:hanging="360"/>
      </w:pPr>
      <w:rPr>
        <w:rFonts w:ascii="Courier New" w:hAnsi="Courier New" w:hint="default"/>
      </w:rPr>
    </w:lvl>
    <w:lvl w:ilvl="6" w:tplc="A704AD34" w:tentative="1">
      <w:start w:val="1"/>
      <w:numFmt w:val="bullet"/>
      <w:lvlText w:val="o"/>
      <w:lvlJc w:val="left"/>
      <w:pPr>
        <w:tabs>
          <w:tab w:val="num" w:pos="9183"/>
        </w:tabs>
        <w:ind w:left="9183" w:hanging="360"/>
      </w:pPr>
      <w:rPr>
        <w:rFonts w:ascii="Courier New" w:hAnsi="Courier New" w:hint="default"/>
      </w:rPr>
    </w:lvl>
    <w:lvl w:ilvl="7" w:tplc="4934E49C" w:tentative="1">
      <w:start w:val="1"/>
      <w:numFmt w:val="bullet"/>
      <w:lvlText w:val="o"/>
      <w:lvlJc w:val="left"/>
      <w:pPr>
        <w:tabs>
          <w:tab w:val="num" w:pos="9903"/>
        </w:tabs>
        <w:ind w:left="9903" w:hanging="360"/>
      </w:pPr>
      <w:rPr>
        <w:rFonts w:ascii="Courier New" w:hAnsi="Courier New" w:hint="default"/>
      </w:rPr>
    </w:lvl>
    <w:lvl w:ilvl="8" w:tplc="CFBAAD5C" w:tentative="1">
      <w:start w:val="1"/>
      <w:numFmt w:val="bullet"/>
      <w:lvlText w:val="o"/>
      <w:lvlJc w:val="left"/>
      <w:pPr>
        <w:tabs>
          <w:tab w:val="num" w:pos="10623"/>
        </w:tabs>
        <w:ind w:left="10623" w:hanging="360"/>
      </w:pPr>
      <w:rPr>
        <w:rFonts w:ascii="Courier New" w:hAnsi="Courier New" w:hint="default"/>
      </w:rPr>
    </w:lvl>
  </w:abstractNum>
  <w:abstractNum w:abstractNumId="36" w15:restartNumberingAfterBreak="0">
    <w:nsid w:val="111B6687"/>
    <w:multiLevelType w:val="hybridMultilevel"/>
    <w:tmpl w:val="328EBFBA"/>
    <w:lvl w:ilvl="0" w:tplc="E3BEA7E4">
      <w:start w:val="1"/>
      <w:numFmt w:val="bullet"/>
      <w:lvlText w:val="•"/>
      <w:lvlJc w:val="left"/>
      <w:pPr>
        <w:tabs>
          <w:tab w:val="num" w:pos="720"/>
        </w:tabs>
        <w:ind w:left="720" w:hanging="360"/>
      </w:pPr>
      <w:rPr>
        <w:rFonts w:ascii="Arial" w:hAnsi="Arial" w:hint="default"/>
      </w:rPr>
    </w:lvl>
    <w:lvl w:ilvl="1" w:tplc="79784C72" w:tentative="1">
      <w:start w:val="1"/>
      <w:numFmt w:val="bullet"/>
      <w:lvlText w:val="•"/>
      <w:lvlJc w:val="left"/>
      <w:pPr>
        <w:tabs>
          <w:tab w:val="num" w:pos="1440"/>
        </w:tabs>
        <w:ind w:left="1440" w:hanging="360"/>
      </w:pPr>
      <w:rPr>
        <w:rFonts w:ascii="Arial" w:hAnsi="Arial" w:hint="default"/>
      </w:rPr>
    </w:lvl>
    <w:lvl w:ilvl="2" w:tplc="1444BBD0" w:tentative="1">
      <w:start w:val="1"/>
      <w:numFmt w:val="bullet"/>
      <w:lvlText w:val="•"/>
      <w:lvlJc w:val="left"/>
      <w:pPr>
        <w:tabs>
          <w:tab w:val="num" w:pos="2160"/>
        </w:tabs>
        <w:ind w:left="2160" w:hanging="360"/>
      </w:pPr>
      <w:rPr>
        <w:rFonts w:ascii="Arial" w:hAnsi="Arial" w:hint="default"/>
      </w:rPr>
    </w:lvl>
    <w:lvl w:ilvl="3" w:tplc="C220C41E" w:tentative="1">
      <w:start w:val="1"/>
      <w:numFmt w:val="bullet"/>
      <w:lvlText w:val="•"/>
      <w:lvlJc w:val="left"/>
      <w:pPr>
        <w:tabs>
          <w:tab w:val="num" w:pos="2880"/>
        </w:tabs>
        <w:ind w:left="2880" w:hanging="360"/>
      </w:pPr>
      <w:rPr>
        <w:rFonts w:ascii="Arial" w:hAnsi="Arial" w:hint="default"/>
      </w:rPr>
    </w:lvl>
    <w:lvl w:ilvl="4" w:tplc="2A8C8196" w:tentative="1">
      <w:start w:val="1"/>
      <w:numFmt w:val="bullet"/>
      <w:lvlText w:val="•"/>
      <w:lvlJc w:val="left"/>
      <w:pPr>
        <w:tabs>
          <w:tab w:val="num" w:pos="3600"/>
        </w:tabs>
        <w:ind w:left="3600" w:hanging="360"/>
      </w:pPr>
      <w:rPr>
        <w:rFonts w:ascii="Arial" w:hAnsi="Arial" w:hint="default"/>
      </w:rPr>
    </w:lvl>
    <w:lvl w:ilvl="5" w:tplc="FB860F80" w:tentative="1">
      <w:start w:val="1"/>
      <w:numFmt w:val="bullet"/>
      <w:lvlText w:val="•"/>
      <w:lvlJc w:val="left"/>
      <w:pPr>
        <w:tabs>
          <w:tab w:val="num" w:pos="4320"/>
        </w:tabs>
        <w:ind w:left="4320" w:hanging="360"/>
      </w:pPr>
      <w:rPr>
        <w:rFonts w:ascii="Arial" w:hAnsi="Arial" w:hint="default"/>
      </w:rPr>
    </w:lvl>
    <w:lvl w:ilvl="6" w:tplc="12443942" w:tentative="1">
      <w:start w:val="1"/>
      <w:numFmt w:val="bullet"/>
      <w:lvlText w:val="•"/>
      <w:lvlJc w:val="left"/>
      <w:pPr>
        <w:tabs>
          <w:tab w:val="num" w:pos="5040"/>
        </w:tabs>
        <w:ind w:left="5040" w:hanging="360"/>
      </w:pPr>
      <w:rPr>
        <w:rFonts w:ascii="Arial" w:hAnsi="Arial" w:hint="default"/>
      </w:rPr>
    </w:lvl>
    <w:lvl w:ilvl="7" w:tplc="1A94E20C" w:tentative="1">
      <w:start w:val="1"/>
      <w:numFmt w:val="bullet"/>
      <w:lvlText w:val="•"/>
      <w:lvlJc w:val="left"/>
      <w:pPr>
        <w:tabs>
          <w:tab w:val="num" w:pos="5760"/>
        </w:tabs>
        <w:ind w:left="5760" w:hanging="360"/>
      </w:pPr>
      <w:rPr>
        <w:rFonts w:ascii="Arial" w:hAnsi="Arial" w:hint="default"/>
      </w:rPr>
    </w:lvl>
    <w:lvl w:ilvl="8" w:tplc="94E8076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1D711FA"/>
    <w:multiLevelType w:val="hybridMultilevel"/>
    <w:tmpl w:val="96DC0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34B5423"/>
    <w:multiLevelType w:val="hybridMultilevel"/>
    <w:tmpl w:val="23803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3DE63B8"/>
    <w:multiLevelType w:val="hybridMultilevel"/>
    <w:tmpl w:val="A7BC56AE"/>
    <w:lvl w:ilvl="0" w:tplc="CA1AC288">
      <w:start w:val="1"/>
      <w:numFmt w:val="bullet"/>
      <w:lvlText w:val="•"/>
      <w:lvlJc w:val="left"/>
      <w:pPr>
        <w:tabs>
          <w:tab w:val="num" w:pos="720"/>
        </w:tabs>
        <w:ind w:left="720" w:hanging="360"/>
      </w:pPr>
      <w:rPr>
        <w:rFonts w:ascii="Arial" w:hAnsi="Arial" w:hint="default"/>
      </w:rPr>
    </w:lvl>
    <w:lvl w:ilvl="1" w:tplc="7378583E" w:tentative="1">
      <w:start w:val="1"/>
      <w:numFmt w:val="bullet"/>
      <w:lvlText w:val="•"/>
      <w:lvlJc w:val="left"/>
      <w:pPr>
        <w:tabs>
          <w:tab w:val="num" w:pos="1440"/>
        </w:tabs>
        <w:ind w:left="1440" w:hanging="360"/>
      </w:pPr>
      <w:rPr>
        <w:rFonts w:ascii="Arial" w:hAnsi="Arial" w:hint="default"/>
      </w:rPr>
    </w:lvl>
    <w:lvl w:ilvl="2" w:tplc="AEF22A3C" w:tentative="1">
      <w:start w:val="1"/>
      <w:numFmt w:val="bullet"/>
      <w:lvlText w:val="•"/>
      <w:lvlJc w:val="left"/>
      <w:pPr>
        <w:tabs>
          <w:tab w:val="num" w:pos="2160"/>
        </w:tabs>
        <w:ind w:left="2160" w:hanging="360"/>
      </w:pPr>
      <w:rPr>
        <w:rFonts w:ascii="Arial" w:hAnsi="Arial" w:hint="default"/>
      </w:rPr>
    </w:lvl>
    <w:lvl w:ilvl="3" w:tplc="8A763182" w:tentative="1">
      <w:start w:val="1"/>
      <w:numFmt w:val="bullet"/>
      <w:lvlText w:val="•"/>
      <w:lvlJc w:val="left"/>
      <w:pPr>
        <w:tabs>
          <w:tab w:val="num" w:pos="2880"/>
        </w:tabs>
        <w:ind w:left="2880" w:hanging="360"/>
      </w:pPr>
      <w:rPr>
        <w:rFonts w:ascii="Arial" w:hAnsi="Arial" w:hint="default"/>
      </w:rPr>
    </w:lvl>
    <w:lvl w:ilvl="4" w:tplc="BE7ABDFA" w:tentative="1">
      <w:start w:val="1"/>
      <w:numFmt w:val="bullet"/>
      <w:lvlText w:val="•"/>
      <w:lvlJc w:val="left"/>
      <w:pPr>
        <w:tabs>
          <w:tab w:val="num" w:pos="3600"/>
        </w:tabs>
        <w:ind w:left="3600" w:hanging="360"/>
      </w:pPr>
      <w:rPr>
        <w:rFonts w:ascii="Arial" w:hAnsi="Arial" w:hint="default"/>
      </w:rPr>
    </w:lvl>
    <w:lvl w:ilvl="5" w:tplc="9C8ADC50" w:tentative="1">
      <w:start w:val="1"/>
      <w:numFmt w:val="bullet"/>
      <w:lvlText w:val="•"/>
      <w:lvlJc w:val="left"/>
      <w:pPr>
        <w:tabs>
          <w:tab w:val="num" w:pos="4320"/>
        </w:tabs>
        <w:ind w:left="4320" w:hanging="360"/>
      </w:pPr>
      <w:rPr>
        <w:rFonts w:ascii="Arial" w:hAnsi="Arial" w:hint="default"/>
      </w:rPr>
    </w:lvl>
    <w:lvl w:ilvl="6" w:tplc="75D4CC58" w:tentative="1">
      <w:start w:val="1"/>
      <w:numFmt w:val="bullet"/>
      <w:lvlText w:val="•"/>
      <w:lvlJc w:val="left"/>
      <w:pPr>
        <w:tabs>
          <w:tab w:val="num" w:pos="5040"/>
        </w:tabs>
        <w:ind w:left="5040" w:hanging="360"/>
      </w:pPr>
      <w:rPr>
        <w:rFonts w:ascii="Arial" w:hAnsi="Arial" w:hint="default"/>
      </w:rPr>
    </w:lvl>
    <w:lvl w:ilvl="7" w:tplc="FC388F7A" w:tentative="1">
      <w:start w:val="1"/>
      <w:numFmt w:val="bullet"/>
      <w:lvlText w:val="•"/>
      <w:lvlJc w:val="left"/>
      <w:pPr>
        <w:tabs>
          <w:tab w:val="num" w:pos="5760"/>
        </w:tabs>
        <w:ind w:left="5760" w:hanging="360"/>
      </w:pPr>
      <w:rPr>
        <w:rFonts w:ascii="Arial" w:hAnsi="Arial" w:hint="default"/>
      </w:rPr>
    </w:lvl>
    <w:lvl w:ilvl="8" w:tplc="A638669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3FD087F"/>
    <w:multiLevelType w:val="multilevel"/>
    <w:tmpl w:val="2C7E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3FFF1BE"/>
    <w:multiLevelType w:val="hybridMultilevel"/>
    <w:tmpl w:val="FFFFFFFF"/>
    <w:lvl w:ilvl="0" w:tplc="61464D2C">
      <w:start w:val="1"/>
      <w:numFmt w:val="bullet"/>
      <w:lvlText w:val="·"/>
      <w:lvlJc w:val="left"/>
      <w:pPr>
        <w:ind w:left="-1440" w:hanging="360"/>
      </w:pPr>
      <w:rPr>
        <w:rFonts w:ascii="Symbol" w:hAnsi="Symbol" w:hint="default"/>
      </w:rPr>
    </w:lvl>
    <w:lvl w:ilvl="1" w:tplc="126044DC">
      <w:start w:val="1"/>
      <w:numFmt w:val="bullet"/>
      <w:lvlText w:val="o"/>
      <w:lvlJc w:val="left"/>
      <w:pPr>
        <w:ind w:left="-720" w:hanging="360"/>
      </w:pPr>
      <w:rPr>
        <w:rFonts w:ascii="Courier New" w:hAnsi="Courier New" w:hint="default"/>
      </w:rPr>
    </w:lvl>
    <w:lvl w:ilvl="2" w:tplc="29A86D50">
      <w:start w:val="1"/>
      <w:numFmt w:val="bullet"/>
      <w:lvlText w:val=""/>
      <w:lvlJc w:val="left"/>
      <w:pPr>
        <w:ind w:left="0" w:hanging="360"/>
      </w:pPr>
      <w:rPr>
        <w:rFonts w:ascii="Wingdings" w:hAnsi="Wingdings" w:hint="default"/>
      </w:rPr>
    </w:lvl>
    <w:lvl w:ilvl="3" w:tplc="35AC922C">
      <w:start w:val="1"/>
      <w:numFmt w:val="bullet"/>
      <w:lvlText w:val=""/>
      <w:lvlJc w:val="left"/>
      <w:pPr>
        <w:ind w:left="720" w:hanging="360"/>
      </w:pPr>
      <w:rPr>
        <w:rFonts w:ascii="Symbol" w:hAnsi="Symbol" w:hint="default"/>
      </w:rPr>
    </w:lvl>
    <w:lvl w:ilvl="4" w:tplc="2FCAD490">
      <w:start w:val="1"/>
      <w:numFmt w:val="bullet"/>
      <w:lvlText w:val="o"/>
      <w:lvlJc w:val="left"/>
      <w:pPr>
        <w:ind w:left="1440" w:hanging="360"/>
      </w:pPr>
      <w:rPr>
        <w:rFonts w:ascii="Courier New" w:hAnsi="Courier New" w:hint="default"/>
      </w:rPr>
    </w:lvl>
    <w:lvl w:ilvl="5" w:tplc="55A87F02">
      <w:start w:val="1"/>
      <w:numFmt w:val="bullet"/>
      <w:lvlText w:val=""/>
      <w:lvlJc w:val="left"/>
      <w:pPr>
        <w:ind w:left="2160" w:hanging="360"/>
      </w:pPr>
      <w:rPr>
        <w:rFonts w:ascii="Wingdings" w:hAnsi="Wingdings" w:hint="default"/>
      </w:rPr>
    </w:lvl>
    <w:lvl w:ilvl="6" w:tplc="F8F0CCE0">
      <w:start w:val="1"/>
      <w:numFmt w:val="bullet"/>
      <w:lvlText w:val=""/>
      <w:lvlJc w:val="left"/>
      <w:pPr>
        <w:ind w:left="2880" w:hanging="360"/>
      </w:pPr>
      <w:rPr>
        <w:rFonts w:ascii="Symbol" w:hAnsi="Symbol" w:hint="default"/>
      </w:rPr>
    </w:lvl>
    <w:lvl w:ilvl="7" w:tplc="63F06D1E">
      <w:start w:val="1"/>
      <w:numFmt w:val="bullet"/>
      <w:lvlText w:val="o"/>
      <w:lvlJc w:val="left"/>
      <w:pPr>
        <w:ind w:left="3600" w:hanging="360"/>
      </w:pPr>
      <w:rPr>
        <w:rFonts w:ascii="Courier New" w:hAnsi="Courier New" w:hint="default"/>
      </w:rPr>
    </w:lvl>
    <w:lvl w:ilvl="8" w:tplc="6F42A77A">
      <w:start w:val="1"/>
      <w:numFmt w:val="bullet"/>
      <w:lvlText w:val=""/>
      <w:lvlJc w:val="left"/>
      <w:pPr>
        <w:ind w:left="4320" w:hanging="360"/>
      </w:pPr>
      <w:rPr>
        <w:rFonts w:ascii="Wingdings" w:hAnsi="Wingdings" w:hint="default"/>
      </w:rPr>
    </w:lvl>
  </w:abstractNum>
  <w:abstractNum w:abstractNumId="42" w15:restartNumberingAfterBreak="0">
    <w:nsid w:val="15725D85"/>
    <w:multiLevelType w:val="hybridMultilevel"/>
    <w:tmpl w:val="F484F06A"/>
    <w:lvl w:ilvl="0" w:tplc="CDC6BBA0">
      <w:start w:val="1"/>
      <w:numFmt w:val="bullet"/>
      <w:lvlText w:val=""/>
      <w:lvlJc w:val="left"/>
      <w:pPr>
        <w:ind w:left="1440" w:hanging="360"/>
      </w:pPr>
      <w:rPr>
        <w:rFonts w:ascii="Symbol" w:hAnsi="Symbol"/>
      </w:rPr>
    </w:lvl>
    <w:lvl w:ilvl="1" w:tplc="86CA7C1C">
      <w:start w:val="1"/>
      <w:numFmt w:val="bullet"/>
      <w:lvlText w:val=""/>
      <w:lvlJc w:val="left"/>
      <w:pPr>
        <w:ind w:left="1440" w:hanging="360"/>
      </w:pPr>
      <w:rPr>
        <w:rFonts w:ascii="Symbol" w:hAnsi="Symbol"/>
      </w:rPr>
    </w:lvl>
    <w:lvl w:ilvl="2" w:tplc="A12A5C72">
      <w:start w:val="1"/>
      <w:numFmt w:val="bullet"/>
      <w:lvlText w:val=""/>
      <w:lvlJc w:val="left"/>
      <w:pPr>
        <w:ind w:left="1440" w:hanging="360"/>
      </w:pPr>
      <w:rPr>
        <w:rFonts w:ascii="Symbol" w:hAnsi="Symbol"/>
      </w:rPr>
    </w:lvl>
    <w:lvl w:ilvl="3" w:tplc="1B6A1D9E">
      <w:start w:val="1"/>
      <w:numFmt w:val="bullet"/>
      <w:lvlText w:val=""/>
      <w:lvlJc w:val="left"/>
      <w:pPr>
        <w:ind w:left="1440" w:hanging="360"/>
      </w:pPr>
      <w:rPr>
        <w:rFonts w:ascii="Symbol" w:hAnsi="Symbol"/>
      </w:rPr>
    </w:lvl>
    <w:lvl w:ilvl="4" w:tplc="7D709BA8">
      <w:start w:val="1"/>
      <w:numFmt w:val="bullet"/>
      <w:lvlText w:val=""/>
      <w:lvlJc w:val="left"/>
      <w:pPr>
        <w:ind w:left="1440" w:hanging="360"/>
      </w:pPr>
      <w:rPr>
        <w:rFonts w:ascii="Symbol" w:hAnsi="Symbol"/>
      </w:rPr>
    </w:lvl>
    <w:lvl w:ilvl="5" w:tplc="1AB60B2C">
      <w:start w:val="1"/>
      <w:numFmt w:val="bullet"/>
      <w:lvlText w:val=""/>
      <w:lvlJc w:val="left"/>
      <w:pPr>
        <w:ind w:left="1440" w:hanging="360"/>
      </w:pPr>
      <w:rPr>
        <w:rFonts w:ascii="Symbol" w:hAnsi="Symbol"/>
      </w:rPr>
    </w:lvl>
    <w:lvl w:ilvl="6" w:tplc="ECC84000">
      <w:start w:val="1"/>
      <w:numFmt w:val="bullet"/>
      <w:lvlText w:val=""/>
      <w:lvlJc w:val="left"/>
      <w:pPr>
        <w:ind w:left="1440" w:hanging="360"/>
      </w:pPr>
      <w:rPr>
        <w:rFonts w:ascii="Symbol" w:hAnsi="Symbol"/>
      </w:rPr>
    </w:lvl>
    <w:lvl w:ilvl="7" w:tplc="AC5AA64C">
      <w:start w:val="1"/>
      <w:numFmt w:val="bullet"/>
      <w:lvlText w:val=""/>
      <w:lvlJc w:val="left"/>
      <w:pPr>
        <w:ind w:left="1440" w:hanging="360"/>
      </w:pPr>
      <w:rPr>
        <w:rFonts w:ascii="Symbol" w:hAnsi="Symbol"/>
      </w:rPr>
    </w:lvl>
    <w:lvl w:ilvl="8" w:tplc="63760C46">
      <w:start w:val="1"/>
      <w:numFmt w:val="bullet"/>
      <w:lvlText w:val=""/>
      <w:lvlJc w:val="left"/>
      <w:pPr>
        <w:ind w:left="1440" w:hanging="360"/>
      </w:pPr>
      <w:rPr>
        <w:rFonts w:ascii="Symbol" w:hAnsi="Symbol"/>
      </w:rPr>
    </w:lvl>
  </w:abstractNum>
  <w:abstractNum w:abstractNumId="43" w15:restartNumberingAfterBreak="0">
    <w:nsid w:val="15784EC9"/>
    <w:multiLevelType w:val="hybridMultilevel"/>
    <w:tmpl w:val="6874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71E0D6B"/>
    <w:multiLevelType w:val="hybridMultilevel"/>
    <w:tmpl w:val="7F845C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7C806E2"/>
    <w:multiLevelType w:val="hybridMultilevel"/>
    <w:tmpl w:val="89E6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826232B"/>
    <w:multiLevelType w:val="hybridMultilevel"/>
    <w:tmpl w:val="C7D85908"/>
    <w:lvl w:ilvl="0" w:tplc="FF981A2A">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94D5116"/>
    <w:multiLevelType w:val="hybridMultilevel"/>
    <w:tmpl w:val="E3025A90"/>
    <w:lvl w:ilvl="0" w:tplc="BE02CB12">
      <w:start w:val="1"/>
      <w:numFmt w:val="bullet"/>
      <w:lvlText w:val="•"/>
      <w:lvlJc w:val="left"/>
      <w:pPr>
        <w:tabs>
          <w:tab w:val="num" w:pos="720"/>
        </w:tabs>
        <w:ind w:left="720" w:hanging="360"/>
      </w:pPr>
      <w:rPr>
        <w:rFonts w:ascii="Arial" w:hAnsi="Arial" w:hint="default"/>
      </w:rPr>
    </w:lvl>
    <w:lvl w:ilvl="1" w:tplc="01182CB0" w:tentative="1">
      <w:start w:val="1"/>
      <w:numFmt w:val="bullet"/>
      <w:lvlText w:val="•"/>
      <w:lvlJc w:val="left"/>
      <w:pPr>
        <w:tabs>
          <w:tab w:val="num" w:pos="1440"/>
        </w:tabs>
        <w:ind w:left="1440" w:hanging="360"/>
      </w:pPr>
      <w:rPr>
        <w:rFonts w:ascii="Arial" w:hAnsi="Arial" w:hint="default"/>
      </w:rPr>
    </w:lvl>
    <w:lvl w:ilvl="2" w:tplc="A124900E" w:tentative="1">
      <w:start w:val="1"/>
      <w:numFmt w:val="bullet"/>
      <w:lvlText w:val="•"/>
      <w:lvlJc w:val="left"/>
      <w:pPr>
        <w:tabs>
          <w:tab w:val="num" w:pos="2160"/>
        </w:tabs>
        <w:ind w:left="2160" w:hanging="360"/>
      </w:pPr>
      <w:rPr>
        <w:rFonts w:ascii="Arial" w:hAnsi="Arial" w:hint="default"/>
      </w:rPr>
    </w:lvl>
    <w:lvl w:ilvl="3" w:tplc="CE26FCEE" w:tentative="1">
      <w:start w:val="1"/>
      <w:numFmt w:val="bullet"/>
      <w:lvlText w:val="•"/>
      <w:lvlJc w:val="left"/>
      <w:pPr>
        <w:tabs>
          <w:tab w:val="num" w:pos="2880"/>
        </w:tabs>
        <w:ind w:left="2880" w:hanging="360"/>
      </w:pPr>
      <w:rPr>
        <w:rFonts w:ascii="Arial" w:hAnsi="Arial" w:hint="default"/>
      </w:rPr>
    </w:lvl>
    <w:lvl w:ilvl="4" w:tplc="E83C005A" w:tentative="1">
      <w:start w:val="1"/>
      <w:numFmt w:val="bullet"/>
      <w:lvlText w:val="•"/>
      <w:lvlJc w:val="left"/>
      <w:pPr>
        <w:tabs>
          <w:tab w:val="num" w:pos="3600"/>
        </w:tabs>
        <w:ind w:left="3600" w:hanging="360"/>
      </w:pPr>
      <w:rPr>
        <w:rFonts w:ascii="Arial" w:hAnsi="Arial" w:hint="default"/>
      </w:rPr>
    </w:lvl>
    <w:lvl w:ilvl="5" w:tplc="C6322102" w:tentative="1">
      <w:start w:val="1"/>
      <w:numFmt w:val="bullet"/>
      <w:lvlText w:val="•"/>
      <w:lvlJc w:val="left"/>
      <w:pPr>
        <w:tabs>
          <w:tab w:val="num" w:pos="4320"/>
        </w:tabs>
        <w:ind w:left="4320" w:hanging="360"/>
      </w:pPr>
      <w:rPr>
        <w:rFonts w:ascii="Arial" w:hAnsi="Arial" w:hint="default"/>
      </w:rPr>
    </w:lvl>
    <w:lvl w:ilvl="6" w:tplc="AF0841D4" w:tentative="1">
      <w:start w:val="1"/>
      <w:numFmt w:val="bullet"/>
      <w:lvlText w:val="•"/>
      <w:lvlJc w:val="left"/>
      <w:pPr>
        <w:tabs>
          <w:tab w:val="num" w:pos="5040"/>
        </w:tabs>
        <w:ind w:left="5040" w:hanging="360"/>
      </w:pPr>
      <w:rPr>
        <w:rFonts w:ascii="Arial" w:hAnsi="Arial" w:hint="default"/>
      </w:rPr>
    </w:lvl>
    <w:lvl w:ilvl="7" w:tplc="D7AA57DE" w:tentative="1">
      <w:start w:val="1"/>
      <w:numFmt w:val="bullet"/>
      <w:lvlText w:val="•"/>
      <w:lvlJc w:val="left"/>
      <w:pPr>
        <w:tabs>
          <w:tab w:val="num" w:pos="5760"/>
        </w:tabs>
        <w:ind w:left="5760" w:hanging="360"/>
      </w:pPr>
      <w:rPr>
        <w:rFonts w:ascii="Arial" w:hAnsi="Arial" w:hint="default"/>
      </w:rPr>
    </w:lvl>
    <w:lvl w:ilvl="8" w:tplc="716A5A4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9DD679D"/>
    <w:multiLevelType w:val="hybridMultilevel"/>
    <w:tmpl w:val="756C5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A5B45D8"/>
    <w:multiLevelType w:val="hybridMultilevel"/>
    <w:tmpl w:val="58460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ABF4A7F"/>
    <w:multiLevelType w:val="hybridMultilevel"/>
    <w:tmpl w:val="4C76A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B5D7437"/>
    <w:multiLevelType w:val="multilevel"/>
    <w:tmpl w:val="4B24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C187CF4"/>
    <w:multiLevelType w:val="hybridMultilevel"/>
    <w:tmpl w:val="CB02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C9F2A52"/>
    <w:multiLevelType w:val="hybridMultilevel"/>
    <w:tmpl w:val="8F30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D1A1C38"/>
    <w:multiLevelType w:val="hybridMultilevel"/>
    <w:tmpl w:val="95488208"/>
    <w:lvl w:ilvl="0" w:tplc="CF102C56">
      <w:start w:val="1"/>
      <w:numFmt w:val="bullet"/>
      <w:lvlText w:val="•"/>
      <w:lvlJc w:val="left"/>
      <w:pPr>
        <w:tabs>
          <w:tab w:val="num" w:pos="720"/>
        </w:tabs>
        <w:ind w:left="720" w:hanging="360"/>
      </w:pPr>
      <w:rPr>
        <w:rFonts w:ascii="Arial" w:hAnsi="Arial" w:hint="default"/>
      </w:rPr>
    </w:lvl>
    <w:lvl w:ilvl="1" w:tplc="4EC68DDE" w:tentative="1">
      <w:start w:val="1"/>
      <w:numFmt w:val="bullet"/>
      <w:lvlText w:val="•"/>
      <w:lvlJc w:val="left"/>
      <w:pPr>
        <w:tabs>
          <w:tab w:val="num" w:pos="1440"/>
        </w:tabs>
        <w:ind w:left="1440" w:hanging="360"/>
      </w:pPr>
      <w:rPr>
        <w:rFonts w:ascii="Arial" w:hAnsi="Arial" w:hint="default"/>
      </w:rPr>
    </w:lvl>
    <w:lvl w:ilvl="2" w:tplc="EE7496EC" w:tentative="1">
      <w:start w:val="1"/>
      <w:numFmt w:val="bullet"/>
      <w:lvlText w:val="•"/>
      <w:lvlJc w:val="left"/>
      <w:pPr>
        <w:tabs>
          <w:tab w:val="num" w:pos="2160"/>
        </w:tabs>
        <w:ind w:left="2160" w:hanging="360"/>
      </w:pPr>
      <w:rPr>
        <w:rFonts w:ascii="Arial" w:hAnsi="Arial" w:hint="default"/>
      </w:rPr>
    </w:lvl>
    <w:lvl w:ilvl="3" w:tplc="612EBAC8" w:tentative="1">
      <w:start w:val="1"/>
      <w:numFmt w:val="bullet"/>
      <w:lvlText w:val="•"/>
      <w:lvlJc w:val="left"/>
      <w:pPr>
        <w:tabs>
          <w:tab w:val="num" w:pos="2880"/>
        </w:tabs>
        <w:ind w:left="2880" w:hanging="360"/>
      </w:pPr>
      <w:rPr>
        <w:rFonts w:ascii="Arial" w:hAnsi="Arial" w:hint="default"/>
      </w:rPr>
    </w:lvl>
    <w:lvl w:ilvl="4" w:tplc="2E4EF1F4" w:tentative="1">
      <w:start w:val="1"/>
      <w:numFmt w:val="bullet"/>
      <w:lvlText w:val="•"/>
      <w:lvlJc w:val="left"/>
      <w:pPr>
        <w:tabs>
          <w:tab w:val="num" w:pos="3600"/>
        </w:tabs>
        <w:ind w:left="3600" w:hanging="360"/>
      </w:pPr>
      <w:rPr>
        <w:rFonts w:ascii="Arial" w:hAnsi="Arial" w:hint="default"/>
      </w:rPr>
    </w:lvl>
    <w:lvl w:ilvl="5" w:tplc="DC80BD46" w:tentative="1">
      <w:start w:val="1"/>
      <w:numFmt w:val="bullet"/>
      <w:lvlText w:val="•"/>
      <w:lvlJc w:val="left"/>
      <w:pPr>
        <w:tabs>
          <w:tab w:val="num" w:pos="4320"/>
        </w:tabs>
        <w:ind w:left="4320" w:hanging="360"/>
      </w:pPr>
      <w:rPr>
        <w:rFonts w:ascii="Arial" w:hAnsi="Arial" w:hint="default"/>
      </w:rPr>
    </w:lvl>
    <w:lvl w:ilvl="6" w:tplc="C5AA8626" w:tentative="1">
      <w:start w:val="1"/>
      <w:numFmt w:val="bullet"/>
      <w:lvlText w:val="•"/>
      <w:lvlJc w:val="left"/>
      <w:pPr>
        <w:tabs>
          <w:tab w:val="num" w:pos="5040"/>
        </w:tabs>
        <w:ind w:left="5040" w:hanging="360"/>
      </w:pPr>
      <w:rPr>
        <w:rFonts w:ascii="Arial" w:hAnsi="Arial" w:hint="default"/>
      </w:rPr>
    </w:lvl>
    <w:lvl w:ilvl="7" w:tplc="E926EDC6" w:tentative="1">
      <w:start w:val="1"/>
      <w:numFmt w:val="bullet"/>
      <w:lvlText w:val="•"/>
      <w:lvlJc w:val="left"/>
      <w:pPr>
        <w:tabs>
          <w:tab w:val="num" w:pos="5760"/>
        </w:tabs>
        <w:ind w:left="5760" w:hanging="360"/>
      </w:pPr>
      <w:rPr>
        <w:rFonts w:ascii="Arial" w:hAnsi="Arial" w:hint="default"/>
      </w:rPr>
    </w:lvl>
    <w:lvl w:ilvl="8" w:tplc="6A8CE20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D1F52B3"/>
    <w:multiLevelType w:val="hybridMultilevel"/>
    <w:tmpl w:val="ADC0111C"/>
    <w:lvl w:ilvl="0" w:tplc="CF965C5A">
      <w:start w:val="1"/>
      <w:numFmt w:val="bullet"/>
      <w:lvlText w:val=""/>
      <w:lvlJc w:val="left"/>
      <w:pPr>
        <w:ind w:left="1440" w:hanging="360"/>
      </w:pPr>
      <w:rPr>
        <w:rFonts w:ascii="Symbol" w:hAnsi="Symbol"/>
      </w:rPr>
    </w:lvl>
    <w:lvl w:ilvl="1" w:tplc="70ACE13C">
      <w:start w:val="1"/>
      <w:numFmt w:val="bullet"/>
      <w:lvlText w:val=""/>
      <w:lvlJc w:val="left"/>
      <w:pPr>
        <w:ind w:left="1440" w:hanging="360"/>
      </w:pPr>
      <w:rPr>
        <w:rFonts w:ascii="Symbol" w:hAnsi="Symbol"/>
      </w:rPr>
    </w:lvl>
    <w:lvl w:ilvl="2" w:tplc="76F61708">
      <w:start w:val="1"/>
      <w:numFmt w:val="bullet"/>
      <w:lvlText w:val=""/>
      <w:lvlJc w:val="left"/>
      <w:pPr>
        <w:ind w:left="1440" w:hanging="360"/>
      </w:pPr>
      <w:rPr>
        <w:rFonts w:ascii="Symbol" w:hAnsi="Symbol"/>
      </w:rPr>
    </w:lvl>
    <w:lvl w:ilvl="3" w:tplc="D276B18C">
      <w:start w:val="1"/>
      <w:numFmt w:val="bullet"/>
      <w:lvlText w:val=""/>
      <w:lvlJc w:val="left"/>
      <w:pPr>
        <w:ind w:left="1440" w:hanging="360"/>
      </w:pPr>
      <w:rPr>
        <w:rFonts w:ascii="Symbol" w:hAnsi="Symbol"/>
      </w:rPr>
    </w:lvl>
    <w:lvl w:ilvl="4" w:tplc="DAB6FA36">
      <w:start w:val="1"/>
      <w:numFmt w:val="bullet"/>
      <w:lvlText w:val=""/>
      <w:lvlJc w:val="left"/>
      <w:pPr>
        <w:ind w:left="1440" w:hanging="360"/>
      </w:pPr>
      <w:rPr>
        <w:rFonts w:ascii="Symbol" w:hAnsi="Symbol"/>
      </w:rPr>
    </w:lvl>
    <w:lvl w:ilvl="5" w:tplc="8086253A">
      <w:start w:val="1"/>
      <w:numFmt w:val="bullet"/>
      <w:lvlText w:val=""/>
      <w:lvlJc w:val="left"/>
      <w:pPr>
        <w:ind w:left="1440" w:hanging="360"/>
      </w:pPr>
      <w:rPr>
        <w:rFonts w:ascii="Symbol" w:hAnsi="Symbol"/>
      </w:rPr>
    </w:lvl>
    <w:lvl w:ilvl="6" w:tplc="9348AF02">
      <w:start w:val="1"/>
      <w:numFmt w:val="bullet"/>
      <w:lvlText w:val=""/>
      <w:lvlJc w:val="left"/>
      <w:pPr>
        <w:ind w:left="1440" w:hanging="360"/>
      </w:pPr>
      <w:rPr>
        <w:rFonts w:ascii="Symbol" w:hAnsi="Symbol"/>
      </w:rPr>
    </w:lvl>
    <w:lvl w:ilvl="7" w:tplc="75328F84">
      <w:start w:val="1"/>
      <w:numFmt w:val="bullet"/>
      <w:lvlText w:val=""/>
      <w:lvlJc w:val="left"/>
      <w:pPr>
        <w:ind w:left="1440" w:hanging="360"/>
      </w:pPr>
      <w:rPr>
        <w:rFonts w:ascii="Symbol" w:hAnsi="Symbol"/>
      </w:rPr>
    </w:lvl>
    <w:lvl w:ilvl="8" w:tplc="4FA01FA4">
      <w:start w:val="1"/>
      <w:numFmt w:val="bullet"/>
      <w:lvlText w:val=""/>
      <w:lvlJc w:val="left"/>
      <w:pPr>
        <w:ind w:left="1440" w:hanging="360"/>
      </w:pPr>
      <w:rPr>
        <w:rFonts w:ascii="Symbol" w:hAnsi="Symbol"/>
      </w:rPr>
    </w:lvl>
  </w:abstractNum>
  <w:abstractNum w:abstractNumId="56" w15:restartNumberingAfterBreak="0">
    <w:nsid w:val="1DCC4C73"/>
    <w:multiLevelType w:val="hybridMultilevel"/>
    <w:tmpl w:val="2346A99E"/>
    <w:lvl w:ilvl="0" w:tplc="BCFE0200">
      <w:start w:val="1"/>
      <w:numFmt w:val="bullet"/>
      <w:lvlText w:val="•"/>
      <w:lvlJc w:val="left"/>
      <w:pPr>
        <w:tabs>
          <w:tab w:val="num" w:pos="720"/>
        </w:tabs>
        <w:ind w:left="720" w:hanging="360"/>
      </w:pPr>
      <w:rPr>
        <w:rFonts w:ascii="Arial" w:hAnsi="Arial" w:hint="default"/>
      </w:rPr>
    </w:lvl>
    <w:lvl w:ilvl="1" w:tplc="2C5E8A4E" w:tentative="1">
      <w:start w:val="1"/>
      <w:numFmt w:val="bullet"/>
      <w:lvlText w:val="•"/>
      <w:lvlJc w:val="left"/>
      <w:pPr>
        <w:tabs>
          <w:tab w:val="num" w:pos="1440"/>
        </w:tabs>
        <w:ind w:left="1440" w:hanging="360"/>
      </w:pPr>
      <w:rPr>
        <w:rFonts w:ascii="Arial" w:hAnsi="Arial" w:hint="default"/>
      </w:rPr>
    </w:lvl>
    <w:lvl w:ilvl="2" w:tplc="328EE4AA" w:tentative="1">
      <w:start w:val="1"/>
      <w:numFmt w:val="bullet"/>
      <w:lvlText w:val="•"/>
      <w:lvlJc w:val="left"/>
      <w:pPr>
        <w:tabs>
          <w:tab w:val="num" w:pos="2160"/>
        </w:tabs>
        <w:ind w:left="2160" w:hanging="360"/>
      </w:pPr>
      <w:rPr>
        <w:rFonts w:ascii="Arial" w:hAnsi="Arial" w:hint="default"/>
      </w:rPr>
    </w:lvl>
    <w:lvl w:ilvl="3" w:tplc="E0E8E0B8" w:tentative="1">
      <w:start w:val="1"/>
      <w:numFmt w:val="bullet"/>
      <w:lvlText w:val="•"/>
      <w:lvlJc w:val="left"/>
      <w:pPr>
        <w:tabs>
          <w:tab w:val="num" w:pos="2880"/>
        </w:tabs>
        <w:ind w:left="2880" w:hanging="360"/>
      </w:pPr>
      <w:rPr>
        <w:rFonts w:ascii="Arial" w:hAnsi="Arial" w:hint="default"/>
      </w:rPr>
    </w:lvl>
    <w:lvl w:ilvl="4" w:tplc="AE300720" w:tentative="1">
      <w:start w:val="1"/>
      <w:numFmt w:val="bullet"/>
      <w:lvlText w:val="•"/>
      <w:lvlJc w:val="left"/>
      <w:pPr>
        <w:tabs>
          <w:tab w:val="num" w:pos="3600"/>
        </w:tabs>
        <w:ind w:left="3600" w:hanging="360"/>
      </w:pPr>
      <w:rPr>
        <w:rFonts w:ascii="Arial" w:hAnsi="Arial" w:hint="default"/>
      </w:rPr>
    </w:lvl>
    <w:lvl w:ilvl="5" w:tplc="974CB1F4" w:tentative="1">
      <w:start w:val="1"/>
      <w:numFmt w:val="bullet"/>
      <w:lvlText w:val="•"/>
      <w:lvlJc w:val="left"/>
      <w:pPr>
        <w:tabs>
          <w:tab w:val="num" w:pos="4320"/>
        </w:tabs>
        <w:ind w:left="4320" w:hanging="360"/>
      </w:pPr>
      <w:rPr>
        <w:rFonts w:ascii="Arial" w:hAnsi="Arial" w:hint="default"/>
      </w:rPr>
    </w:lvl>
    <w:lvl w:ilvl="6" w:tplc="5410736C" w:tentative="1">
      <w:start w:val="1"/>
      <w:numFmt w:val="bullet"/>
      <w:lvlText w:val="•"/>
      <w:lvlJc w:val="left"/>
      <w:pPr>
        <w:tabs>
          <w:tab w:val="num" w:pos="5040"/>
        </w:tabs>
        <w:ind w:left="5040" w:hanging="360"/>
      </w:pPr>
      <w:rPr>
        <w:rFonts w:ascii="Arial" w:hAnsi="Arial" w:hint="default"/>
      </w:rPr>
    </w:lvl>
    <w:lvl w:ilvl="7" w:tplc="8B721BC8" w:tentative="1">
      <w:start w:val="1"/>
      <w:numFmt w:val="bullet"/>
      <w:lvlText w:val="•"/>
      <w:lvlJc w:val="left"/>
      <w:pPr>
        <w:tabs>
          <w:tab w:val="num" w:pos="5760"/>
        </w:tabs>
        <w:ind w:left="5760" w:hanging="360"/>
      </w:pPr>
      <w:rPr>
        <w:rFonts w:ascii="Arial" w:hAnsi="Arial" w:hint="default"/>
      </w:rPr>
    </w:lvl>
    <w:lvl w:ilvl="8" w:tplc="423EB59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E3C2551"/>
    <w:multiLevelType w:val="hybridMultilevel"/>
    <w:tmpl w:val="AA12207A"/>
    <w:lvl w:ilvl="0" w:tplc="3C806A0C">
      <w:start w:val="1"/>
      <w:numFmt w:val="decimal"/>
      <w:lvlText w:val="%1)"/>
      <w:lvlJc w:val="left"/>
      <w:pPr>
        <w:ind w:left="1020" w:hanging="360"/>
      </w:pPr>
    </w:lvl>
    <w:lvl w:ilvl="1" w:tplc="C6B49A76">
      <w:start w:val="1"/>
      <w:numFmt w:val="decimal"/>
      <w:lvlText w:val="%2)"/>
      <w:lvlJc w:val="left"/>
      <w:pPr>
        <w:ind w:left="1020" w:hanging="360"/>
      </w:pPr>
    </w:lvl>
    <w:lvl w:ilvl="2" w:tplc="4726DE7E">
      <w:start w:val="1"/>
      <w:numFmt w:val="decimal"/>
      <w:lvlText w:val="%3)"/>
      <w:lvlJc w:val="left"/>
      <w:pPr>
        <w:ind w:left="1020" w:hanging="360"/>
      </w:pPr>
    </w:lvl>
    <w:lvl w:ilvl="3" w:tplc="19368790">
      <w:start w:val="1"/>
      <w:numFmt w:val="decimal"/>
      <w:lvlText w:val="%4)"/>
      <w:lvlJc w:val="left"/>
      <w:pPr>
        <w:ind w:left="1020" w:hanging="360"/>
      </w:pPr>
    </w:lvl>
    <w:lvl w:ilvl="4" w:tplc="25CA3A08">
      <w:start w:val="1"/>
      <w:numFmt w:val="decimal"/>
      <w:lvlText w:val="%5)"/>
      <w:lvlJc w:val="left"/>
      <w:pPr>
        <w:ind w:left="1020" w:hanging="360"/>
      </w:pPr>
    </w:lvl>
    <w:lvl w:ilvl="5" w:tplc="9DCC38D4">
      <w:start w:val="1"/>
      <w:numFmt w:val="decimal"/>
      <w:lvlText w:val="%6)"/>
      <w:lvlJc w:val="left"/>
      <w:pPr>
        <w:ind w:left="1020" w:hanging="360"/>
      </w:pPr>
    </w:lvl>
    <w:lvl w:ilvl="6" w:tplc="9078C36C">
      <w:start w:val="1"/>
      <w:numFmt w:val="decimal"/>
      <w:lvlText w:val="%7)"/>
      <w:lvlJc w:val="left"/>
      <w:pPr>
        <w:ind w:left="1020" w:hanging="360"/>
      </w:pPr>
    </w:lvl>
    <w:lvl w:ilvl="7" w:tplc="8A6E385C">
      <w:start w:val="1"/>
      <w:numFmt w:val="decimal"/>
      <w:lvlText w:val="%8)"/>
      <w:lvlJc w:val="left"/>
      <w:pPr>
        <w:ind w:left="1020" w:hanging="360"/>
      </w:pPr>
    </w:lvl>
    <w:lvl w:ilvl="8" w:tplc="B23AF0A4">
      <w:start w:val="1"/>
      <w:numFmt w:val="decimal"/>
      <w:lvlText w:val="%9)"/>
      <w:lvlJc w:val="left"/>
      <w:pPr>
        <w:ind w:left="1020" w:hanging="360"/>
      </w:pPr>
    </w:lvl>
  </w:abstractNum>
  <w:abstractNum w:abstractNumId="58" w15:restartNumberingAfterBreak="0">
    <w:nsid w:val="1E4571F2"/>
    <w:multiLevelType w:val="hybridMultilevel"/>
    <w:tmpl w:val="30407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E5A1FBD"/>
    <w:multiLevelType w:val="hybridMultilevel"/>
    <w:tmpl w:val="8B3E2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E83417A"/>
    <w:multiLevelType w:val="hybridMultilevel"/>
    <w:tmpl w:val="3912D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E89318C"/>
    <w:multiLevelType w:val="hybridMultilevel"/>
    <w:tmpl w:val="221AA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F077AF3"/>
    <w:multiLevelType w:val="hybridMultilevel"/>
    <w:tmpl w:val="3B30035A"/>
    <w:lvl w:ilvl="0" w:tplc="E894011E">
      <w:start w:val="1"/>
      <w:numFmt w:val="bullet"/>
      <w:lvlText w:val="•"/>
      <w:lvlJc w:val="left"/>
      <w:pPr>
        <w:tabs>
          <w:tab w:val="num" w:pos="720"/>
        </w:tabs>
        <w:ind w:left="720" w:hanging="360"/>
      </w:pPr>
      <w:rPr>
        <w:rFonts w:ascii="Arial" w:hAnsi="Arial" w:hint="default"/>
      </w:rPr>
    </w:lvl>
    <w:lvl w:ilvl="1" w:tplc="3094E382" w:tentative="1">
      <w:start w:val="1"/>
      <w:numFmt w:val="bullet"/>
      <w:lvlText w:val="•"/>
      <w:lvlJc w:val="left"/>
      <w:pPr>
        <w:tabs>
          <w:tab w:val="num" w:pos="1440"/>
        </w:tabs>
        <w:ind w:left="1440" w:hanging="360"/>
      </w:pPr>
      <w:rPr>
        <w:rFonts w:ascii="Arial" w:hAnsi="Arial" w:hint="default"/>
      </w:rPr>
    </w:lvl>
    <w:lvl w:ilvl="2" w:tplc="858E2E0A" w:tentative="1">
      <w:start w:val="1"/>
      <w:numFmt w:val="bullet"/>
      <w:lvlText w:val="•"/>
      <w:lvlJc w:val="left"/>
      <w:pPr>
        <w:tabs>
          <w:tab w:val="num" w:pos="2160"/>
        </w:tabs>
        <w:ind w:left="2160" w:hanging="360"/>
      </w:pPr>
      <w:rPr>
        <w:rFonts w:ascii="Arial" w:hAnsi="Arial" w:hint="default"/>
      </w:rPr>
    </w:lvl>
    <w:lvl w:ilvl="3" w:tplc="A3A2F3D0" w:tentative="1">
      <w:start w:val="1"/>
      <w:numFmt w:val="bullet"/>
      <w:lvlText w:val="•"/>
      <w:lvlJc w:val="left"/>
      <w:pPr>
        <w:tabs>
          <w:tab w:val="num" w:pos="2880"/>
        </w:tabs>
        <w:ind w:left="2880" w:hanging="360"/>
      </w:pPr>
      <w:rPr>
        <w:rFonts w:ascii="Arial" w:hAnsi="Arial" w:hint="default"/>
      </w:rPr>
    </w:lvl>
    <w:lvl w:ilvl="4" w:tplc="1FF0A1B0" w:tentative="1">
      <w:start w:val="1"/>
      <w:numFmt w:val="bullet"/>
      <w:lvlText w:val="•"/>
      <w:lvlJc w:val="left"/>
      <w:pPr>
        <w:tabs>
          <w:tab w:val="num" w:pos="3600"/>
        </w:tabs>
        <w:ind w:left="3600" w:hanging="360"/>
      </w:pPr>
      <w:rPr>
        <w:rFonts w:ascii="Arial" w:hAnsi="Arial" w:hint="default"/>
      </w:rPr>
    </w:lvl>
    <w:lvl w:ilvl="5" w:tplc="7B1C7B42" w:tentative="1">
      <w:start w:val="1"/>
      <w:numFmt w:val="bullet"/>
      <w:lvlText w:val="•"/>
      <w:lvlJc w:val="left"/>
      <w:pPr>
        <w:tabs>
          <w:tab w:val="num" w:pos="4320"/>
        </w:tabs>
        <w:ind w:left="4320" w:hanging="360"/>
      </w:pPr>
      <w:rPr>
        <w:rFonts w:ascii="Arial" w:hAnsi="Arial" w:hint="default"/>
      </w:rPr>
    </w:lvl>
    <w:lvl w:ilvl="6" w:tplc="EFD0B756" w:tentative="1">
      <w:start w:val="1"/>
      <w:numFmt w:val="bullet"/>
      <w:lvlText w:val="•"/>
      <w:lvlJc w:val="left"/>
      <w:pPr>
        <w:tabs>
          <w:tab w:val="num" w:pos="5040"/>
        </w:tabs>
        <w:ind w:left="5040" w:hanging="360"/>
      </w:pPr>
      <w:rPr>
        <w:rFonts w:ascii="Arial" w:hAnsi="Arial" w:hint="default"/>
      </w:rPr>
    </w:lvl>
    <w:lvl w:ilvl="7" w:tplc="E5EC4D68" w:tentative="1">
      <w:start w:val="1"/>
      <w:numFmt w:val="bullet"/>
      <w:lvlText w:val="•"/>
      <w:lvlJc w:val="left"/>
      <w:pPr>
        <w:tabs>
          <w:tab w:val="num" w:pos="5760"/>
        </w:tabs>
        <w:ind w:left="5760" w:hanging="360"/>
      </w:pPr>
      <w:rPr>
        <w:rFonts w:ascii="Arial" w:hAnsi="Arial" w:hint="default"/>
      </w:rPr>
    </w:lvl>
    <w:lvl w:ilvl="8" w:tplc="20C0C5D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F2B7F00"/>
    <w:multiLevelType w:val="hybridMultilevel"/>
    <w:tmpl w:val="E6389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FA65849"/>
    <w:multiLevelType w:val="multilevel"/>
    <w:tmpl w:val="62A8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F82F10"/>
    <w:multiLevelType w:val="hybridMultilevel"/>
    <w:tmpl w:val="79EC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18F199C"/>
    <w:multiLevelType w:val="hybridMultilevel"/>
    <w:tmpl w:val="6F8A95F0"/>
    <w:lvl w:ilvl="0" w:tplc="BC3CDFBC">
      <w:start w:val="1"/>
      <w:numFmt w:val="bullet"/>
      <w:lvlText w:val="•"/>
      <w:lvlJc w:val="left"/>
      <w:pPr>
        <w:tabs>
          <w:tab w:val="num" w:pos="720"/>
        </w:tabs>
        <w:ind w:left="720" w:hanging="360"/>
      </w:pPr>
      <w:rPr>
        <w:rFonts w:ascii="Arial" w:hAnsi="Arial" w:hint="default"/>
      </w:rPr>
    </w:lvl>
    <w:lvl w:ilvl="1" w:tplc="C7324C3C" w:tentative="1">
      <w:start w:val="1"/>
      <w:numFmt w:val="bullet"/>
      <w:lvlText w:val="•"/>
      <w:lvlJc w:val="left"/>
      <w:pPr>
        <w:tabs>
          <w:tab w:val="num" w:pos="1440"/>
        </w:tabs>
        <w:ind w:left="1440" w:hanging="360"/>
      </w:pPr>
      <w:rPr>
        <w:rFonts w:ascii="Arial" w:hAnsi="Arial" w:hint="default"/>
      </w:rPr>
    </w:lvl>
    <w:lvl w:ilvl="2" w:tplc="EC74C498" w:tentative="1">
      <w:start w:val="1"/>
      <w:numFmt w:val="bullet"/>
      <w:lvlText w:val="•"/>
      <w:lvlJc w:val="left"/>
      <w:pPr>
        <w:tabs>
          <w:tab w:val="num" w:pos="2160"/>
        </w:tabs>
        <w:ind w:left="2160" w:hanging="360"/>
      </w:pPr>
      <w:rPr>
        <w:rFonts w:ascii="Arial" w:hAnsi="Arial" w:hint="default"/>
      </w:rPr>
    </w:lvl>
    <w:lvl w:ilvl="3" w:tplc="8D30DAAC" w:tentative="1">
      <w:start w:val="1"/>
      <w:numFmt w:val="bullet"/>
      <w:lvlText w:val="•"/>
      <w:lvlJc w:val="left"/>
      <w:pPr>
        <w:tabs>
          <w:tab w:val="num" w:pos="2880"/>
        </w:tabs>
        <w:ind w:left="2880" w:hanging="360"/>
      </w:pPr>
      <w:rPr>
        <w:rFonts w:ascii="Arial" w:hAnsi="Arial" w:hint="default"/>
      </w:rPr>
    </w:lvl>
    <w:lvl w:ilvl="4" w:tplc="A77E4072" w:tentative="1">
      <w:start w:val="1"/>
      <w:numFmt w:val="bullet"/>
      <w:lvlText w:val="•"/>
      <w:lvlJc w:val="left"/>
      <w:pPr>
        <w:tabs>
          <w:tab w:val="num" w:pos="3600"/>
        </w:tabs>
        <w:ind w:left="3600" w:hanging="360"/>
      </w:pPr>
      <w:rPr>
        <w:rFonts w:ascii="Arial" w:hAnsi="Arial" w:hint="default"/>
      </w:rPr>
    </w:lvl>
    <w:lvl w:ilvl="5" w:tplc="A15EFED4" w:tentative="1">
      <w:start w:val="1"/>
      <w:numFmt w:val="bullet"/>
      <w:lvlText w:val="•"/>
      <w:lvlJc w:val="left"/>
      <w:pPr>
        <w:tabs>
          <w:tab w:val="num" w:pos="4320"/>
        </w:tabs>
        <w:ind w:left="4320" w:hanging="360"/>
      </w:pPr>
      <w:rPr>
        <w:rFonts w:ascii="Arial" w:hAnsi="Arial" w:hint="default"/>
      </w:rPr>
    </w:lvl>
    <w:lvl w:ilvl="6" w:tplc="D4AECD3A" w:tentative="1">
      <w:start w:val="1"/>
      <w:numFmt w:val="bullet"/>
      <w:lvlText w:val="•"/>
      <w:lvlJc w:val="left"/>
      <w:pPr>
        <w:tabs>
          <w:tab w:val="num" w:pos="5040"/>
        </w:tabs>
        <w:ind w:left="5040" w:hanging="360"/>
      </w:pPr>
      <w:rPr>
        <w:rFonts w:ascii="Arial" w:hAnsi="Arial" w:hint="default"/>
      </w:rPr>
    </w:lvl>
    <w:lvl w:ilvl="7" w:tplc="ADB6AD3A" w:tentative="1">
      <w:start w:val="1"/>
      <w:numFmt w:val="bullet"/>
      <w:lvlText w:val="•"/>
      <w:lvlJc w:val="left"/>
      <w:pPr>
        <w:tabs>
          <w:tab w:val="num" w:pos="5760"/>
        </w:tabs>
        <w:ind w:left="5760" w:hanging="360"/>
      </w:pPr>
      <w:rPr>
        <w:rFonts w:ascii="Arial" w:hAnsi="Arial" w:hint="default"/>
      </w:rPr>
    </w:lvl>
    <w:lvl w:ilvl="8" w:tplc="FA0C58B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1EC1333"/>
    <w:multiLevelType w:val="hybridMultilevel"/>
    <w:tmpl w:val="61F8D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25E2EC4"/>
    <w:multiLevelType w:val="hybridMultilevel"/>
    <w:tmpl w:val="D728B0A0"/>
    <w:lvl w:ilvl="0" w:tplc="62DCF886">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30361F4"/>
    <w:multiLevelType w:val="hybridMultilevel"/>
    <w:tmpl w:val="2AAEAAF6"/>
    <w:lvl w:ilvl="0" w:tplc="2DA478C6">
      <w:start w:val="1"/>
      <w:numFmt w:val="bullet"/>
      <w:lvlText w:val=""/>
      <w:lvlJc w:val="left"/>
      <w:pPr>
        <w:ind w:left="840" w:hanging="360"/>
      </w:pPr>
      <w:rPr>
        <w:rFonts w:ascii="Symbol" w:hAnsi="Symbol"/>
      </w:rPr>
    </w:lvl>
    <w:lvl w:ilvl="1" w:tplc="D7766322">
      <w:start w:val="1"/>
      <w:numFmt w:val="bullet"/>
      <w:lvlText w:val=""/>
      <w:lvlJc w:val="left"/>
      <w:pPr>
        <w:ind w:left="840" w:hanging="360"/>
      </w:pPr>
      <w:rPr>
        <w:rFonts w:ascii="Symbol" w:hAnsi="Symbol"/>
      </w:rPr>
    </w:lvl>
    <w:lvl w:ilvl="2" w:tplc="983CA102">
      <w:start w:val="1"/>
      <w:numFmt w:val="bullet"/>
      <w:lvlText w:val=""/>
      <w:lvlJc w:val="left"/>
      <w:pPr>
        <w:ind w:left="840" w:hanging="360"/>
      </w:pPr>
      <w:rPr>
        <w:rFonts w:ascii="Symbol" w:hAnsi="Symbol"/>
      </w:rPr>
    </w:lvl>
    <w:lvl w:ilvl="3" w:tplc="616280D6">
      <w:start w:val="1"/>
      <w:numFmt w:val="bullet"/>
      <w:lvlText w:val=""/>
      <w:lvlJc w:val="left"/>
      <w:pPr>
        <w:ind w:left="840" w:hanging="360"/>
      </w:pPr>
      <w:rPr>
        <w:rFonts w:ascii="Symbol" w:hAnsi="Symbol"/>
      </w:rPr>
    </w:lvl>
    <w:lvl w:ilvl="4" w:tplc="271A8604">
      <w:start w:val="1"/>
      <w:numFmt w:val="bullet"/>
      <w:lvlText w:val=""/>
      <w:lvlJc w:val="left"/>
      <w:pPr>
        <w:ind w:left="840" w:hanging="360"/>
      </w:pPr>
      <w:rPr>
        <w:rFonts w:ascii="Symbol" w:hAnsi="Symbol"/>
      </w:rPr>
    </w:lvl>
    <w:lvl w:ilvl="5" w:tplc="D3CA8722">
      <w:start w:val="1"/>
      <w:numFmt w:val="bullet"/>
      <w:lvlText w:val=""/>
      <w:lvlJc w:val="left"/>
      <w:pPr>
        <w:ind w:left="840" w:hanging="360"/>
      </w:pPr>
      <w:rPr>
        <w:rFonts w:ascii="Symbol" w:hAnsi="Symbol"/>
      </w:rPr>
    </w:lvl>
    <w:lvl w:ilvl="6" w:tplc="84983F8C">
      <w:start w:val="1"/>
      <w:numFmt w:val="bullet"/>
      <w:lvlText w:val=""/>
      <w:lvlJc w:val="left"/>
      <w:pPr>
        <w:ind w:left="840" w:hanging="360"/>
      </w:pPr>
      <w:rPr>
        <w:rFonts w:ascii="Symbol" w:hAnsi="Symbol"/>
      </w:rPr>
    </w:lvl>
    <w:lvl w:ilvl="7" w:tplc="332ED33E">
      <w:start w:val="1"/>
      <w:numFmt w:val="bullet"/>
      <w:lvlText w:val=""/>
      <w:lvlJc w:val="left"/>
      <w:pPr>
        <w:ind w:left="840" w:hanging="360"/>
      </w:pPr>
      <w:rPr>
        <w:rFonts w:ascii="Symbol" w:hAnsi="Symbol"/>
      </w:rPr>
    </w:lvl>
    <w:lvl w:ilvl="8" w:tplc="A802E8FC">
      <w:start w:val="1"/>
      <w:numFmt w:val="bullet"/>
      <w:lvlText w:val=""/>
      <w:lvlJc w:val="left"/>
      <w:pPr>
        <w:ind w:left="840" w:hanging="360"/>
      </w:pPr>
      <w:rPr>
        <w:rFonts w:ascii="Symbol" w:hAnsi="Symbol"/>
      </w:rPr>
    </w:lvl>
  </w:abstractNum>
  <w:abstractNum w:abstractNumId="70" w15:restartNumberingAfterBreak="0">
    <w:nsid w:val="24F91B18"/>
    <w:multiLevelType w:val="hybridMultilevel"/>
    <w:tmpl w:val="23B89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59D3FD6"/>
    <w:multiLevelType w:val="hybridMultilevel"/>
    <w:tmpl w:val="869A4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7B048F1"/>
    <w:multiLevelType w:val="hybridMultilevel"/>
    <w:tmpl w:val="2DA80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8D0777A"/>
    <w:multiLevelType w:val="hybridMultilevel"/>
    <w:tmpl w:val="B0F05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ABA4FF9"/>
    <w:multiLevelType w:val="hybridMultilevel"/>
    <w:tmpl w:val="8E560204"/>
    <w:lvl w:ilvl="0" w:tplc="CC207E38">
      <w:start w:val="1"/>
      <w:numFmt w:val="bullet"/>
      <w:lvlText w:val=""/>
      <w:lvlJc w:val="left"/>
      <w:pPr>
        <w:ind w:left="1440" w:hanging="360"/>
      </w:pPr>
      <w:rPr>
        <w:rFonts w:ascii="Symbol" w:hAnsi="Symbol"/>
      </w:rPr>
    </w:lvl>
    <w:lvl w:ilvl="1" w:tplc="AC1675FC">
      <w:start w:val="1"/>
      <w:numFmt w:val="bullet"/>
      <w:lvlText w:val=""/>
      <w:lvlJc w:val="left"/>
      <w:pPr>
        <w:ind w:left="1440" w:hanging="360"/>
      </w:pPr>
      <w:rPr>
        <w:rFonts w:ascii="Symbol" w:hAnsi="Symbol"/>
      </w:rPr>
    </w:lvl>
    <w:lvl w:ilvl="2" w:tplc="D7067D24">
      <w:start w:val="1"/>
      <w:numFmt w:val="bullet"/>
      <w:lvlText w:val=""/>
      <w:lvlJc w:val="left"/>
      <w:pPr>
        <w:ind w:left="1440" w:hanging="360"/>
      </w:pPr>
      <w:rPr>
        <w:rFonts w:ascii="Symbol" w:hAnsi="Symbol"/>
      </w:rPr>
    </w:lvl>
    <w:lvl w:ilvl="3" w:tplc="50B6EF48">
      <w:start w:val="1"/>
      <w:numFmt w:val="bullet"/>
      <w:lvlText w:val=""/>
      <w:lvlJc w:val="left"/>
      <w:pPr>
        <w:ind w:left="1440" w:hanging="360"/>
      </w:pPr>
      <w:rPr>
        <w:rFonts w:ascii="Symbol" w:hAnsi="Symbol"/>
      </w:rPr>
    </w:lvl>
    <w:lvl w:ilvl="4" w:tplc="35C67B54">
      <w:start w:val="1"/>
      <w:numFmt w:val="bullet"/>
      <w:lvlText w:val=""/>
      <w:lvlJc w:val="left"/>
      <w:pPr>
        <w:ind w:left="1440" w:hanging="360"/>
      </w:pPr>
      <w:rPr>
        <w:rFonts w:ascii="Symbol" w:hAnsi="Symbol"/>
      </w:rPr>
    </w:lvl>
    <w:lvl w:ilvl="5" w:tplc="E154DFF8">
      <w:start w:val="1"/>
      <w:numFmt w:val="bullet"/>
      <w:lvlText w:val=""/>
      <w:lvlJc w:val="left"/>
      <w:pPr>
        <w:ind w:left="1440" w:hanging="360"/>
      </w:pPr>
      <w:rPr>
        <w:rFonts w:ascii="Symbol" w:hAnsi="Symbol"/>
      </w:rPr>
    </w:lvl>
    <w:lvl w:ilvl="6" w:tplc="DB0AA3EE">
      <w:start w:val="1"/>
      <w:numFmt w:val="bullet"/>
      <w:lvlText w:val=""/>
      <w:lvlJc w:val="left"/>
      <w:pPr>
        <w:ind w:left="1440" w:hanging="360"/>
      </w:pPr>
      <w:rPr>
        <w:rFonts w:ascii="Symbol" w:hAnsi="Symbol"/>
      </w:rPr>
    </w:lvl>
    <w:lvl w:ilvl="7" w:tplc="60B67FDE">
      <w:start w:val="1"/>
      <w:numFmt w:val="bullet"/>
      <w:lvlText w:val=""/>
      <w:lvlJc w:val="left"/>
      <w:pPr>
        <w:ind w:left="1440" w:hanging="360"/>
      </w:pPr>
      <w:rPr>
        <w:rFonts w:ascii="Symbol" w:hAnsi="Symbol"/>
      </w:rPr>
    </w:lvl>
    <w:lvl w:ilvl="8" w:tplc="C93A2904">
      <w:start w:val="1"/>
      <w:numFmt w:val="bullet"/>
      <w:lvlText w:val=""/>
      <w:lvlJc w:val="left"/>
      <w:pPr>
        <w:ind w:left="1440" w:hanging="360"/>
      </w:pPr>
      <w:rPr>
        <w:rFonts w:ascii="Symbol" w:hAnsi="Symbol"/>
      </w:rPr>
    </w:lvl>
  </w:abstractNum>
  <w:abstractNum w:abstractNumId="75" w15:restartNumberingAfterBreak="0">
    <w:nsid w:val="2ABF217B"/>
    <w:multiLevelType w:val="hybridMultilevel"/>
    <w:tmpl w:val="AB4C02FE"/>
    <w:lvl w:ilvl="0" w:tplc="0C090003">
      <w:start w:val="1"/>
      <w:numFmt w:val="bullet"/>
      <w:lvlText w:val="o"/>
      <w:lvlJc w:val="left"/>
      <w:pPr>
        <w:ind w:left="947" w:hanging="360"/>
      </w:pPr>
      <w:rPr>
        <w:rFonts w:ascii="Courier New" w:hAnsi="Courier New" w:cs="Courier New"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6" w15:restartNumberingAfterBreak="0">
    <w:nsid w:val="2AC91931"/>
    <w:multiLevelType w:val="multilevel"/>
    <w:tmpl w:val="5266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6B5F77"/>
    <w:multiLevelType w:val="hybridMultilevel"/>
    <w:tmpl w:val="3408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C602735"/>
    <w:multiLevelType w:val="hybridMultilevel"/>
    <w:tmpl w:val="9DDC9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2C9176A4"/>
    <w:multiLevelType w:val="hybridMultilevel"/>
    <w:tmpl w:val="AC0A6D96"/>
    <w:lvl w:ilvl="0" w:tplc="713C7088">
      <w:start w:val="1"/>
      <w:numFmt w:val="bullet"/>
      <w:lvlText w:val="•"/>
      <w:lvlJc w:val="left"/>
      <w:pPr>
        <w:tabs>
          <w:tab w:val="num" w:pos="720"/>
        </w:tabs>
        <w:ind w:left="720" w:hanging="360"/>
      </w:pPr>
      <w:rPr>
        <w:rFonts w:ascii="Arial" w:hAnsi="Arial" w:hint="default"/>
      </w:rPr>
    </w:lvl>
    <w:lvl w:ilvl="1" w:tplc="A4CA8BD6" w:tentative="1">
      <w:start w:val="1"/>
      <w:numFmt w:val="bullet"/>
      <w:lvlText w:val="•"/>
      <w:lvlJc w:val="left"/>
      <w:pPr>
        <w:tabs>
          <w:tab w:val="num" w:pos="1440"/>
        </w:tabs>
        <w:ind w:left="1440" w:hanging="360"/>
      </w:pPr>
      <w:rPr>
        <w:rFonts w:ascii="Arial" w:hAnsi="Arial" w:hint="default"/>
      </w:rPr>
    </w:lvl>
    <w:lvl w:ilvl="2" w:tplc="F186368C" w:tentative="1">
      <w:start w:val="1"/>
      <w:numFmt w:val="bullet"/>
      <w:lvlText w:val="•"/>
      <w:lvlJc w:val="left"/>
      <w:pPr>
        <w:tabs>
          <w:tab w:val="num" w:pos="2160"/>
        </w:tabs>
        <w:ind w:left="2160" w:hanging="360"/>
      </w:pPr>
      <w:rPr>
        <w:rFonts w:ascii="Arial" w:hAnsi="Arial" w:hint="default"/>
      </w:rPr>
    </w:lvl>
    <w:lvl w:ilvl="3" w:tplc="E1A4161C" w:tentative="1">
      <w:start w:val="1"/>
      <w:numFmt w:val="bullet"/>
      <w:lvlText w:val="•"/>
      <w:lvlJc w:val="left"/>
      <w:pPr>
        <w:tabs>
          <w:tab w:val="num" w:pos="2880"/>
        </w:tabs>
        <w:ind w:left="2880" w:hanging="360"/>
      </w:pPr>
      <w:rPr>
        <w:rFonts w:ascii="Arial" w:hAnsi="Arial" w:hint="default"/>
      </w:rPr>
    </w:lvl>
    <w:lvl w:ilvl="4" w:tplc="B566AC5A" w:tentative="1">
      <w:start w:val="1"/>
      <w:numFmt w:val="bullet"/>
      <w:lvlText w:val="•"/>
      <w:lvlJc w:val="left"/>
      <w:pPr>
        <w:tabs>
          <w:tab w:val="num" w:pos="3600"/>
        </w:tabs>
        <w:ind w:left="3600" w:hanging="360"/>
      </w:pPr>
      <w:rPr>
        <w:rFonts w:ascii="Arial" w:hAnsi="Arial" w:hint="default"/>
      </w:rPr>
    </w:lvl>
    <w:lvl w:ilvl="5" w:tplc="9266BDF0" w:tentative="1">
      <w:start w:val="1"/>
      <w:numFmt w:val="bullet"/>
      <w:lvlText w:val="•"/>
      <w:lvlJc w:val="left"/>
      <w:pPr>
        <w:tabs>
          <w:tab w:val="num" w:pos="4320"/>
        </w:tabs>
        <w:ind w:left="4320" w:hanging="360"/>
      </w:pPr>
      <w:rPr>
        <w:rFonts w:ascii="Arial" w:hAnsi="Arial" w:hint="default"/>
      </w:rPr>
    </w:lvl>
    <w:lvl w:ilvl="6" w:tplc="466284F0" w:tentative="1">
      <w:start w:val="1"/>
      <w:numFmt w:val="bullet"/>
      <w:lvlText w:val="•"/>
      <w:lvlJc w:val="left"/>
      <w:pPr>
        <w:tabs>
          <w:tab w:val="num" w:pos="5040"/>
        </w:tabs>
        <w:ind w:left="5040" w:hanging="360"/>
      </w:pPr>
      <w:rPr>
        <w:rFonts w:ascii="Arial" w:hAnsi="Arial" w:hint="default"/>
      </w:rPr>
    </w:lvl>
    <w:lvl w:ilvl="7" w:tplc="8E90B182" w:tentative="1">
      <w:start w:val="1"/>
      <w:numFmt w:val="bullet"/>
      <w:lvlText w:val="•"/>
      <w:lvlJc w:val="left"/>
      <w:pPr>
        <w:tabs>
          <w:tab w:val="num" w:pos="5760"/>
        </w:tabs>
        <w:ind w:left="5760" w:hanging="360"/>
      </w:pPr>
      <w:rPr>
        <w:rFonts w:ascii="Arial" w:hAnsi="Arial" w:hint="default"/>
      </w:rPr>
    </w:lvl>
    <w:lvl w:ilvl="8" w:tplc="74A0A094"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DE8628D"/>
    <w:multiLevelType w:val="hybridMultilevel"/>
    <w:tmpl w:val="27B839BA"/>
    <w:lvl w:ilvl="0" w:tplc="04487C0E">
      <w:start w:val="1"/>
      <w:numFmt w:val="bullet"/>
      <w:lvlText w:val="•"/>
      <w:lvlJc w:val="left"/>
      <w:pPr>
        <w:tabs>
          <w:tab w:val="num" w:pos="720"/>
        </w:tabs>
        <w:ind w:left="720" w:hanging="360"/>
      </w:pPr>
      <w:rPr>
        <w:rFonts w:ascii="Arial" w:hAnsi="Arial" w:hint="default"/>
      </w:rPr>
    </w:lvl>
    <w:lvl w:ilvl="1" w:tplc="CA42FE2C" w:tentative="1">
      <w:start w:val="1"/>
      <w:numFmt w:val="bullet"/>
      <w:lvlText w:val="•"/>
      <w:lvlJc w:val="left"/>
      <w:pPr>
        <w:tabs>
          <w:tab w:val="num" w:pos="1440"/>
        </w:tabs>
        <w:ind w:left="1440" w:hanging="360"/>
      </w:pPr>
      <w:rPr>
        <w:rFonts w:ascii="Arial" w:hAnsi="Arial" w:hint="default"/>
      </w:rPr>
    </w:lvl>
    <w:lvl w:ilvl="2" w:tplc="8B0CDAA8" w:tentative="1">
      <w:start w:val="1"/>
      <w:numFmt w:val="bullet"/>
      <w:lvlText w:val="•"/>
      <w:lvlJc w:val="left"/>
      <w:pPr>
        <w:tabs>
          <w:tab w:val="num" w:pos="2160"/>
        </w:tabs>
        <w:ind w:left="2160" w:hanging="360"/>
      </w:pPr>
      <w:rPr>
        <w:rFonts w:ascii="Arial" w:hAnsi="Arial" w:hint="default"/>
      </w:rPr>
    </w:lvl>
    <w:lvl w:ilvl="3" w:tplc="E1F04614" w:tentative="1">
      <w:start w:val="1"/>
      <w:numFmt w:val="bullet"/>
      <w:lvlText w:val="•"/>
      <w:lvlJc w:val="left"/>
      <w:pPr>
        <w:tabs>
          <w:tab w:val="num" w:pos="2880"/>
        </w:tabs>
        <w:ind w:left="2880" w:hanging="360"/>
      </w:pPr>
      <w:rPr>
        <w:rFonts w:ascii="Arial" w:hAnsi="Arial" w:hint="default"/>
      </w:rPr>
    </w:lvl>
    <w:lvl w:ilvl="4" w:tplc="E9727BF4" w:tentative="1">
      <w:start w:val="1"/>
      <w:numFmt w:val="bullet"/>
      <w:lvlText w:val="•"/>
      <w:lvlJc w:val="left"/>
      <w:pPr>
        <w:tabs>
          <w:tab w:val="num" w:pos="3600"/>
        </w:tabs>
        <w:ind w:left="3600" w:hanging="360"/>
      </w:pPr>
      <w:rPr>
        <w:rFonts w:ascii="Arial" w:hAnsi="Arial" w:hint="default"/>
      </w:rPr>
    </w:lvl>
    <w:lvl w:ilvl="5" w:tplc="D952C2E4" w:tentative="1">
      <w:start w:val="1"/>
      <w:numFmt w:val="bullet"/>
      <w:lvlText w:val="•"/>
      <w:lvlJc w:val="left"/>
      <w:pPr>
        <w:tabs>
          <w:tab w:val="num" w:pos="4320"/>
        </w:tabs>
        <w:ind w:left="4320" w:hanging="360"/>
      </w:pPr>
      <w:rPr>
        <w:rFonts w:ascii="Arial" w:hAnsi="Arial" w:hint="default"/>
      </w:rPr>
    </w:lvl>
    <w:lvl w:ilvl="6" w:tplc="2F7883CC" w:tentative="1">
      <w:start w:val="1"/>
      <w:numFmt w:val="bullet"/>
      <w:lvlText w:val="•"/>
      <w:lvlJc w:val="left"/>
      <w:pPr>
        <w:tabs>
          <w:tab w:val="num" w:pos="5040"/>
        </w:tabs>
        <w:ind w:left="5040" w:hanging="360"/>
      </w:pPr>
      <w:rPr>
        <w:rFonts w:ascii="Arial" w:hAnsi="Arial" w:hint="default"/>
      </w:rPr>
    </w:lvl>
    <w:lvl w:ilvl="7" w:tplc="BB1CBB7C" w:tentative="1">
      <w:start w:val="1"/>
      <w:numFmt w:val="bullet"/>
      <w:lvlText w:val="•"/>
      <w:lvlJc w:val="left"/>
      <w:pPr>
        <w:tabs>
          <w:tab w:val="num" w:pos="5760"/>
        </w:tabs>
        <w:ind w:left="5760" w:hanging="360"/>
      </w:pPr>
      <w:rPr>
        <w:rFonts w:ascii="Arial" w:hAnsi="Arial" w:hint="default"/>
      </w:rPr>
    </w:lvl>
    <w:lvl w:ilvl="8" w:tplc="182CAECE"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F292F41"/>
    <w:multiLevelType w:val="hybridMultilevel"/>
    <w:tmpl w:val="FFFFFFFF"/>
    <w:lvl w:ilvl="0" w:tplc="5602F740">
      <w:start w:val="1"/>
      <w:numFmt w:val="bullet"/>
      <w:lvlText w:val=""/>
      <w:lvlJc w:val="left"/>
      <w:pPr>
        <w:ind w:left="720" w:hanging="360"/>
      </w:pPr>
      <w:rPr>
        <w:rFonts w:ascii="Symbol" w:hAnsi="Symbol" w:hint="default"/>
      </w:rPr>
    </w:lvl>
    <w:lvl w:ilvl="1" w:tplc="E2B49038">
      <w:start w:val="1"/>
      <w:numFmt w:val="bullet"/>
      <w:lvlText w:val="o"/>
      <w:lvlJc w:val="left"/>
      <w:pPr>
        <w:ind w:left="1440" w:hanging="360"/>
      </w:pPr>
      <w:rPr>
        <w:rFonts w:ascii="Courier New" w:hAnsi="Courier New" w:hint="default"/>
      </w:rPr>
    </w:lvl>
    <w:lvl w:ilvl="2" w:tplc="1B42025A">
      <w:start w:val="1"/>
      <w:numFmt w:val="bullet"/>
      <w:lvlText w:val=""/>
      <w:lvlJc w:val="left"/>
      <w:pPr>
        <w:ind w:left="2160" w:hanging="360"/>
      </w:pPr>
      <w:rPr>
        <w:rFonts w:ascii="Wingdings" w:hAnsi="Wingdings" w:hint="default"/>
      </w:rPr>
    </w:lvl>
    <w:lvl w:ilvl="3" w:tplc="A84AA5E4">
      <w:start w:val="1"/>
      <w:numFmt w:val="bullet"/>
      <w:lvlText w:val=""/>
      <w:lvlJc w:val="left"/>
      <w:pPr>
        <w:ind w:left="2880" w:hanging="360"/>
      </w:pPr>
      <w:rPr>
        <w:rFonts w:ascii="Symbol" w:hAnsi="Symbol" w:hint="default"/>
      </w:rPr>
    </w:lvl>
    <w:lvl w:ilvl="4" w:tplc="92401E8E">
      <w:start w:val="1"/>
      <w:numFmt w:val="bullet"/>
      <w:lvlText w:val="o"/>
      <w:lvlJc w:val="left"/>
      <w:pPr>
        <w:ind w:left="3600" w:hanging="360"/>
      </w:pPr>
      <w:rPr>
        <w:rFonts w:ascii="Courier New" w:hAnsi="Courier New" w:hint="default"/>
      </w:rPr>
    </w:lvl>
    <w:lvl w:ilvl="5" w:tplc="B1ACB400">
      <w:start w:val="1"/>
      <w:numFmt w:val="bullet"/>
      <w:lvlText w:val=""/>
      <w:lvlJc w:val="left"/>
      <w:pPr>
        <w:ind w:left="4320" w:hanging="360"/>
      </w:pPr>
      <w:rPr>
        <w:rFonts w:ascii="Wingdings" w:hAnsi="Wingdings" w:hint="default"/>
      </w:rPr>
    </w:lvl>
    <w:lvl w:ilvl="6" w:tplc="F6D2923E">
      <w:start w:val="1"/>
      <w:numFmt w:val="bullet"/>
      <w:lvlText w:val=""/>
      <w:lvlJc w:val="left"/>
      <w:pPr>
        <w:ind w:left="5040" w:hanging="360"/>
      </w:pPr>
      <w:rPr>
        <w:rFonts w:ascii="Symbol" w:hAnsi="Symbol" w:hint="default"/>
      </w:rPr>
    </w:lvl>
    <w:lvl w:ilvl="7" w:tplc="E01C121A">
      <w:start w:val="1"/>
      <w:numFmt w:val="bullet"/>
      <w:lvlText w:val="o"/>
      <w:lvlJc w:val="left"/>
      <w:pPr>
        <w:ind w:left="5760" w:hanging="360"/>
      </w:pPr>
      <w:rPr>
        <w:rFonts w:ascii="Courier New" w:hAnsi="Courier New" w:hint="default"/>
      </w:rPr>
    </w:lvl>
    <w:lvl w:ilvl="8" w:tplc="C14293CC">
      <w:start w:val="1"/>
      <w:numFmt w:val="bullet"/>
      <w:lvlText w:val=""/>
      <w:lvlJc w:val="left"/>
      <w:pPr>
        <w:ind w:left="6480" w:hanging="360"/>
      </w:pPr>
      <w:rPr>
        <w:rFonts w:ascii="Wingdings" w:hAnsi="Wingdings" w:hint="default"/>
      </w:rPr>
    </w:lvl>
  </w:abstractNum>
  <w:abstractNum w:abstractNumId="82" w15:restartNumberingAfterBreak="0">
    <w:nsid w:val="2F410D18"/>
    <w:multiLevelType w:val="hybridMultilevel"/>
    <w:tmpl w:val="2468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01C5E92"/>
    <w:multiLevelType w:val="singleLevel"/>
    <w:tmpl w:val="8FDC722E"/>
    <w:lvl w:ilvl="0">
      <w:start w:val="1"/>
      <w:numFmt w:val="bullet"/>
      <w:lvlText w:val=""/>
      <w:lvlJc w:val="left"/>
      <w:pPr>
        <w:tabs>
          <w:tab w:val="num" w:pos="360"/>
        </w:tabs>
        <w:ind w:left="360" w:hanging="360"/>
      </w:pPr>
      <w:rPr>
        <w:rFonts w:ascii="Symbol" w:hAnsi="Symbol" w:hint="default"/>
        <w:color w:val="auto"/>
      </w:rPr>
    </w:lvl>
  </w:abstractNum>
  <w:abstractNum w:abstractNumId="84" w15:restartNumberingAfterBreak="0">
    <w:nsid w:val="30492E49"/>
    <w:multiLevelType w:val="multilevel"/>
    <w:tmpl w:val="AD06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7653E2"/>
    <w:multiLevelType w:val="hybridMultilevel"/>
    <w:tmpl w:val="B40A920E"/>
    <w:lvl w:ilvl="0" w:tplc="9D320C36">
      <w:start w:val="1"/>
      <w:numFmt w:val="bullet"/>
      <w:lvlText w:val="•"/>
      <w:lvlJc w:val="left"/>
      <w:pPr>
        <w:tabs>
          <w:tab w:val="num" w:pos="720"/>
        </w:tabs>
        <w:ind w:left="720" w:hanging="360"/>
      </w:pPr>
      <w:rPr>
        <w:rFonts w:ascii="Arial" w:hAnsi="Arial" w:hint="default"/>
      </w:rPr>
    </w:lvl>
    <w:lvl w:ilvl="1" w:tplc="DD521716" w:tentative="1">
      <w:start w:val="1"/>
      <w:numFmt w:val="bullet"/>
      <w:lvlText w:val="•"/>
      <w:lvlJc w:val="left"/>
      <w:pPr>
        <w:tabs>
          <w:tab w:val="num" w:pos="1440"/>
        </w:tabs>
        <w:ind w:left="1440" w:hanging="360"/>
      </w:pPr>
      <w:rPr>
        <w:rFonts w:ascii="Arial" w:hAnsi="Arial" w:hint="default"/>
      </w:rPr>
    </w:lvl>
    <w:lvl w:ilvl="2" w:tplc="2C16BF38" w:tentative="1">
      <w:start w:val="1"/>
      <w:numFmt w:val="bullet"/>
      <w:lvlText w:val="•"/>
      <w:lvlJc w:val="left"/>
      <w:pPr>
        <w:tabs>
          <w:tab w:val="num" w:pos="2160"/>
        </w:tabs>
        <w:ind w:left="2160" w:hanging="360"/>
      </w:pPr>
      <w:rPr>
        <w:rFonts w:ascii="Arial" w:hAnsi="Arial" w:hint="default"/>
      </w:rPr>
    </w:lvl>
    <w:lvl w:ilvl="3" w:tplc="78E42430" w:tentative="1">
      <w:start w:val="1"/>
      <w:numFmt w:val="bullet"/>
      <w:lvlText w:val="•"/>
      <w:lvlJc w:val="left"/>
      <w:pPr>
        <w:tabs>
          <w:tab w:val="num" w:pos="2880"/>
        </w:tabs>
        <w:ind w:left="2880" w:hanging="360"/>
      </w:pPr>
      <w:rPr>
        <w:rFonts w:ascii="Arial" w:hAnsi="Arial" w:hint="default"/>
      </w:rPr>
    </w:lvl>
    <w:lvl w:ilvl="4" w:tplc="C3787E58" w:tentative="1">
      <w:start w:val="1"/>
      <w:numFmt w:val="bullet"/>
      <w:lvlText w:val="•"/>
      <w:lvlJc w:val="left"/>
      <w:pPr>
        <w:tabs>
          <w:tab w:val="num" w:pos="3600"/>
        </w:tabs>
        <w:ind w:left="3600" w:hanging="360"/>
      </w:pPr>
      <w:rPr>
        <w:rFonts w:ascii="Arial" w:hAnsi="Arial" w:hint="default"/>
      </w:rPr>
    </w:lvl>
    <w:lvl w:ilvl="5" w:tplc="8A3A4ADC" w:tentative="1">
      <w:start w:val="1"/>
      <w:numFmt w:val="bullet"/>
      <w:lvlText w:val="•"/>
      <w:lvlJc w:val="left"/>
      <w:pPr>
        <w:tabs>
          <w:tab w:val="num" w:pos="4320"/>
        </w:tabs>
        <w:ind w:left="4320" w:hanging="360"/>
      </w:pPr>
      <w:rPr>
        <w:rFonts w:ascii="Arial" w:hAnsi="Arial" w:hint="default"/>
      </w:rPr>
    </w:lvl>
    <w:lvl w:ilvl="6" w:tplc="44EC9E76" w:tentative="1">
      <w:start w:val="1"/>
      <w:numFmt w:val="bullet"/>
      <w:lvlText w:val="•"/>
      <w:lvlJc w:val="left"/>
      <w:pPr>
        <w:tabs>
          <w:tab w:val="num" w:pos="5040"/>
        </w:tabs>
        <w:ind w:left="5040" w:hanging="360"/>
      </w:pPr>
      <w:rPr>
        <w:rFonts w:ascii="Arial" w:hAnsi="Arial" w:hint="default"/>
      </w:rPr>
    </w:lvl>
    <w:lvl w:ilvl="7" w:tplc="93D6E956" w:tentative="1">
      <w:start w:val="1"/>
      <w:numFmt w:val="bullet"/>
      <w:lvlText w:val="•"/>
      <w:lvlJc w:val="left"/>
      <w:pPr>
        <w:tabs>
          <w:tab w:val="num" w:pos="5760"/>
        </w:tabs>
        <w:ind w:left="5760" w:hanging="360"/>
      </w:pPr>
      <w:rPr>
        <w:rFonts w:ascii="Arial" w:hAnsi="Arial" w:hint="default"/>
      </w:rPr>
    </w:lvl>
    <w:lvl w:ilvl="8" w:tplc="3FE46DDE"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31123358"/>
    <w:multiLevelType w:val="hybridMultilevel"/>
    <w:tmpl w:val="D6CE38A2"/>
    <w:lvl w:ilvl="0" w:tplc="083899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11A5F08"/>
    <w:multiLevelType w:val="hybridMultilevel"/>
    <w:tmpl w:val="DCA43FAC"/>
    <w:lvl w:ilvl="0" w:tplc="F8A8CB36">
      <w:start w:val="1"/>
      <w:numFmt w:val="bullet"/>
      <w:lvlText w:val="•"/>
      <w:lvlJc w:val="left"/>
      <w:pPr>
        <w:tabs>
          <w:tab w:val="num" w:pos="720"/>
        </w:tabs>
        <w:ind w:left="720" w:hanging="360"/>
      </w:pPr>
      <w:rPr>
        <w:rFonts w:ascii="Arial" w:hAnsi="Arial" w:hint="default"/>
      </w:rPr>
    </w:lvl>
    <w:lvl w:ilvl="1" w:tplc="4D58B214" w:tentative="1">
      <w:start w:val="1"/>
      <w:numFmt w:val="bullet"/>
      <w:lvlText w:val="•"/>
      <w:lvlJc w:val="left"/>
      <w:pPr>
        <w:tabs>
          <w:tab w:val="num" w:pos="1440"/>
        </w:tabs>
        <w:ind w:left="1440" w:hanging="360"/>
      </w:pPr>
      <w:rPr>
        <w:rFonts w:ascii="Arial" w:hAnsi="Arial" w:hint="default"/>
      </w:rPr>
    </w:lvl>
    <w:lvl w:ilvl="2" w:tplc="1DAE0318" w:tentative="1">
      <w:start w:val="1"/>
      <w:numFmt w:val="bullet"/>
      <w:lvlText w:val="•"/>
      <w:lvlJc w:val="left"/>
      <w:pPr>
        <w:tabs>
          <w:tab w:val="num" w:pos="2160"/>
        </w:tabs>
        <w:ind w:left="2160" w:hanging="360"/>
      </w:pPr>
      <w:rPr>
        <w:rFonts w:ascii="Arial" w:hAnsi="Arial" w:hint="default"/>
      </w:rPr>
    </w:lvl>
    <w:lvl w:ilvl="3" w:tplc="F738A0C0" w:tentative="1">
      <w:start w:val="1"/>
      <w:numFmt w:val="bullet"/>
      <w:lvlText w:val="•"/>
      <w:lvlJc w:val="left"/>
      <w:pPr>
        <w:tabs>
          <w:tab w:val="num" w:pos="2880"/>
        </w:tabs>
        <w:ind w:left="2880" w:hanging="360"/>
      </w:pPr>
      <w:rPr>
        <w:rFonts w:ascii="Arial" w:hAnsi="Arial" w:hint="default"/>
      </w:rPr>
    </w:lvl>
    <w:lvl w:ilvl="4" w:tplc="72545A92" w:tentative="1">
      <w:start w:val="1"/>
      <w:numFmt w:val="bullet"/>
      <w:lvlText w:val="•"/>
      <w:lvlJc w:val="left"/>
      <w:pPr>
        <w:tabs>
          <w:tab w:val="num" w:pos="3600"/>
        </w:tabs>
        <w:ind w:left="3600" w:hanging="360"/>
      </w:pPr>
      <w:rPr>
        <w:rFonts w:ascii="Arial" w:hAnsi="Arial" w:hint="default"/>
      </w:rPr>
    </w:lvl>
    <w:lvl w:ilvl="5" w:tplc="29F287A6" w:tentative="1">
      <w:start w:val="1"/>
      <w:numFmt w:val="bullet"/>
      <w:lvlText w:val="•"/>
      <w:lvlJc w:val="left"/>
      <w:pPr>
        <w:tabs>
          <w:tab w:val="num" w:pos="4320"/>
        </w:tabs>
        <w:ind w:left="4320" w:hanging="360"/>
      </w:pPr>
      <w:rPr>
        <w:rFonts w:ascii="Arial" w:hAnsi="Arial" w:hint="default"/>
      </w:rPr>
    </w:lvl>
    <w:lvl w:ilvl="6" w:tplc="78EC5B34" w:tentative="1">
      <w:start w:val="1"/>
      <w:numFmt w:val="bullet"/>
      <w:lvlText w:val="•"/>
      <w:lvlJc w:val="left"/>
      <w:pPr>
        <w:tabs>
          <w:tab w:val="num" w:pos="5040"/>
        </w:tabs>
        <w:ind w:left="5040" w:hanging="360"/>
      </w:pPr>
      <w:rPr>
        <w:rFonts w:ascii="Arial" w:hAnsi="Arial" w:hint="default"/>
      </w:rPr>
    </w:lvl>
    <w:lvl w:ilvl="7" w:tplc="58B21F40" w:tentative="1">
      <w:start w:val="1"/>
      <w:numFmt w:val="bullet"/>
      <w:lvlText w:val="•"/>
      <w:lvlJc w:val="left"/>
      <w:pPr>
        <w:tabs>
          <w:tab w:val="num" w:pos="5760"/>
        </w:tabs>
        <w:ind w:left="5760" w:hanging="360"/>
      </w:pPr>
      <w:rPr>
        <w:rFonts w:ascii="Arial" w:hAnsi="Arial" w:hint="default"/>
      </w:rPr>
    </w:lvl>
    <w:lvl w:ilvl="8" w:tplc="46CEB7B6"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1BC3A4D"/>
    <w:multiLevelType w:val="hybridMultilevel"/>
    <w:tmpl w:val="D0807B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2912FE6"/>
    <w:multiLevelType w:val="hybridMultilevel"/>
    <w:tmpl w:val="82685448"/>
    <w:lvl w:ilvl="0" w:tplc="A630F7A0">
      <w:start w:val="1"/>
      <w:numFmt w:val="bullet"/>
      <w:lvlText w:val="•"/>
      <w:lvlJc w:val="left"/>
      <w:pPr>
        <w:tabs>
          <w:tab w:val="num" w:pos="720"/>
        </w:tabs>
        <w:ind w:left="720" w:hanging="360"/>
      </w:pPr>
      <w:rPr>
        <w:rFonts w:ascii="Arial,Sans-Serif" w:hAnsi="Arial,Sans-Serif" w:hint="default"/>
      </w:rPr>
    </w:lvl>
    <w:lvl w:ilvl="1" w:tplc="682834E0" w:tentative="1">
      <w:start w:val="1"/>
      <w:numFmt w:val="bullet"/>
      <w:lvlText w:val="•"/>
      <w:lvlJc w:val="left"/>
      <w:pPr>
        <w:tabs>
          <w:tab w:val="num" w:pos="1440"/>
        </w:tabs>
        <w:ind w:left="1440" w:hanging="360"/>
      </w:pPr>
      <w:rPr>
        <w:rFonts w:ascii="Arial,Sans-Serif" w:hAnsi="Arial,Sans-Serif" w:hint="default"/>
      </w:rPr>
    </w:lvl>
    <w:lvl w:ilvl="2" w:tplc="BB568076" w:tentative="1">
      <w:start w:val="1"/>
      <w:numFmt w:val="bullet"/>
      <w:lvlText w:val="•"/>
      <w:lvlJc w:val="left"/>
      <w:pPr>
        <w:tabs>
          <w:tab w:val="num" w:pos="2160"/>
        </w:tabs>
        <w:ind w:left="2160" w:hanging="360"/>
      </w:pPr>
      <w:rPr>
        <w:rFonts w:ascii="Arial,Sans-Serif" w:hAnsi="Arial,Sans-Serif" w:hint="default"/>
      </w:rPr>
    </w:lvl>
    <w:lvl w:ilvl="3" w:tplc="8C7E4418" w:tentative="1">
      <w:start w:val="1"/>
      <w:numFmt w:val="bullet"/>
      <w:lvlText w:val="•"/>
      <w:lvlJc w:val="left"/>
      <w:pPr>
        <w:tabs>
          <w:tab w:val="num" w:pos="2880"/>
        </w:tabs>
        <w:ind w:left="2880" w:hanging="360"/>
      </w:pPr>
      <w:rPr>
        <w:rFonts w:ascii="Arial,Sans-Serif" w:hAnsi="Arial,Sans-Serif" w:hint="default"/>
      </w:rPr>
    </w:lvl>
    <w:lvl w:ilvl="4" w:tplc="D8F6F742" w:tentative="1">
      <w:start w:val="1"/>
      <w:numFmt w:val="bullet"/>
      <w:lvlText w:val="•"/>
      <w:lvlJc w:val="left"/>
      <w:pPr>
        <w:tabs>
          <w:tab w:val="num" w:pos="3600"/>
        </w:tabs>
        <w:ind w:left="3600" w:hanging="360"/>
      </w:pPr>
      <w:rPr>
        <w:rFonts w:ascii="Arial,Sans-Serif" w:hAnsi="Arial,Sans-Serif" w:hint="default"/>
      </w:rPr>
    </w:lvl>
    <w:lvl w:ilvl="5" w:tplc="341A45FA" w:tentative="1">
      <w:start w:val="1"/>
      <w:numFmt w:val="bullet"/>
      <w:lvlText w:val="•"/>
      <w:lvlJc w:val="left"/>
      <w:pPr>
        <w:tabs>
          <w:tab w:val="num" w:pos="4320"/>
        </w:tabs>
        <w:ind w:left="4320" w:hanging="360"/>
      </w:pPr>
      <w:rPr>
        <w:rFonts w:ascii="Arial,Sans-Serif" w:hAnsi="Arial,Sans-Serif" w:hint="default"/>
      </w:rPr>
    </w:lvl>
    <w:lvl w:ilvl="6" w:tplc="1DA4819C" w:tentative="1">
      <w:start w:val="1"/>
      <w:numFmt w:val="bullet"/>
      <w:lvlText w:val="•"/>
      <w:lvlJc w:val="left"/>
      <w:pPr>
        <w:tabs>
          <w:tab w:val="num" w:pos="5040"/>
        </w:tabs>
        <w:ind w:left="5040" w:hanging="360"/>
      </w:pPr>
      <w:rPr>
        <w:rFonts w:ascii="Arial,Sans-Serif" w:hAnsi="Arial,Sans-Serif" w:hint="default"/>
      </w:rPr>
    </w:lvl>
    <w:lvl w:ilvl="7" w:tplc="D68AF5A2" w:tentative="1">
      <w:start w:val="1"/>
      <w:numFmt w:val="bullet"/>
      <w:lvlText w:val="•"/>
      <w:lvlJc w:val="left"/>
      <w:pPr>
        <w:tabs>
          <w:tab w:val="num" w:pos="5760"/>
        </w:tabs>
        <w:ind w:left="5760" w:hanging="360"/>
      </w:pPr>
      <w:rPr>
        <w:rFonts w:ascii="Arial,Sans-Serif" w:hAnsi="Arial,Sans-Serif" w:hint="default"/>
      </w:rPr>
    </w:lvl>
    <w:lvl w:ilvl="8" w:tplc="D0B8B8EE" w:tentative="1">
      <w:start w:val="1"/>
      <w:numFmt w:val="bullet"/>
      <w:lvlText w:val="•"/>
      <w:lvlJc w:val="left"/>
      <w:pPr>
        <w:tabs>
          <w:tab w:val="num" w:pos="6480"/>
        </w:tabs>
        <w:ind w:left="6480" w:hanging="360"/>
      </w:pPr>
      <w:rPr>
        <w:rFonts w:ascii="Arial,Sans-Serif" w:hAnsi="Arial,Sans-Serif" w:hint="default"/>
      </w:rPr>
    </w:lvl>
  </w:abstractNum>
  <w:abstractNum w:abstractNumId="9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1" w15:restartNumberingAfterBreak="0">
    <w:nsid w:val="340AF3BC"/>
    <w:multiLevelType w:val="hybridMultilevel"/>
    <w:tmpl w:val="FFFFFFFF"/>
    <w:lvl w:ilvl="0" w:tplc="258276D8">
      <w:start w:val="1"/>
      <w:numFmt w:val="bullet"/>
      <w:lvlText w:val=""/>
      <w:lvlJc w:val="left"/>
      <w:pPr>
        <w:ind w:left="720" w:hanging="360"/>
      </w:pPr>
      <w:rPr>
        <w:rFonts w:ascii="Symbol" w:hAnsi="Symbol" w:hint="default"/>
      </w:rPr>
    </w:lvl>
    <w:lvl w:ilvl="1" w:tplc="9DF40E9E">
      <w:start w:val="1"/>
      <w:numFmt w:val="bullet"/>
      <w:lvlText w:val="o"/>
      <w:lvlJc w:val="left"/>
      <w:pPr>
        <w:ind w:left="1440" w:hanging="360"/>
      </w:pPr>
      <w:rPr>
        <w:rFonts w:ascii="Courier New" w:hAnsi="Courier New" w:hint="default"/>
      </w:rPr>
    </w:lvl>
    <w:lvl w:ilvl="2" w:tplc="15FE2D4E">
      <w:start w:val="1"/>
      <w:numFmt w:val="bullet"/>
      <w:lvlText w:val=""/>
      <w:lvlJc w:val="left"/>
      <w:pPr>
        <w:ind w:left="2160" w:hanging="360"/>
      </w:pPr>
      <w:rPr>
        <w:rFonts w:ascii="Wingdings" w:hAnsi="Wingdings" w:hint="default"/>
      </w:rPr>
    </w:lvl>
    <w:lvl w:ilvl="3" w:tplc="75E40894">
      <w:start w:val="1"/>
      <w:numFmt w:val="bullet"/>
      <w:lvlText w:val=""/>
      <w:lvlJc w:val="left"/>
      <w:pPr>
        <w:ind w:left="2880" w:hanging="360"/>
      </w:pPr>
      <w:rPr>
        <w:rFonts w:ascii="Symbol" w:hAnsi="Symbol" w:hint="default"/>
      </w:rPr>
    </w:lvl>
    <w:lvl w:ilvl="4" w:tplc="801C4378">
      <w:start w:val="1"/>
      <w:numFmt w:val="bullet"/>
      <w:lvlText w:val="o"/>
      <w:lvlJc w:val="left"/>
      <w:pPr>
        <w:ind w:left="3600" w:hanging="360"/>
      </w:pPr>
      <w:rPr>
        <w:rFonts w:ascii="Courier New" w:hAnsi="Courier New" w:hint="default"/>
      </w:rPr>
    </w:lvl>
    <w:lvl w:ilvl="5" w:tplc="BED44276">
      <w:start w:val="1"/>
      <w:numFmt w:val="bullet"/>
      <w:lvlText w:val=""/>
      <w:lvlJc w:val="left"/>
      <w:pPr>
        <w:ind w:left="4320" w:hanging="360"/>
      </w:pPr>
      <w:rPr>
        <w:rFonts w:ascii="Wingdings" w:hAnsi="Wingdings" w:hint="default"/>
      </w:rPr>
    </w:lvl>
    <w:lvl w:ilvl="6" w:tplc="F98882AE">
      <w:start w:val="1"/>
      <w:numFmt w:val="bullet"/>
      <w:lvlText w:val=""/>
      <w:lvlJc w:val="left"/>
      <w:pPr>
        <w:ind w:left="5040" w:hanging="360"/>
      </w:pPr>
      <w:rPr>
        <w:rFonts w:ascii="Symbol" w:hAnsi="Symbol" w:hint="default"/>
      </w:rPr>
    </w:lvl>
    <w:lvl w:ilvl="7" w:tplc="CBD6596C">
      <w:start w:val="1"/>
      <w:numFmt w:val="bullet"/>
      <w:lvlText w:val="o"/>
      <w:lvlJc w:val="left"/>
      <w:pPr>
        <w:ind w:left="5760" w:hanging="360"/>
      </w:pPr>
      <w:rPr>
        <w:rFonts w:ascii="Courier New" w:hAnsi="Courier New" w:hint="default"/>
      </w:rPr>
    </w:lvl>
    <w:lvl w:ilvl="8" w:tplc="21307052">
      <w:start w:val="1"/>
      <w:numFmt w:val="bullet"/>
      <w:lvlText w:val=""/>
      <w:lvlJc w:val="left"/>
      <w:pPr>
        <w:ind w:left="6480" w:hanging="360"/>
      </w:pPr>
      <w:rPr>
        <w:rFonts w:ascii="Wingdings" w:hAnsi="Wingdings" w:hint="default"/>
      </w:rPr>
    </w:lvl>
  </w:abstractNum>
  <w:abstractNum w:abstractNumId="92" w15:restartNumberingAfterBreak="0">
    <w:nsid w:val="3471B9FC"/>
    <w:multiLevelType w:val="hybridMultilevel"/>
    <w:tmpl w:val="FFFFFFFF"/>
    <w:lvl w:ilvl="0" w:tplc="042ED560">
      <w:start w:val="1"/>
      <w:numFmt w:val="bullet"/>
      <w:lvlText w:val="·"/>
      <w:lvlJc w:val="left"/>
      <w:pPr>
        <w:ind w:left="0" w:hanging="360"/>
      </w:pPr>
      <w:rPr>
        <w:rFonts w:ascii="Symbol" w:hAnsi="Symbol" w:hint="default"/>
      </w:rPr>
    </w:lvl>
    <w:lvl w:ilvl="1" w:tplc="5AD04CCC">
      <w:start w:val="1"/>
      <w:numFmt w:val="bullet"/>
      <w:lvlText w:val="o"/>
      <w:lvlJc w:val="left"/>
      <w:pPr>
        <w:ind w:left="720" w:hanging="360"/>
      </w:pPr>
      <w:rPr>
        <w:rFonts w:ascii="Courier New" w:hAnsi="Courier New" w:hint="default"/>
      </w:rPr>
    </w:lvl>
    <w:lvl w:ilvl="2" w:tplc="A3EC0C1C">
      <w:start w:val="1"/>
      <w:numFmt w:val="bullet"/>
      <w:lvlText w:val=""/>
      <w:lvlJc w:val="left"/>
      <w:pPr>
        <w:ind w:left="1440" w:hanging="360"/>
      </w:pPr>
      <w:rPr>
        <w:rFonts w:ascii="Wingdings" w:hAnsi="Wingdings" w:hint="default"/>
      </w:rPr>
    </w:lvl>
    <w:lvl w:ilvl="3" w:tplc="F656E454">
      <w:start w:val="1"/>
      <w:numFmt w:val="bullet"/>
      <w:lvlText w:val=""/>
      <w:lvlJc w:val="left"/>
      <w:pPr>
        <w:ind w:left="2160" w:hanging="360"/>
      </w:pPr>
      <w:rPr>
        <w:rFonts w:ascii="Symbol" w:hAnsi="Symbol" w:hint="default"/>
      </w:rPr>
    </w:lvl>
    <w:lvl w:ilvl="4" w:tplc="2594F0A4">
      <w:start w:val="1"/>
      <w:numFmt w:val="bullet"/>
      <w:lvlText w:val="o"/>
      <w:lvlJc w:val="left"/>
      <w:pPr>
        <w:ind w:left="2880" w:hanging="360"/>
      </w:pPr>
      <w:rPr>
        <w:rFonts w:ascii="Courier New" w:hAnsi="Courier New" w:hint="default"/>
      </w:rPr>
    </w:lvl>
    <w:lvl w:ilvl="5" w:tplc="81C6EFF8">
      <w:start w:val="1"/>
      <w:numFmt w:val="bullet"/>
      <w:lvlText w:val=""/>
      <w:lvlJc w:val="left"/>
      <w:pPr>
        <w:ind w:left="3600" w:hanging="360"/>
      </w:pPr>
      <w:rPr>
        <w:rFonts w:ascii="Wingdings" w:hAnsi="Wingdings" w:hint="default"/>
      </w:rPr>
    </w:lvl>
    <w:lvl w:ilvl="6" w:tplc="96DABE24">
      <w:start w:val="1"/>
      <w:numFmt w:val="bullet"/>
      <w:lvlText w:val=""/>
      <w:lvlJc w:val="left"/>
      <w:pPr>
        <w:ind w:left="4320" w:hanging="360"/>
      </w:pPr>
      <w:rPr>
        <w:rFonts w:ascii="Symbol" w:hAnsi="Symbol" w:hint="default"/>
      </w:rPr>
    </w:lvl>
    <w:lvl w:ilvl="7" w:tplc="DF348160">
      <w:start w:val="1"/>
      <w:numFmt w:val="bullet"/>
      <w:lvlText w:val="o"/>
      <w:lvlJc w:val="left"/>
      <w:pPr>
        <w:ind w:left="5040" w:hanging="360"/>
      </w:pPr>
      <w:rPr>
        <w:rFonts w:ascii="Courier New" w:hAnsi="Courier New" w:hint="default"/>
      </w:rPr>
    </w:lvl>
    <w:lvl w:ilvl="8" w:tplc="AEC691BE">
      <w:start w:val="1"/>
      <w:numFmt w:val="bullet"/>
      <w:lvlText w:val=""/>
      <w:lvlJc w:val="left"/>
      <w:pPr>
        <w:ind w:left="5760" w:hanging="360"/>
      </w:pPr>
      <w:rPr>
        <w:rFonts w:ascii="Wingdings" w:hAnsi="Wingdings" w:hint="default"/>
      </w:rPr>
    </w:lvl>
  </w:abstractNum>
  <w:abstractNum w:abstractNumId="93" w15:restartNumberingAfterBreak="0">
    <w:nsid w:val="3481082E"/>
    <w:multiLevelType w:val="hybridMultilevel"/>
    <w:tmpl w:val="12E41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4CD50FD"/>
    <w:multiLevelType w:val="hybridMultilevel"/>
    <w:tmpl w:val="BF72FF74"/>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5" w15:restartNumberingAfterBreak="0">
    <w:nsid w:val="359963D1"/>
    <w:multiLevelType w:val="hybridMultilevel"/>
    <w:tmpl w:val="C2C0B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72C50CA"/>
    <w:multiLevelType w:val="hybridMultilevel"/>
    <w:tmpl w:val="D92E5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87770DF"/>
    <w:multiLevelType w:val="multilevel"/>
    <w:tmpl w:val="D436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9D015F9"/>
    <w:multiLevelType w:val="hybridMultilevel"/>
    <w:tmpl w:val="5E4C2284"/>
    <w:lvl w:ilvl="0" w:tplc="62B2B348">
      <w:start w:val="1"/>
      <w:numFmt w:val="bullet"/>
      <w:lvlText w:val=""/>
      <w:lvlJc w:val="left"/>
      <w:pPr>
        <w:ind w:left="1440" w:hanging="360"/>
      </w:pPr>
      <w:rPr>
        <w:rFonts w:ascii="Symbol" w:hAnsi="Symbol"/>
      </w:rPr>
    </w:lvl>
    <w:lvl w:ilvl="1" w:tplc="63C2A248">
      <w:start w:val="1"/>
      <w:numFmt w:val="bullet"/>
      <w:lvlText w:val=""/>
      <w:lvlJc w:val="left"/>
      <w:pPr>
        <w:ind w:left="1440" w:hanging="360"/>
      </w:pPr>
      <w:rPr>
        <w:rFonts w:ascii="Symbol" w:hAnsi="Symbol"/>
      </w:rPr>
    </w:lvl>
    <w:lvl w:ilvl="2" w:tplc="25AA2F90">
      <w:start w:val="1"/>
      <w:numFmt w:val="bullet"/>
      <w:lvlText w:val=""/>
      <w:lvlJc w:val="left"/>
      <w:pPr>
        <w:ind w:left="1440" w:hanging="360"/>
      </w:pPr>
      <w:rPr>
        <w:rFonts w:ascii="Symbol" w:hAnsi="Symbol"/>
      </w:rPr>
    </w:lvl>
    <w:lvl w:ilvl="3" w:tplc="31D2AC8E">
      <w:start w:val="1"/>
      <w:numFmt w:val="bullet"/>
      <w:lvlText w:val=""/>
      <w:lvlJc w:val="left"/>
      <w:pPr>
        <w:ind w:left="1440" w:hanging="360"/>
      </w:pPr>
      <w:rPr>
        <w:rFonts w:ascii="Symbol" w:hAnsi="Symbol"/>
      </w:rPr>
    </w:lvl>
    <w:lvl w:ilvl="4" w:tplc="31921752">
      <w:start w:val="1"/>
      <w:numFmt w:val="bullet"/>
      <w:lvlText w:val=""/>
      <w:lvlJc w:val="left"/>
      <w:pPr>
        <w:ind w:left="1440" w:hanging="360"/>
      </w:pPr>
      <w:rPr>
        <w:rFonts w:ascii="Symbol" w:hAnsi="Symbol"/>
      </w:rPr>
    </w:lvl>
    <w:lvl w:ilvl="5" w:tplc="2AD468CA">
      <w:start w:val="1"/>
      <w:numFmt w:val="bullet"/>
      <w:lvlText w:val=""/>
      <w:lvlJc w:val="left"/>
      <w:pPr>
        <w:ind w:left="1440" w:hanging="360"/>
      </w:pPr>
      <w:rPr>
        <w:rFonts w:ascii="Symbol" w:hAnsi="Symbol"/>
      </w:rPr>
    </w:lvl>
    <w:lvl w:ilvl="6" w:tplc="7326E6A8">
      <w:start w:val="1"/>
      <w:numFmt w:val="bullet"/>
      <w:lvlText w:val=""/>
      <w:lvlJc w:val="left"/>
      <w:pPr>
        <w:ind w:left="1440" w:hanging="360"/>
      </w:pPr>
      <w:rPr>
        <w:rFonts w:ascii="Symbol" w:hAnsi="Symbol"/>
      </w:rPr>
    </w:lvl>
    <w:lvl w:ilvl="7" w:tplc="4C223FD8">
      <w:start w:val="1"/>
      <w:numFmt w:val="bullet"/>
      <w:lvlText w:val=""/>
      <w:lvlJc w:val="left"/>
      <w:pPr>
        <w:ind w:left="1440" w:hanging="360"/>
      </w:pPr>
      <w:rPr>
        <w:rFonts w:ascii="Symbol" w:hAnsi="Symbol"/>
      </w:rPr>
    </w:lvl>
    <w:lvl w:ilvl="8" w:tplc="D1960D86">
      <w:start w:val="1"/>
      <w:numFmt w:val="bullet"/>
      <w:lvlText w:val=""/>
      <w:lvlJc w:val="left"/>
      <w:pPr>
        <w:ind w:left="1440" w:hanging="360"/>
      </w:pPr>
      <w:rPr>
        <w:rFonts w:ascii="Symbol" w:hAnsi="Symbol"/>
      </w:rPr>
    </w:lvl>
  </w:abstractNum>
  <w:abstractNum w:abstractNumId="99" w15:restartNumberingAfterBreak="0">
    <w:nsid w:val="39D71AC1"/>
    <w:multiLevelType w:val="hybridMultilevel"/>
    <w:tmpl w:val="1C64B11E"/>
    <w:lvl w:ilvl="0" w:tplc="4E405078">
      <w:start w:val="1"/>
      <w:numFmt w:val="bullet"/>
      <w:lvlText w:val="•"/>
      <w:lvlJc w:val="left"/>
      <w:pPr>
        <w:tabs>
          <w:tab w:val="num" w:pos="720"/>
        </w:tabs>
        <w:ind w:left="720" w:hanging="360"/>
      </w:pPr>
      <w:rPr>
        <w:rFonts w:ascii="Arial" w:hAnsi="Arial" w:hint="default"/>
      </w:rPr>
    </w:lvl>
    <w:lvl w:ilvl="1" w:tplc="724C6542" w:tentative="1">
      <w:start w:val="1"/>
      <w:numFmt w:val="bullet"/>
      <w:lvlText w:val="•"/>
      <w:lvlJc w:val="left"/>
      <w:pPr>
        <w:tabs>
          <w:tab w:val="num" w:pos="1440"/>
        </w:tabs>
        <w:ind w:left="1440" w:hanging="360"/>
      </w:pPr>
      <w:rPr>
        <w:rFonts w:ascii="Arial" w:hAnsi="Arial" w:hint="default"/>
      </w:rPr>
    </w:lvl>
    <w:lvl w:ilvl="2" w:tplc="F18E5EAC" w:tentative="1">
      <w:start w:val="1"/>
      <w:numFmt w:val="bullet"/>
      <w:lvlText w:val="•"/>
      <w:lvlJc w:val="left"/>
      <w:pPr>
        <w:tabs>
          <w:tab w:val="num" w:pos="2160"/>
        </w:tabs>
        <w:ind w:left="2160" w:hanging="360"/>
      </w:pPr>
      <w:rPr>
        <w:rFonts w:ascii="Arial" w:hAnsi="Arial" w:hint="default"/>
      </w:rPr>
    </w:lvl>
    <w:lvl w:ilvl="3" w:tplc="44D8A9CE" w:tentative="1">
      <w:start w:val="1"/>
      <w:numFmt w:val="bullet"/>
      <w:lvlText w:val="•"/>
      <w:lvlJc w:val="left"/>
      <w:pPr>
        <w:tabs>
          <w:tab w:val="num" w:pos="2880"/>
        </w:tabs>
        <w:ind w:left="2880" w:hanging="360"/>
      </w:pPr>
      <w:rPr>
        <w:rFonts w:ascii="Arial" w:hAnsi="Arial" w:hint="default"/>
      </w:rPr>
    </w:lvl>
    <w:lvl w:ilvl="4" w:tplc="C1BE1002" w:tentative="1">
      <w:start w:val="1"/>
      <w:numFmt w:val="bullet"/>
      <w:lvlText w:val="•"/>
      <w:lvlJc w:val="left"/>
      <w:pPr>
        <w:tabs>
          <w:tab w:val="num" w:pos="3600"/>
        </w:tabs>
        <w:ind w:left="3600" w:hanging="360"/>
      </w:pPr>
      <w:rPr>
        <w:rFonts w:ascii="Arial" w:hAnsi="Arial" w:hint="default"/>
      </w:rPr>
    </w:lvl>
    <w:lvl w:ilvl="5" w:tplc="63284DF0" w:tentative="1">
      <w:start w:val="1"/>
      <w:numFmt w:val="bullet"/>
      <w:lvlText w:val="•"/>
      <w:lvlJc w:val="left"/>
      <w:pPr>
        <w:tabs>
          <w:tab w:val="num" w:pos="4320"/>
        </w:tabs>
        <w:ind w:left="4320" w:hanging="360"/>
      </w:pPr>
      <w:rPr>
        <w:rFonts w:ascii="Arial" w:hAnsi="Arial" w:hint="default"/>
      </w:rPr>
    </w:lvl>
    <w:lvl w:ilvl="6" w:tplc="73D666E8" w:tentative="1">
      <w:start w:val="1"/>
      <w:numFmt w:val="bullet"/>
      <w:lvlText w:val="•"/>
      <w:lvlJc w:val="left"/>
      <w:pPr>
        <w:tabs>
          <w:tab w:val="num" w:pos="5040"/>
        </w:tabs>
        <w:ind w:left="5040" w:hanging="360"/>
      </w:pPr>
      <w:rPr>
        <w:rFonts w:ascii="Arial" w:hAnsi="Arial" w:hint="default"/>
      </w:rPr>
    </w:lvl>
    <w:lvl w:ilvl="7" w:tplc="3A6CBFAC" w:tentative="1">
      <w:start w:val="1"/>
      <w:numFmt w:val="bullet"/>
      <w:lvlText w:val="•"/>
      <w:lvlJc w:val="left"/>
      <w:pPr>
        <w:tabs>
          <w:tab w:val="num" w:pos="5760"/>
        </w:tabs>
        <w:ind w:left="5760" w:hanging="360"/>
      </w:pPr>
      <w:rPr>
        <w:rFonts w:ascii="Arial" w:hAnsi="Arial" w:hint="default"/>
      </w:rPr>
    </w:lvl>
    <w:lvl w:ilvl="8" w:tplc="AB30FD2C"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3A1329B4"/>
    <w:multiLevelType w:val="hybridMultilevel"/>
    <w:tmpl w:val="4B2405C6"/>
    <w:lvl w:ilvl="0" w:tplc="FAFC6080">
      <w:start w:val="1"/>
      <w:numFmt w:val="bullet"/>
      <w:lvlText w:val="o"/>
      <w:lvlJc w:val="left"/>
      <w:pPr>
        <w:tabs>
          <w:tab w:val="num" w:pos="1440"/>
        </w:tabs>
        <w:ind w:left="1440" w:hanging="360"/>
      </w:pPr>
      <w:rPr>
        <w:rFonts w:ascii="Courier New" w:hAnsi="Courier New" w:hint="default"/>
      </w:rPr>
    </w:lvl>
    <w:lvl w:ilvl="1" w:tplc="68D8BC5A" w:tentative="1">
      <w:start w:val="1"/>
      <w:numFmt w:val="bullet"/>
      <w:lvlText w:val="o"/>
      <w:lvlJc w:val="left"/>
      <w:pPr>
        <w:tabs>
          <w:tab w:val="num" w:pos="2160"/>
        </w:tabs>
        <w:ind w:left="2160" w:hanging="360"/>
      </w:pPr>
      <w:rPr>
        <w:rFonts w:ascii="Courier New" w:hAnsi="Courier New" w:hint="default"/>
      </w:rPr>
    </w:lvl>
    <w:lvl w:ilvl="2" w:tplc="76ECB1BC" w:tentative="1">
      <w:start w:val="1"/>
      <w:numFmt w:val="bullet"/>
      <w:lvlText w:val="o"/>
      <w:lvlJc w:val="left"/>
      <w:pPr>
        <w:tabs>
          <w:tab w:val="num" w:pos="2880"/>
        </w:tabs>
        <w:ind w:left="2880" w:hanging="360"/>
      </w:pPr>
      <w:rPr>
        <w:rFonts w:ascii="Courier New" w:hAnsi="Courier New" w:hint="default"/>
      </w:rPr>
    </w:lvl>
    <w:lvl w:ilvl="3" w:tplc="FDC04950" w:tentative="1">
      <w:start w:val="1"/>
      <w:numFmt w:val="bullet"/>
      <w:lvlText w:val="o"/>
      <w:lvlJc w:val="left"/>
      <w:pPr>
        <w:tabs>
          <w:tab w:val="num" w:pos="3600"/>
        </w:tabs>
        <w:ind w:left="3600" w:hanging="360"/>
      </w:pPr>
      <w:rPr>
        <w:rFonts w:ascii="Courier New" w:hAnsi="Courier New" w:hint="default"/>
      </w:rPr>
    </w:lvl>
    <w:lvl w:ilvl="4" w:tplc="F90CFA42" w:tentative="1">
      <w:start w:val="1"/>
      <w:numFmt w:val="bullet"/>
      <w:lvlText w:val="o"/>
      <w:lvlJc w:val="left"/>
      <w:pPr>
        <w:tabs>
          <w:tab w:val="num" w:pos="4320"/>
        </w:tabs>
        <w:ind w:left="4320" w:hanging="360"/>
      </w:pPr>
      <w:rPr>
        <w:rFonts w:ascii="Courier New" w:hAnsi="Courier New" w:hint="default"/>
      </w:rPr>
    </w:lvl>
    <w:lvl w:ilvl="5" w:tplc="4E3A5D28" w:tentative="1">
      <w:start w:val="1"/>
      <w:numFmt w:val="bullet"/>
      <w:lvlText w:val="o"/>
      <w:lvlJc w:val="left"/>
      <w:pPr>
        <w:tabs>
          <w:tab w:val="num" w:pos="5040"/>
        </w:tabs>
        <w:ind w:left="5040" w:hanging="360"/>
      </w:pPr>
      <w:rPr>
        <w:rFonts w:ascii="Courier New" w:hAnsi="Courier New" w:hint="default"/>
      </w:rPr>
    </w:lvl>
    <w:lvl w:ilvl="6" w:tplc="34703B68" w:tentative="1">
      <w:start w:val="1"/>
      <w:numFmt w:val="bullet"/>
      <w:lvlText w:val="o"/>
      <w:lvlJc w:val="left"/>
      <w:pPr>
        <w:tabs>
          <w:tab w:val="num" w:pos="5760"/>
        </w:tabs>
        <w:ind w:left="5760" w:hanging="360"/>
      </w:pPr>
      <w:rPr>
        <w:rFonts w:ascii="Courier New" w:hAnsi="Courier New" w:hint="default"/>
      </w:rPr>
    </w:lvl>
    <w:lvl w:ilvl="7" w:tplc="5896E092" w:tentative="1">
      <w:start w:val="1"/>
      <w:numFmt w:val="bullet"/>
      <w:lvlText w:val="o"/>
      <w:lvlJc w:val="left"/>
      <w:pPr>
        <w:tabs>
          <w:tab w:val="num" w:pos="6480"/>
        </w:tabs>
        <w:ind w:left="6480" w:hanging="360"/>
      </w:pPr>
      <w:rPr>
        <w:rFonts w:ascii="Courier New" w:hAnsi="Courier New" w:hint="default"/>
      </w:rPr>
    </w:lvl>
    <w:lvl w:ilvl="8" w:tplc="E9C60F68" w:tentative="1">
      <w:start w:val="1"/>
      <w:numFmt w:val="bullet"/>
      <w:lvlText w:val="o"/>
      <w:lvlJc w:val="left"/>
      <w:pPr>
        <w:tabs>
          <w:tab w:val="num" w:pos="7200"/>
        </w:tabs>
        <w:ind w:left="7200" w:hanging="360"/>
      </w:pPr>
      <w:rPr>
        <w:rFonts w:ascii="Courier New" w:hAnsi="Courier New" w:hint="default"/>
      </w:rPr>
    </w:lvl>
  </w:abstractNum>
  <w:abstractNum w:abstractNumId="101" w15:restartNumberingAfterBreak="0">
    <w:nsid w:val="3A727096"/>
    <w:multiLevelType w:val="hybridMultilevel"/>
    <w:tmpl w:val="F6666A5E"/>
    <w:lvl w:ilvl="0" w:tplc="178243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AB85AFA"/>
    <w:multiLevelType w:val="hybridMultilevel"/>
    <w:tmpl w:val="FF7008F2"/>
    <w:lvl w:ilvl="0" w:tplc="972E38F0">
      <w:start w:val="1"/>
      <w:numFmt w:val="bullet"/>
      <w:lvlText w:val="•"/>
      <w:lvlJc w:val="left"/>
      <w:pPr>
        <w:tabs>
          <w:tab w:val="num" w:pos="720"/>
        </w:tabs>
        <w:ind w:left="720" w:hanging="360"/>
      </w:pPr>
      <w:rPr>
        <w:rFonts w:ascii="Arial" w:hAnsi="Arial" w:hint="default"/>
      </w:rPr>
    </w:lvl>
    <w:lvl w:ilvl="1" w:tplc="BB58B680" w:tentative="1">
      <w:start w:val="1"/>
      <w:numFmt w:val="bullet"/>
      <w:lvlText w:val="•"/>
      <w:lvlJc w:val="left"/>
      <w:pPr>
        <w:tabs>
          <w:tab w:val="num" w:pos="1440"/>
        </w:tabs>
        <w:ind w:left="1440" w:hanging="360"/>
      </w:pPr>
      <w:rPr>
        <w:rFonts w:ascii="Arial" w:hAnsi="Arial" w:hint="default"/>
      </w:rPr>
    </w:lvl>
    <w:lvl w:ilvl="2" w:tplc="D00AADEE">
      <w:numFmt w:val="bullet"/>
      <w:lvlText w:val="•"/>
      <w:lvlJc w:val="left"/>
      <w:pPr>
        <w:tabs>
          <w:tab w:val="num" w:pos="2160"/>
        </w:tabs>
        <w:ind w:left="2160" w:hanging="360"/>
      </w:pPr>
      <w:rPr>
        <w:rFonts w:ascii="Arial" w:hAnsi="Arial" w:hint="default"/>
      </w:rPr>
    </w:lvl>
    <w:lvl w:ilvl="3" w:tplc="EF8217FC" w:tentative="1">
      <w:start w:val="1"/>
      <w:numFmt w:val="bullet"/>
      <w:lvlText w:val="•"/>
      <w:lvlJc w:val="left"/>
      <w:pPr>
        <w:tabs>
          <w:tab w:val="num" w:pos="2880"/>
        </w:tabs>
        <w:ind w:left="2880" w:hanging="360"/>
      </w:pPr>
      <w:rPr>
        <w:rFonts w:ascii="Arial" w:hAnsi="Arial" w:hint="default"/>
      </w:rPr>
    </w:lvl>
    <w:lvl w:ilvl="4" w:tplc="7E588B12" w:tentative="1">
      <w:start w:val="1"/>
      <w:numFmt w:val="bullet"/>
      <w:lvlText w:val="•"/>
      <w:lvlJc w:val="left"/>
      <w:pPr>
        <w:tabs>
          <w:tab w:val="num" w:pos="3600"/>
        </w:tabs>
        <w:ind w:left="3600" w:hanging="360"/>
      </w:pPr>
      <w:rPr>
        <w:rFonts w:ascii="Arial" w:hAnsi="Arial" w:hint="default"/>
      </w:rPr>
    </w:lvl>
    <w:lvl w:ilvl="5" w:tplc="A7FCD960" w:tentative="1">
      <w:start w:val="1"/>
      <w:numFmt w:val="bullet"/>
      <w:lvlText w:val="•"/>
      <w:lvlJc w:val="left"/>
      <w:pPr>
        <w:tabs>
          <w:tab w:val="num" w:pos="4320"/>
        </w:tabs>
        <w:ind w:left="4320" w:hanging="360"/>
      </w:pPr>
      <w:rPr>
        <w:rFonts w:ascii="Arial" w:hAnsi="Arial" w:hint="default"/>
      </w:rPr>
    </w:lvl>
    <w:lvl w:ilvl="6" w:tplc="B16E36EA" w:tentative="1">
      <w:start w:val="1"/>
      <w:numFmt w:val="bullet"/>
      <w:lvlText w:val="•"/>
      <w:lvlJc w:val="left"/>
      <w:pPr>
        <w:tabs>
          <w:tab w:val="num" w:pos="5040"/>
        </w:tabs>
        <w:ind w:left="5040" w:hanging="360"/>
      </w:pPr>
      <w:rPr>
        <w:rFonts w:ascii="Arial" w:hAnsi="Arial" w:hint="default"/>
      </w:rPr>
    </w:lvl>
    <w:lvl w:ilvl="7" w:tplc="14264BAE" w:tentative="1">
      <w:start w:val="1"/>
      <w:numFmt w:val="bullet"/>
      <w:lvlText w:val="•"/>
      <w:lvlJc w:val="left"/>
      <w:pPr>
        <w:tabs>
          <w:tab w:val="num" w:pos="5760"/>
        </w:tabs>
        <w:ind w:left="5760" w:hanging="360"/>
      </w:pPr>
      <w:rPr>
        <w:rFonts w:ascii="Arial" w:hAnsi="Arial" w:hint="default"/>
      </w:rPr>
    </w:lvl>
    <w:lvl w:ilvl="8" w:tplc="9FBA35BC"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B20061E"/>
    <w:multiLevelType w:val="hybridMultilevel"/>
    <w:tmpl w:val="BEE8727C"/>
    <w:lvl w:ilvl="0" w:tplc="9D44B1B4">
      <w:start w:val="1"/>
      <w:numFmt w:val="bullet"/>
      <w:lvlText w:val="•"/>
      <w:lvlJc w:val="left"/>
      <w:pPr>
        <w:tabs>
          <w:tab w:val="num" w:pos="720"/>
        </w:tabs>
        <w:ind w:left="720" w:hanging="360"/>
      </w:pPr>
      <w:rPr>
        <w:rFonts w:ascii="Arial" w:hAnsi="Arial" w:hint="default"/>
      </w:rPr>
    </w:lvl>
    <w:lvl w:ilvl="1" w:tplc="D5EC5AE8" w:tentative="1">
      <w:start w:val="1"/>
      <w:numFmt w:val="bullet"/>
      <w:lvlText w:val="•"/>
      <w:lvlJc w:val="left"/>
      <w:pPr>
        <w:tabs>
          <w:tab w:val="num" w:pos="1440"/>
        </w:tabs>
        <w:ind w:left="1440" w:hanging="360"/>
      </w:pPr>
      <w:rPr>
        <w:rFonts w:ascii="Arial" w:hAnsi="Arial" w:hint="default"/>
      </w:rPr>
    </w:lvl>
    <w:lvl w:ilvl="2" w:tplc="F70C0E60" w:tentative="1">
      <w:start w:val="1"/>
      <w:numFmt w:val="bullet"/>
      <w:lvlText w:val="•"/>
      <w:lvlJc w:val="left"/>
      <w:pPr>
        <w:tabs>
          <w:tab w:val="num" w:pos="2160"/>
        </w:tabs>
        <w:ind w:left="2160" w:hanging="360"/>
      </w:pPr>
      <w:rPr>
        <w:rFonts w:ascii="Arial" w:hAnsi="Arial" w:hint="default"/>
      </w:rPr>
    </w:lvl>
    <w:lvl w:ilvl="3" w:tplc="BEBA8EBE" w:tentative="1">
      <w:start w:val="1"/>
      <w:numFmt w:val="bullet"/>
      <w:lvlText w:val="•"/>
      <w:lvlJc w:val="left"/>
      <w:pPr>
        <w:tabs>
          <w:tab w:val="num" w:pos="2880"/>
        </w:tabs>
        <w:ind w:left="2880" w:hanging="360"/>
      </w:pPr>
      <w:rPr>
        <w:rFonts w:ascii="Arial" w:hAnsi="Arial" w:hint="default"/>
      </w:rPr>
    </w:lvl>
    <w:lvl w:ilvl="4" w:tplc="8B861422" w:tentative="1">
      <w:start w:val="1"/>
      <w:numFmt w:val="bullet"/>
      <w:lvlText w:val="•"/>
      <w:lvlJc w:val="left"/>
      <w:pPr>
        <w:tabs>
          <w:tab w:val="num" w:pos="3600"/>
        </w:tabs>
        <w:ind w:left="3600" w:hanging="360"/>
      </w:pPr>
      <w:rPr>
        <w:rFonts w:ascii="Arial" w:hAnsi="Arial" w:hint="default"/>
      </w:rPr>
    </w:lvl>
    <w:lvl w:ilvl="5" w:tplc="A55C2B38" w:tentative="1">
      <w:start w:val="1"/>
      <w:numFmt w:val="bullet"/>
      <w:lvlText w:val="•"/>
      <w:lvlJc w:val="left"/>
      <w:pPr>
        <w:tabs>
          <w:tab w:val="num" w:pos="4320"/>
        </w:tabs>
        <w:ind w:left="4320" w:hanging="360"/>
      </w:pPr>
      <w:rPr>
        <w:rFonts w:ascii="Arial" w:hAnsi="Arial" w:hint="default"/>
      </w:rPr>
    </w:lvl>
    <w:lvl w:ilvl="6" w:tplc="56E2AC2C" w:tentative="1">
      <w:start w:val="1"/>
      <w:numFmt w:val="bullet"/>
      <w:lvlText w:val="•"/>
      <w:lvlJc w:val="left"/>
      <w:pPr>
        <w:tabs>
          <w:tab w:val="num" w:pos="5040"/>
        </w:tabs>
        <w:ind w:left="5040" w:hanging="360"/>
      </w:pPr>
      <w:rPr>
        <w:rFonts w:ascii="Arial" w:hAnsi="Arial" w:hint="default"/>
      </w:rPr>
    </w:lvl>
    <w:lvl w:ilvl="7" w:tplc="86946390" w:tentative="1">
      <w:start w:val="1"/>
      <w:numFmt w:val="bullet"/>
      <w:lvlText w:val="•"/>
      <w:lvlJc w:val="left"/>
      <w:pPr>
        <w:tabs>
          <w:tab w:val="num" w:pos="5760"/>
        </w:tabs>
        <w:ind w:left="5760" w:hanging="360"/>
      </w:pPr>
      <w:rPr>
        <w:rFonts w:ascii="Arial" w:hAnsi="Arial" w:hint="default"/>
      </w:rPr>
    </w:lvl>
    <w:lvl w:ilvl="8" w:tplc="05F26E8C"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3B377748"/>
    <w:multiLevelType w:val="hybridMultilevel"/>
    <w:tmpl w:val="9C863258"/>
    <w:lvl w:ilvl="0" w:tplc="CC8CD448">
      <w:start w:val="1"/>
      <w:numFmt w:val="bullet"/>
      <w:lvlText w:val="•"/>
      <w:lvlJc w:val="left"/>
      <w:pPr>
        <w:tabs>
          <w:tab w:val="num" w:pos="720"/>
        </w:tabs>
        <w:ind w:left="720" w:hanging="360"/>
      </w:pPr>
      <w:rPr>
        <w:rFonts w:ascii="Arial" w:hAnsi="Arial" w:hint="default"/>
      </w:rPr>
    </w:lvl>
    <w:lvl w:ilvl="1" w:tplc="8B94245E" w:tentative="1">
      <w:start w:val="1"/>
      <w:numFmt w:val="bullet"/>
      <w:lvlText w:val="•"/>
      <w:lvlJc w:val="left"/>
      <w:pPr>
        <w:tabs>
          <w:tab w:val="num" w:pos="1440"/>
        </w:tabs>
        <w:ind w:left="1440" w:hanging="360"/>
      </w:pPr>
      <w:rPr>
        <w:rFonts w:ascii="Arial" w:hAnsi="Arial" w:hint="default"/>
      </w:rPr>
    </w:lvl>
    <w:lvl w:ilvl="2" w:tplc="B0C289AA" w:tentative="1">
      <w:start w:val="1"/>
      <w:numFmt w:val="bullet"/>
      <w:lvlText w:val="•"/>
      <w:lvlJc w:val="left"/>
      <w:pPr>
        <w:tabs>
          <w:tab w:val="num" w:pos="2160"/>
        </w:tabs>
        <w:ind w:left="2160" w:hanging="360"/>
      </w:pPr>
      <w:rPr>
        <w:rFonts w:ascii="Arial" w:hAnsi="Arial" w:hint="default"/>
      </w:rPr>
    </w:lvl>
    <w:lvl w:ilvl="3" w:tplc="C406C18E" w:tentative="1">
      <w:start w:val="1"/>
      <w:numFmt w:val="bullet"/>
      <w:lvlText w:val="•"/>
      <w:lvlJc w:val="left"/>
      <w:pPr>
        <w:tabs>
          <w:tab w:val="num" w:pos="2880"/>
        </w:tabs>
        <w:ind w:left="2880" w:hanging="360"/>
      </w:pPr>
      <w:rPr>
        <w:rFonts w:ascii="Arial" w:hAnsi="Arial" w:hint="default"/>
      </w:rPr>
    </w:lvl>
    <w:lvl w:ilvl="4" w:tplc="E1F63476" w:tentative="1">
      <w:start w:val="1"/>
      <w:numFmt w:val="bullet"/>
      <w:lvlText w:val="•"/>
      <w:lvlJc w:val="left"/>
      <w:pPr>
        <w:tabs>
          <w:tab w:val="num" w:pos="3600"/>
        </w:tabs>
        <w:ind w:left="3600" w:hanging="360"/>
      </w:pPr>
      <w:rPr>
        <w:rFonts w:ascii="Arial" w:hAnsi="Arial" w:hint="default"/>
      </w:rPr>
    </w:lvl>
    <w:lvl w:ilvl="5" w:tplc="DADA8248" w:tentative="1">
      <w:start w:val="1"/>
      <w:numFmt w:val="bullet"/>
      <w:lvlText w:val="•"/>
      <w:lvlJc w:val="left"/>
      <w:pPr>
        <w:tabs>
          <w:tab w:val="num" w:pos="4320"/>
        </w:tabs>
        <w:ind w:left="4320" w:hanging="360"/>
      </w:pPr>
      <w:rPr>
        <w:rFonts w:ascii="Arial" w:hAnsi="Arial" w:hint="default"/>
      </w:rPr>
    </w:lvl>
    <w:lvl w:ilvl="6" w:tplc="8BCC7A28" w:tentative="1">
      <w:start w:val="1"/>
      <w:numFmt w:val="bullet"/>
      <w:lvlText w:val="•"/>
      <w:lvlJc w:val="left"/>
      <w:pPr>
        <w:tabs>
          <w:tab w:val="num" w:pos="5040"/>
        </w:tabs>
        <w:ind w:left="5040" w:hanging="360"/>
      </w:pPr>
      <w:rPr>
        <w:rFonts w:ascii="Arial" w:hAnsi="Arial" w:hint="default"/>
      </w:rPr>
    </w:lvl>
    <w:lvl w:ilvl="7" w:tplc="C072693E" w:tentative="1">
      <w:start w:val="1"/>
      <w:numFmt w:val="bullet"/>
      <w:lvlText w:val="•"/>
      <w:lvlJc w:val="left"/>
      <w:pPr>
        <w:tabs>
          <w:tab w:val="num" w:pos="5760"/>
        </w:tabs>
        <w:ind w:left="5760" w:hanging="360"/>
      </w:pPr>
      <w:rPr>
        <w:rFonts w:ascii="Arial" w:hAnsi="Arial" w:hint="default"/>
      </w:rPr>
    </w:lvl>
    <w:lvl w:ilvl="8" w:tplc="10305076"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BE15BAF"/>
    <w:multiLevelType w:val="multilevel"/>
    <w:tmpl w:val="1D52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6F362F"/>
    <w:multiLevelType w:val="hybridMultilevel"/>
    <w:tmpl w:val="D8CC8F8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CBA6DCB"/>
    <w:multiLevelType w:val="hybridMultilevel"/>
    <w:tmpl w:val="90768C3E"/>
    <w:lvl w:ilvl="0" w:tplc="8C5E5D94">
      <w:start w:val="1"/>
      <w:numFmt w:val="decimal"/>
      <w:lvlText w:val="%1)"/>
      <w:lvlJc w:val="left"/>
      <w:pPr>
        <w:ind w:left="1020" w:hanging="360"/>
      </w:pPr>
    </w:lvl>
    <w:lvl w:ilvl="1" w:tplc="64EE6AD8">
      <w:start w:val="1"/>
      <w:numFmt w:val="decimal"/>
      <w:lvlText w:val="%2)"/>
      <w:lvlJc w:val="left"/>
      <w:pPr>
        <w:ind w:left="1020" w:hanging="360"/>
      </w:pPr>
    </w:lvl>
    <w:lvl w:ilvl="2" w:tplc="7854AD5C">
      <w:start w:val="1"/>
      <w:numFmt w:val="decimal"/>
      <w:lvlText w:val="%3)"/>
      <w:lvlJc w:val="left"/>
      <w:pPr>
        <w:ind w:left="1020" w:hanging="360"/>
      </w:pPr>
    </w:lvl>
    <w:lvl w:ilvl="3" w:tplc="2318BAFA">
      <w:start w:val="1"/>
      <w:numFmt w:val="decimal"/>
      <w:lvlText w:val="%4)"/>
      <w:lvlJc w:val="left"/>
      <w:pPr>
        <w:ind w:left="1020" w:hanging="360"/>
      </w:pPr>
    </w:lvl>
    <w:lvl w:ilvl="4" w:tplc="85404D0A">
      <w:start w:val="1"/>
      <w:numFmt w:val="decimal"/>
      <w:lvlText w:val="%5)"/>
      <w:lvlJc w:val="left"/>
      <w:pPr>
        <w:ind w:left="1020" w:hanging="360"/>
      </w:pPr>
    </w:lvl>
    <w:lvl w:ilvl="5" w:tplc="FD926334">
      <w:start w:val="1"/>
      <w:numFmt w:val="decimal"/>
      <w:lvlText w:val="%6)"/>
      <w:lvlJc w:val="left"/>
      <w:pPr>
        <w:ind w:left="1020" w:hanging="360"/>
      </w:pPr>
    </w:lvl>
    <w:lvl w:ilvl="6" w:tplc="43FC9FE4">
      <w:start w:val="1"/>
      <w:numFmt w:val="decimal"/>
      <w:lvlText w:val="%7)"/>
      <w:lvlJc w:val="left"/>
      <w:pPr>
        <w:ind w:left="1020" w:hanging="360"/>
      </w:pPr>
    </w:lvl>
    <w:lvl w:ilvl="7" w:tplc="897AB158">
      <w:start w:val="1"/>
      <w:numFmt w:val="decimal"/>
      <w:lvlText w:val="%8)"/>
      <w:lvlJc w:val="left"/>
      <w:pPr>
        <w:ind w:left="1020" w:hanging="360"/>
      </w:pPr>
    </w:lvl>
    <w:lvl w:ilvl="8" w:tplc="31E0C4E4">
      <w:start w:val="1"/>
      <w:numFmt w:val="decimal"/>
      <w:lvlText w:val="%9)"/>
      <w:lvlJc w:val="left"/>
      <w:pPr>
        <w:ind w:left="1020" w:hanging="360"/>
      </w:pPr>
    </w:lvl>
  </w:abstractNum>
  <w:abstractNum w:abstractNumId="108" w15:restartNumberingAfterBreak="0">
    <w:nsid w:val="3DC32B8D"/>
    <w:multiLevelType w:val="hybridMultilevel"/>
    <w:tmpl w:val="3648EA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3E3B1038"/>
    <w:multiLevelType w:val="hybridMultilevel"/>
    <w:tmpl w:val="BB3685AA"/>
    <w:lvl w:ilvl="0" w:tplc="517A3C70">
      <w:start w:val="1"/>
      <w:numFmt w:val="bullet"/>
      <w:lvlText w:val="•"/>
      <w:lvlJc w:val="left"/>
      <w:pPr>
        <w:tabs>
          <w:tab w:val="num" w:pos="720"/>
        </w:tabs>
        <w:ind w:left="720" w:hanging="360"/>
      </w:pPr>
      <w:rPr>
        <w:rFonts w:ascii="Arial,Sans-Serif" w:hAnsi="Arial,Sans-Serif" w:hint="default"/>
      </w:rPr>
    </w:lvl>
    <w:lvl w:ilvl="1" w:tplc="DD8E2624" w:tentative="1">
      <w:start w:val="1"/>
      <w:numFmt w:val="bullet"/>
      <w:lvlText w:val="•"/>
      <w:lvlJc w:val="left"/>
      <w:pPr>
        <w:tabs>
          <w:tab w:val="num" w:pos="1440"/>
        </w:tabs>
        <w:ind w:left="1440" w:hanging="360"/>
      </w:pPr>
      <w:rPr>
        <w:rFonts w:ascii="Arial,Sans-Serif" w:hAnsi="Arial,Sans-Serif" w:hint="default"/>
      </w:rPr>
    </w:lvl>
    <w:lvl w:ilvl="2" w:tplc="85EE8844">
      <w:start w:val="1"/>
      <w:numFmt w:val="bullet"/>
      <w:lvlText w:val="•"/>
      <w:lvlJc w:val="left"/>
      <w:pPr>
        <w:tabs>
          <w:tab w:val="num" w:pos="2160"/>
        </w:tabs>
        <w:ind w:left="2160" w:hanging="360"/>
      </w:pPr>
      <w:rPr>
        <w:rFonts w:ascii="Arial,Sans-Serif" w:hAnsi="Arial,Sans-Serif" w:hint="default"/>
      </w:rPr>
    </w:lvl>
    <w:lvl w:ilvl="3" w:tplc="41D8826C" w:tentative="1">
      <w:start w:val="1"/>
      <w:numFmt w:val="bullet"/>
      <w:lvlText w:val="•"/>
      <w:lvlJc w:val="left"/>
      <w:pPr>
        <w:tabs>
          <w:tab w:val="num" w:pos="2880"/>
        </w:tabs>
        <w:ind w:left="2880" w:hanging="360"/>
      </w:pPr>
      <w:rPr>
        <w:rFonts w:ascii="Arial,Sans-Serif" w:hAnsi="Arial,Sans-Serif" w:hint="default"/>
      </w:rPr>
    </w:lvl>
    <w:lvl w:ilvl="4" w:tplc="D9DC909E" w:tentative="1">
      <w:start w:val="1"/>
      <w:numFmt w:val="bullet"/>
      <w:lvlText w:val="•"/>
      <w:lvlJc w:val="left"/>
      <w:pPr>
        <w:tabs>
          <w:tab w:val="num" w:pos="3600"/>
        </w:tabs>
        <w:ind w:left="3600" w:hanging="360"/>
      </w:pPr>
      <w:rPr>
        <w:rFonts w:ascii="Arial,Sans-Serif" w:hAnsi="Arial,Sans-Serif" w:hint="default"/>
      </w:rPr>
    </w:lvl>
    <w:lvl w:ilvl="5" w:tplc="7FF662E8" w:tentative="1">
      <w:start w:val="1"/>
      <w:numFmt w:val="bullet"/>
      <w:lvlText w:val="•"/>
      <w:lvlJc w:val="left"/>
      <w:pPr>
        <w:tabs>
          <w:tab w:val="num" w:pos="4320"/>
        </w:tabs>
        <w:ind w:left="4320" w:hanging="360"/>
      </w:pPr>
      <w:rPr>
        <w:rFonts w:ascii="Arial,Sans-Serif" w:hAnsi="Arial,Sans-Serif" w:hint="default"/>
      </w:rPr>
    </w:lvl>
    <w:lvl w:ilvl="6" w:tplc="D1867CE8" w:tentative="1">
      <w:start w:val="1"/>
      <w:numFmt w:val="bullet"/>
      <w:lvlText w:val="•"/>
      <w:lvlJc w:val="left"/>
      <w:pPr>
        <w:tabs>
          <w:tab w:val="num" w:pos="5040"/>
        </w:tabs>
        <w:ind w:left="5040" w:hanging="360"/>
      </w:pPr>
      <w:rPr>
        <w:rFonts w:ascii="Arial,Sans-Serif" w:hAnsi="Arial,Sans-Serif" w:hint="default"/>
      </w:rPr>
    </w:lvl>
    <w:lvl w:ilvl="7" w:tplc="39AA9CAE" w:tentative="1">
      <w:start w:val="1"/>
      <w:numFmt w:val="bullet"/>
      <w:lvlText w:val="•"/>
      <w:lvlJc w:val="left"/>
      <w:pPr>
        <w:tabs>
          <w:tab w:val="num" w:pos="5760"/>
        </w:tabs>
        <w:ind w:left="5760" w:hanging="360"/>
      </w:pPr>
      <w:rPr>
        <w:rFonts w:ascii="Arial,Sans-Serif" w:hAnsi="Arial,Sans-Serif" w:hint="default"/>
      </w:rPr>
    </w:lvl>
    <w:lvl w:ilvl="8" w:tplc="3C3052C2" w:tentative="1">
      <w:start w:val="1"/>
      <w:numFmt w:val="bullet"/>
      <w:lvlText w:val="•"/>
      <w:lvlJc w:val="left"/>
      <w:pPr>
        <w:tabs>
          <w:tab w:val="num" w:pos="6480"/>
        </w:tabs>
        <w:ind w:left="6480" w:hanging="360"/>
      </w:pPr>
      <w:rPr>
        <w:rFonts w:ascii="Arial,Sans-Serif" w:hAnsi="Arial,Sans-Serif" w:hint="default"/>
      </w:rPr>
    </w:lvl>
  </w:abstractNum>
  <w:abstractNum w:abstractNumId="110" w15:restartNumberingAfterBreak="0">
    <w:nsid w:val="3EF45F5B"/>
    <w:multiLevelType w:val="hybridMultilevel"/>
    <w:tmpl w:val="D9DA0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FA6030A"/>
    <w:multiLevelType w:val="hybridMultilevel"/>
    <w:tmpl w:val="9A3EA6E4"/>
    <w:lvl w:ilvl="0" w:tplc="125A5DFA">
      <w:start w:val="1"/>
      <w:numFmt w:val="bullet"/>
      <w:lvlText w:val="•"/>
      <w:lvlJc w:val="left"/>
      <w:pPr>
        <w:tabs>
          <w:tab w:val="num" w:pos="720"/>
        </w:tabs>
        <w:ind w:left="720" w:hanging="360"/>
      </w:pPr>
      <w:rPr>
        <w:rFonts w:ascii="Arial" w:hAnsi="Arial" w:hint="default"/>
      </w:rPr>
    </w:lvl>
    <w:lvl w:ilvl="1" w:tplc="9A5C50BA" w:tentative="1">
      <w:start w:val="1"/>
      <w:numFmt w:val="bullet"/>
      <w:lvlText w:val="•"/>
      <w:lvlJc w:val="left"/>
      <w:pPr>
        <w:tabs>
          <w:tab w:val="num" w:pos="1440"/>
        </w:tabs>
        <w:ind w:left="1440" w:hanging="360"/>
      </w:pPr>
      <w:rPr>
        <w:rFonts w:ascii="Arial" w:hAnsi="Arial" w:hint="default"/>
      </w:rPr>
    </w:lvl>
    <w:lvl w:ilvl="2" w:tplc="635AE30C" w:tentative="1">
      <w:start w:val="1"/>
      <w:numFmt w:val="bullet"/>
      <w:lvlText w:val="•"/>
      <w:lvlJc w:val="left"/>
      <w:pPr>
        <w:tabs>
          <w:tab w:val="num" w:pos="2160"/>
        </w:tabs>
        <w:ind w:left="2160" w:hanging="360"/>
      </w:pPr>
      <w:rPr>
        <w:rFonts w:ascii="Arial" w:hAnsi="Arial" w:hint="default"/>
      </w:rPr>
    </w:lvl>
    <w:lvl w:ilvl="3" w:tplc="FD2AF4EE" w:tentative="1">
      <w:start w:val="1"/>
      <w:numFmt w:val="bullet"/>
      <w:lvlText w:val="•"/>
      <w:lvlJc w:val="left"/>
      <w:pPr>
        <w:tabs>
          <w:tab w:val="num" w:pos="2880"/>
        </w:tabs>
        <w:ind w:left="2880" w:hanging="360"/>
      </w:pPr>
      <w:rPr>
        <w:rFonts w:ascii="Arial" w:hAnsi="Arial" w:hint="default"/>
      </w:rPr>
    </w:lvl>
    <w:lvl w:ilvl="4" w:tplc="FAD0CB1A" w:tentative="1">
      <w:start w:val="1"/>
      <w:numFmt w:val="bullet"/>
      <w:lvlText w:val="•"/>
      <w:lvlJc w:val="left"/>
      <w:pPr>
        <w:tabs>
          <w:tab w:val="num" w:pos="3600"/>
        </w:tabs>
        <w:ind w:left="3600" w:hanging="360"/>
      </w:pPr>
      <w:rPr>
        <w:rFonts w:ascii="Arial" w:hAnsi="Arial" w:hint="default"/>
      </w:rPr>
    </w:lvl>
    <w:lvl w:ilvl="5" w:tplc="2A6E4A34" w:tentative="1">
      <w:start w:val="1"/>
      <w:numFmt w:val="bullet"/>
      <w:lvlText w:val="•"/>
      <w:lvlJc w:val="left"/>
      <w:pPr>
        <w:tabs>
          <w:tab w:val="num" w:pos="4320"/>
        </w:tabs>
        <w:ind w:left="4320" w:hanging="360"/>
      </w:pPr>
      <w:rPr>
        <w:rFonts w:ascii="Arial" w:hAnsi="Arial" w:hint="default"/>
      </w:rPr>
    </w:lvl>
    <w:lvl w:ilvl="6" w:tplc="25F6A3B0" w:tentative="1">
      <w:start w:val="1"/>
      <w:numFmt w:val="bullet"/>
      <w:lvlText w:val="•"/>
      <w:lvlJc w:val="left"/>
      <w:pPr>
        <w:tabs>
          <w:tab w:val="num" w:pos="5040"/>
        </w:tabs>
        <w:ind w:left="5040" w:hanging="360"/>
      </w:pPr>
      <w:rPr>
        <w:rFonts w:ascii="Arial" w:hAnsi="Arial" w:hint="default"/>
      </w:rPr>
    </w:lvl>
    <w:lvl w:ilvl="7" w:tplc="1448823C" w:tentative="1">
      <w:start w:val="1"/>
      <w:numFmt w:val="bullet"/>
      <w:lvlText w:val="•"/>
      <w:lvlJc w:val="left"/>
      <w:pPr>
        <w:tabs>
          <w:tab w:val="num" w:pos="5760"/>
        </w:tabs>
        <w:ind w:left="5760" w:hanging="360"/>
      </w:pPr>
      <w:rPr>
        <w:rFonts w:ascii="Arial" w:hAnsi="Arial" w:hint="default"/>
      </w:rPr>
    </w:lvl>
    <w:lvl w:ilvl="8" w:tplc="B06E0F0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FCA6681"/>
    <w:multiLevelType w:val="hybridMultilevel"/>
    <w:tmpl w:val="4ACCEB72"/>
    <w:lvl w:ilvl="0" w:tplc="178243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33F0828"/>
    <w:multiLevelType w:val="hybridMultilevel"/>
    <w:tmpl w:val="9CFA8DA0"/>
    <w:lvl w:ilvl="0" w:tplc="9C5AA390">
      <w:start w:val="1"/>
      <w:numFmt w:val="bullet"/>
      <w:lvlText w:val=""/>
      <w:lvlJc w:val="left"/>
      <w:pPr>
        <w:ind w:left="587" w:hanging="360"/>
      </w:pPr>
      <w:rPr>
        <w:rFonts w:ascii="Symbol" w:hAnsi="Symbol" w:cs="Symbol" w:hint="default"/>
        <w:b w:val="0"/>
        <w:i w:val="0"/>
        <w:color w:val="1E1545" w:themeColor="text1"/>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3B25399"/>
    <w:multiLevelType w:val="hybridMultilevel"/>
    <w:tmpl w:val="B106D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41E6527"/>
    <w:multiLevelType w:val="hybridMultilevel"/>
    <w:tmpl w:val="B80E6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57B4520"/>
    <w:multiLevelType w:val="multilevel"/>
    <w:tmpl w:val="55CA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57D178E"/>
    <w:multiLevelType w:val="hybridMultilevel"/>
    <w:tmpl w:val="C8342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61D02A2"/>
    <w:multiLevelType w:val="hybridMultilevel"/>
    <w:tmpl w:val="4A5E4CEC"/>
    <w:lvl w:ilvl="0" w:tplc="0C090003">
      <w:start w:val="1"/>
      <w:numFmt w:val="bullet"/>
      <w:lvlText w:val="o"/>
      <w:lvlJc w:val="left"/>
      <w:pPr>
        <w:ind w:left="947" w:hanging="360"/>
      </w:pPr>
      <w:rPr>
        <w:rFonts w:ascii="Courier New" w:hAnsi="Courier New" w:cs="Courier New"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9" w15:restartNumberingAfterBreak="0">
    <w:nsid w:val="463A660F"/>
    <w:multiLevelType w:val="hybridMultilevel"/>
    <w:tmpl w:val="16CAB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64B2300"/>
    <w:multiLevelType w:val="hybridMultilevel"/>
    <w:tmpl w:val="FFFFFFFF"/>
    <w:lvl w:ilvl="0" w:tplc="435EEB4E">
      <w:start w:val="1"/>
      <w:numFmt w:val="bullet"/>
      <w:lvlText w:val=""/>
      <w:lvlJc w:val="left"/>
      <w:pPr>
        <w:ind w:left="720" w:hanging="360"/>
      </w:pPr>
      <w:rPr>
        <w:rFonts w:ascii="Symbol" w:hAnsi="Symbol" w:hint="default"/>
      </w:rPr>
    </w:lvl>
    <w:lvl w:ilvl="1" w:tplc="9C04CCE6">
      <w:start w:val="1"/>
      <w:numFmt w:val="bullet"/>
      <w:lvlText w:val="o"/>
      <w:lvlJc w:val="left"/>
      <w:pPr>
        <w:ind w:left="1440" w:hanging="360"/>
      </w:pPr>
      <w:rPr>
        <w:rFonts w:ascii="Courier New" w:hAnsi="Courier New" w:hint="default"/>
      </w:rPr>
    </w:lvl>
    <w:lvl w:ilvl="2" w:tplc="24040B36">
      <w:start w:val="1"/>
      <w:numFmt w:val="bullet"/>
      <w:lvlText w:val=""/>
      <w:lvlJc w:val="left"/>
      <w:pPr>
        <w:ind w:left="2160" w:hanging="360"/>
      </w:pPr>
      <w:rPr>
        <w:rFonts w:ascii="Wingdings" w:hAnsi="Wingdings" w:hint="default"/>
      </w:rPr>
    </w:lvl>
    <w:lvl w:ilvl="3" w:tplc="71D6BE5E">
      <w:start w:val="1"/>
      <w:numFmt w:val="bullet"/>
      <w:lvlText w:val=""/>
      <w:lvlJc w:val="left"/>
      <w:pPr>
        <w:ind w:left="2880" w:hanging="360"/>
      </w:pPr>
      <w:rPr>
        <w:rFonts w:ascii="Symbol" w:hAnsi="Symbol" w:hint="default"/>
      </w:rPr>
    </w:lvl>
    <w:lvl w:ilvl="4" w:tplc="BE6E3772">
      <w:start w:val="1"/>
      <w:numFmt w:val="bullet"/>
      <w:lvlText w:val="o"/>
      <w:lvlJc w:val="left"/>
      <w:pPr>
        <w:ind w:left="3600" w:hanging="360"/>
      </w:pPr>
      <w:rPr>
        <w:rFonts w:ascii="Courier New" w:hAnsi="Courier New" w:hint="default"/>
      </w:rPr>
    </w:lvl>
    <w:lvl w:ilvl="5" w:tplc="94643088">
      <w:start w:val="1"/>
      <w:numFmt w:val="bullet"/>
      <w:lvlText w:val=""/>
      <w:lvlJc w:val="left"/>
      <w:pPr>
        <w:ind w:left="4320" w:hanging="360"/>
      </w:pPr>
      <w:rPr>
        <w:rFonts w:ascii="Wingdings" w:hAnsi="Wingdings" w:hint="default"/>
      </w:rPr>
    </w:lvl>
    <w:lvl w:ilvl="6" w:tplc="2AC2B80A">
      <w:start w:val="1"/>
      <w:numFmt w:val="bullet"/>
      <w:lvlText w:val=""/>
      <w:lvlJc w:val="left"/>
      <w:pPr>
        <w:ind w:left="5040" w:hanging="360"/>
      </w:pPr>
      <w:rPr>
        <w:rFonts w:ascii="Symbol" w:hAnsi="Symbol" w:hint="default"/>
      </w:rPr>
    </w:lvl>
    <w:lvl w:ilvl="7" w:tplc="02ACC348">
      <w:start w:val="1"/>
      <w:numFmt w:val="bullet"/>
      <w:lvlText w:val="o"/>
      <w:lvlJc w:val="left"/>
      <w:pPr>
        <w:ind w:left="5760" w:hanging="360"/>
      </w:pPr>
      <w:rPr>
        <w:rFonts w:ascii="Courier New" w:hAnsi="Courier New" w:hint="default"/>
      </w:rPr>
    </w:lvl>
    <w:lvl w:ilvl="8" w:tplc="244E2B52">
      <w:start w:val="1"/>
      <w:numFmt w:val="bullet"/>
      <w:lvlText w:val=""/>
      <w:lvlJc w:val="left"/>
      <w:pPr>
        <w:ind w:left="6480" w:hanging="360"/>
      </w:pPr>
      <w:rPr>
        <w:rFonts w:ascii="Wingdings" w:hAnsi="Wingdings" w:hint="default"/>
      </w:rPr>
    </w:lvl>
  </w:abstractNum>
  <w:abstractNum w:abstractNumId="121" w15:restartNumberingAfterBreak="0">
    <w:nsid w:val="47096213"/>
    <w:multiLevelType w:val="hybridMultilevel"/>
    <w:tmpl w:val="902A3668"/>
    <w:lvl w:ilvl="0" w:tplc="B11AC776">
      <w:start w:val="1"/>
      <w:numFmt w:val="bullet"/>
      <w:lvlText w:val=""/>
      <w:lvlJc w:val="left"/>
      <w:pPr>
        <w:ind w:left="1440" w:hanging="360"/>
      </w:pPr>
      <w:rPr>
        <w:rFonts w:ascii="Symbol" w:hAnsi="Symbol"/>
      </w:rPr>
    </w:lvl>
    <w:lvl w:ilvl="1" w:tplc="8A7090D6">
      <w:start w:val="1"/>
      <w:numFmt w:val="bullet"/>
      <w:lvlText w:val=""/>
      <w:lvlJc w:val="left"/>
      <w:pPr>
        <w:ind w:left="1440" w:hanging="360"/>
      </w:pPr>
      <w:rPr>
        <w:rFonts w:ascii="Symbol" w:hAnsi="Symbol"/>
      </w:rPr>
    </w:lvl>
    <w:lvl w:ilvl="2" w:tplc="CCE4C566">
      <w:start w:val="1"/>
      <w:numFmt w:val="bullet"/>
      <w:lvlText w:val=""/>
      <w:lvlJc w:val="left"/>
      <w:pPr>
        <w:ind w:left="1440" w:hanging="360"/>
      </w:pPr>
      <w:rPr>
        <w:rFonts w:ascii="Symbol" w:hAnsi="Symbol"/>
      </w:rPr>
    </w:lvl>
    <w:lvl w:ilvl="3" w:tplc="51500502">
      <w:start w:val="1"/>
      <w:numFmt w:val="bullet"/>
      <w:lvlText w:val=""/>
      <w:lvlJc w:val="left"/>
      <w:pPr>
        <w:ind w:left="1440" w:hanging="360"/>
      </w:pPr>
      <w:rPr>
        <w:rFonts w:ascii="Symbol" w:hAnsi="Symbol"/>
      </w:rPr>
    </w:lvl>
    <w:lvl w:ilvl="4" w:tplc="871A51A6">
      <w:start w:val="1"/>
      <w:numFmt w:val="bullet"/>
      <w:lvlText w:val=""/>
      <w:lvlJc w:val="left"/>
      <w:pPr>
        <w:ind w:left="1440" w:hanging="360"/>
      </w:pPr>
      <w:rPr>
        <w:rFonts w:ascii="Symbol" w:hAnsi="Symbol"/>
      </w:rPr>
    </w:lvl>
    <w:lvl w:ilvl="5" w:tplc="C19E4C38">
      <w:start w:val="1"/>
      <w:numFmt w:val="bullet"/>
      <w:lvlText w:val=""/>
      <w:lvlJc w:val="left"/>
      <w:pPr>
        <w:ind w:left="1440" w:hanging="360"/>
      </w:pPr>
      <w:rPr>
        <w:rFonts w:ascii="Symbol" w:hAnsi="Symbol"/>
      </w:rPr>
    </w:lvl>
    <w:lvl w:ilvl="6" w:tplc="87AA1FAC">
      <w:start w:val="1"/>
      <w:numFmt w:val="bullet"/>
      <w:lvlText w:val=""/>
      <w:lvlJc w:val="left"/>
      <w:pPr>
        <w:ind w:left="1440" w:hanging="360"/>
      </w:pPr>
      <w:rPr>
        <w:rFonts w:ascii="Symbol" w:hAnsi="Symbol"/>
      </w:rPr>
    </w:lvl>
    <w:lvl w:ilvl="7" w:tplc="8472AE62">
      <w:start w:val="1"/>
      <w:numFmt w:val="bullet"/>
      <w:lvlText w:val=""/>
      <w:lvlJc w:val="left"/>
      <w:pPr>
        <w:ind w:left="1440" w:hanging="360"/>
      </w:pPr>
      <w:rPr>
        <w:rFonts w:ascii="Symbol" w:hAnsi="Symbol"/>
      </w:rPr>
    </w:lvl>
    <w:lvl w:ilvl="8" w:tplc="64488E38">
      <w:start w:val="1"/>
      <w:numFmt w:val="bullet"/>
      <w:lvlText w:val=""/>
      <w:lvlJc w:val="left"/>
      <w:pPr>
        <w:ind w:left="1440" w:hanging="360"/>
      </w:pPr>
      <w:rPr>
        <w:rFonts w:ascii="Symbol" w:hAnsi="Symbol"/>
      </w:rPr>
    </w:lvl>
  </w:abstractNum>
  <w:abstractNum w:abstractNumId="122" w15:restartNumberingAfterBreak="0">
    <w:nsid w:val="484E2B5D"/>
    <w:multiLevelType w:val="hybridMultilevel"/>
    <w:tmpl w:val="E31A22D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3" w15:restartNumberingAfterBreak="0">
    <w:nsid w:val="485F6076"/>
    <w:multiLevelType w:val="hybridMultilevel"/>
    <w:tmpl w:val="5F222644"/>
    <w:lvl w:ilvl="0" w:tplc="67663C34">
      <w:start w:val="1"/>
      <w:numFmt w:val="bullet"/>
      <w:lvlText w:val=""/>
      <w:lvlJc w:val="left"/>
      <w:pPr>
        <w:ind w:left="720" w:hanging="360"/>
      </w:pPr>
      <w:rPr>
        <w:rFonts w:ascii="Symbol" w:hAnsi="Symbol" w:hint="default"/>
      </w:rPr>
    </w:lvl>
    <w:lvl w:ilvl="1" w:tplc="0DEEBFDA">
      <w:start w:val="1"/>
      <w:numFmt w:val="bullet"/>
      <w:lvlText w:val="o"/>
      <w:lvlJc w:val="left"/>
      <w:pPr>
        <w:ind w:left="1440" w:hanging="360"/>
      </w:pPr>
      <w:rPr>
        <w:rFonts w:ascii="Courier New" w:hAnsi="Courier New" w:hint="default"/>
      </w:rPr>
    </w:lvl>
    <w:lvl w:ilvl="2" w:tplc="C3227E2C">
      <w:start w:val="1"/>
      <w:numFmt w:val="bullet"/>
      <w:lvlText w:val=""/>
      <w:lvlJc w:val="left"/>
      <w:pPr>
        <w:ind w:left="2160" w:hanging="360"/>
      </w:pPr>
      <w:rPr>
        <w:rFonts w:ascii="Wingdings" w:hAnsi="Wingdings" w:hint="default"/>
      </w:rPr>
    </w:lvl>
    <w:lvl w:ilvl="3" w:tplc="F0C2E214">
      <w:start w:val="1"/>
      <w:numFmt w:val="bullet"/>
      <w:lvlText w:val=""/>
      <w:lvlJc w:val="left"/>
      <w:pPr>
        <w:ind w:left="2880" w:hanging="360"/>
      </w:pPr>
      <w:rPr>
        <w:rFonts w:ascii="Symbol" w:hAnsi="Symbol" w:hint="default"/>
      </w:rPr>
    </w:lvl>
    <w:lvl w:ilvl="4" w:tplc="B78C1992">
      <w:start w:val="1"/>
      <w:numFmt w:val="bullet"/>
      <w:lvlText w:val="o"/>
      <w:lvlJc w:val="left"/>
      <w:pPr>
        <w:ind w:left="3600" w:hanging="360"/>
      </w:pPr>
      <w:rPr>
        <w:rFonts w:ascii="Courier New" w:hAnsi="Courier New" w:hint="default"/>
      </w:rPr>
    </w:lvl>
    <w:lvl w:ilvl="5" w:tplc="527CE49E">
      <w:start w:val="1"/>
      <w:numFmt w:val="bullet"/>
      <w:lvlText w:val=""/>
      <w:lvlJc w:val="left"/>
      <w:pPr>
        <w:ind w:left="4320" w:hanging="360"/>
      </w:pPr>
      <w:rPr>
        <w:rFonts w:ascii="Wingdings" w:hAnsi="Wingdings" w:hint="default"/>
      </w:rPr>
    </w:lvl>
    <w:lvl w:ilvl="6" w:tplc="188E50F0">
      <w:start w:val="1"/>
      <w:numFmt w:val="bullet"/>
      <w:lvlText w:val=""/>
      <w:lvlJc w:val="left"/>
      <w:pPr>
        <w:ind w:left="5040" w:hanging="360"/>
      </w:pPr>
      <w:rPr>
        <w:rFonts w:ascii="Symbol" w:hAnsi="Symbol" w:hint="default"/>
      </w:rPr>
    </w:lvl>
    <w:lvl w:ilvl="7" w:tplc="56FC988C">
      <w:start w:val="1"/>
      <w:numFmt w:val="bullet"/>
      <w:lvlText w:val="o"/>
      <w:lvlJc w:val="left"/>
      <w:pPr>
        <w:ind w:left="5760" w:hanging="360"/>
      </w:pPr>
      <w:rPr>
        <w:rFonts w:ascii="Courier New" w:hAnsi="Courier New" w:hint="default"/>
      </w:rPr>
    </w:lvl>
    <w:lvl w:ilvl="8" w:tplc="A33820A4">
      <w:start w:val="1"/>
      <w:numFmt w:val="bullet"/>
      <w:lvlText w:val=""/>
      <w:lvlJc w:val="left"/>
      <w:pPr>
        <w:ind w:left="6480" w:hanging="360"/>
      </w:pPr>
      <w:rPr>
        <w:rFonts w:ascii="Wingdings" w:hAnsi="Wingdings" w:hint="default"/>
      </w:rPr>
    </w:lvl>
  </w:abstractNum>
  <w:abstractNum w:abstractNumId="124" w15:restartNumberingAfterBreak="0">
    <w:nsid w:val="49366D9C"/>
    <w:multiLevelType w:val="hybridMultilevel"/>
    <w:tmpl w:val="AF909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26" w15:restartNumberingAfterBreak="0">
    <w:nsid w:val="4C471122"/>
    <w:multiLevelType w:val="hybridMultilevel"/>
    <w:tmpl w:val="122A2A06"/>
    <w:lvl w:ilvl="0" w:tplc="87265F36">
      <w:start w:val="1"/>
      <w:numFmt w:val="bullet"/>
      <w:lvlText w:val="•"/>
      <w:lvlJc w:val="left"/>
      <w:pPr>
        <w:tabs>
          <w:tab w:val="num" w:pos="720"/>
        </w:tabs>
        <w:ind w:left="720" w:hanging="360"/>
      </w:pPr>
      <w:rPr>
        <w:rFonts w:ascii="Arial" w:hAnsi="Arial" w:hint="default"/>
      </w:rPr>
    </w:lvl>
    <w:lvl w:ilvl="1" w:tplc="39D0522A" w:tentative="1">
      <w:start w:val="1"/>
      <w:numFmt w:val="bullet"/>
      <w:lvlText w:val="•"/>
      <w:lvlJc w:val="left"/>
      <w:pPr>
        <w:tabs>
          <w:tab w:val="num" w:pos="1440"/>
        </w:tabs>
        <w:ind w:left="1440" w:hanging="360"/>
      </w:pPr>
      <w:rPr>
        <w:rFonts w:ascii="Arial" w:hAnsi="Arial" w:hint="default"/>
      </w:rPr>
    </w:lvl>
    <w:lvl w:ilvl="2" w:tplc="89864BEE" w:tentative="1">
      <w:start w:val="1"/>
      <w:numFmt w:val="bullet"/>
      <w:lvlText w:val="•"/>
      <w:lvlJc w:val="left"/>
      <w:pPr>
        <w:tabs>
          <w:tab w:val="num" w:pos="2160"/>
        </w:tabs>
        <w:ind w:left="2160" w:hanging="360"/>
      </w:pPr>
      <w:rPr>
        <w:rFonts w:ascii="Arial" w:hAnsi="Arial" w:hint="default"/>
      </w:rPr>
    </w:lvl>
    <w:lvl w:ilvl="3" w:tplc="63D69638" w:tentative="1">
      <w:start w:val="1"/>
      <w:numFmt w:val="bullet"/>
      <w:lvlText w:val="•"/>
      <w:lvlJc w:val="left"/>
      <w:pPr>
        <w:tabs>
          <w:tab w:val="num" w:pos="2880"/>
        </w:tabs>
        <w:ind w:left="2880" w:hanging="360"/>
      </w:pPr>
      <w:rPr>
        <w:rFonts w:ascii="Arial" w:hAnsi="Arial" w:hint="default"/>
      </w:rPr>
    </w:lvl>
    <w:lvl w:ilvl="4" w:tplc="7C1CC7D4" w:tentative="1">
      <w:start w:val="1"/>
      <w:numFmt w:val="bullet"/>
      <w:lvlText w:val="•"/>
      <w:lvlJc w:val="left"/>
      <w:pPr>
        <w:tabs>
          <w:tab w:val="num" w:pos="3600"/>
        </w:tabs>
        <w:ind w:left="3600" w:hanging="360"/>
      </w:pPr>
      <w:rPr>
        <w:rFonts w:ascii="Arial" w:hAnsi="Arial" w:hint="default"/>
      </w:rPr>
    </w:lvl>
    <w:lvl w:ilvl="5" w:tplc="996C57D8" w:tentative="1">
      <w:start w:val="1"/>
      <w:numFmt w:val="bullet"/>
      <w:lvlText w:val="•"/>
      <w:lvlJc w:val="left"/>
      <w:pPr>
        <w:tabs>
          <w:tab w:val="num" w:pos="4320"/>
        </w:tabs>
        <w:ind w:left="4320" w:hanging="360"/>
      </w:pPr>
      <w:rPr>
        <w:rFonts w:ascii="Arial" w:hAnsi="Arial" w:hint="default"/>
      </w:rPr>
    </w:lvl>
    <w:lvl w:ilvl="6" w:tplc="707EEB80" w:tentative="1">
      <w:start w:val="1"/>
      <w:numFmt w:val="bullet"/>
      <w:lvlText w:val="•"/>
      <w:lvlJc w:val="left"/>
      <w:pPr>
        <w:tabs>
          <w:tab w:val="num" w:pos="5040"/>
        </w:tabs>
        <w:ind w:left="5040" w:hanging="360"/>
      </w:pPr>
      <w:rPr>
        <w:rFonts w:ascii="Arial" w:hAnsi="Arial" w:hint="default"/>
      </w:rPr>
    </w:lvl>
    <w:lvl w:ilvl="7" w:tplc="1D00EA4C" w:tentative="1">
      <w:start w:val="1"/>
      <w:numFmt w:val="bullet"/>
      <w:lvlText w:val="•"/>
      <w:lvlJc w:val="left"/>
      <w:pPr>
        <w:tabs>
          <w:tab w:val="num" w:pos="5760"/>
        </w:tabs>
        <w:ind w:left="5760" w:hanging="360"/>
      </w:pPr>
      <w:rPr>
        <w:rFonts w:ascii="Arial" w:hAnsi="Arial" w:hint="default"/>
      </w:rPr>
    </w:lvl>
    <w:lvl w:ilvl="8" w:tplc="F7F05C20"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4C5A603C"/>
    <w:multiLevelType w:val="multilevel"/>
    <w:tmpl w:val="373A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737E38"/>
    <w:multiLevelType w:val="hybridMultilevel"/>
    <w:tmpl w:val="11240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E4B65F2"/>
    <w:multiLevelType w:val="hybridMultilevel"/>
    <w:tmpl w:val="A900FAFE"/>
    <w:lvl w:ilvl="0" w:tplc="9E14D406">
      <w:start w:val="1"/>
      <w:numFmt w:val="bullet"/>
      <w:lvlText w:val="•"/>
      <w:lvlJc w:val="left"/>
      <w:pPr>
        <w:tabs>
          <w:tab w:val="num" w:pos="720"/>
        </w:tabs>
        <w:ind w:left="720" w:hanging="360"/>
      </w:pPr>
      <w:rPr>
        <w:rFonts w:ascii="Arial" w:hAnsi="Arial" w:hint="default"/>
      </w:rPr>
    </w:lvl>
    <w:lvl w:ilvl="1" w:tplc="827A040C">
      <w:numFmt w:val="bullet"/>
      <w:lvlText w:val="o"/>
      <w:lvlJc w:val="left"/>
      <w:pPr>
        <w:tabs>
          <w:tab w:val="num" w:pos="1440"/>
        </w:tabs>
        <w:ind w:left="1440" w:hanging="360"/>
      </w:pPr>
      <w:rPr>
        <w:rFonts w:ascii="Courier New" w:hAnsi="Courier New" w:hint="default"/>
      </w:rPr>
    </w:lvl>
    <w:lvl w:ilvl="2" w:tplc="C3484A54" w:tentative="1">
      <w:start w:val="1"/>
      <w:numFmt w:val="bullet"/>
      <w:lvlText w:val="•"/>
      <w:lvlJc w:val="left"/>
      <w:pPr>
        <w:tabs>
          <w:tab w:val="num" w:pos="2160"/>
        </w:tabs>
        <w:ind w:left="2160" w:hanging="360"/>
      </w:pPr>
      <w:rPr>
        <w:rFonts w:ascii="Arial" w:hAnsi="Arial" w:hint="default"/>
      </w:rPr>
    </w:lvl>
    <w:lvl w:ilvl="3" w:tplc="09B49872" w:tentative="1">
      <w:start w:val="1"/>
      <w:numFmt w:val="bullet"/>
      <w:lvlText w:val="•"/>
      <w:lvlJc w:val="left"/>
      <w:pPr>
        <w:tabs>
          <w:tab w:val="num" w:pos="2880"/>
        </w:tabs>
        <w:ind w:left="2880" w:hanging="360"/>
      </w:pPr>
      <w:rPr>
        <w:rFonts w:ascii="Arial" w:hAnsi="Arial" w:hint="default"/>
      </w:rPr>
    </w:lvl>
    <w:lvl w:ilvl="4" w:tplc="B7444504" w:tentative="1">
      <w:start w:val="1"/>
      <w:numFmt w:val="bullet"/>
      <w:lvlText w:val="•"/>
      <w:lvlJc w:val="left"/>
      <w:pPr>
        <w:tabs>
          <w:tab w:val="num" w:pos="3600"/>
        </w:tabs>
        <w:ind w:left="3600" w:hanging="360"/>
      </w:pPr>
      <w:rPr>
        <w:rFonts w:ascii="Arial" w:hAnsi="Arial" w:hint="default"/>
      </w:rPr>
    </w:lvl>
    <w:lvl w:ilvl="5" w:tplc="FE521E66" w:tentative="1">
      <w:start w:val="1"/>
      <w:numFmt w:val="bullet"/>
      <w:lvlText w:val="•"/>
      <w:lvlJc w:val="left"/>
      <w:pPr>
        <w:tabs>
          <w:tab w:val="num" w:pos="4320"/>
        </w:tabs>
        <w:ind w:left="4320" w:hanging="360"/>
      </w:pPr>
      <w:rPr>
        <w:rFonts w:ascii="Arial" w:hAnsi="Arial" w:hint="default"/>
      </w:rPr>
    </w:lvl>
    <w:lvl w:ilvl="6" w:tplc="7E7240EC" w:tentative="1">
      <w:start w:val="1"/>
      <w:numFmt w:val="bullet"/>
      <w:lvlText w:val="•"/>
      <w:lvlJc w:val="left"/>
      <w:pPr>
        <w:tabs>
          <w:tab w:val="num" w:pos="5040"/>
        </w:tabs>
        <w:ind w:left="5040" w:hanging="360"/>
      </w:pPr>
      <w:rPr>
        <w:rFonts w:ascii="Arial" w:hAnsi="Arial" w:hint="default"/>
      </w:rPr>
    </w:lvl>
    <w:lvl w:ilvl="7" w:tplc="2084D1B4" w:tentative="1">
      <w:start w:val="1"/>
      <w:numFmt w:val="bullet"/>
      <w:lvlText w:val="•"/>
      <w:lvlJc w:val="left"/>
      <w:pPr>
        <w:tabs>
          <w:tab w:val="num" w:pos="5760"/>
        </w:tabs>
        <w:ind w:left="5760" w:hanging="360"/>
      </w:pPr>
      <w:rPr>
        <w:rFonts w:ascii="Arial" w:hAnsi="Arial" w:hint="default"/>
      </w:rPr>
    </w:lvl>
    <w:lvl w:ilvl="8" w:tplc="6D920536"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4EB243D2"/>
    <w:multiLevelType w:val="hybridMultilevel"/>
    <w:tmpl w:val="47EE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EBD6B39"/>
    <w:multiLevelType w:val="hybridMultilevel"/>
    <w:tmpl w:val="6B061FDA"/>
    <w:lvl w:ilvl="0" w:tplc="5F3AAF72">
      <w:start w:val="1"/>
      <w:numFmt w:val="bullet"/>
      <w:lvlText w:val="•"/>
      <w:lvlJc w:val="left"/>
      <w:pPr>
        <w:tabs>
          <w:tab w:val="num" w:pos="720"/>
        </w:tabs>
        <w:ind w:left="720" w:hanging="360"/>
      </w:pPr>
      <w:rPr>
        <w:rFonts w:ascii="Arial" w:hAnsi="Arial" w:hint="default"/>
      </w:rPr>
    </w:lvl>
    <w:lvl w:ilvl="1" w:tplc="5158F028" w:tentative="1">
      <w:start w:val="1"/>
      <w:numFmt w:val="bullet"/>
      <w:lvlText w:val="•"/>
      <w:lvlJc w:val="left"/>
      <w:pPr>
        <w:tabs>
          <w:tab w:val="num" w:pos="1440"/>
        </w:tabs>
        <w:ind w:left="1440" w:hanging="360"/>
      </w:pPr>
      <w:rPr>
        <w:rFonts w:ascii="Arial" w:hAnsi="Arial" w:hint="default"/>
      </w:rPr>
    </w:lvl>
    <w:lvl w:ilvl="2" w:tplc="E38AC4E6" w:tentative="1">
      <w:start w:val="1"/>
      <w:numFmt w:val="bullet"/>
      <w:lvlText w:val="•"/>
      <w:lvlJc w:val="left"/>
      <w:pPr>
        <w:tabs>
          <w:tab w:val="num" w:pos="2160"/>
        </w:tabs>
        <w:ind w:left="2160" w:hanging="360"/>
      </w:pPr>
      <w:rPr>
        <w:rFonts w:ascii="Arial" w:hAnsi="Arial" w:hint="default"/>
      </w:rPr>
    </w:lvl>
    <w:lvl w:ilvl="3" w:tplc="44E42B7E" w:tentative="1">
      <w:start w:val="1"/>
      <w:numFmt w:val="bullet"/>
      <w:lvlText w:val="•"/>
      <w:lvlJc w:val="left"/>
      <w:pPr>
        <w:tabs>
          <w:tab w:val="num" w:pos="2880"/>
        </w:tabs>
        <w:ind w:left="2880" w:hanging="360"/>
      </w:pPr>
      <w:rPr>
        <w:rFonts w:ascii="Arial" w:hAnsi="Arial" w:hint="default"/>
      </w:rPr>
    </w:lvl>
    <w:lvl w:ilvl="4" w:tplc="0492A358" w:tentative="1">
      <w:start w:val="1"/>
      <w:numFmt w:val="bullet"/>
      <w:lvlText w:val="•"/>
      <w:lvlJc w:val="left"/>
      <w:pPr>
        <w:tabs>
          <w:tab w:val="num" w:pos="3600"/>
        </w:tabs>
        <w:ind w:left="3600" w:hanging="360"/>
      </w:pPr>
      <w:rPr>
        <w:rFonts w:ascii="Arial" w:hAnsi="Arial" w:hint="default"/>
      </w:rPr>
    </w:lvl>
    <w:lvl w:ilvl="5" w:tplc="006A21C8" w:tentative="1">
      <w:start w:val="1"/>
      <w:numFmt w:val="bullet"/>
      <w:lvlText w:val="•"/>
      <w:lvlJc w:val="left"/>
      <w:pPr>
        <w:tabs>
          <w:tab w:val="num" w:pos="4320"/>
        </w:tabs>
        <w:ind w:left="4320" w:hanging="360"/>
      </w:pPr>
      <w:rPr>
        <w:rFonts w:ascii="Arial" w:hAnsi="Arial" w:hint="default"/>
      </w:rPr>
    </w:lvl>
    <w:lvl w:ilvl="6" w:tplc="6484B34A" w:tentative="1">
      <w:start w:val="1"/>
      <w:numFmt w:val="bullet"/>
      <w:lvlText w:val="•"/>
      <w:lvlJc w:val="left"/>
      <w:pPr>
        <w:tabs>
          <w:tab w:val="num" w:pos="5040"/>
        </w:tabs>
        <w:ind w:left="5040" w:hanging="360"/>
      </w:pPr>
      <w:rPr>
        <w:rFonts w:ascii="Arial" w:hAnsi="Arial" w:hint="default"/>
      </w:rPr>
    </w:lvl>
    <w:lvl w:ilvl="7" w:tplc="A0BE3CCE" w:tentative="1">
      <w:start w:val="1"/>
      <w:numFmt w:val="bullet"/>
      <w:lvlText w:val="•"/>
      <w:lvlJc w:val="left"/>
      <w:pPr>
        <w:tabs>
          <w:tab w:val="num" w:pos="5760"/>
        </w:tabs>
        <w:ind w:left="5760" w:hanging="360"/>
      </w:pPr>
      <w:rPr>
        <w:rFonts w:ascii="Arial" w:hAnsi="Arial" w:hint="default"/>
      </w:rPr>
    </w:lvl>
    <w:lvl w:ilvl="8" w:tplc="19D4203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4EBF4327"/>
    <w:multiLevelType w:val="hybridMultilevel"/>
    <w:tmpl w:val="C644C962"/>
    <w:lvl w:ilvl="0" w:tplc="51AC85EC">
      <w:start w:val="1"/>
      <w:numFmt w:val="bullet"/>
      <w:lvlText w:val=""/>
      <w:lvlJc w:val="left"/>
      <w:pPr>
        <w:ind w:left="1440" w:hanging="360"/>
      </w:pPr>
      <w:rPr>
        <w:rFonts w:ascii="Symbol" w:hAnsi="Symbol"/>
      </w:rPr>
    </w:lvl>
    <w:lvl w:ilvl="1" w:tplc="2696D0F6">
      <w:start w:val="1"/>
      <w:numFmt w:val="bullet"/>
      <w:lvlText w:val=""/>
      <w:lvlJc w:val="left"/>
      <w:pPr>
        <w:ind w:left="1440" w:hanging="360"/>
      </w:pPr>
      <w:rPr>
        <w:rFonts w:ascii="Symbol" w:hAnsi="Symbol"/>
      </w:rPr>
    </w:lvl>
    <w:lvl w:ilvl="2" w:tplc="F2BCC23C">
      <w:start w:val="1"/>
      <w:numFmt w:val="bullet"/>
      <w:lvlText w:val=""/>
      <w:lvlJc w:val="left"/>
      <w:pPr>
        <w:ind w:left="1440" w:hanging="360"/>
      </w:pPr>
      <w:rPr>
        <w:rFonts w:ascii="Symbol" w:hAnsi="Symbol"/>
      </w:rPr>
    </w:lvl>
    <w:lvl w:ilvl="3" w:tplc="FBA6A94A">
      <w:start w:val="1"/>
      <w:numFmt w:val="bullet"/>
      <w:lvlText w:val=""/>
      <w:lvlJc w:val="left"/>
      <w:pPr>
        <w:ind w:left="1440" w:hanging="360"/>
      </w:pPr>
      <w:rPr>
        <w:rFonts w:ascii="Symbol" w:hAnsi="Symbol"/>
      </w:rPr>
    </w:lvl>
    <w:lvl w:ilvl="4" w:tplc="EC52B4CA">
      <w:start w:val="1"/>
      <w:numFmt w:val="bullet"/>
      <w:lvlText w:val=""/>
      <w:lvlJc w:val="left"/>
      <w:pPr>
        <w:ind w:left="1440" w:hanging="360"/>
      </w:pPr>
      <w:rPr>
        <w:rFonts w:ascii="Symbol" w:hAnsi="Symbol"/>
      </w:rPr>
    </w:lvl>
    <w:lvl w:ilvl="5" w:tplc="2376E370">
      <w:start w:val="1"/>
      <w:numFmt w:val="bullet"/>
      <w:lvlText w:val=""/>
      <w:lvlJc w:val="left"/>
      <w:pPr>
        <w:ind w:left="1440" w:hanging="360"/>
      </w:pPr>
      <w:rPr>
        <w:rFonts w:ascii="Symbol" w:hAnsi="Symbol"/>
      </w:rPr>
    </w:lvl>
    <w:lvl w:ilvl="6" w:tplc="F20C6266">
      <w:start w:val="1"/>
      <w:numFmt w:val="bullet"/>
      <w:lvlText w:val=""/>
      <w:lvlJc w:val="left"/>
      <w:pPr>
        <w:ind w:left="1440" w:hanging="360"/>
      </w:pPr>
      <w:rPr>
        <w:rFonts w:ascii="Symbol" w:hAnsi="Symbol"/>
      </w:rPr>
    </w:lvl>
    <w:lvl w:ilvl="7" w:tplc="7966A018">
      <w:start w:val="1"/>
      <w:numFmt w:val="bullet"/>
      <w:lvlText w:val=""/>
      <w:lvlJc w:val="left"/>
      <w:pPr>
        <w:ind w:left="1440" w:hanging="360"/>
      </w:pPr>
      <w:rPr>
        <w:rFonts w:ascii="Symbol" w:hAnsi="Symbol"/>
      </w:rPr>
    </w:lvl>
    <w:lvl w:ilvl="8" w:tplc="55786D4C">
      <w:start w:val="1"/>
      <w:numFmt w:val="bullet"/>
      <w:lvlText w:val=""/>
      <w:lvlJc w:val="left"/>
      <w:pPr>
        <w:ind w:left="1440" w:hanging="360"/>
      </w:pPr>
      <w:rPr>
        <w:rFonts w:ascii="Symbol" w:hAnsi="Symbol"/>
      </w:rPr>
    </w:lvl>
  </w:abstractNum>
  <w:abstractNum w:abstractNumId="133" w15:restartNumberingAfterBreak="0">
    <w:nsid w:val="4EE278C0"/>
    <w:multiLevelType w:val="hybridMultilevel"/>
    <w:tmpl w:val="7F78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00D92C7"/>
    <w:multiLevelType w:val="multilevel"/>
    <w:tmpl w:val="E97281A4"/>
    <w:lvl w:ilvl="0">
      <w:start w:val="1"/>
      <w:numFmt w:val="bullet"/>
      <w:lvlText w:val=""/>
      <w:lvlJc w:val="left"/>
      <w:pPr>
        <w:ind w:left="720" w:hanging="360"/>
      </w:pPr>
      <w:rPr>
        <w:rFonts w:ascii="Symbol" w:hAnsi="Symbol" w:hint="default"/>
        <w:color w:val="1E1545"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514621E4"/>
    <w:multiLevelType w:val="hybridMultilevel"/>
    <w:tmpl w:val="B91E3076"/>
    <w:lvl w:ilvl="0" w:tplc="A82AF208">
      <w:start w:val="1"/>
      <w:numFmt w:val="bullet"/>
      <w:lvlText w:val=""/>
      <w:lvlJc w:val="left"/>
      <w:pPr>
        <w:ind w:left="1440" w:hanging="360"/>
      </w:pPr>
      <w:rPr>
        <w:rFonts w:ascii="Symbol" w:hAnsi="Symbol"/>
      </w:rPr>
    </w:lvl>
    <w:lvl w:ilvl="1" w:tplc="D05CDEBE">
      <w:start w:val="1"/>
      <w:numFmt w:val="bullet"/>
      <w:lvlText w:val=""/>
      <w:lvlJc w:val="left"/>
      <w:pPr>
        <w:ind w:left="1440" w:hanging="360"/>
      </w:pPr>
      <w:rPr>
        <w:rFonts w:ascii="Symbol" w:hAnsi="Symbol"/>
      </w:rPr>
    </w:lvl>
    <w:lvl w:ilvl="2" w:tplc="C722F5F0">
      <w:start w:val="1"/>
      <w:numFmt w:val="bullet"/>
      <w:lvlText w:val=""/>
      <w:lvlJc w:val="left"/>
      <w:pPr>
        <w:ind w:left="1440" w:hanging="360"/>
      </w:pPr>
      <w:rPr>
        <w:rFonts w:ascii="Symbol" w:hAnsi="Symbol"/>
      </w:rPr>
    </w:lvl>
    <w:lvl w:ilvl="3" w:tplc="9E1C2F4E">
      <w:start w:val="1"/>
      <w:numFmt w:val="bullet"/>
      <w:lvlText w:val=""/>
      <w:lvlJc w:val="left"/>
      <w:pPr>
        <w:ind w:left="1440" w:hanging="360"/>
      </w:pPr>
      <w:rPr>
        <w:rFonts w:ascii="Symbol" w:hAnsi="Symbol"/>
      </w:rPr>
    </w:lvl>
    <w:lvl w:ilvl="4" w:tplc="16F2CB6A">
      <w:start w:val="1"/>
      <w:numFmt w:val="bullet"/>
      <w:lvlText w:val=""/>
      <w:lvlJc w:val="left"/>
      <w:pPr>
        <w:ind w:left="1440" w:hanging="360"/>
      </w:pPr>
      <w:rPr>
        <w:rFonts w:ascii="Symbol" w:hAnsi="Symbol"/>
      </w:rPr>
    </w:lvl>
    <w:lvl w:ilvl="5" w:tplc="399A57EA">
      <w:start w:val="1"/>
      <w:numFmt w:val="bullet"/>
      <w:lvlText w:val=""/>
      <w:lvlJc w:val="left"/>
      <w:pPr>
        <w:ind w:left="1440" w:hanging="360"/>
      </w:pPr>
      <w:rPr>
        <w:rFonts w:ascii="Symbol" w:hAnsi="Symbol"/>
      </w:rPr>
    </w:lvl>
    <w:lvl w:ilvl="6" w:tplc="21BED14C">
      <w:start w:val="1"/>
      <w:numFmt w:val="bullet"/>
      <w:lvlText w:val=""/>
      <w:lvlJc w:val="left"/>
      <w:pPr>
        <w:ind w:left="1440" w:hanging="360"/>
      </w:pPr>
      <w:rPr>
        <w:rFonts w:ascii="Symbol" w:hAnsi="Symbol"/>
      </w:rPr>
    </w:lvl>
    <w:lvl w:ilvl="7" w:tplc="06CE784C">
      <w:start w:val="1"/>
      <w:numFmt w:val="bullet"/>
      <w:lvlText w:val=""/>
      <w:lvlJc w:val="left"/>
      <w:pPr>
        <w:ind w:left="1440" w:hanging="360"/>
      </w:pPr>
      <w:rPr>
        <w:rFonts w:ascii="Symbol" w:hAnsi="Symbol"/>
      </w:rPr>
    </w:lvl>
    <w:lvl w:ilvl="8" w:tplc="7452CF56">
      <w:start w:val="1"/>
      <w:numFmt w:val="bullet"/>
      <w:lvlText w:val=""/>
      <w:lvlJc w:val="left"/>
      <w:pPr>
        <w:ind w:left="1440" w:hanging="360"/>
      </w:pPr>
      <w:rPr>
        <w:rFonts w:ascii="Symbol" w:hAnsi="Symbol"/>
      </w:rPr>
    </w:lvl>
  </w:abstractNum>
  <w:abstractNum w:abstractNumId="136" w15:restartNumberingAfterBreak="0">
    <w:nsid w:val="51BB275F"/>
    <w:multiLevelType w:val="hybridMultilevel"/>
    <w:tmpl w:val="500EB9FC"/>
    <w:lvl w:ilvl="0" w:tplc="AF143814">
      <w:start w:val="1"/>
      <w:numFmt w:val="bullet"/>
      <w:lvlText w:val="o"/>
      <w:lvlJc w:val="left"/>
      <w:pPr>
        <w:tabs>
          <w:tab w:val="num" w:pos="720"/>
        </w:tabs>
        <w:ind w:left="720" w:hanging="360"/>
      </w:pPr>
      <w:rPr>
        <w:rFonts w:ascii="Courier New" w:hAnsi="Courier New" w:hint="default"/>
      </w:rPr>
    </w:lvl>
    <w:lvl w:ilvl="1" w:tplc="A748F9B8" w:tentative="1">
      <w:start w:val="1"/>
      <w:numFmt w:val="bullet"/>
      <w:lvlText w:val="o"/>
      <w:lvlJc w:val="left"/>
      <w:pPr>
        <w:tabs>
          <w:tab w:val="num" w:pos="1440"/>
        </w:tabs>
        <w:ind w:left="1440" w:hanging="360"/>
      </w:pPr>
      <w:rPr>
        <w:rFonts w:ascii="Courier New" w:hAnsi="Courier New" w:hint="default"/>
      </w:rPr>
    </w:lvl>
    <w:lvl w:ilvl="2" w:tplc="A53A1ACC" w:tentative="1">
      <w:start w:val="1"/>
      <w:numFmt w:val="bullet"/>
      <w:lvlText w:val="o"/>
      <w:lvlJc w:val="left"/>
      <w:pPr>
        <w:tabs>
          <w:tab w:val="num" w:pos="2160"/>
        </w:tabs>
        <w:ind w:left="2160" w:hanging="360"/>
      </w:pPr>
      <w:rPr>
        <w:rFonts w:ascii="Courier New" w:hAnsi="Courier New" w:hint="default"/>
      </w:rPr>
    </w:lvl>
    <w:lvl w:ilvl="3" w:tplc="79F42670" w:tentative="1">
      <w:start w:val="1"/>
      <w:numFmt w:val="bullet"/>
      <w:lvlText w:val="o"/>
      <w:lvlJc w:val="left"/>
      <w:pPr>
        <w:tabs>
          <w:tab w:val="num" w:pos="2880"/>
        </w:tabs>
        <w:ind w:left="2880" w:hanging="360"/>
      </w:pPr>
      <w:rPr>
        <w:rFonts w:ascii="Courier New" w:hAnsi="Courier New" w:hint="default"/>
      </w:rPr>
    </w:lvl>
    <w:lvl w:ilvl="4" w:tplc="150CBBF4" w:tentative="1">
      <w:start w:val="1"/>
      <w:numFmt w:val="bullet"/>
      <w:lvlText w:val="o"/>
      <w:lvlJc w:val="left"/>
      <w:pPr>
        <w:tabs>
          <w:tab w:val="num" w:pos="3600"/>
        </w:tabs>
        <w:ind w:left="3600" w:hanging="360"/>
      </w:pPr>
      <w:rPr>
        <w:rFonts w:ascii="Courier New" w:hAnsi="Courier New" w:hint="default"/>
      </w:rPr>
    </w:lvl>
    <w:lvl w:ilvl="5" w:tplc="124666A6" w:tentative="1">
      <w:start w:val="1"/>
      <w:numFmt w:val="bullet"/>
      <w:lvlText w:val="o"/>
      <w:lvlJc w:val="left"/>
      <w:pPr>
        <w:tabs>
          <w:tab w:val="num" w:pos="4320"/>
        </w:tabs>
        <w:ind w:left="4320" w:hanging="360"/>
      </w:pPr>
      <w:rPr>
        <w:rFonts w:ascii="Courier New" w:hAnsi="Courier New" w:hint="default"/>
      </w:rPr>
    </w:lvl>
    <w:lvl w:ilvl="6" w:tplc="544E86F8" w:tentative="1">
      <w:start w:val="1"/>
      <w:numFmt w:val="bullet"/>
      <w:lvlText w:val="o"/>
      <w:lvlJc w:val="left"/>
      <w:pPr>
        <w:tabs>
          <w:tab w:val="num" w:pos="5040"/>
        </w:tabs>
        <w:ind w:left="5040" w:hanging="360"/>
      </w:pPr>
      <w:rPr>
        <w:rFonts w:ascii="Courier New" w:hAnsi="Courier New" w:hint="default"/>
      </w:rPr>
    </w:lvl>
    <w:lvl w:ilvl="7" w:tplc="6F86CAEC" w:tentative="1">
      <w:start w:val="1"/>
      <w:numFmt w:val="bullet"/>
      <w:lvlText w:val="o"/>
      <w:lvlJc w:val="left"/>
      <w:pPr>
        <w:tabs>
          <w:tab w:val="num" w:pos="5760"/>
        </w:tabs>
        <w:ind w:left="5760" w:hanging="360"/>
      </w:pPr>
      <w:rPr>
        <w:rFonts w:ascii="Courier New" w:hAnsi="Courier New" w:hint="default"/>
      </w:rPr>
    </w:lvl>
    <w:lvl w:ilvl="8" w:tplc="57780F1A" w:tentative="1">
      <w:start w:val="1"/>
      <w:numFmt w:val="bullet"/>
      <w:lvlText w:val="o"/>
      <w:lvlJc w:val="left"/>
      <w:pPr>
        <w:tabs>
          <w:tab w:val="num" w:pos="6480"/>
        </w:tabs>
        <w:ind w:left="6480" w:hanging="360"/>
      </w:pPr>
      <w:rPr>
        <w:rFonts w:ascii="Courier New" w:hAnsi="Courier New" w:hint="default"/>
      </w:rPr>
    </w:lvl>
  </w:abstractNum>
  <w:abstractNum w:abstractNumId="137" w15:restartNumberingAfterBreak="0">
    <w:nsid w:val="51D465F4"/>
    <w:multiLevelType w:val="hybridMultilevel"/>
    <w:tmpl w:val="F93C2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5390729A"/>
    <w:multiLevelType w:val="hybridMultilevel"/>
    <w:tmpl w:val="885E2374"/>
    <w:lvl w:ilvl="0" w:tplc="A620B698">
      <w:start w:val="1"/>
      <w:numFmt w:val="bullet"/>
      <w:lvlText w:val="•"/>
      <w:lvlJc w:val="left"/>
      <w:pPr>
        <w:tabs>
          <w:tab w:val="num" w:pos="720"/>
        </w:tabs>
        <w:ind w:left="720" w:hanging="360"/>
      </w:pPr>
      <w:rPr>
        <w:rFonts w:ascii="Arial" w:hAnsi="Arial" w:hint="default"/>
      </w:rPr>
    </w:lvl>
    <w:lvl w:ilvl="1" w:tplc="985A2D86" w:tentative="1">
      <w:start w:val="1"/>
      <w:numFmt w:val="bullet"/>
      <w:lvlText w:val="•"/>
      <w:lvlJc w:val="left"/>
      <w:pPr>
        <w:tabs>
          <w:tab w:val="num" w:pos="1440"/>
        </w:tabs>
        <w:ind w:left="1440" w:hanging="360"/>
      </w:pPr>
      <w:rPr>
        <w:rFonts w:ascii="Arial" w:hAnsi="Arial" w:hint="default"/>
      </w:rPr>
    </w:lvl>
    <w:lvl w:ilvl="2" w:tplc="FC96CD82" w:tentative="1">
      <w:start w:val="1"/>
      <w:numFmt w:val="bullet"/>
      <w:lvlText w:val="•"/>
      <w:lvlJc w:val="left"/>
      <w:pPr>
        <w:tabs>
          <w:tab w:val="num" w:pos="2160"/>
        </w:tabs>
        <w:ind w:left="2160" w:hanging="360"/>
      </w:pPr>
      <w:rPr>
        <w:rFonts w:ascii="Arial" w:hAnsi="Arial" w:hint="default"/>
      </w:rPr>
    </w:lvl>
    <w:lvl w:ilvl="3" w:tplc="A43C1EDE" w:tentative="1">
      <w:start w:val="1"/>
      <w:numFmt w:val="bullet"/>
      <w:lvlText w:val="•"/>
      <w:lvlJc w:val="left"/>
      <w:pPr>
        <w:tabs>
          <w:tab w:val="num" w:pos="2880"/>
        </w:tabs>
        <w:ind w:left="2880" w:hanging="360"/>
      </w:pPr>
      <w:rPr>
        <w:rFonts w:ascii="Arial" w:hAnsi="Arial" w:hint="default"/>
      </w:rPr>
    </w:lvl>
    <w:lvl w:ilvl="4" w:tplc="853A7C3E" w:tentative="1">
      <w:start w:val="1"/>
      <w:numFmt w:val="bullet"/>
      <w:lvlText w:val="•"/>
      <w:lvlJc w:val="left"/>
      <w:pPr>
        <w:tabs>
          <w:tab w:val="num" w:pos="3600"/>
        </w:tabs>
        <w:ind w:left="3600" w:hanging="360"/>
      </w:pPr>
      <w:rPr>
        <w:rFonts w:ascii="Arial" w:hAnsi="Arial" w:hint="default"/>
      </w:rPr>
    </w:lvl>
    <w:lvl w:ilvl="5" w:tplc="F8BE23D6" w:tentative="1">
      <w:start w:val="1"/>
      <w:numFmt w:val="bullet"/>
      <w:lvlText w:val="•"/>
      <w:lvlJc w:val="left"/>
      <w:pPr>
        <w:tabs>
          <w:tab w:val="num" w:pos="4320"/>
        </w:tabs>
        <w:ind w:left="4320" w:hanging="360"/>
      </w:pPr>
      <w:rPr>
        <w:rFonts w:ascii="Arial" w:hAnsi="Arial" w:hint="default"/>
      </w:rPr>
    </w:lvl>
    <w:lvl w:ilvl="6" w:tplc="10584602" w:tentative="1">
      <w:start w:val="1"/>
      <w:numFmt w:val="bullet"/>
      <w:lvlText w:val="•"/>
      <w:lvlJc w:val="left"/>
      <w:pPr>
        <w:tabs>
          <w:tab w:val="num" w:pos="5040"/>
        </w:tabs>
        <w:ind w:left="5040" w:hanging="360"/>
      </w:pPr>
      <w:rPr>
        <w:rFonts w:ascii="Arial" w:hAnsi="Arial" w:hint="default"/>
      </w:rPr>
    </w:lvl>
    <w:lvl w:ilvl="7" w:tplc="1916D498" w:tentative="1">
      <w:start w:val="1"/>
      <w:numFmt w:val="bullet"/>
      <w:lvlText w:val="•"/>
      <w:lvlJc w:val="left"/>
      <w:pPr>
        <w:tabs>
          <w:tab w:val="num" w:pos="5760"/>
        </w:tabs>
        <w:ind w:left="5760" w:hanging="360"/>
      </w:pPr>
      <w:rPr>
        <w:rFonts w:ascii="Arial" w:hAnsi="Arial" w:hint="default"/>
      </w:rPr>
    </w:lvl>
    <w:lvl w:ilvl="8" w:tplc="6EAC3EBE"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54267C08"/>
    <w:multiLevelType w:val="hybridMultilevel"/>
    <w:tmpl w:val="436E5290"/>
    <w:lvl w:ilvl="0" w:tplc="E50A3DD2">
      <w:start w:val="1"/>
      <w:numFmt w:val="decimal"/>
      <w:lvlText w:val="%1)"/>
      <w:lvlJc w:val="left"/>
      <w:pPr>
        <w:ind w:left="1020" w:hanging="360"/>
      </w:pPr>
    </w:lvl>
    <w:lvl w:ilvl="1" w:tplc="FE4AF81C">
      <w:start w:val="1"/>
      <w:numFmt w:val="decimal"/>
      <w:lvlText w:val="%2)"/>
      <w:lvlJc w:val="left"/>
      <w:pPr>
        <w:ind w:left="1020" w:hanging="360"/>
      </w:pPr>
    </w:lvl>
    <w:lvl w:ilvl="2" w:tplc="E864E2EE">
      <w:start w:val="1"/>
      <w:numFmt w:val="decimal"/>
      <w:lvlText w:val="%3)"/>
      <w:lvlJc w:val="left"/>
      <w:pPr>
        <w:ind w:left="1020" w:hanging="360"/>
      </w:pPr>
    </w:lvl>
    <w:lvl w:ilvl="3" w:tplc="67B4F9F6">
      <w:start w:val="1"/>
      <w:numFmt w:val="decimal"/>
      <w:lvlText w:val="%4)"/>
      <w:lvlJc w:val="left"/>
      <w:pPr>
        <w:ind w:left="1020" w:hanging="360"/>
      </w:pPr>
    </w:lvl>
    <w:lvl w:ilvl="4" w:tplc="136458B6">
      <w:start w:val="1"/>
      <w:numFmt w:val="decimal"/>
      <w:lvlText w:val="%5)"/>
      <w:lvlJc w:val="left"/>
      <w:pPr>
        <w:ind w:left="1020" w:hanging="360"/>
      </w:pPr>
    </w:lvl>
    <w:lvl w:ilvl="5" w:tplc="CDACEB9A">
      <w:start w:val="1"/>
      <w:numFmt w:val="decimal"/>
      <w:lvlText w:val="%6)"/>
      <w:lvlJc w:val="left"/>
      <w:pPr>
        <w:ind w:left="1020" w:hanging="360"/>
      </w:pPr>
    </w:lvl>
    <w:lvl w:ilvl="6" w:tplc="17429B4E">
      <w:start w:val="1"/>
      <w:numFmt w:val="decimal"/>
      <w:lvlText w:val="%7)"/>
      <w:lvlJc w:val="left"/>
      <w:pPr>
        <w:ind w:left="1020" w:hanging="360"/>
      </w:pPr>
    </w:lvl>
    <w:lvl w:ilvl="7" w:tplc="8312AB78">
      <w:start w:val="1"/>
      <w:numFmt w:val="decimal"/>
      <w:lvlText w:val="%8)"/>
      <w:lvlJc w:val="left"/>
      <w:pPr>
        <w:ind w:left="1020" w:hanging="360"/>
      </w:pPr>
    </w:lvl>
    <w:lvl w:ilvl="8" w:tplc="A03459CC">
      <w:start w:val="1"/>
      <w:numFmt w:val="decimal"/>
      <w:lvlText w:val="%9)"/>
      <w:lvlJc w:val="left"/>
      <w:pPr>
        <w:ind w:left="1020" w:hanging="360"/>
      </w:pPr>
    </w:lvl>
  </w:abstractNum>
  <w:abstractNum w:abstractNumId="141" w15:restartNumberingAfterBreak="0">
    <w:nsid w:val="559461C1"/>
    <w:multiLevelType w:val="hybridMultilevel"/>
    <w:tmpl w:val="C5EEF5D2"/>
    <w:lvl w:ilvl="0" w:tplc="257EDBD4">
      <w:start w:val="1"/>
      <w:numFmt w:val="bullet"/>
      <w:lvlText w:val="•"/>
      <w:lvlJc w:val="left"/>
      <w:pPr>
        <w:tabs>
          <w:tab w:val="num" w:pos="720"/>
        </w:tabs>
        <w:ind w:left="720" w:hanging="360"/>
      </w:pPr>
      <w:rPr>
        <w:rFonts w:ascii="Arial" w:hAnsi="Arial" w:hint="default"/>
      </w:rPr>
    </w:lvl>
    <w:lvl w:ilvl="1" w:tplc="D6EA664E" w:tentative="1">
      <w:start w:val="1"/>
      <w:numFmt w:val="bullet"/>
      <w:lvlText w:val="•"/>
      <w:lvlJc w:val="left"/>
      <w:pPr>
        <w:tabs>
          <w:tab w:val="num" w:pos="1440"/>
        </w:tabs>
        <w:ind w:left="1440" w:hanging="360"/>
      </w:pPr>
      <w:rPr>
        <w:rFonts w:ascii="Arial" w:hAnsi="Arial" w:hint="default"/>
      </w:rPr>
    </w:lvl>
    <w:lvl w:ilvl="2" w:tplc="1C2E4F5A" w:tentative="1">
      <w:start w:val="1"/>
      <w:numFmt w:val="bullet"/>
      <w:lvlText w:val="•"/>
      <w:lvlJc w:val="left"/>
      <w:pPr>
        <w:tabs>
          <w:tab w:val="num" w:pos="2160"/>
        </w:tabs>
        <w:ind w:left="2160" w:hanging="360"/>
      </w:pPr>
      <w:rPr>
        <w:rFonts w:ascii="Arial" w:hAnsi="Arial" w:hint="default"/>
      </w:rPr>
    </w:lvl>
    <w:lvl w:ilvl="3" w:tplc="C82E36CA" w:tentative="1">
      <w:start w:val="1"/>
      <w:numFmt w:val="bullet"/>
      <w:lvlText w:val="•"/>
      <w:lvlJc w:val="left"/>
      <w:pPr>
        <w:tabs>
          <w:tab w:val="num" w:pos="2880"/>
        </w:tabs>
        <w:ind w:left="2880" w:hanging="360"/>
      </w:pPr>
      <w:rPr>
        <w:rFonts w:ascii="Arial" w:hAnsi="Arial" w:hint="default"/>
      </w:rPr>
    </w:lvl>
    <w:lvl w:ilvl="4" w:tplc="301ADE48" w:tentative="1">
      <w:start w:val="1"/>
      <w:numFmt w:val="bullet"/>
      <w:lvlText w:val="•"/>
      <w:lvlJc w:val="left"/>
      <w:pPr>
        <w:tabs>
          <w:tab w:val="num" w:pos="3600"/>
        </w:tabs>
        <w:ind w:left="3600" w:hanging="360"/>
      </w:pPr>
      <w:rPr>
        <w:rFonts w:ascii="Arial" w:hAnsi="Arial" w:hint="default"/>
      </w:rPr>
    </w:lvl>
    <w:lvl w:ilvl="5" w:tplc="18F60DFE" w:tentative="1">
      <w:start w:val="1"/>
      <w:numFmt w:val="bullet"/>
      <w:lvlText w:val="•"/>
      <w:lvlJc w:val="left"/>
      <w:pPr>
        <w:tabs>
          <w:tab w:val="num" w:pos="4320"/>
        </w:tabs>
        <w:ind w:left="4320" w:hanging="360"/>
      </w:pPr>
      <w:rPr>
        <w:rFonts w:ascii="Arial" w:hAnsi="Arial" w:hint="default"/>
      </w:rPr>
    </w:lvl>
    <w:lvl w:ilvl="6" w:tplc="16A6604A" w:tentative="1">
      <w:start w:val="1"/>
      <w:numFmt w:val="bullet"/>
      <w:lvlText w:val="•"/>
      <w:lvlJc w:val="left"/>
      <w:pPr>
        <w:tabs>
          <w:tab w:val="num" w:pos="5040"/>
        </w:tabs>
        <w:ind w:left="5040" w:hanging="360"/>
      </w:pPr>
      <w:rPr>
        <w:rFonts w:ascii="Arial" w:hAnsi="Arial" w:hint="default"/>
      </w:rPr>
    </w:lvl>
    <w:lvl w:ilvl="7" w:tplc="56789CBC" w:tentative="1">
      <w:start w:val="1"/>
      <w:numFmt w:val="bullet"/>
      <w:lvlText w:val="•"/>
      <w:lvlJc w:val="left"/>
      <w:pPr>
        <w:tabs>
          <w:tab w:val="num" w:pos="5760"/>
        </w:tabs>
        <w:ind w:left="5760" w:hanging="360"/>
      </w:pPr>
      <w:rPr>
        <w:rFonts w:ascii="Arial" w:hAnsi="Arial" w:hint="default"/>
      </w:rPr>
    </w:lvl>
    <w:lvl w:ilvl="8" w:tplc="434C087C"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55AE2C5D"/>
    <w:multiLevelType w:val="hybridMultilevel"/>
    <w:tmpl w:val="23EA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57DB2369"/>
    <w:multiLevelType w:val="hybridMultilevel"/>
    <w:tmpl w:val="792C2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7EB1A1F"/>
    <w:multiLevelType w:val="hybridMultilevel"/>
    <w:tmpl w:val="92E60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86D138D"/>
    <w:multiLevelType w:val="hybridMultilevel"/>
    <w:tmpl w:val="8F1E1AFA"/>
    <w:lvl w:ilvl="0" w:tplc="45BA7E44">
      <w:start w:val="1"/>
      <w:numFmt w:val="bullet"/>
      <w:lvlText w:val="•"/>
      <w:lvlJc w:val="left"/>
      <w:pPr>
        <w:tabs>
          <w:tab w:val="num" w:pos="720"/>
        </w:tabs>
        <w:ind w:left="720" w:hanging="360"/>
      </w:pPr>
      <w:rPr>
        <w:rFonts w:ascii="Arial" w:hAnsi="Arial" w:hint="default"/>
      </w:rPr>
    </w:lvl>
    <w:lvl w:ilvl="1" w:tplc="5CA49994" w:tentative="1">
      <w:start w:val="1"/>
      <w:numFmt w:val="bullet"/>
      <w:lvlText w:val="•"/>
      <w:lvlJc w:val="left"/>
      <w:pPr>
        <w:tabs>
          <w:tab w:val="num" w:pos="1440"/>
        </w:tabs>
        <w:ind w:left="1440" w:hanging="360"/>
      </w:pPr>
      <w:rPr>
        <w:rFonts w:ascii="Arial" w:hAnsi="Arial" w:hint="default"/>
      </w:rPr>
    </w:lvl>
    <w:lvl w:ilvl="2" w:tplc="39C841C4" w:tentative="1">
      <w:start w:val="1"/>
      <w:numFmt w:val="bullet"/>
      <w:lvlText w:val="•"/>
      <w:lvlJc w:val="left"/>
      <w:pPr>
        <w:tabs>
          <w:tab w:val="num" w:pos="2160"/>
        </w:tabs>
        <w:ind w:left="2160" w:hanging="360"/>
      </w:pPr>
      <w:rPr>
        <w:rFonts w:ascii="Arial" w:hAnsi="Arial" w:hint="default"/>
      </w:rPr>
    </w:lvl>
    <w:lvl w:ilvl="3" w:tplc="683C2BB2" w:tentative="1">
      <w:start w:val="1"/>
      <w:numFmt w:val="bullet"/>
      <w:lvlText w:val="•"/>
      <w:lvlJc w:val="left"/>
      <w:pPr>
        <w:tabs>
          <w:tab w:val="num" w:pos="2880"/>
        </w:tabs>
        <w:ind w:left="2880" w:hanging="360"/>
      </w:pPr>
      <w:rPr>
        <w:rFonts w:ascii="Arial" w:hAnsi="Arial" w:hint="default"/>
      </w:rPr>
    </w:lvl>
    <w:lvl w:ilvl="4" w:tplc="9452B1AC" w:tentative="1">
      <w:start w:val="1"/>
      <w:numFmt w:val="bullet"/>
      <w:lvlText w:val="•"/>
      <w:lvlJc w:val="left"/>
      <w:pPr>
        <w:tabs>
          <w:tab w:val="num" w:pos="3600"/>
        </w:tabs>
        <w:ind w:left="3600" w:hanging="360"/>
      </w:pPr>
      <w:rPr>
        <w:rFonts w:ascii="Arial" w:hAnsi="Arial" w:hint="default"/>
      </w:rPr>
    </w:lvl>
    <w:lvl w:ilvl="5" w:tplc="8EF6F57C" w:tentative="1">
      <w:start w:val="1"/>
      <w:numFmt w:val="bullet"/>
      <w:lvlText w:val="•"/>
      <w:lvlJc w:val="left"/>
      <w:pPr>
        <w:tabs>
          <w:tab w:val="num" w:pos="4320"/>
        </w:tabs>
        <w:ind w:left="4320" w:hanging="360"/>
      </w:pPr>
      <w:rPr>
        <w:rFonts w:ascii="Arial" w:hAnsi="Arial" w:hint="default"/>
      </w:rPr>
    </w:lvl>
    <w:lvl w:ilvl="6" w:tplc="5756FB18" w:tentative="1">
      <w:start w:val="1"/>
      <w:numFmt w:val="bullet"/>
      <w:lvlText w:val="•"/>
      <w:lvlJc w:val="left"/>
      <w:pPr>
        <w:tabs>
          <w:tab w:val="num" w:pos="5040"/>
        </w:tabs>
        <w:ind w:left="5040" w:hanging="360"/>
      </w:pPr>
      <w:rPr>
        <w:rFonts w:ascii="Arial" w:hAnsi="Arial" w:hint="default"/>
      </w:rPr>
    </w:lvl>
    <w:lvl w:ilvl="7" w:tplc="590806B0" w:tentative="1">
      <w:start w:val="1"/>
      <w:numFmt w:val="bullet"/>
      <w:lvlText w:val="•"/>
      <w:lvlJc w:val="left"/>
      <w:pPr>
        <w:tabs>
          <w:tab w:val="num" w:pos="5760"/>
        </w:tabs>
        <w:ind w:left="5760" w:hanging="360"/>
      </w:pPr>
      <w:rPr>
        <w:rFonts w:ascii="Arial" w:hAnsi="Arial" w:hint="default"/>
      </w:rPr>
    </w:lvl>
    <w:lvl w:ilvl="8" w:tplc="F2B0D6A6"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598B034E"/>
    <w:multiLevelType w:val="multilevel"/>
    <w:tmpl w:val="082CF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15:restartNumberingAfterBreak="0">
    <w:nsid w:val="5AB51983"/>
    <w:multiLevelType w:val="hybridMultilevel"/>
    <w:tmpl w:val="F530C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B285CBD"/>
    <w:multiLevelType w:val="hybridMultilevel"/>
    <w:tmpl w:val="27B81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B51698B"/>
    <w:multiLevelType w:val="multilevel"/>
    <w:tmpl w:val="B2D66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C0022DA"/>
    <w:multiLevelType w:val="hybridMultilevel"/>
    <w:tmpl w:val="7D8CD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CC000AC"/>
    <w:multiLevelType w:val="hybridMultilevel"/>
    <w:tmpl w:val="0AB2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D751CEA"/>
    <w:multiLevelType w:val="hybridMultilevel"/>
    <w:tmpl w:val="F17CDA32"/>
    <w:lvl w:ilvl="0" w:tplc="6F2A0D30">
      <w:start w:val="1"/>
      <w:numFmt w:val="bullet"/>
      <w:lvlText w:val=""/>
      <w:lvlJc w:val="left"/>
      <w:pPr>
        <w:ind w:left="840" w:hanging="360"/>
      </w:pPr>
      <w:rPr>
        <w:rFonts w:ascii="Symbol" w:hAnsi="Symbol"/>
      </w:rPr>
    </w:lvl>
    <w:lvl w:ilvl="1" w:tplc="57AE2FAE">
      <w:start w:val="1"/>
      <w:numFmt w:val="bullet"/>
      <w:lvlText w:val=""/>
      <w:lvlJc w:val="left"/>
      <w:pPr>
        <w:ind w:left="840" w:hanging="360"/>
      </w:pPr>
      <w:rPr>
        <w:rFonts w:ascii="Symbol" w:hAnsi="Symbol"/>
      </w:rPr>
    </w:lvl>
    <w:lvl w:ilvl="2" w:tplc="A6860D20">
      <w:start w:val="1"/>
      <w:numFmt w:val="bullet"/>
      <w:lvlText w:val=""/>
      <w:lvlJc w:val="left"/>
      <w:pPr>
        <w:ind w:left="840" w:hanging="360"/>
      </w:pPr>
      <w:rPr>
        <w:rFonts w:ascii="Symbol" w:hAnsi="Symbol"/>
      </w:rPr>
    </w:lvl>
    <w:lvl w:ilvl="3" w:tplc="EBE8A4E2">
      <w:start w:val="1"/>
      <w:numFmt w:val="bullet"/>
      <w:lvlText w:val=""/>
      <w:lvlJc w:val="left"/>
      <w:pPr>
        <w:ind w:left="840" w:hanging="360"/>
      </w:pPr>
      <w:rPr>
        <w:rFonts w:ascii="Symbol" w:hAnsi="Symbol"/>
      </w:rPr>
    </w:lvl>
    <w:lvl w:ilvl="4" w:tplc="13842C6C">
      <w:start w:val="1"/>
      <w:numFmt w:val="bullet"/>
      <w:lvlText w:val=""/>
      <w:lvlJc w:val="left"/>
      <w:pPr>
        <w:ind w:left="840" w:hanging="360"/>
      </w:pPr>
      <w:rPr>
        <w:rFonts w:ascii="Symbol" w:hAnsi="Symbol"/>
      </w:rPr>
    </w:lvl>
    <w:lvl w:ilvl="5" w:tplc="ACF4819C">
      <w:start w:val="1"/>
      <w:numFmt w:val="bullet"/>
      <w:lvlText w:val=""/>
      <w:lvlJc w:val="left"/>
      <w:pPr>
        <w:ind w:left="840" w:hanging="360"/>
      </w:pPr>
      <w:rPr>
        <w:rFonts w:ascii="Symbol" w:hAnsi="Symbol"/>
      </w:rPr>
    </w:lvl>
    <w:lvl w:ilvl="6" w:tplc="D6BA1AD4">
      <w:start w:val="1"/>
      <w:numFmt w:val="bullet"/>
      <w:lvlText w:val=""/>
      <w:lvlJc w:val="left"/>
      <w:pPr>
        <w:ind w:left="840" w:hanging="360"/>
      </w:pPr>
      <w:rPr>
        <w:rFonts w:ascii="Symbol" w:hAnsi="Symbol"/>
      </w:rPr>
    </w:lvl>
    <w:lvl w:ilvl="7" w:tplc="848C78FE">
      <w:start w:val="1"/>
      <w:numFmt w:val="bullet"/>
      <w:lvlText w:val=""/>
      <w:lvlJc w:val="left"/>
      <w:pPr>
        <w:ind w:left="840" w:hanging="360"/>
      </w:pPr>
      <w:rPr>
        <w:rFonts w:ascii="Symbol" w:hAnsi="Symbol"/>
      </w:rPr>
    </w:lvl>
    <w:lvl w:ilvl="8" w:tplc="2838373E">
      <w:start w:val="1"/>
      <w:numFmt w:val="bullet"/>
      <w:lvlText w:val=""/>
      <w:lvlJc w:val="left"/>
      <w:pPr>
        <w:ind w:left="840" w:hanging="360"/>
      </w:pPr>
      <w:rPr>
        <w:rFonts w:ascii="Symbol" w:hAnsi="Symbol"/>
      </w:rPr>
    </w:lvl>
  </w:abstractNum>
  <w:abstractNum w:abstractNumId="154" w15:restartNumberingAfterBreak="0">
    <w:nsid w:val="61F10868"/>
    <w:multiLevelType w:val="hybridMultilevel"/>
    <w:tmpl w:val="FFFFFFFF"/>
    <w:lvl w:ilvl="0" w:tplc="6404864A">
      <w:start w:val="1"/>
      <w:numFmt w:val="bullet"/>
      <w:lvlText w:val=""/>
      <w:lvlJc w:val="left"/>
      <w:pPr>
        <w:ind w:left="720" w:hanging="360"/>
      </w:pPr>
      <w:rPr>
        <w:rFonts w:ascii="Symbol" w:hAnsi="Symbol" w:hint="default"/>
      </w:rPr>
    </w:lvl>
    <w:lvl w:ilvl="1" w:tplc="3AB4588E">
      <w:start w:val="1"/>
      <w:numFmt w:val="bullet"/>
      <w:lvlText w:val="o"/>
      <w:lvlJc w:val="left"/>
      <w:pPr>
        <w:ind w:left="1440" w:hanging="360"/>
      </w:pPr>
      <w:rPr>
        <w:rFonts w:ascii="Courier New" w:hAnsi="Courier New" w:hint="default"/>
      </w:rPr>
    </w:lvl>
    <w:lvl w:ilvl="2" w:tplc="AF502090">
      <w:start w:val="1"/>
      <w:numFmt w:val="bullet"/>
      <w:lvlText w:val=""/>
      <w:lvlJc w:val="left"/>
      <w:pPr>
        <w:ind w:left="2160" w:hanging="360"/>
      </w:pPr>
      <w:rPr>
        <w:rFonts w:ascii="Wingdings" w:hAnsi="Wingdings" w:hint="default"/>
      </w:rPr>
    </w:lvl>
    <w:lvl w:ilvl="3" w:tplc="7E9249E4">
      <w:start w:val="1"/>
      <w:numFmt w:val="bullet"/>
      <w:lvlText w:val=""/>
      <w:lvlJc w:val="left"/>
      <w:pPr>
        <w:ind w:left="2880" w:hanging="360"/>
      </w:pPr>
      <w:rPr>
        <w:rFonts w:ascii="Symbol" w:hAnsi="Symbol" w:hint="default"/>
      </w:rPr>
    </w:lvl>
    <w:lvl w:ilvl="4" w:tplc="0A42DDE4">
      <w:start w:val="1"/>
      <w:numFmt w:val="bullet"/>
      <w:lvlText w:val="o"/>
      <w:lvlJc w:val="left"/>
      <w:pPr>
        <w:ind w:left="3600" w:hanging="360"/>
      </w:pPr>
      <w:rPr>
        <w:rFonts w:ascii="Courier New" w:hAnsi="Courier New" w:hint="default"/>
      </w:rPr>
    </w:lvl>
    <w:lvl w:ilvl="5" w:tplc="FE3ABBC4">
      <w:start w:val="1"/>
      <w:numFmt w:val="bullet"/>
      <w:lvlText w:val=""/>
      <w:lvlJc w:val="left"/>
      <w:pPr>
        <w:ind w:left="4320" w:hanging="360"/>
      </w:pPr>
      <w:rPr>
        <w:rFonts w:ascii="Wingdings" w:hAnsi="Wingdings" w:hint="default"/>
      </w:rPr>
    </w:lvl>
    <w:lvl w:ilvl="6" w:tplc="C0F4F0C6">
      <w:start w:val="1"/>
      <w:numFmt w:val="bullet"/>
      <w:lvlText w:val=""/>
      <w:lvlJc w:val="left"/>
      <w:pPr>
        <w:ind w:left="5040" w:hanging="360"/>
      </w:pPr>
      <w:rPr>
        <w:rFonts w:ascii="Symbol" w:hAnsi="Symbol" w:hint="default"/>
      </w:rPr>
    </w:lvl>
    <w:lvl w:ilvl="7" w:tplc="9E1AEB4A">
      <w:start w:val="1"/>
      <w:numFmt w:val="bullet"/>
      <w:lvlText w:val="o"/>
      <w:lvlJc w:val="left"/>
      <w:pPr>
        <w:ind w:left="5760" w:hanging="360"/>
      </w:pPr>
      <w:rPr>
        <w:rFonts w:ascii="Courier New" w:hAnsi="Courier New" w:hint="default"/>
      </w:rPr>
    </w:lvl>
    <w:lvl w:ilvl="8" w:tplc="017AE28E">
      <w:start w:val="1"/>
      <w:numFmt w:val="bullet"/>
      <w:lvlText w:val=""/>
      <w:lvlJc w:val="left"/>
      <w:pPr>
        <w:ind w:left="6480" w:hanging="360"/>
      </w:pPr>
      <w:rPr>
        <w:rFonts w:ascii="Wingdings" w:hAnsi="Wingdings" w:hint="default"/>
      </w:rPr>
    </w:lvl>
  </w:abstractNum>
  <w:abstractNum w:abstractNumId="155" w15:restartNumberingAfterBreak="0">
    <w:nsid w:val="6283059D"/>
    <w:multiLevelType w:val="hybridMultilevel"/>
    <w:tmpl w:val="03148F04"/>
    <w:lvl w:ilvl="0" w:tplc="39E80C5A">
      <w:start w:val="1"/>
      <w:numFmt w:val="bullet"/>
      <w:lvlText w:val="•"/>
      <w:lvlJc w:val="left"/>
      <w:pPr>
        <w:tabs>
          <w:tab w:val="num" w:pos="720"/>
        </w:tabs>
        <w:ind w:left="720" w:hanging="360"/>
      </w:pPr>
      <w:rPr>
        <w:rFonts w:ascii="Arial" w:hAnsi="Arial" w:hint="default"/>
      </w:rPr>
    </w:lvl>
    <w:lvl w:ilvl="1" w:tplc="54AA8616" w:tentative="1">
      <w:start w:val="1"/>
      <w:numFmt w:val="bullet"/>
      <w:lvlText w:val="•"/>
      <w:lvlJc w:val="left"/>
      <w:pPr>
        <w:tabs>
          <w:tab w:val="num" w:pos="1440"/>
        </w:tabs>
        <w:ind w:left="1440" w:hanging="360"/>
      </w:pPr>
      <w:rPr>
        <w:rFonts w:ascii="Arial" w:hAnsi="Arial" w:hint="default"/>
      </w:rPr>
    </w:lvl>
    <w:lvl w:ilvl="2" w:tplc="64CC3EDA" w:tentative="1">
      <w:start w:val="1"/>
      <w:numFmt w:val="bullet"/>
      <w:lvlText w:val="•"/>
      <w:lvlJc w:val="left"/>
      <w:pPr>
        <w:tabs>
          <w:tab w:val="num" w:pos="2160"/>
        </w:tabs>
        <w:ind w:left="2160" w:hanging="360"/>
      </w:pPr>
      <w:rPr>
        <w:rFonts w:ascii="Arial" w:hAnsi="Arial" w:hint="default"/>
      </w:rPr>
    </w:lvl>
    <w:lvl w:ilvl="3" w:tplc="8F1E1D48" w:tentative="1">
      <w:start w:val="1"/>
      <w:numFmt w:val="bullet"/>
      <w:lvlText w:val="•"/>
      <w:lvlJc w:val="left"/>
      <w:pPr>
        <w:tabs>
          <w:tab w:val="num" w:pos="2880"/>
        </w:tabs>
        <w:ind w:left="2880" w:hanging="360"/>
      </w:pPr>
      <w:rPr>
        <w:rFonts w:ascii="Arial" w:hAnsi="Arial" w:hint="default"/>
      </w:rPr>
    </w:lvl>
    <w:lvl w:ilvl="4" w:tplc="B5786D8E" w:tentative="1">
      <w:start w:val="1"/>
      <w:numFmt w:val="bullet"/>
      <w:lvlText w:val="•"/>
      <w:lvlJc w:val="left"/>
      <w:pPr>
        <w:tabs>
          <w:tab w:val="num" w:pos="3600"/>
        </w:tabs>
        <w:ind w:left="3600" w:hanging="360"/>
      </w:pPr>
      <w:rPr>
        <w:rFonts w:ascii="Arial" w:hAnsi="Arial" w:hint="default"/>
      </w:rPr>
    </w:lvl>
    <w:lvl w:ilvl="5" w:tplc="7218801A" w:tentative="1">
      <w:start w:val="1"/>
      <w:numFmt w:val="bullet"/>
      <w:lvlText w:val="•"/>
      <w:lvlJc w:val="left"/>
      <w:pPr>
        <w:tabs>
          <w:tab w:val="num" w:pos="4320"/>
        </w:tabs>
        <w:ind w:left="4320" w:hanging="360"/>
      </w:pPr>
      <w:rPr>
        <w:rFonts w:ascii="Arial" w:hAnsi="Arial" w:hint="default"/>
      </w:rPr>
    </w:lvl>
    <w:lvl w:ilvl="6" w:tplc="04324724" w:tentative="1">
      <w:start w:val="1"/>
      <w:numFmt w:val="bullet"/>
      <w:lvlText w:val="•"/>
      <w:lvlJc w:val="left"/>
      <w:pPr>
        <w:tabs>
          <w:tab w:val="num" w:pos="5040"/>
        </w:tabs>
        <w:ind w:left="5040" w:hanging="360"/>
      </w:pPr>
      <w:rPr>
        <w:rFonts w:ascii="Arial" w:hAnsi="Arial" w:hint="default"/>
      </w:rPr>
    </w:lvl>
    <w:lvl w:ilvl="7" w:tplc="898C20D4" w:tentative="1">
      <w:start w:val="1"/>
      <w:numFmt w:val="bullet"/>
      <w:lvlText w:val="•"/>
      <w:lvlJc w:val="left"/>
      <w:pPr>
        <w:tabs>
          <w:tab w:val="num" w:pos="5760"/>
        </w:tabs>
        <w:ind w:left="5760" w:hanging="360"/>
      </w:pPr>
      <w:rPr>
        <w:rFonts w:ascii="Arial" w:hAnsi="Arial" w:hint="default"/>
      </w:rPr>
    </w:lvl>
    <w:lvl w:ilvl="8" w:tplc="A734FCE4"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62E36941"/>
    <w:multiLevelType w:val="hybridMultilevel"/>
    <w:tmpl w:val="2F8C7D94"/>
    <w:lvl w:ilvl="0" w:tplc="B6EAC8C2">
      <w:numFmt w:val="bullet"/>
      <w:lvlText w:val="-"/>
      <w:lvlJc w:val="left"/>
      <w:pPr>
        <w:ind w:left="430" w:hanging="360"/>
      </w:pPr>
      <w:rPr>
        <w:rFonts w:ascii="Arial" w:eastAsia="Times New Roman"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157" w15:restartNumberingAfterBreak="0">
    <w:nsid w:val="65C50C78"/>
    <w:multiLevelType w:val="hybridMultilevel"/>
    <w:tmpl w:val="2884BFFA"/>
    <w:lvl w:ilvl="0" w:tplc="6F70ACAE">
      <w:start w:val="1"/>
      <w:numFmt w:val="bullet"/>
      <w:lvlText w:val="•"/>
      <w:lvlJc w:val="left"/>
      <w:pPr>
        <w:tabs>
          <w:tab w:val="num" w:pos="720"/>
        </w:tabs>
        <w:ind w:left="720" w:hanging="360"/>
      </w:pPr>
      <w:rPr>
        <w:rFonts w:ascii="Arial" w:hAnsi="Arial" w:hint="default"/>
      </w:rPr>
    </w:lvl>
    <w:lvl w:ilvl="1" w:tplc="32962192" w:tentative="1">
      <w:start w:val="1"/>
      <w:numFmt w:val="bullet"/>
      <w:lvlText w:val="•"/>
      <w:lvlJc w:val="left"/>
      <w:pPr>
        <w:tabs>
          <w:tab w:val="num" w:pos="1440"/>
        </w:tabs>
        <w:ind w:left="1440" w:hanging="360"/>
      </w:pPr>
      <w:rPr>
        <w:rFonts w:ascii="Arial" w:hAnsi="Arial" w:hint="default"/>
      </w:rPr>
    </w:lvl>
    <w:lvl w:ilvl="2" w:tplc="1F3EE5CE" w:tentative="1">
      <w:start w:val="1"/>
      <w:numFmt w:val="bullet"/>
      <w:lvlText w:val="•"/>
      <w:lvlJc w:val="left"/>
      <w:pPr>
        <w:tabs>
          <w:tab w:val="num" w:pos="2160"/>
        </w:tabs>
        <w:ind w:left="2160" w:hanging="360"/>
      </w:pPr>
      <w:rPr>
        <w:rFonts w:ascii="Arial" w:hAnsi="Arial" w:hint="default"/>
      </w:rPr>
    </w:lvl>
    <w:lvl w:ilvl="3" w:tplc="BF1C2412" w:tentative="1">
      <w:start w:val="1"/>
      <w:numFmt w:val="bullet"/>
      <w:lvlText w:val="•"/>
      <w:lvlJc w:val="left"/>
      <w:pPr>
        <w:tabs>
          <w:tab w:val="num" w:pos="2880"/>
        </w:tabs>
        <w:ind w:left="2880" w:hanging="360"/>
      </w:pPr>
      <w:rPr>
        <w:rFonts w:ascii="Arial" w:hAnsi="Arial" w:hint="default"/>
      </w:rPr>
    </w:lvl>
    <w:lvl w:ilvl="4" w:tplc="271A92DE" w:tentative="1">
      <w:start w:val="1"/>
      <w:numFmt w:val="bullet"/>
      <w:lvlText w:val="•"/>
      <w:lvlJc w:val="left"/>
      <w:pPr>
        <w:tabs>
          <w:tab w:val="num" w:pos="3600"/>
        </w:tabs>
        <w:ind w:left="3600" w:hanging="360"/>
      </w:pPr>
      <w:rPr>
        <w:rFonts w:ascii="Arial" w:hAnsi="Arial" w:hint="default"/>
      </w:rPr>
    </w:lvl>
    <w:lvl w:ilvl="5" w:tplc="BD3E6A5A" w:tentative="1">
      <w:start w:val="1"/>
      <w:numFmt w:val="bullet"/>
      <w:lvlText w:val="•"/>
      <w:lvlJc w:val="left"/>
      <w:pPr>
        <w:tabs>
          <w:tab w:val="num" w:pos="4320"/>
        </w:tabs>
        <w:ind w:left="4320" w:hanging="360"/>
      </w:pPr>
      <w:rPr>
        <w:rFonts w:ascii="Arial" w:hAnsi="Arial" w:hint="default"/>
      </w:rPr>
    </w:lvl>
    <w:lvl w:ilvl="6" w:tplc="76BEC748" w:tentative="1">
      <w:start w:val="1"/>
      <w:numFmt w:val="bullet"/>
      <w:lvlText w:val="•"/>
      <w:lvlJc w:val="left"/>
      <w:pPr>
        <w:tabs>
          <w:tab w:val="num" w:pos="5040"/>
        </w:tabs>
        <w:ind w:left="5040" w:hanging="360"/>
      </w:pPr>
      <w:rPr>
        <w:rFonts w:ascii="Arial" w:hAnsi="Arial" w:hint="default"/>
      </w:rPr>
    </w:lvl>
    <w:lvl w:ilvl="7" w:tplc="AF38918E" w:tentative="1">
      <w:start w:val="1"/>
      <w:numFmt w:val="bullet"/>
      <w:lvlText w:val="•"/>
      <w:lvlJc w:val="left"/>
      <w:pPr>
        <w:tabs>
          <w:tab w:val="num" w:pos="5760"/>
        </w:tabs>
        <w:ind w:left="5760" w:hanging="360"/>
      </w:pPr>
      <w:rPr>
        <w:rFonts w:ascii="Arial" w:hAnsi="Arial" w:hint="default"/>
      </w:rPr>
    </w:lvl>
    <w:lvl w:ilvl="8" w:tplc="810C1A3C"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6057737"/>
    <w:multiLevelType w:val="hybridMultilevel"/>
    <w:tmpl w:val="F1B0B38A"/>
    <w:lvl w:ilvl="0" w:tplc="5A68AC20">
      <w:start w:val="1"/>
      <w:numFmt w:val="bullet"/>
      <w:lvlText w:val=""/>
      <w:lvlJc w:val="left"/>
      <w:pPr>
        <w:ind w:left="720" w:hanging="360"/>
      </w:pPr>
      <w:rPr>
        <w:rFonts w:ascii="Symbol" w:hAnsi="Symbol" w:hint="default"/>
      </w:rPr>
    </w:lvl>
    <w:lvl w:ilvl="1" w:tplc="FD02C884">
      <w:start w:val="1"/>
      <w:numFmt w:val="bullet"/>
      <w:lvlText w:val="o"/>
      <w:lvlJc w:val="left"/>
      <w:pPr>
        <w:ind w:left="1440" w:hanging="360"/>
      </w:pPr>
      <w:rPr>
        <w:rFonts w:ascii="Courier New" w:hAnsi="Courier New" w:hint="default"/>
      </w:rPr>
    </w:lvl>
    <w:lvl w:ilvl="2" w:tplc="0E8C67DA">
      <w:start w:val="1"/>
      <w:numFmt w:val="bullet"/>
      <w:lvlText w:val=""/>
      <w:lvlJc w:val="left"/>
      <w:pPr>
        <w:ind w:left="2160" w:hanging="360"/>
      </w:pPr>
      <w:rPr>
        <w:rFonts w:ascii="Wingdings" w:hAnsi="Wingdings" w:hint="default"/>
      </w:rPr>
    </w:lvl>
    <w:lvl w:ilvl="3" w:tplc="A73E8BA4">
      <w:start w:val="1"/>
      <w:numFmt w:val="bullet"/>
      <w:lvlText w:val=""/>
      <w:lvlJc w:val="left"/>
      <w:pPr>
        <w:ind w:left="2880" w:hanging="360"/>
      </w:pPr>
      <w:rPr>
        <w:rFonts w:ascii="Symbol" w:hAnsi="Symbol" w:hint="default"/>
      </w:rPr>
    </w:lvl>
    <w:lvl w:ilvl="4" w:tplc="B36A9AAE">
      <w:start w:val="1"/>
      <w:numFmt w:val="bullet"/>
      <w:lvlText w:val="o"/>
      <w:lvlJc w:val="left"/>
      <w:pPr>
        <w:ind w:left="3600" w:hanging="360"/>
      </w:pPr>
      <w:rPr>
        <w:rFonts w:ascii="Courier New" w:hAnsi="Courier New" w:hint="default"/>
      </w:rPr>
    </w:lvl>
    <w:lvl w:ilvl="5" w:tplc="9EC0CCFE">
      <w:start w:val="1"/>
      <w:numFmt w:val="bullet"/>
      <w:lvlText w:val=""/>
      <w:lvlJc w:val="left"/>
      <w:pPr>
        <w:ind w:left="4320" w:hanging="360"/>
      </w:pPr>
      <w:rPr>
        <w:rFonts w:ascii="Wingdings" w:hAnsi="Wingdings" w:hint="default"/>
      </w:rPr>
    </w:lvl>
    <w:lvl w:ilvl="6" w:tplc="D43C8E54">
      <w:start w:val="1"/>
      <w:numFmt w:val="bullet"/>
      <w:lvlText w:val=""/>
      <w:lvlJc w:val="left"/>
      <w:pPr>
        <w:ind w:left="5040" w:hanging="360"/>
      </w:pPr>
      <w:rPr>
        <w:rFonts w:ascii="Symbol" w:hAnsi="Symbol" w:hint="default"/>
      </w:rPr>
    </w:lvl>
    <w:lvl w:ilvl="7" w:tplc="D6AADC68">
      <w:start w:val="1"/>
      <w:numFmt w:val="bullet"/>
      <w:lvlText w:val="o"/>
      <w:lvlJc w:val="left"/>
      <w:pPr>
        <w:ind w:left="5760" w:hanging="360"/>
      </w:pPr>
      <w:rPr>
        <w:rFonts w:ascii="Courier New" w:hAnsi="Courier New" w:hint="default"/>
      </w:rPr>
    </w:lvl>
    <w:lvl w:ilvl="8" w:tplc="267A592C">
      <w:start w:val="1"/>
      <w:numFmt w:val="bullet"/>
      <w:lvlText w:val=""/>
      <w:lvlJc w:val="left"/>
      <w:pPr>
        <w:ind w:left="6480" w:hanging="360"/>
      </w:pPr>
      <w:rPr>
        <w:rFonts w:ascii="Wingdings" w:hAnsi="Wingdings" w:hint="default"/>
      </w:rPr>
    </w:lvl>
  </w:abstractNum>
  <w:abstractNum w:abstractNumId="159" w15:restartNumberingAfterBreak="0">
    <w:nsid w:val="66326079"/>
    <w:multiLevelType w:val="hybridMultilevel"/>
    <w:tmpl w:val="9A402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6843467"/>
    <w:multiLevelType w:val="hybridMultilevel"/>
    <w:tmpl w:val="221CD430"/>
    <w:lvl w:ilvl="0" w:tplc="0C090003">
      <w:start w:val="1"/>
      <w:numFmt w:val="bullet"/>
      <w:lvlText w:val="o"/>
      <w:lvlJc w:val="left"/>
      <w:pPr>
        <w:ind w:left="926" w:hanging="360"/>
      </w:pPr>
      <w:rPr>
        <w:rFonts w:ascii="Courier New" w:hAnsi="Courier New" w:cs="Courier New"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61" w15:restartNumberingAfterBreak="0">
    <w:nsid w:val="66FE5A68"/>
    <w:multiLevelType w:val="hybridMultilevel"/>
    <w:tmpl w:val="0A8018A2"/>
    <w:lvl w:ilvl="0" w:tplc="45402CE8">
      <w:start w:val="1"/>
      <w:numFmt w:val="bullet"/>
      <w:lvlText w:val="•"/>
      <w:lvlJc w:val="left"/>
      <w:pPr>
        <w:tabs>
          <w:tab w:val="num" w:pos="720"/>
        </w:tabs>
        <w:ind w:left="720" w:hanging="360"/>
      </w:pPr>
      <w:rPr>
        <w:rFonts w:ascii="Arial" w:hAnsi="Arial" w:hint="default"/>
      </w:rPr>
    </w:lvl>
    <w:lvl w:ilvl="1" w:tplc="3CEC7466">
      <w:numFmt w:val="bullet"/>
      <w:lvlText w:val="o"/>
      <w:lvlJc w:val="left"/>
      <w:pPr>
        <w:tabs>
          <w:tab w:val="num" w:pos="1440"/>
        </w:tabs>
        <w:ind w:left="1440" w:hanging="360"/>
      </w:pPr>
      <w:rPr>
        <w:rFonts w:ascii="Courier New" w:hAnsi="Courier New" w:hint="default"/>
      </w:rPr>
    </w:lvl>
    <w:lvl w:ilvl="2" w:tplc="0DAE172C" w:tentative="1">
      <w:start w:val="1"/>
      <w:numFmt w:val="bullet"/>
      <w:lvlText w:val="•"/>
      <w:lvlJc w:val="left"/>
      <w:pPr>
        <w:tabs>
          <w:tab w:val="num" w:pos="2160"/>
        </w:tabs>
        <w:ind w:left="2160" w:hanging="360"/>
      </w:pPr>
      <w:rPr>
        <w:rFonts w:ascii="Arial" w:hAnsi="Arial" w:hint="default"/>
      </w:rPr>
    </w:lvl>
    <w:lvl w:ilvl="3" w:tplc="383CB174" w:tentative="1">
      <w:start w:val="1"/>
      <w:numFmt w:val="bullet"/>
      <w:lvlText w:val="•"/>
      <w:lvlJc w:val="left"/>
      <w:pPr>
        <w:tabs>
          <w:tab w:val="num" w:pos="2880"/>
        </w:tabs>
        <w:ind w:left="2880" w:hanging="360"/>
      </w:pPr>
      <w:rPr>
        <w:rFonts w:ascii="Arial" w:hAnsi="Arial" w:hint="default"/>
      </w:rPr>
    </w:lvl>
    <w:lvl w:ilvl="4" w:tplc="239ED220" w:tentative="1">
      <w:start w:val="1"/>
      <w:numFmt w:val="bullet"/>
      <w:lvlText w:val="•"/>
      <w:lvlJc w:val="left"/>
      <w:pPr>
        <w:tabs>
          <w:tab w:val="num" w:pos="3600"/>
        </w:tabs>
        <w:ind w:left="3600" w:hanging="360"/>
      </w:pPr>
      <w:rPr>
        <w:rFonts w:ascii="Arial" w:hAnsi="Arial" w:hint="default"/>
      </w:rPr>
    </w:lvl>
    <w:lvl w:ilvl="5" w:tplc="BFF0DFD6" w:tentative="1">
      <w:start w:val="1"/>
      <w:numFmt w:val="bullet"/>
      <w:lvlText w:val="•"/>
      <w:lvlJc w:val="left"/>
      <w:pPr>
        <w:tabs>
          <w:tab w:val="num" w:pos="4320"/>
        </w:tabs>
        <w:ind w:left="4320" w:hanging="360"/>
      </w:pPr>
      <w:rPr>
        <w:rFonts w:ascii="Arial" w:hAnsi="Arial" w:hint="default"/>
      </w:rPr>
    </w:lvl>
    <w:lvl w:ilvl="6" w:tplc="8F5AE7F2" w:tentative="1">
      <w:start w:val="1"/>
      <w:numFmt w:val="bullet"/>
      <w:lvlText w:val="•"/>
      <w:lvlJc w:val="left"/>
      <w:pPr>
        <w:tabs>
          <w:tab w:val="num" w:pos="5040"/>
        </w:tabs>
        <w:ind w:left="5040" w:hanging="360"/>
      </w:pPr>
      <w:rPr>
        <w:rFonts w:ascii="Arial" w:hAnsi="Arial" w:hint="default"/>
      </w:rPr>
    </w:lvl>
    <w:lvl w:ilvl="7" w:tplc="F4A06470" w:tentative="1">
      <w:start w:val="1"/>
      <w:numFmt w:val="bullet"/>
      <w:lvlText w:val="•"/>
      <w:lvlJc w:val="left"/>
      <w:pPr>
        <w:tabs>
          <w:tab w:val="num" w:pos="5760"/>
        </w:tabs>
        <w:ind w:left="5760" w:hanging="360"/>
      </w:pPr>
      <w:rPr>
        <w:rFonts w:ascii="Arial" w:hAnsi="Arial" w:hint="default"/>
      </w:rPr>
    </w:lvl>
    <w:lvl w:ilvl="8" w:tplc="B28E8C48"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67A0D36D"/>
    <w:multiLevelType w:val="hybridMultilevel"/>
    <w:tmpl w:val="FFFFFFFF"/>
    <w:lvl w:ilvl="0" w:tplc="D8200050">
      <w:start w:val="1"/>
      <w:numFmt w:val="bullet"/>
      <w:lvlText w:val=""/>
      <w:lvlJc w:val="left"/>
      <w:pPr>
        <w:ind w:left="720" w:hanging="360"/>
      </w:pPr>
      <w:rPr>
        <w:rFonts w:ascii="Symbol" w:hAnsi="Symbol" w:hint="default"/>
      </w:rPr>
    </w:lvl>
    <w:lvl w:ilvl="1" w:tplc="59C668C8">
      <w:start w:val="1"/>
      <w:numFmt w:val="bullet"/>
      <w:lvlText w:val="o"/>
      <w:lvlJc w:val="left"/>
      <w:pPr>
        <w:ind w:left="1440" w:hanging="360"/>
      </w:pPr>
      <w:rPr>
        <w:rFonts w:ascii="Courier New" w:hAnsi="Courier New" w:hint="default"/>
      </w:rPr>
    </w:lvl>
    <w:lvl w:ilvl="2" w:tplc="4D0C324A">
      <w:start w:val="1"/>
      <w:numFmt w:val="bullet"/>
      <w:lvlText w:val=""/>
      <w:lvlJc w:val="left"/>
      <w:pPr>
        <w:ind w:left="2160" w:hanging="360"/>
      </w:pPr>
      <w:rPr>
        <w:rFonts w:ascii="Wingdings" w:hAnsi="Wingdings" w:hint="default"/>
      </w:rPr>
    </w:lvl>
    <w:lvl w:ilvl="3" w:tplc="C48CE7FA">
      <w:start w:val="1"/>
      <w:numFmt w:val="bullet"/>
      <w:lvlText w:val=""/>
      <w:lvlJc w:val="left"/>
      <w:pPr>
        <w:ind w:left="2880" w:hanging="360"/>
      </w:pPr>
      <w:rPr>
        <w:rFonts w:ascii="Symbol" w:hAnsi="Symbol" w:hint="default"/>
      </w:rPr>
    </w:lvl>
    <w:lvl w:ilvl="4" w:tplc="E368BD7E">
      <w:start w:val="1"/>
      <w:numFmt w:val="bullet"/>
      <w:lvlText w:val="o"/>
      <w:lvlJc w:val="left"/>
      <w:pPr>
        <w:ind w:left="3600" w:hanging="360"/>
      </w:pPr>
      <w:rPr>
        <w:rFonts w:ascii="Courier New" w:hAnsi="Courier New" w:hint="default"/>
      </w:rPr>
    </w:lvl>
    <w:lvl w:ilvl="5" w:tplc="108631DE">
      <w:start w:val="1"/>
      <w:numFmt w:val="bullet"/>
      <w:lvlText w:val=""/>
      <w:lvlJc w:val="left"/>
      <w:pPr>
        <w:ind w:left="4320" w:hanging="360"/>
      </w:pPr>
      <w:rPr>
        <w:rFonts w:ascii="Wingdings" w:hAnsi="Wingdings" w:hint="default"/>
      </w:rPr>
    </w:lvl>
    <w:lvl w:ilvl="6" w:tplc="60646824">
      <w:start w:val="1"/>
      <w:numFmt w:val="bullet"/>
      <w:lvlText w:val=""/>
      <w:lvlJc w:val="left"/>
      <w:pPr>
        <w:ind w:left="5040" w:hanging="360"/>
      </w:pPr>
      <w:rPr>
        <w:rFonts w:ascii="Symbol" w:hAnsi="Symbol" w:hint="default"/>
      </w:rPr>
    </w:lvl>
    <w:lvl w:ilvl="7" w:tplc="CE3A2B44">
      <w:start w:val="1"/>
      <w:numFmt w:val="bullet"/>
      <w:lvlText w:val="o"/>
      <w:lvlJc w:val="left"/>
      <w:pPr>
        <w:ind w:left="5760" w:hanging="360"/>
      </w:pPr>
      <w:rPr>
        <w:rFonts w:ascii="Courier New" w:hAnsi="Courier New" w:hint="default"/>
      </w:rPr>
    </w:lvl>
    <w:lvl w:ilvl="8" w:tplc="430EC3A4">
      <w:start w:val="1"/>
      <w:numFmt w:val="bullet"/>
      <w:lvlText w:val=""/>
      <w:lvlJc w:val="left"/>
      <w:pPr>
        <w:ind w:left="6480" w:hanging="360"/>
      </w:pPr>
      <w:rPr>
        <w:rFonts w:ascii="Wingdings" w:hAnsi="Wingdings" w:hint="default"/>
      </w:rPr>
    </w:lvl>
  </w:abstractNum>
  <w:abstractNum w:abstractNumId="163" w15:restartNumberingAfterBreak="0">
    <w:nsid w:val="67E215D9"/>
    <w:multiLevelType w:val="hybridMultilevel"/>
    <w:tmpl w:val="9CB07380"/>
    <w:lvl w:ilvl="0" w:tplc="7FA09BD2">
      <w:start w:val="1"/>
      <w:numFmt w:val="bullet"/>
      <w:lvlText w:val="•"/>
      <w:lvlJc w:val="left"/>
      <w:pPr>
        <w:tabs>
          <w:tab w:val="num" w:pos="720"/>
        </w:tabs>
        <w:ind w:left="720" w:hanging="360"/>
      </w:pPr>
      <w:rPr>
        <w:rFonts w:ascii="Arial" w:hAnsi="Arial" w:hint="default"/>
      </w:rPr>
    </w:lvl>
    <w:lvl w:ilvl="1" w:tplc="4C085CDE" w:tentative="1">
      <w:start w:val="1"/>
      <w:numFmt w:val="bullet"/>
      <w:lvlText w:val="•"/>
      <w:lvlJc w:val="left"/>
      <w:pPr>
        <w:tabs>
          <w:tab w:val="num" w:pos="1440"/>
        </w:tabs>
        <w:ind w:left="1440" w:hanging="360"/>
      </w:pPr>
      <w:rPr>
        <w:rFonts w:ascii="Arial" w:hAnsi="Arial" w:hint="default"/>
      </w:rPr>
    </w:lvl>
    <w:lvl w:ilvl="2" w:tplc="180AB76E" w:tentative="1">
      <w:start w:val="1"/>
      <w:numFmt w:val="bullet"/>
      <w:lvlText w:val="•"/>
      <w:lvlJc w:val="left"/>
      <w:pPr>
        <w:tabs>
          <w:tab w:val="num" w:pos="2160"/>
        </w:tabs>
        <w:ind w:left="2160" w:hanging="360"/>
      </w:pPr>
      <w:rPr>
        <w:rFonts w:ascii="Arial" w:hAnsi="Arial" w:hint="default"/>
      </w:rPr>
    </w:lvl>
    <w:lvl w:ilvl="3" w:tplc="8EEA1E26" w:tentative="1">
      <w:start w:val="1"/>
      <w:numFmt w:val="bullet"/>
      <w:lvlText w:val="•"/>
      <w:lvlJc w:val="left"/>
      <w:pPr>
        <w:tabs>
          <w:tab w:val="num" w:pos="2880"/>
        </w:tabs>
        <w:ind w:left="2880" w:hanging="360"/>
      </w:pPr>
      <w:rPr>
        <w:rFonts w:ascii="Arial" w:hAnsi="Arial" w:hint="default"/>
      </w:rPr>
    </w:lvl>
    <w:lvl w:ilvl="4" w:tplc="EF262A72" w:tentative="1">
      <w:start w:val="1"/>
      <w:numFmt w:val="bullet"/>
      <w:lvlText w:val="•"/>
      <w:lvlJc w:val="left"/>
      <w:pPr>
        <w:tabs>
          <w:tab w:val="num" w:pos="3600"/>
        </w:tabs>
        <w:ind w:left="3600" w:hanging="360"/>
      </w:pPr>
      <w:rPr>
        <w:rFonts w:ascii="Arial" w:hAnsi="Arial" w:hint="default"/>
      </w:rPr>
    </w:lvl>
    <w:lvl w:ilvl="5" w:tplc="E3548878" w:tentative="1">
      <w:start w:val="1"/>
      <w:numFmt w:val="bullet"/>
      <w:lvlText w:val="•"/>
      <w:lvlJc w:val="left"/>
      <w:pPr>
        <w:tabs>
          <w:tab w:val="num" w:pos="4320"/>
        </w:tabs>
        <w:ind w:left="4320" w:hanging="360"/>
      </w:pPr>
      <w:rPr>
        <w:rFonts w:ascii="Arial" w:hAnsi="Arial" w:hint="default"/>
      </w:rPr>
    </w:lvl>
    <w:lvl w:ilvl="6" w:tplc="0B587710" w:tentative="1">
      <w:start w:val="1"/>
      <w:numFmt w:val="bullet"/>
      <w:lvlText w:val="•"/>
      <w:lvlJc w:val="left"/>
      <w:pPr>
        <w:tabs>
          <w:tab w:val="num" w:pos="5040"/>
        </w:tabs>
        <w:ind w:left="5040" w:hanging="360"/>
      </w:pPr>
      <w:rPr>
        <w:rFonts w:ascii="Arial" w:hAnsi="Arial" w:hint="default"/>
      </w:rPr>
    </w:lvl>
    <w:lvl w:ilvl="7" w:tplc="091A91C4" w:tentative="1">
      <w:start w:val="1"/>
      <w:numFmt w:val="bullet"/>
      <w:lvlText w:val="•"/>
      <w:lvlJc w:val="left"/>
      <w:pPr>
        <w:tabs>
          <w:tab w:val="num" w:pos="5760"/>
        </w:tabs>
        <w:ind w:left="5760" w:hanging="360"/>
      </w:pPr>
      <w:rPr>
        <w:rFonts w:ascii="Arial" w:hAnsi="Arial" w:hint="default"/>
      </w:rPr>
    </w:lvl>
    <w:lvl w:ilvl="8" w:tplc="8C146282"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68152BD0"/>
    <w:multiLevelType w:val="hybridMultilevel"/>
    <w:tmpl w:val="10DE59A8"/>
    <w:lvl w:ilvl="0" w:tplc="0ED6A7BE">
      <w:start w:val="1"/>
      <w:numFmt w:val="bullet"/>
      <w:lvlText w:val="•"/>
      <w:lvlJc w:val="left"/>
      <w:pPr>
        <w:tabs>
          <w:tab w:val="num" w:pos="720"/>
        </w:tabs>
        <w:ind w:left="720" w:hanging="360"/>
      </w:pPr>
      <w:rPr>
        <w:rFonts w:ascii="Arial" w:hAnsi="Arial" w:hint="default"/>
      </w:rPr>
    </w:lvl>
    <w:lvl w:ilvl="1" w:tplc="A542567C" w:tentative="1">
      <w:start w:val="1"/>
      <w:numFmt w:val="bullet"/>
      <w:lvlText w:val="•"/>
      <w:lvlJc w:val="left"/>
      <w:pPr>
        <w:tabs>
          <w:tab w:val="num" w:pos="1440"/>
        </w:tabs>
        <w:ind w:left="1440" w:hanging="360"/>
      </w:pPr>
      <w:rPr>
        <w:rFonts w:ascii="Arial" w:hAnsi="Arial" w:hint="default"/>
      </w:rPr>
    </w:lvl>
    <w:lvl w:ilvl="2" w:tplc="4DC61582" w:tentative="1">
      <w:start w:val="1"/>
      <w:numFmt w:val="bullet"/>
      <w:lvlText w:val="•"/>
      <w:lvlJc w:val="left"/>
      <w:pPr>
        <w:tabs>
          <w:tab w:val="num" w:pos="2160"/>
        </w:tabs>
        <w:ind w:left="2160" w:hanging="360"/>
      </w:pPr>
      <w:rPr>
        <w:rFonts w:ascii="Arial" w:hAnsi="Arial" w:hint="default"/>
      </w:rPr>
    </w:lvl>
    <w:lvl w:ilvl="3" w:tplc="8E20E00A" w:tentative="1">
      <w:start w:val="1"/>
      <w:numFmt w:val="bullet"/>
      <w:lvlText w:val="•"/>
      <w:lvlJc w:val="left"/>
      <w:pPr>
        <w:tabs>
          <w:tab w:val="num" w:pos="2880"/>
        </w:tabs>
        <w:ind w:left="2880" w:hanging="360"/>
      </w:pPr>
      <w:rPr>
        <w:rFonts w:ascii="Arial" w:hAnsi="Arial" w:hint="default"/>
      </w:rPr>
    </w:lvl>
    <w:lvl w:ilvl="4" w:tplc="8FEE4A92" w:tentative="1">
      <w:start w:val="1"/>
      <w:numFmt w:val="bullet"/>
      <w:lvlText w:val="•"/>
      <w:lvlJc w:val="left"/>
      <w:pPr>
        <w:tabs>
          <w:tab w:val="num" w:pos="3600"/>
        </w:tabs>
        <w:ind w:left="3600" w:hanging="360"/>
      </w:pPr>
      <w:rPr>
        <w:rFonts w:ascii="Arial" w:hAnsi="Arial" w:hint="default"/>
      </w:rPr>
    </w:lvl>
    <w:lvl w:ilvl="5" w:tplc="34180EE0" w:tentative="1">
      <w:start w:val="1"/>
      <w:numFmt w:val="bullet"/>
      <w:lvlText w:val="•"/>
      <w:lvlJc w:val="left"/>
      <w:pPr>
        <w:tabs>
          <w:tab w:val="num" w:pos="4320"/>
        </w:tabs>
        <w:ind w:left="4320" w:hanging="360"/>
      </w:pPr>
      <w:rPr>
        <w:rFonts w:ascii="Arial" w:hAnsi="Arial" w:hint="default"/>
      </w:rPr>
    </w:lvl>
    <w:lvl w:ilvl="6" w:tplc="1B5613F4" w:tentative="1">
      <w:start w:val="1"/>
      <w:numFmt w:val="bullet"/>
      <w:lvlText w:val="•"/>
      <w:lvlJc w:val="left"/>
      <w:pPr>
        <w:tabs>
          <w:tab w:val="num" w:pos="5040"/>
        </w:tabs>
        <w:ind w:left="5040" w:hanging="360"/>
      </w:pPr>
      <w:rPr>
        <w:rFonts w:ascii="Arial" w:hAnsi="Arial" w:hint="default"/>
      </w:rPr>
    </w:lvl>
    <w:lvl w:ilvl="7" w:tplc="D9EA97DE" w:tentative="1">
      <w:start w:val="1"/>
      <w:numFmt w:val="bullet"/>
      <w:lvlText w:val="•"/>
      <w:lvlJc w:val="left"/>
      <w:pPr>
        <w:tabs>
          <w:tab w:val="num" w:pos="5760"/>
        </w:tabs>
        <w:ind w:left="5760" w:hanging="360"/>
      </w:pPr>
      <w:rPr>
        <w:rFonts w:ascii="Arial" w:hAnsi="Arial" w:hint="default"/>
      </w:rPr>
    </w:lvl>
    <w:lvl w:ilvl="8" w:tplc="AFFCF38C"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9B8779E"/>
    <w:multiLevelType w:val="hybridMultilevel"/>
    <w:tmpl w:val="9350C9E4"/>
    <w:lvl w:ilvl="0" w:tplc="BA5626C0">
      <w:start w:val="1"/>
      <w:numFmt w:val="bullet"/>
      <w:lvlText w:val="•"/>
      <w:lvlJc w:val="left"/>
      <w:pPr>
        <w:tabs>
          <w:tab w:val="num" w:pos="720"/>
        </w:tabs>
        <w:ind w:left="720" w:hanging="360"/>
      </w:pPr>
      <w:rPr>
        <w:rFonts w:ascii="Arial" w:hAnsi="Arial" w:hint="default"/>
      </w:rPr>
    </w:lvl>
    <w:lvl w:ilvl="1" w:tplc="07DE10EE" w:tentative="1">
      <w:start w:val="1"/>
      <w:numFmt w:val="bullet"/>
      <w:lvlText w:val="•"/>
      <w:lvlJc w:val="left"/>
      <w:pPr>
        <w:tabs>
          <w:tab w:val="num" w:pos="1440"/>
        </w:tabs>
        <w:ind w:left="1440" w:hanging="360"/>
      </w:pPr>
      <w:rPr>
        <w:rFonts w:ascii="Arial" w:hAnsi="Arial" w:hint="default"/>
      </w:rPr>
    </w:lvl>
    <w:lvl w:ilvl="2" w:tplc="ECD0AC34" w:tentative="1">
      <w:start w:val="1"/>
      <w:numFmt w:val="bullet"/>
      <w:lvlText w:val="•"/>
      <w:lvlJc w:val="left"/>
      <w:pPr>
        <w:tabs>
          <w:tab w:val="num" w:pos="2160"/>
        </w:tabs>
        <w:ind w:left="2160" w:hanging="360"/>
      </w:pPr>
      <w:rPr>
        <w:rFonts w:ascii="Arial" w:hAnsi="Arial" w:hint="default"/>
      </w:rPr>
    </w:lvl>
    <w:lvl w:ilvl="3" w:tplc="FBFC8660" w:tentative="1">
      <w:start w:val="1"/>
      <w:numFmt w:val="bullet"/>
      <w:lvlText w:val="•"/>
      <w:lvlJc w:val="left"/>
      <w:pPr>
        <w:tabs>
          <w:tab w:val="num" w:pos="2880"/>
        </w:tabs>
        <w:ind w:left="2880" w:hanging="360"/>
      </w:pPr>
      <w:rPr>
        <w:rFonts w:ascii="Arial" w:hAnsi="Arial" w:hint="default"/>
      </w:rPr>
    </w:lvl>
    <w:lvl w:ilvl="4" w:tplc="A31277E2" w:tentative="1">
      <w:start w:val="1"/>
      <w:numFmt w:val="bullet"/>
      <w:lvlText w:val="•"/>
      <w:lvlJc w:val="left"/>
      <w:pPr>
        <w:tabs>
          <w:tab w:val="num" w:pos="3600"/>
        </w:tabs>
        <w:ind w:left="3600" w:hanging="360"/>
      </w:pPr>
      <w:rPr>
        <w:rFonts w:ascii="Arial" w:hAnsi="Arial" w:hint="default"/>
      </w:rPr>
    </w:lvl>
    <w:lvl w:ilvl="5" w:tplc="A3347014" w:tentative="1">
      <w:start w:val="1"/>
      <w:numFmt w:val="bullet"/>
      <w:lvlText w:val="•"/>
      <w:lvlJc w:val="left"/>
      <w:pPr>
        <w:tabs>
          <w:tab w:val="num" w:pos="4320"/>
        </w:tabs>
        <w:ind w:left="4320" w:hanging="360"/>
      </w:pPr>
      <w:rPr>
        <w:rFonts w:ascii="Arial" w:hAnsi="Arial" w:hint="default"/>
      </w:rPr>
    </w:lvl>
    <w:lvl w:ilvl="6" w:tplc="1B0853A4" w:tentative="1">
      <w:start w:val="1"/>
      <w:numFmt w:val="bullet"/>
      <w:lvlText w:val="•"/>
      <w:lvlJc w:val="left"/>
      <w:pPr>
        <w:tabs>
          <w:tab w:val="num" w:pos="5040"/>
        </w:tabs>
        <w:ind w:left="5040" w:hanging="360"/>
      </w:pPr>
      <w:rPr>
        <w:rFonts w:ascii="Arial" w:hAnsi="Arial" w:hint="default"/>
      </w:rPr>
    </w:lvl>
    <w:lvl w:ilvl="7" w:tplc="47526CE6" w:tentative="1">
      <w:start w:val="1"/>
      <w:numFmt w:val="bullet"/>
      <w:lvlText w:val="•"/>
      <w:lvlJc w:val="left"/>
      <w:pPr>
        <w:tabs>
          <w:tab w:val="num" w:pos="5760"/>
        </w:tabs>
        <w:ind w:left="5760" w:hanging="360"/>
      </w:pPr>
      <w:rPr>
        <w:rFonts w:ascii="Arial" w:hAnsi="Arial" w:hint="default"/>
      </w:rPr>
    </w:lvl>
    <w:lvl w:ilvl="8" w:tplc="4E22C88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6AA45C79"/>
    <w:multiLevelType w:val="hybridMultilevel"/>
    <w:tmpl w:val="AF42F57A"/>
    <w:lvl w:ilvl="0" w:tplc="0DBC373C">
      <w:start w:val="1"/>
      <w:numFmt w:val="bullet"/>
      <w:lvlText w:val=""/>
      <w:lvlJc w:val="left"/>
      <w:pPr>
        <w:ind w:left="1080" w:hanging="360"/>
      </w:pPr>
      <w:rPr>
        <w:rFonts w:ascii="Symbol" w:hAnsi="Symbol"/>
      </w:rPr>
    </w:lvl>
    <w:lvl w:ilvl="1" w:tplc="5F4C80A6">
      <w:start w:val="1"/>
      <w:numFmt w:val="bullet"/>
      <w:lvlText w:val=""/>
      <w:lvlJc w:val="left"/>
      <w:pPr>
        <w:ind w:left="1080" w:hanging="360"/>
      </w:pPr>
      <w:rPr>
        <w:rFonts w:ascii="Symbol" w:hAnsi="Symbol"/>
      </w:rPr>
    </w:lvl>
    <w:lvl w:ilvl="2" w:tplc="DF2E810E">
      <w:start w:val="1"/>
      <w:numFmt w:val="bullet"/>
      <w:lvlText w:val=""/>
      <w:lvlJc w:val="left"/>
      <w:pPr>
        <w:ind w:left="1080" w:hanging="360"/>
      </w:pPr>
      <w:rPr>
        <w:rFonts w:ascii="Symbol" w:hAnsi="Symbol"/>
      </w:rPr>
    </w:lvl>
    <w:lvl w:ilvl="3" w:tplc="5AE6BF12">
      <w:start w:val="1"/>
      <w:numFmt w:val="bullet"/>
      <w:lvlText w:val=""/>
      <w:lvlJc w:val="left"/>
      <w:pPr>
        <w:ind w:left="1080" w:hanging="360"/>
      </w:pPr>
      <w:rPr>
        <w:rFonts w:ascii="Symbol" w:hAnsi="Symbol"/>
      </w:rPr>
    </w:lvl>
    <w:lvl w:ilvl="4" w:tplc="AACCD82E">
      <w:start w:val="1"/>
      <w:numFmt w:val="bullet"/>
      <w:lvlText w:val=""/>
      <w:lvlJc w:val="left"/>
      <w:pPr>
        <w:ind w:left="1080" w:hanging="360"/>
      </w:pPr>
      <w:rPr>
        <w:rFonts w:ascii="Symbol" w:hAnsi="Symbol"/>
      </w:rPr>
    </w:lvl>
    <w:lvl w:ilvl="5" w:tplc="04CEAE8C">
      <w:start w:val="1"/>
      <w:numFmt w:val="bullet"/>
      <w:lvlText w:val=""/>
      <w:lvlJc w:val="left"/>
      <w:pPr>
        <w:ind w:left="1080" w:hanging="360"/>
      </w:pPr>
      <w:rPr>
        <w:rFonts w:ascii="Symbol" w:hAnsi="Symbol"/>
      </w:rPr>
    </w:lvl>
    <w:lvl w:ilvl="6" w:tplc="A1FCB75C">
      <w:start w:val="1"/>
      <w:numFmt w:val="bullet"/>
      <w:lvlText w:val=""/>
      <w:lvlJc w:val="left"/>
      <w:pPr>
        <w:ind w:left="1080" w:hanging="360"/>
      </w:pPr>
      <w:rPr>
        <w:rFonts w:ascii="Symbol" w:hAnsi="Symbol"/>
      </w:rPr>
    </w:lvl>
    <w:lvl w:ilvl="7" w:tplc="EBDAB4D6">
      <w:start w:val="1"/>
      <w:numFmt w:val="bullet"/>
      <w:lvlText w:val=""/>
      <w:lvlJc w:val="left"/>
      <w:pPr>
        <w:ind w:left="1080" w:hanging="360"/>
      </w:pPr>
      <w:rPr>
        <w:rFonts w:ascii="Symbol" w:hAnsi="Symbol"/>
      </w:rPr>
    </w:lvl>
    <w:lvl w:ilvl="8" w:tplc="2E804AB6">
      <w:start w:val="1"/>
      <w:numFmt w:val="bullet"/>
      <w:lvlText w:val=""/>
      <w:lvlJc w:val="left"/>
      <w:pPr>
        <w:ind w:left="1080" w:hanging="360"/>
      </w:pPr>
      <w:rPr>
        <w:rFonts w:ascii="Symbol" w:hAnsi="Symbol"/>
      </w:rPr>
    </w:lvl>
  </w:abstractNum>
  <w:abstractNum w:abstractNumId="167" w15:restartNumberingAfterBreak="0">
    <w:nsid w:val="6AE47FCC"/>
    <w:multiLevelType w:val="multilevel"/>
    <w:tmpl w:val="0084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B317A37"/>
    <w:multiLevelType w:val="singleLevel"/>
    <w:tmpl w:val="8FDC722E"/>
    <w:lvl w:ilvl="0">
      <w:start w:val="1"/>
      <w:numFmt w:val="bullet"/>
      <w:lvlText w:val=""/>
      <w:lvlJc w:val="left"/>
      <w:pPr>
        <w:tabs>
          <w:tab w:val="num" w:pos="360"/>
        </w:tabs>
        <w:ind w:left="360" w:hanging="360"/>
      </w:pPr>
      <w:rPr>
        <w:rFonts w:ascii="Symbol" w:hAnsi="Symbol" w:hint="default"/>
        <w:color w:val="auto"/>
      </w:rPr>
    </w:lvl>
  </w:abstractNum>
  <w:abstractNum w:abstractNumId="169" w15:restartNumberingAfterBreak="0">
    <w:nsid w:val="6B4C0CDF"/>
    <w:multiLevelType w:val="hybridMultilevel"/>
    <w:tmpl w:val="E8A6CABA"/>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CF8287E"/>
    <w:multiLevelType w:val="hybridMultilevel"/>
    <w:tmpl w:val="A19EB5C4"/>
    <w:lvl w:ilvl="0" w:tplc="AE8CE7A6">
      <w:start w:val="1"/>
      <w:numFmt w:val="bullet"/>
      <w:pStyle w:val="Tablelistbullet"/>
      <w:lvlText w:val=""/>
      <w:lvlJc w:val="left"/>
      <w:pPr>
        <w:ind w:left="360" w:hanging="360"/>
      </w:pPr>
      <w:rPr>
        <w:rFonts w:ascii="Symbol" w:hAnsi="Symbol" w:hint="default"/>
        <w:sz w:val="24"/>
        <w:szCs w:val="24"/>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1" w15:restartNumberingAfterBreak="0">
    <w:nsid w:val="6E4E7E29"/>
    <w:multiLevelType w:val="hybridMultilevel"/>
    <w:tmpl w:val="5FE2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F1C49C5"/>
    <w:multiLevelType w:val="hybridMultilevel"/>
    <w:tmpl w:val="B478DD5E"/>
    <w:lvl w:ilvl="0" w:tplc="FC526334">
      <w:start w:val="1"/>
      <w:numFmt w:val="bullet"/>
      <w:lvlText w:val="•"/>
      <w:lvlJc w:val="left"/>
      <w:pPr>
        <w:tabs>
          <w:tab w:val="num" w:pos="720"/>
        </w:tabs>
        <w:ind w:left="720" w:hanging="360"/>
      </w:pPr>
      <w:rPr>
        <w:rFonts w:ascii="Arial,Sans-Serif" w:hAnsi="Arial,Sans-Serif" w:hint="default"/>
      </w:rPr>
    </w:lvl>
    <w:lvl w:ilvl="1" w:tplc="38A47C98" w:tentative="1">
      <w:start w:val="1"/>
      <w:numFmt w:val="bullet"/>
      <w:lvlText w:val="•"/>
      <w:lvlJc w:val="left"/>
      <w:pPr>
        <w:tabs>
          <w:tab w:val="num" w:pos="1440"/>
        </w:tabs>
        <w:ind w:left="1440" w:hanging="360"/>
      </w:pPr>
      <w:rPr>
        <w:rFonts w:ascii="Arial,Sans-Serif" w:hAnsi="Arial,Sans-Serif" w:hint="default"/>
      </w:rPr>
    </w:lvl>
    <w:lvl w:ilvl="2" w:tplc="65DE7858" w:tentative="1">
      <w:start w:val="1"/>
      <w:numFmt w:val="bullet"/>
      <w:lvlText w:val="•"/>
      <w:lvlJc w:val="left"/>
      <w:pPr>
        <w:tabs>
          <w:tab w:val="num" w:pos="2160"/>
        </w:tabs>
        <w:ind w:left="2160" w:hanging="360"/>
      </w:pPr>
      <w:rPr>
        <w:rFonts w:ascii="Arial,Sans-Serif" w:hAnsi="Arial,Sans-Serif" w:hint="default"/>
      </w:rPr>
    </w:lvl>
    <w:lvl w:ilvl="3" w:tplc="378E8EAC" w:tentative="1">
      <w:start w:val="1"/>
      <w:numFmt w:val="bullet"/>
      <w:lvlText w:val="•"/>
      <w:lvlJc w:val="left"/>
      <w:pPr>
        <w:tabs>
          <w:tab w:val="num" w:pos="2880"/>
        </w:tabs>
        <w:ind w:left="2880" w:hanging="360"/>
      </w:pPr>
      <w:rPr>
        <w:rFonts w:ascii="Arial,Sans-Serif" w:hAnsi="Arial,Sans-Serif" w:hint="default"/>
      </w:rPr>
    </w:lvl>
    <w:lvl w:ilvl="4" w:tplc="DEE46C3A" w:tentative="1">
      <w:start w:val="1"/>
      <w:numFmt w:val="bullet"/>
      <w:lvlText w:val="•"/>
      <w:lvlJc w:val="left"/>
      <w:pPr>
        <w:tabs>
          <w:tab w:val="num" w:pos="3600"/>
        </w:tabs>
        <w:ind w:left="3600" w:hanging="360"/>
      </w:pPr>
      <w:rPr>
        <w:rFonts w:ascii="Arial,Sans-Serif" w:hAnsi="Arial,Sans-Serif" w:hint="default"/>
      </w:rPr>
    </w:lvl>
    <w:lvl w:ilvl="5" w:tplc="72CA1A94" w:tentative="1">
      <w:start w:val="1"/>
      <w:numFmt w:val="bullet"/>
      <w:lvlText w:val="•"/>
      <w:lvlJc w:val="left"/>
      <w:pPr>
        <w:tabs>
          <w:tab w:val="num" w:pos="4320"/>
        </w:tabs>
        <w:ind w:left="4320" w:hanging="360"/>
      </w:pPr>
      <w:rPr>
        <w:rFonts w:ascii="Arial,Sans-Serif" w:hAnsi="Arial,Sans-Serif" w:hint="default"/>
      </w:rPr>
    </w:lvl>
    <w:lvl w:ilvl="6" w:tplc="13400084" w:tentative="1">
      <w:start w:val="1"/>
      <w:numFmt w:val="bullet"/>
      <w:lvlText w:val="•"/>
      <w:lvlJc w:val="left"/>
      <w:pPr>
        <w:tabs>
          <w:tab w:val="num" w:pos="5040"/>
        </w:tabs>
        <w:ind w:left="5040" w:hanging="360"/>
      </w:pPr>
      <w:rPr>
        <w:rFonts w:ascii="Arial,Sans-Serif" w:hAnsi="Arial,Sans-Serif" w:hint="default"/>
      </w:rPr>
    </w:lvl>
    <w:lvl w:ilvl="7" w:tplc="24BEE0FA" w:tentative="1">
      <w:start w:val="1"/>
      <w:numFmt w:val="bullet"/>
      <w:lvlText w:val="•"/>
      <w:lvlJc w:val="left"/>
      <w:pPr>
        <w:tabs>
          <w:tab w:val="num" w:pos="5760"/>
        </w:tabs>
        <w:ind w:left="5760" w:hanging="360"/>
      </w:pPr>
      <w:rPr>
        <w:rFonts w:ascii="Arial,Sans-Serif" w:hAnsi="Arial,Sans-Serif" w:hint="default"/>
      </w:rPr>
    </w:lvl>
    <w:lvl w:ilvl="8" w:tplc="719CCA30" w:tentative="1">
      <w:start w:val="1"/>
      <w:numFmt w:val="bullet"/>
      <w:lvlText w:val="•"/>
      <w:lvlJc w:val="left"/>
      <w:pPr>
        <w:tabs>
          <w:tab w:val="num" w:pos="6480"/>
        </w:tabs>
        <w:ind w:left="6480" w:hanging="360"/>
      </w:pPr>
      <w:rPr>
        <w:rFonts w:ascii="Arial,Sans-Serif" w:hAnsi="Arial,Sans-Serif" w:hint="default"/>
      </w:rPr>
    </w:lvl>
  </w:abstractNum>
  <w:abstractNum w:abstractNumId="173" w15:restartNumberingAfterBreak="0">
    <w:nsid w:val="6FD229AD"/>
    <w:multiLevelType w:val="hybridMultilevel"/>
    <w:tmpl w:val="217E5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0AD7DCF"/>
    <w:multiLevelType w:val="hybridMultilevel"/>
    <w:tmpl w:val="A58C6850"/>
    <w:lvl w:ilvl="0" w:tplc="28F0EE76">
      <w:start w:val="1"/>
      <w:numFmt w:val="decimal"/>
      <w:lvlText w:val="%1)"/>
      <w:lvlJc w:val="left"/>
      <w:pPr>
        <w:ind w:left="1020" w:hanging="360"/>
      </w:pPr>
    </w:lvl>
    <w:lvl w:ilvl="1" w:tplc="AEFA4D80">
      <w:start w:val="1"/>
      <w:numFmt w:val="decimal"/>
      <w:lvlText w:val="%2)"/>
      <w:lvlJc w:val="left"/>
      <w:pPr>
        <w:ind w:left="1020" w:hanging="360"/>
      </w:pPr>
    </w:lvl>
    <w:lvl w:ilvl="2" w:tplc="94505F08">
      <w:start w:val="1"/>
      <w:numFmt w:val="decimal"/>
      <w:lvlText w:val="%3)"/>
      <w:lvlJc w:val="left"/>
      <w:pPr>
        <w:ind w:left="1020" w:hanging="360"/>
      </w:pPr>
    </w:lvl>
    <w:lvl w:ilvl="3" w:tplc="260299BA">
      <w:start w:val="1"/>
      <w:numFmt w:val="decimal"/>
      <w:lvlText w:val="%4)"/>
      <w:lvlJc w:val="left"/>
      <w:pPr>
        <w:ind w:left="1020" w:hanging="360"/>
      </w:pPr>
    </w:lvl>
    <w:lvl w:ilvl="4" w:tplc="224033AC">
      <w:start w:val="1"/>
      <w:numFmt w:val="decimal"/>
      <w:lvlText w:val="%5)"/>
      <w:lvlJc w:val="left"/>
      <w:pPr>
        <w:ind w:left="1020" w:hanging="360"/>
      </w:pPr>
    </w:lvl>
    <w:lvl w:ilvl="5" w:tplc="A0741D6A">
      <w:start w:val="1"/>
      <w:numFmt w:val="decimal"/>
      <w:lvlText w:val="%6)"/>
      <w:lvlJc w:val="left"/>
      <w:pPr>
        <w:ind w:left="1020" w:hanging="360"/>
      </w:pPr>
    </w:lvl>
    <w:lvl w:ilvl="6" w:tplc="D42E5EF0">
      <w:start w:val="1"/>
      <w:numFmt w:val="decimal"/>
      <w:lvlText w:val="%7)"/>
      <w:lvlJc w:val="left"/>
      <w:pPr>
        <w:ind w:left="1020" w:hanging="360"/>
      </w:pPr>
    </w:lvl>
    <w:lvl w:ilvl="7" w:tplc="74182518">
      <w:start w:val="1"/>
      <w:numFmt w:val="decimal"/>
      <w:lvlText w:val="%8)"/>
      <w:lvlJc w:val="left"/>
      <w:pPr>
        <w:ind w:left="1020" w:hanging="360"/>
      </w:pPr>
    </w:lvl>
    <w:lvl w:ilvl="8" w:tplc="5EB48674">
      <w:start w:val="1"/>
      <w:numFmt w:val="decimal"/>
      <w:lvlText w:val="%9)"/>
      <w:lvlJc w:val="left"/>
      <w:pPr>
        <w:ind w:left="1020" w:hanging="360"/>
      </w:pPr>
    </w:lvl>
  </w:abstractNum>
  <w:abstractNum w:abstractNumId="175" w15:restartNumberingAfterBreak="0">
    <w:nsid w:val="716B6A4B"/>
    <w:multiLevelType w:val="hybridMultilevel"/>
    <w:tmpl w:val="4064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3D86959"/>
    <w:multiLevelType w:val="hybridMultilevel"/>
    <w:tmpl w:val="AEC2C842"/>
    <w:lvl w:ilvl="0" w:tplc="3E4C72B0">
      <w:start w:val="1"/>
      <w:numFmt w:val="bullet"/>
      <w:lvlText w:val="•"/>
      <w:lvlJc w:val="left"/>
      <w:pPr>
        <w:tabs>
          <w:tab w:val="num" w:pos="720"/>
        </w:tabs>
        <w:ind w:left="720" w:hanging="360"/>
      </w:pPr>
      <w:rPr>
        <w:rFonts w:ascii="Arial" w:hAnsi="Arial" w:hint="default"/>
      </w:rPr>
    </w:lvl>
    <w:lvl w:ilvl="1" w:tplc="337EC7D8" w:tentative="1">
      <w:start w:val="1"/>
      <w:numFmt w:val="bullet"/>
      <w:lvlText w:val="•"/>
      <w:lvlJc w:val="left"/>
      <w:pPr>
        <w:tabs>
          <w:tab w:val="num" w:pos="1440"/>
        </w:tabs>
        <w:ind w:left="1440" w:hanging="360"/>
      </w:pPr>
      <w:rPr>
        <w:rFonts w:ascii="Arial" w:hAnsi="Arial" w:hint="default"/>
      </w:rPr>
    </w:lvl>
    <w:lvl w:ilvl="2" w:tplc="423A2624" w:tentative="1">
      <w:start w:val="1"/>
      <w:numFmt w:val="bullet"/>
      <w:lvlText w:val="•"/>
      <w:lvlJc w:val="left"/>
      <w:pPr>
        <w:tabs>
          <w:tab w:val="num" w:pos="2160"/>
        </w:tabs>
        <w:ind w:left="2160" w:hanging="360"/>
      </w:pPr>
      <w:rPr>
        <w:rFonts w:ascii="Arial" w:hAnsi="Arial" w:hint="default"/>
      </w:rPr>
    </w:lvl>
    <w:lvl w:ilvl="3" w:tplc="B17A2D38" w:tentative="1">
      <w:start w:val="1"/>
      <w:numFmt w:val="bullet"/>
      <w:lvlText w:val="•"/>
      <w:lvlJc w:val="left"/>
      <w:pPr>
        <w:tabs>
          <w:tab w:val="num" w:pos="2880"/>
        </w:tabs>
        <w:ind w:left="2880" w:hanging="360"/>
      </w:pPr>
      <w:rPr>
        <w:rFonts w:ascii="Arial" w:hAnsi="Arial" w:hint="default"/>
      </w:rPr>
    </w:lvl>
    <w:lvl w:ilvl="4" w:tplc="1DCED96E" w:tentative="1">
      <w:start w:val="1"/>
      <w:numFmt w:val="bullet"/>
      <w:lvlText w:val="•"/>
      <w:lvlJc w:val="left"/>
      <w:pPr>
        <w:tabs>
          <w:tab w:val="num" w:pos="3600"/>
        </w:tabs>
        <w:ind w:left="3600" w:hanging="360"/>
      </w:pPr>
      <w:rPr>
        <w:rFonts w:ascii="Arial" w:hAnsi="Arial" w:hint="default"/>
      </w:rPr>
    </w:lvl>
    <w:lvl w:ilvl="5" w:tplc="E16C6F1C" w:tentative="1">
      <w:start w:val="1"/>
      <w:numFmt w:val="bullet"/>
      <w:lvlText w:val="•"/>
      <w:lvlJc w:val="left"/>
      <w:pPr>
        <w:tabs>
          <w:tab w:val="num" w:pos="4320"/>
        </w:tabs>
        <w:ind w:left="4320" w:hanging="360"/>
      </w:pPr>
      <w:rPr>
        <w:rFonts w:ascii="Arial" w:hAnsi="Arial" w:hint="default"/>
      </w:rPr>
    </w:lvl>
    <w:lvl w:ilvl="6" w:tplc="09D8257E" w:tentative="1">
      <w:start w:val="1"/>
      <w:numFmt w:val="bullet"/>
      <w:lvlText w:val="•"/>
      <w:lvlJc w:val="left"/>
      <w:pPr>
        <w:tabs>
          <w:tab w:val="num" w:pos="5040"/>
        </w:tabs>
        <w:ind w:left="5040" w:hanging="360"/>
      </w:pPr>
      <w:rPr>
        <w:rFonts w:ascii="Arial" w:hAnsi="Arial" w:hint="default"/>
      </w:rPr>
    </w:lvl>
    <w:lvl w:ilvl="7" w:tplc="B49AFD30" w:tentative="1">
      <w:start w:val="1"/>
      <w:numFmt w:val="bullet"/>
      <w:lvlText w:val="•"/>
      <w:lvlJc w:val="left"/>
      <w:pPr>
        <w:tabs>
          <w:tab w:val="num" w:pos="5760"/>
        </w:tabs>
        <w:ind w:left="5760" w:hanging="360"/>
      </w:pPr>
      <w:rPr>
        <w:rFonts w:ascii="Arial" w:hAnsi="Arial" w:hint="default"/>
      </w:rPr>
    </w:lvl>
    <w:lvl w:ilvl="8" w:tplc="AB92B174"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42A5345"/>
    <w:multiLevelType w:val="hybridMultilevel"/>
    <w:tmpl w:val="693C9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4734005"/>
    <w:multiLevelType w:val="hybridMultilevel"/>
    <w:tmpl w:val="5D784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5586FC6"/>
    <w:multiLevelType w:val="hybridMultilevel"/>
    <w:tmpl w:val="9482E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579714B"/>
    <w:multiLevelType w:val="hybridMultilevel"/>
    <w:tmpl w:val="AB020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1" w15:restartNumberingAfterBreak="0">
    <w:nsid w:val="758D7C19"/>
    <w:multiLevelType w:val="hybridMultilevel"/>
    <w:tmpl w:val="23CEF8EC"/>
    <w:lvl w:ilvl="0" w:tplc="37BC91EC">
      <w:start w:val="1"/>
      <w:numFmt w:val="bullet"/>
      <w:lvlText w:val="•"/>
      <w:lvlJc w:val="left"/>
      <w:pPr>
        <w:tabs>
          <w:tab w:val="num" w:pos="720"/>
        </w:tabs>
        <w:ind w:left="720" w:hanging="360"/>
      </w:pPr>
      <w:rPr>
        <w:rFonts w:ascii="Arial" w:hAnsi="Arial" w:hint="default"/>
      </w:rPr>
    </w:lvl>
    <w:lvl w:ilvl="1" w:tplc="99BAE3F2" w:tentative="1">
      <w:start w:val="1"/>
      <w:numFmt w:val="bullet"/>
      <w:lvlText w:val="•"/>
      <w:lvlJc w:val="left"/>
      <w:pPr>
        <w:tabs>
          <w:tab w:val="num" w:pos="1440"/>
        </w:tabs>
        <w:ind w:left="1440" w:hanging="360"/>
      </w:pPr>
      <w:rPr>
        <w:rFonts w:ascii="Arial" w:hAnsi="Arial" w:hint="default"/>
      </w:rPr>
    </w:lvl>
    <w:lvl w:ilvl="2" w:tplc="69D0F00C" w:tentative="1">
      <w:start w:val="1"/>
      <w:numFmt w:val="bullet"/>
      <w:lvlText w:val="•"/>
      <w:lvlJc w:val="left"/>
      <w:pPr>
        <w:tabs>
          <w:tab w:val="num" w:pos="2160"/>
        </w:tabs>
        <w:ind w:left="2160" w:hanging="360"/>
      </w:pPr>
      <w:rPr>
        <w:rFonts w:ascii="Arial" w:hAnsi="Arial" w:hint="default"/>
      </w:rPr>
    </w:lvl>
    <w:lvl w:ilvl="3" w:tplc="94783F22" w:tentative="1">
      <w:start w:val="1"/>
      <w:numFmt w:val="bullet"/>
      <w:lvlText w:val="•"/>
      <w:lvlJc w:val="left"/>
      <w:pPr>
        <w:tabs>
          <w:tab w:val="num" w:pos="2880"/>
        </w:tabs>
        <w:ind w:left="2880" w:hanging="360"/>
      </w:pPr>
      <w:rPr>
        <w:rFonts w:ascii="Arial" w:hAnsi="Arial" w:hint="default"/>
      </w:rPr>
    </w:lvl>
    <w:lvl w:ilvl="4" w:tplc="55E8FCE4" w:tentative="1">
      <w:start w:val="1"/>
      <w:numFmt w:val="bullet"/>
      <w:lvlText w:val="•"/>
      <w:lvlJc w:val="left"/>
      <w:pPr>
        <w:tabs>
          <w:tab w:val="num" w:pos="3600"/>
        </w:tabs>
        <w:ind w:left="3600" w:hanging="360"/>
      </w:pPr>
      <w:rPr>
        <w:rFonts w:ascii="Arial" w:hAnsi="Arial" w:hint="default"/>
      </w:rPr>
    </w:lvl>
    <w:lvl w:ilvl="5" w:tplc="38DE14C6" w:tentative="1">
      <w:start w:val="1"/>
      <w:numFmt w:val="bullet"/>
      <w:lvlText w:val="•"/>
      <w:lvlJc w:val="left"/>
      <w:pPr>
        <w:tabs>
          <w:tab w:val="num" w:pos="4320"/>
        </w:tabs>
        <w:ind w:left="4320" w:hanging="360"/>
      </w:pPr>
      <w:rPr>
        <w:rFonts w:ascii="Arial" w:hAnsi="Arial" w:hint="default"/>
      </w:rPr>
    </w:lvl>
    <w:lvl w:ilvl="6" w:tplc="658E9236" w:tentative="1">
      <w:start w:val="1"/>
      <w:numFmt w:val="bullet"/>
      <w:lvlText w:val="•"/>
      <w:lvlJc w:val="left"/>
      <w:pPr>
        <w:tabs>
          <w:tab w:val="num" w:pos="5040"/>
        </w:tabs>
        <w:ind w:left="5040" w:hanging="360"/>
      </w:pPr>
      <w:rPr>
        <w:rFonts w:ascii="Arial" w:hAnsi="Arial" w:hint="default"/>
      </w:rPr>
    </w:lvl>
    <w:lvl w:ilvl="7" w:tplc="C5803DA0" w:tentative="1">
      <w:start w:val="1"/>
      <w:numFmt w:val="bullet"/>
      <w:lvlText w:val="•"/>
      <w:lvlJc w:val="left"/>
      <w:pPr>
        <w:tabs>
          <w:tab w:val="num" w:pos="5760"/>
        </w:tabs>
        <w:ind w:left="5760" w:hanging="360"/>
      </w:pPr>
      <w:rPr>
        <w:rFonts w:ascii="Arial" w:hAnsi="Arial" w:hint="default"/>
      </w:rPr>
    </w:lvl>
    <w:lvl w:ilvl="8" w:tplc="B3DA64D4"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76446467"/>
    <w:multiLevelType w:val="hybridMultilevel"/>
    <w:tmpl w:val="3D4CFCCC"/>
    <w:lvl w:ilvl="0" w:tplc="B080BEF8">
      <w:start w:val="1"/>
      <w:numFmt w:val="bullet"/>
      <w:lvlText w:val="•"/>
      <w:lvlJc w:val="left"/>
      <w:pPr>
        <w:tabs>
          <w:tab w:val="num" w:pos="720"/>
        </w:tabs>
        <w:ind w:left="720" w:hanging="360"/>
      </w:pPr>
      <w:rPr>
        <w:rFonts w:ascii="Arial" w:hAnsi="Arial" w:hint="default"/>
      </w:rPr>
    </w:lvl>
    <w:lvl w:ilvl="1" w:tplc="A29E1026" w:tentative="1">
      <w:start w:val="1"/>
      <w:numFmt w:val="bullet"/>
      <w:lvlText w:val="•"/>
      <w:lvlJc w:val="left"/>
      <w:pPr>
        <w:tabs>
          <w:tab w:val="num" w:pos="1440"/>
        </w:tabs>
        <w:ind w:left="1440" w:hanging="360"/>
      </w:pPr>
      <w:rPr>
        <w:rFonts w:ascii="Arial" w:hAnsi="Arial" w:hint="default"/>
      </w:rPr>
    </w:lvl>
    <w:lvl w:ilvl="2" w:tplc="F3CEA5A6" w:tentative="1">
      <w:start w:val="1"/>
      <w:numFmt w:val="bullet"/>
      <w:lvlText w:val="•"/>
      <w:lvlJc w:val="left"/>
      <w:pPr>
        <w:tabs>
          <w:tab w:val="num" w:pos="2160"/>
        </w:tabs>
        <w:ind w:left="2160" w:hanging="360"/>
      </w:pPr>
      <w:rPr>
        <w:rFonts w:ascii="Arial" w:hAnsi="Arial" w:hint="default"/>
      </w:rPr>
    </w:lvl>
    <w:lvl w:ilvl="3" w:tplc="70C6F028" w:tentative="1">
      <w:start w:val="1"/>
      <w:numFmt w:val="bullet"/>
      <w:lvlText w:val="•"/>
      <w:lvlJc w:val="left"/>
      <w:pPr>
        <w:tabs>
          <w:tab w:val="num" w:pos="2880"/>
        </w:tabs>
        <w:ind w:left="2880" w:hanging="360"/>
      </w:pPr>
      <w:rPr>
        <w:rFonts w:ascii="Arial" w:hAnsi="Arial" w:hint="default"/>
      </w:rPr>
    </w:lvl>
    <w:lvl w:ilvl="4" w:tplc="C442C49A" w:tentative="1">
      <w:start w:val="1"/>
      <w:numFmt w:val="bullet"/>
      <w:lvlText w:val="•"/>
      <w:lvlJc w:val="left"/>
      <w:pPr>
        <w:tabs>
          <w:tab w:val="num" w:pos="3600"/>
        </w:tabs>
        <w:ind w:left="3600" w:hanging="360"/>
      </w:pPr>
      <w:rPr>
        <w:rFonts w:ascii="Arial" w:hAnsi="Arial" w:hint="default"/>
      </w:rPr>
    </w:lvl>
    <w:lvl w:ilvl="5" w:tplc="056202EA" w:tentative="1">
      <w:start w:val="1"/>
      <w:numFmt w:val="bullet"/>
      <w:lvlText w:val="•"/>
      <w:lvlJc w:val="left"/>
      <w:pPr>
        <w:tabs>
          <w:tab w:val="num" w:pos="4320"/>
        </w:tabs>
        <w:ind w:left="4320" w:hanging="360"/>
      </w:pPr>
      <w:rPr>
        <w:rFonts w:ascii="Arial" w:hAnsi="Arial" w:hint="default"/>
      </w:rPr>
    </w:lvl>
    <w:lvl w:ilvl="6" w:tplc="2FA414D2" w:tentative="1">
      <w:start w:val="1"/>
      <w:numFmt w:val="bullet"/>
      <w:lvlText w:val="•"/>
      <w:lvlJc w:val="left"/>
      <w:pPr>
        <w:tabs>
          <w:tab w:val="num" w:pos="5040"/>
        </w:tabs>
        <w:ind w:left="5040" w:hanging="360"/>
      </w:pPr>
      <w:rPr>
        <w:rFonts w:ascii="Arial" w:hAnsi="Arial" w:hint="default"/>
      </w:rPr>
    </w:lvl>
    <w:lvl w:ilvl="7" w:tplc="0862F54A" w:tentative="1">
      <w:start w:val="1"/>
      <w:numFmt w:val="bullet"/>
      <w:lvlText w:val="•"/>
      <w:lvlJc w:val="left"/>
      <w:pPr>
        <w:tabs>
          <w:tab w:val="num" w:pos="5760"/>
        </w:tabs>
        <w:ind w:left="5760" w:hanging="360"/>
      </w:pPr>
      <w:rPr>
        <w:rFonts w:ascii="Arial" w:hAnsi="Arial" w:hint="default"/>
      </w:rPr>
    </w:lvl>
    <w:lvl w:ilvl="8" w:tplc="E3B41C14"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76F90D6E"/>
    <w:multiLevelType w:val="hybridMultilevel"/>
    <w:tmpl w:val="F1BA2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77756FD"/>
    <w:multiLevelType w:val="hybridMultilevel"/>
    <w:tmpl w:val="E4262BB0"/>
    <w:lvl w:ilvl="0" w:tplc="77AEE03C">
      <w:start w:val="1"/>
      <w:numFmt w:val="bullet"/>
      <w:lvlText w:val=""/>
      <w:lvlJc w:val="left"/>
      <w:pPr>
        <w:ind w:left="840" w:hanging="360"/>
      </w:pPr>
      <w:rPr>
        <w:rFonts w:ascii="Symbol" w:hAnsi="Symbol"/>
      </w:rPr>
    </w:lvl>
    <w:lvl w:ilvl="1" w:tplc="F800BB6C">
      <w:start w:val="1"/>
      <w:numFmt w:val="bullet"/>
      <w:lvlText w:val=""/>
      <w:lvlJc w:val="left"/>
      <w:pPr>
        <w:ind w:left="840" w:hanging="360"/>
      </w:pPr>
      <w:rPr>
        <w:rFonts w:ascii="Symbol" w:hAnsi="Symbol"/>
      </w:rPr>
    </w:lvl>
    <w:lvl w:ilvl="2" w:tplc="B260AE00">
      <w:start w:val="1"/>
      <w:numFmt w:val="bullet"/>
      <w:lvlText w:val=""/>
      <w:lvlJc w:val="left"/>
      <w:pPr>
        <w:ind w:left="840" w:hanging="360"/>
      </w:pPr>
      <w:rPr>
        <w:rFonts w:ascii="Symbol" w:hAnsi="Symbol"/>
      </w:rPr>
    </w:lvl>
    <w:lvl w:ilvl="3" w:tplc="EAA676DC">
      <w:start w:val="1"/>
      <w:numFmt w:val="bullet"/>
      <w:lvlText w:val=""/>
      <w:lvlJc w:val="left"/>
      <w:pPr>
        <w:ind w:left="840" w:hanging="360"/>
      </w:pPr>
      <w:rPr>
        <w:rFonts w:ascii="Symbol" w:hAnsi="Symbol"/>
      </w:rPr>
    </w:lvl>
    <w:lvl w:ilvl="4" w:tplc="4A9EEF74">
      <w:start w:val="1"/>
      <w:numFmt w:val="bullet"/>
      <w:lvlText w:val=""/>
      <w:lvlJc w:val="left"/>
      <w:pPr>
        <w:ind w:left="840" w:hanging="360"/>
      </w:pPr>
      <w:rPr>
        <w:rFonts w:ascii="Symbol" w:hAnsi="Symbol"/>
      </w:rPr>
    </w:lvl>
    <w:lvl w:ilvl="5" w:tplc="DDE421E8">
      <w:start w:val="1"/>
      <w:numFmt w:val="bullet"/>
      <w:lvlText w:val=""/>
      <w:lvlJc w:val="left"/>
      <w:pPr>
        <w:ind w:left="840" w:hanging="360"/>
      </w:pPr>
      <w:rPr>
        <w:rFonts w:ascii="Symbol" w:hAnsi="Symbol"/>
      </w:rPr>
    </w:lvl>
    <w:lvl w:ilvl="6" w:tplc="056A3186">
      <w:start w:val="1"/>
      <w:numFmt w:val="bullet"/>
      <w:lvlText w:val=""/>
      <w:lvlJc w:val="left"/>
      <w:pPr>
        <w:ind w:left="840" w:hanging="360"/>
      </w:pPr>
      <w:rPr>
        <w:rFonts w:ascii="Symbol" w:hAnsi="Symbol"/>
      </w:rPr>
    </w:lvl>
    <w:lvl w:ilvl="7" w:tplc="3334DB26">
      <w:start w:val="1"/>
      <w:numFmt w:val="bullet"/>
      <w:lvlText w:val=""/>
      <w:lvlJc w:val="left"/>
      <w:pPr>
        <w:ind w:left="840" w:hanging="360"/>
      </w:pPr>
      <w:rPr>
        <w:rFonts w:ascii="Symbol" w:hAnsi="Symbol"/>
      </w:rPr>
    </w:lvl>
    <w:lvl w:ilvl="8" w:tplc="F0C2F56E">
      <w:start w:val="1"/>
      <w:numFmt w:val="bullet"/>
      <w:lvlText w:val=""/>
      <w:lvlJc w:val="left"/>
      <w:pPr>
        <w:ind w:left="840" w:hanging="360"/>
      </w:pPr>
      <w:rPr>
        <w:rFonts w:ascii="Symbol" w:hAnsi="Symbol"/>
      </w:rPr>
    </w:lvl>
  </w:abstractNum>
  <w:abstractNum w:abstractNumId="185" w15:restartNumberingAfterBreak="0">
    <w:nsid w:val="77D45883"/>
    <w:multiLevelType w:val="hybridMultilevel"/>
    <w:tmpl w:val="10667F16"/>
    <w:lvl w:ilvl="0" w:tplc="73B2EAAA">
      <w:numFmt w:val="bullet"/>
      <w:lvlText w:val="-"/>
      <w:lvlJc w:val="left"/>
      <w:pPr>
        <w:ind w:left="360" w:hanging="360"/>
      </w:pPr>
      <w:rPr>
        <w:rFonts w:ascii="Aptos" w:eastAsia="Aptos" w:hAnsi="Aptos"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6" w15:restartNumberingAfterBreak="0">
    <w:nsid w:val="77E1C65A"/>
    <w:multiLevelType w:val="hybridMultilevel"/>
    <w:tmpl w:val="FFFFFFFF"/>
    <w:lvl w:ilvl="0" w:tplc="83C4553A">
      <w:start w:val="1"/>
      <w:numFmt w:val="bullet"/>
      <w:lvlText w:val=""/>
      <w:lvlJc w:val="left"/>
      <w:pPr>
        <w:ind w:left="720" w:hanging="360"/>
      </w:pPr>
      <w:rPr>
        <w:rFonts w:ascii="Symbol" w:hAnsi="Symbol" w:hint="default"/>
      </w:rPr>
    </w:lvl>
    <w:lvl w:ilvl="1" w:tplc="F9E2E7A4">
      <w:start w:val="1"/>
      <w:numFmt w:val="bullet"/>
      <w:lvlText w:val="o"/>
      <w:lvlJc w:val="left"/>
      <w:pPr>
        <w:ind w:left="1440" w:hanging="360"/>
      </w:pPr>
      <w:rPr>
        <w:rFonts w:ascii="Courier New" w:hAnsi="Courier New" w:hint="default"/>
      </w:rPr>
    </w:lvl>
    <w:lvl w:ilvl="2" w:tplc="0978803C">
      <w:start w:val="1"/>
      <w:numFmt w:val="bullet"/>
      <w:lvlText w:val=""/>
      <w:lvlJc w:val="left"/>
      <w:pPr>
        <w:ind w:left="2160" w:hanging="360"/>
      </w:pPr>
      <w:rPr>
        <w:rFonts w:ascii="Wingdings" w:hAnsi="Wingdings" w:hint="default"/>
      </w:rPr>
    </w:lvl>
    <w:lvl w:ilvl="3" w:tplc="FA9275BC">
      <w:start w:val="1"/>
      <w:numFmt w:val="bullet"/>
      <w:lvlText w:val=""/>
      <w:lvlJc w:val="left"/>
      <w:pPr>
        <w:ind w:left="2880" w:hanging="360"/>
      </w:pPr>
      <w:rPr>
        <w:rFonts w:ascii="Symbol" w:hAnsi="Symbol" w:hint="default"/>
      </w:rPr>
    </w:lvl>
    <w:lvl w:ilvl="4" w:tplc="2DEC33CC">
      <w:start w:val="1"/>
      <w:numFmt w:val="bullet"/>
      <w:lvlText w:val="o"/>
      <w:lvlJc w:val="left"/>
      <w:pPr>
        <w:ind w:left="3600" w:hanging="360"/>
      </w:pPr>
      <w:rPr>
        <w:rFonts w:ascii="Courier New" w:hAnsi="Courier New" w:hint="default"/>
      </w:rPr>
    </w:lvl>
    <w:lvl w:ilvl="5" w:tplc="622CBC26">
      <w:start w:val="1"/>
      <w:numFmt w:val="bullet"/>
      <w:lvlText w:val=""/>
      <w:lvlJc w:val="left"/>
      <w:pPr>
        <w:ind w:left="4320" w:hanging="360"/>
      </w:pPr>
      <w:rPr>
        <w:rFonts w:ascii="Wingdings" w:hAnsi="Wingdings" w:hint="default"/>
      </w:rPr>
    </w:lvl>
    <w:lvl w:ilvl="6" w:tplc="7F2C4454">
      <w:start w:val="1"/>
      <w:numFmt w:val="bullet"/>
      <w:lvlText w:val=""/>
      <w:lvlJc w:val="left"/>
      <w:pPr>
        <w:ind w:left="5040" w:hanging="360"/>
      </w:pPr>
      <w:rPr>
        <w:rFonts w:ascii="Symbol" w:hAnsi="Symbol" w:hint="default"/>
      </w:rPr>
    </w:lvl>
    <w:lvl w:ilvl="7" w:tplc="A71424D6">
      <w:start w:val="1"/>
      <w:numFmt w:val="bullet"/>
      <w:lvlText w:val="o"/>
      <w:lvlJc w:val="left"/>
      <w:pPr>
        <w:ind w:left="5760" w:hanging="360"/>
      </w:pPr>
      <w:rPr>
        <w:rFonts w:ascii="Courier New" w:hAnsi="Courier New" w:hint="default"/>
      </w:rPr>
    </w:lvl>
    <w:lvl w:ilvl="8" w:tplc="953227B6">
      <w:start w:val="1"/>
      <w:numFmt w:val="bullet"/>
      <w:lvlText w:val=""/>
      <w:lvlJc w:val="left"/>
      <w:pPr>
        <w:ind w:left="6480" w:hanging="360"/>
      </w:pPr>
      <w:rPr>
        <w:rFonts w:ascii="Wingdings" w:hAnsi="Wingdings" w:hint="default"/>
      </w:rPr>
    </w:lvl>
  </w:abstractNum>
  <w:abstractNum w:abstractNumId="187" w15:restartNumberingAfterBreak="0">
    <w:nsid w:val="77E43B4C"/>
    <w:multiLevelType w:val="hybridMultilevel"/>
    <w:tmpl w:val="125255E2"/>
    <w:lvl w:ilvl="0" w:tplc="39F6102C">
      <w:start w:val="1"/>
      <w:numFmt w:val="bullet"/>
      <w:lvlText w:val=""/>
      <w:lvlJc w:val="left"/>
      <w:pPr>
        <w:ind w:left="1440" w:hanging="360"/>
      </w:pPr>
      <w:rPr>
        <w:rFonts w:ascii="Symbol" w:hAnsi="Symbol"/>
      </w:rPr>
    </w:lvl>
    <w:lvl w:ilvl="1" w:tplc="B26A29D4">
      <w:start w:val="1"/>
      <w:numFmt w:val="bullet"/>
      <w:lvlText w:val=""/>
      <w:lvlJc w:val="left"/>
      <w:pPr>
        <w:ind w:left="1440" w:hanging="360"/>
      </w:pPr>
      <w:rPr>
        <w:rFonts w:ascii="Symbol" w:hAnsi="Symbol"/>
      </w:rPr>
    </w:lvl>
    <w:lvl w:ilvl="2" w:tplc="19BCA4C6">
      <w:start w:val="1"/>
      <w:numFmt w:val="bullet"/>
      <w:lvlText w:val=""/>
      <w:lvlJc w:val="left"/>
      <w:pPr>
        <w:ind w:left="1440" w:hanging="360"/>
      </w:pPr>
      <w:rPr>
        <w:rFonts w:ascii="Symbol" w:hAnsi="Symbol"/>
      </w:rPr>
    </w:lvl>
    <w:lvl w:ilvl="3" w:tplc="F2D0A00C">
      <w:start w:val="1"/>
      <w:numFmt w:val="bullet"/>
      <w:lvlText w:val=""/>
      <w:lvlJc w:val="left"/>
      <w:pPr>
        <w:ind w:left="1440" w:hanging="360"/>
      </w:pPr>
      <w:rPr>
        <w:rFonts w:ascii="Symbol" w:hAnsi="Symbol"/>
      </w:rPr>
    </w:lvl>
    <w:lvl w:ilvl="4" w:tplc="782EF2D8">
      <w:start w:val="1"/>
      <w:numFmt w:val="bullet"/>
      <w:lvlText w:val=""/>
      <w:lvlJc w:val="left"/>
      <w:pPr>
        <w:ind w:left="1440" w:hanging="360"/>
      </w:pPr>
      <w:rPr>
        <w:rFonts w:ascii="Symbol" w:hAnsi="Symbol"/>
      </w:rPr>
    </w:lvl>
    <w:lvl w:ilvl="5" w:tplc="CF40801A">
      <w:start w:val="1"/>
      <w:numFmt w:val="bullet"/>
      <w:lvlText w:val=""/>
      <w:lvlJc w:val="left"/>
      <w:pPr>
        <w:ind w:left="1440" w:hanging="360"/>
      </w:pPr>
      <w:rPr>
        <w:rFonts w:ascii="Symbol" w:hAnsi="Symbol"/>
      </w:rPr>
    </w:lvl>
    <w:lvl w:ilvl="6" w:tplc="CC4E8BCC">
      <w:start w:val="1"/>
      <w:numFmt w:val="bullet"/>
      <w:lvlText w:val=""/>
      <w:lvlJc w:val="left"/>
      <w:pPr>
        <w:ind w:left="1440" w:hanging="360"/>
      </w:pPr>
      <w:rPr>
        <w:rFonts w:ascii="Symbol" w:hAnsi="Symbol"/>
      </w:rPr>
    </w:lvl>
    <w:lvl w:ilvl="7" w:tplc="90F0CA5A">
      <w:start w:val="1"/>
      <w:numFmt w:val="bullet"/>
      <w:lvlText w:val=""/>
      <w:lvlJc w:val="left"/>
      <w:pPr>
        <w:ind w:left="1440" w:hanging="360"/>
      </w:pPr>
      <w:rPr>
        <w:rFonts w:ascii="Symbol" w:hAnsi="Symbol"/>
      </w:rPr>
    </w:lvl>
    <w:lvl w:ilvl="8" w:tplc="9DD6C8B0">
      <w:start w:val="1"/>
      <w:numFmt w:val="bullet"/>
      <w:lvlText w:val=""/>
      <w:lvlJc w:val="left"/>
      <w:pPr>
        <w:ind w:left="1440" w:hanging="360"/>
      </w:pPr>
      <w:rPr>
        <w:rFonts w:ascii="Symbol" w:hAnsi="Symbol"/>
      </w:rPr>
    </w:lvl>
  </w:abstractNum>
  <w:abstractNum w:abstractNumId="188" w15:restartNumberingAfterBreak="0">
    <w:nsid w:val="79DC34E8"/>
    <w:multiLevelType w:val="hybridMultilevel"/>
    <w:tmpl w:val="D7404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7A0445B3"/>
    <w:multiLevelType w:val="multilevel"/>
    <w:tmpl w:val="526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A804E58"/>
    <w:multiLevelType w:val="hybridMultilevel"/>
    <w:tmpl w:val="89006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AB30766"/>
    <w:multiLevelType w:val="multilevel"/>
    <w:tmpl w:val="23A2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B7C10A9"/>
    <w:multiLevelType w:val="multilevel"/>
    <w:tmpl w:val="8956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BDD1C8B"/>
    <w:multiLevelType w:val="multilevel"/>
    <w:tmpl w:val="712AB5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D4A4A8A"/>
    <w:multiLevelType w:val="hybridMultilevel"/>
    <w:tmpl w:val="CDE6A0F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F4E16DF"/>
    <w:multiLevelType w:val="hybridMultilevel"/>
    <w:tmpl w:val="FFFFFFFF"/>
    <w:lvl w:ilvl="0" w:tplc="6AACBC6C">
      <w:start w:val="1"/>
      <w:numFmt w:val="bullet"/>
      <w:lvlText w:val=""/>
      <w:lvlJc w:val="left"/>
      <w:pPr>
        <w:ind w:left="720" w:hanging="360"/>
      </w:pPr>
      <w:rPr>
        <w:rFonts w:ascii="Symbol" w:hAnsi="Symbol" w:hint="default"/>
      </w:rPr>
    </w:lvl>
    <w:lvl w:ilvl="1" w:tplc="EF426732">
      <w:start w:val="1"/>
      <w:numFmt w:val="bullet"/>
      <w:lvlText w:val="o"/>
      <w:lvlJc w:val="left"/>
      <w:pPr>
        <w:ind w:left="1440" w:hanging="360"/>
      </w:pPr>
      <w:rPr>
        <w:rFonts w:ascii="Courier New" w:hAnsi="Courier New" w:hint="default"/>
      </w:rPr>
    </w:lvl>
    <w:lvl w:ilvl="2" w:tplc="88E4F556">
      <w:start w:val="1"/>
      <w:numFmt w:val="bullet"/>
      <w:lvlText w:val=""/>
      <w:lvlJc w:val="left"/>
      <w:pPr>
        <w:ind w:left="2160" w:hanging="360"/>
      </w:pPr>
      <w:rPr>
        <w:rFonts w:ascii="Wingdings" w:hAnsi="Wingdings" w:hint="default"/>
      </w:rPr>
    </w:lvl>
    <w:lvl w:ilvl="3" w:tplc="99782C04">
      <w:start w:val="1"/>
      <w:numFmt w:val="bullet"/>
      <w:lvlText w:val=""/>
      <w:lvlJc w:val="left"/>
      <w:pPr>
        <w:ind w:left="2880" w:hanging="360"/>
      </w:pPr>
      <w:rPr>
        <w:rFonts w:ascii="Symbol" w:hAnsi="Symbol" w:hint="default"/>
      </w:rPr>
    </w:lvl>
    <w:lvl w:ilvl="4" w:tplc="D9FAFD0E">
      <w:start w:val="1"/>
      <w:numFmt w:val="bullet"/>
      <w:lvlText w:val="o"/>
      <w:lvlJc w:val="left"/>
      <w:pPr>
        <w:ind w:left="3600" w:hanging="360"/>
      </w:pPr>
      <w:rPr>
        <w:rFonts w:ascii="Courier New" w:hAnsi="Courier New" w:hint="default"/>
      </w:rPr>
    </w:lvl>
    <w:lvl w:ilvl="5" w:tplc="873ED264">
      <w:start w:val="1"/>
      <w:numFmt w:val="bullet"/>
      <w:lvlText w:val=""/>
      <w:lvlJc w:val="left"/>
      <w:pPr>
        <w:ind w:left="4320" w:hanging="360"/>
      </w:pPr>
      <w:rPr>
        <w:rFonts w:ascii="Wingdings" w:hAnsi="Wingdings" w:hint="default"/>
      </w:rPr>
    </w:lvl>
    <w:lvl w:ilvl="6" w:tplc="FCE445B8">
      <w:start w:val="1"/>
      <w:numFmt w:val="bullet"/>
      <w:lvlText w:val=""/>
      <w:lvlJc w:val="left"/>
      <w:pPr>
        <w:ind w:left="5040" w:hanging="360"/>
      </w:pPr>
      <w:rPr>
        <w:rFonts w:ascii="Symbol" w:hAnsi="Symbol" w:hint="default"/>
      </w:rPr>
    </w:lvl>
    <w:lvl w:ilvl="7" w:tplc="35F6962A">
      <w:start w:val="1"/>
      <w:numFmt w:val="bullet"/>
      <w:lvlText w:val="o"/>
      <w:lvlJc w:val="left"/>
      <w:pPr>
        <w:ind w:left="5760" w:hanging="360"/>
      </w:pPr>
      <w:rPr>
        <w:rFonts w:ascii="Courier New" w:hAnsi="Courier New" w:hint="default"/>
      </w:rPr>
    </w:lvl>
    <w:lvl w:ilvl="8" w:tplc="54ACDAA6">
      <w:start w:val="1"/>
      <w:numFmt w:val="bullet"/>
      <w:lvlText w:val=""/>
      <w:lvlJc w:val="left"/>
      <w:pPr>
        <w:ind w:left="6480" w:hanging="360"/>
      </w:pPr>
      <w:rPr>
        <w:rFonts w:ascii="Wingdings" w:hAnsi="Wingdings" w:hint="default"/>
      </w:rPr>
    </w:lvl>
  </w:abstractNum>
  <w:abstractNum w:abstractNumId="196" w15:restartNumberingAfterBreak="0">
    <w:nsid w:val="7F7F1261"/>
    <w:multiLevelType w:val="hybridMultilevel"/>
    <w:tmpl w:val="A70E6584"/>
    <w:lvl w:ilvl="0" w:tplc="EB4691D6">
      <w:start w:val="1"/>
      <w:numFmt w:val="bullet"/>
      <w:lvlText w:val=""/>
      <w:lvlJc w:val="left"/>
      <w:pPr>
        <w:ind w:left="1440" w:hanging="360"/>
      </w:pPr>
      <w:rPr>
        <w:rFonts w:ascii="Symbol" w:hAnsi="Symbol"/>
      </w:rPr>
    </w:lvl>
    <w:lvl w:ilvl="1" w:tplc="43A4505C">
      <w:start w:val="1"/>
      <w:numFmt w:val="bullet"/>
      <w:lvlText w:val=""/>
      <w:lvlJc w:val="left"/>
      <w:pPr>
        <w:ind w:left="1440" w:hanging="360"/>
      </w:pPr>
      <w:rPr>
        <w:rFonts w:ascii="Symbol" w:hAnsi="Symbol"/>
      </w:rPr>
    </w:lvl>
    <w:lvl w:ilvl="2" w:tplc="67DCBF78">
      <w:start w:val="1"/>
      <w:numFmt w:val="bullet"/>
      <w:lvlText w:val=""/>
      <w:lvlJc w:val="left"/>
      <w:pPr>
        <w:ind w:left="1440" w:hanging="360"/>
      </w:pPr>
      <w:rPr>
        <w:rFonts w:ascii="Symbol" w:hAnsi="Symbol"/>
      </w:rPr>
    </w:lvl>
    <w:lvl w:ilvl="3" w:tplc="14BA7EDC">
      <w:start w:val="1"/>
      <w:numFmt w:val="bullet"/>
      <w:lvlText w:val=""/>
      <w:lvlJc w:val="left"/>
      <w:pPr>
        <w:ind w:left="1440" w:hanging="360"/>
      </w:pPr>
      <w:rPr>
        <w:rFonts w:ascii="Symbol" w:hAnsi="Symbol"/>
      </w:rPr>
    </w:lvl>
    <w:lvl w:ilvl="4" w:tplc="270A2222">
      <w:start w:val="1"/>
      <w:numFmt w:val="bullet"/>
      <w:lvlText w:val=""/>
      <w:lvlJc w:val="left"/>
      <w:pPr>
        <w:ind w:left="1440" w:hanging="360"/>
      </w:pPr>
      <w:rPr>
        <w:rFonts w:ascii="Symbol" w:hAnsi="Symbol"/>
      </w:rPr>
    </w:lvl>
    <w:lvl w:ilvl="5" w:tplc="D9B8F03C">
      <w:start w:val="1"/>
      <w:numFmt w:val="bullet"/>
      <w:lvlText w:val=""/>
      <w:lvlJc w:val="left"/>
      <w:pPr>
        <w:ind w:left="1440" w:hanging="360"/>
      </w:pPr>
      <w:rPr>
        <w:rFonts w:ascii="Symbol" w:hAnsi="Symbol"/>
      </w:rPr>
    </w:lvl>
    <w:lvl w:ilvl="6" w:tplc="E1564A06">
      <w:start w:val="1"/>
      <w:numFmt w:val="bullet"/>
      <w:lvlText w:val=""/>
      <w:lvlJc w:val="left"/>
      <w:pPr>
        <w:ind w:left="1440" w:hanging="360"/>
      </w:pPr>
      <w:rPr>
        <w:rFonts w:ascii="Symbol" w:hAnsi="Symbol"/>
      </w:rPr>
    </w:lvl>
    <w:lvl w:ilvl="7" w:tplc="45A09CF0">
      <w:start w:val="1"/>
      <w:numFmt w:val="bullet"/>
      <w:lvlText w:val=""/>
      <w:lvlJc w:val="left"/>
      <w:pPr>
        <w:ind w:left="1440" w:hanging="360"/>
      </w:pPr>
      <w:rPr>
        <w:rFonts w:ascii="Symbol" w:hAnsi="Symbol"/>
      </w:rPr>
    </w:lvl>
    <w:lvl w:ilvl="8" w:tplc="39FC0350">
      <w:start w:val="1"/>
      <w:numFmt w:val="bullet"/>
      <w:lvlText w:val=""/>
      <w:lvlJc w:val="left"/>
      <w:pPr>
        <w:ind w:left="1440" w:hanging="360"/>
      </w:pPr>
      <w:rPr>
        <w:rFonts w:ascii="Symbol" w:hAnsi="Symbol"/>
      </w:rPr>
    </w:lvl>
  </w:abstractNum>
  <w:num w:numId="1" w16cid:durableId="19481383">
    <w:abstractNumId w:val="134"/>
  </w:num>
  <w:num w:numId="2" w16cid:durableId="1713580585">
    <w:abstractNumId w:val="3"/>
  </w:num>
  <w:num w:numId="3" w16cid:durableId="1974947892">
    <w:abstractNumId w:val="94"/>
  </w:num>
  <w:num w:numId="4" w16cid:durableId="992686514">
    <w:abstractNumId w:val="138"/>
  </w:num>
  <w:num w:numId="5" w16cid:durableId="41756701">
    <w:abstractNumId w:val="170"/>
  </w:num>
  <w:num w:numId="6" w16cid:durableId="348290002">
    <w:abstractNumId w:val="12"/>
  </w:num>
  <w:num w:numId="7" w16cid:durableId="187526891">
    <w:abstractNumId w:val="125"/>
  </w:num>
  <w:num w:numId="8" w16cid:durableId="461310839">
    <w:abstractNumId w:val="143"/>
  </w:num>
  <w:num w:numId="9" w16cid:durableId="1187059539">
    <w:abstractNumId w:val="21"/>
  </w:num>
  <w:num w:numId="10" w16cid:durableId="960377207">
    <w:abstractNumId w:val="90"/>
  </w:num>
  <w:num w:numId="11" w16cid:durableId="1949390718">
    <w:abstractNumId w:val="11"/>
  </w:num>
  <w:num w:numId="12" w16cid:durableId="150214306">
    <w:abstractNumId w:val="194"/>
  </w:num>
  <w:num w:numId="13" w16cid:durableId="2062895673">
    <w:abstractNumId w:val="106"/>
  </w:num>
  <w:num w:numId="14" w16cid:durableId="436213033">
    <w:abstractNumId w:val="169"/>
  </w:num>
  <w:num w:numId="15" w16cid:durableId="399643315">
    <w:abstractNumId w:val="53"/>
  </w:num>
  <w:num w:numId="16" w16cid:durableId="1389379520">
    <w:abstractNumId w:val="2"/>
  </w:num>
  <w:num w:numId="17" w16cid:durableId="1879007815">
    <w:abstractNumId w:val="23"/>
  </w:num>
  <w:num w:numId="18" w16cid:durableId="1577979758">
    <w:abstractNumId w:val="1"/>
  </w:num>
  <w:num w:numId="19" w16cid:durableId="1783721009">
    <w:abstractNumId w:val="0"/>
  </w:num>
  <w:num w:numId="20" w16cid:durableId="792863388">
    <w:abstractNumId w:val="160"/>
  </w:num>
  <w:num w:numId="21" w16cid:durableId="1258905350">
    <w:abstractNumId w:val="16"/>
  </w:num>
  <w:num w:numId="22" w16cid:durableId="720443053">
    <w:abstractNumId w:val="52"/>
  </w:num>
  <w:num w:numId="23" w16cid:durableId="515922352">
    <w:abstractNumId w:val="162"/>
  </w:num>
  <w:num w:numId="24" w16cid:durableId="1824810410">
    <w:abstractNumId w:val="3"/>
  </w:num>
  <w:num w:numId="25" w16cid:durableId="292056105">
    <w:abstractNumId w:val="3"/>
  </w:num>
  <w:num w:numId="26" w16cid:durableId="584849863">
    <w:abstractNumId w:val="78"/>
  </w:num>
  <w:num w:numId="27" w16cid:durableId="1888637373">
    <w:abstractNumId w:val="9"/>
  </w:num>
  <w:num w:numId="28" w16cid:durableId="2069761417">
    <w:abstractNumId w:val="102"/>
  </w:num>
  <w:num w:numId="29" w16cid:durableId="365565432">
    <w:abstractNumId w:val="37"/>
  </w:num>
  <w:num w:numId="30" w16cid:durableId="626014337">
    <w:abstractNumId w:val="85"/>
  </w:num>
  <w:num w:numId="31" w16cid:durableId="445928924">
    <w:abstractNumId w:val="176"/>
  </w:num>
  <w:num w:numId="32" w16cid:durableId="1592228749">
    <w:abstractNumId w:val="77"/>
  </w:num>
  <w:num w:numId="33" w16cid:durableId="69428583">
    <w:abstractNumId w:val="190"/>
  </w:num>
  <w:num w:numId="34" w16cid:durableId="885025742">
    <w:abstractNumId w:val="32"/>
  </w:num>
  <w:num w:numId="35" w16cid:durableId="1544368567">
    <w:abstractNumId w:val="81"/>
  </w:num>
  <w:num w:numId="36" w16cid:durableId="941913498">
    <w:abstractNumId w:val="154"/>
  </w:num>
  <w:num w:numId="37" w16cid:durableId="854880374">
    <w:abstractNumId w:val="195"/>
  </w:num>
  <w:num w:numId="38" w16cid:durableId="949975085">
    <w:abstractNumId w:val="92"/>
  </w:num>
  <w:num w:numId="39" w16cid:durableId="27726841">
    <w:abstractNumId w:val="41"/>
  </w:num>
  <w:num w:numId="40" w16cid:durableId="93598467">
    <w:abstractNumId w:val="71"/>
  </w:num>
  <w:num w:numId="41" w16cid:durableId="856307085">
    <w:abstractNumId w:val="65"/>
  </w:num>
  <w:num w:numId="42" w16cid:durableId="176236770">
    <w:abstractNumId w:val="108"/>
  </w:num>
  <w:num w:numId="43" w16cid:durableId="1996372160">
    <w:abstractNumId w:val="180"/>
  </w:num>
  <w:num w:numId="44" w16cid:durableId="1102382765">
    <w:abstractNumId w:val="166"/>
  </w:num>
  <w:num w:numId="45" w16cid:durableId="1543832136">
    <w:abstractNumId w:val="20"/>
  </w:num>
  <w:num w:numId="46" w16cid:durableId="883906153">
    <w:abstractNumId w:val="88"/>
  </w:num>
  <w:num w:numId="47" w16cid:durableId="308637552">
    <w:abstractNumId w:val="3"/>
  </w:num>
  <w:num w:numId="48" w16cid:durableId="271713862">
    <w:abstractNumId w:val="3"/>
  </w:num>
  <w:num w:numId="49" w16cid:durableId="1705016817">
    <w:abstractNumId w:val="13"/>
  </w:num>
  <w:num w:numId="50" w16cid:durableId="184712782">
    <w:abstractNumId w:val="99"/>
  </w:num>
  <w:num w:numId="51" w16cid:durableId="606502719">
    <w:abstractNumId w:val="172"/>
  </w:num>
  <w:num w:numId="52" w16cid:durableId="821428246">
    <w:abstractNumId w:val="22"/>
  </w:num>
  <w:num w:numId="53" w16cid:durableId="211307547">
    <w:abstractNumId w:val="89"/>
  </w:num>
  <w:num w:numId="54" w16cid:durableId="463499408">
    <w:abstractNumId w:val="129"/>
  </w:num>
  <w:num w:numId="55" w16cid:durableId="1091008012">
    <w:abstractNumId w:val="3"/>
  </w:num>
  <w:num w:numId="56" w16cid:durableId="2007394604">
    <w:abstractNumId w:val="189"/>
  </w:num>
  <w:num w:numId="57" w16cid:durableId="983855525">
    <w:abstractNumId w:val="68"/>
  </w:num>
  <w:num w:numId="58" w16cid:durableId="1016687456">
    <w:abstractNumId w:val="97"/>
  </w:num>
  <w:num w:numId="59" w16cid:durableId="1458186238">
    <w:abstractNumId w:val="192"/>
  </w:num>
  <w:num w:numId="60" w16cid:durableId="252278038">
    <w:abstractNumId w:val="3"/>
  </w:num>
  <w:num w:numId="61" w16cid:durableId="146635112">
    <w:abstractNumId w:val="3"/>
  </w:num>
  <w:num w:numId="62" w16cid:durableId="1026715004">
    <w:abstractNumId w:val="116"/>
  </w:num>
  <w:num w:numId="63" w16cid:durableId="1195732581">
    <w:abstractNumId w:val="167"/>
  </w:num>
  <w:num w:numId="64" w16cid:durableId="801925225">
    <w:abstractNumId w:val="191"/>
  </w:num>
  <w:num w:numId="65" w16cid:durableId="359554343">
    <w:abstractNumId w:val="64"/>
  </w:num>
  <w:num w:numId="66" w16cid:durableId="1930503268">
    <w:abstractNumId w:val="156"/>
  </w:num>
  <w:num w:numId="67" w16cid:durableId="1285621394">
    <w:abstractNumId w:val="110"/>
  </w:num>
  <w:num w:numId="68" w16cid:durableId="1705446040">
    <w:abstractNumId w:val="64"/>
  </w:num>
  <w:num w:numId="69" w16cid:durableId="1959287507">
    <w:abstractNumId w:val="46"/>
  </w:num>
  <w:num w:numId="70" w16cid:durableId="1090010446">
    <w:abstractNumId w:val="84"/>
  </w:num>
  <w:num w:numId="71" w16cid:durableId="427384702">
    <w:abstractNumId w:val="95"/>
  </w:num>
  <w:num w:numId="72" w16cid:durableId="1552498900">
    <w:abstractNumId w:val="142"/>
  </w:num>
  <w:num w:numId="73" w16cid:durableId="1466504950">
    <w:abstractNumId w:val="7"/>
  </w:num>
  <w:num w:numId="74" w16cid:durableId="1676764663">
    <w:abstractNumId w:val="5"/>
  </w:num>
  <w:num w:numId="75" w16cid:durableId="1870410363">
    <w:abstractNumId w:val="4"/>
  </w:num>
  <w:num w:numId="76" w16cid:durableId="1661813999">
    <w:abstractNumId w:val="64"/>
  </w:num>
  <w:num w:numId="77" w16cid:durableId="547763215">
    <w:abstractNumId w:val="98"/>
  </w:num>
  <w:num w:numId="78" w16cid:durableId="1025138685">
    <w:abstractNumId w:val="147"/>
  </w:num>
  <w:num w:numId="79" w16cid:durableId="82373816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50968513">
    <w:abstractNumId w:val="121"/>
  </w:num>
  <w:num w:numId="81" w16cid:durableId="560334943">
    <w:abstractNumId w:val="55"/>
  </w:num>
  <w:num w:numId="82" w16cid:durableId="1233465891">
    <w:abstractNumId w:val="187"/>
  </w:num>
  <w:num w:numId="83" w16cid:durableId="1641225769">
    <w:abstractNumId w:val="10"/>
  </w:num>
  <w:num w:numId="84" w16cid:durableId="85854507">
    <w:abstractNumId w:val="161"/>
  </w:num>
  <w:num w:numId="85" w16cid:durableId="550263562">
    <w:abstractNumId w:val="24"/>
  </w:num>
  <w:num w:numId="86" w16cid:durableId="541790488">
    <w:abstractNumId w:val="62"/>
  </w:num>
  <w:num w:numId="87" w16cid:durableId="618486908">
    <w:abstractNumId w:val="100"/>
  </w:num>
  <w:num w:numId="88" w16cid:durableId="700939960">
    <w:abstractNumId w:val="14"/>
  </w:num>
  <w:num w:numId="89" w16cid:durableId="416562601">
    <w:abstractNumId w:val="35"/>
  </w:num>
  <w:num w:numId="90" w16cid:durableId="363363903">
    <w:abstractNumId w:val="131"/>
  </w:num>
  <w:num w:numId="91" w16cid:durableId="1171220164">
    <w:abstractNumId w:val="80"/>
  </w:num>
  <w:num w:numId="92" w16cid:durableId="433214744">
    <w:abstractNumId w:val="109"/>
  </w:num>
  <w:num w:numId="93" w16cid:durableId="980110340">
    <w:abstractNumId w:val="91"/>
  </w:num>
  <w:num w:numId="94" w16cid:durableId="201065077">
    <w:abstractNumId w:val="186"/>
  </w:num>
  <w:num w:numId="95" w16cid:durableId="1221868924">
    <w:abstractNumId w:val="153"/>
  </w:num>
  <w:num w:numId="96" w16cid:durableId="1331718262">
    <w:abstractNumId w:val="69"/>
  </w:num>
  <w:num w:numId="97" w16cid:durableId="210725924">
    <w:abstractNumId w:val="184"/>
  </w:num>
  <w:num w:numId="98" w16cid:durableId="805784088">
    <w:abstractNumId w:val="120"/>
  </w:num>
  <w:num w:numId="99" w16cid:durableId="1053044631">
    <w:abstractNumId w:val="140"/>
  </w:num>
  <w:num w:numId="100" w16cid:durableId="773667870">
    <w:abstractNumId w:val="57"/>
  </w:num>
  <w:num w:numId="101" w16cid:durableId="1089229822">
    <w:abstractNumId w:val="174"/>
  </w:num>
  <w:num w:numId="102" w16cid:durableId="1749765773">
    <w:abstractNumId w:val="114"/>
  </w:num>
  <w:num w:numId="103" w16cid:durableId="159657490">
    <w:abstractNumId w:val="107"/>
  </w:num>
  <w:num w:numId="104" w16cid:durableId="1432552398">
    <w:abstractNumId w:val="158"/>
  </w:num>
  <w:num w:numId="105" w16cid:durableId="1244292225">
    <w:abstractNumId w:val="123"/>
  </w:num>
  <w:num w:numId="106" w16cid:durableId="1240364441">
    <w:abstractNumId w:val="83"/>
  </w:num>
  <w:num w:numId="107" w16cid:durableId="1801342690">
    <w:abstractNumId w:val="168"/>
  </w:num>
  <w:num w:numId="108" w16cid:durableId="1605915324">
    <w:abstractNumId w:val="170"/>
  </w:num>
  <w:num w:numId="109" w16cid:durableId="1163014357">
    <w:abstractNumId w:val="170"/>
  </w:num>
  <w:num w:numId="110" w16cid:durableId="1990211907">
    <w:abstractNumId w:val="170"/>
  </w:num>
  <w:num w:numId="111" w16cid:durableId="1900365255">
    <w:abstractNumId w:val="170"/>
  </w:num>
  <w:num w:numId="112" w16cid:durableId="1010597619">
    <w:abstractNumId w:val="3"/>
  </w:num>
  <w:num w:numId="113" w16cid:durableId="528952400">
    <w:abstractNumId w:val="113"/>
  </w:num>
  <w:num w:numId="114" w16cid:durableId="34742959">
    <w:abstractNumId w:val="170"/>
  </w:num>
  <w:num w:numId="115" w16cid:durableId="824199711">
    <w:abstractNumId w:val="122"/>
  </w:num>
  <w:num w:numId="116" w16cid:durableId="2065636982">
    <w:abstractNumId w:val="117"/>
  </w:num>
  <w:num w:numId="117" w16cid:durableId="735278724">
    <w:abstractNumId w:val="193"/>
  </w:num>
  <w:num w:numId="118" w16cid:durableId="1689987388">
    <w:abstractNumId w:val="113"/>
  </w:num>
  <w:num w:numId="119" w16cid:durableId="1596015008">
    <w:abstractNumId w:val="56"/>
  </w:num>
  <w:num w:numId="120" w16cid:durableId="1353267060">
    <w:abstractNumId w:val="19"/>
  </w:num>
  <w:num w:numId="121" w16cid:durableId="1344091064">
    <w:abstractNumId w:val="136"/>
  </w:num>
  <w:num w:numId="122" w16cid:durableId="890188653">
    <w:abstractNumId w:val="132"/>
  </w:num>
  <w:num w:numId="123" w16cid:durableId="62260359">
    <w:abstractNumId w:val="74"/>
  </w:num>
  <w:num w:numId="124" w16cid:durableId="1557013755">
    <w:abstractNumId w:val="135"/>
  </w:num>
  <w:num w:numId="125" w16cid:durableId="221410788">
    <w:abstractNumId w:val="28"/>
  </w:num>
  <w:num w:numId="126" w16cid:durableId="458761390">
    <w:abstractNumId w:val="42"/>
  </w:num>
  <w:num w:numId="127" w16cid:durableId="824325014">
    <w:abstractNumId w:val="196"/>
  </w:num>
  <w:num w:numId="128" w16cid:durableId="1748110605">
    <w:abstractNumId w:val="144"/>
  </w:num>
  <w:num w:numId="129" w16cid:durableId="299383213">
    <w:abstractNumId w:val="75"/>
  </w:num>
  <w:num w:numId="130" w16cid:durableId="1890459539">
    <w:abstractNumId w:val="185"/>
  </w:num>
  <w:num w:numId="131" w16cid:durableId="1929457704">
    <w:abstractNumId w:val="185"/>
  </w:num>
  <w:num w:numId="132" w16cid:durableId="940331359">
    <w:abstractNumId w:val="33"/>
  </w:num>
  <w:num w:numId="133" w16cid:durableId="898906787">
    <w:abstractNumId w:val="119"/>
  </w:num>
  <w:num w:numId="134" w16cid:durableId="2034187946">
    <w:abstractNumId w:val="118"/>
  </w:num>
  <w:num w:numId="135" w16cid:durableId="2046637113">
    <w:abstractNumId w:val="101"/>
  </w:num>
  <w:num w:numId="136" w16cid:durableId="1958363651">
    <w:abstractNumId w:val="76"/>
  </w:num>
  <w:num w:numId="137" w16cid:durableId="628055224">
    <w:abstractNumId w:val="112"/>
  </w:num>
  <w:num w:numId="138" w16cid:durableId="214585391">
    <w:abstractNumId w:val="113"/>
  </w:num>
  <w:num w:numId="139" w16cid:durableId="2145350918">
    <w:abstractNumId w:val="113"/>
  </w:num>
  <w:num w:numId="140" w16cid:durableId="2054308389">
    <w:abstractNumId w:val="113"/>
  </w:num>
  <w:num w:numId="141" w16cid:durableId="778181910">
    <w:abstractNumId w:val="113"/>
  </w:num>
  <w:num w:numId="142" w16cid:durableId="1143621763">
    <w:abstractNumId w:val="8"/>
  </w:num>
  <w:num w:numId="143" w16cid:durableId="781455645">
    <w:abstractNumId w:val="127"/>
  </w:num>
  <w:num w:numId="144" w16cid:durableId="785271984">
    <w:abstractNumId w:val="133"/>
  </w:num>
  <w:num w:numId="145" w16cid:durableId="47147105">
    <w:abstractNumId w:val="31"/>
  </w:num>
  <w:num w:numId="146" w16cid:durableId="267781641">
    <w:abstractNumId w:val="93"/>
  </w:num>
  <w:num w:numId="147" w16cid:durableId="1083264407">
    <w:abstractNumId w:val="130"/>
  </w:num>
  <w:num w:numId="148" w16cid:durableId="48573075">
    <w:abstractNumId w:val="177"/>
  </w:num>
  <w:num w:numId="149" w16cid:durableId="496270590">
    <w:abstractNumId w:val="6"/>
  </w:num>
  <w:num w:numId="150" w16cid:durableId="2062291431">
    <w:abstractNumId w:val="29"/>
  </w:num>
  <w:num w:numId="151" w16cid:durableId="1564371230">
    <w:abstractNumId w:val="178"/>
  </w:num>
  <w:num w:numId="152" w16cid:durableId="701439082">
    <w:abstractNumId w:val="137"/>
  </w:num>
  <w:num w:numId="153" w16cid:durableId="1391264730">
    <w:abstractNumId w:val="188"/>
  </w:num>
  <w:num w:numId="154" w16cid:durableId="94518686">
    <w:abstractNumId w:val="44"/>
  </w:num>
  <w:num w:numId="155" w16cid:durableId="1143935040">
    <w:abstractNumId w:val="45"/>
  </w:num>
  <w:num w:numId="156" w16cid:durableId="205945410">
    <w:abstractNumId w:val="49"/>
  </w:num>
  <w:num w:numId="157" w16cid:durableId="1963458587">
    <w:abstractNumId w:val="96"/>
  </w:num>
  <w:num w:numId="158" w16cid:durableId="515654448">
    <w:abstractNumId w:val="115"/>
  </w:num>
  <w:num w:numId="159" w16cid:durableId="1673752340">
    <w:abstractNumId w:val="73"/>
  </w:num>
  <w:num w:numId="160" w16cid:durableId="1575775651">
    <w:abstractNumId w:val="149"/>
  </w:num>
  <w:num w:numId="161" w16cid:durableId="1186139058">
    <w:abstractNumId w:val="173"/>
  </w:num>
  <w:num w:numId="162" w16cid:durableId="1056666208">
    <w:abstractNumId w:val="43"/>
  </w:num>
  <w:num w:numId="163" w16cid:durableId="1951740993">
    <w:abstractNumId w:val="159"/>
  </w:num>
  <w:num w:numId="164" w16cid:durableId="1489712749">
    <w:abstractNumId w:val="82"/>
  </w:num>
  <w:num w:numId="165" w16cid:durableId="1274288689">
    <w:abstractNumId w:val="171"/>
  </w:num>
  <w:num w:numId="166" w16cid:durableId="2059628758">
    <w:abstractNumId w:val="15"/>
  </w:num>
  <w:num w:numId="167" w16cid:durableId="793718363">
    <w:abstractNumId w:val="59"/>
  </w:num>
  <w:num w:numId="168" w16cid:durableId="1487353319">
    <w:abstractNumId w:val="58"/>
  </w:num>
  <w:num w:numId="169" w16cid:durableId="931281207">
    <w:abstractNumId w:val="67"/>
  </w:num>
  <w:num w:numId="170" w16cid:durableId="1546870518">
    <w:abstractNumId w:val="151"/>
  </w:num>
  <w:num w:numId="171" w16cid:durableId="1216504899">
    <w:abstractNumId w:val="50"/>
  </w:num>
  <w:num w:numId="172" w16cid:durableId="1211920871">
    <w:abstractNumId w:val="179"/>
  </w:num>
  <w:num w:numId="173" w16cid:durableId="1347561818">
    <w:abstractNumId w:val="38"/>
  </w:num>
  <w:num w:numId="174" w16cid:durableId="982194564">
    <w:abstractNumId w:val="27"/>
  </w:num>
  <w:num w:numId="175" w16cid:durableId="2028752568">
    <w:abstractNumId w:val="70"/>
  </w:num>
  <w:num w:numId="176" w16cid:durableId="1262421560">
    <w:abstractNumId w:val="124"/>
  </w:num>
  <w:num w:numId="177" w16cid:durableId="1548640499">
    <w:abstractNumId w:val="48"/>
  </w:num>
  <w:num w:numId="178" w16cid:durableId="979308426">
    <w:abstractNumId w:val="128"/>
  </w:num>
  <w:num w:numId="179" w16cid:durableId="1863980396">
    <w:abstractNumId w:val="26"/>
  </w:num>
  <w:num w:numId="180" w16cid:durableId="155994793">
    <w:abstractNumId w:val="183"/>
  </w:num>
  <w:num w:numId="181" w16cid:durableId="1068959330">
    <w:abstractNumId w:val="61"/>
  </w:num>
  <w:num w:numId="182" w16cid:durableId="307130835">
    <w:abstractNumId w:val="30"/>
  </w:num>
  <w:num w:numId="183" w16cid:durableId="1246068226">
    <w:abstractNumId w:val="175"/>
  </w:num>
  <w:num w:numId="184" w16cid:durableId="1132862424">
    <w:abstractNumId w:val="145"/>
  </w:num>
  <w:num w:numId="185" w16cid:durableId="669332847">
    <w:abstractNumId w:val="72"/>
  </w:num>
  <w:num w:numId="186" w16cid:durableId="2064331012">
    <w:abstractNumId w:val="60"/>
  </w:num>
  <w:num w:numId="187" w16cid:durableId="1042941836">
    <w:abstractNumId w:val="86"/>
  </w:num>
  <w:num w:numId="188" w16cid:durableId="1387030478">
    <w:abstractNumId w:val="63"/>
  </w:num>
  <w:num w:numId="189" w16cid:durableId="1222987013">
    <w:abstractNumId w:val="17"/>
  </w:num>
  <w:num w:numId="190" w16cid:durableId="1183937102">
    <w:abstractNumId w:val="148"/>
  </w:num>
  <w:num w:numId="191" w16cid:durableId="111680256">
    <w:abstractNumId w:val="25"/>
  </w:num>
  <w:num w:numId="192" w16cid:durableId="137497620">
    <w:abstractNumId w:val="150"/>
  </w:num>
  <w:num w:numId="193" w16cid:durableId="453259415">
    <w:abstractNumId w:val="152"/>
  </w:num>
  <w:num w:numId="194" w16cid:durableId="722607709">
    <w:abstractNumId w:val="11"/>
  </w:num>
  <w:num w:numId="195" w16cid:durableId="1396129469">
    <w:abstractNumId w:val="3"/>
  </w:num>
  <w:num w:numId="196" w16cid:durableId="465044939">
    <w:abstractNumId w:val="3"/>
  </w:num>
  <w:num w:numId="197" w16cid:durableId="701246836">
    <w:abstractNumId w:val="3"/>
  </w:num>
  <w:num w:numId="198" w16cid:durableId="1167866841">
    <w:abstractNumId w:val="3"/>
  </w:num>
  <w:num w:numId="199" w16cid:durableId="1770157565">
    <w:abstractNumId w:val="3"/>
  </w:num>
  <w:num w:numId="200" w16cid:durableId="1996251935">
    <w:abstractNumId w:val="170"/>
  </w:num>
  <w:num w:numId="201" w16cid:durableId="1238829584">
    <w:abstractNumId w:val="170"/>
  </w:num>
  <w:num w:numId="202" w16cid:durableId="1307852297">
    <w:abstractNumId w:val="3"/>
  </w:num>
  <w:num w:numId="203" w16cid:durableId="1409813593">
    <w:abstractNumId w:val="3"/>
  </w:num>
  <w:num w:numId="204" w16cid:durableId="758134573">
    <w:abstractNumId w:val="3"/>
  </w:num>
  <w:num w:numId="205" w16cid:durableId="213854535">
    <w:abstractNumId w:val="104"/>
  </w:num>
  <w:num w:numId="206" w16cid:durableId="926960569">
    <w:abstractNumId w:val="165"/>
  </w:num>
  <w:num w:numId="207" w16cid:durableId="1729918457">
    <w:abstractNumId w:val="126"/>
  </w:num>
  <w:num w:numId="208" w16cid:durableId="1181316512">
    <w:abstractNumId w:val="139"/>
  </w:num>
  <w:num w:numId="209" w16cid:durableId="733966150">
    <w:abstractNumId w:val="103"/>
  </w:num>
  <w:num w:numId="210" w16cid:durableId="401485446">
    <w:abstractNumId w:val="87"/>
  </w:num>
  <w:num w:numId="211" w16cid:durableId="1782721997">
    <w:abstractNumId w:val="36"/>
  </w:num>
  <w:num w:numId="212" w16cid:durableId="18555468">
    <w:abstractNumId w:val="164"/>
  </w:num>
  <w:num w:numId="213" w16cid:durableId="1668709737">
    <w:abstractNumId w:val="79"/>
  </w:num>
  <w:num w:numId="214" w16cid:durableId="1656447291">
    <w:abstractNumId w:val="141"/>
  </w:num>
  <w:num w:numId="215" w16cid:durableId="195125233">
    <w:abstractNumId w:val="146"/>
  </w:num>
  <w:num w:numId="216" w16cid:durableId="1417897256">
    <w:abstractNumId w:val="111"/>
  </w:num>
  <w:num w:numId="217" w16cid:durableId="1904289782">
    <w:abstractNumId w:val="34"/>
  </w:num>
  <w:num w:numId="218" w16cid:durableId="1732073462">
    <w:abstractNumId w:val="66"/>
  </w:num>
  <w:num w:numId="219" w16cid:durableId="1236865350">
    <w:abstractNumId w:val="181"/>
  </w:num>
  <w:num w:numId="220" w16cid:durableId="1882937220">
    <w:abstractNumId w:val="157"/>
  </w:num>
  <w:num w:numId="221" w16cid:durableId="1330602636">
    <w:abstractNumId w:val="54"/>
  </w:num>
  <w:num w:numId="222" w16cid:durableId="1412966415">
    <w:abstractNumId w:val="163"/>
  </w:num>
  <w:num w:numId="223" w16cid:durableId="1395935868">
    <w:abstractNumId w:val="182"/>
  </w:num>
  <w:num w:numId="224" w16cid:durableId="839546027">
    <w:abstractNumId w:val="155"/>
  </w:num>
  <w:num w:numId="225" w16cid:durableId="415904887">
    <w:abstractNumId w:val="39"/>
  </w:num>
  <w:num w:numId="226" w16cid:durableId="1809204337">
    <w:abstractNumId w:val="47"/>
  </w:num>
  <w:num w:numId="227" w16cid:durableId="630600491">
    <w:abstractNumId w:val="18"/>
  </w:num>
  <w:num w:numId="228" w16cid:durableId="1768037387">
    <w:abstractNumId w:val="51"/>
  </w:num>
  <w:num w:numId="229" w16cid:durableId="785198995">
    <w:abstractNumId w:val="40"/>
  </w:num>
  <w:num w:numId="230" w16cid:durableId="110518316">
    <w:abstractNumId w:val="170"/>
  </w:num>
  <w:num w:numId="231" w16cid:durableId="1207647444">
    <w:abstractNumId w:val="3"/>
  </w:num>
  <w:num w:numId="232" w16cid:durableId="1780755957">
    <w:abstractNumId w:val="3"/>
  </w:num>
  <w:num w:numId="233" w16cid:durableId="1533224760">
    <w:abstractNumId w:val="105"/>
  </w:num>
  <w:num w:numId="234" w16cid:durableId="842470360">
    <w:abstractNumId w:val="3"/>
  </w:num>
  <w:num w:numId="235" w16cid:durableId="283660141">
    <w:abstractNumId w:val="3"/>
  </w:num>
  <w:num w:numId="236" w16cid:durableId="240918574">
    <w:abstractNumId w:val="3"/>
  </w:num>
  <w:num w:numId="237" w16cid:durableId="1219902886">
    <w:abstractNumId w:val="3"/>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103"/>
    <w:rsid w:val="000001EA"/>
    <w:rsid w:val="00000725"/>
    <w:rsid w:val="00000F2B"/>
    <w:rsid w:val="00000F32"/>
    <w:rsid w:val="0000109D"/>
    <w:rsid w:val="000010CF"/>
    <w:rsid w:val="00001254"/>
    <w:rsid w:val="00001268"/>
    <w:rsid w:val="0000142B"/>
    <w:rsid w:val="0000143E"/>
    <w:rsid w:val="0000163B"/>
    <w:rsid w:val="000016C5"/>
    <w:rsid w:val="00001713"/>
    <w:rsid w:val="000018F1"/>
    <w:rsid w:val="0000198E"/>
    <w:rsid w:val="00001A05"/>
    <w:rsid w:val="00001A7E"/>
    <w:rsid w:val="00001A89"/>
    <w:rsid w:val="00001B47"/>
    <w:rsid w:val="00001BA4"/>
    <w:rsid w:val="00001C56"/>
    <w:rsid w:val="00001C97"/>
    <w:rsid w:val="00001F41"/>
    <w:rsid w:val="0000204A"/>
    <w:rsid w:val="000023CA"/>
    <w:rsid w:val="0000240D"/>
    <w:rsid w:val="00002615"/>
    <w:rsid w:val="00002682"/>
    <w:rsid w:val="000027C7"/>
    <w:rsid w:val="00002936"/>
    <w:rsid w:val="00002FC1"/>
    <w:rsid w:val="0000305C"/>
    <w:rsid w:val="00003500"/>
    <w:rsid w:val="00003546"/>
    <w:rsid w:val="000036F6"/>
    <w:rsid w:val="00003743"/>
    <w:rsid w:val="00003C1B"/>
    <w:rsid w:val="00003EF4"/>
    <w:rsid w:val="00004668"/>
    <w:rsid w:val="000046F1"/>
    <w:rsid w:val="000047B4"/>
    <w:rsid w:val="00004A80"/>
    <w:rsid w:val="00004D1A"/>
    <w:rsid w:val="00004E9C"/>
    <w:rsid w:val="0000503A"/>
    <w:rsid w:val="000053B7"/>
    <w:rsid w:val="000056BD"/>
    <w:rsid w:val="00005712"/>
    <w:rsid w:val="000059F9"/>
    <w:rsid w:val="00005A87"/>
    <w:rsid w:val="00005D3C"/>
    <w:rsid w:val="00005DF4"/>
    <w:rsid w:val="00005E87"/>
    <w:rsid w:val="00005FDD"/>
    <w:rsid w:val="00006010"/>
    <w:rsid w:val="00006048"/>
    <w:rsid w:val="000060F0"/>
    <w:rsid w:val="00006115"/>
    <w:rsid w:val="00006453"/>
    <w:rsid w:val="000064C6"/>
    <w:rsid w:val="00006676"/>
    <w:rsid w:val="000067A2"/>
    <w:rsid w:val="000067E8"/>
    <w:rsid w:val="00006D1A"/>
    <w:rsid w:val="000070DD"/>
    <w:rsid w:val="0000713F"/>
    <w:rsid w:val="000073B5"/>
    <w:rsid w:val="00007412"/>
    <w:rsid w:val="000075B6"/>
    <w:rsid w:val="00007600"/>
    <w:rsid w:val="00007714"/>
    <w:rsid w:val="00007792"/>
    <w:rsid w:val="00007C03"/>
    <w:rsid w:val="00007F79"/>
    <w:rsid w:val="00007FD8"/>
    <w:rsid w:val="00007FF2"/>
    <w:rsid w:val="000100E0"/>
    <w:rsid w:val="000101BD"/>
    <w:rsid w:val="00010486"/>
    <w:rsid w:val="000104B3"/>
    <w:rsid w:val="00010792"/>
    <w:rsid w:val="000107E3"/>
    <w:rsid w:val="00010899"/>
    <w:rsid w:val="00010BC5"/>
    <w:rsid w:val="00010FB5"/>
    <w:rsid w:val="000117F8"/>
    <w:rsid w:val="000119A4"/>
    <w:rsid w:val="00011C19"/>
    <w:rsid w:val="00011E7F"/>
    <w:rsid w:val="0001222B"/>
    <w:rsid w:val="00012237"/>
    <w:rsid w:val="0001228D"/>
    <w:rsid w:val="0001269E"/>
    <w:rsid w:val="000127EA"/>
    <w:rsid w:val="000128F9"/>
    <w:rsid w:val="00012978"/>
    <w:rsid w:val="00012C20"/>
    <w:rsid w:val="00012D69"/>
    <w:rsid w:val="0001305F"/>
    <w:rsid w:val="00013148"/>
    <w:rsid w:val="000131C5"/>
    <w:rsid w:val="00013D48"/>
    <w:rsid w:val="00013F71"/>
    <w:rsid w:val="00013FE8"/>
    <w:rsid w:val="00014570"/>
    <w:rsid w:val="00014A6A"/>
    <w:rsid w:val="00014DE7"/>
    <w:rsid w:val="00014F33"/>
    <w:rsid w:val="0001502B"/>
    <w:rsid w:val="00015205"/>
    <w:rsid w:val="000153A3"/>
    <w:rsid w:val="000156A7"/>
    <w:rsid w:val="00015A9C"/>
    <w:rsid w:val="00015AF3"/>
    <w:rsid w:val="00015F64"/>
    <w:rsid w:val="0001624A"/>
    <w:rsid w:val="000162C5"/>
    <w:rsid w:val="00016734"/>
    <w:rsid w:val="00016C27"/>
    <w:rsid w:val="00016C49"/>
    <w:rsid w:val="00017179"/>
    <w:rsid w:val="00017345"/>
    <w:rsid w:val="00017400"/>
    <w:rsid w:val="0001749A"/>
    <w:rsid w:val="00017635"/>
    <w:rsid w:val="00017848"/>
    <w:rsid w:val="000178D4"/>
    <w:rsid w:val="00017BFC"/>
    <w:rsid w:val="00020122"/>
    <w:rsid w:val="00020126"/>
    <w:rsid w:val="0002039F"/>
    <w:rsid w:val="0002045E"/>
    <w:rsid w:val="00020501"/>
    <w:rsid w:val="00020B46"/>
    <w:rsid w:val="00021214"/>
    <w:rsid w:val="00021393"/>
    <w:rsid w:val="000213EB"/>
    <w:rsid w:val="00021AE8"/>
    <w:rsid w:val="00021C30"/>
    <w:rsid w:val="00021C84"/>
    <w:rsid w:val="00021D1B"/>
    <w:rsid w:val="00022072"/>
    <w:rsid w:val="000220CD"/>
    <w:rsid w:val="00022A29"/>
    <w:rsid w:val="00022B27"/>
    <w:rsid w:val="00022B6E"/>
    <w:rsid w:val="00022DF8"/>
    <w:rsid w:val="00022E92"/>
    <w:rsid w:val="00022F6B"/>
    <w:rsid w:val="00022F74"/>
    <w:rsid w:val="0002308B"/>
    <w:rsid w:val="0002357C"/>
    <w:rsid w:val="000236C0"/>
    <w:rsid w:val="000238DD"/>
    <w:rsid w:val="000239CD"/>
    <w:rsid w:val="00023B1E"/>
    <w:rsid w:val="00023D64"/>
    <w:rsid w:val="00023D97"/>
    <w:rsid w:val="00023DE4"/>
    <w:rsid w:val="00023ED5"/>
    <w:rsid w:val="00023FCA"/>
    <w:rsid w:val="000240AD"/>
    <w:rsid w:val="000242B3"/>
    <w:rsid w:val="000242E4"/>
    <w:rsid w:val="00024689"/>
    <w:rsid w:val="000246F5"/>
    <w:rsid w:val="0002480F"/>
    <w:rsid w:val="000248A8"/>
    <w:rsid w:val="0002497F"/>
    <w:rsid w:val="00024A5D"/>
    <w:rsid w:val="00024F5B"/>
    <w:rsid w:val="0002520F"/>
    <w:rsid w:val="00025253"/>
    <w:rsid w:val="000255EB"/>
    <w:rsid w:val="000257AE"/>
    <w:rsid w:val="000258B9"/>
    <w:rsid w:val="00025987"/>
    <w:rsid w:val="00025C6B"/>
    <w:rsid w:val="00025C87"/>
    <w:rsid w:val="00025F21"/>
    <w:rsid w:val="0002606D"/>
    <w:rsid w:val="000260DC"/>
    <w:rsid w:val="00026123"/>
    <w:rsid w:val="00026139"/>
    <w:rsid w:val="000262FF"/>
    <w:rsid w:val="000263C7"/>
    <w:rsid w:val="00026677"/>
    <w:rsid w:val="00026701"/>
    <w:rsid w:val="000268D3"/>
    <w:rsid w:val="00026973"/>
    <w:rsid w:val="00026B73"/>
    <w:rsid w:val="00026FE6"/>
    <w:rsid w:val="00027071"/>
    <w:rsid w:val="0002717C"/>
    <w:rsid w:val="0002719C"/>
    <w:rsid w:val="00027202"/>
    <w:rsid w:val="00027601"/>
    <w:rsid w:val="00027602"/>
    <w:rsid w:val="0002764A"/>
    <w:rsid w:val="00027929"/>
    <w:rsid w:val="00027A89"/>
    <w:rsid w:val="00027FED"/>
    <w:rsid w:val="0003005E"/>
    <w:rsid w:val="00030158"/>
    <w:rsid w:val="00030873"/>
    <w:rsid w:val="000309FF"/>
    <w:rsid w:val="000314BA"/>
    <w:rsid w:val="00031829"/>
    <w:rsid w:val="00031BA0"/>
    <w:rsid w:val="00031C56"/>
    <w:rsid w:val="00031FDC"/>
    <w:rsid w:val="000323F4"/>
    <w:rsid w:val="00032462"/>
    <w:rsid w:val="00032F94"/>
    <w:rsid w:val="00033047"/>
    <w:rsid w:val="000331AE"/>
    <w:rsid w:val="0003325D"/>
    <w:rsid w:val="0003329C"/>
    <w:rsid w:val="00033321"/>
    <w:rsid w:val="00033818"/>
    <w:rsid w:val="000338E5"/>
    <w:rsid w:val="00033915"/>
    <w:rsid w:val="000339BB"/>
    <w:rsid w:val="00033A45"/>
    <w:rsid w:val="00033E88"/>
    <w:rsid w:val="00033ECC"/>
    <w:rsid w:val="0003410A"/>
    <w:rsid w:val="0003422F"/>
    <w:rsid w:val="0003479A"/>
    <w:rsid w:val="00034E39"/>
    <w:rsid w:val="00035095"/>
    <w:rsid w:val="00035975"/>
    <w:rsid w:val="000359F6"/>
    <w:rsid w:val="00035EF4"/>
    <w:rsid w:val="000361F4"/>
    <w:rsid w:val="00036827"/>
    <w:rsid w:val="000369CE"/>
    <w:rsid w:val="00036BB4"/>
    <w:rsid w:val="00037037"/>
    <w:rsid w:val="00037124"/>
    <w:rsid w:val="0003743F"/>
    <w:rsid w:val="00037C53"/>
    <w:rsid w:val="00037DF8"/>
    <w:rsid w:val="000403AB"/>
    <w:rsid w:val="000407B1"/>
    <w:rsid w:val="000408C0"/>
    <w:rsid w:val="0004091F"/>
    <w:rsid w:val="00040A5A"/>
    <w:rsid w:val="00040B94"/>
    <w:rsid w:val="00040BFA"/>
    <w:rsid w:val="00040DBB"/>
    <w:rsid w:val="000413D5"/>
    <w:rsid w:val="00041500"/>
    <w:rsid w:val="0004176D"/>
    <w:rsid w:val="00041813"/>
    <w:rsid w:val="00041859"/>
    <w:rsid w:val="00041899"/>
    <w:rsid w:val="0004199F"/>
    <w:rsid w:val="00041ABC"/>
    <w:rsid w:val="00041CE1"/>
    <w:rsid w:val="00041CFC"/>
    <w:rsid w:val="00041D32"/>
    <w:rsid w:val="00041D7F"/>
    <w:rsid w:val="0004250C"/>
    <w:rsid w:val="0004271B"/>
    <w:rsid w:val="0004286D"/>
    <w:rsid w:val="0004296C"/>
    <w:rsid w:val="00042971"/>
    <w:rsid w:val="00042B10"/>
    <w:rsid w:val="00042DE7"/>
    <w:rsid w:val="00042F75"/>
    <w:rsid w:val="00042FEF"/>
    <w:rsid w:val="000434D0"/>
    <w:rsid w:val="00043515"/>
    <w:rsid w:val="00043660"/>
    <w:rsid w:val="00043720"/>
    <w:rsid w:val="0004387B"/>
    <w:rsid w:val="00043980"/>
    <w:rsid w:val="000439F9"/>
    <w:rsid w:val="00043A2F"/>
    <w:rsid w:val="00043C9C"/>
    <w:rsid w:val="00043DCF"/>
    <w:rsid w:val="0004411D"/>
    <w:rsid w:val="00044644"/>
    <w:rsid w:val="00044665"/>
    <w:rsid w:val="00044A5A"/>
    <w:rsid w:val="00044C96"/>
    <w:rsid w:val="00044FD1"/>
    <w:rsid w:val="00045064"/>
    <w:rsid w:val="0004533A"/>
    <w:rsid w:val="00045E6F"/>
    <w:rsid w:val="00045E80"/>
    <w:rsid w:val="00045FD7"/>
    <w:rsid w:val="00046156"/>
    <w:rsid w:val="000462DC"/>
    <w:rsid w:val="0004644E"/>
    <w:rsid w:val="0004681D"/>
    <w:rsid w:val="00046A1D"/>
    <w:rsid w:val="00046E32"/>
    <w:rsid w:val="00046E44"/>
    <w:rsid w:val="00046E79"/>
    <w:rsid w:val="00046E9E"/>
    <w:rsid w:val="00046FF0"/>
    <w:rsid w:val="00047051"/>
    <w:rsid w:val="000470B3"/>
    <w:rsid w:val="000472FC"/>
    <w:rsid w:val="000473B6"/>
    <w:rsid w:val="000473E3"/>
    <w:rsid w:val="00047425"/>
    <w:rsid w:val="00047610"/>
    <w:rsid w:val="0004770D"/>
    <w:rsid w:val="00047842"/>
    <w:rsid w:val="000478EA"/>
    <w:rsid w:val="00047A0C"/>
    <w:rsid w:val="00047C1A"/>
    <w:rsid w:val="00047D65"/>
    <w:rsid w:val="00047F02"/>
    <w:rsid w:val="00050176"/>
    <w:rsid w:val="000501FC"/>
    <w:rsid w:val="0005046D"/>
    <w:rsid w:val="000506A5"/>
    <w:rsid w:val="000507B0"/>
    <w:rsid w:val="00050887"/>
    <w:rsid w:val="000509B1"/>
    <w:rsid w:val="000509E2"/>
    <w:rsid w:val="00050B03"/>
    <w:rsid w:val="00050D8F"/>
    <w:rsid w:val="00050DF5"/>
    <w:rsid w:val="000511C4"/>
    <w:rsid w:val="0005122E"/>
    <w:rsid w:val="0005127C"/>
    <w:rsid w:val="00051439"/>
    <w:rsid w:val="000514AA"/>
    <w:rsid w:val="00051526"/>
    <w:rsid w:val="00051981"/>
    <w:rsid w:val="00051EA0"/>
    <w:rsid w:val="00051F77"/>
    <w:rsid w:val="0005244A"/>
    <w:rsid w:val="000527A2"/>
    <w:rsid w:val="00052BCF"/>
    <w:rsid w:val="00052FFD"/>
    <w:rsid w:val="000532B3"/>
    <w:rsid w:val="000533B0"/>
    <w:rsid w:val="00053840"/>
    <w:rsid w:val="00053BB6"/>
    <w:rsid w:val="00054022"/>
    <w:rsid w:val="000542FA"/>
    <w:rsid w:val="000545B7"/>
    <w:rsid w:val="00054616"/>
    <w:rsid w:val="00054A5A"/>
    <w:rsid w:val="00054EBC"/>
    <w:rsid w:val="0005532E"/>
    <w:rsid w:val="000553BD"/>
    <w:rsid w:val="00055841"/>
    <w:rsid w:val="000564DA"/>
    <w:rsid w:val="0005666C"/>
    <w:rsid w:val="00056973"/>
    <w:rsid w:val="00056ACB"/>
    <w:rsid w:val="00056B83"/>
    <w:rsid w:val="00056C0F"/>
    <w:rsid w:val="00056F51"/>
    <w:rsid w:val="00057799"/>
    <w:rsid w:val="00057955"/>
    <w:rsid w:val="000579C3"/>
    <w:rsid w:val="00057CE2"/>
    <w:rsid w:val="00057D21"/>
    <w:rsid w:val="00057D79"/>
    <w:rsid w:val="00057E8F"/>
    <w:rsid w:val="00057FAD"/>
    <w:rsid w:val="000600A8"/>
    <w:rsid w:val="000601EA"/>
    <w:rsid w:val="00060558"/>
    <w:rsid w:val="000607DA"/>
    <w:rsid w:val="00060C77"/>
    <w:rsid w:val="00060D12"/>
    <w:rsid w:val="00060F33"/>
    <w:rsid w:val="00060F4C"/>
    <w:rsid w:val="000614DA"/>
    <w:rsid w:val="00061710"/>
    <w:rsid w:val="000617BD"/>
    <w:rsid w:val="0006189D"/>
    <w:rsid w:val="000618A8"/>
    <w:rsid w:val="00061981"/>
    <w:rsid w:val="000619D4"/>
    <w:rsid w:val="00062229"/>
    <w:rsid w:val="0006254D"/>
    <w:rsid w:val="0006259F"/>
    <w:rsid w:val="0006262A"/>
    <w:rsid w:val="0006262C"/>
    <w:rsid w:val="00062835"/>
    <w:rsid w:val="0006289C"/>
    <w:rsid w:val="00062B65"/>
    <w:rsid w:val="00062DD6"/>
    <w:rsid w:val="00062E55"/>
    <w:rsid w:val="0006333D"/>
    <w:rsid w:val="0006384D"/>
    <w:rsid w:val="00063AE8"/>
    <w:rsid w:val="00063FF4"/>
    <w:rsid w:val="000641DA"/>
    <w:rsid w:val="000641E9"/>
    <w:rsid w:val="00064547"/>
    <w:rsid w:val="000645F4"/>
    <w:rsid w:val="00064897"/>
    <w:rsid w:val="0006493E"/>
    <w:rsid w:val="00064FCC"/>
    <w:rsid w:val="00065515"/>
    <w:rsid w:val="00065612"/>
    <w:rsid w:val="00065940"/>
    <w:rsid w:val="00065BF6"/>
    <w:rsid w:val="00065F9C"/>
    <w:rsid w:val="000660E8"/>
    <w:rsid w:val="00066122"/>
    <w:rsid w:val="00066A01"/>
    <w:rsid w:val="00066C3F"/>
    <w:rsid w:val="000670F0"/>
    <w:rsid w:val="00067456"/>
    <w:rsid w:val="0006745B"/>
    <w:rsid w:val="00067704"/>
    <w:rsid w:val="0006774D"/>
    <w:rsid w:val="000677CC"/>
    <w:rsid w:val="00067E96"/>
    <w:rsid w:val="000701C8"/>
    <w:rsid w:val="00070336"/>
    <w:rsid w:val="000704D0"/>
    <w:rsid w:val="00070B4E"/>
    <w:rsid w:val="00070C81"/>
    <w:rsid w:val="00070D82"/>
    <w:rsid w:val="00071506"/>
    <w:rsid w:val="0007154F"/>
    <w:rsid w:val="000716AD"/>
    <w:rsid w:val="000717BB"/>
    <w:rsid w:val="00071DE0"/>
    <w:rsid w:val="000724C9"/>
    <w:rsid w:val="00072B1B"/>
    <w:rsid w:val="00072CE7"/>
    <w:rsid w:val="00073146"/>
    <w:rsid w:val="0007335B"/>
    <w:rsid w:val="00073735"/>
    <w:rsid w:val="0007396D"/>
    <w:rsid w:val="00073C84"/>
    <w:rsid w:val="00073CB5"/>
    <w:rsid w:val="00073FD8"/>
    <w:rsid w:val="00074161"/>
    <w:rsid w:val="0007418B"/>
    <w:rsid w:val="000744B7"/>
    <w:rsid w:val="000746CF"/>
    <w:rsid w:val="000748BC"/>
    <w:rsid w:val="00074B96"/>
    <w:rsid w:val="00075093"/>
    <w:rsid w:val="0007517E"/>
    <w:rsid w:val="00075309"/>
    <w:rsid w:val="0007536B"/>
    <w:rsid w:val="0007587F"/>
    <w:rsid w:val="0007599B"/>
    <w:rsid w:val="000759C9"/>
    <w:rsid w:val="00075B73"/>
    <w:rsid w:val="000760DF"/>
    <w:rsid w:val="00076165"/>
    <w:rsid w:val="000761B7"/>
    <w:rsid w:val="00076AEB"/>
    <w:rsid w:val="000770AB"/>
    <w:rsid w:val="00077377"/>
    <w:rsid w:val="000775CB"/>
    <w:rsid w:val="0007767C"/>
    <w:rsid w:val="000779D0"/>
    <w:rsid w:val="00077BB2"/>
    <w:rsid w:val="00077F52"/>
    <w:rsid w:val="00077F91"/>
    <w:rsid w:val="00077F9F"/>
    <w:rsid w:val="0008061C"/>
    <w:rsid w:val="00080760"/>
    <w:rsid w:val="00080762"/>
    <w:rsid w:val="00080A0B"/>
    <w:rsid w:val="00080D48"/>
    <w:rsid w:val="00080E21"/>
    <w:rsid w:val="00080E49"/>
    <w:rsid w:val="000812D3"/>
    <w:rsid w:val="00081673"/>
    <w:rsid w:val="000818E7"/>
    <w:rsid w:val="00081A1D"/>
    <w:rsid w:val="00081A5A"/>
    <w:rsid w:val="00081AB1"/>
    <w:rsid w:val="00081B4B"/>
    <w:rsid w:val="00081D0C"/>
    <w:rsid w:val="00081D83"/>
    <w:rsid w:val="00082523"/>
    <w:rsid w:val="00082631"/>
    <w:rsid w:val="00082A43"/>
    <w:rsid w:val="00082A52"/>
    <w:rsid w:val="00082A79"/>
    <w:rsid w:val="00082CF1"/>
    <w:rsid w:val="00082F74"/>
    <w:rsid w:val="000836DA"/>
    <w:rsid w:val="000839A4"/>
    <w:rsid w:val="00083BAA"/>
    <w:rsid w:val="00083E07"/>
    <w:rsid w:val="000843D4"/>
    <w:rsid w:val="000843DE"/>
    <w:rsid w:val="000846FC"/>
    <w:rsid w:val="00084777"/>
    <w:rsid w:val="0008484B"/>
    <w:rsid w:val="00084AFD"/>
    <w:rsid w:val="00084BDE"/>
    <w:rsid w:val="00085287"/>
    <w:rsid w:val="000853F7"/>
    <w:rsid w:val="0008569C"/>
    <w:rsid w:val="000856B6"/>
    <w:rsid w:val="000859FF"/>
    <w:rsid w:val="00085A42"/>
    <w:rsid w:val="00085C5D"/>
    <w:rsid w:val="00085D08"/>
    <w:rsid w:val="00085D21"/>
    <w:rsid w:val="00085FF0"/>
    <w:rsid w:val="00086113"/>
    <w:rsid w:val="00086572"/>
    <w:rsid w:val="000865A8"/>
    <w:rsid w:val="0008699A"/>
    <w:rsid w:val="00086A7E"/>
    <w:rsid w:val="00086BFB"/>
    <w:rsid w:val="00087722"/>
    <w:rsid w:val="00087836"/>
    <w:rsid w:val="00087983"/>
    <w:rsid w:val="00087AD6"/>
    <w:rsid w:val="00087AF5"/>
    <w:rsid w:val="00087CA3"/>
    <w:rsid w:val="00087F32"/>
    <w:rsid w:val="00090316"/>
    <w:rsid w:val="00090417"/>
    <w:rsid w:val="0009054C"/>
    <w:rsid w:val="000905C6"/>
    <w:rsid w:val="0009064B"/>
    <w:rsid w:val="000906B3"/>
    <w:rsid w:val="00090826"/>
    <w:rsid w:val="00090C5F"/>
    <w:rsid w:val="00090C68"/>
    <w:rsid w:val="00090CBA"/>
    <w:rsid w:val="00090F60"/>
    <w:rsid w:val="000912E3"/>
    <w:rsid w:val="0009138F"/>
    <w:rsid w:val="000913EC"/>
    <w:rsid w:val="000918D5"/>
    <w:rsid w:val="00091E10"/>
    <w:rsid w:val="00092202"/>
    <w:rsid w:val="000924E9"/>
    <w:rsid w:val="00092D1C"/>
    <w:rsid w:val="00092D8B"/>
    <w:rsid w:val="00092DA7"/>
    <w:rsid w:val="00092E5A"/>
    <w:rsid w:val="00092FDA"/>
    <w:rsid w:val="00093195"/>
    <w:rsid w:val="0009356B"/>
    <w:rsid w:val="0009361A"/>
    <w:rsid w:val="0009392B"/>
    <w:rsid w:val="00093981"/>
    <w:rsid w:val="00093CD9"/>
    <w:rsid w:val="00093DA8"/>
    <w:rsid w:val="00093ECB"/>
    <w:rsid w:val="00094048"/>
    <w:rsid w:val="000941BD"/>
    <w:rsid w:val="00094213"/>
    <w:rsid w:val="000947D0"/>
    <w:rsid w:val="00094833"/>
    <w:rsid w:val="000949AE"/>
    <w:rsid w:val="00094B14"/>
    <w:rsid w:val="00094C2B"/>
    <w:rsid w:val="00094EC9"/>
    <w:rsid w:val="0009521D"/>
    <w:rsid w:val="00095318"/>
    <w:rsid w:val="00095410"/>
    <w:rsid w:val="000956AD"/>
    <w:rsid w:val="000957CA"/>
    <w:rsid w:val="00095BD7"/>
    <w:rsid w:val="00095BDA"/>
    <w:rsid w:val="00095F34"/>
    <w:rsid w:val="00095F94"/>
    <w:rsid w:val="00096008"/>
    <w:rsid w:val="00096031"/>
    <w:rsid w:val="00096252"/>
    <w:rsid w:val="000968D5"/>
    <w:rsid w:val="00096951"/>
    <w:rsid w:val="00096C28"/>
    <w:rsid w:val="00096CB4"/>
    <w:rsid w:val="00096E66"/>
    <w:rsid w:val="000970B8"/>
    <w:rsid w:val="00097261"/>
    <w:rsid w:val="000972B1"/>
    <w:rsid w:val="00097A50"/>
    <w:rsid w:val="00097B44"/>
    <w:rsid w:val="00097B8A"/>
    <w:rsid w:val="00097BAF"/>
    <w:rsid w:val="000A01BC"/>
    <w:rsid w:val="000A0322"/>
    <w:rsid w:val="000A0718"/>
    <w:rsid w:val="000A08AD"/>
    <w:rsid w:val="000A0A39"/>
    <w:rsid w:val="000A0ECF"/>
    <w:rsid w:val="000A1813"/>
    <w:rsid w:val="000A1AB1"/>
    <w:rsid w:val="000A1C7D"/>
    <w:rsid w:val="000A1DB5"/>
    <w:rsid w:val="000A203B"/>
    <w:rsid w:val="000A20DD"/>
    <w:rsid w:val="000A20F1"/>
    <w:rsid w:val="000A25F4"/>
    <w:rsid w:val="000A2B50"/>
    <w:rsid w:val="000A2B51"/>
    <w:rsid w:val="000A2B5B"/>
    <w:rsid w:val="000A2B6B"/>
    <w:rsid w:val="000A2E89"/>
    <w:rsid w:val="000A2EB5"/>
    <w:rsid w:val="000A2F8F"/>
    <w:rsid w:val="000A3AA8"/>
    <w:rsid w:val="000A3BDC"/>
    <w:rsid w:val="000A3D0D"/>
    <w:rsid w:val="000A3E17"/>
    <w:rsid w:val="000A3F2C"/>
    <w:rsid w:val="000A4207"/>
    <w:rsid w:val="000A44B4"/>
    <w:rsid w:val="000A458E"/>
    <w:rsid w:val="000A462E"/>
    <w:rsid w:val="000A46E3"/>
    <w:rsid w:val="000A47A8"/>
    <w:rsid w:val="000A4E04"/>
    <w:rsid w:val="000A50A4"/>
    <w:rsid w:val="000A5238"/>
    <w:rsid w:val="000A5320"/>
    <w:rsid w:val="000A5437"/>
    <w:rsid w:val="000A57A2"/>
    <w:rsid w:val="000A5A12"/>
    <w:rsid w:val="000A5C4C"/>
    <w:rsid w:val="000A5FBF"/>
    <w:rsid w:val="000A6040"/>
    <w:rsid w:val="000A612D"/>
    <w:rsid w:val="000A63DD"/>
    <w:rsid w:val="000A6448"/>
    <w:rsid w:val="000A6730"/>
    <w:rsid w:val="000A68A1"/>
    <w:rsid w:val="000A6D25"/>
    <w:rsid w:val="000A7248"/>
    <w:rsid w:val="000A757C"/>
    <w:rsid w:val="000A79BB"/>
    <w:rsid w:val="000A9E1A"/>
    <w:rsid w:val="000B012B"/>
    <w:rsid w:val="000B0275"/>
    <w:rsid w:val="000B066F"/>
    <w:rsid w:val="000B067A"/>
    <w:rsid w:val="000B09B6"/>
    <w:rsid w:val="000B0C73"/>
    <w:rsid w:val="000B0FB5"/>
    <w:rsid w:val="000B11DB"/>
    <w:rsid w:val="000B134E"/>
    <w:rsid w:val="000B1474"/>
    <w:rsid w:val="000B1540"/>
    <w:rsid w:val="000B1579"/>
    <w:rsid w:val="000B15B5"/>
    <w:rsid w:val="000B1B03"/>
    <w:rsid w:val="000B1BF8"/>
    <w:rsid w:val="000B1D68"/>
    <w:rsid w:val="000B25DB"/>
    <w:rsid w:val="000B2657"/>
    <w:rsid w:val="000B2BA7"/>
    <w:rsid w:val="000B2E2C"/>
    <w:rsid w:val="000B2F5C"/>
    <w:rsid w:val="000B2FF3"/>
    <w:rsid w:val="000B3051"/>
    <w:rsid w:val="000B3159"/>
    <w:rsid w:val="000B32C4"/>
    <w:rsid w:val="000B33FD"/>
    <w:rsid w:val="000B34D7"/>
    <w:rsid w:val="000B35AD"/>
    <w:rsid w:val="000B35E0"/>
    <w:rsid w:val="000B3649"/>
    <w:rsid w:val="000B37B0"/>
    <w:rsid w:val="000B3958"/>
    <w:rsid w:val="000B3A12"/>
    <w:rsid w:val="000B3D3E"/>
    <w:rsid w:val="000B3DEA"/>
    <w:rsid w:val="000B420C"/>
    <w:rsid w:val="000B463D"/>
    <w:rsid w:val="000B47A5"/>
    <w:rsid w:val="000B481B"/>
    <w:rsid w:val="000B48E7"/>
    <w:rsid w:val="000B4ABA"/>
    <w:rsid w:val="000B508E"/>
    <w:rsid w:val="000B510A"/>
    <w:rsid w:val="000B5B17"/>
    <w:rsid w:val="000B5BDA"/>
    <w:rsid w:val="000B5CCF"/>
    <w:rsid w:val="000B5FF9"/>
    <w:rsid w:val="000B6307"/>
    <w:rsid w:val="000B649A"/>
    <w:rsid w:val="000B6604"/>
    <w:rsid w:val="000B678D"/>
    <w:rsid w:val="000B68F5"/>
    <w:rsid w:val="000B6EBD"/>
    <w:rsid w:val="000B7017"/>
    <w:rsid w:val="000B7112"/>
    <w:rsid w:val="000B779B"/>
    <w:rsid w:val="000B7D8D"/>
    <w:rsid w:val="000B7ED5"/>
    <w:rsid w:val="000C02FA"/>
    <w:rsid w:val="000C0384"/>
    <w:rsid w:val="000C0719"/>
    <w:rsid w:val="000C07D5"/>
    <w:rsid w:val="000C0D6B"/>
    <w:rsid w:val="000C108D"/>
    <w:rsid w:val="000C1363"/>
    <w:rsid w:val="000C1468"/>
    <w:rsid w:val="000C1759"/>
    <w:rsid w:val="000C1849"/>
    <w:rsid w:val="000C1C82"/>
    <w:rsid w:val="000C1E6F"/>
    <w:rsid w:val="000C208A"/>
    <w:rsid w:val="000C21D8"/>
    <w:rsid w:val="000C24B4"/>
    <w:rsid w:val="000C25F2"/>
    <w:rsid w:val="000C260E"/>
    <w:rsid w:val="000C2867"/>
    <w:rsid w:val="000C2897"/>
    <w:rsid w:val="000C2939"/>
    <w:rsid w:val="000C2A03"/>
    <w:rsid w:val="000C2B0E"/>
    <w:rsid w:val="000C2B5E"/>
    <w:rsid w:val="000C2C49"/>
    <w:rsid w:val="000C3188"/>
    <w:rsid w:val="000C3ABF"/>
    <w:rsid w:val="000C3ADD"/>
    <w:rsid w:val="000C3B75"/>
    <w:rsid w:val="000C3D40"/>
    <w:rsid w:val="000C3E44"/>
    <w:rsid w:val="000C410F"/>
    <w:rsid w:val="000C4180"/>
    <w:rsid w:val="000C41EB"/>
    <w:rsid w:val="000C42A5"/>
    <w:rsid w:val="000C46FE"/>
    <w:rsid w:val="000C4918"/>
    <w:rsid w:val="000C4AD9"/>
    <w:rsid w:val="000C4B16"/>
    <w:rsid w:val="000C4E71"/>
    <w:rsid w:val="000C50C3"/>
    <w:rsid w:val="000C549B"/>
    <w:rsid w:val="000C54EB"/>
    <w:rsid w:val="000C557F"/>
    <w:rsid w:val="000C5706"/>
    <w:rsid w:val="000C585D"/>
    <w:rsid w:val="000C5BBB"/>
    <w:rsid w:val="000C5DAB"/>
    <w:rsid w:val="000C63E9"/>
    <w:rsid w:val="000C671D"/>
    <w:rsid w:val="000C68C9"/>
    <w:rsid w:val="000C72E4"/>
    <w:rsid w:val="000C745D"/>
    <w:rsid w:val="000C745F"/>
    <w:rsid w:val="000C7630"/>
    <w:rsid w:val="000C7790"/>
    <w:rsid w:val="000C77BB"/>
    <w:rsid w:val="000C78CE"/>
    <w:rsid w:val="000C7CBA"/>
    <w:rsid w:val="000C7DF2"/>
    <w:rsid w:val="000D0059"/>
    <w:rsid w:val="000D0258"/>
    <w:rsid w:val="000D05F2"/>
    <w:rsid w:val="000D09C1"/>
    <w:rsid w:val="000D0E93"/>
    <w:rsid w:val="000D0EBB"/>
    <w:rsid w:val="000D109F"/>
    <w:rsid w:val="000D1120"/>
    <w:rsid w:val="000D152A"/>
    <w:rsid w:val="000D1580"/>
    <w:rsid w:val="000D188D"/>
    <w:rsid w:val="000D18AA"/>
    <w:rsid w:val="000D1A5E"/>
    <w:rsid w:val="000D1B33"/>
    <w:rsid w:val="000D1E62"/>
    <w:rsid w:val="000D1EBF"/>
    <w:rsid w:val="000D1F14"/>
    <w:rsid w:val="000D1F7E"/>
    <w:rsid w:val="000D21F6"/>
    <w:rsid w:val="000D2237"/>
    <w:rsid w:val="000D24AA"/>
    <w:rsid w:val="000D2F88"/>
    <w:rsid w:val="000D30A8"/>
    <w:rsid w:val="000D3678"/>
    <w:rsid w:val="000D3B0A"/>
    <w:rsid w:val="000D3CB2"/>
    <w:rsid w:val="000D3EF7"/>
    <w:rsid w:val="000D42C3"/>
    <w:rsid w:val="000D4500"/>
    <w:rsid w:val="000D4675"/>
    <w:rsid w:val="000D4E31"/>
    <w:rsid w:val="000D4F93"/>
    <w:rsid w:val="000D539F"/>
    <w:rsid w:val="000D5AD2"/>
    <w:rsid w:val="000D5CD1"/>
    <w:rsid w:val="000D5F81"/>
    <w:rsid w:val="000D62C5"/>
    <w:rsid w:val="000D62EC"/>
    <w:rsid w:val="000D668D"/>
    <w:rsid w:val="000D6730"/>
    <w:rsid w:val="000D6735"/>
    <w:rsid w:val="000D6AC8"/>
    <w:rsid w:val="000D6B97"/>
    <w:rsid w:val="000D6BB6"/>
    <w:rsid w:val="000D6C49"/>
    <w:rsid w:val="000D6EEC"/>
    <w:rsid w:val="000D7036"/>
    <w:rsid w:val="000D748C"/>
    <w:rsid w:val="000D7579"/>
    <w:rsid w:val="000D7AEA"/>
    <w:rsid w:val="000E01A9"/>
    <w:rsid w:val="000E068C"/>
    <w:rsid w:val="000E0876"/>
    <w:rsid w:val="000E0886"/>
    <w:rsid w:val="000E0946"/>
    <w:rsid w:val="000E0B2F"/>
    <w:rsid w:val="000E0BE8"/>
    <w:rsid w:val="000E0C13"/>
    <w:rsid w:val="000E0C84"/>
    <w:rsid w:val="000E0CCB"/>
    <w:rsid w:val="000E0E98"/>
    <w:rsid w:val="000E1162"/>
    <w:rsid w:val="000E1243"/>
    <w:rsid w:val="000E1758"/>
    <w:rsid w:val="000E17C9"/>
    <w:rsid w:val="000E18EC"/>
    <w:rsid w:val="000E1919"/>
    <w:rsid w:val="000E1E6B"/>
    <w:rsid w:val="000E1F53"/>
    <w:rsid w:val="000E22C6"/>
    <w:rsid w:val="000E22F6"/>
    <w:rsid w:val="000E2301"/>
    <w:rsid w:val="000E230B"/>
    <w:rsid w:val="000E249E"/>
    <w:rsid w:val="000E26A5"/>
    <w:rsid w:val="000E2795"/>
    <w:rsid w:val="000E28A5"/>
    <w:rsid w:val="000E2C66"/>
    <w:rsid w:val="000E2F46"/>
    <w:rsid w:val="000E3111"/>
    <w:rsid w:val="000E32AE"/>
    <w:rsid w:val="000E3314"/>
    <w:rsid w:val="000E3654"/>
    <w:rsid w:val="000E3655"/>
    <w:rsid w:val="000E36D5"/>
    <w:rsid w:val="000E3C0D"/>
    <w:rsid w:val="000E3C19"/>
    <w:rsid w:val="000E3C84"/>
    <w:rsid w:val="000E3E0C"/>
    <w:rsid w:val="000E3EEA"/>
    <w:rsid w:val="000E4655"/>
    <w:rsid w:val="000E466B"/>
    <w:rsid w:val="000E470A"/>
    <w:rsid w:val="000E4919"/>
    <w:rsid w:val="000E492C"/>
    <w:rsid w:val="000E4991"/>
    <w:rsid w:val="000E49D2"/>
    <w:rsid w:val="000E4CAF"/>
    <w:rsid w:val="000E4EF9"/>
    <w:rsid w:val="000E4F3E"/>
    <w:rsid w:val="000E527E"/>
    <w:rsid w:val="000E52C0"/>
    <w:rsid w:val="000E5373"/>
    <w:rsid w:val="000E5C49"/>
    <w:rsid w:val="000E5EC7"/>
    <w:rsid w:val="000E5F0B"/>
    <w:rsid w:val="000E6000"/>
    <w:rsid w:val="000E6038"/>
    <w:rsid w:val="000E6083"/>
    <w:rsid w:val="000E60C8"/>
    <w:rsid w:val="000E6115"/>
    <w:rsid w:val="000E6289"/>
    <w:rsid w:val="000E64A6"/>
    <w:rsid w:val="000E6654"/>
    <w:rsid w:val="000E685D"/>
    <w:rsid w:val="000E6898"/>
    <w:rsid w:val="000E68D5"/>
    <w:rsid w:val="000E6E7D"/>
    <w:rsid w:val="000E6EE8"/>
    <w:rsid w:val="000E74C3"/>
    <w:rsid w:val="000E765A"/>
    <w:rsid w:val="000E7737"/>
    <w:rsid w:val="000E785A"/>
    <w:rsid w:val="000E7B25"/>
    <w:rsid w:val="000E7B9F"/>
    <w:rsid w:val="000E7C00"/>
    <w:rsid w:val="000E7CE9"/>
    <w:rsid w:val="000E7EE3"/>
    <w:rsid w:val="000E7F40"/>
    <w:rsid w:val="000E7F9E"/>
    <w:rsid w:val="000F0595"/>
    <w:rsid w:val="000F05E0"/>
    <w:rsid w:val="000F062B"/>
    <w:rsid w:val="000F0737"/>
    <w:rsid w:val="000F0789"/>
    <w:rsid w:val="000F0B91"/>
    <w:rsid w:val="000F0E64"/>
    <w:rsid w:val="000F0FFB"/>
    <w:rsid w:val="000F123C"/>
    <w:rsid w:val="000F132D"/>
    <w:rsid w:val="000F1D70"/>
    <w:rsid w:val="000F1ECE"/>
    <w:rsid w:val="000F22ED"/>
    <w:rsid w:val="000F2A88"/>
    <w:rsid w:val="000F2E9E"/>
    <w:rsid w:val="000F2FED"/>
    <w:rsid w:val="000F2FFC"/>
    <w:rsid w:val="000F3004"/>
    <w:rsid w:val="000F3225"/>
    <w:rsid w:val="000F368D"/>
    <w:rsid w:val="000F3707"/>
    <w:rsid w:val="000F3892"/>
    <w:rsid w:val="000F3A05"/>
    <w:rsid w:val="000F4A90"/>
    <w:rsid w:val="000F5382"/>
    <w:rsid w:val="000F56C4"/>
    <w:rsid w:val="000F5785"/>
    <w:rsid w:val="000F57BD"/>
    <w:rsid w:val="000F57F6"/>
    <w:rsid w:val="000F5897"/>
    <w:rsid w:val="000F59F9"/>
    <w:rsid w:val="000F5DC4"/>
    <w:rsid w:val="000F5EDE"/>
    <w:rsid w:val="000F61EE"/>
    <w:rsid w:val="000F6310"/>
    <w:rsid w:val="000F6443"/>
    <w:rsid w:val="000F65B7"/>
    <w:rsid w:val="000F67DD"/>
    <w:rsid w:val="000F6822"/>
    <w:rsid w:val="000F6867"/>
    <w:rsid w:val="000F6B39"/>
    <w:rsid w:val="000F6DC1"/>
    <w:rsid w:val="000F6F2F"/>
    <w:rsid w:val="000F6FB9"/>
    <w:rsid w:val="000F7164"/>
    <w:rsid w:val="000F7564"/>
    <w:rsid w:val="000F7739"/>
    <w:rsid w:val="000F7C13"/>
    <w:rsid w:val="000F7CF3"/>
    <w:rsid w:val="000F7D60"/>
    <w:rsid w:val="001005CB"/>
    <w:rsid w:val="0010065A"/>
    <w:rsid w:val="00100C14"/>
    <w:rsid w:val="00100D2A"/>
    <w:rsid w:val="00100EE5"/>
    <w:rsid w:val="00101045"/>
    <w:rsid w:val="001010FA"/>
    <w:rsid w:val="0010122F"/>
    <w:rsid w:val="00101256"/>
    <w:rsid w:val="001012D5"/>
    <w:rsid w:val="00101599"/>
    <w:rsid w:val="001015CB"/>
    <w:rsid w:val="001015DA"/>
    <w:rsid w:val="001017E4"/>
    <w:rsid w:val="001019BE"/>
    <w:rsid w:val="00101CCD"/>
    <w:rsid w:val="00101D74"/>
    <w:rsid w:val="00102501"/>
    <w:rsid w:val="0010269A"/>
    <w:rsid w:val="00102EF1"/>
    <w:rsid w:val="001036CC"/>
    <w:rsid w:val="00103740"/>
    <w:rsid w:val="00103B2A"/>
    <w:rsid w:val="00103BE9"/>
    <w:rsid w:val="001040FE"/>
    <w:rsid w:val="00104302"/>
    <w:rsid w:val="00104407"/>
    <w:rsid w:val="0010454E"/>
    <w:rsid w:val="001045F4"/>
    <w:rsid w:val="00104664"/>
    <w:rsid w:val="00104A9B"/>
    <w:rsid w:val="00104E3B"/>
    <w:rsid w:val="00105176"/>
    <w:rsid w:val="0010522C"/>
    <w:rsid w:val="0010528F"/>
    <w:rsid w:val="001054BC"/>
    <w:rsid w:val="0010570E"/>
    <w:rsid w:val="001058BD"/>
    <w:rsid w:val="00105909"/>
    <w:rsid w:val="00105D11"/>
    <w:rsid w:val="00105E23"/>
    <w:rsid w:val="00106006"/>
    <w:rsid w:val="00106085"/>
    <w:rsid w:val="0010616D"/>
    <w:rsid w:val="001064DA"/>
    <w:rsid w:val="00106564"/>
    <w:rsid w:val="00106A60"/>
    <w:rsid w:val="00106AF8"/>
    <w:rsid w:val="00106B47"/>
    <w:rsid w:val="00106C61"/>
    <w:rsid w:val="00106DB7"/>
    <w:rsid w:val="00106E6F"/>
    <w:rsid w:val="00106EA6"/>
    <w:rsid w:val="00106EA7"/>
    <w:rsid w:val="00107721"/>
    <w:rsid w:val="00107B8F"/>
    <w:rsid w:val="00107BEE"/>
    <w:rsid w:val="00107D03"/>
    <w:rsid w:val="00110086"/>
    <w:rsid w:val="0011023A"/>
    <w:rsid w:val="00110270"/>
    <w:rsid w:val="00110327"/>
    <w:rsid w:val="00110478"/>
    <w:rsid w:val="0011059C"/>
    <w:rsid w:val="001105BF"/>
    <w:rsid w:val="00110624"/>
    <w:rsid w:val="00110AD7"/>
    <w:rsid w:val="00110B8E"/>
    <w:rsid w:val="00110BF6"/>
    <w:rsid w:val="00110C23"/>
    <w:rsid w:val="00110E90"/>
    <w:rsid w:val="00110F28"/>
    <w:rsid w:val="00110F4B"/>
    <w:rsid w:val="001110B5"/>
    <w:rsid w:val="0011178F"/>
    <w:rsid w:val="001119D6"/>
    <w:rsid w:val="00111B3E"/>
    <w:rsid w:val="00111C32"/>
    <w:rsid w:val="00111DE9"/>
    <w:rsid w:val="00111F93"/>
    <w:rsid w:val="00112132"/>
    <w:rsid w:val="00112194"/>
    <w:rsid w:val="00112A14"/>
    <w:rsid w:val="00112CFE"/>
    <w:rsid w:val="00112F1C"/>
    <w:rsid w:val="00113638"/>
    <w:rsid w:val="00113A5B"/>
    <w:rsid w:val="00113AD9"/>
    <w:rsid w:val="00113EE6"/>
    <w:rsid w:val="00113F1A"/>
    <w:rsid w:val="001142E8"/>
    <w:rsid w:val="0011434B"/>
    <w:rsid w:val="00114377"/>
    <w:rsid w:val="00114415"/>
    <w:rsid w:val="00114654"/>
    <w:rsid w:val="00114A36"/>
    <w:rsid w:val="00114DCC"/>
    <w:rsid w:val="00114F9E"/>
    <w:rsid w:val="00115553"/>
    <w:rsid w:val="00115636"/>
    <w:rsid w:val="001158C7"/>
    <w:rsid w:val="00115A5C"/>
    <w:rsid w:val="00115B1E"/>
    <w:rsid w:val="00115B5E"/>
    <w:rsid w:val="00115CA6"/>
    <w:rsid w:val="00116078"/>
    <w:rsid w:val="0011619E"/>
    <w:rsid w:val="00116342"/>
    <w:rsid w:val="001164DB"/>
    <w:rsid w:val="00116546"/>
    <w:rsid w:val="00116B1F"/>
    <w:rsid w:val="001170EA"/>
    <w:rsid w:val="0011711B"/>
    <w:rsid w:val="00117474"/>
    <w:rsid w:val="00117779"/>
    <w:rsid w:val="0011797D"/>
    <w:rsid w:val="00117D00"/>
    <w:rsid w:val="00117D43"/>
    <w:rsid w:val="00117D77"/>
    <w:rsid w:val="00117E01"/>
    <w:rsid w:val="00117F8A"/>
    <w:rsid w:val="001201C5"/>
    <w:rsid w:val="00120448"/>
    <w:rsid w:val="001209E7"/>
    <w:rsid w:val="00120A26"/>
    <w:rsid w:val="00120A81"/>
    <w:rsid w:val="00120BD4"/>
    <w:rsid w:val="00120DB2"/>
    <w:rsid w:val="00120F7C"/>
    <w:rsid w:val="001217BF"/>
    <w:rsid w:val="001217C1"/>
    <w:rsid w:val="00121909"/>
    <w:rsid w:val="00121B9B"/>
    <w:rsid w:val="00121E44"/>
    <w:rsid w:val="00122000"/>
    <w:rsid w:val="0012224F"/>
    <w:rsid w:val="001223E8"/>
    <w:rsid w:val="001224FF"/>
    <w:rsid w:val="0012277C"/>
    <w:rsid w:val="001227D4"/>
    <w:rsid w:val="0012283F"/>
    <w:rsid w:val="00122865"/>
    <w:rsid w:val="001229DB"/>
    <w:rsid w:val="00122ADC"/>
    <w:rsid w:val="00122D6A"/>
    <w:rsid w:val="00122FAC"/>
    <w:rsid w:val="00123115"/>
    <w:rsid w:val="00123152"/>
    <w:rsid w:val="001231B3"/>
    <w:rsid w:val="001235DD"/>
    <w:rsid w:val="001236C8"/>
    <w:rsid w:val="00123702"/>
    <w:rsid w:val="00123797"/>
    <w:rsid w:val="001237EF"/>
    <w:rsid w:val="00123B6C"/>
    <w:rsid w:val="00123D66"/>
    <w:rsid w:val="00123E02"/>
    <w:rsid w:val="00124364"/>
    <w:rsid w:val="00124413"/>
    <w:rsid w:val="00124576"/>
    <w:rsid w:val="00124724"/>
    <w:rsid w:val="0012487C"/>
    <w:rsid w:val="00124AC4"/>
    <w:rsid w:val="00124ACE"/>
    <w:rsid w:val="00124B4C"/>
    <w:rsid w:val="0012539F"/>
    <w:rsid w:val="001257FD"/>
    <w:rsid w:val="0012589B"/>
    <w:rsid w:val="00125A6F"/>
    <w:rsid w:val="00125F81"/>
    <w:rsid w:val="00126031"/>
    <w:rsid w:val="0012623B"/>
    <w:rsid w:val="00126419"/>
    <w:rsid w:val="001265B4"/>
    <w:rsid w:val="001265CD"/>
    <w:rsid w:val="001265F4"/>
    <w:rsid w:val="00126675"/>
    <w:rsid w:val="001266AE"/>
    <w:rsid w:val="00126919"/>
    <w:rsid w:val="00126930"/>
    <w:rsid w:val="00126D6D"/>
    <w:rsid w:val="00126E94"/>
    <w:rsid w:val="001273B1"/>
    <w:rsid w:val="00127625"/>
    <w:rsid w:val="00127640"/>
    <w:rsid w:val="00127797"/>
    <w:rsid w:val="00127B28"/>
    <w:rsid w:val="00127CF6"/>
    <w:rsid w:val="00127F47"/>
    <w:rsid w:val="001303D0"/>
    <w:rsid w:val="0013043D"/>
    <w:rsid w:val="0013052C"/>
    <w:rsid w:val="001305EC"/>
    <w:rsid w:val="00130946"/>
    <w:rsid w:val="00130B80"/>
    <w:rsid w:val="00130C62"/>
    <w:rsid w:val="00130F59"/>
    <w:rsid w:val="00130FC1"/>
    <w:rsid w:val="00131240"/>
    <w:rsid w:val="00131A86"/>
    <w:rsid w:val="00131CC2"/>
    <w:rsid w:val="0013243D"/>
    <w:rsid w:val="001327A0"/>
    <w:rsid w:val="00132A9A"/>
    <w:rsid w:val="00132F1B"/>
    <w:rsid w:val="0013310D"/>
    <w:rsid w:val="0013351D"/>
    <w:rsid w:val="0013360B"/>
    <w:rsid w:val="00133BD4"/>
    <w:rsid w:val="00133BED"/>
    <w:rsid w:val="00133EC0"/>
    <w:rsid w:val="0013411F"/>
    <w:rsid w:val="00134164"/>
    <w:rsid w:val="00134543"/>
    <w:rsid w:val="00134707"/>
    <w:rsid w:val="00134A57"/>
    <w:rsid w:val="00134C96"/>
    <w:rsid w:val="00134EA1"/>
    <w:rsid w:val="00134EBE"/>
    <w:rsid w:val="00135385"/>
    <w:rsid w:val="001354E0"/>
    <w:rsid w:val="00135559"/>
    <w:rsid w:val="001356E4"/>
    <w:rsid w:val="00135898"/>
    <w:rsid w:val="00135AE5"/>
    <w:rsid w:val="00135C0A"/>
    <w:rsid w:val="00135C3D"/>
    <w:rsid w:val="001361D4"/>
    <w:rsid w:val="00136512"/>
    <w:rsid w:val="00136671"/>
    <w:rsid w:val="001368D4"/>
    <w:rsid w:val="00136A26"/>
    <w:rsid w:val="00136B47"/>
    <w:rsid w:val="00136C7D"/>
    <w:rsid w:val="00136E38"/>
    <w:rsid w:val="00136FD7"/>
    <w:rsid w:val="00137077"/>
    <w:rsid w:val="00137255"/>
    <w:rsid w:val="001372F2"/>
    <w:rsid w:val="00137606"/>
    <w:rsid w:val="00137634"/>
    <w:rsid w:val="00137A0A"/>
    <w:rsid w:val="00137BAF"/>
    <w:rsid w:val="00137C75"/>
    <w:rsid w:val="00137CE6"/>
    <w:rsid w:val="00137E9F"/>
    <w:rsid w:val="001401D4"/>
    <w:rsid w:val="001403A9"/>
    <w:rsid w:val="001408F1"/>
    <w:rsid w:val="00140979"/>
    <w:rsid w:val="00140A44"/>
    <w:rsid w:val="00140BD6"/>
    <w:rsid w:val="00140DD4"/>
    <w:rsid w:val="00140EE6"/>
    <w:rsid w:val="00141015"/>
    <w:rsid w:val="00141131"/>
    <w:rsid w:val="001411F1"/>
    <w:rsid w:val="001411F3"/>
    <w:rsid w:val="001413B8"/>
    <w:rsid w:val="0014178F"/>
    <w:rsid w:val="00141935"/>
    <w:rsid w:val="00141CE5"/>
    <w:rsid w:val="00141DC1"/>
    <w:rsid w:val="00141DF0"/>
    <w:rsid w:val="00141E26"/>
    <w:rsid w:val="00142136"/>
    <w:rsid w:val="00142192"/>
    <w:rsid w:val="001421ED"/>
    <w:rsid w:val="0014228A"/>
    <w:rsid w:val="001423CB"/>
    <w:rsid w:val="00142486"/>
    <w:rsid w:val="00142547"/>
    <w:rsid w:val="00142671"/>
    <w:rsid w:val="00142750"/>
    <w:rsid w:val="001427CE"/>
    <w:rsid w:val="0014282D"/>
    <w:rsid w:val="00142CBA"/>
    <w:rsid w:val="00142ED6"/>
    <w:rsid w:val="00143182"/>
    <w:rsid w:val="00143185"/>
    <w:rsid w:val="00143195"/>
    <w:rsid w:val="0014325F"/>
    <w:rsid w:val="0014327E"/>
    <w:rsid w:val="001434E2"/>
    <w:rsid w:val="0014361A"/>
    <w:rsid w:val="00143745"/>
    <w:rsid w:val="00143747"/>
    <w:rsid w:val="001439B9"/>
    <w:rsid w:val="00143CAB"/>
    <w:rsid w:val="0014422C"/>
    <w:rsid w:val="00144908"/>
    <w:rsid w:val="001449E4"/>
    <w:rsid w:val="00144A72"/>
    <w:rsid w:val="00144E64"/>
    <w:rsid w:val="00144EF5"/>
    <w:rsid w:val="00145494"/>
    <w:rsid w:val="00145665"/>
    <w:rsid w:val="00145BF8"/>
    <w:rsid w:val="00145DC6"/>
    <w:rsid w:val="00146316"/>
    <w:rsid w:val="0014650E"/>
    <w:rsid w:val="001465BB"/>
    <w:rsid w:val="001466A5"/>
    <w:rsid w:val="00146746"/>
    <w:rsid w:val="00146B00"/>
    <w:rsid w:val="0014756E"/>
    <w:rsid w:val="00147716"/>
    <w:rsid w:val="00147717"/>
    <w:rsid w:val="001477DD"/>
    <w:rsid w:val="00147920"/>
    <w:rsid w:val="001479C4"/>
    <w:rsid w:val="00147A7A"/>
    <w:rsid w:val="00147B5C"/>
    <w:rsid w:val="00147C06"/>
    <w:rsid w:val="00150495"/>
    <w:rsid w:val="00150721"/>
    <w:rsid w:val="00150BB6"/>
    <w:rsid w:val="00150CCD"/>
    <w:rsid w:val="0015111F"/>
    <w:rsid w:val="0015127B"/>
    <w:rsid w:val="0015168B"/>
    <w:rsid w:val="0015181E"/>
    <w:rsid w:val="001519D5"/>
    <w:rsid w:val="00151E3B"/>
    <w:rsid w:val="00151FF0"/>
    <w:rsid w:val="00152192"/>
    <w:rsid w:val="00152338"/>
    <w:rsid w:val="00152441"/>
    <w:rsid w:val="00152AFC"/>
    <w:rsid w:val="00152B29"/>
    <w:rsid w:val="00153043"/>
    <w:rsid w:val="0015326D"/>
    <w:rsid w:val="001534C5"/>
    <w:rsid w:val="00153683"/>
    <w:rsid w:val="00153A61"/>
    <w:rsid w:val="00153BE5"/>
    <w:rsid w:val="00153D0F"/>
    <w:rsid w:val="00153E98"/>
    <w:rsid w:val="00154037"/>
    <w:rsid w:val="001545B1"/>
    <w:rsid w:val="00154BE3"/>
    <w:rsid w:val="00154C2C"/>
    <w:rsid w:val="00155228"/>
    <w:rsid w:val="001552BB"/>
    <w:rsid w:val="001553A6"/>
    <w:rsid w:val="001555FF"/>
    <w:rsid w:val="00155ABD"/>
    <w:rsid w:val="00155E4B"/>
    <w:rsid w:val="00156021"/>
    <w:rsid w:val="001565DE"/>
    <w:rsid w:val="00156A77"/>
    <w:rsid w:val="00156BFF"/>
    <w:rsid w:val="00156E56"/>
    <w:rsid w:val="001571C7"/>
    <w:rsid w:val="00157369"/>
    <w:rsid w:val="0015754B"/>
    <w:rsid w:val="00157552"/>
    <w:rsid w:val="00157604"/>
    <w:rsid w:val="00157878"/>
    <w:rsid w:val="00157ABD"/>
    <w:rsid w:val="00157D28"/>
    <w:rsid w:val="00157E73"/>
    <w:rsid w:val="00157EB9"/>
    <w:rsid w:val="0016002F"/>
    <w:rsid w:val="0016018B"/>
    <w:rsid w:val="001602AF"/>
    <w:rsid w:val="001603CF"/>
    <w:rsid w:val="001606DC"/>
    <w:rsid w:val="00160D5C"/>
    <w:rsid w:val="00160F5C"/>
    <w:rsid w:val="00161094"/>
    <w:rsid w:val="0016133A"/>
    <w:rsid w:val="0016147F"/>
    <w:rsid w:val="00161769"/>
    <w:rsid w:val="00161862"/>
    <w:rsid w:val="00161A9F"/>
    <w:rsid w:val="00161B23"/>
    <w:rsid w:val="00161FDA"/>
    <w:rsid w:val="00162371"/>
    <w:rsid w:val="001625DA"/>
    <w:rsid w:val="00162796"/>
    <w:rsid w:val="0016281B"/>
    <w:rsid w:val="001628C2"/>
    <w:rsid w:val="00162B1A"/>
    <w:rsid w:val="00162C08"/>
    <w:rsid w:val="00162F74"/>
    <w:rsid w:val="0016315A"/>
    <w:rsid w:val="001632DB"/>
    <w:rsid w:val="00163B16"/>
    <w:rsid w:val="00163C39"/>
    <w:rsid w:val="00163C64"/>
    <w:rsid w:val="00163CDA"/>
    <w:rsid w:val="00163E51"/>
    <w:rsid w:val="00163EF3"/>
    <w:rsid w:val="001641E7"/>
    <w:rsid w:val="0016424B"/>
    <w:rsid w:val="00164395"/>
    <w:rsid w:val="001644F4"/>
    <w:rsid w:val="00164683"/>
    <w:rsid w:val="00164818"/>
    <w:rsid w:val="0016498D"/>
    <w:rsid w:val="00164B84"/>
    <w:rsid w:val="00164E22"/>
    <w:rsid w:val="00164FDB"/>
    <w:rsid w:val="0016555A"/>
    <w:rsid w:val="001656C2"/>
    <w:rsid w:val="001657CF"/>
    <w:rsid w:val="00165AB5"/>
    <w:rsid w:val="00165C4B"/>
    <w:rsid w:val="00165EAF"/>
    <w:rsid w:val="00165FB9"/>
    <w:rsid w:val="001660EA"/>
    <w:rsid w:val="00166791"/>
    <w:rsid w:val="00166C01"/>
    <w:rsid w:val="00166D29"/>
    <w:rsid w:val="00166DA5"/>
    <w:rsid w:val="001670C9"/>
    <w:rsid w:val="00167131"/>
    <w:rsid w:val="00167242"/>
    <w:rsid w:val="001673E6"/>
    <w:rsid w:val="00167475"/>
    <w:rsid w:val="0016756F"/>
    <w:rsid w:val="00170300"/>
    <w:rsid w:val="0017043E"/>
    <w:rsid w:val="0017078C"/>
    <w:rsid w:val="00170A24"/>
    <w:rsid w:val="00170E36"/>
    <w:rsid w:val="00170F46"/>
    <w:rsid w:val="00170F47"/>
    <w:rsid w:val="00170FF2"/>
    <w:rsid w:val="00171048"/>
    <w:rsid w:val="0017106A"/>
    <w:rsid w:val="001710D1"/>
    <w:rsid w:val="00171163"/>
    <w:rsid w:val="001716B0"/>
    <w:rsid w:val="00171BE1"/>
    <w:rsid w:val="00171C21"/>
    <w:rsid w:val="00171F1A"/>
    <w:rsid w:val="00172213"/>
    <w:rsid w:val="001726F9"/>
    <w:rsid w:val="001729DE"/>
    <w:rsid w:val="00172A3D"/>
    <w:rsid w:val="00172A55"/>
    <w:rsid w:val="00172F1B"/>
    <w:rsid w:val="00172F3C"/>
    <w:rsid w:val="00172FA1"/>
    <w:rsid w:val="001734D0"/>
    <w:rsid w:val="001737A1"/>
    <w:rsid w:val="0017394D"/>
    <w:rsid w:val="00173B80"/>
    <w:rsid w:val="00173D13"/>
    <w:rsid w:val="00173E8C"/>
    <w:rsid w:val="00173F3F"/>
    <w:rsid w:val="00173FCB"/>
    <w:rsid w:val="0017406E"/>
    <w:rsid w:val="00174092"/>
    <w:rsid w:val="00174123"/>
    <w:rsid w:val="00174171"/>
    <w:rsid w:val="0017444E"/>
    <w:rsid w:val="00174631"/>
    <w:rsid w:val="00174654"/>
    <w:rsid w:val="001747B5"/>
    <w:rsid w:val="001747D2"/>
    <w:rsid w:val="00174892"/>
    <w:rsid w:val="00174BDF"/>
    <w:rsid w:val="00174C35"/>
    <w:rsid w:val="00174E64"/>
    <w:rsid w:val="00174EAA"/>
    <w:rsid w:val="0017511C"/>
    <w:rsid w:val="00175234"/>
    <w:rsid w:val="001753D5"/>
    <w:rsid w:val="001754F3"/>
    <w:rsid w:val="00175569"/>
    <w:rsid w:val="0017558E"/>
    <w:rsid w:val="00175685"/>
    <w:rsid w:val="001758BD"/>
    <w:rsid w:val="001758CD"/>
    <w:rsid w:val="001759BA"/>
    <w:rsid w:val="001759C0"/>
    <w:rsid w:val="00175A74"/>
    <w:rsid w:val="00175D9C"/>
    <w:rsid w:val="00175F3B"/>
    <w:rsid w:val="001762F4"/>
    <w:rsid w:val="0017634E"/>
    <w:rsid w:val="001764F5"/>
    <w:rsid w:val="0017655A"/>
    <w:rsid w:val="0017665C"/>
    <w:rsid w:val="00176765"/>
    <w:rsid w:val="001768C3"/>
    <w:rsid w:val="00176A7C"/>
    <w:rsid w:val="00176A7F"/>
    <w:rsid w:val="00176D1E"/>
    <w:rsid w:val="00176DCB"/>
    <w:rsid w:val="00177356"/>
    <w:rsid w:val="001773E8"/>
    <w:rsid w:val="00177599"/>
    <w:rsid w:val="001779FD"/>
    <w:rsid w:val="00177AD2"/>
    <w:rsid w:val="00177C07"/>
    <w:rsid w:val="00177E0A"/>
    <w:rsid w:val="00177FCB"/>
    <w:rsid w:val="00180007"/>
    <w:rsid w:val="001802D1"/>
    <w:rsid w:val="0018046E"/>
    <w:rsid w:val="0018047E"/>
    <w:rsid w:val="001805B7"/>
    <w:rsid w:val="00180863"/>
    <w:rsid w:val="001808CC"/>
    <w:rsid w:val="00180A23"/>
    <w:rsid w:val="00180D98"/>
    <w:rsid w:val="0018118E"/>
    <w:rsid w:val="001815A8"/>
    <w:rsid w:val="00181638"/>
    <w:rsid w:val="001817DD"/>
    <w:rsid w:val="0018184D"/>
    <w:rsid w:val="00181990"/>
    <w:rsid w:val="00181A6E"/>
    <w:rsid w:val="00181A6F"/>
    <w:rsid w:val="00181C9E"/>
    <w:rsid w:val="00181FA7"/>
    <w:rsid w:val="001822F6"/>
    <w:rsid w:val="0018279D"/>
    <w:rsid w:val="00182A91"/>
    <w:rsid w:val="00182C2F"/>
    <w:rsid w:val="00182CD0"/>
    <w:rsid w:val="00182D02"/>
    <w:rsid w:val="00182D20"/>
    <w:rsid w:val="00182DD6"/>
    <w:rsid w:val="00182E78"/>
    <w:rsid w:val="00182F1C"/>
    <w:rsid w:val="00183146"/>
    <w:rsid w:val="0018324F"/>
    <w:rsid w:val="00183429"/>
    <w:rsid w:val="0018364A"/>
    <w:rsid w:val="00183B48"/>
    <w:rsid w:val="00183CB5"/>
    <w:rsid w:val="00183D4F"/>
    <w:rsid w:val="00183D7C"/>
    <w:rsid w:val="00183DC0"/>
    <w:rsid w:val="00183DC1"/>
    <w:rsid w:val="00183DF1"/>
    <w:rsid w:val="0018408E"/>
    <w:rsid w:val="001840FA"/>
    <w:rsid w:val="001841B1"/>
    <w:rsid w:val="0018445A"/>
    <w:rsid w:val="001846F5"/>
    <w:rsid w:val="00184A44"/>
    <w:rsid w:val="00184B4D"/>
    <w:rsid w:val="00184F9C"/>
    <w:rsid w:val="00184FB4"/>
    <w:rsid w:val="001853B4"/>
    <w:rsid w:val="00185476"/>
    <w:rsid w:val="00185560"/>
    <w:rsid w:val="00185575"/>
    <w:rsid w:val="00185598"/>
    <w:rsid w:val="00185790"/>
    <w:rsid w:val="00185C71"/>
    <w:rsid w:val="00185E05"/>
    <w:rsid w:val="00186983"/>
    <w:rsid w:val="00186A2A"/>
    <w:rsid w:val="00186A43"/>
    <w:rsid w:val="00186A4A"/>
    <w:rsid w:val="00186B1C"/>
    <w:rsid w:val="00186C60"/>
    <w:rsid w:val="00186CAD"/>
    <w:rsid w:val="00186DD4"/>
    <w:rsid w:val="0018703A"/>
    <w:rsid w:val="001871E0"/>
    <w:rsid w:val="001872E7"/>
    <w:rsid w:val="00187432"/>
    <w:rsid w:val="001874D7"/>
    <w:rsid w:val="00187C25"/>
    <w:rsid w:val="00190079"/>
    <w:rsid w:val="001904D9"/>
    <w:rsid w:val="00190C82"/>
    <w:rsid w:val="0019105D"/>
    <w:rsid w:val="0019122B"/>
    <w:rsid w:val="00191608"/>
    <w:rsid w:val="0019176E"/>
    <w:rsid w:val="00191D75"/>
    <w:rsid w:val="00192148"/>
    <w:rsid w:val="00192227"/>
    <w:rsid w:val="001922EF"/>
    <w:rsid w:val="00192BE8"/>
    <w:rsid w:val="00192E92"/>
    <w:rsid w:val="00193039"/>
    <w:rsid w:val="001933D3"/>
    <w:rsid w:val="0019362F"/>
    <w:rsid w:val="00193755"/>
    <w:rsid w:val="00193B35"/>
    <w:rsid w:val="00193D86"/>
    <w:rsid w:val="00193F9C"/>
    <w:rsid w:val="001940B1"/>
    <w:rsid w:val="00194107"/>
    <w:rsid w:val="00194211"/>
    <w:rsid w:val="001944BE"/>
    <w:rsid w:val="0019453B"/>
    <w:rsid w:val="00194644"/>
    <w:rsid w:val="001946D4"/>
    <w:rsid w:val="0019476E"/>
    <w:rsid w:val="00194A84"/>
    <w:rsid w:val="00194AA6"/>
    <w:rsid w:val="00194B55"/>
    <w:rsid w:val="00194CCE"/>
    <w:rsid w:val="00195482"/>
    <w:rsid w:val="0019552F"/>
    <w:rsid w:val="0019554D"/>
    <w:rsid w:val="00195A51"/>
    <w:rsid w:val="00195AC7"/>
    <w:rsid w:val="00195ADD"/>
    <w:rsid w:val="00195BB7"/>
    <w:rsid w:val="00195C55"/>
    <w:rsid w:val="0019600A"/>
    <w:rsid w:val="0019619A"/>
    <w:rsid w:val="0019622E"/>
    <w:rsid w:val="0019660E"/>
    <w:rsid w:val="001966A7"/>
    <w:rsid w:val="001968E2"/>
    <w:rsid w:val="00196D0E"/>
    <w:rsid w:val="00197362"/>
    <w:rsid w:val="00197A3A"/>
    <w:rsid w:val="00197F12"/>
    <w:rsid w:val="00197F2C"/>
    <w:rsid w:val="001A0020"/>
    <w:rsid w:val="001A018C"/>
    <w:rsid w:val="001A057A"/>
    <w:rsid w:val="001A078A"/>
    <w:rsid w:val="001A0879"/>
    <w:rsid w:val="001A089C"/>
    <w:rsid w:val="001A08EA"/>
    <w:rsid w:val="001A0C37"/>
    <w:rsid w:val="001A0E69"/>
    <w:rsid w:val="001A0F2B"/>
    <w:rsid w:val="001A106F"/>
    <w:rsid w:val="001A11C7"/>
    <w:rsid w:val="001A1323"/>
    <w:rsid w:val="001A1417"/>
    <w:rsid w:val="001A1503"/>
    <w:rsid w:val="001A150A"/>
    <w:rsid w:val="001A17C0"/>
    <w:rsid w:val="001A1808"/>
    <w:rsid w:val="001A180B"/>
    <w:rsid w:val="001A1968"/>
    <w:rsid w:val="001A1B64"/>
    <w:rsid w:val="001A1C7E"/>
    <w:rsid w:val="001A1D3C"/>
    <w:rsid w:val="001A238C"/>
    <w:rsid w:val="001A240A"/>
    <w:rsid w:val="001A2614"/>
    <w:rsid w:val="001A26F7"/>
    <w:rsid w:val="001A27C5"/>
    <w:rsid w:val="001A27F5"/>
    <w:rsid w:val="001A2D88"/>
    <w:rsid w:val="001A2E39"/>
    <w:rsid w:val="001A3349"/>
    <w:rsid w:val="001A353C"/>
    <w:rsid w:val="001A35D2"/>
    <w:rsid w:val="001A375F"/>
    <w:rsid w:val="001A387B"/>
    <w:rsid w:val="001A3ACB"/>
    <w:rsid w:val="001A3B83"/>
    <w:rsid w:val="001A3C3A"/>
    <w:rsid w:val="001A3D1E"/>
    <w:rsid w:val="001A3DF2"/>
    <w:rsid w:val="001A4043"/>
    <w:rsid w:val="001A4627"/>
    <w:rsid w:val="001A488F"/>
    <w:rsid w:val="001A4979"/>
    <w:rsid w:val="001A4BC3"/>
    <w:rsid w:val="001A4DC9"/>
    <w:rsid w:val="001A4F12"/>
    <w:rsid w:val="001A4F97"/>
    <w:rsid w:val="001A51AE"/>
    <w:rsid w:val="001A530C"/>
    <w:rsid w:val="001A5753"/>
    <w:rsid w:val="001A5851"/>
    <w:rsid w:val="001A59D6"/>
    <w:rsid w:val="001A5AEE"/>
    <w:rsid w:val="001A5D22"/>
    <w:rsid w:val="001A5E84"/>
    <w:rsid w:val="001A5EB9"/>
    <w:rsid w:val="001A6209"/>
    <w:rsid w:val="001A6338"/>
    <w:rsid w:val="001A652A"/>
    <w:rsid w:val="001A6755"/>
    <w:rsid w:val="001A6B4C"/>
    <w:rsid w:val="001A6BC1"/>
    <w:rsid w:val="001A6D16"/>
    <w:rsid w:val="001A6D1B"/>
    <w:rsid w:val="001A70BA"/>
    <w:rsid w:val="001A72E3"/>
    <w:rsid w:val="001A7399"/>
    <w:rsid w:val="001A7461"/>
    <w:rsid w:val="001A74E7"/>
    <w:rsid w:val="001A794F"/>
    <w:rsid w:val="001A7CF0"/>
    <w:rsid w:val="001A7F19"/>
    <w:rsid w:val="001B0325"/>
    <w:rsid w:val="001B03BF"/>
    <w:rsid w:val="001B05A7"/>
    <w:rsid w:val="001B0BE4"/>
    <w:rsid w:val="001B0C2A"/>
    <w:rsid w:val="001B0C6C"/>
    <w:rsid w:val="001B0D04"/>
    <w:rsid w:val="001B0D14"/>
    <w:rsid w:val="001B0FEC"/>
    <w:rsid w:val="001B1190"/>
    <w:rsid w:val="001B119E"/>
    <w:rsid w:val="001B126F"/>
    <w:rsid w:val="001B13C4"/>
    <w:rsid w:val="001B1456"/>
    <w:rsid w:val="001B1497"/>
    <w:rsid w:val="001B1577"/>
    <w:rsid w:val="001B15D3"/>
    <w:rsid w:val="001B16DD"/>
    <w:rsid w:val="001B1848"/>
    <w:rsid w:val="001B19CA"/>
    <w:rsid w:val="001B1A82"/>
    <w:rsid w:val="001B1A84"/>
    <w:rsid w:val="001B1B86"/>
    <w:rsid w:val="001B1BC8"/>
    <w:rsid w:val="001B1D0E"/>
    <w:rsid w:val="001B1D76"/>
    <w:rsid w:val="001B2045"/>
    <w:rsid w:val="001B2087"/>
    <w:rsid w:val="001B234A"/>
    <w:rsid w:val="001B246C"/>
    <w:rsid w:val="001B27C2"/>
    <w:rsid w:val="001B2976"/>
    <w:rsid w:val="001B2AED"/>
    <w:rsid w:val="001B2C8C"/>
    <w:rsid w:val="001B2E7B"/>
    <w:rsid w:val="001B3038"/>
    <w:rsid w:val="001B3069"/>
    <w:rsid w:val="001B3183"/>
    <w:rsid w:val="001B3443"/>
    <w:rsid w:val="001B3652"/>
    <w:rsid w:val="001B38CD"/>
    <w:rsid w:val="001B3A8E"/>
    <w:rsid w:val="001B3AB4"/>
    <w:rsid w:val="001B3AEB"/>
    <w:rsid w:val="001B3CA1"/>
    <w:rsid w:val="001B3ECB"/>
    <w:rsid w:val="001B422D"/>
    <w:rsid w:val="001B451B"/>
    <w:rsid w:val="001B452E"/>
    <w:rsid w:val="001B4609"/>
    <w:rsid w:val="001B46DE"/>
    <w:rsid w:val="001B4972"/>
    <w:rsid w:val="001B4C33"/>
    <w:rsid w:val="001B4E61"/>
    <w:rsid w:val="001B5438"/>
    <w:rsid w:val="001B574B"/>
    <w:rsid w:val="001B57D4"/>
    <w:rsid w:val="001B58B5"/>
    <w:rsid w:val="001B58F2"/>
    <w:rsid w:val="001B5A1F"/>
    <w:rsid w:val="001B5EF6"/>
    <w:rsid w:val="001B5F8E"/>
    <w:rsid w:val="001B62FB"/>
    <w:rsid w:val="001B632E"/>
    <w:rsid w:val="001B658C"/>
    <w:rsid w:val="001B65D6"/>
    <w:rsid w:val="001B671F"/>
    <w:rsid w:val="001B6D14"/>
    <w:rsid w:val="001B6DC6"/>
    <w:rsid w:val="001B6E79"/>
    <w:rsid w:val="001B6F7A"/>
    <w:rsid w:val="001B711E"/>
    <w:rsid w:val="001B7198"/>
    <w:rsid w:val="001B76AE"/>
    <w:rsid w:val="001B79CD"/>
    <w:rsid w:val="001B79FC"/>
    <w:rsid w:val="001B7D4E"/>
    <w:rsid w:val="001C0326"/>
    <w:rsid w:val="001C065B"/>
    <w:rsid w:val="001C0A28"/>
    <w:rsid w:val="001C0C4D"/>
    <w:rsid w:val="001C14B8"/>
    <w:rsid w:val="001C152C"/>
    <w:rsid w:val="001C184E"/>
    <w:rsid w:val="001C192F"/>
    <w:rsid w:val="001C1D2C"/>
    <w:rsid w:val="001C1E9C"/>
    <w:rsid w:val="001C1F66"/>
    <w:rsid w:val="001C252D"/>
    <w:rsid w:val="001C2B68"/>
    <w:rsid w:val="001C2C59"/>
    <w:rsid w:val="001C2CCF"/>
    <w:rsid w:val="001C3042"/>
    <w:rsid w:val="001C3094"/>
    <w:rsid w:val="001C32B3"/>
    <w:rsid w:val="001C32DE"/>
    <w:rsid w:val="001C34FD"/>
    <w:rsid w:val="001C36E3"/>
    <w:rsid w:val="001C3747"/>
    <w:rsid w:val="001C3BA7"/>
    <w:rsid w:val="001C3C42"/>
    <w:rsid w:val="001C3CB9"/>
    <w:rsid w:val="001C3DA3"/>
    <w:rsid w:val="001C3DBD"/>
    <w:rsid w:val="001C42D2"/>
    <w:rsid w:val="001C42DF"/>
    <w:rsid w:val="001C43E2"/>
    <w:rsid w:val="001C4868"/>
    <w:rsid w:val="001C4932"/>
    <w:rsid w:val="001C4963"/>
    <w:rsid w:val="001C4A34"/>
    <w:rsid w:val="001C4C62"/>
    <w:rsid w:val="001C4CAF"/>
    <w:rsid w:val="001C4DEA"/>
    <w:rsid w:val="001C4F30"/>
    <w:rsid w:val="001C4F9C"/>
    <w:rsid w:val="001C5073"/>
    <w:rsid w:val="001C51E3"/>
    <w:rsid w:val="001C5554"/>
    <w:rsid w:val="001C567F"/>
    <w:rsid w:val="001C56BD"/>
    <w:rsid w:val="001C5730"/>
    <w:rsid w:val="001C5924"/>
    <w:rsid w:val="001C5933"/>
    <w:rsid w:val="001C5A64"/>
    <w:rsid w:val="001C5CEB"/>
    <w:rsid w:val="001C5E6A"/>
    <w:rsid w:val="001C606A"/>
    <w:rsid w:val="001C6597"/>
    <w:rsid w:val="001C67F0"/>
    <w:rsid w:val="001C6B22"/>
    <w:rsid w:val="001C78F0"/>
    <w:rsid w:val="001C7A89"/>
    <w:rsid w:val="001C7B7C"/>
    <w:rsid w:val="001D01FA"/>
    <w:rsid w:val="001D0696"/>
    <w:rsid w:val="001D072C"/>
    <w:rsid w:val="001D0849"/>
    <w:rsid w:val="001D0874"/>
    <w:rsid w:val="001D0BD5"/>
    <w:rsid w:val="001D0CA4"/>
    <w:rsid w:val="001D0CEA"/>
    <w:rsid w:val="001D1219"/>
    <w:rsid w:val="001D19E7"/>
    <w:rsid w:val="001D1A20"/>
    <w:rsid w:val="001D1FE7"/>
    <w:rsid w:val="001D216D"/>
    <w:rsid w:val="001D22E9"/>
    <w:rsid w:val="001D23DC"/>
    <w:rsid w:val="001D2471"/>
    <w:rsid w:val="001D24BF"/>
    <w:rsid w:val="001D2944"/>
    <w:rsid w:val="001D2A8D"/>
    <w:rsid w:val="001D2D0C"/>
    <w:rsid w:val="001D2F48"/>
    <w:rsid w:val="001D3099"/>
    <w:rsid w:val="001D347C"/>
    <w:rsid w:val="001D3593"/>
    <w:rsid w:val="001D376B"/>
    <w:rsid w:val="001D3B3F"/>
    <w:rsid w:val="001D3CDE"/>
    <w:rsid w:val="001D408C"/>
    <w:rsid w:val="001D42B5"/>
    <w:rsid w:val="001D433E"/>
    <w:rsid w:val="001D47F1"/>
    <w:rsid w:val="001D47FF"/>
    <w:rsid w:val="001D49D2"/>
    <w:rsid w:val="001D4BD0"/>
    <w:rsid w:val="001D4BDF"/>
    <w:rsid w:val="001D4C47"/>
    <w:rsid w:val="001D4DFF"/>
    <w:rsid w:val="001D54E5"/>
    <w:rsid w:val="001D55FF"/>
    <w:rsid w:val="001D57DF"/>
    <w:rsid w:val="001D58E9"/>
    <w:rsid w:val="001D5D23"/>
    <w:rsid w:val="001D5E8D"/>
    <w:rsid w:val="001D5FBA"/>
    <w:rsid w:val="001D6420"/>
    <w:rsid w:val="001D645B"/>
    <w:rsid w:val="001D6480"/>
    <w:rsid w:val="001D688C"/>
    <w:rsid w:val="001D6CEC"/>
    <w:rsid w:val="001D6D34"/>
    <w:rsid w:val="001D707C"/>
    <w:rsid w:val="001D7614"/>
    <w:rsid w:val="001D7869"/>
    <w:rsid w:val="001D79B5"/>
    <w:rsid w:val="001D7BC2"/>
    <w:rsid w:val="001D7CC6"/>
    <w:rsid w:val="001D7E89"/>
    <w:rsid w:val="001E007E"/>
    <w:rsid w:val="001E015A"/>
    <w:rsid w:val="001E02AA"/>
    <w:rsid w:val="001E02BF"/>
    <w:rsid w:val="001E07BC"/>
    <w:rsid w:val="001E0A4F"/>
    <w:rsid w:val="001E0C22"/>
    <w:rsid w:val="001E0CA8"/>
    <w:rsid w:val="001E0F3A"/>
    <w:rsid w:val="001E1124"/>
    <w:rsid w:val="001E12DA"/>
    <w:rsid w:val="001E1302"/>
    <w:rsid w:val="001E1464"/>
    <w:rsid w:val="001E19A7"/>
    <w:rsid w:val="001E1CE2"/>
    <w:rsid w:val="001E1CF8"/>
    <w:rsid w:val="001E1D30"/>
    <w:rsid w:val="001E1DFC"/>
    <w:rsid w:val="001E1E4F"/>
    <w:rsid w:val="001E200E"/>
    <w:rsid w:val="001E202B"/>
    <w:rsid w:val="001E21B3"/>
    <w:rsid w:val="001E22F5"/>
    <w:rsid w:val="001E243F"/>
    <w:rsid w:val="001E2676"/>
    <w:rsid w:val="001E2821"/>
    <w:rsid w:val="001E29A5"/>
    <w:rsid w:val="001E2FF7"/>
    <w:rsid w:val="001E32DE"/>
    <w:rsid w:val="001E342C"/>
    <w:rsid w:val="001E34A6"/>
    <w:rsid w:val="001E3550"/>
    <w:rsid w:val="001E3977"/>
    <w:rsid w:val="001E3C09"/>
    <w:rsid w:val="001E3C27"/>
    <w:rsid w:val="001E3C5A"/>
    <w:rsid w:val="001E3E78"/>
    <w:rsid w:val="001E411B"/>
    <w:rsid w:val="001E4945"/>
    <w:rsid w:val="001E4971"/>
    <w:rsid w:val="001E4B35"/>
    <w:rsid w:val="001E4CB2"/>
    <w:rsid w:val="001E4FC3"/>
    <w:rsid w:val="001E52E0"/>
    <w:rsid w:val="001E55BE"/>
    <w:rsid w:val="001E5880"/>
    <w:rsid w:val="001E5BB4"/>
    <w:rsid w:val="001E5D52"/>
    <w:rsid w:val="001E6464"/>
    <w:rsid w:val="001E6640"/>
    <w:rsid w:val="001E6930"/>
    <w:rsid w:val="001E6D37"/>
    <w:rsid w:val="001E6DA7"/>
    <w:rsid w:val="001E6DE0"/>
    <w:rsid w:val="001E6F3E"/>
    <w:rsid w:val="001E6F4A"/>
    <w:rsid w:val="001E70B5"/>
    <w:rsid w:val="001E7794"/>
    <w:rsid w:val="001E7CBB"/>
    <w:rsid w:val="001E7CD0"/>
    <w:rsid w:val="001F0111"/>
    <w:rsid w:val="001F0112"/>
    <w:rsid w:val="001F01B9"/>
    <w:rsid w:val="001F0320"/>
    <w:rsid w:val="001F04E8"/>
    <w:rsid w:val="001F063D"/>
    <w:rsid w:val="001F06B2"/>
    <w:rsid w:val="001F0B98"/>
    <w:rsid w:val="001F0C74"/>
    <w:rsid w:val="001F0D96"/>
    <w:rsid w:val="001F0F3D"/>
    <w:rsid w:val="001F11C8"/>
    <w:rsid w:val="001F1511"/>
    <w:rsid w:val="001F1855"/>
    <w:rsid w:val="001F1893"/>
    <w:rsid w:val="001F1CD7"/>
    <w:rsid w:val="001F1E31"/>
    <w:rsid w:val="001F1F97"/>
    <w:rsid w:val="001F23DD"/>
    <w:rsid w:val="001F25C4"/>
    <w:rsid w:val="001F27E0"/>
    <w:rsid w:val="001F29B0"/>
    <w:rsid w:val="001F2C27"/>
    <w:rsid w:val="001F2E49"/>
    <w:rsid w:val="001F2EE0"/>
    <w:rsid w:val="001F2F08"/>
    <w:rsid w:val="001F2F78"/>
    <w:rsid w:val="001F31EA"/>
    <w:rsid w:val="001F3443"/>
    <w:rsid w:val="001F3834"/>
    <w:rsid w:val="001F38F4"/>
    <w:rsid w:val="001F3BB7"/>
    <w:rsid w:val="001F3F98"/>
    <w:rsid w:val="001F4084"/>
    <w:rsid w:val="001F41B6"/>
    <w:rsid w:val="001F4323"/>
    <w:rsid w:val="001F48B2"/>
    <w:rsid w:val="001F4A02"/>
    <w:rsid w:val="001F4A6B"/>
    <w:rsid w:val="001F4B15"/>
    <w:rsid w:val="001F4B95"/>
    <w:rsid w:val="001F4CB2"/>
    <w:rsid w:val="001F4D92"/>
    <w:rsid w:val="001F5375"/>
    <w:rsid w:val="001F5428"/>
    <w:rsid w:val="001F567D"/>
    <w:rsid w:val="001F5787"/>
    <w:rsid w:val="001F5AB2"/>
    <w:rsid w:val="001F5B07"/>
    <w:rsid w:val="001F5B95"/>
    <w:rsid w:val="001F5D6D"/>
    <w:rsid w:val="001F60A3"/>
    <w:rsid w:val="001F6560"/>
    <w:rsid w:val="001F683D"/>
    <w:rsid w:val="001F69F6"/>
    <w:rsid w:val="001F6D86"/>
    <w:rsid w:val="001F6F45"/>
    <w:rsid w:val="001F702D"/>
    <w:rsid w:val="001F7218"/>
    <w:rsid w:val="001F77F0"/>
    <w:rsid w:val="001F7855"/>
    <w:rsid w:val="001F79F2"/>
    <w:rsid w:val="001F7AD5"/>
    <w:rsid w:val="001F7C41"/>
    <w:rsid w:val="001F7D17"/>
    <w:rsid w:val="001F7D73"/>
    <w:rsid w:val="00200328"/>
    <w:rsid w:val="002003BC"/>
    <w:rsid w:val="00200B41"/>
    <w:rsid w:val="00200CB6"/>
    <w:rsid w:val="00200F71"/>
    <w:rsid w:val="0020103A"/>
    <w:rsid w:val="002011A7"/>
    <w:rsid w:val="00201374"/>
    <w:rsid w:val="00201555"/>
    <w:rsid w:val="00201EF4"/>
    <w:rsid w:val="00202051"/>
    <w:rsid w:val="00202426"/>
    <w:rsid w:val="0020252A"/>
    <w:rsid w:val="002025A0"/>
    <w:rsid w:val="00202640"/>
    <w:rsid w:val="002026CD"/>
    <w:rsid w:val="002029C6"/>
    <w:rsid w:val="00202CFE"/>
    <w:rsid w:val="00202D5A"/>
    <w:rsid w:val="00202DB5"/>
    <w:rsid w:val="00202E07"/>
    <w:rsid w:val="002032C1"/>
    <w:rsid w:val="002033FC"/>
    <w:rsid w:val="00203631"/>
    <w:rsid w:val="00203733"/>
    <w:rsid w:val="00203B12"/>
    <w:rsid w:val="002040A1"/>
    <w:rsid w:val="0020417E"/>
    <w:rsid w:val="0020449B"/>
    <w:rsid w:val="002044BB"/>
    <w:rsid w:val="0020455F"/>
    <w:rsid w:val="00204642"/>
    <w:rsid w:val="002049EC"/>
    <w:rsid w:val="00204DD8"/>
    <w:rsid w:val="00204E84"/>
    <w:rsid w:val="002051CD"/>
    <w:rsid w:val="0020529D"/>
    <w:rsid w:val="00205362"/>
    <w:rsid w:val="002054A5"/>
    <w:rsid w:val="002055BD"/>
    <w:rsid w:val="00205648"/>
    <w:rsid w:val="00205C29"/>
    <w:rsid w:val="00205E2A"/>
    <w:rsid w:val="00205E8F"/>
    <w:rsid w:val="00205F5B"/>
    <w:rsid w:val="00205FC9"/>
    <w:rsid w:val="002062E1"/>
    <w:rsid w:val="00206419"/>
    <w:rsid w:val="0020647E"/>
    <w:rsid w:val="002064E7"/>
    <w:rsid w:val="0020699C"/>
    <w:rsid w:val="00206BCC"/>
    <w:rsid w:val="00206DB6"/>
    <w:rsid w:val="00206E26"/>
    <w:rsid w:val="002072BD"/>
    <w:rsid w:val="00207491"/>
    <w:rsid w:val="0020752A"/>
    <w:rsid w:val="00207837"/>
    <w:rsid w:val="00207A09"/>
    <w:rsid w:val="00207AC7"/>
    <w:rsid w:val="00207F31"/>
    <w:rsid w:val="0021014A"/>
    <w:rsid w:val="002101B4"/>
    <w:rsid w:val="00210269"/>
    <w:rsid w:val="00210589"/>
    <w:rsid w:val="00210A93"/>
    <w:rsid w:val="00210B09"/>
    <w:rsid w:val="00210B1A"/>
    <w:rsid w:val="00210C9E"/>
    <w:rsid w:val="00210DC2"/>
    <w:rsid w:val="00211840"/>
    <w:rsid w:val="00211A29"/>
    <w:rsid w:val="00211EB7"/>
    <w:rsid w:val="00212090"/>
    <w:rsid w:val="002120BE"/>
    <w:rsid w:val="002121BE"/>
    <w:rsid w:val="00212513"/>
    <w:rsid w:val="002127EE"/>
    <w:rsid w:val="00212962"/>
    <w:rsid w:val="00212964"/>
    <w:rsid w:val="00212CA4"/>
    <w:rsid w:val="00212F37"/>
    <w:rsid w:val="002131A0"/>
    <w:rsid w:val="002131D0"/>
    <w:rsid w:val="0021320A"/>
    <w:rsid w:val="002132FC"/>
    <w:rsid w:val="0021342D"/>
    <w:rsid w:val="002135E8"/>
    <w:rsid w:val="00213630"/>
    <w:rsid w:val="002137A6"/>
    <w:rsid w:val="002138D5"/>
    <w:rsid w:val="0021392A"/>
    <w:rsid w:val="00213D02"/>
    <w:rsid w:val="0021452F"/>
    <w:rsid w:val="00214643"/>
    <w:rsid w:val="002147C1"/>
    <w:rsid w:val="002154C4"/>
    <w:rsid w:val="00215792"/>
    <w:rsid w:val="002157B9"/>
    <w:rsid w:val="002158CC"/>
    <w:rsid w:val="00215CDB"/>
    <w:rsid w:val="00215D84"/>
    <w:rsid w:val="00215DE6"/>
    <w:rsid w:val="0021614E"/>
    <w:rsid w:val="00216393"/>
    <w:rsid w:val="00216502"/>
    <w:rsid w:val="00216545"/>
    <w:rsid w:val="002166BA"/>
    <w:rsid w:val="00216AB2"/>
    <w:rsid w:val="00216B72"/>
    <w:rsid w:val="00216D61"/>
    <w:rsid w:val="0021704F"/>
    <w:rsid w:val="00217136"/>
    <w:rsid w:val="0021741F"/>
    <w:rsid w:val="0021750A"/>
    <w:rsid w:val="00217903"/>
    <w:rsid w:val="00217918"/>
    <w:rsid w:val="00217992"/>
    <w:rsid w:val="00217B11"/>
    <w:rsid w:val="00217C02"/>
    <w:rsid w:val="00217FB4"/>
    <w:rsid w:val="00217FFC"/>
    <w:rsid w:val="00220047"/>
    <w:rsid w:val="00220120"/>
    <w:rsid w:val="00220334"/>
    <w:rsid w:val="0022045E"/>
    <w:rsid w:val="00220882"/>
    <w:rsid w:val="0022097F"/>
    <w:rsid w:val="002209F8"/>
    <w:rsid w:val="00220AC9"/>
    <w:rsid w:val="00220D13"/>
    <w:rsid w:val="00220E5F"/>
    <w:rsid w:val="00220E71"/>
    <w:rsid w:val="00220FA1"/>
    <w:rsid w:val="002210F3"/>
    <w:rsid w:val="0022118E"/>
    <w:rsid w:val="00221259"/>
    <w:rsid w:val="002212B5"/>
    <w:rsid w:val="00221D54"/>
    <w:rsid w:val="00221DCA"/>
    <w:rsid w:val="00221DE9"/>
    <w:rsid w:val="00221E27"/>
    <w:rsid w:val="00222237"/>
    <w:rsid w:val="002222BB"/>
    <w:rsid w:val="002225E2"/>
    <w:rsid w:val="00222763"/>
    <w:rsid w:val="0022282B"/>
    <w:rsid w:val="0022291B"/>
    <w:rsid w:val="00222994"/>
    <w:rsid w:val="00222FDB"/>
    <w:rsid w:val="00223882"/>
    <w:rsid w:val="00223D4C"/>
    <w:rsid w:val="00223D71"/>
    <w:rsid w:val="00223FE5"/>
    <w:rsid w:val="002240A4"/>
    <w:rsid w:val="00224283"/>
    <w:rsid w:val="00224303"/>
    <w:rsid w:val="00224415"/>
    <w:rsid w:val="002246C1"/>
    <w:rsid w:val="002246F9"/>
    <w:rsid w:val="0022491E"/>
    <w:rsid w:val="00224A71"/>
    <w:rsid w:val="00224C23"/>
    <w:rsid w:val="00224C74"/>
    <w:rsid w:val="00224D42"/>
    <w:rsid w:val="00224E20"/>
    <w:rsid w:val="00224E75"/>
    <w:rsid w:val="00225096"/>
    <w:rsid w:val="00225115"/>
    <w:rsid w:val="00225530"/>
    <w:rsid w:val="0022558D"/>
    <w:rsid w:val="00225723"/>
    <w:rsid w:val="002258FE"/>
    <w:rsid w:val="00225F45"/>
    <w:rsid w:val="002264DC"/>
    <w:rsid w:val="00226668"/>
    <w:rsid w:val="00226729"/>
    <w:rsid w:val="00226774"/>
    <w:rsid w:val="00226A99"/>
    <w:rsid w:val="00226E7D"/>
    <w:rsid w:val="0022709F"/>
    <w:rsid w:val="0022719D"/>
    <w:rsid w:val="002278E1"/>
    <w:rsid w:val="002279FD"/>
    <w:rsid w:val="002305B1"/>
    <w:rsid w:val="002305D8"/>
    <w:rsid w:val="0023071B"/>
    <w:rsid w:val="002307A6"/>
    <w:rsid w:val="00230AC7"/>
    <w:rsid w:val="00230AE4"/>
    <w:rsid w:val="00230DD6"/>
    <w:rsid w:val="00230F38"/>
    <w:rsid w:val="00230F5A"/>
    <w:rsid w:val="002311D8"/>
    <w:rsid w:val="0023161C"/>
    <w:rsid w:val="002316E9"/>
    <w:rsid w:val="0023186F"/>
    <w:rsid w:val="002318BF"/>
    <w:rsid w:val="002318FC"/>
    <w:rsid w:val="002319C8"/>
    <w:rsid w:val="00231AA2"/>
    <w:rsid w:val="0023222C"/>
    <w:rsid w:val="002322CF"/>
    <w:rsid w:val="00232595"/>
    <w:rsid w:val="002328AF"/>
    <w:rsid w:val="00232DF8"/>
    <w:rsid w:val="00232E03"/>
    <w:rsid w:val="0023305A"/>
    <w:rsid w:val="0023321E"/>
    <w:rsid w:val="00233809"/>
    <w:rsid w:val="00233848"/>
    <w:rsid w:val="00233B08"/>
    <w:rsid w:val="00233D9E"/>
    <w:rsid w:val="00233DD6"/>
    <w:rsid w:val="00233DDF"/>
    <w:rsid w:val="00233F82"/>
    <w:rsid w:val="00234066"/>
    <w:rsid w:val="0023417B"/>
    <w:rsid w:val="0023476D"/>
    <w:rsid w:val="00234832"/>
    <w:rsid w:val="00234A9F"/>
    <w:rsid w:val="00235080"/>
    <w:rsid w:val="002354F6"/>
    <w:rsid w:val="002356D2"/>
    <w:rsid w:val="00235A4F"/>
    <w:rsid w:val="00235AA0"/>
    <w:rsid w:val="00235CBA"/>
    <w:rsid w:val="00235F63"/>
    <w:rsid w:val="00236088"/>
    <w:rsid w:val="002360ED"/>
    <w:rsid w:val="00236166"/>
    <w:rsid w:val="002362CE"/>
    <w:rsid w:val="00236350"/>
    <w:rsid w:val="002367D9"/>
    <w:rsid w:val="00236817"/>
    <w:rsid w:val="0023699B"/>
    <w:rsid w:val="00236BC7"/>
    <w:rsid w:val="00236BDA"/>
    <w:rsid w:val="00237442"/>
    <w:rsid w:val="00237609"/>
    <w:rsid w:val="0023776F"/>
    <w:rsid w:val="0023785F"/>
    <w:rsid w:val="002379DB"/>
    <w:rsid w:val="00237B85"/>
    <w:rsid w:val="00240046"/>
    <w:rsid w:val="00240100"/>
    <w:rsid w:val="002402A2"/>
    <w:rsid w:val="002407EB"/>
    <w:rsid w:val="00240A35"/>
    <w:rsid w:val="0024152F"/>
    <w:rsid w:val="00241551"/>
    <w:rsid w:val="00241738"/>
    <w:rsid w:val="00241770"/>
    <w:rsid w:val="00241867"/>
    <w:rsid w:val="00241A25"/>
    <w:rsid w:val="00241C03"/>
    <w:rsid w:val="00241DE9"/>
    <w:rsid w:val="0024213F"/>
    <w:rsid w:val="00242248"/>
    <w:rsid w:val="002422E9"/>
    <w:rsid w:val="00242A01"/>
    <w:rsid w:val="00242C0A"/>
    <w:rsid w:val="00242E29"/>
    <w:rsid w:val="0024362A"/>
    <w:rsid w:val="00243690"/>
    <w:rsid w:val="00243841"/>
    <w:rsid w:val="00243BD0"/>
    <w:rsid w:val="00244269"/>
    <w:rsid w:val="00244514"/>
    <w:rsid w:val="0024457F"/>
    <w:rsid w:val="00244741"/>
    <w:rsid w:val="00244998"/>
    <w:rsid w:val="00244AB6"/>
    <w:rsid w:val="00244B8E"/>
    <w:rsid w:val="00244E27"/>
    <w:rsid w:val="00244EC4"/>
    <w:rsid w:val="002450FD"/>
    <w:rsid w:val="00245446"/>
    <w:rsid w:val="00245609"/>
    <w:rsid w:val="00245626"/>
    <w:rsid w:val="00245657"/>
    <w:rsid w:val="00245A5A"/>
    <w:rsid w:val="00245CB1"/>
    <w:rsid w:val="00245D8A"/>
    <w:rsid w:val="00245E04"/>
    <w:rsid w:val="00246814"/>
    <w:rsid w:val="0024694E"/>
    <w:rsid w:val="00246973"/>
    <w:rsid w:val="002469A6"/>
    <w:rsid w:val="002469E0"/>
    <w:rsid w:val="00246E99"/>
    <w:rsid w:val="002470C2"/>
    <w:rsid w:val="002471FF"/>
    <w:rsid w:val="0024732C"/>
    <w:rsid w:val="00247356"/>
    <w:rsid w:val="00247573"/>
    <w:rsid w:val="0024796F"/>
    <w:rsid w:val="0024797F"/>
    <w:rsid w:val="00247BBC"/>
    <w:rsid w:val="00247D09"/>
    <w:rsid w:val="00247E90"/>
    <w:rsid w:val="00247FE6"/>
    <w:rsid w:val="002501D8"/>
    <w:rsid w:val="00250584"/>
    <w:rsid w:val="00250769"/>
    <w:rsid w:val="002508BD"/>
    <w:rsid w:val="00250A1D"/>
    <w:rsid w:val="00250B02"/>
    <w:rsid w:val="00250D4F"/>
    <w:rsid w:val="00250D59"/>
    <w:rsid w:val="00250E33"/>
    <w:rsid w:val="00250E8E"/>
    <w:rsid w:val="0025119E"/>
    <w:rsid w:val="00251269"/>
    <w:rsid w:val="002513BF"/>
    <w:rsid w:val="00251504"/>
    <w:rsid w:val="002518C4"/>
    <w:rsid w:val="00251D48"/>
    <w:rsid w:val="00251DE8"/>
    <w:rsid w:val="00252193"/>
    <w:rsid w:val="002522FF"/>
    <w:rsid w:val="00252405"/>
    <w:rsid w:val="00252903"/>
    <w:rsid w:val="00252A92"/>
    <w:rsid w:val="00252F55"/>
    <w:rsid w:val="002531EE"/>
    <w:rsid w:val="002532CB"/>
    <w:rsid w:val="0025331A"/>
    <w:rsid w:val="00253354"/>
    <w:rsid w:val="00253428"/>
    <w:rsid w:val="002534A2"/>
    <w:rsid w:val="002535C0"/>
    <w:rsid w:val="002535E0"/>
    <w:rsid w:val="00253752"/>
    <w:rsid w:val="00253CC7"/>
    <w:rsid w:val="0025405D"/>
    <w:rsid w:val="002543BB"/>
    <w:rsid w:val="00254550"/>
    <w:rsid w:val="002547B2"/>
    <w:rsid w:val="002547E2"/>
    <w:rsid w:val="00254C87"/>
    <w:rsid w:val="00254DEE"/>
    <w:rsid w:val="00255533"/>
    <w:rsid w:val="002555B9"/>
    <w:rsid w:val="00255654"/>
    <w:rsid w:val="00255ECE"/>
    <w:rsid w:val="00255FA1"/>
    <w:rsid w:val="00256222"/>
    <w:rsid w:val="002563F5"/>
    <w:rsid w:val="00256604"/>
    <w:rsid w:val="00256B6D"/>
    <w:rsid w:val="00256C7F"/>
    <w:rsid w:val="00256DF1"/>
    <w:rsid w:val="00256E89"/>
    <w:rsid w:val="002571D6"/>
    <w:rsid w:val="00257626"/>
    <w:rsid w:val="00257844"/>
    <w:rsid w:val="00257907"/>
    <w:rsid w:val="00257948"/>
    <w:rsid w:val="002579FE"/>
    <w:rsid w:val="00257F66"/>
    <w:rsid w:val="002601D6"/>
    <w:rsid w:val="00260213"/>
    <w:rsid w:val="0026054E"/>
    <w:rsid w:val="00260636"/>
    <w:rsid w:val="0026073E"/>
    <w:rsid w:val="0026076A"/>
    <w:rsid w:val="002607A4"/>
    <w:rsid w:val="00260937"/>
    <w:rsid w:val="00260A52"/>
    <w:rsid w:val="00260AA4"/>
    <w:rsid w:val="00260B73"/>
    <w:rsid w:val="00260BE5"/>
    <w:rsid w:val="00260BE8"/>
    <w:rsid w:val="00260C2C"/>
    <w:rsid w:val="002610DC"/>
    <w:rsid w:val="00261309"/>
    <w:rsid w:val="00261729"/>
    <w:rsid w:val="00261831"/>
    <w:rsid w:val="0026183D"/>
    <w:rsid w:val="0026188B"/>
    <w:rsid w:val="00261AA3"/>
    <w:rsid w:val="00261D19"/>
    <w:rsid w:val="00261D70"/>
    <w:rsid w:val="0026208D"/>
    <w:rsid w:val="002620D0"/>
    <w:rsid w:val="002621E6"/>
    <w:rsid w:val="00262DF5"/>
    <w:rsid w:val="00263015"/>
    <w:rsid w:val="00263106"/>
    <w:rsid w:val="0026311C"/>
    <w:rsid w:val="0026393A"/>
    <w:rsid w:val="00263B73"/>
    <w:rsid w:val="00263CA6"/>
    <w:rsid w:val="002640B8"/>
    <w:rsid w:val="002640CF"/>
    <w:rsid w:val="002643F9"/>
    <w:rsid w:val="0026444B"/>
    <w:rsid w:val="00264456"/>
    <w:rsid w:val="002648CC"/>
    <w:rsid w:val="00264B01"/>
    <w:rsid w:val="00264D41"/>
    <w:rsid w:val="00264DFB"/>
    <w:rsid w:val="002650AB"/>
    <w:rsid w:val="0026577D"/>
    <w:rsid w:val="00265E83"/>
    <w:rsid w:val="00266017"/>
    <w:rsid w:val="00266039"/>
    <w:rsid w:val="002660B6"/>
    <w:rsid w:val="00266459"/>
    <w:rsid w:val="0026668C"/>
    <w:rsid w:val="00266AC1"/>
    <w:rsid w:val="00266E78"/>
    <w:rsid w:val="00266F4A"/>
    <w:rsid w:val="002670EE"/>
    <w:rsid w:val="002671ED"/>
    <w:rsid w:val="00267845"/>
    <w:rsid w:val="00267C33"/>
    <w:rsid w:val="002700A1"/>
    <w:rsid w:val="00270305"/>
    <w:rsid w:val="002703CF"/>
    <w:rsid w:val="002703DF"/>
    <w:rsid w:val="0027045F"/>
    <w:rsid w:val="002707B7"/>
    <w:rsid w:val="0027083D"/>
    <w:rsid w:val="00270845"/>
    <w:rsid w:val="00270BAD"/>
    <w:rsid w:val="00270D50"/>
    <w:rsid w:val="00270E83"/>
    <w:rsid w:val="00270F61"/>
    <w:rsid w:val="00270FAE"/>
    <w:rsid w:val="002713E0"/>
    <w:rsid w:val="002714C2"/>
    <w:rsid w:val="0027178C"/>
    <w:rsid w:val="00271957"/>
    <w:rsid w:val="002719FA"/>
    <w:rsid w:val="00271A4F"/>
    <w:rsid w:val="00271B4D"/>
    <w:rsid w:val="00271D06"/>
    <w:rsid w:val="00271DE5"/>
    <w:rsid w:val="00272658"/>
    <w:rsid w:val="00272668"/>
    <w:rsid w:val="00272AFD"/>
    <w:rsid w:val="00272DC5"/>
    <w:rsid w:val="002731F2"/>
    <w:rsid w:val="002732E6"/>
    <w:rsid w:val="0027330B"/>
    <w:rsid w:val="002738D6"/>
    <w:rsid w:val="00273CF1"/>
    <w:rsid w:val="00273EE5"/>
    <w:rsid w:val="00274175"/>
    <w:rsid w:val="002741A8"/>
    <w:rsid w:val="002742B8"/>
    <w:rsid w:val="002743C1"/>
    <w:rsid w:val="002747F9"/>
    <w:rsid w:val="00274916"/>
    <w:rsid w:val="00274E26"/>
    <w:rsid w:val="00274E44"/>
    <w:rsid w:val="00274E6B"/>
    <w:rsid w:val="00274EE7"/>
    <w:rsid w:val="002753B4"/>
    <w:rsid w:val="002754D0"/>
    <w:rsid w:val="002755B4"/>
    <w:rsid w:val="002755F6"/>
    <w:rsid w:val="002759A4"/>
    <w:rsid w:val="002759CA"/>
    <w:rsid w:val="00275AF8"/>
    <w:rsid w:val="00275E25"/>
    <w:rsid w:val="002766AF"/>
    <w:rsid w:val="002766CF"/>
    <w:rsid w:val="0027679E"/>
    <w:rsid w:val="002775C4"/>
    <w:rsid w:val="00277CC6"/>
    <w:rsid w:val="00277E40"/>
    <w:rsid w:val="00280093"/>
    <w:rsid w:val="002803AD"/>
    <w:rsid w:val="002804B7"/>
    <w:rsid w:val="00280571"/>
    <w:rsid w:val="002807AD"/>
    <w:rsid w:val="0028086C"/>
    <w:rsid w:val="00280BAA"/>
    <w:rsid w:val="00280EE5"/>
    <w:rsid w:val="00280F09"/>
    <w:rsid w:val="0028111C"/>
    <w:rsid w:val="002813FF"/>
    <w:rsid w:val="002816BB"/>
    <w:rsid w:val="00281C9A"/>
    <w:rsid w:val="00281F37"/>
    <w:rsid w:val="00281F51"/>
    <w:rsid w:val="00282052"/>
    <w:rsid w:val="00282132"/>
    <w:rsid w:val="002822B6"/>
    <w:rsid w:val="002822C2"/>
    <w:rsid w:val="002827E2"/>
    <w:rsid w:val="002829A1"/>
    <w:rsid w:val="00282B0C"/>
    <w:rsid w:val="00282C9A"/>
    <w:rsid w:val="00282EB8"/>
    <w:rsid w:val="00283041"/>
    <w:rsid w:val="00283052"/>
    <w:rsid w:val="00283248"/>
    <w:rsid w:val="002833F6"/>
    <w:rsid w:val="002834DD"/>
    <w:rsid w:val="00283936"/>
    <w:rsid w:val="00283D87"/>
    <w:rsid w:val="00283DA4"/>
    <w:rsid w:val="002841E5"/>
    <w:rsid w:val="00284317"/>
    <w:rsid w:val="002845DD"/>
    <w:rsid w:val="00284629"/>
    <w:rsid w:val="0028489D"/>
    <w:rsid w:val="00284C3B"/>
    <w:rsid w:val="00284E2F"/>
    <w:rsid w:val="00284FFB"/>
    <w:rsid w:val="0028519E"/>
    <w:rsid w:val="00285265"/>
    <w:rsid w:val="00285290"/>
    <w:rsid w:val="002852EF"/>
    <w:rsid w:val="0028548E"/>
    <w:rsid w:val="002856A5"/>
    <w:rsid w:val="00285947"/>
    <w:rsid w:val="00285AE5"/>
    <w:rsid w:val="00285EF3"/>
    <w:rsid w:val="0028601F"/>
    <w:rsid w:val="0028604B"/>
    <w:rsid w:val="0028614D"/>
    <w:rsid w:val="002865DD"/>
    <w:rsid w:val="0028679B"/>
    <w:rsid w:val="002868B6"/>
    <w:rsid w:val="002869E0"/>
    <w:rsid w:val="002869E4"/>
    <w:rsid w:val="00286A2E"/>
    <w:rsid w:val="00286F63"/>
    <w:rsid w:val="00286FD5"/>
    <w:rsid w:val="002871B0"/>
    <w:rsid w:val="002872ED"/>
    <w:rsid w:val="00287394"/>
    <w:rsid w:val="00287470"/>
    <w:rsid w:val="00287A09"/>
    <w:rsid w:val="00287ACA"/>
    <w:rsid w:val="00287D32"/>
    <w:rsid w:val="00287D4B"/>
    <w:rsid w:val="0029001A"/>
    <w:rsid w:val="00290225"/>
    <w:rsid w:val="0029042C"/>
    <w:rsid w:val="002905C2"/>
    <w:rsid w:val="002907E6"/>
    <w:rsid w:val="00290CCA"/>
    <w:rsid w:val="00290DD1"/>
    <w:rsid w:val="00291349"/>
    <w:rsid w:val="002914E5"/>
    <w:rsid w:val="00291727"/>
    <w:rsid w:val="002917D6"/>
    <w:rsid w:val="00292105"/>
    <w:rsid w:val="0029278B"/>
    <w:rsid w:val="002931D5"/>
    <w:rsid w:val="002934B9"/>
    <w:rsid w:val="00293784"/>
    <w:rsid w:val="00293B52"/>
    <w:rsid w:val="00293E70"/>
    <w:rsid w:val="00293F5C"/>
    <w:rsid w:val="00293F75"/>
    <w:rsid w:val="002941CE"/>
    <w:rsid w:val="0029487B"/>
    <w:rsid w:val="00294B5D"/>
    <w:rsid w:val="00294C9F"/>
    <w:rsid w:val="00294CAD"/>
    <w:rsid w:val="00295425"/>
    <w:rsid w:val="0029542A"/>
    <w:rsid w:val="00295570"/>
    <w:rsid w:val="002955BF"/>
    <w:rsid w:val="002959CC"/>
    <w:rsid w:val="00295AF2"/>
    <w:rsid w:val="00295C91"/>
    <w:rsid w:val="00295C95"/>
    <w:rsid w:val="00295F67"/>
    <w:rsid w:val="0029672B"/>
    <w:rsid w:val="00296B2D"/>
    <w:rsid w:val="00296D2E"/>
    <w:rsid w:val="00297151"/>
    <w:rsid w:val="0029727B"/>
    <w:rsid w:val="00297A60"/>
    <w:rsid w:val="00297DA3"/>
    <w:rsid w:val="00297E69"/>
    <w:rsid w:val="002A0165"/>
    <w:rsid w:val="002A01DF"/>
    <w:rsid w:val="002A02AA"/>
    <w:rsid w:val="002A02D8"/>
    <w:rsid w:val="002A02E2"/>
    <w:rsid w:val="002A05AF"/>
    <w:rsid w:val="002A0910"/>
    <w:rsid w:val="002A0EA9"/>
    <w:rsid w:val="002A0FD0"/>
    <w:rsid w:val="002A11F4"/>
    <w:rsid w:val="002A11FB"/>
    <w:rsid w:val="002A15A3"/>
    <w:rsid w:val="002A1C9E"/>
    <w:rsid w:val="002A1D9A"/>
    <w:rsid w:val="002A1DDD"/>
    <w:rsid w:val="002A21E0"/>
    <w:rsid w:val="002A23F2"/>
    <w:rsid w:val="002A25C8"/>
    <w:rsid w:val="002A2E92"/>
    <w:rsid w:val="002A3370"/>
    <w:rsid w:val="002A3375"/>
    <w:rsid w:val="002A3543"/>
    <w:rsid w:val="002A3A38"/>
    <w:rsid w:val="002A3AD1"/>
    <w:rsid w:val="002A3B57"/>
    <w:rsid w:val="002A3BFD"/>
    <w:rsid w:val="002A3DF4"/>
    <w:rsid w:val="002A3F64"/>
    <w:rsid w:val="002A414C"/>
    <w:rsid w:val="002A4600"/>
    <w:rsid w:val="002A4701"/>
    <w:rsid w:val="002A4976"/>
    <w:rsid w:val="002A4E17"/>
    <w:rsid w:val="002A4F2D"/>
    <w:rsid w:val="002A5194"/>
    <w:rsid w:val="002A51A6"/>
    <w:rsid w:val="002A528D"/>
    <w:rsid w:val="002A53E4"/>
    <w:rsid w:val="002A5427"/>
    <w:rsid w:val="002A5520"/>
    <w:rsid w:val="002A553E"/>
    <w:rsid w:val="002A55B0"/>
    <w:rsid w:val="002A5648"/>
    <w:rsid w:val="002A5AEC"/>
    <w:rsid w:val="002A5BF0"/>
    <w:rsid w:val="002A5CDC"/>
    <w:rsid w:val="002A5D49"/>
    <w:rsid w:val="002A5E6C"/>
    <w:rsid w:val="002A5E71"/>
    <w:rsid w:val="002A5F29"/>
    <w:rsid w:val="002A6725"/>
    <w:rsid w:val="002A7236"/>
    <w:rsid w:val="002A723E"/>
    <w:rsid w:val="002A737A"/>
    <w:rsid w:val="002A751F"/>
    <w:rsid w:val="002A752E"/>
    <w:rsid w:val="002A7963"/>
    <w:rsid w:val="002A7A6A"/>
    <w:rsid w:val="002A7B52"/>
    <w:rsid w:val="002A7C59"/>
    <w:rsid w:val="002B00E5"/>
    <w:rsid w:val="002B01E9"/>
    <w:rsid w:val="002B02B4"/>
    <w:rsid w:val="002B0487"/>
    <w:rsid w:val="002B0A5E"/>
    <w:rsid w:val="002B0CD0"/>
    <w:rsid w:val="002B11C9"/>
    <w:rsid w:val="002B1507"/>
    <w:rsid w:val="002B1600"/>
    <w:rsid w:val="002B17A7"/>
    <w:rsid w:val="002B17BA"/>
    <w:rsid w:val="002B18C3"/>
    <w:rsid w:val="002B1A64"/>
    <w:rsid w:val="002B1C81"/>
    <w:rsid w:val="002B1FA0"/>
    <w:rsid w:val="002B20E6"/>
    <w:rsid w:val="002B221A"/>
    <w:rsid w:val="002B2341"/>
    <w:rsid w:val="002B24B5"/>
    <w:rsid w:val="002B2ACA"/>
    <w:rsid w:val="002B2C85"/>
    <w:rsid w:val="002B2E63"/>
    <w:rsid w:val="002B3135"/>
    <w:rsid w:val="002B32BE"/>
    <w:rsid w:val="002B339A"/>
    <w:rsid w:val="002B3579"/>
    <w:rsid w:val="002B3CD1"/>
    <w:rsid w:val="002B3D78"/>
    <w:rsid w:val="002B41B0"/>
    <w:rsid w:val="002B42A3"/>
    <w:rsid w:val="002B43C6"/>
    <w:rsid w:val="002B46C2"/>
    <w:rsid w:val="002B490B"/>
    <w:rsid w:val="002B4C74"/>
    <w:rsid w:val="002B4C83"/>
    <w:rsid w:val="002B5052"/>
    <w:rsid w:val="002B55A4"/>
    <w:rsid w:val="002B59D5"/>
    <w:rsid w:val="002B59E5"/>
    <w:rsid w:val="002B5A33"/>
    <w:rsid w:val="002B5D03"/>
    <w:rsid w:val="002B5D29"/>
    <w:rsid w:val="002B5D62"/>
    <w:rsid w:val="002B5DB9"/>
    <w:rsid w:val="002B5E08"/>
    <w:rsid w:val="002B5E21"/>
    <w:rsid w:val="002B6207"/>
    <w:rsid w:val="002B622B"/>
    <w:rsid w:val="002B6960"/>
    <w:rsid w:val="002B6963"/>
    <w:rsid w:val="002B6982"/>
    <w:rsid w:val="002B6A09"/>
    <w:rsid w:val="002B6C45"/>
    <w:rsid w:val="002B7219"/>
    <w:rsid w:val="002B72B2"/>
    <w:rsid w:val="002B739F"/>
    <w:rsid w:val="002B74F0"/>
    <w:rsid w:val="002B7839"/>
    <w:rsid w:val="002B794C"/>
    <w:rsid w:val="002B7B86"/>
    <w:rsid w:val="002B7CC9"/>
    <w:rsid w:val="002B7F08"/>
    <w:rsid w:val="002C01B2"/>
    <w:rsid w:val="002C0336"/>
    <w:rsid w:val="002C06D5"/>
    <w:rsid w:val="002C0B7D"/>
    <w:rsid w:val="002C0CDD"/>
    <w:rsid w:val="002C105B"/>
    <w:rsid w:val="002C1172"/>
    <w:rsid w:val="002C15DF"/>
    <w:rsid w:val="002C1A1B"/>
    <w:rsid w:val="002C1A1E"/>
    <w:rsid w:val="002C2240"/>
    <w:rsid w:val="002C2426"/>
    <w:rsid w:val="002C26E4"/>
    <w:rsid w:val="002C28E2"/>
    <w:rsid w:val="002C2A2E"/>
    <w:rsid w:val="002C2B54"/>
    <w:rsid w:val="002C2BD8"/>
    <w:rsid w:val="002C2D68"/>
    <w:rsid w:val="002C2DFD"/>
    <w:rsid w:val="002C2F08"/>
    <w:rsid w:val="002C2FB7"/>
    <w:rsid w:val="002C2FC0"/>
    <w:rsid w:val="002C3027"/>
    <w:rsid w:val="002C3C2D"/>
    <w:rsid w:val="002C3D19"/>
    <w:rsid w:val="002C3D82"/>
    <w:rsid w:val="002C3EE5"/>
    <w:rsid w:val="002C3F99"/>
    <w:rsid w:val="002C3FE4"/>
    <w:rsid w:val="002C4385"/>
    <w:rsid w:val="002C43EE"/>
    <w:rsid w:val="002C46CE"/>
    <w:rsid w:val="002C4FF3"/>
    <w:rsid w:val="002C4FFA"/>
    <w:rsid w:val="002C503E"/>
    <w:rsid w:val="002C5156"/>
    <w:rsid w:val="002C5734"/>
    <w:rsid w:val="002C57F9"/>
    <w:rsid w:val="002C596D"/>
    <w:rsid w:val="002C5BFA"/>
    <w:rsid w:val="002C5C01"/>
    <w:rsid w:val="002C5DDE"/>
    <w:rsid w:val="002C5F6A"/>
    <w:rsid w:val="002C6066"/>
    <w:rsid w:val="002C6342"/>
    <w:rsid w:val="002C63B2"/>
    <w:rsid w:val="002C6465"/>
    <w:rsid w:val="002C65A2"/>
    <w:rsid w:val="002C68DE"/>
    <w:rsid w:val="002C6EC1"/>
    <w:rsid w:val="002C6F58"/>
    <w:rsid w:val="002C717C"/>
    <w:rsid w:val="002C71C3"/>
    <w:rsid w:val="002C740B"/>
    <w:rsid w:val="002C747C"/>
    <w:rsid w:val="002C75E6"/>
    <w:rsid w:val="002C75F8"/>
    <w:rsid w:val="002C7AA3"/>
    <w:rsid w:val="002C7AE1"/>
    <w:rsid w:val="002C7C10"/>
    <w:rsid w:val="002C7DA4"/>
    <w:rsid w:val="002C7E1D"/>
    <w:rsid w:val="002C7FCE"/>
    <w:rsid w:val="002D03A7"/>
    <w:rsid w:val="002D0444"/>
    <w:rsid w:val="002D059A"/>
    <w:rsid w:val="002D05B3"/>
    <w:rsid w:val="002D07CB"/>
    <w:rsid w:val="002D0BD4"/>
    <w:rsid w:val="002D0CB9"/>
    <w:rsid w:val="002D0DB0"/>
    <w:rsid w:val="002D114E"/>
    <w:rsid w:val="002D122A"/>
    <w:rsid w:val="002D12CE"/>
    <w:rsid w:val="002D14B3"/>
    <w:rsid w:val="002D14E9"/>
    <w:rsid w:val="002D1984"/>
    <w:rsid w:val="002D19DA"/>
    <w:rsid w:val="002D1B4B"/>
    <w:rsid w:val="002D1C54"/>
    <w:rsid w:val="002D2132"/>
    <w:rsid w:val="002D24D5"/>
    <w:rsid w:val="002D24ED"/>
    <w:rsid w:val="002D2841"/>
    <w:rsid w:val="002D296D"/>
    <w:rsid w:val="002D2D4E"/>
    <w:rsid w:val="002D3181"/>
    <w:rsid w:val="002D34E6"/>
    <w:rsid w:val="002D39A8"/>
    <w:rsid w:val="002D3BA0"/>
    <w:rsid w:val="002D43EB"/>
    <w:rsid w:val="002D47C2"/>
    <w:rsid w:val="002D48AB"/>
    <w:rsid w:val="002D4A59"/>
    <w:rsid w:val="002D4A60"/>
    <w:rsid w:val="002D4C79"/>
    <w:rsid w:val="002D4DC3"/>
    <w:rsid w:val="002D4F29"/>
    <w:rsid w:val="002D5166"/>
    <w:rsid w:val="002D5184"/>
    <w:rsid w:val="002D52B0"/>
    <w:rsid w:val="002D58A2"/>
    <w:rsid w:val="002D5B74"/>
    <w:rsid w:val="002D5C14"/>
    <w:rsid w:val="002D5E62"/>
    <w:rsid w:val="002D5F3A"/>
    <w:rsid w:val="002D6088"/>
    <w:rsid w:val="002D60FD"/>
    <w:rsid w:val="002D6270"/>
    <w:rsid w:val="002D62C1"/>
    <w:rsid w:val="002D66CB"/>
    <w:rsid w:val="002D682E"/>
    <w:rsid w:val="002D69B2"/>
    <w:rsid w:val="002D69CF"/>
    <w:rsid w:val="002D6D93"/>
    <w:rsid w:val="002D6E56"/>
    <w:rsid w:val="002D7006"/>
    <w:rsid w:val="002D7171"/>
    <w:rsid w:val="002D7217"/>
    <w:rsid w:val="002D75BE"/>
    <w:rsid w:val="002D7B70"/>
    <w:rsid w:val="002D7E21"/>
    <w:rsid w:val="002E0391"/>
    <w:rsid w:val="002E0494"/>
    <w:rsid w:val="002E07D0"/>
    <w:rsid w:val="002E0AD4"/>
    <w:rsid w:val="002E12A6"/>
    <w:rsid w:val="002E1499"/>
    <w:rsid w:val="002E15B4"/>
    <w:rsid w:val="002E1A1D"/>
    <w:rsid w:val="002E1E73"/>
    <w:rsid w:val="002E1FD1"/>
    <w:rsid w:val="002E21C0"/>
    <w:rsid w:val="002E2228"/>
    <w:rsid w:val="002E241F"/>
    <w:rsid w:val="002E251C"/>
    <w:rsid w:val="002E2669"/>
    <w:rsid w:val="002E28EE"/>
    <w:rsid w:val="002E2C65"/>
    <w:rsid w:val="002E2E92"/>
    <w:rsid w:val="002E2F7F"/>
    <w:rsid w:val="002E2FA9"/>
    <w:rsid w:val="002E30A3"/>
    <w:rsid w:val="002E3354"/>
    <w:rsid w:val="002E3813"/>
    <w:rsid w:val="002E3D5D"/>
    <w:rsid w:val="002E3E62"/>
    <w:rsid w:val="002E3F91"/>
    <w:rsid w:val="002E4081"/>
    <w:rsid w:val="002E43C6"/>
    <w:rsid w:val="002E44EB"/>
    <w:rsid w:val="002E4502"/>
    <w:rsid w:val="002E49E0"/>
    <w:rsid w:val="002E4A5E"/>
    <w:rsid w:val="002E4D74"/>
    <w:rsid w:val="002E4E43"/>
    <w:rsid w:val="002E4E70"/>
    <w:rsid w:val="002E4F62"/>
    <w:rsid w:val="002E507D"/>
    <w:rsid w:val="002E518A"/>
    <w:rsid w:val="002E5482"/>
    <w:rsid w:val="002E55F7"/>
    <w:rsid w:val="002E5613"/>
    <w:rsid w:val="002E5670"/>
    <w:rsid w:val="002E59C1"/>
    <w:rsid w:val="002E5B78"/>
    <w:rsid w:val="002E616B"/>
    <w:rsid w:val="002E6286"/>
    <w:rsid w:val="002E67FB"/>
    <w:rsid w:val="002E6905"/>
    <w:rsid w:val="002E6DC3"/>
    <w:rsid w:val="002E71A1"/>
    <w:rsid w:val="002E71E0"/>
    <w:rsid w:val="002E73D1"/>
    <w:rsid w:val="002E762A"/>
    <w:rsid w:val="002E780D"/>
    <w:rsid w:val="002E7981"/>
    <w:rsid w:val="002E7B43"/>
    <w:rsid w:val="002E7C70"/>
    <w:rsid w:val="002E7CAC"/>
    <w:rsid w:val="002E7F8A"/>
    <w:rsid w:val="002F0042"/>
    <w:rsid w:val="002F014A"/>
    <w:rsid w:val="002F0835"/>
    <w:rsid w:val="002F085D"/>
    <w:rsid w:val="002F09D3"/>
    <w:rsid w:val="002F0A3F"/>
    <w:rsid w:val="002F0A75"/>
    <w:rsid w:val="002F0AE5"/>
    <w:rsid w:val="002F0C19"/>
    <w:rsid w:val="002F10AC"/>
    <w:rsid w:val="002F1142"/>
    <w:rsid w:val="002F11D7"/>
    <w:rsid w:val="002F143E"/>
    <w:rsid w:val="002F16C6"/>
    <w:rsid w:val="002F193D"/>
    <w:rsid w:val="002F1B15"/>
    <w:rsid w:val="002F2497"/>
    <w:rsid w:val="002F25CF"/>
    <w:rsid w:val="002F2A30"/>
    <w:rsid w:val="002F2C8F"/>
    <w:rsid w:val="002F2D9B"/>
    <w:rsid w:val="002F2E76"/>
    <w:rsid w:val="002F2F84"/>
    <w:rsid w:val="002F3085"/>
    <w:rsid w:val="002F3105"/>
    <w:rsid w:val="002F329F"/>
    <w:rsid w:val="002F36DD"/>
    <w:rsid w:val="002F39E3"/>
    <w:rsid w:val="002F3A2B"/>
    <w:rsid w:val="002F3AE3"/>
    <w:rsid w:val="002F3CCB"/>
    <w:rsid w:val="002F3D23"/>
    <w:rsid w:val="002F3E55"/>
    <w:rsid w:val="002F3F57"/>
    <w:rsid w:val="002F4007"/>
    <w:rsid w:val="002F4CBA"/>
    <w:rsid w:val="002F4D7C"/>
    <w:rsid w:val="002F4E25"/>
    <w:rsid w:val="002F500A"/>
    <w:rsid w:val="002F5164"/>
    <w:rsid w:val="002F57F4"/>
    <w:rsid w:val="002F5839"/>
    <w:rsid w:val="002F5C25"/>
    <w:rsid w:val="002F5CE3"/>
    <w:rsid w:val="002F6562"/>
    <w:rsid w:val="002F6AF8"/>
    <w:rsid w:val="002F6B3D"/>
    <w:rsid w:val="002F6B98"/>
    <w:rsid w:val="002F6BCF"/>
    <w:rsid w:val="002F6E09"/>
    <w:rsid w:val="002F70EB"/>
    <w:rsid w:val="002F7117"/>
    <w:rsid w:val="002F74EF"/>
    <w:rsid w:val="002F7E54"/>
    <w:rsid w:val="00300241"/>
    <w:rsid w:val="0030038E"/>
    <w:rsid w:val="003004C8"/>
    <w:rsid w:val="00300641"/>
    <w:rsid w:val="00300772"/>
    <w:rsid w:val="00300911"/>
    <w:rsid w:val="00300B6D"/>
    <w:rsid w:val="00300D0D"/>
    <w:rsid w:val="003010C9"/>
    <w:rsid w:val="003013A1"/>
    <w:rsid w:val="0030157A"/>
    <w:rsid w:val="00301A24"/>
    <w:rsid w:val="00301D19"/>
    <w:rsid w:val="0030206E"/>
    <w:rsid w:val="0030228D"/>
    <w:rsid w:val="0030237C"/>
    <w:rsid w:val="00302384"/>
    <w:rsid w:val="003023C0"/>
    <w:rsid w:val="00302B12"/>
    <w:rsid w:val="00303140"/>
    <w:rsid w:val="003035A7"/>
    <w:rsid w:val="003037BC"/>
    <w:rsid w:val="003037D6"/>
    <w:rsid w:val="00303874"/>
    <w:rsid w:val="0030389E"/>
    <w:rsid w:val="003038E9"/>
    <w:rsid w:val="00303C51"/>
    <w:rsid w:val="00303ECE"/>
    <w:rsid w:val="00304145"/>
    <w:rsid w:val="0030464B"/>
    <w:rsid w:val="0030464C"/>
    <w:rsid w:val="00304827"/>
    <w:rsid w:val="003049ED"/>
    <w:rsid w:val="00304B6D"/>
    <w:rsid w:val="00305321"/>
    <w:rsid w:val="00305340"/>
    <w:rsid w:val="003058E9"/>
    <w:rsid w:val="00305928"/>
    <w:rsid w:val="00305963"/>
    <w:rsid w:val="0030596B"/>
    <w:rsid w:val="003062C3"/>
    <w:rsid w:val="00306308"/>
    <w:rsid w:val="003070C8"/>
    <w:rsid w:val="003072B2"/>
    <w:rsid w:val="00307747"/>
    <w:rsid w:val="0030786C"/>
    <w:rsid w:val="00307B4A"/>
    <w:rsid w:val="00307B54"/>
    <w:rsid w:val="00307BBC"/>
    <w:rsid w:val="00307C84"/>
    <w:rsid w:val="00307DDB"/>
    <w:rsid w:val="00307E72"/>
    <w:rsid w:val="00310293"/>
    <w:rsid w:val="003102B6"/>
    <w:rsid w:val="0031030A"/>
    <w:rsid w:val="00310A11"/>
    <w:rsid w:val="00310A44"/>
    <w:rsid w:val="00310DF6"/>
    <w:rsid w:val="00310E64"/>
    <w:rsid w:val="00310E9B"/>
    <w:rsid w:val="0031112B"/>
    <w:rsid w:val="003114D0"/>
    <w:rsid w:val="0031185B"/>
    <w:rsid w:val="003118F7"/>
    <w:rsid w:val="00311A8E"/>
    <w:rsid w:val="00311B1D"/>
    <w:rsid w:val="00311EE7"/>
    <w:rsid w:val="00311FD4"/>
    <w:rsid w:val="0031238C"/>
    <w:rsid w:val="00312450"/>
    <w:rsid w:val="003125DA"/>
    <w:rsid w:val="00312749"/>
    <w:rsid w:val="00312B78"/>
    <w:rsid w:val="00313461"/>
    <w:rsid w:val="003137F0"/>
    <w:rsid w:val="00313849"/>
    <w:rsid w:val="00313894"/>
    <w:rsid w:val="00313C18"/>
    <w:rsid w:val="00313C54"/>
    <w:rsid w:val="00313CCD"/>
    <w:rsid w:val="00313D4E"/>
    <w:rsid w:val="00314096"/>
    <w:rsid w:val="0031440A"/>
    <w:rsid w:val="00314444"/>
    <w:rsid w:val="003145CB"/>
    <w:rsid w:val="003145EA"/>
    <w:rsid w:val="0031460E"/>
    <w:rsid w:val="003146E0"/>
    <w:rsid w:val="00314922"/>
    <w:rsid w:val="00314E8B"/>
    <w:rsid w:val="00314EA7"/>
    <w:rsid w:val="003152A9"/>
    <w:rsid w:val="003152B9"/>
    <w:rsid w:val="00315448"/>
    <w:rsid w:val="00315976"/>
    <w:rsid w:val="00315ACB"/>
    <w:rsid w:val="00315B72"/>
    <w:rsid w:val="00315C31"/>
    <w:rsid w:val="00316175"/>
    <w:rsid w:val="00316503"/>
    <w:rsid w:val="00316599"/>
    <w:rsid w:val="00316CCA"/>
    <w:rsid w:val="00316D87"/>
    <w:rsid w:val="00316E2E"/>
    <w:rsid w:val="00316EFA"/>
    <w:rsid w:val="00317063"/>
    <w:rsid w:val="003170FF"/>
    <w:rsid w:val="00317370"/>
    <w:rsid w:val="00317836"/>
    <w:rsid w:val="00317C92"/>
    <w:rsid w:val="003200D3"/>
    <w:rsid w:val="0032016D"/>
    <w:rsid w:val="0032058D"/>
    <w:rsid w:val="00320B91"/>
    <w:rsid w:val="00321137"/>
    <w:rsid w:val="00321219"/>
    <w:rsid w:val="00321260"/>
    <w:rsid w:val="003213E7"/>
    <w:rsid w:val="0032158C"/>
    <w:rsid w:val="00321776"/>
    <w:rsid w:val="003219AD"/>
    <w:rsid w:val="00321A63"/>
    <w:rsid w:val="00321BC7"/>
    <w:rsid w:val="00321CAE"/>
    <w:rsid w:val="00321ED2"/>
    <w:rsid w:val="003221FB"/>
    <w:rsid w:val="00322360"/>
    <w:rsid w:val="00322524"/>
    <w:rsid w:val="00322568"/>
    <w:rsid w:val="00322789"/>
    <w:rsid w:val="003227FA"/>
    <w:rsid w:val="0032281F"/>
    <w:rsid w:val="00322A09"/>
    <w:rsid w:val="00322A8C"/>
    <w:rsid w:val="00322CB5"/>
    <w:rsid w:val="003233DE"/>
    <w:rsid w:val="00323459"/>
    <w:rsid w:val="00323557"/>
    <w:rsid w:val="0032355F"/>
    <w:rsid w:val="0032358D"/>
    <w:rsid w:val="0032363E"/>
    <w:rsid w:val="003239B6"/>
    <w:rsid w:val="003239C6"/>
    <w:rsid w:val="003239D5"/>
    <w:rsid w:val="00323BBD"/>
    <w:rsid w:val="00323CF3"/>
    <w:rsid w:val="00323D30"/>
    <w:rsid w:val="00323E47"/>
    <w:rsid w:val="00323EE8"/>
    <w:rsid w:val="003245B3"/>
    <w:rsid w:val="0032466B"/>
    <w:rsid w:val="00324743"/>
    <w:rsid w:val="00324797"/>
    <w:rsid w:val="0032479F"/>
    <w:rsid w:val="00324C00"/>
    <w:rsid w:val="00324EE2"/>
    <w:rsid w:val="00325077"/>
    <w:rsid w:val="003253A6"/>
    <w:rsid w:val="003253EB"/>
    <w:rsid w:val="0032566A"/>
    <w:rsid w:val="003256AB"/>
    <w:rsid w:val="00325DE7"/>
    <w:rsid w:val="0032634F"/>
    <w:rsid w:val="0032651A"/>
    <w:rsid w:val="00326A02"/>
    <w:rsid w:val="00326A2E"/>
    <w:rsid w:val="00326B31"/>
    <w:rsid w:val="00326DD9"/>
    <w:rsid w:val="00326F0B"/>
    <w:rsid w:val="00326F56"/>
    <w:rsid w:val="00326FC2"/>
    <w:rsid w:val="00327207"/>
    <w:rsid w:val="003273BF"/>
    <w:rsid w:val="00327449"/>
    <w:rsid w:val="00327492"/>
    <w:rsid w:val="00327556"/>
    <w:rsid w:val="00327888"/>
    <w:rsid w:val="00327982"/>
    <w:rsid w:val="003279D3"/>
    <w:rsid w:val="00327B44"/>
    <w:rsid w:val="00327CF9"/>
    <w:rsid w:val="0033004C"/>
    <w:rsid w:val="003300B8"/>
    <w:rsid w:val="00330101"/>
    <w:rsid w:val="003304E6"/>
    <w:rsid w:val="00330836"/>
    <w:rsid w:val="00330FD6"/>
    <w:rsid w:val="0033180E"/>
    <w:rsid w:val="0033194A"/>
    <w:rsid w:val="00331C9E"/>
    <w:rsid w:val="00331CB0"/>
    <w:rsid w:val="00332322"/>
    <w:rsid w:val="00332383"/>
    <w:rsid w:val="00332514"/>
    <w:rsid w:val="00332594"/>
    <w:rsid w:val="00332B2A"/>
    <w:rsid w:val="00332C8C"/>
    <w:rsid w:val="00332E07"/>
    <w:rsid w:val="003330EB"/>
    <w:rsid w:val="003334A8"/>
    <w:rsid w:val="0033386F"/>
    <w:rsid w:val="00333987"/>
    <w:rsid w:val="003339CE"/>
    <w:rsid w:val="00333B09"/>
    <w:rsid w:val="00333B4B"/>
    <w:rsid w:val="00333DBF"/>
    <w:rsid w:val="00333E44"/>
    <w:rsid w:val="00333E9F"/>
    <w:rsid w:val="00334188"/>
    <w:rsid w:val="0033428E"/>
    <w:rsid w:val="00334724"/>
    <w:rsid w:val="00334A7B"/>
    <w:rsid w:val="00334B49"/>
    <w:rsid w:val="00334D8C"/>
    <w:rsid w:val="00334FCD"/>
    <w:rsid w:val="0033540E"/>
    <w:rsid w:val="00335577"/>
    <w:rsid w:val="00335597"/>
    <w:rsid w:val="00335711"/>
    <w:rsid w:val="00335917"/>
    <w:rsid w:val="00335BC4"/>
    <w:rsid w:val="003362D6"/>
    <w:rsid w:val="00336389"/>
    <w:rsid w:val="003363E0"/>
    <w:rsid w:val="00336605"/>
    <w:rsid w:val="0033688E"/>
    <w:rsid w:val="003369F3"/>
    <w:rsid w:val="00336A00"/>
    <w:rsid w:val="00336A80"/>
    <w:rsid w:val="00336B16"/>
    <w:rsid w:val="00336F74"/>
    <w:rsid w:val="003374B0"/>
    <w:rsid w:val="003374B7"/>
    <w:rsid w:val="003374C2"/>
    <w:rsid w:val="0033764E"/>
    <w:rsid w:val="00337A1A"/>
    <w:rsid w:val="00337B25"/>
    <w:rsid w:val="00337CEB"/>
    <w:rsid w:val="00337D60"/>
    <w:rsid w:val="00337ED8"/>
    <w:rsid w:val="00337F84"/>
    <w:rsid w:val="003400FA"/>
    <w:rsid w:val="003402E1"/>
    <w:rsid w:val="00340B52"/>
    <w:rsid w:val="00340EE9"/>
    <w:rsid w:val="003413D9"/>
    <w:rsid w:val="003415FD"/>
    <w:rsid w:val="0034176B"/>
    <w:rsid w:val="0034184A"/>
    <w:rsid w:val="00341993"/>
    <w:rsid w:val="00341A68"/>
    <w:rsid w:val="00341B46"/>
    <w:rsid w:val="00341C6E"/>
    <w:rsid w:val="00341D0C"/>
    <w:rsid w:val="00341E36"/>
    <w:rsid w:val="00341F95"/>
    <w:rsid w:val="0034211D"/>
    <w:rsid w:val="003421CD"/>
    <w:rsid w:val="00342294"/>
    <w:rsid w:val="00342389"/>
    <w:rsid w:val="003423D2"/>
    <w:rsid w:val="0034282F"/>
    <w:rsid w:val="003429AC"/>
    <w:rsid w:val="003429F0"/>
    <w:rsid w:val="00342A85"/>
    <w:rsid w:val="00342BB1"/>
    <w:rsid w:val="00342C4D"/>
    <w:rsid w:val="00342C5A"/>
    <w:rsid w:val="00342D92"/>
    <w:rsid w:val="003433D4"/>
    <w:rsid w:val="003438C2"/>
    <w:rsid w:val="00343C34"/>
    <w:rsid w:val="00343FEF"/>
    <w:rsid w:val="003442B2"/>
    <w:rsid w:val="00344504"/>
    <w:rsid w:val="0034458D"/>
    <w:rsid w:val="003445B1"/>
    <w:rsid w:val="00344725"/>
    <w:rsid w:val="00344869"/>
    <w:rsid w:val="00344871"/>
    <w:rsid w:val="00344C1E"/>
    <w:rsid w:val="00344D50"/>
    <w:rsid w:val="00344DDB"/>
    <w:rsid w:val="00345611"/>
    <w:rsid w:val="00345823"/>
    <w:rsid w:val="00345E1B"/>
    <w:rsid w:val="00346020"/>
    <w:rsid w:val="003466EB"/>
    <w:rsid w:val="0034676D"/>
    <w:rsid w:val="00346924"/>
    <w:rsid w:val="00346946"/>
    <w:rsid w:val="003469CB"/>
    <w:rsid w:val="00346A73"/>
    <w:rsid w:val="00346B09"/>
    <w:rsid w:val="00346B2F"/>
    <w:rsid w:val="00346B6A"/>
    <w:rsid w:val="00346BA8"/>
    <w:rsid w:val="00346CCE"/>
    <w:rsid w:val="00346CD9"/>
    <w:rsid w:val="00346D28"/>
    <w:rsid w:val="00346D5D"/>
    <w:rsid w:val="00346FE3"/>
    <w:rsid w:val="003474B4"/>
    <w:rsid w:val="00347832"/>
    <w:rsid w:val="0034785C"/>
    <w:rsid w:val="00347B6D"/>
    <w:rsid w:val="00347DFD"/>
    <w:rsid w:val="00347EF0"/>
    <w:rsid w:val="00347EF2"/>
    <w:rsid w:val="0035005E"/>
    <w:rsid w:val="003503F9"/>
    <w:rsid w:val="003504BE"/>
    <w:rsid w:val="00350649"/>
    <w:rsid w:val="0035097A"/>
    <w:rsid w:val="00350AE2"/>
    <w:rsid w:val="00350B6B"/>
    <w:rsid w:val="00350B9A"/>
    <w:rsid w:val="00350D02"/>
    <w:rsid w:val="003510F9"/>
    <w:rsid w:val="003518B7"/>
    <w:rsid w:val="0035197B"/>
    <w:rsid w:val="00351FCC"/>
    <w:rsid w:val="003520C6"/>
    <w:rsid w:val="003525E7"/>
    <w:rsid w:val="003526E5"/>
    <w:rsid w:val="00352702"/>
    <w:rsid w:val="00352986"/>
    <w:rsid w:val="00352DEF"/>
    <w:rsid w:val="003530BC"/>
    <w:rsid w:val="003531AD"/>
    <w:rsid w:val="0035345A"/>
    <w:rsid w:val="003534BF"/>
    <w:rsid w:val="003535E9"/>
    <w:rsid w:val="003536B0"/>
    <w:rsid w:val="0035394C"/>
    <w:rsid w:val="003539B6"/>
    <w:rsid w:val="00353AC3"/>
    <w:rsid w:val="0035405B"/>
    <w:rsid w:val="003540A4"/>
    <w:rsid w:val="0035451A"/>
    <w:rsid w:val="00354B19"/>
    <w:rsid w:val="00354D05"/>
    <w:rsid w:val="00354E36"/>
    <w:rsid w:val="003550CA"/>
    <w:rsid w:val="003552B8"/>
    <w:rsid w:val="00355619"/>
    <w:rsid w:val="003558C6"/>
    <w:rsid w:val="00355911"/>
    <w:rsid w:val="00355A75"/>
    <w:rsid w:val="00355B1F"/>
    <w:rsid w:val="00355C09"/>
    <w:rsid w:val="00356390"/>
    <w:rsid w:val="00356420"/>
    <w:rsid w:val="00356457"/>
    <w:rsid w:val="00356483"/>
    <w:rsid w:val="0035689E"/>
    <w:rsid w:val="003570FB"/>
    <w:rsid w:val="003572EF"/>
    <w:rsid w:val="00357312"/>
    <w:rsid w:val="003574F5"/>
    <w:rsid w:val="00357717"/>
    <w:rsid w:val="00357B8C"/>
    <w:rsid w:val="00357E34"/>
    <w:rsid w:val="00360089"/>
    <w:rsid w:val="00360108"/>
    <w:rsid w:val="00360172"/>
    <w:rsid w:val="0036031E"/>
    <w:rsid w:val="003604A1"/>
    <w:rsid w:val="003605A0"/>
    <w:rsid w:val="00360789"/>
    <w:rsid w:val="00360ADA"/>
    <w:rsid w:val="00360CAF"/>
    <w:rsid w:val="00360E4E"/>
    <w:rsid w:val="00360F0A"/>
    <w:rsid w:val="00361BB3"/>
    <w:rsid w:val="00361CC5"/>
    <w:rsid w:val="00362045"/>
    <w:rsid w:val="0036226D"/>
    <w:rsid w:val="003622AA"/>
    <w:rsid w:val="00362406"/>
    <w:rsid w:val="00362415"/>
    <w:rsid w:val="0036255C"/>
    <w:rsid w:val="003625E3"/>
    <w:rsid w:val="00362619"/>
    <w:rsid w:val="0036261B"/>
    <w:rsid w:val="003627CE"/>
    <w:rsid w:val="00362894"/>
    <w:rsid w:val="00362E57"/>
    <w:rsid w:val="00362ED9"/>
    <w:rsid w:val="00362F1B"/>
    <w:rsid w:val="003636D4"/>
    <w:rsid w:val="0036398D"/>
    <w:rsid w:val="00363AB9"/>
    <w:rsid w:val="00363F68"/>
    <w:rsid w:val="0036441B"/>
    <w:rsid w:val="003644F5"/>
    <w:rsid w:val="003648C1"/>
    <w:rsid w:val="00364A91"/>
    <w:rsid w:val="00364BE5"/>
    <w:rsid w:val="00364C85"/>
    <w:rsid w:val="00364F97"/>
    <w:rsid w:val="00365285"/>
    <w:rsid w:val="0036537E"/>
    <w:rsid w:val="00365795"/>
    <w:rsid w:val="003657F2"/>
    <w:rsid w:val="003658BF"/>
    <w:rsid w:val="00365939"/>
    <w:rsid w:val="00365C65"/>
    <w:rsid w:val="00365E67"/>
    <w:rsid w:val="003660D6"/>
    <w:rsid w:val="003664FB"/>
    <w:rsid w:val="00366F20"/>
    <w:rsid w:val="0036710B"/>
    <w:rsid w:val="0036724C"/>
    <w:rsid w:val="0036725D"/>
    <w:rsid w:val="003672F6"/>
    <w:rsid w:val="003676BB"/>
    <w:rsid w:val="003677E4"/>
    <w:rsid w:val="00367A91"/>
    <w:rsid w:val="00367C3A"/>
    <w:rsid w:val="00370354"/>
    <w:rsid w:val="003705CD"/>
    <w:rsid w:val="00370805"/>
    <w:rsid w:val="0037085B"/>
    <w:rsid w:val="0037088F"/>
    <w:rsid w:val="00370940"/>
    <w:rsid w:val="00370AAA"/>
    <w:rsid w:val="00370F31"/>
    <w:rsid w:val="003710C5"/>
    <w:rsid w:val="003711C1"/>
    <w:rsid w:val="003711F0"/>
    <w:rsid w:val="00371955"/>
    <w:rsid w:val="00371A9D"/>
    <w:rsid w:val="00371DFB"/>
    <w:rsid w:val="00371E1B"/>
    <w:rsid w:val="00372507"/>
    <w:rsid w:val="0037252C"/>
    <w:rsid w:val="00372E21"/>
    <w:rsid w:val="003732F0"/>
    <w:rsid w:val="003734D7"/>
    <w:rsid w:val="00373CD2"/>
    <w:rsid w:val="00373EE1"/>
    <w:rsid w:val="003744C1"/>
    <w:rsid w:val="00374934"/>
    <w:rsid w:val="00374A67"/>
    <w:rsid w:val="00374E88"/>
    <w:rsid w:val="003754B8"/>
    <w:rsid w:val="003754FA"/>
    <w:rsid w:val="00375A24"/>
    <w:rsid w:val="00375A5A"/>
    <w:rsid w:val="00375F77"/>
    <w:rsid w:val="00376051"/>
    <w:rsid w:val="0037607F"/>
    <w:rsid w:val="0037657A"/>
    <w:rsid w:val="003769D0"/>
    <w:rsid w:val="00376A7E"/>
    <w:rsid w:val="00376D3F"/>
    <w:rsid w:val="003772B8"/>
    <w:rsid w:val="0037737A"/>
    <w:rsid w:val="003774F7"/>
    <w:rsid w:val="003774FE"/>
    <w:rsid w:val="0037788F"/>
    <w:rsid w:val="003778B3"/>
    <w:rsid w:val="0037795D"/>
    <w:rsid w:val="00377A78"/>
    <w:rsid w:val="00377C82"/>
    <w:rsid w:val="00380198"/>
    <w:rsid w:val="00380214"/>
    <w:rsid w:val="0038027A"/>
    <w:rsid w:val="00380318"/>
    <w:rsid w:val="00380367"/>
    <w:rsid w:val="00380369"/>
    <w:rsid w:val="00380C7C"/>
    <w:rsid w:val="00380EE9"/>
    <w:rsid w:val="003811AB"/>
    <w:rsid w:val="0038145B"/>
    <w:rsid w:val="00381BBE"/>
    <w:rsid w:val="00381C27"/>
    <w:rsid w:val="00381F4A"/>
    <w:rsid w:val="00382301"/>
    <w:rsid w:val="00382694"/>
    <w:rsid w:val="00382903"/>
    <w:rsid w:val="00382DBE"/>
    <w:rsid w:val="003830D8"/>
    <w:rsid w:val="003834FE"/>
    <w:rsid w:val="003837B4"/>
    <w:rsid w:val="0038380D"/>
    <w:rsid w:val="00383C29"/>
    <w:rsid w:val="00383D9E"/>
    <w:rsid w:val="00384208"/>
    <w:rsid w:val="0038424E"/>
    <w:rsid w:val="003842CA"/>
    <w:rsid w:val="0038467B"/>
    <w:rsid w:val="003846FF"/>
    <w:rsid w:val="0038477C"/>
    <w:rsid w:val="003849AE"/>
    <w:rsid w:val="00384ACB"/>
    <w:rsid w:val="00384C47"/>
    <w:rsid w:val="00384CEB"/>
    <w:rsid w:val="00384FFD"/>
    <w:rsid w:val="003851C3"/>
    <w:rsid w:val="00385237"/>
    <w:rsid w:val="00385267"/>
    <w:rsid w:val="00385275"/>
    <w:rsid w:val="00385360"/>
    <w:rsid w:val="003854E9"/>
    <w:rsid w:val="0038552A"/>
    <w:rsid w:val="00385539"/>
    <w:rsid w:val="003855F8"/>
    <w:rsid w:val="0038584D"/>
    <w:rsid w:val="00385859"/>
    <w:rsid w:val="0038597A"/>
    <w:rsid w:val="003859CE"/>
    <w:rsid w:val="00385ACB"/>
    <w:rsid w:val="00385AD4"/>
    <w:rsid w:val="00385C09"/>
    <w:rsid w:val="00385F39"/>
    <w:rsid w:val="00386132"/>
    <w:rsid w:val="00386311"/>
    <w:rsid w:val="0038672F"/>
    <w:rsid w:val="00386805"/>
    <w:rsid w:val="00386B47"/>
    <w:rsid w:val="00386C1A"/>
    <w:rsid w:val="00386C44"/>
    <w:rsid w:val="00386EAD"/>
    <w:rsid w:val="00386F0E"/>
    <w:rsid w:val="00387924"/>
    <w:rsid w:val="003879A8"/>
    <w:rsid w:val="00387C48"/>
    <w:rsid w:val="00387FE5"/>
    <w:rsid w:val="0039006D"/>
    <w:rsid w:val="003906FC"/>
    <w:rsid w:val="00390A18"/>
    <w:rsid w:val="00390CE7"/>
    <w:rsid w:val="00390D2A"/>
    <w:rsid w:val="00391148"/>
    <w:rsid w:val="003914D5"/>
    <w:rsid w:val="003914E0"/>
    <w:rsid w:val="0039186B"/>
    <w:rsid w:val="00391B16"/>
    <w:rsid w:val="00391B78"/>
    <w:rsid w:val="00391BD1"/>
    <w:rsid w:val="00392180"/>
    <w:rsid w:val="003922D1"/>
    <w:rsid w:val="00392429"/>
    <w:rsid w:val="0039277F"/>
    <w:rsid w:val="0039282B"/>
    <w:rsid w:val="00392959"/>
    <w:rsid w:val="00392990"/>
    <w:rsid w:val="00392BDD"/>
    <w:rsid w:val="00392C4C"/>
    <w:rsid w:val="00392D82"/>
    <w:rsid w:val="00392E8D"/>
    <w:rsid w:val="0039330E"/>
    <w:rsid w:val="0039359E"/>
    <w:rsid w:val="0039384D"/>
    <w:rsid w:val="00393928"/>
    <w:rsid w:val="00393949"/>
    <w:rsid w:val="00393A66"/>
    <w:rsid w:val="00393B47"/>
    <w:rsid w:val="00393C0F"/>
    <w:rsid w:val="00393C27"/>
    <w:rsid w:val="00394271"/>
    <w:rsid w:val="0039448A"/>
    <w:rsid w:val="0039476B"/>
    <w:rsid w:val="003947FE"/>
    <w:rsid w:val="00394E3C"/>
    <w:rsid w:val="0039520B"/>
    <w:rsid w:val="00395402"/>
    <w:rsid w:val="0039560A"/>
    <w:rsid w:val="00395AEF"/>
    <w:rsid w:val="00395B05"/>
    <w:rsid w:val="00395C23"/>
    <w:rsid w:val="00395C51"/>
    <w:rsid w:val="00395F1F"/>
    <w:rsid w:val="00396061"/>
    <w:rsid w:val="003960F6"/>
    <w:rsid w:val="00396239"/>
    <w:rsid w:val="0039665D"/>
    <w:rsid w:val="0039666A"/>
    <w:rsid w:val="003967C0"/>
    <w:rsid w:val="003967EC"/>
    <w:rsid w:val="00396999"/>
    <w:rsid w:val="00396A62"/>
    <w:rsid w:val="00396AB8"/>
    <w:rsid w:val="00396B6C"/>
    <w:rsid w:val="00396B7E"/>
    <w:rsid w:val="00396F84"/>
    <w:rsid w:val="003970C9"/>
    <w:rsid w:val="00397942"/>
    <w:rsid w:val="00397C40"/>
    <w:rsid w:val="00397CA8"/>
    <w:rsid w:val="003A0154"/>
    <w:rsid w:val="003A0873"/>
    <w:rsid w:val="003A1160"/>
    <w:rsid w:val="003A1635"/>
    <w:rsid w:val="003A1703"/>
    <w:rsid w:val="003A1983"/>
    <w:rsid w:val="003A1B00"/>
    <w:rsid w:val="003A1E52"/>
    <w:rsid w:val="003A22BA"/>
    <w:rsid w:val="003A2328"/>
    <w:rsid w:val="003A25EF"/>
    <w:rsid w:val="003A2628"/>
    <w:rsid w:val="003A289F"/>
    <w:rsid w:val="003A2A3D"/>
    <w:rsid w:val="003A2D3D"/>
    <w:rsid w:val="003A2D52"/>
    <w:rsid w:val="003A2E1C"/>
    <w:rsid w:val="003A2E4F"/>
    <w:rsid w:val="003A2F7C"/>
    <w:rsid w:val="003A300A"/>
    <w:rsid w:val="003A300F"/>
    <w:rsid w:val="003A305E"/>
    <w:rsid w:val="003A3138"/>
    <w:rsid w:val="003A31DB"/>
    <w:rsid w:val="003A3282"/>
    <w:rsid w:val="003A337A"/>
    <w:rsid w:val="003A33BC"/>
    <w:rsid w:val="003A34C7"/>
    <w:rsid w:val="003A366A"/>
    <w:rsid w:val="003A37E5"/>
    <w:rsid w:val="003A3A27"/>
    <w:rsid w:val="003A3ABD"/>
    <w:rsid w:val="003A3B7D"/>
    <w:rsid w:val="003A3CC0"/>
    <w:rsid w:val="003A3CD4"/>
    <w:rsid w:val="003A3F43"/>
    <w:rsid w:val="003A3F70"/>
    <w:rsid w:val="003A4438"/>
    <w:rsid w:val="003A4771"/>
    <w:rsid w:val="003A48D6"/>
    <w:rsid w:val="003A4DBE"/>
    <w:rsid w:val="003A4EB1"/>
    <w:rsid w:val="003A5013"/>
    <w:rsid w:val="003A5078"/>
    <w:rsid w:val="003A5721"/>
    <w:rsid w:val="003A5E8F"/>
    <w:rsid w:val="003A5F99"/>
    <w:rsid w:val="003A5FA5"/>
    <w:rsid w:val="003A5FEC"/>
    <w:rsid w:val="003A6097"/>
    <w:rsid w:val="003A6171"/>
    <w:rsid w:val="003A62DD"/>
    <w:rsid w:val="003A6569"/>
    <w:rsid w:val="003A6640"/>
    <w:rsid w:val="003A6874"/>
    <w:rsid w:val="003A6E34"/>
    <w:rsid w:val="003A7000"/>
    <w:rsid w:val="003A7201"/>
    <w:rsid w:val="003A7280"/>
    <w:rsid w:val="003A7362"/>
    <w:rsid w:val="003A751B"/>
    <w:rsid w:val="003A75F0"/>
    <w:rsid w:val="003A765F"/>
    <w:rsid w:val="003A775A"/>
    <w:rsid w:val="003A7FC9"/>
    <w:rsid w:val="003A7FE8"/>
    <w:rsid w:val="003B0008"/>
    <w:rsid w:val="003B01A2"/>
    <w:rsid w:val="003B0800"/>
    <w:rsid w:val="003B0963"/>
    <w:rsid w:val="003B09B8"/>
    <w:rsid w:val="003B0BAA"/>
    <w:rsid w:val="003B0D26"/>
    <w:rsid w:val="003B0DAB"/>
    <w:rsid w:val="003B0FEB"/>
    <w:rsid w:val="003B1046"/>
    <w:rsid w:val="003B11F1"/>
    <w:rsid w:val="003B1273"/>
    <w:rsid w:val="003B1811"/>
    <w:rsid w:val="003B182C"/>
    <w:rsid w:val="003B1AAC"/>
    <w:rsid w:val="003B1E31"/>
    <w:rsid w:val="003B20C5"/>
    <w:rsid w:val="003B213A"/>
    <w:rsid w:val="003B2255"/>
    <w:rsid w:val="003B2565"/>
    <w:rsid w:val="003B27C5"/>
    <w:rsid w:val="003B27DD"/>
    <w:rsid w:val="003B2ABF"/>
    <w:rsid w:val="003B2FBB"/>
    <w:rsid w:val="003B36E2"/>
    <w:rsid w:val="003B372F"/>
    <w:rsid w:val="003B37DE"/>
    <w:rsid w:val="003B3911"/>
    <w:rsid w:val="003B3A06"/>
    <w:rsid w:val="003B3A24"/>
    <w:rsid w:val="003B3B35"/>
    <w:rsid w:val="003B3EF5"/>
    <w:rsid w:val="003B3F3C"/>
    <w:rsid w:val="003B413D"/>
    <w:rsid w:val="003B43AD"/>
    <w:rsid w:val="003B4450"/>
    <w:rsid w:val="003B4630"/>
    <w:rsid w:val="003B4753"/>
    <w:rsid w:val="003B4B3C"/>
    <w:rsid w:val="003B4CB5"/>
    <w:rsid w:val="003B4FBE"/>
    <w:rsid w:val="003B5144"/>
    <w:rsid w:val="003B51CD"/>
    <w:rsid w:val="003B51DC"/>
    <w:rsid w:val="003B5276"/>
    <w:rsid w:val="003B52FC"/>
    <w:rsid w:val="003B535F"/>
    <w:rsid w:val="003B537A"/>
    <w:rsid w:val="003B5395"/>
    <w:rsid w:val="003B572A"/>
    <w:rsid w:val="003B57DE"/>
    <w:rsid w:val="003B5829"/>
    <w:rsid w:val="003B5AC5"/>
    <w:rsid w:val="003B5AF9"/>
    <w:rsid w:val="003B5C45"/>
    <w:rsid w:val="003B62AD"/>
    <w:rsid w:val="003B6708"/>
    <w:rsid w:val="003B6A94"/>
    <w:rsid w:val="003B6F02"/>
    <w:rsid w:val="003C0316"/>
    <w:rsid w:val="003C04EE"/>
    <w:rsid w:val="003C054D"/>
    <w:rsid w:val="003C068C"/>
    <w:rsid w:val="003C096D"/>
    <w:rsid w:val="003C0AAC"/>
    <w:rsid w:val="003C0AD2"/>
    <w:rsid w:val="003C0B8B"/>
    <w:rsid w:val="003C0C1C"/>
    <w:rsid w:val="003C0D08"/>
    <w:rsid w:val="003C0EB6"/>
    <w:rsid w:val="003C0FAA"/>
    <w:rsid w:val="003C0FEC"/>
    <w:rsid w:val="003C142C"/>
    <w:rsid w:val="003C15B8"/>
    <w:rsid w:val="003C1666"/>
    <w:rsid w:val="003C1A90"/>
    <w:rsid w:val="003C1BD6"/>
    <w:rsid w:val="003C1E48"/>
    <w:rsid w:val="003C2AC8"/>
    <w:rsid w:val="003C2AC9"/>
    <w:rsid w:val="003C2CFC"/>
    <w:rsid w:val="003C2DC3"/>
    <w:rsid w:val="003C2EFF"/>
    <w:rsid w:val="003C3347"/>
    <w:rsid w:val="003C3817"/>
    <w:rsid w:val="003C3A8E"/>
    <w:rsid w:val="003C3C39"/>
    <w:rsid w:val="003C3E0E"/>
    <w:rsid w:val="003C41CF"/>
    <w:rsid w:val="003C458C"/>
    <w:rsid w:val="003C46A6"/>
    <w:rsid w:val="003C48B5"/>
    <w:rsid w:val="003C4CE9"/>
    <w:rsid w:val="003C4EC3"/>
    <w:rsid w:val="003C4F45"/>
    <w:rsid w:val="003C52C3"/>
    <w:rsid w:val="003C55E4"/>
    <w:rsid w:val="003C56AF"/>
    <w:rsid w:val="003C5A56"/>
    <w:rsid w:val="003C5CFC"/>
    <w:rsid w:val="003C5F3A"/>
    <w:rsid w:val="003C6301"/>
    <w:rsid w:val="003C64F7"/>
    <w:rsid w:val="003C651C"/>
    <w:rsid w:val="003C675A"/>
    <w:rsid w:val="003C6A5B"/>
    <w:rsid w:val="003C6EDC"/>
    <w:rsid w:val="003C72C5"/>
    <w:rsid w:val="003C7304"/>
    <w:rsid w:val="003C73D3"/>
    <w:rsid w:val="003C745E"/>
    <w:rsid w:val="003C776B"/>
    <w:rsid w:val="003C7903"/>
    <w:rsid w:val="003C7BAB"/>
    <w:rsid w:val="003C7BF1"/>
    <w:rsid w:val="003C7D09"/>
    <w:rsid w:val="003C7DEE"/>
    <w:rsid w:val="003D01B4"/>
    <w:rsid w:val="003D0979"/>
    <w:rsid w:val="003D09E9"/>
    <w:rsid w:val="003D0B1E"/>
    <w:rsid w:val="003D0C3E"/>
    <w:rsid w:val="003D1257"/>
    <w:rsid w:val="003D12A2"/>
    <w:rsid w:val="003D1302"/>
    <w:rsid w:val="003D1424"/>
    <w:rsid w:val="003D1653"/>
    <w:rsid w:val="003D17F9"/>
    <w:rsid w:val="003D1A14"/>
    <w:rsid w:val="003D1AFF"/>
    <w:rsid w:val="003D24B7"/>
    <w:rsid w:val="003D25D2"/>
    <w:rsid w:val="003D2C1E"/>
    <w:rsid w:val="003D2C94"/>
    <w:rsid w:val="003D2D88"/>
    <w:rsid w:val="003D2E4A"/>
    <w:rsid w:val="003D2F5F"/>
    <w:rsid w:val="003D30C9"/>
    <w:rsid w:val="003D31F7"/>
    <w:rsid w:val="003D339E"/>
    <w:rsid w:val="003D37AE"/>
    <w:rsid w:val="003D3873"/>
    <w:rsid w:val="003D3DFD"/>
    <w:rsid w:val="003D3F84"/>
    <w:rsid w:val="003D3F9F"/>
    <w:rsid w:val="003D3FAD"/>
    <w:rsid w:val="003D4177"/>
    <w:rsid w:val="003D41EA"/>
    <w:rsid w:val="003D42E2"/>
    <w:rsid w:val="003D46DC"/>
    <w:rsid w:val="003D4850"/>
    <w:rsid w:val="003D4B93"/>
    <w:rsid w:val="003D4BCF"/>
    <w:rsid w:val="003D4C8B"/>
    <w:rsid w:val="003D523B"/>
    <w:rsid w:val="003D535A"/>
    <w:rsid w:val="003D56BD"/>
    <w:rsid w:val="003D595B"/>
    <w:rsid w:val="003D5D65"/>
    <w:rsid w:val="003D5E31"/>
    <w:rsid w:val="003D5E62"/>
    <w:rsid w:val="003D5E99"/>
    <w:rsid w:val="003D5F71"/>
    <w:rsid w:val="003D606D"/>
    <w:rsid w:val="003D6075"/>
    <w:rsid w:val="003D625D"/>
    <w:rsid w:val="003D67E9"/>
    <w:rsid w:val="003D6903"/>
    <w:rsid w:val="003D6A6D"/>
    <w:rsid w:val="003D6CEE"/>
    <w:rsid w:val="003D6F66"/>
    <w:rsid w:val="003D70BF"/>
    <w:rsid w:val="003D756E"/>
    <w:rsid w:val="003D76AA"/>
    <w:rsid w:val="003D7A8C"/>
    <w:rsid w:val="003D7CE1"/>
    <w:rsid w:val="003D7D86"/>
    <w:rsid w:val="003E02BA"/>
    <w:rsid w:val="003E0399"/>
    <w:rsid w:val="003E064F"/>
    <w:rsid w:val="003E0769"/>
    <w:rsid w:val="003E0994"/>
    <w:rsid w:val="003E0A6F"/>
    <w:rsid w:val="003E0F6D"/>
    <w:rsid w:val="003E109E"/>
    <w:rsid w:val="003E13A4"/>
    <w:rsid w:val="003E13D5"/>
    <w:rsid w:val="003E1D1F"/>
    <w:rsid w:val="003E1DC0"/>
    <w:rsid w:val="003E1DC6"/>
    <w:rsid w:val="003E1E57"/>
    <w:rsid w:val="003E1FED"/>
    <w:rsid w:val="003E22F5"/>
    <w:rsid w:val="003E24EA"/>
    <w:rsid w:val="003E274B"/>
    <w:rsid w:val="003E276D"/>
    <w:rsid w:val="003E277F"/>
    <w:rsid w:val="003E288A"/>
    <w:rsid w:val="003E2907"/>
    <w:rsid w:val="003E2BB2"/>
    <w:rsid w:val="003E2BDD"/>
    <w:rsid w:val="003E2CFF"/>
    <w:rsid w:val="003E2D71"/>
    <w:rsid w:val="003E3037"/>
    <w:rsid w:val="003E30CF"/>
    <w:rsid w:val="003E39CF"/>
    <w:rsid w:val="003E3BEE"/>
    <w:rsid w:val="003E3CCA"/>
    <w:rsid w:val="003E3EAF"/>
    <w:rsid w:val="003E3F39"/>
    <w:rsid w:val="003E407A"/>
    <w:rsid w:val="003E419F"/>
    <w:rsid w:val="003E4524"/>
    <w:rsid w:val="003E4C68"/>
    <w:rsid w:val="003E4CFF"/>
    <w:rsid w:val="003E4D34"/>
    <w:rsid w:val="003E4F02"/>
    <w:rsid w:val="003E4F98"/>
    <w:rsid w:val="003E5265"/>
    <w:rsid w:val="003E548E"/>
    <w:rsid w:val="003E5B8A"/>
    <w:rsid w:val="003E5FD5"/>
    <w:rsid w:val="003E60C9"/>
    <w:rsid w:val="003E64C8"/>
    <w:rsid w:val="003E65E2"/>
    <w:rsid w:val="003E6922"/>
    <w:rsid w:val="003E69B0"/>
    <w:rsid w:val="003E6EC4"/>
    <w:rsid w:val="003E6F67"/>
    <w:rsid w:val="003E7517"/>
    <w:rsid w:val="003E78A7"/>
    <w:rsid w:val="003E7DD7"/>
    <w:rsid w:val="003E7EAA"/>
    <w:rsid w:val="003F0441"/>
    <w:rsid w:val="003F0514"/>
    <w:rsid w:val="003F0955"/>
    <w:rsid w:val="003F0C78"/>
    <w:rsid w:val="003F0EF3"/>
    <w:rsid w:val="003F13CB"/>
    <w:rsid w:val="003F14D9"/>
    <w:rsid w:val="003F1512"/>
    <w:rsid w:val="003F1603"/>
    <w:rsid w:val="003F16FA"/>
    <w:rsid w:val="003F17FF"/>
    <w:rsid w:val="003F1900"/>
    <w:rsid w:val="003F1A2A"/>
    <w:rsid w:val="003F1D48"/>
    <w:rsid w:val="003F1F25"/>
    <w:rsid w:val="003F1F80"/>
    <w:rsid w:val="003F21E0"/>
    <w:rsid w:val="003F22E4"/>
    <w:rsid w:val="003F23DD"/>
    <w:rsid w:val="003F2DEC"/>
    <w:rsid w:val="003F2EE7"/>
    <w:rsid w:val="003F3076"/>
    <w:rsid w:val="003F31B5"/>
    <w:rsid w:val="003F3438"/>
    <w:rsid w:val="003F35A7"/>
    <w:rsid w:val="003F35C1"/>
    <w:rsid w:val="003F38E7"/>
    <w:rsid w:val="003F3B02"/>
    <w:rsid w:val="003F3E10"/>
    <w:rsid w:val="003F3EA5"/>
    <w:rsid w:val="003F402F"/>
    <w:rsid w:val="003F40F3"/>
    <w:rsid w:val="003F41A8"/>
    <w:rsid w:val="003F420C"/>
    <w:rsid w:val="003F43EA"/>
    <w:rsid w:val="003F45D8"/>
    <w:rsid w:val="003F4657"/>
    <w:rsid w:val="003F467F"/>
    <w:rsid w:val="003F49CB"/>
    <w:rsid w:val="003F49CC"/>
    <w:rsid w:val="003F4B6C"/>
    <w:rsid w:val="003F4DA2"/>
    <w:rsid w:val="003F508C"/>
    <w:rsid w:val="003F537D"/>
    <w:rsid w:val="003F57D9"/>
    <w:rsid w:val="003F5803"/>
    <w:rsid w:val="003F5F56"/>
    <w:rsid w:val="003F6AF7"/>
    <w:rsid w:val="003F6D24"/>
    <w:rsid w:val="003F6F34"/>
    <w:rsid w:val="003F6FE1"/>
    <w:rsid w:val="003F7005"/>
    <w:rsid w:val="003F726C"/>
    <w:rsid w:val="003F73F0"/>
    <w:rsid w:val="003F7593"/>
    <w:rsid w:val="003F7709"/>
    <w:rsid w:val="003F7ADE"/>
    <w:rsid w:val="003F7E3F"/>
    <w:rsid w:val="00400096"/>
    <w:rsid w:val="004002D4"/>
    <w:rsid w:val="0040096C"/>
    <w:rsid w:val="00400B86"/>
    <w:rsid w:val="00400C0E"/>
    <w:rsid w:val="00400E65"/>
    <w:rsid w:val="00400E9F"/>
    <w:rsid w:val="00400F00"/>
    <w:rsid w:val="00401245"/>
    <w:rsid w:val="00401BD0"/>
    <w:rsid w:val="00401CBC"/>
    <w:rsid w:val="00401DE2"/>
    <w:rsid w:val="004020B7"/>
    <w:rsid w:val="00402139"/>
    <w:rsid w:val="0040281D"/>
    <w:rsid w:val="00402E4C"/>
    <w:rsid w:val="00402FF5"/>
    <w:rsid w:val="004036F7"/>
    <w:rsid w:val="0040371B"/>
    <w:rsid w:val="0040376D"/>
    <w:rsid w:val="00403950"/>
    <w:rsid w:val="00403AC3"/>
    <w:rsid w:val="00403BF9"/>
    <w:rsid w:val="00403CFC"/>
    <w:rsid w:val="00403D8A"/>
    <w:rsid w:val="00403FE7"/>
    <w:rsid w:val="00404787"/>
    <w:rsid w:val="0040488B"/>
    <w:rsid w:val="00404B56"/>
    <w:rsid w:val="00404B75"/>
    <w:rsid w:val="00404CCA"/>
    <w:rsid w:val="00404F8B"/>
    <w:rsid w:val="004051AD"/>
    <w:rsid w:val="00405256"/>
    <w:rsid w:val="004057A3"/>
    <w:rsid w:val="00405882"/>
    <w:rsid w:val="00406088"/>
    <w:rsid w:val="00406355"/>
    <w:rsid w:val="004067E1"/>
    <w:rsid w:val="00406B69"/>
    <w:rsid w:val="00406D02"/>
    <w:rsid w:val="00406E74"/>
    <w:rsid w:val="004071BC"/>
    <w:rsid w:val="004072A0"/>
    <w:rsid w:val="00407717"/>
    <w:rsid w:val="00410031"/>
    <w:rsid w:val="00410077"/>
    <w:rsid w:val="004101DD"/>
    <w:rsid w:val="00410214"/>
    <w:rsid w:val="0041047C"/>
    <w:rsid w:val="004104A7"/>
    <w:rsid w:val="0041054D"/>
    <w:rsid w:val="004106AC"/>
    <w:rsid w:val="00410934"/>
    <w:rsid w:val="00410BF5"/>
    <w:rsid w:val="00410DD5"/>
    <w:rsid w:val="00410DEE"/>
    <w:rsid w:val="004111DF"/>
    <w:rsid w:val="004112F6"/>
    <w:rsid w:val="00411314"/>
    <w:rsid w:val="00411324"/>
    <w:rsid w:val="0041142D"/>
    <w:rsid w:val="004115A2"/>
    <w:rsid w:val="004117CA"/>
    <w:rsid w:val="004117DA"/>
    <w:rsid w:val="00411951"/>
    <w:rsid w:val="00411EB8"/>
    <w:rsid w:val="00411F07"/>
    <w:rsid w:val="00412033"/>
    <w:rsid w:val="004121B4"/>
    <w:rsid w:val="00412211"/>
    <w:rsid w:val="0041234E"/>
    <w:rsid w:val="00412543"/>
    <w:rsid w:val="00412573"/>
    <w:rsid w:val="004125EF"/>
    <w:rsid w:val="004126A9"/>
    <w:rsid w:val="00412986"/>
    <w:rsid w:val="00412A34"/>
    <w:rsid w:val="00412DD0"/>
    <w:rsid w:val="00413332"/>
    <w:rsid w:val="004133A6"/>
    <w:rsid w:val="00413479"/>
    <w:rsid w:val="00413746"/>
    <w:rsid w:val="0041387F"/>
    <w:rsid w:val="00413B74"/>
    <w:rsid w:val="00413FE0"/>
    <w:rsid w:val="00414012"/>
    <w:rsid w:val="004140CB"/>
    <w:rsid w:val="00414477"/>
    <w:rsid w:val="00414514"/>
    <w:rsid w:val="0041460E"/>
    <w:rsid w:val="00414799"/>
    <w:rsid w:val="0041496E"/>
    <w:rsid w:val="00414997"/>
    <w:rsid w:val="00414B7B"/>
    <w:rsid w:val="004150A4"/>
    <w:rsid w:val="00415493"/>
    <w:rsid w:val="004158BE"/>
    <w:rsid w:val="00415960"/>
    <w:rsid w:val="004159DF"/>
    <w:rsid w:val="00415AEC"/>
    <w:rsid w:val="00415BC0"/>
    <w:rsid w:val="00415C81"/>
    <w:rsid w:val="00415CF0"/>
    <w:rsid w:val="00416520"/>
    <w:rsid w:val="00416731"/>
    <w:rsid w:val="004167C7"/>
    <w:rsid w:val="00416B36"/>
    <w:rsid w:val="00416F1F"/>
    <w:rsid w:val="00417098"/>
    <w:rsid w:val="004172EA"/>
    <w:rsid w:val="00417310"/>
    <w:rsid w:val="0041746A"/>
    <w:rsid w:val="00417AA6"/>
    <w:rsid w:val="00417E79"/>
    <w:rsid w:val="00417F8A"/>
    <w:rsid w:val="00420210"/>
    <w:rsid w:val="0042030C"/>
    <w:rsid w:val="004204BA"/>
    <w:rsid w:val="004204DA"/>
    <w:rsid w:val="00420972"/>
    <w:rsid w:val="00421268"/>
    <w:rsid w:val="00421523"/>
    <w:rsid w:val="0042164D"/>
    <w:rsid w:val="00421936"/>
    <w:rsid w:val="00421A50"/>
    <w:rsid w:val="00421AB9"/>
    <w:rsid w:val="00421F4E"/>
    <w:rsid w:val="00422103"/>
    <w:rsid w:val="00422432"/>
    <w:rsid w:val="00422857"/>
    <w:rsid w:val="004228A1"/>
    <w:rsid w:val="00422FC6"/>
    <w:rsid w:val="00423131"/>
    <w:rsid w:val="00423303"/>
    <w:rsid w:val="00423A71"/>
    <w:rsid w:val="00423AC7"/>
    <w:rsid w:val="00423BAA"/>
    <w:rsid w:val="00423CCE"/>
    <w:rsid w:val="00423F74"/>
    <w:rsid w:val="004241D8"/>
    <w:rsid w:val="004242E2"/>
    <w:rsid w:val="00424395"/>
    <w:rsid w:val="004243F7"/>
    <w:rsid w:val="00424575"/>
    <w:rsid w:val="00424B73"/>
    <w:rsid w:val="00425293"/>
    <w:rsid w:val="004255C8"/>
    <w:rsid w:val="0042562C"/>
    <w:rsid w:val="004258A5"/>
    <w:rsid w:val="00425CFA"/>
    <w:rsid w:val="00425F1B"/>
    <w:rsid w:val="00426050"/>
    <w:rsid w:val="004261AE"/>
    <w:rsid w:val="00426272"/>
    <w:rsid w:val="00426474"/>
    <w:rsid w:val="00426D2F"/>
    <w:rsid w:val="00426DE6"/>
    <w:rsid w:val="00426EC8"/>
    <w:rsid w:val="004270BE"/>
    <w:rsid w:val="004272AD"/>
    <w:rsid w:val="0042749F"/>
    <w:rsid w:val="0042761A"/>
    <w:rsid w:val="00427650"/>
    <w:rsid w:val="00427B7A"/>
    <w:rsid w:val="00427D58"/>
    <w:rsid w:val="00427EF6"/>
    <w:rsid w:val="00427F6A"/>
    <w:rsid w:val="00430029"/>
    <w:rsid w:val="004308AC"/>
    <w:rsid w:val="004309EE"/>
    <w:rsid w:val="00430AC0"/>
    <w:rsid w:val="00430AEC"/>
    <w:rsid w:val="00430E34"/>
    <w:rsid w:val="00430E3E"/>
    <w:rsid w:val="00431078"/>
    <w:rsid w:val="004311F0"/>
    <w:rsid w:val="004312FC"/>
    <w:rsid w:val="0043161B"/>
    <w:rsid w:val="00431754"/>
    <w:rsid w:val="00431755"/>
    <w:rsid w:val="00431A5E"/>
    <w:rsid w:val="00431D6E"/>
    <w:rsid w:val="00431DB6"/>
    <w:rsid w:val="00431ED5"/>
    <w:rsid w:val="00432161"/>
    <w:rsid w:val="0043228C"/>
    <w:rsid w:val="00432378"/>
    <w:rsid w:val="0043244A"/>
    <w:rsid w:val="004326BF"/>
    <w:rsid w:val="00432762"/>
    <w:rsid w:val="004327E5"/>
    <w:rsid w:val="004328C2"/>
    <w:rsid w:val="0043296C"/>
    <w:rsid w:val="004329B3"/>
    <w:rsid w:val="00432AA4"/>
    <w:rsid w:val="00432AD6"/>
    <w:rsid w:val="00432B51"/>
    <w:rsid w:val="00432C44"/>
    <w:rsid w:val="00432DDD"/>
    <w:rsid w:val="004330A6"/>
    <w:rsid w:val="004336CD"/>
    <w:rsid w:val="00433875"/>
    <w:rsid w:val="00433B25"/>
    <w:rsid w:val="00433D5D"/>
    <w:rsid w:val="00433DB5"/>
    <w:rsid w:val="00433EDD"/>
    <w:rsid w:val="0043425A"/>
    <w:rsid w:val="00434369"/>
    <w:rsid w:val="004348A3"/>
    <w:rsid w:val="00434AC9"/>
    <w:rsid w:val="00434BCE"/>
    <w:rsid w:val="00434F14"/>
    <w:rsid w:val="00435093"/>
    <w:rsid w:val="0043536E"/>
    <w:rsid w:val="004355DA"/>
    <w:rsid w:val="00435880"/>
    <w:rsid w:val="0043608E"/>
    <w:rsid w:val="0043617E"/>
    <w:rsid w:val="00436187"/>
    <w:rsid w:val="004361C3"/>
    <w:rsid w:val="004362E4"/>
    <w:rsid w:val="004362F7"/>
    <w:rsid w:val="004363CF"/>
    <w:rsid w:val="004364DE"/>
    <w:rsid w:val="00436BD1"/>
    <w:rsid w:val="00436C75"/>
    <w:rsid w:val="00436DAE"/>
    <w:rsid w:val="00436F92"/>
    <w:rsid w:val="00436F9A"/>
    <w:rsid w:val="00437024"/>
    <w:rsid w:val="004371F0"/>
    <w:rsid w:val="004376FF"/>
    <w:rsid w:val="004379D3"/>
    <w:rsid w:val="00437B42"/>
    <w:rsid w:val="00437B9B"/>
    <w:rsid w:val="00437C28"/>
    <w:rsid w:val="00437CB3"/>
    <w:rsid w:val="004402B1"/>
    <w:rsid w:val="00440315"/>
    <w:rsid w:val="00440440"/>
    <w:rsid w:val="004405D4"/>
    <w:rsid w:val="00440740"/>
    <w:rsid w:val="00440BFC"/>
    <w:rsid w:val="00440C00"/>
    <w:rsid w:val="00440CF8"/>
    <w:rsid w:val="00440D00"/>
    <w:rsid w:val="00440D65"/>
    <w:rsid w:val="00440E7F"/>
    <w:rsid w:val="004410C2"/>
    <w:rsid w:val="00441298"/>
    <w:rsid w:val="004412B1"/>
    <w:rsid w:val="0044178F"/>
    <w:rsid w:val="004417C4"/>
    <w:rsid w:val="00441898"/>
    <w:rsid w:val="004419A7"/>
    <w:rsid w:val="00441FAC"/>
    <w:rsid w:val="00442292"/>
    <w:rsid w:val="004425BC"/>
    <w:rsid w:val="004426A8"/>
    <w:rsid w:val="00442BE8"/>
    <w:rsid w:val="00442CB8"/>
    <w:rsid w:val="00442CF3"/>
    <w:rsid w:val="00443200"/>
    <w:rsid w:val="0044322C"/>
    <w:rsid w:val="00443337"/>
    <w:rsid w:val="00443487"/>
    <w:rsid w:val="004434E4"/>
    <w:rsid w:val="0044350E"/>
    <w:rsid w:val="004435E6"/>
    <w:rsid w:val="00443721"/>
    <w:rsid w:val="00443742"/>
    <w:rsid w:val="00443807"/>
    <w:rsid w:val="004439AD"/>
    <w:rsid w:val="00443DDB"/>
    <w:rsid w:val="00444260"/>
    <w:rsid w:val="00444480"/>
    <w:rsid w:val="00444660"/>
    <w:rsid w:val="0044466E"/>
    <w:rsid w:val="004446AE"/>
    <w:rsid w:val="00444748"/>
    <w:rsid w:val="00445106"/>
    <w:rsid w:val="0044510F"/>
    <w:rsid w:val="0044512A"/>
    <w:rsid w:val="004454E5"/>
    <w:rsid w:val="0044576D"/>
    <w:rsid w:val="00445791"/>
    <w:rsid w:val="004459F8"/>
    <w:rsid w:val="00445B1D"/>
    <w:rsid w:val="00445F17"/>
    <w:rsid w:val="00446014"/>
    <w:rsid w:val="00446261"/>
    <w:rsid w:val="0044636C"/>
    <w:rsid w:val="00446409"/>
    <w:rsid w:val="00446590"/>
    <w:rsid w:val="00446900"/>
    <w:rsid w:val="00446AD5"/>
    <w:rsid w:val="00446C82"/>
    <w:rsid w:val="00446DC6"/>
    <w:rsid w:val="00446EDE"/>
    <w:rsid w:val="00446FB6"/>
    <w:rsid w:val="0044720F"/>
    <w:rsid w:val="00447B1D"/>
    <w:rsid w:val="00447CF1"/>
    <w:rsid w:val="00447E2A"/>
    <w:rsid w:val="00447E31"/>
    <w:rsid w:val="00447E90"/>
    <w:rsid w:val="004508D4"/>
    <w:rsid w:val="00450A64"/>
    <w:rsid w:val="00450AB5"/>
    <w:rsid w:val="00450B89"/>
    <w:rsid w:val="00450D21"/>
    <w:rsid w:val="0045158C"/>
    <w:rsid w:val="00451619"/>
    <w:rsid w:val="0045185D"/>
    <w:rsid w:val="004518C5"/>
    <w:rsid w:val="00451B99"/>
    <w:rsid w:val="00451FB8"/>
    <w:rsid w:val="00452005"/>
    <w:rsid w:val="00452334"/>
    <w:rsid w:val="0045240B"/>
    <w:rsid w:val="0045286E"/>
    <w:rsid w:val="00452877"/>
    <w:rsid w:val="00452953"/>
    <w:rsid w:val="00452D40"/>
    <w:rsid w:val="00452E58"/>
    <w:rsid w:val="00453061"/>
    <w:rsid w:val="00453303"/>
    <w:rsid w:val="004534A1"/>
    <w:rsid w:val="0045353C"/>
    <w:rsid w:val="004538CE"/>
    <w:rsid w:val="00453923"/>
    <w:rsid w:val="00453AE7"/>
    <w:rsid w:val="00453C15"/>
    <w:rsid w:val="00453D47"/>
    <w:rsid w:val="00453D50"/>
    <w:rsid w:val="00453D6C"/>
    <w:rsid w:val="00453ED0"/>
    <w:rsid w:val="00453F00"/>
    <w:rsid w:val="00454208"/>
    <w:rsid w:val="00454698"/>
    <w:rsid w:val="004547E7"/>
    <w:rsid w:val="00454891"/>
    <w:rsid w:val="00454A65"/>
    <w:rsid w:val="00454B31"/>
    <w:rsid w:val="00454B8A"/>
    <w:rsid w:val="00454B9B"/>
    <w:rsid w:val="00454D3E"/>
    <w:rsid w:val="00454FE1"/>
    <w:rsid w:val="004552F0"/>
    <w:rsid w:val="00455401"/>
    <w:rsid w:val="00455420"/>
    <w:rsid w:val="00455428"/>
    <w:rsid w:val="0045557A"/>
    <w:rsid w:val="00455629"/>
    <w:rsid w:val="004557B7"/>
    <w:rsid w:val="0045595D"/>
    <w:rsid w:val="00455C1E"/>
    <w:rsid w:val="00455D3E"/>
    <w:rsid w:val="00455ED6"/>
    <w:rsid w:val="00455F61"/>
    <w:rsid w:val="00455FE7"/>
    <w:rsid w:val="0045651B"/>
    <w:rsid w:val="00456890"/>
    <w:rsid w:val="00456A33"/>
    <w:rsid w:val="00456A87"/>
    <w:rsid w:val="00456EA5"/>
    <w:rsid w:val="004575E2"/>
    <w:rsid w:val="0045761E"/>
    <w:rsid w:val="0045784F"/>
    <w:rsid w:val="00457858"/>
    <w:rsid w:val="00457D40"/>
    <w:rsid w:val="00457D51"/>
    <w:rsid w:val="004604E9"/>
    <w:rsid w:val="00460550"/>
    <w:rsid w:val="00460B0B"/>
    <w:rsid w:val="00460BBA"/>
    <w:rsid w:val="00460D4E"/>
    <w:rsid w:val="00460E09"/>
    <w:rsid w:val="00461023"/>
    <w:rsid w:val="004614D1"/>
    <w:rsid w:val="00461656"/>
    <w:rsid w:val="0046166F"/>
    <w:rsid w:val="00461739"/>
    <w:rsid w:val="00461BC0"/>
    <w:rsid w:val="00461D0C"/>
    <w:rsid w:val="00462031"/>
    <w:rsid w:val="0046204C"/>
    <w:rsid w:val="00462115"/>
    <w:rsid w:val="00462375"/>
    <w:rsid w:val="00462FAC"/>
    <w:rsid w:val="00462FD3"/>
    <w:rsid w:val="00462FD7"/>
    <w:rsid w:val="004631F4"/>
    <w:rsid w:val="00463583"/>
    <w:rsid w:val="004635EF"/>
    <w:rsid w:val="00463656"/>
    <w:rsid w:val="0046401C"/>
    <w:rsid w:val="004640D2"/>
    <w:rsid w:val="00464304"/>
    <w:rsid w:val="00464510"/>
    <w:rsid w:val="00464631"/>
    <w:rsid w:val="004646FC"/>
    <w:rsid w:val="0046474C"/>
    <w:rsid w:val="00464AB8"/>
    <w:rsid w:val="00464AFD"/>
    <w:rsid w:val="00464B79"/>
    <w:rsid w:val="00464D6C"/>
    <w:rsid w:val="00464EF0"/>
    <w:rsid w:val="00465020"/>
    <w:rsid w:val="0046560A"/>
    <w:rsid w:val="00465F3C"/>
    <w:rsid w:val="00466114"/>
    <w:rsid w:val="00466223"/>
    <w:rsid w:val="00466284"/>
    <w:rsid w:val="00466519"/>
    <w:rsid w:val="00466766"/>
    <w:rsid w:val="00466A64"/>
    <w:rsid w:val="00466BC3"/>
    <w:rsid w:val="0046765D"/>
    <w:rsid w:val="00467854"/>
    <w:rsid w:val="0046794B"/>
    <w:rsid w:val="00467BBF"/>
    <w:rsid w:val="00467EE0"/>
    <w:rsid w:val="00470138"/>
    <w:rsid w:val="004702C3"/>
    <w:rsid w:val="0047035F"/>
    <w:rsid w:val="004708B4"/>
    <w:rsid w:val="00470B6F"/>
    <w:rsid w:val="00470BA5"/>
    <w:rsid w:val="00470D03"/>
    <w:rsid w:val="00470D63"/>
    <w:rsid w:val="00471173"/>
    <w:rsid w:val="004711DD"/>
    <w:rsid w:val="00471C6C"/>
    <w:rsid w:val="00471D2E"/>
    <w:rsid w:val="0047200F"/>
    <w:rsid w:val="00472435"/>
    <w:rsid w:val="00472470"/>
    <w:rsid w:val="00472791"/>
    <w:rsid w:val="004727CD"/>
    <w:rsid w:val="00472823"/>
    <w:rsid w:val="004728F0"/>
    <w:rsid w:val="004729B6"/>
    <w:rsid w:val="00472CF0"/>
    <w:rsid w:val="00472DF7"/>
    <w:rsid w:val="00472E16"/>
    <w:rsid w:val="004731ED"/>
    <w:rsid w:val="00473234"/>
    <w:rsid w:val="004732A9"/>
    <w:rsid w:val="0047334C"/>
    <w:rsid w:val="0047334F"/>
    <w:rsid w:val="0047343D"/>
    <w:rsid w:val="0047359C"/>
    <w:rsid w:val="00473A3F"/>
    <w:rsid w:val="00473A83"/>
    <w:rsid w:val="00474009"/>
    <w:rsid w:val="00474315"/>
    <w:rsid w:val="00474465"/>
    <w:rsid w:val="0047458F"/>
    <w:rsid w:val="0047485D"/>
    <w:rsid w:val="0047487E"/>
    <w:rsid w:val="004749B0"/>
    <w:rsid w:val="00475030"/>
    <w:rsid w:val="004750F7"/>
    <w:rsid w:val="00475191"/>
    <w:rsid w:val="0047540D"/>
    <w:rsid w:val="00475444"/>
    <w:rsid w:val="0047545F"/>
    <w:rsid w:val="0047559C"/>
    <w:rsid w:val="00475775"/>
    <w:rsid w:val="00475791"/>
    <w:rsid w:val="004757C0"/>
    <w:rsid w:val="00475854"/>
    <w:rsid w:val="004758CB"/>
    <w:rsid w:val="00475903"/>
    <w:rsid w:val="0047610F"/>
    <w:rsid w:val="0047616B"/>
    <w:rsid w:val="004761E0"/>
    <w:rsid w:val="0047620E"/>
    <w:rsid w:val="0047645A"/>
    <w:rsid w:val="0047656B"/>
    <w:rsid w:val="004768EA"/>
    <w:rsid w:val="00476B7A"/>
    <w:rsid w:val="00476FC0"/>
    <w:rsid w:val="00477184"/>
    <w:rsid w:val="00477433"/>
    <w:rsid w:val="00477663"/>
    <w:rsid w:val="00477709"/>
    <w:rsid w:val="00477AAF"/>
    <w:rsid w:val="00480345"/>
    <w:rsid w:val="00480606"/>
    <w:rsid w:val="004806D8"/>
    <w:rsid w:val="00480715"/>
    <w:rsid w:val="00480754"/>
    <w:rsid w:val="00480876"/>
    <w:rsid w:val="004812BB"/>
    <w:rsid w:val="004814F7"/>
    <w:rsid w:val="00481B1A"/>
    <w:rsid w:val="00481C81"/>
    <w:rsid w:val="00481E13"/>
    <w:rsid w:val="00481FC3"/>
    <w:rsid w:val="00482397"/>
    <w:rsid w:val="00482456"/>
    <w:rsid w:val="0048288B"/>
    <w:rsid w:val="00482CE5"/>
    <w:rsid w:val="00482FAD"/>
    <w:rsid w:val="004830AB"/>
    <w:rsid w:val="004833C4"/>
    <w:rsid w:val="00483C45"/>
    <w:rsid w:val="00483D3F"/>
    <w:rsid w:val="00483DED"/>
    <w:rsid w:val="004840F6"/>
    <w:rsid w:val="004842CC"/>
    <w:rsid w:val="0048453E"/>
    <w:rsid w:val="0048454D"/>
    <w:rsid w:val="00484764"/>
    <w:rsid w:val="004849E5"/>
    <w:rsid w:val="00484D77"/>
    <w:rsid w:val="00484F9C"/>
    <w:rsid w:val="00484FFA"/>
    <w:rsid w:val="0048521C"/>
    <w:rsid w:val="004854C3"/>
    <w:rsid w:val="0048551B"/>
    <w:rsid w:val="00485AB0"/>
    <w:rsid w:val="00485BFE"/>
    <w:rsid w:val="004867E2"/>
    <w:rsid w:val="004869A3"/>
    <w:rsid w:val="00486CDA"/>
    <w:rsid w:val="00486D63"/>
    <w:rsid w:val="00486DCD"/>
    <w:rsid w:val="00486E03"/>
    <w:rsid w:val="00486FFE"/>
    <w:rsid w:val="00487230"/>
    <w:rsid w:val="00487394"/>
    <w:rsid w:val="00487619"/>
    <w:rsid w:val="00487990"/>
    <w:rsid w:val="00487BF5"/>
    <w:rsid w:val="004901BD"/>
    <w:rsid w:val="00490220"/>
    <w:rsid w:val="00490263"/>
    <w:rsid w:val="0049032C"/>
    <w:rsid w:val="0049058F"/>
    <w:rsid w:val="00490835"/>
    <w:rsid w:val="00490A8F"/>
    <w:rsid w:val="00490ADF"/>
    <w:rsid w:val="00490C68"/>
    <w:rsid w:val="00490EAA"/>
    <w:rsid w:val="004911A6"/>
    <w:rsid w:val="004912BF"/>
    <w:rsid w:val="004916D7"/>
    <w:rsid w:val="004918D8"/>
    <w:rsid w:val="00491CB7"/>
    <w:rsid w:val="00491DAB"/>
    <w:rsid w:val="004927EC"/>
    <w:rsid w:val="004927EE"/>
    <w:rsid w:val="004929A9"/>
    <w:rsid w:val="004929F0"/>
    <w:rsid w:val="00492BBD"/>
    <w:rsid w:val="00492D53"/>
    <w:rsid w:val="00492E7C"/>
    <w:rsid w:val="004931BE"/>
    <w:rsid w:val="0049327C"/>
    <w:rsid w:val="00493518"/>
    <w:rsid w:val="0049386C"/>
    <w:rsid w:val="0049399B"/>
    <w:rsid w:val="00493C6F"/>
    <w:rsid w:val="00493D1A"/>
    <w:rsid w:val="00494553"/>
    <w:rsid w:val="004945D0"/>
    <w:rsid w:val="00494AC2"/>
    <w:rsid w:val="00494B90"/>
    <w:rsid w:val="00494BB8"/>
    <w:rsid w:val="00494E11"/>
    <w:rsid w:val="00495329"/>
    <w:rsid w:val="004955C1"/>
    <w:rsid w:val="00495B75"/>
    <w:rsid w:val="00495BA1"/>
    <w:rsid w:val="00495BCE"/>
    <w:rsid w:val="00495BE9"/>
    <w:rsid w:val="00495C86"/>
    <w:rsid w:val="00495DDA"/>
    <w:rsid w:val="00495FCA"/>
    <w:rsid w:val="004960B0"/>
    <w:rsid w:val="004960E3"/>
    <w:rsid w:val="00496175"/>
    <w:rsid w:val="00496198"/>
    <w:rsid w:val="004961D4"/>
    <w:rsid w:val="0049648B"/>
    <w:rsid w:val="00496787"/>
    <w:rsid w:val="00496876"/>
    <w:rsid w:val="00496B43"/>
    <w:rsid w:val="00496CA4"/>
    <w:rsid w:val="00496E19"/>
    <w:rsid w:val="00497191"/>
    <w:rsid w:val="0049768B"/>
    <w:rsid w:val="00497A16"/>
    <w:rsid w:val="00497C1B"/>
    <w:rsid w:val="004A07E4"/>
    <w:rsid w:val="004A0B1A"/>
    <w:rsid w:val="004A1054"/>
    <w:rsid w:val="004A1236"/>
    <w:rsid w:val="004A1EA7"/>
    <w:rsid w:val="004A1EC3"/>
    <w:rsid w:val="004A23C2"/>
    <w:rsid w:val="004A249F"/>
    <w:rsid w:val="004A2560"/>
    <w:rsid w:val="004A297E"/>
    <w:rsid w:val="004A29D6"/>
    <w:rsid w:val="004A2C26"/>
    <w:rsid w:val="004A2FE8"/>
    <w:rsid w:val="004A30AE"/>
    <w:rsid w:val="004A3741"/>
    <w:rsid w:val="004A381D"/>
    <w:rsid w:val="004A3986"/>
    <w:rsid w:val="004A39CC"/>
    <w:rsid w:val="004A3B50"/>
    <w:rsid w:val="004A3CD6"/>
    <w:rsid w:val="004A3CFD"/>
    <w:rsid w:val="004A3D54"/>
    <w:rsid w:val="004A437C"/>
    <w:rsid w:val="004A45BD"/>
    <w:rsid w:val="004A46AB"/>
    <w:rsid w:val="004A4DEA"/>
    <w:rsid w:val="004A4F8C"/>
    <w:rsid w:val="004A5133"/>
    <w:rsid w:val="004A565C"/>
    <w:rsid w:val="004A5921"/>
    <w:rsid w:val="004A59E5"/>
    <w:rsid w:val="004A5B66"/>
    <w:rsid w:val="004A6048"/>
    <w:rsid w:val="004A6051"/>
    <w:rsid w:val="004A63CB"/>
    <w:rsid w:val="004A6579"/>
    <w:rsid w:val="004A6855"/>
    <w:rsid w:val="004A7110"/>
    <w:rsid w:val="004A732E"/>
    <w:rsid w:val="004A7574"/>
    <w:rsid w:val="004A7676"/>
    <w:rsid w:val="004A7725"/>
    <w:rsid w:val="004A775A"/>
    <w:rsid w:val="004A7955"/>
    <w:rsid w:val="004A7A15"/>
    <w:rsid w:val="004A7A16"/>
    <w:rsid w:val="004B01FD"/>
    <w:rsid w:val="004B0260"/>
    <w:rsid w:val="004B0312"/>
    <w:rsid w:val="004B06BD"/>
    <w:rsid w:val="004B0C50"/>
    <w:rsid w:val="004B0EB5"/>
    <w:rsid w:val="004B0FA5"/>
    <w:rsid w:val="004B12E6"/>
    <w:rsid w:val="004B1489"/>
    <w:rsid w:val="004B15C7"/>
    <w:rsid w:val="004B1738"/>
    <w:rsid w:val="004B180C"/>
    <w:rsid w:val="004B1934"/>
    <w:rsid w:val="004B1A30"/>
    <w:rsid w:val="004B1DC5"/>
    <w:rsid w:val="004B221B"/>
    <w:rsid w:val="004B2254"/>
    <w:rsid w:val="004B22EA"/>
    <w:rsid w:val="004B240B"/>
    <w:rsid w:val="004B2967"/>
    <w:rsid w:val="004B2B67"/>
    <w:rsid w:val="004B2D51"/>
    <w:rsid w:val="004B2E31"/>
    <w:rsid w:val="004B2FC2"/>
    <w:rsid w:val="004B317D"/>
    <w:rsid w:val="004B33BC"/>
    <w:rsid w:val="004B35CE"/>
    <w:rsid w:val="004B37AC"/>
    <w:rsid w:val="004B3A0F"/>
    <w:rsid w:val="004B3C91"/>
    <w:rsid w:val="004B3D2A"/>
    <w:rsid w:val="004B3DE9"/>
    <w:rsid w:val="004B4144"/>
    <w:rsid w:val="004B4340"/>
    <w:rsid w:val="004B45D6"/>
    <w:rsid w:val="004B467E"/>
    <w:rsid w:val="004B46C9"/>
    <w:rsid w:val="004B471D"/>
    <w:rsid w:val="004B4789"/>
    <w:rsid w:val="004B4812"/>
    <w:rsid w:val="004B4881"/>
    <w:rsid w:val="004B49AB"/>
    <w:rsid w:val="004B4A4B"/>
    <w:rsid w:val="004B4B0B"/>
    <w:rsid w:val="004B4B27"/>
    <w:rsid w:val="004B4B28"/>
    <w:rsid w:val="004B4BBB"/>
    <w:rsid w:val="004B4C45"/>
    <w:rsid w:val="004B4C46"/>
    <w:rsid w:val="004B4E91"/>
    <w:rsid w:val="004B503B"/>
    <w:rsid w:val="004B5321"/>
    <w:rsid w:val="004B59EB"/>
    <w:rsid w:val="004B5BA7"/>
    <w:rsid w:val="004B60DB"/>
    <w:rsid w:val="004B67A8"/>
    <w:rsid w:val="004B68E0"/>
    <w:rsid w:val="004B6D57"/>
    <w:rsid w:val="004B743F"/>
    <w:rsid w:val="004B7887"/>
    <w:rsid w:val="004B7B0D"/>
    <w:rsid w:val="004B7BB7"/>
    <w:rsid w:val="004B7CD9"/>
    <w:rsid w:val="004B7E3A"/>
    <w:rsid w:val="004B7FB8"/>
    <w:rsid w:val="004C0014"/>
    <w:rsid w:val="004C0152"/>
    <w:rsid w:val="004C0953"/>
    <w:rsid w:val="004C0DB8"/>
    <w:rsid w:val="004C1384"/>
    <w:rsid w:val="004C1436"/>
    <w:rsid w:val="004C1439"/>
    <w:rsid w:val="004C14B7"/>
    <w:rsid w:val="004C1681"/>
    <w:rsid w:val="004C18B0"/>
    <w:rsid w:val="004C1B2F"/>
    <w:rsid w:val="004C1B65"/>
    <w:rsid w:val="004C1D3A"/>
    <w:rsid w:val="004C2758"/>
    <w:rsid w:val="004C2AFC"/>
    <w:rsid w:val="004C2E78"/>
    <w:rsid w:val="004C2FEC"/>
    <w:rsid w:val="004C3046"/>
    <w:rsid w:val="004C3136"/>
    <w:rsid w:val="004C317E"/>
    <w:rsid w:val="004C35BC"/>
    <w:rsid w:val="004C3701"/>
    <w:rsid w:val="004C39BD"/>
    <w:rsid w:val="004C3CAF"/>
    <w:rsid w:val="004C3E35"/>
    <w:rsid w:val="004C40E2"/>
    <w:rsid w:val="004C4193"/>
    <w:rsid w:val="004C425A"/>
    <w:rsid w:val="004C4990"/>
    <w:rsid w:val="004C4BB8"/>
    <w:rsid w:val="004C539E"/>
    <w:rsid w:val="004C56AB"/>
    <w:rsid w:val="004C5E29"/>
    <w:rsid w:val="004C5ECE"/>
    <w:rsid w:val="004C6769"/>
    <w:rsid w:val="004C6819"/>
    <w:rsid w:val="004C6BCF"/>
    <w:rsid w:val="004C7374"/>
    <w:rsid w:val="004C73ED"/>
    <w:rsid w:val="004C74F0"/>
    <w:rsid w:val="004C762E"/>
    <w:rsid w:val="004C768B"/>
    <w:rsid w:val="004C786B"/>
    <w:rsid w:val="004C7D2F"/>
    <w:rsid w:val="004C7E3D"/>
    <w:rsid w:val="004C7EBC"/>
    <w:rsid w:val="004D003E"/>
    <w:rsid w:val="004D04FE"/>
    <w:rsid w:val="004D0948"/>
    <w:rsid w:val="004D1054"/>
    <w:rsid w:val="004D1337"/>
    <w:rsid w:val="004D1621"/>
    <w:rsid w:val="004D1837"/>
    <w:rsid w:val="004D1A89"/>
    <w:rsid w:val="004D1D0A"/>
    <w:rsid w:val="004D1DBB"/>
    <w:rsid w:val="004D1DFE"/>
    <w:rsid w:val="004D21BC"/>
    <w:rsid w:val="004D22FE"/>
    <w:rsid w:val="004D25F4"/>
    <w:rsid w:val="004D2885"/>
    <w:rsid w:val="004D2D1B"/>
    <w:rsid w:val="004D30C5"/>
    <w:rsid w:val="004D3498"/>
    <w:rsid w:val="004D36CA"/>
    <w:rsid w:val="004D3720"/>
    <w:rsid w:val="004D3773"/>
    <w:rsid w:val="004D3B8C"/>
    <w:rsid w:val="004D3D4E"/>
    <w:rsid w:val="004D40C4"/>
    <w:rsid w:val="004D456A"/>
    <w:rsid w:val="004D4877"/>
    <w:rsid w:val="004D4DE7"/>
    <w:rsid w:val="004D5018"/>
    <w:rsid w:val="004D5325"/>
    <w:rsid w:val="004D5338"/>
    <w:rsid w:val="004D54E8"/>
    <w:rsid w:val="004D5665"/>
    <w:rsid w:val="004D58BF"/>
    <w:rsid w:val="004D5942"/>
    <w:rsid w:val="004D595F"/>
    <w:rsid w:val="004D5971"/>
    <w:rsid w:val="004D5A3C"/>
    <w:rsid w:val="004D5A57"/>
    <w:rsid w:val="004D5B63"/>
    <w:rsid w:val="004D5DB1"/>
    <w:rsid w:val="004D5E09"/>
    <w:rsid w:val="004D61B3"/>
    <w:rsid w:val="004D61D1"/>
    <w:rsid w:val="004D6344"/>
    <w:rsid w:val="004D6406"/>
    <w:rsid w:val="004D6574"/>
    <w:rsid w:val="004D6A0C"/>
    <w:rsid w:val="004D6B61"/>
    <w:rsid w:val="004D6BFB"/>
    <w:rsid w:val="004D6D0C"/>
    <w:rsid w:val="004D6D13"/>
    <w:rsid w:val="004D6EA0"/>
    <w:rsid w:val="004D6F20"/>
    <w:rsid w:val="004D7015"/>
    <w:rsid w:val="004D79F1"/>
    <w:rsid w:val="004D7D07"/>
    <w:rsid w:val="004D7D78"/>
    <w:rsid w:val="004D7F1E"/>
    <w:rsid w:val="004E0154"/>
    <w:rsid w:val="004E0312"/>
    <w:rsid w:val="004E0670"/>
    <w:rsid w:val="004E0865"/>
    <w:rsid w:val="004E095A"/>
    <w:rsid w:val="004E0BF7"/>
    <w:rsid w:val="004E0C18"/>
    <w:rsid w:val="004E0C84"/>
    <w:rsid w:val="004E12A0"/>
    <w:rsid w:val="004E1524"/>
    <w:rsid w:val="004E19C7"/>
    <w:rsid w:val="004E1BBB"/>
    <w:rsid w:val="004E1EED"/>
    <w:rsid w:val="004E25C4"/>
    <w:rsid w:val="004E29C0"/>
    <w:rsid w:val="004E2C05"/>
    <w:rsid w:val="004E34FB"/>
    <w:rsid w:val="004E38E9"/>
    <w:rsid w:val="004E3A93"/>
    <w:rsid w:val="004E4335"/>
    <w:rsid w:val="004E435B"/>
    <w:rsid w:val="004E45CE"/>
    <w:rsid w:val="004E4653"/>
    <w:rsid w:val="004E4A88"/>
    <w:rsid w:val="004E4FB0"/>
    <w:rsid w:val="004E55BA"/>
    <w:rsid w:val="004E596A"/>
    <w:rsid w:val="004E5ACF"/>
    <w:rsid w:val="004E5BCC"/>
    <w:rsid w:val="004E5CA1"/>
    <w:rsid w:val="004E63CD"/>
    <w:rsid w:val="004E6479"/>
    <w:rsid w:val="004E693A"/>
    <w:rsid w:val="004E6FB0"/>
    <w:rsid w:val="004E70C6"/>
    <w:rsid w:val="004E73DB"/>
    <w:rsid w:val="004E782A"/>
    <w:rsid w:val="004E787C"/>
    <w:rsid w:val="004E7E20"/>
    <w:rsid w:val="004F0209"/>
    <w:rsid w:val="004F0241"/>
    <w:rsid w:val="004F075D"/>
    <w:rsid w:val="004F07BD"/>
    <w:rsid w:val="004F0A98"/>
    <w:rsid w:val="004F0BAC"/>
    <w:rsid w:val="004F0DBC"/>
    <w:rsid w:val="004F100C"/>
    <w:rsid w:val="004F1298"/>
    <w:rsid w:val="004F129F"/>
    <w:rsid w:val="004F13EE"/>
    <w:rsid w:val="004F162F"/>
    <w:rsid w:val="004F173B"/>
    <w:rsid w:val="004F17E5"/>
    <w:rsid w:val="004F1866"/>
    <w:rsid w:val="004F1A7B"/>
    <w:rsid w:val="004F1BB6"/>
    <w:rsid w:val="004F1C90"/>
    <w:rsid w:val="004F1CFF"/>
    <w:rsid w:val="004F1F3D"/>
    <w:rsid w:val="004F2022"/>
    <w:rsid w:val="004F2033"/>
    <w:rsid w:val="004F2049"/>
    <w:rsid w:val="004F2403"/>
    <w:rsid w:val="004F2418"/>
    <w:rsid w:val="004F2730"/>
    <w:rsid w:val="004F2C06"/>
    <w:rsid w:val="004F2CAE"/>
    <w:rsid w:val="004F2D56"/>
    <w:rsid w:val="004F2D79"/>
    <w:rsid w:val="004F2F66"/>
    <w:rsid w:val="004F3029"/>
    <w:rsid w:val="004F30D9"/>
    <w:rsid w:val="004F3175"/>
    <w:rsid w:val="004F3180"/>
    <w:rsid w:val="004F31E1"/>
    <w:rsid w:val="004F3576"/>
    <w:rsid w:val="004F375D"/>
    <w:rsid w:val="004F3784"/>
    <w:rsid w:val="004F398C"/>
    <w:rsid w:val="004F3B37"/>
    <w:rsid w:val="004F3DA4"/>
    <w:rsid w:val="004F3EAC"/>
    <w:rsid w:val="004F402C"/>
    <w:rsid w:val="004F422F"/>
    <w:rsid w:val="004F42AA"/>
    <w:rsid w:val="004F42F1"/>
    <w:rsid w:val="004F442B"/>
    <w:rsid w:val="004F4C11"/>
    <w:rsid w:val="004F4C39"/>
    <w:rsid w:val="004F4DB6"/>
    <w:rsid w:val="004F5060"/>
    <w:rsid w:val="004F5400"/>
    <w:rsid w:val="004F5470"/>
    <w:rsid w:val="004F58B4"/>
    <w:rsid w:val="004F5CC9"/>
    <w:rsid w:val="004F5F78"/>
    <w:rsid w:val="004F61A0"/>
    <w:rsid w:val="004F62FE"/>
    <w:rsid w:val="004F661A"/>
    <w:rsid w:val="004F668E"/>
    <w:rsid w:val="004F6D12"/>
    <w:rsid w:val="004F6DEA"/>
    <w:rsid w:val="004F6E47"/>
    <w:rsid w:val="004F6F99"/>
    <w:rsid w:val="004F723C"/>
    <w:rsid w:val="004F73C9"/>
    <w:rsid w:val="004F785C"/>
    <w:rsid w:val="004F7C05"/>
    <w:rsid w:val="004F7C86"/>
    <w:rsid w:val="004F7D69"/>
    <w:rsid w:val="004F7E63"/>
    <w:rsid w:val="0050017F"/>
    <w:rsid w:val="005004DA"/>
    <w:rsid w:val="00500635"/>
    <w:rsid w:val="005006B4"/>
    <w:rsid w:val="005008D5"/>
    <w:rsid w:val="00500C36"/>
    <w:rsid w:val="00500DEA"/>
    <w:rsid w:val="00500FBB"/>
    <w:rsid w:val="00501163"/>
    <w:rsid w:val="005012A4"/>
    <w:rsid w:val="005017DC"/>
    <w:rsid w:val="00501861"/>
    <w:rsid w:val="00501C94"/>
    <w:rsid w:val="00501D16"/>
    <w:rsid w:val="00501DD3"/>
    <w:rsid w:val="00501FB3"/>
    <w:rsid w:val="005020E3"/>
    <w:rsid w:val="005022B9"/>
    <w:rsid w:val="00502910"/>
    <w:rsid w:val="00502B7F"/>
    <w:rsid w:val="00502C3E"/>
    <w:rsid w:val="00502C7D"/>
    <w:rsid w:val="005030B1"/>
    <w:rsid w:val="0050321B"/>
    <w:rsid w:val="0050326D"/>
    <w:rsid w:val="0050332F"/>
    <w:rsid w:val="0050345D"/>
    <w:rsid w:val="00503910"/>
    <w:rsid w:val="00503B8A"/>
    <w:rsid w:val="00503D01"/>
    <w:rsid w:val="00504152"/>
    <w:rsid w:val="005043D3"/>
    <w:rsid w:val="00504453"/>
    <w:rsid w:val="005047C8"/>
    <w:rsid w:val="005048AA"/>
    <w:rsid w:val="00504981"/>
    <w:rsid w:val="00504A38"/>
    <w:rsid w:val="00504C04"/>
    <w:rsid w:val="00504C0C"/>
    <w:rsid w:val="00504CCD"/>
    <w:rsid w:val="00504DDA"/>
    <w:rsid w:val="00504F11"/>
    <w:rsid w:val="00504F45"/>
    <w:rsid w:val="00505256"/>
    <w:rsid w:val="00505265"/>
    <w:rsid w:val="00505350"/>
    <w:rsid w:val="005053DB"/>
    <w:rsid w:val="0050574B"/>
    <w:rsid w:val="0050590D"/>
    <w:rsid w:val="00505AF5"/>
    <w:rsid w:val="00505BCE"/>
    <w:rsid w:val="00505F8C"/>
    <w:rsid w:val="00506181"/>
    <w:rsid w:val="005061A5"/>
    <w:rsid w:val="005061F0"/>
    <w:rsid w:val="00506323"/>
    <w:rsid w:val="00506432"/>
    <w:rsid w:val="0050650C"/>
    <w:rsid w:val="0050679B"/>
    <w:rsid w:val="00506814"/>
    <w:rsid w:val="00506898"/>
    <w:rsid w:val="005068F8"/>
    <w:rsid w:val="00506A02"/>
    <w:rsid w:val="00506A07"/>
    <w:rsid w:val="00506A84"/>
    <w:rsid w:val="00506C40"/>
    <w:rsid w:val="00506C42"/>
    <w:rsid w:val="00506EDB"/>
    <w:rsid w:val="00507147"/>
    <w:rsid w:val="005071A8"/>
    <w:rsid w:val="005072A1"/>
    <w:rsid w:val="00507B9B"/>
    <w:rsid w:val="00507C34"/>
    <w:rsid w:val="00507C6C"/>
    <w:rsid w:val="00507F61"/>
    <w:rsid w:val="005104B3"/>
    <w:rsid w:val="00510927"/>
    <w:rsid w:val="005109EC"/>
    <w:rsid w:val="00510BA4"/>
    <w:rsid w:val="00510E4E"/>
    <w:rsid w:val="00510EB7"/>
    <w:rsid w:val="0051105A"/>
    <w:rsid w:val="00511472"/>
    <w:rsid w:val="00511633"/>
    <w:rsid w:val="005117F4"/>
    <w:rsid w:val="00511A83"/>
    <w:rsid w:val="00511A8B"/>
    <w:rsid w:val="00511C9B"/>
    <w:rsid w:val="00511CBF"/>
    <w:rsid w:val="0051227F"/>
    <w:rsid w:val="0051242B"/>
    <w:rsid w:val="005131B4"/>
    <w:rsid w:val="00513285"/>
    <w:rsid w:val="0051340E"/>
    <w:rsid w:val="00513550"/>
    <w:rsid w:val="005139DA"/>
    <w:rsid w:val="00513B1C"/>
    <w:rsid w:val="00513C5E"/>
    <w:rsid w:val="00514268"/>
    <w:rsid w:val="005142F0"/>
    <w:rsid w:val="005147C2"/>
    <w:rsid w:val="00514865"/>
    <w:rsid w:val="0051496A"/>
    <w:rsid w:val="0051497D"/>
    <w:rsid w:val="00514EA1"/>
    <w:rsid w:val="00514EAF"/>
    <w:rsid w:val="00514F5A"/>
    <w:rsid w:val="00515291"/>
    <w:rsid w:val="005152FA"/>
    <w:rsid w:val="00515366"/>
    <w:rsid w:val="005153F8"/>
    <w:rsid w:val="00515468"/>
    <w:rsid w:val="005155A7"/>
    <w:rsid w:val="0051580F"/>
    <w:rsid w:val="00515BD5"/>
    <w:rsid w:val="005164C1"/>
    <w:rsid w:val="00516796"/>
    <w:rsid w:val="0051681B"/>
    <w:rsid w:val="00516CB9"/>
    <w:rsid w:val="00516F2D"/>
    <w:rsid w:val="00516FEF"/>
    <w:rsid w:val="005172D5"/>
    <w:rsid w:val="0051745C"/>
    <w:rsid w:val="00517B77"/>
    <w:rsid w:val="00517D7C"/>
    <w:rsid w:val="0052028F"/>
    <w:rsid w:val="005202E2"/>
    <w:rsid w:val="005204D2"/>
    <w:rsid w:val="0052051D"/>
    <w:rsid w:val="005205B0"/>
    <w:rsid w:val="00520634"/>
    <w:rsid w:val="005206D9"/>
    <w:rsid w:val="00520723"/>
    <w:rsid w:val="005208D2"/>
    <w:rsid w:val="00520949"/>
    <w:rsid w:val="00520A5D"/>
    <w:rsid w:val="00520AB5"/>
    <w:rsid w:val="00520D2D"/>
    <w:rsid w:val="00521286"/>
    <w:rsid w:val="005214F6"/>
    <w:rsid w:val="00521AB4"/>
    <w:rsid w:val="00521D8D"/>
    <w:rsid w:val="00522280"/>
    <w:rsid w:val="00522A4D"/>
    <w:rsid w:val="00522C2C"/>
    <w:rsid w:val="00522CEE"/>
    <w:rsid w:val="00522F8B"/>
    <w:rsid w:val="00522FC2"/>
    <w:rsid w:val="0052327D"/>
    <w:rsid w:val="005232D8"/>
    <w:rsid w:val="00523312"/>
    <w:rsid w:val="00523541"/>
    <w:rsid w:val="00523CB1"/>
    <w:rsid w:val="00523EFC"/>
    <w:rsid w:val="00523F18"/>
    <w:rsid w:val="00523F64"/>
    <w:rsid w:val="0052462E"/>
    <w:rsid w:val="0052475F"/>
    <w:rsid w:val="005248FD"/>
    <w:rsid w:val="00524C4C"/>
    <w:rsid w:val="00524F33"/>
    <w:rsid w:val="0052531F"/>
    <w:rsid w:val="0052542E"/>
    <w:rsid w:val="00525539"/>
    <w:rsid w:val="005255DF"/>
    <w:rsid w:val="005257F2"/>
    <w:rsid w:val="00525B39"/>
    <w:rsid w:val="00525B6E"/>
    <w:rsid w:val="005263E7"/>
    <w:rsid w:val="00526BAD"/>
    <w:rsid w:val="00526CCA"/>
    <w:rsid w:val="00526E83"/>
    <w:rsid w:val="00526F08"/>
    <w:rsid w:val="005270EA"/>
    <w:rsid w:val="0052741E"/>
    <w:rsid w:val="0052793A"/>
    <w:rsid w:val="00527E86"/>
    <w:rsid w:val="005300AF"/>
    <w:rsid w:val="00530212"/>
    <w:rsid w:val="0053049C"/>
    <w:rsid w:val="00530573"/>
    <w:rsid w:val="0053074D"/>
    <w:rsid w:val="00530783"/>
    <w:rsid w:val="00530B5C"/>
    <w:rsid w:val="00531598"/>
    <w:rsid w:val="00531721"/>
    <w:rsid w:val="005318C2"/>
    <w:rsid w:val="00531E1C"/>
    <w:rsid w:val="00531F4F"/>
    <w:rsid w:val="005321DA"/>
    <w:rsid w:val="00532ABE"/>
    <w:rsid w:val="00532B92"/>
    <w:rsid w:val="005330AA"/>
    <w:rsid w:val="00533247"/>
    <w:rsid w:val="00533310"/>
    <w:rsid w:val="005339DF"/>
    <w:rsid w:val="00533BEF"/>
    <w:rsid w:val="00534022"/>
    <w:rsid w:val="005340D7"/>
    <w:rsid w:val="005341D4"/>
    <w:rsid w:val="00534B39"/>
    <w:rsid w:val="00534C53"/>
    <w:rsid w:val="00535325"/>
    <w:rsid w:val="005355F8"/>
    <w:rsid w:val="00535711"/>
    <w:rsid w:val="0053589C"/>
    <w:rsid w:val="0053616D"/>
    <w:rsid w:val="00536369"/>
    <w:rsid w:val="00536495"/>
    <w:rsid w:val="0053652B"/>
    <w:rsid w:val="005365CD"/>
    <w:rsid w:val="005365FD"/>
    <w:rsid w:val="005366A6"/>
    <w:rsid w:val="00536A52"/>
    <w:rsid w:val="00536BAC"/>
    <w:rsid w:val="00536F51"/>
    <w:rsid w:val="005370C3"/>
    <w:rsid w:val="00537903"/>
    <w:rsid w:val="00537910"/>
    <w:rsid w:val="00537AFB"/>
    <w:rsid w:val="00537C62"/>
    <w:rsid w:val="00537E88"/>
    <w:rsid w:val="00540214"/>
    <w:rsid w:val="005408C1"/>
    <w:rsid w:val="0054096C"/>
    <w:rsid w:val="00540EA2"/>
    <w:rsid w:val="00540F2D"/>
    <w:rsid w:val="00541015"/>
    <w:rsid w:val="00541067"/>
    <w:rsid w:val="005412A1"/>
    <w:rsid w:val="005416C8"/>
    <w:rsid w:val="005416C9"/>
    <w:rsid w:val="00541CD7"/>
    <w:rsid w:val="00542016"/>
    <w:rsid w:val="0054215E"/>
    <w:rsid w:val="005421B9"/>
    <w:rsid w:val="005424CF"/>
    <w:rsid w:val="005428E9"/>
    <w:rsid w:val="005429F1"/>
    <w:rsid w:val="00542C60"/>
    <w:rsid w:val="00542EB2"/>
    <w:rsid w:val="00542F53"/>
    <w:rsid w:val="00542F6A"/>
    <w:rsid w:val="00543355"/>
    <w:rsid w:val="005434CC"/>
    <w:rsid w:val="00543648"/>
    <w:rsid w:val="005437C4"/>
    <w:rsid w:val="005437FD"/>
    <w:rsid w:val="00543AE2"/>
    <w:rsid w:val="00543D0F"/>
    <w:rsid w:val="00543F67"/>
    <w:rsid w:val="005446E4"/>
    <w:rsid w:val="00544DEC"/>
    <w:rsid w:val="00544E90"/>
    <w:rsid w:val="00544F14"/>
    <w:rsid w:val="005450BE"/>
    <w:rsid w:val="00545315"/>
    <w:rsid w:val="005454C6"/>
    <w:rsid w:val="0054558A"/>
    <w:rsid w:val="0054573F"/>
    <w:rsid w:val="00545904"/>
    <w:rsid w:val="00545CBB"/>
    <w:rsid w:val="00545E80"/>
    <w:rsid w:val="00545EE6"/>
    <w:rsid w:val="005465F5"/>
    <w:rsid w:val="0054680D"/>
    <w:rsid w:val="00546B61"/>
    <w:rsid w:val="005470E7"/>
    <w:rsid w:val="005471E4"/>
    <w:rsid w:val="00547201"/>
    <w:rsid w:val="00547606"/>
    <w:rsid w:val="0054783E"/>
    <w:rsid w:val="00547A62"/>
    <w:rsid w:val="00547AD4"/>
    <w:rsid w:val="00547CD3"/>
    <w:rsid w:val="00547DA9"/>
    <w:rsid w:val="0055028D"/>
    <w:rsid w:val="005503E8"/>
    <w:rsid w:val="00550752"/>
    <w:rsid w:val="005511DB"/>
    <w:rsid w:val="0055120A"/>
    <w:rsid w:val="005512C6"/>
    <w:rsid w:val="00551640"/>
    <w:rsid w:val="00551BCB"/>
    <w:rsid w:val="00551CBB"/>
    <w:rsid w:val="00551CD5"/>
    <w:rsid w:val="00551EA7"/>
    <w:rsid w:val="00551F63"/>
    <w:rsid w:val="00552011"/>
    <w:rsid w:val="0055201B"/>
    <w:rsid w:val="005521AD"/>
    <w:rsid w:val="005521D2"/>
    <w:rsid w:val="005522D5"/>
    <w:rsid w:val="00552725"/>
    <w:rsid w:val="00552744"/>
    <w:rsid w:val="00552D81"/>
    <w:rsid w:val="00552E13"/>
    <w:rsid w:val="00552F43"/>
    <w:rsid w:val="005530B2"/>
    <w:rsid w:val="00553217"/>
    <w:rsid w:val="00553383"/>
    <w:rsid w:val="00553444"/>
    <w:rsid w:val="005538AF"/>
    <w:rsid w:val="00553B73"/>
    <w:rsid w:val="00553C9E"/>
    <w:rsid w:val="00553CB2"/>
    <w:rsid w:val="00553DF7"/>
    <w:rsid w:val="00554006"/>
    <w:rsid w:val="0055492D"/>
    <w:rsid w:val="00554CF4"/>
    <w:rsid w:val="00554FE9"/>
    <w:rsid w:val="005550E7"/>
    <w:rsid w:val="005555AA"/>
    <w:rsid w:val="00555B1F"/>
    <w:rsid w:val="00555CC3"/>
    <w:rsid w:val="00555D5A"/>
    <w:rsid w:val="00555DEE"/>
    <w:rsid w:val="00555FFD"/>
    <w:rsid w:val="0055614B"/>
    <w:rsid w:val="005563C5"/>
    <w:rsid w:val="005563EE"/>
    <w:rsid w:val="005564FB"/>
    <w:rsid w:val="005565AE"/>
    <w:rsid w:val="00556640"/>
    <w:rsid w:val="005568E6"/>
    <w:rsid w:val="00556B00"/>
    <w:rsid w:val="00556B2F"/>
    <w:rsid w:val="00556C48"/>
    <w:rsid w:val="00556CC9"/>
    <w:rsid w:val="005572C7"/>
    <w:rsid w:val="005573CB"/>
    <w:rsid w:val="00557427"/>
    <w:rsid w:val="005575EF"/>
    <w:rsid w:val="0055767D"/>
    <w:rsid w:val="00557B1E"/>
    <w:rsid w:val="00557DEA"/>
    <w:rsid w:val="00557E0E"/>
    <w:rsid w:val="00557E6D"/>
    <w:rsid w:val="005604F0"/>
    <w:rsid w:val="0056058A"/>
    <w:rsid w:val="005605DB"/>
    <w:rsid w:val="005605F2"/>
    <w:rsid w:val="0056083F"/>
    <w:rsid w:val="005608B9"/>
    <w:rsid w:val="0056096A"/>
    <w:rsid w:val="00560AF6"/>
    <w:rsid w:val="00560D69"/>
    <w:rsid w:val="00561540"/>
    <w:rsid w:val="00561648"/>
    <w:rsid w:val="00561AA5"/>
    <w:rsid w:val="00561B3D"/>
    <w:rsid w:val="00561B6C"/>
    <w:rsid w:val="00561CAE"/>
    <w:rsid w:val="00561D68"/>
    <w:rsid w:val="00561D91"/>
    <w:rsid w:val="00561D94"/>
    <w:rsid w:val="00561E01"/>
    <w:rsid w:val="00561E05"/>
    <w:rsid w:val="00561E84"/>
    <w:rsid w:val="00561EA3"/>
    <w:rsid w:val="00562056"/>
    <w:rsid w:val="005622CC"/>
    <w:rsid w:val="005622ED"/>
    <w:rsid w:val="0056271B"/>
    <w:rsid w:val="00562961"/>
    <w:rsid w:val="00562F65"/>
    <w:rsid w:val="00562FCA"/>
    <w:rsid w:val="005635A2"/>
    <w:rsid w:val="005637B9"/>
    <w:rsid w:val="005637D5"/>
    <w:rsid w:val="00563854"/>
    <w:rsid w:val="00563BEE"/>
    <w:rsid w:val="00563CD4"/>
    <w:rsid w:val="00563D41"/>
    <w:rsid w:val="00563FF1"/>
    <w:rsid w:val="005643B8"/>
    <w:rsid w:val="00564400"/>
    <w:rsid w:val="005647CF"/>
    <w:rsid w:val="00564A1B"/>
    <w:rsid w:val="00564E2B"/>
    <w:rsid w:val="00564F8A"/>
    <w:rsid w:val="005650ED"/>
    <w:rsid w:val="0056529E"/>
    <w:rsid w:val="005652DC"/>
    <w:rsid w:val="0056538D"/>
    <w:rsid w:val="005654FD"/>
    <w:rsid w:val="00565558"/>
    <w:rsid w:val="005655B4"/>
    <w:rsid w:val="0056560C"/>
    <w:rsid w:val="00565735"/>
    <w:rsid w:val="00565DE8"/>
    <w:rsid w:val="005661C9"/>
    <w:rsid w:val="0056698F"/>
    <w:rsid w:val="00566A55"/>
    <w:rsid w:val="00566CE6"/>
    <w:rsid w:val="00566DCD"/>
    <w:rsid w:val="00566EB4"/>
    <w:rsid w:val="0056719B"/>
    <w:rsid w:val="00567272"/>
    <w:rsid w:val="0056750D"/>
    <w:rsid w:val="00567902"/>
    <w:rsid w:val="00567C54"/>
    <w:rsid w:val="00567D6B"/>
    <w:rsid w:val="00567EFE"/>
    <w:rsid w:val="00567FAB"/>
    <w:rsid w:val="0057051C"/>
    <w:rsid w:val="005708A7"/>
    <w:rsid w:val="00570909"/>
    <w:rsid w:val="00570D0A"/>
    <w:rsid w:val="00570F0A"/>
    <w:rsid w:val="00570FB4"/>
    <w:rsid w:val="00571213"/>
    <w:rsid w:val="005713E0"/>
    <w:rsid w:val="00571725"/>
    <w:rsid w:val="00571728"/>
    <w:rsid w:val="00571DBE"/>
    <w:rsid w:val="0057226C"/>
    <w:rsid w:val="00572307"/>
    <w:rsid w:val="005724D4"/>
    <w:rsid w:val="00572518"/>
    <w:rsid w:val="0057269D"/>
    <w:rsid w:val="005726BE"/>
    <w:rsid w:val="005726E9"/>
    <w:rsid w:val="005728A6"/>
    <w:rsid w:val="00572A5C"/>
    <w:rsid w:val="00572B6C"/>
    <w:rsid w:val="00572E1A"/>
    <w:rsid w:val="00572F1B"/>
    <w:rsid w:val="005731BF"/>
    <w:rsid w:val="005733EF"/>
    <w:rsid w:val="00573C03"/>
    <w:rsid w:val="00574389"/>
    <w:rsid w:val="00574404"/>
    <w:rsid w:val="005744D6"/>
    <w:rsid w:val="005744E2"/>
    <w:rsid w:val="00574BFB"/>
    <w:rsid w:val="00574E05"/>
    <w:rsid w:val="00575754"/>
    <w:rsid w:val="0057588A"/>
    <w:rsid w:val="005758FB"/>
    <w:rsid w:val="0057628D"/>
    <w:rsid w:val="005763BA"/>
    <w:rsid w:val="005765FB"/>
    <w:rsid w:val="0057669F"/>
    <w:rsid w:val="005771A2"/>
    <w:rsid w:val="00577A06"/>
    <w:rsid w:val="00577C67"/>
    <w:rsid w:val="00577F60"/>
    <w:rsid w:val="005801E0"/>
    <w:rsid w:val="005804EA"/>
    <w:rsid w:val="00580948"/>
    <w:rsid w:val="00580B24"/>
    <w:rsid w:val="00580B30"/>
    <w:rsid w:val="005814D4"/>
    <w:rsid w:val="0058185C"/>
    <w:rsid w:val="00581DE8"/>
    <w:rsid w:val="0058202D"/>
    <w:rsid w:val="005820CE"/>
    <w:rsid w:val="005820FF"/>
    <w:rsid w:val="00582162"/>
    <w:rsid w:val="00582780"/>
    <w:rsid w:val="005827DE"/>
    <w:rsid w:val="0058287D"/>
    <w:rsid w:val="0058287E"/>
    <w:rsid w:val="00582915"/>
    <w:rsid w:val="00582957"/>
    <w:rsid w:val="0058296E"/>
    <w:rsid w:val="005829C7"/>
    <w:rsid w:val="00582A04"/>
    <w:rsid w:val="00582AB6"/>
    <w:rsid w:val="00582B50"/>
    <w:rsid w:val="00582B69"/>
    <w:rsid w:val="00582D7D"/>
    <w:rsid w:val="005831F2"/>
    <w:rsid w:val="00583613"/>
    <w:rsid w:val="005836F9"/>
    <w:rsid w:val="00583A14"/>
    <w:rsid w:val="00583CA4"/>
    <w:rsid w:val="0058410D"/>
    <w:rsid w:val="0058419D"/>
    <w:rsid w:val="00584658"/>
    <w:rsid w:val="00584727"/>
    <w:rsid w:val="00584748"/>
    <w:rsid w:val="00584756"/>
    <w:rsid w:val="005847DF"/>
    <w:rsid w:val="005849AB"/>
    <w:rsid w:val="00584BF4"/>
    <w:rsid w:val="00584C6F"/>
    <w:rsid w:val="005852F4"/>
    <w:rsid w:val="005855DE"/>
    <w:rsid w:val="00585733"/>
    <w:rsid w:val="005857AA"/>
    <w:rsid w:val="005859A9"/>
    <w:rsid w:val="00585B30"/>
    <w:rsid w:val="0058618F"/>
    <w:rsid w:val="0058648E"/>
    <w:rsid w:val="0058678E"/>
    <w:rsid w:val="00586837"/>
    <w:rsid w:val="00586861"/>
    <w:rsid w:val="0058699D"/>
    <w:rsid w:val="005870BA"/>
    <w:rsid w:val="0058735A"/>
    <w:rsid w:val="00587621"/>
    <w:rsid w:val="00587687"/>
    <w:rsid w:val="00587838"/>
    <w:rsid w:val="005878D1"/>
    <w:rsid w:val="0058791E"/>
    <w:rsid w:val="00587A02"/>
    <w:rsid w:val="00587CA5"/>
    <w:rsid w:val="00587CC7"/>
    <w:rsid w:val="00590196"/>
    <w:rsid w:val="005901E5"/>
    <w:rsid w:val="0059094A"/>
    <w:rsid w:val="00590E7D"/>
    <w:rsid w:val="005912DE"/>
    <w:rsid w:val="00591364"/>
    <w:rsid w:val="0059159F"/>
    <w:rsid w:val="005916C3"/>
    <w:rsid w:val="0059184B"/>
    <w:rsid w:val="0059190B"/>
    <w:rsid w:val="005919B4"/>
    <w:rsid w:val="00591AE5"/>
    <w:rsid w:val="00591D1B"/>
    <w:rsid w:val="00591E20"/>
    <w:rsid w:val="005922DA"/>
    <w:rsid w:val="005923FB"/>
    <w:rsid w:val="005924DF"/>
    <w:rsid w:val="005924F1"/>
    <w:rsid w:val="005927E0"/>
    <w:rsid w:val="005928F7"/>
    <w:rsid w:val="005929AB"/>
    <w:rsid w:val="00592D45"/>
    <w:rsid w:val="00592E62"/>
    <w:rsid w:val="00592F58"/>
    <w:rsid w:val="00593071"/>
    <w:rsid w:val="005935D5"/>
    <w:rsid w:val="005936DE"/>
    <w:rsid w:val="00593870"/>
    <w:rsid w:val="00593D2C"/>
    <w:rsid w:val="00593DBE"/>
    <w:rsid w:val="00593E4D"/>
    <w:rsid w:val="00594241"/>
    <w:rsid w:val="00594291"/>
    <w:rsid w:val="005942E4"/>
    <w:rsid w:val="0059433E"/>
    <w:rsid w:val="005943F5"/>
    <w:rsid w:val="005948D3"/>
    <w:rsid w:val="00594B00"/>
    <w:rsid w:val="00594C82"/>
    <w:rsid w:val="00594CB4"/>
    <w:rsid w:val="00595346"/>
    <w:rsid w:val="00595408"/>
    <w:rsid w:val="005956C3"/>
    <w:rsid w:val="005958FB"/>
    <w:rsid w:val="005958FE"/>
    <w:rsid w:val="00595E84"/>
    <w:rsid w:val="00595ECD"/>
    <w:rsid w:val="00596170"/>
    <w:rsid w:val="00596296"/>
    <w:rsid w:val="005963C3"/>
    <w:rsid w:val="00596759"/>
    <w:rsid w:val="005968CC"/>
    <w:rsid w:val="00596B22"/>
    <w:rsid w:val="00596BA6"/>
    <w:rsid w:val="0059721D"/>
    <w:rsid w:val="0059735C"/>
    <w:rsid w:val="00597564"/>
    <w:rsid w:val="0059777E"/>
    <w:rsid w:val="005978E6"/>
    <w:rsid w:val="00597D79"/>
    <w:rsid w:val="00597DB6"/>
    <w:rsid w:val="00597DD0"/>
    <w:rsid w:val="005A060D"/>
    <w:rsid w:val="005A0A1D"/>
    <w:rsid w:val="005A0C59"/>
    <w:rsid w:val="005A105A"/>
    <w:rsid w:val="005A1238"/>
    <w:rsid w:val="005A1255"/>
    <w:rsid w:val="005A1657"/>
    <w:rsid w:val="005A17AA"/>
    <w:rsid w:val="005A1876"/>
    <w:rsid w:val="005A18AB"/>
    <w:rsid w:val="005A18AF"/>
    <w:rsid w:val="005A19E3"/>
    <w:rsid w:val="005A1EEA"/>
    <w:rsid w:val="005A207C"/>
    <w:rsid w:val="005A231A"/>
    <w:rsid w:val="005A24C9"/>
    <w:rsid w:val="005A2601"/>
    <w:rsid w:val="005A2742"/>
    <w:rsid w:val="005A27CD"/>
    <w:rsid w:val="005A28FE"/>
    <w:rsid w:val="005A2999"/>
    <w:rsid w:val="005A2DF0"/>
    <w:rsid w:val="005A328E"/>
    <w:rsid w:val="005A3586"/>
    <w:rsid w:val="005A36A4"/>
    <w:rsid w:val="005A3BC8"/>
    <w:rsid w:val="005A4887"/>
    <w:rsid w:val="005A48EB"/>
    <w:rsid w:val="005A4C27"/>
    <w:rsid w:val="005A52DF"/>
    <w:rsid w:val="005A547D"/>
    <w:rsid w:val="005A54E9"/>
    <w:rsid w:val="005A5A4F"/>
    <w:rsid w:val="005A5DB2"/>
    <w:rsid w:val="005A5E96"/>
    <w:rsid w:val="005A5FD4"/>
    <w:rsid w:val="005A6285"/>
    <w:rsid w:val="005A64C3"/>
    <w:rsid w:val="005A64F1"/>
    <w:rsid w:val="005A664C"/>
    <w:rsid w:val="005A67DC"/>
    <w:rsid w:val="005A6CFB"/>
    <w:rsid w:val="005A6DA8"/>
    <w:rsid w:val="005A6E39"/>
    <w:rsid w:val="005A7598"/>
    <w:rsid w:val="005A7865"/>
    <w:rsid w:val="005A7AA1"/>
    <w:rsid w:val="005A7BAB"/>
    <w:rsid w:val="005A7C55"/>
    <w:rsid w:val="005A7EE8"/>
    <w:rsid w:val="005B0031"/>
    <w:rsid w:val="005B030C"/>
    <w:rsid w:val="005B042D"/>
    <w:rsid w:val="005B093A"/>
    <w:rsid w:val="005B0BB6"/>
    <w:rsid w:val="005B0C09"/>
    <w:rsid w:val="005B12F6"/>
    <w:rsid w:val="005B13E9"/>
    <w:rsid w:val="005B15DC"/>
    <w:rsid w:val="005B171A"/>
    <w:rsid w:val="005B183C"/>
    <w:rsid w:val="005B1BA4"/>
    <w:rsid w:val="005B1BE5"/>
    <w:rsid w:val="005B1DB9"/>
    <w:rsid w:val="005B1F73"/>
    <w:rsid w:val="005B2153"/>
    <w:rsid w:val="005B243D"/>
    <w:rsid w:val="005B26FB"/>
    <w:rsid w:val="005B2921"/>
    <w:rsid w:val="005B2A4D"/>
    <w:rsid w:val="005B2C10"/>
    <w:rsid w:val="005B2C96"/>
    <w:rsid w:val="005B2FE4"/>
    <w:rsid w:val="005B31EF"/>
    <w:rsid w:val="005B3295"/>
    <w:rsid w:val="005B3382"/>
    <w:rsid w:val="005B365D"/>
    <w:rsid w:val="005B3B43"/>
    <w:rsid w:val="005B3CF1"/>
    <w:rsid w:val="005B3E05"/>
    <w:rsid w:val="005B4007"/>
    <w:rsid w:val="005B409E"/>
    <w:rsid w:val="005B4412"/>
    <w:rsid w:val="005B456C"/>
    <w:rsid w:val="005B464F"/>
    <w:rsid w:val="005B4A5B"/>
    <w:rsid w:val="005B4AC6"/>
    <w:rsid w:val="005B4EAA"/>
    <w:rsid w:val="005B5199"/>
    <w:rsid w:val="005B51B9"/>
    <w:rsid w:val="005B52D0"/>
    <w:rsid w:val="005B573C"/>
    <w:rsid w:val="005B58D2"/>
    <w:rsid w:val="005B594A"/>
    <w:rsid w:val="005B5C51"/>
    <w:rsid w:val="005B5F94"/>
    <w:rsid w:val="005B615C"/>
    <w:rsid w:val="005B65EA"/>
    <w:rsid w:val="005B688C"/>
    <w:rsid w:val="005B6A59"/>
    <w:rsid w:val="005B6B73"/>
    <w:rsid w:val="005B7313"/>
    <w:rsid w:val="005B746A"/>
    <w:rsid w:val="005B76C3"/>
    <w:rsid w:val="005B77DB"/>
    <w:rsid w:val="005B7875"/>
    <w:rsid w:val="005B78B7"/>
    <w:rsid w:val="005B7C4C"/>
    <w:rsid w:val="005C004A"/>
    <w:rsid w:val="005C006F"/>
    <w:rsid w:val="005C018D"/>
    <w:rsid w:val="005C0363"/>
    <w:rsid w:val="005C0473"/>
    <w:rsid w:val="005C04A6"/>
    <w:rsid w:val="005C0623"/>
    <w:rsid w:val="005C0714"/>
    <w:rsid w:val="005C0B9C"/>
    <w:rsid w:val="005C0B9E"/>
    <w:rsid w:val="005C0C1E"/>
    <w:rsid w:val="005C0D83"/>
    <w:rsid w:val="005C0F6A"/>
    <w:rsid w:val="005C1EB3"/>
    <w:rsid w:val="005C1EF4"/>
    <w:rsid w:val="005C1FA0"/>
    <w:rsid w:val="005C274F"/>
    <w:rsid w:val="005C2783"/>
    <w:rsid w:val="005C2A0D"/>
    <w:rsid w:val="005C2B1F"/>
    <w:rsid w:val="005C2C10"/>
    <w:rsid w:val="005C3069"/>
    <w:rsid w:val="005C313F"/>
    <w:rsid w:val="005C3202"/>
    <w:rsid w:val="005C3269"/>
    <w:rsid w:val="005C33B4"/>
    <w:rsid w:val="005C342D"/>
    <w:rsid w:val="005C36F3"/>
    <w:rsid w:val="005C3A75"/>
    <w:rsid w:val="005C3C95"/>
    <w:rsid w:val="005C3CF0"/>
    <w:rsid w:val="005C3D02"/>
    <w:rsid w:val="005C3EE5"/>
    <w:rsid w:val="005C4108"/>
    <w:rsid w:val="005C434D"/>
    <w:rsid w:val="005C4442"/>
    <w:rsid w:val="005C44AA"/>
    <w:rsid w:val="005C461B"/>
    <w:rsid w:val="005C4A33"/>
    <w:rsid w:val="005C4B52"/>
    <w:rsid w:val="005C5606"/>
    <w:rsid w:val="005C5626"/>
    <w:rsid w:val="005C56C3"/>
    <w:rsid w:val="005C5724"/>
    <w:rsid w:val="005C5753"/>
    <w:rsid w:val="005C57A2"/>
    <w:rsid w:val="005C5945"/>
    <w:rsid w:val="005C5AEB"/>
    <w:rsid w:val="005C5D55"/>
    <w:rsid w:val="005C5E91"/>
    <w:rsid w:val="005C5FF5"/>
    <w:rsid w:val="005C6125"/>
    <w:rsid w:val="005C6155"/>
    <w:rsid w:val="005C64C8"/>
    <w:rsid w:val="005C696A"/>
    <w:rsid w:val="005C6AA7"/>
    <w:rsid w:val="005C6D40"/>
    <w:rsid w:val="005C6E40"/>
    <w:rsid w:val="005C6FD9"/>
    <w:rsid w:val="005C7320"/>
    <w:rsid w:val="005C73E8"/>
    <w:rsid w:val="005C7499"/>
    <w:rsid w:val="005C7A07"/>
    <w:rsid w:val="005C7E5B"/>
    <w:rsid w:val="005D0179"/>
    <w:rsid w:val="005D01D7"/>
    <w:rsid w:val="005D027C"/>
    <w:rsid w:val="005D033C"/>
    <w:rsid w:val="005D0523"/>
    <w:rsid w:val="005D0610"/>
    <w:rsid w:val="005D0A77"/>
    <w:rsid w:val="005D0AEB"/>
    <w:rsid w:val="005D0E3E"/>
    <w:rsid w:val="005D0F2F"/>
    <w:rsid w:val="005D1335"/>
    <w:rsid w:val="005D159F"/>
    <w:rsid w:val="005D1DE8"/>
    <w:rsid w:val="005D1E00"/>
    <w:rsid w:val="005D1EED"/>
    <w:rsid w:val="005D1F1A"/>
    <w:rsid w:val="005D2218"/>
    <w:rsid w:val="005D2358"/>
    <w:rsid w:val="005D2420"/>
    <w:rsid w:val="005D24DF"/>
    <w:rsid w:val="005D25C6"/>
    <w:rsid w:val="005D25CF"/>
    <w:rsid w:val="005D274E"/>
    <w:rsid w:val="005D2FB8"/>
    <w:rsid w:val="005D3020"/>
    <w:rsid w:val="005D31BA"/>
    <w:rsid w:val="005D3420"/>
    <w:rsid w:val="005D34F1"/>
    <w:rsid w:val="005D3A07"/>
    <w:rsid w:val="005D3DB8"/>
    <w:rsid w:val="005D3E8B"/>
    <w:rsid w:val="005D4056"/>
    <w:rsid w:val="005D442E"/>
    <w:rsid w:val="005D45D7"/>
    <w:rsid w:val="005D46D1"/>
    <w:rsid w:val="005D47AA"/>
    <w:rsid w:val="005D483D"/>
    <w:rsid w:val="005D4885"/>
    <w:rsid w:val="005D48E9"/>
    <w:rsid w:val="005D49F5"/>
    <w:rsid w:val="005D4A3F"/>
    <w:rsid w:val="005D4ACD"/>
    <w:rsid w:val="005D4BAB"/>
    <w:rsid w:val="005D4C2A"/>
    <w:rsid w:val="005D4C59"/>
    <w:rsid w:val="005D54E7"/>
    <w:rsid w:val="005D55D4"/>
    <w:rsid w:val="005D5773"/>
    <w:rsid w:val="005D589E"/>
    <w:rsid w:val="005D58BC"/>
    <w:rsid w:val="005D5A98"/>
    <w:rsid w:val="005D5AAC"/>
    <w:rsid w:val="005D5C34"/>
    <w:rsid w:val="005D5E68"/>
    <w:rsid w:val="005D61BE"/>
    <w:rsid w:val="005D62E1"/>
    <w:rsid w:val="005D6702"/>
    <w:rsid w:val="005D68DB"/>
    <w:rsid w:val="005D695D"/>
    <w:rsid w:val="005D6AFF"/>
    <w:rsid w:val="005D6B99"/>
    <w:rsid w:val="005D6C88"/>
    <w:rsid w:val="005D6D17"/>
    <w:rsid w:val="005D721E"/>
    <w:rsid w:val="005D724D"/>
    <w:rsid w:val="005D7284"/>
    <w:rsid w:val="005D775A"/>
    <w:rsid w:val="005D7AF1"/>
    <w:rsid w:val="005D7BE6"/>
    <w:rsid w:val="005D7E52"/>
    <w:rsid w:val="005D7E8A"/>
    <w:rsid w:val="005E00C9"/>
    <w:rsid w:val="005E0433"/>
    <w:rsid w:val="005E06A7"/>
    <w:rsid w:val="005E0A3F"/>
    <w:rsid w:val="005E0B52"/>
    <w:rsid w:val="005E0D19"/>
    <w:rsid w:val="005E1636"/>
    <w:rsid w:val="005E1743"/>
    <w:rsid w:val="005E17B8"/>
    <w:rsid w:val="005E18E5"/>
    <w:rsid w:val="005E1AF2"/>
    <w:rsid w:val="005E1C42"/>
    <w:rsid w:val="005E1D09"/>
    <w:rsid w:val="005E2588"/>
    <w:rsid w:val="005E2810"/>
    <w:rsid w:val="005E2CDE"/>
    <w:rsid w:val="005E2EA0"/>
    <w:rsid w:val="005E3285"/>
    <w:rsid w:val="005E339E"/>
    <w:rsid w:val="005E3BFA"/>
    <w:rsid w:val="005E3DAC"/>
    <w:rsid w:val="005E3FF0"/>
    <w:rsid w:val="005E4444"/>
    <w:rsid w:val="005E4974"/>
    <w:rsid w:val="005E4A23"/>
    <w:rsid w:val="005E4CEB"/>
    <w:rsid w:val="005E4CF7"/>
    <w:rsid w:val="005E4D70"/>
    <w:rsid w:val="005E4E96"/>
    <w:rsid w:val="005E4F64"/>
    <w:rsid w:val="005E506C"/>
    <w:rsid w:val="005E51CC"/>
    <w:rsid w:val="005E531A"/>
    <w:rsid w:val="005E5722"/>
    <w:rsid w:val="005E5BB3"/>
    <w:rsid w:val="005E5C26"/>
    <w:rsid w:val="005E5CF4"/>
    <w:rsid w:val="005E5F12"/>
    <w:rsid w:val="005E660B"/>
    <w:rsid w:val="005E687D"/>
    <w:rsid w:val="005E6883"/>
    <w:rsid w:val="005E695A"/>
    <w:rsid w:val="005E6A78"/>
    <w:rsid w:val="005E6AA5"/>
    <w:rsid w:val="005E6CA6"/>
    <w:rsid w:val="005E6E63"/>
    <w:rsid w:val="005E7116"/>
    <w:rsid w:val="005E75A0"/>
    <w:rsid w:val="005E75AC"/>
    <w:rsid w:val="005E76A2"/>
    <w:rsid w:val="005E771F"/>
    <w:rsid w:val="005E772F"/>
    <w:rsid w:val="005E7994"/>
    <w:rsid w:val="005E7B31"/>
    <w:rsid w:val="005E7E48"/>
    <w:rsid w:val="005E7FE6"/>
    <w:rsid w:val="005F0082"/>
    <w:rsid w:val="005F0B3D"/>
    <w:rsid w:val="005F0B44"/>
    <w:rsid w:val="005F0C36"/>
    <w:rsid w:val="005F0D42"/>
    <w:rsid w:val="005F0D46"/>
    <w:rsid w:val="005F0F6B"/>
    <w:rsid w:val="005F156E"/>
    <w:rsid w:val="005F1AAD"/>
    <w:rsid w:val="005F1B5E"/>
    <w:rsid w:val="005F1C2C"/>
    <w:rsid w:val="005F1CD6"/>
    <w:rsid w:val="005F1EA4"/>
    <w:rsid w:val="005F21C4"/>
    <w:rsid w:val="005F227E"/>
    <w:rsid w:val="005F22AB"/>
    <w:rsid w:val="005F240E"/>
    <w:rsid w:val="005F2479"/>
    <w:rsid w:val="005F26AF"/>
    <w:rsid w:val="005F2725"/>
    <w:rsid w:val="005F2790"/>
    <w:rsid w:val="005F2BBF"/>
    <w:rsid w:val="005F2C3A"/>
    <w:rsid w:val="005F3394"/>
    <w:rsid w:val="005F35F1"/>
    <w:rsid w:val="005F3742"/>
    <w:rsid w:val="005F3E72"/>
    <w:rsid w:val="005F4011"/>
    <w:rsid w:val="005F468E"/>
    <w:rsid w:val="005F46E5"/>
    <w:rsid w:val="005F478D"/>
    <w:rsid w:val="005F4BAF"/>
    <w:rsid w:val="005F4C34"/>
    <w:rsid w:val="005F4ECA"/>
    <w:rsid w:val="005F526B"/>
    <w:rsid w:val="005F53C9"/>
    <w:rsid w:val="005F541B"/>
    <w:rsid w:val="005F5765"/>
    <w:rsid w:val="005F5ADC"/>
    <w:rsid w:val="005F5B03"/>
    <w:rsid w:val="005F5EA4"/>
    <w:rsid w:val="005F62EB"/>
    <w:rsid w:val="005F64B6"/>
    <w:rsid w:val="005F67CE"/>
    <w:rsid w:val="005F67F5"/>
    <w:rsid w:val="005F70C1"/>
    <w:rsid w:val="005F7778"/>
    <w:rsid w:val="005F77CC"/>
    <w:rsid w:val="005F7BEE"/>
    <w:rsid w:val="005F7D56"/>
    <w:rsid w:val="005F7D9C"/>
    <w:rsid w:val="005F7DC2"/>
    <w:rsid w:val="00600019"/>
    <w:rsid w:val="00600042"/>
    <w:rsid w:val="006001AC"/>
    <w:rsid w:val="006001E3"/>
    <w:rsid w:val="006004E6"/>
    <w:rsid w:val="006005E7"/>
    <w:rsid w:val="00600828"/>
    <w:rsid w:val="0060086D"/>
    <w:rsid w:val="00600C28"/>
    <w:rsid w:val="00600C67"/>
    <w:rsid w:val="006012C2"/>
    <w:rsid w:val="006015DF"/>
    <w:rsid w:val="00601736"/>
    <w:rsid w:val="006019FA"/>
    <w:rsid w:val="00601BEE"/>
    <w:rsid w:val="00601C1B"/>
    <w:rsid w:val="00601C7B"/>
    <w:rsid w:val="00601D9C"/>
    <w:rsid w:val="00602010"/>
    <w:rsid w:val="00602074"/>
    <w:rsid w:val="00602075"/>
    <w:rsid w:val="0060209C"/>
    <w:rsid w:val="0060218B"/>
    <w:rsid w:val="006021E4"/>
    <w:rsid w:val="006024AC"/>
    <w:rsid w:val="00603145"/>
    <w:rsid w:val="00603535"/>
    <w:rsid w:val="00603757"/>
    <w:rsid w:val="00603895"/>
    <w:rsid w:val="00603949"/>
    <w:rsid w:val="00603A7B"/>
    <w:rsid w:val="00603B6C"/>
    <w:rsid w:val="00603B9A"/>
    <w:rsid w:val="00603CBF"/>
    <w:rsid w:val="006041BE"/>
    <w:rsid w:val="0060424C"/>
    <w:rsid w:val="006043C7"/>
    <w:rsid w:val="0060449D"/>
    <w:rsid w:val="006044E0"/>
    <w:rsid w:val="006049F2"/>
    <w:rsid w:val="00604BE6"/>
    <w:rsid w:val="00604D9C"/>
    <w:rsid w:val="00604DE2"/>
    <w:rsid w:val="00605200"/>
    <w:rsid w:val="0060534F"/>
    <w:rsid w:val="00605365"/>
    <w:rsid w:val="00605494"/>
    <w:rsid w:val="00605539"/>
    <w:rsid w:val="00605571"/>
    <w:rsid w:val="006057D2"/>
    <w:rsid w:val="006058A7"/>
    <w:rsid w:val="00605A61"/>
    <w:rsid w:val="00605DA0"/>
    <w:rsid w:val="00605DAE"/>
    <w:rsid w:val="00605DD8"/>
    <w:rsid w:val="00605E0D"/>
    <w:rsid w:val="00606281"/>
    <w:rsid w:val="0060632F"/>
    <w:rsid w:val="00606720"/>
    <w:rsid w:val="0060685A"/>
    <w:rsid w:val="00606A4C"/>
    <w:rsid w:val="00606B91"/>
    <w:rsid w:val="00606D48"/>
    <w:rsid w:val="006070D5"/>
    <w:rsid w:val="006070E4"/>
    <w:rsid w:val="00607166"/>
    <w:rsid w:val="00607280"/>
    <w:rsid w:val="0060767E"/>
    <w:rsid w:val="006076DB"/>
    <w:rsid w:val="0060780C"/>
    <w:rsid w:val="00607C09"/>
    <w:rsid w:val="0061011E"/>
    <w:rsid w:val="006105C0"/>
    <w:rsid w:val="0061065A"/>
    <w:rsid w:val="006106FD"/>
    <w:rsid w:val="0061076B"/>
    <w:rsid w:val="00610C0F"/>
    <w:rsid w:val="00610DD8"/>
    <w:rsid w:val="00610DE5"/>
    <w:rsid w:val="00610E1C"/>
    <w:rsid w:val="0061117B"/>
    <w:rsid w:val="00611243"/>
    <w:rsid w:val="0061178D"/>
    <w:rsid w:val="00611A46"/>
    <w:rsid w:val="00611BF4"/>
    <w:rsid w:val="00611CD8"/>
    <w:rsid w:val="00611DB3"/>
    <w:rsid w:val="006126F5"/>
    <w:rsid w:val="00612736"/>
    <w:rsid w:val="006128DB"/>
    <w:rsid w:val="00612A82"/>
    <w:rsid w:val="00612B74"/>
    <w:rsid w:val="006131CA"/>
    <w:rsid w:val="006137AF"/>
    <w:rsid w:val="0061380F"/>
    <w:rsid w:val="00613D2A"/>
    <w:rsid w:val="00613E6E"/>
    <w:rsid w:val="00613EEA"/>
    <w:rsid w:val="0061449A"/>
    <w:rsid w:val="00614592"/>
    <w:rsid w:val="00614707"/>
    <w:rsid w:val="00614728"/>
    <w:rsid w:val="0061489F"/>
    <w:rsid w:val="00614A77"/>
    <w:rsid w:val="00614B74"/>
    <w:rsid w:val="00614CC9"/>
    <w:rsid w:val="00615220"/>
    <w:rsid w:val="006152EE"/>
    <w:rsid w:val="0061558B"/>
    <w:rsid w:val="00615922"/>
    <w:rsid w:val="00615CF5"/>
    <w:rsid w:val="00616234"/>
    <w:rsid w:val="00616294"/>
    <w:rsid w:val="0061632A"/>
    <w:rsid w:val="00616330"/>
    <w:rsid w:val="00616486"/>
    <w:rsid w:val="0061669A"/>
    <w:rsid w:val="0061674F"/>
    <w:rsid w:val="006167CA"/>
    <w:rsid w:val="00616904"/>
    <w:rsid w:val="00616988"/>
    <w:rsid w:val="00616BC1"/>
    <w:rsid w:val="00616DC5"/>
    <w:rsid w:val="00616F7D"/>
    <w:rsid w:val="0061719E"/>
    <w:rsid w:val="00617233"/>
    <w:rsid w:val="0061732F"/>
    <w:rsid w:val="0061740E"/>
    <w:rsid w:val="00617437"/>
    <w:rsid w:val="00617653"/>
    <w:rsid w:val="00617BC1"/>
    <w:rsid w:val="00620407"/>
    <w:rsid w:val="006206B0"/>
    <w:rsid w:val="006206CA"/>
    <w:rsid w:val="0062085D"/>
    <w:rsid w:val="006210A8"/>
    <w:rsid w:val="006217CB"/>
    <w:rsid w:val="00621ADD"/>
    <w:rsid w:val="00621CED"/>
    <w:rsid w:val="00621DFC"/>
    <w:rsid w:val="00622040"/>
    <w:rsid w:val="00622178"/>
    <w:rsid w:val="00622689"/>
    <w:rsid w:val="006226C9"/>
    <w:rsid w:val="006227F6"/>
    <w:rsid w:val="00622CA4"/>
    <w:rsid w:val="00622CA6"/>
    <w:rsid w:val="00622E65"/>
    <w:rsid w:val="00622E68"/>
    <w:rsid w:val="00622FAB"/>
    <w:rsid w:val="0062372D"/>
    <w:rsid w:val="00623BB8"/>
    <w:rsid w:val="00623C70"/>
    <w:rsid w:val="00623CAF"/>
    <w:rsid w:val="00624264"/>
    <w:rsid w:val="006242BC"/>
    <w:rsid w:val="006243A0"/>
    <w:rsid w:val="006244D1"/>
    <w:rsid w:val="006247BE"/>
    <w:rsid w:val="00624935"/>
    <w:rsid w:val="006249DC"/>
    <w:rsid w:val="00624ACE"/>
    <w:rsid w:val="00624B3F"/>
    <w:rsid w:val="00624B52"/>
    <w:rsid w:val="00624BB3"/>
    <w:rsid w:val="00624CD4"/>
    <w:rsid w:val="006251A1"/>
    <w:rsid w:val="0062528B"/>
    <w:rsid w:val="0062531E"/>
    <w:rsid w:val="0062539B"/>
    <w:rsid w:val="006259EF"/>
    <w:rsid w:val="00626082"/>
    <w:rsid w:val="00626261"/>
    <w:rsid w:val="006269A5"/>
    <w:rsid w:val="00626B27"/>
    <w:rsid w:val="00626B34"/>
    <w:rsid w:val="00626DB1"/>
    <w:rsid w:val="00626E32"/>
    <w:rsid w:val="006271AE"/>
    <w:rsid w:val="00627377"/>
    <w:rsid w:val="00627385"/>
    <w:rsid w:val="00630238"/>
    <w:rsid w:val="00630934"/>
    <w:rsid w:val="00630A8C"/>
    <w:rsid w:val="0063116F"/>
    <w:rsid w:val="006311C2"/>
    <w:rsid w:val="006311E7"/>
    <w:rsid w:val="006312F4"/>
    <w:rsid w:val="006314DF"/>
    <w:rsid w:val="00631835"/>
    <w:rsid w:val="00631ACF"/>
    <w:rsid w:val="00631CB4"/>
    <w:rsid w:val="00631CCB"/>
    <w:rsid w:val="00631DF4"/>
    <w:rsid w:val="00631E63"/>
    <w:rsid w:val="00632220"/>
    <w:rsid w:val="00632366"/>
    <w:rsid w:val="0063275D"/>
    <w:rsid w:val="006328E8"/>
    <w:rsid w:val="00632EF4"/>
    <w:rsid w:val="00632FCB"/>
    <w:rsid w:val="0063337D"/>
    <w:rsid w:val="00633825"/>
    <w:rsid w:val="00633BB5"/>
    <w:rsid w:val="00633D1D"/>
    <w:rsid w:val="00633EFA"/>
    <w:rsid w:val="00633F1A"/>
    <w:rsid w:val="00634076"/>
    <w:rsid w:val="006340F7"/>
    <w:rsid w:val="00634175"/>
    <w:rsid w:val="00634391"/>
    <w:rsid w:val="00634779"/>
    <w:rsid w:val="00634C6E"/>
    <w:rsid w:val="006350C6"/>
    <w:rsid w:val="00635189"/>
    <w:rsid w:val="00635354"/>
    <w:rsid w:val="00635435"/>
    <w:rsid w:val="006354A1"/>
    <w:rsid w:val="0063578B"/>
    <w:rsid w:val="006357A7"/>
    <w:rsid w:val="006358C4"/>
    <w:rsid w:val="00635B13"/>
    <w:rsid w:val="00635CB0"/>
    <w:rsid w:val="00635F52"/>
    <w:rsid w:val="00635FEF"/>
    <w:rsid w:val="0063608D"/>
    <w:rsid w:val="00636214"/>
    <w:rsid w:val="00636303"/>
    <w:rsid w:val="0063637E"/>
    <w:rsid w:val="006364C8"/>
    <w:rsid w:val="00636650"/>
    <w:rsid w:val="00636745"/>
    <w:rsid w:val="0063692C"/>
    <w:rsid w:val="00636BE0"/>
    <w:rsid w:val="00636CF1"/>
    <w:rsid w:val="00636D04"/>
    <w:rsid w:val="00636ED1"/>
    <w:rsid w:val="0063702F"/>
    <w:rsid w:val="00637102"/>
    <w:rsid w:val="00637428"/>
    <w:rsid w:val="006379CA"/>
    <w:rsid w:val="00637BA7"/>
    <w:rsid w:val="00637BB6"/>
    <w:rsid w:val="00637CC4"/>
    <w:rsid w:val="00637F5F"/>
    <w:rsid w:val="0064004C"/>
    <w:rsid w:val="006401CF"/>
    <w:rsid w:val="006401E2"/>
    <w:rsid w:val="006404FA"/>
    <w:rsid w:val="006406CB"/>
    <w:rsid w:val="00640780"/>
    <w:rsid w:val="0064086C"/>
    <w:rsid w:val="006408AC"/>
    <w:rsid w:val="00640CB0"/>
    <w:rsid w:val="0064123E"/>
    <w:rsid w:val="00641275"/>
    <w:rsid w:val="00641393"/>
    <w:rsid w:val="006413F8"/>
    <w:rsid w:val="006416B7"/>
    <w:rsid w:val="006417BB"/>
    <w:rsid w:val="00641B92"/>
    <w:rsid w:val="00641E7E"/>
    <w:rsid w:val="00641F06"/>
    <w:rsid w:val="00641F0A"/>
    <w:rsid w:val="006423DA"/>
    <w:rsid w:val="0064243B"/>
    <w:rsid w:val="00642583"/>
    <w:rsid w:val="00642812"/>
    <w:rsid w:val="00642B8F"/>
    <w:rsid w:val="00642CC6"/>
    <w:rsid w:val="00643002"/>
    <w:rsid w:val="00643060"/>
    <w:rsid w:val="006430B1"/>
    <w:rsid w:val="006432BE"/>
    <w:rsid w:val="00643324"/>
    <w:rsid w:val="0064345B"/>
    <w:rsid w:val="00643904"/>
    <w:rsid w:val="00643A1B"/>
    <w:rsid w:val="00643DB5"/>
    <w:rsid w:val="00643F61"/>
    <w:rsid w:val="0064411A"/>
    <w:rsid w:val="00644285"/>
    <w:rsid w:val="006442D8"/>
    <w:rsid w:val="0064432E"/>
    <w:rsid w:val="0064446F"/>
    <w:rsid w:val="00644477"/>
    <w:rsid w:val="006444A6"/>
    <w:rsid w:val="006444E4"/>
    <w:rsid w:val="0064480E"/>
    <w:rsid w:val="006448A0"/>
    <w:rsid w:val="00644A7D"/>
    <w:rsid w:val="00645244"/>
    <w:rsid w:val="0064538C"/>
    <w:rsid w:val="006453C7"/>
    <w:rsid w:val="006454FA"/>
    <w:rsid w:val="00645B88"/>
    <w:rsid w:val="00645BA8"/>
    <w:rsid w:val="00645F68"/>
    <w:rsid w:val="006462B7"/>
    <w:rsid w:val="0064638C"/>
    <w:rsid w:val="00646562"/>
    <w:rsid w:val="0064661D"/>
    <w:rsid w:val="00646943"/>
    <w:rsid w:val="00646982"/>
    <w:rsid w:val="00646DE7"/>
    <w:rsid w:val="00646E70"/>
    <w:rsid w:val="00646F54"/>
    <w:rsid w:val="00646FC7"/>
    <w:rsid w:val="00647052"/>
    <w:rsid w:val="0064706C"/>
    <w:rsid w:val="0064713A"/>
    <w:rsid w:val="0064714F"/>
    <w:rsid w:val="00647269"/>
    <w:rsid w:val="0064745E"/>
    <w:rsid w:val="00647468"/>
    <w:rsid w:val="0064774E"/>
    <w:rsid w:val="00647935"/>
    <w:rsid w:val="00647AD5"/>
    <w:rsid w:val="00647C4D"/>
    <w:rsid w:val="00647DBC"/>
    <w:rsid w:val="00650033"/>
    <w:rsid w:val="006500E1"/>
    <w:rsid w:val="00650399"/>
    <w:rsid w:val="0065042D"/>
    <w:rsid w:val="00650E7E"/>
    <w:rsid w:val="00650EF9"/>
    <w:rsid w:val="00650FC3"/>
    <w:rsid w:val="0065116D"/>
    <w:rsid w:val="006511B6"/>
    <w:rsid w:val="00651203"/>
    <w:rsid w:val="00651368"/>
    <w:rsid w:val="00651AF5"/>
    <w:rsid w:val="00651F30"/>
    <w:rsid w:val="00651FE4"/>
    <w:rsid w:val="00651FF6"/>
    <w:rsid w:val="006521C4"/>
    <w:rsid w:val="006522C6"/>
    <w:rsid w:val="006524B0"/>
    <w:rsid w:val="00652690"/>
    <w:rsid w:val="00652742"/>
    <w:rsid w:val="00652772"/>
    <w:rsid w:val="00652D52"/>
    <w:rsid w:val="006532D2"/>
    <w:rsid w:val="00653347"/>
    <w:rsid w:val="0065392E"/>
    <w:rsid w:val="00653C70"/>
    <w:rsid w:val="00653DBF"/>
    <w:rsid w:val="00653E39"/>
    <w:rsid w:val="00654062"/>
    <w:rsid w:val="006541FD"/>
    <w:rsid w:val="0065427D"/>
    <w:rsid w:val="0065445F"/>
    <w:rsid w:val="00654487"/>
    <w:rsid w:val="006544B5"/>
    <w:rsid w:val="00654622"/>
    <w:rsid w:val="00654C13"/>
    <w:rsid w:val="00654CAA"/>
    <w:rsid w:val="00654DE3"/>
    <w:rsid w:val="006553C5"/>
    <w:rsid w:val="0065545A"/>
    <w:rsid w:val="00655515"/>
    <w:rsid w:val="0065583A"/>
    <w:rsid w:val="00655EA8"/>
    <w:rsid w:val="00656335"/>
    <w:rsid w:val="006563C2"/>
    <w:rsid w:val="006564D0"/>
    <w:rsid w:val="006568EB"/>
    <w:rsid w:val="00656C3A"/>
    <w:rsid w:val="00657092"/>
    <w:rsid w:val="0065742E"/>
    <w:rsid w:val="006576FC"/>
    <w:rsid w:val="00657A87"/>
    <w:rsid w:val="00657AE4"/>
    <w:rsid w:val="00657C59"/>
    <w:rsid w:val="00657FF8"/>
    <w:rsid w:val="00660011"/>
    <w:rsid w:val="0066004E"/>
    <w:rsid w:val="00660177"/>
    <w:rsid w:val="0066021E"/>
    <w:rsid w:val="0066022A"/>
    <w:rsid w:val="0066023C"/>
    <w:rsid w:val="00660298"/>
    <w:rsid w:val="006603F9"/>
    <w:rsid w:val="00660B0D"/>
    <w:rsid w:val="00660EE5"/>
    <w:rsid w:val="0066127C"/>
    <w:rsid w:val="0066157A"/>
    <w:rsid w:val="0066184F"/>
    <w:rsid w:val="006619E4"/>
    <w:rsid w:val="00661A71"/>
    <w:rsid w:val="00661A87"/>
    <w:rsid w:val="00661E08"/>
    <w:rsid w:val="0066204E"/>
    <w:rsid w:val="00662624"/>
    <w:rsid w:val="006626B5"/>
    <w:rsid w:val="00662BF5"/>
    <w:rsid w:val="00662C59"/>
    <w:rsid w:val="0066303C"/>
    <w:rsid w:val="006631F5"/>
    <w:rsid w:val="00663B31"/>
    <w:rsid w:val="00663C02"/>
    <w:rsid w:val="006641B0"/>
    <w:rsid w:val="00664280"/>
    <w:rsid w:val="00664AC4"/>
    <w:rsid w:val="00664C3D"/>
    <w:rsid w:val="00664FD1"/>
    <w:rsid w:val="00664FFB"/>
    <w:rsid w:val="0066575F"/>
    <w:rsid w:val="00665964"/>
    <w:rsid w:val="00665A62"/>
    <w:rsid w:val="00665DF6"/>
    <w:rsid w:val="00665E0F"/>
    <w:rsid w:val="006660ED"/>
    <w:rsid w:val="00666353"/>
    <w:rsid w:val="006664C2"/>
    <w:rsid w:val="006665C5"/>
    <w:rsid w:val="006665DC"/>
    <w:rsid w:val="0066676A"/>
    <w:rsid w:val="0066681A"/>
    <w:rsid w:val="00666A24"/>
    <w:rsid w:val="00666BCF"/>
    <w:rsid w:val="00667308"/>
    <w:rsid w:val="006673B6"/>
    <w:rsid w:val="0066776B"/>
    <w:rsid w:val="006678E6"/>
    <w:rsid w:val="00667B4C"/>
    <w:rsid w:val="00667EC7"/>
    <w:rsid w:val="00667F43"/>
    <w:rsid w:val="00667FCD"/>
    <w:rsid w:val="00670263"/>
    <w:rsid w:val="0067026F"/>
    <w:rsid w:val="006704F2"/>
    <w:rsid w:val="0067068B"/>
    <w:rsid w:val="00670714"/>
    <w:rsid w:val="00670784"/>
    <w:rsid w:val="00670840"/>
    <w:rsid w:val="00670A8C"/>
    <w:rsid w:val="00670B7A"/>
    <w:rsid w:val="00670C48"/>
    <w:rsid w:val="00670D28"/>
    <w:rsid w:val="00670D99"/>
    <w:rsid w:val="00670E2B"/>
    <w:rsid w:val="0067104B"/>
    <w:rsid w:val="00671545"/>
    <w:rsid w:val="006717FB"/>
    <w:rsid w:val="006718AD"/>
    <w:rsid w:val="006718CA"/>
    <w:rsid w:val="00671A01"/>
    <w:rsid w:val="00671A8D"/>
    <w:rsid w:val="00671BFC"/>
    <w:rsid w:val="00671FEA"/>
    <w:rsid w:val="0067232D"/>
    <w:rsid w:val="00672743"/>
    <w:rsid w:val="006727C1"/>
    <w:rsid w:val="0067291E"/>
    <w:rsid w:val="00672930"/>
    <w:rsid w:val="00672A42"/>
    <w:rsid w:val="00672C05"/>
    <w:rsid w:val="00672C3B"/>
    <w:rsid w:val="00672CD6"/>
    <w:rsid w:val="00672E40"/>
    <w:rsid w:val="00672E78"/>
    <w:rsid w:val="00672F42"/>
    <w:rsid w:val="00672FB2"/>
    <w:rsid w:val="00672FDB"/>
    <w:rsid w:val="0067320A"/>
    <w:rsid w:val="00673310"/>
    <w:rsid w:val="0067338A"/>
    <w:rsid w:val="006734BB"/>
    <w:rsid w:val="00673504"/>
    <w:rsid w:val="00673684"/>
    <w:rsid w:val="006737AB"/>
    <w:rsid w:val="006737AF"/>
    <w:rsid w:val="006739CE"/>
    <w:rsid w:val="00673AE2"/>
    <w:rsid w:val="00673C72"/>
    <w:rsid w:val="00673DDC"/>
    <w:rsid w:val="00674020"/>
    <w:rsid w:val="0067409F"/>
    <w:rsid w:val="006741DA"/>
    <w:rsid w:val="00674320"/>
    <w:rsid w:val="006744A0"/>
    <w:rsid w:val="00674BD3"/>
    <w:rsid w:val="00674E3E"/>
    <w:rsid w:val="006751CC"/>
    <w:rsid w:val="0067540C"/>
    <w:rsid w:val="00675A2A"/>
    <w:rsid w:val="00675AA5"/>
    <w:rsid w:val="00675E96"/>
    <w:rsid w:val="00675FC9"/>
    <w:rsid w:val="0067600E"/>
    <w:rsid w:val="006764F4"/>
    <w:rsid w:val="006765F2"/>
    <w:rsid w:val="006767CE"/>
    <w:rsid w:val="00676A0A"/>
    <w:rsid w:val="00676CB0"/>
    <w:rsid w:val="00677211"/>
    <w:rsid w:val="006773A6"/>
    <w:rsid w:val="006773D3"/>
    <w:rsid w:val="006779F3"/>
    <w:rsid w:val="00677A26"/>
    <w:rsid w:val="00677C30"/>
    <w:rsid w:val="00677C65"/>
    <w:rsid w:val="00677D2A"/>
    <w:rsid w:val="00677D3E"/>
    <w:rsid w:val="00677D71"/>
    <w:rsid w:val="006802C2"/>
    <w:rsid w:val="00680310"/>
    <w:rsid w:val="0068044E"/>
    <w:rsid w:val="0068046C"/>
    <w:rsid w:val="0068047D"/>
    <w:rsid w:val="00680590"/>
    <w:rsid w:val="00680614"/>
    <w:rsid w:val="006806F8"/>
    <w:rsid w:val="00680C85"/>
    <w:rsid w:val="00680DB6"/>
    <w:rsid w:val="00681276"/>
    <w:rsid w:val="00681471"/>
    <w:rsid w:val="006815F6"/>
    <w:rsid w:val="006817DE"/>
    <w:rsid w:val="00681A34"/>
    <w:rsid w:val="00681A82"/>
    <w:rsid w:val="00681AB7"/>
    <w:rsid w:val="00681C90"/>
    <w:rsid w:val="00681D60"/>
    <w:rsid w:val="00681EFA"/>
    <w:rsid w:val="00681F1A"/>
    <w:rsid w:val="006821EB"/>
    <w:rsid w:val="00682838"/>
    <w:rsid w:val="00682BE5"/>
    <w:rsid w:val="00682BE9"/>
    <w:rsid w:val="00682CD3"/>
    <w:rsid w:val="0068353B"/>
    <w:rsid w:val="00683AD9"/>
    <w:rsid w:val="00683B22"/>
    <w:rsid w:val="00683BAE"/>
    <w:rsid w:val="00683D4A"/>
    <w:rsid w:val="00683DFA"/>
    <w:rsid w:val="00684011"/>
    <w:rsid w:val="006841F1"/>
    <w:rsid w:val="0068420F"/>
    <w:rsid w:val="0068432E"/>
    <w:rsid w:val="0068435B"/>
    <w:rsid w:val="0068436D"/>
    <w:rsid w:val="0068480A"/>
    <w:rsid w:val="00684914"/>
    <w:rsid w:val="00684958"/>
    <w:rsid w:val="00684B5B"/>
    <w:rsid w:val="00684C66"/>
    <w:rsid w:val="00684C6B"/>
    <w:rsid w:val="006851C4"/>
    <w:rsid w:val="00685673"/>
    <w:rsid w:val="0068590C"/>
    <w:rsid w:val="00685AB5"/>
    <w:rsid w:val="00685B3E"/>
    <w:rsid w:val="00685C35"/>
    <w:rsid w:val="00685C84"/>
    <w:rsid w:val="00685FB8"/>
    <w:rsid w:val="00686456"/>
    <w:rsid w:val="0068645D"/>
    <w:rsid w:val="00686477"/>
    <w:rsid w:val="006864E2"/>
    <w:rsid w:val="006865B7"/>
    <w:rsid w:val="006867CD"/>
    <w:rsid w:val="00686ACD"/>
    <w:rsid w:val="0068729F"/>
    <w:rsid w:val="0068737A"/>
    <w:rsid w:val="00687386"/>
    <w:rsid w:val="0068746F"/>
    <w:rsid w:val="00687510"/>
    <w:rsid w:val="0068752A"/>
    <w:rsid w:val="00687A04"/>
    <w:rsid w:val="00687A52"/>
    <w:rsid w:val="00687B7A"/>
    <w:rsid w:val="00687C32"/>
    <w:rsid w:val="00687DD7"/>
    <w:rsid w:val="006900B2"/>
    <w:rsid w:val="006902C3"/>
    <w:rsid w:val="0069089F"/>
    <w:rsid w:val="00690AB5"/>
    <w:rsid w:val="00690CAF"/>
    <w:rsid w:val="00691309"/>
    <w:rsid w:val="006914E3"/>
    <w:rsid w:val="0069198D"/>
    <w:rsid w:val="006919B7"/>
    <w:rsid w:val="00691A43"/>
    <w:rsid w:val="00691DAD"/>
    <w:rsid w:val="00691DE7"/>
    <w:rsid w:val="006924D1"/>
    <w:rsid w:val="00692740"/>
    <w:rsid w:val="006928B5"/>
    <w:rsid w:val="00692977"/>
    <w:rsid w:val="00692C57"/>
    <w:rsid w:val="00693261"/>
    <w:rsid w:val="00693B73"/>
    <w:rsid w:val="00693E91"/>
    <w:rsid w:val="00694066"/>
    <w:rsid w:val="006945FA"/>
    <w:rsid w:val="006946F3"/>
    <w:rsid w:val="006948C1"/>
    <w:rsid w:val="00694A48"/>
    <w:rsid w:val="00694D37"/>
    <w:rsid w:val="00694FBF"/>
    <w:rsid w:val="00695006"/>
    <w:rsid w:val="00695112"/>
    <w:rsid w:val="00695176"/>
    <w:rsid w:val="0069518F"/>
    <w:rsid w:val="00695331"/>
    <w:rsid w:val="006954AA"/>
    <w:rsid w:val="00695542"/>
    <w:rsid w:val="00695688"/>
    <w:rsid w:val="00695CA6"/>
    <w:rsid w:val="00695F3D"/>
    <w:rsid w:val="006962AB"/>
    <w:rsid w:val="006962B8"/>
    <w:rsid w:val="0069639D"/>
    <w:rsid w:val="00696497"/>
    <w:rsid w:val="006964A2"/>
    <w:rsid w:val="00696541"/>
    <w:rsid w:val="00696A1B"/>
    <w:rsid w:val="0069729D"/>
    <w:rsid w:val="006972BF"/>
    <w:rsid w:val="00697377"/>
    <w:rsid w:val="00697504"/>
    <w:rsid w:val="006976C0"/>
    <w:rsid w:val="00697800"/>
    <w:rsid w:val="00697851"/>
    <w:rsid w:val="00697A7C"/>
    <w:rsid w:val="006A01A4"/>
    <w:rsid w:val="006A01E9"/>
    <w:rsid w:val="006A0793"/>
    <w:rsid w:val="006A0881"/>
    <w:rsid w:val="006A0C81"/>
    <w:rsid w:val="006A0C85"/>
    <w:rsid w:val="006A11B8"/>
    <w:rsid w:val="006A127A"/>
    <w:rsid w:val="006A128E"/>
    <w:rsid w:val="006A132D"/>
    <w:rsid w:val="006A147C"/>
    <w:rsid w:val="006A150E"/>
    <w:rsid w:val="006A186C"/>
    <w:rsid w:val="006A1969"/>
    <w:rsid w:val="006A1AD9"/>
    <w:rsid w:val="006A1F66"/>
    <w:rsid w:val="006A1FE8"/>
    <w:rsid w:val="006A21B7"/>
    <w:rsid w:val="006A21D4"/>
    <w:rsid w:val="006A237B"/>
    <w:rsid w:val="006A2DC0"/>
    <w:rsid w:val="006A2EC0"/>
    <w:rsid w:val="006A2F34"/>
    <w:rsid w:val="006A32A5"/>
    <w:rsid w:val="006A3356"/>
    <w:rsid w:val="006A33A8"/>
    <w:rsid w:val="006A34E9"/>
    <w:rsid w:val="006A360F"/>
    <w:rsid w:val="006A38A5"/>
    <w:rsid w:val="006A3A45"/>
    <w:rsid w:val="006A3BD9"/>
    <w:rsid w:val="006A3FB1"/>
    <w:rsid w:val="006A4270"/>
    <w:rsid w:val="006A47DA"/>
    <w:rsid w:val="006A47FA"/>
    <w:rsid w:val="006A492E"/>
    <w:rsid w:val="006A4D28"/>
    <w:rsid w:val="006A5174"/>
    <w:rsid w:val="006A5217"/>
    <w:rsid w:val="006A54B4"/>
    <w:rsid w:val="006A55CE"/>
    <w:rsid w:val="006A5856"/>
    <w:rsid w:val="006A58D4"/>
    <w:rsid w:val="006A593A"/>
    <w:rsid w:val="006A59C0"/>
    <w:rsid w:val="006A5AAC"/>
    <w:rsid w:val="006A5B1F"/>
    <w:rsid w:val="006A5ECB"/>
    <w:rsid w:val="006A60A8"/>
    <w:rsid w:val="006A64E1"/>
    <w:rsid w:val="006A664A"/>
    <w:rsid w:val="006A66C4"/>
    <w:rsid w:val="006A6776"/>
    <w:rsid w:val="006A68F1"/>
    <w:rsid w:val="006A6B22"/>
    <w:rsid w:val="006A6B3A"/>
    <w:rsid w:val="006A6BC8"/>
    <w:rsid w:val="006A7146"/>
    <w:rsid w:val="006A77F2"/>
    <w:rsid w:val="006A7A5D"/>
    <w:rsid w:val="006A7BA7"/>
    <w:rsid w:val="006A7E34"/>
    <w:rsid w:val="006A7F5E"/>
    <w:rsid w:val="006B003A"/>
    <w:rsid w:val="006B00EA"/>
    <w:rsid w:val="006B0566"/>
    <w:rsid w:val="006B06CA"/>
    <w:rsid w:val="006B0790"/>
    <w:rsid w:val="006B081A"/>
    <w:rsid w:val="006B0DC1"/>
    <w:rsid w:val="006B11C4"/>
    <w:rsid w:val="006B149C"/>
    <w:rsid w:val="006B14B1"/>
    <w:rsid w:val="006B1752"/>
    <w:rsid w:val="006B17DC"/>
    <w:rsid w:val="006B1984"/>
    <w:rsid w:val="006B1A1F"/>
    <w:rsid w:val="006B1B90"/>
    <w:rsid w:val="006B1C78"/>
    <w:rsid w:val="006B2286"/>
    <w:rsid w:val="006B2807"/>
    <w:rsid w:val="006B2993"/>
    <w:rsid w:val="006B2C8B"/>
    <w:rsid w:val="006B3069"/>
    <w:rsid w:val="006B30F3"/>
    <w:rsid w:val="006B32C0"/>
    <w:rsid w:val="006B332D"/>
    <w:rsid w:val="006B34A5"/>
    <w:rsid w:val="006B34F3"/>
    <w:rsid w:val="006B3900"/>
    <w:rsid w:val="006B3962"/>
    <w:rsid w:val="006B3AEE"/>
    <w:rsid w:val="006B3B9A"/>
    <w:rsid w:val="006B44E8"/>
    <w:rsid w:val="006B4613"/>
    <w:rsid w:val="006B47CB"/>
    <w:rsid w:val="006B47F3"/>
    <w:rsid w:val="006B4C7F"/>
    <w:rsid w:val="006B4CE9"/>
    <w:rsid w:val="006B4EBB"/>
    <w:rsid w:val="006B51C1"/>
    <w:rsid w:val="006B5203"/>
    <w:rsid w:val="006B5500"/>
    <w:rsid w:val="006B558B"/>
    <w:rsid w:val="006B5611"/>
    <w:rsid w:val="006B56BB"/>
    <w:rsid w:val="006B5933"/>
    <w:rsid w:val="006B5B15"/>
    <w:rsid w:val="006B5BE6"/>
    <w:rsid w:val="006B5CFC"/>
    <w:rsid w:val="006B5E0B"/>
    <w:rsid w:val="006B6171"/>
    <w:rsid w:val="006B62DD"/>
    <w:rsid w:val="006B637D"/>
    <w:rsid w:val="006B6987"/>
    <w:rsid w:val="006B6DF6"/>
    <w:rsid w:val="006B6FCE"/>
    <w:rsid w:val="006B7314"/>
    <w:rsid w:val="006B762C"/>
    <w:rsid w:val="006B789E"/>
    <w:rsid w:val="006B78B5"/>
    <w:rsid w:val="006B7DDC"/>
    <w:rsid w:val="006B7F8D"/>
    <w:rsid w:val="006C014D"/>
    <w:rsid w:val="006C0516"/>
    <w:rsid w:val="006C0522"/>
    <w:rsid w:val="006C0529"/>
    <w:rsid w:val="006C0625"/>
    <w:rsid w:val="006C075D"/>
    <w:rsid w:val="006C0B6E"/>
    <w:rsid w:val="006C0D2D"/>
    <w:rsid w:val="006C0E12"/>
    <w:rsid w:val="006C0E26"/>
    <w:rsid w:val="006C1422"/>
    <w:rsid w:val="006C1C2A"/>
    <w:rsid w:val="006C1D25"/>
    <w:rsid w:val="006C1F87"/>
    <w:rsid w:val="006C2102"/>
    <w:rsid w:val="006C2340"/>
    <w:rsid w:val="006C253A"/>
    <w:rsid w:val="006C26D2"/>
    <w:rsid w:val="006C27DF"/>
    <w:rsid w:val="006C2D84"/>
    <w:rsid w:val="006C2F09"/>
    <w:rsid w:val="006C30D7"/>
    <w:rsid w:val="006C3104"/>
    <w:rsid w:val="006C335B"/>
    <w:rsid w:val="006C336A"/>
    <w:rsid w:val="006C347B"/>
    <w:rsid w:val="006C3546"/>
    <w:rsid w:val="006C3664"/>
    <w:rsid w:val="006C372B"/>
    <w:rsid w:val="006C3820"/>
    <w:rsid w:val="006C3F14"/>
    <w:rsid w:val="006C41A8"/>
    <w:rsid w:val="006C42DD"/>
    <w:rsid w:val="006C46AB"/>
    <w:rsid w:val="006C4759"/>
    <w:rsid w:val="006C4796"/>
    <w:rsid w:val="006C47C3"/>
    <w:rsid w:val="006C4A30"/>
    <w:rsid w:val="006C4AA0"/>
    <w:rsid w:val="006C4E9C"/>
    <w:rsid w:val="006C5091"/>
    <w:rsid w:val="006C51D7"/>
    <w:rsid w:val="006C5C8E"/>
    <w:rsid w:val="006C5DFD"/>
    <w:rsid w:val="006C5E2D"/>
    <w:rsid w:val="006C5E86"/>
    <w:rsid w:val="006C635F"/>
    <w:rsid w:val="006C648D"/>
    <w:rsid w:val="006C6B72"/>
    <w:rsid w:val="006C6C45"/>
    <w:rsid w:val="006C6EF6"/>
    <w:rsid w:val="006C6F90"/>
    <w:rsid w:val="006C714D"/>
    <w:rsid w:val="006C77A8"/>
    <w:rsid w:val="006C7CEF"/>
    <w:rsid w:val="006C7E63"/>
    <w:rsid w:val="006C7ECD"/>
    <w:rsid w:val="006C7F25"/>
    <w:rsid w:val="006D007A"/>
    <w:rsid w:val="006D04E7"/>
    <w:rsid w:val="006D0727"/>
    <w:rsid w:val="006D0942"/>
    <w:rsid w:val="006D0BCE"/>
    <w:rsid w:val="006D0E60"/>
    <w:rsid w:val="006D111B"/>
    <w:rsid w:val="006D114A"/>
    <w:rsid w:val="006D1204"/>
    <w:rsid w:val="006D14BC"/>
    <w:rsid w:val="006D16C3"/>
    <w:rsid w:val="006D18E5"/>
    <w:rsid w:val="006D19F5"/>
    <w:rsid w:val="006D1C18"/>
    <w:rsid w:val="006D2109"/>
    <w:rsid w:val="006D236C"/>
    <w:rsid w:val="006D2527"/>
    <w:rsid w:val="006D2638"/>
    <w:rsid w:val="006D2D90"/>
    <w:rsid w:val="006D2F0E"/>
    <w:rsid w:val="006D2F45"/>
    <w:rsid w:val="006D3020"/>
    <w:rsid w:val="006D3278"/>
    <w:rsid w:val="006D3335"/>
    <w:rsid w:val="006D360A"/>
    <w:rsid w:val="006D3C69"/>
    <w:rsid w:val="006D3F0D"/>
    <w:rsid w:val="006D4078"/>
    <w:rsid w:val="006D4098"/>
    <w:rsid w:val="006D410F"/>
    <w:rsid w:val="006D473D"/>
    <w:rsid w:val="006D489D"/>
    <w:rsid w:val="006D4901"/>
    <w:rsid w:val="006D4903"/>
    <w:rsid w:val="006D4905"/>
    <w:rsid w:val="006D4943"/>
    <w:rsid w:val="006D49C2"/>
    <w:rsid w:val="006D4A58"/>
    <w:rsid w:val="006D4EDE"/>
    <w:rsid w:val="006D51E2"/>
    <w:rsid w:val="006D5688"/>
    <w:rsid w:val="006D570C"/>
    <w:rsid w:val="006D57AC"/>
    <w:rsid w:val="006D5B63"/>
    <w:rsid w:val="006D5CCA"/>
    <w:rsid w:val="006D5CE5"/>
    <w:rsid w:val="006D5FDD"/>
    <w:rsid w:val="006D6227"/>
    <w:rsid w:val="006D6500"/>
    <w:rsid w:val="006D6510"/>
    <w:rsid w:val="006D6599"/>
    <w:rsid w:val="006D6629"/>
    <w:rsid w:val="006D6647"/>
    <w:rsid w:val="006D6785"/>
    <w:rsid w:val="006D68D7"/>
    <w:rsid w:val="006D6A62"/>
    <w:rsid w:val="006D6AE4"/>
    <w:rsid w:val="006D6D80"/>
    <w:rsid w:val="006D6E1E"/>
    <w:rsid w:val="006D6E8A"/>
    <w:rsid w:val="006D6EE0"/>
    <w:rsid w:val="006D7012"/>
    <w:rsid w:val="006D70B1"/>
    <w:rsid w:val="006D7178"/>
    <w:rsid w:val="006D7235"/>
    <w:rsid w:val="006D72AB"/>
    <w:rsid w:val="006D72B9"/>
    <w:rsid w:val="006D72DF"/>
    <w:rsid w:val="006D72FC"/>
    <w:rsid w:val="006D7629"/>
    <w:rsid w:val="006D7681"/>
    <w:rsid w:val="006D77A6"/>
    <w:rsid w:val="006D798D"/>
    <w:rsid w:val="006D7B2E"/>
    <w:rsid w:val="006D7C8B"/>
    <w:rsid w:val="006D7DAF"/>
    <w:rsid w:val="006D7ECB"/>
    <w:rsid w:val="006E0194"/>
    <w:rsid w:val="006E02EA"/>
    <w:rsid w:val="006E0433"/>
    <w:rsid w:val="006E0968"/>
    <w:rsid w:val="006E0A1A"/>
    <w:rsid w:val="006E0C67"/>
    <w:rsid w:val="006E0C95"/>
    <w:rsid w:val="006E0DFC"/>
    <w:rsid w:val="006E0F65"/>
    <w:rsid w:val="006E145B"/>
    <w:rsid w:val="006E16F9"/>
    <w:rsid w:val="006E176C"/>
    <w:rsid w:val="006E18A3"/>
    <w:rsid w:val="006E18CB"/>
    <w:rsid w:val="006E1B7B"/>
    <w:rsid w:val="006E1CCB"/>
    <w:rsid w:val="006E1E48"/>
    <w:rsid w:val="006E1E4B"/>
    <w:rsid w:val="006E1F8C"/>
    <w:rsid w:val="006E1FE2"/>
    <w:rsid w:val="006E20F2"/>
    <w:rsid w:val="006E224D"/>
    <w:rsid w:val="006E235A"/>
    <w:rsid w:val="006E25FF"/>
    <w:rsid w:val="006E2724"/>
    <w:rsid w:val="006E2AF6"/>
    <w:rsid w:val="006E2AFE"/>
    <w:rsid w:val="006E2D72"/>
    <w:rsid w:val="006E2FD7"/>
    <w:rsid w:val="006E313D"/>
    <w:rsid w:val="006E3398"/>
    <w:rsid w:val="006E33CC"/>
    <w:rsid w:val="006E380B"/>
    <w:rsid w:val="006E3826"/>
    <w:rsid w:val="006E3865"/>
    <w:rsid w:val="006E397B"/>
    <w:rsid w:val="006E3B92"/>
    <w:rsid w:val="006E3F72"/>
    <w:rsid w:val="006E3FCF"/>
    <w:rsid w:val="006E3FF5"/>
    <w:rsid w:val="006E404E"/>
    <w:rsid w:val="006E45B9"/>
    <w:rsid w:val="006E468E"/>
    <w:rsid w:val="006E48F1"/>
    <w:rsid w:val="006E49F7"/>
    <w:rsid w:val="006E4C85"/>
    <w:rsid w:val="006E4CBA"/>
    <w:rsid w:val="006E4FAC"/>
    <w:rsid w:val="006E5251"/>
    <w:rsid w:val="006E55FE"/>
    <w:rsid w:val="006E566A"/>
    <w:rsid w:val="006E56C6"/>
    <w:rsid w:val="006E57BC"/>
    <w:rsid w:val="006E58F0"/>
    <w:rsid w:val="006E595B"/>
    <w:rsid w:val="006E5B3B"/>
    <w:rsid w:val="006E5B75"/>
    <w:rsid w:val="006E6125"/>
    <w:rsid w:val="006E6B15"/>
    <w:rsid w:val="006E6C0D"/>
    <w:rsid w:val="006E6CA2"/>
    <w:rsid w:val="006E6DDB"/>
    <w:rsid w:val="006E6E2E"/>
    <w:rsid w:val="006E7409"/>
    <w:rsid w:val="006E779F"/>
    <w:rsid w:val="006E77DE"/>
    <w:rsid w:val="006E7967"/>
    <w:rsid w:val="006E7A07"/>
    <w:rsid w:val="006E7C4E"/>
    <w:rsid w:val="006E7F1F"/>
    <w:rsid w:val="006F007D"/>
    <w:rsid w:val="006F025F"/>
    <w:rsid w:val="006F0357"/>
    <w:rsid w:val="006F0376"/>
    <w:rsid w:val="006F03D9"/>
    <w:rsid w:val="006F05BC"/>
    <w:rsid w:val="006F06A0"/>
    <w:rsid w:val="006F09A4"/>
    <w:rsid w:val="006F0FEB"/>
    <w:rsid w:val="006F1413"/>
    <w:rsid w:val="006F19D0"/>
    <w:rsid w:val="006F1A48"/>
    <w:rsid w:val="006F1AB2"/>
    <w:rsid w:val="006F1AE8"/>
    <w:rsid w:val="006F1CDD"/>
    <w:rsid w:val="006F1D20"/>
    <w:rsid w:val="006F1D42"/>
    <w:rsid w:val="006F235A"/>
    <w:rsid w:val="006F272A"/>
    <w:rsid w:val="006F27F2"/>
    <w:rsid w:val="006F2A87"/>
    <w:rsid w:val="006F2B26"/>
    <w:rsid w:val="006F2FE3"/>
    <w:rsid w:val="006F3135"/>
    <w:rsid w:val="006F323C"/>
    <w:rsid w:val="006F32AC"/>
    <w:rsid w:val="006F3312"/>
    <w:rsid w:val="006F33FC"/>
    <w:rsid w:val="006F3683"/>
    <w:rsid w:val="006F36DE"/>
    <w:rsid w:val="006F39CA"/>
    <w:rsid w:val="006F3EDA"/>
    <w:rsid w:val="006F443F"/>
    <w:rsid w:val="006F45C8"/>
    <w:rsid w:val="006F45D4"/>
    <w:rsid w:val="006F4695"/>
    <w:rsid w:val="006F46EA"/>
    <w:rsid w:val="006F5221"/>
    <w:rsid w:val="006F5338"/>
    <w:rsid w:val="006F5AD6"/>
    <w:rsid w:val="006F5B31"/>
    <w:rsid w:val="006F5B70"/>
    <w:rsid w:val="006F6109"/>
    <w:rsid w:val="006F633E"/>
    <w:rsid w:val="006F63C3"/>
    <w:rsid w:val="006F660B"/>
    <w:rsid w:val="006F6620"/>
    <w:rsid w:val="006F681D"/>
    <w:rsid w:val="006F692F"/>
    <w:rsid w:val="006F6956"/>
    <w:rsid w:val="006F6E11"/>
    <w:rsid w:val="006F702E"/>
    <w:rsid w:val="006F7061"/>
    <w:rsid w:val="006F725F"/>
    <w:rsid w:val="006F7334"/>
    <w:rsid w:val="006F734C"/>
    <w:rsid w:val="006F7388"/>
    <w:rsid w:val="006F7BE9"/>
    <w:rsid w:val="00700492"/>
    <w:rsid w:val="0070063A"/>
    <w:rsid w:val="0070074D"/>
    <w:rsid w:val="007007E9"/>
    <w:rsid w:val="00700BA0"/>
    <w:rsid w:val="00700ECB"/>
    <w:rsid w:val="00700F6F"/>
    <w:rsid w:val="0070106B"/>
    <w:rsid w:val="007011E4"/>
    <w:rsid w:val="00701275"/>
    <w:rsid w:val="00701535"/>
    <w:rsid w:val="0070159D"/>
    <w:rsid w:val="007015D5"/>
    <w:rsid w:val="007016E7"/>
    <w:rsid w:val="007017B4"/>
    <w:rsid w:val="00701846"/>
    <w:rsid w:val="007018E7"/>
    <w:rsid w:val="00701D4B"/>
    <w:rsid w:val="00701F90"/>
    <w:rsid w:val="00702067"/>
    <w:rsid w:val="00702164"/>
    <w:rsid w:val="007023E7"/>
    <w:rsid w:val="007025DF"/>
    <w:rsid w:val="00702679"/>
    <w:rsid w:val="007027CD"/>
    <w:rsid w:val="00702B10"/>
    <w:rsid w:val="00702CA6"/>
    <w:rsid w:val="00702DD5"/>
    <w:rsid w:val="00702FA0"/>
    <w:rsid w:val="00702FD8"/>
    <w:rsid w:val="00703264"/>
    <w:rsid w:val="00703268"/>
    <w:rsid w:val="007033DF"/>
    <w:rsid w:val="007036E1"/>
    <w:rsid w:val="0070377D"/>
    <w:rsid w:val="00703B49"/>
    <w:rsid w:val="00703C3C"/>
    <w:rsid w:val="00703E21"/>
    <w:rsid w:val="00703E44"/>
    <w:rsid w:val="00703FF3"/>
    <w:rsid w:val="00703FFD"/>
    <w:rsid w:val="0070407C"/>
    <w:rsid w:val="007042A8"/>
    <w:rsid w:val="007044BB"/>
    <w:rsid w:val="007045C3"/>
    <w:rsid w:val="00704613"/>
    <w:rsid w:val="00704699"/>
    <w:rsid w:val="0070476A"/>
    <w:rsid w:val="00704A53"/>
    <w:rsid w:val="00704AB7"/>
    <w:rsid w:val="00704ACD"/>
    <w:rsid w:val="00704C6D"/>
    <w:rsid w:val="00704E58"/>
    <w:rsid w:val="00704EAA"/>
    <w:rsid w:val="00704F0E"/>
    <w:rsid w:val="00704F6F"/>
    <w:rsid w:val="00705325"/>
    <w:rsid w:val="007056A5"/>
    <w:rsid w:val="00705954"/>
    <w:rsid w:val="00705A0D"/>
    <w:rsid w:val="00706007"/>
    <w:rsid w:val="0070630C"/>
    <w:rsid w:val="0070661B"/>
    <w:rsid w:val="0070663E"/>
    <w:rsid w:val="007067C1"/>
    <w:rsid w:val="00706802"/>
    <w:rsid w:val="007068B7"/>
    <w:rsid w:val="00706C59"/>
    <w:rsid w:val="00706EF1"/>
    <w:rsid w:val="00706F2A"/>
    <w:rsid w:val="007072BA"/>
    <w:rsid w:val="007077C3"/>
    <w:rsid w:val="0070785C"/>
    <w:rsid w:val="00707A26"/>
    <w:rsid w:val="00707AAF"/>
    <w:rsid w:val="00707F56"/>
    <w:rsid w:val="007100AD"/>
    <w:rsid w:val="007101A9"/>
    <w:rsid w:val="00710248"/>
    <w:rsid w:val="007102C5"/>
    <w:rsid w:val="00710500"/>
    <w:rsid w:val="007105D0"/>
    <w:rsid w:val="007106A2"/>
    <w:rsid w:val="00710733"/>
    <w:rsid w:val="00710AEB"/>
    <w:rsid w:val="00710C63"/>
    <w:rsid w:val="00710C70"/>
    <w:rsid w:val="00710E77"/>
    <w:rsid w:val="00710F59"/>
    <w:rsid w:val="00711186"/>
    <w:rsid w:val="0071192F"/>
    <w:rsid w:val="007119EE"/>
    <w:rsid w:val="00711AAB"/>
    <w:rsid w:val="00711ADB"/>
    <w:rsid w:val="00711C66"/>
    <w:rsid w:val="007122EA"/>
    <w:rsid w:val="00712374"/>
    <w:rsid w:val="007125B0"/>
    <w:rsid w:val="007126B3"/>
    <w:rsid w:val="00712AF6"/>
    <w:rsid w:val="00712BD2"/>
    <w:rsid w:val="00713179"/>
    <w:rsid w:val="007131B9"/>
    <w:rsid w:val="007133C4"/>
    <w:rsid w:val="00713558"/>
    <w:rsid w:val="0071394D"/>
    <w:rsid w:val="0071394F"/>
    <w:rsid w:val="007139CC"/>
    <w:rsid w:val="007139F7"/>
    <w:rsid w:val="00713AC4"/>
    <w:rsid w:val="00713C18"/>
    <w:rsid w:val="00713DB0"/>
    <w:rsid w:val="00713E84"/>
    <w:rsid w:val="00713EA5"/>
    <w:rsid w:val="0071425B"/>
    <w:rsid w:val="00714628"/>
    <w:rsid w:val="00714B9E"/>
    <w:rsid w:val="00714CFD"/>
    <w:rsid w:val="00714D93"/>
    <w:rsid w:val="0071597D"/>
    <w:rsid w:val="00715B3D"/>
    <w:rsid w:val="00715D63"/>
    <w:rsid w:val="007161D3"/>
    <w:rsid w:val="00716346"/>
    <w:rsid w:val="007163AE"/>
    <w:rsid w:val="007164AB"/>
    <w:rsid w:val="00716525"/>
    <w:rsid w:val="00716B76"/>
    <w:rsid w:val="00716C7C"/>
    <w:rsid w:val="00716D01"/>
    <w:rsid w:val="00716E98"/>
    <w:rsid w:val="00716ED8"/>
    <w:rsid w:val="00717011"/>
    <w:rsid w:val="0071763C"/>
    <w:rsid w:val="007177FB"/>
    <w:rsid w:val="00717881"/>
    <w:rsid w:val="007178CE"/>
    <w:rsid w:val="00717942"/>
    <w:rsid w:val="0071799C"/>
    <w:rsid w:val="00717A37"/>
    <w:rsid w:val="00717AEB"/>
    <w:rsid w:val="00717DDB"/>
    <w:rsid w:val="00717E74"/>
    <w:rsid w:val="00717F2F"/>
    <w:rsid w:val="00717FAE"/>
    <w:rsid w:val="00720190"/>
    <w:rsid w:val="0072038D"/>
    <w:rsid w:val="00720445"/>
    <w:rsid w:val="0072054E"/>
    <w:rsid w:val="00720605"/>
    <w:rsid w:val="00720B54"/>
    <w:rsid w:val="00720CE2"/>
    <w:rsid w:val="00720D08"/>
    <w:rsid w:val="00720D2C"/>
    <w:rsid w:val="00720E4A"/>
    <w:rsid w:val="00720FB7"/>
    <w:rsid w:val="007211BB"/>
    <w:rsid w:val="007211C2"/>
    <w:rsid w:val="00721427"/>
    <w:rsid w:val="00721845"/>
    <w:rsid w:val="00721BA7"/>
    <w:rsid w:val="00721CD2"/>
    <w:rsid w:val="00721EB3"/>
    <w:rsid w:val="00721F46"/>
    <w:rsid w:val="00721F4E"/>
    <w:rsid w:val="00722417"/>
    <w:rsid w:val="0072242E"/>
    <w:rsid w:val="00722485"/>
    <w:rsid w:val="007224D7"/>
    <w:rsid w:val="0072251E"/>
    <w:rsid w:val="00722572"/>
    <w:rsid w:val="00722A4A"/>
    <w:rsid w:val="00722A5B"/>
    <w:rsid w:val="00722BD8"/>
    <w:rsid w:val="00722ED1"/>
    <w:rsid w:val="00723041"/>
    <w:rsid w:val="00723785"/>
    <w:rsid w:val="00723AF7"/>
    <w:rsid w:val="00723CAF"/>
    <w:rsid w:val="0072489B"/>
    <w:rsid w:val="00724939"/>
    <w:rsid w:val="00724D85"/>
    <w:rsid w:val="007250DA"/>
    <w:rsid w:val="007251C6"/>
    <w:rsid w:val="007254E5"/>
    <w:rsid w:val="00725627"/>
    <w:rsid w:val="0072568F"/>
    <w:rsid w:val="007259E9"/>
    <w:rsid w:val="007263B9"/>
    <w:rsid w:val="007267B6"/>
    <w:rsid w:val="00726A6B"/>
    <w:rsid w:val="00726DEC"/>
    <w:rsid w:val="00726E22"/>
    <w:rsid w:val="00727149"/>
    <w:rsid w:val="0072755B"/>
    <w:rsid w:val="00727BFC"/>
    <w:rsid w:val="00727EB4"/>
    <w:rsid w:val="00730089"/>
    <w:rsid w:val="007301B7"/>
    <w:rsid w:val="007301DE"/>
    <w:rsid w:val="007302CC"/>
    <w:rsid w:val="0073096D"/>
    <w:rsid w:val="00730B16"/>
    <w:rsid w:val="00730BA8"/>
    <w:rsid w:val="00730EC2"/>
    <w:rsid w:val="00730FBA"/>
    <w:rsid w:val="007318F7"/>
    <w:rsid w:val="00731A6E"/>
    <w:rsid w:val="00731BC7"/>
    <w:rsid w:val="00731FCD"/>
    <w:rsid w:val="00732241"/>
    <w:rsid w:val="007322A9"/>
    <w:rsid w:val="00732668"/>
    <w:rsid w:val="00732C7E"/>
    <w:rsid w:val="007330DF"/>
    <w:rsid w:val="007334F8"/>
    <w:rsid w:val="007335CF"/>
    <w:rsid w:val="007336C6"/>
    <w:rsid w:val="007339CD"/>
    <w:rsid w:val="00733AA1"/>
    <w:rsid w:val="00734071"/>
    <w:rsid w:val="007344DB"/>
    <w:rsid w:val="00734807"/>
    <w:rsid w:val="007348BA"/>
    <w:rsid w:val="00734B48"/>
    <w:rsid w:val="00734C13"/>
    <w:rsid w:val="00734CA5"/>
    <w:rsid w:val="007350A0"/>
    <w:rsid w:val="0073526E"/>
    <w:rsid w:val="00735374"/>
    <w:rsid w:val="0073557C"/>
    <w:rsid w:val="007356CC"/>
    <w:rsid w:val="007359A7"/>
    <w:rsid w:val="007359D8"/>
    <w:rsid w:val="00735C9A"/>
    <w:rsid w:val="00736159"/>
    <w:rsid w:val="007362D4"/>
    <w:rsid w:val="007364F0"/>
    <w:rsid w:val="00736687"/>
    <w:rsid w:val="0073669B"/>
    <w:rsid w:val="00736BF2"/>
    <w:rsid w:val="00737055"/>
    <w:rsid w:val="007372B9"/>
    <w:rsid w:val="007373E2"/>
    <w:rsid w:val="007377C4"/>
    <w:rsid w:val="007379FE"/>
    <w:rsid w:val="00737EA5"/>
    <w:rsid w:val="00740397"/>
    <w:rsid w:val="00740A85"/>
    <w:rsid w:val="00740ABF"/>
    <w:rsid w:val="00740D96"/>
    <w:rsid w:val="00740F6B"/>
    <w:rsid w:val="00740FD2"/>
    <w:rsid w:val="00741588"/>
    <w:rsid w:val="00741AA0"/>
    <w:rsid w:val="00742900"/>
    <w:rsid w:val="00742966"/>
    <w:rsid w:val="00742E2E"/>
    <w:rsid w:val="00743106"/>
    <w:rsid w:val="0074329F"/>
    <w:rsid w:val="007432B2"/>
    <w:rsid w:val="007433C0"/>
    <w:rsid w:val="0074399B"/>
    <w:rsid w:val="00743B21"/>
    <w:rsid w:val="00743B80"/>
    <w:rsid w:val="00743CA0"/>
    <w:rsid w:val="00743CAB"/>
    <w:rsid w:val="00743EC9"/>
    <w:rsid w:val="00744143"/>
    <w:rsid w:val="007442A6"/>
    <w:rsid w:val="00744315"/>
    <w:rsid w:val="0074447B"/>
    <w:rsid w:val="00744603"/>
    <w:rsid w:val="00744BF1"/>
    <w:rsid w:val="00744F81"/>
    <w:rsid w:val="00745206"/>
    <w:rsid w:val="00745336"/>
    <w:rsid w:val="00745372"/>
    <w:rsid w:val="007454F2"/>
    <w:rsid w:val="00745516"/>
    <w:rsid w:val="0074559D"/>
    <w:rsid w:val="007456C2"/>
    <w:rsid w:val="00745AC0"/>
    <w:rsid w:val="00745B67"/>
    <w:rsid w:val="00745E1F"/>
    <w:rsid w:val="007460A5"/>
    <w:rsid w:val="007461C5"/>
    <w:rsid w:val="00746245"/>
    <w:rsid w:val="00746CBF"/>
    <w:rsid w:val="00746FDA"/>
    <w:rsid w:val="00747046"/>
    <w:rsid w:val="00747193"/>
    <w:rsid w:val="00747204"/>
    <w:rsid w:val="0074766C"/>
    <w:rsid w:val="007477B4"/>
    <w:rsid w:val="00747B2E"/>
    <w:rsid w:val="00747D43"/>
    <w:rsid w:val="00747E2E"/>
    <w:rsid w:val="00750153"/>
    <w:rsid w:val="0075065F"/>
    <w:rsid w:val="007507FB"/>
    <w:rsid w:val="00750ACC"/>
    <w:rsid w:val="00750DE3"/>
    <w:rsid w:val="007510A9"/>
    <w:rsid w:val="007510D9"/>
    <w:rsid w:val="00751522"/>
    <w:rsid w:val="0075199F"/>
    <w:rsid w:val="00751A23"/>
    <w:rsid w:val="00751AC4"/>
    <w:rsid w:val="00751B5A"/>
    <w:rsid w:val="00751BC1"/>
    <w:rsid w:val="00751BCD"/>
    <w:rsid w:val="00751BF2"/>
    <w:rsid w:val="00751D06"/>
    <w:rsid w:val="00751EFF"/>
    <w:rsid w:val="0075203D"/>
    <w:rsid w:val="0075205B"/>
    <w:rsid w:val="00752093"/>
    <w:rsid w:val="00752181"/>
    <w:rsid w:val="0075226B"/>
    <w:rsid w:val="0075227B"/>
    <w:rsid w:val="007524FD"/>
    <w:rsid w:val="007525CC"/>
    <w:rsid w:val="00752612"/>
    <w:rsid w:val="0075267A"/>
    <w:rsid w:val="007526B4"/>
    <w:rsid w:val="00752735"/>
    <w:rsid w:val="00752741"/>
    <w:rsid w:val="007529BD"/>
    <w:rsid w:val="00752AF8"/>
    <w:rsid w:val="00752D68"/>
    <w:rsid w:val="007530E4"/>
    <w:rsid w:val="007531A4"/>
    <w:rsid w:val="007533E8"/>
    <w:rsid w:val="00753447"/>
    <w:rsid w:val="0075356F"/>
    <w:rsid w:val="00753574"/>
    <w:rsid w:val="0075368D"/>
    <w:rsid w:val="00753BCE"/>
    <w:rsid w:val="00753E0A"/>
    <w:rsid w:val="00753E5E"/>
    <w:rsid w:val="00754205"/>
    <w:rsid w:val="0075438F"/>
    <w:rsid w:val="007544D2"/>
    <w:rsid w:val="00754696"/>
    <w:rsid w:val="0075476A"/>
    <w:rsid w:val="0075482D"/>
    <w:rsid w:val="00754868"/>
    <w:rsid w:val="00754BE3"/>
    <w:rsid w:val="00754CB8"/>
    <w:rsid w:val="00754E71"/>
    <w:rsid w:val="00755461"/>
    <w:rsid w:val="00755AB7"/>
    <w:rsid w:val="00755D58"/>
    <w:rsid w:val="00755D9A"/>
    <w:rsid w:val="00755F21"/>
    <w:rsid w:val="007565DD"/>
    <w:rsid w:val="00756F27"/>
    <w:rsid w:val="0075729E"/>
    <w:rsid w:val="007572F3"/>
    <w:rsid w:val="00757317"/>
    <w:rsid w:val="007573C4"/>
    <w:rsid w:val="0075792B"/>
    <w:rsid w:val="0075792E"/>
    <w:rsid w:val="00757A11"/>
    <w:rsid w:val="00757A87"/>
    <w:rsid w:val="00757C81"/>
    <w:rsid w:val="00757FE1"/>
    <w:rsid w:val="00760293"/>
    <w:rsid w:val="00760303"/>
    <w:rsid w:val="007603EF"/>
    <w:rsid w:val="00760876"/>
    <w:rsid w:val="00760BC0"/>
    <w:rsid w:val="0076101C"/>
    <w:rsid w:val="007611D0"/>
    <w:rsid w:val="00761432"/>
    <w:rsid w:val="007615B7"/>
    <w:rsid w:val="007618F5"/>
    <w:rsid w:val="00761AEE"/>
    <w:rsid w:val="00761C4F"/>
    <w:rsid w:val="00761E54"/>
    <w:rsid w:val="00761FD0"/>
    <w:rsid w:val="00762462"/>
    <w:rsid w:val="0076256C"/>
    <w:rsid w:val="00762944"/>
    <w:rsid w:val="007629EC"/>
    <w:rsid w:val="00762A61"/>
    <w:rsid w:val="0076305D"/>
    <w:rsid w:val="0076316A"/>
    <w:rsid w:val="00763180"/>
    <w:rsid w:val="007632B6"/>
    <w:rsid w:val="00763482"/>
    <w:rsid w:val="007634C3"/>
    <w:rsid w:val="007636ED"/>
    <w:rsid w:val="007639F7"/>
    <w:rsid w:val="00764379"/>
    <w:rsid w:val="007646F8"/>
    <w:rsid w:val="007647DA"/>
    <w:rsid w:val="00765089"/>
    <w:rsid w:val="007652A0"/>
    <w:rsid w:val="007653B9"/>
    <w:rsid w:val="007653EC"/>
    <w:rsid w:val="007655B5"/>
    <w:rsid w:val="00765898"/>
    <w:rsid w:val="00765ACA"/>
    <w:rsid w:val="00765BB1"/>
    <w:rsid w:val="00765ECD"/>
    <w:rsid w:val="00765EEA"/>
    <w:rsid w:val="00765F02"/>
    <w:rsid w:val="00765F76"/>
    <w:rsid w:val="0076633C"/>
    <w:rsid w:val="00766359"/>
    <w:rsid w:val="00766407"/>
    <w:rsid w:val="007666DB"/>
    <w:rsid w:val="0076672A"/>
    <w:rsid w:val="0076680C"/>
    <w:rsid w:val="0076687C"/>
    <w:rsid w:val="007668D3"/>
    <w:rsid w:val="007669C3"/>
    <w:rsid w:val="00766C8E"/>
    <w:rsid w:val="007672AB"/>
    <w:rsid w:val="007673A7"/>
    <w:rsid w:val="007673CA"/>
    <w:rsid w:val="00767438"/>
    <w:rsid w:val="00767480"/>
    <w:rsid w:val="00767647"/>
    <w:rsid w:val="007676B3"/>
    <w:rsid w:val="00767A25"/>
    <w:rsid w:val="00767A32"/>
    <w:rsid w:val="00767EAE"/>
    <w:rsid w:val="00767F25"/>
    <w:rsid w:val="00767FFA"/>
    <w:rsid w:val="00770263"/>
    <w:rsid w:val="0077055E"/>
    <w:rsid w:val="0077067D"/>
    <w:rsid w:val="007706BB"/>
    <w:rsid w:val="007706E2"/>
    <w:rsid w:val="0077073E"/>
    <w:rsid w:val="00770BEE"/>
    <w:rsid w:val="00770CB5"/>
    <w:rsid w:val="00770FF6"/>
    <w:rsid w:val="0077106B"/>
    <w:rsid w:val="00771254"/>
    <w:rsid w:val="007712DC"/>
    <w:rsid w:val="007714FF"/>
    <w:rsid w:val="0077154B"/>
    <w:rsid w:val="00771689"/>
    <w:rsid w:val="00771884"/>
    <w:rsid w:val="00771A5B"/>
    <w:rsid w:val="00772365"/>
    <w:rsid w:val="0077248C"/>
    <w:rsid w:val="0077281B"/>
    <w:rsid w:val="00772968"/>
    <w:rsid w:val="00772A20"/>
    <w:rsid w:val="00773304"/>
    <w:rsid w:val="007733B8"/>
    <w:rsid w:val="0077372E"/>
    <w:rsid w:val="0077392F"/>
    <w:rsid w:val="0077416F"/>
    <w:rsid w:val="00774171"/>
    <w:rsid w:val="0077429B"/>
    <w:rsid w:val="007747AC"/>
    <w:rsid w:val="00774816"/>
    <w:rsid w:val="0077484B"/>
    <w:rsid w:val="00774903"/>
    <w:rsid w:val="0077497B"/>
    <w:rsid w:val="0077535F"/>
    <w:rsid w:val="007753E3"/>
    <w:rsid w:val="0077561C"/>
    <w:rsid w:val="00775765"/>
    <w:rsid w:val="007759F2"/>
    <w:rsid w:val="00775BDC"/>
    <w:rsid w:val="00775E45"/>
    <w:rsid w:val="00775E4F"/>
    <w:rsid w:val="00775EF7"/>
    <w:rsid w:val="0077601E"/>
    <w:rsid w:val="0077627B"/>
    <w:rsid w:val="00776294"/>
    <w:rsid w:val="007762C5"/>
    <w:rsid w:val="0077630B"/>
    <w:rsid w:val="0077631A"/>
    <w:rsid w:val="007763DC"/>
    <w:rsid w:val="00776533"/>
    <w:rsid w:val="007766F0"/>
    <w:rsid w:val="0077686F"/>
    <w:rsid w:val="007769A1"/>
    <w:rsid w:val="00776E74"/>
    <w:rsid w:val="00776F75"/>
    <w:rsid w:val="00776F81"/>
    <w:rsid w:val="0077714C"/>
    <w:rsid w:val="007772D2"/>
    <w:rsid w:val="0077786D"/>
    <w:rsid w:val="007779DA"/>
    <w:rsid w:val="00777B9A"/>
    <w:rsid w:val="00777C1A"/>
    <w:rsid w:val="00777DBC"/>
    <w:rsid w:val="007801B5"/>
    <w:rsid w:val="0078054C"/>
    <w:rsid w:val="00780712"/>
    <w:rsid w:val="00780732"/>
    <w:rsid w:val="00780740"/>
    <w:rsid w:val="007807BA"/>
    <w:rsid w:val="00780ADD"/>
    <w:rsid w:val="00780E4D"/>
    <w:rsid w:val="007810FF"/>
    <w:rsid w:val="00781161"/>
    <w:rsid w:val="007815F5"/>
    <w:rsid w:val="00781693"/>
    <w:rsid w:val="007816EE"/>
    <w:rsid w:val="007816FB"/>
    <w:rsid w:val="00781713"/>
    <w:rsid w:val="00781857"/>
    <w:rsid w:val="007819D5"/>
    <w:rsid w:val="00781B6D"/>
    <w:rsid w:val="00781F09"/>
    <w:rsid w:val="00781F4F"/>
    <w:rsid w:val="00782A58"/>
    <w:rsid w:val="00782C11"/>
    <w:rsid w:val="00782CB4"/>
    <w:rsid w:val="00782E26"/>
    <w:rsid w:val="0078306E"/>
    <w:rsid w:val="00783271"/>
    <w:rsid w:val="007832BC"/>
    <w:rsid w:val="007834F5"/>
    <w:rsid w:val="00783BFA"/>
    <w:rsid w:val="00783DCB"/>
    <w:rsid w:val="007843B2"/>
    <w:rsid w:val="0078441C"/>
    <w:rsid w:val="00784535"/>
    <w:rsid w:val="0078466B"/>
    <w:rsid w:val="00784A58"/>
    <w:rsid w:val="00784AC9"/>
    <w:rsid w:val="00784D61"/>
    <w:rsid w:val="00784EAE"/>
    <w:rsid w:val="00785169"/>
    <w:rsid w:val="0078521B"/>
    <w:rsid w:val="00785A98"/>
    <w:rsid w:val="00785D56"/>
    <w:rsid w:val="0078608D"/>
    <w:rsid w:val="00786346"/>
    <w:rsid w:val="007865A7"/>
    <w:rsid w:val="0078678E"/>
    <w:rsid w:val="00786A1D"/>
    <w:rsid w:val="00786C1C"/>
    <w:rsid w:val="00786DBA"/>
    <w:rsid w:val="00786DC5"/>
    <w:rsid w:val="00786E1B"/>
    <w:rsid w:val="00786F56"/>
    <w:rsid w:val="007870B1"/>
    <w:rsid w:val="0078732D"/>
    <w:rsid w:val="00787338"/>
    <w:rsid w:val="007879D1"/>
    <w:rsid w:val="00787AC4"/>
    <w:rsid w:val="00787B06"/>
    <w:rsid w:val="00787BFD"/>
    <w:rsid w:val="00787C58"/>
    <w:rsid w:val="00787C61"/>
    <w:rsid w:val="007900E5"/>
    <w:rsid w:val="007905A9"/>
    <w:rsid w:val="007906C9"/>
    <w:rsid w:val="007908FE"/>
    <w:rsid w:val="00790954"/>
    <w:rsid w:val="00790A4C"/>
    <w:rsid w:val="00790ADA"/>
    <w:rsid w:val="00790E11"/>
    <w:rsid w:val="00791047"/>
    <w:rsid w:val="00791353"/>
    <w:rsid w:val="00791432"/>
    <w:rsid w:val="00791524"/>
    <w:rsid w:val="00791700"/>
    <w:rsid w:val="0079171B"/>
    <w:rsid w:val="00791803"/>
    <w:rsid w:val="007919C9"/>
    <w:rsid w:val="00791B07"/>
    <w:rsid w:val="00791C24"/>
    <w:rsid w:val="00791CDD"/>
    <w:rsid w:val="00792043"/>
    <w:rsid w:val="0079205C"/>
    <w:rsid w:val="00792284"/>
    <w:rsid w:val="007924B5"/>
    <w:rsid w:val="007925EF"/>
    <w:rsid w:val="00792E6B"/>
    <w:rsid w:val="00792F20"/>
    <w:rsid w:val="007936E3"/>
    <w:rsid w:val="007938A5"/>
    <w:rsid w:val="00793938"/>
    <w:rsid w:val="00793971"/>
    <w:rsid w:val="0079406D"/>
    <w:rsid w:val="007942DE"/>
    <w:rsid w:val="007944B1"/>
    <w:rsid w:val="00794AE9"/>
    <w:rsid w:val="00795328"/>
    <w:rsid w:val="007953A9"/>
    <w:rsid w:val="007954AB"/>
    <w:rsid w:val="007955B4"/>
    <w:rsid w:val="00795787"/>
    <w:rsid w:val="00795876"/>
    <w:rsid w:val="00795993"/>
    <w:rsid w:val="00795B24"/>
    <w:rsid w:val="00795CA4"/>
    <w:rsid w:val="00795D74"/>
    <w:rsid w:val="00795DB0"/>
    <w:rsid w:val="00795F28"/>
    <w:rsid w:val="0079609E"/>
    <w:rsid w:val="00796383"/>
    <w:rsid w:val="00796882"/>
    <w:rsid w:val="0079689B"/>
    <w:rsid w:val="007969CA"/>
    <w:rsid w:val="00796B0A"/>
    <w:rsid w:val="00796D5C"/>
    <w:rsid w:val="00796F61"/>
    <w:rsid w:val="00797392"/>
    <w:rsid w:val="0079784C"/>
    <w:rsid w:val="00797DE7"/>
    <w:rsid w:val="00797F1D"/>
    <w:rsid w:val="00797FB6"/>
    <w:rsid w:val="00797FC1"/>
    <w:rsid w:val="00797FD4"/>
    <w:rsid w:val="007A00B6"/>
    <w:rsid w:val="007A01A6"/>
    <w:rsid w:val="007A057F"/>
    <w:rsid w:val="007A0AC2"/>
    <w:rsid w:val="007A0E1C"/>
    <w:rsid w:val="007A112F"/>
    <w:rsid w:val="007A1135"/>
    <w:rsid w:val="007A1207"/>
    <w:rsid w:val="007A121E"/>
    <w:rsid w:val="007A14C5"/>
    <w:rsid w:val="007A176A"/>
    <w:rsid w:val="007A1CEE"/>
    <w:rsid w:val="007A1DB6"/>
    <w:rsid w:val="007A2038"/>
    <w:rsid w:val="007A20C4"/>
    <w:rsid w:val="007A255F"/>
    <w:rsid w:val="007A2C09"/>
    <w:rsid w:val="007A2D70"/>
    <w:rsid w:val="007A2D7F"/>
    <w:rsid w:val="007A2E21"/>
    <w:rsid w:val="007A2ECE"/>
    <w:rsid w:val="007A30E8"/>
    <w:rsid w:val="007A3447"/>
    <w:rsid w:val="007A3A3C"/>
    <w:rsid w:val="007A3D05"/>
    <w:rsid w:val="007A3E38"/>
    <w:rsid w:val="007A3E73"/>
    <w:rsid w:val="007A3E8F"/>
    <w:rsid w:val="007A3EE5"/>
    <w:rsid w:val="007A42E6"/>
    <w:rsid w:val="007A4652"/>
    <w:rsid w:val="007A4A10"/>
    <w:rsid w:val="007A4A89"/>
    <w:rsid w:val="007A4B26"/>
    <w:rsid w:val="007A4C66"/>
    <w:rsid w:val="007A4D95"/>
    <w:rsid w:val="007A4DC5"/>
    <w:rsid w:val="007A51BB"/>
    <w:rsid w:val="007A52D5"/>
    <w:rsid w:val="007A5833"/>
    <w:rsid w:val="007A5AB9"/>
    <w:rsid w:val="007A5F43"/>
    <w:rsid w:val="007A6597"/>
    <w:rsid w:val="007A6824"/>
    <w:rsid w:val="007A6877"/>
    <w:rsid w:val="007A6DD9"/>
    <w:rsid w:val="007A713D"/>
    <w:rsid w:val="007A7337"/>
    <w:rsid w:val="007A73E7"/>
    <w:rsid w:val="007A74D1"/>
    <w:rsid w:val="007A75EA"/>
    <w:rsid w:val="007A7868"/>
    <w:rsid w:val="007A7892"/>
    <w:rsid w:val="007A7B2D"/>
    <w:rsid w:val="007A7C5A"/>
    <w:rsid w:val="007A7CC7"/>
    <w:rsid w:val="007A7E5E"/>
    <w:rsid w:val="007B01F5"/>
    <w:rsid w:val="007B0338"/>
    <w:rsid w:val="007B074C"/>
    <w:rsid w:val="007B0850"/>
    <w:rsid w:val="007B08FF"/>
    <w:rsid w:val="007B0BCE"/>
    <w:rsid w:val="007B0E75"/>
    <w:rsid w:val="007B0F66"/>
    <w:rsid w:val="007B1565"/>
    <w:rsid w:val="007B16F4"/>
    <w:rsid w:val="007B1760"/>
    <w:rsid w:val="007B1C3F"/>
    <w:rsid w:val="007B1E03"/>
    <w:rsid w:val="007B2270"/>
    <w:rsid w:val="007B2312"/>
    <w:rsid w:val="007B243E"/>
    <w:rsid w:val="007B2B59"/>
    <w:rsid w:val="007B2BFB"/>
    <w:rsid w:val="007B2C8E"/>
    <w:rsid w:val="007B2F10"/>
    <w:rsid w:val="007B348F"/>
    <w:rsid w:val="007B35B2"/>
    <w:rsid w:val="007B3920"/>
    <w:rsid w:val="007B3D03"/>
    <w:rsid w:val="007B3E0A"/>
    <w:rsid w:val="007B44FF"/>
    <w:rsid w:val="007B4718"/>
    <w:rsid w:val="007B4869"/>
    <w:rsid w:val="007B48E8"/>
    <w:rsid w:val="007B4989"/>
    <w:rsid w:val="007B49C8"/>
    <w:rsid w:val="007B4CD7"/>
    <w:rsid w:val="007B4E40"/>
    <w:rsid w:val="007B4E6C"/>
    <w:rsid w:val="007B5049"/>
    <w:rsid w:val="007B5361"/>
    <w:rsid w:val="007B53ED"/>
    <w:rsid w:val="007B59E0"/>
    <w:rsid w:val="007B6087"/>
    <w:rsid w:val="007B637D"/>
    <w:rsid w:val="007B653C"/>
    <w:rsid w:val="007B668C"/>
    <w:rsid w:val="007B6703"/>
    <w:rsid w:val="007B6B09"/>
    <w:rsid w:val="007B6C99"/>
    <w:rsid w:val="007B6EA4"/>
    <w:rsid w:val="007B6EAA"/>
    <w:rsid w:val="007B6EE0"/>
    <w:rsid w:val="007B6F2F"/>
    <w:rsid w:val="007B707D"/>
    <w:rsid w:val="007B722C"/>
    <w:rsid w:val="007B7A63"/>
    <w:rsid w:val="007B7B5A"/>
    <w:rsid w:val="007C0099"/>
    <w:rsid w:val="007C00EA"/>
    <w:rsid w:val="007C01D6"/>
    <w:rsid w:val="007C03AE"/>
    <w:rsid w:val="007C0412"/>
    <w:rsid w:val="007C0B77"/>
    <w:rsid w:val="007C0D00"/>
    <w:rsid w:val="007C0EB6"/>
    <w:rsid w:val="007C11F2"/>
    <w:rsid w:val="007C13C6"/>
    <w:rsid w:val="007C167C"/>
    <w:rsid w:val="007C176C"/>
    <w:rsid w:val="007C17F4"/>
    <w:rsid w:val="007C1A49"/>
    <w:rsid w:val="007C1FCD"/>
    <w:rsid w:val="007C25C7"/>
    <w:rsid w:val="007C2861"/>
    <w:rsid w:val="007C2B68"/>
    <w:rsid w:val="007C2D7B"/>
    <w:rsid w:val="007C2FEA"/>
    <w:rsid w:val="007C301E"/>
    <w:rsid w:val="007C31F0"/>
    <w:rsid w:val="007C3670"/>
    <w:rsid w:val="007C3B17"/>
    <w:rsid w:val="007C3D9C"/>
    <w:rsid w:val="007C3DAD"/>
    <w:rsid w:val="007C403B"/>
    <w:rsid w:val="007C420D"/>
    <w:rsid w:val="007C4334"/>
    <w:rsid w:val="007C4CD7"/>
    <w:rsid w:val="007C4EDE"/>
    <w:rsid w:val="007C501B"/>
    <w:rsid w:val="007C5300"/>
    <w:rsid w:val="007C55E6"/>
    <w:rsid w:val="007C5611"/>
    <w:rsid w:val="007C5755"/>
    <w:rsid w:val="007C5926"/>
    <w:rsid w:val="007C5F47"/>
    <w:rsid w:val="007C6117"/>
    <w:rsid w:val="007C6331"/>
    <w:rsid w:val="007C6D9C"/>
    <w:rsid w:val="007C6E0F"/>
    <w:rsid w:val="007C71B1"/>
    <w:rsid w:val="007C7ACD"/>
    <w:rsid w:val="007C7B4F"/>
    <w:rsid w:val="007C7DDB"/>
    <w:rsid w:val="007D0489"/>
    <w:rsid w:val="007D070E"/>
    <w:rsid w:val="007D08C3"/>
    <w:rsid w:val="007D0B3A"/>
    <w:rsid w:val="007D0C51"/>
    <w:rsid w:val="007D0ECA"/>
    <w:rsid w:val="007D0F65"/>
    <w:rsid w:val="007D12B1"/>
    <w:rsid w:val="007D140D"/>
    <w:rsid w:val="007D172E"/>
    <w:rsid w:val="007D1956"/>
    <w:rsid w:val="007D19D0"/>
    <w:rsid w:val="007D1E00"/>
    <w:rsid w:val="007D1E31"/>
    <w:rsid w:val="007D1ED9"/>
    <w:rsid w:val="007D201C"/>
    <w:rsid w:val="007D2685"/>
    <w:rsid w:val="007D26C4"/>
    <w:rsid w:val="007D29B0"/>
    <w:rsid w:val="007D2BA6"/>
    <w:rsid w:val="007D2C44"/>
    <w:rsid w:val="007D2CC7"/>
    <w:rsid w:val="007D2CC8"/>
    <w:rsid w:val="007D3308"/>
    <w:rsid w:val="007D3581"/>
    <w:rsid w:val="007D3677"/>
    <w:rsid w:val="007D39BD"/>
    <w:rsid w:val="007D3C99"/>
    <w:rsid w:val="007D3F19"/>
    <w:rsid w:val="007D3F9E"/>
    <w:rsid w:val="007D4290"/>
    <w:rsid w:val="007D4EB9"/>
    <w:rsid w:val="007D4EBF"/>
    <w:rsid w:val="007D4FE6"/>
    <w:rsid w:val="007D5151"/>
    <w:rsid w:val="007D5284"/>
    <w:rsid w:val="007D546A"/>
    <w:rsid w:val="007D5577"/>
    <w:rsid w:val="007D5831"/>
    <w:rsid w:val="007D59D9"/>
    <w:rsid w:val="007D5BD0"/>
    <w:rsid w:val="007D5BF5"/>
    <w:rsid w:val="007D5F1C"/>
    <w:rsid w:val="007D5F39"/>
    <w:rsid w:val="007D61FF"/>
    <w:rsid w:val="007D6336"/>
    <w:rsid w:val="007D673D"/>
    <w:rsid w:val="007D6869"/>
    <w:rsid w:val="007D698D"/>
    <w:rsid w:val="007D6BF2"/>
    <w:rsid w:val="007D6FE2"/>
    <w:rsid w:val="007D702E"/>
    <w:rsid w:val="007D711B"/>
    <w:rsid w:val="007D7179"/>
    <w:rsid w:val="007D75A1"/>
    <w:rsid w:val="007D7655"/>
    <w:rsid w:val="007D76B2"/>
    <w:rsid w:val="007D774E"/>
    <w:rsid w:val="007D7BCC"/>
    <w:rsid w:val="007D7D00"/>
    <w:rsid w:val="007D7F99"/>
    <w:rsid w:val="007E00CE"/>
    <w:rsid w:val="007E0288"/>
    <w:rsid w:val="007E0328"/>
    <w:rsid w:val="007E0522"/>
    <w:rsid w:val="007E05F3"/>
    <w:rsid w:val="007E0A18"/>
    <w:rsid w:val="007E0ECF"/>
    <w:rsid w:val="007E0F15"/>
    <w:rsid w:val="007E14D1"/>
    <w:rsid w:val="007E165A"/>
    <w:rsid w:val="007E17E4"/>
    <w:rsid w:val="007E1ADD"/>
    <w:rsid w:val="007E1B03"/>
    <w:rsid w:val="007E1C48"/>
    <w:rsid w:val="007E1E94"/>
    <w:rsid w:val="007E1F6E"/>
    <w:rsid w:val="007E2752"/>
    <w:rsid w:val="007E2806"/>
    <w:rsid w:val="007E294A"/>
    <w:rsid w:val="007E2AD8"/>
    <w:rsid w:val="007E3097"/>
    <w:rsid w:val="007E3932"/>
    <w:rsid w:val="007E4085"/>
    <w:rsid w:val="007E440D"/>
    <w:rsid w:val="007E48FD"/>
    <w:rsid w:val="007E4ADD"/>
    <w:rsid w:val="007E4B70"/>
    <w:rsid w:val="007E4FF7"/>
    <w:rsid w:val="007E525E"/>
    <w:rsid w:val="007E52DD"/>
    <w:rsid w:val="007E560D"/>
    <w:rsid w:val="007E5722"/>
    <w:rsid w:val="007E5986"/>
    <w:rsid w:val="007E5A90"/>
    <w:rsid w:val="007E5BD4"/>
    <w:rsid w:val="007E5FD6"/>
    <w:rsid w:val="007E620D"/>
    <w:rsid w:val="007E647B"/>
    <w:rsid w:val="007E6534"/>
    <w:rsid w:val="007E6C0E"/>
    <w:rsid w:val="007E75B0"/>
    <w:rsid w:val="007E76D0"/>
    <w:rsid w:val="007F00DC"/>
    <w:rsid w:val="007F0279"/>
    <w:rsid w:val="007F0391"/>
    <w:rsid w:val="007F0C47"/>
    <w:rsid w:val="007F0DFD"/>
    <w:rsid w:val="007F0EFC"/>
    <w:rsid w:val="007F0FD5"/>
    <w:rsid w:val="007F1265"/>
    <w:rsid w:val="007F1335"/>
    <w:rsid w:val="007F134D"/>
    <w:rsid w:val="007F14B1"/>
    <w:rsid w:val="007F1D60"/>
    <w:rsid w:val="007F1F2D"/>
    <w:rsid w:val="007F2220"/>
    <w:rsid w:val="007F2821"/>
    <w:rsid w:val="007F2871"/>
    <w:rsid w:val="007F2B93"/>
    <w:rsid w:val="007F2D36"/>
    <w:rsid w:val="007F304C"/>
    <w:rsid w:val="007F3350"/>
    <w:rsid w:val="007F3380"/>
    <w:rsid w:val="007F3409"/>
    <w:rsid w:val="007F355E"/>
    <w:rsid w:val="007F3801"/>
    <w:rsid w:val="007F3F37"/>
    <w:rsid w:val="007F4388"/>
    <w:rsid w:val="007F47E5"/>
    <w:rsid w:val="007F4B3E"/>
    <w:rsid w:val="007F4C27"/>
    <w:rsid w:val="007F4D60"/>
    <w:rsid w:val="007F50CD"/>
    <w:rsid w:val="007F5455"/>
    <w:rsid w:val="007F55FD"/>
    <w:rsid w:val="007F5834"/>
    <w:rsid w:val="007F588A"/>
    <w:rsid w:val="007F5C9B"/>
    <w:rsid w:val="007F5D45"/>
    <w:rsid w:val="007F624D"/>
    <w:rsid w:val="007F669D"/>
    <w:rsid w:val="007F69C8"/>
    <w:rsid w:val="007F6CC1"/>
    <w:rsid w:val="007F6FD7"/>
    <w:rsid w:val="007F6FFB"/>
    <w:rsid w:val="007F7296"/>
    <w:rsid w:val="007F7329"/>
    <w:rsid w:val="007F7789"/>
    <w:rsid w:val="007F77B7"/>
    <w:rsid w:val="007F7A99"/>
    <w:rsid w:val="007F7B44"/>
    <w:rsid w:val="007F7BA1"/>
    <w:rsid w:val="00800567"/>
    <w:rsid w:val="008005E4"/>
    <w:rsid w:val="00800618"/>
    <w:rsid w:val="00800685"/>
    <w:rsid w:val="00800830"/>
    <w:rsid w:val="00800ACC"/>
    <w:rsid w:val="00800E45"/>
    <w:rsid w:val="0080132C"/>
    <w:rsid w:val="0080198B"/>
    <w:rsid w:val="008019D4"/>
    <w:rsid w:val="00801C7C"/>
    <w:rsid w:val="00802019"/>
    <w:rsid w:val="0080222E"/>
    <w:rsid w:val="0080245A"/>
    <w:rsid w:val="008025F8"/>
    <w:rsid w:val="00802823"/>
    <w:rsid w:val="008029E0"/>
    <w:rsid w:val="00802BEB"/>
    <w:rsid w:val="00802CB3"/>
    <w:rsid w:val="00803397"/>
    <w:rsid w:val="0080342D"/>
    <w:rsid w:val="00803643"/>
    <w:rsid w:val="00803792"/>
    <w:rsid w:val="00803ABD"/>
    <w:rsid w:val="00803AC0"/>
    <w:rsid w:val="00803B23"/>
    <w:rsid w:val="00803B39"/>
    <w:rsid w:val="00803BBF"/>
    <w:rsid w:val="00803EA0"/>
    <w:rsid w:val="00803EB1"/>
    <w:rsid w:val="00804B66"/>
    <w:rsid w:val="00804FEF"/>
    <w:rsid w:val="00805676"/>
    <w:rsid w:val="0080593C"/>
    <w:rsid w:val="00805A47"/>
    <w:rsid w:val="00805B98"/>
    <w:rsid w:val="00805BA8"/>
    <w:rsid w:val="00805D12"/>
    <w:rsid w:val="00805F94"/>
    <w:rsid w:val="008060BD"/>
    <w:rsid w:val="008061E1"/>
    <w:rsid w:val="0080637E"/>
    <w:rsid w:val="008065AB"/>
    <w:rsid w:val="00806880"/>
    <w:rsid w:val="0080698D"/>
    <w:rsid w:val="00807125"/>
    <w:rsid w:val="008071AF"/>
    <w:rsid w:val="0080735F"/>
    <w:rsid w:val="00807365"/>
    <w:rsid w:val="00807549"/>
    <w:rsid w:val="00807677"/>
    <w:rsid w:val="008077F3"/>
    <w:rsid w:val="00807874"/>
    <w:rsid w:val="00810009"/>
    <w:rsid w:val="00810113"/>
    <w:rsid w:val="00810132"/>
    <w:rsid w:val="008102D8"/>
    <w:rsid w:val="00810A26"/>
    <w:rsid w:val="00810FCF"/>
    <w:rsid w:val="00811291"/>
    <w:rsid w:val="008112CC"/>
    <w:rsid w:val="00811464"/>
    <w:rsid w:val="0081158F"/>
    <w:rsid w:val="008117B9"/>
    <w:rsid w:val="00811938"/>
    <w:rsid w:val="0081195A"/>
    <w:rsid w:val="00811967"/>
    <w:rsid w:val="008119FB"/>
    <w:rsid w:val="00811BF0"/>
    <w:rsid w:val="00811DBA"/>
    <w:rsid w:val="00811DDC"/>
    <w:rsid w:val="00811DFE"/>
    <w:rsid w:val="00811EA7"/>
    <w:rsid w:val="00812043"/>
    <w:rsid w:val="008121E4"/>
    <w:rsid w:val="008122FC"/>
    <w:rsid w:val="008123EA"/>
    <w:rsid w:val="0081246A"/>
    <w:rsid w:val="0081263A"/>
    <w:rsid w:val="00812790"/>
    <w:rsid w:val="008127A1"/>
    <w:rsid w:val="008127AF"/>
    <w:rsid w:val="008128DE"/>
    <w:rsid w:val="008129BC"/>
    <w:rsid w:val="00812A88"/>
    <w:rsid w:val="00812B46"/>
    <w:rsid w:val="00812E73"/>
    <w:rsid w:val="00812EA7"/>
    <w:rsid w:val="00813033"/>
    <w:rsid w:val="00813145"/>
    <w:rsid w:val="00813218"/>
    <w:rsid w:val="00813576"/>
    <w:rsid w:val="008136A1"/>
    <w:rsid w:val="0081393C"/>
    <w:rsid w:val="00813976"/>
    <w:rsid w:val="00813A36"/>
    <w:rsid w:val="00813B5B"/>
    <w:rsid w:val="00813EA2"/>
    <w:rsid w:val="00814351"/>
    <w:rsid w:val="0081449C"/>
    <w:rsid w:val="008148A1"/>
    <w:rsid w:val="00814A82"/>
    <w:rsid w:val="00814AEB"/>
    <w:rsid w:val="00814B13"/>
    <w:rsid w:val="00814B66"/>
    <w:rsid w:val="00814E9A"/>
    <w:rsid w:val="00814FE4"/>
    <w:rsid w:val="00815088"/>
    <w:rsid w:val="0081525F"/>
    <w:rsid w:val="00815622"/>
    <w:rsid w:val="008156A9"/>
    <w:rsid w:val="00815700"/>
    <w:rsid w:val="008157A5"/>
    <w:rsid w:val="008158C4"/>
    <w:rsid w:val="00815D87"/>
    <w:rsid w:val="00816422"/>
    <w:rsid w:val="0081670B"/>
    <w:rsid w:val="00816760"/>
    <w:rsid w:val="00816F17"/>
    <w:rsid w:val="00816FB4"/>
    <w:rsid w:val="008170F4"/>
    <w:rsid w:val="00817176"/>
    <w:rsid w:val="008171DD"/>
    <w:rsid w:val="008175EA"/>
    <w:rsid w:val="0081763A"/>
    <w:rsid w:val="00817745"/>
    <w:rsid w:val="008179F3"/>
    <w:rsid w:val="00817B70"/>
    <w:rsid w:val="00817F45"/>
    <w:rsid w:val="00820280"/>
    <w:rsid w:val="008203B1"/>
    <w:rsid w:val="008203C8"/>
    <w:rsid w:val="00820551"/>
    <w:rsid w:val="00820601"/>
    <w:rsid w:val="00820705"/>
    <w:rsid w:val="00820750"/>
    <w:rsid w:val="00820A53"/>
    <w:rsid w:val="00820A72"/>
    <w:rsid w:val="00820AA6"/>
    <w:rsid w:val="00820B62"/>
    <w:rsid w:val="00820E24"/>
    <w:rsid w:val="00820E6F"/>
    <w:rsid w:val="008211AB"/>
    <w:rsid w:val="0082129A"/>
    <w:rsid w:val="00821534"/>
    <w:rsid w:val="00821D5E"/>
    <w:rsid w:val="00821D92"/>
    <w:rsid w:val="00821FE6"/>
    <w:rsid w:val="0082213A"/>
    <w:rsid w:val="00822585"/>
    <w:rsid w:val="0082274A"/>
    <w:rsid w:val="00822B9A"/>
    <w:rsid w:val="00822DE1"/>
    <w:rsid w:val="00822E18"/>
    <w:rsid w:val="00822EE7"/>
    <w:rsid w:val="00822EF7"/>
    <w:rsid w:val="00822F74"/>
    <w:rsid w:val="00823057"/>
    <w:rsid w:val="008232B0"/>
    <w:rsid w:val="00823411"/>
    <w:rsid w:val="0082347B"/>
    <w:rsid w:val="00823962"/>
    <w:rsid w:val="00823A42"/>
    <w:rsid w:val="00823ADD"/>
    <w:rsid w:val="00823B32"/>
    <w:rsid w:val="008240A6"/>
    <w:rsid w:val="008246C6"/>
    <w:rsid w:val="00824DC4"/>
    <w:rsid w:val="00824FE6"/>
    <w:rsid w:val="00825134"/>
    <w:rsid w:val="0082544B"/>
    <w:rsid w:val="00825815"/>
    <w:rsid w:val="00825FCC"/>
    <w:rsid w:val="008264EB"/>
    <w:rsid w:val="00826563"/>
    <w:rsid w:val="00826861"/>
    <w:rsid w:val="00826A4B"/>
    <w:rsid w:val="00826B8F"/>
    <w:rsid w:val="00826B90"/>
    <w:rsid w:val="00826D69"/>
    <w:rsid w:val="0082713F"/>
    <w:rsid w:val="00827557"/>
    <w:rsid w:val="00827696"/>
    <w:rsid w:val="008277DC"/>
    <w:rsid w:val="00827824"/>
    <w:rsid w:val="00827D69"/>
    <w:rsid w:val="00827DE6"/>
    <w:rsid w:val="00827E0C"/>
    <w:rsid w:val="00827E17"/>
    <w:rsid w:val="008302CD"/>
    <w:rsid w:val="00830313"/>
    <w:rsid w:val="008304C5"/>
    <w:rsid w:val="0083064B"/>
    <w:rsid w:val="008306F8"/>
    <w:rsid w:val="00830EDB"/>
    <w:rsid w:val="008310A8"/>
    <w:rsid w:val="008310E5"/>
    <w:rsid w:val="0083112F"/>
    <w:rsid w:val="008312ED"/>
    <w:rsid w:val="00831333"/>
    <w:rsid w:val="00831537"/>
    <w:rsid w:val="008318B5"/>
    <w:rsid w:val="008319BE"/>
    <w:rsid w:val="00831A76"/>
    <w:rsid w:val="00831A7C"/>
    <w:rsid w:val="00831C34"/>
    <w:rsid w:val="00831C7E"/>
    <w:rsid w:val="00831E8A"/>
    <w:rsid w:val="00831EC3"/>
    <w:rsid w:val="00831FD8"/>
    <w:rsid w:val="00832291"/>
    <w:rsid w:val="00832926"/>
    <w:rsid w:val="00832957"/>
    <w:rsid w:val="00832ADD"/>
    <w:rsid w:val="00832F1D"/>
    <w:rsid w:val="00832F27"/>
    <w:rsid w:val="00832FE4"/>
    <w:rsid w:val="00833006"/>
    <w:rsid w:val="00833043"/>
    <w:rsid w:val="00833143"/>
    <w:rsid w:val="00833169"/>
    <w:rsid w:val="0083368B"/>
    <w:rsid w:val="00833858"/>
    <w:rsid w:val="008338AB"/>
    <w:rsid w:val="00833A9D"/>
    <w:rsid w:val="00833C3E"/>
    <w:rsid w:val="008341EA"/>
    <w:rsid w:val="00834711"/>
    <w:rsid w:val="00834995"/>
    <w:rsid w:val="00834AA2"/>
    <w:rsid w:val="00834CF4"/>
    <w:rsid w:val="00834D1B"/>
    <w:rsid w:val="008350F9"/>
    <w:rsid w:val="00835174"/>
    <w:rsid w:val="00835436"/>
    <w:rsid w:val="00835560"/>
    <w:rsid w:val="00835C07"/>
    <w:rsid w:val="00835C5A"/>
    <w:rsid w:val="00835C76"/>
    <w:rsid w:val="00835DBB"/>
    <w:rsid w:val="00835ECB"/>
    <w:rsid w:val="0083623E"/>
    <w:rsid w:val="0083668A"/>
    <w:rsid w:val="00836BB4"/>
    <w:rsid w:val="00837084"/>
    <w:rsid w:val="008376B5"/>
    <w:rsid w:val="00837807"/>
    <w:rsid w:val="00837C32"/>
    <w:rsid w:val="0084000E"/>
    <w:rsid w:val="008402B2"/>
    <w:rsid w:val="008402D9"/>
    <w:rsid w:val="008404BF"/>
    <w:rsid w:val="00840511"/>
    <w:rsid w:val="00840569"/>
    <w:rsid w:val="0084073A"/>
    <w:rsid w:val="00840948"/>
    <w:rsid w:val="00840B0D"/>
    <w:rsid w:val="00840CC3"/>
    <w:rsid w:val="008410B1"/>
    <w:rsid w:val="008411D9"/>
    <w:rsid w:val="008412F0"/>
    <w:rsid w:val="00841472"/>
    <w:rsid w:val="00841AE7"/>
    <w:rsid w:val="00841CAB"/>
    <w:rsid w:val="00841EFE"/>
    <w:rsid w:val="008426DA"/>
    <w:rsid w:val="008427DE"/>
    <w:rsid w:val="0084298C"/>
    <w:rsid w:val="00843049"/>
    <w:rsid w:val="00843504"/>
    <w:rsid w:val="008436F1"/>
    <w:rsid w:val="008437A6"/>
    <w:rsid w:val="00843A1A"/>
    <w:rsid w:val="00843CC5"/>
    <w:rsid w:val="00843D73"/>
    <w:rsid w:val="00843E75"/>
    <w:rsid w:val="0084419A"/>
    <w:rsid w:val="008441AD"/>
    <w:rsid w:val="00844237"/>
    <w:rsid w:val="00844259"/>
    <w:rsid w:val="00844359"/>
    <w:rsid w:val="0084476D"/>
    <w:rsid w:val="008448AB"/>
    <w:rsid w:val="00844AD9"/>
    <w:rsid w:val="00844E4F"/>
    <w:rsid w:val="00844F00"/>
    <w:rsid w:val="008450B6"/>
    <w:rsid w:val="008457B3"/>
    <w:rsid w:val="008458CB"/>
    <w:rsid w:val="00845B27"/>
    <w:rsid w:val="00845D15"/>
    <w:rsid w:val="00845FA3"/>
    <w:rsid w:val="00846255"/>
    <w:rsid w:val="00846484"/>
    <w:rsid w:val="00846549"/>
    <w:rsid w:val="008465F1"/>
    <w:rsid w:val="008467F8"/>
    <w:rsid w:val="0084683F"/>
    <w:rsid w:val="00846C29"/>
    <w:rsid w:val="00846DE9"/>
    <w:rsid w:val="00846FAE"/>
    <w:rsid w:val="0084727E"/>
    <w:rsid w:val="008472BD"/>
    <w:rsid w:val="0084740D"/>
    <w:rsid w:val="00847530"/>
    <w:rsid w:val="00847979"/>
    <w:rsid w:val="00847D07"/>
    <w:rsid w:val="00847ECC"/>
    <w:rsid w:val="00847F61"/>
    <w:rsid w:val="00850009"/>
    <w:rsid w:val="00850121"/>
    <w:rsid w:val="0085017A"/>
    <w:rsid w:val="0085064C"/>
    <w:rsid w:val="0085068B"/>
    <w:rsid w:val="00850766"/>
    <w:rsid w:val="00850868"/>
    <w:rsid w:val="00850932"/>
    <w:rsid w:val="00850C71"/>
    <w:rsid w:val="00850E10"/>
    <w:rsid w:val="00850E71"/>
    <w:rsid w:val="00850EEF"/>
    <w:rsid w:val="00850F0D"/>
    <w:rsid w:val="00851219"/>
    <w:rsid w:val="00851429"/>
    <w:rsid w:val="008514D0"/>
    <w:rsid w:val="00851683"/>
    <w:rsid w:val="00851987"/>
    <w:rsid w:val="00851ABD"/>
    <w:rsid w:val="00851B38"/>
    <w:rsid w:val="00851E03"/>
    <w:rsid w:val="00851E2A"/>
    <w:rsid w:val="00851F1A"/>
    <w:rsid w:val="00851FBB"/>
    <w:rsid w:val="0085209B"/>
    <w:rsid w:val="008520DD"/>
    <w:rsid w:val="0085224A"/>
    <w:rsid w:val="00852567"/>
    <w:rsid w:val="008525EE"/>
    <w:rsid w:val="00852879"/>
    <w:rsid w:val="00852D66"/>
    <w:rsid w:val="00853869"/>
    <w:rsid w:val="008539C1"/>
    <w:rsid w:val="00853A4E"/>
    <w:rsid w:val="00853C19"/>
    <w:rsid w:val="00853E51"/>
    <w:rsid w:val="00854221"/>
    <w:rsid w:val="0085422C"/>
    <w:rsid w:val="008542A4"/>
    <w:rsid w:val="008544C5"/>
    <w:rsid w:val="00854624"/>
    <w:rsid w:val="008546DA"/>
    <w:rsid w:val="0085474F"/>
    <w:rsid w:val="00854A42"/>
    <w:rsid w:val="00854DED"/>
    <w:rsid w:val="00855092"/>
    <w:rsid w:val="008551BA"/>
    <w:rsid w:val="008551D1"/>
    <w:rsid w:val="00855355"/>
    <w:rsid w:val="008553A3"/>
    <w:rsid w:val="00855BD0"/>
    <w:rsid w:val="00855E9F"/>
    <w:rsid w:val="008561C7"/>
    <w:rsid w:val="00856A6E"/>
    <w:rsid w:val="00856B66"/>
    <w:rsid w:val="00857007"/>
    <w:rsid w:val="00857179"/>
    <w:rsid w:val="008571E8"/>
    <w:rsid w:val="00857376"/>
    <w:rsid w:val="0085745E"/>
    <w:rsid w:val="00857528"/>
    <w:rsid w:val="00857712"/>
    <w:rsid w:val="00857AA6"/>
    <w:rsid w:val="00857CBE"/>
    <w:rsid w:val="00857D8F"/>
    <w:rsid w:val="00860181"/>
    <w:rsid w:val="008601E0"/>
    <w:rsid w:val="0086026E"/>
    <w:rsid w:val="00860445"/>
    <w:rsid w:val="00860921"/>
    <w:rsid w:val="008609EA"/>
    <w:rsid w:val="00860BA1"/>
    <w:rsid w:val="008611FD"/>
    <w:rsid w:val="008612A3"/>
    <w:rsid w:val="008614E9"/>
    <w:rsid w:val="00861634"/>
    <w:rsid w:val="00861704"/>
    <w:rsid w:val="008619EE"/>
    <w:rsid w:val="00861A5F"/>
    <w:rsid w:val="00861A8C"/>
    <w:rsid w:val="00861BBE"/>
    <w:rsid w:val="00861BE3"/>
    <w:rsid w:val="00861BEC"/>
    <w:rsid w:val="0086206C"/>
    <w:rsid w:val="00862156"/>
    <w:rsid w:val="0086221D"/>
    <w:rsid w:val="0086248A"/>
    <w:rsid w:val="008627B2"/>
    <w:rsid w:val="008627FD"/>
    <w:rsid w:val="008630EB"/>
    <w:rsid w:val="008630FC"/>
    <w:rsid w:val="00863322"/>
    <w:rsid w:val="008634C6"/>
    <w:rsid w:val="008634D4"/>
    <w:rsid w:val="0086370D"/>
    <w:rsid w:val="0086381F"/>
    <w:rsid w:val="008639D3"/>
    <w:rsid w:val="008639D5"/>
    <w:rsid w:val="00863C6C"/>
    <w:rsid w:val="00863CBC"/>
    <w:rsid w:val="00863D60"/>
    <w:rsid w:val="008640D4"/>
    <w:rsid w:val="00864163"/>
    <w:rsid w:val="00864309"/>
    <w:rsid w:val="008644AD"/>
    <w:rsid w:val="008644CF"/>
    <w:rsid w:val="00864961"/>
    <w:rsid w:val="00864C63"/>
    <w:rsid w:val="00864D00"/>
    <w:rsid w:val="00864F83"/>
    <w:rsid w:val="008652B8"/>
    <w:rsid w:val="008654C5"/>
    <w:rsid w:val="00865735"/>
    <w:rsid w:val="00865828"/>
    <w:rsid w:val="0086594B"/>
    <w:rsid w:val="00865DDB"/>
    <w:rsid w:val="00865E87"/>
    <w:rsid w:val="00866069"/>
    <w:rsid w:val="00866293"/>
    <w:rsid w:val="00866465"/>
    <w:rsid w:val="008664C1"/>
    <w:rsid w:val="00866719"/>
    <w:rsid w:val="00866A14"/>
    <w:rsid w:val="00866CB8"/>
    <w:rsid w:val="00866F1A"/>
    <w:rsid w:val="00866FD9"/>
    <w:rsid w:val="0086713F"/>
    <w:rsid w:val="0086738F"/>
    <w:rsid w:val="00867537"/>
    <w:rsid w:val="00867538"/>
    <w:rsid w:val="008675B3"/>
    <w:rsid w:val="008677D2"/>
    <w:rsid w:val="008679DA"/>
    <w:rsid w:val="00867C92"/>
    <w:rsid w:val="00867DA9"/>
    <w:rsid w:val="00867DC7"/>
    <w:rsid w:val="00867F93"/>
    <w:rsid w:val="008708D5"/>
    <w:rsid w:val="00870A00"/>
    <w:rsid w:val="00870BF6"/>
    <w:rsid w:val="00870D3C"/>
    <w:rsid w:val="00870E61"/>
    <w:rsid w:val="00871301"/>
    <w:rsid w:val="0087155F"/>
    <w:rsid w:val="008715BB"/>
    <w:rsid w:val="00871706"/>
    <w:rsid w:val="008718E3"/>
    <w:rsid w:val="00871A16"/>
    <w:rsid w:val="00871B7D"/>
    <w:rsid w:val="00871C1A"/>
    <w:rsid w:val="00871D91"/>
    <w:rsid w:val="00871F5E"/>
    <w:rsid w:val="00872120"/>
    <w:rsid w:val="00872231"/>
    <w:rsid w:val="008722BC"/>
    <w:rsid w:val="008726CC"/>
    <w:rsid w:val="00872A95"/>
    <w:rsid w:val="00872B26"/>
    <w:rsid w:val="0087307B"/>
    <w:rsid w:val="008730B3"/>
    <w:rsid w:val="00873296"/>
    <w:rsid w:val="0087347F"/>
    <w:rsid w:val="00873674"/>
    <w:rsid w:val="00873BFE"/>
    <w:rsid w:val="00873D90"/>
    <w:rsid w:val="00873F99"/>
    <w:rsid w:val="00873FC8"/>
    <w:rsid w:val="0087439A"/>
    <w:rsid w:val="00874AE6"/>
    <w:rsid w:val="00874D8C"/>
    <w:rsid w:val="00874D94"/>
    <w:rsid w:val="008750D2"/>
    <w:rsid w:val="008750DA"/>
    <w:rsid w:val="008752F8"/>
    <w:rsid w:val="008755BC"/>
    <w:rsid w:val="00875793"/>
    <w:rsid w:val="008757D3"/>
    <w:rsid w:val="00875AB4"/>
    <w:rsid w:val="0087617C"/>
    <w:rsid w:val="00876546"/>
    <w:rsid w:val="00876A02"/>
    <w:rsid w:val="00876B2B"/>
    <w:rsid w:val="00876B41"/>
    <w:rsid w:val="00876CAF"/>
    <w:rsid w:val="00876D7C"/>
    <w:rsid w:val="00876D91"/>
    <w:rsid w:val="00877333"/>
    <w:rsid w:val="008774BF"/>
    <w:rsid w:val="008776AC"/>
    <w:rsid w:val="00877774"/>
    <w:rsid w:val="0087789E"/>
    <w:rsid w:val="00877DD7"/>
    <w:rsid w:val="00877E51"/>
    <w:rsid w:val="008800B2"/>
    <w:rsid w:val="0088061A"/>
    <w:rsid w:val="00880713"/>
    <w:rsid w:val="0088099C"/>
    <w:rsid w:val="00880B48"/>
    <w:rsid w:val="00880E57"/>
    <w:rsid w:val="0088115B"/>
    <w:rsid w:val="00881397"/>
    <w:rsid w:val="00881475"/>
    <w:rsid w:val="008815B5"/>
    <w:rsid w:val="008816BD"/>
    <w:rsid w:val="0088178F"/>
    <w:rsid w:val="00881F11"/>
    <w:rsid w:val="00881F1C"/>
    <w:rsid w:val="00881FC7"/>
    <w:rsid w:val="0088201C"/>
    <w:rsid w:val="008821BF"/>
    <w:rsid w:val="00882339"/>
    <w:rsid w:val="008823B7"/>
    <w:rsid w:val="00882571"/>
    <w:rsid w:val="0088279C"/>
    <w:rsid w:val="008827A3"/>
    <w:rsid w:val="00882CE9"/>
    <w:rsid w:val="00882DAA"/>
    <w:rsid w:val="008830B8"/>
    <w:rsid w:val="00883338"/>
    <w:rsid w:val="008834F7"/>
    <w:rsid w:val="00883644"/>
    <w:rsid w:val="00883C7B"/>
    <w:rsid w:val="00883C7F"/>
    <w:rsid w:val="00883D42"/>
    <w:rsid w:val="00883F43"/>
    <w:rsid w:val="00884214"/>
    <w:rsid w:val="00884425"/>
    <w:rsid w:val="0088469C"/>
    <w:rsid w:val="00884AC2"/>
    <w:rsid w:val="00884B93"/>
    <w:rsid w:val="00884C63"/>
    <w:rsid w:val="00884CD2"/>
    <w:rsid w:val="0088528B"/>
    <w:rsid w:val="008855C5"/>
    <w:rsid w:val="00885908"/>
    <w:rsid w:val="00885D44"/>
    <w:rsid w:val="00885E1E"/>
    <w:rsid w:val="00885E78"/>
    <w:rsid w:val="00885FCB"/>
    <w:rsid w:val="00886055"/>
    <w:rsid w:val="008862EA"/>
    <w:rsid w:val="00886472"/>
    <w:rsid w:val="008864B7"/>
    <w:rsid w:val="00886512"/>
    <w:rsid w:val="008865B6"/>
    <w:rsid w:val="00886806"/>
    <w:rsid w:val="0088680E"/>
    <w:rsid w:val="00886A8D"/>
    <w:rsid w:val="00886CEB"/>
    <w:rsid w:val="00886D33"/>
    <w:rsid w:val="00886FA6"/>
    <w:rsid w:val="00887381"/>
    <w:rsid w:val="0088768A"/>
    <w:rsid w:val="008877F5"/>
    <w:rsid w:val="008878C4"/>
    <w:rsid w:val="008879D2"/>
    <w:rsid w:val="00887A89"/>
    <w:rsid w:val="00887AC4"/>
    <w:rsid w:val="00887D50"/>
    <w:rsid w:val="0089039D"/>
    <w:rsid w:val="00890777"/>
    <w:rsid w:val="00890893"/>
    <w:rsid w:val="008909CB"/>
    <w:rsid w:val="00890AB9"/>
    <w:rsid w:val="00890E87"/>
    <w:rsid w:val="008910B3"/>
    <w:rsid w:val="0089115D"/>
    <w:rsid w:val="0089178A"/>
    <w:rsid w:val="00891874"/>
    <w:rsid w:val="008918C9"/>
    <w:rsid w:val="00891CD2"/>
    <w:rsid w:val="00891CEC"/>
    <w:rsid w:val="00891E07"/>
    <w:rsid w:val="00891E4C"/>
    <w:rsid w:val="008920EE"/>
    <w:rsid w:val="008922A8"/>
    <w:rsid w:val="008922B6"/>
    <w:rsid w:val="008922B8"/>
    <w:rsid w:val="00892379"/>
    <w:rsid w:val="00892574"/>
    <w:rsid w:val="00892B58"/>
    <w:rsid w:val="00892B5C"/>
    <w:rsid w:val="00893143"/>
    <w:rsid w:val="008931DA"/>
    <w:rsid w:val="00893308"/>
    <w:rsid w:val="0089334A"/>
    <w:rsid w:val="008936B9"/>
    <w:rsid w:val="008936FE"/>
    <w:rsid w:val="008937AF"/>
    <w:rsid w:val="00893830"/>
    <w:rsid w:val="00893D51"/>
    <w:rsid w:val="00893F38"/>
    <w:rsid w:val="00893F79"/>
    <w:rsid w:val="00893FBB"/>
    <w:rsid w:val="00894148"/>
    <w:rsid w:val="00894219"/>
    <w:rsid w:val="00894458"/>
    <w:rsid w:val="0089480D"/>
    <w:rsid w:val="00894832"/>
    <w:rsid w:val="00894BAD"/>
    <w:rsid w:val="0089505D"/>
    <w:rsid w:val="00895137"/>
    <w:rsid w:val="00895329"/>
    <w:rsid w:val="00895536"/>
    <w:rsid w:val="0089558E"/>
    <w:rsid w:val="00895624"/>
    <w:rsid w:val="00895B15"/>
    <w:rsid w:val="00895FBD"/>
    <w:rsid w:val="00896127"/>
    <w:rsid w:val="008964C7"/>
    <w:rsid w:val="00896586"/>
    <w:rsid w:val="0089677E"/>
    <w:rsid w:val="00896A19"/>
    <w:rsid w:val="00896A6D"/>
    <w:rsid w:val="00896C20"/>
    <w:rsid w:val="00896CA5"/>
    <w:rsid w:val="00896E8C"/>
    <w:rsid w:val="00896EAF"/>
    <w:rsid w:val="008970EA"/>
    <w:rsid w:val="00897195"/>
    <w:rsid w:val="00897351"/>
    <w:rsid w:val="008979C3"/>
    <w:rsid w:val="008979E8"/>
    <w:rsid w:val="00897A76"/>
    <w:rsid w:val="00897EC4"/>
    <w:rsid w:val="008A000E"/>
    <w:rsid w:val="008A002A"/>
    <w:rsid w:val="008A030B"/>
    <w:rsid w:val="008A03F1"/>
    <w:rsid w:val="008A0784"/>
    <w:rsid w:val="008A0BE0"/>
    <w:rsid w:val="008A0D0E"/>
    <w:rsid w:val="008A0DF7"/>
    <w:rsid w:val="008A1089"/>
    <w:rsid w:val="008A125C"/>
    <w:rsid w:val="008A1283"/>
    <w:rsid w:val="008A1375"/>
    <w:rsid w:val="008A1397"/>
    <w:rsid w:val="008A1694"/>
    <w:rsid w:val="008A1DA9"/>
    <w:rsid w:val="008A1F87"/>
    <w:rsid w:val="008A1FBC"/>
    <w:rsid w:val="008A2893"/>
    <w:rsid w:val="008A298A"/>
    <w:rsid w:val="008A29E3"/>
    <w:rsid w:val="008A2B50"/>
    <w:rsid w:val="008A309C"/>
    <w:rsid w:val="008A3171"/>
    <w:rsid w:val="008A31B8"/>
    <w:rsid w:val="008A33E0"/>
    <w:rsid w:val="008A33F3"/>
    <w:rsid w:val="008A372D"/>
    <w:rsid w:val="008A399A"/>
    <w:rsid w:val="008A3A29"/>
    <w:rsid w:val="008A3D24"/>
    <w:rsid w:val="008A458A"/>
    <w:rsid w:val="008A473D"/>
    <w:rsid w:val="008A4A5A"/>
    <w:rsid w:val="008A4BC9"/>
    <w:rsid w:val="008A4C96"/>
    <w:rsid w:val="008A4D6E"/>
    <w:rsid w:val="008A4DA1"/>
    <w:rsid w:val="008A5008"/>
    <w:rsid w:val="008A51A6"/>
    <w:rsid w:val="008A6151"/>
    <w:rsid w:val="008A6706"/>
    <w:rsid w:val="008A6767"/>
    <w:rsid w:val="008A691C"/>
    <w:rsid w:val="008A69EB"/>
    <w:rsid w:val="008A6A71"/>
    <w:rsid w:val="008A6B17"/>
    <w:rsid w:val="008A6B86"/>
    <w:rsid w:val="008A6E24"/>
    <w:rsid w:val="008A7431"/>
    <w:rsid w:val="008A7438"/>
    <w:rsid w:val="008A74BD"/>
    <w:rsid w:val="008A7768"/>
    <w:rsid w:val="008A78E4"/>
    <w:rsid w:val="008A78EE"/>
    <w:rsid w:val="008A7D00"/>
    <w:rsid w:val="008B00E9"/>
    <w:rsid w:val="008B02F6"/>
    <w:rsid w:val="008B046E"/>
    <w:rsid w:val="008B05D4"/>
    <w:rsid w:val="008B0624"/>
    <w:rsid w:val="008B0957"/>
    <w:rsid w:val="008B0A8B"/>
    <w:rsid w:val="008B0C18"/>
    <w:rsid w:val="008B0D22"/>
    <w:rsid w:val="008B0D24"/>
    <w:rsid w:val="008B0EC9"/>
    <w:rsid w:val="008B0ED5"/>
    <w:rsid w:val="008B1049"/>
    <w:rsid w:val="008B1334"/>
    <w:rsid w:val="008B1502"/>
    <w:rsid w:val="008B15C8"/>
    <w:rsid w:val="008B1800"/>
    <w:rsid w:val="008B183D"/>
    <w:rsid w:val="008B187F"/>
    <w:rsid w:val="008B18BA"/>
    <w:rsid w:val="008B1BD6"/>
    <w:rsid w:val="008B1E7C"/>
    <w:rsid w:val="008B2018"/>
    <w:rsid w:val="008B230C"/>
    <w:rsid w:val="008B237E"/>
    <w:rsid w:val="008B278D"/>
    <w:rsid w:val="008B2B20"/>
    <w:rsid w:val="008B2EEC"/>
    <w:rsid w:val="008B304E"/>
    <w:rsid w:val="008B3660"/>
    <w:rsid w:val="008B3AEA"/>
    <w:rsid w:val="008B3AF6"/>
    <w:rsid w:val="008B3F63"/>
    <w:rsid w:val="008B455C"/>
    <w:rsid w:val="008B4566"/>
    <w:rsid w:val="008B46BA"/>
    <w:rsid w:val="008B4CB7"/>
    <w:rsid w:val="008B4DAD"/>
    <w:rsid w:val="008B4EBA"/>
    <w:rsid w:val="008B4FF5"/>
    <w:rsid w:val="008B5433"/>
    <w:rsid w:val="008B5568"/>
    <w:rsid w:val="008B57AE"/>
    <w:rsid w:val="008B5A09"/>
    <w:rsid w:val="008B5AF1"/>
    <w:rsid w:val="008B60CD"/>
    <w:rsid w:val="008B6361"/>
    <w:rsid w:val="008B646A"/>
    <w:rsid w:val="008B6494"/>
    <w:rsid w:val="008B6883"/>
    <w:rsid w:val="008B68AE"/>
    <w:rsid w:val="008B706C"/>
    <w:rsid w:val="008B70CF"/>
    <w:rsid w:val="008B7247"/>
    <w:rsid w:val="008B72B1"/>
    <w:rsid w:val="008B7536"/>
    <w:rsid w:val="008B75FF"/>
    <w:rsid w:val="008B77F7"/>
    <w:rsid w:val="008B78F0"/>
    <w:rsid w:val="008B78FA"/>
    <w:rsid w:val="008B7AA0"/>
    <w:rsid w:val="008B7AA5"/>
    <w:rsid w:val="008C0014"/>
    <w:rsid w:val="008C0278"/>
    <w:rsid w:val="008C0502"/>
    <w:rsid w:val="008C09C0"/>
    <w:rsid w:val="008C09C5"/>
    <w:rsid w:val="008C0A19"/>
    <w:rsid w:val="008C0AFA"/>
    <w:rsid w:val="008C0B4B"/>
    <w:rsid w:val="008C0B76"/>
    <w:rsid w:val="008C0BD3"/>
    <w:rsid w:val="008C0BF1"/>
    <w:rsid w:val="008C0C1A"/>
    <w:rsid w:val="008C10CA"/>
    <w:rsid w:val="008C10DF"/>
    <w:rsid w:val="008C12B8"/>
    <w:rsid w:val="008C15E1"/>
    <w:rsid w:val="008C15E5"/>
    <w:rsid w:val="008C1CCE"/>
    <w:rsid w:val="008C1EAB"/>
    <w:rsid w:val="008C2143"/>
    <w:rsid w:val="008C22B7"/>
    <w:rsid w:val="008C2483"/>
    <w:rsid w:val="008C24E9"/>
    <w:rsid w:val="008C2629"/>
    <w:rsid w:val="008C29C8"/>
    <w:rsid w:val="008C2FD1"/>
    <w:rsid w:val="008C2FFE"/>
    <w:rsid w:val="008C303D"/>
    <w:rsid w:val="008C318D"/>
    <w:rsid w:val="008C3195"/>
    <w:rsid w:val="008C3711"/>
    <w:rsid w:val="008C398E"/>
    <w:rsid w:val="008C40AE"/>
    <w:rsid w:val="008C4543"/>
    <w:rsid w:val="008C46A0"/>
    <w:rsid w:val="008C474E"/>
    <w:rsid w:val="008C4917"/>
    <w:rsid w:val="008C4C3D"/>
    <w:rsid w:val="008C4EC3"/>
    <w:rsid w:val="008C5183"/>
    <w:rsid w:val="008C5278"/>
    <w:rsid w:val="008C5372"/>
    <w:rsid w:val="008C5473"/>
    <w:rsid w:val="008C59F6"/>
    <w:rsid w:val="008C5D3C"/>
    <w:rsid w:val="008C5DC9"/>
    <w:rsid w:val="008C5E25"/>
    <w:rsid w:val="008C63B9"/>
    <w:rsid w:val="008C6412"/>
    <w:rsid w:val="008C6498"/>
    <w:rsid w:val="008C6553"/>
    <w:rsid w:val="008C6958"/>
    <w:rsid w:val="008C6A32"/>
    <w:rsid w:val="008C6CC8"/>
    <w:rsid w:val="008C7018"/>
    <w:rsid w:val="008C726C"/>
    <w:rsid w:val="008C73CB"/>
    <w:rsid w:val="008C73F4"/>
    <w:rsid w:val="008C746E"/>
    <w:rsid w:val="008C74AA"/>
    <w:rsid w:val="008C76B4"/>
    <w:rsid w:val="008C77E4"/>
    <w:rsid w:val="008C788F"/>
    <w:rsid w:val="008C7908"/>
    <w:rsid w:val="008C7AF3"/>
    <w:rsid w:val="008C7AF4"/>
    <w:rsid w:val="008C7DAF"/>
    <w:rsid w:val="008C7E86"/>
    <w:rsid w:val="008D0366"/>
    <w:rsid w:val="008D0399"/>
    <w:rsid w:val="008D0533"/>
    <w:rsid w:val="008D067D"/>
    <w:rsid w:val="008D0830"/>
    <w:rsid w:val="008D08E6"/>
    <w:rsid w:val="008D0DEB"/>
    <w:rsid w:val="008D0FF7"/>
    <w:rsid w:val="008D1237"/>
    <w:rsid w:val="008D12FE"/>
    <w:rsid w:val="008D13F3"/>
    <w:rsid w:val="008D176F"/>
    <w:rsid w:val="008D1817"/>
    <w:rsid w:val="008D1885"/>
    <w:rsid w:val="008D18A4"/>
    <w:rsid w:val="008D1C7E"/>
    <w:rsid w:val="008D1EEC"/>
    <w:rsid w:val="008D203A"/>
    <w:rsid w:val="008D20A7"/>
    <w:rsid w:val="008D20CB"/>
    <w:rsid w:val="008D2129"/>
    <w:rsid w:val="008D2345"/>
    <w:rsid w:val="008D2392"/>
    <w:rsid w:val="008D25B2"/>
    <w:rsid w:val="008D25FB"/>
    <w:rsid w:val="008D2629"/>
    <w:rsid w:val="008D27E3"/>
    <w:rsid w:val="008D29E3"/>
    <w:rsid w:val="008D2A04"/>
    <w:rsid w:val="008D2B5B"/>
    <w:rsid w:val="008D3034"/>
    <w:rsid w:val="008D34CD"/>
    <w:rsid w:val="008D3A07"/>
    <w:rsid w:val="008D3ABD"/>
    <w:rsid w:val="008D3D61"/>
    <w:rsid w:val="008D3F70"/>
    <w:rsid w:val="008D4018"/>
    <w:rsid w:val="008D4086"/>
    <w:rsid w:val="008D40A8"/>
    <w:rsid w:val="008D42CB"/>
    <w:rsid w:val="008D46E2"/>
    <w:rsid w:val="008D47DE"/>
    <w:rsid w:val="008D48C9"/>
    <w:rsid w:val="008D48E9"/>
    <w:rsid w:val="008D4CE2"/>
    <w:rsid w:val="008D4EB7"/>
    <w:rsid w:val="008D5061"/>
    <w:rsid w:val="008D53D3"/>
    <w:rsid w:val="008D5728"/>
    <w:rsid w:val="008D57AB"/>
    <w:rsid w:val="008D5863"/>
    <w:rsid w:val="008D5B79"/>
    <w:rsid w:val="008D5B80"/>
    <w:rsid w:val="008D5C6F"/>
    <w:rsid w:val="008D5F04"/>
    <w:rsid w:val="008D6271"/>
    <w:rsid w:val="008D6381"/>
    <w:rsid w:val="008D6588"/>
    <w:rsid w:val="008D6684"/>
    <w:rsid w:val="008D6C94"/>
    <w:rsid w:val="008D6ECE"/>
    <w:rsid w:val="008D6F45"/>
    <w:rsid w:val="008D7313"/>
    <w:rsid w:val="008D790C"/>
    <w:rsid w:val="008D7BE5"/>
    <w:rsid w:val="008E0248"/>
    <w:rsid w:val="008E02D7"/>
    <w:rsid w:val="008E0462"/>
    <w:rsid w:val="008E0993"/>
    <w:rsid w:val="008E09F9"/>
    <w:rsid w:val="008E0A0B"/>
    <w:rsid w:val="008E0AE6"/>
    <w:rsid w:val="008E0C77"/>
    <w:rsid w:val="008E0CE8"/>
    <w:rsid w:val="008E10F6"/>
    <w:rsid w:val="008E1144"/>
    <w:rsid w:val="008E11D1"/>
    <w:rsid w:val="008E1565"/>
    <w:rsid w:val="008E162D"/>
    <w:rsid w:val="008E1708"/>
    <w:rsid w:val="008E1721"/>
    <w:rsid w:val="008E1830"/>
    <w:rsid w:val="008E1939"/>
    <w:rsid w:val="008E1B0C"/>
    <w:rsid w:val="008E1D46"/>
    <w:rsid w:val="008E1ED9"/>
    <w:rsid w:val="008E1EFA"/>
    <w:rsid w:val="008E2355"/>
    <w:rsid w:val="008E25B6"/>
    <w:rsid w:val="008E27A7"/>
    <w:rsid w:val="008E28BA"/>
    <w:rsid w:val="008E2A57"/>
    <w:rsid w:val="008E2AF8"/>
    <w:rsid w:val="008E2D41"/>
    <w:rsid w:val="008E2D80"/>
    <w:rsid w:val="008E30DE"/>
    <w:rsid w:val="008E31D8"/>
    <w:rsid w:val="008E33C8"/>
    <w:rsid w:val="008E342B"/>
    <w:rsid w:val="008E347B"/>
    <w:rsid w:val="008E34A6"/>
    <w:rsid w:val="008E34FF"/>
    <w:rsid w:val="008E363F"/>
    <w:rsid w:val="008E36AB"/>
    <w:rsid w:val="008E39A1"/>
    <w:rsid w:val="008E3BF9"/>
    <w:rsid w:val="008E3ED5"/>
    <w:rsid w:val="008E44E0"/>
    <w:rsid w:val="008E4912"/>
    <w:rsid w:val="008E4999"/>
    <w:rsid w:val="008E4CE8"/>
    <w:rsid w:val="008E4D74"/>
    <w:rsid w:val="008E5735"/>
    <w:rsid w:val="008E57FF"/>
    <w:rsid w:val="008E5C6F"/>
    <w:rsid w:val="008E5DEA"/>
    <w:rsid w:val="008E5FE4"/>
    <w:rsid w:val="008E625F"/>
    <w:rsid w:val="008E6354"/>
    <w:rsid w:val="008E68D0"/>
    <w:rsid w:val="008E6AB6"/>
    <w:rsid w:val="008E6B19"/>
    <w:rsid w:val="008E6C7F"/>
    <w:rsid w:val="008E70A4"/>
    <w:rsid w:val="008E7538"/>
    <w:rsid w:val="008E7880"/>
    <w:rsid w:val="008E7B32"/>
    <w:rsid w:val="008E7E1C"/>
    <w:rsid w:val="008E7E46"/>
    <w:rsid w:val="008F02B9"/>
    <w:rsid w:val="008F0331"/>
    <w:rsid w:val="008F048B"/>
    <w:rsid w:val="008F057F"/>
    <w:rsid w:val="008F0994"/>
    <w:rsid w:val="008F0ABF"/>
    <w:rsid w:val="008F0D2F"/>
    <w:rsid w:val="008F0DAA"/>
    <w:rsid w:val="008F0F66"/>
    <w:rsid w:val="008F1059"/>
    <w:rsid w:val="008F12EA"/>
    <w:rsid w:val="008F1437"/>
    <w:rsid w:val="008F1532"/>
    <w:rsid w:val="008F1859"/>
    <w:rsid w:val="008F1879"/>
    <w:rsid w:val="008F1AC1"/>
    <w:rsid w:val="008F1D06"/>
    <w:rsid w:val="008F1DB7"/>
    <w:rsid w:val="008F2131"/>
    <w:rsid w:val="008F21C8"/>
    <w:rsid w:val="008F264D"/>
    <w:rsid w:val="008F29DA"/>
    <w:rsid w:val="008F2E87"/>
    <w:rsid w:val="008F2FF2"/>
    <w:rsid w:val="008F3658"/>
    <w:rsid w:val="008F3A6D"/>
    <w:rsid w:val="008F3B8F"/>
    <w:rsid w:val="008F3D81"/>
    <w:rsid w:val="008F3D90"/>
    <w:rsid w:val="008F3DDC"/>
    <w:rsid w:val="008F3E06"/>
    <w:rsid w:val="008F44BA"/>
    <w:rsid w:val="008F4541"/>
    <w:rsid w:val="008F475F"/>
    <w:rsid w:val="008F48FD"/>
    <w:rsid w:val="008F497D"/>
    <w:rsid w:val="008F49D8"/>
    <w:rsid w:val="008F4B33"/>
    <w:rsid w:val="008F4CC5"/>
    <w:rsid w:val="008F4D00"/>
    <w:rsid w:val="008F5018"/>
    <w:rsid w:val="008F5146"/>
    <w:rsid w:val="008F5238"/>
    <w:rsid w:val="008F5254"/>
    <w:rsid w:val="008F52E1"/>
    <w:rsid w:val="008F5382"/>
    <w:rsid w:val="008F5441"/>
    <w:rsid w:val="008F555F"/>
    <w:rsid w:val="008F567A"/>
    <w:rsid w:val="008F57EE"/>
    <w:rsid w:val="008F5B87"/>
    <w:rsid w:val="008F5F1E"/>
    <w:rsid w:val="008F63B8"/>
    <w:rsid w:val="008F652E"/>
    <w:rsid w:val="008F6669"/>
    <w:rsid w:val="008F696E"/>
    <w:rsid w:val="008F69F1"/>
    <w:rsid w:val="008F6B38"/>
    <w:rsid w:val="008F6B90"/>
    <w:rsid w:val="008F6C0E"/>
    <w:rsid w:val="008F6E1E"/>
    <w:rsid w:val="008F708C"/>
    <w:rsid w:val="008F72FD"/>
    <w:rsid w:val="008F74DA"/>
    <w:rsid w:val="008F74FA"/>
    <w:rsid w:val="008F75BF"/>
    <w:rsid w:val="008F7AA1"/>
    <w:rsid w:val="008F7AD5"/>
    <w:rsid w:val="008F7BDF"/>
    <w:rsid w:val="00900361"/>
    <w:rsid w:val="00900988"/>
    <w:rsid w:val="00900D9C"/>
    <w:rsid w:val="00900F03"/>
    <w:rsid w:val="00901462"/>
    <w:rsid w:val="0090154D"/>
    <w:rsid w:val="0090155F"/>
    <w:rsid w:val="0090165F"/>
    <w:rsid w:val="00901735"/>
    <w:rsid w:val="00901B2E"/>
    <w:rsid w:val="00901C6D"/>
    <w:rsid w:val="00901CE0"/>
    <w:rsid w:val="00901DB8"/>
    <w:rsid w:val="00901EEB"/>
    <w:rsid w:val="00902091"/>
    <w:rsid w:val="00902141"/>
    <w:rsid w:val="009021CA"/>
    <w:rsid w:val="00902675"/>
    <w:rsid w:val="00902762"/>
    <w:rsid w:val="009027E9"/>
    <w:rsid w:val="0090284A"/>
    <w:rsid w:val="0090299E"/>
    <w:rsid w:val="00902AE2"/>
    <w:rsid w:val="00902E89"/>
    <w:rsid w:val="00902E8C"/>
    <w:rsid w:val="0090323F"/>
    <w:rsid w:val="00903369"/>
    <w:rsid w:val="0090380A"/>
    <w:rsid w:val="009038A6"/>
    <w:rsid w:val="00903AF1"/>
    <w:rsid w:val="00903D6B"/>
    <w:rsid w:val="009040D0"/>
    <w:rsid w:val="0090419C"/>
    <w:rsid w:val="0090496E"/>
    <w:rsid w:val="00904986"/>
    <w:rsid w:val="00904C4D"/>
    <w:rsid w:val="00904C8E"/>
    <w:rsid w:val="00905037"/>
    <w:rsid w:val="00905109"/>
    <w:rsid w:val="00905321"/>
    <w:rsid w:val="009053F2"/>
    <w:rsid w:val="009054F1"/>
    <w:rsid w:val="0090564E"/>
    <w:rsid w:val="00905B24"/>
    <w:rsid w:val="00905D4E"/>
    <w:rsid w:val="00905E6F"/>
    <w:rsid w:val="0090606E"/>
    <w:rsid w:val="00906072"/>
    <w:rsid w:val="009067E2"/>
    <w:rsid w:val="009067EC"/>
    <w:rsid w:val="009068C5"/>
    <w:rsid w:val="00906A9E"/>
    <w:rsid w:val="00906AAD"/>
    <w:rsid w:val="00906B9E"/>
    <w:rsid w:val="00906E4E"/>
    <w:rsid w:val="00907233"/>
    <w:rsid w:val="00907398"/>
    <w:rsid w:val="009074E1"/>
    <w:rsid w:val="00907848"/>
    <w:rsid w:val="009078A7"/>
    <w:rsid w:val="00907A50"/>
    <w:rsid w:val="00907FDE"/>
    <w:rsid w:val="009103A1"/>
    <w:rsid w:val="0091051E"/>
    <w:rsid w:val="00910994"/>
    <w:rsid w:val="00910A8B"/>
    <w:rsid w:val="00910D96"/>
    <w:rsid w:val="00910DEC"/>
    <w:rsid w:val="00910E00"/>
    <w:rsid w:val="00910E5D"/>
    <w:rsid w:val="009112F7"/>
    <w:rsid w:val="00911360"/>
    <w:rsid w:val="009118E5"/>
    <w:rsid w:val="00911B7A"/>
    <w:rsid w:val="00911FD9"/>
    <w:rsid w:val="009122AF"/>
    <w:rsid w:val="0091267A"/>
    <w:rsid w:val="009127A7"/>
    <w:rsid w:val="009127BC"/>
    <w:rsid w:val="00912B21"/>
    <w:rsid w:val="00912C34"/>
    <w:rsid w:val="00912C3E"/>
    <w:rsid w:val="00912CAF"/>
    <w:rsid w:val="00912D54"/>
    <w:rsid w:val="00912FDD"/>
    <w:rsid w:val="009131FF"/>
    <w:rsid w:val="0091354F"/>
    <w:rsid w:val="009136F4"/>
    <w:rsid w:val="00913717"/>
    <w:rsid w:val="0091389F"/>
    <w:rsid w:val="00913950"/>
    <w:rsid w:val="00913979"/>
    <w:rsid w:val="00914102"/>
    <w:rsid w:val="00914449"/>
    <w:rsid w:val="0091464A"/>
    <w:rsid w:val="009149F7"/>
    <w:rsid w:val="00914E03"/>
    <w:rsid w:val="0091501E"/>
    <w:rsid w:val="00915991"/>
    <w:rsid w:val="00915A49"/>
    <w:rsid w:val="00915D4F"/>
    <w:rsid w:val="00915ECA"/>
    <w:rsid w:val="0091603A"/>
    <w:rsid w:val="009162AA"/>
    <w:rsid w:val="009162EB"/>
    <w:rsid w:val="00916395"/>
    <w:rsid w:val="00916657"/>
    <w:rsid w:val="00916713"/>
    <w:rsid w:val="00916715"/>
    <w:rsid w:val="00916790"/>
    <w:rsid w:val="00916AF3"/>
    <w:rsid w:val="00916BFA"/>
    <w:rsid w:val="00916D51"/>
    <w:rsid w:val="00916F83"/>
    <w:rsid w:val="00917406"/>
    <w:rsid w:val="0091764E"/>
    <w:rsid w:val="00917722"/>
    <w:rsid w:val="00917B2F"/>
    <w:rsid w:val="00917CD6"/>
    <w:rsid w:val="00917F7B"/>
    <w:rsid w:val="0092001C"/>
    <w:rsid w:val="00920043"/>
    <w:rsid w:val="00920183"/>
    <w:rsid w:val="009201C0"/>
    <w:rsid w:val="00920485"/>
    <w:rsid w:val="00920612"/>
    <w:rsid w:val="009207F2"/>
    <w:rsid w:val="0092080F"/>
    <w:rsid w:val="00920829"/>
    <w:rsid w:val="009208F7"/>
    <w:rsid w:val="00920ED9"/>
    <w:rsid w:val="00920F65"/>
    <w:rsid w:val="009212EF"/>
    <w:rsid w:val="0092171F"/>
    <w:rsid w:val="0092199C"/>
    <w:rsid w:val="00921C19"/>
    <w:rsid w:val="0092228A"/>
    <w:rsid w:val="00922517"/>
    <w:rsid w:val="00922722"/>
    <w:rsid w:val="00922802"/>
    <w:rsid w:val="00922B74"/>
    <w:rsid w:val="00922B97"/>
    <w:rsid w:val="00922D27"/>
    <w:rsid w:val="00922D89"/>
    <w:rsid w:val="0092303F"/>
    <w:rsid w:val="0092379F"/>
    <w:rsid w:val="009238AA"/>
    <w:rsid w:val="009238B8"/>
    <w:rsid w:val="00923947"/>
    <w:rsid w:val="00924107"/>
    <w:rsid w:val="0092440B"/>
    <w:rsid w:val="00924474"/>
    <w:rsid w:val="009246AC"/>
    <w:rsid w:val="0092529D"/>
    <w:rsid w:val="00925718"/>
    <w:rsid w:val="00925814"/>
    <w:rsid w:val="009259C4"/>
    <w:rsid w:val="00925F0E"/>
    <w:rsid w:val="009261E6"/>
    <w:rsid w:val="009263DA"/>
    <w:rsid w:val="00926442"/>
    <w:rsid w:val="00926630"/>
    <w:rsid w:val="0092665C"/>
    <w:rsid w:val="0092669B"/>
    <w:rsid w:val="009266A0"/>
    <w:rsid w:val="0092688E"/>
    <w:rsid w:val="009268E1"/>
    <w:rsid w:val="00926C1C"/>
    <w:rsid w:val="00926D2E"/>
    <w:rsid w:val="00926F5B"/>
    <w:rsid w:val="009272CA"/>
    <w:rsid w:val="00927779"/>
    <w:rsid w:val="009277B4"/>
    <w:rsid w:val="009278BA"/>
    <w:rsid w:val="00927B91"/>
    <w:rsid w:val="00927CAB"/>
    <w:rsid w:val="009300D2"/>
    <w:rsid w:val="0093010A"/>
    <w:rsid w:val="00930322"/>
    <w:rsid w:val="009305EF"/>
    <w:rsid w:val="009308C5"/>
    <w:rsid w:val="009309FB"/>
    <w:rsid w:val="00930B53"/>
    <w:rsid w:val="00930F82"/>
    <w:rsid w:val="00930F88"/>
    <w:rsid w:val="00930FAA"/>
    <w:rsid w:val="00931027"/>
    <w:rsid w:val="009312CC"/>
    <w:rsid w:val="00931313"/>
    <w:rsid w:val="009314C0"/>
    <w:rsid w:val="009315E0"/>
    <w:rsid w:val="0093174C"/>
    <w:rsid w:val="0093189B"/>
    <w:rsid w:val="00931DDA"/>
    <w:rsid w:val="00931E1A"/>
    <w:rsid w:val="009321FD"/>
    <w:rsid w:val="0093270D"/>
    <w:rsid w:val="00932B07"/>
    <w:rsid w:val="00932B55"/>
    <w:rsid w:val="00932B7D"/>
    <w:rsid w:val="00932C4C"/>
    <w:rsid w:val="00932CC0"/>
    <w:rsid w:val="00932DF8"/>
    <w:rsid w:val="009332D0"/>
    <w:rsid w:val="00933A1B"/>
    <w:rsid w:val="00933BB2"/>
    <w:rsid w:val="00933CD1"/>
    <w:rsid w:val="00933EBE"/>
    <w:rsid w:val="00933EC6"/>
    <w:rsid w:val="00934256"/>
    <w:rsid w:val="00934368"/>
    <w:rsid w:val="0093441F"/>
    <w:rsid w:val="009346DD"/>
    <w:rsid w:val="00934837"/>
    <w:rsid w:val="00934BE4"/>
    <w:rsid w:val="00934CE2"/>
    <w:rsid w:val="00935332"/>
    <w:rsid w:val="009353A9"/>
    <w:rsid w:val="00935523"/>
    <w:rsid w:val="0093554D"/>
    <w:rsid w:val="0093561F"/>
    <w:rsid w:val="00935C1D"/>
    <w:rsid w:val="00935D80"/>
    <w:rsid w:val="0093609F"/>
    <w:rsid w:val="009360A0"/>
    <w:rsid w:val="009363BB"/>
    <w:rsid w:val="009364D3"/>
    <w:rsid w:val="0093680A"/>
    <w:rsid w:val="009368A7"/>
    <w:rsid w:val="009368EC"/>
    <w:rsid w:val="00936916"/>
    <w:rsid w:val="00936A64"/>
    <w:rsid w:val="00936E59"/>
    <w:rsid w:val="00936EE6"/>
    <w:rsid w:val="00936F02"/>
    <w:rsid w:val="0093734C"/>
    <w:rsid w:val="009376F5"/>
    <w:rsid w:val="00937826"/>
    <w:rsid w:val="009378F9"/>
    <w:rsid w:val="00937903"/>
    <w:rsid w:val="00937942"/>
    <w:rsid w:val="00937E40"/>
    <w:rsid w:val="00937FF0"/>
    <w:rsid w:val="009400EE"/>
    <w:rsid w:val="009400FC"/>
    <w:rsid w:val="00940599"/>
    <w:rsid w:val="009405BB"/>
    <w:rsid w:val="00940842"/>
    <w:rsid w:val="00940F62"/>
    <w:rsid w:val="009414C0"/>
    <w:rsid w:val="0094168E"/>
    <w:rsid w:val="0094189F"/>
    <w:rsid w:val="00941B97"/>
    <w:rsid w:val="00941D93"/>
    <w:rsid w:val="0094236B"/>
    <w:rsid w:val="009424CE"/>
    <w:rsid w:val="0094277F"/>
    <w:rsid w:val="009429A8"/>
    <w:rsid w:val="00942C04"/>
    <w:rsid w:val="00942EB7"/>
    <w:rsid w:val="00942FE7"/>
    <w:rsid w:val="00943102"/>
    <w:rsid w:val="009431FE"/>
    <w:rsid w:val="00943241"/>
    <w:rsid w:val="009435AE"/>
    <w:rsid w:val="0094385E"/>
    <w:rsid w:val="00943F2A"/>
    <w:rsid w:val="009442FA"/>
    <w:rsid w:val="00944341"/>
    <w:rsid w:val="009443A4"/>
    <w:rsid w:val="00944493"/>
    <w:rsid w:val="009445F7"/>
    <w:rsid w:val="0094460C"/>
    <w:rsid w:val="00944B7F"/>
    <w:rsid w:val="00944E7A"/>
    <w:rsid w:val="00945179"/>
    <w:rsid w:val="00945408"/>
    <w:rsid w:val="0094541A"/>
    <w:rsid w:val="00945707"/>
    <w:rsid w:val="00945811"/>
    <w:rsid w:val="009459C4"/>
    <w:rsid w:val="00945AE2"/>
    <w:rsid w:val="00945BD2"/>
    <w:rsid w:val="00945BF1"/>
    <w:rsid w:val="00945CC7"/>
    <w:rsid w:val="00945E7F"/>
    <w:rsid w:val="00945F5D"/>
    <w:rsid w:val="009462E1"/>
    <w:rsid w:val="009464C1"/>
    <w:rsid w:val="0094684C"/>
    <w:rsid w:val="00946B30"/>
    <w:rsid w:val="00946C94"/>
    <w:rsid w:val="00946D35"/>
    <w:rsid w:val="00947209"/>
    <w:rsid w:val="0094730B"/>
    <w:rsid w:val="009473D9"/>
    <w:rsid w:val="009474A1"/>
    <w:rsid w:val="009477A2"/>
    <w:rsid w:val="0094783D"/>
    <w:rsid w:val="009478C7"/>
    <w:rsid w:val="00947A15"/>
    <w:rsid w:val="00947D3E"/>
    <w:rsid w:val="00947EF7"/>
    <w:rsid w:val="00950062"/>
    <w:rsid w:val="0095045B"/>
    <w:rsid w:val="00950736"/>
    <w:rsid w:val="00950830"/>
    <w:rsid w:val="00950A0E"/>
    <w:rsid w:val="00950C4E"/>
    <w:rsid w:val="00950D49"/>
    <w:rsid w:val="00950DC7"/>
    <w:rsid w:val="00951056"/>
    <w:rsid w:val="00951403"/>
    <w:rsid w:val="00951556"/>
    <w:rsid w:val="00951B08"/>
    <w:rsid w:val="00951D2B"/>
    <w:rsid w:val="00951DAF"/>
    <w:rsid w:val="009520F4"/>
    <w:rsid w:val="0095244F"/>
    <w:rsid w:val="009525D1"/>
    <w:rsid w:val="00952887"/>
    <w:rsid w:val="0095289D"/>
    <w:rsid w:val="00952A03"/>
    <w:rsid w:val="00952E15"/>
    <w:rsid w:val="00952FED"/>
    <w:rsid w:val="009536B5"/>
    <w:rsid w:val="0095370D"/>
    <w:rsid w:val="00953778"/>
    <w:rsid w:val="009537DF"/>
    <w:rsid w:val="00953A8B"/>
    <w:rsid w:val="00953C04"/>
    <w:rsid w:val="00953FD2"/>
    <w:rsid w:val="0095405A"/>
    <w:rsid w:val="0095421D"/>
    <w:rsid w:val="009543B1"/>
    <w:rsid w:val="009544D7"/>
    <w:rsid w:val="00954962"/>
    <w:rsid w:val="00954978"/>
    <w:rsid w:val="00954ACC"/>
    <w:rsid w:val="00954C9D"/>
    <w:rsid w:val="00954D58"/>
    <w:rsid w:val="00954D5D"/>
    <w:rsid w:val="00954F57"/>
    <w:rsid w:val="00954F77"/>
    <w:rsid w:val="00954F9D"/>
    <w:rsid w:val="00954FFC"/>
    <w:rsid w:val="00955758"/>
    <w:rsid w:val="009557C1"/>
    <w:rsid w:val="00955A78"/>
    <w:rsid w:val="00955B35"/>
    <w:rsid w:val="00955DAA"/>
    <w:rsid w:val="00956432"/>
    <w:rsid w:val="00956570"/>
    <w:rsid w:val="00956880"/>
    <w:rsid w:val="00956C1E"/>
    <w:rsid w:val="00956D19"/>
    <w:rsid w:val="00956D5A"/>
    <w:rsid w:val="0095702F"/>
    <w:rsid w:val="0095705B"/>
    <w:rsid w:val="00957157"/>
    <w:rsid w:val="0095718F"/>
    <w:rsid w:val="009571A6"/>
    <w:rsid w:val="00957308"/>
    <w:rsid w:val="00957333"/>
    <w:rsid w:val="009575B3"/>
    <w:rsid w:val="009575C4"/>
    <w:rsid w:val="0095779A"/>
    <w:rsid w:val="0095798F"/>
    <w:rsid w:val="009600E7"/>
    <w:rsid w:val="0096026E"/>
    <w:rsid w:val="009606FB"/>
    <w:rsid w:val="00960B13"/>
    <w:rsid w:val="00960D6D"/>
    <w:rsid w:val="00960D6E"/>
    <w:rsid w:val="00960D7E"/>
    <w:rsid w:val="009615F8"/>
    <w:rsid w:val="009616C8"/>
    <w:rsid w:val="0096194D"/>
    <w:rsid w:val="0096195B"/>
    <w:rsid w:val="00961A18"/>
    <w:rsid w:val="00961F02"/>
    <w:rsid w:val="00961FDC"/>
    <w:rsid w:val="00962013"/>
    <w:rsid w:val="00962116"/>
    <w:rsid w:val="0096213E"/>
    <w:rsid w:val="00962302"/>
    <w:rsid w:val="0096257C"/>
    <w:rsid w:val="009625B2"/>
    <w:rsid w:val="009627AB"/>
    <w:rsid w:val="00962971"/>
    <w:rsid w:val="00962A10"/>
    <w:rsid w:val="00962B3F"/>
    <w:rsid w:val="00962B4A"/>
    <w:rsid w:val="00962BFF"/>
    <w:rsid w:val="00962DF8"/>
    <w:rsid w:val="00962FBF"/>
    <w:rsid w:val="009631A2"/>
    <w:rsid w:val="00963383"/>
    <w:rsid w:val="009633BB"/>
    <w:rsid w:val="00963422"/>
    <w:rsid w:val="00963698"/>
    <w:rsid w:val="009636EC"/>
    <w:rsid w:val="0096390A"/>
    <w:rsid w:val="00964221"/>
    <w:rsid w:val="009643A2"/>
    <w:rsid w:val="00964849"/>
    <w:rsid w:val="00964BBE"/>
    <w:rsid w:val="00964C48"/>
    <w:rsid w:val="00964FE4"/>
    <w:rsid w:val="00965033"/>
    <w:rsid w:val="009656C4"/>
    <w:rsid w:val="00965820"/>
    <w:rsid w:val="009658C0"/>
    <w:rsid w:val="009658CB"/>
    <w:rsid w:val="00965ADE"/>
    <w:rsid w:val="00965DC0"/>
    <w:rsid w:val="0096618C"/>
    <w:rsid w:val="009662CD"/>
    <w:rsid w:val="0096675D"/>
    <w:rsid w:val="00966900"/>
    <w:rsid w:val="00966FFC"/>
    <w:rsid w:val="00967361"/>
    <w:rsid w:val="009674D4"/>
    <w:rsid w:val="00967766"/>
    <w:rsid w:val="00967E70"/>
    <w:rsid w:val="00967E85"/>
    <w:rsid w:val="0097003D"/>
    <w:rsid w:val="00970399"/>
    <w:rsid w:val="0097066F"/>
    <w:rsid w:val="009706A7"/>
    <w:rsid w:val="00970BEC"/>
    <w:rsid w:val="00970FA2"/>
    <w:rsid w:val="00970FFF"/>
    <w:rsid w:val="00971093"/>
    <w:rsid w:val="0097117A"/>
    <w:rsid w:val="00971459"/>
    <w:rsid w:val="0097186B"/>
    <w:rsid w:val="009718D9"/>
    <w:rsid w:val="00971916"/>
    <w:rsid w:val="00971A0C"/>
    <w:rsid w:val="00971AD1"/>
    <w:rsid w:val="00971B4E"/>
    <w:rsid w:val="00971B6B"/>
    <w:rsid w:val="00971B93"/>
    <w:rsid w:val="00971BA2"/>
    <w:rsid w:val="00971FA3"/>
    <w:rsid w:val="00972012"/>
    <w:rsid w:val="0097202E"/>
    <w:rsid w:val="00972125"/>
    <w:rsid w:val="009725FF"/>
    <w:rsid w:val="009728FC"/>
    <w:rsid w:val="00972A51"/>
    <w:rsid w:val="00972A85"/>
    <w:rsid w:val="00972BC1"/>
    <w:rsid w:val="00972CB6"/>
    <w:rsid w:val="00972CF7"/>
    <w:rsid w:val="00972D90"/>
    <w:rsid w:val="00972E50"/>
    <w:rsid w:val="00973080"/>
    <w:rsid w:val="009731A0"/>
    <w:rsid w:val="00973676"/>
    <w:rsid w:val="0097369B"/>
    <w:rsid w:val="009736ED"/>
    <w:rsid w:val="009738BB"/>
    <w:rsid w:val="00973AB5"/>
    <w:rsid w:val="00973CC6"/>
    <w:rsid w:val="00973D9F"/>
    <w:rsid w:val="00973E43"/>
    <w:rsid w:val="0097415E"/>
    <w:rsid w:val="009747D5"/>
    <w:rsid w:val="00974864"/>
    <w:rsid w:val="0097495C"/>
    <w:rsid w:val="00974A44"/>
    <w:rsid w:val="00974B59"/>
    <w:rsid w:val="00974C6A"/>
    <w:rsid w:val="00974DE5"/>
    <w:rsid w:val="00975217"/>
    <w:rsid w:val="009752C7"/>
    <w:rsid w:val="009752CD"/>
    <w:rsid w:val="00975596"/>
    <w:rsid w:val="0097593D"/>
    <w:rsid w:val="00975B43"/>
    <w:rsid w:val="00975B76"/>
    <w:rsid w:val="00975BAC"/>
    <w:rsid w:val="00975BD8"/>
    <w:rsid w:val="00975C62"/>
    <w:rsid w:val="00975E23"/>
    <w:rsid w:val="00975E51"/>
    <w:rsid w:val="00975F2D"/>
    <w:rsid w:val="0097631B"/>
    <w:rsid w:val="009767CC"/>
    <w:rsid w:val="00976A0B"/>
    <w:rsid w:val="0097715C"/>
    <w:rsid w:val="0097724B"/>
    <w:rsid w:val="009773DB"/>
    <w:rsid w:val="009775E7"/>
    <w:rsid w:val="00977F8B"/>
    <w:rsid w:val="00977FD3"/>
    <w:rsid w:val="00980488"/>
    <w:rsid w:val="009804E7"/>
    <w:rsid w:val="00980656"/>
    <w:rsid w:val="009806A0"/>
    <w:rsid w:val="0098084B"/>
    <w:rsid w:val="0098091B"/>
    <w:rsid w:val="00980EBA"/>
    <w:rsid w:val="009810DF"/>
    <w:rsid w:val="0098111C"/>
    <w:rsid w:val="0098111F"/>
    <w:rsid w:val="00981531"/>
    <w:rsid w:val="0098157F"/>
    <w:rsid w:val="009816EA"/>
    <w:rsid w:val="00981865"/>
    <w:rsid w:val="00981BD6"/>
    <w:rsid w:val="00981E20"/>
    <w:rsid w:val="00981E9F"/>
    <w:rsid w:val="00981EB1"/>
    <w:rsid w:val="00981EE7"/>
    <w:rsid w:val="00981F01"/>
    <w:rsid w:val="0098205B"/>
    <w:rsid w:val="0098227F"/>
    <w:rsid w:val="009831DC"/>
    <w:rsid w:val="0098339A"/>
    <w:rsid w:val="009833C2"/>
    <w:rsid w:val="0098340B"/>
    <w:rsid w:val="009834F3"/>
    <w:rsid w:val="0098351E"/>
    <w:rsid w:val="00983560"/>
    <w:rsid w:val="00983A47"/>
    <w:rsid w:val="00983C73"/>
    <w:rsid w:val="00983F10"/>
    <w:rsid w:val="009841DD"/>
    <w:rsid w:val="00984219"/>
    <w:rsid w:val="009844DC"/>
    <w:rsid w:val="0098450D"/>
    <w:rsid w:val="00984D87"/>
    <w:rsid w:val="00984E6A"/>
    <w:rsid w:val="009852F4"/>
    <w:rsid w:val="00985524"/>
    <w:rsid w:val="009855EE"/>
    <w:rsid w:val="009857B0"/>
    <w:rsid w:val="00985C8E"/>
    <w:rsid w:val="00985D8F"/>
    <w:rsid w:val="009861E3"/>
    <w:rsid w:val="009866F9"/>
    <w:rsid w:val="00986830"/>
    <w:rsid w:val="009868C3"/>
    <w:rsid w:val="00986DB9"/>
    <w:rsid w:val="00986E21"/>
    <w:rsid w:val="009870AA"/>
    <w:rsid w:val="00987191"/>
    <w:rsid w:val="0098753D"/>
    <w:rsid w:val="0098760D"/>
    <w:rsid w:val="00987A54"/>
    <w:rsid w:val="00990416"/>
    <w:rsid w:val="00990632"/>
    <w:rsid w:val="00991083"/>
    <w:rsid w:val="00991088"/>
    <w:rsid w:val="009913B7"/>
    <w:rsid w:val="009914A6"/>
    <w:rsid w:val="009917AC"/>
    <w:rsid w:val="00991ED3"/>
    <w:rsid w:val="009921A5"/>
    <w:rsid w:val="009922C1"/>
    <w:rsid w:val="009924C3"/>
    <w:rsid w:val="0099296A"/>
    <w:rsid w:val="00992A62"/>
    <w:rsid w:val="00992AA2"/>
    <w:rsid w:val="00992AF9"/>
    <w:rsid w:val="009930A8"/>
    <w:rsid w:val="00993102"/>
    <w:rsid w:val="009936EF"/>
    <w:rsid w:val="00993901"/>
    <w:rsid w:val="00993914"/>
    <w:rsid w:val="00993A87"/>
    <w:rsid w:val="00993CA9"/>
    <w:rsid w:val="00993E80"/>
    <w:rsid w:val="009940B8"/>
    <w:rsid w:val="009945CA"/>
    <w:rsid w:val="00994C1E"/>
    <w:rsid w:val="00995079"/>
    <w:rsid w:val="009950D4"/>
    <w:rsid w:val="0099514F"/>
    <w:rsid w:val="00995244"/>
    <w:rsid w:val="009954AF"/>
    <w:rsid w:val="00995586"/>
    <w:rsid w:val="00995711"/>
    <w:rsid w:val="00995B16"/>
    <w:rsid w:val="00995C58"/>
    <w:rsid w:val="00995D15"/>
    <w:rsid w:val="00995EDB"/>
    <w:rsid w:val="00995F98"/>
    <w:rsid w:val="009962CD"/>
    <w:rsid w:val="009964A4"/>
    <w:rsid w:val="009965D2"/>
    <w:rsid w:val="009969A9"/>
    <w:rsid w:val="009969B0"/>
    <w:rsid w:val="00996BDC"/>
    <w:rsid w:val="00996C7D"/>
    <w:rsid w:val="00996F04"/>
    <w:rsid w:val="0099721E"/>
    <w:rsid w:val="009974F1"/>
    <w:rsid w:val="00997775"/>
    <w:rsid w:val="00997DE1"/>
    <w:rsid w:val="00997EDA"/>
    <w:rsid w:val="00997F43"/>
    <w:rsid w:val="00997F67"/>
    <w:rsid w:val="009A023F"/>
    <w:rsid w:val="009A0430"/>
    <w:rsid w:val="009A0858"/>
    <w:rsid w:val="009A0894"/>
    <w:rsid w:val="009A0912"/>
    <w:rsid w:val="009A0A0B"/>
    <w:rsid w:val="009A0F0E"/>
    <w:rsid w:val="009A1007"/>
    <w:rsid w:val="009A170C"/>
    <w:rsid w:val="009A1AD9"/>
    <w:rsid w:val="009A1B96"/>
    <w:rsid w:val="009A1BC8"/>
    <w:rsid w:val="009A1C0A"/>
    <w:rsid w:val="009A1CEC"/>
    <w:rsid w:val="009A1CF4"/>
    <w:rsid w:val="009A206B"/>
    <w:rsid w:val="009A22F0"/>
    <w:rsid w:val="009A2397"/>
    <w:rsid w:val="009A266F"/>
    <w:rsid w:val="009A26B5"/>
    <w:rsid w:val="009A275F"/>
    <w:rsid w:val="009A2798"/>
    <w:rsid w:val="009A29A7"/>
    <w:rsid w:val="009A2C87"/>
    <w:rsid w:val="009A32BA"/>
    <w:rsid w:val="009A3380"/>
    <w:rsid w:val="009A36B3"/>
    <w:rsid w:val="009A3793"/>
    <w:rsid w:val="009A37DE"/>
    <w:rsid w:val="009A38A6"/>
    <w:rsid w:val="009A39E7"/>
    <w:rsid w:val="009A3B21"/>
    <w:rsid w:val="009A402E"/>
    <w:rsid w:val="009A404F"/>
    <w:rsid w:val="009A40C6"/>
    <w:rsid w:val="009A4550"/>
    <w:rsid w:val="009A456E"/>
    <w:rsid w:val="009A4610"/>
    <w:rsid w:val="009A469C"/>
    <w:rsid w:val="009A48A0"/>
    <w:rsid w:val="009A4A5E"/>
    <w:rsid w:val="009A4B4B"/>
    <w:rsid w:val="009A4B78"/>
    <w:rsid w:val="009A50A5"/>
    <w:rsid w:val="009A543E"/>
    <w:rsid w:val="009A559D"/>
    <w:rsid w:val="009A57AF"/>
    <w:rsid w:val="009A5A00"/>
    <w:rsid w:val="009A5ABA"/>
    <w:rsid w:val="009A5F18"/>
    <w:rsid w:val="009A5F90"/>
    <w:rsid w:val="009A5FC8"/>
    <w:rsid w:val="009A6208"/>
    <w:rsid w:val="009A64F7"/>
    <w:rsid w:val="009A657E"/>
    <w:rsid w:val="009A6622"/>
    <w:rsid w:val="009A6ACD"/>
    <w:rsid w:val="009A6C2E"/>
    <w:rsid w:val="009A6EE4"/>
    <w:rsid w:val="009A7081"/>
    <w:rsid w:val="009A7442"/>
    <w:rsid w:val="009A7451"/>
    <w:rsid w:val="009A7770"/>
    <w:rsid w:val="009A7AC7"/>
    <w:rsid w:val="009A7B68"/>
    <w:rsid w:val="009A7C04"/>
    <w:rsid w:val="009A7CD6"/>
    <w:rsid w:val="009A7D5B"/>
    <w:rsid w:val="009B0119"/>
    <w:rsid w:val="009B03E8"/>
    <w:rsid w:val="009B054C"/>
    <w:rsid w:val="009B06D2"/>
    <w:rsid w:val="009B0790"/>
    <w:rsid w:val="009B0820"/>
    <w:rsid w:val="009B08D3"/>
    <w:rsid w:val="009B0B2E"/>
    <w:rsid w:val="009B1072"/>
    <w:rsid w:val="009B116C"/>
    <w:rsid w:val="009B131A"/>
    <w:rsid w:val="009B142D"/>
    <w:rsid w:val="009B170C"/>
    <w:rsid w:val="009B1C33"/>
    <w:rsid w:val="009B1C94"/>
    <w:rsid w:val="009B1CA1"/>
    <w:rsid w:val="009B1E6E"/>
    <w:rsid w:val="009B1F20"/>
    <w:rsid w:val="009B243C"/>
    <w:rsid w:val="009B24BA"/>
    <w:rsid w:val="009B26E1"/>
    <w:rsid w:val="009B2737"/>
    <w:rsid w:val="009B29FF"/>
    <w:rsid w:val="009B2B4A"/>
    <w:rsid w:val="009B2B63"/>
    <w:rsid w:val="009B2C07"/>
    <w:rsid w:val="009B3048"/>
    <w:rsid w:val="009B3089"/>
    <w:rsid w:val="009B3905"/>
    <w:rsid w:val="009B3977"/>
    <w:rsid w:val="009B3D3D"/>
    <w:rsid w:val="009B3ECE"/>
    <w:rsid w:val="009B3F6D"/>
    <w:rsid w:val="009B41A0"/>
    <w:rsid w:val="009B4548"/>
    <w:rsid w:val="009B4C78"/>
    <w:rsid w:val="009B51D5"/>
    <w:rsid w:val="009B5412"/>
    <w:rsid w:val="009B544A"/>
    <w:rsid w:val="009B54B1"/>
    <w:rsid w:val="009B54E8"/>
    <w:rsid w:val="009B5601"/>
    <w:rsid w:val="009B57A2"/>
    <w:rsid w:val="009B5888"/>
    <w:rsid w:val="009B5934"/>
    <w:rsid w:val="009B59E4"/>
    <w:rsid w:val="009B5B47"/>
    <w:rsid w:val="009B5DEB"/>
    <w:rsid w:val="009B659E"/>
    <w:rsid w:val="009B665B"/>
    <w:rsid w:val="009B6686"/>
    <w:rsid w:val="009B66A4"/>
    <w:rsid w:val="009B66E9"/>
    <w:rsid w:val="009B67D1"/>
    <w:rsid w:val="009B6969"/>
    <w:rsid w:val="009B6E0C"/>
    <w:rsid w:val="009B742B"/>
    <w:rsid w:val="009B752B"/>
    <w:rsid w:val="009B7948"/>
    <w:rsid w:val="009B797D"/>
    <w:rsid w:val="009B7B0C"/>
    <w:rsid w:val="009B7C28"/>
    <w:rsid w:val="009B7EAF"/>
    <w:rsid w:val="009B7FD3"/>
    <w:rsid w:val="009C03D9"/>
    <w:rsid w:val="009C07E0"/>
    <w:rsid w:val="009C0B50"/>
    <w:rsid w:val="009C0CED"/>
    <w:rsid w:val="009C0E03"/>
    <w:rsid w:val="009C0EE3"/>
    <w:rsid w:val="009C10F3"/>
    <w:rsid w:val="009C13A0"/>
    <w:rsid w:val="009C2581"/>
    <w:rsid w:val="009C2C06"/>
    <w:rsid w:val="009C2D1F"/>
    <w:rsid w:val="009C2EDF"/>
    <w:rsid w:val="009C30AB"/>
    <w:rsid w:val="009C330D"/>
    <w:rsid w:val="009C354C"/>
    <w:rsid w:val="009C39B4"/>
    <w:rsid w:val="009C3A6D"/>
    <w:rsid w:val="009C3C86"/>
    <w:rsid w:val="009C3F34"/>
    <w:rsid w:val="009C417A"/>
    <w:rsid w:val="009C432A"/>
    <w:rsid w:val="009C48E9"/>
    <w:rsid w:val="009C4A39"/>
    <w:rsid w:val="009C4A76"/>
    <w:rsid w:val="009C4B12"/>
    <w:rsid w:val="009C519E"/>
    <w:rsid w:val="009C5982"/>
    <w:rsid w:val="009C5A13"/>
    <w:rsid w:val="009C5A20"/>
    <w:rsid w:val="009C5ABD"/>
    <w:rsid w:val="009C5B11"/>
    <w:rsid w:val="009C5B2B"/>
    <w:rsid w:val="009C5EAD"/>
    <w:rsid w:val="009C6111"/>
    <w:rsid w:val="009C61D1"/>
    <w:rsid w:val="009C62F5"/>
    <w:rsid w:val="009C65E4"/>
    <w:rsid w:val="009C6846"/>
    <w:rsid w:val="009C68AF"/>
    <w:rsid w:val="009C6948"/>
    <w:rsid w:val="009C6C12"/>
    <w:rsid w:val="009C6CAE"/>
    <w:rsid w:val="009C6D2C"/>
    <w:rsid w:val="009C6F10"/>
    <w:rsid w:val="009C7497"/>
    <w:rsid w:val="009D02EF"/>
    <w:rsid w:val="009D036A"/>
    <w:rsid w:val="009D0559"/>
    <w:rsid w:val="009D06BB"/>
    <w:rsid w:val="009D0902"/>
    <w:rsid w:val="009D0D19"/>
    <w:rsid w:val="009D0D29"/>
    <w:rsid w:val="009D1003"/>
    <w:rsid w:val="009D139E"/>
    <w:rsid w:val="009D13F7"/>
    <w:rsid w:val="009D148F"/>
    <w:rsid w:val="009D1AF2"/>
    <w:rsid w:val="009D20CF"/>
    <w:rsid w:val="009D2530"/>
    <w:rsid w:val="009D26CD"/>
    <w:rsid w:val="009D285C"/>
    <w:rsid w:val="009D28E9"/>
    <w:rsid w:val="009D2BDF"/>
    <w:rsid w:val="009D2C98"/>
    <w:rsid w:val="009D2C9F"/>
    <w:rsid w:val="009D2D99"/>
    <w:rsid w:val="009D300A"/>
    <w:rsid w:val="009D3015"/>
    <w:rsid w:val="009D3D70"/>
    <w:rsid w:val="009D3F88"/>
    <w:rsid w:val="009D3FAE"/>
    <w:rsid w:val="009D43B0"/>
    <w:rsid w:val="009D4A74"/>
    <w:rsid w:val="009D5526"/>
    <w:rsid w:val="009D555C"/>
    <w:rsid w:val="009D576D"/>
    <w:rsid w:val="009D5924"/>
    <w:rsid w:val="009D5CD8"/>
    <w:rsid w:val="009D5D30"/>
    <w:rsid w:val="009D60EB"/>
    <w:rsid w:val="009D64E0"/>
    <w:rsid w:val="009D6569"/>
    <w:rsid w:val="009D672E"/>
    <w:rsid w:val="009D6F97"/>
    <w:rsid w:val="009D71A5"/>
    <w:rsid w:val="009D71EF"/>
    <w:rsid w:val="009D720B"/>
    <w:rsid w:val="009D7535"/>
    <w:rsid w:val="009D75E6"/>
    <w:rsid w:val="009D75FD"/>
    <w:rsid w:val="009D763A"/>
    <w:rsid w:val="009D77A5"/>
    <w:rsid w:val="009D77CA"/>
    <w:rsid w:val="009D77ED"/>
    <w:rsid w:val="009D7C9F"/>
    <w:rsid w:val="009D7D6D"/>
    <w:rsid w:val="009E00A5"/>
    <w:rsid w:val="009E031A"/>
    <w:rsid w:val="009E03BB"/>
    <w:rsid w:val="009E04B4"/>
    <w:rsid w:val="009E0533"/>
    <w:rsid w:val="009E0567"/>
    <w:rsid w:val="009E0622"/>
    <w:rsid w:val="009E06A0"/>
    <w:rsid w:val="009E072E"/>
    <w:rsid w:val="009E0FBC"/>
    <w:rsid w:val="009E16F4"/>
    <w:rsid w:val="009E18D3"/>
    <w:rsid w:val="009E18FB"/>
    <w:rsid w:val="009E1AF4"/>
    <w:rsid w:val="009E1BA6"/>
    <w:rsid w:val="009E1E98"/>
    <w:rsid w:val="009E22BD"/>
    <w:rsid w:val="009E2435"/>
    <w:rsid w:val="009E2536"/>
    <w:rsid w:val="009E2AF6"/>
    <w:rsid w:val="009E2D14"/>
    <w:rsid w:val="009E2DD3"/>
    <w:rsid w:val="009E306E"/>
    <w:rsid w:val="009E34A9"/>
    <w:rsid w:val="009E3530"/>
    <w:rsid w:val="009E354B"/>
    <w:rsid w:val="009E36EC"/>
    <w:rsid w:val="009E37FA"/>
    <w:rsid w:val="009E3A6A"/>
    <w:rsid w:val="009E3B4D"/>
    <w:rsid w:val="009E3BDC"/>
    <w:rsid w:val="009E3D10"/>
    <w:rsid w:val="009E408A"/>
    <w:rsid w:val="009E40F0"/>
    <w:rsid w:val="009E4719"/>
    <w:rsid w:val="009E4733"/>
    <w:rsid w:val="009E496B"/>
    <w:rsid w:val="009E4EFD"/>
    <w:rsid w:val="009E5222"/>
    <w:rsid w:val="009E5266"/>
    <w:rsid w:val="009E533E"/>
    <w:rsid w:val="009E55EB"/>
    <w:rsid w:val="009E56CC"/>
    <w:rsid w:val="009E59BA"/>
    <w:rsid w:val="009E5A2A"/>
    <w:rsid w:val="009E5AC1"/>
    <w:rsid w:val="009E5E6D"/>
    <w:rsid w:val="009E6181"/>
    <w:rsid w:val="009E61BF"/>
    <w:rsid w:val="009E67C7"/>
    <w:rsid w:val="009E6808"/>
    <w:rsid w:val="009E687B"/>
    <w:rsid w:val="009E6AAC"/>
    <w:rsid w:val="009E6F7E"/>
    <w:rsid w:val="009E7053"/>
    <w:rsid w:val="009E709F"/>
    <w:rsid w:val="009E717B"/>
    <w:rsid w:val="009E71CD"/>
    <w:rsid w:val="009E72B6"/>
    <w:rsid w:val="009E744F"/>
    <w:rsid w:val="009E74FF"/>
    <w:rsid w:val="009E7529"/>
    <w:rsid w:val="009E756B"/>
    <w:rsid w:val="009E77FC"/>
    <w:rsid w:val="009E79DF"/>
    <w:rsid w:val="009E7A57"/>
    <w:rsid w:val="009E7AC7"/>
    <w:rsid w:val="009E7AE8"/>
    <w:rsid w:val="009E7D1B"/>
    <w:rsid w:val="009E7EAC"/>
    <w:rsid w:val="009F037C"/>
    <w:rsid w:val="009F0588"/>
    <w:rsid w:val="009F089B"/>
    <w:rsid w:val="009F0C37"/>
    <w:rsid w:val="009F0C4F"/>
    <w:rsid w:val="009F0D3D"/>
    <w:rsid w:val="009F0E3C"/>
    <w:rsid w:val="009F0EE7"/>
    <w:rsid w:val="009F0F35"/>
    <w:rsid w:val="009F0FF5"/>
    <w:rsid w:val="009F1174"/>
    <w:rsid w:val="009F124B"/>
    <w:rsid w:val="009F16F1"/>
    <w:rsid w:val="009F177C"/>
    <w:rsid w:val="009F17EA"/>
    <w:rsid w:val="009F1B57"/>
    <w:rsid w:val="009F1D25"/>
    <w:rsid w:val="009F1EA7"/>
    <w:rsid w:val="009F2088"/>
    <w:rsid w:val="009F23DD"/>
    <w:rsid w:val="009F240B"/>
    <w:rsid w:val="009F2A9D"/>
    <w:rsid w:val="009F2ADF"/>
    <w:rsid w:val="009F2B2C"/>
    <w:rsid w:val="009F2E4C"/>
    <w:rsid w:val="009F32FE"/>
    <w:rsid w:val="009F3639"/>
    <w:rsid w:val="009F3825"/>
    <w:rsid w:val="009F38AE"/>
    <w:rsid w:val="009F3AF8"/>
    <w:rsid w:val="009F3BE7"/>
    <w:rsid w:val="009F4022"/>
    <w:rsid w:val="009F420E"/>
    <w:rsid w:val="009F4509"/>
    <w:rsid w:val="009F46C2"/>
    <w:rsid w:val="009F4900"/>
    <w:rsid w:val="009F4D1A"/>
    <w:rsid w:val="009F4F6A"/>
    <w:rsid w:val="009F5487"/>
    <w:rsid w:val="009F55ED"/>
    <w:rsid w:val="009F568C"/>
    <w:rsid w:val="009F59DB"/>
    <w:rsid w:val="009F60B5"/>
    <w:rsid w:val="009F6156"/>
    <w:rsid w:val="009F6202"/>
    <w:rsid w:val="009F64C4"/>
    <w:rsid w:val="009F6548"/>
    <w:rsid w:val="009F723C"/>
    <w:rsid w:val="009F727E"/>
    <w:rsid w:val="009F7539"/>
    <w:rsid w:val="009F7580"/>
    <w:rsid w:val="009F758E"/>
    <w:rsid w:val="009F7677"/>
    <w:rsid w:val="009F79AB"/>
    <w:rsid w:val="009F7B18"/>
    <w:rsid w:val="009F7C95"/>
    <w:rsid w:val="009F7CC0"/>
    <w:rsid w:val="00A0012F"/>
    <w:rsid w:val="00A00305"/>
    <w:rsid w:val="00A00535"/>
    <w:rsid w:val="00A005E1"/>
    <w:rsid w:val="00A006A0"/>
    <w:rsid w:val="00A0085C"/>
    <w:rsid w:val="00A00AA6"/>
    <w:rsid w:val="00A00C89"/>
    <w:rsid w:val="00A00D6F"/>
    <w:rsid w:val="00A00EF8"/>
    <w:rsid w:val="00A00FA2"/>
    <w:rsid w:val="00A010A2"/>
    <w:rsid w:val="00A010F9"/>
    <w:rsid w:val="00A01398"/>
    <w:rsid w:val="00A013BB"/>
    <w:rsid w:val="00A013CC"/>
    <w:rsid w:val="00A01465"/>
    <w:rsid w:val="00A01498"/>
    <w:rsid w:val="00A0157A"/>
    <w:rsid w:val="00A0164C"/>
    <w:rsid w:val="00A01697"/>
    <w:rsid w:val="00A01BF1"/>
    <w:rsid w:val="00A01C32"/>
    <w:rsid w:val="00A01CD4"/>
    <w:rsid w:val="00A01CE3"/>
    <w:rsid w:val="00A01CF7"/>
    <w:rsid w:val="00A01E30"/>
    <w:rsid w:val="00A025A2"/>
    <w:rsid w:val="00A0280A"/>
    <w:rsid w:val="00A02852"/>
    <w:rsid w:val="00A0296F"/>
    <w:rsid w:val="00A02B6D"/>
    <w:rsid w:val="00A030E5"/>
    <w:rsid w:val="00A03964"/>
    <w:rsid w:val="00A03DD9"/>
    <w:rsid w:val="00A03E1C"/>
    <w:rsid w:val="00A03E96"/>
    <w:rsid w:val="00A03E9D"/>
    <w:rsid w:val="00A03F7D"/>
    <w:rsid w:val="00A04084"/>
    <w:rsid w:val="00A0439E"/>
    <w:rsid w:val="00A04732"/>
    <w:rsid w:val="00A04A94"/>
    <w:rsid w:val="00A04A9E"/>
    <w:rsid w:val="00A04ABF"/>
    <w:rsid w:val="00A04CB4"/>
    <w:rsid w:val="00A04CF4"/>
    <w:rsid w:val="00A04EFC"/>
    <w:rsid w:val="00A05271"/>
    <w:rsid w:val="00A052F1"/>
    <w:rsid w:val="00A05493"/>
    <w:rsid w:val="00A05697"/>
    <w:rsid w:val="00A05798"/>
    <w:rsid w:val="00A05846"/>
    <w:rsid w:val="00A05890"/>
    <w:rsid w:val="00A05922"/>
    <w:rsid w:val="00A0652F"/>
    <w:rsid w:val="00A065E8"/>
    <w:rsid w:val="00A0671E"/>
    <w:rsid w:val="00A06863"/>
    <w:rsid w:val="00A069FE"/>
    <w:rsid w:val="00A06DCC"/>
    <w:rsid w:val="00A06F6E"/>
    <w:rsid w:val="00A07053"/>
    <w:rsid w:val="00A070AF"/>
    <w:rsid w:val="00A0715A"/>
    <w:rsid w:val="00A07C8B"/>
    <w:rsid w:val="00A07CC3"/>
    <w:rsid w:val="00A103FD"/>
    <w:rsid w:val="00A105D6"/>
    <w:rsid w:val="00A1086D"/>
    <w:rsid w:val="00A10A47"/>
    <w:rsid w:val="00A10C41"/>
    <w:rsid w:val="00A10CD7"/>
    <w:rsid w:val="00A111AC"/>
    <w:rsid w:val="00A111D7"/>
    <w:rsid w:val="00A1142D"/>
    <w:rsid w:val="00A1166D"/>
    <w:rsid w:val="00A120EE"/>
    <w:rsid w:val="00A12952"/>
    <w:rsid w:val="00A12D2D"/>
    <w:rsid w:val="00A12FD3"/>
    <w:rsid w:val="00A13128"/>
    <w:rsid w:val="00A131F4"/>
    <w:rsid w:val="00A137F6"/>
    <w:rsid w:val="00A13B58"/>
    <w:rsid w:val="00A13D75"/>
    <w:rsid w:val="00A13EDF"/>
    <w:rsid w:val="00A14222"/>
    <w:rsid w:val="00A146FF"/>
    <w:rsid w:val="00A14A26"/>
    <w:rsid w:val="00A14F11"/>
    <w:rsid w:val="00A150BF"/>
    <w:rsid w:val="00A15129"/>
    <w:rsid w:val="00A152DD"/>
    <w:rsid w:val="00A152DF"/>
    <w:rsid w:val="00A1552B"/>
    <w:rsid w:val="00A15539"/>
    <w:rsid w:val="00A155BE"/>
    <w:rsid w:val="00A15623"/>
    <w:rsid w:val="00A159DB"/>
    <w:rsid w:val="00A15DEF"/>
    <w:rsid w:val="00A15EDA"/>
    <w:rsid w:val="00A15F61"/>
    <w:rsid w:val="00A161E0"/>
    <w:rsid w:val="00A1688A"/>
    <w:rsid w:val="00A1697A"/>
    <w:rsid w:val="00A16A47"/>
    <w:rsid w:val="00A16B02"/>
    <w:rsid w:val="00A16C93"/>
    <w:rsid w:val="00A16CAF"/>
    <w:rsid w:val="00A16E36"/>
    <w:rsid w:val="00A170CE"/>
    <w:rsid w:val="00A1710B"/>
    <w:rsid w:val="00A17150"/>
    <w:rsid w:val="00A172CD"/>
    <w:rsid w:val="00A172DD"/>
    <w:rsid w:val="00A172EF"/>
    <w:rsid w:val="00A173AD"/>
    <w:rsid w:val="00A175FF"/>
    <w:rsid w:val="00A1760F"/>
    <w:rsid w:val="00A17A0C"/>
    <w:rsid w:val="00A17DC0"/>
    <w:rsid w:val="00A20687"/>
    <w:rsid w:val="00A206C5"/>
    <w:rsid w:val="00A2080D"/>
    <w:rsid w:val="00A20B8D"/>
    <w:rsid w:val="00A21075"/>
    <w:rsid w:val="00A2125E"/>
    <w:rsid w:val="00A214A1"/>
    <w:rsid w:val="00A218AA"/>
    <w:rsid w:val="00A21DCB"/>
    <w:rsid w:val="00A2223E"/>
    <w:rsid w:val="00A22535"/>
    <w:rsid w:val="00A22A5B"/>
    <w:rsid w:val="00A22BC1"/>
    <w:rsid w:val="00A23073"/>
    <w:rsid w:val="00A230CF"/>
    <w:rsid w:val="00A2329A"/>
    <w:rsid w:val="00A23381"/>
    <w:rsid w:val="00A2342B"/>
    <w:rsid w:val="00A235B8"/>
    <w:rsid w:val="00A2374C"/>
    <w:rsid w:val="00A238F9"/>
    <w:rsid w:val="00A23EC4"/>
    <w:rsid w:val="00A24073"/>
    <w:rsid w:val="00A240B2"/>
    <w:rsid w:val="00A24126"/>
    <w:rsid w:val="00A241A3"/>
    <w:rsid w:val="00A24335"/>
    <w:rsid w:val="00A245DF"/>
    <w:rsid w:val="00A246EC"/>
    <w:rsid w:val="00A24961"/>
    <w:rsid w:val="00A24B10"/>
    <w:rsid w:val="00A24C42"/>
    <w:rsid w:val="00A24E83"/>
    <w:rsid w:val="00A2518F"/>
    <w:rsid w:val="00A25260"/>
    <w:rsid w:val="00A258B1"/>
    <w:rsid w:val="00A2599B"/>
    <w:rsid w:val="00A25D38"/>
    <w:rsid w:val="00A25F47"/>
    <w:rsid w:val="00A26087"/>
    <w:rsid w:val="00A262D3"/>
    <w:rsid w:val="00A266C6"/>
    <w:rsid w:val="00A267E1"/>
    <w:rsid w:val="00A26AB0"/>
    <w:rsid w:val="00A2702F"/>
    <w:rsid w:val="00A272B2"/>
    <w:rsid w:val="00A272C1"/>
    <w:rsid w:val="00A2759C"/>
    <w:rsid w:val="00A275E4"/>
    <w:rsid w:val="00A276A0"/>
    <w:rsid w:val="00A2775B"/>
    <w:rsid w:val="00A2775F"/>
    <w:rsid w:val="00A2776C"/>
    <w:rsid w:val="00A27967"/>
    <w:rsid w:val="00A27AD8"/>
    <w:rsid w:val="00A30024"/>
    <w:rsid w:val="00A30287"/>
    <w:rsid w:val="00A30492"/>
    <w:rsid w:val="00A30778"/>
    <w:rsid w:val="00A307A9"/>
    <w:rsid w:val="00A30A4C"/>
    <w:rsid w:val="00A30A74"/>
    <w:rsid w:val="00A30BCC"/>
    <w:rsid w:val="00A30C19"/>
    <w:rsid w:val="00A30D69"/>
    <w:rsid w:val="00A30E9B"/>
    <w:rsid w:val="00A30F07"/>
    <w:rsid w:val="00A31115"/>
    <w:rsid w:val="00A31382"/>
    <w:rsid w:val="00A316C9"/>
    <w:rsid w:val="00A31A23"/>
    <w:rsid w:val="00A31A31"/>
    <w:rsid w:val="00A32342"/>
    <w:rsid w:val="00A32529"/>
    <w:rsid w:val="00A32823"/>
    <w:rsid w:val="00A3282C"/>
    <w:rsid w:val="00A3297C"/>
    <w:rsid w:val="00A32B1A"/>
    <w:rsid w:val="00A32BED"/>
    <w:rsid w:val="00A32D5D"/>
    <w:rsid w:val="00A32D92"/>
    <w:rsid w:val="00A32ECB"/>
    <w:rsid w:val="00A32F2E"/>
    <w:rsid w:val="00A330AC"/>
    <w:rsid w:val="00A33803"/>
    <w:rsid w:val="00A338DA"/>
    <w:rsid w:val="00A33B6D"/>
    <w:rsid w:val="00A33EAF"/>
    <w:rsid w:val="00A3418B"/>
    <w:rsid w:val="00A341CC"/>
    <w:rsid w:val="00A34371"/>
    <w:rsid w:val="00A3457A"/>
    <w:rsid w:val="00A34717"/>
    <w:rsid w:val="00A34886"/>
    <w:rsid w:val="00A34895"/>
    <w:rsid w:val="00A34D4B"/>
    <w:rsid w:val="00A350B2"/>
    <w:rsid w:val="00A35540"/>
    <w:rsid w:val="00A35662"/>
    <w:rsid w:val="00A356C3"/>
    <w:rsid w:val="00A35762"/>
    <w:rsid w:val="00A35838"/>
    <w:rsid w:val="00A35983"/>
    <w:rsid w:val="00A35AAB"/>
    <w:rsid w:val="00A35D40"/>
    <w:rsid w:val="00A35DC7"/>
    <w:rsid w:val="00A36397"/>
    <w:rsid w:val="00A36AA8"/>
    <w:rsid w:val="00A36F7C"/>
    <w:rsid w:val="00A36F9A"/>
    <w:rsid w:val="00A373D7"/>
    <w:rsid w:val="00A37500"/>
    <w:rsid w:val="00A37612"/>
    <w:rsid w:val="00A376D2"/>
    <w:rsid w:val="00A4002A"/>
    <w:rsid w:val="00A400BC"/>
    <w:rsid w:val="00A400C1"/>
    <w:rsid w:val="00A40A98"/>
    <w:rsid w:val="00A40CB6"/>
    <w:rsid w:val="00A40EA9"/>
    <w:rsid w:val="00A410CB"/>
    <w:rsid w:val="00A41237"/>
    <w:rsid w:val="00A427E8"/>
    <w:rsid w:val="00A428C3"/>
    <w:rsid w:val="00A42AD6"/>
    <w:rsid w:val="00A42D40"/>
    <w:rsid w:val="00A42E7E"/>
    <w:rsid w:val="00A43084"/>
    <w:rsid w:val="00A430E5"/>
    <w:rsid w:val="00A434AC"/>
    <w:rsid w:val="00A4351B"/>
    <w:rsid w:val="00A4367D"/>
    <w:rsid w:val="00A43CC4"/>
    <w:rsid w:val="00A43D8C"/>
    <w:rsid w:val="00A443E1"/>
    <w:rsid w:val="00A4445F"/>
    <w:rsid w:val="00A4449B"/>
    <w:rsid w:val="00A444AF"/>
    <w:rsid w:val="00A44A22"/>
    <w:rsid w:val="00A44C2F"/>
    <w:rsid w:val="00A44CA2"/>
    <w:rsid w:val="00A44E2C"/>
    <w:rsid w:val="00A4507F"/>
    <w:rsid w:val="00A4512D"/>
    <w:rsid w:val="00A45177"/>
    <w:rsid w:val="00A45381"/>
    <w:rsid w:val="00A45437"/>
    <w:rsid w:val="00A4548F"/>
    <w:rsid w:val="00A455F5"/>
    <w:rsid w:val="00A45657"/>
    <w:rsid w:val="00A45801"/>
    <w:rsid w:val="00A458D2"/>
    <w:rsid w:val="00A45C95"/>
    <w:rsid w:val="00A45DB6"/>
    <w:rsid w:val="00A460F4"/>
    <w:rsid w:val="00A46374"/>
    <w:rsid w:val="00A46625"/>
    <w:rsid w:val="00A4665F"/>
    <w:rsid w:val="00A46AA6"/>
    <w:rsid w:val="00A470FD"/>
    <w:rsid w:val="00A47225"/>
    <w:rsid w:val="00A474FF"/>
    <w:rsid w:val="00A4760F"/>
    <w:rsid w:val="00A47615"/>
    <w:rsid w:val="00A47A8C"/>
    <w:rsid w:val="00A47A94"/>
    <w:rsid w:val="00A47ED9"/>
    <w:rsid w:val="00A47FCC"/>
    <w:rsid w:val="00A48FCF"/>
    <w:rsid w:val="00A50244"/>
    <w:rsid w:val="00A5029C"/>
    <w:rsid w:val="00A505C3"/>
    <w:rsid w:val="00A50765"/>
    <w:rsid w:val="00A5086B"/>
    <w:rsid w:val="00A50935"/>
    <w:rsid w:val="00A51068"/>
    <w:rsid w:val="00A511D3"/>
    <w:rsid w:val="00A51328"/>
    <w:rsid w:val="00A518CD"/>
    <w:rsid w:val="00A5191B"/>
    <w:rsid w:val="00A51A0B"/>
    <w:rsid w:val="00A51F53"/>
    <w:rsid w:val="00A52061"/>
    <w:rsid w:val="00A521B9"/>
    <w:rsid w:val="00A521E2"/>
    <w:rsid w:val="00A523B4"/>
    <w:rsid w:val="00A523CC"/>
    <w:rsid w:val="00A5240F"/>
    <w:rsid w:val="00A52A30"/>
    <w:rsid w:val="00A52C7E"/>
    <w:rsid w:val="00A530D3"/>
    <w:rsid w:val="00A5345B"/>
    <w:rsid w:val="00A53586"/>
    <w:rsid w:val="00A53647"/>
    <w:rsid w:val="00A5377E"/>
    <w:rsid w:val="00A5389D"/>
    <w:rsid w:val="00A53A70"/>
    <w:rsid w:val="00A53BD3"/>
    <w:rsid w:val="00A53CF4"/>
    <w:rsid w:val="00A53D80"/>
    <w:rsid w:val="00A54144"/>
    <w:rsid w:val="00A54351"/>
    <w:rsid w:val="00A544FC"/>
    <w:rsid w:val="00A54518"/>
    <w:rsid w:val="00A545BD"/>
    <w:rsid w:val="00A54991"/>
    <w:rsid w:val="00A54B51"/>
    <w:rsid w:val="00A54F8D"/>
    <w:rsid w:val="00A55014"/>
    <w:rsid w:val="00A554D0"/>
    <w:rsid w:val="00A559AB"/>
    <w:rsid w:val="00A55A96"/>
    <w:rsid w:val="00A55CED"/>
    <w:rsid w:val="00A56508"/>
    <w:rsid w:val="00A5685A"/>
    <w:rsid w:val="00A56B4E"/>
    <w:rsid w:val="00A56C1A"/>
    <w:rsid w:val="00A56C41"/>
    <w:rsid w:val="00A56EDD"/>
    <w:rsid w:val="00A56F17"/>
    <w:rsid w:val="00A57019"/>
    <w:rsid w:val="00A573B2"/>
    <w:rsid w:val="00A573D6"/>
    <w:rsid w:val="00A57418"/>
    <w:rsid w:val="00A57578"/>
    <w:rsid w:val="00A57690"/>
    <w:rsid w:val="00A5783C"/>
    <w:rsid w:val="00A57A96"/>
    <w:rsid w:val="00A57AB7"/>
    <w:rsid w:val="00A57C43"/>
    <w:rsid w:val="00A57D24"/>
    <w:rsid w:val="00A57D36"/>
    <w:rsid w:val="00A57E89"/>
    <w:rsid w:val="00A57F87"/>
    <w:rsid w:val="00A604FE"/>
    <w:rsid w:val="00A608C5"/>
    <w:rsid w:val="00A60E0E"/>
    <w:rsid w:val="00A6102E"/>
    <w:rsid w:val="00A6122F"/>
    <w:rsid w:val="00A612BD"/>
    <w:rsid w:val="00A61BF7"/>
    <w:rsid w:val="00A61E67"/>
    <w:rsid w:val="00A61F8F"/>
    <w:rsid w:val="00A623F4"/>
    <w:rsid w:val="00A627D7"/>
    <w:rsid w:val="00A62D23"/>
    <w:rsid w:val="00A62EC8"/>
    <w:rsid w:val="00A62F30"/>
    <w:rsid w:val="00A630B1"/>
    <w:rsid w:val="00A630C1"/>
    <w:rsid w:val="00A6348C"/>
    <w:rsid w:val="00A63536"/>
    <w:rsid w:val="00A63912"/>
    <w:rsid w:val="00A6398A"/>
    <w:rsid w:val="00A63B8B"/>
    <w:rsid w:val="00A63CDE"/>
    <w:rsid w:val="00A63DBD"/>
    <w:rsid w:val="00A6410D"/>
    <w:rsid w:val="00A6433D"/>
    <w:rsid w:val="00A64395"/>
    <w:rsid w:val="00A6469C"/>
    <w:rsid w:val="00A64F2D"/>
    <w:rsid w:val="00A64F30"/>
    <w:rsid w:val="00A65141"/>
    <w:rsid w:val="00A653BE"/>
    <w:rsid w:val="00A653D3"/>
    <w:rsid w:val="00A654AD"/>
    <w:rsid w:val="00A656C7"/>
    <w:rsid w:val="00A65964"/>
    <w:rsid w:val="00A66247"/>
    <w:rsid w:val="00A66484"/>
    <w:rsid w:val="00A66A70"/>
    <w:rsid w:val="00A66AA6"/>
    <w:rsid w:val="00A66AD3"/>
    <w:rsid w:val="00A66B50"/>
    <w:rsid w:val="00A66E7A"/>
    <w:rsid w:val="00A67295"/>
    <w:rsid w:val="00A672D0"/>
    <w:rsid w:val="00A67960"/>
    <w:rsid w:val="00A6797F"/>
    <w:rsid w:val="00A6798F"/>
    <w:rsid w:val="00A67AA4"/>
    <w:rsid w:val="00A67AB2"/>
    <w:rsid w:val="00A67BE1"/>
    <w:rsid w:val="00A67F4B"/>
    <w:rsid w:val="00A67F6D"/>
    <w:rsid w:val="00A700F0"/>
    <w:rsid w:val="00A702BE"/>
    <w:rsid w:val="00A703E9"/>
    <w:rsid w:val="00A70559"/>
    <w:rsid w:val="00A705AF"/>
    <w:rsid w:val="00A70904"/>
    <w:rsid w:val="00A70AA2"/>
    <w:rsid w:val="00A70EB4"/>
    <w:rsid w:val="00A70FEC"/>
    <w:rsid w:val="00A71247"/>
    <w:rsid w:val="00A71555"/>
    <w:rsid w:val="00A717EC"/>
    <w:rsid w:val="00A71B6B"/>
    <w:rsid w:val="00A71C66"/>
    <w:rsid w:val="00A71C80"/>
    <w:rsid w:val="00A71CA9"/>
    <w:rsid w:val="00A7221F"/>
    <w:rsid w:val="00A722A1"/>
    <w:rsid w:val="00A7243A"/>
    <w:rsid w:val="00A72454"/>
    <w:rsid w:val="00A724B0"/>
    <w:rsid w:val="00A72624"/>
    <w:rsid w:val="00A726DF"/>
    <w:rsid w:val="00A72832"/>
    <w:rsid w:val="00A72AEE"/>
    <w:rsid w:val="00A72EE6"/>
    <w:rsid w:val="00A731AA"/>
    <w:rsid w:val="00A731D1"/>
    <w:rsid w:val="00A731EB"/>
    <w:rsid w:val="00A732A1"/>
    <w:rsid w:val="00A734B2"/>
    <w:rsid w:val="00A735E8"/>
    <w:rsid w:val="00A73868"/>
    <w:rsid w:val="00A73878"/>
    <w:rsid w:val="00A73AD2"/>
    <w:rsid w:val="00A73AF8"/>
    <w:rsid w:val="00A74345"/>
    <w:rsid w:val="00A74376"/>
    <w:rsid w:val="00A745A9"/>
    <w:rsid w:val="00A74608"/>
    <w:rsid w:val="00A74C3B"/>
    <w:rsid w:val="00A74C5E"/>
    <w:rsid w:val="00A74DD1"/>
    <w:rsid w:val="00A74FDD"/>
    <w:rsid w:val="00A7507D"/>
    <w:rsid w:val="00A7538D"/>
    <w:rsid w:val="00A75653"/>
    <w:rsid w:val="00A7579E"/>
    <w:rsid w:val="00A75C80"/>
    <w:rsid w:val="00A75E7E"/>
    <w:rsid w:val="00A75EC9"/>
    <w:rsid w:val="00A7627E"/>
    <w:rsid w:val="00A76462"/>
    <w:rsid w:val="00A7671C"/>
    <w:rsid w:val="00A76769"/>
    <w:rsid w:val="00A768C8"/>
    <w:rsid w:val="00A768E6"/>
    <w:rsid w:val="00A76A7A"/>
    <w:rsid w:val="00A76C0B"/>
    <w:rsid w:val="00A770A3"/>
    <w:rsid w:val="00A77696"/>
    <w:rsid w:val="00A77875"/>
    <w:rsid w:val="00A77962"/>
    <w:rsid w:val="00A77A4D"/>
    <w:rsid w:val="00A77D87"/>
    <w:rsid w:val="00A77DED"/>
    <w:rsid w:val="00A77E2C"/>
    <w:rsid w:val="00A800BB"/>
    <w:rsid w:val="00A80181"/>
    <w:rsid w:val="00A80557"/>
    <w:rsid w:val="00A80694"/>
    <w:rsid w:val="00A807E1"/>
    <w:rsid w:val="00A8084C"/>
    <w:rsid w:val="00A809E8"/>
    <w:rsid w:val="00A80A93"/>
    <w:rsid w:val="00A80BCA"/>
    <w:rsid w:val="00A80BCD"/>
    <w:rsid w:val="00A80D82"/>
    <w:rsid w:val="00A80DD7"/>
    <w:rsid w:val="00A80DEA"/>
    <w:rsid w:val="00A80E02"/>
    <w:rsid w:val="00A80E17"/>
    <w:rsid w:val="00A811A6"/>
    <w:rsid w:val="00A811E8"/>
    <w:rsid w:val="00A81598"/>
    <w:rsid w:val="00A815E4"/>
    <w:rsid w:val="00A81833"/>
    <w:rsid w:val="00A8199C"/>
    <w:rsid w:val="00A81ABB"/>
    <w:rsid w:val="00A81D33"/>
    <w:rsid w:val="00A8224A"/>
    <w:rsid w:val="00A82310"/>
    <w:rsid w:val="00A826F4"/>
    <w:rsid w:val="00A82934"/>
    <w:rsid w:val="00A82988"/>
    <w:rsid w:val="00A82C31"/>
    <w:rsid w:val="00A82CA8"/>
    <w:rsid w:val="00A835E6"/>
    <w:rsid w:val="00A836C0"/>
    <w:rsid w:val="00A83892"/>
    <w:rsid w:val="00A838D5"/>
    <w:rsid w:val="00A83B6B"/>
    <w:rsid w:val="00A83D05"/>
    <w:rsid w:val="00A83D7F"/>
    <w:rsid w:val="00A842E6"/>
    <w:rsid w:val="00A8430E"/>
    <w:rsid w:val="00A8444C"/>
    <w:rsid w:val="00A844A3"/>
    <w:rsid w:val="00A84794"/>
    <w:rsid w:val="00A84865"/>
    <w:rsid w:val="00A84C2E"/>
    <w:rsid w:val="00A84D16"/>
    <w:rsid w:val="00A84D96"/>
    <w:rsid w:val="00A84DC6"/>
    <w:rsid w:val="00A84EB2"/>
    <w:rsid w:val="00A84F73"/>
    <w:rsid w:val="00A8512B"/>
    <w:rsid w:val="00A855DB"/>
    <w:rsid w:val="00A85822"/>
    <w:rsid w:val="00A8595C"/>
    <w:rsid w:val="00A859F6"/>
    <w:rsid w:val="00A8602F"/>
    <w:rsid w:val="00A86205"/>
    <w:rsid w:val="00A86514"/>
    <w:rsid w:val="00A86825"/>
    <w:rsid w:val="00A86ACE"/>
    <w:rsid w:val="00A86B6C"/>
    <w:rsid w:val="00A86CBE"/>
    <w:rsid w:val="00A86D0E"/>
    <w:rsid w:val="00A86DC9"/>
    <w:rsid w:val="00A86E33"/>
    <w:rsid w:val="00A8707A"/>
    <w:rsid w:val="00A87221"/>
    <w:rsid w:val="00A873FA"/>
    <w:rsid w:val="00A8780B"/>
    <w:rsid w:val="00A87880"/>
    <w:rsid w:val="00A87A0C"/>
    <w:rsid w:val="00A87F4F"/>
    <w:rsid w:val="00A9008F"/>
    <w:rsid w:val="00A901FC"/>
    <w:rsid w:val="00A9062D"/>
    <w:rsid w:val="00A907AC"/>
    <w:rsid w:val="00A9095D"/>
    <w:rsid w:val="00A90C18"/>
    <w:rsid w:val="00A90F10"/>
    <w:rsid w:val="00A91009"/>
    <w:rsid w:val="00A9102F"/>
    <w:rsid w:val="00A910C6"/>
    <w:rsid w:val="00A91565"/>
    <w:rsid w:val="00A91634"/>
    <w:rsid w:val="00A91B80"/>
    <w:rsid w:val="00A91D4B"/>
    <w:rsid w:val="00A91FD2"/>
    <w:rsid w:val="00A92190"/>
    <w:rsid w:val="00A92360"/>
    <w:rsid w:val="00A924F0"/>
    <w:rsid w:val="00A92617"/>
    <w:rsid w:val="00A9268B"/>
    <w:rsid w:val="00A92A56"/>
    <w:rsid w:val="00A92C71"/>
    <w:rsid w:val="00A92FF6"/>
    <w:rsid w:val="00A930AE"/>
    <w:rsid w:val="00A931AA"/>
    <w:rsid w:val="00A932E2"/>
    <w:rsid w:val="00A93B49"/>
    <w:rsid w:val="00A93BF4"/>
    <w:rsid w:val="00A93E2B"/>
    <w:rsid w:val="00A93E7C"/>
    <w:rsid w:val="00A93EBC"/>
    <w:rsid w:val="00A94035"/>
    <w:rsid w:val="00A941DD"/>
    <w:rsid w:val="00A94485"/>
    <w:rsid w:val="00A944D2"/>
    <w:rsid w:val="00A945AA"/>
    <w:rsid w:val="00A94780"/>
    <w:rsid w:val="00A94965"/>
    <w:rsid w:val="00A94AA2"/>
    <w:rsid w:val="00A94C13"/>
    <w:rsid w:val="00A94C2C"/>
    <w:rsid w:val="00A94CAC"/>
    <w:rsid w:val="00A94F91"/>
    <w:rsid w:val="00A95014"/>
    <w:rsid w:val="00A9536F"/>
    <w:rsid w:val="00A958EB"/>
    <w:rsid w:val="00A959A3"/>
    <w:rsid w:val="00A95CC8"/>
    <w:rsid w:val="00A96073"/>
    <w:rsid w:val="00A9609E"/>
    <w:rsid w:val="00A96157"/>
    <w:rsid w:val="00A9630E"/>
    <w:rsid w:val="00A9649F"/>
    <w:rsid w:val="00A96534"/>
    <w:rsid w:val="00A9660F"/>
    <w:rsid w:val="00A9666D"/>
    <w:rsid w:val="00A96B9D"/>
    <w:rsid w:val="00A96E47"/>
    <w:rsid w:val="00A96EBB"/>
    <w:rsid w:val="00A97440"/>
    <w:rsid w:val="00A9747C"/>
    <w:rsid w:val="00A976E4"/>
    <w:rsid w:val="00A9771D"/>
    <w:rsid w:val="00A97885"/>
    <w:rsid w:val="00A97AF4"/>
    <w:rsid w:val="00A97D56"/>
    <w:rsid w:val="00AA019C"/>
    <w:rsid w:val="00AA088A"/>
    <w:rsid w:val="00AA0BDD"/>
    <w:rsid w:val="00AA0C47"/>
    <w:rsid w:val="00AA0E0E"/>
    <w:rsid w:val="00AA1003"/>
    <w:rsid w:val="00AA1025"/>
    <w:rsid w:val="00AA11ED"/>
    <w:rsid w:val="00AA128C"/>
    <w:rsid w:val="00AA14E8"/>
    <w:rsid w:val="00AA1A65"/>
    <w:rsid w:val="00AA1A95"/>
    <w:rsid w:val="00AA1B67"/>
    <w:rsid w:val="00AA1FF8"/>
    <w:rsid w:val="00AA21B0"/>
    <w:rsid w:val="00AA2266"/>
    <w:rsid w:val="00AA255A"/>
    <w:rsid w:val="00AA260F"/>
    <w:rsid w:val="00AA2717"/>
    <w:rsid w:val="00AA2765"/>
    <w:rsid w:val="00AA2ABE"/>
    <w:rsid w:val="00AA2B8E"/>
    <w:rsid w:val="00AA2CDA"/>
    <w:rsid w:val="00AA2D29"/>
    <w:rsid w:val="00AA2FF2"/>
    <w:rsid w:val="00AA3132"/>
    <w:rsid w:val="00AA32DC"/>
    <w:rsid w:val="00AA3529"/>
    <w:rsid w:val="00AA410B"/>
    <w:rsid w:val="00AA43EC"/>
    <w:rsid w:val="00AA4692"/>
    <w:rsid w:val="00AA48DF"/>
    <w:rsid w:val="00AA495D"/>
    <w:rsid w:val="00AA4B3D"/>
    <w:rsid w:val="00AA4B7B"/>
    <w:rsid w:val="00AA4BA6"/>
    <w:rsid w:val="00AA4E1D"/>
    <w:rsid w:val="00AA50CF"/>
    <w:rsid w:val="00AA51EE"/>
    <w:rsid w:val="00AA524A"/>
    <w:rsid w:val="00AA5385"/>
    <w:rsid w:val="00AA53C6"/>
    <w:rsid w:val="00AA554C"/>
    <w:rsid w:val="00AA555D"/>
    <w:rsid w:val="00AA56AC"/>
    <w:rsid w:val="00AA56CA"/>
    <w:rsid w:val="00AA6233"/>
    <w:rsid w:val="00AA6271"/>
    <w:rsid w:val="00AA62A9"/>
    <w:rsid w:val="00AA63AF"/>
    <w:rsid w:val="00AA65EA"/>
    <w:rsid w:val="00AA6958"/>
    <w:rsid w:val="00AA6B81"/>
    <w:rsid w:val="00AA6BF8"/>
    <w:rsid w:val="00AA6F17"/>
    <w:rsid w:val="00AA711F"/>
    <w:rsid w:val="00AA7214"/>
    <w:rsid w:val="00AA723B"/>
    <w:rsid w:val="00AA73B9"/>
    <w:rsid w:val="00AA7625"/>
    <w:rsid w:val="00AA7668"/>
    <w:rsid w:val="00AA7946"/>
    <w:rsid w:val="00AA7BAD"/>
    <w:rsid w:val="00AA7C2B"/>
    <w:rsid w:val="00AB0174"/>
    <w:rsid w:val="00AB018D"/>
    <w:rsid w:val="00AB0283"/>
    <w:rsid w:val="00AB0435"/>
    <w:rsid w:val="00AB0723"/>
    <w:rsid w:val="00AB0749"/>
    <w:rsid w:val="00AB0CC4"/>
    <w:rsid w:val="00AB0EB8"/>
    <w:rsid w:val="00AB0ED5"/>
    <w:rsid w:val="00AB123B"/>
    <w:rsid w:val="00AB1954"/>
    <w:rsid w:val="00AB1B89"/>
    <w:rsid w:val="00AB1BF5"/>
    <w:rsid w:val="00AB1D1D"/>
    <w:rsid w:val="00AB1EB2"/>
    <w:rsid w:val="00AB1EE7"/>
    <w:rsid w:val="00AB1F3E"/>
    <w:rsid w:val="00AB1F55"/>
    <w:rsid w:val="00AB2312"/>
    <w:rsid w:val="00AB2449"/>
    <w:rsid w:val="00AB2A64"/>
    <w:rsid w:val="00AB2ABC"/>
    <w:rsid w:val="00AB2AD1"/>
    <w:rsid w:val="00AB2B0E"/>
    <w:rsid w:val="00AB2B65"/>
    <w:rsid w:val="00AB2D2A"/>
    <w:rsid w:val="00AB2DE5"/>
    <w:rsid w:val="00AB321C"/>
    <w:rsid w:val="00AB38BF"/>
    <w:rsid w:val="00AB3A6F"/>
    <w:rsid w:val="00AB3B50"/>
    <w:rsid w:val="00AB4428"/>
    <w:rsid w:val="00AB472D"/>
    <w:rsid w:val="00AB4B37"/>
    <w:rsid w:val="00AB4CC3"/>
    <w:rsid w:val="00AB4EE1"/>
    <w:rsid w:val="00AB5595"/>
    <w:rsid w:val="00AB56B3"/>
    <w:rsid w:val="00AB5762"/>
    <w:rsid w:val="00AB5972"/>
    <w:rsid w:val="00AB5A17"/>
    <w:rsid w:val="00AB5BE1"/>
    <w:rsid w:val="00AB5DC2"/>
    <w:rsid w:val="00AB62DB"/>
    <w:rsid w:val="00AB6326"/>
    <w:rsid w:val="00AB63DC"/>
    <w:rsid w:val="00AB6466"/>
    <w:rsid w:val="00AB672A"/>
    <w:rsid w:val="00AB6C98"/>
    <w:rsid w:val="00AB6E6D"/>
    <w:rsid w:val="00AB7209"/>
    <w:rsid w:val="00AB7291"/>
    <w:rsid w:val="00AB7382"/>
    <w:rsid w:val="00AB76A6"/>
    <w:rsid w:val="00AB7741"/>
    <w:rsid w:val="00AB7C14"/>
    <w:rsid w:val="00AC0459"/>
    <w:rsid w:val="00AC0491"/>
    <w:rsid w:val="00AC07D4"/>
    <w:rsid w:val="00AC09A0"/>
    <w:rsid w:val="00AC0A7A"/>
    <w:rsid w:val="00AC0B3D"/>
    <w:rsid w:val="00AC0D41"/>
    <w:rsid w:val="00AC0E51"/>
    <w:rsid w:val="00AC0F23"/>
    <w:rsid w:val="00AC103F"/>
    <w:rsid w:val="00AC11D6"/>
    <w:rsid w:val="00AC13A6"/>
    <w:rsid w:val="00AC15A2"/>
    <w:rsid w:val="00AC1670"/>
    <w:rsid w:val="00AC173F"/>
    <w:rsid w:val="00AC17BA"/>
    <w:rsid w:val="00AC1C2E"/>
    <w:rsid w:val="00AC1E10"/>
    <w:rsid w:val="00AC21E4"/>
    <w:rsid w:val="00AC2395"/>
    <w:rsid w:val="00AC2679"/>
    <w:rsid w:val="00AC2C8D"/>
    <w:rsid w:val="00AC2E17"/>
    <w:rsid w:val="00AC3737"/>
    <w:rsid w:val="00AC3767"/>
    <w:rsid w:val="00AC37A5"/>
    <w:rsid w:val="00AC3865"/>
    <w:rsid w:val="00AC3962"/>
    <w:rsid w:val="00AC3A03"/>
    <w:rsid w:val="00AC3A8C"/>
    <w:rsid w:val="00AC3AEC"/>
    <w:rsid w:val="00AC4128"/>
    <w:rsid w:val="00AC4291"/>
    <w:rsid w:val="00AC44D7"/>
    <w:rsid w:val="00AC459F"/>
    <w:rsid w:val="00AC4883"/>
    <w:rsid w:val="00AC48C0"/>
    <w:rsid w:val="00AC4AA4"/>
    <w:rsid w:val="00AC4BE4"/>
    <w:rsid w:val="00AC5163"/>
    <w:rsid w:val="00AC5245"/>
    <w:rsid w:val="00AC575F"/>
    <w:rsid w:val="00AC5B96"/>
    <w:rsid w:val="00AC5FC0"/>
    <w:rsid w:val="00AC63FD"/>
    <w:rsid w:val="00AC6415"/>
    <w:rsid w:val="00AC6475"/>
    <w:rsid w:val="00AC66AB"/>
    <w:rsid w:val="00AC68BE"/>
    <w:rsid w:val="00AC6BF9"/>
    <w:rsid w:val="00AC6C26"/>
    <w:rsid w:val="00AC6CAE"/>
    <w:rsid w:val="00AC6D79"/>
    <w:rsid w:val="00AC6ED3"/>
    <w:rsid w:val="00AC6F6E"/>
    <w:rsid w:val="00AC7279"/>
    <w:rsid w:val="00AC729E"/>
    <w:rsid w:val="00AC74A2"/>
    <w:rsid w:val="00AC7539"/>
    <w:rsid w:val="00AC7EEC"/>
    <w:rsid w:val="00AC7F11"/>
    <w:rsid w:val="00AD051D"/>
    <w:rsid w:val="00AD0526"/>
    <w:rsid w:val="00AD05E6"/>
    <w:rsid w:val="00AD07EB"/>
    <w:rsid w:val="00AD0D09"/>
    <w:rsid w:val="00AD0D3F"/>
    <w:rsid w:val="00AD0E43"/>
    <w:rsid w:val="00AD108E"/>
    <w:rsid w:val="00AD1127"/>
    <w:rsid w:val="00AD1411"/>
    <w:rsid w:val="00AD150F"/>
    <w:rsid w:val="00AD17C6"/>
    <w:rsid w:val="00AD17CC"/>
    <w:rsid w:val="00AD1802"/>
    <w:rsid w:val="00AD1C5A"/>
    <w:rsid w:val="00AD1CAF"/>
    <w:rsid w:val="00AD1DB8"/>
    <w:rsid w:val="00AD1E20"/>
    <w:rsid w:val="00AD1F30"/>
    <w:rsid w:val="00AD1F92"/>
    <w:rsid w:val="00AD202B"/>
    <w:rsid w:val="00AD2170"/>
    <w:rsid w:val="00AD2397"/>
    <w:rsid w:val="00AD244C"/>
    <w:rsid w:val="00AD2D4D"/>
    <w:rsid w:val="00AD331A"/>
    <w:rsid w:val="00AD3465"/>
    <w:rsid w:val="00AD360D"/>
    <w:rsid w:val="00AD37F4"/>
    <w:rsid w:val="00AD3815"/>
    <w:rsid w:val="00AD388B"/>
    <w:rsid w:val="00AD38C3"/>
    <w:rsid w:val="00AD39D0"/>
    <w:rsid w:val="00AD3B42"/>
    <w:rsid w:val="00AD3B96"/>
    <w:rsid w:val="00AD3C42"/>
    <w:rsid w:val="00AD3D89"/>
    <w:rsid w:val="00AD3E49"/>
    <w:rsid w:val="00AD3EDB"/>
    <w:rsid w:val="00AD430B"/>
    <w:rsid w:val="00AD43C8"/>
    <w:rsid w:val="00AD46E9"/>
    <w:rsid w:val="00AD52C7"/>
    <w:rsid w:val="00AD5BBF"/>
    <w:rsid w:val="00AD5BFD"/>
    <w:rsid w:val="00AD5C74"/>
    <w:rsid w:val="00AD5CEF"/>
    <w:rsid w:val="00AD5EDD"/>
    <w:rsid w:val="00AD5F1D"/>
    <w:rsid w:val="00AD6474"/>
    <w:rsid w:val="00AD65FB"/>
    <w:rsid w:val="00AD679E"/>
    <w:rsid w:val="00AD68A3"/>
    <w:rsid w:val="00AD6A73"/>
    <w:rsid w:val="00AD6B76"/>
    <w:rsid w:val="00AD6C01"/>
    <w:rsid w:val="00AD7126"/>
    <w:rsid w:val="00AD716B"/>
    <w:rsid w:val="00AD7AFF"/>
    <w:rsid w:val="00AD7DEF"/>
    <w:rsid w:val="00AD7E6A"/>
    <w:rsid w:val="00AE02AB"/>
    <w:rsid w:val="00AE07B5"/>
    <w:rsid w:val="00AE0A98"/>
    <w:rsid w:val="00AE0BEB"/>
    <w:rsid w:val="00AE0C90"/>
    <w:rsid w:val="00AE128B"/>
    <w:rsid w:val="00AE14C0"/>
    <w:rsid w:val="00AE1624"/>
    <w:rsid w:val="00AE1651"/>
    <w:rsid w:val="00AE19EE"/>
    <w:rsid w:val="00AE1D7D"/>
    <w:rsid w:val="00AE2000"/>
    <w:rsid w:val="00AE201C"/>
    <w:rsid w:val="00AE27B7"/>
    <w:rsid w:val="00AE27EB"/>
    <w:rsid w:val="00AE2990"/>
    <w:rsid w:val="00AE2A8B"/>
    <w:rsid w:val="00AE326F"/>
    <w:rsid w:val="00AE33CB"/>
    <w:rsid w:val="00AE352F"/>
    <w:rsid w:val="00AE35B6"/>
    <w:rsid w:val="00AE3836"/>
    <w:rsid w:val="00AE3979"/>
    <w:rsid w:val="00AE3B85"/>
    <w:rsid w:val="00AE3F64"/>
    <w:rsid w:val="00AE3F8E"/>
    <w:rsid w:val="00AE3FDB"/>
    <w:rsid w:val="00AE40A3"/>
    <w:rsid w:val="00AE4210"/>
    <w:rsid w:val="00AE42A9"/>
    <w:rsid w:val="00AE4419"/>
    <w:rsid w:val="00AE447D"/>
    <w:rsid w:val="00AE48D4"/>
    <w:rsid w:val="00AE4C30"/>
    <w:rsid w:val="00AE4D11"/>
    <w:rsid w:val="00AE5211"/>
    <w:rsid w:val="00AE527F"/>
    <w:rsid w:val="00AE54AC"/>
    <w:rsid w:val="00AE5852"/>
    <w:rsid w:val="00AE6051"/>
    <w:rsid w:val="00AE6124"/>
    <w:rsid w:val="00AE6174"/>
    <w:rsid w:val="00AE61BD"/>
    <w:rsid w:val="00AE621D"/>
    <w:rsid w:val="00AE658C"/>
    <w:rsid w:val="00AE679E"/>
    <w:rsid w:val="00AE68CD"/>
    <w:rsid w:val="00AE69F1"/>
    <w:rsid w:val="00AE6A87"/>
    <w:rsid w:val="00AE710B"/>
    <w:rsid w:val="00AE7118"/>
    <w:rsid w:val="00AE74C2"/>
    <w:rsid w:val="00AE765A"/>
    <w:rsid w:val="00AE7765"/>
    <w:rsid w:val="00AE7824"/>
    <w:rsid w:val="00AE7B61"/>
    <w:rsid w:val="00AE7E73"/>
    <w:rsid w:val="00AE7F9E"/>
    <w:rsid w:val="00AF0767"/>
    <w:rsid w:val="00AF08F2"/>
    <w:rsid w:val="00AF0980"/>
    <w:rsid w:val="00AF09D0"/>
    <w:rsid w:val="00AF0C54"/>
    <w:rsid w:val="00AF0F60"/>
    <w:rsid w:val="00AF10D6"/>
    <w:rsid w:val="00AF1207"/>
    <w:rsid w:val="00AF1245"/>
    <w:rsid w:val="00AF1264"/>
    <w:rsid w:val="00AF172C"/>
    <w:rsid w:val="00AF175A"/>
    <w:rsid w:val="00AF17C8"/>
    <w:rsid w:val="00AF1977"/>
    <w:rsid w:val="00AF1CB9"/>
    <w:rsid w:val="00AF1E72"/>
    <w:rsid w:val="00AF21CA"/>
    <w:rsid w:val="00AF21ED"/>
    <w:rsid w:val="00AF2405"/>
    <w:rsid w:val="00AF2A0D"/>
    <w:rsid w:val="00AF32CA"/>
    <w:rsid w:val="00AF3857"/>
    <w:rsid w:val="00AF3B78"/>
    <w:rsid w:val="00AF3BED"/>
    <w:rsid w:val="00AF42DB"/>
    <w:rsid w:val="00AF433E"/>
    <w:rsid w:val="00AF44C5"/>
    <w:rsid w:val="00AF4542"/>
    <w:rsid w:val="00AF45A4"/>
    <w:rsid w:val="00AF47DD"/>
    <w:rsid w:val="00AF4B50"/>
    <w:rsid w:val="00AF4DA6"/>
    <w:rsid w:val="00AF4DE2"/>
    <w:rsid w:val="00AF4F03"/>
    <w:rsid w:val="00AF50B3"/>
    <w:rsid w:val="00AF538B"/>
    <w:rsid w:val="00AF5448"/>
    <w:rsid w:val="00AF55C8"/>
    <w:rsid w:val="00AF5C6C"/>
    <w:rsid w:val="00AF5EB0"/>
    <w:rsid w:val="00AF5F9E"/>
    <w:rsid w:val="00AF6103"/>
    <w:rsid w:val="00AF6440"/>
    <w:rsid w:val="00AF6616"/>
    <w:rsid w:val="00AF69CA"/>
    <w:rsid w:val="00AF6B8E"/>
    <w:rsid w:val="00AF6BBF"/>
    <w:rsid w:val="00AF7235"/>
    <w:rsid w:val="00AF7386"/>
    <w:rsid w:val="00AF7492"/>
    <w:rsid w:val="00AF7577"/>
    <w:rsid w:val="00AF7917"/>
    <w:rsid w:val="00AF7934"/>
    <w:rsid w:val="00AF7D85"/>
    <w:rsid w:val="00AF7E63"/>
    <w:rsid w:val="00B000FC"/>
    <w:rsid w:val="00B00B81"/>
    <w:rsid w:val="00B00E6E"/>
    <w:rsid w:val="00B00E98"/>
    <w:rsid w:val="00B00F22"/>
    <w:rsid w:val="00B00F23"/>
    <w:rsid w:val="00B011FF"/>
    <w:rsid w:val="00B012CB"/>
    <w:rsid w:val="00B01429"/>
    <w:rsid w:val="00B014F9"/>
    <w:rsid w:val="00B01779"/>
    <w:rsid w:val="00B017C5"/>
    <w:rsid w:val="00B019C3"/>
    <w:rsid w:val="00B01A74"/>
    <w:rsid w:val="00B01DC0"/>
    <w:rsid w:val="00B021AB"/>
    <w:rsid w:val="00B022B2"/>
    <w:rsid w:val="00B02649"/>
    <w:rsid w:val="00B0288A"/>
    <w:rsid w:val="00B02A97"/>
    <w:rsid w:val="00B0306D"/>
    <w:rsid w:val="00B03071"/>
    <w:rsid w:val="00B03106"/>
    <w:rsid w:val="00B033D4"/>
    <w:rsid w:val="00B03934"/>
    <w:rsid w:val="00B039B2"/>
    <w:rsid w:val="00B03D15"/>
    <w:rsid w:val="00B03D58"/>
    <w:rsid w:val="00B03F67"/>
    <w:rsid w:val="00B040A7"/>
    <w:rsid w:val="00B04196"/>
    <w:rsid w:val="00B04368"/>
    <w:rsid w:val="00B04401"/>
    <w:rsid w:val="00B04580"/>
    <w:rsid w:val="00B04630"/>
    <w:rsid w:val="00B04689"/>
    <w:rsid w:val="00B04849"/>
    <w:rsid w:val="00B04879"/>
    <w:rsid w:val="00B04B09"/>
    <w:rsid w:val="00B04DA5"/>
    <w:rsid w:val="00B04F16"/>
    <w:rsid w:val="00B04F34"/>
    <w:rsid w:val="00B04F4A"/>
    <w:rsid w:val="00B04F94"/>
    <w:rsid w:val="00B05373"/>
    <w:rsid w:val="00B05612"/>
    <w:rsid w:val="00B0561F"/>
    <w:rsid w:val="00B0568E"/>
    <w:rsid w:val="00B057EA"/>
    <w:rsid w:val="00B057F7"/>
    <w:rsid w:val="00B05820"/>
    <w:rsid w:val="00B059FA"/>
    <w:rsid w:val="00B05A47"/>
    <w:rsid w:val="00B05DE6"/>
    <w:rsid w:val="00B064B0"/>
    <w:rsid w:val="00B06883"/>
    <w:rsid w:val="00B06DF5"/>
    <w:rsid w:val="00B06F83"/>
    <w:rsid w:val="00B07275"/>
    <w:rsid w:val="00B072E6"/>
    <w:rsid w:val="00B078C6"/>
    <w:rsid w:val="00B07A2E"/>
    <w:rsid w:val="00B07A66"/>
    <w:rsid w:val="00B07E0E"/>
    <w:rsid w:val="00B07E8E"/>
    <w:rsid w:val="00B1003A"/>
    <w:rsid w:val="00B10738"/>
    <w:rsid w:val="00B108A0"/>
    <w:rsid w:val="00B10951"/>
    <w:rsid w:val="00B10C47"/>
    <w:rsid w:val="00B10DCA"/>
    <w:rsid w:val="00B10FF6"/>
    <w:rsid w:val="00B112BA"/>
    <w:rsid w:val="00B117F1"/>
    <w:rsid w:val="00B11997"/>
    <w:rsid w:val="00B11C96"/>
    <w:rsid w:val="00B11CC0"/>
    <w:rsid w:val="00B11D54"/>
    <w:rsid w:val="00B1201C"/>
    <w:rsid w:val="00B12041"/>
    <w:rsid w:val="00B12120"/>
    <w:rsid w:val="00B1218D"/>
    <w:rsid w:val="00B123C9"/>
    <w:rsid w:val="00B126FE"/>
    <w:rsid w:val="00B127F5"/>
    <w:rsid w:val="00B12C4D"/>
    <w:rsid w:val="00B12D03"/>
    <w:rsid w:val="00B1306F"/>
    <w:rsid w:val="00B13194"/>
    <w:rsid w:val="00B131BB"/>
    <w:rsid w:val="00B135F0"/>
    <w:rsid w:val="00B13615"/>
    <w:rsid w:val="00B13768"/>
    <w:rsid w:val="00B13ABD"/>
    <w:rsid w:val="00B13B23"/>
    <w:rsid w:val="00B13E99"/>
    <w:rsid w:val="00B143F4"/>
    <w:rsid w:val="00B14531"/>
    <w:rsid w:val="00B14972"/>
    <w:rsid w:val="00B14DBA"/>
    <w:rsid w:val="00B14F0F"/>
    <w:rsid w:val="00B14F8E"/>
    <w:rsid w:val="00B15295"/>
    <w:rsid w:val="00B153EF"/>
    <w:rsid w:val="00B15557"/>
    <w:rsid w:val="00B1596A"/>
    <w:rsid w:val="00B15A65"/>
    <w:rsid w:val="00B15AF1"/>
    <w:rsid w:val="00B15BFB"/>
    <w:rsid w:val="00B15CD3"/>
    <w:rsid w:val="00B15DDE"/>
    <w:rsid w:val="00B15E3C"/>
    <w:rsid w:val="00B15FA1"/>
    <w:rsid w:val="00B164AB"/>
    <w:rsid w:val="00B16624"/>
    <w:rsid w:val="00B16838"/>
    <w:rsid w:val="00B16A51"/>
    <w:rsid w:val="00B16B11"/>
    <w:rsid w:val="00B16BFC"/>
    <w:rsid w:val="00B16C95"/>
    <w:rsid w:val="00B16CBB"/>
    <w:rsid w:val="00B16D57"/>
    <w:rsid w:val="00B16E9D"/>
    <w:rsid w:val="00B17099"/>
    <w:rsid w:val="00B17638"/>
    <w:rsid w:val="00B17664"/>
    <w:rsid w:val="00B17757"/>
    <w:rsid w:val="00B178E2"/>
    <w:rsid w:val="00B1794A"/>
    <w:rsid w:val="00B17D1D"/>
    <w:rsid w:val="00B17E9E"/>
    <w:rsid w:val="00B20010"/>
    <w:rsid w:val="00B200B0"/>
    <w:rsid w:val="00B2025D"/>
    <w:rsid w:val="00B206A3"/>
    <w:rsid w:val="00B20784"/>
    <w:rsid w:val="00B2130A"/>
    <w:rsid w:val="00B2134D"/>
    <w:rsid w:val="00B2145C"/>
    <w:rsid w:val="00B217B1"/>
    <w:rsid w:val="00B217ED"/>
    <w:rsid w:val="00B21A2A"/>
    <w:rsid w:val="00B21E29"/>
    <w:rsid w:val="00B222EA"/>
    <w:rsid w:val="00B226E3"/>
    <w:rsid w:val="00B229D1"/>
    <w:rsid w:val="00B22D55"/>
    <w:rsid w:val="00B22E01"/>
    <w:rsid w:val="00B22FAF"/>
    <w:rsid w:val="00B2314F"/>
    <w:rsid w:val="00B2358F"/>
    <w:rsid w:val="00B235EF"/>
    <w:rsid w:val="00B23680"/>
    <w:rsid w:val="00B23735"/>
    <w:rsid w:val="00B238B0"/>
    <w:rsid w:val="00B23C30"/>
    <w:rsid w:val="00B23FAC"/>
    <w:rsid w:val="00B24048"/>
    <w:rsid w:val="00B24A84"/>
    <w:rsid w:val="00B24B95"/>
    <w:rsid w:val="00B251BF"/>
    <w:rsid w:val="00B252E5"/>
    <w:rsid w:val="00B25307"/>
    <w:rsid w:val="00B25323"/>
    <w:rsid w:val="00B25440"/>
    <w:rsid w:val="00B25490"/>
    <w:rsid w:val="00B255AE"/>
    <w:rsid w:val="00B258E7"/>
    <w:rsid w:val="00B25943"/>
    <w:rsid w:val="00B25B2A"/>
    <w:rsid w:val="00B25E2C"/>
    <w:rsid w:val="00B25F24"/>
    <w:rsid w:val="00B261B8"/>
    <w:rsid w:val="00B2633E"/>
    <w:rsid w:val="00B265C2"/>
    <w:rsid w:val="00B26D8B"/>
    <w:rsid w:val="00B26DEF"/>
    <w:rsid w:val="00B26FCE"/>
    <w:rsid w:val="00B27327"/>
    <w:rsid w:val="00B273A0"/>
    <w:rsid w:val="00B2790F"/>
    <w:rsid w:val="00B27CD4"/>
    <w:rsid w:val="00B27D60"/>
    <w:rsid w:val="00B27DAF"/>
    <w:rsid w:val="00B300AF"/>
    <w:rsid w:val="00B300C9"/>
    <w:rsid w:val="00B30130"/>
    <w:rsid w:val="00B3013C"/>
    <w:rsid w:val="00B30184"/>
    <w:rsid w:val="00B3050B"/>
    <w:rsid w:val="00B30814"/>
    <w:rsid w:val="00B30E77"/>
    <w:rsid w:val="00B31453"/>
    <w:rsid w:val="00B314A7"/>
    <w:rsid w:val="00B314B4"/>
    <w:rsid w:val="00B31CBA"/>
    <w:rsid w:val="00B31E1A"/>
    <w:rsid w:val="00B31F03"/>
    <w:rsid w:val="00B31F8E"/>
    <w:rsid w:val="00B32014"/>
    <w:rsid w:val="00B32222"/>
    <w:rsid w:val="00B322D8"/>
    <w:rsid w:val="00B32490"/>
    <w:rsid w:val="00B327BF"/>
    <w:rsid w:val="00B32A52"/>
    <w:rsid w:val="00B32B58"/>
    <w:rsid w:val="00B330EC"/>
    <w:rsid w:val="00B3345D"/>
    <w:rsid w:val="00B335FF"/>
    <w:rsid w:val="00B338F6"/>
    <w:rsid w:val="00B3394E"/>
    <w:rsid w:val="00B33B2C"/>
    <w:rsid w:val="00B33F56"/>
    <w:rsid w:val="00B34385"/>
    <w:rsid w:val="00B344EB"/>
    <w:rsid w:val="00B34546"/>
    <w:rsid w:val="00B347D0"/>
    <w:rsid w:val="00B348E4"/>
    <w:rsid w:val="00B34944"/>
    <w:rsid w:val="00B349A4"/>
    <w:rsid w:val="00B34B0A"/>
    <w:rsid w:val="00B3514C"/>
    <w:rsid w:val="00B3564F"/>
    <w:rsid w:val="00B3597A"/>
    <w:rsid w:val="00B35E2D"/>
    <w:rsid w:val="00B35F66"/>
    <w:rsid w:val="00B35FEA"/>
    <w:rsid w:val="00B3615E"/>
    <w:rsid w:val="00B3618D"/>
    <w:rsid w:val="00B36233"/>
    <w:rsid w:val="00B362ED"/>
    <w:rsid w:val="00B366F0"/>
    <w:rsid w:val="00B36998"/>
    <w:rsid w:val="00B36D67"/>
    <w:rsid w:val="00B36E44"/>
    <w:rsid w:val="00B370DA"/>
    <w:rsid w:val="00B3742A"/>
    <w:rsid w:val="00B37493"/>
    <w:rsid w:val="00B3758B"/>
    <w:rsid w:val="00B3766A"/>
    <w:rsid w:val="00B37780"/>
    <w:rsid w:val="00B378FE"/>
    <w:rsid w:val="00B37A7D"/>
    <w:rsid w:val="00B37AA1"/>
    <w:rsid w:val="00B37E24"/>
    <w:rsid w:val="00B37F1F"/>
    <w:rsid w:val="00B4013D"/>
    <w:rsid w:val="00B40445"/>
    <w:rsid w:val="00B408B9"/>
    <w:rsid w:val="00B40AAC"/>
    <w:rsid w:val="00B40B62"/>
    <w:rsid w:val="00B40B75"/>
    <w:rsid w:val="00B40BF8"/>
    <w:rsid w:val="00B40E0E"/>
    <w:rsid w:val="00B40E2F"/>
    <w:rsid w:val="00B4102E"/>
    <w:rsid w:val="00B4120B"/>
    <w:rsid w:val="00B41269"/>
    <w:rsid w:val="00B416E7"/>
    <w:rsid w:val="00B41B94"/>
    <w:rsid w:val="00B41D0A"/>
    <w:rsid w:val="00B41FB0"/>
    <w:rsid w:val="00B4208B"/>
    <w:rsid w:val="00B42276"/>
    <w:rsid w:val="00B42479"/>
    <w:rsid w:val="00B424E8"/>
    <w:rsid w:val="00B426FA"/>
    <w:rsid w:val="00B427A7"/>
    <w:rsid w:val="00B42851"/>
    <w:rsid w:val="00B428CD"/>
    <w:rsid w:val="00B42A92"/>
    <w:rsid w:val="00B42B96"/>
    <w:rsid w:val="00B42F7A"/>
    <w:rsid w:val="00B43113"/>
    <w:rsid w:val="00B43581"/>
    <w:rsid w:val="00B439B2"/>
    <w:rsid w:val="00B439EA"/>
    <w:rsid w:val="00B43A41"/>
    <w:rsid w:val="00B43CDD"/>
    <w:rsid w:val="00B43D71"/>
    <w:rsid w:val="00B44232"/>
    <w:rsid w:val="00B44446"/>
    <w:rsid w:val="00B444F0"/>
    <w:rsid w:val="00B44935"/>
    <w:rsid w:val="00B44A4F"/>
    <w:rsid w:val="00B44AA3"/>
    <w:rsid w:val="00B44AFC"/>
    <w:rsid w:val="00B44BDB"/>
    <w:rsid w:val="00B44C93"/>
    <w:rsid w:val="00B44CDC"/>
    <w:rsid w:val="00B44F23"/>
    <w:rsid w:val="00B44F25"/>
    <w:rsid w:val="00B4519C"/>
    <w:rsid w:val="00B452A0"/>
    <w:rsid w:val="00B454D2"/>
    <w:rsid w:val="00B45619"/>
    <w:rsid w:val="00B45AC7"/>
    <w:rsid w:val="00B45FEA"/>
    <w:rsid w:val="00B46341"/>
    <w:rsid w:val="00B463CF"/>
    <w:rsid w:val="00B46401"/>
    <w:rsid w:val="00B46685"/>
    <w:rsid w:val="00B46931"/>
    <w:rsid w:val="00B46B41"/>
    <w:rsid w:val="00B46BEB"/>
    <w:rsid w:val="00B46C79"/>
    <w:rsid w:val="00B46CB6"/>
    <w:rsid w:val="00B46F8E"/>
    <w:rsid w:val="00B4702D"/>
    <w:rsid w:val="00B47325"/>
    <w:rsid w:val="00B4760F"/>
    <w:rsid w:val="00B47752"/>
    <w:rsid w:val="00B47803"/>
    <w:rsid w:val="00B47AB6"/>
    <w:rsid w:val="00B47C7D"/>
    <w:rsid w:val="00B47FCE"/>
    <w:rsid w:val="00B5008F"/>
    <w:rsid w:val="00B50410"/>
    <w:rsid w:val="00B504EA"/>
    <w:rsid w:val="00B50547"/>
    <w:rsid w:val="00B50864"/>
    <w:rsid w:val="00B50A59"/>
    <w:rsid w:val="00B50A7F"/>
    <w:rsid w:val="00B50BCF"/>
    <w:rsid w:val="00B50DEA"/>
    <w:rsid w:val="00B50FEE"/>
    <w:rsid w:val="00B511BA"/>
    <w:rsid w:val="00B511C2"/>
    <w:rsid w:val="00B517AE"/>
    <w:rsid w:val="00B519E4"/>
    <w:rsid w:val="00B51E45"/>
    <w:rsid w:val="00B51E49"/>
    <w:rsid w:val="00B51E9B"/>
    <w:rsid w:val="00B51F12"/>
    <w:rsid w:val="00B5215E"/>
    <w:rsid w:val="00B52257"/>
    <w:rsid w:val="00B52593"/>
    <w:rsid w:val="00B52624"/>
    <w:rsid w:val="00B52686"/>
    <w:rsid w:val="00B52A7A"/>
    <w:rsid w:val="00B52A82"/>
    <w:rsid w:val="00B52AAB"/>
    <w:rsid w:val="00B52C11"/>
    <w:rsid w:val="00B52EA9"/>
    <w:rsid w:val="00B52FF5"/>
    <w:rsid w:val="00B53723"/>
    <w:rsid w:val="00B5372F"/>
    <w:rsid w:val="00B5376E"/>
    <w:rsid w:val="00B5382F"/>
    <w:rsid w:val="00B53938"/>
    <w:rsid w:val="00B53CBB"/>
    <w:rsid w:val="00B53D8A"/>
    <w:rsid w:val="00B541F5"/>
    <w:rsid w:val="00B54324"/>
    <w:rsid w:val="00B543AC"/>
    <w:rsid w:val="00B547F1"/>
    <w:rsid w:val="00B54A02"/>
    <w:rsid w:val="00B557F4"/>
    <w:rsid w:val="00B55B52"/>
    <w:rsid w:val="00B55B92"/>
    <w:rsid w:val="00B55DCD"/>
    <w:rsid w:val="00B55ED3"/>
    <w:rsid w:val="00B55FCC"/>
    <w:rsid w:val="00B56090"/>
    <w:rsid w:val="00B56315"/>
    <w:rsid w:val="00B56401"/>
    <w:rsid w:val="00B56424"/>
    <w:rsid w:val="00B57279"/>
    <w:rsid w:val="00B5733E"/>
    <w:rsid w:val="00B574F5"/>
    <w:rsid w:val="00B5761B"/>
    <w:rsid w:val="00B5762A"/>
    <w:rsid w:val="00B5784F"/>
    <w:rsid w:val="00B57B34"/>
    <w:rsid w:val="00B57EA4"/>
    <w:rsid w:val="00B57FE2"/>
    <w:rsid w:val="00B6007B"/>
    <w:rsid w:val="00B601FF"/>
    <w:rsid w:val="00B60471"/>
    <w:rsid w:val="00B607DB"/>
    <w:rsid w:val="00B60915"/>
    <w:rsid w:val="00B60A78"/>
    <w:rsid w:val="00B610EA"/>
    <w:rsid w:val="00B61129"/>
    <w:rsid w:val="00B61180"/>
    <w:rsid w:val="00B61189"/>
    <w:rsid w:val="00B612BA"/>
    <w:rsid w:val="00B61340"/>
    <w:rsid w:val="00B61B6B"/>
    <w:rsid w:val="00B61F79"/>
    <w:rsid w:val="00B623F9"/>
    <w:rsid w:val="00B62415"/>
    <w:rsid w:val="00B62709"/>
    <w:rsid w:val="00B6281F"/>
    <w:rsid w:val="00B6285B"/>
    <w:rsid w:val="00B62887"/>
    <w:rsid w:val="00B62E69"/>
    <w:rsid w:val="00B6334A"/>
    <w:rsid w:val="00B633DF"/>
    <w:rsid w:val="00B63415"/>
    <w:rsid w:val="00B63855"/>
    <w:rsid w:val="00B63D5E"/>
    <w:rsid w:val="00B63FEA"/>
    <w:rsid w:val="00B640FA"/>
    <w:rsid w:val="00B64145"/>
    <w:rsid w:val="00B642B9"/>
    <w:rsid w:val="00B643CA"/>
    <w:rsid w:val="00B643E2"/>
    <w:rsid w:val="00B646E2"/>
    <w:rsid w:val="00B6481B"/>
    <w:rsid w:val="00B6490C"/>
    <w:rsid w:val="00B649D3"/>
    <w:rsid w:val="00B64B21"/>
    <w:rsid w:val="00B64B71"/>
    <w:rsid w:val="00B64ECC"/>
    <w:rsid w:val="00B6546C"/>
    <w:rsid w:val="00B65754"/>
    <w:rsid w:val="00B65FAE"/>
    <w:rsid w:val="00B6639A"/>
    <w:rsid w:val="00B66486"/>
    <w:rsid w:val="00B66544"/>
    <w:rsid w:val="00B66604"/>
    <w:rsid w:val="00B66628"/>
    <w:rsid w:val="00B6674E"/>
    <w:rsid w:val="00B66762"/>
    <w:rsid w:val="00B668A6"/>
    <w:rsid w:val="00B66BD2"/>
    <w:rsid w:val="00B66D99"/>
    <w:rsid w:val="00B66E7F"/>
    <w:rsid w:val="00B6702F"/>
    <w:rsid w:val="00B6707F"/>
    <w:rsid w:val="00B67464"/>
    <w:rsid w:val="00B679E3"/>
    <w:rsid w:val="00B67AFA"/>
    <w:rsid w:val="00B67D70"/>
    <w:rsid w:val="00B67E7F"/>
    <w:rsid w:val="00B704CE"/>
    <w:rsid w:val="00B704FB"/>
    <w:rsid w:val="00B707DF"/>
    <w:rsid w:val="00B709D2"/>
    <w:rsid w:val="00B70BE6"/>
    <w:rsid w:val="00B70C10"/>
    <w:rsid w:val="00B70CAC"/>
    <w:rsid w:val="00B70E9C"/>
    <w:rsid w:val="00B70F1D"/>
    <w:rsid w:val="00B70F57"/>
    <w:rsid w:val="00B71003"/>
    <w:rsid w:val="00B710DE"/>
    <w:rsid w:val="00B714D6"/>
    <w:rsid w:val="00B7175C"/>
    <w:rsid w:val="00B71A9B"/>
    <w:rsid w:val="00B71AAA"/>
    <w:rsid w:val="00B71B0D"/>
    <w:rsid w:val="00B71C13"/>
    <w:rsid w:val="00B721DF"/>
    <w:rsid w:val="00B724EE"/>
    <w:rsid w:val="00B72AF8"/>
    <w:rsid w:val="00B72B8E"/>
    <w:rsid w:val="00B72BA9"/>
    <w:rsid w:val="00B72C51"/>
    <w:rsid w:val="00B72F0C"/>
    <w:rsid w:val="00B730A1"/>
    <w:rsid w:val="00B73458"/>
    <w:rsid w:val="00B734A3"/>
    <w:rsid w:val="00B735AC"/>
    <w:rsid w:val="00B735AF"/>
    <w:rsid w:val="00B73C13"/>
    <w:rsid w:val="00B73CB7"/>
    <w:rsid w:val="00B73D0D"/>
    <w:rsid w:val="00B73D44"/>
    <w:rsid w:val="00B73E03"/>
    <w:rsid w:val="00B73F89"/>
    <w:rsid w:val="00B740A7"/>
    <w:rsid w:val="00B7440C"/>
    <w:rsid w:val="00B747A9"/>
    <w:rsid w:val="00B748F2"/>
    <w:rsid w:val="00B74B68"/>
    <w:rsid w:val="00B74B69"/>
    <w:rsid w:val="00B74FFA"/>
    <w:rsid w:val="00B7558F"/>
    <w:rsid w:val="00B75595"/>
    <w:rsid w:val="00B757E9"/>
    <w:rsid w:val="00B75834"/>
    <w:rsid w:val="00B75A04"/>
    <w:rsid w:val="00B75B82"/>
    <w:rsid w:val="00B75BA6"/>
    <w:rsid w:val="00B75CDF"/>
    <w:rsid w:val="00B75E4C"/>
    <w:rsid w:val="00B76186"/>
    <w:rsid w:val="00B763D7"/>
    <w:rsid w:val="00B7697B"/>
    <w:rsid w:val="00B76D75"/>
    <w:rsid w:val="00B774CB"/>
    <w:rsid w:val="00B776F9"/>
    <w:rsid w:val="00B77820"/>
    <w:rsid w:val="00B7795E"/>
    <w:rsid w:val="00B77CBF"/>
    <w:rsid w:val="00B77D17"/>
    <w:rsid w:val="00B8032C"/>
    <w:rsid w:val="00B80514"/>
    <w:rsid w:val="00B805D3"/>
    <w:rsid w:val="00B809C2"/>
    <w:rsid w:val="00B80F5A"/>
    <w:rsid w:val="00B8114A"/>
    <w:rsid w:val="00B8123B"/>
    <w:rsid w:val="00B813D2"/>
    <w:rsid w:val="00B8144D"/>
    <w:rsid w:val="00B814F5"/>
    <w:rsid w:val="00B81543"/>
    <w:rsid w:val="00B81736"/>
    <w:rsid w:val="00B817ED"/>
    <w:rsid w:val="00B81B24"/>
    <w:rsid w:val="00B81BB0"/>
    <w:rsid w:val="00B81D47"/>
    <w:rsid w:val="00B81DE2"/>
    <w:rsid w:val="00B81EA9"/>
    <w:rsid w:val="00B821C5"/>
    <w:rsid w:val="00B82C09"/>
    <w:rsid w:val="00B830B3"/>
    <w:rsid w:val="00B8323F"/>
    <w:rsid w:val="00B832C1"/>
    <w:rsid w:val="00B8337C"/>
    <w:rsid w:val="00B83602"/>
    <w:rsid w:val="00B83766"/>
    <w:rsid w:val="00B83845"/>
    <w:rsid w:val="00B839B2"/>
    <w:rsid w:val="00B83A49"/>
    <w:rsid w:val="00B83B6D"/>
    <w:rsid w:val="00B83C60"/>
    <w:rsid w:val="00B83C96"/>
    <w:rsid w:val="00B83D73"/>
    <w:rsid w:val="00B83DA5"/>
    <w:rsid w:val="00B8415D"/>
    <w:rsid w:val="00B8425D"/>
    <w:rsid w:val="00B84295"/>
    <w:rsid w:val="00B844D3"/>
    <w:rsid w:val="00B845EB"/>
    <w:rsid w:val="00B845EF"/>
    <w:rsid w:val="00B84AD8"/>
    <w:rsid w:val="00B851D3"/>
    <w:rsid w:val="00B85480"/>
    <w:rsid w:val="00B854B4"/>
    <w:rsid w:val="00B85873"/>
    <w:rsid w:val="00B85AC6"/>
    <w:rsid w:val="00B85C13"/>
    <w:rsid w:val="00B85C5F"/>
    <w:rsid w:val="00B85DD1"/>
    <w:rsid w:val="00B86085"/>
    <w:rsid w:val="00B860F9"/>
    <w:rsid w:val="00B8619F"/>
    <w:rsid w:val="00B86393"/>
    <w:rsid w:val="00B863BA"/>
    <w:rsid w:val="00B86648"/>
    <w:rsid w:val="00B8688E"/>
    <w:rsid w:val="00B87575"/>
    <w:rsid w:val="00B87663"/>
    <w:rsid w:val="00B87988"/>
    <w:rsid w:val="00B87F74"/>
    <w:rsid w:val="00B90559"/>
    <w:rsid w:val="00B9056C"/>
    <w:rsid w:val="00B905E7"/>
    <w:rsid w:val="00B90781"/>
    <w:rsid w:val="00B90939"/>
    <w:rsid w:val="00B90A57"/>
    <w:rsid w:val="00B90AA7"/>
    <w:rsid w:val="00B90E04"/>
    <w:rsid w:val="00B90EF7"/>
    <w:rsid w:val="00B90F82"/>
    <w:rsid w:val="00B91559"/>
    <w:rsid w:val="00B91744"/>
    <w:rsid w:val="00B918E2"/>
    <w:rsid w:val="00B91B00"/>
    <w:rsid w:val="00B91B36"/>
    <w:rsid w:val="00B91C04"/>
    <w:rsid w:val="00B92014"/>
    <w:rsid w:val="00B922FE"/>
    <w:rsid w:val="00B9246F"/>
    <w:rsid w:val="00B924E8"/>
    <w:rsid w:val="00B92787"/>
    <w:rsid w:val="00B92814"/>
    <w:rsid w:val="00B92930"/>
    <w:rsid w:val="00B92AB2"/>
    <w:rsid w:val="00B92AB6"/>
    <w:rsid w:val="00B92E19"/>
    <w:rsid w:val="00B92EC3"/>
    <w:rsid w:val="00B92F1F"/>
    <w:rsid w:val="00B92FE9"/>
    <w:rsid w:val="00B93028"/>
    <w:rsid w:val="00B93663"/>
    <w:rsid w:val="00B93768"/>
    <w:rsid w:val="00B93823"/>
    <w:rsid w:val="00B939DC"/>
    <w:rsid w:val="00B941CB"/>
    <w:rsid w:val="00B94252"/>
    <w:rsid w:val="00B9435C"/>
    <w:rsid w:val="00B944CE"/>
    <w:rsid w:val="00B945E8"/>
    <w:rsid w:val="00B94721"/>
    <w:rsid w:val="00B94930"/>
    <w:rsid w:val="00B94DAB"/>
    <w:rsid w:val="00B950E1"/>
    <w:rsid w:val="00B9522D"/>
    <w:rsid w:val="00B957CC"/>
    <w:rsid w:val="00B958D3"/>
    <w:rsid w:val="00B95BE0"/>
    <w:rsid w:val="00B95DE3"/>
    <w:rsid w:val="00B95DE6"/>
    <w:rsid w:val="00B96007"/>
    <w:rsid w:val="00B9630E"/>
    <w:rsid w:val="00B9667A"/>
    <w:rsid w:val="00B9679C"/>
    <w:rsid w:val="00B967A0"/>
    <w:rsid w:val="00B96899"/>
    <w:rsid w:val="00B968F8"/>
    <w:rsid w:val="00B96902"/>
    <w:rsid w:val="00B96956"/>
    <w:rsid w:val="00B96BB6"/>
    <w:rsid w:val="00B96BB8"/>
    <w:rsid w:val="00B96D2C"/>
    <w:rsid w:val="00B96DEC"/>
    <w:rsid w:val="00B96DF5"/>
    <w:rsid w:val="00B96E84"/>
    <w:rsid w:val="00B9715A"/>
    <w:rsid w:val="00B97439"/>
    <w:rsid w:val="00B97560"/>
    <w:rsid w:val="00B97E5B"/>
    <w:rsid w:val="00B97E8E"/>
    <w:rsid w:val="00BA0266"/>
    <w:rsid w:val="00BA042C"/>
    <w:rsid w:val="00BA046B"/>
    <w:rsid w:val="00BA05E2"/>
    <w:rsid w:val="00BA085F"/>
    <w:rsid w:val="00BA0A5E"/>
    <w:rsid w:val="00BA0A74"/>
    <w:rsid w:val="00BA0AA5"/>
    <w:rsid w:val="00BA0BA8"/>
    <w:rsid w:val="00BA0DB0"/>
    <w:rsid w:val="00BA0F1B"/>
    <w:rsid w:val="00BA103C"/>
    <w:rsid w:val="00BA1196"/>
    <w:rsid w:val="00BA126D"/>
    <w:rsid w:val="00BA128C"/>
    <w:rsid w:val="00BA12ED"/>
    <w:rsid w:val="00BA1450"/>
    <w:rsid w:val="00BA14BE"/>
    <w:rsid w:val="00BA1562"/>
    <w:rsid w:val="00BA176E"/>
    <w:rsid w:val="00BA1981"/>
    <w:rsid w:val="00BA1A56"/>
    <w:rsid w:val="00BA22A0"/>
    <w:rsid w:val="00BA22ED"/>
    <w:rsid w:val="00BA24CA"/>
    <w:rsid w:val="00BA2732"/>
    <w:rsid w:val="00BA285D"/>
    <w:rsid w:val="00BA2891"/>
    <w:rsid w:val="00BA293D"/>
    <w:rsid w:val="00BA295C"/>
    <w:rsid w:val="00BA2AA8"/>
    <w:rsid w:val="00BA2AC0"/>
    <w:rsid w:val="00BA2BA7"/>
    <w:rsid w:val="00BA3033"/>
    <w:rsid w:val="00BA3817"/>
    <w:rsid w:val="00BA3A62"/>
    <w:rsid w:val="00BA3CEC"/>
    <w:rsid w:val="00BA3E44"/>
    <w:rsid w:val="00BA3EBF"/>
    <w:rsid w:val="00BA3EDC"/>
    <w:rsid w:val="00BA477F"/>
    <w:rsid w:val="00BA495F"/>
    <w:rsid w:val="00BA49BC"/>
    <w:rsid w:val="00BA4D93"/>
    <w:rsid w:val="00BA4E93"/>
    <w:rsid w:val="00BA4FAA"/>
    <w:rsid w:val="00BA525D"/>
    <w:rsid w:val="00BA551F"/>
    <w:rsid w:val="00BA56B7"/>
    <w:rsid w:val="00BA587D"/>
    <w:rsid w:val="00BA5A6A"/>
    <w:rsid w:val="00BA5B3C"/>
    <w:rsid w:val="00BA5DF5"/>
    <w:rsid w:val="00BA614C"/>
    <w:rsid w:val="00BA61EF"/>
    <w:rsid w:val="00BA628A"/>
    <w:rsid w:val="00BA64C3"/>
    <w:rsid w:val="00BA64F7"/>
    <w:rsid w:val="00BA6A31"/>
    <w:rsid w:val="00BA6E74"/>
    <w:rsid w:val="00BA6E8A"/>
    <w:rsid w:val="00BA701D"/>
    <w:rsid w:val="00BA7307"/>
    <w:rsid w:val="00BA740A"/>
    <w:rsid w:val="00BA74F1"/>
    <w:rsid w:val="00BA786F"/>
    <w:rsid w:val="00BA7971"/>
    <w:rsid w:val="00BA7A1E"/>
    <w:rsid w:val="00BA7CA9"/>
    <w:rsid w:val="00BA7DE3"/>
    <w:rsid w:val="00BA7E06"/>
    <w:rsid w:val="00BA7EB3"/>
    <w:rsid w:val="00BA7EB9"/>
    <w:rsid w:val="00BB0040"/>
    <w:rsid w:val="00BB0203"/>
    <w:rsid w:val="00BB0272"/>
    <w:rsid w:val="00BB029B"/>
    <w:rsid w:val="00BB037D"/>
    <w:rsid w:val="00BB048F"/>
    <w:rsid w:val="00BB0533"/>
    <w:rsid w:val="00BB05D6"/>
    <w:rsid w:val="00BB0642"/>
    <w:rsid w:val="00BB0898"/>
    <w:rsid w:val="00BB09D1"/>
    <w:rsid w:val="00BB0BEE"/>
    <w:rsid w:val="00BB0F17"/>
    <w:rsid w:val="00BB10B7"/>
    <w:rsid w:val="00BB113E"/>
    <w:rsid w:val="00BB1461"/>
    <w:rsid w:val="00BB14C9"/>
    <w:rsid w:val="00BB158A"/>
    <w:rsid w:val="00BB16B6"/>
    <w:rsid w:val="00BB1709"/>
    <w:rsid w:val="00BB1798"/>
    <w:rsid w:val="00BB17D2"/>
    <w:rsid w:val="00BB1932"/>
    <w:rsid w:val="00BB19AC"/>
    <w:rsid w:val="00BB19C7"/>
    <w:rsid w:val="00BB1B6A"/>
    <w:rsid w:val="00BB20A4"/>
    <w:rsid w:val="00BB225B"/>
    <w:rsid w:val="00BB2337"/>
    <w:rsid w:val="00BB23B2"/>
    <w:rsid w:val="00BB2A28"/>
    <w:rsid w:val="00BB2C09"/>
    <w:rsid w:val="00BB2D59"/>
    <w:rsid w:val="00BB2F6C"/>
    <w:rsid w:val="00BB2FE0"/>
    <w:rsid w:val="00BB3875"/>
    <w:rsid w:val="00BB3899"/>
    <w:rsid w:val="00BB3991"/>
    <w:rsid w:val="00BB3CDF"/>
    <w:rsid w:val="00BB3EBB"/>
    <w:rsid w:val="00BB4083"/>
    <w:rsid w:val="00BB42B3"/>
    <w:rsid w:val="00BB49AA"/>
    <w:rsid w:val="00BB4BAA"/>
    <w:rsid w:val="00BB4E22"/>
    <w:rsid w:val="00BB4E50"/>
    <w:rsid w:val="00BB528E"/>
    <w:rsid w:val="00BB5860"/>
    <w:rsid w:val="00BB5CB5"/>
    <w:rsid w:val="00BB5CB7"/>
    <w:rsid w:val="00BB5E1C"/>
    <w:rsid w:val="00BB614F"/>
    <w:rsid w:val="00BB654A"/>
    <w:rsid w:val="00BB65FD"/>
    <w:rsid w:val="00BB663E"/>
    <w:rsid w:val="00BB6AAD"/>
    <w:rsid w:val="00BB6F3E"/>
    <w:rsid w:val="00BB7159"/>
    <w:rsid w:val="00BB75F2"/>
    <w:rsid w:val="00BB774E"/>
    <w:rsid w:val="00BB7A36"/>
    <w:rsid w:val="00BB7F89"/>
    <w:rsid w:val="00BC0366"/>
    <w:rsid w:val="00BC0449"/>
    <w:rsid w:val="00BC06D8"/>
    <w:rsid w:val="00BC080C"/>
    <w:rsid w:val="00BC08FD"/>
    <w:rsid w:val="00BC0DCE"/>
    <w:rsid w:val="00BC119F"/>
    <w:rsid w:val="00BC11A0"/>
    <w:rsid w:val="00BC13ED"/>
    <w:rsid w:val="00BC152C"/>
    <w:rsid w:val="00BC1553"/>
    <w:rsid w:val="00BC1667"/>
    <w:rsid w:val="00BC19F4"/>
    <w:rsid w:val="00BC1B2F"/>
    <w:rsid w:val="00BC1C40"/>
    <w:rsid w:val="00BC1C4B"/>
    <w:rsid w:val="00BC1E3B"/>
    <w:rsid w:val="00BC1FEF"/>
    <w:rsid w:val="00BC288F"/>
    <w:rsid w:val="00BC2D26"/>
    <w:rsid w:val="00BC2D8B"/>
    <w:rsid w:val="00BC2FC4"/>
    <w:rsid w:val="00BC300E"/>
    <w:rsid w:val="00BC3513"/>
    <w:rsid w:val="00BC35D0"/>
    <w:rsid w:val="00BC3AE5"/>
    <w:rsid w:val="00BC3B0C"/>
    <w:rsid w:val="00BC3E40"/>
    <w:rsid w:val="00BC3F8F"/>
    <w:rsid w:val="00BC40E4"/>
    <w:rsid w:val="00BC41B1"/>
    <w:rsid w:val="00BC41B5"/>
    <w:rsid w:val="00BC41D0"/>
    <w:rsid w:val="00BC42CB"/>
    <w:rsid w:val="00BC435D"/>
    <w:rsid w:val="00BC4472"/>
    <w:rsid w:val="00BC462D"/>
    <w:rsid w:val="00BC4A19"/>
    <w:rsid w:val="00BC4A56"/>
    <w:rsid w:val="00BC4AF0"/>
    <w:rsid w:val="00BC4D60"/>
    <w:rsid w:val="00BC4E20"/>
    <w:rsid w:val="00BC4E6D"/>
    <w:rsid w:val="00BC519D"/>
    <w:rsid w:val="00BC5395"/>
    <w:rsid w:val="00BC55F8"/>
    <w:rsid w:val="00BC5667"/>
    <w:rsid w:val="00BC56B2"/>
    <w:rsid w:val="00BC5726"/>
    <w:rsid w:val="00BC585B"/>
    <w:rsid w:val="00BC5972"/>
    <w:rsid w:val="00BC5B42"/>
    <w:rsid w:val="00BC5DE2"/>
    <w:rsid w:val="00BC5EAE"/>
    <w:rsid w:val="00BC6040"/>
    <w:rsid w:val="00BC611E"/>
    <w:rsid w:val="00BC61E0"/>
    <w:rsid w:val="00BC6209"/>
    <w:rsid w:val="00BC6744"/>
    <w:rsid w:val="00BC6B25"/>
    <w:rsid w:val="00BC6BBA"/>
    <w:rsid w:val="00BC6F05"/>
    <w:rsid w:val="00BC6F43"/>
    <w:rsid w:val="00BC705F"/>
    <w:rsid w:val="00BC78E4"/>
    <w:rsid w:val="00BC7E28"/>
    <w:rsid w:val="00BD001F"/>
    <w:rsid w:val="00BD0163"/>
    <w:rsid w:val="00BD0617"/>
    <w:rsid w:val="00BD0774"/>
    <w:rsid w:val="00BD078A"/>
    <w:rsid w:val="00BD0932"/>
    <w:rsid w:val="00BD0A60"/>
    <w:rsid w:val="00BD0EDE"/>
    <w:rsid w:val="00BD0F39"/>
    <w:rsid w:val="00BD0FED"/>
    <w:rsid w:val="00BD1176"/>
    <w:rsid w:val="00BD124C"/>
    <w:rsid w:val="00BD127A"/>
    <w:rsid w:val="00BD128E"/>
    <w:rsid w:val="00BD144A"/>
    <w:rsid w:val="00BD1B47"/>
    <w:rsid w:val="00BD1D0F"/>
    <w:rsid w:val="00BD1D95"/>
    <w:rsid w:val="00BD232D"/>
    <w:rsid w:val="00BD23F1"/>
    <w:rsid w:val="00BD27D3"/>
    <w:rsid w:val="00BD2848"/>
    <w:rsid w:val="00BD2C29"/>
    <w:rsid w:val="00BD2E9B"/>
    <w:rsid w:val="00BD32F8"/>
    <w:rsid w:val="00BD33C5"/>
    <w:rsid w:val="00BD42BB"/>
    <w:rsid w:val="00BD4421"/>
    <w:rsid w:val="00BD47F0"/>
    <w:rsid w:val="00BD4C0D"/>
    <w:rsid w:val="00BD4D11"/>
    <w:rsid w:val="00BD5034"/>
    <w:rsid w:val="00BD5300"/>
    <w:rsid w:val="00BD5424"/>
    <w:rsid w:val="00BD5AC0"/>
    <w:rsid w:val="00BD5C70"/>
    <w:rsid w:val="00BD5D78"/>
    <w:rsid w:val="00BD5E8E"/>
    <w:rsid w:val="00BD5FAC"/>
    <w:rsid w:val="00BD654C"/>
    <w:rsid w:val="00BD675E"/>
    <w:rsid w:val="00BD6893"/>
    <w:rsid w:val="00BD69B2"/>
    <w:rsid w:val="00BD6D6C"/>
    <w:rsid w:val="00BD6DCF"/>
    <w:rsid w:val="00BD70E5"/>
    <w:rsid w:val="00BD75CB"/>
    <w:rsid w:val="00BD7AB6"/>
    <w:rsid w:val="00BD7D2F"/>
    <w:rsid w:val="00BD7D79"/>
    <w:rsid w:val="00BD7F6B"/>
    <w:rsid w:val="00BE00B5"/>
    <w:rsid w:val="00BE014B"/>
    <w:rsid w:val="00BE0211"/>
    <w:rsid w:val="00BE0282"/>
    <w:rsid w:val="00BE06CA"/>
    <w:rsid w:val="00BE078D"/>
    <w:rsid w:val="00BE0B92"/>
    <w:rsid w:val="00BE0CE4"/>
    <w:rsid w:val="00BE0DAD"/>
    <w:rsid w:val="00BE101F"/>
    <w:rsid w:val="00BE1041"/>
    <w:rsid w:val="00BE1111"/>
    <w:rsid w:val="00BE12D8"/>
    <w:rsid w:val="00BE1AE4"/>
    <w:rsid w:val="00BE1D14"/>
    <w:rsid w:val="00BE1FE7"/>
    <w:rsid w:val="00BE236B"/>
    <w:rsid w:val="00BE25E0"/>
    <w:rsid w:val="00BE2B10"/>
    <w:rsid w:val="00BE3075"/>
    <w:rsid w:val="00BE3086"/>
    <w:rsid w:val="00BE319A"/>
    <w:rsid w:val="00BE35E5"/>
    <w:rsid w:val="00BE3611"/>
    <w:rsid w:val="00BE361B"/>
    <w:rsid w:val="00BE3D3A"/>
    <w:rsid w:val="00BE408F"/>
    <w:rsid w:val="00BE439F"/>
    <w:rsid w:val="00BE46E6"/>
    <w:rsid w:val="00BE48E4"/>
    <w:rsid w:val="00BE497C"/>
    <w:rsid w:val="00BE4C1B"/>
    <w:rsid w:val="00BE4E44"/>
    <w:rsid w:val="00BE4ECC"/>
    <w:rsid w:val="00BE5449"/>
    <w:rsid w:val="00BE56B6"/>
    <w:rsid w:val="00BE586B"/>
    <w:rsid w:val="00BE59D1"/>
    <w:rsid w:val="00BE5D8A"/>
    <w:rsid w:val="00BE5E39"/>
    <w:rsid w:val="00BE60BE"/>
    <w:rsid w:val="00BE65F6"/>
    <w:rsid w:val="00BE665D"/>
    <w:rsid w:val="00BE6673"/>
    <w:rsid w:val="00BE6C56"/>
    <w:rsid w:val="00BE6C78"/>
    <w:rsid w:val="00BE6F5C"/>
    <w:rsid w:val="00BE73DB"/>
    <w:rsid w:val="00BE7432"/>
    <w:rsid w:val="00BE7685"/>
    <w:rsid w:val="00BE76A6"/>
    <w:rsid w:val="00BE78B0"/>
    <w:rsid w:val="00BE7D9D"/>
    <w:rsid w:val="00BF01B5"/>
    <w:rsid w:val="00BF05E4"/>
    <w:rsid w:val="00BF104D"/>
    <w:rsid w:val="00BF1510"/>
    <w:rsid w:val="00BF17F6"/>
    <w:rsid w:val="00BF19DF"/>
    <w:rsid w:val="00BF1A84"/>
    <w:rsid w:val="00BF1B8A"/>
    <w:rsid w:val="00BF1CA9"/>
    <w:rsid w:val="00BF1D4E"/>
    <w:rsid w:val="00BF1DEC"/>
    <w:rsid w:val="00BF22BE"/>
    <w:rsid w:val="00BF27DA"/>
    <w:rsid w:val="00BF287B"/>
    <w:rsid w:val="00BF3126"/>
    <w:rsid w:val="00BF331A"/>
    <w:rsid w:val="00BF3496"/>
    <w:rsid w:val="00BF3CD4"/>
    <w:rsid w:val="00BF3D83"/>
    <w:rsid w:val="00BF43F5"/>
    <w:rsid w:val="00BF44F7"/>
    <w:rsid w:val="00BF455B"/>
    <w:rsid w:val="00BF45FA"/>
    <w:rsid w:val="00BF4AF2"/>
    <w:rsid w:val="00BF4D8A"/>
    <w:rsid w:val="00BF51A1"/>
    <w:rsid w:val="00BF5AD5"/>
    <w:rsid w:val="00BF5F4C"/>
    <w:rsid w:val="00BF60C7"/>
    <w:rsid w:val="00BF6236"/>
    <w:rsid w:val="00BF6238"/>
    <w:rsid w:val="00BF6801"/>
    <w:rsid w:val="00BF68CD"/>
    <w:rsid w:val="00BF7002"/>
    <w:rsid w:val="00BF709B"/>
    <w:rsid w:val="00BF70D4"/>
    <w:rsid w:val="00BF70F7"/>
    <w:rsid w:val="00BF742F"/>
    <w:rsid w:val="00BF78C6"/>
    <w:rsid w:val="00BF78DE"/>
    <w:rsid w:val="00BF7942"/>
    <w:rsid w:val="00BF7953"/>
    <w:rsid w:val="00BF7AD7"/>
    <w:rsid w:val="00BF7AE4"/>
    <w:rsid w:val="00BF7CB8"/>
    <w:rsid w:val="00BF7D76"/>
    <w:rsid w:val="00BF7E32"/>
    <w:rsid w:val="00C0019A"/>
    <w:rsid w:val="00C00714"/>
    <w:rsid w:val="00C00728"/>
    <w:rsid w:val="00C007E8"/>
    <w:rsid w:val="00C00930"/>
    <w:rsid w:val="00C00A60"/>
    <w:rsid w:val="00C00DD5"/>
    <w:rsid w:val="00C00FF2"/>
    <w:rsid w:val="00C01059"/>
    <w:rsid w:val="00C010CE"/>
    <w:rsid w:val="00C01153"/>
    <w:rsid w:val="00C01D06"/>
    <w:rsid w:val="00C01FB0"/>
    <w:rsid w:val="00C02384"/>
    <w:rsid w:val="00C027A2"/>
    <w:rsid w:val="00C027A3"/>
    <w:rsid w:val="00C02A6C"/>
    <w:rsid w:val="00C02A7B"/>
    <w:rsid w:val="00C02CA4"/>
    <w:rsid w:val="00C02CBD"/>
    <w:rsid w:val="00C0335D"/>
    <w:rsid w:val="00C0353F"/>
    <w:rsid w:val="00C039E9"/>
    <w:rsid w:val="00C03C1F"/>
    <w:rsid w:val="00C03DEE"/>
    <w:rsid w:val="00C03FD7"/>
    <w:rsid w:val="00C041E0"/>
    <w:rsid w:val="00C042DF"/>
    <w:rsid w:val="00C046EA"/>
    <w:rsid w:val="00C047E6"/>
    <w:rsid w:val="00C0496F"/>
    <w:rsid w:val="00C04A79"/>
    <w:rsid w:val="00C04B08"/>
    <w:rsid w:val="00C04B5A"/>
    <w:rsid w:val="00C04D24"/>
    <w:rsid w:val="00C050B3"/>
    <w:rsid w:val="00C05453"/>
    <w:rsid w:val="00C056A4"/>
    <w:rsid w:val="00C05AD6"/>
    <w:rsid w:val="00C060A9"/>
    <w:rsid w:val="00C060AD"/>
    <w:rsid w:val="00C06436"/>
    <w:rsid w:val="00C0653F"/>
    <w:rsid w:val="00C0670D"/>
    <w:rsid w:val="00C068E3"/>
    <w:rsid w:val="00C06966"/>
    <w:rsid w:val="00C06C7B"/>
    <w:rsid w:val="00C06E3D"/>
    <w:rsid w:val="00C06FEC"/>
    <w:rsid w:val="00C073A6"/>
    <w:rsid w:val="00C07692"/>
    <w:rsid w:val="00C07863"/>
    <w:rsid w:val="00C078C7"/>
    <w:rsid w:val="00C07B2E"/>
    <w:rsid w:val="00C07D1B"/>
    <w:rsid w:val="00C07DF0"/>
    <w:rsid w:val="00C07EF6"/>
    <w:rsid w:val="00C1015C"/>
    <w:rsid w:val="00C10369"/>
    <w:rsid w:val="00C10598"/>
    <w:rsid w:val="00C10866"/>
    <w:rsid w:val="00C10AF7"/>
    <w:rsid w:val="00C113BF"/>
    <w:rsid w:val="00C113C8"/>
    <w:rsid w:val="00C1142F"/>
    <w:rsid w:val="00C115EC"/>
    <w:rsid w:val="00C11C6E"/>
    <w:rsid w:val="00C11D09"/>
    <w:rsid w:val="00C11D36"/>
    <w:rsid w:val="00C11DC6"/>
    <w:rsid w:val="00C11ED7"/>
    <w:rsid w:val="00C11FD6"/>
    <w:rsid w:val="00C12535"/>
    <w:rsid w:val="00C12637"/>
    <w:rsid w:val="00C127BA"/>
    <w:rsid w:val="00C1299F"/>
    <w:rsid w:val="00C12EEC"/>
    <w:rsid w:val="00C130E6"/>
    <w:rsid w:val="00C13691"/>
    <w:rsid w:val="00C1397F"/>
    <w:rsid w:val="00C13DEF"/>
    <w:rsid w:val="00C13EEA"/>
    <w:rsid w:val="00C14087"/>
    <w:rsid w:val="00C140A0"/>
    <w:rsid w:val="00C14B80"/>
    <w:rsid w:val="00C14DB4"/>
    <w:rsid w:val="00C14E3E"/>
    <w:rsid w:val="00C1560B"/>
    <w:rsid w:val="00C160EA"/>
    <w:rsid w:val="00C1671A"/>
    <w:rsid w:val="00C167A7"/>
    <w:rsid w:val="00C16DCC"/>
    <w:rsid w:val="00C16E51"/>
    <w:rsid w:val="00C17380"/>
    <w:rsid w:val="00C17413"/>
    <w:rsid w:val="00C1769D"/>
    <w:rsid w:val="00C17886"/>
    <w:rsid w:val="00C17A98"/>
    <w:rsid w:val="00C17B06"/>
    <w:rsid w:val="00C17D19"/>
    <w:rsid w:val="00C17E09"/>
    <w:rsid w:val="00C17EF4"/>
    <w:rsid w:val="00C20133"/>
    <w:rsid w:val="00C206EF"/>
    <w:rsid w:val="00C20B01"/>
    <w:rsid w:val="00C20C30"/>
    <w:rsid w:val="00C20CE1"/>
    <w:rsid w:val="00C21113"/>
    <w:rsid w:val="00C212D3"/>
    <w:rsid w:val="00C215AA"/>
    <w:rsid w:val="00C2176E"/>
    <w:rsid w:val="00C2198E"/>
    <w:rsid w:val="00C21D98"/>
    <w:rsid w:val="00C21EE8"/>
    <w:rsid w:val="00C21FBE"/>
    <w:rsid w:val="00C21FCE"/>
    <w:rsid w:val="00C22101"/>
    <w:rsid w:val="00C22200"/>
    <w:rsid w:val="00C225D7"/>
    <w:rsid w:val="00C226DD"/>
    <w:rsid w:val="00C22ABC"/>
    <w:rsid w:val="00C23153"/>
    <w:rsid w:val="00C23430"/>
    <w:rsid w:val="00C23459"/>
    <w:rsid w:val="00C23485"/>
    <w:rsid w:val="00C2367E"/>
    <w:rsid w:val="00C23768"/>
    <w:rsid w:val="00C239FA"/>
    <w:rsid w:val="00C23A62"/>
    <w:rsid w:val="00C23BFB"/>
    <w:rsid w:val="00C2423B"/>
    <w:rsid w:val="00C24510"/>
    <w:rsid w:val="00C2468F"/>
    <w:rsid w:val="00C24762"/>
    <w:rsid w:val="00C249A9"/>
    <w:rsid w:val="00C249E3"/>
    <w:rsid w:val="00C24C38"/>
    <w:rsid w:val="00C2501E"/>
    <w:rsid w:val="00C250C8"/>
    <w:rsid w:val="00C25398"/>
    <w:rsid w:val="00C256CD"/>
    <w:rsid w:val="00C258C6"/>
    <w:rsid w:val="00C25B89"/>
    <w:rsid w:val="00C25BF2"/>
    <w:rsid w:val="00C25CED"/>
    <w:rsid w:val="00C25F88"/>
    <w:rsid w:val="00C26622"/>
    <w:rsid w:val="00C2667F"/>
    <w:rsid w:val="00C26BAA"/>
    <w:rsid w:val="00C26DE7"/>
    <w:rsid w:val="00C2715F"/>
    <w:rsid w:val="00C27316"/>
    <w:rsid w:val="00C27391"/>
    <w:rsid w:val="00C27433"/>
    <w:rsid w:val="00C27673"/>
    <w:rsid w:val="00C277B9"/>
    <w:rsid w:val="00C27990"/>
    <w:rsid w:val="00C27B20"/>
    <w:rsid w:val="00C27D67"/>
    <w:rsid w:val="00C27F17"/>
    <w:rsid w:val="00C300C1"/>
    <w:rsid w:val="00C30644"/>
    <w:rsid w:val="00C30A0F"/>
    <w:rsid w:val="00C30AC9"/>
    <w:rsid w:val="00C30BD4"/>
    <w:rsid w:val="00C30F0A"/>
    <w:rsid w:val="00C3108B"/>
    <w:rsid w:val="00C31298"/>
    <w:rsid w:val="00C3156D"/>
    <w:rsid w:val="00C3171B"/>
    <w:rsid w:val="00C3179D"/>
    <w:rsid w:val="00C3184A"/>
    <w:rsid w:val="00C31ABB"/>
    <w:rsid w:val="00C31E85"/>
    <w:rsid w:val="00C31FB5"/>
    <w:rsid w:val="00C320B5"/>
    <w:rsid w:val="00C324F0"/>
    <w:rsid w:val="00C327CC"/>
    <w:rsid w:val="00C32C8C"/>
    <w:rsid w:val="00C32E0D"/>
    <w:rsid w:val="00C33174"/>
    <w:rsid w:val="00C33240"/>
    <w:rsid w:val="00C33259"/>
    <w:rsid w:val="00C33260"/>
    <w:rsid w:val="00C333AD"/>
    <w:rsid w:val="00C33856"/>
    <w:rsid w:val="00C33BEB"/>
    <w:rsid w:val="00C33C37"/>
    <w:rsid w:val="00C33F34"/>
    <w:rsid w:val="00C33F79"/>
    <w:rsid w:val="00C341B1"/>
    <w:rsid w:val="00C344DA"/>
    <w:rsid w:val="00C3488A"/>
    <w:rsid w:val="00C34F62"/>
    <w:rsid w:val="00C35626"/>
    <w:rsid w:val="00C3582F"/>
    <w:rsid w:val="00C358D4"/>
    <w:rsid w:val="00C35930"/>
    <w:rsid w:val="00C35B08"/>
    <w:rsid w:val="00C35CA6"/>
    <w:rsid w:val="00C35E2E"/>
    <w:rsid w:val="00C35E60"/>
    <w:rsid w:val="00C35F72"/>
    <w:rsid w:val="00C36020"/>
    <w:rsid w:val="00C36142"/>
    <w:rsid w:val="00C362B6"/>
    <w:rsid w:val="00C3635F"/>
    <w:rsid w:val="00C36D03"/>
    <w:rsid w:val="00C3729E"/>
    <w:rsid w:val="00C37AC7"/>
    <w:rsid w:val="00C4027B"/>
    <w:rsid w:val="00C4096E"/>
    <w:rsid w:val="00C40A96"/>
    <w:rsid w:val="00C40B7D"/>
    <w:rsid w:val="00C40EC4"/>
    <w:rsid w:val="00C40FB7"/>
    <w:rsid w:val="00C410B3"/>
    <w:rsid w:val="00C41274"/>
    <w:rsid w:val="00C41425"/>
    <w:rsid w:val="00C417F1"/>
    <w:rsid w:val="00C41800"/>
    <w:rsid w:val="00C41908"/>
    <w:rsid w:val="00C41993"/>
    <w:rsid w:val="00C41A29"/>
    <w:rsid w:val="00C41EF2"/>
    <w:rsid w:val="00C42202"/>
    <w:rsid w:val="00C42872"/>
    <w:rsid w:val="00C42A01"/>
    <w:rsid w:val="00C431A3"/>
    <w:rsid w:val="00C436F6"/>
    <w:rsid w:val="00C43808"/>
    <w:rsid w:val="00C43C3D"/>
    <w:rsid w:val="00C43CF2"/>
    <w:rsid w:val="00C43CF6"/>
    <w:rsid w:val="00C43D49"/>
    <w:rsid w:val="00C43E64"/>
    <w:rsid w:val="00C43E68"/>
    <w:rsid w:val="00C43F4F"/>
    <w:rsid w:val="00C44164"/>
    <w:rsid w:val="00C441DA"/>
    <w:rsid w:val="00C44214"/>
    <w:rsid w:val="00C444B9"/>
    <w:rsid w:val="00C445C2"/>
    <w:rsid w:val="00C44809"/>
    <w:rsid w:val="00C4495C"/>
    <w:rsid w:val="00C44A19"/>
    <w:rsid w:val="00C44E89"/>
    <w:rsid w:val="00C44E8D"/>
    <w:rsid w:val="00C44EAE"/>
    <w:rsid w:val="00C44F76"/>
    <w:rsid w:val="00C451A4"/>
    <w:rsid w:val="00C453C4"/>
    <w:rsid w:val="00C45504"/>
    <w:rsid w:val="00C45555"/>
    <w:rsid w:val="00C45A5E"/>
    <w:rsid w:val="00C45EA3"/>
    <w:rsid w:val="00C45ED5"/>
    <w:rsid w:val="00C45FF0"/>
    <w:rsid w:val="00C46038"/>
    <w:rsid w:val="00C46288"/>
    <w:rsid w:val="00C4631F"/>
    <w:rsid w:val="00C465A7"/>
    <w:rsid w:val="00C46A8E"/>
    <w:rsid w:val="00C46F9E"/>
    <w:rsid w:val="00C4705B"/>
    <w:rsid w:val="00C47064"/>
    <w:rsid w:val="00C470D6"/>
    <w:rsid w:val="00C4717F"/>
    <w:rsid w:val="00C472B7"/>
    <w:rsid w:val="00C4753A"/>
    <w:rsid w:val="00C47806"/>
    <w:rsid w:val="00C47A59"/>
    <w:rsid w:val="00C47FC7"/>
    <w:rsid w:val="00C47FE7"/>
    <w:rsid w:val="00C5045B"/>
    <w:rsid w:val="00C5092D"/>
    <w:rsid w:val="00C50BB2"/>
    <w:rsid w:val="00C50E16"/>
    <w:rsid w:val="00C511ED"/>
    <w:rsid w:val="00C5147E"/>
    <w:rsid w:val="00C5168A"/>
    <w:rsid w:val="00C51929"/>
    <w:rsid w:val="00C519B2"/>
    <w:rsid w:val="00C51F1B"/>
    <w:rsid w:val="00C522D2"/>
    <w:rsid w:val="00C523AC"/>
    <w:rsid w:val="00C525E0"/>
    <w:rsid w:val="00C52775"/>
    <w:rsid w:val="00C52890"/>
    <w:rsid w:val="00C528B6"/>
    <w:rsid w:val="00C529B7"/>
    <w:rsid w:val="00C529DB"/>
    <w:rsid w:val="00C52BBF"/>
    <w:rsid w:val="00C52BE9"/>
    <w:rsid w:val="00C52CF5"/>
    <w:rsid w:val="00C52D98"/>
    <w:rsid w:val="00C52EAB"/>
    <w:rsid w:val="00C52FD1"/>
    <w:rsid w:val="00C53152"/>
    <w:rsid w:val="00C5395C"/>
    <w:rsid w:val="00C53ABE"/>
    <w:rsid w:val="00C53D69"/>
    <w:rsid w:val="00C544B6"/>
    <w:rsid w:val="00C54836"/>
    <w:rsid w:val="00C548B5"/>
    <w:rsid w:val="00C548DD"/>
    <w:rsid w:val="00C54A0C"/>
    <w:rsid w:val="00C54DB1"/>
    <w:rsid w:val="00C54DE1"/>
    <w:rsid w:val="00C54FF0"/>
    <w:rsid w:val="00C5519D"/>
    <w:rsid w:val="00C55258"/>
    <w:rsid w:val="00C554B7"/>
    <w:rsid w:val="00C55594"/>
    <w:rsid w:val="00C556C4"/>
    <w:rsid w:val="00C55CEE"/>
    <w:rsid w:val="00C56073"/>
    <w:rsid w:val="00C563DC"/>
    <w:rsid w:val="00C564B8"/>
    <w:rsid w:val="00C56C13"/>
    <w:rsid w:val="00C57077"/>
    <w:rsid w:val="00C57125"/>
    <w:rsid w:val="00C573DC"/>
    <w:rsid w:val="00C575E3"/>
    <w:rsid w:val="00C579CC"/>
    <w:rsid w:val="00C57E5E"/>
    <w:rsid w:val="00C57F83"/>
    <w:rsid w:val="00C600AD"/>
    <w:rsid w:val="00C600D7"/>
    <w:rsid w:val="00C6010B"/>
    <w:rsid w:val="00C60149"/>
    <w:rsid w:val="00C60241"/>
    <w:rsid w:val="00C6033B"/>
    <w:rsid w:val="00C6034E"/>
    <w:rsid w:val="00C60642"/>
    <w:rsid w:val="00C606BF"/>
    <w:rsid w:val="00C60790"/>
    <w:rsid w:val="00C609A4"/>
    <w:rsid w:val="00C60BBE"/>
    <w:rsid w:val="00C60DC6"/>
    <w:rsid w:val="00C60F37"/>
    <w:rsid w:val="00C612A9"/>
    <w:rsid w:val="00C61320"/>
    <w:rsid w:val="00C614E2"/>
    <w:rsid w:val="00C61688"/>
    <w:rsid w:val="00C619F1"/>
    <w:rsid w:val="00C61C0D"/>
    <w:rsid w:val="00C6209F"/>
    <w:rsid w:val="00C620DF"/>
    <w:rsid w:val="00C62172"/>
    <w:rsid w:val="00C621D0"/>
    <w:rsid w:val="00C621E6"/>
    <w:rsid w:val="00C6260E"/>
    <w:rsid w:val="00C6292A"/>
    <w:rsid w:val="00C62A7F"/>
    <w:rsid w:val="00C62A8A"/>
    <w:rsid w:val="00C62C1F"/>
    <w:rsid w:val="00C62E4A"/>
    <w:rsid w:val="00C62E66"/>
    <w:rsid w:val="00C630CB"/>
    <w:rsid w:val="00C63410"/>
    <w:rsid w:val="00C6343B"/>
    <w:rsid w:val="00C63579"/>
    <w:rsid w:val="00C636D4"/>
    <w:rsid w:val="00C63726"/>
    <w:rsid w:val="00C63AB1"/>
    <w:rsid w:val="00C63BD5"/>
    <w:rsid w:val="00C63D57"/>
    <w:rsid w:val="00C63D8B"/>
    <w:rsid w:val="00C63EFC"/>
    <w:rsid w:val="00C63FF2"/>
    <w:rsid w:val="00C6404B"/>
    <w:rsid w:val="00C640CE"/>
    <w:rsid w:val="00C647A5"/>
    <w:rsid w:val="00C64A52"/>
    <w:rsid w:val="00C64AC8"/>
    <w:rsid w:val="00C64C31"/>
    <w:rsid w:val="00C65089"/>
    <w:rsid w:val="00C6561F"/>
    <w:rsid w:val="00C656EF"/>
    <w:rsid w:val="00C65753"/>
    <w:rsid w:val="00C65B22"/>
    <w:rsid w:val="00C65BF5"/>
    <w:rsid w:val="00C65CFA"/>
    <w:rsid w:val="00C65F76"/>
    <w:rsid w:val="00C663FA"/>
    <w:rsid w:val="00C66561"/>
    <w:rsid w:val="00C669E6"/>
    <w:rsid w:val="00C66A66"/>
    <w:rsid w:val="00C677A9"/>
    <w:rsid w:val="00C67A3D"/>
    <w:rsid w:val="00C67B42"/>
    <w:rsid w:val="00C67CAB"/>
    <w:rsid w:val="00C67DFB"/>
    <w:rsid w:val="00C70399"/>
    <w:rsid w:val="00C7043F"/>
    <w:rsid w:val="00C7056C"/>
    <w:rsid w:val="00C7064F"/>
    <w:rsid w:val="00C706D6"/>
    <w:rsid w:val="00C70734"/>
    <w:rsid w:val="00C70919"/>
    <w:rsid w:val="00C70A0C"/>
    <w:rsid w:val="00C70EBC"/>
    <w:rsid w:val="00C71667"/>
    <w:rsid w:val="00C717B7"/>
    <w:rsid w:val="00C719A4"/>
    <w:rsid w:val="00C71CB5"/>
    <w:rsid w:val="00C71E6C"/>
    <w:rsid w:val="00C72018"/>
    <w:rsid w:val="00C721A4"/>
    <w:rsid w:val="00C7223F"/>
    <w:rsid w:val="00C724A2"/>
    <w:rsid w:val="00C72591"/>
    <w:rsid w:val="00C72AB9"/>
    <w:rsid w:val="00C72CC1"/>
    <w:rsid w:val="00C72DA8"/>
    <w:rsid w:val="00C73080"/>
    <w:rsid w:val="00C73737"/>
    <w:rsid w:val="00C73850"/>
    <w:rsid w:val="00C73986"/>
    <w:rsid w:val="00C73A2E"/>
    <w:rsid w:val="00C741C0"/>
    <w:rsid w:val="00C744DE"/>
    <w:rsid w:val="00C744E7"/>
    <w:rsid w:val="00C74655"/>
    <w:rsid w:val="00C74CFC"/>
    <w:rsid w:val="00C74E25"/>
    <w:rsid w:val="00C74F64"/>
    <w:rsid w:val="00C75458"/>
    <w:rsid w:val="00C756A5"/>
    <w:rsid w:val="00C75773"/>
    <w:rsid w:val="00C75A4D"/>
    <w:rsid w:val="00C75A7A"/>
    <w:rsid w:val="00C75B2B"/>
    <w:rsid w:val="00C75BA8"/>
    <w:rsid w:val="00C75FDF"/>
    <w:rsid w:val="00C76149"/>
    <w:rsid w:val="00C7648A"/>
    <w:rsid w:val="00C764D0"/>
    <w:rsid w:val="00C764F7"/>
    <w:rsid w:val="00C76A57"/>
    <w:rsid w:val="00C76D10"/>
    <w:rsid w:val="00C76F4D"/>
    <w:rsid w:val="00C7715A"/>
    <w:rsid w:val="00C772AF"/>
    <w:rsid w:val="00C77311"/>
    <w:rsid w:val="00C77492"/>
    <w:rsid w:val="00C77B73"/>
    <w:rsid w:val="00C77C49"/>
    <w:rsid w:val="00C77D98"/>
    <w:rsid w:val="00C80102"/>
    <w:rsid w:val="00C80388"/>
    <w:rsid w:val="00C80446"/>
    <w:rsid w:val="00C804E0"/>
    <w:rsid w:val="00C80714"/>
    <w:rsid w:val="00C80A66"/>
    <w:rsid w:val="00C8100D"/>
    <w:rsid w:val="00C81101"/>
    <w:rsid w:val="00C81148"/>
    <w:rsid w:val="00C8119E"/>
    <w:rsid w:val="00C813DB"/>
    <w:rsid w:val="00C814E1"/>
    <w:rsid w:val="00C815F3"/>
    <w:rsid w:val="00C81642"/>
    <w:rsid w:val="00C8172E"/>
    <w:rsid w:val="00C81831"/>
    <w:rsid w:val="00C81EB4"/>
    <w:rsid w:val="00C820E7"/>
    <w:rsid w:val="00C82469"/>
    <w:rsid w:val="00C8267A"/>
    <w:rsid w:val="00C8271B"/>
    <w:rsid w:val="00C82E10"/>
    <w:rsid w:val="00C82E36"/>
    <w:rsid w:val="00C82E53"/>
    <w:rsid w:val="00C82EEB"/>
    <w:rsid w:val="00C82EF3"/>
    <w:rsid w:val="00C82F4A"/>
    <w:rsid w:val="00C83193"/>
    <w:rsid w:val="00C8348C"/>
    <w:rsid w:val="00C83963"/>
    <w:rsid w:val="00C840F5"/>
    <w:rsid w:val="00C84603"/>
    <w:rsid w:val="00C8469A"/>
    <w:rsid w:val="00C8473F"/>
    <w:rsid w:val="00C84D2F"/>
    <w:rsid w:val="00C84E21"/>
    <w:rsid w:val="00C85045"/>
    <w:rsid w:val="00C850FB"/>
    <w:rsid w:val="00C851CC"/>
    <w:rsid w:val="00C85543"/>
    <w:rsid w:val="00C85567"/>
    <w:rsid w:val="00C8578F"/>
    <w:rsid w:val="00C85871"/>
    <w:rsid w:val="00C85991"/>
    <w:rsid w:val="00C85A80"/>
    <w:rsid w:val="00C861B6"/>
    <w:rsid w:val="00C86295"/>
    <w:rsid w:val="00C862B3"/>
    <w:rsid w:val="00C8641B"/>
    <w:rsid w:val="00C864C8"/>
    <w:rsid w:val="00C868A3"/>
    <w:rsid w:val="00C86CA2"/>
    <w:rsid w:val="00C86D1E"/>
    <w:rsid w:val="00C86F5A"/>
    <w:rsid w:val="00C86FFF"/>
    <w:rsid w:val="00C8710D"/>
    <w:rsid w:val="00C8720D"/>
    <w:rsid w:val="00C87426"/>
    <w:rsid w:val="00C87506"/>
    <w:rsid w:val="00C87875"/>
    <w:rsid w:val="00C87D5D"/>
    <w:rsid w:val="00C87E13"/>
    <w:rsid w:val="00C90538"/>
    <w:rsid w:val="00C90641"/>
    <w:rsid w:val="00C908B5"/>
    <w:rsid w:val="00C90CA9"/>
    <w:rsid w:val="00C90DD4"/>
    <w:rsid w:val="00C91096"/>
    <w:rsid w:val="00C9136F"/>
    <w:rsid w:val="00C918E0"/>
    <w:rsid w:val="00C91AEF"/>
    <w:rsid w:val="00C91DE8"/>
    <w:rsid w:val="00C920AF"/>
    <w:rsid w:val="00C92163"/>
    <w:rsid w:val="00C92BE1"/>
    <w:rsid w:val="00C93756"/>
    <w:rsid w:val="00C939B9"/>
    <w:rsid w:val="00C94369"/>
    <w:rsid w:val="00C94549"/>
    <w:rsid w:val="00C94B3A"/>
    <w:rsid w:val="00C94C5D"/>
    <w:rsid w:val="00C94CD2"/>
    <w:rsid w:val="00C95103"/>
    <w:rsid w:val="00C951BB"/>
    <w:rsid w:val="00C952A6"/>
    <w:rsid w:val="00C9556D"/>
    <w:rsid w:val="00C95980"/>
    <w:rsid w:val="00C959C0"/>
    <w:rsid w:val="00C95DA7"/>
    <w:rsid w:val="00C95E34"/>
    <w:rsid w:val="00C95EFB"/>
    <w:rsid w:val="00C95F5E"/>
    <w:rsid w:val="00C95FEE"/>
    <w:rsid w:val="00C9609D"/>
    <w:rsid w:val="00C960F3"/>
    <w:rsid w:val="00C96164"/>
    <w:rsid w:val="00C96333"/>
    <w:rsid w:val="00C96392"/>
    <w:rsid w:val="00C96505"/>
    <w:rsid w:val="00C965D5"/>
    <w:rsid w:val="00C967A3"/>
    <w:rsid w:val="00C971A0"/>
    <w:rsid w:val="00C971A5"/>
    <w:rsid w:val="00C971DC"/>
    <w:rsid w:val="00C97317"/>
    <w:rsid w:val="00C973D2"/>
    <w:rsid w:val="00C975A5"/>
    <w:rsid w:val="00C975C5"/>
    <w:rsid w:val="00C97BF2"/>
    <w:rsid w:val="00C97BF9"/>
    <w:rsid w:val="00C97D36"/>
    <w:rsid w:val="00CA0212"/>
    <w:rsid w:val="00CA0383"/>
    <w:rsid w:val="00CA070D"/>
    <w:rsid w:val="00CA0745"/>
    <w:rsid w:val="00CA095E"/>
    <w:rsid w:val="00CA0998"/>
    <w:rsid w:val="00CA11C4"/>
    <w:rsid w:val="00CA1212"/>
    <w:rsid w:val="00CA1259"/>
    <w:rsid w:val="00CA16B7"/>
    <w:rsid w:val="00CA16F8"/>
    <w:rsid w:val="00CA1714"/>
    <w:rsid w:val="00CA191D"/>
    <w:rsid w:val="00CA198E"/>
    <w:rsid w:val="00CA1C02"/>
    <w:rsid w:val="00CA1DB8"/>
    <w:rsid w:val="00CA1FCF"/>
    <w:rsid w:val="00CA2011"/>
    <w:rsid w:val="00CA2170"/>
    <w:rsid w:val="00CA245F"/>
    <w:rsid w:val="00CA24C6"/>
    <w:rsid w:val="00CA2584"/>
    <w:rsid w:val="00CA26B9"/>
    <w:rsid w:val="00CA276A"/>
    <w:rsid w:val="00CA279E"/>
    <w:rsid w:val="00CA28FD"/>
    <w:rsid w:val="00CA2C8F"/>
    <w:rsid w:val="00CA311D"/>
    <w:rsid w:val="00CA3355"/>
    <w:rsid w:val="00CA3398"/>
    <w:rsid w:val="00CA33AA"/>
    <w:rsid w:val="00CA377B"/>
    <w:rsid w:val="00CA3845"/>
    <w:rsid w:val="00CA3D47"/>
    <w:rsid w:val="00CA4177"/>
    <w:rsid w:val="00CA4294"/>
    <w:rsid w:val="00CA4625"/>
    <w:rsid w:val="00CA494E"/>
    <w:rsid w:val="00CA4A73"/>
    <w:rsid w:val="00CA4AC8"/>
    <w:rsid w:val="00CA4BD9"/>
    <w:rsid w:val="00CA4BE3"/>
    <w:rsid w:val="00CA4E33"/>
    <w:rsid w:val="00CA4FC1"/>
    <w:rsid w:val="00CA50A9"/>
    <w:rsid w:val="00CA5103"/>
    <w:rsid w:val="00CA52DC"/>
    <w:rsid w:val="00CA5552"/>
    <w:rsid w:val="00CA5646"/>
    <w:rsid w:val="00CA5842"/>
    <w:rsid w:val="00CA5954"/>
    <w:rsid w:val="00CA5B4F"/>
    <w:rsid w:val="00CA5BA2"/>
    <w:rsid w:val="00CA6205"/>
    <w:rsid w:val="00CA62AE"/>
    <w:rsid w:val="00CA64A5"/>
    <w:rsid w:val="00CA6778"/>
    <w:rsid w:val="00CA6976"/>
    <w:rsid w:val="00CA72B0"/>
    <w:rsid w:val="00CA7701"/>
    <w:rsid w:val="00CA79A6"/>
    <w:rsid w:val="00CA7F6F"/>
    <w:rsid w:val="00CB02CE"/>
    <w:rsid w:val="00CB0440"/>
    <w:rsid w:val="00CB04C0"/>
    <w:rsid w:val="00CB04D7"/>
    <w:rsid w:val="00CB05E7"/>
    <w:rsid w:val="00CB0748"/>
    <w:rsid w:val="00CB0826"/>
    <w:rsid w:val="00CB1002"/>
    <w:rsid w:val="00CB1112"/>
    <w:rsid w:val="00CB1171"/>
    <w:rsid w:val="00CB1340"/>
    <w:rsid w:val="00CB176F"/>
    <w:rsid w:val="00CB18A0"/>
    <w:rsid w:val="00CB2041"/>
    <w:rsid w:val="00CB221F"/>
    <w:rsid w:val="00CB2477"/>
    <w:rsid w:val="00CB2A6C"/>
    <w:rsid w:val="00CB2E60"/>
    <w:rsid w:val="00CB2F49"/>
    <w:rsid w:val="00CB32ED"/>
    <w:rsid w:val="00CB332E"/>
    <w:rsid w:val="00CB34ED"/>
    <w:rsid w:val="00CB35A2"/>
    <w:rsid w:val="00CB3A31"/>
    <w:rsid w:val="00CB3B0D"/>
    <w:rsid w:val="00CB3DF2"/>
    <w:rsid w:val="00CB3FB9"/>
    <w:rsid w:val="00CB4322"/>
    <w:rsid w:val="00CB4563"/>
    <w:rsid w:val="00CB499A"/>
    <w:rsid w:val="00CB4C05"/>
    <w:rsid w:val="00CB4C9E"/>
    <w:rsid w:val="00CB4E0E"/>
    <w:rsid w:val="00CB4EB6"/>
    <w:rsid w:val="00CB4FC8"/>
    <w:rsid w:val="00CB51F5"/>
    <w:rsid w:val="00CB54D6"/>
    <w:rsid w:val="00CB59CC"/>
    <w:rsid w:val="00CB5B1A"/>
    <w:rsid w:val="00CB6004"/>
    <w:rsid w:val="00CB604A"/>
    <w:rsid w:val="00CB64E8"/>
    <w:rsid w:val="00CB657E"/>
    <w:rsid w:val="00CB6E00"/>
    <w:rsid w:val="00CB6E5D"/>
    <w:rsid w:val="00CB6F62"/>
    <w:rsid w:val="00CB71B7"/>
    <w:rsid w:val="00CB74F3"/>
    <w:rsid w:val="00CB7580"/>
    <w:rsid w:val="00CB7700"/>
    <w:rsid w:val="00CB797C"/>
    <w:rsid w:val="00CB7AC4"/>
    <w:rsid w:val="00CB7BFA"/>
    <w:rsid w:val="00CB7CDC"/>
    <w:rsid w:val="00CC00B8"/>
    <w:rsid w:val="00CC032C"/>
    <w:rsid w:val="00CC0453"/>
    <w:rsid w:val="00CC04C7"/>
    <w:rsid w:val="00CC083E"/>
    <w:rsid w:val="00CC09BC"/>
    <w:rsid w:val="00CC0AAC"/>
    <w:rsid w:val="00CC0BE2"/>
    <w:rsid w:val="00CC0C81"/>
    <w:rsid w:val="00CC0E77"/>
    <w:rsid w:val="00CC0F13"/>
    <w:rsid w:val="00CC1769"/>
    <w:rsid w:val="00CC19B1"/>
    <w:rsid w:val="00CC19DE"/>
    <w:rsid w:val="00CC1B32"/>
    <w:rsid w:val="00CC1B57"/>
    <w:rsid w:val="00CC220B"/>
    <w:rsid w:val="00CC22C4"/>
    <w:rsid w:val="00CC279E"/>
    <w:rsid w:val="00CC29FA"/>
    <w:rsid w:val="00CC2E66"/>
    <w:rsid w:val="00CC323A"/>
    <w:rsid w:val="00CC32C4"/>
    <w:rsid w:val="00CC353B"/>
    <w:rsid w:val="00CC37F3"/>
    <w:rsid w:val="00CC3861"/>
    <w:rsid w:val="00CC3AA3"/>
    <w:rsid w:val="00CC3B88"/>
    <w:rsid w:val="00CC3B98"/>
    <w:rsid w:val="00CC3BEB"/>
    <w:rsid w:val="00CC4636"/>
    <w:rsid w:val="00CC4646"/>
    <w:rsid w:val="00CC4777"/>
    <w:rsid w:val="00CC4A02"/>
    <w:rsid w:val="00CC4B0D"/>
    <w:rsid w:val="00CC51A6"/>
    <w:rsid w:val="00CC57E0"/>
    <w:rsid w:val="00CC58F5"/>
    <w:rsid w:val="00CC59F9"/>
    <w:rsid w:val="00CC5A48"/>
    <w:rsid w:val="00CC5C43"/>
    <w:rsid w:val="00CC616D"/>
    <w:rsid w:val="00CC62AA"/>
    <w:rsid w:val="00CC64F6"/>
    <w:rsid w:val="00CC6508"/>
    <w:rsid w:val="00CC6987"/>
    <w:rsid w:val="00CC69F5"/>
    <w:rsid w:val="00CC6C26"/>
    <w:rsid w:val="00CC6CF5"/>
    <w:rsid w:val="00CC6D10"/>
    <w:rsid w:val="00CC6EB1"/>
    <w:rsid w:val="00CC6EBD"/>
    <w:rsid w:val="00CC7211"/>
    <w:rsid w:val="00CC7515"/>
    <w:rsid w:val="00CC7681"/>
    <w:rsid w:val="00CC76BF"/>
    <w:rsid w:val="00CC7917"/>
    <w:rsid w:val="00CC7954"/>
    <w:rsid w:val="00CD0168"/>
    <w:rsid w:val="00CD02AE"/>
    <w:rsid w:val="00CD0360"/>
    <w:rsid w:val="00CD04A2"/>
    <w:rsid w:val="00CD0683"/>
    <w:rsid w:val="00CD0B26"/>
    <w:rsid w:val="00CD10FC"/>
    <w:rsid w:val="00CD15A8"/>
    <w:rsid w:val="00CD1B60"/>
    <w:rsid w:val="00CD1C4F"/>
    <w:rsid w:val="00CD1D4C"/>
    <w:rsid w:val="00CD1DDC"/>
    <w:rsid w:val="00CD1E1D"/>
    <w:rsid w:val="00CD1E99"/>
    <w:rsid w:val="00CD2413"/>
    <w:rsid w:val="00CD2506"/>
    <w:rsid w:val="00CD2763"/>
    <w:rsid w:val="00CD2957"/>
    <w:rsid w:val="00CD2979"/>
    <w:rsid w:val="00CD2A4F"/>
    <w:rsid w:val="00CD2ADB"/>
    <w:rsid w:val="00CD2BA6"/>
    <w:rsid w:val="00CD2CC2"/>
    <w:rsid w:val="00CD2E10"/>
    <w:rsid w:val="00CD306F"/>
    <w:rsid w:val="00CD359B"/>
    <w:rsid w:val="00CD36E2"/>
    <w:rsid w:val="00CD396E"/>
    <w:rsid w:val="00CD399B"/>
    <w:rsid w:val="00CD3BB3"/>
    <w:rsid w:val="00CD3C5B"/>
    <w:rsid w:val="00CD4293"/>
    <w:rsid w:val="00CD469B"/>
    <w:rsid w:val="00CD48DF"/>
    <w:rsid w:val="00CD515C"/>
    <w:rsid w:val="00CD5315"/>
    <w:rsid w:val="00CD54A8"/>
    <w:rsid w:val="00CD54C8"/>
    <w:rsid w:val="00CD56C3"/>
    <w:rsid w:val="00CD59BE"/>
    <w:rsid w:val="00CD59D3"/>
    <w:rsid w:val="00CD5ADD"/>
    <w:rsid w:val="00CD5B13"/>
    <w:rsid w:val="00CD5DBF"/>
    <w:rsid w:val="00CD5DE6"/>
    <w:rsid w:val="00CD60AE"/>
    <w:rsid w:val="00CD61A5"/>
    <w:rsid w:val="00CD63C5"/>
    <w:rsid w:val="00CD64D4"/>
    <w:rsid w:val="00CD6BD6"/>
    <w:rsid w:val="00CD6C52"/>
    <w:rsid w:val="00CD6C6E"/>
    <w:rsid w:val="00CD6DEA"/>
    <w:rsid w:val="00CD6FF2"/>
    <w:rsid w:val="00CD70E8"/>
    <w:rsid w:val="00CD735B"/>
    <w:rsid w:val="00CD7808"/>
    <w:rsid w:val="00CD7968"/>
    <w:rsid w:val="00CD79C5"/>
    <w:rsid w:val="00CD7C8F"/>
    <w:rsid w:val="00CD7F80"/>
    <w:rsid w:val="00CE005C"/>
    <w:rsid w:val="00CE03CA"/>
    <w:rsid w:val="00CE05A9"/>
    <w:rsid w:val="00CE065F"/>
    <w:rsid w:val="00CE07DC"/>
    <w:rsid w:val="00CE0834"/>
    <w:rsid w:val="00CE0878"/>
    <w:rsid w:val="00CE09D9"/>
    <w:rsid w:val="00CE0C21"/>
    <w:rsid w:val="00CE0C52"/>
    <w:rsid w:val="00CE0C9C"/>
    <w:rsid w:val="00CE0D30"/>
    <w:rsid w:val="00CE0FE5"/>
    <w:rsid w:val="00CE10BF"/>
    <w:rsid w:val="00CE131E"/>
    <w:rsid w:val="00CE1645"/>
    <w:rsid w:val="00CE1A6C"/>
    <w:rsid w:val="00CE1C1C"/>
    <w:rsid w:val="00CE1EC2"/>
    <w:rsid w:val="00CE1ED7"/>
    <w:rsid w:val="00CE201D"/>
    <w:rsid w:val="00CE22E3"/>
    <w:rsid w:val="00CE22F1"/>
    <w:rsid w:val="00CE23BF"/>
    <w:rsid w:val="00CE24F4"/>
    <w:rsid w:val="00CE28BB"/>
    <w:rsid w:val="00CE29C6"/>
    <w:rsid w:val="00CE2AAB"/>
    <w:rsid w:val="00CE2C42"/>
    <w:rsid w:val="00CE2D7C"/>
    <w:rsid w:val="00CE2DE0"/>
    <w:rsid w:val="00CE2EA3"/>
    <w:rsid w:val="00CE31F3"/>
    <w:rsid w:val="00CE3283"/>
    <w:rsid w:val="00CE3386"/>
    <w:rsid w:val="00CE33E0"/>
    <w:rsid w:val="00CE35A5"/>
    <w:rsid w:val="00CE3865"/>
    <w:rsid w:val="00CE3B9D"/>
    <w:rsid w:val="00CE3CC7"/>
    <w:rsid w:val="00CE3D72"/>
    <w:rsid w:val="00CE4024"/>
    <w:rsid w:val="00CE421E"/>
    <w:rsid w:val="00CE42BF"/>
    <w:rsid w:val="00CE48F9"/>
    <w:rsid w:val="00CE49C2"/>
    <w:rsid w:val="00CE4ABD"/>
    <w:rsid w:val="00CE4DA5"/>
    <w:rsid w:val="00CE4DE9"/>
    <w:rsid w:val="00CE50A9"/>
    <w:rsid w:val="00CE50F2"/>
    <w:rsid w:val="00CE51B2"/>
    <w:rsid w:val="00CE5381"/>
    <w:rsid w:val="00CE5440"/>
    <w:rsid w:val="00CE5A00"/>
    <w:rsid w:val="00CE5CB8"/>
    <w:rsid w:val="00CE5D56"/>
    <w:rsid w:val="00CE5E66"/>
    <w:rsid w:val="00CE5F6E"/>
    <w:rsid w:val="00CE607B"/>
    <w:rsid w:val="00CE608D"/>
    <w:rsid w:val="00CE6502"/>
    <w:rsid w:val="00CE6988"/>
    <w:rsid w:val="00CE6DA2"/>
    <w:rsid w:val="00CE6E5F"/>
    <w:rsid w:val="00CE70F0"/>
    <w:rsid w:val="00CE71F3"/>
    <w:rsid w:val="00CE73AF"/>
    <w:rsid w:val="00CE7979"/>
    <w:rsid w:val="00CE7DE8"/>
    <w:rsid w:val="00CF03E0"/>
    <w:rsid w:val="00CF05A6"/>
    <w:rsid w:val="00CF062C"/>
    <w:rsid w:val="00CF06F8"/>
    <w:rsid w:val="00CF07DF"/>
    <w:rsid w:val="00CF0815"/>
    <w:rsid w:val="00CF0BC7"/>
    <w:rsid w:val="00CF1064"/>
    <w:rsid w:val="00CF1234"/>
    <w:rsid w:val="00CF140F"/>
    <w:rsid w:val="00CF1B9B"/>
    <w:rsid w:val="00CF1BFF"/>
    <w:rsid w:val="00CF1D89"/>
    <w:rsid w:val="00CF1FCA"/>
    <w:rsid w:val="00CF25DA"/>
    <w:rsid w:val="00CF2902"/>
    <w:rsid w:val="00CF2A55"/>
    <w:rsid w:val="00CF2BB9"/>
    <w:rsid w:val="00CF2D4C"/>
    <w:rsid w:val="00CF3B61"/>
    <w:rsid w:val="00CF3CDF"/>
    <w:rsid w:val="00CF46C2"/>
    <w:rsid w:val="00CF46EF"/>
    <w:rsid w:val="00CF480F"/>
    <w:rsid w:val="00CF4AAE"/>
    <w:rsid w:val="00CF4E0E"/>
    <w:rsid w:val="00CF568A"/>
    <w:rsid w:val="00CF5994"/>
    <w:rsid w:val="00CF59EB"/>
    <w:rsid w:val="00CF5C5B"/>
    <w:rsid w:val="00CF61A8"/>
    <w:rsid w:val="00CF6815"/>
    <w:rsid w:val="00CF6829"/>
    <w:rsid w:val="00CF6978"/>
    <w:rsid w:val="00CF6A10"/>
    <w:rsid w:val="00CF6A59"/>
    <w:rsid w:val="00CF6E05"/>
    <w:rsid w:val="00CF6E85"/>
    <w:rsid w:val="00CF6FB3"/>
    <w:rsid w:val="00CF7049"/>
    <w:rsid w:val="00CF72F7"/>
    <w:rsid w:val="00CF7817"/>
    <w:rsid w:val="00CF7A47"/>
    <w:rsid w:val="00CF7AB5"/>
    <w:rsid w:val="00CF7D3C"/>
    <w:rsid w:val="00D0000E"/>
    <w:rsid w:val="00D00106"/>
    <w:rsid w:val="00D00113"/>
    <w:rsid w:val="00D006C6"/>
    <w:rsid w:val="00D007FD"/>
    <w:rsid w:val="00D00E74"/>
    <w:rsid w:val="00D00F11"/>
    <w:rsid w:val="00D012B6"/>
    <w:rsid w:val="00D013A6"/>
    <w:rsid w:val="00D013B8"/>
    <w:rsid w:val="00D01591"/>
    <w:rsid w:val="00D01777"/>
    <w:rsid w:val="00D01F46"/>
    <w:rsid w:val="00D0206E"/>
    <w:rsid w:val="00D02372"/>
    <w:rsid w:val="00D025FC"/>
    <w:rsid w:val="00D02BBB"/>
    <w:rsid w:val="00D02E20"/>
    <w:rsid w:val="00D030DA"/>
    <w:rsid w:val="00D0315F"/>
    <w:rsid w:val="00D0318B"/>
    <w:rsid w:val="00D0370A"/>
    <w:rsid w:val="00D038ED"/>
    <w:rsid w:val="00D03933"/>
    <w:rsid w:val="00D03D69"/>
    <w:rsid w:val="00D03EF8"/>
    <w:rsid w:val="00D0456B"/>
    <w:rsid w:val="00D04858"/>
    <w:rsid w:val="00D048E8"/>
    <w:rsid w:val="00D04DB7"/>
    <w:rsid w:val="00D04E44"/>
    <w:rsid w:val="00D04ECF"/>
    <w:rsid w:val="00D04F24"/>
    <w:rsid w:val="00D055EA"/>
    <w:rsid w:val="00D05750"/>
    <w:rsid w:val="00D058EE"/>
    <w:rsid w:val="00D0594B"/>
    <w:rsid w:val="00D059EE"/>
    <w:rsid w:val="00D05FFA"/>
    <w:rsid w:val="00D06125"/>
    <w:rsid w:val="00D06385"/>
    <w:rsid w:val="00D063A2"/>
    <w:rsid w:val="00D0650C"/>
    <w:rsid w:val="00D06815"/>
    <w:rsid w:val="00D06843"/>
    <w:rsid w:val="00D0690C"/>
    <w:rsid w:val="00D0693C"/>
    <w:rsid w:val="00D06E76"/>
    <w:rsid w:val="00D06EC3"/>
    <w:rsid w:val="00D0748D"/>
    <w:rsid w:val="00D0753E"/>
    <w:rsid w:val="00D076A3"/>
    <w:rsid w:val="00D076F9"/>
    <w:rsid w:val="00D07742"/>
    <w:rsid w:val="00D077AC"/>
    <w:rsid w:val="00D07B4F"/>
    <w:rsid w:val="00D07B58"/>
    <w:rsid w:val="00D07D3B"/>
    <w:rsid w:val="00D1004E"/>
    <w:rsid w:val="00D1009E"/>
    <w:rsid w:val="00D101DC"/>
    <w:rsid w:val="00D10394"/>
    <w:rsid w:val="00D1046C"/>
    <w:rsid w:val="00D104AC"/>
    <w:rsid w:val="00D104CA"/>
    <w:rsid w:val="00D1060A"/>
    <w:rsid w:val="00D10A6D"/>
    <w:rsid w:val="00D1106E"/>
    <w:rsid w:val="00D1146C"/>
    <w:rsid w:val="00D1178F"/>
    <w:rsid w:val="00D1184F"/>
    <w:rsid w:val="00D11885"/>
    <w:rsid w:val="00D118B1"/>
    <w:rsid w:val="00D119D1"/>
    <w:rsid w:val="00D11AAB"/>
    <w:rsid w:val="00D11B02"/>
    <w:rsid w:val="00D11C4C"/>
    <w:rsid w:val="00D11E7B"/>
    <w:rsid w:val="00D126FE"/>
    <w:rsid w:val="00D12841"/>
    <w:rsid w:val="00D12913"/>
    <w:rsid w:val="00D12983"/>
    <w:rsid w:val="00D12DA0"/>
    <w:rsid w:val="00D1309C"/>
    <w:rsid w:val="00D1318A"/>
    <w:rsid w:val="00D132A8"/>
    <w:rsid w:val="00D13386"/>
    <w:rsid w:val="00D134C6"/>
    <w:rsid w:val="00D13610"/>
    <w:rsid w:val="00D137DF"/>
    <w:rsid w:val="00D137E5"/>
    <w:rsid w:val="00D13946"/>
    <w:rsid w:val="00D139B9"/>
    <w:rsid w:val="00D13ACC"/>
    <w:rsid w:val="00D13B65"/>
    <w:rsid w:val="00D13F92"/>
    <w:rsid w:val="00D13F98"/>
    <w:rsid w:val="00D14108"/>
    <w:rsid w:val="00D143CF"/>
    <w:rsid w:val="00D14689"/>
    <w:rsid w:val="00D147EB"/>
    <w:rsid w:val="00D14876"/>
    <w:rsid w:val="00D14E4E"/>
    <w:rsid w:val="00D15377"/>
    <w:rsid w:val="00D155F3"/>
    <w:rsid w:val="00D156C8"/>
    <w:rsid w:val="00D1572A"/>
    <w:rsid w:val="00D157C5"/>
    <w:rsid w:val="00D15A56"/>
    <w:rsid w:val="00D15D57"/>
    <w:rsid w:val="00D15EA8"/>
    <w:rsid w:val="00D15F0A"/>
    <w:rsid w:val="00D160B1"/>
    <w:rsid w:val="00D169C5"/>
    <w:rsid w:val="00D16AD6"/>
    <w:rsid w:val="00D17082"/>
    <w:rsid w:val="00D170CA"/>
    <w:rsid w:val="00D170CB"/>
    <w:rsid w:val="00D1777C"/>
    <w:rsid w:val="00D17E47"/>
    <w:rsid w:val="00D200AB"/>
    <w:rsid w:val="00D2061E"/>
    <w:rsid w:val="00D20798"/>
    <w:rsid w:val="00D20868"/>
    <w:rsid w:val="00D2157C"/>
    <w:rsid w:val="00D215B2"/>
    <w:rsid w:val="00D216DC"/>
    <w:rsid w:val="00D218E0"/>
    <w:rsid w:val="00D219E9"/>
    <w:rsid w:val="00D21C8B"/>
    <w:rsid w:val="00D21CEA"/>
    <w:rsid w:val="00D21D17"/>
    <w:rsid w:val="00D21D80"/>
    <w:rsid w:val="00D22317"/>
    <w:rsid w:val="00D2265D"/>
    <w:rsid w:val="00D22660"/>
    <w:rsid w:val="00D228A6"/>
    <w:rsid w:val="00D22A9E"/>
    <w:rsid w:val="00D22CE1"/>
    <w:rsid w:val="00D22DD7"/>
    <w:rsid w:val="00D230F4"/>
    <w:rsid w:val="00D23101"/>
    <w:rsid w:val="00D2316C"/>
    <w:rsid w:val="00D23231"/>
    <w:rsid w:val="00D2337E"/>
    <w:rsid w:val="00D235C5"/>
    <w:rsid w:val="00D2369B"/>
    <w:rsid w:val="00D23748"/>
    <w:rsid w:val="00D237A5"/>
    <w:rsid w:val="00D237A7"/>
    <w:rsid w:val="00D23828"/>
    <w:rsid w:val="00D23F48"/>
    <w:rsid w:val="00D2412E"/>
    <w:rsid w:val="00D241E8"/>
    <w:rsid w:val="00D24306"/>
    <w:rsid w:val="00D246CC"/>
    <w:rsid w:val="00D24917"/>
    <w:rsid w:val="00D24A22"/>
    <w:rsid w:val="00D24A30"/>
    <w:rsid w:val="00D24B81"/>
    <w:rsid w:val="00D24CAA"/>
    <w:rsid w:val="00D24E3E"/>
    <w:rsid w:val="00D25086"/>
    <w:rsid w:val="00D2534C"/>
    <w:rsid w:val="00D2551A"/>
    <w:rsid w:val="00D256FA"/>
    <w:rsid w:val="00D2578F"/>
    <w:rsid w:val="00D25971"/>
    <w:rsid w:val="00D25D0B"/>
    <w:rsid w:val="00D25D88"/>
    <w:rsid w:val="00D25DA6"/>
    <w:rsid w:val="00D25F20"/>
    <w:rsid w:val="00D262CD"/>
    <w:rsid w:val="00D2639D"/>
    <w:rsid w:val="00D266A4"/>
    <w:rsid w:val="00D266F6"/>
    <w:rsid w:val="00D267EC"/>
    <w:rsid w:val="00D267FE"/>
    <w:rsid w:val="00D2701F"/>
    <w:rsid w:val="00D279C4"/>
    <w:rsid w:val="00D30253"/>
    <w:rsid w:val="00D30586"/>
    <w:rsid w:val="00D30763"/>
    <w:rsid w:val="00D30825"/>
    <w:rsid w:val="00D308F4"/>
    <w:rsid w:val="00D309AE"/>
    <w:rsid w:val="00D30AD0"/>
    <w:rsid w:val="00D30E61"/>
    <w:rsid w:val="00D30F01"/>
    <w:rsid w:val="00D30FA4"/>
    <w:rsid w:val="00D31013"/>
    <w:rsid w:val="00D31534"/>
    <w:rsid w:val="00D31E71"/>
    <w:rsid w:val="00D32060"/>
    <w:rsid w:val="00D32234"/>
    <w:rsid w:val="00D3240F"/>
    <w:rsid w:val="00D3297C"/>
    <w:rsid w:val="00D32A06"/>
    <w:rsid w:val="00D32BFD"/>
    <w:rsid w:val="00D32D59"/>
    <w:rsid w:val="00D32FC0"/>
    <w:rsid w:val="00D33006"/>
    <w:rsid w:val="00D33A4A"/>
    <w:rsid w:val="00D33A79"/>
    <w:rsid w:val="00D33BA4"/>
    <w:rsid w:val="00D33BF6"/>
    <w:rsid w:val="00D33DE5"/>
    <w:rsid w:val="00D3418B"/>
    <w:rsid w:val="00D34274"/>
    <w:rsid w:val="00D3439B"/>
    <w:rsid w:val="00D34648"/>
    <w:rsid w:val="00D34667"/>
    <w:rsid w:val="00D346C8"/>
    <w:rsid w:val="00D34921"/>
    <w:rsid w:val="00D34971"/>
    <w:rsid w:val="00D34ACB"/>
    <w:rsid w:val="00D34CEF"/>
    <w:rsid w:val="00D34DCF"/>
    <w:rsid w:val="00D34EC3"/>
    <w:rsid w:val="00D35029"/>
    <w:rsid w:val="00D35571"/>
    <w:rsid w:val="00D35A78"/>
    <w:rsid w:val="00D35B2D"/>
    <w:rsid w:val="00D35B6C"/>
    <w:rsid w:val="00D35D41"/>
    <w:rsid w:val="00D35ECF"/>
    <w:rsid w:val="00D35FA6"/>
    <w:rsid w:val="00D3630B"/>
    <w:rsid w:val="00D365F2"/>
    <w:rsid w:val="00D36678"/>
    <w:rsid w:val="00D368C7"/>
    <w:rsid w:val="00D374AF"/>
    <w:rsid w:val="00D375ED"/>
    <w:rsid w:val="00D3791A"/>
    <w:rsid w:val="00D37966"/>
    <w:rsid w:val="00D40112"/>
    <w:rsid w:val="00D401E1"/>
    <w:rsid w:val="00D408B4"/>
    <w:rsid w:val="00D40A6C"/>
    <w:rsid w:val="00D40FB3"/>
    <w:rsid w:val="00D416CC"/>
    <w:rsid w:val="00D41A68"/>
    <w:rsid w:val="00D41C8A"/>
    <w:rsid w:val="00D4207A"/>
    <w:rsid w:val="00D4219B"/>
    <w:rsid w:val="00D42279"/>
    <w:rsid w:val="00D42282"/>
    <w:rsid w:val="00D4229F"/>
    <w:rsid w:val="00D423B1"/>
    <w:rsid w:val="00D42444"/>
    <w:rsid w:val="00D425E1"/>
    <w:rsid w:val="00D42864"/>
    <w:rsid w:val="00D42A5E"/>
    <w:rsid w:val="00D42B7E"/>
    <w:rsid w:val="00D42E06"/>
    <w:rsid w:val="00D42E68"/>
    <w:rsid w:val="00D43741"/>
    <w:rsid w:val="00D4390D"/>
    <w:rsid w:val="00D43994"/>
    <w:rsid w:val="00D43D8E"/>
    <w:rsid w:val="00D443A0"/>
    <w:rsid w:val="00D4457A"/>
    <w:rsid w:val="00D4475A"/>
    <w:rsid w:val="00D4488D"/>
    <w:rsid w:val="00D44986"/>
    <w:rsid w:val="00D44A46"/>
    <w:rsid w:val="00D450B9"/>
    <w:rsid w:val="00D45187"/>
    <w:rsid w:val="00D451AA"/>
    <w:rsid w:val="00D451E2"/>
    <w:rsid w:val="00D4585D"/>
    <w:rsid w:val="00D459DD"/>
    <w:rsid w:val="00D45B38"/>
    <w:rsid w:val="00D45D94"/>
    <w:rsid w:val="00D45F14"/>
    <w:rsid w:val="00D4611A"/>
    <w:rsid w:val="00D46179"/>
    <w:rsid w:val="00D46589"/>
    <w:rsid w:val="00D46793"/>
    <w:rsid w:val="00D47611"/>
    <w:rsid w:val="00D479F2"/>
    <w:rsid w:val="00D47B2C"/>
    <w:rsid w:val="00D47B83"/>
    <w:rsid w:val="00D47C50"/>
    <w:rsid w:val="00D50042"/>
    <w:rsid w:val="00D5004B"/>
    <w:rsid w:val="00D50565"/>
    <w:rsid w:val="00D505FE"/>
    <w:rsid w:val="00D50616"/>
    <w:rsid w:val="00D50726"/>
    <w:rsid w:val="00D50745"/>
    <w:rsid w:val="00D50842"/>
    <w:rsid w:val="00D50E0B"/>
    <w:rsid w:val="00D50E25"/>
    <w:rsid w:val="00D51185"/>
    <w:rsid w:val="00D5122A"/>
    <w:rsid w:val="00D5147F"/>
    <w:rsid w:val="00D514AA"/>
    <w:rsid w:val="00D51772"/>
    <w:rsid w:val="00D51905"/>
    <w:rsid w:val="00D51979"/>
    <w:rsid w:val="00D51A47"/>
    <w:rsid w:val="00D51B69"/>
    <w:rsid w:val="00D51BA0"/>
    <w:rsid w:val="00D51BD7"/>
    <w:rsid w:val="00D51E41"/>
    <w:rsid w:val="00D52192"/>
    <w:rsid w:val="00D52197"/>
    <w:rsid w:val="00D52333"/>
    <w:rsid w:val="00D524C8"/>
    <w:rsid w:val="00D5259F"/>
    <w:rsid w:val="00D52852"/>
    <w:rsid w:val="00D52B02"/>
    <w:rsid w:val="00D52B11"/>
    <w:rsid w:val="00D52D63"/>
    <w:rsid w:val="00D52E3C"/>
    <w:rsid w:val="00D53AB1"/>
    <w:rsid w:val="00D53B2B"/>
    <w:rsid w:val="00D53D60"/>
    <w:rsid w:val="00D53D91"/>
    <w:rsid w:val="00D5423C"/>
    <w:rsid w:val="00D54601"/>
    <w:rsid w:val="00D54956"/>
    <w:rsid w:val="00D54ACC"/>
    <w:rsid w:val="00D54DFC"/>
    <w:rsid w:val="00D552FB"/>
    <w:rsid w:val="00D55533"/>
    <w:rsid w:val="00D55577"/>
    <w:rsid w:val="00D55B61"/>
    <w:rsid w:val="00D55CEE"/>
    <w:rsid w:val="00D560B8"/>
    <w:rsid w:val="00D5637F"/>
    <w:rsid w:val="00D569AF"/>
    <w:rsid w:val="00D56E38"/>
    <w:rsid w:val="00D57323"/>
    <w:rsid w:val="00D573B6"/>
    <w:rsid w:val="00D5747E"/>
    <w:rsid w:val="00D57685"/>
    <w:rsid w:val="00D576D7"/>
    <w:rsid w:val="00D57A45"/>
    <w:rsid w:val="00D57A64"/>
    <w:rsid w:val="00D57E43"/>
    <w:rsid w:val="00D60052"/>
    <w:rsid w:val="00D606B3"/>
    <w:rsid w:val="00D60A55"/>
    <w:rsid w:val="00D60E25"/>
    <w:rsid w:val="00D60FC2"/>
    <w:rsid w:val="00D612F9"/>
    <w:rsid w:val="00D6133E"/>
    <w:rsid w:val="00D61529"/>
    <w:rsid w:val="00D619D6"/>
    <w:rsid w:val="00D61FBA"/>
    <w:rsid w:val="00D62439"/>
    <w:rsid w:val="00D6259F"/>
    <w:rsid w:val="00D62839"/>
    <w:rsid w:val="00D62D47"/>
    <w:rsid w:val="00D62DC4"/>
    <w:rsid w:val="00D631E4"/>
    <w:rsid w:val="00D637F8"/>
    <w:rsid w:val="00D63927"/>
    <w:rsid w:val="00D63E32"/>
    <w:rsid w:val="00D63E9E"/>
    <w:rsid w:val="00D63F28"/>
    <w:rsid w:val="00D63F8C"/>
    <w:rsid w:val="00D64036"/>
    <w:rsid w:val="00D641E5"/>
    <w:rsid w:val="00D64261"/>
    <w:rsid w:val="00D64387"/>
    <w:rsid w:val="00D64428"/>
    <w:rsid w:val="00D64856"/>
    <w:rsid w:val="00D6493A"/>
    <w:rsid w:val="00D64CCB"/>
    <w:rsid w:val="00D64FAA"/>
    <w:rsid w:val="00D65564"/>
    <w:rsid w:val="00D65724"/>
    <w:rsid w:val="00D65978"/>
    <w:rsid w:val="00D66032"/>
    <w:rsid w:val="00D6604C"/>
    <w:rsid w:val="00D66052"/>
    <w:rsid w:val="00D6632E"/>
    <w:rsid w:val="00D663DD"/>
    <w:rsid w:val="00D66666"/>
    <w:rsid w:val="00D6692F"/>
    <w:rsid w:val="00D66957"/>
    <w:rsid w:val="00D67288"/>
    <w:rsid w:val="00D672A6"/>
    <w:rsid w:val="00D6759F"/>
    <w:rsid w:val="00D676C7"/>
    <w:rsid w:val="00D678BF"/>
    <w:rsid w:val="00D67A33"/>
    <w:rsid w:val="00D67C98"/>
    <w:rsid w:val="00D702EC"/>
    <w:rsid w:val="00D70375"/>
    <w:rsid w:val="00D7049D"/>
    <w:rsid w:val="00D70500"/>
    <w:rsid w:val="00D707C1"/>
    <w:rsid w:val="00D707F4"/>
    <w:rsid w:val="00D708A6"/>
    <w:rsid w:val="00D708CF"/>
    <w:rsid w:val="00D70AC1"/>
    <w:rsid w:val="00D70ACC"/>
    <w:rsid w:val="00D70C2F"/>
    <w:rsid w:val="00D70E24"/>
    <w:rsid w:val="00D70E56"/>
    <w:rsid w:val="00D70EF4"/>
    <w:rsid w:val="00D711B8"/>
    <w:rsid w:val="00D715CC"/>
    <w:rsid w:val="00D718DD"/>
    <w:rsid w:val="00D71B09"/>
    <w:rsid w:val="00D71DD5"/>
    <w:rsid w:val="00D71F89"/>
    <w:rsid w:val="00D71FA6"/>
    <w:rsid w:val="00D720E2"/>
    <w:rsid w:val="00D723BA"/>
    <w:rsid w:val="00D724A6"/>
    <w:rsid w:val="00D725B4"/>
    <w:rsid w:val="00D7268E"/>
    <w:rsid w:val="00D7298E"/>
    <w:rsid w:val="00D72B61"/>
    <w:rsid w:val="00D730A9"/>
    <w:rsid w:val="00D73200"/>
    <w:rsid w:val="00D73318"/>
    <w:rsid w:val="00D737C9"/>
    <w:rsid w:val="00D737ED"/>
    <w:rsid w:val="00D73D4A"/>
    <w:rsid w:val="00D740F9"/>
    <w:rsid w:val="00D741D8"/>
    <w:rsid w:val="00D74475"/>
    <w:rsid w:val="00D74F61"/>
    <w:rsid w:val="00D754E9"/>
    <w:rsid w:val="00D758C3"/>
    <w:rsid w:val="00D75970"/>
    <w:rsid w:val="00D75CE4"/>
    <w:rsid w:val="00D75ED4"/>
    <w:rsid w:val="00D7609E"/>
    <w:rsid w:val="00D762D2"/>
    <w:rsid w:val="00D765A5"/>
    <w:rsid w:val="00D769C5"/>
    <w:rsid w:val="00D76CEA"/>
    <w:rsid w:val="00D77262"/>
    <w:rsid w:val="00D77531"/>
    <w:rsid w:val="00D779EC"/>
    <w:rsid w:val="00D77BA7"/>
    <w:rsid w:val="00D77F63"/>
    <w:rsid w:val="00D800EC"/>
    <w:rsid w:val="00D80286"/>
    <w:rsid w:val="00D80311"/>
    <w:rsid w:val="00D80454"/>
    <w:rsid w:val="00D80683"/>
    <w:rsid w:val="00D80B0A"/>
    <w:rsid w:val="00D80EC2"/>
    <w:rsid w:val="00D810E4"/>
    <w:rsid w:val="00D811EB"/>
    <w:rsid w:val="00D8138C"/>
    <w:rsid w:val="00D8144A"/>
    <w:rsid w:val="00D814CF"/>
    <w:rsid w:val="00D818ED"/>
    <w:rsid w:val="00D819A6"/>
    <w:rsid w:val="00D81DA9"/>
    <w:rsid w:val="00D81DB4"/>
    <w:rsid w:val="00D81F8C"/>
    <w:rsid w:val="00D8206B"/>
    <w:rsid w:val="00D828C6"/>
    <w:rsid w:val="00D82BB5"/>
    <w:rsid w:val="00D82BE2"/>
    <w:rsid w:val="00D82CA5"/>
    <w:rsid w:val="00D82D38"/>
    <w:rsid w:val="00D833EE"/>
    <w:rsid w:val="00D83410"/>
    <w:rsid w:val="00D83830"/>
    <w:rsid w:val="00D839EE"/>
    <w:rsid w:val="00D839FD"/>
    <w:rsid w:val="00D83B2F"/>
    <w:rsid w:val="00D83C1D"/>
    <w:rsid w:val="00D83D00"/>
    <w:rsid w:val="00D83F3D"/>
    <w:rsid w:val="00D8401B"/>
    <w:rsid w:val="00D8451C"/>
    <w:rsid w:val="00D84538"/>
    <w:rsid w:val="00D8459F"/>
    <w:rsid w:val="00D845B8"/>
    <w:rsid w:val="00D85401"/>
    <w:rsid w:val="00D858E2"/>
    <w:rsid w:val="00D85AEA"/>
    <w:rsid w:val="00D85B32"/>
    <w:rsid w:val="00D85E11"/>
    <w:rsid w:val="00D8625D"/>
    <w:rsid w:val="00D867C5"/>
    <w:rsid w:val="00D86911"/>
    <w:rsid w:val="00D86BC6"/>
    <w:rsid w:val="00D86D78"/>
    <w:rsid w:val="00D8729D"/>
    <w:rsid w:val="00D8769D"/>
    <w:rsid w:val="00D878BD"/>
    <w:rsid w:val="00D90331"/>
    <w:rsid w:val="00D9047D"/>
    <w:rsid w:val="00D907F0"/>
    <w:rsid w:val="00D90A6F"/>
    <w:rsid w:val="00D90F55"/>
    <w:rsid w:val="00D91844"/>
    <w:rsid w:val="00D91964"/>
    <w:rsid w:val="00D91C1B"/>
    <w:rsid w:val="00D91CCF"/>
    <w:rsid w:val="00D91D65"/>
    <w:rsid w:val="00D91E2C"/>
    <w:rsid w:val="00D91F83"/>
    <w:rsid w:val="00D92096"/>
    <w:rsid w:val="00D9218A"/>
    <w:rsid w:val="00D923A5"/>
    <w:rsid w:val="00D92496"/>
    <w:rsid w:val="00D92548"/>
    <w:rsid w:val="00D925B8"/>
    <w:rsid w:val="00D9280F"/>
    <w:rsid w:val="00D92E0A"/>
    <w:rsid w:val="00D92E3D"/>
    <w:rsid w:val="00D93069"/>
    <w:rsid w:val="00D93496"/>
    <w:rsid w:val="00D93A2C"/>
    <w:rsid w:val="00D93D80"/>
    <w:rsid w:val="00D94122"/>
    <w:rsid w:val="00D94765"/>
    <w:rsid w:val="00D94B29"/>
    <w:rsid w:val="00D94C6F"/>
    <w:rsid w:val="00D94D99"/>
    <w:rsid w:val="00D94EBC"/>
    <w:rsid w:val="00D9509C"/>
    <w:rsid w:val="00D95176"/>
    <w:rsid w:val="00D951AD"/>
    <w:rsid w:val="00D95268"/>
    <w:rsid w:val="00D95290"/>
    <w:rsid w:val="00D95452"/>
    <w:rsid w:val="00D954F8"/>
    <w:rsid w:val="00D957E4"/>
    <w:rsid w:val="00D95882"/>
    <w:rsid w:val="00D95E23"/>
    <w:rsid w:val="00D965FD"/>
    <w:rsid w:val="00D96A8E"/>
    <w:rsid w:val="00D96B8C"/>
    <w:rsid w:val="00D96D9D"/>
    <w:rsid w:val="00D972DF"/>
    <w:rsid w:val="00D97369"/>
    <w:rsid w:val="00D97432"/>
    <w:rsid w:val="00D97672"/>
    <w:rsid w:val="00D97930"/>
    <w:rsid w:val="00D97990"/>
    <w:rsid w:val="00D97B20"/>
    <w:rsid w:val="00D97CFD"/>
    <w:rsid w:val="00D97FA8"/>
    <w:rsid w:val="00DA039A"/>
    <w:rsid w:val="00DA07E0"/>
    <w:rsid w:val="00DA0A0A"/>
    <w:rsid w:val="00DA0A84"/>
    <w:rsid w:val="00DA0AE6"/>
    <w:rsid w:val="00DA0B85"/>
    <w:rsid w:val="00DA0E30"/>
    <w:rsid w:val="00DA0ED5"/>
    <w:rsid w:val="00DA0F7B"/>
    <w:rsid w:val="00DA1319"/>
    <w:rsid w:val="00DA1539"/>
    <w:rsid w:val="00DA19E9"/>
    <w:rsid w:val="00DA1AF5"/>
    <w:rsid w:val="00DA1AFB"/>
    <w:rsid w:val="00DA1B11"/>
    <w:rsid w:val="00DA1B4E"/>
    <w:rsid w:val="00DA1C01"/>
    <w:rsid w:val="00DA1C5A"/>
    <w:rsid w:val="00DA1F21"/>
    <w:rsid w:val="00DA2033"/>
    <w:rsid w:val="00DA2134"/>
    <w:rsid w:val="00DA21D9"/>
    <w:rsid w:val="00DA2436"/>
    <w:rsid w:val="00DA269A"/>
    <w:rsid w:val="00DA273B"/>
    <w:rsid w:val="00DA2857"/>
    <w:rsid w:val="00DA29A4"/>
    <w:rsid w:val="00DA2A89"/>
    <w:rsid w:val="00DA2A99"/>
    <w:rsid w:val="00DA2EBE"/>
    <w:rsid w:val="00DA3063"/>
    <w:rsid w:val="00DA315D"/>
    <w:rsid w:val="00DA3175"/>
    <w:rsid w:val="00DA31F9"/>
    <w:rsid w:val="00DA3203"/>
    <w:rsid w:val="00DA3424"/>
    <w:rsid w:val="00DA34DC"/>
    <w:rsid w:val="00DA34F1"/>
    <w:rsid w:val="00DA376E"/>
    <w:rsid w:val="00DA3AFE"/>
    <w:rsid w:val="00DA3B31"/>
    <w:rsid w:val="00DA3D1D"/>
    <w:rsid w:val="00DA405E"/>
    <w:rsid w:val="00DA44DC"/>
    <w:rsid w:val="00DA4523"/>
    <w:rsid w:val="00DA47F7"/>
    <w:rsid w:val="00DA4BC2"/>
    <w:rsid w:val="00DA4C95"/>
    <w:rsid w:val="00DA4CC9"/>
    <w:rsid w:val="00DA4CF6"/>
    <w:rsid w:val="00DA51A6"/>
    <w:rsid w:val="00DA53F2"/>
    <w:rsid w:val="00DA550C"/>
    <w:rsid w:val="00DA5625"/>
    <w:rsid w:val="00DA5641"/>
    <w:rsid w:val="00DA5A9E"/>
    <w:rsid w:val="00DA5EDD"/>
    <w:rsid w:val="00DA60B8"/>
    <w:rsid w:val="00DA60ED"/>
    <w:rsid w:val="00DA60FD"/>
    <w:rsid w:val="00DA625C"/>
    <w:rsid w:val="00DA6655"/>
    <w:rsid w:val="00DA6AAC"/>
    <w:rsid w:val="00DA6BDC"/>
    <w:rsid w:val="00DA6D25"/>
    <w:rsid w:val="00DA6E50"/>
    <w:rsid w:val="00DA6F58"/>
    <w:rsid w:val="00DA7113"/>
    <w:rsid w:val="00DA72AF"/>
    <w:rsid w:val="00DA72E1"/>
    <w:rsid w:val="00DA736B"/>
    <w:rsid w:val="00DA7791"/>
    <w:rsid w:val="00DB0138"/>
    <w:rsid w:val="00DB0370"/>
    <w:rsid w:val="00DB041B"/>
    <w:rsid w:val="00DB0C62"/>
    <w:rsid w:val="00DB102B"/>
    <w:rsid w:val="00DB121A"/>
    <w:rsid w:val="00DB12C7"/>
    <w:rsid w:val="00DB12D3"/>
    <w:rsid w:val="00DB1608"/>
    <w:rsid w:val="00DB16CD"/>
    <w:rsid w:val="00DB18AC"/>
    <w:rsid w:val="00DB20E4"/>
    <w:rsid w:val="00DB234A"/>
    <w:rsid w:val="00DB2724"/>
    <w:rsid w:val="00DB2790"/>
    <w:rsid w:val="00DB2AA9"/>
    <w:rsid w:val="00DB2AE0"/>
    <w:rsid w:val="00DB2CA4"/>
    <w:rsid w:val="00DB3059"/>
    <w:rsid w:val="00DB312F"/>
    <w:rsid w:val="00DB33B7"/>
    <w:rsid w:val="00DB35B9"/>
    <w:rsid w:val="00DB36E5"/>
    <w:rsid w:val="00DB3722"/>
    <w:rsid w:val="00DB39EB"/>
    <w:rsid w:val="00DB3A5F"/>
    <w:rsid w:val="00DB3E9F"/>
    <w:rsid w:val="00DB3FB7"/>
    <w:rsid w:val="00DB3FBE"/>
    <w:rsid w:val="00DB42C5"/>
    <w:rsid w:val="00DB464E"/>
    <w:rsid w:val="00DB49E5"/>
    <w:rsid w:val="00DB4CF5"/>
    <w:rsid w:val="00DB4D38"/>
    <w:rsid w:val="00DB4D85"/>
    <w:rsid w:val="00DB4EB6"/>
    <w:rsid w:val="00DB4FDA"/>
    <w:rsid w:val="00DB534A"/>
    <w:rsid w:val="00DB58A6"/>
    <w:rsid w:val="00DB58C3"/>
    <w:rsid w:val="00DB5A21"/>
    <w:rsid w:val="00DB5B4B"/>
    <w:rsid w:val="00DB5BC0"/>
    <w:rsid w:val="00DB5C4A"/>
    <w:rsid w:val="00DB5D67"/>
    <w:rsid w:val="00DB600E"/>
    <w:rsid w:val="00DB6286"/>
    <w:rsid w:val="00DB63A7"/>
    <w:rsid w:val="00DB6407"/>
    <w:rsid w:val="00DB6422"/>
    <w:rsid w:val="00DB645F"/>
    <w:rsid w:val="00DB6779"/>
    <w:rsid w:val="00DB6B92"/>
    <w:rsid w:val="00DB6D32"/>
    <w:rsid w:val="00DB703F"/>
    <w:rsid w:val="00DB71CF"/>
    <w:rsid w:val="00DB757C"/>
    <w:rsid w:val="00DB76E9"/>
    <w:rsid w:val="00DB7A6B"/>
    <w:rsid w:val="00DB7AEE"/>
    <w:rsid w:val="00DB7F57"/>
    <w:rsid w:val="00DC0184"/>
    <w:rsid w:val="00DC025D"/>
    <w:rsid w:val="00DC02B9"/>
    <w:rsid w:val="00DC0550"/>
    <w:rsid w:val="00DC0722"/>
    <w:rsid w:val="00DC0A67"/>
    <w:rsid w:val="00DC0BB4"/>
    <w:rsid w:val="00DC0DB0"/>
    <w:rsid w:val="00DC0E70"/>
    <w:rsid w:val="00DC0EE0"/>
    <w:rsid w:val="00DC11BB"/>
    <w:rsid w:val="00DC12EB"/>
    <w:rsid w:val="00DC1482"/>
    <w:rsid w:val="00DC1D5E"/>
    <w:rsid w:val="00DC1E39"/>
    <w:rsid w:val="00DC1F84"/>
    <w:rsid w:val="00DC2054"/>
    <w:rsid w:val="00DC2249"/>
    <w:rsid w:val="00DC229A"/>
    <w:rsid w:val="00DC2313"/>
    <w:rsid w:val="00DC26C7"/>
    <w:rsid w:val="00DC294C"/>
    <w:rsid w:val="00DC2C8F"/>
    <w:rsid w:val="00DC2CA3"/>
    <w:rsid w:val="00DC2E32"/>
    <w:rsid w:val="00DC2E59"/>
    <w:rsid w:val="00DC3110"/>
    <w:rsid w:val="00DC31A9"/>
    <w:rsid w:val="00DC32C7"/>
    <w:rsid w:val="00DC3914"/>
    <w:rsid w:val="00DC3B2A"/>
    <w:rsid w:val="00DC3C89"/>
    <w:rsid w:val="00DC3D24"/>
    <w:rsid w:val="00DC4002"/>
    <w:rsid w:val="00DC4051"/>
    <w:rsid w:val="00DC47CC"/>
    <w:rsid w:val="00DC48F9"/>
    <w:rsid w:val="00DC4D97"/>
    <w:rsid w:val="00DC4E59"/>
    <w:rsid w:val="00DC4EE3"/>
    <w:rsid w:val="00DC5089"/>
    <w:rsid w:val="00DC510A"/>
    <w:rsid w:val="00DC5220"/>
    <w:rsid w:val="00DC5B92"/>
    <w:rsid w:val="00DC5DC0"/>
    <w:rsid w:val="00DC5FC2"/>
    <w:rsid w:val="00DC606D"/>
    <w:rsid w:val="00DC60DD"/>
    <w:rsid w:val="00DC63A2"/>
    <w:rsid w:val="00DC678D"/>
    <w:rsid w:val="00DC6F02"/>
    <w:rsid w:val="00DC7344"/>
    <w:rsid w:val="00DC7430"/>
    <w:rsid w:val="00DC7910"/>
    <w:rsid w:val="00DC7A12"/>
    <w:rsid w:val="00DC7BD5"/>
    <w:rsid w:val="00DC7DAA"/>
    <w:rsid w:val="00DC7E19"/>
    <w:rsid w:val="00DD0477"/>
    <w:rsid w:val="00DD06E0"/>
    <w:rsid w:val="00DD06F8"/>
    <w:rsid w:val="00DD0732"/>
    <w:rsid w:val="00DD08E3"/>
    <w:rsid w:val="00DD0AA1"/>
    <w:rsid w:val="00DD10FA"/>
    <w:rsid w:val="00DD12E9"/>
    <w:rsid w:val="00DD143E"/>
    <w:rsid w:val="00DD147B"/>
    <w:rsid w:val="00DD15FF"/>
    <w:rsid w:val="00DD198B"/>
    <w:rsid w:val="00DD19F8"/>
    <w:rsid w:val="00DD1B3D"/>
    <w:rsid w:val="00DD1B67"/>
    <w:rsid w:val="00DD1D89"/>
    <w:rsid w:val="00DD1E56"/>
    <w:rsid w:val="00DD1E74"/>
    <w:rsid w:val="00DD2061"/>
    <w:rsid w:val="00DD22B5"/>
    <w:rsid w:val="00DD234F"/>
    <w:rsid w:val="00DD24E7"/>
    <w:rsid w:val="00DD25B7"/>
    <w:rsid w:val="00DD2854"/>
    <w:rsid w:val="00DD29C8"/>
    <w:rsid w:val="00DD2ED2"/>
    <w:rsid w:val="00DD3467"/>
    <w:rsid w:val="00DD34A7"/>
    <w:rsid w:val="00DD36F8"/>
    <w:rsid w:val="00DD3A0B"/>
    <w:rsid w:val="00DD3B6F"/>
    <w:rsid w:val="00DD4171"/>
    <w:rsid w:val="00DD421E"/>
    <w:rsid w:val="00DD46C5"/>
    <w:rsid w:val="00DD4711"/>
    <w:rsid w:val="00DD47B1"/>
    <w:rsid w:val="00DD4827"/>
    <w:rsid w:val="00DD4C57"/>
    <w:rsid w:val="00DD50F9"/>
    <w:rsid w:val="00DD51D4"/>
    <w:rsid w:val="00DD5322"/>
    <w:rsid w:val="00DD532D"/>
    <w:rsid w:val="00DD5332"/>
    <w:rsid w:val="00DD56D4"/>
    <w:rsid w:val="00DD585B"/>
    <w:rsid w:val="00DD5B7C"/>
    <w:rsid w:val="00DD5D90"/>
    <w:rsid w:val="00DD5E91"/>
    <w:rsid w:val="00DD5F47"/>
    <w:rsid w:val="00DD5FE9"/>
    <w:rsid w:val="00DD6145"/>
    <w:rsid w:val="00DD6383"/>
    <w:rsid w:val="00DD63C9"/>
    <w:rsid w:val="00DD6896"/>
    <w:rsid w:val="00DD68C5"/>
    <w:rsid w:val="00DD6906"/>
    <w:rsid w:val="00DD6A4D"/>
    <w:rsid w:val="00DD6B25"/>
    <w:rsid w:val="00DD6CF7"/>
    <w:rsid w:val="00DD6E4B"/>
    <w:rsid w:val="00DD70B0"/>
    <w:rsid w:val="00DD732A"/>
    <w:rsid w:val="00DD74CD"/>
    <w:rsid w:val="00DD7594"/>
    <w:rsid w:val="00DD7989"/>
    <w:rsid w:val="00DD7A55"/>
    <w:rsid w:val="00DD7CFB"/>
    <w:rsid w:val="00DD7DAB"/>
    <w:rsid w:val="00DD7E7E"/>
    <w:rsid w:val="00DE0026"/>
    <w:rsid w:val="00DE013A"/>
    <w:rsid w:val="00DE0692"/>
    <w:rsid w:val="00DE06DA"/>
    <w:rsid w:val="00DE070E"/>
    <w:rsid w:val="00DE0C24"/>
    <w:rsid w:val="00DE0D0D"/>
    <w:rsid w:val="00DE0FF6"/>
    <w:rsid w:val="00DE101E"/>
    <w:rsid w:val="00DE128F"/>
    <w:rsid w:val="00DE1577"/>
    <w:rsid w:val="00DE1AAC"/>
    <w:rsid w:val="00DE1BF7"/>
    <w:rsid w:val="00DE1C35"/>
    <w:rsid w:val="00DE2132"/>
    <w:rsid w:val="00DE29F0"/>
    <w:rsid w:val="00DE2B1C"/>
    <w:rsid w:val="00DE2B40"/>
    <w:rsid w:val="00DE2B47"/>
    <w:rsid w:val="00DE32E4"/>
    <w:rsid w:val="00DE3355"/>
    <w:rsid w:val="00DE3AFB"/>
    <w:rsid w:val="00DE3B1D"/>
    <w:rsid w:val="00DE3BE3"/>
    <w:rsid w:val="00DE4021"/>
    <w:rsid w:val="00DE4396"/>
    <w:rsid w:val="00DE478B"/>
    <w:rsid w:val="00DE47C7"/>
    <w:rsid w:val="00DE493C"/>
    <w:rsid w:val="00DE4B33"/>
    <w:rsid w:val="00DE4CCF"/>
    <w:rsid w:val="00DE4D5D"/>
    <w:rsid w:val="00DE4D71"/>
    <w:rsid w:val="00DE4DFE"/>
    <w:rsid w:val="00DE4E12"/>
    <w:rsid w:val="00DE4FE4"/>
    <w:rsid w:val="00DE51C0"/>
    <w:rsid w:val="00DE520B"/>
    <w:rsid w:val="00DE54A5"/>
    <w:rsid w:val="00DE589E"/>
    <w:rsid w:val="00DE5CBE"/>
    <w:rsid w:val="00DE5D77"/>
    <w:rsid w:val="00DE5E17"/>
    <w:rsid w:val="00DE5F04"/>
    <w:rsid w:val="00DE5F29"/>
    <w:rsid w:val="00DE5FE8"/>
    <w:rsid w:val="00DE5FF5"/>
    <w:rsid w:val="00DE6172"/>
    <w:rsid w:val="00DE653D"/>
    <w:rsid w:val="00DE66E7"/>
    <w:rsid w:val="00DE68C8"/>
    <w:rsid w:val="00DE68FC"/>
    <w:rsid w:val="00DE6CB8"/>
    <w:rsid w:val="00DE6E83"/>
    <w:rsid w:val="00DE6F9B"/>
    <w:rsid w:val="00DE728A"/>
    <w:rsid w:val="00DE72A3"/>
    <w:rsid w:val="00DE7BCD"/>
    <w:rsid w:val="00DE7C4D"/>
    <w:rsid w:val="00DE7D36"/>
    <w:rsid w:val="00DE7E71"/>
    <w:rsid w:val="00DE7F48"/>
    <w:rsid w:val="00DF01C6"/>
    <w:rsid w:val="00DF050C"/>
    <w:rsid w:val="00DF080C"/>
    <w:rsid w:val="00DF0A4F"/>
    <w:rsid w:val="00DF0AA4"/>
    <w:rsid w:val="00DF0C65"/>
    <w:rsid w:val="00DF0F1D"/>
    <w:rsid w:val="00DF0FD4"/>
    <w:rsid w:val="00DF10E0"/>
    <w:rsid w:val="00DF11E1"/>
    <w:rsid w:val="00DF11E6"/>
    <w:rsid w:val="00DF15C9"/>
    <w:rsid w:val="00DF1696"/>
    <w:rsid w:val="00DF1834"/>
    <w:rsid w:val="00DF18F3"/>
    <w:rsid w:val="00DF1AD3"/>
    <w:rsid w:val="00DF1B4D"/>
    <w:rsid w:val="00DF1ED0"/>
    <w:rsid w:val="00DF1FBC"/>
    <w:rsid w:val="00DF209F"/>
    <w:rsid w:val="00DF2A57"/>
    <w:rsid w:val="00DF2AF1"/>
    <w:rsid w:val="00DF2B67"/>
    <w:rsid w:val="00DF2BC5"/>
    <w:rsid w:val="00DF355B"/>
    <w:rsid w:val="00DF3811"/>
    <w:rsid w:val="00DF3E2A"/>
    <w:rsid w:val="00DF3EBE"/>
    <w:rsid w:val="00DF43B1"/>
    <w:rsid w:val="00DF43CC"/>
    <w:rsid w:val="00DF4478"/>
    <w:rsid w:val="00DF4542"/>
    <w:rsid w:val="00DF4771"/>
    <w:rsid w:val="00DF486F"/>
    <w:rsid w:val="00DF488F"/>
    <w:rsid w:val="00DF49E3"/>
    <w:rsid w:val="00DF4CE8"/>
    <w:rsid w:val="00DF4D59"/>
    <w:rsid w:val="00DF4E63"/>
    <w:rsid w:val="00DF5100"/>
    <w:rsid w:val="00DF53DC"/>
    <w:rsid w:val="00DF5521"/>
    <w:rsid w:val="00DF5975"/>
    <w:rsid w:val="00DF5B5B"/>
    <w:rsid w:val="00DF6704"/>
    <w:rsid w:val="00DF67EF"/>
    <w:rsid w:val="00DF68B8"/>
    <w:rsid w:val="00DF6931"/>
    <w:rsid w:val="00DF6CF7"/>
    <w:rsid w:val="00DF6E0B"/>
    <w:rsid w:val="00DF6F9B"/>
    <w:rsid w:val="00DF742E"/>
    <w:rsid w:val="00DF7619"/>
    <w:rsid w:val="00DF7630"/>
    <w:rsid w:val="00DF7708"/>
    <w:rsid w:val="00DF7AA7"/>
    <w:rsid w:val="00DF7B35"/>
    <w:rsid w:val="00DF7E2C"/>
    <w:rsid w:val="00DF7EF4"/>
    <w:rsid w:val="00E000E1"/>
    <w:rsid w:val="00E0030A"/>
    <w:rsid w:val="00E00522"/>
    <w:rsid w:val="00E00684"/>
    <w:rsid w:val="00E0098D"/>
    <w:rsid w:val="00E00F98"/>
    <w:rsid w:val="00E01760"/>
    <w:rsid w:val="00E0179E"/>
    <w:rsid w:val="00E01853"/>
    <w:rsid w:val="00E018C7"/>
    <w:rsid w:val="00E019A9"/>
    <w:rsid w:val="00E01C9B"/>
    <w:rsid w:val="00E01CB5"/>
    <w:rsid w:val="00E01CBA"/>
    <w:rsid w:val="00E01E5E"/>
    <w:rsid w:val="00E01F1A"/>
    <w:rsid w:val="00E02188"/>
    <w:rsid w:val="00E0222F"/>
    <w:rsid w:val="00E022A8"/>
    <w:rsid w:val="00E02A81"/>
    <w:rsid w:val="00E02BF1"/>
    <w:rsid w:val="00E02C5E"/>
    <w:rsid w:val="00E032BA"/>
    <w:rsid w:val="00E033FF"/>
    <w:rsid w:val="00E035EB"/>
    <w:rsid w:val="00E03726"/>
    <w:rsid w:val="00E03CC4"/>
    <w:rsid w:val="00E03E35"/>
    <w:rsid w:val="00E040C4"/>
    <w:rsid w:val="00E04222"/>
    <w:rsid w:val="00E042D8"/>
    <w:rsid w:val="00E046A5"/>
    <w:rsid w:val="00E04E68"/>
    <w:rsid w:val="00E04EC5"/>
    <w:rsid w:val="00E05453"/>
    <w:rsid w:val="00E05A87"/>
    <w:rsid w:val="00E05C59"/>
    <w:rsid w:val="00E05E0F"/>
    <w:rsid w:val="00E05E48"/>
    <w:rsid w:val="00E05F75"/>
    <w:rsid w:val="00E0627A"/>
    <w:rsid w:val="00E06555"/>
    <w:rsid w:val="00E066EB"/>
    <w:rsid w:val="00E06A0D"/>
    <w:rsid w:val="00E06BF2"/>
    <w:rsid w:val="00E06C83"/>
    <w:rsid w:val="00E06C91"/>
    <w:rsid w:val="00E06CED"/>
    <w:rsid w:val="00E06FC6"/>
    <w:rsid w:val="00E0727D"/>
    <w:rsid w:val="00E0770E"/>
    <w:rsid w:val="00E07CC3"/>
    <w:rsid w:val="00E07EE7"/>
    <w:rsid w:val="00E07FB4"/>
    <w:rsid w:val="00E07FF5"/>
    <w:rsid w:val="00E1007E"/>
    <w:rsid w:val="00E10614"/>
    <w:rsid w:val="00E10A60"/>
    <w:rsid w:val="00E10A81"/>
    <w:rsid w:val="00E10CD7"/>
    <w:rsid w:val="00E10E94"/>
    <w:rsid w:val="00E1103B"/>
    <w:rsid w:val="00E110D7"/>
    <w:rsid w:val="00E110F2"/>
    <w:rsid w:val="00E1114B"/>
    <w:rsid w:val="00E117DA"/>
    <w:rsid w:val="00E119FB"/>
    <w:rsid w:val="00E11B0E"/>
    <w:rsid w:val="00E11DC9"/>
    <w:rsid w:val="00E120D4"/>
    <w:rsid w:val="00E120F3"/>
    <w:rsid w:val="00E12308"/>
    <w:rsid w:val="00E12A62"/>
    <w:rsid w:val="00E12B98"/>
    <w:rsid w:val="00E12D4F"/>
    <w:rsid w:val="00E12EC5"/>
    <w:rsid w:val="00E132FA"/>
    <w:rsid w:val="00E13426"/>
    <w:rsid w:val="00E135ED"/>
    <w:rsid w:val="00E13A60"/>
    <w:rsid w:val="00E13AB6"/>
    <w:rsid w:val="00E13B39"/>
    <w:rsid w:val="00E13FCF"/>
    <w:rsid w:val="00E1414F"/>
    <w:rsid w:val="00E14239"/>
    <w:rsid w:val="00E142C3"/>
    <w:rsid w:val="00E142E3"/>
    <w:rsid w:val="00E144D3"/>
    <w:rsid w:val="00E14A93"/>
    <w:rsid w:val="00E1518D"/>
    <w:rsid w:val="00E152CB"/>
    <w:rsid w:val="00E15331"/>
    <w:rsid w:val="00E1550C"/>
    <w:rsid w:val="00E155D4"/>
    <w:rsid w:val="00E15666"/>
    <w:rsid w:val="00E15C01"/>
    <w:rsid w:val="00E1620E"/>
    <w:rsid w:val="00E16445"/>
    <w:rsid w:val="00E166DA"/>
    <w:rsid w:val="00E16980"/>
    <w:rsid w:val="00E169D8"/>
    <w:rsid w:val="00E169F9"/>
    <w:rsid w:val="00E16A2D"/>
    <w:rsid w:val="00E16AD2"/>
    <w:rsid w:val="00E16B6D"/>
    <w:rsid w:val="00E16D81"/>
    <w:rsid w:val="00E16DBA"/>
    <w:rsid w:val="00E16F01"/>
    <w:rsid w:val="00E17002"/>
    <w:rsid w:val="00E1729D"/>
    <w:rsid w:val="00E1791F"/>
    <w:rsid w:val="00E17B44"/>
    <w:rsid w:val="00E17BFC"/>
    <w:rsid w:val="00E20162"/>
    <w:rsid w:val="00E203D0"/>
    <w:rsid w:val="00E20414"/>
    <w:rsid w:val="00E20870"/>
    <w:rsid w:val="00E20A7F"/>
    <w:rsid w:val="00E20DAF"/>
    <w:rsid w:val="00E20DE0"/>
    <w:rsid w:val="00E20E47"/>
    <w:rsid w:val="00E216FE"/>
    <w:rsid w:val="00E21AA5"/>
    <w:rsid w:val="00E21C81"/>
    <w:rsid w:val="00E21EC8"/>
    <w:rsid w:val="00E22320"/>
    <w:rsid w:val="00E223B7"/>
    <w:rsid w:val="00E225C6"/>
    <w:rsid w:val="00E2270B"/>
    <w:rsid w:val="00E22BD2"/>
    <w:rsid w:val="00E22CA1"/>
    <w:rsid w:val="00E23133"/>
    <w:rsid w:val="00E2313B"/>
    <w:rsid w:val="00E231C2"/>
    <w:rsid w:val="00E235DE"/>
    <w:rsid w:val="00E236E8"/>
    <w:rsid w:val="00E238BD"/>
    <w:rsid w:val="00E23F76"/>
    <w:rsid w:val="00E2403D"/>
    <w:rsid w:val="00E24117"/>
    <w:rsid w:val="00E2438C"/>
    <w:rsid w:val="00E246F8"/>
    <w:rsid w:val="00E24905"/>
    <w:rsid w:val="00E24AE4"/>
    <w:rsid w:val="00E24C51"/>
    <w:rsid w:val="00E24C5F"/>
    <w:rsid w:val="00E24C9A"/>
    <w:rsid w:val="00E250FD"/>
    <w:rsid w:val="00E25152"/>
    <w:rsid w:val="00E251F2"/>
    <w:rsid w:val="00E25485"/>
    <w:rsid w:val="00E25492"/>
    <w:rsid w:val="00E254C9"/>
    <w:rsid w:val="00E254DD"/>
    <w:rsid w:val="00E25700"/>
    <w:rsid w:val="00E257AC"/>
    <w:rsid w:val="00E259BB"/>
    <w:rsid w:val="00E25AC3"/>
    <w:rsid w:val="00E26245"/>
    <w:rsid w:val="00E26474"/>
    <w:rsid w:val="00E2648E"/>
    <w:rsid w:val="00E2699B"/>
    <w:rsid w:val="00E269A1"/>
    <w:rsid w:val="00E2702E"/>
    <w:rsid w:val="00E27491"/>
    <w:rsid w:val="00E276B9"/>
    <w:rsid w:val="00E27760"/>
    <w:rsid w:val="00E27D11"/>
    <w:rsid w:val="00E27D75"/>
    <w:rsid w:val="00E27F7F"/>
    <w:rsid w:val="00E27FEA"/>
    <w:rsid w:val="00E303CB"/>
    <w:rsid w:val="00E3041F"/>
    <w:rsid w:val="00E304EE"/>
    <w:rsid w:val="00E30993"/>
    <w:rsid w:val="00E30A64"/>
    <w:rsid w:val="00E30D34"/>
    <w:rsid w:val="00E31252"/>
    <w:rsid w:val="00E31275"/>
    <w:rsid w:val="00E3127A"/>
    <w:rsid w:val="00E31296"/>
    <w:rsid w:val="00E314F9"/>
    <w:rsid w:val="00E31655"/>
    <w:rsid w:val="00E31BFD"/>
    <w:rsid w:val="00E32590"/>
    <w:rsid w:val="00E326C4"/>
    <w:rsid w:val="00E326EE"/>
    <w:rsid w:val="00E3272C"/>
    <w:rsid w:val="00E3276F"/>
    <w:rsid w:val="00E3287D"/>
    <w:rsid w:val="00E32B53"/>
    <w:rsid w:val="00E32BFA"/>
    <w:rsid w:val="00E32DB6"/>
    <w:rsid w:val="00E330E2"/>
    <w:rsid w:val="00E332B6"/>
    <w:rsid w:val="00E3373B"/>
    <w:rsid w:val="00E33898"/>
    <w:rsid w:val="00E33938"/>
    <w:rsid w:val="00E33A96"/>
    <w:rsid w:val="00E34401"/>
    <w:rsid w:val="00E34726"/>
    <w:rsid w:val="00E347F3"/>
    <w:rsid w:val="00E3499E"/>
    <w:rsid w:val="00E3513D"/>
    <w:rsid w:val="00E3555C"/>
    <w:rsid w:val="00E359D1"/>
    <w:rsid w:val="00E35B2E"/>
    <w:rsid w:val="00E35DF9"/>
    <w:rsid w:val="00E36079"/>
    <w:rsid w:val="00E3654F"/>
    <w:rsid w:val="00E3677F"/>
    <w:rsid w:val="00E367F8"/>
    <w:rsid w:val="00E369B5"/>
    <w:rsid w:val="00E36A9E"/>
    <w:rsid w:val="00E36F37"/>
    <w:rsid w:val="00E36FAE"/>
    <w:rsid w:val="00E3748B"/>
    <w:rsid w:val="00E3748E"/>
    <w:rsid w:val="00E37590"/>
    <w:rsid w:val="00E379B6"/>
    <w:rsid w:val="00E37CF2"/>
    <w:rsid w:val="00E37D67"/>
    <w:rsid w:val="00E37F4C"/>
    <w:rsid w:val="00E403EA"/>
    <w:rsid w:val="00E40422"/>
    <w:rsid w:val="00E40614"/>
    <w:rsid w:val="00E40629"/>
    <w:rsid w:val="00E40661"/>
    <w:rsid w:val="00E4069D"/>
    <w:rsid w:val="00E4086F"/>
    <w:rsid w:val="00E4092C"/>
    <w:rsid w:val="00E4097A"/>
    <w:rsid w:val="00E40CA1"/>
    <w:rsid w:val="00E4102B"/>
    <w:rsid w:val="00E41068"/>
    <w:rsid w:val="00E4130E"/>
    <w:rsid w:val="00E4147E"/>
    <w:rsid w:val="00E4152F"/>
    <w:rsid w:val="00E4189C"/>
    <w:rsid w:val="00E41A05"/>
    <w:rsid w:val="00E41AE0"/>
    <w:rsid w:val="00E41B06"/>
    <w:rsid w:val="00E41B6B"/>
    <w:rsid w:val="00E41CEA"/>
    <w:rsid w:val="00E41DC2"/>
    <w:rsid w:val="00E42082"/>
    <w:rsid w:val="00E421D2"/>
    <w:rsid w:val="00E4241C"/>
    <w:rsid w:val="00E4249D"/>
    <w:rsid w:val="00E42895"/>
    <w:rsid w:val="00E4294F"/>
    <w:rsid w:val="00E42A7B"/>
    <w:rsid w:val="00E42C82"/>
    <w:rsid w:val="00E42FC6"/>
    <w:rsid w:val="00E432C6"/>
    <w:rsid w:val="00E43341"/>
    <w:rsid w:val="00E43562"/>
    <w:rsid w:val="00E43670"/>
    <w:rsid w:val="00E43766"/>
    <w:rsid w:val="00E43B10"/>
    <w:rsid w:val="00E43B1D"/>
    <w:rsid w:val="00E43B3C"/>
    <w:rsid w:val="00E43E2C"/>
    <w:rsid w:val="00E4410D"/>
    <w:rsid w:val="00E44968"/>
    <w:rsid w:val="00E44A5B"/>
    <w:rsid w:val="00E44C66"/>
    <w:rsid w:val="00E44D12"/>
    <w:rsid w:val="00E45051"/>
    <w:rsid w:val="00E4530E"/>
    <w:rsid w:val="00E45365"/>
    <w:rsid w:val="00E46064"/>
    <w:rsid w:val="00E465CA"/>
    <w:rsid w:val="00E467DA"/>
    <w:rsid w:val="00E46B96"/>
    <w:rsid w:val="00E46E75"/>
    <w:rsid w:val="00E4717E"/>
    <w:rsid w:val="00E471F4"/>
    <w:rsid w:val="00E476C8"/>
    <w:rsid w:val="00E4784D"/>
    <w:rsid w:val="00E478C8"/>
    <w:rsid w:val="00E50188"/>
    <w:rsid w:val="00E50237"/>
    <w:rsid w:val="00E504FF"/>
    <w:rsid w:val="00E505B9"/>
    <w:rsid w:val="00E50EA1"/>
    <w:rsid w:val="00E50FDD"/>
    <w:rsid w:val="00E515CA"/>
    <w:rsid w:val="00E515CB"/>
    <w:rsid w:val="00E518AA"/>
    <w:rsid w:val="00E519B6"/>
    <w:rsid w:val="00E51B10"/>
    <w:rsid w:val="00E51C6D"/>
    <w:rsid w:val="00E51C9E"/>
    <w:rsid w:val="00E52206"/>
    <w:rsid w:val="00E52260"/>
    <w:rsid w:val="00E52441"/>
    <w:rsid w:val="00E52614"/>
    <w:rsid w:val="00E5263D"/>
    <w:rsid w:val="00E52785"/>
    <w:rsid w:val="00E52BBC"/>
    <w:rsid w:val="00E533CE"/>
    <w:rsid w:val="00E53707"/>
    <w:rsid w:val="00E539D3"/>
    <w:rsid w:val="00E53AF8"/>
    <w:rsid w:val="00E53D6F"/>
    <w:rsid w:val="00E53EED"/>
    <w:rsid w:val="00E541C9"/>
    <w:rsid w:val="00E54662"/>
    <w:rsid w:val="00E54974"/>
    <w:rsid w:val="00E549BA"/>
    <w:rsid w:val="00E549CF"/>
    <w:rsid w:val="00E54B62"/>
    <w:rsid w:val="00E54DAD"/>
    <w:rsid w:val="00E55454"/>
    <w:rsid w:val="00E55B64"/>
    <w:rsid w:val="00E560C2"/>
    <w:rsid w:val="00E56114"/>
    <w:rsid w:val="00E561D8"/>
    <w:rsid w:val="00E561DC"/>
    <w:rsid w:val="00E564C4"/>
    <w:rsid w:val="00E566A4"/>
    <w:rsid w:val="00E567D3"/>
    <w:rsid w:val="00E56920"/>
    <w:rsid w:val="00E56939"/>
    <w:rsid w:val="00E56978"/>
    <w:rsid w:val="00E56A30"/>
    <w:rsid w:val="00E56A45"/>
    <w:rsid w:val="00E56A46"/>
    <w:rsid w:val="00E56AE8"/>
    <w:rsid w:val="00E56F0A"/>
    <w:rsid w:val="00E57625"/>
    <w:rsid w:val="00E576EA"/>
    <w:rsid w:val="00E600A6"/>
    <w:rsid w:val="00E602BF"/>
    <w:rsid w:val="00E604E8"/>
    <w:rsid w:val="00E60516"/>
    <w:rsid w:val="00E60901"/>
    <w:rsid w:val="00E60AAF"/>
    <w:rsid w:val="00E60C72"/>
    <w:rsid w:val="00E60E9C"/>
    <w:rsid w:val="00E60F25"/>
    <w:rsid w:val="00E60F2C"/>
    <w:rsid w:val="00E610A5"/>
    <w:rsid w:val="00E610E3"/>
    <w:rsid w:val="00E613F2"/>
    <w:rsid w:val="00E6155E"/>
    <w:rsid w:val="00E61A13"/>
    <w:rsid w:val="00E61DEF"/>
    <w:rsid w:val="00E61E67"/>
    <w:rsid w:val="00E61F00"/>
    <w:rsid w:val="00E61F28"/>
    <w:rsid w:val="00E6240A"/>
    <w:rsid w:val="00E625C3"/>
    <w:rsid w:val="00E629C8"/>
    <w:rsid w:val="00E629D9"/>
    <w:rsid w:val="00E62DB3"/>
    <w:rsid w:val="00E62E0B"/>
    <w:rsid w:val="00E62F2E"/>
    <w:rsid w:val="00E6307C"/>
    <w:rsid w:val="00E63110"/>
    <w:rsid w:val="00E63310"/>
    <w:rsid w:val="00E63625"/>
    <w:rsid w:val="00E639B6"/>
    <w:rsid w:val="00E63DFA"/>
    <w:rsid w:val="00E64186"/>
    <w:rsid w:val="00E6434B"/>
    <w:rsid w:val="00E64520"/>
    <w:rsid w:val="00E6463D"/>
    <w:rsid w:val="00E64F24"/>
    <w:rsid w:val="00E65136"/>
    <w:rsid w:val="00E6517B"/>
    <w:rsid w:val="00E651FB"/>
    <w:rsid w:val="00E658D4"/>
    <w:rsid w:val="00E65B07"/>
    <w:rsid w:val="00E65EC6"/>
    <w:rsid w:val="00E65ECE"/>
    <w:rsid w:val="00E66273"/>
    <w:rsid w:val="00E663B2"/>
    <w:rsid w:val="00E66516"/>
    <w:rsid w:val="00E66595"/>
    <w:rsid w:val="00E665FE"/>
    <w:rsid w:val="00E66733"/>
    <w:rsid w:val="00E667D3"/>
    <w:rsid w:val="00E66DF4"/>
    <w:rsid w:val="00E66EFA"/>
    <w:rsid w:val="00E670EF"/>
    <w:rsid w:val="00E67501"/>
    <w:rsid w:val="00E6754A"/>
    <w:rsid w:val="00E676D8"/>
    <w:rsid w:val="00E6789B"/>
    <w:rsid w:val="00E67ABA"/>
    <w:rsid w:val="00E704DD"/>
    <w:rsid w:val="00E71241"/>
    <w:rsid w:val="00E712B2"/>
    <w:rsid w:val="00E71377"/>
    <w:rsid w:val="00E717EF"/>
    <w:rsid w:val="00E719D3"/>
    <w:rsid w:val="00E726AA"/>
    <w:rsid w:val="00E72ABE"/>
    <w:rsid w:val="00E72C3B"/>
    <w:rsid w:val="00E72E9B"/>
    <w:rsid w:val="00E72F13"/>
    <w:rsid w:val="00E72F1C"/>
    <w:rsid w:val="00E73134"/>
    <w:rsid w:val="00E7348B"/>
    <w:rsid w:val="00E734E3"/>
    <w:rsid w:val="00E7364D"/>
    <w:rsid w:val="00E73852"/>
    <w:rsid w:val="00E739DD"/>
    <w:rsid w:val="00E73AC1"/>
    <w:rsid w:val="00E73EDB"/>
    <w:rsid w:val="00E7449E"/>
    <w:rsid w:val="00E74A92"/>
    <w:rsid w:val="00E74E60"/>
    <w:rsid w:val="00E75538"/>
    <w:rsid w:val="00E75742"/>
    <w:rsid w:val="00E757D1"/>
    <w:rsid w:val="00E758F2"/>
    <w:rsid w:val="00E75B67"/>
    <w:rsid w:val="00E75E1D"/>
    <w:rsid w:val="00E75EB3"/>
    <w:rsid w:val="00E76057"/>
    <w:rsid w:val="00E760EA"/>
    <w:rsid w:val="00E7631E"/>
    <w:rsid w:val="00E766AE"/>
    <w:rsid w:val="00E769AA"/>
    <w:rsid w:val="00E76A51"/>
    <w:rsid w:val="00E76BE3"/>
    <w:rsid w:val="00E76D58"/>
    <w:rsid w:val="00E7781C"/>
    <w:rsid w:val="00E77846"/>
    <w:rsid w:val="00E7793D"/>
    <w:rsid w:val="00E77AC7"/>
    <w:rsid w:val="00E77EE0"/>
    <w:rsid w:val="00E77F8D"/>
    <w:rsid w:val="00E77FA8"/>
    <w:rsid w:val="00E80203"/>
    <w:rsid w:val="00E8034A"/>
    <w:rsid w:val="00E803A9"/>
    <w:rsid w:val="00E8079B"/>
    <w:rsid w:val="00E80BD0"/>
    <w:rsid w:val="00E80BE5"/>
    <w:rsid w:val="00E80EC6"/>
    <w:rsid w:val="00E80EE1"/>
    <w:rsid w:val="00E80F3B"/>
    <w:rsid w:val="00E810A4"/>
    <w:rsid w:val="00E81180"/>
    <w:rsid w:val="00E81284"/>
    <w:rsid w:val="00E81329"/>
    <w:rsid w:val="00E815D1"/>
    <w:rsid w:val="00E8161D"/>
    <w:rsid w:val="00E81693"/>
    <w:rsid w:val="00E81B79"/>
    <w:rsid w:val="00E81C02"/>
    <w:rsid w:val="00E81CCB"/>
    <w:rsid w:val="00E81F81"/>
    <w:rsid w:val="00E81FA0"/>
    <w:rsid w:val="00E82068"/>
    <w:rsid w:val="00E82408"/>
    <w:rsid w:val="00E8240E"/>
    <w:rsid w:val="00E824EF"/>
    <w:rsid w:val="00E8281F"/>
    <w:rsid w:val="00E8285B"/>
    <w:rsid w:val="00E82AB9"/>
    <w:rsid w:val="00E82C3A"/>
    <w:rsid w:val="00E82D87"/>
    <w:rsid w:val="00E82DA0"/>
    <w:rsid w:val="00E83454"/>
    <w:rsid w:val="00E836E7"/>
    <w:rsid w:val="00E83716"/>
    <w:rsid w:val="00E837BC"/>
    <w:rsid w:val="00E837F3"/>
    <w:rsid w:val="00E83858"/>
    <w:rsid w:val="00E8393C"/>
    <w:rsid w:val="00E83A89"/>
    <w:rsid w:val="00E83FBE"/>
    <w:rsid w:val="00E842A3"/>
    <w:rsid w:val="00E847C2"/>
    <w:rsid w:val="00E847F5"/>
    <w:rsid w:val="00E849DA"/>
    <w:rsid w:val="00E84AAC"/>
    <w:rsid w:val="00E84C17"/>
    <w:rsid w:val="00E84E46"/>
    <w:rsid w:val="00E8512C"/>
    <w:rsid w:val="00E854E2"/>
    <w:rsid w:val="00E855B8"/>
    <w:rsid w:val="00E857F4"/>
    <w:rsid w:val="00E85982"/>
    <w:rsid w:val="00E85A2C"/>
    <w:rsid w:val="00E85DFF"/>
    <w:rsid w:val="00E85E46"/>
    <w:rsid w:val="00E85F91"/>
    <w:rsid w:val="00E86039"/>
    <w:rsid w:val="00E860B7"/>
    <w:rsid w:val="00E8628E"/>
    <w:rsid w:val="00E86327"/>
    <w:rsid w:val="00E86667"/>
    <w:rsid w:val="00E866EC"/>
    <w:rsid w:val="00E86CEC"/>
    <w:rsid w:val="00E86D1B"/>
    <w:rsid w:val="00E86E52"/>
    <w:rsid w:val="00E86EFD"/>
    <w:rsid w:val="00E87100"/>
    <w:rsid w:val="00E8711B"/>
    <w:rsid w:val="00E87188"/>
    <w:rsid w:val="00E873D5"/>
    <w:rsid w:val="00E87628"/>
    <w:rsid w:val="00E87769"/>
    <w:rsid w:val="00E87887"/>
    <w:rsid w:val="00E87ABF"/>
    <w:rsid w:val="00E87AEE"/>
    <w:rsid w:val="00E902D8"/>
    <w:rsid w:val="00E9031F"/>
    <w:rsid w:val="00E9049E"/>
    <w:rsid w:val="00E904E4"/>
    <w:rsid w:val="00E90790"/>
    <w:rsid w:val="00E90943"/>
    <w:rsid w:val="00E909CB"/>
    <w:rsid w:val="00E90A37"/>
    <w:rsid w:val="00E91022"/>
    <w:rsid w:val="00E9144E"/>
    <w:rsid w:val="00E916A5"/>
    <w:rsid w:val="00E91982"/>
    <w:rsid w:val="00E91A3C"/>
    <w:rsid w:val="00E91DE7"/>
    <w:rsid w:val="00E91F6D"/>
    <w:rsid w:val="00E9258D"/>
    <w:rsid w:val="00E925BA"/>
    <w:rsid w:val="00E9288B"/>
    <w:rsid w:val="00E92B9A"/>
    <w:rsid w:val="00E92C99"/>
    <w:rsid w:val="00E930BD"/>
    <w:rsid w:val="00E93464"/>
    <w:rsid w:val="00E937F6"/>
    <w:rsid w:val="00E93A90"/>
    <w:rsid w:val="00E93E5E"/>
    <w:rsid w:val="00E9406F"/>
    <w:rsid w:val="00E943B9"/>
    <w:rsid w:val="00E94422"/>
    <w:rsid w:val="00E94452"/>
    <w:rsid w:val="00E944C6"/>
    <w:rsid w:val="00E94567"/>
    <w:rsid w:val="00E9462E"/>
    <w:rsid w:val="00E94806"/>
    <w:rsid w:val="00E94BDC"/>
    <w:rsid w:val="00E951F9"/>
    <w:rsid w:val="00E95A35"/>
    <w:rsid w:val="00E95B27"/>
    <w:rsid w:val="00E95D89"/>
    <w:rsid w:val="00E960C0"/>
    <w:rsid w:val="00E962A8"/>
    <w:rsid w:val="00E963E6"/>
    <w:rsid w:val="00E96765"/>
    <w:rsid w:val="00E96906"/>
    <w:rsid w:val="00E969F0"/>
    <w:rsid w:val="00E96BA8"/>
    <w:rsid w:val="00E96C91"/>
    <w:rsid w:val="00E96D95"/>
    <w:rsid w:val="00E97174"/>
    <w:rsid w:val="00E9730E"/>
    <w:rsid w:val="00E974F8"/>
    <w:rsid w:val="00E979E9"/>
    <w:rsid w:val="00E97C26"/>
    <w:rsid w:val="00E97F44"/>
    <w:rsid w:val="00EA0719"/>
    <w:rsid w:val="00EA0720"/>
    <w:rsid w:val="00EA073C"/>
    <w:rsid w:val="00EA0784"/>
    <w:rsid w:val="00EA09AB"/>
    <w:rsid w:val="00EA0DD0"/>
    <w:rsid w:val="00EA143C"/>
    <w:rsid w:val="00EA170D"/>
    <w:rsid w:val="00EA1727"/>
    <w:rsid w:val="00EA18A0"/>
    <w:rsid w:val="00EA1B47"/>
    <w:rsid w:val="00EA1C76"/>
    <w:rsid w:val="00EA1C98"/>
    <w:rsid w:val="00EA1CA7"/>
    <w:rsid w:val="00EA1CC3"/>
    <w:rsid w:val="00EA1CE4"/>
    <w:rsid w:val="00EA1EF8"/>
    <w:rsid w:val="00EA200D"/>
    <w:rsid w:val="00EA2171"/>
    <w:rsid w:val="00EA253A"/>
    <w:rsid w:val="00EA26C2"/>
    <w:rsid w:val="00EA29FD"/>
    <w:rsid w:val="00EA2DC3"/>
    <w:rsid w:val="00EA2EE3"/>
    <w:rsid w:val="00EA3198"/>
    <w:rsid w:val="00EA3246"/>
    <w:rsid w:val="00EA32A1"/>
    <w:rsid w:val="00EA33D4"/>
    <w:rsid w:val="00EA3601"/>
    <w:rsid w:val="00EA38E9"/>
    <w:rsid w:val="00EA460A"/>
    <w:rsid w:val="00EA46FF"/>
    <w:rsid w:val="00EA470E"/>
    <w:rsid w:val="00EA47A7"/>
    <w:rsid w:val="00EA4AB5"/>
    <w:rsid w:val="00EA4B7A"/>
    <w:rsid w:val="00EA4D73"/>
    <w:rsid w:val="00EA4D89"/>
    <w:rsid w:val="00EA4E59"/>
    <w:rsid w:val="00EA4E7D"/>
    <w:rsid w:val="00EA519E"/>
    <w:rsid w:val="00EA57EB"/>
    <w:rsid w:val="00EA5EA1"/>
    <w:rsid w:val="00EA5FDD"/>
    <w:rsid w:val="00EA643A"/>
    <w:rsid w:val="00EA67DB"/>
    <w:rsid w:val="00EA68C9"/>
    <w:rsid w:val="00EA6A6E"/>
    <w:rsid w:val="00EA6AEE"/>
    <w:rsid w:val="00EA6CED"/>
    <w:rsid w:val="00EA7030"/>
    <w:rsid w:val="00EA7065"/>
    <w:rsid w:val="00EA731A"/>
    <w:rsid w:val="00EA743E"/>
    <w:rsid w:val="00EA743F"/>
    <w:rsid w:val="00EA7498"/>
    <w:rsid w:val="00EA7752"/>
    <w:rsid w:val="00EA77CE"/>
    <w:rsid w:val="00EA7911"/>
    <w:rsid w:val="00EA7CB5"/>
    <w:rsid w:val="00EA7CC1"/>
    <w:rsid w:val="00EA7DB9"/>
    <w:rsid w:val="00EA7E8D"/>
    <w:rsid w:val="00EA7F80"/>
    <w:rsid w:val="00EB00F5"/>
    <w:rsid w:val="00EB02E7"/>
    <w:rsid w:val="00EB0405"/>
    <w:rsid w:val="00EB0870"/>
    <w:rsid w:val="00EB08EE"/>
    <w:rsid w:val="00EB0984"/>
    <w:rsid w:val="00EB0B19"/>
    <w:rsid w:val="00EB0C4C"/>
    <w:rsid w:val="00EB105D"/>
    <w:rsid w:val="00EB1098"/>
    <w:rsid w:val="00EB109A"/>
    <w:rsid w:val="00EB11D5"/>
    <w:rsid w:val="00EB12FD"/>
    <w:rsid w:val="00EB1536"/>
    <w:rsid w:val="00EB17AA"/>
    <w:rsid w:val="00EB1948"/>
    <w:rsid w:val="00EB197B"/>
    <w:rsid w:val="00EB1E7D"/>
    <w:rsid w:val="00EB24DD"/>
    <w:rsid w:val="00EB28B3"/>
    <w:rsid w:val="00EB294B"/>
    <w:rsid w:val="00EB2C75"/>
    <w:rsid w:val="00EB3226"/>
    <w:rsid w:val="00EB33CA"/>
    <w:rsid w:val="00EB3490"/>
    <w:rsid w:val="00EB3510"/>
    <w:rsid w:val="00EB36EF"/>
    <w:rsid w:val="00EB3B57"/>
    <w:rsid w:val="00EB3BC8"/>
    <w:rsid w:val="00EB3F2E"/>
    <w:rsid w:val="00EB3F85"/>
    <w:rsid w:val="00EB40DE"/>
    <w:rsid w:val="00EB4143"/>
    <w:rsid w:val="00EB4275"/>
    <w:rsid w:val="00EB4294"/>
    <w:rsid w:val="00EB42D3"/>
    <w:rsid w:val="00EB43F6"/>
    <w:rsid w:val="00EB442E"/>
    <w:rsid w:val="00EB44BB"/>
    <w:rsid w:val="00EB4776"/>
    <w:rsid w:val="00EB4A28"/>
    <w:rsid w:val="00EB4B73"/>
    <w:rsid w:val="00EB4C38"/>
    <w:rsid w:val="00EB4D05"/>
    <w:rsid w:val="00EB4DC2"/>
    <w:rsid w:val="00EB4EE4"/>
    <w:rsid w:val="00EB4EF4"/>
    <w:rsid w:val="00EB4F18"/>
    <w:rsid w:val="00EB50E3"/>
    <w:rsid w:val="00EB566E"/>
    <w:rsid w:val="00EB5758"/>
    <w:rsid w:val="00EB5A21"/>
    <w:rsid w:val="00EB5CC7"/>
    <w:rsid w:val="00EB5F4E"/>
    <w:rsid w:val="00EB6026"/>
    <w:rsid w:val="00EB6303"/>
    <w:rsid w:val="00EB6334"/>
    <w:rsid w:val="00EB63C3"/>
    <w:rsid w:val="00EB6571"/>
    <w:rsid w:val="00EB6AE4"/>
    <w:rsid w:val="00EB6B82"/>
    <w:rsid w:val="00EB6D49"/>
    <w:rsid w:val="00EB6D8E"/>
    <w:rsid w:val="00EB6DC8"/>
    <w:rsid w:val="00EB6F1E"/>
    <w:rsid w:val="00EB716F"/>
    <w:rsid w:val="00EB719D"/>
    <w:rsid w:val="00EB71BF"/>
    <w:rsid w:val="00EB71E4"/>
    <w:rsid w:val="00EB7216"/>
    <w:rsid w:val="00EB7979"/>
    <w:rsid w:val="00EB7A60"/>
    <w:rsid w:val="00EB7CA1"/>
    <w:rsid w:val="00EB7CF5"/>
    <w:rsid w:val="00EB7DA5"/>
    <w:rsid w:val="00EC0266"/>
    <w:rsid w:val="00EC0471"/>
    <w:rsid w:val="00EC06F0"/>
    <w:rsid w:val="00EC0808"/>
    <w:rsid w:val="00EC0973"/>
    <w:rsid w:val="00EC0B66"/>
    <w:rsid w:val="00EC0FD4"/>
    <w:rsid w:val="00EC10B9"/>
    <w:rsid w:val="00EC158A"/>
    <w:rsid w:val="00EC1665"/>
    <w:rsid w:val="00EC169A"/>
    <w:rsid w:val="00EC16F0"/>
    <w:rsid w:val="00EC174E"/>
    <w:rsid w:val="00EC186A"/>
    <w:rsid w:val="00EC1B9E"/>
    <w:rsid w:val="00EC20E3"/>
    <w:rsid w:val="00EC213A"/>
    <w:rsid w:val="00EC2167"/>
    <w:rsid w:val="00EC2197"/>
    <w:rsid w:val="00EC2260"/>
    <w:rsid w:val="00EC2586"/>
    <w:rsid w:val="00EC2981"/>
    <w:rsid w:val="00EC2C04"/>
    <w:rsid w:val="00EC2E6E"/>
    <w:rsid w:val="00EC2FC5"/>
    <w:rsid w:val="00EC3082"/>
    <w:rsid w:val="00EC30B9"/>
    <w:rsid w:val="00EC330C"/>
    <w:rsid w:val="00EC3739"/>
    <w:rsid w:val="00EC3B42"/>
    <w:rsid w:val="00EC3F7C"/>
    <w:rsid w:val="00EC43DD"/>
    <w:rsid w:val="00EC4656"/>
    <w:rsid w:val="00EC4990"/>
    <w:rsid w:val="00EC4C4D"/>
    <w:rsid w:val="00EC4CE7"/>
    <w:rsid w:val="00EC4D60"/>
    <w:rsid w:val="00EC561C"/>
    <w:rsid w:val="00EC5A27"/>
    <w:rsid w:val="00EC5B1E"/>
    <w:rsid w:val="00EC5C8F"/>
    <w:rsid w:val="00EC5D0B"/>
    <w:rsid w:val="00EC6603"/>
    <w:rsid w:val="00EC66CF"/>
    <w:rsid w:val="00EC69A2"/>
    <w:rsid w:val="00EC6D5D"/>
    <w:rsid w:val="00EC6D86"/>
    <w:rsid w:val="00EC6DF5"/>
    <w:rsid w:val="00EC71E7"/>
    <w:rsid w:val="00EC737F"/>
    <w:rsid w:val="00EC74D7"/>
    <w:rsid w:val="00EC7744"/>
    <w:rsid w:val="00EC793D"/>
    <w:rsid w:val="00EC7A10"/>
    <w:rsid w:val="00EC7BE3"/>
    <w:rsid w:val="00EC7FE8"/>
    <w:rsid w:val="00ED027F"/>
    <w:rsid w:val="00ED0357"/>
    <w:rsid w:val="00ED0496"/>
    <w:rsid w:val="00ED05AD"/>
    <w:rsid w:val="00ED0B28"/>
    <w:rsid w:val="00ED0D66"/>
    <w:rsid w:val="00ED0DAD"/>
    <w:rsid w:val="00ED0F46"/>
    <w:rsid w:val="00ED0F75"/>
    <w:rsid w:val="00ED13A1"/>
    <w:rsid w:val="00ED143F"/>
    <w:rsid w:val="00ED1444"/>
    <w:rsid w:val="00ED1F30"/>
    <w:rsid w:val="00ED1F91"/>
    <w:rsid w:val="00ED1FA8"/>
    <w:rsid w:val="00ED2096"/>
    <w:rsid w:val="00ED20DE"/>
    <w:rsid w:val="00ED218A"/>
    <w:rsid w:val="00ED21BF"/>
    <w:rsid w:val="00ED224A"/>
    <w:rsid w:val="00ED2373"/>
    <w:rsid w:val="00ED23D3"/>
    <w:rsid w:val="00ED2561"/>
    <w:rsid w:val="00ED28FC"/>
    <w:rsid w:val="00ED2B87"/>
    <w:rsid w:val="00ED2F1D"/>
    <w:rsid w:val="00ED31AB"/>
    <w:rsid w:val="00ED3201"/>
    <w:rsid w:val="00ED34E3"/>
    <w:rsid w:val="00ED34F9"/>
    <w:rsid w:val="00ED3ACB"/>
    <w:rsid w:val="00ED3D09"/>
    <w:rsid w:val="00ED3E86"/>
    <w:rsid w:val="00ED401A"/>
    <w:rsid w:val="00ED41BB"/>
    <w:rsid w:val="00ED4532"/>
    <w:rsid w:val="00ED4A9B"/>
    <w:rsid w:val="00ED4BCF"/>
    <w:rsid w:val="00ED4E22"/>
    <w:rsid w:val="00ED4EF8"/>
    <w:rsid w:val="00ED4FED"/>
    <w:rsid w:val="00ED5012"/>
    <w:rsid w:val="00ED524E"/>
    <w:rsid w:val="00ED5274"/>
    <w:rsid w:val="00ED5329"/>
    <w:rsid w:val="00ED5507"/>
    <w:rsid w:val="00ED582B"/>
    <w:rsid w:val="00ED5F8E"/>
    <w:rsid w:val="00ED5FE7"/>
    <w:rsid w:val="00ED6378"/>
    <w:rsid w:val="00ED677E"/>
    <w:rsid w:val="00ED680A"/>
    <w:rsid w:val="00ED68ED"/>
    <w:rsid w:val="00ED692F"/>
    <w:rsid w:val="00ED6A0C"/>
    <w:rsid w:val="00ED6A36"/>
    <w:rsid w:val="00ED6D92"/>
    <w:rsid w:val="00ED6E97"/>
    <w:rsid w:val="00ED7410"/>
    <w:rsid w:val="00ED788D"/>
    <w:rsid w:val="00ED78BE"/>
    <w:rsid w:val="00ED79C6"/>
    <w:rsid w:val="00ED7BA0"/>
    <w:rsid w:val="00EE0139"/>
    <w:rsid w:val="00EE0206"/>
    <w:rsid w:val="00EE0568"/>
    <w:rsid w:val="00EE0647"/>
    <w:rsid w:val="00EE0A6C"/>
    <w:rsid w:val="00EE0AE8"/>
    <w:rsid w:val="00EE16D5"/>
    <w:rsid w:val="00EE176B"/>
    <w:rsid w:val="00EE1803"/>
    <w:rsid w:val="00EE1BFC"/>
    <w:rsid w:val="00EE1DCB"/>
    <w:rsid w:val="00EE1EA9"/>
    <w:rsid w:val="00EE22BB"/>
    <w:rsid w:val="00EE22D2"/>
    <w:rsid w:val="00EE2B25"/>
    <w:rsid w:val="00EE2DA6"/>
    <w:rsid w:val="00EE2E3B"/>
    <w:rsid w:val="00EE2EB2"/>
    <w:rsid w:val="00EE2F4C"/>
    <w:rsid w:val="00EE3388"/>
    <w:rsid w:val="00EE33F4"/>
    <w:rsid w:val="00EE352E"/>
    <w:rsid w:val="00EE35A1"/>
    <w:rsid w:val="00EE370A"/>
    <w:rsid w:val="00EE376C"/>
    <w:rsid w:val="00EE3B58"/>
    <w:rsid w:val="00EE3E8A"/>
    <w:rsid w:val="00EE40F8"/>
    <w:rsid w:val="00EE454F"/>
    <w:rsid w:val="00EE45C2"/>
    <w:rsid w:val="00EE47C9"/>
    <w:rsid w:val="00EE47CF"/>
    <w:rsid w:val="00EE4841"/>
    <w:rsid w:val="00EE4A9C"/>
    <w:rsid w:val="00EE4ECC"/>
    <w:rsid w:val="00EE4FE0"/>
    <w:rsid w:val="00EE518B"/>
    <w:rsid w:val="00EE52CB"/>
    <w:rsid w:val="00EE534A"/>
    <w:rsid w:val="00EE53C8"/>
    <w:rsid w:val="00EE553B"/>
    <w:rsid w:val="00EE5705"/>
    <w:rsid w:val="00EE57D7"/>
    <w:rsid w:val="00EE5803"/>
    <w:rsid w:val="00EE591A"/>
    <w:rsid w:val="00EE59CC"/>
    <w:rsid w:val="00EE5A0D"/>
    <w:rsid w:val="00EE5DBF"/>
    <w:rsid w:val="00EE61B9"/>
    <w:rsid w:val="00EE6364"/>
    <w:rsid w:val="00EE6548"/>
    <w:rsid w:val="00EE6BB8"/>
    <w:rsid w:val="00EE6F40"/>
    <w:rsid w:val="00EE73C7"/>
    <w:rsid w:val="00EE7462"/>
    <w:rsid w:val="00EE7592"/>
    <w:rsid w:val="00EE776C"/>
    <w:rsid w:val="00EE7A31"/>
    <w:rsid w:val="00EE7A96"/>
    <w:rsid w:val="00EE7B16"/>
    <w:rsid w:val="00EF0025"/>
    <w:rsid w:val="00EF0121"/>
    <w:rsid w:val="00EF03BA"/>
    <w:rsid w:val="00EF065D"/>
    <w:rsid w:val="00EF0691"/>
    <w:rsid w:val="00EF0692"/>
    <w:rsid w:val="00EF06AD"/>
    <w:rsid w:val="00EF07F0"/>
    <w:rsid w:val="00EF0851"/>
    <w:rsid w:val="00EF0B9C"/>
    <w:rsid w:val="00EF0BB4"/>
    <w:rsid w:val="00EF0C8D"/>
    <w:rsid w:val="00EF0D3A"/>
    <w:rsid w:val="00EF11E0"/>
    <w:rsid w:val="00EF1205"/>
    <w:rsid w:val="00EF1294"/>
    <w:rsid w:val="00EF1895"/>
    <w:rsid w:val="00EF1993"/>
    <w:rsid w:val="00EF1A20"/>
    <w:rsid w:val="00EF1A5A"/>
    <w:rsid w:val="00EF1D94"/>
    <w:rsid w:val="00EF1FD4"/>
    <w:rsid w:val="00EF20C1"/>
    <w:rsid w:val="00EF229B"/>
    <w:rsid w:val="00EF239A"/>
    <w:rsid w:val="00EF2577"/>
    <w:rsid w:val="00EF25C8"/>
    <w:rsid w:val="00EF273D"/>
    <w:rsid w:val="00EF276D"/>
    <w:rsid w:val="00EF293D"/>
    <w:rsid w:val="00EF2D78"/>
    <w:rsid w:val="00EF3072"/>
    <w:rsid w:val="00EF3124"/>
    <w:rsid w:val="00EF3129"/>
    <w:rsid w:val="00EF312C"/>
    <w:rsid w:val="00EF31FF"/>
    <w:rsid w:val="00EF386C"/>
    <w:rsid w:val="00EF399F"/>
    <w:rsid w:val="00EF3B73"/>
    <w:rsid w:val="00EF3BAA"/>
    <w:rsid w:val="00EF3BB9"/>
    <w:rsid w:val="00EF3D4B"/>
    <w:rsid w:val="00EF41F6"/>
    <w:rsid w:val="00EF4DAB"/>
    <w:rsid w:val="00EF527C"/>
    <w:rsid w:val="00EF52F0"/>
    <w:rsid w:val="00EF53D1"/>
    <w:rsid w:val="00EF563B"/>
    <w:rsid w:val="00EF5C1D"/>
    <w:rsid w:val="00EF5D8E"/>
    <w:rsid w:val="00EF632A"/>
    <w:rsid w:val="00EF63E5"/>
    <w:rsid w:val="00EF64BB"/>
    <w:rsid w:val="00EF6547"/>
    <w:rsid w:val="00EF6B12"/>
    <w:rsid w:val="00EF6BBB"/>
    <w:rsid w:val="00EF6DD5"/>
    <w:rsid w:val="00EF6E72"/>
    <w:rsid w:val="00EF6ECA"/>
    <w:rsid w:val="00EF70FA"/>
    <w:rsid w:val="00EF71AF"/>
    <w:rsid w:val="00EF7798"/>
    <w:rsid w:val="00EF78B4"/>
    <w:rsid w:val="00EF78FC"/>
    <w:rsid w:val="00EF7D6C"/>
    <w:rsid w:val="00F00508"/>
    <w:rsid w:val="00F00650"/>
    <w:rsid w:val="00F00A6C"/>
    <w:rsid w:val="00F00E7C"/>
    <w:rsid w:val="00F00EF3"/>
    <w:rsid w:val="00F01037"/>
    <w:rsid w:val="00F01641"/>
    <w:rsid w:val="00F0166C"/>
    <w:rsid w:val="00F017F4"/>
    <w:rsid w:val="00F0180D"/>
    <w:rsid w:val="00F01B96"/>
    <w:rsid w:val="00F01CD8"/>
    <w:rsid w:val="00F01D2A"/>
    <w:rsid w:val="00F01DBB"/>
    <w:rsid w:val="00F02332"/>
    <w:rsid w:val="00F024E1"/>
    <w:rsid w:val="00F02533"/>
    <w:rsid w:val="00F025CA"/>
    <w:rsid w:val="00F0281C"/>
    <w:rsid w:val="00F02BD2"/>
    <w:rsid w:val="00F02EC4"/>
    <w:rsid w:val="00F02ECE"/>
    <w:rsid w:val="00F02F4F"/>
    <w:rsid w:val="00F02FEF"/>
    <w:rsid w:val="00F0320A"/>
    <w:rsid w:val="00F032D8"/>
    <w:rsid w:val="00F03687"/>
    <w:rsid w:val="00F039D2"/>
    <w:rsid w:val="00F03B13"/>
    <w:rsid w:val="00F03D0C"/>
    <w:rsid w:val="00F03FF3"/>
    <w:rsid w:val="00F044BF"/>
    <w:rsid w:val="00F0459E"/>
    <w:rsid w:val="00F048BE"/>
    <w:rsid w:val="00F04970"/>
    <w:rsid w:val="00F049F6"/>
    <w:rsid w:val="00F04C65"/>
    <w:rsid w:val="00F04CD7"/>
    <w:rsid w:val="00F052F1"/>
    <w:rsid w:val="00F0538B"/>
    <w:rsid w:val="00F0573B"/>
    <w:rsid w:val="00F05DBE"/>
    <w:rsid w:val="00F05E5D"/>
    <w:rsid w:val="00F05EC7"/>
    <w:rsid w:val="00F05FE3"/>
    <w:rsid w:val="00F06097"/>
    <w:rsid w:val="00F0612B"/>
    <w:rsid w:val="00F062B4"/>
    <w:rsid w:val="00F062E3"/>
    <w:rsid w:val="00F066E3"/>
    <w:rsid w:val="00F068AD"/>
    <w:rsid w:val="00F06A2A"/>
    <w:rsid w:val="00F06B7F"/>
    <w:rsid w:val="00F06C10"/>
    <w:rsid w:val="00F06E9C"/>
    <w:rsid w:val="00F07285"/>
    <w:rsid w:val="00F072DD"/>
    <w:rsid w:val="00F074BA"/>
    <w:rsid w:val="00F07B02"/>
    <w:rsid w:val="00F07B19"/>
    <w:rsid w:val="00F07B9A"/>
    <w:rsid w:val="00F07D0B"/>
    <w:rsid w:val="00F07E53"/>
    <w:rsid w:val="00F07EC6"/>
    <w:rsid w:val="00F10379"/>
    <w:rsid w:val="00F1096F"/>
    <w:rsid w:val="00F1098D"/>
    <w:rsid w:val="00F10A5F"/>
    <w:rsid w:val="00F10ED4"/>
    <w:rsid w:val="00F10F15"/>
    <w:rsid w:val="00F10F78"/>
    <w:rsid w:val="00F11178"/>
    <w:rsid w:val="00F1135F"/>
    <w:rsid w:val="00F11551"/>
    <w:rsid w:val="00F11589"/>
    <w:rsid w:val="00F115AE"/>
    <w:rsid w:val="00F1192F"/>
    <w:rsid w:val="00F11AF7"/>
    <w:rsid w:val="00F11C1D"/>
    <w:rsid w:val="00F11C8F"/>
    <w:rsid w:val="00F11CC4"/>
    <w:rsid w:val="00F11D15"/>
    <w:rsid w:val="00F11F78"/>
    <w:rsid w:val="00F11FD0"/>
    <w:rsid w:val="00F12589"/>
    <w:rsid w:val="00F12595"/>
    <w:rsid w:val="00F13196"/>
    <w:rsid w:val="00F1334F"/>
    <w:rsid w:val="00F134D9"/>
    <w:rsid w:val="00F134E1"/>
    <w:rsid w:val="00F13BDA"/>
    <w:rsid w:val="00F14023"/>
    <w:rsid w:val="00F1403D"/>
    <w:rsid w:val="00F14479"/>
    <w:rsid w:val="00F14498"/>
    <w:rsid w:val="00F1463F"/>
    <w:rsid w:val="00F14852"/>
    <w:rsid w:val="00F1488C"/>
    <w:rsid w:val="00F14A04"/>
    <w:rsid w:val="00F14B3E"/>
    <w:rsid w:val="00F14DFE"/>
    <w:rsid w:val="00F151FF"/>
    <w:rsid w:val="00F15404"/>
    <w:rsid w:val="00F15514"/>
    <w:rsid w:val="00F1597A"/>
    <w:rsid w:val="00F16286"/>
    <w:rsid w:val="00F165DA"/>
    <w:rsid w:val="00F16730"/>
    <w:rsid w:val="00F167A2"/>
    <w:rsid w:val="00F16853"/>
    <w:rsid w:val="00F16B1D"/>
    <w:rsid w:val="00F16CD8"/>
    <w:rsid w:val="00F16DE4"/>
    <w:rsid w:val="00F16F43"/>
    <w:rsid w:val="00F174A5"/>
    <w:rsid w:val="00F179C7"/>
    <w:rsid w:val="00F17B6E"/>
    <w:rsid w:val="00F17DE2"/>
    <w:rsid w:val="00F17E11"/>
    <w:rsid w:val="00F17E49"/>
    <w:rsid w:val="00F20200"/>
    <w:rsid w:val="00F20340"/>
    <w:rsid w:val="00F2036F"/>
    <w:rsid w:val="00F2057E"/>
    <w:rsid w:val="00F205E3"/>
    <w:rsid w:val="00F206E3"/>
    <w:rsid w:val="00F20808"/>
    <w:rsid w:val="00F20A52"/>
    <w:rsid w:val="00F20BB4"/>
    <w:rsid w:val="00F20BC0"/>
    <w:rsid w:val="00F21302"/>
    <w:rsid w:val="00F213B0"/>
    <w:rsid w:val="00F21B70"/>
    <w:rsid w:val="00F21C46"/>
    <w:rsid w:val="00F22163"/>
    <w:rsid w:val="00F22303"/>
    <w:rsid w:val="00F223E7"/>
    <w:rsid w:val="00F22832"/>
    <w:rsid w:val="00F22E25"/>
    <w:rsid w:val="00F22FAC"/>
    <w:rsid w:val="00F23026"/>
    <w:rsid w:val="00F23090"/>
    <w:rsid w:val="00F230E1"/>
    <w:rsid w:val="00F23186"/>
    <w:rsid w:val="00F23251"/>
    <w:rsid w:val="00F2357D"/>
    <w:rsid w:val="00F23736"/>
    <w:rsid w:val="00F2383A"/>
    <w:rsid w:val="00F23916"/>
    <w:rsid w:val="00F23C2A"/>
    <w:rsid w:val="00F23EEE"/>
    <w:rsid w:val="00F23F78"/>
    <w:rsid w:val="00F244CF"/>
    <w:rsid w:val="00F24513"/>
    <w:rsid w:val="00F24599"/>
    <w:rsid w:val="00F24782"/>
    <w:rsid w:val="00F24AC0"/>
    <w:rsid w:val="00F24E7A"/>
    <w:rsid w:val="00F25031"/>
    <w:rsid w:val="00F250FB"/>
    <w:rsid w:val="00F2512B"/>
    <w:rsid w:val="00F252BE"/>
    <w:rsid w:val="00F253A3"/>
    <w:rsid w:val="00F2575D"/>
    <w:rsid w:val="00F257B6"/>
    <w:rsid w:val="00F25859"/>
    <w:rsid w:val="00F25B2C"/>
    <w:rsid w:val="00F25D7C"/>
    <w:rsid w:val="00F25EC4"/>
    <w:rsid w:val="00F2609C"/>
    <w:rsid w:val="00F26139"/>
    <w:rsid w:val="00F26484"/>
    <w:rsid w:val="00F2654F"/>
    <w:rsid w:val="00F26584"/>
    <w:rsid w:val="00F266D1"/>
    <w:rsid w:val="00F26716"/>
    <w:rsid w:val="00F267A9"/>
    <w:rsid w:val="00F26B1A"/>
    <w:rsid w:val="00F26B49"/>
    <w:rsid w:val="00F273C2"/>
    <w:rsid w:val="00F2767B"/>
    <w:rsid w:val="00F27A41"/>
    <w:rsid w:val="00F27BC3"/>
    <w:rsid w:val="00F27BEC"/>
    <w:rsid w:val="00F27FA3"/>
    <w:rsid w:val="00F301E1"/>
    <w:rsid w:val="00F30507"/>
    <w:rsid w:val="00F3070B"/>
    <w:rsid w:val="00F307C6"/>
    <w:rsid w:val="00F30AFA"/>
    <w:rsid w:val="00F30FD1"/>
    <w:rsid w:val="00F3100A"/>
    <w:rsid w:val="00F310E6"/>
    <w:rsid w:val="00F312E8"/>
    <w:rsid w:val="00F31680"/>
    <w:rsid w:val="00F31827"/>
    <w:rsid w:val="00F31A63"/>
    <w:rsid w:val="00F31C0A"/>
    <w:rsid w:val="00F31E45"/>
    <w:rsid w:val="00F31EA9"/>
    <w:rsid w:val="00F321B4"/>
    <w:rsid w:val="00F321DE"/>
    <w:rsid w:val="00F32462"/>
    <w:rsid w:val="00F32493"/>
    <w:rsid w:val="00F32760"/>
    <w:rsid w:val="00F327FC"/>
    <w:rsid w:val="00F32C1D"/>
    <w:rsid w:val="00F32C4D"/>
    <w:rsid w:val="00F3328F"/>
    <w:rsid w:val="00F3335C"/>
    <w:rsid w:val="00F334D1"/>
    <w:rsid w:val="00F33777"/>
    <w:rsid w:val="00F338B9"/>
    <w:rsid w:val="00F33979"/>
    <w:rsid w:val="00F33EBE"/>
    <w:rsid w:val="00F33F17"/>
    <w:rsid w:val="00F342B8"/>
    <w:rsid w:val="00F3442A"/>
    <w:rsid w:val="00F345FB"/>
    <w:rsid w:val="00F34C0F"/>
    <w:rsid w:val="00F34C51"/>
    <w:rsid w:val="00F358E0"/>
    <w:rsid w:val="00F35C92"/>
    <w:rsid w:val="00F36084"/>
    <w:rsid w:val="00F360AE"/>
    <w:rsid w:val="00F361B2"/>
    <w:rsid w:val="00F364DF"/>
    <w:rsid w:val="00F365C4"/>
    <w:rsid w:val="00F36722"/>
    <w:rsid w:val="00F36BE0"/>
    <w:rsid w:val="00F36CC1"/>
    <w:rsid w:val="00F36CEB"/>
    <w:rsid w:val="00F37159"/>
    <w:rsid w:val="00F37399"/>
    <w:rsid w:val="00F3771E"/>
    <w:rsid w:val="00F377D8"/>
    <w:rsid w:val="00F377E3"/>
    <w:rsid w:val="00F37851"/>
    <w:rsid w:val="00F37AA0"/>
    <w:rsid w:val="00F37AE3"/>
    <w:rsid w:val="00F4046D"/>
    <w:rsid w:val="00F40648"/>
    <w:rsid w:val="00F4085C"/>
    <w:rsid w:val="00F40F1A"/>
    <w:rsid w:val="00F41274"/>
    <w:rsid w:val="00F412BC"/>
    <w:rsid w:val="00F416E5"/>
    <w:rsid w:val="00F41A66"/>
    <w:rsid w:val="00F41DBA"/>
    <w:rsid w:val="00F41DE1"/>
    <w:rsid w:val="00F41FB3"/>
    <w:rsid w:val="00F42060"/>
    <w:rsid w:val="00F42756"/>
    <w:rsid w:val="00F431EC"/>
    <w:rsid w:val="00F434CF"/>
    <w:rsid w:val="00F4375D"/>
    <w:rsid w:val="00F4381F"/>
    <w:rsid w:val="00F4388A"/>
    <w:rsid w:val="00F43DF6"/>
    <w:rsid w:val="00F43FC0"/>
    <w:rsid w:val="00F43FFD"/>
    <w:rsid w:val="00F44454"/>
    <w:rsid w:val="00F44AF1"/>
    <w:rsid w:val="00F44B28"/>
    <w:rsid w:val="00F4531C"/>
    <w:rsid w:val="00F457F4"/>
    <w:rsid w:val="00F45A32"/>
    <w:rsid w:val="00F45C9B"/>
    <w:rsid w:val="00F46240"/>
    <w:rsid w:val="00F464A9"/>
    <w:rsid w:val="00F46730"/>
    <w:rsid w:val="00F46C55"/>
    <w:rsid w:val="00F46D25"/>
    <w:rsid w:val="00F46DBC"/>
    <w:rsid w:val="00F46E19"/>
    <w:rsid w:val="00F470F0"/>
    <w:rsid w:val="00F472E4"/>
    <w:rsid w:val="00F47943"/>
    <w:rsid w:val="00F47B4B"/>
    <w:rsid w:val="00F47BAA"/>
    <w:rsid w:val="00F47C90"/>
    <w:rsid w:val="00F47DA2"/>
    <w:rsid w:val="00F47F4A"/>
    <w:rsid w:val="00F50068"/>
    <w:rsid w:val="00F5092A"/>
    <w:rsid w:val="00F50ACA"/>
    <w:rsid w:val="00F50BFF"/>
    <w:rsid w:val="00F50DCC"/>
    <w:rsid w:val="00F50EDC"/>
    <w:rsid w:val="00F51034"/>
    <w:rsid w:val="00F51457"/>
    <w:rsid w:val="00F519FC"/>
    <w:rsid w:val="00F51CBB"/>
    <w:rsid w:val="00F51CFF"/>
    <w:rsid w:val="00F51DE8"/>
    <w:rsid w:val="00F522EA"/>
    <w:rsid w:val="00F525EF"/>
    <w:rsid w:val="00F526A5"/>
    <w:rsid w:val="00F52794"/>
    <w:rsid w:val="00F527D8"/>
    <w:rsid w:val="00F528E0"/>
    <w:rsid w:val="00F52B34"/>
    <w:rsid w:val="00F53025"/>
    <w:rsid w:val="00F530D2"/>
    <w:rsid w:val="00F53216"/>
    <w:rsid w:val="00F53490"/>
    <w:rsid w:val="00F534BC"/>
    <w:rsid w:val="00F53C6A"/>
    <w:rsid w:val="00F53D3B"/>
    <w:rsid w:val="00F53DDA"/>
    <w:rsid w:val="00F53F01"/>
    <w:rsid w:val="00F5420F"/>
    <w:rsid w:val="00F542BB"/>
    <w:rsid w:val="00F5435D"/>
    <w:rsid w:val="00F549E0"/>
    <w:rsid w:val="00F54D4F"/>
    <w:rsid w:val="00F54E2A"/>
    <w:rsid w:val="00F555C7"/>
    <w:rsid w:val="00F559DF"/>
    <w:rsid w:val="00F55A1B"/>
    <w:rsid w:val="00F55BBF"/>
    <w:rsid w:val="00F55BD5"/>
    <w:rsid w:val="00F55CDA"/>
    <w:rsid w:val="00F5633F"/>
    <w:rsid w:val="00F56623"/>
    <w:rsid w:val="00F567CC"/>
    <w:rsid w:val="00F567DD"/>
    <w:rsid w:val="00F56BB0"/>
    <w:rsid w:val="00F56D59"/>
    <w:rsid w:val="00F56EEF"/>
    <w:rsid w:val="00F56F42"/>
    <w:rsid w:val="00F57199"/>
    <w:rsid w:val="00F57223"/>
    <w:rsid w:val="00F57489"/>
    <w:rsid w:val="00F57550"/>
    <w:rsid w:val="00F57674"/>
    <w:rsid w:val="00F57760"/>
    <w:rsid w:val="00F578F5"/>
    <w:rsid w:val="00F57AAA"/>
    <w:rsid w:val="00F57B32"/>
    <w:rsid w:val="00F57BB8"/>
    <w:rsid w:val="00F57DFF"/>
    <w:rsid w:val="00F600DA"/>
    <w:rsid w:val="00F6013F"/>
    <w:rsid w:val="00F60588"/>
    <w:rsid w:val="00F607C6"/>
    <w:rsid w:val="00F60AC4"/>
    <w:rsid w:val="00F60D65"/>
    <w:rsid w:val="00F60DBA"/>
    <w:rsid w:val="00F61116"/>
    <w:rsid w:val="00F61309"/>
    <w:rsid w:val="00F61345"/>
    <w:rsid w:val="00F61370"/>
    <w:rsid w:val="00F614CA"/>
    <w:rsid w:val="00F61511"/>
    <w:rsid w:val="00F619E4"/>
    <w:rsid w:val="00F61A00"/>
    <w:rsid w:val="00F6239D"/>
    <w:rsid w:val="00F624A5"/>
    <w:rsid w:val="00F624D1"/>
    <w:rsid w:val="00F6253D"/>
    <w:rsid w:val="00F626D8"/>
    <w:rsid w:val="00F62705"/>
    <w:rsid w:val="00F62D14"/>
    <w:rsid w:val="00F63413"/>
    <w:rsid w:val="00F63457"/>
    <w:rsid w:val="00F636CA"/>
    <w:rsid w:val="00F638C7"/>
    <w:rsid w:val="00F63A2F"/>
    <w:rsid w:val="00F63A94"/>
    <w:rsid w:val="00F63AC2"/>
    <w:rsid w:val="00F63F1D"/>
    <w:rsid w:val="00F6443E"/>
    <w:rsid w:val="00F64493"/>
    <w:rsid w:val="00F6455A"/>
    <w:rsid w:val="00F645A1"/>
    <w:rsid w:val="00F645B7"/>
    <w:rsid w:val="00F64614"/>
    <w:rsid w:val="00F6472A"/>
    <w:rsid w:val="00F64A7B"/>
    <w:rsid w:val="00F64D7D"/>
    <w:rsid w:val="00F652EC"/>
    <w:rsid w:val="00F65649"/>
    <w:rsid w:val="00F65C2A"/>
    <w:rsid w:val="00F66278"/>
    <w:rsid w:val="00F664A4"/>
    <w:rsid w:val="00F66501"/>
    <w:rsid w:val="00F6681F"/>
    <w:rsid w:val="00F66A8A"/>
    <w:rsid w:val="00F66AC3"/>
    <w:rsid w:val="00F66F7E"/>
    <w:rsid w:val="00F67495"/>
    <w:rsid w:val="00F675A5"/>
    <w:rsid w:val="00F67808"/>
    <w:rsid w:val="00F67837"/>
    <w:rsid w:val="00F67963"/>
    <w:rsid w:val="00F679FA"/>
    <w:rsid w:val="00F67A39"/>
    <w:rsid w:val="00F67A42"/>
    <w:rsid w:val="00F67B78"/>
    <w:rsid w:val="00F67C1C"/>
    <w:rsid w:val="00F701B3"/>
    <w:rsid w:val="00F702BE"/>
    <w:rsid w:val="00F70361"/>
    <w:rsid w:val="00F703E0"/>
    <w:rsid w:val="00F707B6"/>
    <w:rsid w:val="00F709B7"/>
    <w:rsid w:val="00F70C1D"/>
    <w:rsid w:val="00F70C2C"/>
    <w:rsid w:val="00F71111"/>
    <w:rsid w:val="00F712D6"/>
    <w:rsid w:val="00F715D2"/>
    <w:rsid w:val="00F716FB"/>
    <w:rsid w:val="00F7173A"/>
    <w:rsid w:val="00F71B24"/>
    <w:rsid w:val="00F71D8C"/>
    <w:rsid w:val="00F722C5"/>
    <w:rsid w:val="00F72360"/>
    <w:rsid w:val="00F723B0"/>
    <w:rsid w:val="00F7244A"/>
    <w:rsid w:val="00F724DA"/>
    <w:rsid w:val="00F724ED"/>
    <w:rsid w:val="00F72509"/>
    <w:rsid w:val="00F72517"/>
    <w:rsid w:val="00F72582"/>
    <w:rsid w:val="00F725AE"/>
    <w:rsid w:val="00F72620"/>
    <w:rsid w:val="00F72727"/>
    <w:rsid w:val="00F7274F"/>
    <w:rsid w:val="00F7275C"/>
    <w:rsid w:val="00F727C5"/>
    <w:rsid w:val="00F72AA3"/>
    <w:rsid w:val="00F72D6B"/>
    <w:rsid w:val="00F73167"/>
    <w:rsid w:val="00F73474"/>
    <w:rsid w:val="00F734FB"/>
    <w:rsid w:val="00F73550"/>
    <w:rsid w:val="00F73719"/>
    <w:rsid w:val="00F73918"/>
    <w:rsid w:val="00F73919"/>
    <w:rsid w:val="00F73A7C"/>
    <w:rsid w:val="00F73BB3"/>
    <w:rsid w:val="00F73D1A"/>
    <w:rsid w:val="00F73DDF"/>
    <w:rsid w:val="00F73F6A"/>
    <w:rsid w:val="00F73FE7"/>
    <w:rsid w:val="00F74107"/>
    <w:rsid w:val="00F74499"/>
    <w:rsid w:val="00F7458D"/>
    <w:rsid w:val="00F746E7"/>
    <w:rsid w:val="00F74AD1"/>
    <w:rsid w:val="00F74C15"/>
    <w:rsid w:val="00F750E6"/>
    <w:rsid w:val="00F751D5"/>
    <w:rsid w:val="00F7528A"/>
    <w:rsid w:val="00F75676"/>
    <w:rsid w:val="00F7577E"/>
    <w:rsid w:val="00F758BF"/>
    <w:rsid w:val="00F75CBB"/>
    <w:rsid w:val="00F75CFB"/>
    <w:rsid w:val="00F75F9D"/>
    <w:rsid w:val="00F76097"/>
    <w:rsid w:val="00F761FE"/>
    <w:rsid w:val="00F7659D"/>
    <w:rsid w:val="00F769EC"/>
    <w:rsid w:val="00F76A0A"/>
    <w:rsid w:val="00F76CEC"/>
    <w:rsid w:val="00F76FA8"/>
    <w:rsid w:val="00F7718C"/>
    <w:rsid w:val="00F774E8"/>
    <w:rsid w:val="00F77575"/>
    <w:rsid w:val="00F77673"/>
    <w:rsid w:val="00F77928"/>
    <w:rsid w:val="00F779A5"/>
    <w:rsid w:val="00F77A4F"/>
    <w:rsid w:val="00F77EE7"/>
    <w:rsid w:val="00F800AB"/>
    <w:rsid w:val="00F80350"/>
    <w:rsid w:val="00F8038D"/>
    <w:rsid w:val="00F80771"/>
    <w:rsid w:val="00F80937"/>
    <w:rsid w:val="00F80961"/>
    <w:rsid w:val="00F809D0"/>
    <w:rsid w:val="00F80AD4"/>
    <w:rsid w:val="00F811B9"/>
    <w:rsid w:val="00F811ED"/>
    <w:rsid w:val="00F81256"/>
    <w:rsid w:val="00F81357"/>
    <w:rsid w:val="00F8153B"/>
    <w:rsid w:val="00F81645"/>
    <w:rsid w:val="00F81F37"/>
    <w:rsid w:val="00F81F6F"/>
    <w:rsid w:val="00F822F2"/>
    <w:rsid w:val="00F824B0"/>
    <w:rsid w:val="00F825B2"/>
    <w:rsid w:val="00F8266D"/>
    <w:rsid w:val="00F826D2"/>
    <w:rsid w:val="00F8274A"/>
    <w:rsid w:val="00F829C4"/>
    <w:rsid w:val="00F82A82"/>
    <w:rsid w:val="00F82CA6"/>
    <w:rsid w:val="00F82DAA"/>
    <w:rsid w:val="00F82E0A"/>
    <w:rsid w:val="00F83365"/>
    <w:rsid w:val="00F833FA"/>
    <w:rsid w:val="00F83426"/>
    <w:rsid w:val="00F83A84"/>
    <w:rsid w:val="00F83AB0"/>
    <w:rsid w:val="00F83B8E"/>
    <w:rsid w:val="00F83C92"/>
    <w:rsid w:val="00F844E4"/>
    <w:rsid w:val="00F8451E"/>
    <w:rsid w:val="00F8457B"/>
    <w:rsid w:val="00F845B6"/>
    <w:rsid w:val="00F846FB"/>
    <w:rsid w:val="00F84885"/>
    <w:rsid w:val="00F849A0"/>
    <w:rsid w:val="00F8543D"/>
    <w:rsid w:val="00F85CF2"/>
    <w:rsid w:val="00F85CFB"/>
    <w:rsid w:val="00F864D4"/>
    <w:rsid w:val="00F86507"/>
    <w:rsid w:val="00F865D3"/>
    <w:rsid w:val="00F8694D"/>
    <w:rsid w:val="00F86979"/>
    <w:rsid w:val="00F86FA2"/>
    <w:rsid w:val="00F8741F"/>
    <w:rsid w:val="00F876E6"/>
    <w:rsid w:val="00F876F5"/>
    <w:rsid w:val="00F87838"/>
    <w:rsid w:val="00F87DBD"/>
    <w:rsid w:val="00F90281"/>
    <w:rsid w:val="00F903D6"/>
    <w:rsid w:val="00F9042C"/>
    <w:rsid w:val="00F90462"/>
    <w:rsid w:val="00F90559"/>
    <w:rsid w:val="00F90603"/>
    <w:rsid w:val="00F906D7"/>
    <w:rsid w:val="00F90C08"/>
    <w:rsid w:val="00F90FA4"/>
    <w:rsid w:val="00F91289"/>
    <w:rsid w:val="00F9130A"/>
    <w:rsid w:val="00F914D3"/>
    <w:rsid w:val="00F91AD6"/>
    <w:rsid w:val="00F91B7B"/>
    <w:rsid w:val="00F91CA5"/>
    <w:rsid w:val="00F91F28"/>
    <w:rsid w:val="00F9207B"/>
    <w:rsid w:val="00F9221A"/>
    <w:rsid w:val="00F922DF"/>
    <w:rsid w:val="00F9288E"/>
    <w:rsid w:val="00F92AC3"/>
    <w:rsid w:val="00F92AF8"/>
    <w:rsid w:val="00F92BC6"/>
    <w:rsid w:val="00F92D57"/>
    <w:rsid w:val="00F92ED1"/>
    <w:rsid w:val="00F92EF7"/>
    <w:rsid w:val="00F92F0B"/>
    <w:rsid w:val="00F93022"/>
    <w:rsid w:val="00F930A0"/>
    <w:rsid w:val="00F932A6"/>
    <w:rsid w:val="00F934D4"/>
    <w:rsid w:val="00F93675"/>
    <w:rsid w:val="00F9367A"/>
    <w:rsid w:val="00F93F08"/>
    <w:rsid w:val="00F9445E"/>
    <w:rsid w:val="00F94505"/>
    <w:rsid w:val="00F94758"/>
    <w:rsid w:val="00F94A06"/>
    <w:rsid w:val="00F94CED"/>
    <w:rsid w:val="00F94EBB"/>
    <w:rsid w:val="00F94EFB"/>
    <w:rsid w:val="00F94F56"/>
    <w:rsid w:val="00F955F8"/>
    <w:rsid w:val="00F958A4"/>
    <w:rsid w:val="00F958A8"/>
    <w:rsid w:val="00F958C5"/>
    <w:rsid w:val="00F958FA"/>
    <w:rsid w:val="00F95B16"/>
    <w:rsid w:val="00F96346"/>
    <w:rsid w:val="00F965AB"/>
    <w:rsid w:val="00F96749"/>
    <w:rsid w:val="00F96753"/>
    <w:rsid w:val="00F96902"/>
    <w:rsid w:val="00F9693F"/>
    <w:rsid w:val="00F96AB9"/>
    <w:rsid w:val="00F9703F"/>
    <w:rsid w:val="00F9705B"/>
    <w:rsid w:val="00F9712B"/>
    <w:rsid w:val="00F971F8"/>
    <w:rsid w:val="00F97398"/>
    <w:rsid w:val="00F9786E"/>
    <w:rsid w:val="00F978C2"/>
    <w:rsid w:val="00F9797D"/>
    <w:rsid w:val="00F97DCA"/>
    <w:rsid w:val="00FA0265"/>
    <w:rsid w:val="00FA0496"/>
    <w:rsid w:val="00FA07EB"/>
    <w:rsid w:val="00FA11A7"/>
    <w:rsid w:val="00FA143F"/>
    <w:rsid w:val="00FA18CE"/>
    <w:rsid w:val="00FA1B42"/>
    <w:rsid w:val="00FA1DBA"/>
    <w:rsid w:val="00FA1E30"/>
    <w:rsid w:val="00FA20AB"/>
    <w:rsid w:val="00FA21E5"/>
    <w:rsid w:val="00FA2610"/>
    <w:rsid w:val="00FA261A"/>
    <w:rsid w:val="00FA2BEB"/>
    <w:rsid w:val="00FA2C06"/>
    <w:rsid w:val="00FA2CEE"/>
    <w:rsid w:val="00FA3162"/>
    <w:rsid w:val="00FA318C"/>
    <w:rsid w:val="00FA38C6"/>
    <w:rsid w:val="00FA3ACC"/>
    <w:rsid w:val="00FA3EC6"/>
    <w:rsid w:val="00FA3F94"/>
    <w:rsid w:val="00FA4259"/>
    <w:rsid w:val="00FA4365"/>
    <w:rsid w:val="00FA44CE"/>
    <w:rsid w:val="00FA4639"/>
    <w:rsid w:val="00FA46ED"/>
    <w:rsid w:val="00FA47BB"/>
    <w:rsid w:val="00FA48FE"/>
    <w:rsid w:val="00FA4AD5"/>
    <w:rsid w:val="00FA4F96"/>
    <w:rsid w:val="00FA5477"/>
    <w:rsid w:val="00FA57BB"/>
    <w:rsid w:val="00FA5A9F"/>
    <w:rsid w:val="00FA6040"/>
    <w:rsid w:val="00FA6061"/>
    <w:rsid w:val="00FA609B"/>
    <w:rsid w:val="00FA6417"/>
    <w:rsid w:val="00FA65E9"/>
    <w:rsid w:val="00FA661C"/>
    <w:rsid w:val="00FA6A8D"/>
    <w:rsid w:val="00FA6B59"/>
    <w:rsid w:val="00FA6B88"/>
    <w:rsid w:val="00FA6C08"/>
    <w:rsid w:val="00FA6F96"/>
    <w:rsid w:val="00FA706F"/>
    <w:rsid w:val="00FA71A5"/>
    <w:rsid w:val="00FA7272"/>
    <w:rsid w:val="00FA744A"/>
    <w:rsid w:val="00FA784B"/>
    <w:rsid w:val="00FA79CA"/>
    <w:rsid w:val="00FA79DA"/>
    <w:rsid w:val="00FA7CB0"/>
    <w:rsid w:val="00FA7E03"/>
    <w:rsid w:val="00FA7F58"/>
    <w:rsid w:val="00FB0055"/>
    <w:rsid w:val="00FB0273"/>
    <w:rsid w:val="00FB034E"/>
    <w:rsid w:val="00FB0370"/>
    <w:rsid w:val="00FB0503"/>
    <w:rsid w:val="00FB064D"/>
    <w:rsid w:val="00FB06A7"/>
    <w:rsid w:val="00FB076C"/>
    <w:rsid w:val="00FB0CD6"/>
    <w:rsid w:val="00FB1099"/>
    <w:rsid w:val="00FB125B"/>
    <w:rsid w:val="00FB1680"/>
    <w:rsid w:val="00FB1733"/>
    <w:rsid w:val="00FB185F"/>
    <w:rsid w:val="00FB19B9"/>
    <w:rsid w:val="00FB1B47"/>
    <w:rsid w:val="00FB1E13"/>
    <w:rsid w:val="00FB20CF"/>
    <w:rsid w:val="00FB2139"/>
    <w:rsid w:val="00FB2574"/>
    <w:rsid w:val="00FB2757"/>
    <w:rsid w:val="00FB292A"/>
    <w:rsid w:val="00FB2AB9"/>
    <w:rsid w:val="00FB2B14"/>
    <w:rsid w:val="00FB2F15"/>
    <w:rsid w:val="00FB2F17"/>
    <w:rsid w:val="00FB30D5"/>
    <w:rsid w:val="00FB337B"/>
    <w:rsid w:val="00FB3989"/>
    <w:rsid w:val="00FB39E0"/>
    <w:rsid w:val="00FB3A5B"/>
    <w:rsid w:val="00FB3F79"/>
    <w:rsid w:val="00FB3FBF"/>
    <w:rsid w:val="00FB433D"/>
    <w:rsid w:val="00FB446E"/>
    <w:rsid w:val="00FB4938"/>
    <w:rsid w:val="00FB49B4"/>
    <w:rsid w:val="00FB4F80"/>
    <w:rsid w:val="00FB4FE9"/>
    <w:rsid w:val="00FB54E0"/>
    <w:rsid w:val="00FB59E4"/>
    <w:rsid w:val="00FB5B6C"/>
    <w:rsid w:val="00FB5C86"/>
    <w:rsid w:val="00FB5D47"/>
    <w:rsid w:val="00FB5E54"/>
    <w:rsid w:val="00FB6188"/>
    <w:rsid w:val="00FB687F"/>
    <w:rsid w:val="00FB6A81"/>
    <w:rsid w:val="00FB6EC4"/>
    <w:rsid w:val="00FB6F92"/>
    <w:rsid w:val="00FB6FC2"/>
    <w:rsid w:val="00FB744B"/>
    <w:rsid w:val="00FB74FA"/>
    <w:rsid w:val="00FB75E8"/>
    <w:rsid w:val="00FB7651"/>
    <w:rsid w:val="00FB7683"/>
    <w:rsid w:val="00FB79D1"/>
    <w:rsid w:val="00FB7B1D"/>
    <w:rsid w:val="00FB7E90"/>
    <w:rsid w:val="00FB7EA5"/>
    <w:rsid w:val="00FBBE79"/>
    <w:rsid w:val="00FC00F0"/>
    <w:rsid w:val="00FC01B6"/>
    <w:rsid w:val="00FC026E"/>
    <w:rsid w:val="00FC02E8"/>
    <w:rsid w:val="00FC0588"/>
    <w:rsid w:val="00FC069B"/>
    <w:rsid w:val="00FC0942"/>
    <w:rsid w:val="00FC0AC0"/>
    <w:rsid w:val="00FC0CA9"/>
    <w:rsid w:val="00FC0EF2"/>
    <w:rsid w:val="00FC1114"/>
    <w:rsid w:val="00FC11B7"/>
    <w:rsid w:val="00FC15B2"/>
    <w:rsid w:val="00FC15F7"/>
    <w:rsid w:val="00FC176A"/>
    <w:rsid w:val="00FC189A"/>
    <w:rsid w:val="00FC19B4"/>
    <w:rsid w:val="00FC1A75"/>
    <w:rsid w:val="00FC1B83"/>
    <w:rsid w:val="00FC1C4E"/>
    <w:rsid w:val="00FC1F26"/>
    <w:rsid w:val="00FC2187"/>
    <w:rsid w:val="00FC23E2"/>
    <w:rsid w:val="00FC25DC"/>
    <w:rsid w:val="00FC27B1"/>
    <w:rsid w:val="00FC2A2D"/>
    <w:rsid w:val="00FC2BB2"/>
    <w:rsid w:val="00FC2D54"/>
    <w:rsid w:val="00FC2D7D"/>
    <w:rsid w:val="00FC2DC1"/>
    <w:rsid w:val="00FC2EC0"/>
    <w:rsid w:val="00FC2F2C"/>
    <w:rsid w:val="00FC2FD5"/>
    <w:rsid w:val="00FC301F"/>
    <w:rsid w:val="00FC31E0"/>
    <w:rsid w:val="00FC31F7"/>
    <w:rsid w:val="00FC32AC"/>
    <w:rsid w:val="00FC34AE"/>
    <w:rsid w:val="00FC38D2"/>
    <w:rsid w:val="00FC3A7D"/>
    <w:rsid w:val="00FC3C6F"/>
    <w:rsid w:val="00FC3E46"/>
    <w:rsid w:val="00FC42EE"/>
    <w:rsid w:val="00FC4350"/>
    <w:rsid w:val="00FC4360"/>
    <w:rsid w:val="00FC4833"/>
    <w:rsid w:val="00FC499C"/>
    <w:rsid w:val="00FC4F97"/>
    <w:rsid w:val="00FC5124"/>
    <w:rsid w:val="00FC52B9"/>
    <w:rsid w:val="00FC57DC"/>
    <w:rsid w:val="00FC5D3A"/>
    <w:rsid w:val="00FC5F24"/>
    <w:rsid w:val="00FC6491"/>
    <w:rsid w:val="00FC69BD"/>
    <w:rsid w:val="00FC6D15"/>
    <w:rsid w:val="00FC6F54"/>
    <w:rsid w:val="00FC7107"/>
    <w:rsid w:val="00FC7519"/>
    <w:rsid w:val="00FC757D"/>
    <w:rsid w:val="00FC7949"/>
    <w:rsid w:val="00FC7AE1"/>
    <w:rsid w:val="00FC7B97"/>
    <w:rsid w:val="00FC7BBA"/>
    <w:rsid w:val="00FC7ECE"/>
    <w:rsid w:val="00FD00E9"/>
    <w:rsid w:val="00FD04C5"/>
    <w:rsid w:val="00FD05BF"/>
    <w:rsid w:val="00FD06E2"/>
    <w:rsid w:val="00FD0860"/>
    <w:rsid w:val="00FD08E3"/>
    <w:rsid w:val="00FD09C8"/>
    <w:rsid w:val="00FD0DB6"/>
    <w:rsid w:val="00FD0E46"/>
    <w:rsid w:val="00FD1026"/>
    <w:rsid w:val="00FD129E"/>
    <w:rsid w:val="00FD1F62"/>
    <w:rsid w:val="00FD21AE"/>
    <w:rsid w:val="00FD23B4"/>
    <w:rsid w:val="00FD2645"/>
    <w:rsid w:val="00FD26B3"/>
    <w:rsid w:val="00FD2904"/>
    <w:rsid w:val="00FD2939"/>
    <w:rsid w:val="00FD29FD"/>
    <w:rsid w:val="00FD2C43"/>
    <w:rsid w:val="00FD2E2A"/>
    <w:rsid w:val="00FD2E80"/>
    <w:rsid w:val="00FD305F"/>
    <w:rsid w:val="00FD31F4"/>
    <w:rsid w:val="00FD33BF"/>
    <w:rsid w:val="00FD33D5"/>
    <w:rsid w:val="00FD3678"/>
    <w:rsid w:val="00FD37E6"/>
    <w:rsid w:val="00FD385C"/>
    <w:rsid w:val="00FD388A"/>
    <w:rsid w:val="00FD3961"/>
    <w:rsid w:val="00FD3976"/>
    <w:rsid w:val="00FD3D71"/>
    <w:rsid w:val="00FD3D96"/>
    <w:rsid w:val="00FD3F01"/>
    <w:rsid w:val="00FD3FB6"/>
    <w:rsid w:val="00FD40D3"/>
    <w:rsid w:val="00FD41A4"/>
    <w:rsid w:val="00FD4344"/>
    <w:rsid w:val="00FD464A"/>
    <w:rsid w:val="00FD4731"/>
    <w:rsid w:val="00FD4B5C"/>
    <w:rsid w:val="00FD4FE5"/>
    <w:rsid w:val="00FD5085"/>
    <w:rsid w:val="00FD5A5C"/>
    <w:rsid w:val="00FD5B84"/>
    <w:rsid w:val="00FD6196"/>
    <w:rsid w:val="00FD61C1"/>
    <w:rsid w:val="00FD6301"/>
    <w:rsid w:val="00FD633C"/>
    <w:rsid w:val="00FD6359"/>
    <w:rsid w:val="00FD638B"/>
    <w:rsid w:val="00FD6617"/>
    <w:rsid w:val="00FD6BE5"/>
    <w:rsid w:val="00FD6E40"/>
    <w:rsid w:val="00FD6E5F"/>
    <w:rsid w:val="00FD70AB"/>
    <w:rsid w:val="00FD715D"/>
    <w:rsid w:val="00FD7190"/>
    <w:rsid w:val="00FD72AA"/>
    <w:rsid w:val="00FD7410"/>
    <w:rsid w:val="00FD76C4"/>
    <w:rsid w:val="00FD773F"/>
    <w:rsid w:val="00FD798B"/>
    <w:rsid w:val="00FD7CC0"/>
    <w:rsid w:val="00FD7D76"/>
    <w:rsid w:val="00FD7E24"/>
    <w:rsid w:val="00FD7EEE"/>
    <w:rsid w:val="00FE0231"/>
    <w:rsid w:val="00FE0893"/>
    <w:rsid w:val="00FE0AA6"/>
    <w:rsid w:val="00FE0ACE"/>
    <w:rsid w:val="00FE0DDE"/>
    <w:rsid w:val="00FE102A"/>
    <w:rsid w:val="00FE11D5"/>
    <w:rsid w:val="00FE11DD"/>
    <w:rsid w:val="00FE134F"/>
    <w:rsid w:val="00FE137B"/>
    <w:rsid w:val="00FE1758"/>
    <w:rsid w:val="00FE18D9"/>
    <w:rsid w:val="00FE1F47"/>
    <w:rsid w:val="00FE2480"/>
    <w:rsid w:val="00FE24FA"/>
    <w:rsid w:val="00FE2987"/>
    <w:rsid w:val="00FE29F5"/>
    <w:rsid w:val="00FE2D91"/>
    <w:rsid w:val="00FE3102"/>
    <w:rsid w:val="00FE36FF"/>
    <w:rsid w:val="00FE379A"/>
    <w:rsid w:val="00FE37F8"/>
    <w:rsid w:val="00FE381E"/>
    <w:rsid w:val="00FE3970"/>
    <w:rsid w:val="00FE39B9"/>
    <w:rsid w:val="00FE3A23"/>
    <w:rsid w:val="00FE3E34"/>
    <w:rsid w:val="00FE3FBA"/>
    <w:rsid w:val="00FE417E"/>
    <w:rsid w:val="00FE41F2"/>
    <w:rsid w:val="00FE456B"/>
    <w:rsid w:val="00FE4803"/>
    <w:rsid w:val="00FE48A9"/>
    <w:rsid w:val="00FE48D2"/>
    <w:rsid w:val="00FE48E5"/>
    <w:rsid w:val="00FE48F0"/>
    <w:rsid w:val="00FE49B4"/>
    <w:rsid w:val="00FE4C89"/>
    <w:rsid w:val="00FE4CDC"/>
    <w:rsid w:val="00FE4D67"/>
    <w:rsid w:val="00FE4F53"/>
    <w:rsid w:val="00FE4F80"/>
    <w:rsid w:val="00FE5217"/>
    <w:rsid w:val="00FE537A"/>
    <w:rsid w:val="00FE53FC"/>
    <w:rsid w:val="00FE5608"/>
    <w:rsid w:val="00FE5652"/>
    <w:rsid w:val="00FE56A3"/>
    <w:rsid w:val="00FE576D"/>
    <w:rsid w:val="00FE57FA"/>
    <w:rsid w:val="00FE59DD"/>
    <w:rsid w:val="00FE59FF"/>
    <w:rsid w:val="00FE5C75"/>
    <w:rsid w:val="00FE5D2A"/>
    <w:rsid w:val="00FE6314"/>
    <w:rsid w:val="00FE65D3"/>
    <w:rsid w:val="00FE6699"/>
    <w:rsid w:val="00FE6890"/>
    <w:rsid w:val="00FE68FB"/>
    <w:rsid w:val="00FE6BC3"/>
    <w:rsid w:val="00FE6C3E"/>
    <w:rsid w:val="00FE6E01"/>
    <w:rsid w:val="00FE7058"/>
    <w:rsid w:val="00FE71A7"/>
    <w:rsid w:val="00FE71D8"/>
    <w:rsid w:val="00FE773C"/>
    <w:rsid w:val="00FE7810"/>
    <w:rsid w:val="00FE78AB"/>
    <w:rsid w:val="00FE79E5"/>
    <w:rsid w:val="00FE7B8E"/>
    <w:rsid w:val="00FE7E50"/>
    <w:rsid w:val="00FF05CD"/>
    <w:rsid w:val="00FF0635"/>
    <w:rsid w:val="00FF0684"/>
    <w:rsid w:val="00FF068A"/>
    <w:rsid w:val="00FF0A98"/>
    <w:rsid w:val="00FF0AB0"/>
    <w:rsid w:val="00FF0FAA"/>
    <w:rsid w:val="00FF0FFC"/>
    <w:rsid w:val="00FF10A2"/>
    <w:rsid w:val="00FF12F3"/>
    <w:rsid w:val="00FF1386"/>
    <w:rsid w:val="00FF1411"/>
    <w:rsid w:val="00FF185D"/>
    <w:rsid w:val="00FF18D1"/>
    <w:rsid w:val="00FF19C5"/>
    <w:rsid w:val="00FF1A37"/>
    <w:rsid w:val="00FF1AF8"/>
    <w:rsid w:val="00FF1B7E"/>
    <w:rsid w:val="00FF1DE4"/>
    <w:rsid w:val="00FF1E26"/>
    <w:rsid w:val="00FF1E43"/>
    <w:rsid w:val="00FF1F0B"/>
    <w:rsid w:val="00FF2862"/>
    <w:rsid w:val="00FF28AC"/>
    <w:rsid w:val="00FF2E0A"/>
    <w:rsid w:val="00FF2F4F"/>
    <w:rsid w:val="00FF31AD"/>
    <w:rsid w:val="00FF3355"/>
    <w:rsid w:val="00FF3456"/>
    <w:rsid w:val="00FF34E1"/>
    <w:rsid w:val="00FF38A6"/>
    <w:rsid w:val="00FF3B2C"/>
    <w:rsid w:val="00FF3BC3"/>
    <w:rsid w:val="00FF3D02"/>
    <w:rsid w:val="00FF41F8"/>
    <w:rsid w:val="00FF428C"/>
    <w:rsid w:val="00FF444E"/>
    <w:rsid w:val="00FF444F"/>
    <w:rsid w:val="00FF4C41"/>
    <w:rsid w:val="00FF4E82"/>
    <w:rsid w:val="00FF5369"/>
    <w:rsid w:val="00FF5407"/>
    <w:rsid w:val="00FF574E"/>
    <w:rsid w:val="00FF57FD"/>
    <w:rsid w:val="00FF5A63"/>
    <w:rsid w:val="00FF5CF2"/>
    <w:rsid w:val="00FF5D43"/>
    <w:rsid w:val="00FF60DA"/>
    <w:rsid w:val="00FF6141"/>
    <w:rsid w:val="00FF6299"/>
    <w:rsid w:val="00FF62D7"/>
    <w:rsid w:val="00FF654E"/>
    <w:rsid w:val="00FF6666"/>
    <w:rsid w:val="00FF6AE4"/>
    <w:rsid w:val="00FF6E26"/>
    <w:rsid w:val="00FF7003"/>
    <w:rsid w:val="00FF726F"/>
    <w:rsid w:val="00FF73AB"/>
    <w:rsid w:val="00FF7481"/>
    <w:rsid w:val="00FF77E7"/>
    <w:rsid w:val="00FF7934"/>
    <w:rsid w:val="00FF7A34"/>
    <w:rsid w:val="00FF7A3A"/>
    <w:rsid w:val="00FF7B45"/>
    <w:rsid w:val="00FF7BD3"/>
    <w:rsid w:val="00FF7F62"/>
    <w:rsid w:val="01142BA7"/>
    <w:rsid w:val="011A9E8D"/>
    <w:rsid w:val="01316B0A"/>
    <w:rsid w:val="0145B188"/>
    <w:rsid w:val="014F8672"/>
    <w:rsid w:val="01593EFE"/>
    <w:rsid w:val="016AEEB4"/>
    <w:rsid w:val="017A5025"/>
    <w:rsid w:val="01A17977"/>
    <w:rsid w:val="01B331F3"/>
    <w:rsid w:val="01BC19D8"/>
    <w:rsid w:val="01D9EDAA"/>
    <w:rsid w:val="01EEC567"/>
    <w:rsid w:val="01F5AA6B"/>
    <w:rsid w:val="02020765"/>
    <w:rsid w:val="02057A33"/>
    <w:rsid w:val="02253741"/>
    <w:rsid w:val="02366B1C"/>
    <w:rsid w:val="024E8FBF"/>
    <w:rsid w:val="025D85C0"/>
    <w:rsid w:val="02853139"/>
    <w:rsid w:val="02C14F63"/>
    <w:rsid w:val="02CF4FD4"/>
    <w:rsid w:val="02F039D8"/>
    <w:rsid w:val="0305C49A"/>
    <w:rsid w:val="0307D025"/>
    <w:rsid w:val="030A931A"/>
    <w:rsid w:val="033351E7"/>
    <w:rsid w:val="033C7340"/>
    <w:rsid w:val="034A2DB9"/>
    <w:rsid w:val="0367CFC1"/>
    <w:rsid w:val="038BD4BC"/>
    <w:rsid w:val="038C206E"/>
    <w:rsid w:val="039C704D"/>
    <w:rsid w:val="03B2AA2E"/>
    <w:rsid w:val="03CEE19C"/>
    <w:rsid w:val="03D11120"/>
    <w:rsid w:val="03E95A59"/>
    <w:rsid w:val="04229A5E"/>
    <w:rsid w:val="046EE26E"/>
    <w:rsid w:val="0473C8E9"/>
    <w:rsid w:val="047D3B6D"/>
    <w:rsid w:val="048C39AC"/>
    <w:rsid w:val="04C4DBBE"/>
    <w:rsid w:val="04CE1480"/>
    <w:rsid w:val="04D7E07C"/>
    <w:rsid w:val="04DA9091"/>
    <w:rsid w:val="050A5EFF"/>
    <w:rsid w:val="0524B906"/>
    <w:rsid w:val="05447621"/>
    <w:rsid w:val="054A6542"/>
    <w:rsid w:val="05627DE8"/>
    <w:rsid w:val="05684C31"/>
    <w:rsid w:val="0575E2E4"/>
    <w:rsid w:val="059C801B"/>
    <w:rsid w:val="059F8A78"/>
    <w:rsid w:val="05D95A02"/>
    <w:rsid w:val="060CDE74"/>
    <w:rsid w:val="06311CFA"/>
    <w:rsid w:val="065354D0"/>
    <w:rsid w:val="0667315D"/>
    <w:rsid w:val="0694A591"/>
    <w:rsid w:val="069A3826"/>
    <w:rsid w:val="06C05257"/>
    <w:rsid w:val="06C9D9C4"/>
    <w:rsid w:val="06CDCD3D"/>
    <w:rsid w:val="06E8CA0E"/>
    <w:rsid w:val="06FDFB93"/>
    <w:rsid w:val="07156CA5"/>
    <w:rsid w:val="074B35ED"/>
    <w:rsid w:val="0753A257"/>
    <w:rsid w:val="075C474B"/>
    <w:rsid w:val="076C08CE"/>
    <w:rsid w:val="077E5A91"/>
    <w:rsid w:val="07903C70"/>
    <w:rsid w:val="0799657B"/>
    <w:rsid w:val="0799E549"/>
    <w:rsid w:val="07CEF3E6"/>
    <w:rsid w:val="07D31684"/>
    <w:rsid w:val="07F19248"/>
    <w:rsid w:val="080713C1"/>
    <w:rsid w:val="0808FE03"/>
    <w:rsid w:val="080BBC65"/>
    <w:rsid w:val="0816A49D"/>
    <w:rsid w:val="085E1383"/>
    <w:rsid w:val="08610C61"/>
    <w:rsid w:val="0868AA1E"/>
    <w:rsid w:val="08810DF1"/>
    <w:rsid w:val="088DBF0C"/>
    <w:rsid w:val="089F5CFC"/>
    <w:rsid w:val="08AFC0FC"/>
    <w:rsid w:val="08B19217"/>
    <w:rsid w:val="08BEC91A"/>
    <w:rsid w:val="08C10202"/>
    <w:rsid w:val="08F6D250"/>
    <w:rsid w:val="08FE34FA"/>
    <w:rsid w:val="08FF2B8F"/>
    <w:rsid w:val="09752A5F"/>
    <w:rsid w:val="098A70C1"/>
    <w:rsid w:val="099BB722"/>
    <w:rsid w:val="09A52A9B"/>
    <w:rsid w:val="09D2CB01"/>
    <w:rsid w:val="09D2F1B8"/>
    <w:rsid w:val="09F35458"/>
    <w:rsid w:val="0A304B95"/>
    <w:rsid w:val="0A386E14"/>
    <w:rsid w:val="0A52E43B"/>
    <w:rsid w:val="0A7C4851"/>
    <w:rsid w:val="0A90A44A"/>
    <w:rsid w:val="0AB16794"/>
    <w:rsid w:val="0AC944D9"/>
    <w:rsid w:val="0AED635C"/>
    <w:rsid w:val="0AEFFE6F"/>
    <w:rsid w:val="0B18B37D"/>
    <w:rsid w:val="0B1BC810"/>
    <w:rsid w:val="0B285269"/>
    <w:rsid w:val="0B54400F"/>
    <w:rsid w:val="0B8F7005"/>
    <w:rsid w:val="0BA1601D"/>
    <w:rsid w:val="0BAEEB6B"/>
    <w:rsid w:val="0BD1ECBB"/>
    <w:rsid w:val="0C112E61"/>
    <w:rsid w:val="0C1C1FB9"/>
    <w:rsid w:val="0C27736B"/>
    <w:rsid w:val="0C34F03A"/>
    <w:rsid w:val="0C379D26"/>
    <w:rsid w:val="0C38B447"/>
    <w:rsid w:val="0C3D13DF"/>
    <w:rsid w:val="0C50602F"/>
    <w:rsid w:val="0C6BE24C"/>
    <w:rsid w:val="0C71B9F8"/>
    <w:rsid w:val="0C7AC8BA"/>
    <w:rsid w:val="0C9DC1B1"/>
    <w:rsid w:val="0CA549C0"/>
    <w:rsid w:val="0CA7D71B"/>
    <w:rsid w:val="0CAADAF6"/>
    <w:rsid w:val="0CB83211"/>
    <w:rsid w:val="0CB90321"/>
    <w:rsid w:val="0D015784"/>
    <w:rsid w:val="0D5FB4A5"/>
    <w:rsid w:val="0D7A5AB4"/>
    <w:rsid w:val="0D7F6DC6"/>
    <w:rsid w:val="0DA2BD77"/>
    <w:rsid w:val="0DB0CA68"/>
    <w:rsid w:val="0DB4CBC4"/>
    <w:rsid w:val="0DBD0271"/>
    <w:rsid w:val="0DC7459B"/>
    <w:rsid w:val="0DC86091"/>
    <w:rsid w:val="0DF1E328"/>
    <w:rsid w:val="0DF44B63"/>
    <w:rsid w:val="0E2524A2"/>
    <w:rsid w:val="0E275F14"/>
    <w:rsid w:val="0E55B939"/>
    <w:rsid w:val="0E72531B"/>
    <w:rsid w:val="0E8889D9"/>
    <w:rsid w:val="0E8E34D2"/>
    <w:rsid w:val="0E9923C3"/>
    <w:rsid w:val="0EB5358D"/>
    <w:rsid w:val="0ECA53EA"/>
    <w:rsid w:val="0EF3742C"/>
    <w:rsid w:val="0F56BE4A"/>
    <w:rsid w:val="0F8A62D1"/>
    <w:rsid w:val="0F93CE54"/>
    <w:rsid w:val="0F9D43E5"/>
    <w:rsid w:val="0FADD9E8"/>
    <w:rsid w:val="0FD38145"/>
    <w:rsid w:val="0FEC9F7A"/>
    <w:rsid w:val="0FF3FAA9"/>
    <w:rsid w:val="0FF98A74"/>
    <w:rsid w:val="0FFC0C82"/>
    <w:rsid w:val="0FFD3095"/>
    <w:rsid w:val="10067C97"/>
    <w:rsid w:val="1009BEEA"/>
    <w:rsid w:val="101B9E38"/>
    <w:rsid w:val="10275672"/>
    <w:rsid w:val="10344628"/>
    <w:rsid w:val="10465841"/>
    <w:rsid w:val="104767C3"/>
    <w:rsid w:val="1079284F"/>
    <w:rsid w:val="107F07F1"/>
    <w:rsid w:val="10810750"/>
    <w:rsid w:val="10A62FF1"/>
    <w:rsid w:val="10A6FDD4"/>
    <w:rsid w:val="10A72195"/>
    <w:rsid w:val="10AE6A7D"/>
    <w:rsid w:val="10BDB0BB"/>
    <w:rsid w:val="10DECDC0"/>
    <w:rsid w:val="10E39E20"/>
    <w:rsid w:val="10FAC20F"/>
    <w:rsid w:val="1103C0E7"/>
    <w:rsid w:val="11052715"/>
    <w:rsid w:val="110BFD08"/>
    <w:rsid w:val="111A091A"/>
    <w:rsid w:val="11247E1A"/>
    <w:rsid w:val="11397E7D"/>
    <w:rsid w:val="113B9030"/>
    <w:rsid w:val="114DC9EA"/>
    <w:rsid w:val="1163CF4A"/>
    <w:rsid w:val="1181F3EE"/>
    <w:rsid w:val="118C8C89"/>
    <w:rsid w:val="119B5F15"/>
    <w:rsid w:val="11E50A3D"/>
    <w:rsid w:val="11E83EAC"/>
    <w:rsid w:val="11EFFB10"/>
    <w:rsid w:val="11F8693A"/>
    <w:rsid w:val="11FDAA1E"/>
    <w:rsid w:val="11FDD7B4"/>
    <w:rsid w:val="124A40AE"/>
    <w:rsid w:val="125CF736"/>
    <w:rsid w:val="1265021A"/>
    <w:rsid w:val="126CE7CB"/>
    <w:rsid w:val="12709A03"/>
    <w:rsid w:val="1273C5D3"/>
    <w:rsid w:val="1280499F"/>
    <w:rsid w:val="12AD0C24"/>
    <w:rsid w:val="12B72403"/>
    <w:rsid w:val="12CA3384"/>
    <w:rsid w:val="1342C444"/>
    <w:rsid w:val="13539A52"/>
    <w:rsid w:val="13574BFE"/>
    <w:rsid w:val="136CC575"/>
    <w:rsid w:val="137AA9E9"/>
    <w:rsid w:val="13820ECA"/>
    <w:rsid w:val="13963006"/>
    <w:rsid w:val="13BAD4D4"/>
    <w:rsid w:val="13BC8DCE"/>
    <w:rsid w:val="13BE36C0"/>
    <w:rsid w:val="13DBAC66"/>
    <w:rsid w:val="14067F22"/>
    <w:rsid w:val="1429C6BD"/>
    <w:rsid w:val="1458217A"/>
    <w:rsid w:val="14637CED"/>
    <w:rsid w:val="147DD519"/>
    <w:rsid w:val="147E44A5"/>
    <w:rsid w:val="14857153"/>
    <w:rsid w:val="148AA6A3"/>
    <w:rsid w:val="148CE4D5"/>
    <w:rsid w:val="14ACD9D2"/>
    <w:rsid w:val="14BE11C1"/>
    <w:rsid w:val="14C72A44"/>
    <w:rsid w:val="14D1E05E"/>
    <w:rsid w:val="14D7B461"/>
    <w:rsid w:val="14ED3993"/>
    <w:rsid w:val="14F28344"/>
    <w:rsid w:val="15075E67"/>
    <w:rsid w:val="150A5522"/>
    <w:rsid w:val="154B64D4"/>
    <w:rsid w:val="1567479E"/>
    <w:rsid w:val="1599C409"/>
    <w:rsid w:val="159D399C"/>
    <w:rsid w:val="15A1890B"/>
    <w:rsid w:val="15BA7EBB"/>
    <w:rsid w:val="15C05E6B"/>
    <w:rsid w:val="15FC9B85"/>
    <w:rsid w:val="161A1FF3"/>
    <w:rsid w:val="16211A9C"/>
    <w:rsid w:val="162D935D"/>
    <w:rsid w:val="1637C4D4"/>
    <w:rsid w:val="163BBEC3"/>
    <w:rsid w:val="1641A728"/>
    <w:rsid w:val="164FEC72"/>
    <w:rsid w:val="1652D3C3"/>
    <w:rsid w:val="166103B9"/>
    <w:rsid w:val="16704A2C"/>
    <w:rsid w:val="1673CA6E"/>
    <w:rsid w:val="16AE876C"/>
    <w:rsid w:val="16B652B5"/>
    <w:rsid w:val="16DE22E3"/>
    <w:rsid w:val="16E0BE06"/>
    <w:rsid w:val="16E2CB9C"/>
    <w:rsid w:val="16E79153"/>
    <w:rsid w:val="1719E78D"/>
    <w:rsid w:val="1720F160"/>
    <w:rsid w:val="172E340E"/>
    <w:rsid w:val="17315465"/>
    <w:rsid w:val="17416C0D"/>
    <w:rsid w:val="176FE468"/>
    <w:rsid w:val="17BC3019"/>
    <w:rsid w:val="17D121E9"/>
    <w:rsid w:val="181088C0"/>
    <w:rsid w:val="1829F9D9"/>
    <w:rsid w:val="18326695"/>
    <w:rsid w:val="18488A3E"/>
    <w:rsid w:val="1863DD88"/>
    <w:rsid w:val="1874E9B9"/>
    <w:rsid w:val="187D1F92"/>
    <w:rsid w:val="188C969F"/>
    <w:rsid w:val="189323A1"/>
    <w:rsid w:val="18B01591"/>
    <w:rsid w:val="18ECF266"/>
    <w:rsid w:val="18F1A0D0"/>
    <w:rsid w:val="18F368FD"/>
    <w:rsid w:val="18F63CF3"/>
    <w:rsid w:val="19183149"/>
    <w:rsid w:val="1926C417"/>
    <w:rsid w:val="193D0BFB"/>
    <w:rsid w:val="1943FD17"/>
    <w:rsid w:val="19455396"/>
    <w:rsid w:val="194BA821"/>
    <w:rsid w:val="194DF929"/>
    <w:rsid w:val="19530827"/>
    <w:rsid w:val="196B2991"/>
    <w:rsid w:val="19D32170"/>
    <w:rsid w:val="19EA8F0A"/>
    <w:rsid w:val="1A01C50A"/>
    <w:rsid w:val="1A031916"/>
    <w:rsid w:val="1A1F18CB"/>
    <w:rsid w:val="1A64C87F"/>
    <w:rsid w:val="1A676DE8"/>
    <w:rsid w:val="1A677A3D"/>
    <w:rsid w:val="1A7627D4"/>
    <w:rsid w:val="1A7D6D73"/>
    <w:rsid w:val="1A8098D2"/>
    <w:rsid w:val="1A86D39F"/>
    <w:rsid w:val="1A931857"/>
    <w:rsid w:val="1A96D446"/>
    <w:rsid w:val="1AA062C0"/>
    <w:rsid w:val="1AC1D81F"/>
    <w:rsid w:val="1AD7C276"/>
    <w:rsid w:val="1AE8D0DA"/>
    <w:rsid w:val="1B0E45D5"/>
    <w:rsid w:val="1B4C5693"/>
    <w:rsid w:val="1B784596"/>
    <w:rsid w:val="1B961AD9"/>
    <w:rsid w:val="1B9C6B00"/>
    <w:rsid w:val="1BB52198"/>
    <w:rsid w:val="1BCE7EBF"/>
    <w:rsid w:val="1BFEF8BF"/>
    <w:rsid w:val="1C055128"/>
    <w:rsid w:val="1C319764"/>
    <w:rsid w:val="1C3F8B2E"/>
    <w:rsid w:val="1C5DA68D"/>
    <w:rsid w:val="1C7FD5A4"/>
    <w:rsid w:val="1C9D4A74"/>
    <w:rsid w:val="1CBB008A"/>
    <w:rsid w:val="1CBCCC5A"/>
    <w:rsid w:val="1CC58339"/>
    <w:rsid w:val="1CDF6C6F"/>
    <w:rsid w:val="1CE9FDEA"/>
    <w:rsid w:val="1CFD8CF4"/>
    <w:rsid w:val="1D167A9F"/>
    <w:rsid w:val="1D37C0F2"/>
    <w:rsid w:val="1D3B58A7"/>
    <w:rsid w:val="1D5C6A16"/>
    <w:rsid w:val="1D7508C2"/>
    <w:rsid w:val="1D8484BA"/>
    <w:rsid w:val="1D8E8067"/>
    <w:rsid w:val="1D930F9D"/>
    <w:rsid w:val="1D98CC04"/>
    <w:rsid w:val="1DA54B8D"/>
    <w:rsid w:val="1DE0DD36"/>
    <w:rsid w:val="1DED4F7B"/>
    <w:rsid w:val="1DF3AD8C"/>
    <w:rsid w:val="1DFABF16"/>
    <w:rsid w:val="1E07A1BA"/>
    <w:rsid w:val="1E0D2EA5"/>
    <w:rsid w:val="1E1F8750"/>
    <w:rsid w:val="1E2AD348"/>
    <w:rsid w:val="1E378572"/>
    <w:rsid w:val="1E4CF2D8"/>
    <w:rsid w:val="1E5FB8A4"/>
    <w:rsid w:val="1E663904"/>
    <w:rsid w:val="1E6D2B48"/>
    <w:rsid w:val="1E8ADF11"/>
    <w:rsid w:val="1E8D78D8"/>
    <w:rsid w:val="1E8F81FA"/>
    <w:rsid w:val="1EBA419C"/>
    <w:rsid w:val="1ECC4743"/>
    <w:rsid w:val="1EE669D2"/>
    <w:rsid w:val="1EE80274"/>
    <w:rsid w:val="1EED5BA7"/>
    <w:rsid w:val="1F42D472"/>
    <w:rsid w:val="1F4501D0"/>
    <w:rsid w:val="1F4CC7D9"/>
    <w:rsid w:val="1F5942AE"/>
    <w:rsid w:val="1F97917E"/>
    <w:rsid w:val="1F99A727"/>
    <w:rsid w:val="1FA52853"/>
    <w:rsid w:val="1FB7F93D"/>
    <w:rsid w:val="1FCD9FFF"/>
    <w:rsid w:val="1FDA9A9C"/>
    <w:rsid w:val="1FDD1B40"/>
    <w:rsid w:val="1FF4CF31"/>
    <w:rsid w:val="2009B982"/>
    <w:rsid w:val="201A555A"/>
    <w:rsid w:val="2029B656"/>
    <w:rsid w:val="2040C948"/>
    <w:rsid w:val="2045380F"/>
    <w:rsid w:val="2046896C"/>
    <w:rsid w:val="2059F36A"/>
    <w:rsid w:val="205AF720"/>
    <w:rsid w:val="20706EB1"/>
    <w:rsid w:val="2077A491"/>
    <w:rsid w:val="2078C65F"/>
    <w:rsid w:val="2090A4C0"/>
    <w:rsid w:val="20AEDD5C"/>
    <w:rsid w:val="20B77736"/>
    <w:rsid w:val="20C6B1FF"/>
    <w:rsid w:val="20F3D026"/>
    <w:rsid w:val="2107FC85"/>
    <w:rsid w:val="21238880"/>
    <w:rsid w:val="2139F8A2"/>
    <w:rsid w:val="2156E726"/>
    <w:rsid w:val="218C9703"/>
    <w:rsid w:val="21A1C872"/>
    <w:rsid w:val="21A62393"/>
    <w:rsid w:val="21BCB4BE"/>
    <w:rsid w:val="21EC221E"/>
    <w:rsid w:val="22041AA6"/>
    <w:rsid w:val="221167F4"/>
    <w:rsid w:val="221FF2FD"/>
    <w:rsid w:val="2249C2CA"/>
    <w:rsid w:val="2253B964"/>
    <w:rsid w:val="2266EA75"/>
    <w:rsid w:val="226D426C"/>
    <w:rsid w:val="22748A1A"/>
    <w:rsid w:val="227F8B8F"/>
    <w:rsid w:val="22A20C15"/>
    <w:rsid w:val="22B00084"/>
    <w:rsid w:val="22C4974D"/>
    <w:rsid w:val="22FFC2C8"/>
    <w:rsid w:val="230F6AE5"/>
    <w:rsid w:val="23118313"/>
    <w:rsid w:val="231B471C"/>
    <w:rsid w:val="231C193C"/>
    <w:rsid w:val="2329AF09"/>
    <w:rsid w:val="239D9996"/>
    <w:rsid w:val="239E3460"/>
    <w:rsid w:val="239FC8EC"/>
    <w:rsid w:val="23F1D73E"/>
    <w:rsid w:val="242B9018"/>
    <w:rsid w:val="24376906"/>
    <w:rsid w:val="2437A7E5"/>
    <w:rsid w:val="244F4E79"/>
    <w:rsid w:val="24626A42"/>
    <w:rsid w:val="2465A7F4"/>
    <w:rsid w:val="248E211E"/>
    <w:rsid w:val="24A071CE"/>
    <w:rsid w:val="24B80000"/>
    <w:rsid w:val="24C8F600"/>
    <w:rsid w:val="24CFF76E"/>
    <w:rsid w:val="24D940D0"/>
    <w:rsid w:val="25077244"/>
    <w:rsid w:val="253502E4"/>
    <w:rsid w:val="25415D4B"/>
    <w:rsid w:val="25581713"/>
    <w:rsid w:val="25799AE9"/>
    <w:rsid w:val="259BFCF4"/>
    <w:rsid w:val="25CE3CB6"/>
    <w:rsid w:val="25D14091"/>
    <w:rsid w:val="25D6353D"/>
    <w:rsid w:val="25D6C0C2"/>
    <w:rsid w:val="25F0C743"/>
    <w:rsid w:val="260DED39"/>
    <w:rsid w:val="263E7353"/>
    <w:rsid w:val="26414F43"/>
    <w:rsid w:val="2646D23A"/>
    <w:rsid w:val="2656E4E9"/>
    <w:rsid w:val="269A98FC"/>
    <w:rsid w:val="269E456A"/>
    <w:rsid w:val="26C8920D"/>
    <w:rsid w:val="26CD3096"/>
    <w:rsid w:val="26D15993"/>
    <w:rsid w:val="270CE26F"/>
    <w:rsid w:val="270E6A91"/>
    <w:rsid w:val="271C2599"/>
    <w:rsid w:val="2723621F"/>
    <w:rsid w:val="272D9A95"/>
    <w:rsid w:val="272EBE61"/>
    <w:rsid w:val="27591C33"/>
    <w:rsid w:val="27663C56"/>
    <w:rsid w:val="27682B16"/>
    <w:rsid w:val="27753032"/>
    <w:rsid w:val="27BB97E1"/>
    <w:rsid w:val="27D4CE23"/>
    <w:rsid w:val="27EB90DF"/>
    <w:rsid w:val="282C4F7B"/>
    <w:rsid w:val="2850190C"/>
    <w:rsid w:val="2870038E"/>
    <w:rsid w:val="28734078"/>
    <w:rsid w:val="28A0FAC9"/>
    <w:rsid w:val="28A2F582"/>
    <w:rsid w:val="28CC600F"/>
    <w:rsid w:val="28EDC0B0"/>
    <w:rsid w:val="29595463"/>
    <w:rsid w:val="295B1792"/>
    <w:rsid w:val="296395DF"/>
    <w:rsid w:val="29721321"/>
    <w:rsid w:val="29A22517"/>
    <w:rsid w:val="29B4C3CB"/>
    <w:rsid w:val="2A0356C8"/>
    <w:rsid w:val="2A0A9D5B"/>
    <w:rsid w:val="2A3F612A"/>
    <w:rsid w:val="2A4A27A9"/>
    <w:rsid w:val="2A662D18"/>
    <w:rsid w:val="2A70B2BF"/>
    <w:rsid w:val="2A8AF3C8"/>
    <w:rsid w:val="2A9D428F"/>
    <w:rsid w:val="2AAC205C"/>
    <w:rsid w:val="2ABB241B"/>
    <w:rsid w:val="2AD004F4"/>
    <w:rsid w:val="2ADAFA94"/>
    <w:rsid w:val="2AF9330F"/>
    <w:rsid w:val="2B00F2EB"/>
    <w:rsid w:val="2B164350"/>
    <w:rsid w:val="2B1B1A38"/>
    <w:rsid w:val="2B1EA921"/>
    <w:rsid w:val="2B30BC97"/>
    <w:rsid w:val="2B34F94D"/>
    <w:rsid w:val="2B5E2966"/>
    <w:rsid w:val="2B71EEDA"/>
    <w:rsid w:val="2B7B13DB"/>
    <w:rsid w:val="2B7C2E7C"/>
    <w:rsid w:val="2BC6AA3C"/>
    <w:rsid w:val="2BE4A3C8"/>
    <w:rsid w:val="2C068E5B"/>
    <w:rsid w:val="2C0A7292"/>
    <w:rsid w:val="2C17290A"/>
    <w:rsid w:val="2C38E57B"/>
    <w:rsid w:val="2C4D9787"/>
    <w:rsid w:val="2C630846"/>
    <w:rsid w:val="2C6CC431"/>
    <w:rsid w:val="2C6F72BE"/>
    <w:rsid w:val="2C737A55"/>
    <w:rsid w:val="2C8C496E"/>
    <w:rsid w:val="2CAF2C8D"/>
    <w:rsid w:val="2CAFCE10"/>
    <w:rsid w:val="2CC0E707"/>
    <w:rsid w:val="2CCC0178"/>
    <w:rsid w:val="2D03EE45"/>
    <w:rsid w:val="2D0A995B"/>
    <w:rsid w:val="2D1F0867"/>
    <w:rsid w:val="2D2017B9"/>
    <w:rsid w:val="2D3A9BEE"/>
    <w:rsid w:val="2D3C73CC"/>
    <w:rsid w:val="2D52CF25"/>
    <w:rsid w:val="2D5AE24F"/>
    <w:rsid w:val="2D8D4281"/>
    <w:rsid w:val="2DC739C4"/>
    <w:rsid w:val="2DE11BAF"/>
    <w:rsid w:val="2DF9F9E0"/>
    <w:rsid w:val="2E066187"/>
    <w:rsid w:val="2E1A16F5"/>
    <w:rsid w:val="2E245402"/>
    <w:rsid w:val="2E2F0379"/>
    <w:rsid w:val="2E46410A"/>
    <w:rsid w:val="2E59C8B0"/>
    <w:rsid w:val="2E619500"/>
    <w:rsid w:val="2E6A8C57"/>
    <w:rsid w:val="2E6DA705"/>
    <w:rsid w:val="2E92AE13"/>
    <w:rsid w:val="2EA87E16"/>
    <w:rsid w:val="2EC50AEA"/>
    <w:rsid w:val="2EC6A569"/>
    <w:rsid w:val="2EF2E4C8"/>
    <w:rsid w:val="2F0A4170"/>
    <w:rsid w:val="2F306FF3"/>
    <w:rsid w:val="2F397121"/>
    <w:rsid w:val="2F567E07"/>
    <w:rsid w:val="2F58F24C"/>
    <w:rsid w:val="2F642787"/>
    <w:rsid w:val="2F927A57"/>
    <w:rsid w:val="2F9BEF6E"/>
    <w:rsid w:val="2F9EB8B4"/>
    <w:rsid w:val="2FE6B869"/>
    <w:rsid w:val="2FFA8E56"/>
    <w:rsid w:val="30081B4B"/>
    <w:rsid w:val="3023905F"/>
    <w:rsid w:val="30395851"/>
    <w:rsid w:val="30434B9D"/>
    <w:rsid w:val="304E6791"/>
    <w:rsid w:val="3062D2F5"/>
    <w:rsid w:val="306AA819"/>
    <w:rsid w:val="3077D4CF"/>
    <w:rsid w:val="30925D4E"/>
    <w:rsid w:val="3094D79C"/>
    <w:rsid w:val="30AD32A0"/>
    <w:rsid w:val="30BB5421"/>
    <w:rsid w:val="30D3C1B5"/>
    <w:rsid w:val="30D67A3E"/>
    <w:rsid w:val="30D82086"/>
    <w:rsid w:val="30DFEA3F"/>
    <w:rsid w:val="311CE8AC"/>
    <w:rsid w:val="3130448D"/>
    <w:rsid w:val="313AB023"/>
    <w:rsid w:val="314C5D78"/>
    <w:rsid w:val="3162EAC6"/>
    <w:rsid w:val="31B92AAD"/>
    <w:rsid w:val="31C6D492"/>
    <w:rsid w:val="31D07ED5"/>
    <w:rsid w:val="31FAADDF"/>
    <w:rsid w:val="3201409D"/>
    <w:rsid w:val="321430FA"/>
    <w:rsid w:val="3234A9A9"/>
    <w:rsid w:val="324949C9"/>
    <w:rsid w:val="324CE28D"/>
    <w:rsid w:val="3266F4F8"/>
    <w:rsid w:val="326950CA"/>
    <w:rsid w:val="3283FFDF"/>
    <w:rsid w:val="328C5982"/>
    <w:rsid w:val="32BD648D"/>
    <w:rsid w:val="32CE6E83"/>
    <w:rsid w:val="32E52EE5"/>
    <w:rsid w:val="32F8A88A"/>
    <w:rsid w:val="33229C23"/>
    <w:rsid w:val="3326938B"/>
    <w:rsid w:val="3360B75B"/>
    <w:rsid w:val="337CE71F"/>
    <w:rsid w:val="33889843"/>
    <w:rsid w:val="338AF290"/>
    <w:rsid w:val="33916FE6"/>
    <w:rsid w:val="33BCDCA8"/>
    <w:rsid w:val="33D20119"/>
    <w:rsid w:val="33D313DE"/>
    <w:rsid w:val="33DD04A9"/>
    <w:rsid w:val="33E5D618"/>
    <w:rsid w:val="33F6244D"/>
    <w:rsid w:val="34007722"/>
    <w:rsid w:val="3400BE18"/>
    <w:rsid w:val="3417F103"/>
    <w:rsid w:val="3445D03A"/>
    <w:rsid w:val="348E9BA4"/>
    <w:rsid w:val="349E1DFB"/>
    <w:rsid w:val="34A00A06"/>
    <w:rsid w:val="34A6F56D"/>
    <w:rsid w:val="34A7783A"/>
    <w:rsid w:val="34B5D499"/>
    <w:rsid w:val="34C8331A"/>
    <w:rsid w:val="34D91FE0"/>
    <w:rsid w:val="34D9FA56"/>
    <w:rsid w:val="34EA6EDF"/>
    <w:rsid w:val="34FD2F2F"/>
    <w:rsid w:val="351F7F55"/>
    <w:rsid w:val="354CA895"/>
    <w:rsid w:val="35795A2F"/>
    <w:rsid w:val="357D8E53"/>
    <w:rsid w:val="359B8FC5"/>
    <w:rsid w:val="35A1CF63"/>
    <w:rsid w:val="35D0188D"/>
    <w:rsid w:val="35D5CF82"/>
    <w:rsid w:val="35DEF984"/>
    <w:rsid w:val="35EF5880"/>
    <w:rsid w:val="35F01140"/>
    <w:rsid w:val="35FC1181"/>
    <w:rsid w:val="360385CC"/>
    <w:rsid w:val="36380D39"/>
    <w:rsid w:val="365E80EA"/>
    <w:rsid w:val="366D084A"/>
    <w:rsid w:val="368F008B"/>
    <w:rsid w:val="3695EB06"/>
    <w:rsid w:val="36BC034E"/>
    <w:rsid w:val="36C69602"/>
    <w:rsid w:val="36E623C6"/>
    <w:rsid w:val="36E6CF07"/>
    <w:rsid w:val="36EAB3F1"/>
    <w:rsid w:val="36F9636E"/>
    <w:rsid w:val="370D852F"/>
    <w:rsid w:val="372B0DAA"/>
    <w:rsid w:val="372FFF38"/>
    <w:rsid w:val="374B59BE"/>
    <w:rsid w:val="374BCEFA"/>
    <w:rsid w:val="37517BF1"/>
    <w:rsid w:val="376C58BF"/>
    <w:rsid w:val="37709BCA"/>
    <w:rsid w:val="377AA867"/>
    <w:rsid w:val="37834AC0"/>
    <w:rsid w:val="37986248"/>
    <w:rsid w:val="37A467DE"/>
    <w:rsid w:val="37A50A7B"/>
    <w:rsid w:val="37B93AF3"/>
    <w:rsid w:val="37DAB64D"/>
    <w:rsid w:val="37EFCED4"/>
    <w:rsid w:val="381C1DD9"/>
    <w:rsid w:val="3826C251"/>
    <w:rsid w:val="3831E8FC"/>
    <w:rsid w:val="38348049"/>
    <w:rsid w:val="383C4759"/>
    <w:rsid w:val="384655E3"/>
    <w:rsid w:val="385B5B83"/>
    <w:rsid w:val="38766C1F"/>
    <w:rsid w:val="387E0077"/>
    <w:rsid w:val="388E035C"/>
    <w:rsid w:val="3896A5A6"/>
    <w:rsid w:val="38B12B38"/>
    <w:rsid w:val="38B4D3BF"/>
    <w:rsid w:val="38C96E64"/>
    <w:rsid w:val="38CC91C7"/>
    <w:rsid w:val="38F944AE"/>
    <w:rsid w:val="38FE6772"/>
    <w:rsid w:val="39027094"/>
    <w:rsid w:val="3903365A"/>
    <w:rsid w:val="3908FCDB"/>
    <w:rsid w:val="3918038C"/>
    <w:rsid w:val="391B758B"/>
    <w:rsid w:val="392D2A4D"/>
    <w:rsid w:val="3930441D"/>
    <w:rsid w:val="39490B0A"/>
    <w:rsid w:val="39649130"/>
    <w:rsid w:val="39674E1E"/>
    <w:rsid w:val="397ED394"/>
    <w:rsid w:val="39833019"/>
    <w:rsid w:val="39A1470F"/>
    <w:rsid w:val="39A8B799"/>
    <w:rsid w:val="39CB5032"/>
    <w:rsid w:val="39CD2D4F"/>
    <w:rsid w:val="39D54B6F"/>
    <w:rsid w:val="39D92F0C"/>
    <w:rsid w:val="39E3FC95"/>
    <w:rsid w:val="39F3882C"/>
    <w:rsid w:val="39F4A16C"/>
    <w:rsid w:val="39FCAE4C"/>
    <w:rsid w:val="3A00B0D8"/>
    <w:rsid w:val="3A00E4F3"/>
    <w:rsid w:val="3A08A805"/>
    <w:rsid w:val="3A0F8B26"/>
    <w:rsid w:val="3A109163"/>
    <w:rsid w:val="3A10D169"/>
    <w:rsid w:val="3A151097"/>
    <w:rsid w:val="3A3D7F46"/>
    <w:rsid w:val="3A498D1D"/>
    <w:rsid w:val="3A684D1B"/>
    <w:rsid w:val="3A74BC08"/>
    <w:rsid w:val="3AA78932"/>
    <w:rsid w:val="3AB144A8"/>
    <w:rsid w:val="3ABC1E2E"/>
    <w:rsid w:val="3AC490C5"/>
    <w:rsid w:val="3AC950B8"/>
    <w:rsid w:val="3AD7E2C4"/>
    <w:rsid w:val="3AFB2304"/>
    <w:rsid w:val="3B02792D"/>
    <w:rsid w:val="3B2EA71F"/>
    <w:rsid w:val="3B3B9E4A"/>
    <w:rsid w:val="3B4E2E71"/>
    <w:rsid w:val="3B4F9992"/>
    <w:rsid w:val="3B7519D5"/>
    <w:rsid w:val="3B7DE32A"/>
    <w:rsid w:val="3B8CE748"/>
    <w:rsid w:val="3B8ECE60"/>
    <w:rsid w:val="3BEBC4A0"/>
    <w:rsid w:val="3BF64BA2"/>
    <w:rsid w:val="3BFAB06D"/>
    <w:rsid w:val="3C006FBC"/>
    <w:rsid w:val="3C279DCF"/>
    <w:rsid w:val="3C2B6FFB"/>
    <w:rsid w:val="3C54B178"/>
    <w:rsid w:val="3C6372D6"/>
    <w:rsid w:val="3C6B6154"/>
    <w:rsid w:val="3C6B7F3F"/>
    <w:rsid w:val="3C83EC9F"/>
    <w:rsid w:val="3C884170"/>
    <w:rsid w:val="3CE8CFB1"/>
    <w:rsid w:val="3CEC8243"/>
    <w:rsid w:val="3D0DACD1"/>
    <w:rsid w:val="3D13DBDC"/>
    <w:rsid w:val="3D371632"/>
    <w:rsid w:val="3D440D48"/>
    <w:rsid w:val="3D49F267"/>
    <w:rsid w:val="3D4F19C7"/>
    <w:rsid w:val="3D5EF8D5"/>
    <w:rsid w:val="3D6E861D"/>
    <w:rsid w:val="3D6FFAC7"/>
    <w:rsid w:val="3D87908C"/>
    <w:rsid w:val="3D883768"/>
    <w:rsid w:val="3D967408"/>
    <w:rsid w:val="3DCFE7CB"/>
    <w:rsid w:val="3DD10750"/>
    <w:rsid w:val="3DDC1169"/>
    <w:rsid w:val="3E128F36"/>
    <w:rsid w:val="3E1920AD"/>
    <w:rsid w:val="3E416738"/>
    <w:rsid w:val="3E55F293"/>
    <w:rsid w:val="3E61543D"/>
    <w:rsid w:val="3E8EF157"/>
    <w:rsid w:val="3E95B1D5"/>
    <w:rsid w:val="3EB10CC4"/>
    <w:rsid w:val="3EB78DFE"/>
    <w:rsid w:val="3F23EFDD"/>
    <w:rsid w:val="3F3124A0"/>
    <w:rsid w:val="3F4045A5"/>
    <w:rsid w:val="3F498056"/>
    <w:rsid w:val="3F81559F"/>
    <w:rsid w:val="3F8B9CB1"/>
    <w:rsid w:val="3F939824"/>
    <w:rsid w:val="3FBFFAFC"/>
    <w:rsid w:val="3FD81DEA"/>
    <w:rsid w:val="402055DE"/>
    <w:rsid w:val="40445EA2"/>
    <w:rsid w:val="409C5AFD"/>
    <w:rsid w:val="409D980F"/>
    <w:rsid w:val="40A873CC"/>
    <w:rsid w:val="40AE56EF"/>
    <w:rsid w:val="40C58734"/>
    <w:rsid w:val="40D1824C"/>
    <w:rsid w:val="412E83EA"/>
    <w:rsid w:val="412EB323"/>
    <w:rsid w:val="4130CC6D"/>
    <w:rsid w:val="41324938"/>
    <w:rsid w:val="414311D6"/>
    <w:rsid w:val="4146AF31"/>
    <w:rsid w:val="417666A1"/>
    <w:rsid w:val="418B8714"/>
    <w:rsid w:val="419520C7"/>
    <w:rsid w:val="4199A8B9"/>
    <w:rsid w:val="41A37A15"/>
    <w:rsid w:val="41B73CB9"/>
    <w:rsid w:val="41B92A0C"/>
    <w:rsid w:val="41CD5C0D"/>
    <w:rsid w:val="41FA62D1"/>
    <w:rsid w:val="421CB42A"/>
    <w:rsid w:val="421F65DE"/>
    <w:rsid w:val="42200B68"/>
    <w:rsid w:val="42359890"/>
    <w:rsid w:val="42613DFE"/>
    <w:rsid w:val="4268E4C2"/>
    <w:rsid w:val="427E4000"/>
    <w:rsid w:val="428627DA"/>
    <w:rsid w:val="42AC948F"/>
    <w:rsid w:val="42BA5B9E"/>
    <w:rsid w:val="42BC6319"/>
    <w:rsid w:val="42C1C017"/>
    <w:rsid w:val="42E4912D"/>
    <w:rsid w:val="42E9CA0C"/>
    <w:rsid w:val="43061E9D"/>
    <w:rsid w:val="432715CB"/>
    <w:rsid w:val="4344059F"/>
    <w:rsid w:val="434999A3"/>
    <w:rsid w:val="437A6475"/>
    <w:rsid w:val="43A012A4"/>
    <w:rsid w:val="43B07989"/>
    <w:rsid w:val="43B21452"/>
    <w:rsid w:val="43C1D61A"/>
    <w:rsid w:val="43E11027"/>
    <w:rsid w:val="43E2865E"/>
    <w:rsid w:val="43F7E982"/>
    <w:rsid w:val="443C00E0"/>
    <w:rsid w:val="443FB98C"/>
    <w:rsid w:val="4446C654"/>
    <w:rsid w:val="44539542"/>
    <w:rsid w:val="446CDFC2"/>
    <w:rsid w:val="449452B7"/>
    <w:rsid w:val="44C2E860"/>
    <w:rsid w:val="44C5E69D"/>
    <w:rsid w:val="44C8982A"/>
    <w:rsid w:val="44CB6BDF"/>
    <w:rsid w:val="44D50FE2"/>
    <w:rsid w:val="45095B33"/>
    <w:rsid w:val="450B72E7"/>
    <w:rsid w:val="450BFA62"/>
    <w:rsid w:val="450F3C90"/>
    <w:rsid w:val="4553723A"/>
    <w:rsid w:val="455401B8"/>
    <w:rsid w:val="455C15A0"/>
    <w:rsid w:val="455FA550"/>
    <w:rsid w:val="45653C3E"/>
    <w:rsid w:val="45A07C95"/>
    <w:rsid w:val="45C22190"/>
    <w:rsid w:val="45EB18A7"/>
    <w:rsid w:val="45EF7216"/>
    <w:rsid w:val="4613B2E1"/>
    <w:rsid w:val="46242447"/>
    <w:rsid w:val="4636EEBE"/>
    <w:rsid w:val="4660EC1B"/>
    <w:rsid w:val="4682C960"/>
    <w:rsid w:val="46C0DD70"/>
    <w:rsid w:val="46CBE186"/>
    <w:rsid w:val="46CF6A13"/>
    <w:rsid w:val="46F2762B"/>
    <w:rsid w:val="46F2DC89"/>
    <w:rsid w:val="46F8D16F"/>
    <w:rsid w:val="470824FD"/>
    <w:rsid w:val="470A0806"/>
    <w:rsid w:val="475916AB"/>
    <w:rsid w:val="4775AAA1"/>
    <w:rsid w:val="477F217B"/>
    <w:rsid w:val="479005C2"/>
    <w:rsid w:val="47956E06"/>
    <w:rsid w:val="47D4E66A"/>
    <w:rsid w:val="47EAC180"/>
    <w:rsid w:val="4809031A"/>
    <w:rsid w:val="480959B9"/>
    <w:rsid w:val="482DFAA8"/>
    <w:rsid w:val="48450E85"/>
    <w:rsid w:val="485812DA"/>
    <w:rsid w:val="487E75D6"/>
    <w:rsid w:val="487EF7E1"/>
    <w:rsid w:val="48A051FD"/>
    <w:rsid w:val="48BD6A63"/>
    <w:rsid w:val="48D8DE2D"/>
    <w:rsid w:val="49124C2E"/>
    <w:rsid w:val="495215D5"/>
    <w:rsid w:val="49655BB7"/>
    <w:rsid w:val="49844EDC"/>
    <w:rsid w:val="499DC8E4"/>
    <w:rsid w:val="49AE94D1"/>
    <w:rsid w:val="49B03084"/>
    <w:rsid w:val="49FB8B31"/>
    <w:rsid w:val="4A13ACAA"/>
    <w:rsid w:val="4A448B55"/>
    <w:rsid w:val="4A5D6427"/>
    <w:rsid w:val="4A8548F5"/>
    <w:rsid w:val="4A90BF87"/>
    <w:rsid w:val="4A92543A"/>
    <w:rsid w:val="4ABCF4D3"/>
    <w:rsid w:val="4AD9D9EF"/>
    <w:rsid w:val="4AFC5D41"/>
    <w:rsid w:val="4B294C5B"/>
    <w:rsid w:val="4B4AA8F4"/>
    <w:rsid w:val="4B5EA7D8"/>
    <w:rsid w:val="4B9CB97E"/>
    <w:rsid w:val="4BA8688B"/>
    <w:rsid w:val="4BADF18B"/>
    <w:rsid w:val="4BAEAED2"/>
    <w:rsid w:val="4BD6F633"/>
    <w:rsid w:val="4BE8E179"/>
    <w:rsid w:val="4BE9A66C"/>
    <w:rsid w:val="4BF203F8"/>
    <w:rsid w:val="4C1D3B7F"/>
    <w:rsid w:val="4C3C52A7"/>
    <w:rsid w:val="4C54C96A"/>
    <w:rsid w:val="4C7D2CED"/>
    <w:rsid w:val="4C9E8ED2"/>
    <w:rsid w:val="4CA311A5"/>
    <w:rsid w:val="4CA34415"/>
    <w:rsid w:val="4CCDA484"/>
    <w:rsid w:val="4CDF6BAB"/>
    <w:rsid w:val="4D05ADB2"/>
    <w:rsid w:val="4D0B3AA8"/>
    <w:rsid w:val="4D0BDB52"/>
    <w:rsid w:val="4D22F5BE"/>
    <w:rsid w:val="4D7A4640"/>
    <w:rsid w:val="4D94FAE7"/>
    <w:rsid w:val="4D999B80"/>
    <w:rsid w:val="4D9B909D"/>
    <w:rsid w:val="4DA8F228"/>
    <w:rsid w:val="4DAD7896"/>
    <w:rsid w:val="4DAE1274"/>
    <w:rsid w:val="4DE6BBA3"/>
    <w:rsid w:val="4DEC7A9E"/>
    <w:rsid w:val="4E3DB680"/>
    <w:rsid w:val="4E4E85ED"/>
    <w:rsid w:val="4E704B67"/>
    <w:rsid w:val="4E94BFF8"/>
    <w:rsid w:val="4ED454F4"/>
    <w:rsid w:val="4EDA1756"/>
    <w:rsid w:val="4EE627CC"/>
    <w:rsid w:val="4F13122D"/>
    <w:rsid w:val="4F259561"/>
    <w:rsid w:val="4F27286F"/>
    <w:rsid w:val="4F386227"/>
    <w:rsid w:val="4F5DFAEE"/>
    <w:rsid w:val="4F9CDA55"/>
    <w:rsid w:val="4FA18609"/>
    <w:rsid w:val="4FC30215"/>
    <w:rsid w:val="4FE05036"/>
    <w:rsid w:val="4FF53437"/>
    <w:rsid w:val="50112966"/>
    <w:rsid w:val="504C8431"/>
    <w:rsid w:val="50754C98"/>
    <w:rsid w:val="50AA1F32"/>
    <w:rsid w:val="50F67728"/>
    <w:rsid w:val="5118C4BD"/>
    <w:rsid w:val="511CD349"/>
    <w:rsid w:val="512A4786"/>
    <w:rsid w:val="5146CF7A"/>
    <w:rsid w:val="5155416A"/>
    <w:rsid w:val="515F438F"/>
    <w:rsid w:val="515F8BE0"/>
    <w:rsid w:val="5165939A"/>
    <w:rsid w:val="51754F24"/>
    <w:rsid w:val="5196EC0A"/>
    <w:rsid w:val="51AA5957"/>
    <w:rsid w:val="51AC5B79"/>
    <w:rsid w:val="51B5C6A0"/>
    <w:rsid w:val="51BD49F4"/>
    <w:rsid w:val="51D5ECD3"/>
    <w:rsid w:val="51E0F230"/>
    <w:rsid w:val="51E4B9B7"/>
    <w:rsid w:val="51E50FCA"/>
    <w:rsid w:val="520C864A"/>
    <w:rsid w:val="5210B219"/>
    <w:rsid w:val="5215F4A0"/>
    <w:rsid w:val="52195F23"/>
    <w:rsid w:val="522D0BBB"/>
    <w:rsid w:val="52390432"/>
    <w:rsid w:val="526BBB25"/>
    <w:rsid w:val="5281ED15"/>
    <w:rsid w:val="52880CE7"/>
    <w:rsid w:val="5296DB98"/>
    <w:rsid w:val="52A5EA5E"/>
    <w:rsid w:val="52F1895B"/>
    <w:rsid w:val="530335DE"/>
    <w:rsid w:val="53193967"/>
    <w:rsid w:val="53251D32"/>
    <w:rsid w:val="53469B19"/>
    <w:rsid w:val="535CF308"/>
    <w:rsid w:val="535EF9F3"/>
    <w:rsid w:val="5363220B"/>
    <w:rsid w:val="5363B232"/>
    <w:rsid w:val="5369DC65"/>
    <w:rsid w:val="53780370"/>
    <w:rsid w:val="53850450"/>
    <w:rsid w:val="5385859C"/>
    <w:rsid w:val="5396DA05"/>
    <w:rsid w:val="53AB3C88"/>
    <w:rsid w:val="53B1A473"/>
    <w:rsid w:val="53B64C6D"/>
    <w:rsid w:val="53BE1581"/>
    <w:rsid w:val="53BF7F2B"/>
    <w:rsid w:val="53CFB8B7"/>
    <w:rsid w:val="53EEB7A4"/>
    <w:rsid w:val="53F12B5D"/>
    <w:rsid w:val="5405B626"/>
    <w:rsid w:val="5430BCEF"/>
    <w:rsid w:val="5437CFE4"/>
    <w:rsid w:val="54392213"/>
    <w:rsid w:val="5460AE98"/>
    <w:rsid w:val="5478A693"/>
    <w:rsid w:val="549DDCE9"/>
    <w:rsid w:val="54ABBD17"/>
    <w:rsid w:val="54B111B3"/>
    <w:rsid w:val="54B116AF"/>
    <w:rsid w:val="54D682DD"/>
    <w:rsid w:val="54F499A5"/>
    <w:rsid w:val="552768BB"/>
    <w:rsid w:val="55296B57"/>
    <w:rsid w:val="55313360"/>
    <w:rsid w:val="55330E4E"/>
    <w:rsid w:val="5548C53E"/>
    <w:rsid w:val="556DB74B"/>
    <w:rsid w:val="55B011DA"/>
    <w:rsid w:val="55C03D7E"/>
    <w:rsid w:val="55C47EF5"/>
    <w:rsid w:val="55C8E245"/>
    <w:rsid w:val="55D0263B"/>
    <w:rsid w:val="560EFB01"/>
    <w:rsid w:val="560FD926"/>
    <w:rsid w:val="561687A3"/>
    <w:rsid w:val="561BF451"/>
    <w:rsid w:val="562E53DE"/>
    <w:rsid w:val="563F084E"/>
    <w:rsid w:val="56938939"/>
    <w:rsid w:val="56C4A7B9"/>
    <w:rsid w:val="56DBC349"/>
    <w:rsid w:val="56DCA129"/>
    <w:rsid w:val="56F1D3C0"/>
    <w:rsid w:val="56F88CDA"/>
    <w:rsid w:val="57014967"/>
    <w:rsid w:val="57055813"/>
    <w:rsid w:val="570600D4"/>
    <w:rsid w:val="571DEF75"/>
    <w:rsid w:val="5722E299"/>
    <w:rsid w:val="57323036"/>
    <w:rsid w:val="5738FA66"/>
    <w:rsid w:val="574B47F3"/>
    <w:rsid w:val="578EE4A6"/>
    <w:rsid w:val="57977C6E"/>
    <w:rsid w:val="57979CE9"/>
    <w:rsid w:val="57A1FB19"/>
    <w:rsid w:val="57AC9A14"/>
    <w:rsid w:val="57AE2C04"/>
    <w:rsid w:val="57D4E2FC"/>
    <w:rsid w:val="57FEE6A5"/>
    <w:rsid w:val="58094E8C"/>
    <w:rsid w:val="5814A749"/>
    <w:rsid w:val="5826D40E"/>
    <w:rsid w:val="58464F3C"/>
    <w:rsid w:val="58530841"/>
    <w:rsid w:val="58602C32"/>
    <w:rsid w:val="586CDC1E"/>
    <w:rsid w:val="58863301"/>
    <w:rsid w:val="588E3449"/>
    <w:rsid w:val="58A4A880"/>
    <w:rsid w:val="58CBA544"/>
    <w:rsid w:val="58D7C9E2"/>
    <w:rsid w:val="58D88E3F"/>
    <w:rsid w:val="58E97B59"/>
    <w:rsid w:val="59019C1B"/>
    <w:rsid w:val="590CCD1C"/>
    <w:rsid w:val="5920F4F3"/>
    <w:rsid w:val="59368717"/>
    <w:rsid w:val="59379877"/>
    <w:rsid w:val="593E63CB"/>
    <w:rsid w:val="59482616"/>
    <w:rsid w:val="5963619E"/>
    <w:rsid w:val="59661187"/>
    <w:rsid w:val="59686BCF"/>
    <w:rsid w:val="59785101"/>
    <w:rsid w:val="598060A7"/>
    <w:rsid w:val="599E7CA0"/>
    <w:rsid w:val="59A648CB"/>
    <w:rsid w:val="59D0EF4C"/>
    <w:rsid w:val="59EB5ADD"/>
    <w:rsid w:val="59F1A67D"/>
    <w:rsid w:val="5A263418"/>
    <w:rsid w:val="5A2AE941"/>
    <w:rsid w:val="5A3EF007"/>
    <w:rsid w:val="5A5760C1"/>
    <w:rsid w:val="5A68F04D"/>
    <w:rsid w:val="5A75EAD6"/>
    <w:rsid w:val="5A8E7AA0"/>
    <w:rsid w:val="5A9689B5"/>
    <w:rsid w:val="5AA1300C"/>
    <w:rsid w:val="5AA24E97"/>
    <w:rsid w:val="5ABAE27F"/>
    <w:rsid w:val="5AE5CC29"/>
    <w:rsid w:val="5AE6B90E"/>
    <w:rsid w:val="5AE8C848"/>
    <w:rsid w:val="5AF17391"/>
    <w:rsid w:val="5AFA1E5F"/>
    <w:rsid w:val="5B10D1FD"/>
    <w:rsid w:val="5B146B62"/>
    <w:rsid w:val="5B19ED51"/>
    <w:rsid w:val="5B3004F0"/>
    <w:rsid w:val="5B55DB7E"/>
    <w:rsid w:val="5B6BE170"/>
    <w:rsid w:val="5B79083B"/>
    <w:rsid w:val="5B7989C4"/>
    <w:rsid w:val="5BAF901C"/>
    <w:rsid w:val="5BD00038"/>
    <w:rsid w:val="5C1D92CC"/>
    <w:rsid w:val="5C286750"/>
    <w:rsid w:val="5C3FD85A"/>
    <w:rsid w:val="5C6B633D"/>
    <w:rsid w:val="5CA50C82"/>
    <w:rsid w:val="5CABD382"/>
    <w:rsid w:val="5CBDBCEE"/>
    <w:rsid w:val="5CCBDCD8"/>
    <w:rsid w:val="5CDA2C3A"/>
    <w:rsid w:val="5D53E790"/>
    <w:rsid w:val="5D72E313"/>
    <w:rsid w:val="5D791B97"/>
    <w:rsid w:val="5D793334"/>
    <w:rsid w:val="5D80E3E8"/>
    <w:rsid w:val="5D99884D"/>
    <w:rsid w:val="5DB150E0"/>
    <w:rsid w:val="5DD05559"/>
    <w:rsid w:val="5DD371EB"/>
    <w:rsid w:val="5DE4EBFF"/>
    <w:rsid w:val="5E052EA8"/>
    <w:rsid w:val="5E11DAEB"/>
    <w:rsid w:val="5E172296"/>
    <w:rsid w:val="5E1CE644"/>
    <w:rsid w:val="5E2B40CD"/>
    <w:rsid w:val="5E3331D1"/>
    <w:rsid w:val="5E38C732"/>
    <w:rsid w:val="5E5D8BC2"/>
    <w:rsid w:val="5E5DA24B"/>
    <w:rsid w:val="5E5E17D3"/>
    <w:rsid w:val="5E658CFD"/>
    <w:rsid w:val="5E823C21"/>
    <w:rsid w:val="5E83E280"/>
    <w:rsid w:val="5E8D6596"/>
    <w:rsid w:val="5E9CD295"/>
    <w:rsid w:val="5EE4AB9F"/>
    <w:rsid w:val="5F0665E4"/>
    <w:rsid w:val="5F225558"/>
    <w:rsid w:val="5F2C4BEF"/>
    <w:rsid w:val="5F3256A8"/>
    <w:rsid w:val="5F405632"/>
    <w:rsid w:val="5F4D5F84"/>
    <w:rsid w:val="5F4DA9C0"/>
    <w:rsid w:val="5F5C6605"/>
    <w:rsid w:val="5F655E54"/>
    <w:rsid w:val="5F679273"/>
    <w:rsid w:val="5F8BF95A"/>
    <w:rsid w:val="5F8FE00A"/>
    <w:rsid w:val="5F9BBC98"/>
    <w:rsid w:val="5FDE1EA0"/>
    <w:rsid w:val="5FE9D0DD"/>
    <w:rsid w:val="5FF06BAF"/>
    <w:rsid w:val="5FF95F1B"/>
    <w:rsid w:val="60070FF7"/>
    <w:rsid w:val="6019A825"/>
    <w:rsid w:val="60263A91"/>
    <w:rsid w:val="60525D13"/>
    <w:rsid w:val="606982C5"/>
    <w:rsid w:val="60716754"/>
    <w:rsid w:val="608D2079"/>
    <w:rsid w:val="60DD235C"/>
    <w:rsid w:val="60FC6603"/>
    <w:rsid w:val="611CE886"/>
    <w:rsid w:val="613EFDCD"/>
    <w:rsid w:val="616BDD49"/>
    <w:rsid w:val="61B04ECE"/>
    <w:rsid w:val="61C65E3F"/>
    <w:rsid w:val="61CDD83B"/>
    <w:rsid w:val="61D6CF39"/>
    <w:rsid w:val="61DB08A8"/>
    <w:rsid w:val="6212292A"/>
    <w:rsid w:val="62139A4F"/>
    <w:rsid w:val="62225F9D"/>
    <w:rsid w:val="622271E0"/>
    <w:rsid w:val="6233FCB3"/>
    <w:rsid w:val="6235159D"/>
    <w:rsid w:val="623807FA"/>
    <w:rsid w:val="626A1E17"/>
    <w:rsid w:val="62C96E47"/>
    <w:rsid w:val="62D24551"/>
    <w:rsid w:val="62E0B3D0"/>
    <w:rsid w:val="62FD8C85"/>
    <w:rsid w:val="63211194"/>
    <w:rsid w:val="632A2969"/>
    <w:rsid w:val="63596D3F"/>
    <w:rsid w:val="6371D9B6"/>
    <w:rsid w:val="637ABF4B"/>
    <w:rsid w:val="637CFC3A"/>
    <w:rsid w:val="639D550B"/>
    <w:rsid w:val="63A50D32"/>
    <w:rsid w:val="63A902D3"/>
    <w:rsid w:val="63B8F091"/>
    <w:rsid w:val="63D33C20"/>
    <w:rsid w:val="63DB8DAC"/>
    <w:rsid w:val="63FBB52D"/>
    <w:rsid w:val="63FE8479"/>
    <w:rsid w:val="63FF8BB9"/>
    <w:rsid w:val="64192948"/>
    <w:rsid w:val="6428422B"/>
    <w:rsid w:val="644D7D93"/>
    <w:rsid w:val="6452041C"/>
    <w:rsid w:val="647F5E66"/>
    <w:rsid w:val="6488CB97"/>
    <w:rsid w:val="64A75E3A"/>
    <w:rsid w:val="64A981AD"/>
    <w:rsid w:val="64C5BB24"/>
    <w:rsid w:val="64CDFE46"/>
    <w:rsid w:val="64CF4E3F"/>
    <w:rsid w:val="64DAADCA"/>
    <w:rsid w:val="64EAFC9E"/>
    <w:rsid w:val="650967A7"/>
    <w:rsid w:val="653191D2"/>
    <w:rsid w:val="6536BE87"/>
    <w:rsid w:val="653FAB54"/>
    <w:rsid w:val="654006DE"/>
    <w:rsid w:val="654D00E7"/>
    <w:rsid w:val="65653500"/>
    <w:rsid w:val="657051A1"/>
    <w:rsid w:val="658078BB"/>
    <w:rsid w:val="65915721"/>
    <w:rsid w:val="65950A22"/>
    <w:rsid w:val="65A5110C"/>
    <w:rsid w:val="65BED0F1"/>
    <w:rsid w:val="65C49979"/>
    <w:rsid w:val="65C5342F"/>
    <w:rsid w:val="65C6151A"/>
    <w:rsid w:val="65C75DB9"/>
    <w:rsid w:val="65CCD472"/>
    <w:rsid w:val="65DFBDF3"/>
    <w:rsid w:val="660D01DB"/>
    <w:rsid w:val="661E7251"/>
    <w:rsid w:val="663C008D"/>
    <w:rsid w:val="66478B08"/>
    <w:rsid w:val="66626813"/>
    <w:rsid w:val="66860F2D"/>
    <w:rsid w:val="66AA2484"/>
    <w:rsid w:val="66BD3138"/>
    <w:rsid w:val="66FE9FD1"/>
    <w:rsid w:val="672DCFDF"/>
    <w:rsid w:val="677C781D"/>
    <w:rsid w:val="679B9742"/>
    <w:rsid w:val="67AEAD2C"/>
    <w:rsid w:val="67B92486"/>
    <w:rsid w:val="67CEF0C6"/>
    <w:rsid w:val="67DB80AE"/>
    <w:rsid w:val="67FFBFAF"/>
    <w:rsid w:val="6806A02F"/>
    <w:rsid w:val="680E1E90"/>
    <w:rsid w:val="680F27FB"/>
    <w:rsid w:val="6816ABFA"/>
    <w:rsid w:val="681EFBEC"/>
    <w:rsid w:val="682558E3"/>
    <w:rsid w:val="6837837C"/>
    <w:rsid w:val="683BE6AD"/>
    <w:rsid w:val="684FAFC4"/>
    <w:rsid w:val="6853FA01"/>
    <w:rsid w:val="6879794D"/>
    <w:rsid w:val="689C0370"/>
    <w:rsid w:val="68CC72DE"/>
    <w:rsid w:val="68DF5371"/>
    <w:rsid w:val="68E9BD4F"/>
    <w:rsid w:val="6915E552"/>
    <w:rsid w:val="69196C4E"/>
    <w:rsid w:val="6942625E"/>
    <w:rsid w:val="6946E7F6"/>
    <w:rsid w:val="6955D695"/>
    <w:rsid w:val="69879B28"/>
    <w:rsid w:val="698FF379"/>
    <w:rsid w:val="699029B2"/>
    <w:rsid w:val="69A09B5B"/>
    <w:rsid w:val="69A7B96A"/>
    <w:rsid w:val="69AC9F58"/>
    <w:rsid w:val="69B6AC28"/>
    <w:rsid w:val="69BEE73B"/>
    <w:rsid w:val="6A222FC9"/>
    <w:rsid w:val="6A28B82B"/>
    <w:rsid w:val="6A2E150A"/>
    <w:rsid w:val="6A4A2955"/>
    <w:rsid w:val="6A69BB1D"/>
    <w:rsid w:val="6A7DA2B2"/>
    <w:rsid w:val="6A9EB613"/>
    <w:rsid w:val="6AAE269A"/>
    <w:rsid w:val="6ABAB3DE"/>
    <w:rsid w:val="6ACBFE72"/>
    <w:rsid w:val="6AE131DC"/>
    <w:rsid w:val="6AF78575"/>
    <w:rsid w:val="6AFD12D3"/>
    <w:rsid w:val="6B1A5453"/>
    <w:rsid w:val="6B2B9A04"/>
    <w:rsid w:val="6B4412AE"/>
    <w:rsid w:val="6B4D1D48"/>
    <w:rsid w:val="6B518F62"/>
    <w:rsid w:val="6B583354"/>
    <w:rsid w:val="6B6FAEB8"/>
    <w:rsid w:val="6B8D4E74"/>
    <w:rsid w:val="6BABC7C1"/>
    <w:rsid w:val="6BB792BD"/>
    <w:rsid w:val="6BB9DA4E"/>
    <w:rsid w:val="6BD89937"/>
    <w:rsid w:val="6BE3DFD5"/>
    <w:rsid w:val="6BE9C750"/>
    <w:rsid w:val="6C06EB18"/>
    <w:rsid w:val="6C2331E4"/>
    <w:rsid w:val="6C250C43"/>
    <w:rsid w:val="6C423580"/>
    <w:rsid w:val="6C56EF09"/>
    <w:rsid w:val="6C596692"/>
    <w:rsid w:val="6C67ECE8"/>
    <w:rsid w:val="6CACD68C"/>
    <w:rsid w:val="6CACE1A8"/>
    <w:rsid w:val="6CC74971"/>
    <w:rsid w:val="6D0F07EA"/>
    <w:rsid w:val="6D1A941D"/>
    <w:rsid w:val="6D397E99"/>
    <w:rsid w:val="6D4AABC8"/>
    <w:rsid w:val="6D4F4300"/>
    <w:rsid w:val="6D67F02D"/>
    <w:rsid w:val="6DA7BEEA"/>
    <w:rsid w:val="6DAEB849"/>
    <w:rsid w:val="6DB7A777"/>
    <w:rsid w:val="6DFA95D4"/>
    <w:rsid w:val="6E0A0425"/>
    <w:rsid w:val="6E2DBA56"/>
    <w:rsid w:val="6E428167"/>
    <w:rsid w:val="6E551C62"/>
    <w:rsid w:val="6E811F14"/>
    <w:rsid w:val="6EB48A0B"/>
    <w:rsid w:val="6EC31495"/>
    <w:rsid w:val="6EC98286"/>
    <w:rsid w:val="6ED706DD"/>
    <w:rsid w:val="6ED7A7CB"/>
    <w:rsid w:val="6EE3DE95"/>
    <w:rsid w:val="6EE4FB9E"/>
    <w:rsid w:val="6EE71C9C"/>
    <w:rsid w:val="6EEB0F94"/>
    <w:rsid w:val="6F043108"/>
    <w:rsid w:val="6F1C20B0"/>
    <w:rsid w:val="6F787AFA"/>
    <w:rsid w:val="6F7BAB31"/>
    <w:rsid w:val="6FBCA241"/>
    <w:rsid w:val="6FCCD710"/>
    <w:rsid w:val="6FCE664D"/>
    <w:rsid w:val="6FD729D0"/>
    <w:rsid w:val="6FD96B0B"/>
    <w:rsid w:val="6FF491F6"/>
    <w:rsid w:val="70246725"/>
    <w:rsid w:val="703727FE"/>
    <w:rsid w:val="705E9887"/>
    <w:rsid w:val="70784A68"/>
    <w:rsid w:val="70A7008F"/>
    <w:rsid w:val="70AFC775"/>
    <w:rsid w:val="70BB6EE9"/>
    <w:rsid w:val="70C95EDF"/>
    <w:rsid w:val="70DD5ED0"/>
    <w:rsid w:val="70F19911"/>
    <w:rsid w:val="71205CDA"/>
    <w:rsid w:val="712A9340"/>
    <w:rsid w:val="71405093"/>
    <w:rsid w:val="71480F8A"/>
    <w:rsid w:val="714B8DCD"/>
    <w:rsid w:val="71726CD2"/>
    <w:rsid w:val="7175816C"/>
    <w:rsid w:val="717CAAEC"/>
    <w:rsid w:val="718E0440"/>
    <w:rsid w:val="7199075F"/>
    <w:rsid w:val="71B9EBC9"/>
    <w:rsid w:val="71BA4909"/>
    <w:rsid w:val="71E896A9"/>
    <w:rsid w:val="71EB3FF7"/>
    <w:rsid w:val="720D66EB"/>
    <w:rsid w:val="720FE6E2"/>
    <w:rsid w:val="722BB758"/>
    <w:rsid w:val="7240A340"/>
    <w:rsid w:val="72662FF6"/>
    <w:rsid w:val="726CD8D5"/>
    <w:rsid w:val="726E13FC"/>
    <w:rsid w:val="72751771"/>
    <w:rsid w:val="72AEF33B"/>
    <w:rsid w:val="72CD5CD6"/>
    <w:rsid w:val="72D0755E"/>
    <w:rsid w:val="72D30117"/>
    <w:rsid w:val="732B4F45"/>
    <w:rsid w:val="733DBB7C"/>
    <w:rsid w:val="737E61E2"/>
    <w:rsid w:val="738DAF24"/>
    <w:rsid w:val="73AE1474"/>
    <w:rsid w:val="73D4878B"/>
    <w:rsid w:val="73EBE743"/>
    <w:rsid w:val="73EE5122"/>
    <w:rsid w:val="73FBE7A8"/>
    <w:rsid w:val="74127302"/>
    <w:rsid w:val="74329B86"/>
    <w:rsid w:val="743F33BA"/>
    <w:rsid w:val="74491803"/>
    <w:rsid w:val="7451343D"/>
    <w:rsid w:val="7454ACDF"/>
    <w:rsid w:val="7460146F"/>
    <w:rsid w:val="748537DF"/>
    <w:rsid w:val="749CF69E"/>
    <w:rsid w:val="74B203BA"/>
    <w:rsid w:val="74C21002"/>
    <w:rsid w:val="74CC5A55"/>
    <w:rsid w:val="74F0D711"/>
    <w:rsid w:val="751ADEA0"/>
    <w:rsid w:val="7521F82E"/>
    <w:rsid w:val="75311D41"/>
    <w:rsid w:val="75361D7B"/>
    <w:rsid w:val="75578EF3"/>
    <w:rsid w:val="756B52BC"/>
    <w:rsid w:val="757E761F"/>
    <w:rsid w:val="7584101A"/>
    <w:rsid w:val="758E32D2"/>
    <w:rsid w:val="75B45F13"/>
    <w:rsid w:val="75C25DC8"/>
    <w:rsid w:val="75C88722"/>
    <w:rsid w:val="75D4F63C"/>
    <w:rsid w:val="76154B75"/>
    <w:rsid w:val="761672EC"/>
    <w:rsid w:val="763357C2"/>
    <w:rsid w:val="763EAB7C"/>
    <w:rsid w:val="76631CB6"/>
    <w:rsid w:val="767760B8"/>
    <w:rsid w:val="76918625"/>
    <w:rsid w:val="76BC44D4"/>
    <w:rsid w:val="77133774"/>
    <w:rsid w:val="771D354D"/>
    <w:rsid w:val="7738CACC"/>
    <w:rsid w:val="7758BB94"/>
    <w:rsid w:val="7758EF8A"/>
    <w:rsid w:val="7766B444"/>
    <w:rsid w:val="778C1318"/>
    <w:rsid w:val="779347F8"/>
    <w:rsid w:val="779732CC"/>
    <w:rsid w:val="779AFF2C"/>
    <w:rsid w:val="77B8EF2F"/>
    <w:rsid w:val="77BED930"/>
    <w:rsid w:val="77CF2ECF"/>
    <w:rsid w:val="77F22D5E"/>
    <w:rsid w:val="77F76751"/>
    <w:rsid w:val="783B5D90"/>
    <w:rsid w:val="786115C1"/>
    <w:rsid w:val="78711A47"/>
    <w:rsid w:val="7877544E"/>
    <w:rsid w:val="78876A09"/>
    <w:rsid w:val="7890482E"/>
    <w:rsid w:val="78A26861"/>
    <w:rsid w:val="78A58963"/>
    <w:rsid w:val="78BE51B0"/>
    <w:rsid w:val="78C5944E"/>
    <w:rsid w:val="78DE4E6A"/>
    <w:rsid w:val="78E874FF"/>
    <w:rsid w:val="791258A5"/>
    <w:rsid w:val="7912F474"/>
    <w:rsid w:val="793BDF60"/>
    <w:rsid w:val="796144A9"/>
    <w:rsid w:val="7972F229"/>
    <w:rsid w:val="797E8267"/>
    <w:rsid w:val="798D8233"/>
    <w:rsid w:val="79949534"/>
    <w:rsid w:val="799DA5D1"/>
    <w:rsid w:val="79A3998A"/>
    <w:rsid w:val="79A6129A"/>
    <w:rsid w:val="79B987DB"/>
    <w:rsid w:val="79D9AB96"/>
    <w:rsid w:val="79DF6470"/>
    <w:rsid w:val="79EA32EE"/>
    <w:rsid w:val="79F90E06"/>
    <w:rsid w:val="7A011022"/>
    <w:rsid w:val="7A1C6CBD"/>
    <w:rsid w:val="7A3A3361"/>
    <w:rsid w:val="7A3BED4A"/>
    <w:rsid w:val="7A5A4C95"/>
    <w:rsid w:val="7A73C6D1"/>
    <w:rsid w:val="7A74A9BF"/>
    <w:rsid w:val="7A8AD8B2"/>
    <w:rsid w:val="7A952C80"/>
    <w:rsid w:val="7AA16802"/>
    <w:rsid w:val="7ABD1C7F"/>
    <w:rsid w:val="7AC612BD"/>
    <w:rsid w:val="7ACA25CF"/>
    <w:rsid w:val="7AE10A0E"/>
    <w:rsid w:val="7AF21E44"/>
    <w:rsid w:val="7B03369B"/>
    <w:rsid w:val="7B0AD8B8"/>
    <w:rsid w:val="7B14ECA4"/>
    <w:rsid w:val="7B1E0A37"/>
    <w:rsid w:val="7B261AE5"/>
    <w:rsid w:val="7B281562"/>
    <w:rsid w:val="7B334FC9"/>
    <w:rsid w:val="7B38505C"/>
    <w:rsid w:val="7B670FD9"/>
    <w:rsid w:val="7B6E53A3"/>
    <w:rsid w:val="7B81AE0C"/>
    <w:rsid w:val="7BA273EF"/>
    <w:rsid w:val="7BA7A3FA"/>
    <w:rsid w:val="7BA9F526"/>
    <w:rsid w:val="7BE3BE57"/>
    <w:rsid w:val="7BE5C2C9"/>
    <w:rsid w:val="7C0DBA1F"/>
    <w:rsid w:val="7C1F5432"/>
    <w:rsid w:val="7C327388"/>
    <w:rsid w:val="7C3D87F1"/>
    <w:rsid w:val="7C567058"/>
    <w:rsid w:val="7C6506B8"/>
    <w:rsid w:val="7C859358"/>
    <w:rsid w:val="7CBE8CC1"/>
    <w:rsid w:val="7CDED75E"/>
    <w:rsid w:val="7CFE5672"/>
    <w:rsid w:val="7D085819"/>
    <w:rsid w:val="7D16683C"/>
    <w:rsid w:val="7D2684AD"/>
    <w:rsid w:val="7D2FBA70"/>
    <w:rsid w:val="7D398732"/>
    <w:rsid w:val="7D3E811E"/>
    <w:rsid w:val="7D3EAC15"/>
    <w:rsid w:val="7D40FA58"/>
    <w:rsid w:val="7D58D4D3"/>
    <w:rsid w:val="7D65C862"/>
    <w:rsid w:val="7D72A541"/>
    <w:rsid w:val="7D75A019"/>
    <w:rsid w:val="7DA6C082"/>
    <w:rsid w:val="7DB997F7"/>
    <w:rsid w:val="7DC0447A"/>
    <w:rsid w:val="7DC16242"/>
    <w:rsid w:val="7DEE3784"/>
    <w:rsid w:val="7DF9EF5A"/>
    <w:rsid w:val="7E0949A4"/>
    <w:rsid w:val="7E14029F"/>
    <w:rsid w:val="7E1C20D2"/>
    <w:rsid w:val="7E1F534F"/>
    <w:rsid w:val="7E2FB81D"/>
    <w:rsid w:val="7E31973D"/>
    <w:rsid w:val="7E66E5B5"/>
    <w:rsid w:val="7E7A04F7"/>
    <w:rsid w:val="7EA3942E"/>
    <w:rsid w:val="7EA4A109"/>
    <w:rsid w:val="7EB0BD2E"/>
    <w:rsid w:val="7EBDABCB"/>
    <w:rsid w:val="7EDCAC7D"/>
    <w:rsid w:val="7EE0221F"/>
    <w:rsid w:val="7EE85C11"/>
    <w:rsid w:val="7EEC257E"/>
    <w:rsid w:val="7F2081B3"/>
    <w:rsid w:val="7F21F6E6"/>
    <w:rsid w:val="7F3FBB60"/>
    <w:rsid w:val="7F475E7C"/>
    <w:rsid w:val="7F71ACCD"/>
    <w:rsid w:val="7F77ADEF"/>
    <w:rsid w:val="7F8683D8"/>
    <w:rsid w:val="7F9A73CE"/>
    <w:rsid w:val="7FCB6E3A"/>
    <w:rsid w:val="7FE20819"/>
    <w:rsid w:val="7FF048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A8C9DCCE-FA1F-4333-8CD2-D8B1645B8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620DF"/>
    <w:pPr>
      <w:spacing w:before="120" w:after="120" w:line="276" w:lineRule="auto"/>
    </w:pPr>
    <w:rPr>
      <w:rFonts w:ascii="Arial" w:hAnsi="Arial"/>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basedOn w:val="Heading4"/>
    <w:next w:val="Normal"/>
    <w:rsid w:val="00AA723B"/>
    <w:pPr>
      <w:spacing w:before="120" w:line="276" w:lineRule="auto"/>
      <w:outlineLvl w:val="4"/>
    </w:pPr>
    <w:rPr>
      <w:bCs w:val="0"/>
      <w:iCs w:val="0"/>
      <w:szCs w:val="26"/>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basedOn w:val="Header"/>
    <w:next w:val="Normal"/>
    <w:link w:val="TitleChar"/>
    <w:qFormat/>
    <w:rsid w:val="003C04EE"/>
    <w:pPr>
      <w:spacing w:before="240" w:line="276" w:lineRule="auto"/>
    </w:pPr>
    <w:rPr>
      <w:b/>
      <w:bCs/>
      <w:color w:val="1E1545" w:themeColor="text1"/>
      <w:sz w:val="60"/>
      <w:szCs w:val="60"/>
    </w:rPr>
  </w:style>
  <w:style w:type="character" w:customStyle="1" w:styleId="TitleChar">
    <w:name w:val="Title Char"/>
    <w:basedOn w:val="DefaultParagraphFont"/>
    <w:link w:val="Title"/>
    <w:rsid w:val="003C04EE"/>
    <w:rPr>
      <w:rFonts w:ascii="Arial" w:hAnsi="Arial"/>
      <w:b/>
      <w:bCs/>
      <w:color w:val="1E1545" w:themeColor="text1"/>
      <w:sz w:val="60"/>
      <w:szCs w:val="6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8609EA"/>
    <w:pPr>
      <w:tabs>
        <w:tab w:val="num" w:pos="643"/>
      </w:tabs>
      <w:ind w:left="284"/>
    </w:pPr>
  </w:style>
  <w:style w:type="paragraph" w:styleId="ListNumber2">
    <w:name w:val="List Number 2"/>
    <w:basedOn w:val="Normal"/>
    <w:qFormat/>
    <w:rsid w:val="00B87988"/>
    <w:p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L,List Paragraph1,List Paragraph11,Recommendation,Body text,Bullet Point,Bullet point,Bullet- First level,Figure_name,List NUmber,List Paragraph Number,Listenabsatz1,NAST Quote,Numbered Indented Text,lp1,standard lewis,列"/>
    <w:basedOn w:val="Normal"/>
    <w:link w:val="ListParagraphChar"/>
    <w:uiPriority w:val="34"/>
    <w:qFormat/>
    <w:rsid w:val="00D94D99"/>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557427"/>
    <w:rPr>
      <w:rFonts w:eastAsia="Open Sans"/>
      <w:bCs/>
      <w:sz w:val="22"/>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FD798B"/>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6C7F25"/>
    <w:pPr>
      <w:numPr>
        <w:numId w:val="5"/>
      </w:numPr>
      <w:spacing w:before="0" w:after="0"/>
    </w:pPr>
  </w:style>
  <w:style w:type="paragraph" w:customStyle="1" w:styleId="Tablelistnumber">
    <w:name w:val="Table list number"/>
    <w:basedOn w:val="Tabletext"/>
    <w:qFormat/>
    <w:rsid w:val="00BF7AD7"/>
    <w:pPr>
      <w:numPr>
        <w:numId w:val="6"/>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20010"/>
    <w:pPr>
      <w:spacing w:after="200"/>
    </w:pPr>
    <w:rPr>
      <w:b/>
      <w:bCs/>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link w:val="PolicyStatementChar"/>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next w:val="Normal"/>
    <w:uiPriority w:val="39"/>
    <w:unhideWhenUsed/>
    <w:qFormat/>
    <w:rsid w:val="00FF1DE4"/>
    <w:pPr>
      <w:keepLines/>
      <w:spacing w:before="240" w:line="259" w:lineRule="auto"/>
    </w:pPr>
    <w:rPr>
      <w:rFonts w:ascii="Arial" w:eastAsiaTheme="majorEastAsia" w:hAnsi="Arial" w:cstheme="majorBidi"/>
      <w:b/>
      <w:color w:val="1E1545" w:themeColor="text2"/>
      <w:sz w:val="56"/>
      <w:szCs w:val="32"/>
      <w:lang w:val="en-US" w:eastAsia="en-US"/>
    </w:rPr>
  </w:style>
  <w:style w:type="paragraph" w:styleId="TOC1">
    <w:name w:val="toc 1"/>
    <w:basedOn w:val="Normal"/>
    <w:next w:val="Normal"/>
    <w:autoRedefine/>
    <w:uiPriority w:val="39"/>
    <w:unhideWhenUsed/>
    <w:rsid w:val="0021320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uiPriority w:val="99"/>
    <w:unhideWhenUsed/>
    <w:qFormat/>
    <w:rsid w:val="00D94D99"/>
    <w:pPr>
      <w:numPr>
        <w:numId w:val="112"/>
      </w:numPr>
    </w:pPr>
    <w:rPr>
      <w:rFonts w:ascii="Arial" w:eastAsia="Open Sans" w:hAnsi="Arial" w:cs="Arial"/>
      <w:sz w:val="24"/>
      <w:szCs w:val="24"/>
      <w:lang w:eastAsia="en-US"/>
    </w:rPr>
  </w:style>
  <w:style w:type="character" w:styleId="CommentReference">
    <w:name w:val="annotation reference"/>
    <w:basedOn w:val="DefaultParagraphFont"/>
    <w:uiPriority w:val="99"/>
    <w:semiHidden/>
    <w:unhideWhenUsed/>
    <w:rsid w:val="000119A4"/>
    <w:rPr>
      <w:sz w:val="16"/>
      <w:szCs w:val="16"/>
    </w:rPr>
  </w:style>
  <w:style w:type="paragraph" w:styleId="CommentText">
    <w:name w:val="annotation text"/>
    <w:basedOn w:val="Normal"/>
    <w:link w:val="CommentTextChar"/>
    <w:uiPriority w:val="99"/>
    <w:unhideWhenUsed/>
    <w:rsid w:val="000119A4"/>
    <w:pPr>
      <w:spacing w:line="240" w:lineRule="auto"/>
    </w:pPr>
    <w:rPr>
      <w:sz w:val="20"/>
      <w:szCs w:val="20"/>
    </w:rPr>
  </w:style>
  <w:style w:type="character" w:customStyle="1" w:styleId="CommentTextChar">
    <w:name w:val="Comment Text Char"/>
    <w:basedOn w:val="DefaultParagraphFont"/>
    <w:link w:val="CommentText"/>
    <w:uiPriority w:val="99"/>
    <w:rsid w:val="000119A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119A4"/>
    <w:rPr>
      <w:b/>
      <w:bCs/>
    </w:rPr>
  </w:style>
  <w:style w:type="character" w:customStyle="1" w:styleId="CommentSubjectChar">
    <w:name w:val="Comment Subject Char"/>
    <w:basedOn w:val="CommentTextChar"/>
    <w:link w:val="CommentSubject"/>
    <w:semiHidden/>
    <w:rsid w:val="000119A4"/>
    <w:rPr>
      <w:rFonts w:ascii="Arial" w:hAnsi="Arial"/>
      <w:b/>
      <w:bCs/>
      <w:color w:val="1E1545" w:themeColor="text1"/>
      <w:lang w:eastAsia="en-US"/>
    </w:rPr>
  </w:style>
  <w:style w:type="paragraph" w:customStyle="1" w:styleId="PolicyStatementStrong">
    <w:name w:val="PolicyStatement (Strong)"/>
    <w:basedOn w:val="PolicyStatement"/>
    <w:link w:val="PolicyStatementStrongChar"/>
    <w:qFormat/>
    <w:rsid w:val="004F129F"/>
    <w:rPr>
      <w:rFonts w:eastAsia="Aptos"/>
      <w:b/>
    </w:rPr>
  </w:style>
  <w:style w:type="character" w:customStyle="1" w:styleId="PolicyStatementStrongChar">
    <w:name w:val="PolicyStatement (Strong) Char"/>
    <w:basedOn w:val="PolicyStatementChar"/>
    <w:link w:val="PolicyStatementStrong"/>
    <w:rsid w:val="004F129F"/>
    <w:rPr>
      <w:rFonts w:ascii="Arial" w:eastAsia="Aptos" w:hAnsi="Arial"/>
      <w:b/>
      <w:color w:val="1E1545" w:themeColor="text1"/>
      <w:sz w:val="24"/>
      <w:szCs w:val="24"/>
      <w:shd w:val="clear" w:color="auto" w:fill="E4E6E6" w:themeFill="background1" w:themeFillShade="F2"/>
      <w:lang w:eastAsia="en-US"/>
    </w:rPr>
  </w:style>
  <w:style w:type="character" w:customStyle="1" w:styleId="PolicyStatementChar">
    <w:name w:val="PolicyStatement Char"/>
    <w:basedOn w:val="DefaultParagraphFont"/>
    <w:link w:val="PolicyStatement"/>
    <w:rsid w:val="000119A4"/>
    <w:rPr>
      <w:rFonts w:ascii="Arial" w:hAnsi="Arial"/>
      <w:color w:val="1E1545" w:themeColor="text1"/>
      <w:sz w:val="24"/>
      <w:szCs w:val="24"/>
      <w:shd w:val="clear" w:color="auto" w:fill="E4E6E6" w:themeFill="background1" w:themeFillShade="F2"/>
      <w:lang w:eastAsia="en-US"/>
    </w:rPr>
  </w:style>
  <w:style w:type="table" w:customStyle="1" w:styleId="TableGrid81">
    <w:name w:val="Table Grid 81"/>
    <w:basedOn w:val="TableNormal"/>
    <w:next w:val="TableGrid8"/>
    <w:locked/>
    <w:rsid w:val="000119A4"/>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rPr>
        <w:b/>
      </w:rPr>
    </w:tblStylePr>
    <w:tblStylePr w:type="lastCol">
      <w:rPr>
        <w:b/>
        <w:bCs/>
        <w:color w:val="auto"/>
      </w:rPr>
      <w:tblPr/>
      <w:tcPr>
        <w:tcBorders>
          <w:tl2br w:val="none" w:sz="0" w:space="0" w:color="auto"/>
          <w:tr2bl w:val="none" w:sz="0" w:space="0" w:color="auto"/>
        </w:tcBorders>
      </w:tcPr>
    </w:tblStylePr>
  </w:style>
  <w:style w:type="paragraph" w:customStyle="1" w:styleId="tableheaderwhite0">
    <w:name w:val="table header white"/>
    <w:basedOn w:val="Normal"/>
    <w:rsid w:val="000119A4"/>
    <w:pPr>
      <w:spacing w:before="80" w:after="80"/>
    </w:pPr>
    <w:rPr>
      <w:rFonts w:eastAsia="Cambria"/>
      <w:bCs/>
      <w:color w:val="FFFFFF"/>
      <w:sz w:val="22"/>
      <w:szCs w:val="22"/>
      <w:lang w:val="en-US"/>
    </w:rPr>
  </w:style>
  <w:style w:type="paragraph" w:customStyle="1" w:styleId="Tabletextleft">
    <w:name w:val="Table text left"/>
    <w:basedOn w:val="Normal"/>
    <w:autoRedefine/>
    <w:qFormat/>
    <w:locked/>
    <w:rsid w:val="00C41EF2"/>
    <w:pPr>
      <w:framePr w:hSpace="180" w:wrap="around" w:vAnchor="page" w:hAnchor="page" w:x="1278" w:y="11816"/>
    </w:pPr>
    <w:rPr>
      <w:rFonts w:eastAsia="Arial"/>
      <w:i/>
      <w:iCs/>
      <w:sz w:val="20"/>
    </w:rPr>
  </w:style>
  <w:style w:type="paragraph" w:customStyle="1" w:styleId="PolicyStatementstrong0">
    <w:name w:val="Policy Statement (strong)"/>
    <w:basedOn w:val="PolicyStatement"/>
    <w:link w:val="PolicyStatementstrongChar0"/>
    <w:qFormat/>
    <w:rsid w:val="008D5863"/>
    <w:rPr>
      <w:rFonts w:eastAsia="Aptos"/>
      <w:b/>
      <w:sz w:val="22"/>
    </w:rPr>
  </w:style>
  <w:style w:type="character" w:customStyle="1" w:styleId="PolicyStatementstrongChar0">
    <w:name w:val="Policy Statement (strong) Char"/>
    <w:basedOn w:val="PolicyStatementChar"/>
    <w:link w:val="PolicyStatementstrong0"/>
    <w:rsid w:val="008D5863"/>
    <w:rPr>
      <w:rFonts w:ascii="Arial" w:eastAsia="Aptos" w:hAnsi="Arial"/>
      <w:b/>
      <w:color w:val="1E1545" w:themeColor="text1"/>
      <w:sz w:val="22"/>
      <w:szCs w:val="24"/>
      <w:shd w:val="clear" w:color="auto" w:fill="E4E6E6" w:themeFill="background1" w:themeFillShade="F2"/>
      <w:lang w:eastAsia="en-US"/>
    </w:rPr>
  </w:style>
  <w:style w:type="paragraph" w:styleId="List">
    <w:name w:val="List"/>
    <w:basedOn w:val="Normal"/>
    <w:unhideWhenUsed/>
    <w:rsid w:val="003B51DC"/>
    <w:pPr>
      <w:ind w:left="283" w:hanging="283"/>
      <w:contextualSpacing/>
    </w:pPr>
  </w:style>
  <w:style w:type="paragraph" w:customStyle="1" w:styleId="VisionBox">
    <w:name w:val="VisionBox"/>
    <w:basedOn w:val="Normal"/>
    <w:qFormat/>
    <w:rsid w:val="00C647A5"/>
    <w:pPr>
      <w:pBdr>
        <w:top w:val="single" w:sz="4" w:space="15" w:color="358189"/>
        <w:bottom w:val="single" w:sz="4" w:space="10" w:color="358189"/>
      </w:pBdr>
      <w:spacing w:before="240" w:after="240" w:line="340" w:lineRule="exact"/>
    </w:pPr>
    <w:rPr>
      <w:rFonts w:eastAsiaTheme="minorHAnsi"/>
      <w:color w:val="358189"/>
      <w:sz w:val="22"/>
    </w:rPr>
  </w:style>
  <w:style w:type="paragraph" w:styleId="ListContinue">
    <w:name w:val="List Continue"/>
    <w:basedOn w:val="Normal"/>
    <w:semiHidden/>
    <w:unhideWhenUsed/>
    <w:rsid w:val="00313C18"/>
    <w:pPr>
      <w:ind w:left="283"/>
      <w:contextualSpacing/>
    </w:pPr>
  </w:style>
  <w:style w:type="paragraph" w:customStyle="1" w:styleId="Tablelistbullet2">
    <w:name w:val="Table list bullet 2"/>
    <w:basedOn w:val="Normal"/>
    <w:link w:val="Tablelistbullet2Char"/>
    <w:qFormat/>
    <w:rsid w:val="00C620DF"/>
    <w:pPr>
      <w:numPr>
        <w:numId w:val="11"/>
      </w:numPr>
      <w:spacing w:before="0" w:after="0"/>
    </w:pPr>
    <w:rPr>
      <w:rFonts w:eastAsia="Open Sans"/>
      <w:color w:val="171919" w:themeColor="background1" w:themeShade="1A"/>
      <w:sz w:val="22"/>
      <w:szCs w:val="18"/>
    </w:rPr>
  </w:style>
  <w:style w:type="character" w:customStyle="1" w:styleId="Tablelistbullet2Char">
    <w:name w:val="Table list bullet 2 Char"/>
    <w:basedOn w:val="DefaultParagraphFont"/>
    <w:link w:val="Tablelistbullet2"/>
    <w:rsid w:val="001B2087"/>
    <w:rPr>
      <w:rFonts w:ascii="Arial" w:eastAsia="Open Sans" w:hAnsi="Arial"/>
      <w:color w:val="171919" w:themeColor="background1" w:themeShade="1A"/>
      <w:sz w:val="22"/>
      <w:szCs w:val="18"/>
      <w:lang w:eastAsia="en-US"/>
    </w:rPr>
  </w:style>
  <w:style w:type="character" w:styleId="UnresolvedMention">
    <w:name w:val="Unresolved Mention"/>
    <w:basedOn w:val="DefaultParagraphFont"/>
    <w:uiPriority w:val="99"/>
    <w:semiHidden/>
    <w:unhideWhenUsed/>
    <w:rsid w:val="00C40EC4"/>
    <w:rPr>
      <w:color w:val="605E5C"/>
      <w:shd w:val="clear" w:color="auto" w:fill="E1DFDD"/>
    </w:rPr>
  </w:style>
  <w:style w:type="character" w:styleId="Mention">
    <w:name w:val="Mention"/>
    <w:basedOn w:val="DefaultParagraphFont"/>
    <w:uiPriority w:val="99"/>
    <w:unhideWhenUsed/>
    <w:rsid w:val="00CD6C6E"/>
    <w:rPr>
      <w:color w:val="2B579A"/>
      <w:shd w:val="clear" w:color="auto" w:fill="E1DFDD"/>
    </w:rPr>
  </w:style>
  <w:style w:type="paragraph" w:styleId="Revision">
    <w:name w:val="Revision"/>
    <w:hidden/>
    <w:uiPriority w:val="99"/>
    <w:semiHidden/>
    <w:rsid w:val="00486CD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542EB2"/>
    <w:rPr>
      <w:color w:val="000000" w:themeColor="followedHyperlink"/>
      <w:u w:val="single"/>
    </w:rPr>
  </w:style>
  <w:style w:type="paragraph" w:styleId="ListBullet3">
    <w:name w:val="List Bullet 3"/>
    <w:basedOn w:val="ListBullet"/>
    <w:unhideWhenUsed/>
    <w:rsid w:val="003A1635"/>
  </w:style>
  <w:style w:type="paragraph" w:styleId="ListBullet4">
    <w:name w:val="List Bullet 4"/>
    <w:basedOn w:val="Normal"/>
    <w:unhideWhenUsed/>
    <w:rsid w:val="00BC1C40"/>
    <w:pPr>
      <w:numPr>
        <w:numId w:val="19"/>
      </w:numPr>
      <w:ind w:left="1151" w:hanging="357"/>
      <w:contextualSpacing/>
    </w:pPr>
  </w:style>
  <w:style w:type="paragraph" w:styleId="List2">
    <w:name w:val="List 2"/>
    <w:basedOn w:val="Normal"/>
    <w:unhideWhenUsed/>
    <w:rsid w:val="00B17664"/>
    <w:pPr>
      <w:ind w:left="566" w:hanging="283"/>
      <w:contextualSpacing/>
    </w:pPr>
  </w:style>
  <w:style w:type="paragraph" w:styleId="List3">
    <w:name w:val="List 3"/>
    <w:basedOn w:val="Normal"/>
    <w:unhideWhenUsed/>
    <w:rsid w:val="00B17664"/>
    <w:pPr>
      <w:ind w:left="849" w:hanging="283"/>
      <w:contextualSpacing/>
    </w:pPr>
  </w:style>
  <w:style w:type="character" w:customStyle="1" w:styleId="ListParagraphChar">
    <w:name w:val="List Paragraph Char"/>
    <w:aliases w:val="#List Paragraph Char,L Char,List Paragraph1 Char,List Paragraph11 Char,Recommendation Char,Body text Char,Bullet Point Char,Bullet point Char,Bullet- First level Char,Figure_name Char,List NUmber Char,List Paragraph Number Char"/>
    <w:basedOn w:val="DefaultParagraphFont"/>
    <w:link w:val="ListParagraph"/>
    <w:uiPriority w:val="34"/>
    <w:qFormat/>
    <w:locked/>
    <w:rsid w:val="00740D96"/>
    <w:rPr>
      <w:rFonts w:ascii="Arial" w:hAnsi="Arial"/>
      <w:sz w:val="24"/>
      <w:szCs w:val="24"/>
      <w:lang w:eastAsia="en-US"/>
    </w:rPr>
  </w:style>
  <w:style w:type="paragraph" w:customStyle="1" w:styleId="paragraph">
    <w:name w:val="paragraph"/>
    <w:basedOn w:val="Normal"/>
    <w:rsid w:val="009A57AF"/>
    <w:pPr>
      <w:spacing w:before="100" w:beforeAutospacing="1" w:after="100" w:afterAutospacing="1" w:line="240" w:lineRule="auto"/>
    </w:pPr>
    <w:rPr>
      <w:rFonts w:ascii="Times New Roman" w:hAnsi="Times New Roman"/>
      <w:lang w:eastAsia="en-AU"/>
    </w:rPr>
  </w:style>
  <w:style w:type="character" w:customStyle="1" w:styleId="normaltextrun">
    <w:name w:val="normaltextrun"/>
    <w:basedOn w:val="DefaultParagraphFont"/>
    <w:rsid w:val="009A57AF"/>
  </w:style>
  <w:style w:type="character" w:customStyle="1" w:styleId="eop">
    <w:name w:val="eop"/>
    <w:basedOn w:val="DefaultParagraphFont"/>
    <w:rsid w:val="009A57AF"/>
  </w:style>
  <w:style w:type="table" w:styleId="TableGridLight">
    <w:name w:val="Grid Table Light"/>
    <w:basedOn w:val="TableNormal"/>
    <w:uiPriority w:val="40"/>
    <w:rsid w:val="00B2001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2250">
      <w:bodyDiv w:val="1"/>
      <w:marLeft w:val="0"/>
      <w:marRight w:val="0"/>
      <w:marTop w:val="0"/>
      <w:marBottom w:val="0"/>
      <w:divBdr>
        <w:top w:val="none" w:sz="0" w:space="0" w:color="auto"/>
        <w:left w:val="none" w:sz="0" w:space="0" w:color="auto"/>
        <w:bottom w:val="none" w:sz="0" w:space="0" w:color="auto"/>
        <w:right w:val="none" w:sz="0" w:space="0" w:color="auto"/>
      </w:divBdr>
    </w:div>
    <w:div w:id="38407455">
      <w:bodyDiv w:val="1"/>
      <w:marLeft w:val="0"/>
      <w:marRight w:val="0"/>
      <w:marTop w:val="0"/>
      <w:marBottom w:val="0"/>
      <w:divBdr>
        <w:top w:val="none" w:sz="0" w:space="0" w:color="auto"/>
        <w:left w:val="none" w:sz="0" w:space="0" w:color="auto"/>
        <w:bottom w:val="none" w:sz="0" w:space="0" w:color="auto"/>
        <w:right w:val="none" w:sz="0" w:space="0" w:color="auto"/>
      </w:divBdr>
    </w:div>
    <w:div w:id="39214211">
      <w:bodyDiv w:val="1"/>
      <w:marLeft w:val="0"/>
      <w:marRight w:val="0"/>
      <w:marTop w:val="0"/>
      <w:marBottom w:val="0"/>
      <w:divBdr>
        <w:top w:val="none" w:sz="0" w:space="0" w:color="auto"/>
        <w:left w:val="none" w:sz="0" w:space="0" w:color="auto"/>
        <w:bottom w:val="none" w:sz="0" w:space="0" w:color="auto"/>
        <w:right w:val="none" w:sz="0" w:space="0" w:color="auto"/>
      </w:divBdr>
    </w:div>
    <w:div w:id="45222606">
      <w:bodyDiv w:val="1"/>
      <w:marLeft w:val="0"/>
      <w:marRight w:val="0"/>
      <w:marTop w:val="0"/>
      <w:marBottom w:val="0"/>
      <w:divBdr>
        <w:top w:val="none" w:sz="0" w:space="0" w:color="auto"/>
        <w:left w:val="none" w:sz="0" w:space="0" w:color="auto"/>
        <w:bottom w:val="none" w:sz="0" w:space="0" w:color="auto"/>
        <w:right w:val="none" w:sz="0" w:space="0" w:color="auto"/>
      </w:divBdr>
    </w:div>
    <w:div w:id="57830617">
      <w:bodyDiv w:val="1"/>
      <w:marLeft w:val="0"/>
      <w:marRight w:val="0"/>
      <w:marTop w:val="0"/>
      <w:marBottom w:val="0"/>
      <w:divBdr>
        <w:top w:val="none" w:sz="0" w:space="0" w:color="auto"/>
        <w:left w:val="none" w:sz="0" w:space="0" w:color="auto"/>
        <w:bottom w:val="none" w:sz="0" w:space="0" w:color="auto"/>
        <w:right w:val="none" w:sz="0" w:space="0" w:color="auto"/>
      </w:divBdr>
    </w:div>
    <w:div w:id="73942401">
      <w:bodyDiv w:val="1"/>
      <w:marLeft w:val="0"/>
      <w:marRight w:val="0"/>
      <w:marTop w:val="0"/>
      <w:marBottom w:val="0"/>
      <w:divBdr>
        <w:top w:val="none" w:sz="0" w:space="0" w:color="auto"/>
        <w:left w:val="none" w:sz="0" w:space="0" w:color="auto"/>
        <w:bottom w:val="none" w:sz="0" w:space="0" w:color="auto"/>
        <w:right w:val="none" w:sz="0" w:space="0" w:color="auto"/>
      </w:divBdr>
    </w:div>
    <w:div w:id="111486406">
      <w:bodyDiv w:val="1"/>
      <w:marLeft w:val="0"/>
      <w:marRight w:val="0"/>
      <w:marTop w:val="0"/>
      <w:marBottom w:val="0"/>
      <w:divBdr>
        <w:top w:val="none" w:sz="0" w:space="0" w:color="auto"/>
        <w:left w:val="none" w:sz="0" w:space="0" w:color="auto"/>
        <w:bottom w:val="none" w:sz="0" w:space="0" w:color="auto"/>
        <w:right w:val="none" w:sz="0" w:space="0" w:color="auto"/>
      </w:divBdr>
    </w:div>
    <w:div w:id="121120662">
      <w:bodyDiv w:val="1"/>
      <w:marLeft w:val="0"/>
      <w:marRight w:val="0"/>
      <w:marTop w:val="0"/>
      <w:marBottom w:val="0"/>
      <w:divBdr>
        <w:top w:val="none" w:sz="0" w:space="0" w:color="auto"/>
        <w:left w:val="none" w:sz="0" w:space="0" w:color="auto"/>
        <w:bottom w:val="none" w:sz="0" w:space="0" w:color="auto"/>
        <w:right w:val="none" w:sz="0" w:space="0" w:color="auto"/>
      </w:divBdr>
    </w:div>
    <w:div w:id="123500498">
      <w:bodyDiv w:val="1"/>
      <w:marLeft w:val="0"/>
      <w:marRight w:val="0"/>
      <w:marTop w:val="0"/>
      <w:marBottom w:val="0"/>
      <w:divBdr>
        <w:top w:val="none" w:sz="0" w:space="0" w:color="auto"/>
        <w:left w:val="none" w:sz="0" w:space="0" w:color="auto"/>
        <w:bottom w:val="none" w:sz="0" w:space="0" w:color="auto"/>
        <w:right w:val="none" w:sz="0" w:space="0" w:color="auto"/>
      </w:divBdr>
    </w:div>
    <w:div w:id="137578522">
      <w:bodyDiv w:val="1"/>
      <w:marLeft w:val="0"/>
      <w:marRight w:val="0"/>
      <w:marTop w:val="0"/>
      <w:marBottom w:val="0"/>
      <w:divBdr>
        <w:top w:val="none" w:sz="0" w:space="0" w:color="auto"/>
        <w:left w:val="none" w:sz="0" w:space="0" w:color="auto"/>
        <w:bottom w:val="none" w:sz="0" w:space="0" w:color="auto"/>
        <w:right w:val="none" w:sz="0" w:space="0" w:color="auto"/>
      </w:divBdr>
    </w:div>
    <w:div w:id="152717949">
      <w:bodyDiv w:val="1"/>
      <w:marLeft w:val="0"/>
      <w:marRight w:val="0"/>
      <w:marTop w:val="0"/>
      <w:marBottom w:val="0"/>
      <w:divBdr>
        <w:top w:val="none" w:sz="0" w:space="0" w:color="auto"/>
        <w:left w:val="none" w:sz="0" w:space="0" w:color="auto"/>
        <w:bottom w:val="none" w:sz="0" w:space="0" w:color="auto"/>
        <w:right w:val="none" w:sz="0" w:space="0" w:color="auto"/>
      </w:divBdr>
    </w:div>
    <w:div w:id="159663009">
      <w:bodyDiv w:val="1"/>
      <w:marLeft w:val="0"/>
      <w:marRight w:val="0"/>
      <w:marTop w:val="0"/>
      <w:marBottom w:val="0"/>
      <w:divBdr>
        <w:top w:val="none" w:sz="0" w:space="0" w:color="auto"/>
        <w:left w:val="none" w:sz="0" w:space="0" w:color="auto"/>
        <w:bottom w:val="none" w:sz="0" w:space="0" w:color="auto"/>
        <w:right w:val="none" w:sz="0" w:space="0" w:color="auto"/>
      </w:divBdr>
    </w:div>
    <w:div w:id="167018415">
      <w:bodyDiv w:val="1"/>
      <w:marLeft w:val="0"/>
      <w:marRight w:val="0"/>
      <w:marTop w:val="0"/>
      <w:marBottom w:val="0"/>
      <w:divBdr>
        <w:top w:val="none" w:sz="0" w:space="0" w:color="auto"/>
        <w:left w:val="none" w:sz="0" w:space="0" w:color="auto"/>
        <w:bottom w:val="none" w:sz="0" w:space="0" w:color="auto"/>
        <w:right w:val="none" w:sz="0" w:space="0" w:color="auto"/>
      </w:divBdr>
    </w:div>
    <w:div w:id="181670864">
      <w:bodyDiv w:val="1"/>
      <w:marLeft w:val="0"/>
      <w:marRight w:val="0"/>
      <w:marTop w:val="0"/>
      <w:marBottom w:val="0"/>
      <w:divBdr>
        <w:top w:val="none" w:sz="0" w:space="0" w:color="auto"/>
        <w:left w:val="none" w:sz="0" w:space="0" w:color="auto"/>
        <w:bottom w:val="none" w:sz="0" w:space="0" w:color="auto"/>
        <w:right w:val="none" w:sz="0" w:space="0" w:color="auto"/>
      </w:divBdr>
      <w:divsChild>
        <w:div w:id="81025652">
          <w:marLeft w:val="187"/>
          <w:marRight w:val="0"/>
          <w:marTop w:val="0"/>
          <w:marBottom w:val="120"/>
          <w:divBdr>
            <w:top w:val="none" w:sz="0" w:space="0" w:color="auto"/>
            <w:left w:val="none" w:sz="0" w:space="0" w:color="auto"/>
            <w:bottom w:val="none" w:sz="0" w:space="0" w:color="auto"/>
            <w:right w:val="none" w:sz="0" w:space="0" w:color="auto"/>
          </w:divBdr>
        </w:div>
        <w:div w:id="1428694649">
          <w:marLeft w:val="187"/>
          <w:marRight w:val="0"/>
          <w:marTop w:val="0"/>
          <w:marBottom w:val="120"/>
          <w:divBdr>
            <w:top w:val="none" w:sz="0" w:space="0" w:color="auto"/>
            <w:left w:val="none" w:sz="0" w:space="0" w:color="auto"/>
            <w:bottom w:val="none" w:sz="0" w:space="0" w:color="auto"/>
            <w:right w:val="none" w:sz="0" w:space="0" w:color="auto"/>
          </w:divBdr>
        </w:div>
        <w:div w:id="1853103302">
          <w:marLeft w:val="187"/>
          <w:marRight w:val="0"/>
          <w:marTop w:val="0"/>
          <w:marBottom w:val="120"/>
          <w:divBdr>
            <w:top w:val="none" w:sz="0" w:space="0" w:color="auto"/>
            <w:left w:val="none" w:sz="0" w:space="0" w:color="auto"/>
            <w:bottom w:val="none" w:sz="0" w:space="0" w:color="auto"/>
            <w:right w:val="none" w:sz="0" w:space="0" w:color="auto"/>
          </w:divBdr>
        </w:div>
      </w:divsChild>
    </w:div>
    <w:div w:id="184487875">
      <w:bodyDiv w:val="1"/>
      <w:marLeft w:val="0"/>
      <w:marRight w:val="0"/>
      <w:marTop w:val="0"/>
      <w:marBottom w:val="0"/>
      <w:divBdr>
        <w:top w:val="none" w:sz="0" w:space="0" w:color="auto"/>
        <w:left w:val="none" w:sz="0" w:space="0" w:color="auto"/>
        <w:bottom w:val="none" w:sz="0" w:space="0" w:color="auto"/>
        <w:right w:val="none" w:sz="0" w:space="0" w:color="auto"/>
      </w:divBdr>
    </w:div>
    <w:div w:id="204221803">
      <w:bodyDiv w:val="1"/>
      <w:marLeft w:val="0"/>
      <w:marRight w:val="0"/>
      <w:marTop w:val="0"/>
      <w:marBottom w:val="0"/>
      <w:divBdr>
        <w:top w:val="none" w:sz="0" w:space="0" w:color="auto"/>
        <w:left w:val="none" w:sz="0" w:space="0" w:color="auto"/>
        <w:bottom w:val="none" w:sz="0" w:space="0" w:color="auto"/>
        <w:right w:val="none" w:sz="0" w:space="0" w:color="auto"/>
      </w:divBdr>
    </w:div>
    <w:div w:id="205264751">
      <w:bodyDiv w:val="1"/>
      <w:marLeft w:val="0"/>
      <w:marRight w:val="0"/>
      <w:marTop w:val="0"/>
      <w:marBottom w:val="0"/>
      <w:divBdr>
        <w:top w:val="none" w:sz="0" w:space="0" w:color="auto"/>
        <w:left w:val="none" w:sz="0" w:space="0" w:color="auto"/>
        <w:bottom w:val="none" w:sz="0" w:space="0" w:color="auto"/>
        <w:right w:val="none" w:sz="0" w:space="0" w:color="auto"/>
      </w:divBdr>
      <w:divsChild>
        <w:div w:id="159925686">
          <w:marLeft w:val="0"/>
          <w:marRight w:val="0"/>
          <w:marTop w:val="0"/>
          <w:marBottom w:val="0"/>
          <w:divBdr>
            <w:top w:val="none" w:sz="0" w:space="0" w:color="auto"/>
            <w:left w:val="none" w:sz="0" w:space="0" w:color="auto"/>
            <w:bottom w:val="none" w:sz="0" w:space="0" w:color="auto"/>
            <w:right w:val="none" w:sz="0" w:space="0" w:color="auto"/>
          </w:divBdr>
        </w:div>
        <w:div w:id="636104551">
          <w:marLeft w:val="0"/>
          <w:marRight w:val="0"/>
          <w:marTop w:val="0"/>
          <w:marBottom w:val="0"/>
          <w:divBdr>
            <w:top w:val="none" w:sz="0" w:space="0" w:color="auto"/>
            <w:left w:val="none" w:sz="0" w:space="0" w:color="auto"/>
            <w:bottom w:val="none" w:sz="0" w:space="0" w:color="auto"/>
            <w:right w:val="none" w:sz="0" w:space="0" w:color="auto"/>
          </w:divBdr>
        </w:div>
        <w:div w:id="987710499">
          <w:marLeft w:val="0"/>
          <w:marRight w:val="0"/>
          <w:marTop w:val="0"/>
          <w:marBottom w:val="0"/>
          <w:divBdr>
            <w:top w:val="none" w:sz="0" w:space="0" w:color="auto"/>
            <w:left w:val="none" w:sz="0" w:space="0" w:color="auto"/>
            <w:bottom w:val="none" w:sz="0" w:space="0" w:color="auto"/>
            <w:right w:val="none" w:sz="0" w:space="0" w:color="auto"/>
          </w:divBdr>
        </w:div>
        <w:div w:id="1454787974">
          <w:marLeft w:val="0"/>
          <w:marRight w:val="0"/>
          <w:marTop w:val="0"/>
          <w:marBottom w:val="0"/>
          <w:divBdr>
            <w:top w:val="none" w:sz="0" w:space="0" w:color="auto"/>
            <w:left w:val="none" w:sz="0" w:space="0" w:color="auto"/>
            <w:bottom w:val="none" w:sz="0" w:space="0" w:color="auto"/>
            <w:right w:val="none" w:sz="0" w:space="0" w:color="auto"/>
          </w:divBdr>
        </w:div>
        <w:div w:id="1851993094">
          <w:marLeft w:val="0"/>
          <w:marRight w:val="0"/>
          <w:marTop w:val="0"/>
          <w:marBottom w:val="0"/>
          <w:divBdr>
            <w:top w:val="none" w:sz="0" w:space="0" w:color="auto"/>
            <w:left w:val="none" w:sz="0" w:space="0" w:color="auto"/>
            <w:bottom w:val="none" w:sz="0" w:space="0" w:color="auto"/>
            <w:right w:val="none" w:sz="0" w:space="0" w:color="auto"/>
          </w:divBdr>
        </w:div>
        <w:div w:id="2114860120">
          <w:marLeft w:val="0"/>
          <w:marRight w:val="0"/>
          <w:marTop w:val="0"/>
          <w:marBottom w:val="0"/>
          <w:divBdr>
            <w:top w:val="none" w:sz="0" w:space="0" w:color="auto"/>
            <w:left w:val="none" w:sz="0" w:space="0" w:color="auto"/>
            <w:bottom w:val="none" w:sz="0" w:space="0" w:color="auto"/>
            <w:right w:val="none" w:sz="0" w:space="0" w:color="auto"/>
          </w:divBdr>
        </w:div>
      </w:divsChild>
    </w:div>
    <w:div w:id="214394080">
      <w:bodyDiv w:val="1"/>
      <w:marLeft w:val="0"/>
      <w:marRight w:val="0"/>
      <w:marTop w:val="0"/>
      <w:marBottom w:val="0"/>
      <w:divBdr>
        <w:top w:val="none" w:sz="0" w:space="0" w:color="auto"/>
        <w:left w:val="none" w:sz="0" w:space="0" w:color="auto"/>
        <w:bottom w:val="none" w:sz="0" w:space="0" w:color="auto"/>
        <w:right w:val="none" w:sz="0" w:space="0" w:color="auto"/>
      </w:divBdr>
      <w:divsChild>
        <w:div w:id="234708457">
          <w:marLeft w:val="0"/>
          <w:marRight w:val="0"/>
          <w:marTop w:val="0"/>
          <w:marBottom w:val="0"/>
          <w:divBdr>
            <w:top w:val="none" w:sz="0" w:space="0" w:color="auto"/>
            <w:left w:val="none" w:sz="0" w:space="0" w:color="auto"/>
            <w:bottom w:val="none" w:sz="0" w:space="0" w:color="auto"/>
            <w:right w:val="none" w:sz="0" w:space="0" w:color="auto"/>
          </w:divBdr>
        </w:div>
        <w:div w:id="579871743">
          <w:marLeft w:val="0"/>
          <w:marRight w:val="0"/>
          <w:marTop w:val="0"/>
          <w:marBottom w:val="0"/>
          <w:divBdr>
            <w:top w:val="none" w:sz="0" w:space="0" w:color="auto"/>
            <w:left w:val="none" w:sz="0" w:space="0" w:color="auto"/>
            <w:bottom w:val="none" w:sz="0" w:space="0" w:color="auto"/>
            <w:right w:val="none" w:sz="0" w:space="0" w:color="auto"/>
          </w:divBdr>
        </w:div>
        <w:div w:id="678896092">
          <w:marLeft w:val="0"/>
          <w:marRight w:val="0"/>
          <w:marTop w:val="0"/>
          <w:marBottom w:val="0"/>
          <w:divBdr>
            <w:top w:val="none" w:sz="0" w:space="0" w:color="auto"/>
            <w:left w:val="none" w:sz="0" w:space="0" w:color="auto"/>
            <w:bottom w:val="none" w:sz="0" w:space="0" w:color="auto"/>
            <w:right w:val="none" w:sz="0" w:space="0" w:color="auto"/>
          </w:divBdr>
        </w:div>
        <w:div w:id="1711757525">
          <w:marLeft w:val="0"/>
          <w:marRight w:val="0"/>
          <w:marTop w:val="0"/>
          <w:marBottom w:val="0"/>
          <w:divBdr>
            <w:top w:val="none" w:sz="0" w:space="0" w:color="auto"/>
            <w:left w:val="none" w:sz="0" w:space="0" w:color="auto"/>
            <w:bottom w:val="none" w:sz="0" w:space="0" w:color="auto"/>
            <w:right w:val="none" w:sz="0" w:space="0" w:color="auto"/>
          </w:divBdr>
        </w:div>
        <w:div w:id="1790666865">
          <w:marLeft w:val="0"/>
          <w:marRight w:val="0"/>
          <w:marTop w:val="0"/>
          <w:marBottom w:val="0"/>
          <w:divBdr>
            <w:top w:val="none" w:sz="0" w:space="0" w:color="auto"/>
            <w:left w:val="none" w:sz="0" w:space="0" w:color="auto"/>
            <w:bottom w:val="none" w:sz="0" w:space="0" w:color="auto"/>
            <w:right w:val="none" w:sz="0" w:space="0" w:color="auto"/>
          </w:divBdr>
        </w:div>
        <w:div w:id="2105222561">
          <w:marLeft w:val="0"/>
          <w:marRight w:val="0"/>
          <w:marTop w:val="0"/>
          <w:marBottom w:val="0"/>
          <w:divBdr>
            <w:top w:val="none" w:sz="0" w:space="0" w:color="auto"/>
            <w:left w:val="none" w:sz="0" w:space="0" w:color="auto"/>
            <w:bottom w:val="none" w:sz="0" w:space="0" w:color="auto"/>
            <w:right w:val="none" w:sz="0" w:space="0" w:color="auto"/>
          </w:divBdr>
        </w:div>
      </w:divsChild>
    </w:div>
    <w:div w:id="232202615">
      <w:bodyDiv w:val="1"/>
      <w:marLeft w:val="0"/>
      <w:marRight w:val="0"/>
      <w:marTop w:val="0"/>
      <w:marBottom w:val="0"/>
      <w:divBdr>
        <w:top w:val="none" w:sz="0" w:space="0" w:color="auto"/>
        <w:left w:val="none" w:sz="0" w:space="0" w:color="auto"/>
        <w:bottom w:val="none" w:sz="0" w:space="0" w:color="auto"/>
        <w:right w:val="none" w:sz="0" w:space="0" w:color="auto"/>
      </w:divBdr>
    </w:div>
    <w:div w:id="236287333">
      <w:bodyDiv w:val="1"/>
      <w:marLeft w:val="0"/>
      <w:marRight w:val="0"/>
      <w:marTop w:val="0"/>
      <w:marBottom w:val="0"/>
      <w:divBdr>
        <w:top w:val="none" w:sz="0" w:space="0" w:color="auto"/>
        <w:left w:val="none" w:sz="0" w:space="0" w:color="auto"/>
        <w:bottom w:val="none" w:sz="0" w:space="0" w:color="auto"/>
        <w:right w:val="none" w:sz="0" w:space="0" w:color="auto"/>
      </w:divBdr>
    </w:div>
    <w:div w:id="243682037">
      <w:bodyDiv w:val="1"/>
      <w:marLeft w:val="0"/>
      <w:marRight w:val="0"/>
      <w:marTop w:val="0"/>
      <w:marBottom w:val="0"/>
      <w:divBdr>
        <w:top w:val="none" w:sz="0" w:space="0" w:color="auto"/>
        <w:left w:val="none" w:sz="0" w:space="0" w:color="auto"/>
        <w:bottom w:val="none" w:sz="0" w:space="0" w:color="auto"/>
        <w:right w:val="none" w:sz="0" w:space="0" w:color="auto"/>
      </w:divBdr>
    </w:div>
    <w:div w:id="246693184">
      <w:bodyDiv w:val="1"/>
      <w:marLeft w:val="0"/>
      <w:marRight w:val="0"/>
      <w:marTop w:val="0"/>
      <w:marBottom w:val="0"/>
      <w:divBdr>
        <w:top w:val="none" w:sz="0" w:space="0" w:color="auto"/>
        <w:left w:val="none" w:sz="0" w:space="0" w:color="auto"/>
        <w:bottom w:val="none" w:sz="0" w:space="0" w:color="auto"/>
        <w:right w:val="none" w:sz="0" w:space="0" w:color="auto"/>
      </w:divBdr>
    </w:div>
    <w:div w:id="262887372">
      <w:bodyDiv w:val="1"/>
      <w:marLeft w:val="0"/>
      <w:marRight w:val="0"/>
      <w:marTop w:val="0"/>
      <w:marBottom w:val="0"/>
      <w:divBdr>
        <w:top w:val="none" w:sz="0" w:space="0" w:color="auto"/>
        <w:left w:val="none" w:sz="0" w:space="0" w:color="auto"/>
        <w:bottom w:val="none" w:sz="0" w:space="0" w:color="auto"/>
        <w:right w:val="none" w:sz="0" w:space="0" w:color="auto"/>
      </w:divBdr>
    </w:div>
    <w:div w:id="273875628">
      <w:bodyDiv w:val="1"/>
      <w:marLeft w:val="0"/>
      <w:marRight w:val="0"/>
      <w:marTop w:val="0"/>
      <w:marBottom w:val="0"/>
      <w:divBdr>
        <w:top w:val="none" w:sz="0" w:space="0" w:color="auto"/>
        <w:left w:val="none" w:sz="0" w:space="0" w:color="auto"/>
        <w:bottom w:val="none" w:sz="0" w:space="0" w:color="auto"/>
        <w:right w:val="none" w:sz="0" w:space="0" w:color="auto"/>
      </w:divBdr>
    </w:div>
    <w:div w:id="313222864">
      <w:bodyDiv w:val="1"/>
      <w:marLeft w:val="0"/>
      <w:marRight w:val="0"/>
      <w:marTop w:val="0"/>
      <w:marBottom w:val="0"/>
      <w:divBdr>
        <w:top w:val="none" w:sz="0" w:space="0" w:color="auto"/>
        <w:left w:val="none" w:sz="0" w:space="0" w:color="auto"/>
        <w:bottom w:val="none" w:sz="0" w:space="0" w:color="auto"/>
        <w:right w:val="none" w:sz="0" w:space="0" w:color="auto"/>
      </w:divBdr>
      <w:divsChild>
        <w:div w:id="131607019">
          <w:marLeft w:val="850"/>
          <w:marRight w:val="0"/>
          <w:marTop w:val="0"/>
          <w:marBottom w:val="0"/>
          <w:divBdr>
            <w:top w:val="none" w:sz="0" w:space="0" w:color="auto"/>
            <w:left w:val="none" w:sz="0" w:space="0" w:color="auto"/>
            <w:bottom w:val="none" w:sz="0" w:space="0" w:color="auto"/>
            <w:right w:val="none" w:sz="0" w:space="0" w:color="auto"/>
          </w:divBdr>
        </w:div>
        <w:div w:id="196941401">
          <w:marLeft w:val="850"/>
          <w:marRight w:val="0"/>
          <w:marTop w:val="0"/>
          <w:marBottom w:val="0"/>
          <w:divBdr>
            <w:top w:val="none" w:sz="0" w:space="0" w:color="auto"/>
            <w:left w:val="none" w:sz="0" w:space="0" w:color="auto"/>
            <w:bottom w:val="none" w:sz="0" w:space="0" w:color="auto"/>
            <w:right w:val="none" w:sz="0" w:space="0" w:color="auto"/>
          </w:divBdr>
        </w:div>
        <w:div w:id="219443891">
          <w:marLeft w:val="850"/>
          <w:marRight w:val="0"/>
          <w:marTop w:val="0"/>
          <w:marBottom w:val="0"/>
          <w:divBdr>
            <w:top w:val="none" w:sz="0" w:space="0" w:color="auto"/>
            <w:left w:val="none" w:sz="0" w:space="0" w:color="auto"/>
            <w:bottom w:val="none" w:sz="0" w:space="0" w:color="auto"/>
            <w:right w:val="none" w:sz="0" w:space="0" w:color="auto"/>
          </w:divBdr>
        </w:div>
        <w:div w:id="419954943">
          <w:marLeft w:val="850"/>
          <w:marRight w:val="0"/>
          <w:marTop w:val="0"/>
          <w:marBottom w:val="0"/>
          <w:divBdr>
            <w:top w:val="none" w:sz="0" w:space="0" w:color="auto"/>
            <w:left w:val="none" w:sz="0" w:space="0" w:color="auto"/>
            <w:bottom w:val="none" w:sz="0" w:space="0" w:color="auto"/>
            <w:right w:val="none" w:sz="0" w:space="0" w:color="auto"/>
          </w:divBdr>
        </w:div>
        <w:div w:id="504247217">
          <w:marLeft w:val="850"/>
          <w:marRight w:val="0"/>
          <w:marTop w:val="0"/>
          <w:marBottom w:val="0"/>
          <w:divBdr>
            <w:top w:val="none" w:sz="0" w:space="0" w:color="auto"/>
            <w:left w:val="none" w:sz="0" w:space="0" w:color="auto"/>
            <w:bottom w:val="none" w:sz="0" w:space="0" w:color="auto"/>
            <w:right w:val="none" w:sz="0" w:space="0" w:color="auto"/>
          </w:divBdr>
        </w:div>
        <w:div w:id="767390918">
          <w:marLeft w:val="547"/>
          <w:marRight w:val="0"/>
          <w:marTop w:val="0"/>
          <w:marBottom w:val="0"/>
          <w:divBdr>
            <w:top w:val="none" w:sz="0" w:space="0" w:color="auto"/>
            <w:left w:val="none" w:sz="0" w:space="0" w:color="auto"/>
            <w:bottom w:val="none" w:sz="0" w:space="0" w:color="auto"/>
            <w:right w:val="none" w:sz="0" w:space="0" w:color="auto"/>
          </w:divBdr>
        </w:div>
        <w:div w:id="948851805">
          <w:marLeft w:val="850"/>
          <w:marRight w:val="0"/>
          <w:marTop w:val="0"/>
          <w:marBottom w:val="0"/>
          <w:divBdr>
            <w:top w:val="none" w:sz="0" w:space="0" w:color="auto"/>
            <w:left w:val="none" w:sz="0" w:space="0" w:color="auto"/>
            <w:bottom w:val="none" w:sz="0" w:space="0" w:color="auto"/>
            <w:right w:val="none" w:sz="0" w:space="0" w:color="auto"/>
          </w:divBdr>
        </w:div>
        <w:div w:id="1256985315">
          <w:marLeft w:val="547"/>
          <w:marRight w:val="0"/>
          <w:marTop w:val="0"/>
          <w:marBottom w:val="0"/>
          <w:divBdr>
            <w:top w:val="none" w:sz="0" w:space="0" w:color="auto"/>
            <w:left w:val="none" w:sz="0" w:space="0" w:color="auto"/>
            <w:bottom w:val="none" w:sz="0" w:space="0" w:color="auto"/>
            <w:right w:val="none" w:sz="0" w:space="0" w:color="auto"/>
          </w:divBdr>
        </w:div>
        <w:div w:id="2024553789">
          <w:marLeft w:val="850"/>
          <w:marRight w:val="0"/>
          <w:marTop w:val="0"/>
          <w:marBottom w:val="0"/>
          <w:divBdr>
            <w:top w:val="none" w:sz="0" w:space="0" w:color="auto"/>
            <w:left w:val="none" w:sz="0" w:space="0" w:color="auto"/>
            <w:bottom w:val="none" w:sz="0" w:space="0" w:color="auto"/>
            <w:right w:val="none" w:sz="0" w:space="0" w:color="auto"/>
          </w:divBdr>
        </w:div>
        <w:div w:id="2027898945">
          <w:marLeft w:val="850"/>
          <w:marRight w:val="0"/>
          <w:marTop w:val="0"/>
          <w:marBottom w:val="0"/>
          <w:divBdr>
            <w:top w:val="none" w:sz="0" w:space="0" w:color="auto"/>
            <w:left w:val="none" w:sz="0" w:space="0" w:color="auto"/>
            <w:bottom w:val="none" w:sz="0" w:space="0" w:color="auto"/>
            <w:right w:val="none" w:sz="0" w:space="0" w:color="auto"/>
          </w:divBdr>
        </w:div>
      </w:divsChild>
    </w:div>
    <w:div w:id="317149609">
      <w:bodyDiv w:val="1"/>
      <w:marLeft w:val="0"/>
      <w:marRight w:val="0"/>
      <w:marTop w:val="0"/>
      <w:marBottom w:val="0"/>
      <w:divBdr>
        <w:top w:val="none" w:sz="0" w:space="0" w:color="auto"/>
        <w:left w:val="none" w:sz="0" w:space="0" w:color="auto"/>
        <w:bottom w:val="none" w:sz="0" w:space="0" w:color="auto"/>
        <w:right w:val="none" w:sz="0" w:space="0" w:color="auto"/>
      </w:divBdr>
    </w:div>
    <w:div w:id="325059252">
      <w:bodyDiv w:val="1"/>
      <w:marLeft w:val="0"/>
      <w:marRight w:val="0"/>
      <w:marTop w:val="0"/>
      <w:marBottom w:val="0"/>
      <w:divBdr>
        <w:top w:val="none" w:sz="0" w:space="0" w:color="auto"/>
        <w:left w:val="none" w:sz="0" w:space="0" w:color="auto"/>
        <w:bottom w:val="none" w:sz="0" w:space="0" w:color="auto"/>
        <w:right w:val="none" w:sz="0" w:space="0" w:color="auto"/>
      </w:divBdr>
      <w:divsChild>
        <w:div w:id="1848788117">
          <w:marLeft w:val="274"/>
          <w:marRight w:val="0"/>
          <w:marTop w:val="0"/>
          <w:marBottom w:val="0"/>
          <w:divBdr>
            <w:top w:val="none" w:sz="0" w:space="0" w:color="auto"/>
            <w:left w:val="none" w:sz="0" w:space="0" w:color="auto"/>
            <w:bottom w:val="none" w:sz="0" w:space="0" w:color="auto"/>
            <w:right w:val="none" w:sz="0" w:space="0" w:color="auto"/>
          </w:divBdr>
        </w:div>
      </w:divsChild>
    </w:div>
    <w:div w:id="329412166">
      <w:bodyDiv w:val="1"/>
      <w:marLeft w:val="0"/>
      <w:marRight w:val="0"/>
      <w:marTop w:val="0"/>
      <w:marBottom w:val="0"/>
      <w:divBdr>
        <w:top w:val="none" w:sz="0" w:space="0" w:color="auto"/>
        <w:left w:val="none" w:sz="0" w:space="0" w:color="auto"/>
        <w:bottom w:val="none" w:sz="0" w:space="0" w:color="auto"/>
        <w:right w:val="none" w:sz="0" w:space="0" w:color="auto"/>
      </w:divBdr>
      <w:divsChild>
        <w:div w:id="197816502">
          <w:marLeft w:val="0"/>
          <w:marRight w:val="0"/>
          <w:marTop w:val="0"/>
          <w:marBottom w:val="0"/>
          <w:divBdr>
            <w:top w:val="none" w:sz="0" w:space="0" w:color="auto"/>
            <w:left w:val="none" w:sz="0" w:space="0" w:color="auto"/>
            <w:bottom w:val="none" w:sz="0" w:space="0" w:color="auto"/>
            <w:right w:val="none" w:sz="0" w:space="0" w:color="auto"/>
          </w:divBdr>
          <w:divsChild>
            <w:div w:id="217208091">
              <w:marLeft w:val="0"/>
              <w:marRight w:val="0"/>
              <w:marTop w:val="0"/>
              <w:marBottom w:val="0"/>
              <w:divBdr>
                <w:top w:val="none" w:sz="0" w:space="0" w:color="auto"/>
                <w:left w:val="none" w:sz="0" w:space="0" w:color="auto"/>
                <w:bottom w:val="none" w:sz="0" w:space="0" w:color="auto"/>
                <w:right w:val="none" w:sz="0" w:space="0" w:color="auto"/>
              </w:divBdr>
            </w:div>
          </w:divsChild>
        </w:div>
        <w:div w:id="212280280">
          <w:marLeft w:val="0"/>
          <w:marRight w:val="0"/>
          <w:marTop w:val="0"/>
          <w:marBottom w:val="0"/>
          <w:divBdr>
            <w:top w:val="none" w:sz="0" w:space="0" w:color="auto"/>
            <w:left w:val="none" w:sz="0" w:space="0" w:color="auto"/>
            <w:bottom w:val="none" w:sz="0" w:space="0" w:color="auto"/>
            <w:right w:val="none" w:sz="0" w:space="0" w:color="auto"/>
          </w:divBdr>
          <w:divsChild>
            <w:div w:id="1769344705">
              <w:marLeft w:val="0"/>
              <w:marRight w:val="0"/>
              <w:marTop w:val="0"/>
              <w:marBottom w:val="0"/>
              <w:divBdr>
                <w:top w:val="none" w:sz="0" w:space="0" w:color="auto"/>
                <w:left w:val="none" w:sz="0" w:space="0" w:color="auto"/>
                <w:bottom w:val="none" w:sz="0" w:space="0" w:color="auto"/>
                <w:right w:val="none" w:sz="0" w:space="0" w:color="auto"/>
              </w:divBdr>
            </w:div>
          </w:divsChild>
        </w:div>
        <w:div w:id="255751135">
          <w:marLeft w:val="0"/>
          <w:marRight w:val="0"/>
          <w:marTop w:val="0"/>
          <w:marBottom w:val="0"/>
          <w:divBdr>
            <w:top w:val="none" w:sz="0" w:space="0" w:color="auto"/>
            <w:left w:val="none" w:sz="0" w:space="0" w:color="auto"/>
            <w:bottom w:val="none" w:sz="0" w:space="0" w:color="auto"/>
            <w:right w:val="none" w:sz="0" w:space="0" w:color="auto"/>
          </w:divBdr>
          <w:divsChild>
            <w:div w:id="678705006">
              <w:marLeft w:val="0"/>
              <w:marRight w:val="0"/>
              <w:marTop w:val="0"/>
              <w:marBottom w:val="0"/>
              <w:divBdr>
                <w:top w:val="none" w:sz="0" w:space="0" w:color="auto"/>
                <w:left w:val="none" w:sz="0" w:space="0" w:color="auto"/>
                <w:bottom w:val="none" w:sz="0" w:space="0" w:color="auto"/>
                <w:right w:val="none" w:sz="0" w:space="0" w:color="auto"/>
              </w:divBdr>
            </w:div>
          </w:divsChild>
        </w:div>
        <w:div w:id="538860003">
          <w:marLeft w:val="0"/>
          <w:marRight w:val="0"/>
          <w:marTop w:val="0"/>
          <w:marBottom w:val="0"/>
          <w:divBdr>
            <w:top w:val="none" w:sz="0" w:space="0" w:color="auto"/>
            <w:left w:val="none" w:sz="0" w:space="0" w:color="auto"/>
            <w:bottom w:val="none" w:sz="0" w:space="0" w:color="auto"/>
            <w:right w:val="none" w:sz="0" w:space="0" w:color="auto"/>
          </w:divBdr>
          <w:divsChild>
            <w:div w:id="1183399834">
              <w:marLeft w:val="0"/>
              <w:marRight w:val="0"/>
              <w:marTop w:val="0"/>
              <w:marBottom w:val="0"/>
              <w:divBdr>
                <w:top w:val="none" w:sz="0" w:space="0" w:color="auto"/>
                <w:left w:val="none" w:sz="0" w:space="0" w:color="auto"/>
                <w:bottom w:val="none" w:sz="0" w:space="0" w:color="auto"/>
                <w:right w:val="none" w:sz="0" w:space="0" w:color="auto"/>
              </w:divBdr>
            </w:div>
          </w:divsChild>
        </w:div>
        <w:div w:id="941843848">
          <w:marLeft w:val="0"/>
          <w:marRight w:val="0"/>
          <w:marTop w:val="0"/>
          <w:marBottom w:val="0"/>
          <w:divBdr>
            <w:top w:val="none" w:sz="0" w:space="0" w:color="auto"/>
            <w:left w:val="none" w:sz="0" w:space="0" w:color="auto"/>
            <w:bottom w:val="none" w:sz="0" w:space="0" w:color="auto"/>
            <w:right w:val="none" w:sz="0" w:space="0" w:color="auto"/>
          </w:divBdr>
          <w:divsChild>
            <w:div w:id="2025470845">
              <w:marLeft w:val="0"/>
              <w:marRight w:val="0"/>
              <w:marTop w:val="0"/>
              <w:marBottom w:val="0"/>
              <w:divBdr>
                <w:top w:val="none" w:sz="0" w:space="0" w:color="auto"/>
                <w:left w:val="none" w:sz="0" w:space="0" w:color="auto"/>
                <w:bottom w:val="none" w:sz="0" w:space="0" w:color="auto"/>
                <w:right w:val="none" w:sz="0" w:space="0" w:color="auto"/>
              </w:divBdr>
            </w:div>
          </w:divsChild>
        </w:div>
        <w:div w:id="1464889823">
          <w:marLeft w:val="0"/>
          <w:marRight w:val="0"/>
          <w:marTop w:val="0"/>
          <w:marBottom w:val="0"/>
          <w:divBdr>
            <w:top w:val="none" w:sz="0" w:space="0" w:color="auto"/>
            <w:left w:val="none" w:sz="0" w:space="0" w:color="auto"/>
            <w:bottom w:val="none" w:sz="0" w:space="0" w:color="auto"/>
            <w:right w:val="none" w:sz="0" w:space="0" w:color="auto"/>
          </w:divBdr>
          <w:divsChild>
            <w:div w:id="277879232">
              <w:marLeft w:val="0"/>
              <w:marRight w:val="0"/>
              <w:marTop w:val="0"/>
              <w:marBottom w:val="0"/>
              <w:divBdr>
                <w:top w:val="none" w:sz="0" w:space="0" w:color="auto"/>
                <w:left w:val="none" w:sz="0" w:space="0" w:color="auto"/>
                <w:bottom w:val="none" w:sz="0" w:space="0" w:color="auto"/>
                <w:right w:val="none" w:sz="0" w:space="0" w:color="auto"/>
              </w:divBdr>
            </w:div>
          </w:divsChild>
        </w:div>
        <w:div w:id="1753352629">
          <w:marLeft w:val="0"/>
          <w:marRight w:val="0"/>
          <w:marTop w:val="0"/>
          <w:marBottom w:val="0"/>
          <w:divBdr>
            <w:top w:val="none" w:sz="0" w:space="0" w:color="auto"/>
            <w:left w:val="none" w:sz="0" w:space="0" w:color="auto"/>
            <w:bottom w:val="none" w:sz="0" w:space="0" w:color="auto"/>
            <w:right w:val="none" w:sz="0" w:space="0" w:color="auto"/>
          </w:divBdr>
          <w:divsChild>
            <w:div w:id="688407956">
              <w:marLeft w:val="0"/>
              <w:marRight w:val="0"/>
              <w:marTop w:val="0"/>
              <w:marBottom w:val="0"/>
              <w:divBdr>
                <w:top w:val="none" w:sz="0" w:space="0" w:color="auto"/>
                <w:left w:val="none" w:sz="0" w:space="0" w:color="auto"/>
                <w:bottom w:val="none" w:sz="0" w:space="0" w:color="auto"/>
                <w:right w:val="none" w:sz="0" w:space="0" w:color="auto"/>
              </w:divBdr>
            </w:div>
          </w:divsChild>
        </w:div>
        <w:div w:id="1821068927">
          <w:marLeft w:val="0"/>
          <w:marRight w:val="0"/>
          <w:marTop w:val="0"/>
          <w:marBottom w:val="0"/>
          <w:divBdr>
            <w:top w:val="none" w:sz="0" w:space="0" w:color="auto"/>
            <w:left w:val="none" w:sz="0" w:space="0" w:color="auto"/>
            <w:bottom w:val="none" w:sz="0" w:space="0" w:color="auto"/>
            <w:right w:val="none" w:sz="0" w:space="0" w:color="auto"/>
          </w:divBdr>
          <w:divsChild>
            <w:div w:id="211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0034675">
      <w:bodyDiv w:val="1"/>
      <w:marLeft w:val="0"/>
      <w:marRight w:val="0"/>
      <w:marTop w:val="0"/>
      <w:marBottom w:val="0"/>
      <w:divBdr>
        <w:top w:val="none" w:sz="0" w:space="0" w:color="auto"/>
        <w:left w:val="none" w:sz="0" w:space="0" w:color="auto"/>
        <w:bottom w:val="none" w:sz="0" w:space="0" w:color="auto"/>
        <w:right w:val="none" w:sz="0" w:space="0" w:color="auto"/>
      </w:divBdr>
      <w:divsChild>
        <w:div w:id="2070763587">
          <w:marLeft w:val="274"/>
          <w:marRight w:val="0"/>
          <w:marTop w:val="0"/>
          <w:marBottom w:val="0"/>
          <w:divBdr>
            <w:top w:val="none" w:sz="0" w:space="0" w:color="auto"/>
            <w:left w:val="none" w:sz="0" w:space="0" w:color="auto"/>
            <w:bottom w:val="none" w:sz="0" w:space="0" w:color="auto"/>
            <w:right w:val="none" w:sz="0" w:space="0" w:color="auto"/>
          </w:divBdr>
        </w:div>
      </w:divsChild>
    </w:div>
    <w:div w:id="371811518">
      <w:bodyDiv w:val="1"/>
      <w:marLeft w:val="0"/>
      <w:marRight w:val="0"/>
      <w:marTop w:val="0"/>
      <w:marBottom w:val="0"/>
      <w:divBdr>
        <w:top w:val="none" w:sz="0" w:space="0" w:color="auto"/>
        <w:left w:val="none" w:sz="0" w:space="0" w:color="auto"/>
        <w:bottom w:val="none" w:sz="0" w:space="0" w:color="auto"/>
        <w:right w:val="none" w:sz="0" w:space="0" w:color="auto"/>
      </w:divBdr>
    </w:div>
    <w:div w:id="387539106">
      <w:bodyDiv w:val="1"/>
      <w:marLeft w:val="0"/>
      <w:marRight w:val="0"/>
      <w:marTop w:val="0"/>
      <w:marBottom w:val="0"/>
      <w:divBdr>
        <w:top w:val="none" w:sz="0" w:space="0" w:color="auto"/>
        <w:left w:val="none" w:sz="0" w:space="0" w:color="auto"/>
        <w:bottom w:val="none" w:sz="0" w:space="0" w:color="auto"/>
        <w:right w:val="none" w:sz="0" w:space="0" w:color="auto"/>
      </w:divBdr>
    </w:div>
    <w:div w:id="391199708">
      <w:bodyDiv w:val="1"/>
      <w:marLeft w:val="0"/>
      <w:marRight w:val="0"/>
      <w:marTop w:val="0"/>
      <w:marBottom w:val="0"/>
      <w:divBdr>
        <w:top w:val="none" w:sz="0" w:space="0" w:color="auto"/>
        <w:left w:val="none" w:sz="0" w:space="0" w:color="auto"/>
        <w:bottom w:val="none" w:sz="0" w:space="0" w:color="auto"/>
        <w:right w:val="none" w:sz="0" w:space="0" w:color="auto"/>
      </w:divBdr>
      <w:divsChild>
        <w:div w:id="71197403">
          <w:marLeft w:val="274"/>
          <w:marRight w:val="0"/>
          <w:marTop w:val="0"/>
          <w:marBottom w:val="0"/>
          <w:divBdr>
            <w:top w:val="none" w:sz="0" w:space="0" w:color="auto"/>
            <w:left w:val="none" w:sz="0" w:space="0" w:color="auto"/>
            <w:bottom w:val="none" w:sz="0" w:space="0" w:color="auto"/>
            <w:right w:val="none" w:sz="0" w:space="0" w:color="auto"/>
          </w:divBdr>
        </w:div>
        <w:div w:id="2117292183">
          <w:marLeft w:val="274"/>
          <w:marRight w:val="0"/>
          <w:marTop w:val="0"/>
          <w:marBottom w:val="0"/>
          <w:divBdr>
            <w:top w:val="none" w:sz="0" w:space="0" w:color="auto"/>
            <w:left w:val="none" w:sz="0" w:space="0" w:color="auto"/>
            <w:bottom w:val="none" w:sz="0" w:space="0" w:color="auto"/>
            <w:right w:val="none" w:sz="0" w:space="0" w:color="auto"/>
          </w:divBdr>
        </w:div>
      </w:divsChild>
    </w:div>
    <w:div w:id="40148468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5254429">
      <w:bodyDiv w:val="1"/>
      <w:marLeft w:val="0"/>
      <w:marRight w:val="0"/>
      <w:marTop w:val="0"/>
      <w:marBottom w:val="0"/>
      <w:divBdr>
        <w:top w:val="none" w:sz="0" w:space="0" w:color="auto"/>
        <w:left w:val="none" w:sz="0" w:space="0" w:color="auto"/>
        <w:bottom w:val="none" w:sz="0" w:space="0" w:color="auto"/>
        <w:right w:val="none" w:sz="0" w:space="0" w:color="auto"/>
      </w:divBdr>
    </w:div>
    <w:div w:id="452481929">
      <w:bodyDiv w:val="1"/>
      <w:marLeft w:val="0"/>
      <w:marRight w:val="0"/>
      <w:marTop w:val="0"/>
      <w:marBottom w:val="0"/>
      <w:divBdr>
        <w:top w:val="none" w:sz="0" w:space="0" w:color="auto"/>
        <w:left w:val="none" w:sz="0" w:space="0" w:color="auto"/>
        <w:bottom w:val="none" w:sz="0" w:space="0" w:color="auto"/>
        <w:right w:val="none" w:sz="0" w:space="0" w:color="auto"/>
      </w:divBdr>
    </w:div>
    <w:div w:id="454448695">
      <w:bodyDiv w:val="1"/>
      <w:marLeft w:val="0"/>
      <w:marRight w:val="0"/>
      <w:marTop w:val="0"/>
      <w:marBottom w:val="0"/>
      <w:divBdr>
        <w:top w:val="none" w:sz="0" w:space="0" w:color="auto"/>
        <w:left w:val="none" w:sz="0" w:space="0" w:color="auto"/>
        <w:bottom w:val="none" w:sz="0" w:space="0" w:color="auto"/>
        <w:right w:val="none" w:sz="0" w:space="0" w:color="auto"/>
      </w:divBdr>
      <w:divsChild>
        <w:div w:id="377556787">
          <w:marLeft w:val="274"/>
          <w:marRight w:val="0"/>
          <w:marTop w:val="0"/>
          <w:marBottom w:val="0"/>
          <w:divBdr>
            <w:top w:val="none" w:sz="0" w:space="0" w:color="auto"/>
            <w:left w:val="none" w:sz="0" w:space="0" w:color="auto"/>
            <w:bottom w:val="none" w:sz="0" w:space="0" w:color="auto"/>
            <w:right w:val="none" w:sz="0" w:space="0" w:color="auto"/>
          </w:divBdr>
        </w:div>
      </w:divsChild>
    </w:div>
    <w:div w:id="454524696">
      <w:bodyDiv w:val="1"/>
      <w:marLeft w:val="0"/>
      <w:marRight w:val="0"/>
      <w:marTop w:val="0"/>
      <w:marBottom w:val="0"/>
      <w:divBdr>
        <w:top w:val="none" w:sz="0" w:space="0" w:color="auto"/>
        <w:left w:val="none" w:sz="0" w:space="0" w:color="auto"/>
        <w:bottom w:val="none" w:sz="0" w:space="0" w:color="auto"/>
        <w:right w:val="none" w:sz="0" w:space="0" w:color="auto"/>
      </w:divBdr>
      <w:divsChild>
        <w:div w:id="2077361687">
          <w:marLeft w:val="547"/>
          <w:marRight w:val="0"/>
          <w:marTop w:val="0"/>
          <w:marBottom w:val="0"/>
          <w:divBdr>
            <w:top w:val="none" w:sz="0" w:space="0" w:color="auto"/>
            <w:left w:val="none" w:sz="0" w:space="0" w:color="auto"/>
            <w:bottom w:val="none" w:sz="0" w:space="0" w:color="auto"/>
            <w:right w:val="none" w:sz="0" w:space="0" w:color="auto"/>
          </w:divBdr>
        </w:div>
      </w:divsChild>
    </w:div>
    <w:div w:id="456724188">
      <w:bodyDiv w:val="1"/>
      <w:marLeft w:val="0"/>
      <w:marRight w:val="0"/>
      <w:marTop w:val="0"/>
      <w:marBottom w:val="0"/>
      <w:divBdr>
        <w:top w:val="none" w:sz="0" w:space="0" w:color="auto"/>
        <w:left w:val="none" w:sz="0" w:space="0" w:color="auto"/>
        <w:bottom w:val="none" w:sz="0" w:space="0" w:color="auto"/>
        <w:right w:val="none" w:sz="0" w:space="0" w:color="auto"/>
      </w:divBdr>
    </w:div>
    <w:div w:id="459342326">
      <w:bodyDiv w:val="1"/>
      <w:marLeft w:val="0"/>
      <w:marRight w:val="0"/>
      <w:marTop w:val="0"/>
      <w:marBottom w:val="0"/>
      <w:divBdr>
        <w:top w:val="none" w:sz="0" w:space="0" w:color="auto"/>
        <w:left w:val="none" w:sz="0" w:space="0" w:color="auto"/>
        <w:bottom w:val="none" w:sz="0" w:space="0" w:color="auto"/>
        <w:right w:val="none" w:sz="0" w:space="0" w:color="auto"/>
      </w:divBdr>
    </w:div>
    <w:div w:id="464397077">
      <w:bodyDiv w:val="1"/>
      <w:marLeft w:val="0"/>
      <w:marRight w:val="0"/>
      <w:marTop w:val="0"/>
      <w:marBottom w:val="0"/>
      <w:divBdr>
        <w:top w:val="none" w:sz="0" w:space="0" w:color="auto"/>
        <w:left w:val="none" w:sz="0" w:space="0" w:color="auto"/>
        <w:bottom w:val="none" w:sz="0" w:space="0" w:color="auto"/>
        <w:right w:val="none" w:sz="0" w:space="0" w:color="auto"/>
      </w:divBdr>
      <w:divsChild>
        <w:div w:id="60905962">
          <w:marLeft w:val="274"/>
          <w:marRight w:val="0"/>
          <w:marTop w:val="0"/>
          <w:marBottom w:val="0"/>
          <w:divBdr>
            <w:top w:val="none" w:sz="0" w:space="0" w:color="auto"/>
            <w:left w:val="none" w:sz="0" w:space="0" w:color="auto"/>
            <w:bottom w:val="none" w:sz="0" w:space="0" w:color="auto"/>
            <w:right w:val="none" w:sz="0" w:space="0" w:color="auto"/>
          </w:divBdr>
        </w:div>
      </w:divsChild>
    </w:div>
    <w:div w:id="475876380">
      <w:bodyDiv w:val="1"/>
      <w:marLeft w:val="0"/>
      <w:marRight w:val="0"/>
      <w:marTop w:val="0"/>
      <w:marBottom w:val="0"/>
      <w:divBdr>
        <w:top w:val="none" w:sz="0" w:space="0" w:color="auto"/>
        <w:left w:val="none" w:sz="0" w:space="0" w:color="auto"/>
        <w:bottom w:val="none" w:sz="0" w:space="0" w:color="auto"/>
        <w:right w:val="none" w:sz="0" w:space="0" w:color="auto"/>
      </w:divBdr>
    </w:div>
    <w:div w:id="483667978">
      <w:bodyDiv w:val="1"/>
      <w:marLeft w:val="0"/>
      <w:marRight w:val="0"/>
      <w:marTop w:val="0"/>
      <w:marBottom w:val="0"/>
      <w:divBdr>
        <w:top w:val="none" w:sz="0" w:space="0" w:color="auto"/>
        <w:left w:val="none" w:sz="0" w:space="0" w:color="auto"/>
        <w:bottom w:val="none" w:sz="0" w:space="0" w:color="auto"/>
        <w:right w:val="none" w:sz="0" w:space="0" w:color="auto"/>
      </w:divBdr>
    </w:div>
    <w:div w:id="509417470">
      <w:bodyDiv w:val="1"/>
      <w:marLeft w:val="0"/>
      <w:marRight w:val="0"/>
      <w:marTop w:val="0"/>
      <w:marBottom w:val="0"/>
      <w:divBdr>
        <w:top w:val="none" w:sz="0" w:space="0" w:color="auto"/>
        <w:left w:val="none" w:sz="0" w:space="0" w:color="auto"/>
        <w:bottom w:val="none" w:sz="0" w:space="0" w:color="auto"/>
        <w:right w:val="none" w:sz="0" w:space="0" w:color="auto"/>
      </w:divBdr>
    </w:div>
    <w:div w:id="511342190">
      <w:bodyDiv w:val="1"/>
      <w:marLeft w:val="0"/>
      <w:marRight w:val="0"/>
      <w:marTop w:val="0"/>
      <w:marBottom w:val="0"/>
      <w:divBdr>
        <w:top w:val="none" w:sz="0" w:space="0" w:color="auto"/>
        <w:left w:val="none" w:sz="0" w:space="0" w:color="auto"/>
        <w:bottom w:val="none" w:sz="0" w:space="0" w:color="auto"/>
        <w:right w:val="none" w:sz="0" w:space="0" w:color="auto"/>
      </w:divBdr>
      <w:divsChild>
        <w:div w:id="12264815">
          <w:marLeft w:val="187"/>
          <w:marRight w:val="0"/>
          <w:marTop w:val="0"/>
          <w:marBottom w:val="120"/>
          <w:divBdr>
            <w:top w:val="none" w:sz="0" w:space="0" w:color="auto"/>
            <w:left w:val="none" w:sz="0" w:space="0" w:color="auto"/>
            <w:bottom w:val="none" w:sz="0" w:space="0" w:color="auto"/>
            <w:right w:val="none" w:sz="0" w:space="0" w:color="auto"/>
          </w:divBdr>
        </w:div>
        <w:div w:id="873158766">
          <w:marLeft w:val="706"/>
          <w:marRight w:val="0"/>
          <w:marTop w:val="0"/>
          <w:marBottom w:val="120"/>
          <w:divBdr>
            <w:top w:val="none" w:sz="0" w:space="0" w:color="auto"/>
            <w:left w:val="none" w:sz="0" w:space="0" w:color="auto"/>
            <w:bottom w:val="none" w:sz="0" w:space="0" w:color="auto"/>
            <w:right w:val="none" w:sz="0" w:space="0" w:color="auto"/>
          </w:divBdr>
        </w:div>
        <w:div w:id="1044058428">
          <w:marLeft w:val="187"/>
          <w:marRight w:val="0"/>
          <w:marTop w:val="0"/>
          <w:marBottom w:val="120"/>
          <w:divBdr>
            <w:top w:val="none" w:sz="0" w:space="0" w:color="auto"/>
            <w:left w:val="none" w:sz="0" w:space="0" w:color="auto"/>
            <w:bottom w:val="none" w:sz="0" w:space="0" w:color="auto"/>
            <w:right w:val="none" w:sz="0" w:space="0" w:color="auto"/>
          </w:divBdr>
        </w:div>
        <w:div w:id="1174998220">
          <w:marLeft w:val="706"/>
          <w:marRight w:val="0"/>
          <w:marTop w:val="0"/>
          <w:marBottom w:val="120"/>
          <w:divBdr>
            <w:top w:val="none" w:sz="0" w:space="0" w:color="auto"/>
            <w:left w:val="none" w:sz="0" w:space="0" w:color="auto"/>
            <w:bottom w:val="none" w:sz="0" w:space="0" w:color="auto"/>
            <w:right w:val="none" w:sz="0" w:space="0" w:color="auto"/>
          </w:divBdr>
        </w:div>
        <w:div w:id="1495684377">
          <w:marLeft w:val="187"/>
          <w:marRight w:val="0"/>
          <w:marTop w:val="0"/>
          <w:marBottom w:val="120"/>
          <w:divBdr>
            <w:top w:val="none" w:sz="0" w:space="0" w:color="auto"/>
            <w:left w:val="none" w:sz="0" w:space="0" w:color="auto"/>
            <w:bottom w:val="none" w:sz="0" w:space="0" w:color="auto"/>
            <w:right w:val="none" w:sz="0" w:space="0" w:color="auto"/>
          </w:divBdr>
        </w:div>
        <w:div w:id="1617328211">
          <w:marLeft w:val="187"/>
          <w:marRight w:val="0"/>
          <w:marTop w:val="0"/>
          <w:marBottom w:val="120"/>
          <w:divBdr>
            <w:top w:val="none" w:sz="0" w:space="0" w:color="auto"/>
            <w:left w:val="none" w:sz="0" w:space="0" w:color="auto"/>
            <w:bottom w:val="none" w:sz="0" w:space="0" w:color="auto"/>
            <w:right w:val="none" w:sz="0" w:space="0" w:color="auto"/>
          </w:divBdr>
        </w:div>
      </w:divsChild>
    </w:div>
    <w:div w:id="521011654">
      <w:bodyDiv w:val="1"/>
      <w:marLeft w:val="0"/>
      <w:marRight w:val="0"/>
      <w:marTop w:val="0"/>
      <w:marBottom w:val="0"/>
      <w:divBdr>
        <w:top w:val="none" w:sz="0" w:space="0" w:color="auto"/>
        <w:left w:val="none" w:sz="0" w:space="0" w:color="auto"/>
        <w:bottom w:val="none" w:sz="0" w:space="0" w:color="auto"/>
        <w:right w:val="none" w:sz="0" w:space="0" w:color="auto"/>
      </w:divBdr>
    </w:div>
    <w:div w:id="534929532">
      <w:bodyDiv w:val="1"/>
      <w:marLeft w:val="0"/>
      <w:marRight w:val="0"/>
      <w:marTop w:val="0"/>
      <w:marBottom w:val="0"/>
      <w:divBdr>
        <w:top w:val="none" w:sz="0" w:space="0" w:color="auto"/>
        <w:left w:val="none" w:sz="0" w:space="0" w:color="auto"/>
        <w:bottom w:val="none" w:sz="0" w:space="0" w:color="auto"/>
        <w:right w:val="none" w:sz="0" w:space="0" w:color="auto"/>
      </w:divBdr>
    </w:div>
    <w:div w:id="537861190">
      <w:bodyDiv w:val="1"/>
      <w:marLeft w:val="0"/>
      <w:marRight w:val="0"/>
      <w:marTop w:val="0"/>
      <w:marBottom w:val="0"/>
      <w:divBdr>
        <w:top w:val="none" w:sz="0" w:space="0" w:color="auto"/>
        <w:left w:val="none" w:sz="0" w:space="0" w:color="auto"/>
        <w:bottom w:val="none" w:sz="0" w:space="0" w:color="auto"/>
        <w:right w:val="none" w:sz="0" w:space="0" w:color="auto"/>
      </w:divBdr>
    </w:div>
    <w:div w:id="543493509">
      <w:bodyDiv w:val="1"/>
      <w:marLeft w:val="0"/>
      <w:marRight w:val="0"/>
      <w:marTop w:val="0"/>
      <w:marBottom w:val="0"/>
      <w:divBdr>
        <w:top w:val="none" w:sz="0" w:space="0" w:color="auto"/>
        <w:left w:val="none" w:sz="0" w:space="0" w:color="auto"/>
        <w:bottom w:val="none" w:sz="0" w:space="0" w:color="auto"/>
        <w:right w:val="none" w:sz="0" w:space="0" w:color="auto"/>
      </w:divBdr>
    </w:div>
    <w:div w:id="557126885">
      <w:bodyDiv w:val="1"/>
      <w:marLeft w:val="0"/>
      <w:marRight w:val="0"/>
      <w:marTop w:val="0"/>
      <w:marBottom w:val="0"/>
      <w:divBdr>
        <w:top w:val="none" w:sz="0" w:space="0" w:color="auto"/>
        <w:left w:val="none" w:sz="0" w:space="0" w:color="auto"/>
        <w:bottom w:val="none" w:sz="0" w:space="0" w:color="auto"/>
        <w:right w:val="none" w:sz="0" w:space="0" w:color="auto"/>
      </w:divBdr>
      <w:divsChild>
        <w:div w:id="589238164">
          <w:marLeft w:val="1138"/>
          <w:marRight w:val="0"/>
          <w:marTop w:val="0"/>
          <w:marBottom w:val="0"/>
          <w:divBdr>
            <w:top w:val="none" w:sz="0" w:space="0" w:color="auto"/>
            <w:left w:val="none" w:sz="0" w:space="0" w:color="auto"/>
            <w:bottom w:val="none" w:sz="0" w:space="0" w:color="auto"/>
            <w:right w:val="none" w:sz="0" w:space="0" w:color="auto"/>
          </w:divBdr>
        </w:div>
      </w:divsChild>
    </w:div>
    <w:div w:id="569852220">
      <w:bodyDiv w:val="1"/>
      <w:marLeft w:val="0"/>
      <w:marRight w:val="0"/>
      <w:marTop w:val="0"/>
      <w:marBottom w:val="0"/>
      <w:divBdr>
        <w:top w:val="none" w:sz="0" w:space="0" w:color="auto"/>
        <w:left w:val="none" w:sz="0" w:space="0" w:color="auto"/>
        <w:bottom w:val="none" w:sz="0" w:space="0" w:color="auto"/>
        <w:right w:val="none" w:sz="0" w:space="0" w:color="auto"/>
      </w:divBdr>
    </w:div>
    <w:div w:id="571231566">
      <w:bodyDiv w:val="1"/>
      <w:marLeft w:val="0"/>
      <w:marRight w:val="0"/>
      <w:marTop w:val="0"/>
      <w:marBottom w:val="0"/>
      <w:divBdr>
        <w:top w:val="none" w:sz="0" w:space="0" w:color="auto"/>
        <w:left w:val="none" w:sz="0" w:space="0" w:color="auto"/>
        <w:bottom w:val="none" w:sz="0" w:space="0" w:color="auto"/>
        <w:right w:val="none" w:sz="0" w:space="0" w:color="auto"/>
      </w:divBdr>
    </w:div>
    <w:div w:id="573391517">
      <w:bodyDiv w:val="1"/>
      <w:marLeft w:val="0"/>
      <w:marRight w:val="0"/>
      <w:marTop w:val="0"/>
      <w:marBottom w:val="0"/>
      <w:divBdr>
        <w:top w:val="none" w:sz="0" w:space="0" w:color="auto"/>
        <w:left w:val="none" w:sz="0" w:space="0" w:color="auto"/>
        <w:bottom w:val="none" w:sz="0" w:space="0" w:color="auto"/>
        <w:right w:val="none" w:sz="0" w:space="0" w:color="auto"/>
      </w:divBdr>
    </w:div>
    <w:div w:id="589244330">
      <w:bodyDiv w:val="1"/>
      <w:marLeft w:val="0"/>
      <w:marRight w:val="0"/>
      <w:marTop w:val="0"/>
      <w:marBottom w:val="0"/>
      <w:divBdr>
        <w:top w:val="none" w:sz="0" w:space="0" w:color="auto"/>
        <w:left w:val="none" w:sz="0" w:space="0" w:color="auto"/>
        <w:bottom w:val="none" w:sz="0" w:space="0" w:color="auto"/>
        <w:right w:val="none" w:sz="0" w:space="0" w:color="auto"/>
      </w:divBdr>
      <w:divsChild>
        <w:div w:id="1244684689">
          <w:marLeft w:val="547"/>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6357553">
      <w:bodyDiv w:val="1"/>
      <w:marLeft w:val="0"/>
      <w:marRight w:val="0"/>
      <w:marTop w:val="0"/>
      <w:marBottom w:val="0"/>
      <w:divBdr>
        <w:top w:val="none" w:sz="0" w:space="0" w:color="auto"/>
        <w:left w:val="none" w:sz="0" w:space="0" w:color="auto"/>
        <w:bottom w:val="none" w:sz="0" w:space="0" w:color="auto"/>
        <w:right w:val="none" w:sz="0" w:space="0" w:color="auto"/>
      </w:divBdr>
    </w:div>
    <w:div w:id="627125361">
      <w:bodyDiv w:val="1"/>
      <w:marLeft w:val="0"/>
      <w:marRight w:val="0"/>
      <w:marTop w:val="0"/>
      <w:marBottom w:val="0"/>
      <w:divBdr>
        <w:top w:val="none" w:sz="0" w:space="0" w:color="auto"/>
        <w:left w:val="none" w:sz="0" w:space="0" w:color="auto"/>
        <w:bottom w:val="none" w:sz="0" w:space="0" w:color="auto"/>
        <w:right w:val="none" w:sz="0" w:space="0" w:color="auto"/>
      </w:divBdr>
    </w:div>
    <w:div w:id="630937013">
      <w:bodyDiv w:val="1"/>
      <w:marLeft w:val="0"/>
      <w:marRight w:val="0"/>
      <w:marTop w:val="0"/>
      <w:marBottom w:val="0"/>
      <w:divBdr>
        <w:top w:val="none" w:sz="0" w:space="0" w:color="auto"/>
        <w:left w:val="none" w:sz="0" w:space="0" w:color="auto"/>
        <w:bottom w:val="none" w:sz="0" w:space="0" w:color="auto"/>
        <w:right w:val="none" w:sz="0" w:space="0" w:color="auto"/>
      </w:divBdr>
    </w:div>
    <w:div w:id="632061133">
      <w:bodyDiv w:val="1"/>
      <w:marLeft w:val="0"/>
      <w:marRight w:val="0"/>
      <w:marTop w:val="0"/>
      <w:marBottom w:val="0"/>
      <w:divBdr>
        <w:top w:val="none" w:sz="0" w:space="0" w:color="auto"/>
        <w:left w:val="none" w:sz="0" w:space="0" w:color="auto"/>
        <w:bottom w:val="none" w:sz="0" w:space="0" w:color="auto"/>
        <w:right w:val="none" w:sz="0" w:space="0" w:color="auto"/>
      </w:divBdr>
    </w:div>
    <w:div w:id="642542965">
      <w:bodyDiv w:val="1"/>
      <w:marLeft w:val="0"/>
      <w:marRight w:val="0"/>
      <w:marTop w:val="0"/>
      <w:marBottom w:val="0"/>
      <w:divBdr>
        <w:top w:val="none" w:sz="0" w:space="0" w:color="auto"/>
        <w:left w:val="none" w:sz="0" w:space="0" w:color="auto"/>
        <w:bottom w:val="none" w:sz="0" w:space="0" w:color="auto"/>
        <w:right w:val="none" w:sz="0" w:space="0" w:color="auto"/>
      </w:divBdr>
      <w:divsChild>
        <w:div w:id="1937637961">
          <w:marLeft w:val="274"/>
          <w:marRight w:val="0"/>
          <w:marTop w:val="0"/>
          <w:marBottom w:val="0"/>
          <w:divBdr>
            <w:top w:val="none" w:sz="0" w:space="0" w:color="auto"/>
            <w:left w:val="none" w:sz="0" w:space="0" w:color="auto"/>
            <w:bottom w:val="none" w:sz="0" w:space="0" w:color="auto"/>
            <w:right w:val="none" w:sz="0" w:space="0" w:color="auto"/>
          </w:divBdr>
        </w:div>
      </w:divsChild>
    </w:div>
    <w:div w:id="643195576">
      <w:bodyDiv w:val="1"/>
      <w:marLeft w:val="0"/>
      <w:marRight w:val="0"/>
      <w:marTop w:val="0"/>
      <w:marBottom w:val="0"/>
      <w:divBdr>
        <w:top w:val="none" w:sz="0" w:space="0" w:color="auto"/>
        <w:left w:val="none" w:sz="0" w:space="0" w:color="auto"/>
        <w:bottom w:val="none" w:sz="0" w:space="0" w:color="auto"/>
        <w:right w:val="none" w:sz="0" w:space="0" w:color="auto"/>
      </w:divBdr>
    </w:div>
    <w:div w:id="664093469">
      <w:bodyDiv w:val="1"/>
      <w:marLeft w:val="0"/>
      <w:marRight w:val="0"/>
      <w:marTop w:val="0"/>
      <w:marBottom w:val="0"/>
      <w:divBdr>
        <w:top w:val="none" w:sz="0" w:space="0" w:color="auto"/>
        <w:left w:val="none" w:sz="0" w:space="0" w:color="auto"/>
        <w:bottom w:val="none" w:sz="0" w:space="0" w:color="auto"/>
        <w:right w:val="none" w:sz="0" w:space="0" w:color="auto"/>
      </w:divBdr>
      <w:divsChild>
        <w:div w:id="1881166758">
          <w:marLeft w:val="274"/>
          <w:marRight w:val="0"/>
          <w:marTop w:val="0"/>
          <w:marBottom w:val="0"/>
          <w:divBdr>
            <w:top w:val="none" w:sz="0" w:space="0" w:color="auto"/>
            <w:left w:val="none" w:sz="0" w:space="0" w:color="auto"/>
            <w:bottom w:val="none" w:sz="0" w:space="0" w:color="auto"/>
            <w:right w:val="none" w:sz="0" w:space="0" w:color="auto"/>
          </w:divBdr>
        </w:div>
      </w:divsChild>
    </w:div>
    <w:div w:id="674891039">
      <w:bodyDiv w:val="1"/>
      <w:marLeft w:val="0"/>
      <w:marRight w:val="0"/>
      <w:marTop w:val="0"/>
      <w:marBottom w:val="0"/>
      <w:divBdr>
        <w:top w:val="none" w:sz="0" w:space="0" w:color="auto"/>
        <w:left w:val="none" w:sz="0" w:space="0" w:color="auto"/>
        <w:bottom w:val="none" w:sz="0" w:space="0" w:color="auto"/>
        <w:right w:val="none" w:sz="0" w:space="0" w:color="auto"/>
      </w:divBdr>
    </w:div>
    <w:div w:id="691957430">
      <w:bodyDiv w:val="1"/>
      <w:marLeft w:val="0"/>
      <w:marRight w:val="0"/>
      <w:marTop w:val="0"/>
      <w:marBottom w:val="0"/>
      <w:divBdr>
        <w:top w:val="none" w:sz="0" w:space="0" w:color="auto"/>
        <w:left w:val="none" w:sz="0" w:space="0" w:color="auto"/>
        <w:bottom w:val="none" w:sz="0" w:space="0" w:color="auto"/>
        <w:right w:val="none" w:sz="0" w:space="0" w:color="auto"/>
      </w:divBdr>
    </w:div>
    <w:div w:id="704602683">
      <w:bodyDiv w:val="1"/>
      <w:marLeft w:val="0"/>
      <w:marRight w:val="0"/>
      <w:marTop w:val="0"/>
      <w:marBottom w:val="0"/>
      <w:divBdr>
        <w:top w:val="none" w:sz="0" w:space="0" w:color="auto"/>
        <w:left w:val="none" w:sz="0" w:space="0" w:color="auto"/>
        <w:bottom w:val="none" w:sz="0" w:space="0" w:color="auto"/>
        <w:right w:val="none" w:sz="0" w:space="0" w:color="auto"/>
      </w:divBdr>
      <w:divsChild>
        <w:div w:id="1785340014">
          <w:marLeft w:val="274"/>
          <w:marRight w:val="0"/>
          <w:marTop w:val="0"/>
          <w:marBottom w:val="0"/>
          <w:divBdr>
            <w:top w:val="none" w:sz="0" w:space="0" w:color="auto"/>
            <w:left w:val="none" w:sz="0" w:space="0" w:color="auto"/>
            <w:bottom w:val="none" w:sz="0" w:space="0" w:color="auto"/>
            <w:right w:val="none" w:sz="0" w:space="0" w:color="auto"/>
          </w:divBdr>
        </w:div>
      </w:divsChild>
    </w:div>
    <w:div w:id="711419094">
      <w:bodyDiv w:val="1"/>
      <w:marLeft w:val="0"/>
      <w:marRight w:val="0"/>
      <w:marTop w:val="0"/>
      <w:marBottom w:val="0"/>
      <w:divBdr>
        <w:top w:val="none" w:sz="0" w:space="0" w:color="auto"/>
        <w:left w:val="none" w:sz="0" w:space="0" w:color="auto"/>
        <w:bottom w:val="none" w:sz="0" w:space="0" w:color="auto"/>
        <w:right w:val="none" w:sz="0" w:space="0" w:color="auto"/>
      </w:divBdr>
    </w:div>
    <w:div w:id="711464827">
      <w:bodyDiv w:val="1"/>
      <w:marLeft w:val="0"/>
      <w:marRight w:val="0"/>
      <w:marTop w:val="0"/>
      <w:marBottom w:val="0"/>
      <w:divBdr>
        <w:top w:val="none" w:sz="0" w:space="0" w:color="auto"/>
        <w:left w:val="none" w:sz="0" w:space="0" w:color="auto"/>
        <w:bottom w:val="none" w:sz="0" w:space="0" w:color="auto"/>
        <w:right w:val="none" w:sz="0" w:space="0" w:color="auto"/>
      </w:divBdr>
    </w:div>
    <w:div w:id="731998820">
      <w:bodyDiv w:val="1"/>
      <w:marLeft w:val="0"/>
      <w:marRight w:val="0"/>
      <w:marTop w:val="0"/>
      <w:marBottom w:val="0"/>
      <w:divBdr>
        <w:top w:val="none" w:sz="0" w:space="0" w:color="auto"/>
        <w:left w:val="none" w:sz="0" w:space="0" w:color="auto"/>
        <w:bottom w:val="none" w:sz="0" w:space="0" w:color="auto"/>
        <w:right w:val="none" w:sz="0" w:space="0" w:color="auto"/>
      </w:divBdr>
      <w:divsChild>
        <w:div w:id="1296370171">
          <w:marLeft w:val="0"/>
          <w:marRight w:val="0"/>
          <w:marTop w:val="0"/>
          <w:marBottom w:val="0"/>
          <w:divBdr>
            <w:top w:val="none" w:sz="0" w:space="0" w:color="auto"/>
            <w:left w:val="none" w:sz="0" w:space="0" w:color="auto"/>
            <w:bottom w:val="none" w:sz="0" w:space="0" w:color="auto"/>
            <w:right w:val="none" w:sz="0" w:space="0" w:color="auto"/>
          </w:divBdr>
        </w:div>
        <w:div w:id="1647275961">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8159430">
      <w:bodyDiv w:val="1"/>
      <w:marLeft w:val="0"/>
      <w:marRight w:val="0"/>
      <w:marTop w:val="0"/>
      <w:marBottom w:val="0"/>
      <w:divBdr>
        <w:top w:val="none" w:sz="0" w:space="0" w:color="auto"/>
        <w:left w:val="none" w:sz="0" w:space="0" w:color="auto"/>
        <w:bottom w:val="none" w:sz="0" w:space="0" w:color="auto"/>
        <w:right w:val="none" w:sz="0" w:space="0" w:color="auto"/>
      </w:divBdr>
    </w:div>
    <w:div w:id="760223809">
      <w:bodyDiv w:val="1"/>
      <w:marLeft w:val="0"/>
      <w:marRight w:val="0"/>
      <w:marTop w:val="0"/>
      <w:marBottom w:val="0"/>
      <w:divBdr>
        <w:top w:val="none" w:sz="0" w:space="0" w:color="auto"/>
        <w:left w:val="none" w:sz="0" w:space="0" w:color="auto"/>
        <w:bottom w:val="none" w:sz="0" w:space="0" w:color="auto"/>
        <w:right w:val="none" w:sz="0" w:space="0" w:color="auto"/>
      </w:divBdr>
    </w:div>
    <w:div w:id="777257274">
      <w:bodyDiv w:val="1"/>
      <w:marLeft w:val="0"/>
      <w:marRight w:val="0"/>
      <w:marTop w:val="0"/>
      <w:marBottom w:val="0"/>
      <w:divBdr>
        <w:top w:val="none" w:sz="0" w:space="0" w:color="auto"/>
        <w:left w:val="none" w:sz="0" w:space="0" w:color="auto"/>
        <w:bottom w:val="none" w:sz="0" w:space="0" w:color="auto"/>
        <w:right w:val="none" w:sz="0" w:space="0" w:color="auto"/>
      </w:divBdr>
    </w:div>
    <w:div w:id="779028091">
      <w:bodyDiv w:val="1"/>
      <w:marLeft w:val="0"/>
      <w:marRight w:val="0"/>
      <w:marTop w:val="0"/>
      <w:marBottom w:val="0"/>
      <w:divBdr>
        <w:top w:val="none" w:sz="0" w:space="0" w:color="auto"/>
        <w:left w:val="none" w:sz="0" w:space="0" w:color="auto"/>
        <w:bottom w:val="none" w:sz="0" w:space="0" w:color="auto"/>
        <w:right w:val="none" w:sz="0" w:space="0" w:color="auto"/>
      </w:divBdr>
    </w:div>
    <w:div w:id="788937465">
      <w:bodyDiv w:val="1"/>
      <w:marLeft w:val="0"/>
      <w:marRight w:val="0"/>
      <w:marTop w:val="0"/>
      <w:marBottom w:val="0"/>
      <w:divBdr>
        <w:top w:val="none" w:sz="0" w:space="0" w:color="auto"/>
        <w:left w:val="none" w:sz="0" w:space="0" w:color="auto"/>
        <w:bottom w:val="none" w:sz="0" w:space="0" w:color="auto"/>
        <w:right w:val="none" w:sz="0" w:space="0" w:color="auto"/>
      </w:divBdr>
    </w:div>
    <w:div w:id="798884038">
      <w:bodyDiv w:val="1"/>
      <w:marLeft w:val="0"/>
      <w:marRight w:val="0"/>
      <w:marTop w:val="0"/>
      <w:marBottom w:val="0"/>
      <w:divBdr>
        <w:top w:val="none" w:sz="0" w:space="0" w:color="auto"/>
        <w:left w:val="none" w:sz="0" w:space="0" w:color="auto"/>
        <w:bottom w:val="none" w:sz="0" w:space="0" w:color="auto"/>
        <w:right w:val="none" w:sz="0" w:space="0" w:color="auto"/>
      </w:divBdr>
      <w:divsChild>
        <w:div w:id="1315990066">
          <w:marLeft w:val="274"/>
          <w:marRight w:val="0"/>
          <w:marTop w:val="0"/>
          <w:marBottom w:val="0"/>
          <w:divBdr>
            <w:top w:val="none" w:sz="0" w:space="0" w:color="auto"/>
            <w:left w:val="none" w:sz="0" w:space="0" w:color="auto"/>
            <w:bottom w:val="none" w:sz="0" w:space="0" w:color="auto"/>
            <w:right w:val="none" w:sz="0" w:space="0" w:color="auto"/>
          </w:divBdr>
        </w:div>
      </w:divsChild>
    </w:div>
    <w:div w:id="803815500">
      <w:bodyDiv w:val="1"/>
      <w:marLeft w:val="0"/>
      <w:marRight w:val="0"/>
      <w:marTop w:val="0"/>
      <w:marBottom w:val="0"/>
      <w:divBdr>
        <w:top w:val="none" w:sz="0" w:space="0" w:color="auto"/>
        <w:left w:val="none" w:sz="0" w:space="0" w:color="auto"/>
        <w:bottom w:val="none" w:sz="0" w:space="0" w:color="auto"/>
        <w:right w:val="none" w:sz="0" w:space="0" w:color="auto"/>
      </w:divBdr>
    </w:div>
    <w:div w:id="811366480">
      <w:bodyDiv w:val="1"/>
      <w:marLeft w:val="0"/>
      <w:marRight w:val="0"/>
      <w:marTop w:val="0"/>
      <w:marBottom w:val="0"/>
      <w:divBdr>
        <w:top w:val="none" w:sz="0" w:space="0" w:color="auto"/>
        <w:left w:val="none" w:sz="0" w:space="0" w:color="auto"/>
        <w:bottom w:val="none" w:sz="0" w:space="0" w:color="auto"/>
        <w:right w:val="none" w:sz="0" w:space="0" w:color="auto"/>
      </w:divBdr>
      <w:divsChild>
        <w:div w:id="127287603">
          <w:marLeft w:val="418"/>
          <w:marRight w:val="0"/>
          <w:marTop w:val="0"/>
          <w:marBottom w:val="0"/>
          <w:divBdr>
            <w:top w:val="none" w:sz="0" w:space="0" w:color="auto"/>
            <w:left w:val="none" w:sz="0" w:space="0" w:color="auto"/>
            <w:bottom w:val="none" w:sz="0" w:space="0" w:color="auto"/>
            <w:right w:val="none" w:sz="0" w:space="0" w:color="auto"/>
          </w:divBdr>
        </w:div>
        <w:div w:id="399327108">
          <w:marLeft w:val="418"/>
          <w:marRight w:val="0"/>
          <w:marTop w:val="0"/>
          <w:marBottom w:val="0"/>
          <w:divBdr>
            <w:top w:val="none" w:sz="0" w:space="0" w:color="auto"/>
            <w:left w:val="none" w:sz="0" w:space="0" w:color="auto"/>
            <w:bottom w:val="none" w:sz="0" w:space="0" w:color="auto"/>
            <w:right w:val="none" w:sz="0" w:space="0" w:color="auto"/>
          </w:divBdr>
        </w:div>
        <w:div w:id="770199302">
          <w:marLeft w:val="418"/>
          <w:marRight w:val="0"/>
          <w:marTop w:val="0"/>
          <w:marBottom w:val="0"/>
          <w:divBdr>
            <w:top w:val="none" w:sz="0" w:space="0" w:color="auto"/>
            <w:left w:val="none" w:sz="0" w:space="0" w:color="auto"/>
            <w:bottom w:val="none" w:sz="0" w:space="0" w:color="auto"/>
            <w:right w:val="none" w:sz="0" w:space="0" w:color="auto"/>
          </w:divBdr>
        </w:div>
        <w:div w:id="1104039132">
          <w:marLeft w:val="418"/>
          <w:marRight w:val="0"/>
          <w:marTop w:val="0"/>
          <w:marBottom w:val="0"/>
          <w:divBdr>
            <w:top w:val="none" w:sz="0" w:space="0" w:color="auto"/>
            <w:left w:val="none" w:sz="0" w:space="0" w:color="auto"/>
            <w:bottom w:val="none" w:sz="0" w:space="0" w:color="auto"/>
            <w:right w:val="none" w:sz="0" w:space="0" w:color="auto"/>
          </w:divBdr>
        </w:div>
        <w:div w:id="1269896208">
          <w:marLeft w:val="418"/>
          <w:marRight w:val="0"/>
          <w:marTop w:val="0"/>
          <w:marBottom w:val="0"/>
          <w:divBdr>
            <w:top w:val="none" w:sz="0" w:space="0" w:color="auto"/>
            <w:left w:val="none" w:sz="0" w:space="0" w:color="auto"/>
            <w:bottom w:val="none" w:sz="0" w:space="0" w:color="auto"/>
            <w:right w:val="none" w:sz="0" w:space="0" w:color="auto"/>
          </w:divBdr>
        </w:div>
        <w:div w:id="1574586613">
          <w:marLeft w:val="418"/>
          <w:marRight w:val="0"/>
          <w:marTop w:val="0"/>
          <w:marBottom w:val="0"/>
          <w:divBdr>
            <w:top w:val="none" w:sz="0" w:space="0" w:color="auto"/>
            <w:left w:val="none" w:sz="0" w:space="0" w:color="auto"/>
            <w:bottom w:val="none" w:sz="0" w:space="0" w:color="auto"/>
            <w:right w:val="none" w:sz="0" w:space="0" w:color="auto"/>
          </w:divBdr>
        </w:div>
        <w:div w:id="1705255915">
          <w:marLeft w:val="418"/>
          <w:marRight w:val="0"/>
          <w:marTop w:val="0"/>
          <w:marBottom w:val="0"/>
          <w:divBdr>
            <w:top w:val="none" w:sz="0" w:space="0" w:color="auto"/>
            <w:left w:val="none" w:sz="0" w:space="0" w:color="auto"/>
            <w:bottom w:val="none" w:sz="0" w:space="0" w:color="auto"/>
            <w:right w:val="none" w:sz="0" w:space="0" w:color="auto"/>
          </w:divBdr>
        </w:div>
      </w:divsChild>
    </w:div>
    <w:div w:id="838426223">
      <w:bodyDiv w:val="1"/>
      <w:marLeft w:val="0"/>
      <w:marRight w:val="0"/>
      <w:marTop w:val="0"/>
      <w:marBottom w:val="0"/>
      <w:divBdr>
        <w:top w:val="none" w:sz="0" w:space="0" w:color="auto"/>
        <w:left w:val="none" w:sz="0" w:space="0" w:color="auto"/>
        <w:bottom w:val="none" w:sz="0" w:space="0" w:color="auto"/>
        <w:right w:val="none" w:sz="0" w:space="0" w:color="auto"/>
      </w:divBdr>
    </w:div>
    <w:div w:id="850068037">
      <w:bodyDiv w:val="1"/>
      <w:marLeft w:val="0"/>
      <w:marRight w:val="0"/>
      <w:marTop w:val="0"/>
      <w:marBottom w:val="0"/>
      <w:divBdr>
        <w:top w:val="none" w:sz="0" w:space="0" w:color="auto"/>
        <w:left w:val="none" w:sz="0" w:space="0" w:color="auto"/>
        <w:bottom w:val="none" w:sz="0" w:space="0" w:color="auto"/>
        <w:right w:val="none" w:sz="0" w:space="0" w:color="auto"/>
      </w:divBdr>
      <w:divsChild>
        <w:div w:id="1433279838">
          <w:marLeft w:val="274"/>
          <w:marRight w:val="0"/>
          <w:marTop w:val="0"/>
          <w:marBottom w:val="0"/>
          <w:divBdr>
            <w:top w:val="none" w:sz="0" w:space="0" w:color="auto"/>
            <w:left w:val="none" w:sz="0" w:space="0" w:color="auto"/>
            <w:bottom w:val="none" w:sz="0" w:space="0" w:color="auto"/>
            <w:right w:val="none" w:sz="0" w:space="0" w:color="auto"/>
          </w:divBdr>
        </w:div>
      </w:divsChild>
    </w:div>
    <w:div w:id="853810932">
      <w:bodyDiv w:val="1"/>
      <w:marLeft w:val="0"/>
      <w:marRight w:val="0"/>
      <w:marTop w:val="0"/>
      <w:marBottom w:val="0"/>
      <w:divBdr>
        <w:top w:val="none" w:sz="0" w:space="0" w:color="auto"/>
        <w:left w:val="none" w:sz="0" w:space="0" w:color="auto"/>
        <w:bottom w:val="none" w:sz="0" w:space="0" w:color="auto"/>
        <w:right w:val="none" w:sz="0" w:space="0" w:color="auto"/>
      </w:divBdr>
    </w:div>
    <w:div w:id="882984062">
      <w:bodyDiv w:val="1"/>
      <w:marLeft w:val="0"/>
      <w:marRight w:val="0"/>
      <w:marTop w:val="0"/>
      <w:marBottom w:val="0"/>
      <w:divBdr>
        <w:top w:val="none" w:sz="0" w:space="0" w:color="auto"/>
        <w:left w:val="none" w:sz="0" w:space="0" w:color="auto"/>
        <w:bottom w:val="none" w:sz="0" w:space="0" w:color="auto"/>
        <w:right w:val="none" w:sz="0" w:space="0" w:color="auto"/>
      </w:divBdr>
    </w:div>
    <w:div w:id="886717598">
      <w:bodyDiv w:val="1"/>
      <w:marLeft w:val="0"/>
      <w:marRight w:val="0"/>
      <w:marTop w:val="0"/>
      <w:marBottom w:val="0"/>
      <w:divBdr>
        <w:top w:val="none" w:sz="0" w:space="0" w:color="auto"/>
        <w:left w:val="none" w:sz="0" w:space="0" w:color="auto"/>
        <w:bottom w:val="none" w:sz="0" w:space="0" w:color="auto"/>
        <w:right w:val="none" w:sz="0" w:space="0" w:color="auto"/>
      </w:divBdr>
      <w:divsChild>
        <w:div w:id="95562296">
          <w:marLeft w:val="418"/>
          <w:marRight w:val="0"/>
          <w:marTop w:val="0"/>
          <w:marBottom w:val="0"/>
          <w:divBdr>
            <w:top w:val="none" w:sz="0" w:space="0" w:color="auto"/>
            <w:left w:val="none" w:sz="0" w:space="0" w:color="auto"/>
            <w:bottom w:val="none" w:sz="0" w:space="0" w:color="auto"/>
            <w:right w:val="none" w:sz="0" w:space="0" w:color="auto"/>
          </w:divBdr>
        </w:div>
        <w:div w:id="112675157">
          <w:marLeft w:val="1138"/>
          <w:marRight w:val="0"/>
          <w:marTop w:val="0"/>
          <w:marBottom w:val="0"/>
          <w:divBdr>
            <w:top w:val="none" w:sz="0" w:space="0" w:color="auto"/>
            <w:left w:val="none" w:sz="0" w:space="0" w:color="auto"/>
            <w:bottom w:val="none" w:sz="0" w:space="0" w:color="auto"/>
            <w:right w:val="none" w:sz="0" w:space="0" w:color="auto"/>
          </w:divBdr>
        </w:div>
        <w:div w:id="123037360">
          <w:marLeft w:val="1138"/>
          <w:marRight w:val="0"/>
          <w:marTop w:val="0"/>
          <w:marBottom w:val="0"/>
          <w:divBdr>
            <w:top w:val="none" w:sz="0" w:space="0" w:color="auto"/>
            <w:left w:val="none" w:sz="0" w:space="0" w:color="auto"/>
            <w:bottom w:val="none" w:sz="0" w:space="0" w:color="auto"/>
            <w:right w:val="none" w:sz="0" w:space="0" w:color="auto"/>
          </w:divBdr>
        </w:div>
        <w:div w:id="1435248345">
          <w:marLeft w:val="1138"/>
          <w:marRight w:val="0"/>
          <w:marTop w:val="0"/>
          <w:marBottom w:val="0"/>
          <w:divBdr>
            <w:top w:val="none" w:sz="0" w:space="0" w:color="auto"/>
            <w:left w:val="none" w:sz="0" w:space="0" w:color="auto"/>
            <w:bottom w:val="none" w:sz="0" w:space="0" w:color="auto"/>
            <w:right w:val="none" w:sz="0" w:space="0" w:color="auto"/>
          </w:divBdr>
        </w:div>
        <w:div w:id="1791821195">
          <w:marLeft w:val="418"/>
          <w:marRight w:val="0"/>
          <w:marTop w:val="0"/>
          <w:marBottom w:val="0"/>
          <w:divBdr>
            <w:top w:val="none" w:sz="0" w:space="0" w:color="auto"/>
            <w:left w:val="none" w:sz="0" w:space="0" w:color="auto"/>
            <w:bottom w:val="none" w:sz="0" w:space="0" w:color="auto"/>
            <w:right w:val="none" w:sz="0" w:space="0" w:color="auto"/>
          </w:divBdr>
        </w:div>
        <w:div w:id="1824930973">
          <w:marLeft w:val="418"/>
          <w:marRight w:val="0"/>
          <w:marTop w:val="0"/>
          <w:marBottom w:val="0"/>
          <w:divBdr>
            <w:top w:val="none" w:sz="0" w:space="0" w:color="auto"/>
            <w:left w:val="none" w:sz="0" w:space="0" w:color="auto"/>
            <w:bottom w:val="none" w:sz="0" w:space="0" w:color="auto"/>
            <w:right w:val="none" w:sz="0" w:space="0" w:color="auto"/>
          </w:divBdr>
        </w:div>
        <w:div w:id="2108042714">
          <w:marLeft w:val="418"/>
          <w:marRight w:val="0"/>
          <w:marTop w:val="0"/>
          <w:marBottom w:val="0"/>
          <w:divBdr>
            <w:top w:val="none" w:sz="0" w:space="0" w:color="auto"/>
            <w:left w:val="none" w:sz="0" w:space="0" w:color="auto"/>
            <w:bottom w:val="none" w:sz="0" w:space="0" w:color="auto"/>
            <w:right w:val="none" w:sz="0" w:space="0" w:color="auto"/>
          </w:divBdr>
        </w:div>
      </w:divsChild>
    </w:div>
    <w:div w:id="907348752">
      <w:bodyDiv w:val="1"/>
      <w:marLeft w:val="0"/>
      <w:marRight w:val="0"/>
      <w:marTop w:val="0"/>
      <w:marBottom w:val="0"/>
      <w:divBdr>
        <w:top w:val="none" w:sz="0" w:space="0" w:color="auto"/>
        <w:left w:val="none" w:sz="0" w:space="0" w:color="auto"/>
        <w:bottom w:val="none" w:sz="0" w:space="0" w:color="auto"/>
        <w:right w:val="none" w:sz="0" w:space="0" w:color="auto"/>
      </w:divBdr>
    </w:div>
    <w:div w:id="910116230">
      <w:bodyDiv w:val="1"/>
      <w:marLeft w:val="0"/>
      <w:marRight w:val="0"/>
      <w:marTop w:val="0"/>
      <w:marBottom w:val="0"/>
      <w:divBdr>
        <w:top w:val="none" w:sz="0" w:space="0" w:color="auto"/>
        <w:left w:val="none" w:sz="0" w:space="0" w:color="auto"/>
        <w:bottom w:val="none" w:sz="0" w:space="0" w:color="auto"/>
        <w:right w:val="none" w:sz="0" w:space="0" w:color="auto"/>
      </w:divBdr>
    </w:div>
    <w:div w:id="914823875">
      <w:bodyDiv w:val="1"/>
      <w:marLeft w:val="0"/>
      <w:marRight w:val="0"/>
      <w:marTop w:val="0"/>
      <w:marBottom w:val="0"/>
      <w:divBdr>
        <w:top w:val="none" w:sz="0" w:space="0" w:color="auto"/>
        <w:left w:val="none" w:sz="0" w:space="0" w:color="auto"/>
        <w:bottom w:val="none" w:sz="0" w:space="0" w:color="auto"/>
        <w:right w:val="none" w:sz="0" w:space="0" w:color="auto"/>
      </w:divBdr>
    </w:div>
    <w:div w:id="933517356">
      <w:bodyDiv w:val="1"/>
      <w:marLeft w:val="0"/>
      <w:marRight w:val="0"/>
      <w:marTop w:val="0"/>
      <w:marBottom w:val="0"/>
      <w:divBdr>
        <w:top w:val="none" w:sz="0" w:space="0" w:color="auto"/>
        <w:left w:val="none" w:sz="0" w:space="0" w:color="auto"/>
        <w:bottom w:val="none" w:sz="0" w:space="0" w:color="auto"/>
        <w:right w:val="none" w:sz="0" w:space="0" w:color="auto"/>
      </w:divBdr>
      <w:divsChild>
        <w:div w:id="84956888">
          <w:marLeft w:val="274"/>
          <w:marRight w:val="0"/>
          <w:marTop w:val="0"/>
          <w:marBottom w:val="0"/>
          <w:divBdr>
            <w:top w:val="none" w:sz="0" w:space="0" w:color="auto"/>
            <w:left w:val="none" w:sz="0" w:space="0" w:color="auto"/>
            <w:bottom w:val="none" w:sz="0" w:space="0" w:color="auto"/>
            <w:right w:val="none" w:sz="0" w:space="0" w:color="auto"/>
          </w:divBdr>
        </w:div>
      </w:divsChild>
    </w:div>
    <w:div w:id="959804853">
      <w:bodyDiv w:val="1"/>
      <w:marLeft w:val="0"/>
      <w:marRight w:val="0"/>
      <w:marTop w:val="0"/>
      <w:marBottom w:val="0"/>
      <w:divBdr>
        <w:top w:val="none" w:sz="0" w:space="0" w:color="auto"/>
        <w:left w:val="none" w:sz="0" w:space="0" w:color="auto"/>
        <w:bottom w:val="none" w:sz="0" w:space="0" w:color="auto"/>
        <w:right w:val="none" w:sz="0" w:space="0" w:color="auto"/>
      </w:divBdr>
    </w:div>
    <w:div w:id="960304191">
      <w:bodyDiv w:val="1"/>
      <w:marLeft w:val="0"/>
      <w:marRight w:val="0"/>
      <w:marTop w:val="0"/>
      <w:marBottom w:val="0"/>
      <w:divBdr>
        <w:top w:val="none" w:sz="0" w:space="0" w:color="auto"/>
        <w:left w:val="none" w:sz="0" w:space="0" w:color="auto"/>
        <w:bottom w:val="none" w:sz="0" w:space="0" w:color="auto"/>
        <w:right w:val="none" w:sz="0" w:space="0" w:color="auto"/>
      </w:divBdr>
    </w:div>
    <w:div w:id="967011972">
      <w:bodyDiv w:val="1"/>
      <w:marLeft w:val="0"/>
      <w:marRight w:val="0"/>
      <w:marTop w:val="0"/>
      <w:marBottom w:val="0"/>
      <w:divBdr>
        <w:top w:val="none" w:sz="0" w:space="0" w:color="auto"/>
        <w:left w:val="none" w:sz="0" w:space="0" w:color="auto"/>
        <w:bottom w:val="none" w:sz="0" w:space="0" w:color="auto"/>
        <w:right w:val="none" w:sz="0" w:space="0" w:color="auto"/>
      </w:divBdr>
    </w:div>
    <w:div w:id="967390992">
      <w:bodyDiv w:val="1"/>
      <w:marLeft w:val="0"/>
      <w:marRight w:val="0"/>
      <w:marTop w:val="0"/>
      <w:marBottom w:val="0"/>
      <w:divBdr>
        <w:top w:val="none" w:sz="0" w:space="0" w:color="auto"/>
        <w:left w:val="none" w:sz="0" w:space="0" w:color="auto"/>
        <w:bottom w:val="none" w:sz="0" w:space="0" w:color="auto"/>
        <w:right w:val="none" w:sz="0" w:space="0" w:color="auto"/>
      </w:divBdr>
    </w:div>
    <w:div w:id="977685969">
      <w:bodyDiv w:val="1"/>
      <w:marLeft w:val="0"/>
      <w:marRight w:val="0"/>
      <w:marTop w:val="0"/>
      <w:marBottom w:val="0"/>
      <w:divBdr>
        <w:top w:val="none" w:sz="0" w:space="0" w:color="auto"/>
        <w:left w:val="none" w:sz="0" w:space="0" w:color="auto"/>
        <w:bottom w:val="none" w:sz="0" w:space="0" w:color="auto"/>
        <w:right w:val="none" w:sz="0" w:space="0" w:color="auto"/>
      </w:divBdr>
      <w:divsChild>
        <w:div w:id="496923781">
          <w:marLeft w:val="274"/>
          <w:marRight w:val="0"/>
          <w:marTop w:val="0"/>
          <w:marBottom w:val="0"/>
          <w:divBdr>
            <w:top w:val="none" w:sz="0" w:space="0" w:color="auto"/>
            <w:left w:val="none" w:sz="0" w:space="0" w:color="auto"/>
            <w:bottom w:val="none" w:sz="0" w:space="0" w:color="auto"/>
            <w:right w:val="none" w:sz="0" w:space="0" w:color="auto"/>
          </w:divBdr>
        </w:div>
      </w:divsChild>
    </w:div>
    <w:div w:id="980229239">
      <w:bodyDiv w:val="1"/>
      <w:marLeft w:val="0"/>
      <w:marRight w:val="0"/>
      <w:marTop w:val="0"/>
      <w:marBottom w:val="0"/>
      <w:divBdr>
        <w:top w:val="none" w:sz="0" w:space="0" w:color="auto"/>
        <w:left w:val="none" w:sz="0" w:space="0" w:color="auto"/>
        <w:bottom w:val="none" w:sz="0" w:space="0" w:color="auto"/>
        <w:right w:val="none" w:sz="0" w:space="0" w:color="auto"/>
      </w:divBdr>
    </w:div>
    <w:div w:id="981429049">
      <w:bodyDiv w:val="1"/>
      <w:marLeft w:val="0"/>
      <w:marRight w:val="0"/>
      <w:marTop w:val="0"/>
      <w:marBottom w:val="0"/>
      <w:divBdr>
        <w:top w:val="none" w:sz="0" w:space="0" w:color="auto"/>
        <w:left w:val="none" w:sz="0" w:space="0" w:color="auto"/>
        <w:bottom w:val="none" w:sz="0" w:space="0" w:color="auto"/>
        <w:right w:val="none" w:sz="0" w:space="0" w:color="auto"/>
      </w:divBdr>
    </w:div>
    <w:div w:id="985667304">
      <w:bodyDiv w:val="1"/>
      <w:marLeft w:val="0"/>
      <w:marRight w:val="0"/>
      <w:marTop w:val="0"/>
      <w:marBottom w:val="0"/>
      <w:divBdr>
        <w:top w:val="none" w:sz="0" w:space="0" w:color="auto"/>
        <w:left w:val="none" w:sz="0" w:space="0" w:color="auto"/>
        <w:bottom w:val="none" w:sz="0" w:space="0" w:color="auto"/>
        <w:right w:val="none" w:sz="0" w:space="0" w:color="auto"/>
      </w:divBdr>
      <w:divsChild>
        <w:div w:id="384137107">
          <w:marLeft w:val="0"/>
          <w:marRight w:val="0"/>
          <w:marTop w:val="0"/>
          <w:marBottom w:val="0"/>
          <w:divBdr>
            <w:top w:val="none" w:sz="0" w:space="0" w:color="auto"/>
            <w:left w:val="none" w:sz="0" w:space="0" w:color="auto"/>
            <w:bottom w:val="none" w:sz="0" w:space="0" w:color="auto"/>
            <w:right w:val="none" w:sz="0" w:space="0" w:color="auto"/>
          </w:divBdr>
        </w:div>
        <w:div w:id="1797021220">
          <w:marLeft w:val="0"/>
          <w:marRight w:val="0"/>
          <w:marTop w:val="0"/>
          <w:marBottom w:val="0"/>
          <w:divBdr>
            <w:top w:val="none" w:sz="0" w:space="0" w:color="auto"/>
            <w:left w:val="none" w:sz="0" w:space="0" w:color="auto"/>
            <w:bottom w:val="none" w:sz="0" w:space="0" w:color="auto"/>
            <w:right w:val="none" w:sz="0" w:space="0" w:color="auto"/>
          </w:divBdr>
        </w:div>
        <w:div w:id="2047830281">
          <w:marLeft w:val="0"/>
          <w:marRight w:val="0"/>
          <w:marTop w:val="0"/>
          <w:marBottom w:val="0"/>
          <w:divBdr>
            <w:top w:val="none" w:sz="0" w:space="0" w:color="auto"/>
            <w:left w:val="none" w:sz="0" w:space="0" w:color="auto"/>
            <w:bottom w:val="none" w:sz="0" w:space="0" w:color="auto"/>
            <w:right w:val="none" w:sz="0" w:space="0" w:color="auto"/>
          </w:divBdr>
        </w:div>
      </w:divsChild>
    </w:div>
    <w:div w:id="1003317430">
      <w:bodyDiv w:val="1"/>
      <w:marLeft w:val="0"/>
      <w:marRight w:val="0"/>
      <w:marTop w:val="0"/>
      <w:marBottom w:val="0"/>
      <w:divBdr>
        <w:top w:val="none" w:sz="0" w:space="0" w:color="auto"/>
        <w:left w:val="none" w:sz="0" w:space="0" w:color="auto"/>
        <w:bottom w:val="none" w:sz="0" w:space="0" w:color="auto"/>
        <w:right w:val="none" w:sz="0" w:space="0" w:color="auto"/>
      </w:divBdr>
      <w:divsChild>
        <w:div w:id="171260917">
          <w:marLeft w:val="274"/>
          <w:marRight w:val="0"/>
          <w:marTop w:val="0"/>
          <w:marBottom w:val="0"/>
          <w:divBdr>
            <w:top w:val="none" w:sz="0" w:space="0" w:color="auto"/>
            <w:left w:val="none" w:sz="0" w:space="0" w:color="auto"/>
            <w:bottom w:val="none" w:sz="0" w:space="0" w:color="auto"/>
            <w:right w:val="none" w:sz="0" w:space="0" w:color="auto"/>
          </w:divBdr>
        </w:div>
      </w:divsChild>
    </w:div>
    <w:div w:id="1014962141">
      <w:bodyDiv w:val="1"/>
      <w:marLeft w:val="0"/>
      <w:marRight w:val="0"/>
      <w:marTop w:val="0"/>
      <w:marBottom w:val="0"/>
      <w:divBdr>
        <w:top w:val="none" w:sz="0" w:space="0" w:color="auto"/>
        <w:left w:val="none" w:sz="0" w:space="0" w:color="auto"/>
        <w:bottom w:val="none" w:sz="0" w:space="0" w:color="auto"/>
        <w:right w:val="none" w:sz="0" w:space="0" w:color="auto"/>
      </w:divBdr>
    </w:div>
    <w:div w:id="1030498210">
      <w:bodyDiv w:val="1"/>
      <w:marLeft w:val="0"/>
      <w:marRight w:val="0"/>
      <w:marTop w:val="0"/>
      <w:marBottom w:val="0"/>
      <w:divBdr>
        <w:top w:val="none" w:sz="0" w:space="0" w:color="auto"/>
        <w:left w:val="none" w:sz="0" w:space="0" w:color="auto"/>
        <w:bottom w:val="none" w:sz="0" w:space="0" w:color="auto"/>
        <w:right w:val="none" w:sz="0" w:space="0" w:color="auto"/>
      </w:divBdr>
    </w:div>
    <w:div w:id="1033654285">
      <w:bodyDiv w:val="1"/>
      <w:marLeft w:val="0"/>
      <w:marRight w:val="0"/>
      <w:marTop w:val="0"/>
      <w:marBottom w:val="0"/>
      <w:divBdr>
        <w:top w:val="none" w:sz="0" w:space="0" w:color="auto"/>
        <w:left w:val="none" w:sz="0" w:space="0" w:color="auto"/>
        <w:bottom w:val="none" w:sz="0" w:space="0" w:color="auto"/>
        <w:right w:val="none" w:sz="0" w:space="0" w:color="auto"/>
      </w:divBdr>
    </w:div>
    <w:div w:id="1044402589">
      <w:bodyDiv w:val="1"/>
      <w:marLeft w:val="0"/>
      <w:marRight w:val="0"/>
      <w:marTop w:val="0"/>
      <w:marBottom w:val="0"/>
      <w:divBdr>
        <w:top w:val="none" w:sz="0" w:space="0" w:color="auto"/>
        <w:left w:val="none" w:sz="0" w:space="0" w:color="auto"/>
        <w:bottom w:val="none" w:sz="0" w:space="0" w:color="auto"/>
        <w:right w:val="none" w:sz="0" w:space="0" w:color="auto"/>
      </w:divBdr>
    </w:div>
    <w:div w:id="1044792510">
      <w:bodyDiv w:val="1"/>
      <w:marLeft w:val="0"/>
      <w:marRight w:val="0"/>
      <w:marTop w:val="0"/>
      <w:marBottom w:val="0"/>
      <w:divBdr>
        <w:top w:val="none" w:sz="0" w:space="0" w:color="auto"/>
        <w:left w:val="none" w:sz="0" w:space="0" w:color="auto"/>
        <w:bottom w:val="none" w:sz="0" w:space="0" w:color="auto"/>
        <w:right w:val="none" w:sz="0" w:space="0" w:color="auto"/>
      </w:divBdr>
    </w:div>
    <w:div w:id="1048452975">
      <w:bodyDiv w:val="1"/>
      <w:marLeft w:val="0"/>
      <w:marRight w:val="0"/>
      <w:marTop w:val="0"/>
      <w:marBottom w:val="0"/>
      <w:divBdr>
        <w:top w:val="none" w:sz="0" w:space="0" w:color="auto"/>
        <w:left w:val="none" w:sz="0" w:space="0" w:color="auto"/>
        <w:bottom w:val="none" w:sz="0" w:space="0" w:color="auto"/>
        <w:right w:val="none" w:sz="0" w:space="0" w:color="auto"/>
      </w:divBdr>
    </w:div>
    <w:div w:id="1071386186">
      <w:bodyDiv w:val="1"/>
      <w:marLeft w:val="0"/>
      <w:marRight w:val="0"/>
      <w:marTop w:val="0"/>
      <w:marBottom w:val="0"/>
      <w:divBdr>
        <w:top w:val="none" w:sz="0" w:space="0" w:color="auto"/>
        <w:left w:val="none" w:sz="0" w:space="0" w:color="auto"/>
        <w:bottom w:val="none" w:sz="0" w:space="0" w:color="auto"/>
        <w:right w:val="none" w:sz="0" w:space="0" w:color="auto"/>
      </w:divBdr>
    </w:div>
    <w:div w:id="1081869223">
      <w:bodyDiv w:val="1"/>
      <w:marLeft w:val="0"/>
      <w:marRight w:val="0"/>
      <w:marTop w:val="0"/>
      <w:marBottom w:val="0"/>
      <w:divBdr>
        <w:top w:val="none" w:sz="0" w:space="0" w:color="auto"/>
        <w:left w:val="none" w:sz="0" w:space="0" w:color="auto"/>
        <w:bottom w:val="none" w:sz="0" w:space="0" w:color="auto"/>
        <w:right w:val="none" w:sz="0" w:space="0" w:color="auto"/>
      </w:divBdr>
    </w:div>
    <w:div w:id="1096175908">
      <w:bodyDiv w:val="1"/>
      <w:marLeft w:val="0"/>
      <w:marRight w:val="0"/>
      <w:marTop w:val="0"/>
      <w:marBottom w:val="0"/>
      <w:divBdr>
        <w:top w:val="none" w:sz="0" w:space="0" w:color="auto"/>
        <w:left w:val="none" w:sz="0" w:space="0" w:color="auto"/>
        <w:bottom w:val="none" w:sz="0" w:space="0" w:color="auto"/>
        <w:right w:val="none" w:sz="0" w:space="0" w:color="auto"/>
      </w:divBdr>
    </w:div>
    <w:div w:id="1114979318">
      <w:bodyDiv w:val="1"/>
      <w:marLeft w:val="0"/>
      <w:marRight w:val="0"/>
      <w:marTop w:val="0"/>
      <w:marBottom w:val="0"/>
      <w:divBdr>
        <w:top w:val="none" w:sz="0" w:space="0" w:color="auto"/>
        <w:left w:val="none" w:sz="0" w:space="0" w:color="auto"/>
        <w:bottom w:val="none" w:sz="0" w:space="0" w:color="auto"/>
        <w:right w:val="none" w:sz="0" w:space="0" w:color="auto"/>
      </w:divBdr>
    </w:div>
    <w:div w:id="1125541323">
      <w:bodyDiv w:val="1"/>
      <w:marLeft w:val="0"/>
      <w:marRight w:val="0"/>
      <w:marTop w:val="0"/>
      <w:marBottom w:val="0"/>
      <w:divBdr>
        <w:top w:val="none" w:sz="0" w:space="0" w:color="auto"/>
        <w:left w:val="none" w:sz="0" w:space="0" w:color="auto"/>
        <w:bottom w:val="none" w:sz="0" w:space="0" w:color="auto"/>
        <w:right w:val="none" w:sz="0" w:space="0" w:color="auto"/>
      </w:divBdr>
    </w:div>
    <w:div w:id="1143083783">
      <w:bodyDiv w:val="1"/>
      <w:marLeft w:val="0"/>
      <w:marRight w:val="0"/>
      <w:marTop w:val="0"/>
      <w:marBottom w:val="0"/>
      <w:divBdr>
        <w:top w:val="none" w:sz="0" w:space="0" w:color="auto"/>
        <w:left w:val="none" w:sz="0" w:space="0" w:color="auto"/>
        <w:bottom w:val="none" w:sz="0" w:space="0" w:color="auto"/>
        <w:right w:val="none" w:sz="0" w:space="0" w:color="auto"/>
      </w:divBdr>
      <w:divsChild>
        <w:div w:id="114906216">
          <w:marLeft w:val="274"/>
          <w:marRight w:val="0"/>
          <w:marTop w:val="0"/>
          <w:marBottom w:val="0"/>
          <w:divBdr>
            <w:top w:val="none" w:sz="0" w:space="0" w:color="auto"/>
            <w:left w:val="none" w:sz="0" w:space="0" w:color="auto"/>
            <w:bottom w:val="none" w:sz="0" w:space="0" w:color="auto"/>
            <w:right w:val="none" w:sz="0" w:space="0" w:color="auto"/>
          </w:divBdr>
        </w:div>
        <w:div w:id="1581715074">
          <w:marLeft w:val="274"/>
          <w:marRight w:val="0"/>
          <w:marTop w:val="0"/>
          <w:marBottom w:val="0"/>
          <w:divBdr>
            <w:top w:val="none" w:sz="0" w:space="0" w:color="auto"/>
            <w:left w:val="none" w:sz="0" w:space="0" w:color="auto"/>
            <w:bottom w:val="none" w:sz="0" w:space="0" w:color="auto"/>
            <w:right w:val="none" w:sz="0" w:space="0" w:color="auto"/>
          </w:divBdr>
        </w:div>
      </w:divsChild>
    </w:div>
    <w:div w:id="1155224436">
      <w:bodyDiv w:val="1"/>
      <w:marLeft w:val="0"/>
      <w:marRight w:val="0"/>
      <w:marTop w:val="0"/>
      <w:marBottom w:val="0"/>
      <w:divBdr>
        <w:top w:val="none" w:sz="0" w:space="0" w:color="auto"/>
        <w:left w:val="none" w:sz="0" w:space="0" w:color="auto"/>
        <w:bottom w:val="none" w:sz="0" w:space="0" w:color="auto"/>
        <w:right w:val="none" w:sz="0" w:space="0" w:color="auto"/>
      </w:divBdr>
    </w:div>
    <w:div w:id="1161891688">
      <w:bodyDiv w:val="1"/>
      <w:marLeft w:val="0"/>
      <w:marRight w:val="0"/>
      <w:marTop w:val="0"/>
      <w:marBottom w:val="0"/>
      <w:divBdr>
        <w:top w:val="none" w:sz="0" w:space="0" w:color="auto"/>
        <w:left w:val="none" w:sz="0" w:space="0" w:color="auto"/>
        <w:bottom w:val="none" w:sz="0" w:space="0" w:color="auto"/>
        <w:right w:val="none" w:sz="0" w:space="0" w:color="auto"/>
      </w:divBdr>
      <w:divsChild>
        <w:div w:id="454296972">
          <w:marLeft w:val="274"/>
          <w:marRight w:val="0"/>
          <w:marTop w:val="0"/>
          <w:marBottom w:val="0"/>
          <w:divBdr>
            <w:top w:val="none" w:sz="0" w:space="0" w:color="auto"/>
            <w:left w:val="none" w:sz="0" w:space="0" w:color="auto"/>
            <w:bottom w:val="none" w:sz="0" w:space="0" w:color="auto"/>
            <w:right w:val="none" w:sz="0" w:space="0" w:color="auto"/>
          </w:divBdr>
        </w:div>
      </w:divsChild>
    </w:div>
    <w:div w:id="1170174514">
      <w:bodyDiv w:val="1"/>
      <w:marLeft w:val="0"/>
      <w:marRight w:val="0"/>
      <w:marTop w:val="0"/>
      <w:marBottom w:val="0"/>
      <w:divBdr>
        <w:top w:val="none" w:sz="0" w:space="0" w:color="auto"/>
        <w:left w:val="none" w:sz="0" w:space="0" w:color="auto"/>
        <w:bottom w:val="none" w:sz="0" w:space="0" w:color="auto"/>
        <w:right w:val="none" w:sz="0" w:space="0" w:color="auto"/>
      </w:divBdr>
      <w:divsChild>
        <w:div w:id="20712140">
          <w:marLeft w:val="187"/>
          <w:marRight w:val="0"/>
          <w:marTop w:val="0"/>
          <w:marBottom w:val="120"/>
          <w:divBdr>
            <w:top w:val="none" w:sz="0" w:space="0" w:color="auto"/>
            <w:left w:val="none" w:sz="0" w:space="0" w:color="auto"/>
            <w:bottom w:val="none" w:sz="0" w:space="0" w:color="auto"/>
            <w:right w:val="none" w:sz="0" w:space="0" w:color="auto"/>
          </w:divBdr>
        </w:div>
        <w:div w:id="1732079222">
          <w:marLeft w:val="187"/>
          <w:marRight w:val="0"/>
          <w:marTop w:val="0"/>
          <w:marBottom w:val="12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880881">
      <w:bodyDiv w:val="1"/>
      <w:marLeft w:val="0"/>
      <w:marRight w:val="0"/>
      <w:marTop w:val="0"/>
      <w:marBottom w:val="0"/>
      <w:divBdr>
        <w:top w:val="none" w:sz="0" w:space="0" w:color="auto"/>
        <w:left w:val="none" w:sz="0" w:space="0" w:color="auto"/>
        <w:bottom w:val="none" w:sz="0" w:space="0" w:color="auto"/>
        <w:right w:val="none" w:sz="0" w:space="0" w:color="auto"/>
      </w:divBdr>
    </w:div>
    <w:div w:id="1273391639">
      <w:bodyDiv w:val="1"/>
      <w:marLeft w:val="0"/>
      <w:marRight w:val="0"/>
      <w:marTop w:val="0"/>
      <w:marBottom w:val="0"/>
      <w:divBdr>
        <w:top w:val="none" w:sz="0" w:space="0" w:color="auto"/>
        <w:left w:val="none" w:sz="0" w:space="0" w:color="auto"/>
        <w:bottom w:val="none" w:sz="0" w:space="0" w:color="auto"/>
        <w:right w:val="none" w:sz="0" w:space="0" w:color="auto"/>
      </w:divBdr>
    </w:div>
    <w:div w:id="1293095526">
      <w:bodyDiv w:val="1"/>
      <w:marLeft w:val="0"/>
      <w:marRight w:val="0"/>
      <w:marTop w:val="0"/>
      <w:marBottom w:val="0"/>
      <w:divBdr>
        <w:top w:val="none" w:sz="0" w:space="0" w:color="auto"/>
        <w:left w:val="none" w:sz="0" w:space="0" w:color="auto"/>
        <w:bottom w:val="none" w:sz="0" w:space="0" w:color="auto"/>
        <w:right w:val="none" w:sz="0" w:space="0" w:color="auto"/>
      </w:divBdr>
      <w:divsChild>
        <w:div w:id="666134240">
          <w:marLeft w:val="0"/>
          <w:marRight w:val="0"/>
          <w:marTop w:val="0"/>
          <w:marBottom w:val="0"/>
          <w:divBdr>
            <w:top w:val="none" w:sz="0" w:space="0" w:color="auto"/>
            <w:left w:val="none" w:sz="0" w:space="0" w:color="auto"/>
            <w:bottom w:val="none" w:sz="0" w:space="0" w:color="auto"/>
            <w:right w:val="none" w:sz="0" w:space="0" w:color="auto"/>
          </w:divBdr>
        </w:div>
        <w:div w:id="900751361">
          <w:marLeft w:val="0"/>
          <w:marRight w:val="0"/>
          <w:marTop w:val="0"/>
          <w:marBottom w:val="0"/>
          <w:divBdr>
            <w:top w:val="none" w:sz="0" w:space="0" w:color="auto"/>
            <w:left w:val="none" w:sz="0" w:space="0" w:color="auto"/>
            <w:bottom w:val="none" w:sz="0" w:space="0" w:color="auto"/>
            <w:right w:val="none" w:sz="0" w:space="0" w:color="auto"/>
          </w:divBdr>
        </w:div>
      </w:divsChild>
    </w:div>
    <w:div w:id="1328249165">
      <w:bodyDiv w:val="1"/>
      <w:marLeft w:val="0"/>
      <w:marRight w:val="0"/>
      <w:marTop w:val="0"/>
      <w:marBottom w:val="0"/>
      <w:divBdr>
        <w:top w:val="none" w:sz="0" w:space="0" w:color="auto"/>
        <w:left w:val="none" w:sz="0" w:space="0" w:color="auto"/>
        <w:bottom w:val="none" w:sz="0" w:space="0" w:color="auto"/>
        <w:right w:val="none" w:sz="0" w:space="0" w:color="auto"/>
      </w:divBdr>
    </w:div>
    <w:div w:id="1342046621">
      <w:bodyDiv w:val="1"/>
      <w:marLeft w:val="0"/>
      <w:marRight w:val="0"/>
      <w:marTop w:val="0"/>
      <w:marBottom w:val="0"/>
      <w:divBdr>
        <w:top w:val="none" w:sz="0" w:space="0" w:color="auto"/>
        <w:left w:val="none" w:sz="0" w:space="0" w:color="auto"/>
        <w:bottom w:val="none" w:sz="0" w:space="0" w:color="auto"/>
        <w:right w:val="none" w:sz="0" w:space="0" w:color="auto"/>
      </w:divBdr>
    </w:div>
    <w:div w:id="1349679926">
      <w:bodyDiv w:val="1"/>
      <w:marLeft w:val="0"/>
      <w:marRight w:val="0"/>
      <w:marTop w:val="0"/>
      <w:marBottom w:val="0"/>
      <w:divBdr>
        <w:top w:val="none" w:sz="0" w:space="0" w:color="auto"/>
        <w:left w:val="none" w:sz="0" w:space="0" w:color="auto"/>
        <w:bottom w:val="none" w:sz="0" w:space="0" w:color="auto"/>
        <w:right w:val="none" w:sz="0" w:space="0" w:color="auto"/>
      </w:divBdr>
    </w:div>
    <w:div w:id="1361854242">
      <w:bodyDiv w:val="1"/>
      <w:marLeft w:val="0"/>
      <w:marRight w:val="0"/>
      <w:marTop w:val="0"/>
      <w:marBottom w:val="0"/>
      <w:divBdr>
        <w:top w:val="none" w:sz="0" w:space="0" w:color="auto"/>
        <w:left w:val="none" w:sz="0" w:space="0" w:color="auto"/>
        <w:bottom w:val="none" w:sz="0" w:space="0" w:color="auto"/>
        <w:right w:val="none" w:sz="0" w:space="0" w:color="auto"/>
      </w:divBdr>
    </w:div>
    <w:div w:id="1368141436">
      <w:bodyDiv w:val="1"/>
      <w:marLeft w:val="0"/>
      <w:marRight w:val="0"/>
      <w:marTop w:val="0"/>
      <w:marBottom w:val="0"/>
      <w:divBdr>
        <w:top w:val="none" w:sz="0" w:space="0" w:color="auto"/>
        <w:left w:val="none" w:sz="0" w:space="0" w:color="auto"/>
        <w:bottom w:val="none" w:sz="0" w:space="0" w:color="auto"/>
        <w:right w:val="none" w:sz="0" w:space="0" w:color="auto"/>
      </w:divBdr>
      <w:divsChild>
        <w:div w:id="537203205">
          <w:marLeft w:val="0"/>
          <w:marRight w:val="0"/>
          <w:marTop w:val="0"/>
          <w:marBottom w:val="0"/>
          <w:divBdr>
            <w:top w:val="none" w:sz="0" w:space="0" w:color="auto"/>
            <w:left w:val="none" w:sz="0" w:space="0" w:color="auto"/>
            <w:bottom w:val="none" w:sz="0" w:space="0" w:color="auto"/>
            <w:right w:val="none" w:sz="0" w:space="0" w:color="auto"/>
          </w:divBdr>
          <w:divsChild>
            <w:div w:id="1314874779">
              <w:marLeft w:val="0"/>
              <w:marRight w:val="0"/>
              <w:marTop w:val="0"/>
              <w:marBottom w:val="0"/>
              <w:divBdr>
                <w:top w:val="none" w:sz="0" w:space="0" w:color="auto"/>
                <w:left w:val="none" w:sz="0" w:space="0" w:color="auto"/>
                <w:bottom w:val="none" w:sz="0" w:space="0" w:color="auto"/>
                <w:right w:val="none" w:sz="0" w:space="0" w:color="auto"/>
              </w:divBdr>
            </w:div>
          </w:divsChild>
        </w:div>
        <w:div w:id="1161510194">
          <w:marLeft w:val="0"/>
          <w:marRight w:val="0"/>
          <w:marTop w:val="0"/>
          <w:marBottom w:val="0"/>
          <w:divBdr>
            <w:top w:val="none" w:sz="0" w:space="0" w:color="auto"/>
            <w:left w:val="none" w:sz="0" w:space="0" w:color="auto"/>
            <w:bottom w:val="none" w:sz="0" w:space="0" w:color="auto"/>
            <w:right w:val="none" w:sz="0" w:space="0" w:color="auto"/>
          </w:divBdr>
          <w:divsChild>
            <w:div w:id="5401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434">
      <w:bodyDiv w:val="1"/>
      <w:marLeft w:val="0"/>
      <w:marRight w:val="0"/>
      <w:marTop w:val="0"/>
      <w:marBottom w:val="0"/>
      <w:divBdr>
        <w:top w:val="none" w:sz="0" w:space="0" w:color="auto"/>
        <w:left w:val="none" w:sz="0" w:space="0" w:color="auto"/>
        <w:bottom w:val="none" w:sz="0" w:space="0" w:color="auto"/>
        <w:right w:val="none" w:sz="0" w:space="0" w:color="auto"/>
      </w:divBdr>
    </w:div>
    <w:div w:id="1411123714">
      <w:bodyDiv w:val="1"/>
      <w:marLeft w:val="0"/>
      <w:marRight w:val="0"/>
      <w:marTop w:val="0"/>
      <w:marBottom w:val="0"/>
      <w:divBdr>
        <w:top w:val="none" w:sz="0" w:space="0" w:color="auto"/>
        <w:left w:val="none" w:sz="0" w:space="0" w:color="auto"/>
        <w:bottom w:val="none" w:sz="0" w:space="0" w:color="auto"/>
        <w:right w:val="none" w:sz="0" w:space="0" w:color="auto"/>
      </w:divBdr>
    </w:div>
    <w:div w:id="1418094000">
      <w:bodyDiv w:val="1"/>
      <w:marLeft w:val="0"/>
      <w:marRight w:val="0"/>
      <w:marTop w:val="0"/>
      <w:marBottom w:val="0"/>
      <w:divBdr>
        <w:top w:val="none" w:sz="0" w:space="0" w:color="auto"/>
        <w:left w:val="none" w:sz="0" w:space="0" w:color="auto"/>
        <w:bottom w:val="none" w:sz="0" w:space="0" w:color="auto"/>
        <w:right w:val="none" w:sz="0" w:space="0" w:color="auto"/>
      </w:divBdr>
      <w:divsChild>
        <w:div w:id="921911172">
          <w:marLeft w:val="274"/>
          <w:marRight w:val="0"/>
          <w:marTop w:val="0"/>
          <w:marBottom w:val="0"/>
          <w:divBdr>
            <w:top w:val="none" w:sz="0" w:space="0" w:color="auto"/>
            <w:left w:val="none" w:sz="0" w:space="0" w:color="auto"/>
            <w:bottom w:val="none" w:sz="0" w:space="0" w:color="auto"/>
            <w:right w:val="none" w:sz="0" w:space="0" w:color="auto"/>
          </w:divBdr>
        </w:div>
      </w:divsChild>
    </w:div>
    <w:div w:id="1423067379">
      <w:bodyDiv w:val="1"/>
      <w:marLeft w:val="0"/>
      <w:marRight w:val="0"/>
      <w:marTop w:val="0"/>
      <w:marBottom w:val="0"/>
      <w:divBdr>
        <w:top w:val="none" w:sz="0" w:space="0" w:color="auto"/>
        <w:left w:val="none" w:sz="0" w:space="0" w:color="auto"/>
        <w:bottom w:val="none" w:sz="0" w:space="0" w:color="auto"/>
        <w:right w:val="none" w:sz="0" w:space="0" w:color="auto"/>
      </w:divBdr>
    </w:div>
    <w:div w:id="1428497639">
      <w:bodyDiv w:val="1"/>
      <w:marLeft w:val="0"/>
      <w:marRight w:val="0"/>
      <w:marTop w:val="0"/>
      <w:marBottom w:val="0"/>
      <w:divBdr>
        <w:top w:val="none" w:sz="0" w:space="0" w:color="auto"/>
        <w:left w:val="none" w:sz="0" w:space="0" w:color="auto"/>
        <w:bottom w:val="none" w:sz="0" w:space="0" w:color="auto"/>
        <w:right w:val="none" w:sz="0" w:space="0" w:color="auto"/>
      </w:divBdr>
    </w:div>
    <w:div w:id="1436554328">
      <w:bodyDiv w:val="1"/>
      <w:marLeft w:val="0"/>
      <w:marRight w:val="0"/>
      <w:marTop w:val="0"/>
      <w:marBottom w:val="0"/>
      <w:divBdr>
        <w:top w:val="none" w:sz="0" w:space="0" w:color="auto"/>
        <w:left w:val="none" w:sz="0" w:space="0" w:color="auto"/>
        <w:bottom w:val="none" w:sz="0" w:space="0" w:color="auto"/>
        <w:right w:val="none" w:sz="0" w:space="0" w:color="auto"/>
      </w:divBdr>
      <w:divsChild>
        <w:div w:id="231625676">
          <w:marLeft w:val="547"/>
          <w:marRight w:val="0"/>
          <w:marTop w:val="0"/>
          <w:marBottom w:val="0"/>
          <w:divBdr>
            <w:top w:val="none" w:sz="0" w:space="0" w:color="auto"/>
            <w:left w:val="none" w:sz="0" w:space="0" w:color="auto"/>
            <w:bottom w:val="none" w:sz="0" w:space="0" w:color="auto"/>
            <w:right w:val="none" w:sz="0" w:space="0" w:color="auto"/>
          </w:divBdr>
        </w:div>
        <w:div w:id="689726446">
          <w:marLeft w:val="274"/>
          <w:marRight w:val="0"/>
          <w:marTop w:val="0"/>
          <w:marBottom w:val="120"/>
          <w:divBdr>
            <w:top w:val="none" w:sz="0" w:space="0" w:color="auto"/>
            <w:left w:val="none" w:sz="0" w:space="0" w:color="auto"/>
            <w:bottom w:val="none" w:sz="0" w:space="0" w:color="auto"/>
            <w:right w:val="none" w:sz="0" w:space="0" w:color="auto"/>
          </w:divBdr>
        </w:div>
        <w:div w:id="761533206">
          <w:marLeft w:val="547"/>
          <w:marRight w:val="0"/>
          <w:marTop w:val="0"/>
          <w:marBottom w:val="0"/>
          <w:divBdr>
            <w:top w:val="none" w:sz="0" w:space="0" w:color="auto"/>
            <w:left w:val="none" w:sz="0" w:space="0" w:color="auto"/>
            <w:bottom w:val="none" w:sz="0" w:space="0" w:color="auto"/>
            <w:right w:val="none" w:sz="0" w:space="0" w:color="auto"/>
          </w:divBdr>
        </w:div>
        <w:div w:id="1385258415">
          <w:marLeft w:val="547"/>
          <w:marRight w:val="0"/>
          <w:marTop w:val="0"/>
          <w:marBottom w:val="0"/>
          <w:divBdr>
            <w:top w:val="none" w:sz="0" w:space="0" w:color="auto"/>
            <w:left w:val="none" w:sz="0" w:space="0" w:color="auto"/>
            <w:bottom w:val="none" w:sz="0" w:space="0" w:color="auto"/>
            <w:right w:val="none" w:sz="0" w:space="0" w:color="auto"/>
          </w:divBdr>
        </w:div>
        <w:div w:id="1579903535">
          <w:marLeft w:val="547"/>
          <w:marRight w:val="0"/>
          <w:marTop w:val="0"/>
          <w:marBottom w:val="0"/>
          <w:divBdr>
            <w:top w:val="none" w:sz="0" w:space="0" w:color="auto"/>
            <w:left w:val="none" w:sz="0" w:space="0" w:color="auto"/>
            <w:bottom w:val="none" w:sz="0" w:space="0" w:color="auto"/>
            <w:right w:val="none" w:sz="0" w:space="0" w:color="auto"/>
          </w:divBdr>
        </w:div>
        <w:div w:id="1614708518">
          <w:marLeft w:val="547"/>
          <w:marRight w:val="0"/>
          <w:marTop w:val="0"/>
          <w:marBottom w:val="0"/>
          <w:divBdr>
            <w:top w:val="none" w:sz="0" w:space="0" w:color="auto"/>
            <w:left w:val="none" w:sz="0" w:space="0" w:color="auto"/>
            <w:bottom w:val="none" w:sz="0" w:space="0" w:color="auto"/>
            <w:right w:val="none" w:sz="0" w:space="0" w:color="auto"/>
          </w:divBdr>
        </w:div>
        <w:div w:id="1748840771">
          <w:marLeft w:val="274"/>
          <w:marRight w:val="0"/>
          <w:marTop w:val="0"/>
          <w:marBottom w:val="120"/>
          <w:divBdr>
            <w:top w:val="none" w:sz="0" w:space="0" w:color="auto"/>
            <w:left w:val="none" w:sz="0" w:space="0" w:color="auto"/>
            <w:bottom w:val="none" w:sz="0" w:space="0" w:color="auto"/>
            <w:right w:val="none" w:sz="0" w:space="0" w:color="auto"/>
          </w:divBdr>
        </w:div>
      </w:divsChild>
    </w:div>
    <w:div w:id="1438450864">
      <w:bodyDiv w:val="1"/>
      <w:marLeft w:val="0"/>
      <w:marRight w:val="0"/>
      <w:marTop w:val="0"/>
      <w:marBottom w:val="0"/>
      <w:divBdr>
        <w:top w:val="none" w:sz="0" w:space="0" w:color="auto"/>
        <w:left w:val="none" w:sz="0" w:space="0" w:color="auto"/>
        <w:bottom w:val="none" w:sz="0" w:space="0" w:color="auto"/>
        <w:right w:val="none" w:sz="0" w:space="0" w:color="auto"/>
      </w:divBdr>
    </w:div>
    <w:div w:id="1440028274">
      <w:bodyDiv w:val="1"/>
      <w:marLeft w:val="0"/>
      <w:marRight w:val="0"/>
      <w:marTop w:val="0"/>
      <w:marBottom w:val="0"/>
      <w:divBdr>
        <w:top w:val="none" w:sz="0" w:space="0" w:color="auto"/>
        <w:left w:val="none" w:sz="0" w:space="0" w:color="auto"/>
        <w:bottom w:val="none" w:sz="0" w:space="0" w:color="auto"/>
        <w:right w:val="none" w:sz="0" w:space="0" w:color="auto"/>
      </w:divBdr>
    </w:div>
    <w:div w:id="1445072978">
      <w:bodyDiv w:val="1"/>
      <w:marLeft w:val="0"/>
      <w:marRight w:val="0"/>
      <w:marTop w:val="0"/>
      <w:marBottom w:val="0"/>
      <w:divBdr>
        <w:top w:val="none" w:sz="0" w:space="0" w:color="auto"/>
        <w:left w:val="none" w:sz="0" w:space="0" w:color="auto"/>
        <w:bottom w:val="none" w:sz="0" w:space="0" w:color="auto"/>
        <w:right w:val="none" w:sz="0" w:space="0" w:color="auto"/>
      </w:divBdr>
    </w:div>
    <w:div w:id="1512840696">
      <w:bodyDiv w:val="1"/>
      <w:marLeft w:val="0"/>
      <w:marRight w:val="0"/>
      <w:marTop w:val="0"/>
      <w:marBottom w:val="0"/>
      <w:divBdr>
        <w:top w:val="none" w:sz="0" w:space="0" w:color="auto"/>
        <w:left w:val="none" w:sz="0" w:space="0" w:color="auto"/>
        <w:bottom w:val="none" w:sz="0" w:space="0" w:color="auto"/>
        <w:right w:val="none" w:sz="0" w:space="0" w:color="auto"/>
      </w:divBdr>
    </w:div>
    <w:div w:id="1519614336">
      <w:bodyDiv w:val="1"/>
      <w:marLeft w:val="0"/>
      <w:marRight w:val="0"/>
      <w:marTop w:val="0"/>
      <w:marBottom w:val="0"/>
      <w:divBdr>
        <w:top w:val="none" w:sz="0" w:space="0" w:color="auto"/>
        <w:left w:val="none" w:sz="0" w:space="0" w:color="auto"/>
        <w:bottom w:val="none" w:sz="0" w:space="0" w:color="auto"/>
        <w:right w:val="none" w:sz="0" w:space="0" w:color="auto"/>
      </w:divBdr>
    </w:div>
    <w:div w:id="1527712664">
      <w:bodyDiv w:val="1"/>
      <w:marLeft w:val="0"/>
      <w:marRight w:val="0"/>
      <w:marTop w:val="0"/>
      <w:marBottom w:val="0"/>
      <w:divBdr>
        <w:top w:val="none" w:sz="0" w:space="0" w:color="auto"/>
        <w:left w:val="none" w:sz="0" w:space="0" w:color="auto"/>
        <w:bottom w:val="none" w:sz="0" w:space="0" w:color="auto"/>
        <w:right w:val="none" w:sz="0" w:space="0" w:color="auto"/>
      </w:divBdr>
    </w:div>
    <w:div w:id="1536188204">
      <w:bodyDiv w:val="1"/>
      <w:marLeft w:val="0"/>
      <w:marRight w:val="0"/>
      <w:marTop w:val="0"/>
      <w:marBottom w:val="0"/>
      <w:divBdr>
        <w:top w:val="none" w:sz="0" w:space="0" w:color="auto"/>
        <w:left w:val="none" w:sz="0" w:space="0" w:color="auto"/>
        <w:bottom w:val="none" w:sz="0" w:space="0" w:color="auto"/>
        <w:right w:val="none" w:sz="0" w:space="0" w:color="auto"/>
      </w:divBdr>
    </w:div>
    <w:div w:id="1557084233">
      <w:bodyDiv w:val="1"/>
      <w:marLeft w:val="0"/>
      <w:marRight w:val="0"/>
      <w:marTop w:val="0"/>
      <w:marBottom w:val="0"/>
      <w:divBdr>
        <w:top w:val="none" w:sz="0" w:space="0" w:color="auto"/>
        <w:left w:val="none" w:sz="0" w:space="0" w:color="auto"/>
        <w:bottom w:val="none" w:sz="0" w:space="0" w:color="auto"/>
        <w:right w:val="none" w:sz="0" w:space="0" w:color="auto"/>
      </w:divBdr>
      <w:divsChild>
        <w:div w:id="1304235592">
          <w:marLeft w:val="274"/>
          <w:marRight w:val="0"/>
          <w:marTop w:val="0"/>
          <w:marBottom w:val="0"/>
          <w:divBdr>
            <w:top w:val="none" w:sz="0" w:space="0" w:color="auto"/>
            <w:left w:val="none" w:sz="0" w:space="0" w:color="auto"/>
            <w:bottom w:val="none" w:sz="0" w:space="0" w:color="auto"/>
            <w:right w:val="none" w:sz="0" w:space="0" w:color="auto"/>
          </w:divBdr>
        </w:div>
      </w:divsChild>
    </w:div>
    <w:div w:id="1592617302">
      <w:bodyDiv w:val="1"/>
      <w:marLeft w:val="0"/>
      <w:marRight w:val="0"/>
      <w:marTop w:val="0"/>
      <w:marBottom w:val="0"/>
      <w:divBdr>
        <w:top w:val="none" w:sz="0" w:space="0" w:color="auto"/>
        <w:left w:val="none" w:sz="0" w:space="0" w:color="auto"/>
        <w:bottom w:val="none" w:sz="0" w:space="0" w:color="auto"/>
        <w:right w:val="none" w:sz="0" w:space="0" w:color="auto"/>
      </w:divBdr>
      <w:divsChild>
        <w:div w:id="851187829">
          <w:marLeft w:val="0"/>
          <w:marRight w:val="0"/>
          <w:marTop w:val="0"/>
          <w:marBottom w:val="0"/>
          <w:divBdr>
            <w:top w:val="none" w:sz="0" w:space="0" w:color="auto"/>
            <w:left w:val="none" w:sz="0" w:space="0" w:color="auto"/>
            <w:bottom w:val="none" w:sz="0" w:space="0" w:color="auto"/>
            <w:right w:val="none" w:sz="0" w:space="0" w:color="auto"/>
          </w:divBdr>
        </w:div>
        <w:div w:id="1303727742">
          <w:marLeft w:val="0"/>
          <w:marRight w:val="0"/>
          <w:marTop w:val="0"/>
          <w:marBottom w:val="0"/>
          <w:divBdr>
            <w:top w:val="none" w:sz="0" w:space="0" w:color="auto"/>
            <w:left w:val="none" w:sz="0" w:space="0" w:color="auto"/>
            <w:bottom w:val="none" w:sz="0" w:space="0" w:color="auto"/>
            <w:right w:val="none" w:sz="0" w:space="0" w:color="auto"/>
          </w:divBdr>
        </w:div>
      </w:divsChild>
    </w:div>
    <w:div w:id="1612199804">
      <w:bodyDiv w:val="1"/>
      <w:marLeft w:val="0"/>
      <w:marRight w:val="0"/>
      <w:marTop w:val="0"/>
      <w:marBottom w:val="0"/>
      <w:divBdr>
        <w:top w:val="none" w:sz="0" w:space="0" w:color="auto"/>
        <w:left w:val="none" w:sz="0" w:space="0" w:color="auto"/>
        <w:bottom w:val="none" w:sz="0" w:space="0" w:color="auto"/>
        <w:right w:val="none" w:sz="0" w:space="0" w:color="auto"/>
      </w:divBdr>
    </w:div>
    <w:div w:id="1617521188">
      <w:bodyDiv w:val="1"/>
      <w:marLeft w:val="0"/>
      <w:marRight w:val="0"/>
      <w:marTop w:val="0"/>
      <w:marBottom w:val="0"/>
      <w:divBdr>
        <w:top w:val="none" w:sz="0" w:space="0" w:color="auto"/>
        <w:left w:val="none" w:sz="0" w:space="0" w:color="auto"/>
        <w:bottom w:val="none" w:sz="0" w:space="0" w:color="auto"/>
        <w:right w:val="none" w:sz="0" w:space="0" w:color="auto"/>
      </w:divBdr>
    </w:div>
    <w:div w:id="1621647437">
      <w:bodyDiv w:val="1"/>
      <w:marLeft w:val="0"/>
      <w:marRight w:val="0"/>
      <w:marTop w:val="0"/>
      <w:marBottom w:val="0"/>
      <w:divBdr>
        <w:top w:val="none" w:sz="0" w:space="0" w:color="auto"/>
        <w:left w:val="none" w:sz="0" w:space="0" w:color="auto"/>
        <w:bottom w:val="none" w:sz="0" w:space="0" w:color="auto"/>
        <w:right w:val="none" w:sz="0" w:space="0" w:color="auto"/>
      </w:divBdr>
      <w:divsChild>
        <w:div w:id="27681158">
          <w:marLeft w:val="850"/>
          <w:marRight w:val="0"/>
          <w:marTop w:val="0"/>
          <w:marBottom w:val="0"/>
          <w:divBdr>
            <w:top w:val="none" w:sz="0" w:space="0" w:color="auto"/>
            <w:left w:val="none" w:sz="0" w:space="0" w:color="auto"/>
            <w:bottom w:val="none" w:sz="0" w:space="0" w:color="auto"/>
            <w:right w:val="none" w:sz="0" w:space="0" w:color="auto"/>
          </w:divBdr>
        </w:div>
        <w:div w:id="228729779">
          <w:marLeft w:val="850"/>
          <w:marRight w:val="0"/>
          <w:marTop w:val="0"/>
          <w:marBottom w:val="0"/>
          <w:divBdr>
            <w:top w:val="none" w:sz="0" w:space="0" w:color="auto"/>
            <w:left w:val="none" w:sz="0" w:space="0" w:color="auto"/>
            <w:bottom w:val="none" w:sz="0" w:space="0" w:color="auto"/>
            <w:right w:val="none" w:sz="0" w:space="0" w:color="auto"/>
          </w:divBdr>
        </w:div>
        <w:div w:id="1018970927">
          <w:marLeft w:val="547"/>
          <w:marRight w:val="0"/>
          <w:marTop w:val="0"/>
          <w:marBottom w:val="0"/>
          <w:divBdr>
            <w:top w:val="none" w:sz="0" w:space="0" w:color="auto"/>
            <w:left w:val="none" w:sz="0" w:space="0" w:color="auto"/>
            <w:bottom w:val="none" w:sz="0" w:space="0" w:color="auto"/>
            <w:right w:val="none" w:sz="0" w:space="0" w:color="auto"/>
          </w:divBdr>
        </w:div>
        <w:div w:id="1147934491">
          <w:marLeft w:val="850"/>
          <w:marRight w:val="0"/>
          <w:marTop w:val="0"/>
          <w:marBottom w:val="0"/>
          <w:divBdr>
            <w:top w:val="none" w:sz="0" w:space="0" w:color="auto"/>
            <w:left w:val="none" w:sz="0" w:space="0" w:color="auto"/>
            <w:bottom w:val="none" w:sz="0" w:space="0" w:color="auto"/>
            <w:right w:val="none" w:sz="0" w:space="0" w:color="auto"/>
          </w:divBdr>
        </w:div>
        <w:div w:id="1333531351">
          <w:marLeft w:val="850"/>
          <w:marRight w:val="0"/>
          <w:marTop w:val="0"/>
          <w:marBottom w:val="0"/>
          <w:divBdr>
            <w:top w:val="none" w:sz="0" w:space="0" w:color="auto"/>
            <w:left w:val="none" w:sz="0" w:space="0" w:color="auto"/>
            <w:bottom w:val="none" w:sz="0" w:space="0" w:color="auto"/>
            <w:right w:val="none" w:sz="0" w:space="0" w:color="auto"/>
          </w:divBdr>
        </w:div>
        <w:div w:id="1697803256">
          <w:marLeft w:val="850"/>
          <w:marRight w:val="0"/>
          <w:marTop w:val="0"/>
          <w:marBottom w:val="0"/>
          <w:divBdr>
            <w:top w:val="none" w:sz="0" w:space="0" w:color="auto"/>
            <w:left w:val="none" w:sz="0" w:space="0" w:color="auto"/>
            <w:bottom w:val="none" w:sz="0" w:space="0" w:color="auto"/>
            <w:right w:val="none" w:sz="0" w:space="0" w:color="auto"/>
          </w:divBdr>
        </w:div>
        <w:div w:id="2007396550">
          <w:marLeft w:val="850"/>
          <w:marRight w:val="0"/>
          <w:marTop w:val="0"/>
          <w:marBottom w:val="0"/>
          <w:divBdr>
            <w:top w:val="none" w:sz="0" w:space="0" w:color="auto"/>
            <w:left w:val="none" w:sz="0" w:space="0" w:color="auto"/>
            <w:bottom w:val="none" w:sz="0" w:space="0" w:color="auto"/>
            <w:right w:val="none" w:sz="0" w:space="0" w:color="auto"/>
          </w:divBdr>
        </w:div>
      </w:divsChild>
    </w:div>
    <w:div w:id="1645043007">
      <w:bodyDiv w:val="1"/>
      <w:marLeft w:val="0"/>
      <w:marRight w:val="0"/>
      <w:marTop w:val="0"/>
      <w:marBottom w:val="0"/>
      <w:divBdr>
        <w:top w:val="none" w:sz="0" w:space="0" w:color="auto"/>
        <w:left w:val="none" w:sz="0" w:space="0" w:color="auto"/>
        <w:bottom w:val="none" w:sz="0" w:space="0" w:color="auto"/>
        <w:right w:val="none" w:sz="0" w:space="0" w:color="auto"/>
      </w:divBdr>
    </w:div>
    <w:div w:id="1652832753">
      <w:bodyDiv w:val="1"/>
      <w:marLeft w:val="0"/>
      <w:marRight w:val="0"/>
      <w:marTop w:val="0"/>
      <w:marBottom w:val="0"/>
      <w:divBdr>
        <w:top w:val="none" w:sz="0" w:space="0" w:color="auto"/>
        <w:left w:val="none" w:sz="0" w:space="0" w:color="auto"/>
        <w:bottom w:val="none" w:sz="0" w:space="0" w:color="auto"/>
        <w:right w:val="none" w:sz="0" w:space="0" w:color="auto"/>
      </w:divBdr>
    </w:div>
    <w:div w:id="1655252964">
      <w:bodyDiv w:val="1"/>
      <w:marLeft w:val="0"/>
      <w:marRight w:val="0"/>
      <w:marTop w:val="0"/>
      <w:marBottom w:val="0"/>
      <w:divBdr>
        <w:top w:val="none" w:sz="0" w:space="0" w:color="auto"/>
        <w:left w:val="none" w:sz="0" w:space="0" w:color="auto"/>
        <w:bottom w:val="none" w:sz="0" w:space="0" w:color="auto"/>
        <w:right w:val="none" w:sz="0" w:space="0" w:color="auto"/>
      </w:divBdr>
      <w:divsChild>
        <w:div w:id="1002703298">
          <w:marLeft w:val="274"/>
          <w:marRight w:val="0"/>
          <w:marTop w:val="0"/>
          <w:marBottom w:val="0"/>
          <w:divBdr>
            <w:top w:val="none" w:sz="0" w:space="0" w:color="auto"/>
            <w:left w:val="none" w:sz="0" w:space="0" w:color="auto"/>
            <w:bottom w:val="none" w:sz="0" w:space="0" w:color="auto"/>
            <w:right w:val="none" w:sz="0" w:space="0" w:color="auto"/>
          </w:divBdr>
        </w:div>
      </w:divsChild>
    </w:div>
    <w:div w:id="1671254972">
      <w:bodyDiv w:val="1"/>
      <w:marLeft w:val="0"/>
      <w:marRight w:val="0"/>
      <w:marTop w:val="0"/>
      <w:marBottom w:val="0"/>
      <w:divBdr>
        <w:top w:val="none" w:sz="0" w:space="0" w:color="auto"/>
        <w:left w:val="none" w:sz="0" w:space="0" w:color="auto"/>
        <w:bottom w:val="none" w:sz="0" w:space="0" w:color="auto"/>
        <w:right w:val="none" w:sz="0" w:space="0" w:color="auto"/>
      </w:divBdr>
    </w:div>
    <w:div w:id="1672567152">
      <w:bodyDiv w:val="1"/>
      <w:marLeft w:val="0"/>
      <w:marRight w:val="0"/>
      <w:marTop w:val="0"/>
      <w:marBottom w:val="0"/>
      <w:divBdr>
        <w:top w:val="none" w:sz="0" w:space="0" w:color="auto"/>
        <w:left w:val="none" w:sz="0" w:space="0" w:color="auto"/>
        <w:bottom w:val="none" w:sz="0" w:space="0" w:color="auto"/>
        <w:right w:val="none" w:sz="0" w:space="0" w:color="auto"/>
      </w:divBdr>
    </w:div>
    <w:div w:id="1672954080">
      <w:bodyDiv w:val="1"/>
      <w:marLeft w:val="0"/>
      <w:marRight w:val="0"/>
      <w:marTop w:val="0"/>
      <w:marBottom w:val="0"/>
      <w:divBdr>
        <w:top w:val="none" w:sz="0" w:space="0" w:color="auto"/>
        <w:left w:val="none" w:sz="0" w:space="0" w:color="auto"/>
        <w:bottom w:val="none" w:sz="0" w:space="0" w:color="auto"/>
        <w:right w:val="none" w:sz="0" w:space="0" w:color="auto"/>
      </w:divBdr>
    </w:div>
    <w:div w:id="1726367684">
      <w:bodyDiv w:val="1"/>
      <w:marLeft w:val="0"/>
      <w:marRight w:val="0"/>
      <w:marTop w:val="0"/>
      <w:marBottom w:val="0"/>
      <w:divBdr>
        <w:top w:val="none" w:sz="0" w:space="0" w:color="auto"/>
        <w:left w:val="none" w:sz="0" w:space="0" w:color="auto"/>
        <w:bottom w:val="none" w:sz="0" w:space="0" w:color="auto"/>
        <w:right w:val="none" w:sz="0" w:space="0" w:color="auto"/>
      </w:divBdr>
    </w:div>
    <w:div w:id="1730031009">
      <w:bodyDiv w:val="1"/>
      <w:marLeft w:val="0"/>
      <w:marRight w:val="0"/>
      <w:marTop w:val="0"/>
      <w:marBottom w:val="0"/>
      <w:divBdr>
        <w:top w:val="none" w:sz="0" w:space="0" w:color="auto"/>
        <w:left w:val="none" w:sz="0" w:space="0" w:color="auto"/>
        <w:bottom w:val="none" w:sz="0" w:space="0" w:color="auto"/>
        <w:right w:val="none" w:sz="0" w:space="0" w:color="auto"/>
      </w:divBdr>
    </w:div>
    <w:div w:id="1768578787">
      <w:bodyDiv w:val="1"/>
      <w:marLeft w:val="0"/>
      <w:marRight w:val="0"/>
      <w:marTop w:val="0"/>
      <w:marBottom w:val="0"/>
      <w:divBdr>
        <w:top w:val="none" w:sz="0" w:space="0" w:color="auto"/>
        <w:left w:val="none" w:sz="0" w:space="0" w:color="auto"/>
        <w:bottom w:val="none" w:sz="0" w:space="0" w:color="auto"/>
        <w:right w:val="none" w:sz="0" w:space="0" w:color="auto"/>
      </w:divBdr>
    </w:div>
    <w:div w:id="1770396204">
      <w:bodyDiv w:val="1"/>
      <w:marLeft w:val="0"/>
      <w:marRight w:val="0"/>
      <w:marTop w:val="0"/>
      <w:marBottom w:val="0"/>
      <w:divBdr>
        <w:top w:val="none" w:sz="0" w:space="0" w:color="auto"/>
        <w:left w:val="none" w:sz="0" w:space="0" w:color="auto"/>
        <w:bottom w:val="none" w:sz="0" w:space="0" w:color="auto"/>
        <w:right w:val="none" w:sz="0" w:space="0" w:color="auto"/>
      </w:divBdr>
      <w:divsChild>
        <w:div w:id="1086918279">
          <w:marLeft w:val="0"/>
          <w:marRight w:val="0"/>
          <w:marTop w:val="0"/>
          <w:marBottom w:val="0"/>
          <w:divBdr>
            <w:top w:val="none" w:sz="0" w:space="0" w:color="auto"/>
            <w:left w:val="none" w:sz="0" w:space="0" w:color="auto"/>
            <w:bottom w:val="none" w:sz="0" w:space="0" w:color="auto"/>
            <w:right w:val="none" w:sz="0" w:space="0" w:color="auto"/>
          </w:divBdr>
        </w:div>
        <w:div w:id="1417049292">
          <w:marLeft w:val="0"/>
          <w:marRight w:val="0"/>
          <w:marTop w:val="0"/>
          <w:marBottom w:val="0"/>
          <w:divBdr>
            <w:top w:val="none" w:sz="0" w:space="0" w:color="auto"/>
            <w:left w:val="none" w:sz="0" w:space="0" w:color="auto"/>
            <w:bottom w:val="none" w:sz="0" w:space="0" w:color="auto"/>
            <w:right w:val="none" w:sz="0" w:space="0" w:color="auto"/>
          </w:divBdr>
        </w:div>
      </w:divsChild>
    </w:div>
    <w:div w:id="1771196914">
      <w:bodyDiv w:val="1"/>
      <w:marLeft w:val="0"/>
      <w:marRight w:val="0"/>
      <w:marTop w:val="0"/>
      <w:marBottom w:val="0"/>
      <w:divBdr>
        <w:top w:val="none" w:sz="0" w:space="0" w:color="auto"/>
        <w:left w:val="none" w:sz="0" w:space="0" w:color="auto"/>
        <w:bottom w:val="none" w:sz="0" w:space="0" w:color="auto"/>
        <w:right w:val="none" w:sz="0" w:space="0" w:color="auto"/>
      </w:divBdr>
    </w:div>
    <w:div w:id="1774090447">
      <w:bodyDiv w:val="1"/>
      <w:marLeft w:val="0"/>
      <w:marRight w:val="0"/>
      <w:marTop w:val="0"/>
      <w:marBottom w:val="0"/>
      <w:divBdr>
        <w:top w:val="none" w:sz="0" w:space="0" w:color="auto"/>
        <w:left w:val="none" w:sz="0" w:space="0" w:color="auto"/>
        <w:bottom w:val="none" w:sz="0" w:space="0" w:color="auto"/>
        <w:right w:val="none" w:sz="0" w:space="0" w:color="auto"/>
      </w:divBdr>
    </w:div>
    <w:div w:id="1794254060">
      <w:bodyDiv w:val="1"/>
      <w:marLeft w:val="0"/>
      <w:marRight w:val="0"/>
      <w:marTop w:val="0"/>
      <w:marBottom w:val="0"/>
      <w:divBdr>
        <w:top w:val="none" w:sz="0" w:space="0" w:color="auto"/>
        <w:left w:val="none" w:sz="0" w:space="0" w:color="auto"/>
        <w:bottom w:val="none" w:sz="0" w:space="0" w:color="auto"/>
        <w:right w:val="none" w:sz="0" w:space="0" w:color="auto"/>
      </w:divBdr>
    </w:div>
    <w:div w:id="1805153824">
      <w:bodyDiv w:val="1"/>
      <w:marLeft w:val="0"/>
      <w:marRight w:val="0"/>
      <w:marTop w:val="0"/>
      <w:marBottom w:val="0"/>
      <w:divBdr>
        <w:top w:val="none" w:sz="0" w:space="0" w:color="auto"/>
        <w:left w:val="none" w:sz="0" w:space="0" w:color="auto"/>
        <w:bottom w:val="none" w:sz="0" w:space="0" w:color="auto"/>
        <w:right w:val="none" w:sz="0" w:space="0" w:color="auto"/>
      </w:divBdr>
    </w:div>
    <w:div w:id="1812794971">
      <w:bodyDiv w:val="1"/>
      <w:marLeft w:val="0"/>
      <w:marRight w:val="0"/>
      <w:marTop w:val="0"/>
      <w:marBottom w:val="0"/>
      <w:divBdr>
        <w:top w:val="none" w:sz="0" w:space="0" w:color="auto"/>
        <w:left w:val="none" w:sz="0" w:space="0" w:color="auto"/>
        <w:bottom w:val="none" w:sz="0" w:space="0" w:color="auto"/>
        <w:right w:val="none" w:sz="0" w:space="0" w:color="auto"/>
      </w:divBdr>
      <w:divsChild>
        <w:div w:id="142703480">
          <w:marLeft w:val="1138"/>
          <w:marRight w:val="0"/>
          <w:marTop w:val="0"/>
          <w:marBottom w:val="0"/>
          <w:divBdr>
            <w:top w:val="none" w:sz="0" w:space="0" w:color="auto"/>
            <w:left w:val="none" w:sz="0" w:space="0" w:color="auto"/>
            <w:bottom w:val="none" w:sz="0" w:space="0" w:color="auto"/>
            <w:right w:val="none" w:sz="0" w:space="0" w:color="auto"/>
          </w:divBdr>
        </w:div>
        <w:div w:id="311256917">
          <w:marLeft w:val="1138"/>
          <w:marRight w:val="0"/>
          <w:marTop w:val="0"/>
          <w:marBottom w:val="0"/>
          <w:divBdr>
            <w:top w:val="none" w:sz="0" w:space="0" w:color="auto"/>
            <w:left w:val="none" w:sz="0" w:space="0" w:color="auto"/>
            <w:bottom w:val="none" w:sz="0" w:space="0" w:color="auto"/>
            <w:right w:val="none" w:sz="0" w:space="0" w:color="auto"/>
          </w:divBdr>
        </w:div>
        <w:div w:id="499389756">
          <w:marLeft w:val="418"/>
          <w:marRight w:val="0"/>
          <w:marTop w:val="0"/>
          <w:marBottom w:val="0"/>
          <w:divBdr>
            <w:top w:val="none" w:sz="0" w:space="0" w:color="auto"/>
            <w:left w:val="none" w:sz="0" w:space="0" w:color="auto"/>
            <w:bottom w:val="none" w:sz="0" w:space="0" w:color="auto"/>
            <w:right w:val="none" w:sz="0" w:space="0" w:color="auto"/>
          </w:divBdr>
        </w:div>
        <w:div w:id="580797159">
          <w:marLeft w:val="418"/>
          <w:marRight w:val="0"/>
          <w:marTop w:val="0"/>
          <w:marBottom w:val="0"/>
          <w:divBdr>
            <w:top w:val="none" w:sz="0" w:space="0" w:color="auto"/>
            <w:left w:val="none" w:sz="0" w:space="0" w:color="auto"/>
            <w:bottom w:val="none" w:sz="0" w:space="0" w:color="auto"/>
            <w:right w:val="none" w:sz="0" w:space="0" w:color="auto"/>
          </w:divBdr>
        </w:div>
        <w:div w:id="1273125020">
          <w:marLeft w:val="418"/>
          <w:marRight w:val="0"/>
          <w:marTop w:val="0"/>
          <w:marBottom w:val="0"/>
          <w:divBdr>
            <w:top w:val="none" w:sz="0" w:space="0" w:color="auto"/>
            <w:left w:val="none" w:sz="0" w:space="0" w:color="auto"/>
            <w:bottom w:val="none" w:sz="0" w:space="0" w:color="auto"/>
            <w:right w:val="none" w:sz="0" w:space="0" w:color="auto"/>
          </w:divBdr>
        </w:div>
        <w:div w:id="1831478000">
          <w:marLeft w:val="1138"/>
          <w:marRight w:val="0"/>
          <w:marTop w:val="0"/>
          <w:marBottom w:val="0"/>
          <w:divBdr>
            <w:top w:val="none" w:sz="0" w:space="0" w:color="auto"/>
            <w:left w:val="none" w:sz="0" w:space="0" w:color="auto"/>
            <w:bottom w:val="none" w:sz="0" w:space="0" w:color="auto"/>
            <w:right w:val="none" w:sz="0" w:space="0" w:color="auto"/>
          </w:divBdr>
        </w:div>
        <w:div w:id="1885557234">
          <w:marLeft w:val="418"/>
          <w:marRight w:val="0"/>
          <w:marTop w:val="0"/>
          <w:marBottom w:val="0"/>
          <w:divBdr>
            <w:top w:val="none" w:sz="0" w:space="0" w:color="auto"/>
            <w:left w:val="none" w:sz="0" w:space="0" w:color="auto"/>
            <w:bottom w:val="none" w:sz="0" w:space="0" w:color="auto"/>
            <w:right w:val="none" w:sz="0" w:space="0" w:color="auto"/>
          </w:divBdr>
        </w:div>
      </w:divsChild>
    </w:div>
    <w:div w:id="1828084833">
      <w:bodyDiv w:val="1"/>
      <w:marLeft w:val="0"/>
      <w:marRight w:val="0"/>
      <w:marTop w:val="0"/>
      <w:marBottom w:val="0"/>
      <w:divBdr>
        <w:top w:val="none" w:sz="0" w:space="0" w:color="auto"/>
        <w:left w:val="none" w:sz="0" w:space="0" w:color="auto"/>
        <w:bottom w:val="none" w:sz="0" w:space="0" w:color="auto"/>
        <w:right w:val="none" w:sz="0" w:space="0" w:color="auto"/>
      </w:divBdr>
    </w:div>
    <w:div w:id="1843354887">
      <w:bodyDiv w:val="1"/>
      <w:marLeft w:val="0"/>
      <w:marRight w:val="0"/>
      <w:marTop w:val="0"/>
      <w:marBottom w:val="0"/>
      <w:divBdr>
        <w:top w:val="none" w:sz="0" w:space="0" w:color="auto"/>
        <w:left w:val="none" w:sz="0" w:space="0" w:color="auto"/>
        <w:bottom w:val="none" w:sz="0" w:space="0" w:color="auto"/>
        <w:right w:val="none" w:sz="0" w:space="0" w:color="auto"/>
      </w:divBdr>
    </w:div>
    <w:div w:id="1867130784">
      <w:bodyDiv w:val="1"/>
      <w:marLeft w:val="0"/>
      <w:marRight w:val="0"/>
      <w:marTop w:val="0"/>
      <w:marBottom w:val="0"/>
      <w:divBdr>
        <w:top w:val="none" w:sz="0" w:space="0" w:color="auto"/>
        <w:left w:val="none" w:sz="0" w:space="0" w:color="auto"/>
        <w:bottom w:val="none" w:sz="0" w:space="0" w:color="auto"/>
        <w:right w:val="none" w:sz="0" w:space="0" w:color="auto"/>
      </w:divBdr>
      <w:divsChild>
        <w:div w:id="1896314588">
          <w:marLeft w:val="274"/>
          <w:marRight w:val="0"/>
          <w:marTop w:val="0"/>
          <w:marBottom w:val="0"/>
          <w:divBdr>
            <w:top w:val="none" w:sz="0" w:space="0" w:color="auto"/>
            <w:left w:val="none" w:sz="0" w:space="0" w:color="auto"/>
            <w:bottom w:val="none" w:sz="0" w:space="0" w:color="auto"/>
            <w:right w:val="none" w:sz="0" w:space="0" w:color="auto"/>
          </w:divBdr>
        </w:div>
      </w:divsChild>
    </w:div>
    <w:div w:id="1891841996">
      <w:bodyDiv w:val="1"/>
      <w:marLeft w:val="0"/>
      <w:marRight w:val="0"/>
      <w:marTop w:val="0"/>
      <w:marBottom w:val="0"/>
      <w:divBdr>
        <w:top w:val="none" w:sz="0" w:space="0" w:color="auto"/>
        <w:left w:val="none" w:sz="0" w:space="0" w:color="auto"/>
        <w:bottom w:val="none" w:sz="0" w:space="0" w:color="auto"/>
        <w:right w:val="none" w:sz="0" w:space="0" w:color="auto"/>
      </w:divBdr>
    </w:div>
    <w:div w:id="1902520276">
      <w:bodyDiv w:val="1"/>
      <w:marLeft w:val="0"/>
      <w:marRight w:val="0"/>
      <w:marTop w:val="0"/>
      <w:marBottom w:val="0"/>
      <w:divBdr>
        <w:top w:val="none" w:sz="0" w:space="0" w:color="auto"/>
        <w:left w:val="none" w:sz="0" w:space="0" w:color="auto"/>
        <w:bottom w:val="none" w:sz="0" w:space="0" w:color="auto"/>
        <w:right w:val="none" w:sz="0" w:space="0" w:color="auto"/>
      </w:divBdr>
      <w:divsChild>
        <w:div w:id="1520776525">
          <w:marLeft w:val="274"/>
          <w:marRight w:val="0"/>
          <w:marTop w:val="0"/>
          <w:marBottom w:val="0"/>
          <w:divBdr>
            <w:top w:val="none" w:sz="0" w:space="0" w:color="auto"/>
            <w:left w:val="none" w:sz="0" w:space="0" w:color="auto"/>
            <w:bottom w:val="none" w:sz="0" w:space="0" w:color="auto"/>
            <w:right w:val="none" w:sz="0" w:space="0" w:color="auto"/>
          </w:divBdr>
        </w:div>
      </w:divsChild>
    </w:div>
    <w:div w:id="1914512622">
      <w:bodyDiv w:val="1"/>
      <w:marLeft w:val="0"/>
      <w:marRight w:val="0"/>
      <w:marTop w:val="0"/>
      <w:marBottom w:val="0"/>
      <w:divBdr>
        <w:top w:val="none" w:sz="0" w:space="0" w:color="auto"/>
        <w:left w:val="none" w:sz="0" w:space="0" w:color="auto"/>
        <w:bottom w:val="none" w:sz="0" w:space="0" w:color="auto"/>
        <w:right w:val="none" w:sz="0" w:space="0" w:color="auto"/>
      </w:divBdr>
    </w:div>
    <w:div w:id="1914968423">
      <w:bodyDiv w:val="1"/>
      <w:marLeft w:val="0"/>
      <w:marRight w:val="0"/>
      <w:marTop w:val="0"/>
      <w:marBottom w:val="0"/>
      <w:divBdr>
        <w:top w:val="none" w:sz="0" w:space="0" w:color="auto"/>
        <w:left w:val="none" w:sz="0" w:space="0" w:color="auto"/>
        <w:bottom w:val="none" w:sz="0" w:space="0" w:color="auto"/>
        <w:right w:val="none" w:sz="0" w:space="0" w:color="auto"/>
      </w:divBdr>
      <w:divsChild>
        <w:div w:id="275062570">
          <w:marLeft w:val="850"/>
          <w:marRight w:val="0"/>
          <w:marTop w:val="0"/>
          <w:marBottom w:val="0"/>
          <w:divBdr>
            <w:top w:val="none" w:sz="0" w:space="0" w:color="auto"/>
            <w:left w:val="none" w:sz="0" w:space="0" w:color="auto"/>
            <w:bottom w:val="none" w:sz="0" w:space="0" w:color="auto"/>
            <w:right w:val="none" w:sz="0" w:space="0" w:color="auto"/>
          </w:divBdr>
        </w:div>
        <w:div w:id="677385052">
          <w:marLeft w:val="850"/>
          <w:marRight w:val="0"/>
          <w:marTop w:val="0"/>
          <w:marBottom w:val="0"/>
          <w:divBdr>
            <w:top w:val="none" w:sz="0" w:space="0" w:color="auto"/>
            <w:left w:val="none" w:sz="0" w:space="0" w:color="auto"/>
            <w:bottom w:val="none" w:sz="0" w:space="0" w:color="auto"/>
            <w:right w:val="none" w:sz="0" w:space="0" w:color="auto"/>
          </w:divBdr>
        </w:div>
        <w:div w:id="880703569">
          <w:marLeft w:val="850"/>
          <w:marRight w:val="0"/>
          <w:marTop w:val="0"/>
          <w:marBottom w:val="0"/>
          <w:divBdr>
            <w:top w:val="none" w:sz="0" w:space="0" w:color="auto"/>
            <w:left w:val="none" w:sz="0" w:space="0" w:color="auto"/>
            <w:bottom w:val="none" w:sz="0" w:space="0" w:color="auto"/>
            <w:right w:val="none" w:sz="0" w:space="0" w:color="auto"/>
          </w:divBdr>
        </w:div>
      </w:divsChild>
    </w:div>
    <w:div w:id="1918514399">
      <w:bodyDiv w:val="1"/>
      <w:marLeft w:val="0"/>
      <w:marRight w:val="0"/>
      <w:marTop w:val="0"/>
      <w:marBottom w:val="0"/>
      <w:divBdr>
        <w:top w:val="none" w:sz="0" w:space="0" w:color="auto"/>
        <w:left w:val="none" w:sz="0" w:space="0" w:color="auto"/>
        <w:bottom w:val="none" w:sz="0" w:space="0" w:color="auto"/>
        <w:right w:val="none" w:sz="0" w:space="0" w:color="auto"/>
      </w:divBdr>
      <w:divsChild>
        <w:div w:id="193278355">
          <w:marLeft w:val="0"/>
          <w:marRight w:val="0"/>
          <w:marTop w:val="0"/>
          <w:marBottom w:val="0"/>
          <w:divBdr>
            <w:top w:val="none" w:sz="0" w:space="0" w:color="auto"/>
            <w:left w:val="none" w:sz="0" w:space="0" w:color="auto"/>
            <w:bottom w:val="none" w:sz="0" w:space="0" w:color="auto"/>
            <w:right w:val="none" w:sz="0" w:space="0" w:color="auto"/>
          </w:divBdr>
        </w:div>
        <w:div w:id="1070812923">
          <w:marLeft w:val="0"/>
          <w:marRight w:val="0"/>
          <w:marTop w:val="0"/>
          <w:marBottom w:val="0"/>
          <w:divBdr>
            <w:top w:val="none" w:sz="0" w:space="0" w:color="auto"/>
            <w:left w:val="none" w:sz="0" w:space="0" w:color="auto"/>
            <w:bottom w:val="none" w:sz="0" w:space="0" w:color="auto"/>
            <w:right w:val="none" w:sz="0" w:space="0" w:color="auto"/>
          </w:divBdr>
        </w:div>
      </w:divsChild>
    </w:div>
    <w:div w:id="1937976404">
      <w:bodyDiv w:val="1"/>
      <w:marLeft w:val="0"/>
      <w:marRight w:val="0"/>
      <w:marTop w:val="0"/>
      <w:marBottom w:val="0"/>
      <w:divBdr>
        <w:top w:val="none" w:sz="0" w:space="0" w:color="auto"/>
        <w:left w:val="none" w:sz="0" w:space="0" w:color="auto"/>
        <w:bottom w:val="none" w:sz="0" w:space="0" w:color="auto"/>
        <w:right w:val="none" w:sz="0" w:space="0" w:color="auto"/>
      </w:divBdr>
    </w:div>
    <w:div w:id="1940136623">
      <w:bodyDiv w:val="1"/>
      <w:marLeft w:val="0"/>
      <w:marRight w:val="0"/>
      <w:marTop w:val="0"/>
      <w:marBottom w:val="0"/>
      <w:divBdr>
        <w:top w:val="none" w:sz="0" w:space="0" w:color="auto"/>
        <w:left w:val="none" w:sz="0" w:space="0" w:color="auto"/>
        <w:bottom w:val="none" w:sz="0" w:space="0" w:color="auto"/>
        <w:right w:val="none" w:sz="0" w:space="0" w:color="auto"/>
      </w:divBdr>
    </w:div>
    <w:div w:id="1955478668">
      <w:bodyDiv w:val="1"/>
      <w:marLeft w:val="0"/>
      <w:marRight w:val="0"/>
      <w:marTop w:val="0"/>
      <w:marBottom w:val="0"/>
      <w:divBdr>
        <w:top w:val="none" w:sz="0" w:space="0" w:color="auto"/>
        <w:left w:val="none" w:sz="0" w:space="0" w:color="auto"/>
        <w:bottom w:val="none" w:sz="0" w:space="0" w:color="auto"/>
        <w:right w:val="none" w:sz="0" w:space="0" w:color="auto"/>
      </w:divBdr>
      <w:divsChild>
        <w:div w:id="1509440332">
          <w:marLeft w:val="274"/>
          <w:marRight w:val="0"/>
          <w:marTop w:val="0"/>
          <w:marBottom w:val="0"/>
          <w:divBdr>
            <w:top w:val="none" w:sz="0" w:space="0" w:color="auto"/>
            <w:left w:val="none" w:sz="0" w:space="0" w:color="auto"/>
            <w:bottom w:val="none" w:sz="0" w:space="0" w:color="auto"/>
            <w:right w:val="none" w:sz="0" w:space="0" w:color="auto"/>
          </w:divBdr>
        </w:div>
      </w:divsChild>
    </w:div>
    <w:div w:id="1986399061">
      <w:bodyDiv w:val="1"/>
      <w:marLeft w:val="0"/>
      <w:marRight w:val="0"/>
      <w:marTop w:val="0"/>
      <w:marBottom w:val="0"/>
      <w:divBdr>
        <w:top w:val="none" w:sz="0" w:space="0" w:color="auto"/>
        <w:left w:val="none" w:sz="0" w:space="0" w:color="auto"/>
        <w:bottom w:val="none" w:sz="0" w:space="0" w:color="auto"/>
        <w:right w:val="none" w:sz="0" w:space="0" w:color="auto"/>
      </w:divBdr>
      <w:divsChild>
        <w:div w:id="32971899">
          <w:marLeft w:val="0"/>
          <w:marRight w:val="0"/>
          <w:marTop w:val="0"/>
          <w:marBottom w:val="0"/>
          <w:divBdr>
            <w:top w:val="none" w:sz="0" w:space="0" w:color="auto"/>
            <w:left w:val="none" w:sz="0" w:space="0" w:color="auto"/>
            <w:bottom w:val="none" w:sz="0" w:space="0" w:color="auto"/>
            <w:right w:val="none" w:sz="0" w:space="0" w:color="auto"/>
          </w:divBdr>
        </w:div>
        <w:div w:id="764152372">
          <w:marLeft w:val="0"/>
          <w:marRight w:val="0"/>
          <w:marTop w:val="0"/>
          <w:marBottom w:val="0"/>
          <w:divBdr>
            <w:top w:val="none" w:sz="0" w:space="0" w:color="auto"/>
            <w:left w:val="none" w:sz="0" w:space="0" w:color="auto"/>
            <w:bottom w:val="none" w:sz="0" w:space="0" w:color="auto"/>
            <w:right w:val="none" w:sz="0" w:space="0" w:color="auto"/>
          </w:divBdr>
        </w:div>
        <w:div w:id="926957572">
          <w:marLeft w:val="0"/>
          <w:marRight w:val="0"/>
          <w:marTop w:val="0"/>
          <w:marBottom w:val="0"/>
          <w:divBdr>
            <w:top w:val="none" w:sz="0" w:space="0" w:color="auto"/>
            <w:left w:val="none" w:sz="0" w:space="0" w:color="auto"/>
            <w:bottom w:val="none" w:sz="0" w:space="0" w:color="auto"/>
            <w:right w:val="none" w:sz="0" w:space="0" w:color="auto"/>
          </w:divBdr>
        </w:div>
      </w:divsChild>
    </w:div>
    <w:div w:id="1987972311">
      <w:bodyDiv w:val="1"/>
      <w:marLeft w:val="0"/>
      <w:marRight w:val="0"/>
      <w:marTop w:val="0"/>
      <w:marBottom w:val="0"/>
      <w:divBdr>
        <w:top w:val="none" w:sz="0" w:space="0" w:color="auto"/>
        <w:left w:val="none" w:sz="0" w:space="0" w:color="auto"/>
        <w:bottom w:val="none" w:sz="0" w:space="0" w:color="auto"/>
        <w:right w:val="none" w:sz="0" w:space="0" w:color="auto"/>
      </w:divBdr>
      <w:divsChild>
        <w:div w:id="158423333">
          <w:marLeft w:val="288"/>
          <w:marRight w:val="0"/>
          <w:marTop w:val="0"/>
          <w:marBottom w:val="0"/>
          <w:divBdr>
            <w:top w:val="none" w:sz="0" w:space="0" w:color="auto"/>
            <w:left w:val="none" w:sz="0" w:space="0" w:color="auto"/>
            <w:bottom w:val="none" w:sz="0" w:space="0" w:color="auto"/>
            <w:right w:val="none" w:sz="0" w:space="0" w:color="auto"/>
          </w:divBdr>
        </w:div>
      </w:divsChild>
    </w:div>
    <w:div w:id="2017921888">
      <w:bodyDiv w:val="1"/>
      <w:marLeft w:val="0"/>
      <w:marRight w:val="0"/>
      <w:marTop w:val="0"/>
      <w:marBottom w:val="0"/>
      <w:divBdr>
        <w:top w:val="none" w:sz="0" w:space="0" w:color="auto"/>
        <w:left w:val="none" w:sz="0" w:space="0" w:color="auto"/>
        <w:bottom w:val="none" w:sz="0" w:space="0" w:color="auto"/>
        <w:right w:val="none" w:sz="0" w:space="0" w:color="auto"/>
      </w:divBdr>
    </w:div>
    <w:div w:id="2020694332">
      <w:bodyDiv w:val="1"/>
      <w:marLeft w:val="0"/>
      <w:marRight w:val="0"/>
      <w:marTop w:val="0"/>
      <w:marBottom w:val="0"/>
      <w:divBdr>
        <w:top w:val="none" w:sz="0" w:space="0" w:color="auto"/>
        <w:left w:val="none" w:sz="0" w:space="0" w:color="auto"/>
        <w:bottom w:val="none" w:sz="0" w:space="0" w:color="auto"/>
        <w:right w:val="none" w:sz="0" w:space="0" w:color="auto"/>
      </w:divBdr>
    </w:div>
    <w:div w:id="2029287853">
      <w:bodyDiv w:val="1"/>
      <w:marLeft w:val="0"/>
      <w:marRight w:val="0"/>
      <w:marTop w:val="0"/>
      <w:marBottom w:val="0"/>
      <w:divBdr>
        <w:top w:val="none" w:sz="0" w:space="0" w:color="auto"/>
        <w:left w:val="none" w:sz="0" w:space="0" w:color="auto"/>
        <w:bottom w:val="none" w:sz="0" w:space="0" w:color="auto"/>
        <w:right w:val="none" w:sz="0" w:space="0" w:color="auto"/>
      </w:divBdr>
    </w:div>
    <w:div w:id="2037463473">
      <w:bodyDiv w:val="1"/>
      <w:marLeft w:val="0"/>
      <w:marRight w:val="0"/>
      <w:marTop w:val="0"/>
      <w:marBottom w:val="0"/>
      <w:divBdr>
        <w:top w:val="none" w:sz="0" w:space="0" w:color="auto"/>
        <w:left w:val="none" w:sz="0" w:space="0" w:color="auto"/>
        <w:bottom w:val="none" w:sz="0" w:space="0" w:color="auto"/>
        <w:right w:val="none" w:sz="0" w:space="0" w:color="auto"/>
      </w:divBdr>
    </w:div>
    <w:div w:id="2045669633">
      <w:bodyDiv w:val="1"/>
      <w:marLeft w:val="0"/>
      <w:marRight w:val="0"/>
      <w:marTop w:val="0"/>
      <w:marBottom w:val="0"/>
      <w:divBdr>
        <w:top w:val="none" w:sz="0" w:space="0" w:color="auto"/>
        <w:left w:val="none" w:sz="0" w:space="0" w:color="auto"/>
        <w:bottom w:val="none" w:sz="0" w:space="0" w:color="auto"/>
        <w:right w:val="none" w:sz="0" w:space="0" w:color="auto"/>
      </w:divBdr>
    </w:div>
    <w:div w:id="2068994164">
      <w:bodyDiv w:val="1"/>
      <w:marLeft w:val="0"/>
      <w:marRight w:val="0"/>
      <w:marTop w:val="0"/>
      <w:marBottom w:val="0"/>
      <w:divBdr>
        <w:top w:val="none" w:sz="0" w:space="0" w:color="auto"/>
        <w:left w:val="none" w:sz="0" w:space="0" w:color="auto"/>
        <w:bottom w:val="none" w:sz="0" w:space="0" w:color="auto"/>
        <w:right w:val="none" w:sz="0" w:space="0" w:color="auto"/>
      </w:divBdr>
      <w:divsChild>
        <w:div w:id="1713773446">
          <w:marLeft w:val="274"/>
          <w:marRight w:val="0"/>
          <w:marTop w:val="0"/>
          <w:marBottom w:val="0"/>
          <w:divBdr>
            <w:top w:val="none" w:sz="0" w:space="0" w:color="auto"/>
            <w:left w:val="none" w:sz="0" w:space="0" w:color="auto"/>
            <w:bottom w:val="none" w:sz="0" w:space="0" w:color="auto"/>
            <w:right w:val="none" w:sz="0" w:space="0" w:color="auto"/>
          </w:divBdr>
        </w:div>
      </w:divsChild>
    </w:div>
    <w:div w:id="2075737231">
      <w:bodyDiv w:val="1"/>
      <w:marLeft w:val="0"/>
      <w:marRight w:val="0"/>
      <w:marTop w:val="0"/>
      <w:marBottom w:val="0"/>
      <w:divBdr>
        <w:top w:val="none" w:sz="0" w:space="0" w:color="auto"/>
        <w:left w:val="none" w:sz="0" w:space="0" w:color="auto"/>
        <w:bottom w:val="none" w:sz="0" w:space="0" w:color="auto"/>
        <w:right w:val="none" w:sz="0" w:space="0" w:color="auto"/>
      </w:divBdr>
    </w:div>
    <w:div w:id="2085493324">
      <w:bodyDiv w:val="1"/>
      <w:marLeft w:val="0"/>
      <w:marRight w:val="0"/>
      <w:marTop w:val="0"/>
      <w:marBottom w:val="0"/>
      <w:divBdr>
        <w:top w:val="none" w:sz="0" w:space="0" w:color="auto"/>
        <w:left w:val="none" w:sz="0" w:space="0" w:color="auto"/>
        <w:bottom w:val="none" w:sz="0" w:space="0" w:color="auto"/>
        <w:right w:val="none" w:sz="0" w:space="0" w:color="auto"/>
      </w:divBdr>
      <w:divsChild>
        <w:div w:id="973484121">
          <w:marLeft w:val="0"/>
          <w:marRight w:val="0"/>
          <w:marTop w:val="0"/>
          <w:marBottom w:val="0"/>
          <w:divBdr>
            <w:top w:val="none" w:sz="0" w:space="0" w:color="auto"/>
            <w:left w:val="none" w:sz="0" w:space="0" w:color="auto"/>
            <w:bottom w:val="none" w:sz="0" w:space="0" w:color="auto"/>
            <w:right w:val="none" w:sz="0" w:space="0" w:color="auto"/>
          </w:divBdr>
        </w:div>
        <w:div w:id="1857846858">
          <w:marLeft w:val="0"/>
          <w:marRight w:val="0"/>
          <w:marTop w:val="0"/>
          <w:marBottom w:val="0"/>
          <w:divBdr>
            <w:top w:val="none" w:sz="0" w:space="0" w:color="auto"/>
            <w:left w:val="none" w:sz="0" w:space="0" w:color="auto"/>
            <w:bottom w:val="none" w:sz="0" w:space="0" w:color="auto"/>
            <w:right w:val="none" w:sz="0" w:space="0" w:color="auto"/>
          </w:divBdr>
        </w:div>
      </w:divsChild>
    </w:div>
    <w:div w:id="2086567587">
      <w:bodyDiv w:val="1"/>
      <w:marLeft w:val="0"/>
      <w:marRight w:val="0"/>
      <w:marTop w:val="0"/>
      <w:marBottom w:val="0"/>
      <w:divBdr>
        <w:top w:val="none" w:sz="0" w:space="0" w:color="auto"/>
        <w:left w:val="none" w:sz="0" w:space="0" w:color="auto"/>
        <w:bottom w:val="none" w:sz="0" w:space="0" w:color="auto"/>
        <w:right w:val="none" w:sz="0" w:space="0" w:color="auto"/>
      </w:divBdr>
    </w:div>
    <w:div w:id="2096436274">
      <w:bodyDiv w:val="1"/>
      <w:marLeft w:val="0"/>
      <w:marRight w:val="0"/>
      <w:marTop w:val="0"/>
      <w:marBottom w:val="0"/>
      <w:divBdr>
        <w:top w:val="none" w:sz="0" w:space="0" w:color="auto"/>
        <w:left w:val="none" w:sz="0" w:space="0" w:color="auto"/>
        <w:bottom w:val="none" w:sz="0" w:space="0" w:color="auto"/>
        <w:right w:val="none" w:sz="0" w:space="0" w:color="auto"/>
      </w:divBdr>
    </w:div>
    <w:div w:id="2121949139">
      <w:bodyDiv w:val="1"/>
      <w:marLeft w:val="0"/>
      <w:marRight w:val="0"/>
      <w:marTop w:val="0"/>
      <w:marBottom w:val="0"/>
      <w:divBdr>
        <w:top w:val="none" w:sz="0" w:space="0" w:color="auto"/>
        <w:left w:val="none" w:sz="0" w:space="0" w:color="auto"/>
        <w:bottom w:val="none" w:sz="0" w:space="0" w:color="auto"/>
        <w:right w:val="none" w:sz="0" w:space="0" w:color="auto"/>
      </w:divBdr>
    </w:div>
    <w:div w:id="212607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our-work/new-model-for-regulating-aged-care" TargetMode="External"/><Relationship Id="rId299" Type="http://schemas.openxmlformats.org/officeDocument/2006/relationships/hyperlink" Target="mailto:sirs@agedcarequality.gov.au" TargetMode="External"/><Relationship Id="rId303" Type="http://schemas.openxmlformats.org/officeDocument/2006/relationships/hyperlink" Target="mailto:CHSPprogram@health.gov.au" TargetMode="External"/><Relationship Id="rId21" Type="http://schemas.openxmlformats.org/officeDocument/2006/relationships/footer" Target="footer5.xml"/><Relationship Id="rId42" Type="http://schemas.openxmlformats.org/officeDocument/2006/relationships/hyperlink" Target="https://hpe.servicesaustralia.gov.au/aged-care-provider-portal.html" TargetMode="External"/><Relationship Id="rId63" Type="http://schemas.openxmlformats.org/officeDocument/2006/relationships/hyperlink" Target="https://www.health.gov.au/our-work/b2g" TargetMode="External"/><Relationship Id="rId84" Type="http://schemas.openxmlformats.org/officeDocument/2006/relationships/hyperlink" Target="https://www.health.gov.au/our-work/government-provider-management-system-gpms/government-provider-management-system-gpms-managing-your-organisation" TargetMode="External"/><Relationship Id="rId138" Type="http://schemas.openxmlformats.org/officeDocument/2006/relationships/hyperlink" Target="https://www.health.gov.au/our-work/multi-purpose-services-mps-program" TargetMode="External"/><Relationship Id="rId159" Type="http://schemas.openxmlformats.org/officeDocument/2006/relationships/hyperlink" Target="https://www.agedcarequality.gov.au/providers/guidance-associated-providers" TargetMode="External"/><Relationship Id="rId324" Type="http://schemas.microsoft.com/office/2019/05/relationships/documenttasks" Target="documenttasks/documenttasks1.xml"/><Relationship Id="rId170" Type="http://schemas.openxmlformats.org/officeDocument/2006/relationships/hyperlink" Target="https://www.health.gov.au/resources/publications/submit-a-support-at-home-claim?language=en" TargetMode="External"/><Relationship Id="rId191" Type="http://schemas.openxmlformats.org/officeDocument/2006/relationships/hyperlink" Target="https://www.health.gov.au/resources/apps-and-tools/government-provider-management-system" TargetMode="External"/><Relationship Id="rId205" Type="http://schemas.openxmlformats.org/officeDocument/2006/relationships/hyperlink" Target="https://www.health.gov.au/resources/publications/national-aged-care-mandatory-quality-indicator-program-manual-30-part-a?language=en" TargetMode="External"/><Relationship Id="rId226" Type="http://schemas.openxmlformats.org/officeDocument/2006/relationships/hyperlink" Target="https://www.agedcarequality.gov.au/provider-handbook/registration-model" TargetMode="External"/><Relationship Id="rId247" Type="http://schemas.openxmlformats.org/officeDocument/2006/relationships/hyperlink" Target="https://hpe.servicesaustralia.gov.au/INFO/ACPP/ACPPM03INFO4.pdf" TargetMode="External"/><Relationship Id="rId107" Type="http://schemas.openxmlformats.org/officeDocument/2006/relationships/hyperlink" Target="https://www.aph.gov.au/Parliamentary_Business/Bills_Legislation/Bills_Search_Results/Result?bId=r7238" TargetMode="External"/><Relationship Id="rId268" Type="http://schemas.openxmlformats.org/officeDocument/2006/relationships/hyperlink" Target="mailto:GPMS.project@health.gov.au" TargetMode="External"/><Relationship Id="rId289" Type="http://schemas.openxmlformats.org/officeDocument/2006/relationships/hyperlink" Target="mailto:AgedCareLegislativeReform@health.gov.au" TargetMode="External"/><Relationship Id="rId11" Type="http://schemas.openxmlformats.org/officeDocument/2006/relationships/header" Target="header1.xml"/><Relationship Id="rId32" Type="http://schemas.openxmlformats.org/officeDocument/2006/relationships/hyperlink" Target="https://www.health.gov.au/our-work/single-assessment-system-for-aged-care" TargetMode="External"/><Relationship Id="rId53" Type="http://schemas.openxmlformats.org/officeDocument/2006/relationships/image" Target="media/image5.png"/><Relationship Id="rId74" Type="http://schemas.openxmlformats.org/officeDocument/2006/relationships/hyperlink" Target="https://www.health.gov.au/resources/apps-and-tools/my-aged-care-service-and-support-portal" TargetMode="External"/><Relationship Id="rId128" Type="http://schemas.openxmlformats.org/officeDocument/2006/relationships/image" Target="media/image15.png"/><Relationship Id="rId149" Type="http://schemas.openxmlformats.org/officeDocument/2006/relationships/hyperlink" Target="https://www.health.gov.au/resources/apps-and-tools/my-aged-care-service-and-support-portal" TargetMode="External"/><Relationship Id="rId314" Type="http://schemas.openxmlformats.org/officeDocument/2006/relationships/hyperlink" Target="mailto:subsidiesandsupplements@health.gov.au" TargetMode="External"/><Relationship Id="rId5" Type="http://schemas.openxmlformats.org/officeDocument/2006/relationships/numbering" Target="numbering.xml"/><Relationship Id="rId95" Type="http://schemas.openxmlformats.org/officeDocument/2006/relationships/hyperlink" Target="https://www.agedcarequality.gov.au/resource-library/draft-change-circumstance-notification-form" TargetMode="External"/><Relationship Id="rId160" Type="http://schemas.openxmlformats.org/officeDocument/2006/relationships/hyperlink" Target="https://www.agedcarequality.gov.au/news-publications/quality-bulletin" TargetMode="External"/><Relationship Id="rId181" Type="http://schemas.openxmlformats.org/officeDocument/2006/relationships/hyperlink" Target="https://www.health.gov.au/resources/apps-and-tools/my-aged-care-service-and-support-portal" TargetMode="External"/><Relationship Id="rId216" Type="http://schemas.openxmlformats.org/officeDocument/2006/relationships/hyperlink" Target="https://www.health.gov.au/resources/collections/government-provider-management-system-resources" TargetMode="External"/><Relationship Id="rId237" Type="http://schemas.openxmlformats.org/officeDocument/2006/relationships/hyperlink" Target="https://hpe.servicesaustralia.gov.au/ACPP_home.html" TargetMode="External"/><Relationship Id="rId258" Type="http://schemas.openxmlformats.org/officeDocument/2006/relationships/hyperlink" Target="https://www.agedcarequality.gov.au/resource-library?resources%5B0%5D=audience%3A176" TargetMode="External"/><Relationship Id="rId279" Type="http://schemas.openxmlformats.org/officeDocument/2006/relationships/hyperlink" Target="https://www.agedcarequality.gov.au/providers" TargetMode="External"/><Relationship Id="rId22" Type="http://schemas.openxmlformats.org/officeDocument/2006/relationships/header" Target="header6.xml"/><Relationship Id="rId43" Type="http://schemas.openxmlformats.org/officeDocument/2006/relationships/hyperlink" Target="https://www.myagedcare.gov.au/" TargetMode="External"/><Relationship Id="rId64" Type="http://schemas.openxmlformats.org/officeDocument/2006/relationships/image" Target="media/image7.png"/><Relationship Id="rId118" Type="http://schemas.openxmlformats.org/officeDocument/2006/relationships/hyperlink" Target="https://www.agedcarequality.gov.au/provider-handbook/registration-model" TargetMode="External"/><Relationship Id="rId139" Type="http://schemas.openxmlformats.org/officeDocument/2006/relationships/hyperlink" Target="https://www.health.gov.au/our-work/national-aboriginal-and-torres-strait-islander-flexible-aged-care-program" TargetMode="External"/><Relationship Id="rId290" Type="http://schemas.openxmlformats.org/officeDocument/2006/relationships/hyperlink" Target="https://www.servicesaustralia.gov.au/get-started-software-developer?context=20" TargetMode="External"/><Relationship Id="rId304" Type="http://schemas.openxmlformats.org/officeDocument/2006/relationships/hyperlink" Target="mailto:developerliaison@servicesaustralia.gov.au" TargetMode="External"/><Relationship Id="rId325" Type="http://schemas.microsoft.com/office/2020/10/relationships/intelligence" Target="intelligence2.xml"/><Relationship Id="rId85" Type="http://schemas.openxmlformats.org/officeDocument/2006/relationships/hyperlink" Target="https://www.agedcarequality.gov.au/node/117621" TargetMode="External"/><Relationship Id="rId150" Type="http://schemas.openxmlformats.org/officeDocument/2006/relationships/hyperlink" Target="https://www.servicesaustralia.gov.au/aged-care-provider-portal?context=20" TargetMode="External"/><Relationship Id="rId171" Type="http://schemas.openxmlformats.org/officeDocument/2006/relationships/hyperlink" Target="https://www.health.gov.au/resources/publications/support-at-home-monthly-statement-template?language=en" TargetMode="External"/><Relationship Id="rId192" Type="http://schemas.openxmlformats.org/officeDocument/2006/relationships/hyperlink" Target="https://www.health.gov.au/topics/aged-care/providing-aged-care-services/reporting/quarterly-financial-report" TargetMode="External"/><Relationship Id="rId206" Type="http://schemas.openxmlformats.org/officeDocument/2006/relationships/hyperlink" Target="https://www.health.gov.au/resources/publications/star-ratings-improvement-manual?language=en" TargetMode="External"/><Relationship Id="rId227" Type="http://schemas.openxmlformats.org/officeDocument/2006/relationships/hyperlink" Target="https://www.agedcarequality.gov.au/resource-library/draft-application-registration-form" TargetMode="External"/><Relationship Id="rId248" Type="http://schemas.openxmlformats.org/officeDocument/2006/relationships/hyperlink" Target="https://www.health.gov.au/resources/publications/new-aged-care-act-a-digital-readiness-checklist-for-providers?language=en" TargetMode="External"/><Relationship Id="rId269" Type="http://schemas.openxmlformats.org/officeDocument/2006/relationships/hyperlink" Target="https://www.health.gov.au/our-work/new-model-for-regulating-aged-care/how-it-works/deeming" TargetMode="External"/><Relationship Id="rId12" Type="http://schemas.openxmlformats.org/officeDocument/2006/relationships/header" Target="header2.xml"/><Relationship Id="rId33" Type="http://schemas.openxmlformats.org/officeDocument/2006/relationships/hyperlink" Target="https://www.health.gov.au/our-work/aged-care-act/regulation" TargetMode="External"/><Relationship Id="rId108" Type="http://schemas.openxmlformats.org/officeDocument/2006/relationships/hyperlink" Target="https://www.health.gov.au/our-work/residential-aged-care" TargetMode="External"/><Relationship Id="rId129" Type="http://schemas.openxmlformats.org/officeDocument/2006/relationships/hyperlink" Target="https://www.agedcarequality.gov.au/providers/reform-changes-providers/register-and-audit-providers" TargetMode="External"/><Relationship Id="rId280" Type="http://schemas.openxmlformats.org/officeDocument/2006/relationships/hyperlink" Target="https://www.agedcarequality.gov.au/contact-us" TargetMode="External"/><Relationship Id="rId315" Type="http://schemas.openxmlformats.org/officeDocument/2006/relationships/hyperlink" Target="mailto:AgedCareFees@health.gov" TargetMode="External"/><Relationship Id="rId54" Type="http://schemas.openxmlformats.org/officeDocument/2006/relationships/image" Target="media/image6.svg"/><Relationship Id="rId75" Type="http://schemas.openxmlformats.org/officeDocument/2006/relationships/hyperlink" Target="https://www.health.gov.au/resources/apps-and-tools/my-aged-care-service-and-support-portal" TargetMode="External"/><Relationship Id="rId96" Type="http://schemas.openxmlformats.org/officeDocument/2006/relationships/hyperlink" Target="https://www.agedcarequality.gov.au/sites/default/files/media/draft-application-for-variation-form.pdf" TargetMode="External"/><Relationship Id="rId140" Type="http://schemas.openxmlformats.org/officeDocument/2006/relationships/hyperlink" Target="https://www.health.gov.au/our-work/chsp" TargetMode="External"/><Relationship Id="rId161" Type="http://schemas.openxmlformats.org/officeDocument/2006/relationships/hyperlink" Target="https://www.health.gov.au/sites/default/files/2025-09/support-at-home-program-pooled-care-management-funding-and-service-delivery-branches-fact-sheet.pdf" TargetMode="External"/><Relationship Id="rId182" Type="http://schemas.openxmlformats.org/officeDocument/2006/relationships/header" Target="header7.xml"/><Relationship Id="rId217" Type="http://schemas.openxmlformats.org/officeDocument/2006/relationships/hyperlink" Target="https://www.health.gov.au/our-work/b2g" TargetMode="External"/><Relationship Id="rId6" Type="http://schemas.openxmlformats.org/officeDocument/2006/relationships/styles" Target="styles.xml"/><Relationship Id="rId238" Type="http://schemas.openxmlformats.org/officeDocument/2006/relationships/hyperlink" Target="https://www.agedcarequality.gov.au/providers/reform-changes-providers/register-and-audit-providers" TargetMode="External"/><Relationship Id="rId259" Type="http://schemas.openxmlformats.org/officeDocument/2006/relationships/hyperlink" Target="https://www.agedcarequality.gov.au/providers/reform-changes-providers/register-and-audit-providers" TargetMode="External"/><Relationship Id="rId23" Type="http://schemas.openxmlformats.org/officeDocument/2006/relationships/footer" Target="footer6.xml"/><Relationship Id="rId119" Type="http://schemas.openxmlformats.org/officeDocument/2006/relationships/hyperlink" Target="https://www.health.gov.au/our-work/aged-care-act/about" TargetMode="External"/><Relationship Id="rId270" Type="http://schemas.openxmlformats.org/officeDocument/2006/relationships/hyperlink" Target="https://www.health.gov.au/our-work/new-model-for-regulating-aged-care/about" TargetMode="External"/><Relationship Id="rId291" Type="http://schemas.openxmlformats.org/officeDocument/2006/relationships/hyperlink" Target="mailto:developerliaison@servicesaustralia.gov.au" TargetMode="External"/><Relationship Id="rId305" Type="http://schemas.openxmlformats.org/officeDocument/2006/relationships/hyperlink" Target="mailto:developerliaison@servicesaustralia.gov.au" TargetMode="External"/><Relationship Id="rId44" Type="http://schemas.openxmlformats.org/officeDocument/2006/relationships/hyperlink" Target="https://www.health.gov.au/resources/apps-and-tools/my-aged-care-service-and-support-portal" TargetMode="External"/><Relationship Id="rId65" Type="http://schemas.openxmlformats.org/officeDocument/2006/relationships/image" Target="media/image8.png"/><Relationship Id="rId86" Type="http://schemas.openxmlformats.org/officeDocument/2006/relationships/hyperlink" Target="mailto:providernotifications@agedcarequality.gov.au" TargetMode="External"/><Relationship Id="rId130" Type="http://schemas.openxmlformats.org/officeDocument/2006/relationships/hyperlink" Target="https://www.agedcarequality.gov.au/resource-library/draft-application-registration-form" TargetMode="External"/><Relationship Id="rId151" Type="http://schemas.openxmlformats.org/officeDocument/2006/relationships/hyperlink" Target="https://www.servicesaustralia.gov.au/how-to-register-for-individual-proda-account" TargetMode="External"/><Relationship Id="rId172" Type="http://schemas.openxmlformats.org/officeDocument/2006/relationships/hyperlink" Target="https://www.health.gov.au/resources/publications/support-at-home-monthly-statement-template?language=en" TargetMode="External"/><Relationship Id="rId193" Type="http://schemas.openxmlformats.org/officeDocument/2006/relationships/hyperlink" Target="https://www.health.gov.au/resources/apps-and-tools/government-provider-management-system" TargetMode="External"/><Relationship Id="rId207" Type="http://schemas.openxmlformats.org/officeDocument/2006/relationships/hyperlink" Target="https://www.health.gov.au/resources/publications/star-ratings-provider-manual?language=en" TargetMode="External"/><Relationship Id="rId228" Type="http://schemas.openxmlformats.org/officeDocument/2006/relationships/hyperlink" Target="https://www.agedcarequality.gov.au/resource-library/draft-application-renewal-registration-form" TargetMode="External"/><Relationship Id="rId249" Type="http://schemas.openxmlformats.org/officeDocument/2006/relationships/hyperlink" Target="https://www.health.gov.au/resources/publications/provider-operational-readiness-priority-actions-list?language=en" TargetMode="External"/><Relationship Id="rId13" Type="http://schemas.openxmlformats.org/officeDocument/2006/relationships/footer" Target="footer1.xml"/><Relationship Id="rId109" Type="http://schemas.openxmlformats.org/officeDocument/2006/relationships/hyperlink" Target="https://www.health.gov.au/our-work/support-at-home" TargetMode="External"/><Relationship Id="rId260" Type="http://schemas.openxmlformats.org/officeDocument/2006/relationships/hyperlink" Target="https://dex.dss.gov.au/" TargetMode="External"/><Relationship Id="rId281" Type="http://schemas.openxmlformats.org/officeDocument/2006/relationships/hyperlink" Target="mailto:info@agedcarequality.gov.au" TargetMode="External"/><Relationship Id="rId316" Type="http://schemas.openxmlformats.org/officeDocument/2006/relationships/hyperlink" Target="mailto:AgedCareFees@health.gov.au" TargetMode="External"/><Relationship Id="rId34" Type="http://schemas.openxmlformats.org/officeDocument/2006/relationships/hyperlink" Target="https://www.health.gov.au/our-work/new-model-for-regulating-aged-care" TargetMode="External"/><Relationship Id="rId55" Type="http://schemas.openxmlformats.org/officeDocument/2006/relationships/hyperlink" Target="https://www.myagedcare.gov.au/" TargetMode="External"/><Relationship Id="rId76" Type="http://schemas.openxmlformats.org/officeDocument/2006/relationships/hyperlink" Target="https://www.agedcarequality.gov.au/resource-library/draft-change-circumstance-notification-form" TargetMode="External"/><Relationship Id="rId97" Type="http://schemas.openxmlformats.org/officeDocument/2006/relationships/hyperlink" Target="https://hpe.servicesaustralia.gov.au/ACPP_home.html" TargetMode="External"/><Relationship Id="rId120" Type="http://schemas.openxmlformats.org/officeDocument/2006/relationships/hyperlink" Target="https://www.health.gov.au/resources/publications/final-draft-of-the-new-aged-care-rules?language=en" TargetMode="External"/><Relationship Id="rId141" Type="http://schemas.openxmlformats.org/officeDocument/2006/relationships/hyperlink" Target="https://www.agedcarequality.gov.au/resource-library/draft-application-registration-form" TargetMode="External"/><Relationship Id="rId7" Type="http://schemas.openxmlformats.org/officeDocument/2006/relationships/settings" Target="settings.xml"/><Relationship Id="rId162" Type="http://schemas.openxmlformats.org/officeDocument/2006/relationships/hyperlink" Target="https://www.agedcarequality.gov.au/providers/reform-changes-providers/register-and-audit-providers" TargetMode="External"/><Relationship Id="rId183" Type="http://schemas.openxmlformats.org/officeDocument/2006/relationships/header" Target="header8.xml"/><Relationship Id="rId218" Type="http://schemas.openxmlformats.org/officeDocument/2006/relationships/hyperlink" Target="https://www.agedcarequality.gov.au/resource-library/draft-application-variation-form" TargetMode="External"/><Relationship Id="rId239" Type="http://schemas.openxmlformats.org/officeDocument/2006/relationships/hyperlink" Target="https://www.agedcarequality.gov.au/news-publications/quality-bulletin" TargetMode="External"/><Relationship Id="rId250" Type="http://schemas.openxmlformats.org/officeDocument/2006/relationships/hyperlink" Target="https://www.health.gov.au/resources/publications/new-aged-care-act-roadmap?language=en" TargetMode="External"/><Relationship Id="rId271" Type="http://schemas.openxmlformats.org/officeDocument/2006/relationships/hyperlink" Target="https://www.health.gov.au/our-work/support-at-home" TargetMode="External"/><Relationship Id="rId292" Type="http://schemas.openxmlformats.org/officeDocument/2006/relationships/hyperlink" Target="mailto:AgedCareRegModel@health.gov.au" TargetMode="External"/><Relationship Id="rId306" Type="http://schemas.openxmlformats.org/officeDocument/2006/relationships/hyperlink" Target="mailto:GPMS.project@health.gov.au" TargetMode="External"/><Relationship Id="rId24" Type="http://schemas.openxmlformats.org/officeDocument/2006/relationships/hyperlink" Target="https://www.health.gov.au/resources/publications/new-aged-care-act-a-digital-readiness-checklist-for-providers?language=en" TargetMode="External"/><Relationship Id="rId45" Type="http://schemas.openxmlformats.org/officeDocument/2006/relationships/hyperlink" Target="https://www.health.gov.au/resources/apps-and-tools/government-provider-management-system" TargetMode="External"/><Relationship Id="rId66" Type="http://schemas.openxmlformats.org/officeDocument/2006/relationships/hyperlink" Target="https://www.health.gov.au/resources/collections/government-provider-management-system-resources" TargetMode="External"/><Relationship Id="rId87" Type="http://schemas.openxmlformats.org/officeDocument/2006/relationships/hyperlink" Target="https://hpe.servicesaustralia.gov.au/ACPP_home.html" TargetMode="External"/><Relationship Id="rId110" Type="http://schemas.openxmlformats.org/officeDocument/2006/relationships/hyperlink" Target="https://www.health.gov.au/our-work/hcp?language=und" TargetMode="External"/><Relationship Id="rId131" Type="http://schemas.openxmlformats.org/officeDocument/2006/relationships/hyperlink" Target="https://www.agedcarequality.gov.au/resource-library/draft-application-renewal-registration-form" TargetMode="External"/><Relationship Id="rId152" Type="http://schemas.openxmlformats.org/officeDocument/2006/relationships/hyperlink" Target="https://dex.dss.gov.au/" TargetMode="External"/><Relationship Id="rId173" Type="http://schemas.openxmlformats.org/officeDocument/2006/relationships/hyperlink" Target="https://www.servicesaustralia.gov.au/support-home-invoice-sample-files?context=20" TargetMode="External"/><Relationship Id="rId194" Type="http://schemas.openxmlformats.org/officeDocument/2006/relationships/hyperlink" Target="https://www.health.gov.au/topics/aged-care/providing-aged-care-services/reporting/aged-care-financial-report" TargetMode="External"/><Relationship Id="rId208" Type="http://schemas.openxmlformats.org/officeDocument/2006/relationships/hyperlink" Target="https://www.health.gov.au/our-work/qi-program" TargetMode="External"/><Relationship Id="rId229" Type="http://schemas.openxmlformats.org/officeDocument/2006/relationships/hyperlink" Target="https://www.agedcarequality.gov.au/resource-library/draft-application-variation-form" TargetMode="External"/><Relationship Id="rId240" Type="http://schemas.openxmlformats.org/officeDocument/2006/relationships/hyperlink" Target="https://www.agedcarequality.gov.au/resource-library/draft-change-circumstance-notification-form" TargetMode="External"/><Relationship Id="rId261" Type="http://schemas.openxmlformats.org/officeDocument/2006/relationships/hyperlink" Target="https://www.health.gov.au/our-work/chsp?language=und" TargetMode="External"/><Relationship Id="rId14" Type="http://schemas.openxmlformats.org/officeDocument/2006/relationships/footer" Target="footer2.xml"/><Relationship Id="rId30" Type="http://schemas.openxmlformats.org/officeDocument/2006/relationships/hyperlink" Target="https://www.health.gov.au/topics/aged-care/providing-aged-care-services/reporting" TargetMode="External"/><Relationship Id="rId35" Type="http://schemas.openxmlformats.org/officeDocument/2006/relationships/hyperlink" Target="https://www.agedcarequality.gov.au/" TargetMode="External"/><Relationship Id="rId56" Type="http://schemas.openxmlformats.org/officeDocument/2006/relationships/hyperlink" Target="https://www.health.gov.au/resources/collections/government-provider-management-system-resources" TargetMode="External"/><Relationship Id="rId77" Type="http://schemas.openxmlformats.org/officeDocument/2006/relationships/hyperlink" Target="https://www.agedcarequality.gov.au/resource-library/draft-application-variation-form" TargetMode="External"/><Relationship Id="rId100" Type="http://schemas.openxmlformats.org/officeDocument/2006/relationships/hyperlink" Target="https://www.health.gov.au/our-work/new-model-for-regulating-aged-care/how-it-works/deeming" TargetMode="External"/><Relationship Id="rId105" Type="http://schemas.openxmlformats.org/officeDocument/2006/relationships/hyperlink" Target="https://www.health.gov.au/our-work/aged-care-act/prepare" TargetMode="External"/><Relationship Id="rId126" Type="http://schemas.openxmlformats.org/officeDocument/2006/relationships/hyperlink" Target="https://www.health.gov.au/resources/publications/the-new-regulatory-model-guidance-for-natsifac-providers?language=en" TargetMode="External"/><Relationship Id="rId147" Type="http://schemas.openxmlformats.org/officeDocument/2006/relationships/hyperlink" Target="https://www.health.gov.au/resources/apps-and-tools/my-aged-care-service-and-support-portal" TargetMode="External"/><Relationship Id="rId168" Type="http://schemas.openxmlformats.org/officeDocument/2006/relationships/hyperlink" Target="https://www.health.gov.au/resources/publications/support-at-home-program-manual-a-guide-for-registered-providers?language=en" TargetMode="External"/><Relationship Id="rId282" Type="http://schemas.openxmlformats.org/officeDocument/2006/relationships/hyperlink" Target="https://www.agedcarequality.gov.au/resource-library/draft-change-circumstance-notification-form" TargetMode="External"/><Relationship Id="rId312" Type="http://schemas.openxmlformats.org/officeDocument/2006/relationships/hyperlink" Target="mailto:NATSIFACP@health.gov.au" TargetMode="External"/><Relationship Id="rId317" Type="http://schemas.openxmlformats.org/officeDocument/2006/relationships/hyperlink" Target="mailto:enquiries@health.gov.au" TargetMode="External"/><Relationship Id="rId8" Type="http://schemas.openxmlformats.org/officeDocument/2006/relationships/webSettings" Target="webSettings.xml"/><Relationship Id="rId51" Type="http://schemas.openxmlformats.org/officeDocument/2006/relationships/image" Target="media/image4.svg"/><Relationship Id="rId72" Type="http://schemas.openxmlformats.org/officeDocument/2006/relationships/hyperlink" Target="https://www.health.gov.au/resources/publications/government-provider-management-system-user-guide?language=en" TargetMode="External"/><Relationship Id="rId93" Type="http://schemas.openxmlformats.org/officeDocument/2006/relationships/hyperlink" Target="https://www.health.gov.au/resources/publications/new-regulatory-model-for-aged-care-unpacking-the-new-model-for-providers?language=en" TargetMode="External"/><Relationship Id="rId98" Type="http://schemas.openxmlformats.org/officeDocument/2006/relationships/hyperlink" Target="https://www.health.gov.au/our-work/new-model-for-regulating-aged-care/how-it-works" TargetMode="External"/><Relationship Id="rId121" Type="http://schemas.openxmlformats.org/officeDocument/2006/relationships/image" Target="media/image13.png"/><Relationship Id="rId142" Type="http://schemas.openxmlformats.org/officeDocument/2006/relationships/hyperlink" Target="https://agedcarequality.sharepoint.com/sites/QualityStandardsTransformationProgram/Shared%20Documents/5.%20Projects%20and%20workstreams/07.%20Intelligence,%20Data%20&amp;amp;%20Reporting/Accelerated%20Design%20Workshops/MVP%20documents%20for%20GPMS/DRAFT_NACA_Guide%20to%20digital%20changes%20for%20providers-for%20ACQSC%20review.docx" TargetMode="External"/><Relationship Id="rId163" Type="http://schemas.openxmlformats.org/officeDocument/2006/relationships/hyperlink" Target="https://www.agedcarequality.gov.au/news-publications/quality-bulletin" TargetMode="External"/><Relationship Id="rId184" Type="http://schemas.openxmlformats.org/officeDocument/2006/relationships/footer" Target="footer7.xml"/><Relationship Id="rId189" Type="http://schemas.openxmlformats.org/officeDocument/2006/relationships/hyperlink" Target="https://www.health.gov.au/resources/apps-and-tools/my-aged-care-service-and-support-portal" TargetMode="External"/><Relationship Id="rId219" Type="http://schemas.openxmlformats.org/officeDocument/2006/relationships/hyperlink" Target="https://www.agedcarequality.gov.au/resource-library/draft-request-reconsideration-reviewable-decision-form" TargetMode="External"/><Relationship Id="rId3" Type="http://schemas.openxmlformats.org/officeDocument/2006/relationships/customXml" Target="../customXml/item3.xml"/><Relationship Id="rId214" Type="http://schemas.openxmlformats.org/officeDocument/2006/relationships/hyperlink" Target="https://www.health.gov.au/resources/publications/cdm-business-glossary?language=en" TargetMode="External"/><Relationship Id="rId230" Type="http://schemas.openxmlformats.org/officeDocument/2006/relationships/hyperlink" Target="https://www.agedcarequality.gov.au/resource-library/request-revoke-approval-form" TargetMode="External"/><Relationship Id="rId235" Type="http://schemas.openxmlformats.org/officeDocument/2006/relationships/hyperlink" Target="https://www.agedcarequality.gov.au/contact-us/complaints-concerns" TargetMode="External"/><Relationship Id="rId251" Type="http://schemas.openxmlformats.org/officeDocument/2006/relationships/hyperlink" Target="https://www.health.gov.au/resources/collections/government-provider-management-system-resources" TargetMode="External"/><Relationship Id="rId256" Type="http://schemas.openxmlformats.org/officeDocument/2006/relationships/hyperlink" Target="https://www.health.gov.au/our-work/strengthening-aged-care-quality-standards" TargetMode="External"/><Relationship Id="rId277" Type="http://schemas.openxmlformats.org/officeDocument/2006/relationships/hyperlink" Target="https://www.agedcarequality.gov.au/contact-us" TargetMode="External"/><Relationship Id="rId298" Type="http://schemas.openxmlformats.org/officeDocument/2006/relationships/hyperlink" Target="mailto:qpsec@health.gov.au" TargetMode="External"/><Relationship Id="rId25" Type="http://schemas.openxmlformats.org/officeDocument/2006/relationships/hyperlink" Target="https://www.health.gov.au/our-work/support-at-home" TargetMode="External"/><Relationship Id="rId46" Type="http://schemas.openxmlformats.org/officeDocument/2006/relationships/hyperlink" Target="https://dex.dss.gov.au/" TargetMode="External"/><Relationship Id="rId67" Type="http://schemas.openxmlformats.org/officeDocument/2006/relationships/hyperlink" Target="https://www.health.gov.au/resources/collections/government-provider-management-system-resources?language=en" TargetMode="External"/><Relationship Id="rId116" Type="http://schemas.openxmlformats.org/officeDocument/2006/relationships/hyperlink" Target="https://www.agedcarequality.gov.au/provider-handbook/registration-model" TargetMode="External"/><Relationship Id="rId137" Type="http://schemas.openxmlformats.org/officeDocument/2006/relationships/hyperlink" Target="https://www.health.gov.au/our-work/transition-care-programme" TargetMode="External"/><Relationship Id="rId158" Type="http://schemas.openxmlformats.org/officeDocument/2006/relationships/hyperlink" Target="https://www.health.gov.au/our-work/new-model-for-regulating-aged-care/how-it-works" TargetMode="External"/><Relationship Id="rId272" Type="http://schemas.openxmlformats.org/officeDocument/2006/relationships/hyperlink" Target="mailto:AgedCareRegModel@health.gov.au" TargetMode="External"/><Relationship Id="rId293" Type="http://schemas.openxmlformats.org/officeDocument/2006/relationships/hyperlink" Target="mailto:AgedCareRegModel@health.gov.au" TargetMode="External"/><Relationship Id="rId302" Type="http://schemas.openxmlformats.org/officeDocument/2006/relationships/hyperlink" Target="mailto:CHSPprogram@health.gov.au" TargetMode="External"/><Relationship Id="rId307" Type="http://schemas.openxmlformats.org/officeDocument/2006/relationships/hyperlink" Target="mailto:GPMS.project@health.gov.au" TargetMode="External"/><Relationship Id="rId323"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www.health.gov.au/resources/publications/support-at-home-user-guide-submitting-claims-to-the-aged-care-provider-portal?language=en" TargetMode="External"/><Relationship Id="rId62" Type="http://schemas.openxmlformats.org/officeDocument/2006/relationships/hyperlink" Target="https://www.servicesaustralia.gov.au/aged-care-provider-portal?context=20" TargetMode="External"/><Relationship Id="rId83" Type="http://schemas.openxmlformats.org/officeDocument/2006/relationships/hyperlink" Target="https://www.health.gov.au/resources/apps-and-tools/government-provider-management-system" TargetMode="External"/><Relationship Id="rId88" Type="http://schemas.openxmlformats.org/officeDocument/2006/relationships/hyperlink" Target="https://www.health.gov.au/resources/publications/support-at-home-program-claims-and-payments-business-rules-guidance?language=en" TargetMode="External"/><Relationship Id="rId111" Type="http://schemas.openxmlformats.org/officeDocument/2006/relationships/hyperlink" Target="https://www.health.gov.au/our-work/short-term-restorative-care-strc-programme" TargetMode="External"/><Relationship Id="rId132" Type="http://schemas.openxmlformats.org/officeDocument/2006/relationships/hyperlink" Target="https://www.agedcarequality.gov.au/resource-library/draft-application-variation-form" TargetMode="External"/><Relationship Id="rId153" Type="http://schemas.openxmlformats.org/officeDocument/2006/relationships/hyperlink" Target="https://www.health.gov.au/resources/apps-and-tools/my-aged-care-service-and-support-portal" TargetMode="External"/><Relationship Id="rId174" Type="http://schemas.openxmlformats.org/officeDocument/2006/relationships/hyperlink" Target="https://www.health.gov.au/resources/publications/support-at-home-program-claims-and-payments-business-rules-guidance?language=en" TargetMode="External"/><Relationship Id="rId179" Type="http://schemas.openxmlformats.org/officeDocument/2006/relationships/hyperlink" Target="https://www.health.gov.au/our-work/specialist-dementia-care-program-sdcp" TargetMode="External"/><Relationship Id="rId195" Type="http://schemas.openxmlformats.org/officeDocument/2006/relationships/hyperlink" Target="https://health.formsadministration.com.au/dss.nsf/home.xsp" TargetMode="External"/><Relationship Id="rId209" Type="http://schemas.openxmlformats.org/officeDocument/2006/relationships/hyperlink" Target="https://developer.health.gov.au/s/" TargetMode="External"/><Relationship Id="rId190" Type="http://schemas.openxmlformats.org/officeDocument/2006/relationships/hyperlink" Target="https://www.health.gov.au/our-work/qi-program" TargetMode="External"/><Relationship Id="rId204" Type="http://schemas.openxmlformats.org/officeDocument/2006/relationships/hyperlink" Target="https://dex.dss.gov.au/" TargetMode="External"/><Relationship Id="rId220" Type="http://schemas.openxmlformats.org/officeDocument/2006/relationships/hyperlink" Target="https://www.health.gov.au/our-work/residential-aged-care/managing/combining-and-transferring-places" TargetMode="External"/><Relationship Id="rId225" Type="http://schemas.openxmlformats.org/officeDocument/2006/relationships/hyperlink" Target="https://www.agedcarequality.gov.au/resource-library/changing-suspending-and-revoking-provider-registration-video" TargetMode="External"/><Relationship Id="rId241" Type="http://schemas.openxmlformats.org/officeDocument/2006/relationships/hyperlink" Target="https://www.agedcarequality.gov.au/resource-library/draft-application-variation-form" TargetMode="External"/><Relationship Id="rId246" Type="http://schemas.openxmlformats.org/officeDocument/2006/relationships/hyperlink" Target="https://www.agedcarequality.gov.au/resource-library/draft-change-circumstance-notification-form" TargetMode="External"/><Relationship Id="rId267" Type="http://schemas.openxmlformats.org/officeDocument/2006/relationships/footer" Target="footer12.xml"/><Relationship Id="rId288" Type="http://schemas.openxmlformats.org/officeDocument/2006/relationships/hyperlink" Target="https://www.health.gov.au/our-work/aged-care-act/about" TargetMode="External"/><Relationship Id="rId15" Type="http://schemas.openxmlformats.org/officeDocument/2006/relationships/header" Target="header3.xml"/><Relationship Id="rId36" Type="http://schemas.openxmlformats.org/officeDocument/2006/relationships/hyperlink" Target="https://www.health.gov.au/resources/apps-and-tools/government-provider-management-system" TargetMode="External"/><Relationship Id="rId57" Type="http://schemas.openxmlformats.org/officeDocument/2006/relationships/hyperlink" Target="https://www.health.gov.au/resources/apps-and-tools/my-aged-care-service-and-support-portal" TargetMode="External"/><Relationship Id="rId106" Type="http://schemas.openxmlformats.org/officeDocument/2006/relationships/hyperlink" Target="https://comms.agedcareupdates.net.au/link/id/zzzz6362ab6557522561P/page.html?prompt=1&amp;parent_id=zzzz636275cf98f68511" TargetMode="External"/><Relationship Id="rId127" Type="http://schemas.openxmlformats.org/officeDocument/2006/relationships/image" Target="media/image14.png"/><Relationship Id="rId262" Type="http://schemas.openxmlformats.org/officeDocument/2006/relationships/header" Target="header10.xml"/><Relationship Id="rId283" Type="http://schemas.openxmlformats.org/officeDocument/2006/relationships/hyperlink" Target="https://www.health.gov.au/resources/videos/associated-providers-under-the-new-aged-care-act?language=en" TargetMode="External"/><Relationship Id="rId313" Type="http://schemas.openxmlformats.org/officeDocument/2006/relationships/hyperlink" Target="mailto:subsidiesandsupplements@health.gov.au" TargetMode="External"/><Relationship Id="rId318" Type="http://schemas.openxmlformats.org/officeDocument/2006/relationships/hyperlink" Target="tel:1800%20200%20422" TargetMode="External"/><Relationship Id="rId10" Type="http://schemas.openxmlformats.org/officeDocument/2006/relationships/endnotes" Target="endnotes.xml"/><Relationship Id="rId31" Type="http://schemas.openxmlformats.org/officeDocument/2006/relationships/hyperlink" Target="https://www.health.gov.au/our-work/b2g" TargetMode="External"/><Relationship Id="rId52" Type="http://schemas.openxmlformats.org/officeDocument/2006/relationships/hyperlink" Target="https://www.health.gov.au/contacts/my-aged-care-service-provider-and-assessor-helpline?language=en" TargetMode="External"/><Relationship Id="rId73" Type="http://schemas.openxmlformats.org/officeDocument/2006/relationships/hyperlink" Target="https://www.health.gov.au/resources/publications/government-provider-management-system-gpms-frequently-asked-questions-new-act-2025-system-changes?language=en" TargetMode="External"/><Relationship Id="rId78" Type="http://schemas.openxmlformats.org/officeDocument/2006/relationships/image" Target="media/image11.png"/><Relationship Id="rId94" Type="http://schemas.openxmlformats.org/officeDocument/2006/relationships/hyperlink" Target="https://www.myagedcare.gov.au/find-a-provider/" TargetMode="External"/><Relationship Id="rId99" Type="http://schemas.openxmlformats.org/officeDocument/2006/relationships/hyperlink" Target="https://www.health.gov.au/our-work/government-provider-management-system-gpms/government-provider-management-system-gpms-managing-your-organisation" TargetMode="External"/><Relationship Id="rId101" Type="http://schemas.openxmlformats.org/officeDocument/2006/relationships/hyperlink" Target="mailto:AgedCareRegModel@health.gov.au" TargetMode="External"/><Relationship Id="rId122" Type="http://schemas.openxmlformats.org/officeDocument/2006/relationships/hyperlink" Target="https://www.health.gov.au/resources/publications/support-at-home-service-list?language=en" TargetMode="External"/><Relationship Id="rId143" Type="http://schemas.openxmlformats.org/officeDocument/2006/relationships/hyperlink" Target="https://www.agedcarequality.gov.au/resource-library/draft-request-reconsideration-reviewable-decision-form" TargetMode="External"/><Relationship Id="rId148" Type="http://schemas.openxmlformats.org/officeDocument/2006/relationships/hyperlink" Target="https://www.health.gov.au/resources/apps-and-tools/my-aged-care-service-and-support-portal" TargetMode="External"/><Relationship Id="rId164" Type="http://schemas.openxmlformats.org/officeDocument/2006/relationships/hyperlink" Target="https://www.health.gov.au/our-work/residential-aged-care/funding/subsidy" TargetMode="External"/><Relationship Id="rId169" Type="http://schemas.openxmlformats.org/officeDocument/2006/relationships/hyperlink" Target="https://www.health.gov.au/resources/publications/support-at-home-user-guide-submitting-claims-to-the-aged-care-provider-portal?language=en" TargetMode="External"/><Relationship Id="rId18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gedcarequality.gov.au/provider-handbook/registration-model" TargetMode="External"/><Relationship Id="rId210" Type="http://schemas.openxmlformats.org/officeDocument/2006/relationships/hyperlink" Target="https://www.health.gov.au/our-work/b2g" TargetMode="External"/><Relationship Id="rId215" Type="http://schemas.openxmlformats.org/officeDocument/2006/relationships/hyperlink" Target="https://www.health.gov.au/resources/collections/government-provider-management-system-resources" TargetMode="External"/><Relationship Id="rId236" Type="http://schemas.openxmlformats.org/officeDocument/2006/relationships/hyperlink" Target="https://hpe.servicesaustralia.gov.au/INFO/ACPP/ACPPM03INFO4.pdf" TargetMode="External"/><Relationship Id="rId257" Type="http://schemas.openxmlformats.org/officeDocument/2006/relationships/hyperlink" Target="https://hpe.servicesaustralia.gov.au/ACPP_home.html" TargetMode="External"/><Relationship Id="rId278" Type="http://schemas.openxmlformats.org/officeDocument/2006/relationships/hyperlink" Target="mailto:providernotifications@agedcarequality.gov.au" TargetMode="External"/><Relationship Id="rId26" Type="http://schemas.openxmlformats.org/officeDocument/2006/relationships/hyperlink" Target="https://www.health.gov.au/our-work/new-model-for-regulating-aged-care/about" TargetMode="External"/><Relationship Id="rId231" Type="http://schemas.openxmlformats.org/officeDocument/2006/relationships/hyperlink" Target="https://www.agedcarequality.gov.au/providers/approval-accreditation/notifying-us-certain-matters/notification-form-guide" TargetMode="External"/><Relationship Id="rId252" Type="http://schemas.openxmlformats.org/officeDocument/2006/relationships/hyperlink" Target="https://www.health.gov.au/resources/collections/business-to-government-b2g-resources" TargetMode="External"/><Relationship Id="rId273" Type="http://schemas.openxmlformats.org/officeDocument/2006/relationships/hyperlink" Target="mailto:sah.implementation@health.gov.au" TargetMode="External"/><Relationship Id="rId294" Type="http://schemas.openxmlformats.org/officeDocument/2006/relationships/hyperlink" Target="mailto:info@agedcarequality.gov." TargetMode="External"/><Relationship Id="rId308" Type="http://schemas.openxmlformats.org/officeDocument/2006/relationships/hyperlink" Target="https://www.health.gov.au/our-work/our-local-network" TargetMode="External"/><Relationship Id="rId47" Type="http://schemas.openxmlformats.org/officeDocument/2006/relationships/hyperlink" Target="https://www.health.gov.au/resources/publications/dex-exchange-toolkit-stage-1" TargetMode="External"/><Relationship Id="rId68" Type="http://schemas.openxmlformats.org/officeDocument/2006/relationships/hyperlink" Target="https://www.health.gov.au/resources/collections/government-provider-management-system-resources" TargetMode="External"/><Relationship Id="rId89" Type="http://schemas.openxmlformats.org/officeDocument/2006/relationships/hyperlink" Target="https://hpe.servicesaustralia.gov.au/INFO/ACPP/ACPPM03INFO4.pdf" TargetMode="External"/><Relationship Id="rId112" Type="http://schemas.openxmlformats.org/officeDocument/2006/relationships/hyperlink" Target="https://www.health.gov.au/our-work/chsp" TargetMode="External"/><Relationship Id="rId133" Type="http://schemas.openxmlformats.org/officeDocument/2006/relationships/hyperlink" Target="https://www.agedcarequality.gov.au/resource-library/draft-change-circumstance-notification-form" TargetMode="External"/><Relationship Id="rId154" Type="http://schemas.openxmlformats.org/officeDocument/2006/relationships/hyperlink" Target="https://health.formsadministration.com.au/dss.nsf/home.xsp" TargetMode="External"/><Relationship Id="rId175" Type="http://schemas.openxmlformats.org/officeDocument/2006/relationships/hyperlink" Target="https://www.health.gov.au/our-work/chsp" TargetMode="External"/><Relationship Id="rId196" Type="http://schemas.openxmlformats.org/officeDocument/2006/relationships/hyperlink" Target="https://www.health.gov.au/our-work/care-minutes-registered-nurses-aged-care/24-7-rns/reporting" TargetMode="External"/><Relationship Id="rId200" Type="http://schemas.openxmlformats.org/officeDocument/2006/relationships/hyperlink" Target="https://www.health.gov.au/our-work/chsp?language=und" TargetMode="External"/><Relationship Id="rId16" Type="http://schemas.openxmlformats.org/officeDocument/2006/relationships/footer" Target="footer3.xml"/><Relationship Id="rId221" Type="http://schemas.openxmlformats.org/officeDocument/2006/relationships/hyperlink" Target="https://www.health.gov.au/contacts/services-australia-aged-care-providers-enquiry-line" TargetMode="External"/><Relationship Id="rId242" Type="http://schemas.openxmlformats.org/officeDocument/2006/relationships/hyperlink" Target="https://www.agedcarequality.gov.au/node/119506" TargetMode="External"/><Relationship Id="rId263" Type="http://schemas.openxmlformats.org/officeDocument/2006/relationships/header" Target="header11.xml"/><Relationship Id="rId284" Type="http://schemas.openxmlformats.org/officeDocument/2006/relationships/hyperlink" Target="mailto:providernotifications@agedcarequality.gov.au" TargetMode="External"/><Relationship Id="rId319" Type="http://schemas.openxmlformats.org/officeDocument/2006/relationships/hyperlink" Target="mailto:STRC@health.gov.au" TargetMode="External"/><Relationship Id="rId37" Type="http://schemas.openxmlformats.org/officeDocument/2006/relationships/hyperlink" Target="https://www.health.gov.au/resources/collections/government-provider-management-system-resources" TargetMode="External"/><Relationship Id="rId58" Type="http://schemas.openxmlformats.org/officeDocument/2006/relationships/hyperlink" Target="https://www.health.gov.au/resources/collections/my-aged-care-service-and-support-portal-resources" TargetMode="External"/><Relationship Id="rId79" Type="http://schemas.openxmlformats.org/officeDocument/2006/relationships/hyperlink" Target="https://www.health.gov.au/resources/apps-and-tools/my-aged-care-service-and-support-portal?language=en" TargetMode="External"/><Relationship Id="rId102" Type="http://schemas.openxmlformats.org/officeDocument/2006/relationships/hyperlink" Target="https://www.agedcarequality.gov.au/providers/approval-accreditation/notifying-us-certain-matters" TargetMode="External"/><Relationship Id="rId123" Type="http://schemas.openxmlformats.org/officeDocument/2006/relationships/hyperlink" Target="https://www.health.gov.au/resources/publications/chsp-service-catalogue-2025-27?language=en" TargetMode="External"/><Relationship Id="rId144" Type="http://schemas.openxmlformats.org/officeDocument/2006/relationships/hyperlink" Target="https://www.agedcarequality.gov.au/resource-library/draft-application-renewal-registration-form" TargetMode="External"/><Relationship Id="rId90" Type="http://schemas.openxmlformats.org/officeDocument/2006/relationships/hyperlink" Target="https://www.servicesaustralia.gov.au/support-home-invoice-sample-files?context=20" TargetMode="External"/><Relationship Id="rId165" Type="http://schemas.openxmlformats.org/officeDocument/2006/relationships/hyperlink" Target="https://www.health.gov.au/our-work/residential-aged-care/funding/residential-respite-subsidy-and-supplements" TargetMode="External"/><Relationship Id="rId186" Type="http://schemas.openxmlformats.org/officeDocument/2006/relationships/header" Target="header9.xml"/><Relationship Id="rId211" Type="http://schemas.openxmlformats.org/officeDocument/2006/relationships/hyperlink" Target="https://www.health.gov.au/our-work/qi-program" TargetMode="External"/><Relationship Id="rId232" Type="http://schemas.openxmlformats.org/officeDocument/2006/relationships/hyperlink" Target="https://www.agedcarequality.gov.au/resource-library/draft-application-renewal-registration-form" TargetMode="External"/><Relationship Id="rId253" Type="http://schemas.openxmlformats.org/officeDocument/2006/relationships/hyperlink" Target="https://www.health.gov.au/our-work/support-at-home/resources" TargetMode="External"/><Relationship Id="rId274" Type="http://schemas.openxmlformats.org/officeDocument/2006/relationships/hyperlink" Target="https://www.agedcarequality.gov.au/providers/reform-changes-providers/register-and-audit-providers" TargetMode="External"/><Relationship Id="rId295" Type="http://schemas.openxmlformats.org/officeDocument/2006/relationships/hyperlink" Target="mailto:info@agedcarequality.gov.au" TargetMode="External"/><Relationship Id="rId309" Type="http://schemas.openxmlformats.org/officeDocument/2006/relationships/hyperlink" Target="mailto:sah.implementation@health.gov.au" TargetMode="External"/><Relationship Id="rId27" Type="http://schemas.openxmlformats.org/officeDocument/2006/relationships/hyperlink" Target="https://www.health.gov.au/our-work/places-to-people-embedding-choice-in-residential-aged-care" TargetMode="External"/><Relationship Id="rId48" Type="http://schemas.openxmlformats.org/officeDocument/2006/relationships/hyperlink" Target="https://www.health.gov.au/resources/publications/data-exchange-dictionary-stage-1" TargetMode="External"/><Relationship Id="rId69" Type="http://schemas.openxmlformats.org/officeDocument/2006/relationships/image" Target="media/image9.png"/><Relationship Id="rId113" Type="http://schemas.openxmlformats.org/officeDocument/2006/relationships/hyperlink" Target="https://www.health.gov.au/our-work/transition-care-programme" TargetMode="External"/><Relationship Id="rId134" Type="http://schemas.openxmlformats.org/officeDocument/2006/relationships/hyperlink" Target="https://www.agedcarequality.gov.au/resource-library/draft-request-reconsideration-reviewable-decision-form" TargetMode="External"/><Relationship Id="rId320" Type="http://schemas.openxmlformats.org/officeDocument/2006/relationships/hyperlink" Target="https://www.health.gov.au/topics/aged-care/aged-care-contacts" TargetMode="External"/><Relationship Id="rId80" Type="http://schemas.openxmlformats.org/officeDocument/2006/relationships/hyperlink" Target="https://www.health.gov.au/resources/collections/my-aged-care-service-and-support-portal-resources?language=en" TargetMode="External"/><Relationship Id="rId155" Type="http://schemas.openxmlformats.org/officeDocument/2006/relationships/hyperlink" Target="https://dex.dss.gov.au/" TargetMode="External"/><Relationship Id="rId176" Type="http://schemas.openxmlformats.org/officeDocument/2006/relationships/hyperlink" Target="https://www.health.gov.au/our-work/dementia-and-aged-care-services-dacs-fund" TargetMode="External"/><Relationship Id="rId197" Type="http://schemas.openxmlformats.org/officeDocument/2006/relationships/hyperlink" Target="https://www.health.gov.au/resources/apps-and-tools/government-provider-management-system" TargetMode="External"/><Relationship Id="rId201" Type="http://schemas.openxmlformats.org/officeDocument/2006/relationships/hyperlink" Target="https://dex.dss.gov.au/" TargetMode="External"/><Relationship Id="rId222" Type="http://schemas.openxmlformats.org/officeDocument/2006/relationships/hyperlink" Target="https://www.agedcarequality.gov.au/providers/approval-accreditation/revocation-approved-provider-status" TargetMode="External"/><Relationship Id="rId243" Type="http://schemas.openxmlformats.org/officeDocument/2006/relationships/hyperlink" Target="https://www.agedcarequality.gov.au/node/119506" TargetMode="External"/><Relationship Id="rId264" Type="http://schemas.openxmlformats.org/officeDocument/2006/relationships/footer" Target="footer10.xml"/><Relationship Id="rId285" Type="http://schemas.openxmlformats.org/officeDocument/2006/relationships/hyperlink" Target="https://www.health.gov.au/our-work/our-local-network" TargetMode="External"/><Relationship Id="rId17" Type="http://schemas.openxmlformats.org/officeDocument/2006/relationships/image" Target="media/image2.jpg"/><Relationship Id="rId38" Type="http://schemas.openxmlformats.org/officeDocument/2006/relationships/hyperlink" Target="https://www.health.gov.au/resources/apps-and-tools/my-aged-care-service-and-support-portal" TargetMode="External"/><Relationship Id="rId59" Type="http://schemas.openxmlformats.org/officeDocument/2006/relationships/hyperlink" Target="https://www.health.gov.au/our-work/aged-care-act/regulation" TargetMode="External"/><Relationship Id="rId103" Type="http://schemas.openxmlformats.org/officeDocument/2006/relationships/hyperlink" Target="https://www.agedcarequality.gov.au/resource-library/draft-change-circumstance-notification-form" TargetMode="External"/><Relationship Id="rId124" Type="http://schemas.openxmlformats.org/officeDocument/2006/relationships/hyperlink" Target="https://www.agedcarequality.gov.au/resource-library/draft-application-variation-form" TargetMode="External"/><Relationship Id="rId310" Type="http://schemas.openxmlformats.org/officeDocument/2006/relationships/hyperlink" Target="mailto:sah.implementation@health.gov.au" TargetMode="External"/><Relationship Id="rId70" Type="http://schemas.openxmlformats.org/officeDocument/2006/relationships/image" Target="media/image10.svg"/><Relationship Id="rId91" Type="http://schemas.openxmlformats.org/officeDocument/2006/relationships/hyperlink" Target="https://www.health.gov.au/our-work/support-at-home/resources" TargetMode="External"/><Relationship Id="rId145" Type="http://schemas.openxmlformats.org/officeDocument/2006/relationships/hyperlink" Target="https://www.health.gov.au/resources/apps-and-tools/my-aged-care-service-and-support-portal" TargetMode="External"/><Relationship Id="rId166" Type="http://schemas.openxmlformats.org/officeDocument/2006/relationships/hyperlink" Target="https://www.health.gov.au/our-work/transition-care-programme" TargetMode="External"/><Relationship Id="rId187" Type="http://schemas.openxmlformats.org/officeDocument/2006/relationships/footer" Target="footer9.xml"/><Relationship Id="rId1" Type="http://schemas.openxmlformats.org/officeDocument/2006/relationships/customXml" Target="../customXml/item1.xml"/><Relationship Id="rId212" Type="http://schemas.openxmlformats.org/officeDocument/2006/relationships/hyperlink" Target="https://www.health.gov.au/our-work/care-minutes-registered-nurses-aged-care/24-7-rns" TargetMode="External"/><Relationship Id="rId233" Type="http://schemas.openxmlformats.org/officeDocument/2006/relationships/hyperlink" Target="https://www.agedcarequality.gov.au/resource-library/draft-application-renewal-registration-form" TargetMode="External"/><Relationship Id="rId254" Type="http://schemas.openxmlformats.org/officeDocument/2006/relationships/hyperlink" Target="https://www.health.gov.au/topics/aged-care/providing-aged-care-services/reporting" TargetMode="External"/><Relationship Id="rId28" Type="http://schemas.openxmlformats.org/officeDocument/2006/relationships/hyperlink" Target="https://www.health.gov.au/our-work/aged-care-act/about" TargetMode="External"/><Relationship Id="rId49" Type="http://schemas.openxmlformats.org/officeDocument/2006/relationships/hyperlink" Target="https://www.health.gov.au/contacts/my-aged-care-service-provider-and-assessor-helpline?language=en" TargetMode="External"/><Relationship Id="rId114" Type="http://schemas.openxmlformats.org/officeDocument/2006/relationships/hyperlink" Target="https://www.health.gov.au/our-work/multi-purpose-services-mps-program" TargetMode="External"/><Relationship Id="rId275" Type="http://schemas.openxmlformats.org/officeDocument/2006/relationships/hyperlink" Target="mailto:info@agedcarequality.gov.au" TargetMode="External"/><Relationship Id="rId296" Type="http://schemas.openxmlformats.org/officeDocument/2006/relationships/hyperlink" Target="mailto:AgedCareLegislativeReform@health.gov.au" TargetMode="External"/><Relationship Id="rId300" Type="http://schemas.openxmlformats.org/officeDocument/2006/relationships/hyperlink" Target="mailto:sirs@agedcarequality.gov.au" TargetMode="External"/><Relationship Id="rId60" Type="http://schemas.openxmlformats.org/officeDocument/2006/relationships/hyperlink" Target="https://www.servicesaustralia.gov.au/aged-care-provider-portal?context=20" TargetMode="External"/><Relationship Id="rId81" Type="http://schemas.openxmlformats.org/officeDocument/2006/relationships/hyperlink" Target="https://www.health.gov.au/resources/publications/support-at-home-service-list?language=en" TargetMode="External"/><Relationship Id="rId135" Type="http://schemas.openxmlformats.org/officeDocument/2006/relationships/hyperlink" Target="https://www.agedcarequality.gov.au/news-publications/quality-bulletin" TargetMode="External"/><Relationship Id="rId156" Type="http://schemas.openxmlformats.org/officeDocument/2006/relationships/hyperlink" Target="https://www.health.gov.au/our-work/star-ratings-for-residential-aged-care" TargetMode="External"/><Relationship Id="rId177" Type="http://schemas.openxmlformats.org/officeDocument/2006/relationships/hyperlink" Target="https://www.health.gov.au/contacts/multi-purpose-services-program-contact" TargetMode="External"/><Relationship Id="rId198" Type="http://schemas.openxmlformats.org/officeDocument/2006/relationships/hyperlink" Target="https://www.health.gov.au/topics/aged-care/providing-aged-care-services/reporting/provider-operations" TargetMode="External"/><Relationship Id="rId321" Type="http://schemas.openxmlformats.org/officeDocument/2006/relationships/footer" Target="footer13.xml"/><Relationship Id="rId202" Type="http://schemas.openxmlformats.org/officeDocument/2006/relationships/hyperlink" Target="https://dex.dss.gov.au/" TargetMode="External"/><Relationship Id="rId223" Type="http://schemas.openxmlformats.org/officeDocument/2006/relationships/hyperlink" Target="https://www.agedcarequality.gov.au/provider-handbook/registration-model" TargetMode="External"/><Relationship Id="rId244" Type="http://schemas.openxmlformats.org/officeDocument/2006/relationships/hyperlink" Target="https://www.agedcarequality.gov.au/resource-library/draft-application-renewal-registration-form" TargetMode="External"/><Relationship Id="rId18" Type="http://schemas.openxmlformats.org/officeDocument/2006/relationships/header" Target="header4.xml"/><Relationship Id="rId39" Type="http://schemas.openxmlformats.org/officeDocument/2006/relationships/hyperlink" Target="https://www.health.gov.au/our-work/my-aged-care/my-aged-care-resources" TargetMode="External"/><Relationship Id="rId265" Type="http://schemas.openxmlformats.org/officeDocument/2006/relationships/footer" Target="footer11.xml"/><Relationship Id="rId286" Type="http://schemas.openxmlformats.org/officeDocument/2006/relationships/hyperlink" Target="https://www.health.gov.au/resources/collections/government-provider-management-system-resources" TargetMode="External"/><Relationship Id="rId50" Type="http://schemas.openxmlformats.org/officeDocument/2006/relationships/image" Target="media/image3.png"/><Relationship Id="rId104" Type="http://schemas.openxmlformats.org/officeDocument/2006/relationships/hyperlink" Target="https://www.agedcarequality.gov.au/resource-library/draft-application-variation-form" TargetMode="External"/><Relationship Id="rId125" Type="http://schemas.openxmlformats.org/officeDocument/2006/relationships/hyperlink" Target="https://www.health.gov.au/our-work/places-to-people-embedding-choice-in-residential-aged-care" TargetMode="External"/><Relationship Id="rId146" Type="http://schemas.openxmlformats.org/officeDocument/2006/relationships/hyperlink" Target="https://www.health.gov.au/resources/apps-and-tools/my-aged-care-service-and-support-portal" TargetMode="External"/><Relationship Id="rId167" Type="http://schemas.openxmlformats.org/officeDocument/2006/relationships/hyperlink" Target="https://www.health.gov.au/resources/publications/support-at-home-claims-and-payments-business-guidance?language=en" TargetMode="External"/><Relationship Id="rId188" Type="http://schemas.openxmlformats.org/officeDocument/2006/relationships/hyperlink" Target="https://www.health.gov.au/our-work/serious-incident-response-scheme-sirs" TargetMode="External"/><Relationship Id="rId311" Type="http://schemas.openxmlformats.org/officeDocument/2006/relationships/hyperlink" Target="mailto:NATSIFACP@health.gov.au" TargetMode="External"/><Relationship Id="rId71" Type="http://schemas.openxmlformats.org/officeDocument/2006/relationships/hyperlink" Target="https://www.health.gov.au/our-work/government-provider-management-system-gpms" TargetMode="External"/><Relationship Id="rId92" Type="http://schemas.openxmlformats.org/officeDocument/2006/relationships/hyperlink" Target="https://www.myagedcare.gov.au/" TargetMode="External"/><Relationship Id="rId213" Type="http://schemas.openxmlformats.org/officeDocument/2006/relationships/hyperlink" Target="https://www.health.gov.au/resources/publications/gpms-conceptual-data-model?language=en" TargetMode="External"/><Relationship Id="rId234" Type="http://schemas.openxmlformats.org/officeDocument/2006/relationships/hyperlink" Target="https://www.agedcarequality.gov.au/contact-us/complaints-concerns" TargetMode="External"/><Relationship Id="rId2" Type="http://schemas.openxmlformats.org/officeDocument/2006/relationships/customXml" Target="../customXml/item2.xml"/><Relationship Id="rId29" Type="http://schemas.openxmlformats.org/officeDocument/2006/relationships/hyperlink" Target="https://www.health.gov.au/our-work/government-provider-management-system-gpms" TargetMode="External"/><Relationship Id="rId255" Type="http://schemas.openxmlformats.org/officeDocument/2006/relationships/hyperlink" Target="https://www.health.gov.au/resources/collections/my-aged-care-service-and-support-portal-resources" TargetMode="External"/><Relationship Id="rId276" Type="http://schemas.openxmlformats.org/officeDocument/2006/relationships/hyperlink" Target="https://www.agedcarequality.gov.au/resource-library/draft-change-circumstance-notification-form" TargetMode="External"/><Relationship Id="rId297" Type="http://schemas.openxmlformats.org/officeDocument/2006/relationships/hyperlink" Target="mailto:AgedCareLegislativeReform@health.gov.au" TargetMode="External"/><Relationship Id="rId40" Type="http://schemas.openxmlformats.org/officeDocument/2006/relationships/hyperlink" Target="https://www.servicesaustralia.gov.au/aged-care-provider-portal?context=20" TargetMode="External"/><Relationship Id="rId115" Type="http://schemas.openxmlformats.org/officeDocument/2006/relationships/hyperlink" Target="https://www.health.gov.au/our-work/national-aboriginal-and-torres-strait-islander-flexible-aged-care-program" TargetMode="External"/><Relationship Id="rId136" Type="http://schemas.openxmlformats.org/officeDocument/2006/relationships/hyperlink" Target="https://www.health.gov.au/topics/aged-care/providing-aged-care-services/funding-for-aged-care-service-providers" TargetMode="External"/><Relationship Id="rId157" Type="http://schemas.openxmlformats.org/officeDocument/2006/relationships/hyperlink" Target="https://www.myagedcare.gov.au/" TargetMode="External"/><Relationship Id="rId178" Type="http://schemas.openxmlformats.org/officeDocument/2006/relationships/hyperlink" Target="https://www.health.gov.au/our-work/national-aboriginal-and-torres-strait-islander-flexible-aged-care-program" TargetMode="External"/><Relationship Id="rId301" Type="http://schemas.openxmlformats.org/officeDocument/2006/relationships/hyperlink" Target="mailto:StarRatings@health.gov.au" TargetMode="External"/><Relationship Id="rId322" Type="http://schemas.openxmlformats.org/officeDocument/2006/relationships/fontTable" Target="fontTable.xml"/><Relationship Id="rId61" Type="http://schemas.openxmlformats.org/officeDocument/2006/relationships/hyperlink" Target="https://www.health.gov.au/our-work/new-model-for-regulating-aged-care/about" TargetMode="External"/><Relationship Id="rId82" Type="http://schemas.openxmlformats.org/officeDocument/2006/relationships/image" Target="media/image12.png"/><Relationship Id="rId199" Type="http://schemas.openxmlformats.org/officeDocument/2006/relationships/hyperlink" Target="https://www.health.gov.au/resources/apps-and-tools/government-provider-management-system" TargetMode="External"/><Relationship Id="rId203" Type="http://schemas.openxmlformats.org/officeDocument/2006/relationships/hyperlink" Target="https://www.health.gov.au/about-us/corporate-reporting/commonwealth-child-safe-framework-compliance-statements" TargetMode="External"/><Relationship Id="rId19" Type="http://schemas.openxmlformats.org/officeDocument/2006/relationships/header" Target="header5.xml"/><Relationship Id="rId224" Type="http://schemas.openxmlformats.org/officeDocument/2006/relationships/hyperlink" Target="https://www.agedcarequality.gov.au/resource-library/becoming-registered-provider-and-renewing-your-registration-video" TargetMode="External"/><Relationship Id="rId245" Type="http://schemas.openxmlformats.org/officeDocument/2006/relationships/hyperlink" Target="https://www.agedcarequality.gov.au/resource-library/draft-application-variation-form" TargetMode="External"/><Relationship Id="rId266" Type="http://schemas.openxmlformats.org/officeDocument/2006/relationships/header" Target="header12.xml"/><Relationship Id="rId287" Type="http://schemas.openxmlformats.org/officeDocument/2006/relationships/hyperlink" Target="mailto:GPMS.project@health.gov.au"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er1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987605B3-5D02-47DA-803D-B056410E2397}">
    <t:Anchor>
      <t:Comment id="1947501625"/>
    </t:Anchor>
    <t:History>
      <t:Event id="{BC2AC26F-FCF6-4845-92F0-EAB9D4F5DCDB}" time="2025-01-16T09:52:49.481Z">
        <t:Attribution userId="S::Josie.HAMILL@Health.gov.au::3775aa1d-144c-428c-8103-db6339e0f652" userProvider="AD" userName="HAMILL, Josie"/>
        <t:Anchor>
          <t:Comment id="1947501625"/>
        </t:Anchor>
        <t:Create/>
      </t:Event>
      <t:Event id="{57FA398B-C0FD-4F8A-B5AE-CB220B836843}" time="2025-01-16T09:52:49.481Z">
        <t:Attribution userId="S::Josie.HAMILL@Health.gov.au::3775aa1d-144c-428c-8103-db6339e0f652" userProvider="AD" userName="HAMILL, Josie"/>
        <t:Anchor>
          <t:Comment id="1947501625"/>
        </t:Anchor>
        <t:Assign userId="S::Kimberley.PERRIN@Health.gov.au::be078e8d-5b5c-4f50-98ec-83c195e4417b" userProvider="AD" userName="PERRIN, Kimberley"/>
      </t:Event>
      <t:Event id="{682FDA45-BB20-4780-8CBA-64D93632FE19}" time="2025-01-16T09:52:49.481Z">
        <t:Attribution userId="S::Josie.HAMILL@Health.gov.au::3775aa1d-144c-428c-8103-db6339e0f652" userProvider="AD" userName="HAMILL, Josie"/>
        <t:Anchor>
          <t:Comment id="1947501625"/>
        </t:Anchor>
        <t:SetTitle title="@PERRIN, Kimberley for some reason the freeze period of Mar has dropped from this section. Can you pls re-add? Dates are in Operationalising New Aged Care Act for providers accessing GPMS -Draft.docx "/>
      </t:Event>
      <t:Event id="{3D7561A6-A9DE-4202-8836-6039D3DDDDF7}" time="2025-01-16T22:28:44.589Z">
        <t:Attribution userId="S::kimberley.perrin@health.gov.au::be078e8d-5b5c-4f50-98ec-83c195e4417b" userProvider="AD" userName="PERRIN, Kimberley"/>
        <t:Progress percentComplete="100"/>
      </t:Event>
    </t:History>
  </t:Task>
  <t:Task id="{9DA9B7BF-D63E-4912-BB43-EB710BBB36B9}">
    <t:Anchor>
      <t:Comment id="282451884"/>
    </t:Anchor>
    <t:History>
      <t:Event id="{DBFC6F18-78F6-4DAC-97B1-9E0E12578C11}" time="2025-05-19T08:26:15.798Z">
        <t:Attribution userId="S::annette.radosavljevic@health.gov.au::3f7a9f67-c8a4-47c2-8b44-6d619c573af8" userProvider="AD" userName="RADOSAVLJEVIC, Annette"/>
        <t:Anchor>
          <t:Comment id="6207447"/>
        </t:Anchor>
        <t:Create/>
      </t:Event>
      <t:Event id="{47D5EC58-F49F-4BAA-89AC-9B0962A12478}" time="2025-05-19T08:26:15.798Z">
        <t:Attribution userId="S::annette.radosavljevic@health.gov.au::3f7a9f67-c8a4-47c2-8b44-6d619c573af8" userProvider="AD" userName="RADOSAVLJEVIC, Annette"/>
        <t:Anchor>
          <t:Comment id="6207447"/>
        </t:Anchor>
        <t:Assign userId="S::Carmine.SPAGNOLETTI@Health.gov.au::8a5ad290-364c-4731-8b6c-676a99e36e64" userProvider="AD" userName="SPAGNOLETTI, Carmine"/>
      </t:Event>
      <t:Event id="{9A5B5CFB-1C70-47F9-B201-C4A4B2B70124}" time="2025-05-19T08:26:15.798Z">
        <t:Attribution userId="S::annette.radosavljevic@health.gov.au::3f7a9f67-c8a4-47c2-8b44-6d619c573af8" userProvider="AD" userName="RADOSAVLJEVIC, Annette"/>
        <t:Anchor>
          <t:Comment id="6207447"/>
        </t:Anchor>
        <t:SetTitle title="@SPAGNOLETTI, Carmine Recommend changing this paragraph to: B2G have released new Beta version APIs containing specifications aligned with the new Aged Care Act changes. We recommend software vendors developing B2G APIs transition to the Beta APIs, to …"/>
      </t:Event>
      <t:Event id="{0C970AE9-C162-4C30-82A3-7F46A86DCDC6}" time="2025-05-20T00:41:51.725Z">
        <t:Attribution userId="S::annette.radosavljevic@health.gov.au::3f7a9f67-c8a4-47c2-8b44-6d619c573af8" userProvider="AD" userName="RADOSAVLJEVIC, Annette"/>
        <t:Progress percentComplete="100"/>
      </t:Event>
    </t:History>
  </t:Task>
  <t:Task id="{B74DEB4B-60F0-4AC6-91FD-1A7B124B8AE8}">
    <t:Anchor>
      <t:Comment id="1066274488"/>
    </t:Anchor>
    <t:History>
      <t:Event id="{176688E2-383A-4343-BF46-B10E2CF891C4}" time="2025-05-21T14:19:20.556Z">
        <t:Attribution userId="S::katharine.silk@health.gov.au::d9d94384-efe4-4eea-a185-aec3f152dbec" userProvider="AD" userName="SILK, Katharine"/>
        <t:Anchor>
          <t:Comment id="1066274488"/>
        </t:Anchor>
        <t:Create/>
      </t:Event>
      <t:Event id="{1CAFA2D3-80D4-4A45-B9E0-936F68966444}" time="2025-05-21T14:19:20.556Z">
        <t:Attribution userId="S::katharine.silk@health.gov.au::d9d94384-efe4-4eea-a185-aec3f152dbec" userProvider="AD" userName="SILK, Katharine"/>
        <t:Anchor>
          <t:Comment id="1066274488"/>
        </t:Anchor>
        <t:Assign userId="S::Monique.VERSACE@Health.gov.au::8e90883d-c3ec-499d-9bf6-e1f3095aa00f" userProvider="AD" userName="VERSACE, Monique"/>
      </t:Event>
      <t:Event id="{B5770F72-66D7-4676-9EDA-E935D127D875}" time="2025-05-21T14:19:20.556Z">
        <t:Attribution userId="S::katharine.silk@health.gov.au::d9d94384-efe4-4eea-a185-aec3f152dbec" userProvider="AD" userName="SILK, Katharine"/>
        <t:Anchor>
          <t:Comment id="1066274488"/>
        </t:Anchor>
        <t:SetTitle title="@VERSACE, Monique I am not sure this is accurate, as I am not aware of a Star Ratings improvement dashboard in the provider portal. I think this might need to be reworded or deleted."/>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2a0c0fe36c33531733971fa69e843ac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TRIMId xmlns="04499938-1c0e-445d-84a7-a95f7e43b45d" xsi:nil="true"/>
    <TRIMID0 xmlns="04499938-1c0e-445d-84a7-a95f7e43b45d" xsi:nil="true"/>
    <lcf76f155ced4ddcb4097134ff3c332f xmlns="04499938-1c0e-445d-84a7-a95f7e43b45d">
      <Terms xmlns="http://schemas.microsoft.com/office/infopath/2007/PartnerControls"/>
    </lcf76f155ced4ddcb4097134ff3c332f>
    <SharedWithUsers xmlns="fa7702e7-9218-4178-9b6d-65ad6f40fd45">
      <UserInfo>
        <DisplayName>Andrew Glenn</DisplayName>
        <AccountId>3338</AccountId>
        <AccountType/>
      </UserInfo>
    </SharedWithUsers>
    <Comments xmlns="04499938-1c0e-445d-84a7-a95f7e43b45d" xsi:nil="true"/>
  </documentManagement>
</p:properties>
</file>

<file path=customXml/itemProps1.xml><?xml version="1.0" encoding="utf-8"?>
<ds:datastoreItem xmlns:ds="http://schemas.openxmlformats.org/officeDocument/2006/customXml" ds:itemID="{57115A59-EBF2-4B20-A824-8769E0B7E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76</Pages>
  <Words>17772</Words>
  <Characters>100149</Characters>
  <Application>Microsoft Office Word</Application>
  <DocSecurity>0</DocSecurity>
  <Lines>2761</Lines>
  <Paragraphs>1323</Paragraphs>
  <ScaleCrop>false</ScaleCrop>
  <HeadingPairs>
    <vt:vector size="2" baseType="variant">
      <vt:variant>
        <vt:lpstr>Title</vt:lpstr>
      </vt:variant>
      <vt:variant>
        <vt:i4>1</vt:i4>
      </vt:variant>
    </vt:vector>
  </HeadingPairs>
  <TitlesOfParts>
    <vt:vector size="1" baseType="lpstr">
      <vt:lpstr>New Aged Care Act – A guide to digital changes for providers Version 3.0</vt:lpstr>
    </vt:vector>
  </TitlesOfParts>
  <Manager/>
  <Company/>
  <LinksUpToDate>false</LinksUpToDate>
  <CharactersWithSpaces>117210</CharactersWithSpaces>
  <SharedDoc>false</SharedDoc>
  <HyperlinkBase/>
  <HLinks>
    <vt:vector size="2052" baseType="variant">
      <vt:variant>
        <vt:i4>1769493</vt:i4>
      </vt:variant>
      <vt:variant>
        <vt:i4>1185</vt:i4>
      </vt:variant>
      <vt:variant>
        <vt:i4>0</vt:i4>
      </vt:variant>
      <vt:variant>
        <vt:i4>5</vt:i4>
      </vt:variant>
      <vt:variant>
        <vt:lpwstr>https://www.health.gov.au/topics/aged-care/aged-care-contacts</vt:lpwstr>
      </vt:variant>
      <vt:variant>
        <vt:lpwstr/>
      </vt:variant>
      <vt:variant>
        <vt:i4>3276879</vt:i4>
      </vt:variant>
      <vt:variant>
        <vt:i4>1182</vt:i4>
      </vt:variant>
      <vt:variant>
        <vt:i4>0</vt:i4>
      </vt:variant>
      <vt:variant>
        <vt:i4>5</vt:i4>
      </vt:variant>
      <vt:variant>
        <vt:lpwstr>mailto:STRC@health.gov.au</vt:lpwstr>
      </vt:variant>
      <vt:variant>
        <vt:lpwstr/>
      </vt:variant>
      <vt:variant>
        <vt:i4>5439515</vt:i4>
      </vt:variant>
      <vt:variant>
        <vt:i4>1179</vt:i4>
      </vt:variant>
      <vt:variant>
        <vt:i4>0</vt:i4>
      </vt:variant>
      <vt:variant>
        <vt:i4>5</vt:i4>
      </vt:variant>
      <vt:variant>
        <vt:lpwstr>tel:1800 200 422</vt:lpwstr>
      </vt:variant>
      <vt:variant>
        <vt:lpwstr/>
      </vt:variant>
      <vt:variant>
        <vt:i4>6422551</vt:i4>
      </vt:variant>
      <vt:variant>
        <vt:i4>1176</vt:i4>
      </vt:variant>
      <vt:variant>
        <vt:i4>0</vt:i4>
      </vt:variant>
      <vt:variant>
        <vt:i4>5</vt:i4>
      </vt:variant>
      <vt:variant>
        <vt:lpwstr>mailto:enquiries@health.gov.au</vt:lpwstr>
      </vt:variant>
      <vt:variant>
        <vt:lpwstr/>
      </vt:variant>
      <vt:variant>
        <vt:i4>2424905</vt:i4>
      </vt:variant>
      <vt:variant>
        <vt:i4>1173</vt:i4>
      </vt:variant>
      <vt:variant>
        <vt:i4>0</vt:i4>
      </vt:variant>
      <vt:variant>
        <vt:i4>5</vt:i4>
      </vt:variant>
      <vt:variant>
        <vt:lpwstr>mailto:AgedCareFees@health.gov.au</vt:lpwstr>
      </vt:variant>
      <vt:variant>
        <vt:lpwstr/>
      </vt:variant>
      <vt:variant>
        <vt:i4>4456551</vt:i4>
      </vt:variant>
      <vt:variant>
        <vt:i4>1170</vt:i4>
      </vt:variant>
      <vt:variant>
        <vt:i4>0</vt:i4>
      </vt:variant>
      <vt:variant>
        <vt:i4>5</vt:i4>
      </vt:variant>
      <vt:variant>
        <vt:lpwstr>mailto:AgedCareFees@health.gov</vt:lpwstr>
      </vt:variant>
      <vt:variant>
        <vt:lpwstr/>
      </vt:variant>
      <vt:variant>
        <vt:i4>1441896</vt:i4>
      </vt:variant>
      <vt:variant>
        <vt:i4>1167</vt:i4>
      </vt:variant>
      <vt:variant>
        <vt:i4>0</vt:i4>
      </vt:variant>
      <vt:variant>
        <vt:i4>5</vt:i4>
      </vt:variant>
      <vt:variant>
        <vt:lpwstr>mailto:subsidiesandsupplements@health.gov.au</vt:lpwstr>
      </vt:variant>
      <vt:variant>
        <vt:lpwstr/>
      </vt:variant>
      <vt:variant>
        <vt:i4>1441896</vt:i4>
      </vt:variant>
      <vt:variant>
        <vt:i4>1164</vt:i4>
      </vt:variant>
      <vt:variant>
        <vt:i4>0</vt:i4>
      </vt:variant>
      <vt:variant>
        <vt:i4>5</vt:i4>
      </vt:variant>
      <vt:variant>
        <vt:lpwstr>mailto:subsidiesandsupplements@health.gov.au</vt:lpwstr>
      </vt:variant>
      <vt:variant>
        <vt:lpwstr/>
      </vt:variant>
      <vt:variant>
        <vt:i4>6750220</vt:i4>
      </vt:variant>
      <vt:variant>
        <vt:i4>1161</vt:i4>
      </vt:variant>
      <vt:variant>
        <vt:i4>0</vt:i4>
      </vt:variant>
      <vt:variant>
        <vt:i4>5</vt:i4>
      </vt:variant>
      <vt:variant>
        <vt:lpwstr>mailto:NATSIFACP@health.gov.au</vt:lpwstr>
      </vt:variant>
      <vt:variant>
        <vt:lpwstr/>
      </vt:variant>
      <vt:variant>
        <vt:i4>6750220</vt:i4>
      </vt:variant>
      <vt:variant>
        <vt:i4>1158</vt:i4>
      </vt:variant>
      <vt:variant>
        <vt:i4>0</vt:i4>
      </vt:variant>
      <vt:variant>
        <vt:i4>5</vt:i4>
      </vt:variant>
      <vt:variant>
        <vt:lpwstr>mailto:NATSIFACP@health.gov.au</vt:lpwstr>
      </vt:variant>
      <vt:variant>
        <vt:lpwstr/>
      </vt:variant>
      <vt:variant>
        <vt:i4>6160499</vt:i4>
      </vt:variant>
      <vt:variant>
        <vt:i4>1155</vt:i4>
      </vt:variant>
      <vt:variant>
        <vt:i4>0</vt:i4>
      </vt:variant>
      <vt:variant>
        <vt:i4>5</vt:i4>
      </vt:variant>
      <vt:variant>
        <vt:lpwstr>mailto:sah.implementation@health.gov.au</vt:lpwstr>
      </vt:variant>
      <vt:variant>
        <vt:lpwstr/>
      </vt:variant>
      <vt:variant>
        <vt:i4>6160499</vt:i4>
      </vt:variant>
      <vt:variant>
        <vt:i4>1152</vt:i4>
      </vt:variant>
      <vt:variant>
        <vt:i4>0</vt:i4>
      </vt:variant>
      <vt:variant>
        <vt:i4>5</vt:i4>
      </vt:variant>
      <vt:variant>
        <vt:lpwstr>mailto:sah.implementation@health.gov.au</vt:lpwstr>
      </vt:variant>
      <vt:variant>
        <vt:lpwstr/>
      </vt:variant>
      <vt:variant>
        <vt:i4>4849675</vt:i4>
      </vt:variant>
      <vt:variant>
        <vt:i4>1149</vt:i4>
      </vt:variant>
      <vt:variant>
        <vt:i4>0</vt:i4>
      </vt:variant>
      <vt:variant>
        <vt:i4>5</vt:i4>
      </vt:variant>
      <vt:variant>
        <vt:lpwstr>https://www.health.gov.au/our-work/our-local-network</vt:lpwstr>
      </vt:variant>
      <vt:variant>
        <vt:lpwstr/>
      </vt:variant>
      <vt:variant>
        <vt:i4>7077973</vt:i4>
      </vt:variant>
      <vt:variant>
        <vt:i4>1146</vt:i4>
      </vt:variant>
      <vt:variant>
        <vt:i4>0</vt:i4>
      </vt:variant>
      <vt:variant>
        <vt:i4>5</vt:i4>
      </vt:variant>
      <vt:variant>
        <vt:lpwstr>mailto:GPMS.project@health.gov.au</vt:lpwstr>
      </vt:variant>
      <vt:variant>
        <vt:lpwstr/>
      </vt:variant>
      <vt:variant>
        <vt:i4>7077973</vt:i4>
      </vt:variant>
      <vt:variant>
        <vt:i4>1143</vt:i4>
      </vt:variant>
      <vt:variant>
        <vt:i4>0</vt:i4>
      </vt:variant>
      <vt:variant>
        <vt:i4>5</vt:i4>
      </vt:variant>
      <vt:variant>
        <vt:lpwstr>mailto:GPMS.project@health.gov.au</vt:lpwstr>
      </vt:variant>
      <vt:variant>
        <vt:lpwstr/>
      </vt:variant>
      <vt:variant>
        <vt:i4>2162752</vt:i4>
      </vt:variant>
      <vt:variant>
        <vt:i4>1140</vt:i4>
      </vt:variant>
      <vt:variant>
        <vt:i4>0</vt:i4>
      </vt:variant>
      <vt:variant>
        <vt:i4>5</vt:i4>
      </vt:variant>
      <vt:variant>
        <vt:lpwstr>mailto:developerliaison@servicesaustralia.gov.au</vt:lpwstr>
      </vt:variant>
      <vt:variant>
        <vt:lpwstr/>
      </vt:variant>
      <vt:variant>
        <vt:i4>2162752</vt:i4>
      </vt:variant>
      <vt:variant>
        <vt:i4>1137</vt:i4>
      </vt:variant>
      <vt:variant>
        <vt:i4>0</vt:i4>
      </vt:variant>
      <vt:variant>
        <vt:i4>5</vt:i4>
      </vt:variant>
      <vt:variant>
        <vt:lpwstr>mailto:developerliaison@servicesaustralia.gov.au</vt:lpwstr>
      </vt:variant>
      <vt:variant>
        <vt:lpwstr/>
      </vt:variant>
      <vt:variant>
        <vt:i4>1376375</vt:i4>
      </vt:variant>
      <vt:variant>
        <vt:i4>1134</vt:i4>
      </vt:variant>
      <vt:variant>
        <vt:i4>0</vt:i4>
      </vt:variant>
      <vt:variant>
        <vt:i4>5</vt:i4>
      </vt:variant>
      <vt:variant>
        <vt:lpwstr>mailto:CHSPprogram@health.gov.au</vt:lpwstr>
      </vt:variant>
      <vt:variant>
        <vt:lpwstr/>
      </vt:variant>
      <vt:variant>
        <vt:i4>1376375</vt:i4>
      </vt:variant>
      <vt:variant>
        <vt:i4>1131</vt:i4>
      </vt:variant>
      <vt:variant>
        <vt:i4>0</vt:i4>
      </vt:variant>
      <vt:variant>
        <vt:i4>5</vt:i4>
      </vt:variant>
      <vt:variant>
        <vt:lpwstr>mailto:CHSPprogram@health.gov.au</vt:lpwstr>
      </vt:variant>
      <vt:variant>
        <vt:lpwstr/>
      </vt:variant>
      <vt:variant>
        <vt:i4>786546</vt:i4>
      </vt:variant>
      <vt:variant>
        <vt:i4>1128</vt:i4>
      </vt:variant>
      <vt:variant>
        <vt:i4>0</vt:i4>
      </vt:variant>
      <vt:variant>
        <vt:i4>5</vt:i4>
      </vt:variant>
      <vt:variant>
        <vt:lpwstr>mailto:StarRatings@health.gov.au</vt:lpwstr>
      </vt:variant>
      <vt:variant>
        <vt:lpwstr/>
      </vt:variant>
      <vt:variant>
        <vt:i4>5439541</vt:i4>
      </vt:variant>
      <vt:variant>
        <vt:i4>1125</vt:i4>
      </vt:variant>
      <vt:variant>
        <vt:i4>0</vt:i4>
      </vt:variant>
      <vt:variant>
        <vt:i4>5</vt:i4>
      </vt:variant>
      <vt:variant>
        <vt:lpwstr>mailto:sirs@agedcarequality.gov.au</vt:lpwstr>
      </vt:variant>
      <vt:variant>
        <vt:lpwstr/>
      </vt:variant>
      <vt:variant>
        <vt:i4>5439541</vt:i4>
      </vt:variant>
      <vt:variant>
        <vt:i4>1122</vt:i4>
      </vt:variant>
      <vt:variant>
        <vt:i4>0</vt:i4>
      </vt:variant>
      <vt:variant>
        <vt:i4>5</vt:i4>
      </vt:variant>
      <vt:variant>
        <vt:lpwstr>mailto:sirs@agedcarequality.gov.au</vt:lpwstr>
      </vt:variant>
      <vt:variant>
        <vt:lpwstr/>
      </vt:variant>
      <vt:variant>
        <vt:i4>6553614</vt:i4>
      </vt:variant>
      <vt:variant>
        <vt:i4>1119</vt:i4>
      </vt:variant>
      <vt:variant>
        <vt:i4>0</vt:i4>
      </vt:variant>
      <vt:variant>
        <vt:i4>5</vt:i4>
      </vt:variant>
      <vt:variant>
        <vt:lpwstr>mailto:qpsec@health.gov.au</vt:lpwstr>
      </vt:variant>
      <vt:variant>
        <vt:lpwstr/>
      </vt:variant>
      <vt:variant>
        <vt:i4>6422552</vt:i4>
      </vt:variant>
      <vt:variant>
        <vt:i4>1116</vt:i4>
      </vt:variant>
      <vt:variant>
        <vt:i4>0</vt:i4>
      </vt:variant>
      <vt:variant>
        <vt:i4>5</vt:i4>
      </vt:variant>
      <vt:variant>
        <vt:lpwstr>mailto:AgedCareLegislativeReform@health.gov.au</vt:lpwstr>
      </vt:variant>
      <vt:variant>
        <vt:lpwstr/>
      </vt:variant>
      <vt:variant>
        <vt:i4>6422552</vt:i4>
      </vt:variant>
      <vt:variant>
        <vt:i4>1113</vt:i4>
      </vt:variant>
      <vt:variant>
        <vt:i4>0</vt:i4>
      </vt:variant>
      <vt:variant>
        <vt:i4>5</vt:i4>
      </vt:variant>
      <vt:variant>
        <vt:lpwstr>mailto:AgedCareLegislativeReform@health.gov.au</vt:lpwstr>
      </vt:variant>
      <vt:variant>
        <vt:lpwstr/>
      </vt:variant>
      <vt:variant>
        <vt:i4>6094894</vt:i4>
      </vt:variant>
      <vt:variant>
        <vt:i4>1110</vt:i4>
      </vt:variant>
      <vt:variant>
        <vt:i4>0</vt:i4>
      </vt:variant>
      <vt:variant>
        <vt:i4>5</vt:i4>
      </vt:variant>
      <vt:variant>
        <vt:lpwstr>mailto:info@agedcarequality.gov.au</vt:lpwstr>
      </vt:variant>
      <vt:variant>
        <vt:lpwstr/>
      </vt:variant>
      <vt:variant>
        <vt:i4>2621519</vt:i4>
      </vt:variant>
      <vt:variant>
        <vt:i4>1107</vt:i4>
      </vt:variant>
      <vt:variant>
        <vt:i4>0</vt:i4>
      </vt:variant>
      <vt:variant>
        <vt:i4>5</vt:i4>
      </vt:variant>
      <vt:variant>
        <vt:lpwstr>mailto:info@agedcarequality.gov.</vt:lpwstr>
      </vt:variant>
      <vt:variant>
        <vt:lpwstr/>
      </vt:variant>
      <vt:variant>
        <vt:i4>3735647</vt:i4>
      </vt:variant>
      <vt:variant>
        <vt:i4>1104</vt:i4>
      </vt:variant>
      <vt:variant>
        <vt:i4>0</vt:i4>
      </vt:variant>
      <vt:variant>
        <vt:i4>5</vt:i4>
      </vt:variant>
      <vt:variant>
        <vt:lpwstr>mailto:AgedCareRegModel@health.gov.au</vt:lpwstr>
      </vt:variant>
      <vt:variant>
        <vt:lpwstr/>
      </vt:variant>
      <vt:variant>
        <vt:i4>3735647</vt:i4>
      </vt:variant>
      <vt:variant>
        <vt:i4>1101</vt:i4>
      </vt:variant>
      <vt:variant>
        <vt:i4>0</vt:i4>
      </vt:variant>
      <vt:variant>
        <vt:i4>5</vt:i4>
      </vt:variant>
      <vt:variant>
        <vt:lpwstr>mailto:AgedCareRegModel@health.gov.au</vt:lpwstr>
      </vt:variant>
      <vt:variant>
        <vt:lpwstr/>
      </vt:variant>
      <vt:variant>
        <vt:i4>2162752</vt:i4>
      </vt:variant>
      <vt:variant>
        <vt:i4>1098</vt:i4>
      </vt:variant>
      <vt:variant>
        <vt:i4>0</vt:i4>
      </vt:variant>
      <vt:variant>
        <vt:i4>5</vt:i4>
      </vt:variant>
      <vt:variant>
        <vt:lpwstr>mailto:developerliaison@servicesaustralia.gov.au</vt:lpwstr>
      </vt:variant>
      <vt:variant>
        <vt:lpwstr/>
      </vt:variant>
      <vt:variant>
        <vt:i4>3080244</vt:i4>
      </vt:variant>
      <vt:variant>
        <vt:i4>1095</vt:i4>
      </vt:variant>
      <vt:variant>
        <vt:i4>0</vt:i4>
      </vt:variant>
      <vt:variant>
        <vt:i4>5</vt:i4>
      </vt:variant>
      <vt:variant>
        <vt:lpwstr>https://www.servicesaustralia.gov.au/get-started-software-developer?context=20</vt:lpwstr>
      </vt:variant>
      <vt:variant>
        <vt:lpwstr/>
      </vt:variant>
      <vt:variant>
        <vt:i4>6422552</vt:i4>
      </vt:variant>
      <vt:variant>
        <vt:i4>1092</vt:i4>
      </vt:variant>
      <vt:variant>
        <vt:i4>0</vt:i4>
      </vt:variant>
      <vt:variant>
        <vt:i4>5</vt:i4>
      </vt:variant>
      <vt:variant>
        <vt:lpwstr>mailto:AgedCareLegislativeReform@health.gov.au</vt:lpwstr>
      </vt:variant>
      <vt:variant>
        <vt:lpwstr/>
      </vt:variant>
      <vt:variant>
        <vt:i4>6815860</vt:i4>
      </vt:variant>
      <vt:variant>
        <vt:i4>1089</vt:i4>
      </vt:variant>
      <vt:variant>
        <vt:i4>0</vt:i4>
      </vt:variant>
      <vt:variant>
        <vt:i4>5</vt:i4>
      </vt:variant>
      <vt:variant>
        <vt:lpwstr>https://www.health.gov.au/our-work/aged-care-act/about</vt:lpwstr>
      </vt:variant>
      <vt:variant>
        <vt:lpwstr/>
      </vt:variant>
      <vt:variant>
        <vt:i4>7077973</vt:i4>
      </vt:variant>
      <vt:variant>
        <vt:i4>1086</vt:i4>
      </vt:variant>
      <vt:variant>
        <vt:i4>0</vt:i4>
      </vt:variant>
      <vt:variant>
        <vt:i4>5</vt:i4>
      </vt:variant>
      <vt:variant>
        <vt:lpwstr>mailto:GPMS.project@health.gov.au</vt:lpwstr>
      </vt:variant>
      <vt:variant>
        <vt:lpwstr/>
      </vt:variant>
      <vt:variant>
        <vt:i4>6684707</vt:i4>
      </vt:variant>
      <vt:variant>
        <vt:i4>1083</vt:i4>
      </vt:variant>
      <vt:variant>
        <vt:i4>0</vt:i4>
      </vt:variant>
      <vt:variant>
        <vt:i4>5</vt:i4>
      </vt:variant>
      <vt:variant>
        <vt:lpwstr>https://www.health.gov.au/resources/collections/government-provider-management-system-resources</vt:lpwstr>
      </vt:variant>
      <vt:variant>
        <vt:lpwstr/>
      </vt:variant>
      <vt:variant>
        <vt:i4>4849675</vt:i4>
      </vt:variant>
      <vt:variant>
        <vt:i4>1080</vt:i4>
      </vt:variant>
      <vt:variant>
        <vt:i4>0</vt:i4>
      </vt:variant>
      <vt:variant>
        <vt:i4>5</vt:i4>
      </vt:variant>
      <vt:variant>
        <vt:lpwstr>https://www.health.gov.au/our-work/our-local-network</vt:lpwstr>
      </vt:variant>
      <vt:variant>
        <vt:lpwstr/>
      </vt:variant>
      <vt:variant>
        <vt:i4>6488084</vt:i4>
      </vt:variant>
      <vt:variant>
        <vt:i4>1077</vt:i4>
      </vt:variant>
      <vt:variant>
        <vt:i4>0</vt:i4>
      </vt:variant>
      <vt:variant>
        <vt:i4>5</vt:i4>
      </vt:variant>
      <vt:variant>
        <vt:lpwstr>mailto:providernotifications@agedcarequality.gov.au</vt:lpwstr>
      </vt:variant>
      <vt:variant>
        <vt:lpwstr/>
      </vt:variant>
      <vt:variant>
        <vt:i4>7536746</vt:i4>
      </vt:variant>
      <vt:variant>
        <vt:i4>1074</vt:i4>
      </vt:variant>
      <vt:variant>
        <vt:i4>0</vt:i4>
      </vt:variant>
      <vt:variant>
        <vt:i4>5</vt:i4>
      </vt:variant>
      <vt:variant>
        <vt:lpwstr>https://www.health.gov.au/resources/videos/associated-providers-under-the-new-aged-care-act?language=en</vt:lpwstr>
      </vt:variant>
      <vt:variant>
        <vt:lpwstr/>
      </vt:variant>
      <vt:variant>
        <vt:i4>3866726</vt:i4>
      </vt:variant>
      <vt:variant>
        <vt:i4>1071</vt:i4>
      </vt:variant>
      <vt:variant>
        <vt:i4>0</vt:i4>
      </vt:variant>
      <vt:variant>
        <vt:i4>5</vt:i4>
      </vt:variant>
      <vt:variant>
        <vt:lpwstr>https://www.agedcarequality.gov.au/resource-library/draft-change-circumstance-notification-form</vt:lpwstr>
      </vt:variant>
      <vt:variant>
        <vt:lpwstr/>
      </vt:variant>
      <vt:variant>
        <vt:i4>6094894</vt:i4>
      </vt:variant>
      <vt:variant>
        <vt:i4>1068</vt:i4>
      </vt:variant>
      <vt:variant>
        <vt:i4>0</vt:i4>
      </vt:variant>
      <vt:variant>
        <vt:i4>5</vt:i4>
      </vt:variant>
      <vt:variant>
        <vt:lpwstr>mailto:info@agedcarequality.gov.au</vt:lpwstr>
      </vt:variant>
      <vt:variant>
        <vt:lpwstr/>
      </vt:variant>
      <vt:variant>
        <vt:i4>5570655</vt:i4>
      </vt:variant>
      <vt:variant>
        <vt:i4>1065</vt:i4>
      </vt:variant>
      <vt:variant>
        <vt:i4>0</vt:i4>
      </vt:variant>
      <vt:variant>
        <vt:i4>5</vt:i4>
      </vt:variant>
      <vt:variant>
        <vt:lpwstr>https://www.agedcarequality.gov.au/contact-us</vt:lpwstr>
      </vt:variant>
      <vt:variant>
        <vt:lpwstr/>
      </vt:variant>
      <vt:variant>
        <vt:i4>5767192</vt:i4>
      </vt:variant>
      <vt:variant>
        <vt:i4>1062</vt:i4>
      </vt:variant>
      <vt:variant>
        <vt:i4>0</vt:i4>
      </vt:variant>
      <vt:variant>
        <vt:i4>5</vt:i4>
      </vt:variant>
      <vt:variant>
        <vt:lpwstr>https://www.agedcarequality.gov.au/providers</vt:lpwstr>
      </vt:variant>
      <vt:variant>
        <vt:lpwstr/>
      </vt:variant>
      <vt:variant>
        <vt:i4>6488084</vt:i4>
      </vt:variant>
      <vt:variant>
        <vt:i4>1059</vt:i4>
      </vt:variant>
      <vt:variant>
        <vt:i4>0</vt:i4>
      </vt:variant>
      <vt:variant>
        <vt:i4>5</vt:i4>
      </vt:variant>
      <vt:variant>
        <vt:lpwstr>mailto:providernotifications@agedcarequality.gov.au</vt:lpwstr>
      </vt:variant>
      <vt:variant>
        <vt:lpwstr/>
      </vt:variant>
      <vt:variant>
        <vt:i4>5570655</vt:i4>
      </vt:variant>
      <vt:variant>
        <vt:i4>1056</vt:i4>
      </vt:variant>
      <vt:variant>
        <vt:i4>0</vt:i4>
      </vt:variant>
      <vt:variant>
        <vt:i4>5</vt:i4>
      </vt:variant>
      <vt:variant>
        <vt:lpwstr>https://www.agedcarequality.gov.au/contact-us</vt:lpwstr>
      </vt:variant>
      <vt:variant>
        <vt:lpwstr/>
      </vt:variant>
      <vt:variant>
        <vt:i4>3866726</vt:i4>
      </vt:variant>
      <vt:variant>
        <vt:i4>1053</vt:i4>
      </vt:variant>
      <vt:variant>
        <vt:i4>0</vt:i4>
      </vt:variant>
      <vt:variant>
        <vt:i4>5</vt:i4>
      </vt:variant>
      <vt:variant>
        <vt:lpwstr>https://www.agedcarequality.gov.au/resource-library/draft-change-circumstance-notification-form</vt:lpwstr>
      </vt:variant>
      <vt:variant>
        <vt:lpwstr/>
      </vt:variant>
      <vt:variant>
        <vt:i4>6094894</vt:i4>
      </vt:variant>
      <vt:variant>
        <vt:i4>1050</vt:i4>
      </vt:variant>
      <vt:variant>
        <vt:i4>0</vt:i4>
      </vt:variant>
      <vt:variant>
        <vt:i4>5</vt:i4>
      </vt:variant>
      <vt:variant>
        <vt:lpwstr>mailto:info@agedcarequality.gov.au</vt:lpwstr>
      </vt:variant>
      <vt:variant>
        <vt:lpwstr/>
      </vt:variant>
      <vt:variant>
        <vt:i4>2490478</vt:i4>
      </vt:variant>
      <vt:variant>
        <vt:i4>1047</vt:i4>
      </vt:variant>
      <vt:variant>
        <vt:i4>0</vt:i4>
      </vt:variant>
      <vt:variant>
        <vt:i4>5</vt:i4>
      </vt:variant>
      <vt:variant>
        <vt:lpwstr>https://www.agedcarequality.gov.au/providers/reform-changes-providers/register-and-audit-providers</vt:lpwstr>
      </vt:variant>
      <vt:variant>
        <vt:lpwstr>:~:text=the%20Provider%20Register-,Guidance%20and%20resources,-Our%20guidance%20material</vt:lpwstr>
      </vt:variant>
      <vt:variant>
        <vt:i4>6160499</vt:i4>
      </vt:variant>
      <vt:variant>
        <vt:i4>1044</vt:i4>
      </vt:variant>
      <vt:variant>
        <vt:i4>0</vt:i4>
      </vt:variant>
      <vt:variant>
        <vt:i4>5</vt:i4>
      </vt:variant>
      <vt:variant>
        <vt:lpwstr>mailto:sah.implementation@health.gov.au</vt:lpwstr>
      </vt:variant>
      <vt:variant>
        <vt:lpwstr/>
      </vt:variant>
      <vt:variant>
        <vt:i4>3735647</vt:i4>
      </vt:variant>
      <vt:variant>
        <vt:i4>1041</vt:i4>
      </vt:variant>
      <vt:variant>
        <vt:i4>0</vt:i4>
      </vt:variant>
      <vt:variant>
        <vt:i4>5</vt:i4>
      </vt:variant>
      <vt:variant>
        <vt:lpwstr>mailto:AgedCareRegModel@health.gov.au</vt:lpwstr>
      </vt:variant>
      <vt:variant>
        <vt:lpwstr/>
      </vt:variant>
      <vt:variant>
        <vt:i4>7602235</vt:i4>
      </vt:variant>
      <vt:variant>
        <vt:i4>1038</vt:i4>
      </vt:variant>
      <vt:variant>
        <vt:i4>0</vt:i4>
      </vt:variant>
      <vt:variant>
        <vt:i4>5</vt:i4>
      </vt:variant>
      <vt:variant>
        <vt:lpwstr>https://www.health.gov.au/our-work/support-at-home</vt:lpwstr>
      </vt:variant>
      <vt:variant>
        <vt:lpwstr/>
      </vt:variant>
      <vt:variant>
        <vt:i4>2490465</vt:i4>
      </vt:variant>
      <vt:variant>
        <vt:i4>1035</vt:i4>
      </vt:variant>
      <vt:variant>
        <vt:i4>0</vt:i4>
      </vt:variant>
      <vt:variant>
        <vt:i4>5</vt:i4>
      </vt:variant>
      <vt:variant>
        <vt:lpwstr>https://www.health.gov.au/our-work/new-model-for-regulating-aged-care/about</vt:lpwstr>
      </vt:variant>
      <vt:variant>
        <vt:lpwstr/>
      </vt:variant>
      <vt:variant>
        <vt:i4>8257657</vt:i4>
      </vt:variant>
      <vt:variant>
        <vt:i4>1032</vt:i4>
      </vt:variant>
      <vt:variant>
        <vt:i4>0</vt:i4>
      </vt:variant>
      <vt:variant>
        <vt:i4>5</vt:i4>
      </vt:variant>
      <vt:variant>
        <vt:lpwstr>https://www.health.gov.au/our-work/new-model-for-regulating-aged-care/how-it-works/deeming</vt:lpwstr>
      </vt:variant>
      <vt:variant>
        <vt:lpwstr/>
      </vt:variant>
      <vt:variant>
        <vt:i4>7077973</vt:i4>
      </vt:variant>
      <vt:variant>
        <vt:i4>1029</vt:i4>
      </vt:variant>
      <vt:variant>
        <vt:i4>0</vt:i4>
      </vt:variant>
      <vt:variant>
        <vt:i4>5</vt:i4>
      </vt:variant>
      <vt:variant>
        <vt:lpwstr>mailto:GPMS.project@health.gov.au</vt:lpwstr>
      </vt:variant>
      <vt:variant>
        <vt:lpwstr/>
      </vt:variant>
      <vt:variant>
        <vt:i4>1441867</vt:i4>
      </vt:variant>
      <vt:variant>
        <vt:i4>1026</vt:i4>
      </vt:variant>
      <vt:variant>
        <vt:i4>0</vt:i4>
      </vt:variant>
      <vt:variant>
        <vt:i4>5</vt:i4>
      </vt:variant>
      <vt:variant>
        <vt:lpwstr>https://www.health.gov.au/our-work/chsp?language=und</vt:lpwstr>
      </vt:variant>
      <vt:variant>
        <vt:lpwstr/>
      </vt:variant>
      <vt:variant>
        <vt:i4>3342395</vt:i4>
      </vt:variant>
      <vt:variant>
        <vt:i4>1023</vt:i4>
      </vt:variant>
      <vt:variant>
        <vt:i4>0</vt:i4>
      </vt:variant>
      <vt:variant>
        <vt:i4>5</vt:i4>
      </vt:variant>
      <vt:variant>
        <vt:lpwstr>https://dex.dss.gov.au/</vt:lpwstr>
      </vt:variant>
      <vt:variant>
        <vt:lpwstr/>
      </vt:variant>
      <vt:variant>
        <vt:i4>8257640</vt:i4>
      </vt:variant>
      <vt:variant>
        <vt:i4>1020</vt:i4>
      </vt:variant>
      <vt:variant>
        <vt:i4>0</vt:i4>
      </vt:variant>
      <vt:variant>
        <vt:i4>5</vt:i4>
      </vt:variant>
      <vt:variant>
        <vt:lpwstr>https://www.agedcarequality.gov.au/providers/reform-changes-providers/register-and-audit-providers</vt:lpwstr>
      </vt:variant>
      <vt:variant>
        <vt:lpwstr/>
      </vt:variant>
      <vt:variant>
        <vt:i4>4128893</vt:i4>
      </vt:variant>
      <vt:variant>
        <vt:i4>1017</vt:i4>
      </vt:variant>
      <vt:variant>
        <vt:i4>0</vt:i4>
      </vt:variant>
      <vt:variant>
        <vt:i4>5</vt:i4>
      </vt:variant>
      <vt:variant>
        <vt:lpwstr>https://www.agedcarequality.gov.au/resource-library?resources%5B0%5D=audience%3A176</vt:lpwstr>
      </vt:variant>
      <vt:variant>
        <vt:lpwstr/>
      </vt:variant>
      <vt:variant>
        <vt:i4>1966142</vt:i4>
      </vt:variant>
      <vt:variant>
        <vt:i4>1014</vt:i4>
      </vt:variant>
      <vt:variant>
        <vt:i4>0</vt:i4>
      </vt:variant>
      <vt:variant>
        <vt:i4>5</vt:i4>
      </vt:variant>
      <vt:variant>
        <vt:lpwstr>https://hpe.servicesaustralia.gov.au/ACPP_home.html</vt:lpwstr>
      </vt:variant>
      <vt:variant>
        <vt:lpwstr/>
      </vt:variant>
      <vt:variant>
        <vt:i4>67</vt:i4>
      </vt:variant>
      <vt:variant>
        <vt:i4>1011</vt:i4>
      </vt:variant>
      <vt:variant>
        <vt:i4>0</vt:i4>
      </vt:variant>
      <vt:variant>
        <vt:i4>5</vt:i4>
      </vt:variant>
      <vt:variant>
        <vt:lpwstr>https://www.health.gov.au/our-work/strengthening-aged-care-quality-standards</vt:lpwstr>
      </vt:variant>
      <vt:variant>
        <vt:lpwstr/>
      </vt:variant>
      <vt:variant>
        <vt:i4>1769498</vt:i4>
      </vt:variant>
      <vt:variant>
        <vt:i4>1008</vt:i4>
      </vt:variant>
      <vt:variant>
        <vt:i4>0</vt:i4>
      </vt:variant>
      <vt:variant>
        <vt:i4>5</vt:i4>
      </vt:variant>
      <vt:variant>
        <vt:lpwstr>https://www.health.gov.au/resources/collections/my-aged-care-service-and-support-portal-resources</vt:lpwstr>
      </vt:variant>
      <vt:variant>
        <vt:lpwstr/>
      </vt:variant>
      <vt:variant>
        <vt:i4>4784212</vt:i4>
      </vt:variant>
      <vt:variant>
        <vt:i4>1005</vt:i4>
      </vt:variant>
      <vt:variant>
        <vt:i4>0</vt:i4>
      </vt:variant>
      <vt:variant>
        <vt:i4>5</vt:i4>
      </vt:variant>
      <vt:variant>
        <vt:lpwstr>https://www.health.gov.au/topics/aged-care/providing-aged-care-services/reporting</vt:lpwstr>
      </vt:variant>
      <vt:variant>
        <vt:lpwstr/>
      </vt:variant>
      <vt:variant>
        <vt:i4>1048585</vt:i4>
      </vt:variant>
      <vt:variant>
        <vt:i4>1002</vt:i4>
      </vt:variant>
      <vt:variant>
        <vt:i4>0</vt:i4>
      </vt:variant>
      <vt:variant>
        <vt:i4>5</vt:i4>
      </vt:variant>
      <vt:variant>
        <vt:lpwstr>https://www.health.gov.au/our-work/support-at-home/resources</vt:lpwstr>
      </vt:variant>
      <vt:variant>
        <vt:lpwstr/>
      </vt:variant>
      <vt:variant>
        <vt:i4>4915264</vt:i4>
      </vt:variant>
      <vt:variant>
        <vt:i4>999</vt:i4>
      </vt:variant>
      <vt:variant>
        <vt:i4>0</vt:i4>
      </vt:variant>
      <vt:variant>
        <vt:i4>5</vt:i4>
      </vt:variant>
      <vt:variant>
        <vt:lpwstr>https://www.health.gov.au/resources/collections/business-to-government-b2g-resources</vt:lpwstr>
      </vt:variant>
      <vt:variant>
        <vt:lpwstr/>
      </vt:variant>
      <vt:variant>
        <vt:i4>6684707</vt:i4>
      </vt:variant>
      <vt:variant>
        <vt:i4>996</vt:i4>
      </vt:variant>
      <vt:variant>
        <vt:i4>0</vt:i4>
      </vt:variant>
      <vt:variant>
        <vt:i4>5</vt:i4>
      </vt:variant>
      <vt:variant>
        <vt:lpwstr>https://www.health.gov.au/resources/collections/government-provider-management-system-resources</vt:lpwstr>
      </vt:variant>
      <vt:variant>
        <vt:lpwstr/>
      </vt:variant>
      <vt:variant>
        <vt:i4>3801210</vt:i4>
      </vt:variant>
      <vt:variant>
        <vt:i4>993</vt:i4>
      </vt:variant>
      <vt:variant>
        <vt:i4>0</vt:i4>
      </vt:variant>
      <vt:variant>
        <vt:i4>5</vt:i4>
      </vt:variant>
      <vt:variant>
        <vt:lpwstr>https://www.health.gov.au/resources/publications/new-aged-care-act-roadmap?language=en</vt:lpwstr>
      </vt:variant>
      <vt:variant>
        <vt:lpwstr/>
      </vt:variant>
      <vt:variant>
        <vt:i4>5177412</vt:i4>
      </vt:variant>
      <vt:variant>
        <vt:i4>990</vt:i4>
      </vt:variant>
      <vt:variant>
        <vt:i4>0</vt:i4>
      </vt:variant>
      <vt:variant>
        <vt:i4>5</vt:i4>
      </vt:variant>
      <vt:variant>
        <vt:lpwstr>https://www.health.gov.au/resources/publications/provider-operational-readiness-priority-actions-list?language=en</vt:lpwstr>
      </vt:variant>
      <vt:variant>
        <vt:lpwstr/>
      </vt:variant>
      <vt:variant>
        <vt:i4>2490409</vt:i4>
      </vt:variant>
      <vt:variant>
        <vt:i4>987</vt:i4>
      </vt:variant>
      <vt:variant>
        <vt:i4>0</vt:i4>
      </vt:variant>
      <vt:variant>
        <vt:i4>5</vt:i4>
      </vt:variant>
      <vt:variant>
        <vt:lpwstr>https://www.health.gov.au/resources/publications/new-aged-care-act-a-digital-readiness-checklist-for-providers?language=en</vt:lpwstr>
      </vt:variant>
      <vt:variant>
        <vt:lpwstr/>
      </vt:variant>
      <vt:variant>
        <vt:i4>6815781</vt:i4>
      </vt:variant>
      <vt:variant>
        <vt:i4>984</vt:i4>
      </vt:variant>
      <vt:variant>
        <vt:i4>0</vt:i4>
      </vt:variant>
      <vt:variant>
        <vt:i4>5</vt:i4>
      </vt:variant>
      <vt:variant>
        <vt:lpwstr>https://hpe.servicesaustralia.gov.au/INFO/ACPP/ACPPM03INFO4.pdf</vt:lpwstr>
      </vt:variant>
      <vt:variant>
        <vt:lpwstr/>
      </vt:variant>
      <vt:variant>
        <vt:i4>6815781</vt:i4>
      </vt:variant>
      <vt:variant>
        <vt:i4>981</vt:i4>
      </vt:variant>
      <vt:variant>
        <vt:i4>0</vt:i4>
      </vt:variant>
      <vt:variant>
        <vt:i4>5</vt:i4>
      </vt:variant>
      <vt:variant>
        <vt:lpwstr>https://hpe.servicesaustralia.gov.au/INFO/ACPP/ACPPM03INFO4.pdf</vt:lpwstr>
      </vt:variant>
      <vt:variant>
        <vt:lpwstr/>
      </vt:variant>
      <vt:variant>
        <vt:i4>2228265</vt:i4>
      </vt:variant>
      <vt:variant>
        <vt:i4>978</vt:i4>
      </vt:variant>
      <vt:variant>
        <vt:i4>0</vt:i4>
      </vt:variant>
      <vt:variant>
        <vt:i4>5</vt:i4>
      </vt:variant>
      <vt:variant>
        <vt:lpwstr>https://www.agedcarequality.gov.au/resource-library/draft-request-reconsideration-reviewable-decision-form</vt:lpwstr>
      </vt:variant>
      <vt:variant>
        <vt:lpwstr/>
      </vt:variant>
      <vt:variant>
        <vt:i4>3866726</vt:i4>
      </vt:variant>
      <vt:variant>
        <vt:i4>975</vt:i4>
      </vt:variant>
      <vt:variant>
        <vt:i4>0</vt:i4>
      </vt:variant>
      <vt:variant>
        <vt:i4>5</vt:i4>
      </vt:variant>
      <vt:variant>
        <vt:lpwstr>https://www.agedcarequality.gov.au/resource-library/draft-change-circumstance-notification-form</vt:lpwstr>
      </vt:variant>
      <vt:variant>
        <vt:lpwstr/>
      </vt:variant>
      <vt:variant>
        <vt:i4>524312</vt:i4>
      </vt:variant>
      <vt:variant>
        <vt:i4>972</vt:i4>
      </vt:variant>
      <vt:variant>
        <vt:i4>0</vt:i4>
      </vt:variant>
      <vt:variant>
        <vt:i4>5</vt:i4>
      </vt:variant>
      <vt:variant>
        <vt:lpwstr>https://www.agedcarequality.gov.au/resource-library/draft-application-variation-form</vt:lpwstr>
      </vt:variant>
      <vt:variant>
        <vt:lpwstr/>
      </vt:variant>
      <vt:variant>
        <vt:i4>7471140</vt:i4>
      </vt:variant>
      <vt:variant>
        <vt:i4>969</vt:i4>
      </vt:variant>
      <vt:variant>
        <vt:i4>0</vt:i4>
      </vt:variant>
      <vt:variant>
        <vt:i4>5</vt:i4>
      </vt:variant>
      <vt:variant>
        <vt:lpwstr>https://www.agedcarequality.gov.au/resource-library/draft-application-renewal-registration-form</vt:lpwstr>
      </vt:variant>
      <vt:variant>
        <vt:lpwstr/>
      </vt:variant>
      <vt:variant>
        <vt:i4>4063267</vt:i4>
      </vt:variant>
      <vt:variant>
        <vt:i4>966</vt:i4>
      </vt:variant>
      <vt:variant>
        <vt:i4>0</vt:i4>
      </vt:variant>
      <vt:variant>
        <vt:i4>5</vt:i4>
      </vt:variant>
      <vt:variant>
        <vt:lpwstr>https://www.agedcarequality.gov.au/resource-library/draft-application-registration-form</vt:lpwstr>
      </vt:variant>
      <vt:variant>
        <vt:lpwstr/>
      </vt:variant>
      <vt:variant>
        <vt:i4>3080248</vt:i4>
      </vt:variant>
      <vt:variant>
        <vt:i4>963</vt:i4>
      </vt:variant>
      <vt:variant>
        <vt:i4>0</vt:i4>
      </vt:variant>
      <vt:variant>
        <vt:i4>5</vt:i4>
      </vt:variant>
      <vt:variant>
        <vt:lpwstr>https://www.agedcarequality.gov.au/node/119506</vt:lpwstr>
      </vt:variant>
      <vt:variant>
        <vt:lpwstr/>
      </vt:variant>
      <vt:variant>
        <vt:i4>3080248</vt:i4>
      </vt:variant>
      <vt:variant>
        <vt:i4>960</vt:i4>
      </vt:variant>
      <vt:variant>
        <vt:i4>0</vt:i4>
      </vt:variant>
      <vt:variant>
        <vt:i4>5</vt:i4>
      </vt:variant>
      <vt:variant>
        <vt:lpwstr>https://www.agedcarequality.gov.au/node/119506</vt:lpwstr>
      </vt:variant>
      <vt:variant>
        <vt:lpwstr/>
      </vt:variant>
      <vt:variant>
        <vt:i4>524312</vt:i4>
      </vt:variant>
      <vt:variant>
        <vt:i4>957</vt:i4>
      </vt:variant>
      <vt:variant>
        <vt:i4>0</vt:i4>
      </vt:variant>
      <vt:variant>
        <vt:i4>5</vt:i4>
      </vt:variant>
      <vt:variant>
        <vt:lpwstr>https://www.agedcarequality.gov.au/resource-library/draft-application-variation-form</vt:lpwstr>
      </vt:variant>
      <vt:variant>
        <vt:lpwstr/>
      </vt:variant>
      <vt:variant>
        <vt:i4>3866726</vt:i4>
      </vt:variant>
      <vt:variant>
        <vt:i4>954</vt:i4>
      </vt:variant>
      <vt:variant>
        <vt:i4>0</vt:i4>
      </vt:variant>
      <vt:variant>
        <vt:i4>5</vt:i4>
      </vt:variant>
      <vt:variant>
        <vt:lpwstr>https://www.agedcarequality.gov.au/resource-library/draft-change-circumstance-notification-form</vt:lpwstr>
      </vt:variant>
      <vt:variant>
        <vt:lpwstr/>
      </vt:variant>
      <vt:variant>
        <vt:i4>1835011</vt:i4>
      </vt:variant>
      <vt:variant>
        <vt:i4>951</vt:i4>
      </vt:variant>
      <vt:variant>
        <vt:i4>0</vt:i4>
      </vt:variant>
      <vt:variant>
        <vt:i4>5</vt:i4>
      </vt:variant>
      <vt:variant>
        <vt:lpwstr>https://www.agedcarequality.gov.au/news-publications/quality-bulletin</vt:lpwstr>
      </vt:variant>
      <vt:variant>
        <vt:lpwstr/>
      </vt:variant>
      <vt:variant>
        <vt:i4>8257640</vt:i4>
      </vt:variant>
      <vt:variant>
        <vt:i4>948</vt:i4>
      </vt:variant>
      <vt:variant>
        <vt:i4>0</vt:i4>
      </vt:variant>
      <vt:variant>
        <vt:i4>5</vt:i4>
      </vt:variant>
      <vt:variant>
        <vt:lpwstr>https://www.agedcarequality.gov.au/providers/reform-changes-providers/register-and-audit-providers</vt:lpwstr>
      </vt:variant>
      <vt:variant>
        <vt:lpwstr/>
      </vt:variant>
      <vt:variant>
        <vt:i4>1966142</vt:i4>
      </vt:variant>
      <vt:variant>
        <vt:i4>945</vt:i4>
      </vt:variant>
      <vt:variant>
        <vt:i4>0</vt:i4>
      </vt:variant>
      <vt:variant>
        <vt:i4>5</vt:i4>
      </vt:variant>
      <vt:variant>
        <vt:lpwstr>https://hpe.servicesaustralia.gov.au/ACPP_home.html</vt:lpwstr>
      </vt:variant>
      <vt:variant>
        <vt:lpwstr/>
      </vt:variant>
      <vt:variant>
        <vt:i4>6815781</vt:i4>
      </vt:variant>
      <vt:variant>
        <vt:i4>942</vt:i4>
      </vt:variant>
      <vt:variant>
        <vt:i4>0</vt:i4>
      </vt:variant>
      <vt:variant>
        <vt:i4>5</vt:i4>
      </vt:variant>
      <vt:variant>
        <vt:lpwstr>https://hpe.servicesaustralia.gov.au/INFO/ACPP/ACPPM03INFO4.pdf</vt:lpwstr>
      </vt:variant>
      <vt:variant>
        <vt:lpwstr/>
      </vt:variant>
      <vt:variant>
        <vt:i4>2031616</vt:i4>
      </vt:variant>
      <vt:variant>
        <vt:i4>939</vt:i4>
      </vt:variant>
      <vt:variant>
        <vt:i4>0</vt:i4>
      </vt:variant>
      <vt:variant>
        <vt:i4>5</vt:i4>
      </vt:variant>
      <vt:variant>
        <vt:lpwstr>https://www.agedcarequality.gov.au/contact-us/complaints-concerns</vt:lpwstr>
      </vt:variant>
      <vt:variant>
        <vt:lpwstr/>
      </vt:variant>
      <vt:variant>
        <vt:i4>2031616</vt:i4>
      </vt:variant>
      <vt:variant>
        <vt:i4>936</vt:i4>
      </vt:variant>
      <vt:variant>
        <vt:i4>0</vt:i4>
      </vt:variant>
      <vt:variant>
        <vt:i4>5</vt:i4>
      </vt:variant>
      <vt:variant>
        <vt:lpwstr>https://www.agedcarequality.gov.au/contact-us/complaints-concerns</vt:lpwstr>
      </vt:variant>
      <vt:variant>
        <vt:lpwstr/>
      </vt:variant>
      <vt:variant>
        <vt:i4>7471140</vt:i4>
      </vt:variant>
      <vt:variant>
        <vt:i4>933</vt:i4>
      </vt:variant>
      <vt:variant>
        <vt:i4>0</vt:i4>
      </vt:variant>
      <vt:variant>
        <vt:i4>5</vt:i4>
      </vt:variant>
      <vt:variant>
        <vt:lpwstr>https://www.agedcarequality.gov.au/resource-library/draft-application-renewal-registration-form</vt:lpwstr>
      </vt:variant>
      <vt:variant>
        <vt:lpwstr/>
      </vt:variant>
      <vt:variant>
        <vt:i4>7471140</vt:i4>
      </vt:variant>
      <vt:variant>
        <vt:i4>930</vt:i4>
      </vt:variant>
      <vt:variant>
        <vt:i4>0</vt:i4>
      </vt:variant>
      <vt:variant>
        <vt:i4>5</vt:i4>
      </vt:variant>
      <vt:variant>
        <vt:lpwstr>https://www.agedcarequality.gov.au/resource-library/draft-application-renewal-registration-form</vt:lpwstr>
      </vt:variant>
      <vt:variant>
        <vt:lpwstr/>
      </vt:variant>
      <vt:variant>
        <vt:i4>4259921</vt:i4>
      </vt:variant>
      <vt:variant>
        <vt:i4>927</vt:i4>
      </vt:variant>
      <vt:variant>
        <vt:i4>0</vt:i4>
      </vt:variant>
      <vt:variant>
        <vt:i4>5</vt:i4>
      </vt:variant>
      <vt:variant>
        <vt:lpwstr>https://www.agedcarequality.gov.au/providers/approval-accreditation/notifying-us-certain-matters/notification-form-guide</vt:lpwstr>
      </vt:variant>
      <vt:variant>
        <vt:lpwstr/>
      </vt:variant>
      <vt:variant>
        <vt:i4>5570653</vt:i4>
      </vt:variant>
      <vt:variant>
        <vt:i4>924</vt:i4>
      </vt:variant>
      <vt:variant>
        <vt:i4>0</vt:i4>
      </vt:variant>
      <vt:variant>
        <vt:i4>5</vt:i4>
      </vt:variant>
      <vt:variant>
        <vt:lpwstr>https://www.agedcarequality.gov.au/resource-library/request-revoke-approval-form</vt:lpwstr>
      </vt:variant>
      <vt:variant>
        <vt:lpwstr/>
      </vt:variant>
      <vt:variant>
        <vt:i4>524312</vt:i4>
      </vt:variant>
      <vt:variant>
        <vt:i4>921</vt:i4>
      </vt:variant>
      <vt:variant>
        <vt:i4>0</vt:i4>
      </vt:variant>
      <vt:variant>
        <vt:i4>5</vt:i4>
      </vt:variant>
      <vt:variant>
        <vt:lpwstr>https://www.agedcarequality.gov.au/resource-library/draft-application-variation-form</vt:lpwstr>
      </vt:variant>
      <vt:variant>
        <vt:lpwstr/>
      </vt:variant>
      <vt:variant>
        <vt:i4>7471140</vt:i4>
      </vt:variant>
      <vt:variant>
        <vt:i4>918</vt:i4>
      </vt:variant>
      <vt:variant>
        <vt:i4>0</vt:i4>
      </vt:variant>
      <vt:variant>
        <vt:i4>5</vt:i4>
      </vt:variant>
      <vt:variant>
        <vt:lpwstr>https://www.agedcarequality.gov.au/resource-library/draft-application-renewal-registration-form</vt:lpwstr>
      </vt:variant>
      <vt:variant>
        <vt:lpwstr/>
      </vt:variant>
      <vt:variant>
        <vt:i4>4063267</vt:i4>
      </vt:variant>
      <vt:variant>
        <vt:i4>915</vt:i4>
      </vt:variant>
      <vt:variant>
        <vt:i4>0</vt:i4>
      </vt:variant>
      <vt:variant>
        <vt:i4>5</vt:i4>
      </vt:variant>
      <vt:variant>
        <vt:lpwstr>https://www.agedcarequality.gov.au/resource-library/draft-application-registration-form</vt:lpwstr>
      </vt:variant>
      <vt:variant>
        <vt:lpwstr/>
      </vt:variant>
      <vt:variant>
        <vt:i4>3080235</vt:i4>
      </vt:variant>
      <vt:variant>
        <vt:i4>912</vt:i4>
      </vt:variant>
      <vt:variant>
        <vt:i4>0</vt:i4>
      </vt:variant>
      <vt:variant>
        <vt:i4>5</vt:i4>
      </vt:variant>
      <vt:variant>
        <vt:lpwstr>https://www.agedcarequality.gov.au/provider-handbook/registration-model</vt:lpwstr>
      </vt:variant>
      <vt:variant>
        <vt:lpwstr/>
      </vt:variant>
      <vt:variant>
        <vt:i4>1310807</vt:i4>
      </vt:variant>
      <vt:variant>
        <vt:i4>909</vt:i4>
      </vt:variant>
      <vt:variant>
        <vt:i4>0</vt:i4>
      </vt:variant>
      <vt:variant>
        <vt:i4>5</vt:i4>
      </vt:variant>
      <vt:variant>
        <vt:lpwstr>https://www.agedcarequality.gov.au/resource-library/changing-suspending-and-revoking-provider-registration-video</vt:lpwstr>
      </vt:variant>
      <vt:variant>
        <vt:lpwstr/>
      </vt:variant>
      <vt:variant>
        <vt:i4>458782</vt:i4>
      </vt:variant>
      <vt:variant>
        <vt:i4>906</vt:i4>
      </vt:variant>
      <vt:variant>
        <vt:i4>0</vt:i4>
      </vt:variant>
      <vt:variant>
        <vt:i4>5</vt:i4>
      </vt:variant>
      <vt:variant>
        <vt:lpwstr>https://www.agedcarequality.gov.au/resource-library/becoming-registered-provider-and-renewing-your-registration-video</vt:lpwstr>
      </vt:variant>
      <vt:variant>
        <vt:lpwstr/>
      </vt:variant>
      <vt:variant>
        <vt:i4>4325452</vt:i4>
      </vt:variant>
      <vt:variant>
        <vt:i4>903</vt:i4>
      </vt:variant>
      <vt:variant>
        <vt:i4>0</vt:i4>
      </vt:variant>
      <vt:variant>
        <vt:i4>5</vt:i4>
      </vt:variant>
      <vt:variant>
        <vt:lpwstr>https://www.agedcarequality.gov.au/provider-handbook/registration-model</vt:lpwstr>
      </vt:variant>
      <vt:variant>
        <vt:lpwstr>-2e-market-exit</vt:lpwstr>
      </vt:variant>
      <vt:variant>
        <vt:i4>7340088</vt:i4>
      </vt:variant>
      <vt:variant>
        <vt:i4>900</vt:i4>
      </vt:variant>
      <vt:variant>
        <vt:i4>0</vt:i4>
      </vt:variant>
      <vt:variant>
        <vt:i4>5</vt:i4>
      </vt:variant>
      <vt:variant>
        <vt:lpwstr>https://www.agedcarequality.gov.au/providers/approval-accreditation/revocation-approved-provider-status</vt:lpwstr>
      </vt:variant>
      <vt:variant>
        <vt:lpwstr/>
      </vt:variant>
      <vt:variant>
        <vt:i4>3211317</vt:i4>
      </vt:variant>
      <vt:variant>
        <vt:i4>897</vt:i4>
      </vt:variant>
      <vt:variant>
        <vt:i4>0</vt:i4>
      </vt:variant>
      <vt:variant>
        <vt:i4>5</vt:i4>
      </vt:variant>
      <vt:variant>
        <vt:lpwstr>https://www.health.gov.au/contacts/services-australia-aged-care-providers-enquiry-line</vt:lpwstr>
      </vt:variant>
      <vt:variant>
        <vt:lpwstr/>
      </vt:variant>
      <vt:variant>
        <vt:i4>3997731</vt:i4>
      </vt:variant>
      <vt:variant>
        <vt:i4>894</vt:i4>
      </vt:variant>
      <vt:variant>
        <vt:i4>0</vt:i4>
      </vt:variant>
      <vt:variant>
        <vt:i4>5</vt:i4>
      </vt:variant>
      <vt:variant>
        <vt:lpwstr>https://www.health.gov.au/our-work/residential-aged-care/managing/combining-and-transferring-places</vt:lpwstr>
      </vt:variant>
      <vt:variant>
        <vt:lpwstr/>
      </vt:variant>
      <vt:variant>
        <vt:i4>2228265</vt:i4>
      </vt:variant>
      <vt:variant>
        <vt:i4>891</vt:i4>
      </vt:variant>
      <vt:variant>
        <vt:i4>0</vt:i4>
      </vt:variant>
      <vt:variant>
        <vt:i4>5</vt:i4>
      </vt:variant>
      <vt:variant>
        <vt:lpwstr>https://www.agedcarequality.gov.au/resource-library/draft-request-reconsideration-reviewable-decision-form</vt:lpwstr>
      </vt:variant>
      <vt:variant>
        <vt:lpwstr/>
      </vt:variant>
      <vt:variant>
        <vt:i4>524312</vt:i4>
      </vt:variant>
      <vt:variant>
        <vt:i4>888</vt:i4>
      </vt:variant>
      <vt:variant>
        <vt:i4>0</vt:i4>
      </vt:variant>
      <vt:variant>
        <vt:i4>5</vt:i4>
      </vt:variant>
      <vt:variant>
        <vt:lpwstr>https://www.agedcarequality.gov.au/resource-library/draft-application-variation-form</vt:lpwstr>
      </vt:variant>
      <vt:variant>
        <vt:lpwstr/>
      </vt:variant>
      <vt:variant>
        <vt:i4>3080226</vt:i4>
      </vt:variant>
      <vt:variant>
        <vt:i4>885</vt:i4>
      </vt:variant>
      <vt:variant>
        <vt:i4>0</vt:i4>
      </vt:variant>
      <vt:variant>
        <vt:i4>5</vt:i4>
      </vt:variant>
      <vt:variant>
        <vt:lpwstr>https://www.health.gov.au/our-work/b2g</vt:lpwstr>
      </vt:variant>
      <vt:variant>
        <vt:lpwstr/>
      </vt:variant>
      <vt:variant>
        <vt:i4>6684707</vt:i4>
      </vt:variant>
      <vt:variant>
        <vt:i4>882</vt:i4>
      </vt:variant>
      <vt:variant>
        <vt:i4>0</vt:i4>
      </vt:variant>
      <vt:variant>
        <vt:i4>5</vt:i4>
      </vt:variant>
      <vt:variant>
        <vt:lpwstr>https://www.health.gov.au/resources/collections/government-provider-management-system-resources</vt:lpwstr>
      </vt:variant>
      <vt:variant>
        <vt:lpwstr/>
      </vt:variant>
      <vt:variant>
        <vt:i4>6684707</vt:i4>
      </vt:variant>
      <vt:variant>
        <vt:i4>879</vt:i4>
      </vt:variant>
      <vt:variant>
        <vt:i4>0</vt:i4>
      </vt:variant>
      <vt:variant>
        <vt:i4>5</vt:i4>
      </vt:variant>
      <vt:variant>
        <vt:lpwstr>https://www.health.gov.au/resources/collections/government-provider-management-system-resources</vt:lpwstr>
      </vt:variant>
      <vt:variant>
        <vt:lpwstr/>
      </vt:variant>
      <vt:variant>
        <vt:i4>3997795</vt:i4>
      </vt:variant>
      <vt:variant>
        <vt:i4>876</vt:i4>
      </vt:variant>
      <vt:variant>
        <vt:i4>0</vt:i4>
      </vt:variant>
      <vt:variant>
        <vt:i4>5</vt:i4>
      </vt:variant>
      <vt:variant>
        <vt:lpwstr>https://www.health.gov.au/resources/publications/cdm-business-glossary?language=en</vt:lpwstr>
      </vt:variant>
      <vt:variant>
        <vt:lpwstr/>
      </vt:variant>
      <vt:variant>
        <vt:i4>8061034</vt:i4>
      </vt:variant>
      <vt:variant>
        <vt:i4>873</vt:i4>
      </vt:variant>
      <vt:variant>
        <vt:i4>0</vt:i4>
      </vt:variant>
      <vt:variant>
        <vt:i4>5</vt:i4>
      </vt:variant>
      <vt:variant>
        <vt:lpwstr>https://www.health.gov.au/resources/publications/gpms-conceptual-data-model?language=en</vt:lpwstr>
      </vt:variant>
      <vt:variant>
        <vt:lpwstr/>
      </vt:variant>
      <vt:variant>
        <vt:i4>4653151</vt:i4>
      </vt:variant>
      <vt:variant>
        <vt:i4>870</vt:i4>
      </vt:variant>
      <vt:variant>
        <vt:i4>0</vt:i4>
      </vt:variant>
      <vt:variant>
        <vt:i4>5</vt:i4>
      </vt:variant>
      <vt:variant>
        <vt:lpwstr>https://www.health.gov.au/our-work/care-minutes-registered-nurses-aged-care/24-7-rns</vt:lpwstr>
      </vt:variant>
      <vt:variant>
        <vt:lpwstr/>
      </vt:variant>
      <vt:variant>
        <vt:i4>131092</vt:i4>
      </vt:variant>
      <vt:variant>
        <vt:i4>867</vt:i4>
      </vt:variant>
      <vt:variant>
        <vt:i4>0</vt:i4>
      </vt:variant>
      <vt:variant>
        <vt:i4>5</vt:i4>
      </vt:variant>
      <vt:variant>
        <vt:lpwstr>https://www.health.gov.au/our-work/qi-program</vt:lpwstr>
      </vt:variant>
      <vt:variant>
        <vt:lpwstr/>
      </vt:variant>
      <vt:variant>
        <vt:i4>3080226</vt:i4>
      </vt:variant>
      <vt:variant>
        <vt:i4>864</vt:i4>
      </vt:variant>
      <vt:variant>
        <vt:i4>0</vt:i4>
      </vt:variant>
      <vt:variant>
        <vt:i4>5</vt:i4>
      </vt:variant>
      <vt:variant>
        <vt:lpwstr>https://www.health.gov.au/our-work/b2g</vt:lpwstr>
      </vt:variant>
      <vt:variant>
        <vt:lpwstr/>
      </vt:variant>
      <vt:variant>
        <vt:i4>2359336</vt:i4>
      </vt:variant>
      <vt:variant>
        <vt:i4>861</vt:i4>
      </vt:variant>
      <vt:variant>
        <vt:i4>0</vt:i4>
      </vt:variant>
      <vt:variant>
        <vt:i4>5</vt:i4>
      </vt:variant>
      <vt:variant>
        <vt:lpwstr>https://developer.health.gov.au/s/</vt:lpwstr>
      </vt:variant>
      <vt:variant>
        <vt:lpwstr/>
      </vt:variant>
      <vt:variant>
        <vt:i4>131092</vt:i4>
      </vt:variant>
      <vt:variant>
        <vt:i4>858</vt:i4>
      </vt:variant>
      <vt:variant>
        <vt:i4>0</vt:i4>
      </vt:variant>
      <vt:variant>
        <vt:i4>5</vt:i4>
      </vt:variant>
      <vt:variant>
        <vt:lpwstr>https://www.health.gov.au/our-work/qi-program</vt:lpwstr>
      </vt:variant>
      <vt:variant>
        <vt:lpwstr/>
      </vt:variant>
      <vt:variant>
        <vt:i4>196615</vt:i4>
      </vt:variant>
      <vt:variant>
        <vt:i4>855</vt:i4>
      </vt:variant>
      <vt:variant>
        <vt:i4>0</vt:i4>
      </vt:variant>
      <vt:variant>
        <vt:i4>5</vt:i4>
      </vt:variant>
      <vt:variant>
        <vt:lpwstr>https://www.health.gov.au/resources/publications/star-ratings-provider-manual?language=en</vt:lpwstr>
      </vt:variant>
      <vt:variant>
        <vt:lpwstr/>
      </vt:variant>
      <vt:variant>
        <vt:i4>5701716</vt:i4>
      </vt:variant>
      <vt:variant>
        <vt:i4>852</vt:i4>
      </vt:variant>
      <vt:variant>
        <vt:i4>0</vt:i4>
      </vt:variant>
      <vt:variant>
        <vt:i4>5</vt:i4>
      </vt:variant>
      <vt:variant>
        <vt:lpwstr>https://www.health.gov.au/resources/publications/star-ratings-improvement-manual?language=en</vt:lpwstr>
      </vt:variant>
      <vt:variant>
        <vt:lpwstr/>
      </vt:variant>
      <vt:variant>
        <vt:i4>1179714</vt:i4>
      </vt:variant>
      <vt:variant>
        <vt:i4>849</vt:i4>
      </vt:variant>
      <vt:variant>
        <vt:i4>0</vt:i4>
      </vt:variant>
      <vt:variant>
        <vt:i4>5</vt:i4>
      </vt:variant>
      <vt:variant>
        <vt:lpwstr>https://www.health.gov.au/resources/publications/national-aged-care-mandatory-quality-indicator-program-manual-30-part-a?language=en</vt:lpwstr>
      </vt:variant>
      <vt:variant>
        <vt:lpwstr/>
      </vt:variant>
      <vt:variant>
        <vt:i4>67</vt:i4>
      </vt:variant>
      <vt:variant>
        <vt:i4>846</vt:i4>
      </vt:variant>
      <vt:variant>
        <vt:i4>0</vt:i4>
      </vt:variant>
      <vt:variant>
        <vt:i4>5</vt:i4>
      </vt:variant>
      <vt:variant>
        <vt:lpwstr>https://www.health.gov.au/our-work/strengthening-aged-care-quality-standards/</vt:lpwstr>
      </vt:variant>
      <vt:variant>
        <vt:lpwstr/>
      </vt:variant>
      <vt:variant>
        <vt:i4>3342395</vt:i4>
      </vt:variant>
      <vt:variant>
        <vt:i4>843</vt:i4>
      </vt:variant>
      <vt:variant>
        <vt:i4>0</vt:i4>
      </vt:variant>
      <vt:variant>
        <vt:i4>5</vt:i4>
      </vt:variant>
      <vt:variant>
        <vt:lpwstr>https://dex.dss.gov.au/</vt:lpwstr>
      </vt:variant>
      <vt:variant>
        <vt:lpwstr/>
      </vt:variant>
      <vt:variant>
        <vt:i4>6488187</vt:i4>
      </vt:variant>
      <vt:variant>
        <vt:i4>840</vt:i4>
      </vt:variant>
      <vt:variant>
        <vt:i4>0</vt:i4>
      </vt:variant>
      <vt:variant>
        <vt:i4>5</vt:i4>
      </vt:variant>
      <vt:variant>
        <vt:lpwstr>https://www.health.gov.au/about-us/corporate-reporting/commonwealth-child-safe-framework-compliance-statements</vt:lpwstr>
      </vt:variant>
      <vt:variant>
        <vt:lpwstr/>
      </vt:variant>
      <vt:variant>
        <vt:i4>3342395</vt:i4>
      </vt:variant>
      <vt:variant>
        <vt:i4>837</vt:i4>
      </vt:variant>
      <vt:variant>
        <vt:i4>0</vt:i4>
      </vt:variant>
      <vt:variant>
        <vt:i4>5</vt:i4>
      </vt:variant>
      <vt:variant>
        <vt:lpwstr>https://dex.dss.gov.au/</vt:lpwstr>
      </vt:variant>
      <vt:variant>
        <vt:lpwstr/>
      </vt:variant>
      <vt:variant>
        <vt:i4>3342395</vt:i4>
      </vt:variant>
      <vt:variant>
        <vt:i4>834</vt:i4>
      </vt:variant>
      <vt:variant>
        <vt:i4>0</vt:i4>
      </vt:variant>
      <vt:variant>
        <vt:i4>5</vt:i4>
      </vt:variant>
      <vt:variant>
        <vt:lpwstr>https://dex.dss.gov.au/</vt:lpwstr>
      </vt:variant>
      <vt:variant>
        <vt:lpwstr/>
      </vt:variant>
      <vt:variant>
        <vt:i4>1441867</vt:i4>
      </vt:variant>
      <vt:variant>
        <vt:i4>831</vt:i4>
      </vt:variant>
      <vt:variant>
        <vt:i4>0</vt:i4>
      </vt:variant>
      <vt:variant>
        <vt:i4>5</vt:i4>
      </vt:variant>
      <vt:variant>
        <vt:lpwstr>https://www.health.gov.au/our-work/chsp?language=und</vt:lpwstr>
      </vt:variant>
      <vt:variant>
        <vt:lpwstr/>
      </vt:variant>
      <vt:variant>
        <vt:i4>6225994</vt:i4>
      </vt:variant>
      <vt:variant>
        <vt:i4>828</vt:i4>
      </vt:variant>
      <vt:variant>
        <vt:i4>0</vt:i4>
      </vt:variant>
      <vt:variant>
        <vt:i4>5</vt:i4>
      </vt:variant>
      <vt:variant>
        <vt:lpwstr>https://www.health.gov.au/resources/apps-and-tools/government-provider-management-system</vt:lpwstr>
      </vt:variant>
      <vt:variant>
        <vt:lpwstr/>
      </vt:variant>
      <vt:variant>
        <vt:i4>1572884</vt:i4>
      </vt:variant>
      <vt:variant>
        <vt:i4>825</vt:i4>
      </vt:variant>
      <vt:variant>
        <vt:i4>0</vt:i4>
      </vt:variant>
      <vt:variant>
        <vt:i4>5</vt:i4>
      </vt:variant>
      <vt:variant>
        <vt:lpwstr>https://www.health.gov.au/topics/aged-care/providing-aged-care-services/reporting/provider-operations</vt:lpwstr>
      </vt:variant>
      <vt:variant>
        <vt:lpwstr/>
      </vt:variant>
      <vt:variant>
        <vt:i4>6225994</vt:i4>
      </vt:variant>
      <vt:variant>
        <vt:i4>822</vt:i4>
      </vt:variant>
      <vt:variant>
        <vt:i4>0</vt:i4>
      </vt:variant>
      <vt:variant>
        <vt:i4>5</vt:i4>
      </vt:variant>
      <vt:variant>
        <vt:lpwstr>https://www.health.gov.au/resources/apps-and-tools/government-provider-management-system</vt:lpwstr>
      </vt:variant>
      <vt:variant>
        <vt:lpwstr/>
      </vt:variant>
      <vt:variant>
        <vt:i4>3735648</vt:i4>
      </vt:variant>
      <vt:variant>
        <vt:i4>819</vt:i4>
      </vt:variant>
      <vt:variant>
        <vt:i4>0</vt:i4>
      </vt:variant>
      <vt:variant>
        <vt:i4>5</vt:i4>
      </vt:variant>
      <vt:variant>
        <vt:lpwstr>https://www.health.gov.au/our-work/care-minutes-registered-nurses-aged-care/24-7-rns/reporting</vt:lpwstr>
      </vt:variant>
      <vt:variant>
        <vt:lpwstr/>
      </vt:variant>
      <vt:variant>
        <vt:i4>2228276</vt:i4>
      </vt:variant>
      <vt:variant>
        <vt:i4>816</vt:i4>
      </vt:variant>
      <vt:variant>
        <vt:i4>0</vt:i4>
      </vt:variant>
      <vt:variant>
        <vt:i4>5</vt:i4>
      </vt:variant>
      <vt:variant>
        <vt:lpwstr>https://health.formsadministration.com.au/dss.nsf/home.xsp</vt:lpwstr>
      </vt:variant>
      <vt:variant>
        <vt:lpwstr/>
      </vt:variant>
      <vt:variant>
        <vt:i4>13</vt:i4>
      </vt:variant>
      <vt:variant>
        <vt:i4>813</vt:i4>
      </vt:variant>
      <vt:variant>
        <vt:i4>0</vt:i4>
      </vt:variant>
      <vt:variant>
        <vt:i4>5</vt:i4>
      </vt:variant>
      <vt:variant>
        <vt:lpwstr>https://www.health.gov.au/topics/aged-care/providing-aged-care-services/reporting/aged-care-financial-report</vt:lpwstr>
      </vt:variant>
      <vt:variant>
        <vt:lpwstr/>
      </vt:variant>
      <vt:variant>
        <vt:i4>6225994</vt:i4>
      </vt:variant>
      <vt:variant>
        <vt:i4>810</vt:i4>
      </vt:variant>
      <vt:variant>
        <vt:i4>0</vt:i4>
      </vt:variant>
      <vt:variant>
        <vt:i4>5</vt:i4>
      </vt:variant>
      <vt:variant>
        <vt:lpwstr>https://www.health.gov.au/resources/apps-and-tools/government-provider-management-system</vt:lpwstr>
      </vt:variant>
      <vt:variant>
        <vt:lpwstr/>
      </vt:variant>
      <vt:variant>
        <vt:i4>1835087</vt:i4>
      </vt:variant>
      <vt:variant>
        <vt:i4>807</vt:i4>
      </vt:variant>
      <vt:variant>
        <vt:i4>0</vt:i4>
      </vt:variant>
      <vt:variant>
        <vt:i4>5</vt:i4>
      </vt:variant>
      <vt:variant>
        <vt:lpwstr>https://www.health.gov.au/topics/aged-care/providing-aged-care-services/reporting/quarterly-financial-report</vt:lpwstr>
      </vt:variant>
      <vt:variant>
        <vt:lpwstr/>
      </vt:variant>
      <vt:variant>
        <vt:i4>6225994</vt:i4>
      </vt:variant>
      <vt:variant>
        <vt:i4>804</vt:i4>
      </vt:variant>
      <vt:variant>
        <vt:i4>0</vt:i4>
      </vt:variant>
      <vt:variant>
        <vt:i4>5</vt:i4>
      </vt:variant>
      <vt:variant>
        <vt:lpwstr>https://www.health.gov.au/resources/apps-and-tools/government-provider-management-system</vt:lpwstr>
      </vt:variant>
      <vt:variant>
        <vt:lpwstr/>
      </vt:variant>
      <vt:variant>
        <vt:i4>131092</vt:i4>
      </vt:variant>
      <vt:variant>
        <vt:i4>801</vt:i4>
      </vt:variant>
      <vt:variant>
        <vt:i4>0</vt:i4>
      </vt:variant>
      <vt:variant>
        <vt:i4>5</vt:i4>
      </vt:variant>
      <vt:variant>
        <vt:lpwstr>https://www.health.gov.au/our-work/qi-program</vt:lpwstr>
      </vt:variant>
      <vt:variant>
        <vt:lpwstr/>
      </vt:variant>
      <vt:variant>
        <vt:i4>6684727</vt:i4>
      </vt:variant>
      <vt:variant>
        <vt:i4>798</vt:i4>
      </vt:variant>
      <vt:variant>
        <vt:i4>0</vt:i4>
      </vt:variant>
      <vt:variant>
        <vt:i4>5</vt:i4>
      </vt:variant>
      <vt:variant>
        <vt:lpwstr>https://www.health.gov.au/resources/apps-and-tools/my-aged-care-service-and-support-portal</vt:lpwstr>
      </vt:variant>
      <vt:variant>
        <vt:lpwstr/>
      </vt:variant>
      <vt:variant>
        <vt:i4>4521984</vt:i4>
      </vt:variant>
      <vt:variant>
        <vt:i4>795</vt:i4>
      </vt:variant>
      <vt:variant>
        <vt:i4>0</vt:i4>
      </vt:variant>
      <vt:variant>
        <vt:i4>5</vt:i4>
      </vt:variant>
      <vt:variant>
        <vt:lpwstr>https://www.health.gov.au/our-work/serious-incident-response-scheme-sirs</vt:lpwstr>
      </vt:variant>
      <vt:variant>
        <vt:lpwstr/>
      </vt:variant>
      <vt:variant>
        <vt:i4>6684727</vt:i4>
      </vt:variant>
      <vt:variant>
        <vt:i4>789</vt:i4>
      </vt:variant>
      <vt:variant>
        <vt:i4>0</vt:i4>
      </vt:variant>
      <vt:variant>
        <vt:i4>5</vt:i4>
      </vt:variant>
      <vt:variant>
        <vt:lpwstr>https://www.health.gov.au/resources/apps-and-tools/my-aged-care-service-and-support-portal</vt:lpwstr>
      </vt:variant>
      <vt:variant>
        <vt:lpwstr/>
      </vt:variant>
      <vt:variant>
        <vt:i4>3080235</vt:i4>
      </vt:variant>
      <vt:variant>
        <vt:i4>786</vt:i4>
      </vt:variant>
      <vt:variant>
        <vt:i4>0</vt:i4>
      </vt:variant>
      <vt:variant>
        <vt:i4>5</vt:i4>
      </vt:variant>
      <vt:variant>
        <vt:lpwstr>https://www.agedcarequality.gov.au/provider-handbook/registration-model</vt:lpwstr>
      </vt:variant>
      <vt:variant>
        <vt:lpwstr/>
      </vt:variant>
      <vt:variant>
        <vt:i4>196680</vt:i4>
      </vt:variant>
      <vt:variant>
        <vt:i4>780</vt:i4>
      </vt:variant>
      <vt:variant>
        <vt:i4>0</vt:i4>
      </vt:variant>
      <vt:variant>
        <vt:i4>5</vt:i4>
      </vt:variant>
      <vt:variant>
        <vt:lpwstr>https://www.health.gov.au/our-work/specialist-dementia-care-program-sdcp</vt:lpwstr>
      </vt:variant>
      <vt:variant>
        <vt:lpwstr/>
      </vt:variant>
      <vt:variant>
        <vt:i4>5308500</vt:i4>
      </vt:variant>
      <vt:variant>
        <vt:i4>777</vt:i4>
      </vt:variant>
      <vt:variant>
        <vt:i4>0</vt:i4>
      </vt:variant>
      <vt:variant>
        <vt:i4>5</vt:i4>
      </vt:variant>
      <vt:variant>
        <vt:lpwstr>https://www.health.gov.au/our-work/national-aboriginal-and-torres-strait-islander-flexible-aged-care-program</vt:lpwstr>
      </vt:variant>
      <vt:variant>
        <vt:lpwstr/>
      </vt:variant>
      <vt:variant>
        <vt:i4>1835016</vt:i4>
      </vt:variant>
      <vt:variant>
        <vt:i4>774</vt:i4>
      </vt:variant>
      <vt:variant>
        <vt:i4>0</vt:i4>
      </vt:variant>
      <vt:variant>
        <vt:i4>5</vt:i4>
      </vt:variant>
      <vt:variant>
        <vt:lpwstr>https://www.health.gov.au/contacts/multi-purpose-services-program-contact</vt:lpwstr>
      </vt:variant>
      <vt:variant>
        <vt:lpwstr/>
      </vt:variant>
      <vt:variant>
        <vt:i4>5046295</vt:i4>
      </vt:variant>
      <vt:variant>
        <vt:i4>771</vt:i4>
      </vt:variant>
      <vt:variant>
        <vt:i4>0</vt:i4>
      </vt:variant>
      <vt:variant>
        <vt:i4>5</vt:i4>
      </vt:variant>
      <vt:variant>
        <vt:lpwstr>https://www.health.gov.au/our-work/dementia-and-aged-care-services-dacs-fund</vt:lpwstr>
      </vt:variant>
      <vt:variant>
        <vt:lpwstr/>
      </vt:variant>
      <vt:variant>
        <vt:i4>3801208</vt:i4>
      </vt:variant>
      <vt:variant>
        <vt:i4>768</vt:i4>
      </vt:variant>
      <vt:variant>
        <vt:i4>0</vt:i4>
      </vt:variant>
      <vt:variant>
        <vt:i4>5</vt:i4>
      </vt:variant>
      <vt:variant>
        <vt:lpwstr>https://www.health.gov.au/our-work/chsp</vt:lpwstr>
      </vt:variant>
      <vt:variant>
        <vt:lpwstr/>
      </vt:variant>
      <vt:variant>
        <vt:i4>6094939</vt:i4>
      </vt:variant>
      <vt:variant>
        <vt:i4>765</vt:i4>
      </vt:variant>
      <vt:variant>
        <vt:i4>0</vt:i4>
      </vt:variant>
      <vt:variant>
        <vt:i4>5</vt:i4>
      </vt:variant>
      <vt:variant>
        <vt:lpwstr>https://www.health.gov.au/resources/publications/support-at-home-program-claims-and-payments-business-rules-guidance?language=en</vt:lpwstr>
      </vt:variant>
      <vt:variant>
        <vt:lpwstr/>
      </vt:variant>
      <vt:variant>
        <vt:i4>262158</vt:i4>
      </vt:variant>
      <vt:variant>
        <vt:i4>762</vt:i4>
      </vt:variant>
      <vt:variant>
        <vt:i4>0</vt:i4>
      </vt:variant>
      <vt:variant>
        <vt:i4>5</vt:i4>
      </vt:variant>
      <vt:variant>
        <vt:lpwstr>https://www.servicesaustralia.gov.au/support-home-invoice-sample-files?context=20</vt:lpwstr>
      </vt:variant>
      <vt:variant>
        <vt:lpwstr/>
      </vt:variant>
      <vt:variant>
        <vt:i4>2424895</vt:i4>
      </vt:variant>
      <vt:variant>
        <vt:i4>759</vt:i4>
      </vt:variant>
      <vt:variant>
        <vt:i4>0</vt:i4>
      </vt:variant>
      <vt:variant>
        <vt:i4>5</vt:i4>
      </vt:variant>
      <vt:variant>
        <vt:lpwstr>https://www.health.gov.au/resources/publications/support-at-home-monthly-statement-template?language=en</vt:lpwstr>
      </vt:variant>
      <vt:variant>
        <vt:lpwstr/>
      </vt:variant>
      <vt:variant>
        <vt:i4>2424895</vt:i4>
      </vt:variant>
      <vt:variant>
        <vt:i4>756</vt:i4>
      </vt:variant>
      <vt:variant>
        <vt:i4>0</vt:i4>
      </vt:variant>
      <vt:variant>
        <vt:i4>5</vt:i4>
      </vt:variant>
      <vt:variant>
        <vt:lpwstr>https://www.health.gov.au/resources/publications/support-at-home-monthly-statement-template?language=en</vt:lpwstr>
      </vt:variant>
      <vt:variant>
        <vt:lpwstr/>
      </vt:variant>
      <vt:variant>
        <vt:i4>7667808</vt:i4>
      </vt:variant>
      <vt:variant>
        <vt:i4>753</vt:i4>
      </vt:variant>
      <vt:variant>
        <vt:i4>0</vt:i4>
      </vt:variant>
      <vt:variant>
        <vt:i4>5</vt:i4>
      </vt:variant>
      <vt:variant>
        <vt:lpwstr>https://www.health.gov.au/resources/publications/submit-a-support-at-home-claim?language=en</vt:lpwstr>
      </vt:variant>
      <vt:variant>
        <vt:lpwstr/>
      </vt:variant>
      <vt:variant>
        <vt:i4>7340078</vt:i4>
      </vt:variant>
      <vt:variant>
        <vt:i4>750</vt:i4>
      </vt:variant>
      <vt:variant>
        <vt:i4>0</vt:i4>
      </vt:variant>
      <vt:variant>
        <vt:i4>5</vt:i4>
      </vt:variant>
      <vt:variant>
        <vt:lpwstr>https://www.health.gov.au/resources/publications/support-at-home-user-guide-submitting-claims-to-the-aged-care-provider-portal?language=en</vt:lpwstr>
      </vt:variant>
      <vt:variant>
        <vt:lpwstr/>
      </vt:variant>
      <vt:variant>
        <vt:i4>5832777</vt:i4>
      </vt:variant>
      <vt:variant>
        <vt:i4>747</vt:i4>
      </vt:variant>
      <vt:variant>
        <vt:i4>0</vt:i4>
      </vt:variant>
      <vt:variant>
        <vt:i4>5</vt:i4>
      </vt:variant>
      <vt:variant>
        <vt:lpwstr>https://www.health.gov.au/resources/publications/support-at-home-program-manual-a-guide-for-registered-providers?language=en</vt:lpwstr>
      </vt:variant>
      <vt:variant>
        <vt:lpwstr/>
      </vt:variant>
      <vt:variant>
        <vt:i4>6291567</vt:i4>
      </vt:variant>
      <vt:variant>
        <vt:i4>744</vt:i4>
      </vt:variant>
      <vt:variant>
        <vt:i4>0</vt:i4>
      </vt:variant>
      <vt:variant>
        <vt:i4>5</vt:i4>
      </vt:variant>
      <vt:variant>
        <vt:lpwstr>https://www.health.gov.au/resources/publications/support-at-home-claims-and-payments-business-guidance?language=en</vt:lpwstr>
      </vt:variant>
      <vt:variant>
        <vt:lpwstr/>
      </vt:variant>
      <vt:variant>
        <vt:i4>1769543</vt:i4>
      </vt:variant>
      <vt:variant>
        <vt:i4>741</vt:i4>
      </vt:variant>
      <vt:variant>
        <vt:i4>0</vt:i4>
      </vt:variant>
      <vt:variant>
        <vt:i4>5</vt:i4>
      </vt:variant>
      <vt:variant>
        <vt:lpwstr>https://www.health.gov.au/our-work/transition-care-programme</vt:lpwstr>
      </vt:variant>
      <vt:variant>
        <vt:lpwstr/>
      </vt:variant>
      <vt:variant>
        <vt:i4>1507404</vt:i4>
      </vt:variant>
      <vt:variant>
        <vt:i4>738</vt:i4>
      </vt:variant>
      <vt:variant>
        <vt:i4>0</vt:i4>
      </vt:variant>
      <vt:variant>
        <vt:i4>5</vt:i4>
      </vt:variant>
      <vt:variant>
        <vt:lpwstr>https://www.health.gov.au/our-work/residential-aged-care/funding/residential-respite-subsidy-and-supplements</vt:lpwstr>
      </vt:variant>
      <vt:variant>
        <vt:lpwstr/>
      </vt:variant>
      <vt:variant>
        <vt:i4>917582</vt:i4>
      </vt:variant>
      <vt:variant>
        <vt:i4>735</vt:i4>
      </vt:variant>
      <vt:variant>
        <vt:i4>0</vt:i4>
      </vt:variant>
      <vt:variant>
        <vt:i4>5</vt:i4>
      </vt:variant>
      <vt:variant>
        <vt:lpwstr>https://www.health.gov.au/our-work/residential-aged-care/funding/subsidy</vt:lpwstr>
      </vt:variant>
      <vt:variant>
        <vt:lpwstr/>
      </vt:variant>
      <vt:variant>
        <vt:i4>1835011</vt:i4>
      </vt:variant>
      <vt:variant>
        <vt:i4>732</vt:i4>
      </vt:variant>
      <vt:variant>
        <vt:i4>0</vt:i4>
      </vt:variant>
      <vt:variant>
        <vt:i4>5</vt:i4>
      </vt:variant>
      <vt:variant>
        <vt:lpwstr>https://www.agedcarequality.gov.au/news-publications/quality-bulletin</vt:lpwstr>
      </vt:variant>
      <vt:variant>
        <vt:lpwstr/>
      </vt:variant>
      <vt:variant>
        <vt:i4>8257640</vt:i4>
      </vt:variant>
      <vt:variant>
        <vt:i4>729</vt:i4>
      </vt:variant>
      <vt:variant>
        <vt:i4>0</vt:i4>
      </vt:variant>
      <vt:variant>
        <vt:i4>5</vt:i4>
      </vt:variant>
      <vt:variant>
        <vt:lpwstr>https://www.agedcarequality.gov.au/providers/reform-changes-providers/register-and-audit-providers</vt:lpwstr>
      </vt:variant>
      <vt:variant>
        <vt:lpwstr/>
      </vt:variant>
      <vt:variant>
        <vt:i4>1835017</vt:i4>
      </vt:variant>
      <vt:variant>
        <vt:i4>723</vt:i4>
      </vt:variant>
      <vt:variant>
        <vt:i4>0</vt:i4>
      </vt:variant>
      <vt:variant>
        <vt:i4>5</vt:i4>
      </vt:variant>
      <vt:variant>
        <vt:lpwstr>https://www.health.gov.au/sites/default/files/2025-09/support-at-home-program-pooled-care-management-funding-and-service-delivery-branches-fact-sheet.pdf</vt:lpwstr>
      </vt:variant>
      <vt:variant>
        <vt:lpwstr/>
      </vt:variant>
      <vt:variant>
        <vt:i4>1835011</vt:i4>
      </vt:variant>
      <vt:variant>
        <vt:i4>720</vt:i4>
      </vt:variant>
      <vt:variant>
        <vt:i4>0</vt:i4>
      </vt:variant>
      <vt:variant>
        <vt:i4>5</vt:i4>
      </vt:variant>
      <vt:variant>
        <vt:lpwstr>https://www.agedcarequality.gov.au/news-publications/quality-bulletin</vt:lpwstr>
      </vt:variant>
      <vt:variant>
        <vt:lpwstr/>
      </vt:variant>
      <vt:variant>
        <vt:i4>8126567</vt:i4>
      </vt:variant>
      <vt:variant>
        <vt:i4>717</vt:i4>
      </vt:variant>
      <vt:variant>
        <vt:i4>0</vt:i4>
      </vt:variant>
      <vt:variant>
        <vt:i4>5</vt:i4>
      </vt:variant>
      <vt:variant>
        <vt:lpwstr>https://www.agedcarequality.gov.au/providers/guidance-associated-providers</vt:lpwstr>
      </vt:variant>
      <vt:variant>
        <vt:lpwstr/>
      </vt:variant>
      <vt:variant>
        <vt:i4>3539054</vt:i4>
      </vt:variant>
      <vt:variant>
        <vt:i4>714</vt:i4>
      </vt:variant>
      <vt:variant>
        <vt:i4>0</vt:i4>
      </vt:variant>
      <vt:variant>
        <vt:i4>5</vt:i4>
      </vt:variant>
      <vt:variant>
        <vt:lpwstr>https://www.health.gov.au/our-work/new-model-for-regulating-aged-care/how-it-works</vt:lpwstr>
      </vt:variant>
      <vt:variant>
        <vt:lpwstr>for-associated-providers</vt:lpwstr>
      </vt:variant>
      <vt:variant>
        <vt:i4>6881314</vt:i4>
      </vt:variant>
      <vt:variant>
        <vt:i4>711</vt:i4>
      </vt:variant>
      <vt:variant>
        <vt:i4>0</vt:i4>
      </vt:variant>
      <vt:variant>
        <vt:i4>5</vt:i4>
      </vt:variant>
      <vt:variant>
        <vt:lpwstr>https://www.myagedcare.gov.au/</vt:lpwstr>
      </vt:variant>
      <vt:variant>
        <vt:lpwstr/>
      </vt:variant>
      <vt:variant>
        <vt:i4>5636191</vt:i4>
      </vt:variant>
      <vt:variant>
        <vt:i4>708</vt:i4>
      </vt:variant>
      <vt:variant>
        <vt:i4>0</vt:i4>
      </vt:variant>
      <vt:variant>
        <vt:i4>5</vt:i4>
      </vt:variant>
      <vt:variant>
        <vt:lpwstr>https://www.health.gov.au/our-work/star-ratings-for-residential-aged-care</vt:lpwstr>
      </vt:variant>
      <vt:variant>
        <vt:lpwstr/>
      </vt:variant>
      <vt:variant>
        <vt:i4>2031709</vt:i4>
      </vt:variant>
      <vt:variant>
        <vt:i4>705</vt:i4>
      </vt:variant>
      <vt:variant>
        <vt:i4>0</vt:i4>
      </vt:variant>
      <vt:variant>
        <vt:i4>5</vt:i4>
      </vt:variant>
      <vt:variant>
        <vt:lpwstr>https://www.health.gov.au/starratings</vt:lpwstr>
      </vt:variant>
      <vt:variant>
        <vt:lpwstr/>
      </vt:variant>
      <vt:variant>
        <vt:i4>3342395</vt:i4>
      </vt:variant>
      <vt:variant>
        <vt:i4>702</vt:i4>
      </vt:variant>
      <vt:variant>
        <vt:i4>0</vt:i4>
      </vt:variant>
      <vt:variant>
        <vt:i4>5</vt:i4>
      </vt:variant>
      <vt:variant>
        <vt:lpwstr>https://dex.dss.gov.au/</vt:lpwstr>
      </vt:variant>
      <vt:variant>
        <vt:lpwstr/>
      </vt:variant>
      <vt:variant>
        <vt:i4>2228276</vt:i4>
      </vt:variant>
      <vt:variant>
        <vt:i4>699</vt:i4>
      </vt:variant>
      <vt:variant>
        <vt:i4>0</vt:i4>
      </vt:variant>
      <vt:variant>
        <vt:i4>5</vt:i4>
      </vt:variant>
      <vt:variant>
        <vt:lpwstr>https://health.formsadministration.com.au/dss.nsf/home.xsp</vt:lpwstr>
      </vt:variant>
      <vt:variant>
        <vt:lpwstr/>
      </vt:variant>
      <vt:variant>
        <vt:i4>6684727</vt:i4>
      </vt:variant>
      <vt:variant>
        <vt:i4>696</vt:i4>
      </vt:variant>
      <vt:variant>
        <vt:i4>0</vt:i4>
      </vt:variant>
      <vt:variant>
        <vt:i4>5</vt:i4>
      </vt:variant>
      <vt:variant>
        <vt:lpwstr>https://www.health.gov.au/resources/apps-and-tools/my-aged-care-service-and-support-portal</vt:lpwstr>
      </vt:variant>
      <vt:variant>
        <vt:lpwstr/>
      </vt:variant>
      <vt:variant>
        <vt:i4>3342395</vt:i4>
      </vt:variant>
      <vt:variant>
        <vt:i4>693</vt:i4>
      </vt:variant>
      <vt:variant>
        <vt:i4>0</vt:i4>
      </vt:variant>
      <vt:variant>
        <vt:i4>5</vt:i4>
      </vt:variant>
      <vt:variant>
        <vt:lpwstr>https://dex.dss.gov.au/</vt:lpwstr>
      </vt:variant>
      <vt:variant>
        <vt:lpwstr/>
      </vt:variant>
      <vt:variant>
        <vt:i4>655424</vt:i4>
      </vt:variant>
      <vt:variant>
        <vt:i4>690</vt:i4>
      </vt:variant>
      <vt:variant>
        <vt:i4>0</vt:i4>
      </vt:variant>
      <vt:variant>
        <vt:i4>5</vt:i4>
      </vt:variant>
      <vt:variant>
        <vt:lpwstr>https://www.servicesaustralia.gov.au/how-to-register-for-individual-proda-account</vt:lpwstr>
      </vt:variant>
      <vt:variant>
        <vt:lpwstr/>
      </vt:variant>
      <vt:variant>
        <vt:i4>1179728</vt:i4>
      </vt:variant>
      <vt:variant>
        <vt:i4>687</vt:i4>
      </vt:variant>
      <vt:variant>
        <vt:i4>0</vt:i4>
      </vt:variant>
      <vt:variant>
        <vt:i4>5</vt:i4>
      </vt:variant>
      <vt:variant>
        <vt:lpwstr>https://www.servicesaustralia.gov.au/aged-care-provider-portal?context=20</vt:lpwstr>
      </vt:variant>
      <vt:variant>
        <vt:lpwstr/>
      </vt:variant>
      <vt:variant>
        <vt:i4>6684727</vt:i4>
      </vt:variant>
      <vt:variant>
        <vt:i4>684</vt:i4>
      </vt:variant>
      <vt:variant>
        <vt:i4>0</vt:i4>
      </vt:variant>
      <vt:variant>
        <vt:i4>5</vt:i4>
      </vt:variant>
      <vt:variant>
        <vt:lpwstr>https://www.health.gov.au/resources/apps-and-tools/my-aged-care-service-and-support-portal</vt:lpwstr>
      </vt:variant>
      <vt:variant>
        <vt:lpwstr/>
      </vt:variant>
      <vt:variant>
        <vt:i4>6684727</vt:i4>
      </vt:variant>
      <vt:variant>
        <vt:i4>681</vt:i4>
      </vt:variant>
      <vt:variant>
        <vt:i4>0</vt:i4>
      </vt:variant>
      <vt:variant>
        <vt:i4>5</vt:i4>
      </vt:variant>
      <vt:variant>
        <vt:lpwstr>https://www.health.gov.au/resources/apps-and-tools/my-aged-care-service-and-support-portal</vt:lpwstr>
      </vt:variant>
      <vt:variant>
        <vt:lpwstr/>
      </vt:variant>
      <vt:variant>
        <vt:i4>6684727</vt:i4>
      </vt:variant>
      <vt:variant>
        <vt:i4>678</vt:i4>
      </vt:variant>
      <vt:variant>
        <vt:i4>0</vt:i4>
      </vt:variant>
      <vt:variant>
        <vt:i4>5</vt:i4>
      </vt:variant>
      <vt:variant>
        <vt:lpwstr>https://www.health.gov.au/resources/apps-and-tools/my-aged-care-service-and-support-portal</vt:lpwstr>
      </vt:variant>
      <vt:variant>
        <vt:lpwstr/>
      </vt:variant>
      <vt:variant>
        <vt:i4>6684727</vt:i4>
      </vt:variant>
      <vt:variant>
        <vt:i4>675</vt:i4>
      </vt:variant>
      <vt:variant>
        <vt:i4>0</vt:i4>
      </vt:variant>
      <vt:variant>
        <vt:i4>5</vt:i4>
      </vt:variant>
      <vt:variant>
        <vt:lpwstr>https://www.health.gov.au/resources/apps-and-tools/my-aged-care-service-and-support-portal</vt:lpwstr>
      </vt:variant>
      <vt:variant>
        <vt:lpwstr/>
      </vt:variant>
      <vt:variant>
        <vt:i4>6684727</vt:i4>
      </vt:variant>
      <vt:variant>
        <vt:i4>672</vt:i4>
      </vt:variant>
      <vt:variant>
        <vt:i4>0</vt:i4>
      </vt:variant>
      <vt:variant>
        <vt:i4>5</vt:i4>
      </vt:variant>
      <vt:variant>
        <vt:lpwstr>https://www.health.gov.au/resources/apps-and-tools/my-aged-care-service-and-support-portal</vt:lpwstr>
      </vt:variant>
      <vt:variant>
        <vt:lpwstr/>
      </vt:variant>
      <vt:variant>
        <vt:i4>1441847</vt:i4>
      </vt:variant>
      <vt:variant>
        <vt:i4>669</vt:i4>
      </vt:variant>
      <vt:variant>
        <vt:i4>0</vt:i4>
      </vt:variant>
      <vt:variant>
        <vt:i4>5</vt:i4>
      </vt:variant>
      <vt:variant>
        <vt:lpwstr/>
      </vt:variant>
      <vt:variant>
        <vt:lpwstr>_Appendix_A_–</vt:lpwstr>
      </vt:variant>
      <vt:variant>
        <vt:i4>7471140</vt:i4>
      </vt:variant>
      <vt:variant>
        <vt:i4>666</vt:i4>
      </vt:variant>
      <vt:variant>
        <vt:i4>0</vt:i4>
      </vt:variant>
      <vt:variant>
        <vt:i4>5</vt:i4>
      </vt:variant>
      <vt:variant>
        <vt:lpwstr>https://www.agedcarequality.gov.au/resource-library/draft-application-renewal-registration-form</vt:lpwstr>
      </vt:variant>
      <vt:variant>
        <vt:lpwstr/>
      </vt:variant>
      <vt:variant>
        <vt:i4>2228265</vt:i4>
      </vt:variant>
      <vt:variant>
        <vt:i4>663</vt:i4>
      </vt:variant>
      <vt:variant>
        <vt:i4>0</vt:i4>
      </vt:variant>
      <vt:variant>
        <vt:i4>5</vt:i4>
      </vt:variant>
      <vt:variant>
        <vt:lpwstr>https://www.agedcarequality.gov.au/resource-library/draft-request-reconsideration-reviewable-decision-form</vt:lpwstr>
      </vt:variant>
      <vt:variant>
        <vt:lpwstr/>
      </vt:variant>
      <vt:variant>
        <vt:i4>2031737</vt:i4>
      </vt:variant>
      <vt:variant>
        <vt:i4>660</vt:i4>
      </vt:variant>
      <vt:variant>
        <vt:i4>0</vt:i4>
      </vt:variant>
      <vt:variant>
        <vt:i4>5</vt:i4>
      </vt:variant>
      <vt:variant>
        <vt:lpwstr>https://agedcarequality.sharepoint.com/sites/QualityStandardsTransformationProgram/Shared Documents/5. Projects and workstreams/07. Intelligence, Data &amp;amp; Reporting/Accelerated Design Workshops/MVP documents for GPMS/DRAFT_NACA_Guide to digital changes for providers-for ACQSC review.docx</vt:lpwstr>
      </vt:variant>
      <vt:variant>
        <vt:lpwstr>Obligations_conditions</vt:lpwstr>
      </vt:variant>
      <vt:variant>
        <vt:i4>4063267</vt:i4>
      </vt:variant>
      <vt:variant>
        <vt:i4>657</vt:i4>
      </vt:variant>
      <vt:variant>
        <vt:i4>0</vt:i4>
      </vt:variant>
      <vt:variant>
        <vt:i4>5</vt:i4>
      </vt:variant>
      <vt:variant>
        <vt:lpwstr>https://www.agedcarequality.gov.au/resource-library/draft-application-registration-form</vt:lpwstr>
      </vt:variant>
      <vt:variant>
        <vt:lpwstr/>
      </vt:variant>
      <vt:variant>
        <vt:i4>3801208</vt:i4>
      </vt:variant>
      <vt:variant>
        <vt:i4>654</vt:i4>
      </vt:variant>
      <vt:variant>
        <vt:i4>0</vt:i4>
      </vt:variant>
      <vt:variant>
        <vt:i4>5</vt:i4>
      </vt:variant>
      <vt:variant>
        <vt:lpwstr>https://www.health.gov.au/our-work/chsp</vt:lpwstr>
      </vt:variant>
      <vt:variant>
        <vt:lpwstr/>
      </vt:variant>
      <vt:variant>
        <vt:i4>5308500</vt:i4>
      </vt:variant>
      <vt:variant>
        <vt:i4>651</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648</vt:i4>
      </vt:variant>
      <vt:variant>
        <vt:i4>0</vt:i4>
      </vt:variant>
      <vt:variant>
        <vt:i4>5</vt:i4>
      </vt:variant>
      <vt:variant>
        <vt:lpwstr>https://www.health.gov.au/our-work/multi-purpose-services-mps-program</vt:lpwstr>
      </vt:variant>
      <vt:variant>
        <vt:lpwstr/>
      </vt:variant>
      <vt:variant>
        <vt:i4>1769543</vt:i4>
      </vt:variant>
      <vt:variant>
        <vt:i4>645</vt:i4>
      </vt:variant>
      <vt:variant>
        <vt:i4>0</vt:i4>
      </vt:variant>
      <vt:variant>
        <vt:i4>5</vt:i4>
      </vt:variant>
      <vt:variant>
        <vt:lpwstr>https://www.health.gov.au/our-work/transition-care-programme</vt:lpwstr>
      </vt:variant>
      <vt:variant>
        <vt:lpwstr/>
      </vt:variant>
      <vt:variant>
        <vt:i4>3735660</vt:i4>
      </vt:variant>
      <vt:variant>
        <vt:i4>642</vt:i4>
      </vt:variant>
      <vt:variant>
        <vt:i4>0</vt:i4>
      </vt:variant>
      <vt:variant>
        <vt:i4>5</vt:i4>
      </vt:variant>
      <vt:variant>
        <vt:lpwstr>https://www.health.gov.au/topics/aged-care/providing-aged-care-services/funding-for-aged-care-service-providers</vt:lpwstr>
      </vt:variant>
      <vt:variant>
        <vt:lpwstr/>
      </vt:variant>
      <vt:variant>
        <vt:i4>1441847</vt:i4>
      </vt:variant>
      <vt:variant>
        <vt:i4>639</vt:i4>
      </vt:variant>
      <vt:variant>
        <vt:i4>0</vt:i4>
      </vt:variant>
      <vt:variant>
        <vt:i4>5</vt:i4>
      </vt:variant>
      <vt:variant>
        <vt:lpwstr/>
      </vt:variant>
      <vt:variant>
        <vt:lpwstr>_Appendix_A_–</vt:lpwstr>
      </vt:variant>
      <vt:variant>
        <vt:i4>1835011</vt:i4>
      </vt:variant>
      <vt:variant>
        <vt:i4>636</vt:i4>
      </vt:variant>
      <vt:variant>
        <vt:i4>0</vt:i4>
      </vt:variant>
      <vt:variant>
        <vt:i4>5</vt:i4>
      </vt:variant>
      <vt:variant>
        <vt:lpwstr>https://www.agedcarequality.gov.au/news-publications/quality-bulletin</vt:lpwstr>
      </vt:variant>
      <vt:variant>
        <vt:lpwstr/>
      </vt:variant>
      <vt:variant>
        <vt:i4>2228265</vt:i4>
      </vt:variant>
      <vt:variant>
        <vt:i4>633</vt:i4>
      </vt:variant>
      <vt:variant>
        <vt:i4>0</vt:i4>
      </vt:variant>
      <vt:variant>
        <vt:i4>5</vt:i4>
      </vt:variant>
      <vt:variant>
        <vt:lpwstr>https://www.agedcarequality.gov.au/resource-library/draft-request-reconsideration-reviewable-decision-form</vt:lpwstr>
      </vt:variant>
      <vt:variant>
        <vt:lpwstr/>
      </vt:variant>
      <vt:variant>
        <vt:i4>3866726</vt:i4>
      </vt:variant>
      <vt:variant>
        <vt:i4>630</vt:i4>
      </vt:variant>
      <vt:variant>
        <vt:i4>0</vt:i4>
      </vt:variant>
      <vt:variant>
        <vt:i4>5</vt:i4>
      </vt:variant>
      <vt:variant>
        <vt:lpwstr>https://www.agedcarequality.gov.au/resource-library/draft-change-circumstance-notification-form</vt:lpwstr>
      </vt:variant>
      <vt:variant>
        <vt:lpwstr/>
      </vt:variant>
      <vt:variant>
        <vt:i4>524312</vt:i4>
      </vt:variant>
      <vt:variant>
        <vt:i4>627</vt:i4>
      </vt:variant>
      <vt:variant>
        <vt:i4>0</vt:i4>
      </vt:variant>
      <vt:variant>
        <vt:i4>5</vt:i4>
      </vt:variant>
      <vt:variant>
        <vt:lpwstr>https://www.agedcarequality.gov.au/resource-library/draft-application-variation-form</vt:lpwstr>
      </vt:variant>
      <vt:variant>
        <vt:lpwstr/>
      </vt:variant>
      <vt:variant>
        <vt:i4>7471140</vt:i4>
      </vt:variant>
      <vt:variant>
        <vt:i4>624</vt:i4>
      </vt:variant>
      <vt:variant>
        <vt:i4>0</vt:i4>
      </vt:variant>
      <vt:variant>
        <vt:i4>5</vt:i4>
      </vt:variant>
      <vt:variant>
        <vt:lpwstr>https://www.agedcarequality.gov.au/resource-library/draft-application-renewal-registration-form</vt:lpwstr>
      </vt:variant>
      <vt:variant>
        <vt:lpwstr/>
      </vt:variant>
      <vt:variant>
        <vt:i4>4063267</vt:i4>
      </vt:variant>
      <vt:variant>
        <vt:i4>621</vt:i4>
      </vt:variant>
      <vt:variant>
        <vt:i4>0</vt:i4>
      </vt:variant>
      <vt:variant>
        <vt:i4>5</vt:i4>
      </vt:variant>
      <vt:variant>
        <vt:lpwstr>https://www.agedcarequality.gov.au/resource-library/draft-application-registration-form</vt:lpwstr>
      </vt:variant>
      <vt:variant>
        <vt:lpwstr/>
      </vt:variant>
      <vt:variant>
        <vt:i4>8257640</vt:i4>
      </vt:variant>
      <vt:variant>
        <vt:i4>618</vt:i4>
      </vt:variant>
      <vt:variant>
        <vt:i4>0</vt:i4>
      </vt:variant>
      <vt:variant>
        <vt:i4>5</vt:i4>
      </vt:variant>
      <vt:variant>
        <vt:lpwstr>https://www.agedcarequality.gov.au/providers/reform-changes-providers/register-and-audit-providers</vt:lpwstr>
      </vt:variant>
      <vt:variant>
        <vt:lpwstr/>
      </vt:variant>
      <vt:variant>
        <vt:i4>5242951</vt:i4>
      </vt:variant>
      <vt:variant>
        <vt:i4>615</vt:i4>
      </vt:variant>
      <vt:variant>
        <vt:i4>0</vt:i4>
      </vt:variant>
      <vt:variant>
        <vt:i4>5</vt:i4>
      </vt:variant>
      <vt:variant>
        <vt:lpwstr>https://www.health.gov.au/resources/publications/the-new-regulatory-model-guidance-for-natsifac-providers?language=en</vt:lpwstr>
      </vt:variant>
      <vt:variant>
        <vt:lpwstr/>
      </vt:variant>
      <vt:variant>
        <vt:i4>917570</vt:i4>
      </vt:variant>
      <vt:variant>
        <vt:i4>612</vt:i4>
      </vt:variant>
      <vt:variant>
        <vt:i4>0</vt:i4>
      </vt:variant>
      <vt:variant>
        <vt:i4>5</vt:i4>
      </vt:variant>
      <vt:variant>
        <vt:lpwstr>https://www.health.gov.au/our-work/places-to-people-embedding-choice-in-residential-aged-care</vt:lpwstr>
      </vt:variant>
      <vt:variant>
        <vt:lpwstr/>
      </vt:variant>
      <vt:variant>
        <vt:i4>524312</vt:i4>
      </vt:variant>
      <vt:variant>
        <vt:i4>609</vt:i4>
      </vt:variant>
      <vt:variant>
        <vt:i4>0</vt:i4>
      </vt:variant>
      <vt:variant>
        <vt:i4>5</vt:i4>
      </vt:variant>
      <vt:variant>
        <vt:lpwstr>https://www.agedcarequality.gov.au/resource-library/draft-application-variation-form</vt:lpwstr>
      </vt:variant>
      <vt:variant>
        <vt:lpwstr/>
      </vt:variant>
      <vt:variant>
        <vt:i4>7209002</vt:i4>
      </vt:variant>
      <vt:variant>
        <vt:i4>606</vt:i4>
      </vt:variant>
      <vt:variant>
        <vt:i4>0</vt:i4>
      </vt:variant>
      <vt:variant>
        <vt:i4>5</vt:i4>
      </vt:variant>
      <vt:variant>
        <vt:lpwstr>https://www.health.gov.au/resources/publications/chsp-service-catalogue-2025-27?language=en</vt:lpwstr>
      </vt:variant>
      <vt:variant>
        <vt:lpwstr/>
      </vt:variant>
      <vt:variant>
        <vt:i4>4325402</vt:i4>
      </vt:variant>
      <vt:variant>
        <vt:i4>600</vt:i4>
      </vt:variant>
      <vt:variant>
        <vt:i4>0</vt:i4>
      </vt:variant>
      <vt:variant>
        <vt:i4>5</vt:i4>
      </vt:variant>
      <vt:variant>
        <vt:lpwstr>https://www.health.gov.au/resources/publications/support-at-home-service-list?language=en</vt:lpwstr>
      </vt:variant>
      <vt:variant>
        <vt:lpwstr/>
      </vt:variant>
      <vt:variant>
        <vt:i4>8061038</vt:i4>
      </vt:variant>
      <vt:variant>
        <vt:i4>594</vt:i4>
      </vt:variant>
      <vt:variant>
        <vt:i4>0</vt:i4>
      </vt:variant>
      <vt:variant>
        <vt:i4>5</vt:i4>
      </vt:variant>
      <vt:variant>
        <vt:lpwstr>https://www.health.gov.au/resources/publications/final-draft-of-the-new-aged-care-rules?language=en</vt:lpwstr>
      </vt:variant>
      <vt:variant>
        <vt:lpwstr/>
      </vt:variant>
      <vt:variant>
        <vt:i4>6815860</vt:i4>
      </vt:variant>
      <vt:variant>
        <vt:i4>591</vt:i4>
      </vt:variant>
      <vt:variant>
        <vt:i4>0</vt:i4>
      </vt:variant>
      <vt:variant>
        <vt:i4>5</vt:i4>
      </vt:variant>
      <vt:variant>
        <vt:lpwstr>https://www.health.gov.au/our-work/aged-care-act/about</vt:lpwstr>
      </vt:variant>
      <vt:variant>
        <vt:lpwstr/>
      </vt:variant>
      <vt:variant>
        <vt:i4>6553652</vt:i4>
      </vt:variant>
      <vt:variant>
        <vt:i4>588</vt:i4>
      </vt:variant>
      <vt:variant>
        <vt:i4>0</vt:i4>
      </vt:variant>
      <vt:variant>
        <vt:i4>5</vt:i4>
      </vt:variant>
      <vt:variant>
        <vt:lpwstr>https://www.agedcarequality.gov.au/provider-handbook/registration-model</vt:lpwstr>
      </vt:variant>
      <vt:variant>
        <vt:lpwstr>-2a-registration-categories-</vt:lpwstr>
      </vt:variant>
      <vt:variant>
        <vt:i4>1966090</vt:i4>
      </vt:variant>
      <vt:variant>
        <vt:i4>585</vt:i4>
      </vt:variant>
      <vt:variant>
        <vt:i4>0</vt:i4>
      </vt:variant>
      <vt:variant>
        <vt:i4>5</vt:i4>
      </vt:variant>
      <vt:variant>
        <vt:lpwstr>https://www.health.gov.au/our-work/new-model-for-regulating-aged-care</vt:lpwstr>
      </vt:variant>
      <vt:variant>
        <vt:lpwstr/>
      </vt:variant>
      <vt:variant>
        <vt:i4>3080235</vt:i4>
      </vt:variant>
      <vt:variant>
        <vt:i4>582</vt:i4>
      </vt:variant>
      <vt:variant>
        <vt:i4>0</vt:i4>
      </vt:variant>
      <vt:variant>
        <vt:i4>5</vt:i4>
      </vt:variant>
      <vt:variant>
        <vt:lpwstr>https://www.agedcarequality.gov.au/provider-handbook/registration-model</vt:lpwstr>
      </vt:variant>
      <vt:variant>
        <vt:lpwstr/>
      </vt:variant>
      <vt:variant>
        <vt:i4>5308500</vt:i4>
      </vt:variant>
      <vt:variant>
        <vt:i4>579</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576</vt:i4>
      </vt:variant>
      <vt:variant>
        <vt:i4>0</vt:i4>
      </vt:variant>
      <vt:variant>
        <vt:i4>5</vt:i4>
      </vt:variant>
      <vt:variant>
        <vt:lpwstr>https://www.health.gov.au/our-work/multi-purpose-services-mps-program</vt:lpwstr>
      </vt:variant>
      <vt:variant>
        <vt:lpwstr/>
      </vt:variant>
      <vt:variant>
        <vt:i4>1769543</vt:i4>
      </vt:variant>
      <vt:variant>
        <vt:i4>573</vt:i4>
      </vt:variant>
      <vt:variant>
        <vt:i4>0</vt:i4>
      </vt:variant>
      <vt:variant>
        <vt:i4>5</vt:i4>
      </vt:variant>
      <vt:variant>
        <vt:lpwstr>https://www.health.gov.au/our-work/transition-care-programme</vt:lpwstr>
      </vt:variant>
      <vt:variant>
        <vt:lpwstr/>
      </vt:variant>
      <vt:variant>
        <vt:i4>3801208</vt:i4>
      </vt:variant>
      <vt:variant>
        <vt:i4>570</vt:i4>
      </vt:variant>
      <vt:variant>
        <vt:i4>0</vt:i4>
      </vt:variant>
      <vt:variant>
        <vt:i4>5</vt:i4>
      </vt:variant>
      <vt:variant>
        <vt:lpwstr>https://www.health.gov.au/our-work/chsp</vt:lpwstr>
      </vt:variant>
      <vt:variant>
        <vt:lpwstr/>
      </vt:variant>
      <vt:variant>
        <vt:i4>1310727</vt:i4>
      </vt:variant>
      <vt:variant>
        <vt:i4>567</vt:i4>
      </vt:variant>
      <vt:variant>
        <vt:i4>0</vt:i4>
      </vt:variant>
      <vt:variant>
        <vt:i4>5</vt:i4>
      </vt:variant>
      <vt:variant>
        <vt:lpwstr>https://www.health.gov.au/our-work/short-term-restorative-care-strc-programme</vt:lpwstr>
      </vt:variant>
      <vt:variant>
        <vt:lpwstr/>
      </vt:variant>
      <vt:variant>
        <vt:i4>7405627</vt:i4>
      </vt:variant>
      <vt:variant>
        <vt:i4>564</vt:i4>
      </vt:variant>
      <vt:variant>
        <vt:i4>0</vt:i4>
      </vt:variant>
      <vt:variant>
        <vt:i4>5</vt:i4>
      </vt:variant>
      <vt:variant>
        <vt:lpwstr>https://www.health.gov.au/our-work/hcp?language=und</vt:lpwstr>
      </vt:variant>
      <vt:variant>
        <vt:lpwstr/>
      </vt:variant>
      <vt:variant>
        <vt:i4>7602235</vt:i4>
      </vt:variant>
      <vt:variant>
        <vt:i4>558</vt:i4>
      </vt:variant>
      <vt:variant>
        <vt:i4>0</vt:i4>
      </vt:variant>
      <vt:variant>
        <vt:i4>5</vt:i4>
      </vt:variant>
      <vt:variant>
        <vt:lpwstr>https://www.health.gov.au/our-work/support-at-home</vt:lpwstr>
      </vt:variant>
      <vt:variant>
        <vt:lpwstr/>
      </vt:variant>
      <vt:variant>
        <vt:i4>589907</vt:i4>
      </vt:variant>
      <vt:variant>
        <vt:i4>555</vt:i4>
      </vt:variant>
      <vt:variant>
        <vt:i4>0</vt:i4>
      </vt:variant>
      <vt:variant>
        <vt:i4>5</vt:i4>
      </vt:variant>
      <vt:variant>
        <vt:lpwstr>https://www.health.gov.au/our-work/residential-aged-care</vt:lpwstr>
      </vt:variant>
      <vt:variant>
        <vt:lpwstr/>
      </vt:variant>
      <vt:variant>
        <vt:i4>4587541</vt:i4>
      </vt:variant>
      <vt:variant>
        <vt:i4>552</vt:i4>
      </vt:variant>
      <vt:variant>
        <vt:i4>0</vt:i4>
      </vt:variant>
      <vt:variant>
        <vt:i4>5</vt:i4>
      </vt:variant>
      <vt:variant>
        <vt:lpwstr>https://www.aph.gov.au/Parliamentary_Business/Bills_Legislation/Bills_Search_Results/Result?bId=r7238</vt:lpwstr>
      </vt:variant>
      <vt:variant>
        <vt:lpwstr/>
      </vt:variant>
      <vt:variant>
        <vt:i4>1900647</vt:i4>
      </vt:variant>
      <vt:variant>
        <vt:i4>549</vt:i4>
      </vt:variant>
      <vt:variant>
        <vt:i4>0</vt:i4>
      </vt:variant>
      <vt:variant>
        <vt:i4>5</vt:i4>
      </vt:variant>
      <vt:variant>
        <vt:lpwstr>https://comms.agedcareupdates.net.au/link/id/zzzz6362ab6557522561P/page.html?prompt=1&amp;parent_id=zzzz636275cf98f68511</vt:lpwstr>
      </vt:variant>
      <vt:variant>
        <vt:lpwstr/>
      </vt:variant>
      <vt:variant>
        <vt:i4>196627</vt:i4>
      </vt:variant>
      <vt:variant>
        <vt:i4>546</vt:i4>
      </vt:variant>
      <vt:variant>
        <vt:i4>0</vt:i4>
      </vt:variant>
      <vt:variant>
        <vt:i4>5</vt:i4>
      </vt:variant>
      <vt:variant>
        <vt:lpwstr>https://www.health.gov.au/our-work/aged-care-act/prepare</vt:lpwstr>
      </vt:variant>
      <vt:variant>
        <vt:lpwstr/>
      </vt:variant>
      <vt:variant>
        <vt:i4>524312</vt:i4>
      </vt:variant>
      <vt:variant>
        <vt:i4>543</vt:i4>
      </vt:variant>
      <vt:variant>
        <vt:i4>0</vt:i4>
      </vt:variant>
      <vt:variant>
        <vt:i4>5</vt:i4>
      </vt:variant>
      <vt:variant>
        <vt:lpwstr>https://www.agedcarequality.gov.au/resource-library/draft-application-variation-form</vt:lpwstr>
      </vt:variant>
      <vt:variant>
        <vt:lpwstr/>
      </vt:variant>
      <vt:variant>
        <vt:i4>3866726</vt:i4>
      </vt:variant>
      <vt:variant>
        <vt:i4>540</vt:i4>
      </vt:variant>
      <vt:variant>
        <vt:i4>0</vt:i4>
      </vt:variant>
      <vt:variant>
        <vt:i4>5</vt:i4>
      </vt:variant>
      <vt:variant>
        <vt:lpwstr>https://www.agedcarequality.gov.au/resource-library/draft-change-circumstance-notification-form</vt:lpwstr>
      </vt:variant>
      <vt:variant>
        <vt:lpwstr/>
      </vt:variant>
      <vt:variant>
        <vt:i4>65631</vt:i4>
      </vt:variant>
      <vt:variant>
        <vt:i4>537</vt:i4>
      </vt:variant>
      <vt:variant>
        <vt:i4>0</vt:i4>
      </vt:variant>
      <vt:variant>
        <vt:i4>5</vt:i4>
      </vt:variant>
      <vt:variant>
        <vt:lpwstr>https://www.agedcarequality.gov.au/providers/approval-accreditation/notifying-us-certain-matters</vt:lpwstr>
      </vt:variant>
      <vt:variant>
        <vt:lpwstr/>
      </vt:variant>
      <vt:variant>
        <vt:i4>3735647</vt:i4>
      </vt:variant>
      <vt:variant>
        <vt:i4>534</vt:i4>
      </vt:variant>
      <vt:variant>
        <vt:i4>0</vt:i4>
      </vt:variant>
      <vt:variant>
        <vt:i4>5</vt:i4>
      </vt:variant>
      <vt:variant>
        <vt:lpwstr>mailto:AgedCareRegModel@health.gov.au</vt:lpwstr>
      </vt:variant>
      <vt:variant>
        <vt:lpwstr/>
      </vt:variant>
      <vt:variant>
        <vt:i4>8257657</vt:i4>
      </vt:variant>
      <vt:variant>
        <vt:i4>531</vt:i4>
      </vt:variant>
      <vt:variant>
        <vt:i4>0</vt:i4>
      </vt:variant>
      <vt:variant>
        <vt:i4>5</vt:i4>
      </vt:variant>
      <vt:variant>
        <vt:lpwstr>https://www.health.gov.au/our-work/new-model-for-regulating-aged-care/how-it-works/deeming</vt:lpwstr>
      </vt:variant>
      <vt:variant>
        <vt:lpwstr/>
      </vt:variant>
      <vt:variant>
        <vt:i4>3801195</vt:i4>
      </vt:variant>
      <vt:variant>
        <vt:i4>528</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3539054</vt:i4>
      </vt:variant>
      <vt:variant>
        <vt:i4>525</vt:i4>
      </vt:variant>
      <vt:variant>
        <vt:i4>0</vt:i4>
      </vt:variant>
      <vt:variant>
        <vt:i4>5</vt:i4>
      </vt:variant>
      <vt:variant>
        <vt:lpwstr>https://www.health.gov.au/our-work/new-model-for-regulating-aged-care/how-it-works</vt:lpwstr>
      </vt:variant>
      <vt:variant>
        <vt:lpwstr>for-associated-providers</vt:lpwstr>
      </vt:variant>
      <vt:variant>
        <vt:i4>1966142</vt:i4>
      </vt:variant>
      <vt:variant>
        <vt:i4>522</vt:i4>
      </vt:variant>
      <vt:variant>
        <vt:i4>0</vt:i4>
      </vt:variant>
      <vt:variant>
        <vt:i4>5</vt:i4>
      </vt:variant>
      <vt:variant>
        <vt:lpwstr>https://hpe.servicesaustralia.gov.au/ACPP_home.html</vt:lpwstr>
      </vt:variant>
      <vt:variant>
        <vt:lpwstr/>
      </vt:variant>
      <vt:variant>
        <vt:i4>1638416</vt:i4>
      </vt:variant>
      <vt:variant>
        <vt:i4>519</vt:i4>
      </vt:variant>
      <vt:variant>
        <vt:i4>0</vt:i4>
      </vt:variant>
      <vt:variant>
        <vt:i4>5</vt:i4>
      </vt:variant>
      <vt:variant>
        <vt:lpwstr>https://www.agedcarequality.gov.au/sites/default/files/media/draft-application-for-variation-form.pdf</vt:lpwstr>
      </vt:variant>
      <vt:variant>
        <vt:lpwstr/>
      </vt:variant>
      <vt:variant>
        <vt:i4>3866726</vt:i4>
      </vt:variant>
      <vt:variant>
        <vt:i4>516</vt:i4>
      </vt:variant>
      <vt:variant>
        <vt:i4>0</vt:i4>
      </vt:variant>
      <vt:variant>
        <vt:i4>5</vt:i4>
      </vt:variant>
      <vt:variant>
        <vt:lpwstr>https://www.agedcarequality.gov.au/resource-library/draft-change-circumstance-notification-form</vt:lpwstr>
      </vt:variant>
      <vt:variant>
        <vt:lpwstr/>
      </vt:variant>
      <vt:variant>
        <vt:i4>3735608</vt:i4>
      </vt:variant>
      <vt:variant>
        <vt:i4>513</vt:i4>
      </vt:variant>
      <vt:variant>
        <vt:i4>0</vt:i4>
      </vt:variant>
      <vt:variant>
        <vt:i4>5</vt:i4>
      </vt:variant>
      <vt:variant>
        <vt:lpwstr>https://www.myagedcare.gov.au/find-a-provider/</vt:lpwstr>
      </vt:variant>
      <vt:variant>
        <vt:lpwstr/>
      </vt:variant>
      <vt:variant>
        <vt:i4>4325470</vt:i4>
      </vt:variant>
      <vt:variant>
        <vt:i4>510</vt:i4>
      </vt:variant>
      <vt:variant>
        <vt:i4>0</vt:i4>
      </vt:variant>
      <vt:variant>
        <vt:i4>5</vt:i4>
      </vt:variant>
      <vt:variant>
        <vt:lpwstr>https://www.health.gov.au/resources/publications/new-regulatory-model-for-aged-care-unpacking-the-new-model-for-providers?language=en</vt:lpwstr>
      </vt:variant>
      <vt:variant>
        <vt:lpwstr/>
      </vt:variant>
      <vt:variant>
        <vt:i4>6881314</vt:i4>
      </vt:variant>
      <vt:variant>
        <vt:i4>507</vt:i4>
      </vt:variant>
      <vt:variant>
        <vt:i4>0</vt:i4>
      </vt:variant>
      <vt:variant>
        <vt:i4>5</vt:i4>
      </vt:variant>
      <vt:variant>
        <vt:lpwstr>https://www.myagedcare.gov.au/</vt:lpwstr>
      </vt:variant>
      <vt:variant>
        <vt:lpwstr/>
      </vt:variant>
      <vt:variant>
        <vt:i4>1048585</vt:i4>
      </vt:variant>
      <vt:variant>
        <vt:i4>504</vt:i4>
      </vt:variant>
      <vt:variant>
        <vt:i4>0</vt:i4>
      </vt:variant>
      <vt:variant>
        <vt:i4>5</vt:i4>
      </vt:variant>
      <vt:variant>
        <vt:lpwstr>https://www.health.gov.au/our-work/support-at-home/resources</vt:lpwstr>
      </vt:variant>
      <vt:variant>
        <vt:lpwstr/>
      </vt:variant>
      <vt:variant>
        <vt:i4>262158</vt:i4>
      </vt:variant>
      <vt:variant>
        <vt:i4>501</vt:i4>
      </vt:variant>
      <vt:variant>
        <vt:i4>0</vt:i4>
      </vt:variant>
      <vt:variant>
        <vt:i4>5</vt:i4>
      </vt:variant>
      <vt:variant>
        <vt:lpwstr>https://www.servicesaustralia.gov.au/support-home-invoice-sample-files?context=20</vt:lpwstr>
      </vt:variant>
      <vt:variant>
        <vt:lpwstr/>
      </vt:variant>
      <vt:variant>
        <vt:i4>6815781</vt:i4>
      </vt:variant>
      <vt:variant>
        <vt:i4>498</vt:i4>
      </vt:variant>
      <vt:variant>
        <vt:i4>0</vt:i4>
      </vt:variant>
      <vt:variant>
        <vt:i4>5</vt:i4>
      </vt:variant>
      <vt:variant>
        <vt:lpwstr>https://hpe.servicesaustralia.gov.au/INFO/ACPP/ACPPM03INFO4.pdf</vt:lpwstr>
      </vt:variant>
      <vt:variant>
        <vt:lpwstr/>
      </vt:variant>
      <vt:variant>
        <vt:i4>6094939</vt:i4>
      </vt:variant>
      <vt:variant>
        <vt:i4>495</vt:i4>
      </vt:variant>
      <vt:variant>
        <vt:i4>0</vt:i4>
      </vt:variant>
      <vt:variant>
        <vt:i4>5</vt:i4>
      </vt:variant>
      <vt:variant>
        <vt:lpwstr>https://www.health.gov.au/resources/publications/support-at-home-program-claims-and-payments-business-rules-guidance?language=en</vt:lpwstr>
      </vt:variant>
      <vt:variant>
        <vt:lpwstr/>
      </vt:variant>
      <vt:variant>
        <vt:i4>1966142</vt:i4>
      </vt:variant>
      <vt:variant>
        <vt:i4>492</vt:i4>
      </vt:variant>
      <vt:variant>
        <vt:i4>0</vt:i4>
      </vt:variant>
      <vt:variant>
        <vt:i4>5</vt:i4>
      </vt:variant>
      <vt:variant>
        <vt:lpwstr>https://hpe.servicesaustralia.gov.au/ACPP_home.html</vt:lpwstr>
      </vt:variant>
      <vt:variant>
        <vt:lpwstr/>
      </vt:variant>
      <vt:variant>
        <vt:i4>6488084</vt:i4>
      </vt:variant>
      <vt:variant>
        <vt:i4>489</vt:i4>
      </vt:variant>
      <vt:variant>
        <vt:i4>0</vt:i4>
      </vt:variant>
      <vt:variant>
        <vt:i4>5</vt:i4>
      </vt:variant>
      <vt:variant>
        <vt:lpwstr>mailto:providernotifications@agedcarequality.gov.au</vt:lpwstr>
      </vt:variant>
      <vt:variant>
        <vt:lpwstr/>
      </vt:variant>
      <vt:variant>
        <vt:i4>2818100</vt:i4>
      </vt:variant>
      <vt:variant>
        <vt:i4>486</vt:i4>
      </vt:variant>
      <vt:variant>
        <vt:i4>0</vt:i4>
      </vt:variant>
      <vt:variant>
        <vt:i4>5</vt:i4>
      </vt:variant>
      <vt:variant>
        <vt:lpwstr>https://www.agedcarequality.gov.au/node/117621</vt:lpwstr>
      </vt:variant>
      <vt:variant>
        <vt:lpwstr/>
      </vt:variant>
      <vt:variant>
        <vt:i4>3801195</vt:i4>
      </vt:variant>
      <vt:variant>
        <vt:i4>483</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6225994</vt:i4>
      </vt:variant>
      <vt:variant>
        <vt:i4>480</vt:i4>
      </vt:variant>
      <vt:variant>
        <vt:i4>0</vt:i4>
      </vt:variant>
      <vt:variant>
        <vt:i4>5</vt:i4>
      </vt:variant>
      <vt:variant>
        <vt:lpwstr>https://www.health.gov.au/resources/apps-and-tools/government-provider-management-system</vt:lpwstr>
      </vt:variant>
      <vt:variant>
        <vt:lpwstr/>
      </vt:variant>
      <vt:variant>
        <vt:i4>4325402</vt:i4>
      </vt:variant>
      <vt:variant>
        <vt:i4>474</vt:i4>
      </vt:variant>
      <vt:variant>
        <vt:i4>0</vt:i4>
      </vt:variant>
      <vt:variant>
        <vt:i4>5</vt:i4>
      </vt:variant>
      <vt:variant>
        <vt:lpwstr>https://www.health.gov.au/resources/publications/support-at-home-service-list?language=en</vt:lpwstr>
      </vt:variant>
      <vt:variant>
        <vt:lpwstr/>
      </vt:variant>
      <vt:variant>
        <vt:i4>4390980</vt:i4>
      </vt:variant>
      <vt:variant>
        <vt:i4>471</vt:i4>
      </vt:variant>
      <vt:variant>
        <vt:i4>0</vt:i4>
      </vt:variant>
      <vt:variant>
        <vt:i4>5</vt:i4>
      </vt:variant>
      <vt:variant>
        <vt:lpwstr>https://www.health.gov.au/resources/collections/my-aged-care-service-and-support-portal-resources?language=en</vt:lpwstr>
      </vt:variant>
      <vt:variant>
        <vt:lpwstr/>
      </vt:variant>
      <vt:variant>
        <vt:i4>2424943</vt:i4>
      </vt:variant>
      <vt:variant>
        <vt:i4>468</vt:i4>
      </vt:variant>
      <vt:variant>
        <vt:i4>0</vt:i4>
      </vt:variant>
      <vt:variant>
        <vt:i4>5</vt:i4>
      </vt:variant>
      <vt:variant>
        <vt:lpwstr>https://www.health.gov.au/resources/apps-and-tools/my-aged-care-service-and-support-portal?language=en</vt:lpwstr>
      </vt:variant>
      <vt:variant>
        <vt:lpwstr/>
      </vt:variant>
      <vt:variant>
        <vt:i4>524312</vt:i4>
      </vt:variant>
      <vt:variant>
        <vt:i4>465</vt:i4>
      </vt:variant>
      <vt:variant>
        <vt:i4>0</vt:i4>
      </vt:variant>
      <vt:variant>
        <vt:i4>5</vt:i4>
      </vt:variant>
      <vt:variant>
        <vt:lpwstr>https://www.agedcarequality.gov.au/resource-library/draft-application-variation-form</vt:lpwstr>
      </vt:variant>
      <vt:variant>
        <vt:lpwstr/>
      </vt:variant>
      <vt:variant>
        <vt:i4>3866726</vt:i4>
      </vt:variant>
      <vt:variant>
        <vt:i4>462</vt:i4>
      </vt:variant>
      <vt:variant>
        <vt:i4>0</vt:i4>
      </vt:variant>
      <vt:variant>
        <vt:i4>5</vt:i4>
      </vt:variant>
      <vt:variant>
        <vt:lpwstr>https://www.agedcarequality.gov.au/resource-library/draft-change-circumstance-notification-form</vt:lpwstr>
      </vt:variant>
      <vt:variant>
        <vt:lpwstr/>
      </vt:variant>
      <vt:variant>
        <vt:i4>6684727</vt:i4>
      </vt:variant>
      <vt:variant>
        <vt:i4>459</vt:i4>
      </vt:variant>
      <vt:variant>
        <vt:i4>0</vt:i4>
      </vt:variant>
      <vt:variant>
        <vt:i4>5</vt:i4>
      </vt:variant>
      <vt:variant>
        <vt:lpwstr>https://www.health.gov.au/resources/apps-and-tools/my-aged-care-service-and-support-portal</vt:lpwstr>
      </vt:variant>
      <vt:variant>
        <vt:lpwstr/>
      </vt:variant>
      <vt:variant>
        <vt:i4>6684727</vt:i4>
      </vt:variant>
      <vt:variant>
        <vt:i4>456</vt:i4>
      </vt:variant>
      <vt:variant>
        <vt:i4>0</vt:i4>
      </vt:variant>
      <vt:variant>
        <vt:i4>5</vt:i4>
      </vt:variant>
      <vt:variant>
        <vt:lpwstr>https://www.health.gov.au/resources/apps-and-tools/my-aged-care-service-and-support-portal</vt:lpwstr>
      </vt:variant>
      <vt:variant>
        <vt:lpwstr/>
      </vt:variant>
      <vt:variant>
        <vt:i4>6881339</vt:i4>
      </vt:variant>
      <vt:variant>
        <vt:i4>453</vt:i4>
      </vt:variant>
      <vt:variant>
        <vt:i4>0</vt:i4>
      </vt:variant>
      <vt:variant>
        <vt:i4>5</vt:i4>
      </vt:variant>
      <vt:variant>
        <vt:lpwstr>https://www.health.gov.au/resources/publications/government-provider-management-system-gpms-frequently-asked-questions-new-act-2025-system-changes?language=en</vt:lpwstr>
      </vt:variant>
      <vt:variant>
        <vt:lpwstr/>
      </vt:variant>
      <vt:variant>
        <vt:i4>5701697</vt:i4>
      </vt:variant>
      <vt:variant>
        <vt:i4>450</vt:i4>
      </vt:variant>
      <vt:variant>
        <vt:i4>0</vt:i4>
      </vt:variant>
      <vt:variant>
        <vt:i4>5</vt:i4>
      </vt:variant>
      <vt:variant>
        <vt:lpwstr>https://www.health.gov.au/resources/publications/government-provider-management-system-user-guide?language=en</vt:lpwstr>
      </vt:variant>
      <vt:variant>
        <vt:lpwstr/>
      </vt:variant>
      <vt:variant>
        <vt:i4>6684707</vt:i4>
      </vt:variant>
      <vt:variant>
        <vt:i4>447</vt:i4>
      </vt:variant>
      <vt:variant>
        <vt:i4>0</vt:i4>
      </vt:variant>
      <vt:variant>
        <vt:i4>5</vt:i4>
      </vt:variant>
      <vt:variant>
        <vt:lpwstr>https://www.health.gov.au/resources/collections/government-provider-management-system-resources</vt:lpwstr>
      </vt:variant>
      <vt:variant>
        <vt:lpwstr/>
      </vt:variant>
      <vt:variant>
        <vt:i4>5570583</vt:i4>
      </vt:variant>
      <vt:variant>
        <vt:i4>444</vt:i4>
      </vt:variant>
      <vt:variant>
        <vt:i4>0</vt:i4>
      </vt:variant>
      <vt:variant>
        <vt:i4>5</vt:i4>
      </vt:variant>
      <vt:variant>
        <vt:lpwstr>https://www.health.gov.au/our-work/government-provider-management-system-gpms</vt:lpwstr>
      </vt:variant>
      <vt:variant>
        <vt:lpwstr/>
      </vt:variant>
      <vt:variant>
        <vt:i4>6684707</vt:i4>
      </vt:variant>
      <vt:variant>
        <vt:i4>438</vt:i4>
      </vt:variant>
      <vt:variant>
        <vt:i4>0</vt:i4>
      </vt:variant>
      <vt:variant>
        <vt:i4>5</vt:i4>
      </vt:variant>
      <vt:variant>
        <vt:lpwstr>https://www.health.gov.au/resources/collections/government-provider-management-system-resources</vt:lpwstr>
      </vt:variant>
      <vt:variant>
        <vt:lpwstr/>
      </vt:variant>
      <vt:variant>
        <vt:i4>4653057</vt:i4>
      </vt:variant>
      <vt:variant>
        <vt:i4>435</vt:i4>
      </vt:variant>
      <vt:variant>
        <vt:i4>0</vt:i4>
      </vt:variant>
      <vt:variant>
        <vt:i4>5</vt:i4>
      </vt:variant>
      <vt:variant>
        <vt:lpwstr>https://www.health.gov.au/resources/collections/government-provider-management-system-resources?language=en</vt:lpwstr>
      </vt:variant>
      <vt:variant>
        <vt:lpwstr>new-aged-care-act-1-november-2025-system-enhancements-</vt:lpwstr>
      </vt:variant>
      <vt:variant>
        <vt:i4>6684707</vt:i4>
      </vt:variant>
      <vt:variant>
        <vt:i4>432</vt:i4>
      </vt:variant>
      <vt:variant>
        <vt:i4>0</vt:i4>
      </vt:variant>
      <vt:variant>
        <vt:i4>5</vt:i4>
      </vt:variant>
      <vt:variant>
        <vt:lpwstr>https://www.health.gov.au/resources/collections/government-provider-management-system-resources</vt:lpwstr>
      </vt:variant>
      <vt:variant>
        <vt:lpwstr/>
      </vt:variant>
      <vt:variant>
        <vt:i4>3080226</vt:i4>
      </vt:variant>
      <vt:variant>
        <vt:i4>426</vt:i4>
      </vt:variant>
      <vt:variant>
        <vt:i4>0</vt:i4>
      </vt:variant>
      <vt:variant>
        <vt:i4>5</vt:i4>
      </vt:variant>
      <vt:variant>
        <vt:lpwstr>https://www.health.gov.au/our-work/b2g</vt:lpwstr>
      </vt:variant>
      <vt:variant>
        <vt:lpwstr/>
      </vt:variant>
      <vt:variant>
        <vt:i4>1179728</vt:i4>
      </vt:variant>
      <vt:variant>
        <vt:i4>423</vt:i4>
      </vt:variant>
      <vt:variant>
        <vt:i4>0</vt:i4>
      </vt:variant>
      <vt:variant>
        <vt:i4>5</vt:i4>
      </vt:variant>
      <vt:variant>
        <vt:lpwstr>https://www.servicesaustralia.gov.au/aged-care-provider-portal?context=20</vt:lpwstr>
      </vt:variant>
      <vt:variant>
        <vt:lpwstr/>
      </vt:variant>
      <vt:variant>
        <vt:i4>2490465</vt:i4>
      </vt:variant>
      <vt:variant>
        <vt:i4>420</vt:i4>
      </vt:variant>
      <vt:variant>
        <vt:i4>0</vt:i4>
      </vt:variant>
      <vt:variant>
        <vt:i4>5</vt:i4>
      </vt:variant>
      <vt:variant>
        <vt:lpwstr>https://www.health.gov.au/our-work/new-model-for-regulating-aged-care/about</vt:lpwstr>
      </vt:variant>
      <vt:variant>
        <vt:lpwstr/>
      </vt:variant>
      <vt:variant>
        <vt:i4>1179728</vt:i4>
      </vt:variant>
      <vt:variant>
        <vt:i4>417</vt:i4>
      </vt:variant>
      <vt:variant>
        <vt:i4>0</vt:i4>
      </vt:variant>
      <vt:variant>
        <vt:i4>5</vt:i4>
      </vt:variant>
      <vt:variant>
        <vt:lpwstr>https://www.servicesaustralia.gov.au/aged-care-provider-portal?context=20</vt:lpwstr>
      </vt:variant>
      <vt:variant>
        <vt:lpwstr/>
      </vt:variant>
      <vt:variant>
        <vt:i4>7340155</vt:i4>
      </vt:variant>
      <vt:variant>
        <vt:i4>414</vt:i4>
      </vt:variant>
      <vt:variant>
        <vt:i4>0</vt:i4>
      </vt:variant>
      <vt:variant>
        <vt:i4>5</vt:i4>
      </vt:variant>
      <vt:variant>
        <vt:lpwstr>https://www.health.gov.au/our-work/aged-care-act/regulation</vt:lpwstr>
      </vt:variant>
      <vt:variant>
        <vt:lpwstr/>
      </vt:variant>
      <vt:variant>
        <vt:i4>1769498</vt:i4>
      </vt:variant>
      <vt:variant>
        <vt:i4>411</vt:i4>
      </vt:variant>
      <vt:variant>
        <vt:i4>0</vt:i4>
      </vt:variant>
      <vt:variant>
        <vt:i4>5</vt:i4>
      </vt:variant>
      <vt:variant>
        <vt:lpwstr>https://www.health.gov.au/resources/collections/my-aged-care-service-and-support-portal-resources</vt:lpwstr>
      </vt:variant>
      <vt:variant>
        <vt:lpwstr/>
      </vt:variant>
      <vt:variant>
        <vt:i4>6684727</vt:i4>
      </vt:variant>
      <vt:variant>
        <vt:i4>408</vt:i4>
      </vt:variant>
      <vt:variant>
        <vt:i4>0</vt:i4>
      </vt:variant>
      <vt:variant>
        <vt:i4>5</vt:i4>
      </vt:variant>
      <vt:variant>
        <vt:lpwstr>https://www.health.gov.au/resources/apps-and-tools/my-aged-care-service-and-support-portal</vt:lpwstr>
      </vt:variant>
      <vt:variant>
        <vt:lpwstr/>
      </vt:variant>
      <vt:variant>
        <vt:i4>6684707</vt:i4>
      </vt:variant>
      <vt:variant>
        <vt:i4>405</vt:i4>
      </vt:variant>
      <vt:variant>
        <vt:i4>0</vt:i4>
      </vt:variant>
      <vt:variant>
        <vt:i4>5</vt:i4>
      </vt:variant>
      <vt:variant>
        <vt:lpwstr>https://www.health.gov.au/resources/collections/government-provider-management-system-resources</vt:lpwstr>
      </vt:variant>
      <vt:variant>
        <vt:lpwstr/>
      </vt:variant>
      <vt:variant>
        <vt:i4>6881314</vt:i4>
      </vt:variant>
      <vt:variant>
        <vt:i4>402</vt:i4>
      </vt:variant>
      <vt:variant>
        <vt:i4>0</vt:i4>
      </vt:variant>
      <vt:variant>
        <vt:i4>5</vt:i4>
      </vt:variant>
      <vt:variant>
        <vt:lpwstr>https://www.myagedcare.gov.au/</vt:lpwstr>
      </vt:variant>
      <vt:variant>
        <vt:lpwstr/>
      </vt:variant>
      <vt:variant>
        <vt:i4>3211389</vt:i4>
      </vt:variant>
      <vt:variant>
        <vt:i4>399</vt:i4>
      </vt:variant>
      <vt:variant>
        <vt:i4>0</vt:i4>
      </vt:variant>
      <vt:variant>
        <vt:i4>5</vt:i4>
      </vt:variant>
      <vt:variant>
        <vt:lpwstr>https://www.health.gov.au/contacts/my-aged-care-service-provider-and-assessor-helpline?language=en</vt:lpwstr>
      </vt:variant>
      <vt:variant>
        <vt:lpwstr/>
      </vt:variant>
      <vt:variant>
        <vt:i4>3211389</vt:i4>
      </vt:variant>
      <vt:variant>
        <vt:i4>396</vt:i4>
      </vt:variant>
      <vt:variant>
        <vt:i4>0</vt:i4>
      </vt:variant>
      <vt:variant>
        <vt:i4>5</vt:i4>
      </vt:variant>
      <vt:variant>
        <vt:lpwstr>https://www.health.gov.au/contacts/my-aged-care-service-provider-and-assessor-helpline?language=en</vt:lpwstr>
      </vt:variant>
      <vt:variant>
        <vt:lpwstr/>
      </vt:variant>
      <vt:variant>
        <vt:i4>1114177</vt:i4>
      </vt:variant>
      <vt:variant>
        <vt:i4>393</vt:i4>
      </vt:variant>
      <vt:variant>
        <vt:i4>0</vt:i4>
      </vt:variant>
      <vt:variant>
        <vt:i4>5</vt:i4>
      </vt:variant>
      <vt:variant>
        <vt:lpwstr>https://www.health.gov.au/resources/publications/data-exchange-dictionary-stage-1</vt:lpwstr>
      </vt:variant>
      <vt:variant>
        <vt:lpwstr/>
      </vt:variant>
      <vt:variant>
        <vt:i4>1966161</vt:i4>
      </vt:variant>
      <vt:variant>
        <vt:i4>390</vt:i4>
      </vt:variant>
      <vt:variant>
        <vt:i4>0</vt:i4>
      </vt:variant>
      <vt:variant>
        <vt:i4>5</vt:i4>
      </vt:variant>
      <vt:variant>
        <vt:lpwstr>https://www.health.gov.au/resources/publications/dex-exchange-toolkit-stage-1</vt:lpwstr>
      </vt:variant>
      <vt:variant>
        <vt:lpwstr/>
      </vt:variant>
      <vt:variant>
        <vt:i4>3342395</vt:i4>
      </vt:variant>
      <vt:variant>
        <vt:i4>387</vt:i4>
      </vt:variant>
      <vt:variant>
        <vt:i4>0</vt:i4>
      </vt:variant>
      <vt:variant>
        <vt:i4>5</vt:i4>
      </vt:variant>
      <vt:variant>
        <vt:lpwstr>https://dex.dss.gov.au/</vt:lpwstr>
      </vt:variant>
      <vt:variant>
        <vt:lpwstr/>
      </vt:variant>
      <vt:variant>
        <vt:i4>6225994</vt:i4>
      </vt:variant>
      <vt:variant>
        <vt:i4>384</vt:i4>
      </vt:variant>
      <vt:variant>
        <vt:i4>0</vt:i4>
      </vt:variant>
      <vt:variant>
        <vt:i4>5</vt:i4>
      </vt:variant>
      <vt:variant>
        <vt:lpwstr>https://www.health.gov.au/resources/apps-and-tools/government-provider-management-system</vt:lpwstr>
      </vt:variant>
      <vt:variant>
        <vt:lpwstr/>
      </vt:variant>
      <vt:variant>
        <vt:i4>6684727</vt:i4>
      </vt:variant>
      <vt:variant>
        <vt:i4>381</vt:i4>
      </vt:variant>
      <vt:variant>
        <vt:i4>0</vt:i4>
      </vt:variant>
      <vt:variant>
        <vt:i4>5</vt:i4>
      </vt:variant>
      <vt:variant>
        <vt:lpwstr>https://www.health.gov.au/resources/apps-and-tools/my-aged-care-service-and-support-portal</vt:lpwstr>
      </vt:variant>
      <vt:variant>
        <vt:lpwstr/>
      </vt:variant>
      <vt:variant>
        <vt:i4>6881314</vt:i4>
      </vt:variant>
      <vt:variant>
        <vt:i4>378</vt:i4>
      </vt:variant>
      <vt:variant>
        <vt:i4>0</vt:i4>
      </vt:variant>
      <vt:variant>
        <vt:i4>5</vt:i4>
      </vt:variant>
      <vt:variant>
        <vt:lpwstr>https://www.myagedcare.gov.au/</vt:lpwstr>
      </vt:variant>
      <vt:variant>
        <vt:lpwstr/>
      </vt:variant>
      <vt:variant>
        <vt:i4>4063334</vt:i4>
      </vt:variant>
      <vt:variant>
        <vt:i4>375</vt:i4>
      </vt:variant>
      <vt:variant>
        <vt:i4>0</vt:i4>
      </vt:variant>
      <vt:variant>
        <vt:i4>5</vt:i4>
      </vt:variant>
      <vt:variant>
        <vt:lpwstr>https://hpe.servicesaustralia.gov.au/aged-care-provider-portal.html</vt:lpwstr>
      </vt:variant>
      <vt:variant>
        <vt:lpwstr/>
      </vt:variant>
      <vt:variant>
        <vt:i4>7340078</vt:i4>
      </vt:variant>
      <vt:variant>
        <vt:i4>372</vt:i4>
      </vt:variant>
      <vt:variant>
        <vt:i4>0</vt:i4>
      </vt:variant>
      <vt:variant>
        <vt:i4>5</vt:i4>
      </vt:variant>
      <vt:variant>
        <vt:lpwstr>https://www.health.gov.au/resources/publications/support-at-home-user-guide-submitting-claims-to-the-aged-care-provider-portal?language=en</vt:lpwstr>
      </vt:variant>
      <vt:variant>
        <vt:lpwstr/>
      </vt:variant>
      <vt:variant>
        <vt:i4>1179728</vt:i4>
      </vt:variant>
      <vt:variant>
        <vt:i4>369</vt:i4>
      </vt:variant>
      <vt:variant>
        <vt:i4>0</vt:i4>
      </vt:variant>
      <vt:variant>
        <vt:i4>5</vt:i4>
      </vt:variant>
      <vt:variant>
        <vt:lpwstr>https://www.servicesaustralia.gov.au/aged-care-provider-portal?context=20</vt:lpwstr>
      </vt:variant>
      <vt:variant>
        <vt:lpwstr/>
      </vt:variant>
      <vt:variant>
        <vt:i4>6750246</vt:i4>
      </vt:variant>
      <vt:variant>
        <vt:i4>366</vt:i4>
      </vt:variant>
      <vt:variant>
        <vt:i4>0</vt:i4>
      </vt:variant>
      <vt:variant>
        <vt:i4>5</vt:i4>
      </vt:variant>
      <vt:variant>
        <vt:lpwstr>https://www.health.gov.au/our-work/my-aged-care/my-aged-care-resources</vt:lpwstr>
      </vt:variant>
      <vt:variant>
        <vt:lpwstr/>
      </vt:variant>
      <vt:variant>
        <vt:i4>6684727</vt:i4>
      </vt:variant>
      <vt:variant>
        <vt:i4>363</vt:i4>
      </vt:variant>
      <vt:variant>
        <vt:i4>0</vt:i4>
      </vt:variant>
      <vt:variant>
        <vt:i4>5</vt:i4>
      </vt:variant>
      <vt:variant>
        <vt:lpwstr>https://www.health.gov.au/resources/apps-and-tools/my-aged-care-service-and-support-portal</vt:lpwstr>
      </vt:variant>
      <vt:variant>
        <vt:lpwstr/>
      </vt:variant>
      <vt:variant>
        <vt:i4>6684707</vt:i4>
      </vt:variant>
      <vt:variant>
        <vt:i4>360</vt:i4>
      </vt:variant>
      <vt:variant>
        <vt:i4>0</vt:i4>
      </vt:variant>
      <vt:variant>
        <vt:i4>5</vt:i4>
      </vt:variant>
      <vt:variant>
        <vt:lpwstr>https://www.health.gov.au/resources/collections/government-provider-management-system-resources</vt:lpwstr>
      </vt:variant>
      <vt:variant>
        <vt:lpwstr/>
      </vt:variant>
      <vt:variant>
        <vt:i4>6225994</vt:i4>
      </vt:variant>
      <vt:variant>
        <vt:i4>357</vt:i4>
      </vt:variant>
      <vt:variant>
        <vt:i4>0</vt:i4>
      </vt:variant>
      <vt:variant>
        <vt:i4>5</vt:i4>
      </vt:variant>
      <vt:variant>
        <vt:lpwstr>https://www.health.gov.au/resources/apps-and-tools/government-provider-management-system</vt:lpwstr>
      </vt:variant>
      <vt:variant>
        <vt:lpwstr/>
      </vt:variant>
      <vt:variant>
        <vt:i4>3670053</vt:i4>
      </vt:variant>
      <vt:variant>
        <vt:i4>354</vt:i4>
      </vt:variant>
      <vt:variant>
        <vt:i4>0</vt:i4>
      </vt:variant>
      <vt:variant>
        <vt:i4>5</vt:i4>
      </vt:variant>
      <vt:variant>
        <vt:lpwstr>https://www.agedcarequality.gov.au/</vt:lpwstr>
      </vt:variant>
      <vt:variant>
        <vt:lpwstr/>
      </vt:variant>
      <vt:variant>
        <vt:i4>1966090</vt:i4>
      </vt:variant>
      <vt:variant>
        <vt:i4>351</vt:i4>
      </vt:variant>
      <vt:variant>
        <vt:i4>0</vt:i4>
      </vt:variant>
      <vt:variant>
        <vt:i4>5</vt:i4>
      </vt:variant>
      <vt:variant>
        <vt:lpwstr>https://www.health.gov.au/our-work/new-model-for-regulating-aged-care</vt:lpwstr>
      </vt:variant>
      <vt:variant>
        <vt:lpwstr/>
      </vt:variant>
      <vt:variant>
        <vt:i4>6750244</vt:i4>
      </vt:variant>
      <vt:variant>
        <vt:i4>348</vt:i4>
      </vt:variant>
      <vt:variant>
        <vt:i4>0</vt:i4>
      </vt:variant>
      <vt:variant>
        <vt:i4>5</vt:i4>
      </vt:variant>
      <vt:variant>
        <vt:lpwstr>https://www.health.gov.au/our-work/aged-care-act/regulation</vt:lpwstr>
      </vt:variant>
      <vt:variant>
        <vt:lpwstr>oversight-of-the-aged-care-system</vt:lpwstr>
      </vt:variant>
      <vt:variant>
        <vt:i4>1703944</vt:i4>
      </vt:variant>
      <vt:variant>
        <vt:i4>345</vt:i4>
      </vt:variant>
      <vt:variant>
        <vt:i4>0</vt:i4>
      </vt:variant>
      <vt:variant>
        <vt:i4>5</vt:i4>
      </vt:variant>
      <vt:variant>
        <vt:lpwstr>https://www.health.gov.au/our-work/single-assessment-system-for-aged-care</vt:lpwstr>
      </vt:variant>
      <vt:variant>
        <vt:lpwstr/>
      </vt:variant>
      <vt:variant>
        <vt:i4>3080226</vt:i4>
      </vt:variant>
      <vt:variant>
        <vt:i4>333</vt:i4>
      </vt:variant>
      <vt:variant>
        <vt:i4>0</vt:i4>
      </vt:variant>
      <vt:variant>
        <vt:i4>5</vt:i4>
      </vt:variant>
      <vt:variant>
        <vt:lpwstr>https://www.health.gov.au/our-work/b2g</vt:lpwstr>
      </vt:variant>
      <vt:variant>
        <vt:lpwstr/>
      </vt:variant>
      <vt:variant>
        <vt:i4>4784212</vt:i4>
      </vt:variant>
      <vt:variant>
        <vt:i4>330</vt:i4>
      </vt:variant>
      <vt:variant>
        <vt:i4>0</vt:i4>
      </vt:variant>
      <vt:variant>
        <vt:i4>5</vt:i4>
      </vt:variant>
      <vt:variant>
        <vt:lpwstr>https://www.health.gov.au/topics/aged-care/providing-aged-care-services/reporting</vt:lpwstr>
      </vt:variant>
      <vt:variant>
        <vt:lpwstr/>
      </vt:variant>
      <vt:variant>
        <vt:i4>6684727</vt:i4>
      </vt:variant>
      <vt:variant>
        <vt:i4>327</vt:i4>
      </vt:variant>
      <vt:variant>
        <vt:i4>0</vt:i4>
      </vt:variant>
      <vt:variant>
        <vt:i4>5</vt:i4>
      </vt:variant>
      <vt:variant>
        <vt:lpwstr>https://www.health.gov.au/resources/apps-and-tools/my-aged-care-service-and-support-portal</vt:lpwstr>
      </vt:variant>
      <vt:variant>
        <vt:lpwstr/>
      </vt:variant>
      <vt:variant>
        <vt:i4>5570583</vt:i4>
      </vt:variant>
      <vt:variant>
        <vt:i4>324</vt:i4>
      </vt:variant>
      <vt:variant>
        <vt:i4>0</vt:i4>
      </vt:variant>
      <vt:variant>
        <vt:i4>5</vt:i4>
      </vt:variant>
      <vt:variant>
        <vt:lpwstr>https://www.health.gov.au/our-work/government-provider-management-system-gpms</vt:lpwstr>
      </vt:variant>
      <vt:variant>
        <vt:lpwstr/>
      </vt:variant>
      <vt:variant>
        <vt:i4>6815860</vt:i4>
      </vt:variant>
      <vt:variant>
        <vt:i4>321</vt:i4>
      </vt:variant>
      <vt:variant>
        <vt:i4>0</vt:i4>
      </vt:variant>
      <vt:variant>
        <vt:i4>5</vt:i4>
      </vt:variant>
      <vt:variant>
        <vt:lpwstr>https://www.health.gov.au/our-work/aged-care-act/about</vt:lpwstr>
      </vt:variant>
      <vt:variant>
        <vt:lpwstr/>
      </vt:variant>
      <vt:variant>
        <vt:i4>917570</vt:i4>
      </vt:variant>
      <vt:variant>
        <vt:i4>318</vt:i4>
      </vt:variant>
      <vt:variant>
        <vt:i4>0</vt:i4>
      </vt:variant>
      <vt:variant>
        <vt:i4>5</vt:i4>
      </vt:variant>
      <vt:variant>
        <vt:lpwstr>https://www.health.gov.au/our-work/places-to-people-embedding-choice-in-residential-aged-care</vt:lpwstr>
      </vt:variant>
      <vt:variant>
        <vt:lpwstr/>
      </vt:variant>
      <vt:variant>
        <vt:i4>2490465</vt:i4>
      </vt:variant>
      <vt:variant>
        <vt:i4>315</vt:i4>
      </vt:variant>
      <vt:variant>
        <vt:i4>0</vt:i4>
      </vt:variant>
      <vt:variant>
        <vt:i4>5</vt:i4>
      </vt:variant>
      <vt:variant>
        <vt:lpwstr>https://www.health.gov.au/our-work/new-model-for-regulating-aged-care/about</vt:lpwstr>
      </vt:variant>
      <vt:variant>
        <vt:lpwstr/>
      </vt:variant>
      <vt:variant>
        <vt:i4>7602235</vt:i4>
      </vt:variant>
      <vt:variant>
        <vt:i4>312</vt:i4>
      </vt:variant>
      <vt:variant>
        <vt:i4>0</vt:i4>
      </vt:variant>
      <vt:variant>
        <vt:i4>5</vt:i4>
      </vt:variant>
      <vt:variant>
        <vt:lpwstr>https://www.health.gov.au/our-work/support-at-home</vt:lpwstr>
      </vt:variant>
      <vt:variant>
        <vt:lpwstr/>
      </vt:variant>
      <vt:variant>
        <vt:i4>2490409</vt:i4>
      </vt:variant>
      <vt:variant>
        <vt:i4>309</vt:i4>
      </vt:variant>
      <vt:variant>
        <vt:i4>0</vt:i4>
      </vt:variant>
      <vt:variant>
        <vt:i4>5</vt:i4>
      </vt:variant>
      <vt:variant>
        <vt:lpwstr>https://www.health.gov.au/resources/publications/new-aged-care-act-a-digital-readiness-checklist-for-providers?language=en</vt:lpwstr>
      </vt:variant>
      <vt:variant>
        <vt:lpwstr/>
      </vt:variant>
      <vt:variant>
        <vt:i4>1572912</vt:i4>
      </vt:variant>
      <vt:variant>
        <vt:i4>302</vt:i4>
      </vt:variant>
      <vt:variant>
        <vt:i4>0</vt:i4>
      </vt:variant>
      <vt:variant>
        <vt:i4>5</vt:i4>
      </vt:variant>
      <vt:variant>
        <vt:lpwstr/>
      </vt:variant>
      <vt:variant>
        <vt:lpwstr>_Toc210749604</vt:lpwstr>
      </vt:variant>
      <vt:variant>
        <vt:i4>1572912</vt:i4>
      </vt:variant>
      <vt:variant>
        <vt:i4>296</vt:i4>
      </vt:variant>
      <vt:variant>
        <vt:i4>0</vt:i4>
      </vt:variant>
      <vt:variant>
        <vt:i4>5</vt:i4>
      </vt:variant>
      <vt:variant>
        <vt:lpwstr/>
      </vt:variant>
      <vt:variant>
        <vt:lpwstr>_Toc210749603</vt:lpwstr>
      </vt:variant>
      <vt:variant>
        <vt:i4>1572912</vt:i4>
      </vt:variant>
      <vt:variant>
        <vt:i4>290</vt:i4>
      </vt:variant>
      <vt:variant>
        <vt:i4>0</vt:i4>
      </vt:variant>
      <vt:variant>
        <vt:i4>5</vt:i4>
      </vt:variant>
      <vt:variant>
        <vt:lpwstr/>
      </vt:variant>
      <vt:variant>
        <vt:lpwstr>_Toc210749602</vt:lpwstr>
      </vt:variant>
      <vt:variant>
        <vt:i4>1572912</vt:i4>
      </vt:variant>
      <vt:variant>
        <vt:i4>284</vt:i4>
      </vt:variant>
      <vt:variant>
        <vt:i4>0</vt:i4>
      </vt:variant>
      <vt:variant>
        <vt:i4>5</vt:i4>
      </vt:variant>
      <vt:variant>
        <vt:lpwstr/>
      </vt:variant>
      <vt:variant>
        <vt:lpwstr>_Toc210749601</vt:lpwstr>
      </vt:variant>
      <vt:variant>
        <vt:i4>1572912</vt:i4>
      </vt:variant>
      <vt:variant>
        <vt:i4>278</vt:i4>
      </vt:variant>
      <vt:variant>
        <vt:i4>0</vt:i4>
      </vt:variant>
      <vt:variant>
        <vt:i4>5</vt:i4>
      </vt:variant>
      <vt:variant>
        <vt:lpwstr/>
      </vt:variant>
      <vt:variant>
        <vt:lpwstr>_Toc210749600</vt:lpwstr>
      </vt:variant>
      <vt:variant>
        <vt:i4>1114163</vt:i4>
      </vt:variant>
      <vt:variant>
        <vt:i4>272</vt:i4>
      </vt:variant>
      <vt:variant>
        <vt:i4>0</vt:i4>
      </vt:variant>
      <vt:variant>
        <vt:i4>5</vt:i4>
      </vt:variant>
      <vt:variant>
        <vt:lpwstr/>
      </vt:variant>
      <vt:variant>
        <vt:lpwstr>_Toc210749599</vt:lpwstr>
      </vt:variant>
      <vt:variant>
        <vt:i4>1114163</vt:i4>
      </vt:variant>
      <vt:variant>
        <vt:i4>266</vt:i4>
      </vt:variant>
      <vt:variant>
        <vt:i4>0</vt:i4>
      </vt:variant>
      <vt:variant>
        <vt:i4>5</vt:i4>
      </vt:variant>
      <vt:variant>
        <vt:lpwstr/>
      </vt:variant>
      <vt:variant>
        <vt:lpwstr>_Toc210749598</vt:lpwstr>
      </vt:variant>
      <vt:variant>
        <vt:i4>1114163</vt:i4>
      </vt:variant>
      <vt:variant>
        <vt:i4>260</vt:i4>
      </vt:variant>
      <vt:variant>
        <vt:i4>0</vt:i4>
      </vt:variant>
      <vt:variant>
        <vt:i4>5</vt:i4>
      </vt:variant>
      <vt:variant>
        <vt:lpwstr/>
      </vt:variant>
      <vt:variant>
        <vt:lpwstr>_Toc210749597</vt:lpwstr>
      </vt:variant>
      <vt:variant>
        <vt:i4>1114163</vt:i4>
      </vt:variant>
      <vt:variant>
        <vt:i4>254</vt:i4>
      </vt:variant>
      <vt:variant>
        <vt:i4>0</vt:i4>
      </vt:variant>
      <vt:variant>
        <vt:i4>5</vt:i4>
      </vt:variant>
      <vt:variant>
        <vt:lpwstr/>
      </vt:variant>
      <vt:variant>
        <vt:lpwstr>_Toc210749596</vt:lpwstr>
      </vt:variant>
      <vt:variant>
        <vt:i4>1114163</vt:i4>
      </vt:variant>
      <vt:variant>
        <vt:i4>248</vt:i4>
      </vt:variant>
      <vt:variant>
        <vt:i4>0</vt:i4>
      </vt:variant>
      <vt:variant>
        <vt:i4>5</vt:i4>
      </vt:variant>
      <vt:variant>
        <vt:lpwstr/>
      </vt:variant>
      <vt:variant>
        <vt:lpwstr>_Toc210749595</vt:lpwstr>
      </vt:variant>
      <vt:variant>
        <vt:i4>1114163</vt:i4>
      </vt:variant>
      <vt:variant>
        <vt:i4>242</vt:i4>
      </vt:variant>
      <vt:variant>
        <vt:i4>0</vt:i4>
      </vt:variant>
      <vt:variant>
        <vt:i4>5</vt:i4>
      </vt:variant>
      <vt:variant>
        <vt:lpwstr/>
      </vt:variant>
      <vt:variant>
        <vt:lpwstr>_Toc210749594</vt:lpwstr>
      </vt:variant>
      <vt:variant>
        <vt:i4>1114163</vt:i4>
      </vt:variant>
      <vt:variant>
        <vt:i4>236</vt:i4>
      </vt:variant>
      <vt:variant>
        <vt:i4>0</vt:i4>
      </vt:variant>
      <vt:variant>
        <vt:i4>5</vt:i4>
      </vt:variant>
      <vt:variant>
        <vt:lpwstr/>
      </vt:variant>
      <vt:variant>
        <vt:lpwstr>_Toc210749593</vt:lpwstr>
      </vt:variant>
      <vt:variant>
        <vt:i4>1114163</vt:i4>
      </vt:variant>
      <vt:variant>
        <vt:i4>230</vt:i4>
      </vt:variant>
      <vt:variant>
        <vt:i4>0</vt:i4>
      </vt:variant>
      <vt:variant>
        <vt:i4>5</vt:i4>
      </vt:variant>
      <vt:variant>
        <vt:lpwstr/>
      </vt:variant>
      <vt:variant>
        <vt:lpwstr>_Toc210749592</vt:lpwstr>
      </vt:variant>
      <vt:variant>
        <vt:i4>1114163</vt:i4>
      </vt:variant>
      <vt:variant>
        <vt:i4>224</vt:i4>
      </vt:variant>
      <vt:variant>
        <vt:i4>0</vt:i4>
      </vt:variant>
      <vt:variant>
        <vt:i4>5</vt:i4>
      </vt:variant>
      <vt:variant>
        <vt:lpwstr/>
      </vt:variant>
      <vt:variant>
        <vt:lpwstr>_Toc210749591</vt:lpwstr>
      </vt:variant>
      <vt:variant>
        <vt:i4>1114163</vt:i4>
      </vt:variant>
      <vt:variant>
        <vt:i4>218</vt:i4>
      </vt:variant>
      <vt:variant>
        <vt:i4>0</vt:i4>
      </vt:variant>
      <vt:variant>
        <vt:i4>5</vt:i4>
      </vt:variant>
      <vt:variant>
        <vt:lpwstr/>
      </vt:variant>
      <vt:variant>
        <vt:lpwstr>_Toc210749590</vt:lpwstr>
      </vt:variant>
      <vt:variant>
        <vt:i4>1048627</vt:i4>
      </vt:variant>
      <vt:variant>
        <vt:i4>212</vt:i4>
      </vt:variant>
      <vt:variant>
        <vt:i4>0</vt:i4>
      </vt:variant>
      <vt:variant>
        <vt:i4>5</vt:i4>
      </vt:variant>
      <vt:variant>
        <vt:lpwstr/>
      </vt:variant>
      <vt:variant>
        <vt:lpwstr>_Toc210749589</vt:lpwstr>
      </vt:variant>
      <vt:variant>
        <vt:i4>1048627</vt:i4>
      </vt:variant>
      <vt:variant>
        <vt:i4>206</vt:i4>
      </vt:variant>
      <vt:variant>
        <vt:i4>0</vt:i4>
      </vt:variant>
      <vt:variant>
        <vt:i4>5</vt:i4>
      </vt:variant>
      <vt:variant>
        <vt:lpwstr/>
      </vt:variant>
      <vt:variant>
        <vt:lpwstr>_Toc210749588</vt:lpwstr>
      </vt:variant>
      <vt:variant>
        <vt:i4>1048627</vt:i4>
      </vt:variant>
      <vt:variant>
        <vt:i4>200</vt:i4>
      </vt:variant>
      <vt:variant>
        <vt:i4>0</vt:i4>
      </vt:variant>
      <vt:variant>
        <vt:i4>5</vt:i4>
      </vt:variant>
      <vt:variant>
        <vt:lpwstr/>
      </vt:variant>
      <vt:variant>
        <vt:lpwstr>_Toc210749587</vt:lpwstr>
      </vt:variant>
      <vt:variant>
        <vt:i4>1048627</vt:i4>
      </vt:variant>
      <vt:variant>
        <vt:i4>194</vt:i4>
      </vt:variant>
      <vt:variant>
        <vt:i4>0</vt:i4>
      </vt:variant>
      <vt:variant>
        <vt:i4>5</vt:i4>
      </vt:variant>
      <vt:variant>
        <vt:lpwstr/>
      </vt:variant>
      <vt:variant>
        <vt:lpwstr>_Toc210749586</vt:lpwstr>
      </vt:variant>
      <vt:variant>
        <vt:i4>1048627</vt:i4>
      </vt:variant>
      <vt:variant>
        <vt:i4>188</vt:i4>
      </vt:variant>
      <vt:variant>
        <vt:i4>0</vt:i4>
      </vt:variant>
      <vt:variant>
        <vt:i4>5</vt:i4>
      </vt:variant>
      <vt:variant>
        <vt:lpwstr/>
      </vt:variant>
      <vt:variant>
        <vt:lpwstr>_Toc210749585</vt:lpwstr>
      </vt:variant>
      <vt:variant>
        <vt:i4>1048627</vt:i4>
      </vt:variant>
      <vt:variant>
        <vt:i4>182</vt:i4>
      </vt:variant>
      <vt:variant>
        <vt:i4>0</vt:i4>
      </vt:variant>
      <vt:variant>
        <vt:i4>5</vt:i4>
      </vt:variant>
      <vt:variant>
        <vt:lpwstr/>
      </vt:variant>
      <vt:variant>
        <vt:lpwstr>_Toc210749584</vt:lpwstr>
      </vt:variant>
      <vt:variant>
        <vt:i4>1048627</vt:i4>
      </vt:variant>
      <vt:variant>
        <vt:i4>176</vt:i4>
      </vt:variant>
      <vt:variant>
        <vt:i4>0</vt:i4>
      </vt:variant>
      <vt:variant>
        <vt:i4>5</vt:i4>
      </vt:variant>
      <vt:variant>
        <vt:lpwstr/>
      </vt:variant>
      <vt:variant>
        <vt:lpwstr>_Toc210749583</vt:lpwstr>
      </vt:variant>
      <vt:variant>
        <vt:i4>1048627</vt:i4>
      </vt:variant>
      <vt:variant>
        <vt:i4>170</vt:i4>
      </vt:variant>
      <vt:variant>
        <vt:i4>0</vt:i4>
      </vt:variant>
      <vt:variant>
        <vt:i4>5</vt:i4>
      </vt:variant>
      <vt:variant>
        <vt:lpwstr/>
      </vt:variant>
      <vt:variant>
        <vt:lpwstr>_Toc210749582</vt:lpwstr>
      </vt:variant>
      <vt:variant>
        <vt:i4>1048627</vt:i4>
      </vt:variant>
      <vt:variant>
        <vt:i4>164</vt:i4>
      </vt:variant>
      <vt:variant>
        <vt:i4>0</vt:i4>
      </vt:variant>
      <vt:variant>
        <vt:i4>5</vt:i4>
      </vt:variant>
      <vt:variant>
        <vt:lpwstr/>
      </vt:variant>
      <vt:variant>
        <vt:lpwstr>_Toc210749581</vt:lpwstr>
      </vt:variant>
      <vt:variant>
        <vt:i4>1048627</vt:i4>
      </vt:variant>
      <vt:variant>
        <vt:i4>158</vt:i4>
      </vt:variant>
      <vt:variant>
        <vt:i4>0</vt:i4>
      </vt:variant>
      <vt:variant>
        <vt:i4>5</vt:i4>
      </vt:variant>
      <vt:variant>
        <vt:lpwstr/>
      </vt:variant>
      <vt:variant>
        <vt:lpwstr>_Toc210749580</vt:lpwstr>
      </vt:variant>
      <vt:variant>
        <vt:i4>2031667</vt:i4>
      </vt:variant>
      <vt:variant>
        <vt:i4>152</vt:i4>
      </vt:variant>
      <vt:variant>
        <vt:i4>0</vt:i4>
      </vt:variant>
      <vt:variant>
        <vt:i4>5</vt:i4>
      </vt:variant>
      <vt:variant>
        <vt:lpwstr/>
      </vt:variant>
      <vt:variant>
        <vt:lpwstr>_Toc210749579</vt:lpwstr>
      </vt:variant>
      <vt:variant>
        <vt:i4>2031667</vt:i4>
      </vt:variant>
      <vt:variant>
        <vt:i4>146</vt:i4>
      </vt:variant>
      <vt:variant>
        <vt:i4>0</vt:i4>
      </vt:variant>
      <vt:variant>
        <vt:i4>5</vt:i4>
      </vt:variant>
      <vt:variant>
        <vt:lpwstr/>
      </vt:variant>
      <vt:variant>
        <vt:lpwstr>_Toc210749578</vt:lpwstr>
      </vt:variant>
      <vt:variant>
        <vt:i4>2031667</vt:i4>
      </vt:variant>
      <vt:variant>
        <vt:i4>140</vt:i4>
      </vt:variant>
      <vt:variant>
        <vt:i4>0</vt:i4>
      </vt:variant>
      <vt:variant>
        <vt:i4>5</vt:i4>
      </vt:variant>
      <vt:variant>
        <vt:lpwstr/>
      </vt:variant>
      <vt:variant>
        <vt:lpwstr>_Toc210749577</vt:lpwstr>
      </vt:variant>
      <vt:variant>
        <vt:i4>2031667</vt:i4>
      </vt:variant>
      <vt:variant>
        <vt:i4>134</vt:i4>
      </vt:variant>
      <vt:variant>
        <vt:i4>0</vt:i4>
      </vt:variant>
      <vt:variant>
        <vt:i4>5</vt:i4>
      </vt:variant>
      <vt:variant>
        <vt:lpwstr/>
      </vt:variant>
      <vt:variant>
        <vt:lpwstr>_Toc210749576</vt:lpwstr>
      </vt:variant>
      <vt:variant>
        <vt:i4>2031667</vt:i4>
      </vt:variant>
      <vt:variant>
        <vt:i4>128</vt:i4>
      </vt:variant>
      <vt:variant>
        <vt:i4>0</vt:i4>
      </vt:variant>
      <vt:variant>
        <vt:i4>5</vt:i4>
      </vt:variant>
      <vt:variant>
        <vt:lpwstr/>
      </vt:variant>
      <vt:variant>
        <vt:lpwstr>_Toc210749575</vt:lpwstr>
      </vt:variant>
      <vt:variant>
        <vt:i4>2031667</vt:i4>
      </vt:variant>
      <vt:variant>
        <vt:i4>122</vt:i4>
      </vt:variant>
      <vt:variant>
        <vt:i4>0</vt:i4>
      </vt:variant>
      <vt:variant>
        <vt:i4>5</vt:i4>
      </vt:variant>
      <vt:variant>
        <vt:lpwstr/>
      </vt:variant>
      <vt:variant>
        <vt:lpwstr>_Toc210749574</vt:lpwstr>
      </vt:variant>
      <vt:variant>
        <vt:i4>2031667</vt:i4>
      </vt:variant>
      <vt:variant>
        <vt:i4>116</vt:i4>
      </vt:variant>
      <vt:variant>
        <vt:i4>0</vt:i4>
      </vt:variant>
      <vt:variant>
        <vt:i4>5</vt:i4>
      </vt:variant>
      <vt:variant>
        <vt:lpwstr/>
      </vt:variant>
      <vt:variant>
        <vt:lpwstr>_Toc210749573</vt:lpwstr>
      </vt:variant>
      <vt:variant>
        <vt:i4>2031667</vt:i4>
      </vt:variant>
      <vt:variant>
        <vt:i4>110</vt:i4>
      </vt:variant>
      <vt:variant>
        <vt:i4>0</vt:i4>
      </vt:variant>
      <vt:variant>
        <vt:i4>5</vt:i4>
      </vt:variant>
      <vt:variant>
        <vt:lpwstr/>
      </vt:variant>
      <vt:variant>
        <vt:lpwstr>_Toc210749572</vt:lpwstr>
      </vt:variant>
      <vt:variant>
        <vt:i4>2031667</vt:i4>
      </vt:variant>
      <vt:variant>
        <vt:i4>104</vt:i4>
      </vt:variant>
      <vt:variant>
        <vt:i4>0</vt:i4>
      </vt:variant>
      <vt:variant>
        <vt:i4>5</vt:i4>
      </vt:variant>
      <vt:variant>
        <vt:lpwstr/>
      </vt:variant>
      <vt:variant>
        <vt:lpwstr>_Toc210749571</vt:lpwstr>
      </vt:variant>
      <vt:variant>
        <vt:i4>2031667</vt:i4>
      </vt:variant>
      <vt:variant>
        <vt:i4>98</vt:i4>
      </vt:variant>
      <vt:variant>
        <vt:i4>0</vt:i4>
      </vt:variant>
      <vt:variant>
        <vt:i4>5</vt:i4>
      </vt:variant>
      <vt:variant>
        <vt:lpwstr/>
      </vt:variant>
      <vt:variant>
        <vt:lpwstr>_Toc210749570</vt:lpwstr>
      </vt:variant>
      <vt:variant>
        <vt:i4>1966131</vt:i4>
      </vt:variant>
      <vt:variant>
        <vt:i4>92</vt:i4>
      </vt:variant>
      <vt:variant>
        <vt:i4>0</vt:i4>
      </vt:variant>
      <vt:variant>
        <vt:i4>5</vt:i4>
      </vt:variant>
      <vt:variant>
        <vt:lpwstr/>
      </vt:variant>
      <vt:variant>
        <vt:lpwstr>_Toc210749569</vt:lpwstr>
      </vt:variant>
      <vt:variant>
        <vt:i4>1966131</vt:i4>
      </vt:variant>
      <vt:variant>
        <vt:i4>86</vt:i4>
      </vt:variant>
      <vt:variant>
        <vt:i4>0</vt:i4>
      </vt:variant>
      <vt:variant>
        <vt:i4>5</vt:i4>
      </vt:variant>
      <vt:variant>
        <vt:lpwstr/>
      </vt:variant>
      <vt:variant>
        <vt:lpwstr>_Toc210749568</vt:lpwstr>
      </vt:variant>
      <vt:variant>
        <vt:i4>1966131</vt:i4>
      </vt:variant>
      <vt:variant>
        <vt:i4>80</vt:i4>
      </vt:variant>
      <vt:variant>
        <vt:i4>0</vt:i4>
      </vt:variant>
      <vt:variant>
        <vt:i4>5</vt:i4>
      </vt:variant>
      <vt:variant>
        <vt:lpwstr/>
      </vt:variant>
      <vt:variant>
        <vt:lpwstr>_Toc210749567</vt:lpwstr>
      </vt:variant>
      <vt:variant>
        <vt:i4>1966131</vt:i4>
      </vt:variant>
      <vt:variant>
        <vt:i4>74</vt:i4>
      </vt:variant>
      <vt:variant>
        <vt:i4>0</vt:i4>
      </vt:variant>
      <vt:variant>
        <vt:i4>5</vt:i4>
      </vt:variant>
      <vt:variant>
        <vt:lpwstr/>
      </vt:variant>
      <vt:variant>
        <vt:lpwstr>_Toc210749566</vt:lpwstr>
      </vt:variant>
      <vt:variant>
        <vt:i4>1966131</vt:i4>
      </vt:variant>
      <vt:variant>
        <vt:i4>68</vt:i4>
      </vt:variant>
      <vt:variant>
        <vt:i4>0</vt:i4>
      </vt:variant>
      <vt:variant>
        <vt:i4>5</vt:i4>
      </vt:variant>
      <vt:variant>
        <vt:lpwstr/>
      </vt:variant>
      <vt:variant>
        <vt:lpwstr>_Toc210749565</vt:lpwstr>
      </vt:variant>
      <vt:variant>
        <vt:i4>1966131</vt:i4>
      </vt:variant>
      <vt:variant>
        <vt:i4>62</vt:i4>
      </vt:variant>
      <vt:variant>
        <vt:i4>0</vt:i4>
      </vt:variant>
      <vt:variant>
        <vt:i4>5</vt:i4>
      </vt:variant>
      <vt:variant>
        <vt:lpwstr/>
      </vt:variant>
      <vt:variant>
        <vt:lpwstr>_Toc210749564</vt:lpwstr>
      </vt:variant>
      <vt:variant>
        <vt:i4>1966131</vt:i4>
      </vt:variant>
      <vt:variant>
        <vt:i4>56</vt:i4>
      </vt:variant>
      <vt:variant>
        <vt:i4>0</vt:i4>
      </vt:variant>
      <vt:variant>
        <vt:i4>5</vt:i4>
      </vt:variant>
      <vt:variant>
        <vt:lpwstr/>
      </vt:variant>
      <vt:variant>
        <vt:lpwstr>_Toc210749563</vt:lpwstr>
      </vt:variant>
      <vt:variant>
        <vt:i4>1966131</vt:i4>
      </vt:variant>
      <vt:variant>
        <vt:i4>50</vt:i4>
      </vt:variant>
      <vt:variant>
        <vt:i4>0</vt:i4>
      </vt:variant>
      <vt:variant>
        <vt:i4>5</vt:i4>
      </vt:variant>
      <vt:variant>
        <vt:lpwstr/>
      </vt:variant>
      <vt:variant>
        <vt:lpwstr>_Toc210749562</vt:lpwstr>
      </vt:variant>
      <vt:variant>
        <vt:i4>1966131</vt:i4>
      </vt:variant>
      <vt:variant>
        <vt:i4>44</vt:i4>
      </vt:variant>
      <vt:variant>
        <vt:i4>0</vt:i4>
      </vt:variant>
      <vt:variant>
        <vt:i4>5</vt:i4>
      </vt:variant>
      <vt:variant>
        <vt:lpwstr/>
      </vt:variant>
      <vt:variant>
        <vt:lpwstr>_Toc210749561</vt:lpwstr>
      </vt:variant>
      <vt:variant>
        <vt:i4>1966131</vt:i4>
      </vt:variant>
      <vt:variant>
        <vt:i4>38</vt:i4>
      </vt:variant>
      <vt:variant>
        <vt:i4>0</vt:i4>
      </vt:variant>
      <vt:variant>
        <vt:i4>5</vt:i4>
      </vt:variant>
      <vt:variant>
        <vt:lpwstr/>
      </vt:variant>
      <vt:variant>
        <vt:lpwstr>_Toc210749560</vt:lpwstr>
      </vt:variant>
      <vt:variant>
        <vt:i4>1900595</vt:i4>
      </vt:variant>
      <vt:variant>
        <vt:i4>32</vt:i4>
      </vt:variant>
      <vt:variant>
        <vt:i4>0</vt:i4>
      </vt:variant>
      <vt:variant>
        <vt:i4>5</vt:i4>
      </vt:variant>
      <vt:variant>
        <vt:lpwstr/>
      </vt:variant>
      <vt:variant>
        <vt:lpwstr>_Toc210749559</vt:lpwstr>
      </vt:variant>
      <vt:variant>
        <vt:i4>1900595</vt:i4>
      </vt:variant>
      <vt:variant>
        <vt:i4>26</vt:i4>
      </vt:variant>
      <vt:variant>
        <vt:i4>0</vt:i4>
      </vt:variant>
      <vt:variant>
        <vt:i4>5</vt:i4>
      </vt:variant>
      <vt:variant>
        <vt:lpwstr/>
      </vt:variant>
      <vt:variant>
        <vt:lpwstr>_Toc210749558</vt:lpwstr>
      </vt:variant>
      <vt:variant>
        <vt:i4>1900595</vt:i4>
      </vt:variant>
      <vt:variant>
        <vt:i4>20</vt:i4>
      </vt:variant>
      <vt:variant>
        <vt:i4>0</vt:i4>
      </vt:variant>
      <vt:variant>
        <vt:i4>5</vt:i4>
      </vt:variant>
      <vt:variant>
        <vt:lpwstr/>
      </vt:variant>
      <vt:variant>
        <vt:lpwstr>_Toc210749557</vt:lpwstr>
      </vt:variant>
      <vt:variant>
        <vt:i4>1900595</vt:i4>
      </vt:variant>
      <vt:variant>
        <vt:i4>14</vt:i4>
      </vt:variant>
      <vt:variant>
        <vt:i4>0</vt:i4>
      </vt:variant>
      <vt:variant>
        <vt:i4>5</vt:i4>
      </vt:variant>
      <vt:variant>
        <vt:lpwstr/>
      </vt:variant>
      <vt:variant>
        <vt:lpwstr>_Toc210749556</vt:lpwstr>
      </vt:variant>
      <vt:variant>
        <vt:i4>1900595</vt:i4>
      </vt:variant>
      <vt:variant>
        <vt:i4>8</vt:i4>
      </vt:variant>
      <vt:variant>
        <vt:i4>0</vt:i4>
      </vt:variant>
      <vt:variant>
        <vt:i4>5</vt:i4>
      </vt:variant>
      <vt:variant>
        <vt:lpwstr/>
      </vt:variant>
      <vt:variant>
        <vt:lpwstr>_Toc210749555</vt:lpwstr>
      </vt:variant>
      <vt:variant>
        <vt:i4>1900595</vt:i4>
      </vt:variant>
      <vt:variant>
        <vt:i4>2</vt:i4>
      </vt:variant>
      <vt:variant>
        <vt:i4>0</vt:i4>
      </vt:variant>
      <vt:variant>
        <vt:i4>5</vt:i4>
      </vt:variant>
      <vt:variant>
        <vt:lpwstr/>
      </vt:variant>
      <vt:variant>
        <vt:lpwstr>_Toc210749554</vt:lpwstr>
      </vt:variant>
      <vt:variant>
        <vt:i4>1048615</vt:i4>
      </vt:variant>
      <vt:variant>
        <vt:i4>27</vt:i4>
      </vt:variant>
      <vt:variant>
        <vt:i4>0</vt:i4>
      </vt:variant>
      <vt:variant>
        <vt:i4>5</vt:i4>
      </vt:variant>
      <vt:variant>
        <vt:lpwstr>mailto:Erin.Griffante@health.gov.au</vt:lpwstr>
      </vt:variant>
      <vt:variant>
        <vt:lpwstr/>
      </vt:variant>
      <vt:variant>
        <vt:i4>786487</vt:i4>
      </vt:variant>
      <vt:variant>
        <vt:i4>24</vt:i4>
      </vt:variant>
      <vt:variant>
        <vt:i4>0</vt:i4>
      </vt:variant>
      <vt:variant>
        <vt:i4>5</vt:i4>
      </vt:variant>
      <vt:variant>
        <vt:lpwstr>mailto:Steven.Aniversario@health.gov.au</vt:lpwstr>
      </vt:variant>
      <vt:variant>
        <vt:lpwstr/>
      </vt:variant>
      <vt:variant>
        <vt:i4>7143493</vt:i4>
      </vt:variant>
      <vt:variant>
        <vt:i4>21</vt:i4>
      </vt:variant>
      <vt:variant>
        <vt:i4>0</vt:i4>
      </vt:variant>
      <vt:variant>
        <vt:i4>5</vt:i4>
      </vt:variant>
      <vt:variant>
        <vt:lpwstr>mailto:Ben.OBERHARDT@Health.gov.au</vt:lpwstr>
      </vt:variant>
      <vt:variant>
        <vt:lpwstr/>
      </vt:variant>
      <vt:variant>
        <vt:i4>1048615</vt:i4>
      </vt:variant>
      <vt:variant>
        <vt:i4>18</vt:i4>
      </vt:variant>
      <vt:variant>
        <vt:i4>0</vt:i4>
      </vt:variant>
      <vt:variant>
        <vt:i4>5</vt:i4>
      </vt:variant>
      <vt:variant>
        <vt:lpwstr>mailto:Erin.Griffante@health.gov.au</vt:lpwstr>
      </vt:variant>
      <vt:variant>
        <vt:lpwstr/>
      </vt:variant>
      <vt:variant>
        <vt:i4>7536735</vt:i4>
      </vt:variant>
      <vt:variant>
        <vt:i4>15</vt:i4>
      </vt:variant>
      <vt:variant>
        <vt:i4>0</vt:i4>
      </vt:variant>
      <vt:variant>
        <vt:i4>5</vt:i4>
      </vt:variant>
      <vt:variant>
        <vt:lpwstr>mailto:Kate.STEWART@Health.gov.au</vt:lpwstr>
      </vt:variant>
      <vt:variant>
        <vt:lpwstr/>
      </vt:variant>
      <vt:variant>
        <vt:i4>786487</vt:i4>
      </vt:variant>
      <vt:variant>
        <vt:i4>12</vt:i4>
      </vt:variant>
      <vt:variant>
        <vt:i4>0</vt:i4>
      </vt:variant>
      <vt:variant>
        <vt:i4>5</vt:i4>
      </vt:variant>
      <vt:variant>
        <vt:lpwstr>mailto:Steven.Aniversario@health.gov.au</vt:lpwstr>
      </vt:variant>
      <vt:variant>
        <vt:lpwstr/>
      </vt:variant>
      <vt:variant>
        <vt:i4>1769515</vt:i4>
      </vt:variant>
      <vt:variant>
        <vt:i4>9</vt:i4>
      </vt:variant>
      <vt:variant>
        <vt:i4>0</vt:i4>
      </vt:variant>
      <vt:variant>
        <vt:i4>5</vt:i4>
      </vt:variant>
      <vt:variant>
        <vt:lpwstr>mailto:Penny.Philbrick@health.gov.au</vt:lpwstr>
      </vt:variant>
      <vt:variant>
        <vt:lpwstr/>
      </vt:variant>
      <vt:variant>
        <vt:i4>35</vt:i4>
      </vt:variant>
      <vt:variant>
        <vt:i4>6</vt:i4>
      </vt:variant>
      <vt:variant>
        <vt:i4>0</vt:i4>
      </vt:variant>
      <vt:variant>
        <vt:i4>5</vt:i4>
      </vt:variant>
      <vt:variant>
        <vt:lpwstr>mailto:Kim.KIRSTEN@Health.gov.au</vt:lpwstr>
      </vt:variant>
      <vt:variant>
        <vt:lpwstr/>
      </vt:variant>
      <vt:variant>
        <vt:i4>1048615</vt:i4>
      </vt:variant>
      <vt:variant>
        <vt:i4>3</vt:i4>
      </vt:variant>
      <vt:variant>
        <vt:i4>0</vt:i4>
      </vt:variant>
      <vt:variant>
        <vt:i4>5</vt:i4>
      </vt:variant>
      <vt:variant>
        <vt:lpwstr>mailto:Erin.Griffante@health.gov.au</vt:lpwstr>
      </vt:variant>
      <vt:variant>
        <vt:lpwstr/>
      </vt:variant>
      <vt:variant>
        <vt:i4>7536735</vt:i4>
      </vt:variant>
      <vt:variant>
        <vt:i4>0</vt:i4>
      </vt:variant>
      <vt:variant>
        <vt:i4>0</vt:i4>
      </vt:variant>
      <vt:variant>
        <vt:i4>5</vt:i4>
      </vt:variant>
      <vt:variant>
        <vt:lpwstr>mailto:Kate.STEWART@Health.gov.au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 A guide to digital changes for providers Version 4.0</dc:title>
  <dc:subject>Aged Care</dc:subject>
  <dc:creator>Australian Government Department of Health, Disability and Ageing</dc:creator>
  <cp:keywords>GPMS, Aged Care, Senior Australians, Digital Changes for Providers</cp:keywords>
  <dc:description/>
  <cp:lastModifiedBy>MASCHKE, Elvia</cp:lastModifiedBy>
  <cp:revision>5</cp:revision>
  <cp:lastPrinted>2025-10-13T03:33:00Z</cp:lastPrinted>
  <dcterms:created xsi:type="dcterms:W3CDTF">2025-10-09T05:28:00Z</dcterms:created>
  <dcterms:modified xsi:type="dcterms:W3CDTF">2025-10-13T03:33:00Z</dcterms:modified>
  <cp:category>Aged Care</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6b72ad46,261c1f42,40d6669f,39f0a23,a971b7,48744d25,d6eaa83,6f0a1005,41c4cad5,98b2ef1,74f3df3,50166e90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327b1de5,396bbb08,7546e9c1,28091ec8,21b4bed6,75c9d981,3ddafd03,30d63bf4,699fc9c2,120d77ff,54dc877c,3f7cd45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2025-08-26T00:20:59Z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30aa5767-0816-4ab0-9f3b-33d890d1206b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0x01010097D0B983E0E2D34892FF4501574C1922</vt:lpwstr>
  </property>
  <property fmtid="{D5CDD505-2E9C-101B-9397-08002B2CF9AE}" pid="18" name="docLang">
    <vt:lpwstr>en</vt:lpwstr>
  </property>
</Properties>
</file>