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5BCE" w14:textId="493A71DB" w:rsidR="009A6545" w:rsidRPr="007F07A1" w:rsidRDefault="009A6545" w:rsidP="003435F6">
      <w:pPr>
        <w:pStyle w:val="Heading1"/>
        <w:spacing w:before="840"/>
        <w:ind w:left="0"/>
        <w:rPr>
          <w:rFonts w:ascii="Tahoma" w:hAnsi="Tahoma" w:cs="Tahoma"/>
          <w:bCs/>
          <w:sz w:val="60"/>
          <w:szCs w:val="60"/>
        </w:rPr>
      </w:pPr>
      <w:r w:rsidRPr="007F07A1">
        <w:rPr>
          <w:rFonts w:ascii="Tahoma" w:eastAsia="Angsana New" w:hAnsi="Tahoma" w:cs="Tahoma"/>
          <w:bCs/>
          <w:sz w:val="60"/>
          <w:szCs w:val="60"/>
          <w:cs/>
          <w:lang w:val="th" w:bidi="th-TH"/>
        </w:rPr>
        <w:t>ทำความเข้าใจผลการตรวจของท่าน</w:t>
      </w:r>
    </w:p>
    <w:p w14:paraId="56CDA668" w14:textId="77777777" w:rsidR="00E55032" w:rsidRPr="007F07A1" w:rsidRDefault="001F7892" w:rsidP="00E55032">
      <w:pPr>
        <w:spacing w:before="32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โบรชัวร์นี้ให้ข้อมูลเพื่อช่วยให้ท่านเข้าใจผลการตรวจคัดกรองมะเร็งปอดของท่าน</w:t>
      </w:r>
    </w:p>
    <w:p w14:paraId="2A75C2F1" w14:textId="6DD45116" w:rsidR="00E55032" w:rsidRPr="007F07A1" w:rsidRDefault="001F7892" w:rsidP="00E55032">
      <w:pPr>
        <w:rPr>
          <w:rFonts w:ascii="Tahoma" w:hAnsi="Tahoma" w:cs="Tahoma"/>
          <w:color w:val="00708D"/>
          <w:szCs w:val="20"/>
        </w:rPr>
      </w:pPr>
      <w:hyperlink r:id="rId11" w:history="1">
        <w:r w:rsidRPr="007F07A1">
          <w:rPr>
            <w:rStyle w:val="Hyperlink"/>
            <w:rFonts w:ascii="Tahoma" w:eastAsia="Cordia New" w:hAnsi="Tahoma" w:cs="Tahoma"/>
            <w:color w:val="00708D"/>
            <w:szCs w:val="20"/>
            <w:lang w:val="th"/>
          </w:rPr>
          <w:t>National Cancer Screening Register (NCSR) (</w:t>
        </w:r>
        <w:r w:rsidRPr="007F07A1">
          <w:rPr>
            <w:rStyle w:val="Hyperlink"/>
            <w:rFonts w:ascii="Tahoma" w:eastAsia="Angsana New" w:hAnsi="Tahoma" w:cs="Tahoma"/>
            <w:bCs/>
            <w:color w:val="00708D"/>
            <w:szCs w:val="20"/>
            <w:cs/>
            <w:lang w:val="th" w:bidi="th-TH"/>
          </w:rPr>
          <w:t>ทะเบียนการตรวจคัดกรองโรคมะเร็งแห่งชาติ</w:t>
        </w:r>
        <w:r w:rsidRPr="007F07A1">
          <w:rPr>
            <w:rStyle w:val="Hyperlink"/>
            <w:rFonts w:ascii="Tahoma" w:eastAsia="Cordia New" w:hAnsi="Tahoma" w:cs="Tahoma"/>
            <w:color w:val="00708D"/>
            <w:szCs w:val="20"/>
            <w:lang w:val="th"/>
          </w:rPr>
          <w:t>)</w:t>
        </w:r>
      </w:hyperlink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ของท่านจะแจ้งให้ท่านทราบว่าท่านจะต้องทำอย่างไรต่อไป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อาจเป็น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low-dose computed tomography (CT) scan (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การตรวจเอกซเรย์คอมพิวเตอร์แบบใช้ปริมาณรังสีต่ำ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อีกครั้งในอีกสองปี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หรือพบ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เพื่อหารือเกี่ยวกับผลการตรวจ</w:t>
      </w:r>
    </w:p>
    <w:p w14:paraId="02C46541" w14:textId="3B4CAA5B" w:rsidR="003801E0" w:rsidRPr="007F07A1" w:rsidRDefault="001F7892" w:rsidP="00365F70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การตรวจคัดกรองมะเร็งปอดสามารถตรวจพบอะไร</w:t>
      </w:r>
      <w:r w:rsidR="00025B61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ได้บ้าง</w:t>
      </w:r>
    </w:p>
    <w:p w14:paraId="436D2FF3" w14:textId="64E94432" w:rsidR="00365F70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การตรวจคัดกรองมะเร็งปอดด้วย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 xml:space="preserve"> </w:t>
      </w:r>
      <w:r w:rsidR="0050102E" w:rsidRPr="007F07A1">
        <w:rPr>
          <w:rFonts w:ascii="Tahoma" w:eastAsia="Cordia New" w:hAnsi="Tahoma" w:cs="Tahoma"/>
          <w:szCs w:val="20"/>
          <w:lang w:val="th"/>
        </w:rPr>
        <w:t>CT scan</w:t>
      </w:r>
      <w:r w:rsidR="0050102E" w:rsidRPr="007F07A1">
        <w:rPr>
          <w:rFonts w:ascii="Tahoma" w:eastAsia="Angsana New" w:hAnsi="Tahoma" w:cs="Tahoma"/>
          <w:szCs w:val="20"/>
          <w:cs/>
          <w:lang w:val="th" w:bidi="th-TH"/>
        </w:rPr>
        <w:t xml:space="preserve"> </w:t>
      </w:r>
      <w:r w:rsidRPr="007F07A1">
        <w:rPr>
          <w:rFonts w:ascii="Tahoma" w:eastAsia="Cordia New" w:hAnsi="Tahoma" w:cs="Tahoma"/>
          <w:szCs w:val="20"/>
          <w:lang w:val="th"/>
        </w:rPr>
        <w:t>(</w:t>
      </w:r>
      <w:r w:rsidR="0050102E"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เพื่อตรวจหาก้อนเนื้อเล็ก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ที่เรียกว่าปุ่มเนื้อ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ปุ่มเนื้อคือก้อนเนื้อขนาดเล็กภายในปอด</w:t>
      </w:r>
      <w:r w:rsidR="0050102E">
        <w:rPr>
          <w:rFonts w:ascii="Tahoma" w:eastAsia="Cordia New" w:hAnsi="Tahoma" w:cs="Tahoma" w:hint="cs"/>
          <w:szCs w:val="20"/>
          <w:cs/>
          <w:lang w:val="th" w:bidi="th-TH"/>
        </w:rPr>
        <w:t>ที่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พบได้บ่อยมาก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และส่วนใหญ่แล้วปุ่มเนื้อไม่ใช่มะเร็งปอด</w:t>
      </w:r>
    </w:p>
    <w:p w14:paraId="4ED5661B" w14:textId="63EA1B36" w:rsidR="00365F70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ขั้นตอนต่อไปของท่านจะขึ้นอยู่กับขนาดและลักษณะของปุ่มเนื้อที่ท่านอาจมี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ท่านอาจจำเป็นต้องตรวจเพิ่มเติมเพื่อดูบริเวณนั้นอย่างละเอียดมากขึ้น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การมีปุ่มเนื้อในปอดหรือจำเป็นต้องตรวจเพิ่มเติมไม่ได้หมายความว่าท่านเป็นมะเร็งปอด</w:t>
      </w:r>
    </w:p>
    <w:p w14:paraId="6BBAE8B5" w14:textId="44A911D8" w:rsidR="00A434E5" w:rsidRPr="007F07A1" w:rsidRDefault="001F7892" w:rsidP="00365F7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การสแกนอาจพบผลอื่น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ในปอดหรือภายนอกปอด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สิ่งเหล่านี้ไม่ได้หมายความว่าท่านเป็นมะเร็ง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แต่ควรหารือกับ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</w:t>
      </w:r>
    </w:p>
    <w:p w14:paraId="7C7E4BDB" w14:textId="77777777" w:rsidR="00365F70" w:rsidRPr="007F07A1" w:rsidRDefault="001F7892" w:rsidP="00365F7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ขั้นตอนต่อไปอาจรวมถึง</w:t>
      </w:r>
    </w:p>
    <w:p w14:paraId="1431042D" w14:textId="7F09AE76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7F07A1">
        <w:rPr>
          <w:rFonts w:ascii="Tahoma" w:eastAsia="Cordia New" w:hAnsi="Tahoma" w:cs="Tahoma"/>
          <w:szCs w:val="20"/>
          <w:lang w:val="th"/>
        </w:rPr>
        <w:t xml:space="preserve"> CT scan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แบบใช้ปริมาณรังสีต่ำซ้ำในอีก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3, 6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</w:t>
      </w:r>
      <w:r w:rsidRPr="007F07A1">
        <w:rPr>
          <w:rFonts w:ascii="Tahoma" w:eastAsia="Cordia New" w:hAnsi="Tahoma" w:cs="Tahoma"/>
          <w:szCs w:val="20"/>
          <w:lang w:val="th"/>
        </w:rPr>
        <w:t xml:space="preserve"> 12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เดือน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เพื่อติดตามดูว่าปุ่มเนื้อนั้นมีการเปลี่ยนแปลงตามเวลาหรือไม่</w:t>
      </w:r>
    </w:p>
    <w:p w14:paraId="3779F050" w14:textId="77777777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ใบส่งตัวผู้ป่วยไปยังแพทย์ด้านทางเดินหายใจเพื่อทำการทดสอบเพิ่มเติม</w:t>
      </w:r>
    </w:p>
    <w:p w14:paraId="5C050F38" w14:textId="199FFF32" w:rsidR="00365F70" w:rsidRPr="007F07A1" w:rsidRDefault="001F7892" w:rsidP="00365F70">
      <w:pPr>
        <w:pStyle w:val="ListParagraph"/>
        <w:rPr>
          <w:rFonts w:ascii="Tahoma" w:hAnsi="Tahoma" w:cs="Tahoma"/>
          <w:szCs w:val="20"/>
        </w:rPr>
      </w:pPr>
      <w:r w:rsidRPr="007F07A1">
        <w:rPr>
          <w:rFonts w:ascii="Tahoma" w:eastAsia="Cordia New" w:hAnsi="Tahoma" w:cs="Tahoma"/>
          <w:szCs w:val="20"/>
          <w:lang w:val="th"/>
        </w:rPr>
        <w:t xml:space="preserve">NCSR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จะช่วยเหลือท่านด้วยการตรวจคัดกรองมะเร็งปอด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ซึ่งจะส่งคำ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เตือนให้ท่านไปพบ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ของท่านหรือเมื่อถึงเวลาที่ต้องรับการสแกนครั้งต่อไป</w:t>
      </w:r>
    </w:p>
    <w:p w14:paraId="4925AF3C" w14:textId="77777777" w:rsidR="005D0199" w:rsidRPr="007F07A1" w:rsidRDefault="001F7892" w:rsidP="4991A658">
      <w:pPr>
        <w:pStyle w:val="ListParagraph"/>
        <w:spacing w:after="200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ประวัติการคัดกรองของท่านจะถูกเก็บไว้ใน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NCSR</w:t>
      </w:r>
    </w:p>
    <w:p w14:paraId="45C06D1C" w14:textId="374F1680" w:rsidR="005D0199" w:rsidRPr="007F07A1" w:rsidRDefault="001F7892" w:rsidP="4991A658">
      <w:pPr>
        <w:pStyle w:val="ListParagraph"/>
        <w:spacing w:after="2000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หากผลการตรวจไม่มีอะไรน่ากังวล</w:t>
      </w:r>
      <w:r w:rsidRPr="007F07A1">
        <w:rPr>
          <w:rFonts w:ascii="Tahoma" w:eastAsia="Cordia New" w:hAnsi="Tahoma" w:cs="Tahoma"/>
          <w:szCs w:val="20"/>
          <w:lang w:val="th"/>
        </w:rPr>
        <w:t xml:space="preserve"> NCSR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จะ</w:t>
      </w:r>
      <w:r w:rsidR="0050102E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เตือนท่านให้รับการตรวจคัดกรองอีกครั้งในอีก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2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ปี</w:t>
      </w:r>
    </w:p>
    <w:p w14:paraId="02269C9F" w14:textId="77777777" w:rsidR="00A910FF" w:rsidRPr="007F07A1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Tahoma" w:hAnsi="Tahoma" w:cs="Tahoma"/>
        </w:rPr>
      </w:pPr>
    </w:p>
    <w:p w14:paraId="1E534440" w14:textId="77777777" w:rsidR="00F60933" w:rsidRPr="007F07A1" w:rsidRDefault="001F7892" w:rsidP="00515E47">
      <w:pPr>
        <w:pStyle w:val="Heading2"/>
        <w:spacing w:after="120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ผลตรวจของฉันหมายความว่าอย่างไร</w:t>
      </w:r>
      <w:r w:rsidRPr="007F07A1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และขั้นตอนต่อไปคืออะไร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475"/>
        <w:gridCol w:w="5721"/>
      </w:tblGrid>
      <w:tr w:rsidR="00085453" w:rsidRPr="007F07A1" w14:paraId="75397A30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B6DFF79" w14:textId="77777777" w:rsidR="00FA6AEB" w:rsidRPr="007F07A1" w:rsidRDefault="001F7892" w:rsidP="00FA6AEB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ผลการตรวจคัดกรอง</w:t>
            </w:r>
          </w:p>
        </w:tc>
        <w:tc>
          <w:tcPr>
            <w:tcW w:w="5098" w:type="dxa"/>
            <w:shd w:val="clear" w:color="auto" w:fill="00708D"/>
          </w:tcPr>
          <w:p w14:paraId="45EECCF4" w14:textId="77777777" w:rsidR="00FA6AEB" w:rsidRPr="007F07A1" w:rsidRDefault="001F7892" w:rsidP="00FA6AEB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ขั้นตอนต่อไป</w:t>
            </w:r>
          </w:p>
        </w:tc>
      </w:tr>
      <w:tr w:rsidR="00085453" w:rsidRPr="007F07A1" w14:paraId="2BC9718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9118391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ไม่สมบูรณ์</w:t>
            </w:r>
          </w:p>
          <w:p w14:paraId="6FF11C87" w14:textId="77777777" w:rsidR="00FA6AEB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ไม่สามารถรายงานการสแกนได้เนื่องจากเหตุผลทางเทคนิคและจำเป็นต้องทำการสแกนซ้ำอีกครั้ง</w:t>
            </w:r>
          </w:p>
        </w:tc>
        <w:tc>
          <w:tcPr>
            <w:tcW w:w="5098" w:type="dxa"/>
          </w:tcPr>
          <w:p w14:paraId="0FE0527E" w14:textId="6E9DD504" w:rsidR="00FA6AEB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ท่านจะต้องตรวจคัดกรองอีกครั้งเมื่อได้รับคำ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เตือนจาก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</w:t>
            </w:r>
          </w:p>
        </w:tc>
      </w:tr>
      <w:tr w:rsidR="00085453" w:rsidRPr="007F07A1" w14:paraId="5BE87B2F" w14:textId="77777777" w:rsidTr="00025B61">
        <w:trPr>
          <w:cantSplit/>
          <w:trHeight w:val="2937"/>
          <w:tblHeader/>
        </w:trPr>
        <w:tc>
          <w:tcPr>
            <w:tcW w:w="5098" w:type="dxa"/>
            <w:shd w:val="clear" w:color="auto" w:fill="D2EBE2"/>
          </w:tcPr>
          <w:p w14:paraId="6A154C5D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ความเสี่ยงต่ำมาก</w:t>
            </w:r>
          </w:p>
          <w:p w14:paraId="4E1F8372" w14:textId="77777777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การสแกนของท่านไม่พบอาการที่น่ากังวลใด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การตรวจคัดกรองเป็นประจำทุก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ปีเป็นสิ่งสำคัญ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เพื่อตรวจหาการเปลี่ยนแปลงตามอายุของท่าน</w:t>
            </w:r>
          </w:p>
        </w:tc>
        <w:tc>
          <w:tcPr>
            <w:tcW w:w="5098" w:type="dxa"/>
          </w:tcPr>
          <w:p w14:paraId="2A028954" w14:textId="77777777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ท่านจะได้รับแจ้งว่าไม่มีผลการตรวจที่น่ากังวลและท่านควรทำการตรวจคัดกรองซ้ำอีกครั้งในอีก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</w:p>
          <w:p w14:paraId="3E5B17FC" w14:textId="3D9E005A" w:rsidR="00C3590D" w:rsidRPr="007F07A1" w:rsidRDefault="001F7892" w:rsidP="00655F66">
            <w:pPr>
              <w:pStyle w:val="ListParagraph"/>
              <w:ind w:left="462" w:hanging="283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ท่านจะได้รับคำ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เตือนจาก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>/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ของท่านเมื่อถึงเวลาต้องตรวจคัดกรองอีกครั้งในอีก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2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</w:p>
          <w:p w14:paraId="47B3E86D" w14:textId="09F04608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ประวัติการสูบบุหรี่ไม่จำเป็นต้องได้รับการประเมินใหม่</w:t>
            </w:r>
          </w:p>
        </w:tc>
      </w:tr>
      <w:tr w:rsidR="00085453" w:rsidRPr="007F07A1" w14:paraId="34DDB27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0CA8EE6" w14:textId="77777777" w:rsidR="00C3590D" w:rsidRPr="007F07A1" w:rsidRDefault="001F7892" w:rsidP="00655F6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</w:t>
            </w:r>
          </w:p>
          <w:p w14:paraId="2295FD20" w14:textId="219315C5" w:rsidR="00C3590D" w:rsidRPr="007F07A1" w:rsidRDefault="001F7892" w:rsidP="0050102E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การสแกนของท่านพบว่ามีปุ่มเนื้อแต่</w:t>
            </w:r>
            <w:r w:rsidR="0050102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ถือว่า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มีโอกาสเป็นมะเร็งปอดต่ำ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ท่านจะต้องทำการสแกนอีกครั้งในอีก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12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</w:t>
            </w:r>
          </w:p>
        </w:tc>
        <w:tc>
          <w:tcPr>
            <w:tcW w:w="5098" w:type="dxa"/>
          </w:tcPr>
          <w:p w14:paraId="6F1C8518" w14:textId="7921A2B9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เกี่ยวกับผลการตรวจของท่าน</w:t>
            </w:r>
          </w:p>
          <w:p w14:paraId="342AED12" w14:textId="3F25667A" w:rsidR="00C3590D" w:rsidRPr="007F07A1" w:rsidRDefault="001F7892" w:rsidP="00A67309">
            <w:pPr>
              <w:pStyle w:val="ListParagraph"/>
              <w:ind w:left="462" w:hanging="283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</w:t>
            </w:r>
            <w:r w:rsidR="0069095E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เตือนท่านเมื่อถึงเวลาต้องตรวจคัดกรองอีกครั้งในอีก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025B61">
              <w:rPr>
                <w:rFonts w:ascii="Tahoma" w:eastAsia="Cordia New" w:hAnsi="Tahoma" w:cs="Tahoma"/>
                <w:szCs w:val="20"/>
              </w:rPr>
              <w:br/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12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</w:p>
          <w:p w14:paraId="6DD58F0C" w14:textId="6BD1B790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เมื่อท่านได้รับคำเตือนแล้ว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085453" w:rsidRPr="007F07A1" w14:paraId="6D4C50B0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813BF9E" w14:textId="77777777" w:rsidR="00C3590D" w:rsidRPr="007F07A1" w:rsidRDefault="001F7892" w:rsidP="003C01A4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ความเสี่ยงต่ำถึงปานกลางหรือความเสี่ยงปานกลาง</w:t>
            </w:r>
          </w:p>
          <w:p w14:paraId="68AAE211" w14:textId="18D93DCD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พบปุ่มเนื้อหรือปุ่มเนื้อจำนวนมากในการสแกนที่ต้องได้รับการตรวจติดตามบ่อยขึ้น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ขึ้นอยู่กับผลการตรวจของท่าน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ท่านอาจจำเป็นต้องตรวจซ้ำอีกครั้งในอีก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3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025B61">
              <w:rPr>
                <w:rFonts w:ascii="Tahoma" w:eastAsia="Cordia New" w:hAnsi="Tahoma" w:cs="Tahoma"/>
                <w:szCs w:val="20"/>
                <w:lang w:val="en-US"/>
              </w:rPr>
              <w:br/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6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</w:t>
            </w:r>
          </w:p>
        </w:tc>
        <w:tc>
          <w:tcPr>
            <w:tcW w:w="5098" w:type="dxa"/>
          </w:tcPr>
          <w:p w14:paraId="7EAFA5ED" w14:textId="22EA7FFB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เกี่ยวกับผลการตรวจของท่าน</w:t>
            </w:r>
          </w:p>
          <w:p w14:paraId="337D69B0" w14:textId="1B21A716" w:rsidR="00C3590D" w:rsidRPr="007F07A1" w:rsidRDefault="001F7892" w:rsidP="00025B61">
            <w:pPr>
              <w:pStyle w:val="ListParagraph"/>
              <w:spacing w:after="0"/>
              <w:ind w:left="461" w:hanging="288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</w:t>
            </w:r>
            <w:r w:rsidR="005C4935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เตือนท่านเมื่อถึงเวลาต้องตรวจคัดกรองอีกครั้งใน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อีก</w:t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 3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หรือ</w:t>
            </w:r>
            <w:r w:rsidRPr="007F07A1">
              <w:rPr>
                <w:rFonts w:ascii="Tahoma" w:eastAsia="Cordia New" w:hAnsi="Tahoma" w:cs="Tahoma"/>
                <w:b/>
                <w:szCs w:val="20"/>
                <w:lang w:val="th"/>
              </w:rPr>
              <w:t xml:space="preserve"> 6 </w:t>
            </w:r>
            <w:r w:rsidRPr="007F07A1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</w:t>
            </w:r>
            <w:r w:rsidR="006213DB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ขอทำ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CT scan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085453" w:rsidRPr="007F07A1" w14:paraId="789E6A9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3C06248" w14:textId="77777777" w:rsidR="00C3590D" w:rsidRPr="007F07A1" w:rsidRDefault="001F7892" w:rsidP="003C01A4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ความเสี่ยงสูงหรือสูงมาก</w:t>
            </w:r>
          </w:p>
          <w:p w14:paraId="26871ED4" w14:textId="14518CE3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พบหนึ่งปุ่มเนื้อหรือมากกว่า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ซึ่งต้องมีการตรวจสอบเพิ่มเติม</w:t>
            </w:r>
            <w:r w:rsidR="005C4935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แต่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ไม่ได้หมายความว่าท่านเป็นมะเร็ง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5C4935">
              <w:rPr>
                <w:rFonts w:ascii="Tahoma" w:eastAsia="Cordia New" w:hAnsi="Tahoma" w:cs="Tahoma" w:hint="cs"/>
                <w:szCs w:val="20"/>
                <w:cs/>
                <w:lang w:val="th" w:bidi="th"/>
              </w:rPr>
              <w:t>ท่านอาจ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มีความเสี่ยงเป็นมะเร็งปอดที่สูงกว่า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จึงควรเข้ารับการติดตามอาการทุกครั้ง</w:t>
            </w:r>
          </w:p>
        </w:tc>
        <w:tc>
          <w:tcPr>
            <w:tcW w:w="5098" w:type="dxa"/>
          </w:tcPr>
          <w:p w14:paraId="28B6671C" w14:textId="761F3DA0" w:rsidR="00C3590D" w:rsidRPr="007F07A1" w:rsidRDefault="001F7892" w:rsidP="00515E47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NSCR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จะแนะนำให้ท่านพูดคุยกับ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ของท่านเกี่ยวกับผลการตรวจของท่าน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จะตรวจสอบรายงานผลรังสีวิทยาและส่งท่านไปพบแพทย์เฉพาะทางเพื่อทำการตรวจสอบเพิ่มเติม</w:t>
            </w:r>
          </w:p>
        </w:tc>
      </w:tr>
    </w:tbl>
    <w:p w14:paraId="60B18B61" w14:textId="7AEE117F" w:rsidR="00582CC0" w:rsidRPr="00025B61" w:rsidRDefault="00582CC0" w:rsidP="00582CC0">
      <w:pPr>
        <w:tabs>
          <w:tab w:val="left" w:pos="8806"/>
        </w:tabs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687"/>
        <w:gridCol w:w="5509"/>
      </w:tblGrid>
      <w:tr w:rsidR="00085453" w:rsidRPr="007F07A1" w14:paraId="0A775E35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163CE514" w14:textId="77777777" w:rsidR="007368BF" w:rsidRPr="007F07A1" w:rsidRDefault="001F7892" w:rsidP="00EC46C8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lastRenderedPageBreak/>
              <w:t>ผลการตรวจคัดกรอง</w:t>
            </w:r>
          </w:p>
        </w:tc>
        <w:tc>
          <w:tcPr>
            <w:tcW w:w="5098" w:type="dxa"/>
            <w:shd w:val="clear" w:color="auto" w:fill="00708D"/>
          </w:tcPr>
          <w:p w14:paraId="392CE5C4" w14:textId="77777777" w:rsidR="007368BF" w:rsidRPr="007F07A1" w:rsidRDefault="001F7892" w:rsidP="00EC46C8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7F07A1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ขั้นตอนต่อไป</w:t>
            </w:r>
          </w:p>
        </w:tc>
      </w:tr>
      <w:tr w:rsidR="00085453" w:rsidRPr="007F07A1" w14:paraId="6F2BA9B6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065CE1B" w14:textId="77777777" w:rsidR="00C3590D" w:rsidRPr="007F07A1" w:rsidRDefault="001F7892" w:rsidP="007E389F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7F07A1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ผลการตรวจที่พบเพิ่มเติมที่สามารถดำเนินการได้ซึ่งไม่เกี่ยวข้องกับมะเร็งปอด</w:t>
            </w:r>
          </w:p>
          <w:p w14:paraId="7CA093C8" w14:textId="458A86D1" w:rsidR="00C3590D" w:rsidRPr="007F07A1" w:rsidRDefault="001F7892" w:rsidP="00C3590D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การสแกนสามารถมองเห็นส่วนอื่น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ของร่างกายได้นอกจากปอด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รวมถึง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คอ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ทรวงอก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และช่องท้องส่วนบน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บางครั้งการแสกนนี้อาจแสดงให้เห็นผลในปอด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(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อย่างอื่นที่ไม่ใช่โรคมะเร็ง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โรคถุงลมโป่งพอง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)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หรือภายนอกปอด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(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บางอย่าง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โรคหัวใจ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) NCSR 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จะแนะนำให้ท่านไปพบ</w:t>
            </w:r>
            <w:r w:rsidR="0038434E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เพื่อหารือเกี่ยวกับขั้นตอนต่อไป</w:t>
            </w:r>
          </w:p>
        </w:tc>
        <w:tc>
          <w:tcPr>
            <w:tcW w:w="5098" w:type="dxa"/>
          </w:tcPr>
          <w:p w14:paraId="375265C7" w14:textId="63291047" w:rsidR="00C3590D" w:rsidRPr="007F07A1" w:rsidRDefault="0038434E" w:rsidP="00917BED">
            <w:pPr>
              <w:pStyle w:val="ListParagraph"/>
              <w:spacing w:before="120"/>
              <w:ind w:left="465" w:hanging="284"/>
              <w:rPr>
                <w:rFonts w:ascii="Tahoma" w:hAnsi="Tahoma" w:cs="Tahoma"/>
                <w:szCs w:val="20"/>
              </w:rPr>
            </w:pPr>
            <w:r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="001F7892"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ของท่านจะพูดคุยกับท่านเกี่ยวกับความจำเป็นในการทำการทดสอบเพิ่มเติมและขั้นตอนต่อไป</w:t>
            </w:r>
            <w:r w:rsidR="001F7892"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1F7892"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ผลการตรวจพบเพิ่มเติมไม่ได้หมายความว่าท่านไม่สามารถเข้ารับการตรวจคัดกรองมะเร็งปอดต่อไปได้</w:t>
            </w:r>
          </w:p>
          <w:p w14:paraId="6F176286" w14:textId="77777777" w:rsidR="00E8111D" w:rsidRPr="007F07A1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Tahoma" w:hAnsi="Tahoma" w:cs="Tahoma"/>
                <w:szCs w:val="20"/>
              </w:rPr>
            </w:pPr>
          </w:p>
        </w:tc>
      </w:tr>
    </w:tbl>
    <w:p w14:paraId="791A8ED8" w14:textId="29D72EA6" w:rsidR="00DD2129" w:rsidRPr="007F07A1" w:rsidRDefault="001F7892" w:rsidP="00DD2129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ฉันสามารถพูดคุยกับใครเพื่อขอความช่วยเหลือ</w:t>
      </w:r>
      <w:r w:rsidR="00025B61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ได้บ้าง</w:t>
      </w:r>
    </w:p>
    <w:p w14:paraId="0AE6EBAF" w14:textId="0B93CE2A" w:rsidR="007E22A6" w:rsidRPr="007F07A1" w:rsidRDefault="001F7892" w:rsidP="007E22A6">
      <w:pPr>
        <w:spacing w:line="278" w:lineRule="auto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เป็นเรื่องปกติที่จะรู้สึกกังวลเมื่อเข้าร่วมโปรแกรมตรวจคัดกรองมะเร็ง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การรอการสแกนและรอผลตรวจอาจเป็นช่วงเวลาที่เต็มไปด้วยความกังวล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ของท่านเกี่ยวกับข้อกังวลใด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ที่ท่านมี</w:t>
      </w:r>
    </w:p>
    <w:p w14:paraId="57EC4BC0" w14:textId="2C05750A" w:rsidR="00DD2129" w:rsidRPr="007F07A1" w:rsidRDefault="001F7892" w:rsidP="007E22A6">
      <w:pPr>
        <w:spacing w:line="278" w:lineRule="auto"/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ทุก</w:t>
      </w:r>
      <w:r w:rsidRPr="007F07A1">
        <w:rPr>
          <w:rFonts w:ascii="Tahoma" w:eastAsia="Cordia New" w:hAnsi="Tahoma" w:cs="Tahoma"/>
          <w:b/>
          <w:bCs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ๆ</w:t>
      </w:r>
      <w:r w:rsidRPr="007F07A1">
        <w:rPr>
          <w:rFonts w:ascii="Tahoma" w:eastAsia="Cordia New" w:hAnsi="Tahoma" w:cs="Tahoma"/>
          <w:b/>
          <w:bCs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สองปี</w:t>
      </w:r>
      <w:r w:rsidRPr="007F07A1">
        <w:rPr>
          <w:rFonts w:ascii="Tahoma" w:eastAsia="Cordia New" w:hAnsi="Tahoma" w:cs="Tahoma"/>
          <w:szCs w:val="20"/>
          <w:lang w:val="th"/>
        </w:rPr>
        <w:t xml:space="preserve"> (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หรือตามคำแนะนำของ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Cordia New" w:hAnsi="Tahoma" w:cs="Tahoma"/>
          <w:szCs w:val="20"/>
          <w:lang w:val="th"/>
        </w:rPr>
        <w:t xml:space="preserve">)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ถือเป็นวิธีที่ดีที่สุดในการตรวจพบมะเร็งปอดในระยะเริ่มแรก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ซึ่งจะรักษาได้ง่ายกว่า</w:t>
      </w:r>
    </w:p>
    <w:p w14:paraId="1F22E0EA" w14:textId="77777777" w:rsidR="005E3A20" w:rsidRPr="007F07A1" w:rsidRDefault="001F7892" w:rsidP="005E3A2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เว็บไซต์</w:t>
      </w:r>
    </w:p>
    <w:p w14:paraId="181B3485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การดูแลช่วยเหลือด้านสุขภาพจิต</w:t>
      </w:r>
    </w:p>
    <w:p w14:paraId="66BA9F0A" w14:textId="77777777" w:rsidR="005E3A20" w:rsidRPr="007F07A1" w:rsidRDefault="44EF4FE0" w:rsidP="005E3A20">
      <w:pPr>
        <w:rPr>
          <w:rFonts w:ascii="Tahoma" w:hAnsi="Tahoma" w:cs="Tahoma"/>
          <w:szCs w:val="20"/>
          <w:lang w:val="en-GB"/>
        </w:rPr>
      </w:pPr>
      <w:hyperlink r:id="rId12">
        <w:r w:rsidRPr="007F07A1">
          <w:rPr>
            <w:rStyle w:val="Hyperlink"/>
            <w:rFonts w:ascii="Tahoma" w:eastAsia="Cordia New" w:hAnsi="Tahoma" w:cs="Tahoma"/>
            <w:szCs w:val="20"/>
            <w:lang w:val="en-GB"/>
          </w:rPr>
          <w:t>https://www.medicarementalhealth.gov.au/</w:t>
        </w:r>
      </w:hyperlink>
      <w:r w:rsidR="1F728E6F" w:rsidRPr="007F07A1">
        <w:rPr>
          <w:rFonts w:ascii="Tahoma" w:eastAsia="Cordia New" w:hAnsi="Tahoma" w:cs="Tahoma"/>
          <w:szCs w:val="20"/>
          <w:lang w:val="en-GB"/>
        </w:rPr>
        <w:t xml:space="preserve"> </w:t>
      </w:r>
    </w:p>
    <w:p w14:paraId="207442D6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บริการช่วยเหลือสำหรับชาวอะบอริจินและชาวเกาะช่องแคบทอร์เรส</w:t>
      </w:r>
    </w:p>
    <w:p w14:paraId="2734DD6A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hyperlink r:id="rId13" w:history="1">
        <w:r w:rsidRPr="007F07A1">
          <w:rPr>
            <w:rStyle w:val="Hyperlink"/>
            <w:rFonts w:ascii="Tahoma" w:eastAsia="Cordia New" w:hAnsi="Tahoma" w:cs="Tahoma"/>
            <w:szCs w:val="20"/>
            <w:lang w:val="th"/>
          </w:rPr>
          <w:t>www.13yarn.org.au</w:t>
        </w:r>
      </w:hyperlink>
    </w:p>
    <w:p w14:paraId="321F04E6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Quitline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6B0BB9C7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hyperlink r:id="rId14" w:history="1">
        <w:r w:rsidRPr="007F07A1">
          <w:rPr>
            <w:rStyle w:val="Hyperlink"/>
            <w:rFonts w:ascii="Tahoma" w:eastAsia="Cordia New" w:hAnsi="Tahoma" w:cs="Tahoma"/>
            <w:szCs w:val="20"/>
            <w:lang w:val="th"/>
          </w:rPr>
          <w:t>www.quit.org.au</w:t>
        </w:r>
      </w:hyperlink>
    </w:p>
    <w:p w14:paraId="3BE2F969" w14:textId="77777777" w:rsidR="005E3A20" w:rsidRPr="007F07A1" w:rsidRDefault="001F7892" w:rsidP="005E3A20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Cordia New" w:hAnsi="Tahoma" w:cs="Tahoma"/>
          <w:bCs/>
          <w:szCs w:val="24"/>
          <w:lang w:val="th"/>
        </w:rPr>
        <w:t>Crisis hotlines (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สายด่วนช่วยเหลือยามวิกฤต</w:t>
      </w:r>
      <w:r w:rsidRPr="007F07A1">
        <w:rPr>
          <w:rFonts w:ascii="Tahoma" w:eastAsia="Cordia New" w:hAnsi="Tahoma" w:cs="Tahoma"/>
          <w:bCs/>
          <w:szCs w:val="24"/>
          <w:lang w:val="th"/>
        </w:rPr>
        <w:t>)</w:t>
      </w:r>
    </w:p>
    <w:p w14:paraId="0D86FD33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Beyond Blue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บียอนบลู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0EAC4F05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1300 224 636</w:t>
      </w:r>
    </w:p>
    <w:p w14:paraId="03601CDB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Lifeline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ไลฟ์ไลน์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193FAD37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13 11 14</w:t>
      </w:r>
    </w:p>
    <w:p w14:paraId="3AE4DE8A" w14:textId="77777777" w:rsidR="005E3A20" w:rsidRPr="007F07A1" w:rsidRDefault="001F7892" w:rsidP="005E3A20">
      <w:pPr>
        <w:spacing w:after="0"/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13YARN</w:t>
      </w:r>
    </w:p>
    <w:p w14:paraId="793A1983" w14:textId="77777777" w:rsidR="004C1C90" w:rsidRPr="007F07A1" w:rsidRDefault="001F7892" w:rsidP="004C1C90">
      <w:pPr>
        <w:spacing w:after="0"/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13 92 76</w:t>
      </w:r>
    </w:p>
    <w:p w14:paraId="44F1BE6F" w14:textId="77777777" w:rsidR="005E3A20" w:rsidRPr="007F07A1" w:rsidRDefault="001F7892" w:rsidP="00980A6D">
      <w:pPr>
        <w:pStyle w:val="Heading3"/>
        <w:rPr>
          <w:rFonts w:ascii="Tahoma" w:hAnsi="Tahoma" w:cs="Tahoma"/>
          <w:bCs/>
          <w:szCs w:val="24"/>
        </w:rPr>
      </w:pP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lastRenderedPageBreak/>
        <w:t>ความช่วยเหลืออื่น</w:t>
      </w:r>
      <w:r w:rsidRPr="007F07A1">
        <w:rPr>
          <w:rFonts w:ascii="Tahoma" w:eastAsia="Cordia New" w:hAnsi="Tahoma" w:cs="Tahoma"/>
          <w:bCs/>
          <w:szCs w:val="2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ๆ</w:t>
      </w:r>
      <w:r w:rsidRPr="007F07A1">
        <w:rPr>
          <w:rFonts w:ascii="Tahoma" w:eastAsia="Cordia New" w:hAnsi="Tahoma" w:cs="Tahoma"/>
          <w:bCs/>
          <w:szCs w:val="24"/>
          <w:lang w:val="th"/>
        </w:rPr>
        <w:t xml:space="preserve"> </w:t>
      </w:r>
      <w:r w:rsidRPr="007F07A1">
        <w:rPr>
          <w:rFonts w:ascii="Tahoma" w:eastAsia="Angsana New" w:hAnsi="Tahoma" w:cs="Tahoma"/>
          <w:bCs/>
          <w:szCs w:val="24"/>
          <w:cs/>
          <w:lang w:val="th" w:bidi="th-TH"/>
        </w:rPr>
        <w:t>จากชุมชน</w:t>
      </w:r>
    </w:p>
    <w:p w14:paraId="09238E4E" w14:textId="77777777" w:rsidR="005E3A20" w:rsidRPr="007F07A1" w:rsidRDefault="001F7892" w:rsidP="00980A6D">
      <w:pPr>
        <w:keepNext/>
        <w:keepLines/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ความช่วยเหลือจากสภามะเร็ง</w:t>
      </w:r>
    </w:p>
    <w:p w14:paraId="341701FB" w14:textId="77777777" w:rsidR="005E3A20" w:rsidRPr="007F07A1" w:rsidRDefault="001F7892" w:rsidP="00980A6D">
      <w:pPr>
        <w:keepNext/>
        <w:keepLines/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13 11 20</w:t>
      </w:r>
    </w:p>
    <w:p w14:paraId="71B3C423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มูลนิธิปอดแห่งประเทศออสเตรเลีย</w:t>
      </w:r>
    </w:p>
    <w:p w14:paraId="18785745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1800 654 301</w:t>
      </w:r>
    </w:p>
    <w:p w14:paraId="5BB8C2EA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Quitline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5A1A6479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13 78 48</w:t>
      </w:r>
    </w:p>
    <w:p w14:paraId="418D4B27" w14:textId="77777777" w:rsidR="005E3A20" w:rsidRPr="007F07A1" w:rsidRDefault="001F7892" w:rsidP="005E3A20">
      <w:pPr>
        <w:rPr>
          <w:rFonts w:ascii="Tahoma" w:hAnsi="Tahoma" w:cs="Tahoma"/>
          <w:b/>
          <w:szCs w:val="20"/>
          <w:lang w:val="en-GB"/>
        </w:rPr>
      </w:pPr>
      <w:r w:rsidRPr="007F07A1">
        <w:rPr>
          <w:rFonts w:ascii="Tahoma" w:eastAsia="Cordia New" w:hAnsi="Tahoma" w:cs="Tahoma"/>
          <w:b/>
          <w:szCs w:val="20"/>
          <w:lang w:val="th"/>
        </w:rPr>
        <w:t>Head to Health (</w:t>
      </w: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เฮดทูเฮลท์</w:t>
      </w:r>
      <w:r w:rsidRPr="007F07A1">
        <w:rPr>
          <w:rFonts w:ascii="Tahoma" w:eastAsia="Cordia New" w:hAnsi="Tahoma" w:cs="Tahoma"/>
          <w:b/>
          <w:szCs w:val="20"/>
          <w:lang w:val="th"/>
        </w:rPr>
        <w:t>)</w:t>
      </w:r>
    </w:p>
    <w:p w14:paraId="6488DECC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Cordia New" w:hAnsi="Tahoma" w:cs="Tahoma"/>
          <w:szCs w:val="20"/>
          <w:lang w:val="th"/>
        </w:rPr>
        <w:t>1800 595 212</w:t>
      </w:r>
    </w:p>
    <w:p w14:paraId="71D82AD2" w14:textId="77777777" w:rsidR="005E3A20" w:rsidRPr="007F07A1" w:rsidRDefault="001F7892" w:rsidP="005E3A20">
      <w:pPr>
        <w:rPr>
          <w:rFonts w:ascii="Tahoma" w:hAnsi="Tahoma" w:cs="Tahoma"/>
          <w:szCs w:val="20"/>
          <w:lang w:val="en-GB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สามารถหาบริการช่วยเหลือเพิ่มเติมได้ที่</w:t>
      </w:r>
    </w:p>
    <w:p w14:paraId="0CEFBE04" w14:textId="77777777" w:rsidR="001276D4" w:rsidRPr="007F07A1" w:rsidRDefault="005E3A20" w:rsidP="001276D4">
      <w:pPr>
        <w:rPr>
          <w:rFonts w:ascii="Tahoma" w:hAnsi="Tahoma" w:cs="Tahoma"/>
          <w:szCs w:val="20"/>
          <w:lang w:val="en-GB"/>
        </w:rPr>
      </w:pPr>
      <w:hyperlink r:id="rId15" w:history="1">
        <w:r w:rsidRPr="007F07A1">
          <w:rPr>
            <w:rStyle w:val="Hyperlink"/>
            <w:rFonts w:ascii="Tahoma" w:eastAsia="Cordia New" w:hAnsi="Tahoma" w:cs="Tahoma"/>
            <w:szCs w:val="20"/>
            <w:lang w:val="en-GB"/>
          </w:rPr>
          <w:t>www.health.nsw.gov.au/mentalhealth/services/Pages/support-contact-list.aspx</w:t>
        </w:r>
      </w:hyperlink>
    </w:p>
    <w:p w14:paraId="64595F84" w14:textId="77777777" w:rsidR="00F60933" w:rsidRPr="007F07A1" w:rsidRDefault="001F7892" w:rsidP="001276D4">
      <w:pPr>
        <w:pStyle w:val="Heading2"/>
        <w:rPr>
          <w:rFonts w:ascii="Tahoma" w:hAnsi="Tahoma" w:cs="Tahoma"/>
          <w:bCs/>
          <w:szCs w:val="44"/>
        </w:rPr>
      </w:pPr>
      <w:r w:rsidRPr="007F07A1">
        <w:rPr>
          <w:rFonts w:ascii="Tahoma" w:eastAsia="Angsana New" w:hAnsi="Tahoma" w:cs="Tahoma"/>
          <w:bCs/>
          <w:szCs w:val="44"/>
          <w:cs/>
          <w:lang w:val="th" w:bidi="th-TH"/>
        </w:rPr>
        <w:t>จะเกิดอะไรขึ้นหากฉันมีอาการ</w:t>
      </w:r>
    </w:p>
    <w:p w14:paraId="53B23068" w14:textId="09375963" w:rsidR="00AB65BC" w:rsidRPr="007F07A1" w:rsidRDefault="001F7892" w:rsidP="00AB65BC">
      <w:pPr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การตรวจคัดกรองไม่เหมาะสำหรับผู้ที่มีอาการต่อเนื่องโดยไม่ทราบสาเหตุ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รวมถึงผู้ที่มีอาการดังต่อไปนี้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ผู้ที่มีอาการเหล่านี้ต้องทำการทดสอบที่แตกต่าง</w:t>
      </w:r>
      <w:r w:rsidR="005C4935">
        <w:rPr>
          <w:rFonts w:ascii="Tahoma" w:eastAsia="Angsana New" w:hAnsi="Tahoma" w:cs="Tahoma" w:hint="cs"/>
          <w:szCs w:val="20"/>
          <w:cs/>
          <w:lang w:val="th" w:bidi="th-TH"/>
        </w:rPr>
        <w:t>ไป</w:t>
      </w:r>
    </w:p>
    <w:p w14:paraId="75F7DD5F" w14:textId="6EDF978C" w:rsidR="00AB65BC" w:rsidRPr="007F07A1" w:rsidRDefault="001F7892" w:rsidP="00AB65BC">
      <w:pPr>
        <w:rPr>
          <w:rFonts w:ascii="Tahoma" w:hAnsi="Tahoma" w:cs="Tahoma"/>
          <w:szCs w:val="20"/>
        </w:rPr>
      </w:pPr>
      <w:r w:rsidRPr="007F07A1">
        <w:rPr>
          <w:rFonts w:ascii="Tahoma" w:eastAsia="Angsana New" w:hAnsi="Tahoma" w:cs="Tahoma"/>
          <w:szCs w:val="20"/>
          <w:cs/>
          <w:lang w:val="th" w:bidi="th-TH"/>
        </w:rPr>
        <w:t>หากท่านมีอาการอย่างใดอย่างหนึ่งเหล่านี้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ไม่ว่าผลการตรวจคัดกรองครั้งล่าสุดของท่านจะอยู่ในกลุ่มความเสี่ยงต่ำมาก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หรือท่านกำลังอยู่ในช่วงระหว่างการตรวจสแกน</w:t>
      </w:r>
      <w:r w:rsidRPr="007F07A1">
        <w:rPr>
          <w:rFonts w:ascii="Tahoma" w:eastAsia="Cordia New" w:hAnsi="Tahoma" w:cs="Tahoma"/>
          <w:szCs w:val="20"/>
          <w:lang w:val="th"/>
        </w:rPr>
        <w:t xml:space="preserve"> 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38434E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7F07A1">
        <w:rPr>
          <w:rFonts w:ascii="Tahoma" w:eastAsia="Angsana New" w:hAnsi="Tahoma" w:cs="Tahoma"/>
          <w:szCs w:val="20"/>
          <w:cs/>
          <w:lang w:val="th" w:bidi="th-TH"/>
        </w:rPr>
        <w:t>ของท่านทันที</w:t>
      </w:r>
    </w:p>
    <w:p w14:paraId="40F46C5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อาการไอใหม่หรืออาการไอที่เปลี่ยนไป</w:t>
      </w:r>
    </w:p>
    <w:p w14:paraId="7BEC1AFE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ไอเป็นเลือด</w:t>
      </w:r>
    </w:p>
    <w:p w14:paraId="2BD46BA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หายใจไม่ทันโดยไม่ทราบสาเหตุ</w:t>
      </w:r>
    </w:p>
    <w:p w14:paraId="0F319B97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เริ่มเหนื่อยมาก</w:t>
      </w:r>
    </w:p>
    <w:p w14:paraId="7D2AA7C0" w14:textId="77777777" w:rsidR="00AB65BC" w:rsidRPr="007F07A1" w:rsidRDefault="001F7892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น้ำหนักลดแบบไม่มีสาเหตุ</w:t>
      </w:r>
    </w:p>
    <w:p w14:paraId="68725DEB" w14:textId="02CAC01F" w:rsidR="00AB65BC" w:rsidRPr="007F07A1" w:rsidRDefault="00AB65BC" w:rsidP="00AB65BC">
      <w:pPr>
        <w:pStyle w:val="ListParagraph"/>
        <w:rPr>
          <w:rFonts w:ascii="Tahoma" w:hAnsi="Tahoma" w:cs="Tahoma"/>
          <w:b/>
          <w:szCs w:val="20"/>
        </w:rPr>
      </w:pPr>
      <w:r w:rsidRPr="007F07A1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อาการเจ็บหน้าอกหรือปวดไหล่ที่ไม่หายสักที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085453" w:rsidRPr="007F07A1" w14:paraId="26F681BA" w14:textId="77777777" w:rsidTr="00EC46C8">
        <w:tc>
          <w:tcPr>
            <w:tcW w:w="6096" w:type="dxa"/>
          </w:tcPr>
          <w:p w14:paraId="0689F33D" w14:textId="77777777" w:rsidR="006B61AE" w:rsidRPr="007F07A1" w:rsidRDefault="001F7892" w:rsidP="00EC46C8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hAnsi="Tahoma" w:cs="Tahoma"/>
                <w:noProof/>
                <w:szCs w:val="20"/>
              </w:rPr>
              <w:drawing>
                <wp:inline distT="0" distB="0" distL="0" distR="0" wp14:anchorId="196160E6" wp14:editId="4487A4DF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7A1">
              <w:rPr>
                <w:rFonts w:ascii="Tahoma" w:hAnsi="Tahoma" w:cs="Tahoma"/>
                <w:szCs w:val="20"/>
              </w:rPr>
              <w:t xml:space="preserve"> </w:t>
            </w:r>
          </w:p>
          <w:p w14:paraId="75453017" w14:textId="77777777" w:rsidR="00AA2C6E" w:rsidRPr="007F07A1" w:rsidRDefault="00AA2C6E" w:rsidP="00EC46C8">
            <w:pPr>
              <w:rPr>
                <w:rFonts w:ascii="Tahoma" w:hAnsi="Tahoma" w:cs="Tahoma"/>
                <w:szCs w:val="20"/>
              </w:rPr>
            </w:pPr>
          </w:p>
          <w:p w14:paraId="7A52E6C0" w14:textId="77777777" w:rsidR="006B61AE" w:rsidRPr="007F07A1" w:rsidRDefault="001F7892" w:rsidP="00815286">
            <w:pPr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17" w:history="1">
              <w:r w:rsidR="00DE37AD" w:rsidRPr="00F43C4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96B5274" w14:textId="77777777" w:rsidR="006B61AE" w:rsidRPr="007F07A1" w:rsidRDefault="001F7892" w:rsidP="00EC46C8">
            <w:pPr>
              <w:rPr>
                <w:rFonts w:ascii="Tahoma" w:hAnsi="Tahoma" w:cs="Tahoma"/>
              </w:rPr>
            </w:pPr>
            <w:r w:rsidRPr="007F07A1">
              <w:rPr>
                <w:rFonts w:ascii="Tahoma" w:hAnsi="Tahoma" w:cs="Tahoma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6EF22C0A" wp14:editId="3830FD5F">
                      <wp:extent cx="1422128" cy="1074420"/>
                      <wp:effectExtent l="0" t="0" r="6985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AFD84" id="Group 76" o:spid="_x0000_s1026" alt="Quitline (สายด่วนช่วยเลิกบุหรี่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470BFA" w14:textId="77777777" w:rsidR="00AA2C6E" w:rsidRPr="007F07A1" w:rsidRDefault="00AA2C6E" w:rsidP="00EC46C8">
            <w:pPr>
              <w:rPr>
                <w:rFonts w:ascii="Tahoma" w:hAnsi="Tahoma" w:cs="Tahoma"/>
              </w:rPr>
            </w:pPr>
          </w:p>
          <w:p w14:paraId="11A33583" w14:textId="77777777" w:rsidR="006B61AE" w:rsidRPr="007F07A1" w:rsidRDefault="001F7892" w:rsidP="004D7619">
            <w:pPr>
              <w:spacing w:line="240" w:lineRule="auto"/>
              <w:ind w:left="-6" w:firstLine="6"/>
              <w:rPr>
                <w:rFonts w:ascii="Tahoma" w:hAnsi="Tahoma" w:cs="Tahoma"/>
                <w:szCs w:val="20"/>
              </w:rPr>
            </w:pPr>
            <w:r w:rsidRPr="007F07A1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7F07A1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26" w:history="1">
              <w:r w:rsidRPr="00F43C4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www.quit.org.au</w:t>
              </w:r>
            </w:hyperlink>
          </w:p>
          <w:p w14:paraId="3D48A534" w14:textId="77777777" w:rsidR="006B61AE" w:rsidRPr="007F07A1" w:rsidRDefault="006B61AE" w:rsidP="00EC46C8">
            <w:pPr>
              <w:rPr>
                <w:rFonts w:ascii="Tahoma" w:hAnsi="Tahoma" w:cs="Tahoma"/>
              </w:rPr>
            </w:pPr>
          </w:p>
        </w:tc>
      </w:tr>
    </w:tbl>
    <w:p w14:paraId="59DB7B22" w14:textId="77777777" w:rsidR="006B61AE" w:rsidRPr="007F07A1" w:rsidRDefault="006B61AE" w:rsidP="006B61AE">
      <w:pPr>
        <w:rPr>
          <w:rFonts w:ascii="Tahoma" w:hAnsi="Tahoma" w:cs="Tahoma"/>
        </w:rPr>
      </w:pPr>
    </w:p>
    <w:sectPr w:rsidR="006B61AE" w:rsidRPr="007F07A1" w:rsidSect="004609C7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3A3C" w14:textId="77777777" w:rsidR="00BB3E40" w:rsidRDefault="00BB3E40">
      <w:pPr>
        <w:spacing w:after="0" w:line="240" w:lineRule="auto"/>
      </w:pPr>
      <w:r>
        <w:separator/>
      </w:r>
    </w:p>
  </w:endnote>
  <w:endnote w:type="continuationSeparator" w:id="0">
    <w:p w14:paraId="25E2D670" w14:textId="77777777" w:rsidR="00BB3E40" w:rsidRDefault="00BB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2B55" w14:textId="77777777" w:rsidR="00CA4181" w:rsidRPr="00F122F7" w:rsidRDefault="001F7892" w:rsidP="00FF40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โปรแกรมตรวจคัดกรองมะเร็งปอดแห่งชาติ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ทำความเข้าใจผลการตรวจของท่าน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6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6</w:t>
    </w:r>
    <w:r w:rsidR="009A6545"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D5C" w14:textId="7E4367B2" w:rsidR="05BCAE80" w:rsidRPr="00F122F7" w:rsidRDefault="00FF40A4" w:rsidP="00FF40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ทำความเข้าใจผลการตรวจของท่าน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2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4</w:t>
    </w:r>
    <w:r w:rsidRPr="00F122F7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D8D" w14:textId="77777777" w:rsidR="00BB3E40" w:rsidRDefault="00BB3E40">
      <w:pPr>
        <w:spacing w:after="0" w:line="240" w:lineRule="auto"/>
      </w:pPr>
      <w:r>
        <w:separator/>
      </w:r>
    </w:p>
  </w:footnote>
  <w:footnote w:type="continuationSeparator" w:id="0">
    <w:p w14:paraId="0F1FDF1C" w14:textId="77777777" w:rsidR="00BB3E40" w:rsidRDefault="00BB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085453" w14:paraId="0EA49A88" w14:textId="77777777" w:rsidTr="05BCAE80">
      <w:trPr>
        <w:trHeight w:val="300"/>
      </w:trPr>
      <w:tc>
        <w:tcPr>
          <w:tcW w:w="3400" w:type="dxa"/>
        </w:tcPr>
        <w:p w14:paraId="46FAB90C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1B99E252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798C18E9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5BC91EDC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F122F7" w14:paraId="544F2422" w14:textId="77777777" w:rsidTr="000B12D4">
      <w:tc>
        <w:tcPr>
          <w:tcW w:w="5098" w:type="dxa"/>
        </w:tcPr>
        <w:p w14:paraId="406B3979" w14:textId="77777777" w:rsidR="00F122F7" w:rsidRDefault="00F122F7" w:rsidP="00F122F7">
          <w:r>
            <w:rPr>
              <w:noProof/>
            </w:rPr>
            <w:drawing>
              <wp:inline distT="0" distB="0" distL="0" distR="0" wp14:anchorId="1630D7FE" wp14:editId="6ADAEEEE">
                <wp:extent cx="3030220" cy="719455"/>
                <wp:effectExtent l="0" t="0" r="0" b="0"/>
                <wp:docPr id="1978799300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6C88B9DC" w14:textId="77777777" w:rsidR="00F122F7" w:rsidRPr="00F172F1" w:rsidRDefault="00F122F7" w:rsidP="00F122F7">
          <w:pPr>
            <w:jc w:val="right"/>
            <w:rPr>
              <w:b/>
              <w:bCs/>
            </w:rPr>
          </w:pPr>
          <w:r w:rsidRPr="00F172F1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F172F1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</w:tbl>
  <w:p w14:paraId="37851149" w14:textId="66F0D6BF" w:rsidR="000425A1" w:rsidRPr="00F122F7" w:rsidRDefault="000425A1" w:rsidP="00F12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757E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6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80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83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9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2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A6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05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19961228">
      <w:start w:val="1"/>
      <w:numFmt w:val="decimal"/>
      <w:lvlText w:val="%1."/>
      <w:lvlJc w:val="left"/>
    </w:lvl>
    <w:lvl w:ilvl="1" w:tplc="FA808DD2">
      <w:numFmt w:val="decimal"/>
      <w:lvlText w:val=""/>
      <w:lvlJc w:val="left"/>
    </w:lvl>
    <w:lvl w:ilvl="2" w:tplc="3BACBE72">
      <w:numFmt w:val="decimal"/>
      <w:lvlText w:val=""/>
      <w:lvlJc w:val="left"/>
    </w:lvl>
    <w:lvl w:ilvl="3" w:tplc="AE72BA5C">
      <w:numFmt w:val="decimal"/>
      <w:lvlText w:val=""/>
      <w:lvlJc w:val="left"/>
    </w:lvl>
    <w:lvl w:ilvl="4" w:tplc="D43E02D2">
      <w:numFmt w:val="decimal"/>
      <w:lvlText w:val=""/>
      <w:lvlJc w:val="left"/>
    </w:lvl>
    <w:lvl w:ilvl="5" w:tplc="A3C41156">
      <w:numFmt w:val="decimal"/>
      <w:lvlText w:val=""/>
      <w:lvlJc w:val="left"/>
    </w:lvl>
    <w:lvl w:ilvl="6" w:tplc="592EA69A">
      <w:numFmt w:val="decimal"/>
      <w:lvlText w:val=""/>
      <w:lvlJc w:val="left"/>
    </w:lvl>
    <w:lvl w:ilvl="7" w:tplc="01F68968">
      <w:numFmt w:val="decimal"/>
      <w:lvlText w:val=""/>
      <w:lvlJc w:val="left"/>
    </w:lvl>
    <w:lvl w:ilvl="8" w:tplc="D2BAACBC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105612DC">
      <w:start w:val="1"/>
      <w:numFmt w:val="decimal"/>
      <w:lvlText w:val="%1."/>
      <w:lvlJc w:val="left"/>
      <w:pPr>
        <w:ind w:left="720" w:hanging="360"/>
      </w:pPr>
    </w:lvl>
    <w:lvl w:ilvl="1" w:tplc="CCE2A95E" w:tentative="1">
      <w:start w:val="1"/>
      <w:numFmt w:val="lowerLetter"/>
      <w:lvlText w:val="%2."/>
      <w:lvlJc w:val="left"/>
      <w:pPr>
        <w:ind w:left="1440" w:hanging="360"/>
      </w:pPr>
    </w:lvl>
    <w:lvl w:ilvl="2" w:tplc="FC6684D2" w:tentative="1">
      <w:start w:val="1"/>
      <w:numFmt w:val="lowerRoman"/>
      <w:lvlText w:val="%3."/>
      <w:lvlJc w:val="right"/>
      <w:pPr>
        <w:ind w:left="2160" w:hanging="180"/>
      </w:pPr>
    </w:lvl>
    <w:lvl w:ilvl="3" w:tplc="DDFEED1C" w:tentative="1">
      <w:start w:val="1"/>
      <w:numFmt w:val="decimal"/>
      <w:lvlText w:val="%4."/>
      <w:lvlJc w:val="left"/>
      <w:pPr>
        <w:ind w:left="2880" w:hanging="360"/>
      </w:pPr>
    </w:lvl>
    <w:lvl w:ilvl="4" w:tplc="11F4197C" w:tentative="1">
      <w:start w:val="1"/>
      <w:numFmt w:val="lowerLetter"/>
      <w:lvlText w:val="%5."/>
      <w:lvlJc w:val="left"/>
      <w:pPr>
        <w:ind w:left="3600" w:hanging="360"/>
      </w:pPr>
    </w:lvl>
    <w:lvl w:ilvl="5" w:tplc="0ADE3904" w:tentative="1">
      <w:start w:val="1"/>
      <w:numFmt w:val="lowerRoman"/>
      <w:lvlText w:val="%6."/>
      <w:lvlJc w:val="right"/>
      <w:pPr>
        <w:ind w:left="4320" w:hanging="180"/>
      </w:pPr>
    </w:lvl>
    <w:lvl w:ilvl="6" w:tplc="C67E641E" w:tentative="1">
      <w:start w:val="1"/>
      <w:numFmt w:val="decimal"/>
      <w:lvlText w:val="%7."/>
      <w:lvlJc w:val="left"/>
      <w:pPr>
        <w:ind w:left="5040" w:hanging="360"/>
      </w:pPr>
    </w:lvl>
    <w:lvl w:ilvl="7" w:tplc="2CDA0D3C" w:tentative="1">
      <w:start w:val="1"/>
      <w:numFmt w:val="lowerLetter"/>
      <w:lvlText w:val="%8."/>
      <w:lvlJc w:val="left"/>
      <w:pPr>
        <w:ind w:left="5760" w:hanging="360"/>
      </w:pPr>
    </w:lvl>
    <w:lvl w:ilvl="8" w:tplc="F208A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A626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C4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4E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F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04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0C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82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EC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9E28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3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A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8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67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C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1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3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CA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F1F4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E2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69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2C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8F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66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80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A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40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7F6E3B62">
      <w:start w:val="1"/>
      <w:numFmt w:val="decimal"/>
      <w:pStyle w:val="Footer"/>
      <w:lvlText w:val="%1."/>
      <w:lvlJc w:val="left"/>
      <w:pPr>
        <w:ind w:left="720" w:hanging="360"/>
      </w:pPr>
    </w:lvl>
    <w:lvl w:ilvl="1" w:tplc="9120FCD0" w:tentative="1">
      <w:start w:val="1"/>
      <w:numFmt w:val="lowerLetter"/>
      <w:lvlText w:val="%2."/>
      <w:lvlJc w:val="left"/>
      <w:pPr>
        <w:ind w:left="1440" w:hanging="360"/>
      </w:pPr>
    </w:lvl>
    <w:lvl w:ilvl="2" w:tplc="4E34A32A" w:tentative="1">
      <w:start w:val="1"/>
      <w:numFmt w:val="lowerRoman"/>
      <w:lvlText w:val="%3."/>
      <w:lvlJc w:val="right"/>
      <w:pPr>
        <w:ind w:left="2160" w:hanging="180"/>
      </w:pPr>
    </w:lvl>
    <w:lvl w:ilvl="3" w:tplc="F3D840DC" w:tentative="1">
      <w:start w:val="1"/>
      <w:numFmt w:val="decimal"/>
      <w:lvlText w:val="%4."/>
      <w:lvlJc w:val="left"/>
      <w:pPr>
        <w:ind w:left="2880" w:hanging="360"/>
      </w:pPr>
    </w:lvl>
    <w:lvl w:ilvl="4" w:tplc="A6186F18" w:tentative="1">
      <w:start w:val="1"/>
      <w:numFmt w:val="lowerLetter"/>
      <w:lvlText w:val="%5."/>
      <w:lvlJc w:val="left"/>
      <w:pPr>
        <w:ind w:left="3600" w:hanging="360"/>
      </w:pPr>
    </w:lvl>
    <w:lvl w:ilvl="5" w:tplc="71E25936" w:tentative="1">
      <w:start w:val="1"/>
      <w:numFmt w:val="lowerRoman"/>
      <w:lvlText w:val="%6."/>
      <w:lvlJc w:val="right"/>
      <w:pPr>
        <w:ind w:left="4320" w:hanging="180"/>
      </w:pPr>
    </w:lvl>
    <w:lvl w:ilvl="6" w:tplc="E424EA5A" w:tentative="1">
      <w:start w:val="1"/>
      <w:numFmt w:val="decimal"/>
      <w:lvlText w:val="%7."/>
      <w:lvlJc w:val="left"/>
      <w:pPr>
        <w:ind w:left="5040" w:hanging="360"/>
      </w:pPr>
    </w:lvl>
    <w:lvl w:ilvl="7" w:tplc="30187260" w:tentative="1">
      <w:start w:val="1"/>
      <w:numFmt w:val="lowerLetter"/>
      <w:lvlText w:val="%8."/>
      <w:lvlJc w:val="left"/>
      <w:pPr>
        <w:ind w:left="5760" w:hanging="360"/>
      </w:pPr>
    </w:lvl>
    <w:lvl w:ilvl="8" w:tplc="3FFC2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673768">
    <w:abstractNumId w:val="13"/>
  </w:num>
  <w:num w:numId="2" w16cid:durableId="1940602153">
    <w:abstractNumId w:val="8"/>
  </w:num>
  <w:num w:numId="3" w16cid:durableId="302933188">
    <w:abstractNumId w:val="16"/>
  </w:num>
  <w:num w:numId="4" w16cid:durableId="634604501">
    <w:abstractNumId w:val="1"/>
  </w:num>
  <w:num w:numId="5" w16cid:durableId="1831863997">
    <w:abstractNumId w:val="7"/>
  </w:num>
  <w:num w:numId="6" w16cid:durableId="1335258837">
    <w:abstractNumId w:val="5"/>
  </w:num>
  <w:num w:numId="7" w16cid:durableId="1342002277">
    <w:abstractNumId w:val="11"/>
  </w:num>
  <w:num w:numId="8" w16cid:durableId="735781580">
    <w:abstractNumId w:val="14"/>
  </w:num>
  <w:num w:numId="9" w16cid:durableId="1384478776">
    <w:abstractNumId w:val="15"/>
  </w:num>
  <w:num w:numId="10" w16cid:durableId="1824934007">
    <w:abstractNumId w:val="12"/>
  </w:num>
  <w:num w:numId="11" w16cid:durableId="156189786">
    <w:abstractNumId w:val="10"/>
  </w:num>
  <w:num w:numId="12" w16cid:durableId="314533493">
    <w:abstractNumId w:val="0"/>
  </w:num>
  <w:num w:numId="13" w16cid:durableId="553006664">
    <w:abstractNumId w:val="9"/>
  </w:num>
  <w:num w:numId="14" w16cid:durableId="622619364">
    <w:abstractNumId w:val="3"/>
  </w:num>
  <w:num w:numId="15" w16cid:durableId="1068110624">
    <w:abstractNumId w:val="4"/>
  </w:num>
  <w:num w:numId="16" w16cid:durableId="2128235977">
    <w:abstractNumId w:val="2"/>
  </w:num>
  <w:num w:numId="17" w16cid:durableId="132061547">
    <w:abstractNumId w:val="15"/>
    <w:lvlOverride w:ilvl="0">
      <w:startOverride w:val="1"/>
    </w:lvlOverride>
  </w:num>
  <w:num w:numId="18" w16cid:durableId="1400249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25B61"/>
    <w:rsid w:val="00035E03"/>
    <w:rsid w:val="000425A1"/>
    <w:rsid w:val="00080B3C"/>
    <w:rsid w:val="00085453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11AF"/>
    <w:rsid w:val="0015628F"/>
    <w:rsid w:val="00157BD8"/>
    <w:rsid w:val="0017160A"/>
    <w:rsid w:val="00182BEA"/>
    <w:rsid w:val="00184849"/>
    <w:rsid w:val="001860C3"/>
    <w:rsid w:val="00193439"/>
    <w:rsid w:val="001A29CD"/>
    <w:rsid w:val="001C2E76"/>
    <w:rsid w:val="001C6983"/>
    <w:rsid w:val="001D1562"/>
    <w:rsid w:val="001F789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48C6"/>
    <w:rsid w:val="002D2934"/>
    <w:rsid w:val="002D3A07"/>
    <w:rsid w:val="002E6626"/>
    <w:rsid w:val="00300B86"/>
    <w:rsid w:val="00301C06"/>
    <w:rsid w:val="003066CA"/>
    <w:rsid w:val="00332662"/>
    <w:rsid w:val="003435F6"/>
    <w:rsid w:val="00365F70"/>
    <w:rsid w:val="00366FF9"/>
    <w:rsid w:val="00373AFC"/>
    <w:rsid w:val="003801E0"/>
    <w:rsid w:val="003804AD"/>
    <w:rsid w:val="0038434E"/>
    <w:rsid w:val="00391519"/>
    <w:rsid w:val="003931A6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3042"/>
    <w:rsid w:val="004B0B47"/>
    <w:rsid w:val="004B101D"/>
    <w:rsid w:val="004C1C90"/>
    <w:rsid w:val="004C436A"/>
    <w:rsid w:val="004D7619"/>
    <w:rsid w:val="004D7DBB"/>
    <w:rsid w:val="004E68AE"/>
    <w:rsid w:val="004F511D"/>
    <w:rsid w:val="0050102E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C4935"/>
    <w:rsid w:val="005D0199"/>
    <w:rsid w:val="005D1079"/>
    <w:rsid w:val="005E067E"/>
    <w:rsid w:val="005E1542"/>
    <w:rsid w:val="005E3A20"/>
    <w:rsid w:val="005F5637"/>
    <w:rsid w:val="006213DB"/>
    <w:rsid w:val="006373F9"/>
    <w:rsid w:val="006419DF"/>
    <w:rsid w:val="00653CBC"/>
    <w:rsid w:val="00655F66"/>
    <w:rsid w:val="00664F4E"/>
    <w:rsid w:val="00677AE5"/>
    <w:rsid w:val="00681C45"/>
    <w:rsid w:val="0069095E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07A1"/>
    <w:rsid w:val="007F68C2"/>
    <w:rsid w:val="00804307"/>
    <w:rsid w:val="00815286"/>
    <w:rsid w:val="00817F76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70FC"/>
    <w:rsid w:val="00945DBA"/>
    <w:rsid w:val="00964E6E"/>
    <w:rsid w:val="00965C35"/>
    <w:rsid w:val="00972048"/>
    <w:rsid w:val="00980A6D"/>
    <w:rsid w:val="00985E8B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A5FB7"/>
    <w:rsid w:val="00AB65BC"/>
    <w:rsid w:val="00AE5D50"/>
    <w:rsid w:val="00AF6006"/>
    <w:rsid w:val="00B07058"/>
    <w:rsid w:val="00B47190"/>
    <w:rsid w:val="00B51D1D"/>
    <w:rsid w:val="00B80963"/>
    <w:rsid w:val="00B96BA5"/>
    <w:rsid w:val="00B97FEB"/>
    <w:rsid w:val="00BB3544"/>
    <w:rsid w:val="00BB3E40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6504B"/>
    <w:rsid w:val="00D76059"/>
    <w:rsid w:val="00D76096"/>
    <w:rsid w:val="00D837E1"/>
    <w:rsid w:val="00D86526"/>
    <w:rsid w:val="00DA2FDA"/>
    <w:rsid w:val="00DB276F"/>
    <w:rsid w:val="00DC04A0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22F7"/>
    <w:rsid w:val="00F146E3"/>
    <w:rsid w:val="00F1792B"/>
    <w:rsid w:val="00F22BBD"/>
    <w:rsid w:val="00F238FA"/>
    <w:rsid w:val="00F24D06"/>
    <w:rsid w:val="00F27197"/>
    <w:rsid w:val="00F43C4D"/>
    <w:rsid w:val="00F530A2"/>
    <w:rsid w:val="00F60933"/>
    <w:rsid w:val="00F70363"/>
    <w:rsid w:val="00F70BFB"/>
    <w:rsid w:val="00F8026C"/>
    <w:rsid w:val="00F81AFB"/>
    <w:rsid w:val="00F83349"/>
    <w:rsid w:val="00F87E37"/>
    <w:rsid w:val="00FA6AEB"/>
    <w:rsid w:val="00FB7C1F"/>
    <w:rsid w:val="00FC06B3"/>
    <w:rsid w:val="00FC63ED"/>
    <w:rsid w:val="00FD57CC"/>
    <w:rsid w:val="00FF3A9B"/>
    <w:rsid w:val="00FF40A4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EC8FC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4881-B10A-4CB2-A1C0-D5A9BBF7E16A}"/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โปรแกรมตรวจคัดกรองมะเร็งปอดแห่งชาติ – ทำความเข้าใจผลการตรวจของท่าน</vt:lpstr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ทำความเข้าใจผลการตรวจของท่าน</dc:title>
  <dc:subject>โปรแกรมตรวจคัดกรองมะเร็งปอดแห่งชาติ</dc:subject>
  <dc:creator>Australian Government Department of Health, Disability and Ageing</dc:creator>
  <cp:keywords>มะเร็ง</cp:keywords>
  <cp:lastModifiedBy>QMNeve</cp:lastModifiedBy>
  <cp:revision>6</cp:revision>
  <dcterms:created xsi:type="dcterms:W3CDTF">2025-07-08T19:03:00Z</dcterms:created>
  <dcterms:modified xsi:type="dcterms:W3CDTF">2025-07-14T01:22:00Z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