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9C65E" w14:textId="77777777" w:rsidR="001F0268" w:rsidRPr="002077DE" w:rsidRDefault="001F0268" w:rsidP="0031602F">
      <w:pPr>
        <w:pStyle w:val="Heading1"/>
        <w:spacing w:before="840"/>
        <w:ind w:left="0"/>
        <w:rPr>
          <w:rFonts w:ascii="Open Sans" w:hAnsi="Open Sans" w:cs="Open Sans"/>
          <w:bCs/>
          <w:color w:val="002F5E"/>
          <w:sz w:val="60"/>
          <w:szCs w:val="60"/>
          <w:lang w:val="el-GR"/>
        </w:rPr>
      </w:pPr>
      <w:r w:rsidRPr="002077DE">
        <w:rPr>
          <w:rFonts w:ascii="Open Sans" w:hAnsi="Open Sans" w:cs="Open Sans"/>
          <w:bCs/>
          <w:color w:val="002F5E"/>
          <w:sz w:val="60"/>
          <w:szCs w:val="60"/>
        </w:rPr>
        <w:t>ΚΑΤΑΝΟΗΣΗ ΤΩΝ ΠΝΕΥΜΟΝΙΚΩΝ ΟΖΙΔΙΩΝ ΚΑΙ ΑΛΛΩΝ ΕΥΡΗΜΑΤΩΝ</w:t>
      </w:r>
    </w:p>
    <w:p w14:paraId="014BE064" w14:textId="77777777" w:rsidR="00467E7F" w:rsidRPr="007675EA" w:rsidRDefault="00DD114F" w:rsidP="00467E7F">
      <w:pPr>
        <w:pStyle w:val="Heading2"/>
        <w:rPr>
          <w:bCs/>
          <w:szCs w:val="44"/>
          <w:lang w:val="el-GR"/>
        </w:rPr>
      </w:pPr>
      <w:r w:rsidRPr="00456E94">
        <w:rPr>
          <w:bCs/>
          <w:szCs w:val="44"/>
          <w:lang w:val="el-GR"/>
        </w:rPr>
        <w:t>Πνευμονικά οζίδια</w:t>
      </w:r>
    </w:p>
    <w:p w14:paraId="56EC0071" w14:textId="77777777" w:rsidR="00467E7F" w:rsidRPr="007675EA" w:rsidRDefault="00DD114F" w:rsidP="005825E4">
      <w:pPr>
        <w:rPr>
          <w:rFonts w:cs="Open Sans Light"/>
          <w:szCs w:val="20"/>
          <w:lang w:val="el-GR"/>
        </w:rPr>
      </w:pPr>
      <w:r w:rsidRPr="00456E94">
        <w:rPr>
          <w:rFonts w:cs="Open Sans Light"/>
          <w:szCs w:val="20"/>
          <w:lang w:val="el-GR"/>
        </w:rPr>
        <w:t>Ο προσυμπτωματικός έλεγχος του καρκίνου του πνεύμονα χρησιμοποιεί μια αξονική τομογραφία χαμηλής δόσης (</w:t>
      </w:r>
      <w:r w:rsidRPr="00AF5C6A">
        <w:rPr>
          <w:rFonts w:cs="Open Sans Light"/>
          <w:szCs w:val="20"/>
        </w:rPr>
        <w:t>CT</w:t>
      </w:r>
      <w:r w:rsidRPr="00456E94">
        <w:rPr>
          <w:rFonts w:cs="Open Sans Light"/>
          <w:szCs w:val="20"/>
          <w:lang w:val="el-GR"/>
        </w:rPr>
        <w:t>) για να αναζητήσει τυχόν μικρά εξογκώματα, που ονομάζονται οζίδια. Αν έχετε μικρά εξογκώματα στους πνεύμονές σας, μπορεί να είναι ή να μην είναι καρκίνος, αλλά θα πρέπει να διερευνώνται ή να παρακολουθούνται.</w:t>
      </w:r>
    </w:p>
    <w:p w14:paraId="36D9DE06"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Τα πνευμονικά οζίδια είναι πολύ συνηθισμένα.</w:t>
      </w:r>
    </w:p>
    <w:p w14:paraId="5F274B7E"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Ο προσυμπτωματικός έλεγχος του καρκίνου του πνεύμονα μπορεί να βρει οζίδια σε έως και τους μισούς από τους ανθρώπους που εξετάζονται.</w:t>
      </w:r>
    </w:p>
    <w:p w14:paraId="01880D46"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Τα περισσότερα οζίδια δεν σχετίζονται με τον καρκίνο.</w:t>
      </w:r>
    </w:p>
    <w:p w14:paraId="5B71EA81"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Συχνά, τα οζίδια είναι περιοχές ουλών από προηγούμενες λοιμώξεις των πνευμόνων.</w:t>
      </w:r>
    </w:p>
    <w:p w14:paraId="3C3E39EC"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Τα οζίδια δεν είναι πιθανό να προκαλέσουν συμπτώματα.</w:t>
      </w:r>
    </w:p>
    <w:p w14:paraId="3A40D69F" w14:textId="77777777" w:rsidR="00467E7F" w:rsidRPr="007675EA" w:rsidRDefault="00DD114F" w:rsidP="00467E7F">
      <w:pPr>
        <w:pStyle w:val="ListParagraph"/>
        <w:numPr>
          <w:ilvl w:val="0"/>
          <w:numId w:val="21"/>
        </w:numPr>
        <w:ind w:left="567" w:hanging="567"/>
        <w:rPr>
          <w:rFonts w:cs="Open Sans Light"/>
          <w:szCs w:val="20"/>
          <w:lang w:val="el-GR"/>
        </w:rPr>
      </w:pPr>
      <w:r w:rsidRPr="00456E94">
        <w:rPr>
          <w:rFonts w:cs="Open Sans Light"/>
          <w:szCs w:val="20"/>
          <w:lang w:val="el-GR"/>
        </w:rPr>
        <w:t>Ένα άτομο μπορεί να έχει αρκετά οζίδια.</w:t>
      </w:r>
    </w:p>
    <w:p w14:paraId="64765AF7" w14:textId="77777777" w:rsidR="007940FF" w:rsidRPr="007675EA" w:rsidRDefault="00DD114F" w:rsidP="007940FF">
      <w:pPr>
        <w:pStyle w:val="ListParagraph"/>
        <w:numPr>
          <w:ilvl w:val="0"/>
          <w:numId w:val="21"/>
        </w:numPr>
        <w:ind w:left="567" w:hanging="567"/>
        <w:rPr>
          <w:rFonts w:cs="Open Sans Light"/>
          <w:szCs w:val="20"/>
          <w:lang w:val="el-GR"/>
        </w:rPr>
      </w:pPr>
      <w:r w:rsidRPr="00456E94">
        <w:rPr>
          <w:rFonts w:cs="Open Sans Light"/>
          <w:szCs w:val="20"/>
          <w:lang w:val="el-GR"/>
        </w:rPr>
        <w:t>Το να έχει κάποιος πολλά οζίδια δεν είναι απαραίτητα πιο σοβαρό από το να έχει μόνο ένα</w:t>
      </w:r>
    </w:p>
    <w:p w14:paraId="2B8CA154" w14:textId="77777777" w:rsidR="00467E7F" w:rsidRPr="00AF5C6A" w:rsidRDefault="00DD114F" w:rsidP="007940FF">
      <w:pPr>
        <w:pStyle w:val="ListParagraph"/>
        <w:ind w:left="851" w:hanging="284"/>
        <w:rPr>
          <w:rFonts w:cs="Open Sans Light"/>
          <w:szCs w:val="20"/>
        </w:rPr>
      </w:pPr>
      <w:r w:rsidRPr="00AF5C6A">
        <w:rPr>
          <w:rFonts w:cs="Open Sans Light"/>
          <w:szCs w:val="20"/>
        </w:rPr>
        <w:t>α</w:t>
      </w:r>
      <w:proofErr w:type="spellStart"/>
      <w:r w:rsidRPr="00AF5C6A">
        <w:rPr>
          <w:rFonts w:cs="Open Sans Light"/>
          <w:szCs w:val="20"/>
        </w:rPr>
        <w:t>υτά</w:t>
      </w:r>
      <w:proofErr w:type="spellEnd"/>
      <w:r w:rsidRPr="00AF5C6A">
        <w:rPr>
          <w:rFonts w:cs="Open Sans Light"/>
          <w:szCs w:val="20"/>
        </w:rPr>
        <w:t xml:space="preserve"> θα παρα</w:t>
      </w:r>
      <w:proofErr w:type="spellStart"/>
      <w:r w:rsidRPr="00AF5C6A">
        <w:rPr>
          <w:rFonts w:cs="Open Sans Light"/>
          <w:szCs w:val="20"/>
        </w:rPr>
        <w:t>κολουθούντ</w:t>
      </w:r>
      <w:proofErr w:type="spellEnd"/>
      <w:r w:rsidRPr="00AF5C6A">
        <w:rPr>
          <w:rFonts w:cs="Open Sans Light"/>
          <w:szCs w:val="20"/>
        </w:rPr>
        <w:t>αι.</w:t>
      </w:r>
    </w:p>
    <w:p w14:paraId="4D15E70F" w14:textId="65FA938C" w:rsidR="00E73B7F" w:rsidRPr="004369FC" w:rsidRDefault="00AE327A" w:rsidP="004369FC">
      <w:pPr>
        <w:pStyle w:val="ListParagraph"/>
        <w:ind w:left="851" w:hanging="284"/>
        <w:rPr>
          <w:rFonts w:cs="Open Sans Light"/>
          <w:szCs w:val="20"/>
        </w:rPr>
      </w:pPr>
      <w:r w:rsidRPr="00AE327A">
        <w:rPr>
          <w:rFonts w:cs="Open Sans Light"/>
          <w:szCs w:val="20"/>
        </w:rPr>
        <w:t>α</w:t>
      </w:r>
      <w:r w:rsidR="00DD114F" w:rsidRPr="00AF5C6A">
        <w:rPr>
          <w:rFonts w:cs="Open Sans Light"/>
          <w:szCs w:val="20"/>
        </w:rPr>
        <w:t xml:space="preserve">ν </w:t>
      </w:r>
      <w:proofErr w:type="spellStart"/>
      <w:r w:rsidR="00DD114F" w:rsidRPr="00AF5C6A">
        <w:rPr>
          <w:rFonts w:cs="Open Sans Light"/>
          <w:szCs w:val="20"/>
        </w:rPr>
        <w:t>δεν</w:t>
      </w:r>
      <w:proofErr w:type="spellEnd"/>
      <w:r w:rsidR="00DD114F" w:rsidRPr="00AF5C6A">
        <w:rPr>
          <w:rFonts w:cs="Open Sans Light"/>
          <w:szCs w:val="20"/>
        </w:rPr>
        <w:t xml:space="preserve"> </w:t>
      </w:r>
      <w:proofErr w:type="spellStart"/>
      <w:r w:rsidR="00DD114F" w:rsidRPr="00AF5C6A">
        <w:rPr>
          <w:rFonts w:cs="Open Sans Light"/>
          <w:szCs w:val="20"/>
        </w:rPr>
        <w:t>έχετε</w:t>
      </w:r>
      <w:proofErr w:type="spellEnd"/>
      <w:r w:rsidR="00DD114F" w:rsidRPr="00AF5C6A">
        <w:rPr>
          <w:rFonts w:cs="Open Sans Light"/>
          <w:szCs w:val="20"/>
        </w:rPr>
        <w:t xml:space="preserve"> </w:t>
      </w:r>
      <w:proofErr w:type="spellStart"/>
      <w:r w:rsidR="00DD114F" w:rsidRPr="00AF5C6A">
        <w:rPr>
          <w:rFonts w:cs="Open Sans Light"/>
          <w:szCs w:val="20"/>
        </w:rPr>
        <w:t>σημ</w:t>
      </w:r>
      <w:proofErr w:type="spellEnd"/>
      <w:r w:rsidR="00DD114F" w:rsidRPr="00AF5C6A">
        <w:rPr>
          <w:rFonts w:cs="Open Sans Light"/>
          <w:szCs w:val="20"/>
        </w:rPr>
        <w:t xml:space="preserve">αντικά </w:t>
      </w:r>
      <w:proofErr w:type="spellStart"/>
      <w:r w:rsidR="00DD114F" w:rsidRPr="00AF5C6A">
        <w:rPr>
          <w:rFonts w:cs="Open Sans Light"/>
          <w:szCs w:val="20"/>
        </w:rPr>
        <w:t>ευρήμ</w:t>
      </w:r>
      <w:proofErr w:type="spellEnd"/>
      <w:r w:rsidR="00DD114F" w:rsidRPr="00AF5C6A">
        <w:rPr>
          <w:rFonts w:cs="Open Sans Light"/>
          <w:szCs w:val="20"/>
        </w:rPr>
        <w:t xml:space="preserve">ατα, </w:t>
      </w:r>
      <w:proofErr w:type="spellStart"/>
      <w:r w:rsidR="00DD114F" w:rsidRPr="00AF5C6A">
        <w:rPr>
          <w:rFonts w:cs="Open Sans Light"/>
          <w:szCs w:val="20"/>
        </w:rPr>
        <w:t>το</w:t>
      </w:r>
      <w:proofErr w:type="spellEnd"/>
      <w:r w:rsidR="00DD114F" w:rsidRPr="00AF5C6A">
        <w:rPr>
          <w:rFonts w:cs="Open Sans Light"/>
          <w:szCs w:val="20"/>
        </w:rPr>
        <w:t xml:space="preserve"> </w:t>
      </w:r>
      <w:proofErr w:type="spellStart"/>
      <w:r w:rsidR="00DD114F" w:rsidRPr="00AF5C6A">
        <w:rPr>
          <w:rFonts w:cs="Open Sans Light"/>
          <w:szCs w:val="20"/>
        </w:rPr>
        <w:t>NCSR</w:t>
      </w:r>
      <w:proofErr w:type="spellEnd"/>
      <w:r w:rsidR="00DD114F" w:rsidRPr="00AF5C6A">
        <w:rPr>
          <w:rFonts w:cs="Open Sans Light"/>
          <w:szCs w:val="20"/>
        </w:rPr>
        <w:t xml:space="preserve"> θα σας υπ</w:t>
      </w:r>
      <w:proofErr w:type="spellStart"/>
      <w:r w:rsidR="00DD114F" w:rsidRPr="00AF5C6A">
        <w:rPr>
          <w:rFonts w:cs="Open Sans Light"/>
          <w:szCs w:val="20"/>
        </w:rPr>
        <w:t>ενθυμίσει</w:t>
      </w:r>
      <w:proofErr w:type="spellEnd"/>
      <w:r w:rsidR="00DD114F" w:rsidRPr="00AF5C6A">
        <w:rPr>
          <w:rFonts w:cs="Open Sans Light"/>
          <w:szCs w:val="20"/>
        </w:rPr>
        <w:t xml:space="preserve"> να επα</w:t>
      </w:r>
      <w:proofErr w:type="spellStart"/>
      <w:r w:rsidR="00DD114F" w:rsidRPr="00AF5C6A">
        <w:rPr>
          <w:rFonts w:cs="Open Sans Light"/>
          <w:szCs w:val="20"/>
        </w:rPr>
        <w:t>νεξετ</w:t>
      </w:r>
      <w:proofErr w:type="spellEnd"/>
      <w:r w:rsidR="00DD114F" w:rsidRPr="00AF5C6A">
        <w:rPr>
          <w:rFonts w:cs="Open Sans Light"/>
          <w:szCs w:val="20"/>
        </w:rPr>
        <w:t xml:space="preserve">αστείτε </w:t>
      </w:r>
      <w:proofErr w:type="spellStart"/>
      <w:r w:rsidR="00DD114F" w:rsidRPr="00AF5C6A">
        <w:rPr>
          <w:rFonts w:cs="Open Sans Light"/>
          <w:szCs w:val="20"/>
        </w:rPr>
        <w:t>σε</w:t>
      </w:r>
      <w:proofErr w:type="spellEnd"/>
      <w:r w:rsidR="00DD114F" w:rsidRPr="00AF5C6A">
        <w:rPr>
          <w:rFonts w:cs="Open Sans Light"/>
          <w:szCs w:val="20"/>
        </w:rPr>
        <w:t xml:space="preserve"> </w:t>
      </w:r>
      <w:proofErr w:type="spellStart"/>
      <w:r w:rsidR="00DD114F" w:rsidRPr="00AF5C6A">
        <w:rPr>
          <w:rFonts w:cs="Open Sans Light"/>
          <w:szCs w:val="20"/>
        </w:rPr>
        <w:t>δύο</w:t>
      </w:r>
      <w:proofErr w:type="spellEnd"/>
      <w:r w:rsidR="00DD114F" w:rsidRPr="00AF5C6A">
        <w:rPr>
          <w:rFonts w:cs="Open Sans Light"/>
          <w:szCs w:val="20"/>
        </w:rPr>
        <w:t xml:space="preserve"> </w:t>
      </w:r>
      <w:proofErr w:type="spellStart"/>
      <w:r w:rsidR="00DD114F" w:rsidRPr="00AF5C6A">
        <w:rPr>
          <w:rFonts w:cs="Open Sans Light"/>
          <w:szCs w:val="20"/>
        </w:rPr>
        <w:t>χρόνι</w:t>
      </w:r>
      <w:proofErr w:type="spellEnd"/>
      <w:r w:rsidR="00DD114F" w:rsidRPr="00AF5C6A">
        <w:rPr>
          <w:rFonts w:cs="Open Sans Light"/>
          <w:szCs w:val="20"/>
        </w:rPr>
        <w:t>α</w:t>
      </w:r>
    </w:p>
    <w:p w14:paraId="5C4E1898" w14:textId="723C07F6" w:rsidR="00E75F62" w:rsidRPr="007675EA" w:rsidRDefault="00DD114F" w:rsidP="00E75F62">
      <w:pPr>
        <w:rPr>
          <w:rFonts w:cs="Open Sans Light"/>
          <w:szCs w:val="20"/>
          <w:lang w:val="el-GR"/>
        </w:rPr>
      </w:pPr>
      <w:r w:rsidRPr="00456E94">
        <w:rPr>
          <w:rFonts w:cs="Open Sans Light"/>
          <w:szCs w:val="20"/>
          <w:lang w:val="el-GR"/>
        </w:rPr>
        <w:t xml:space="preserve">Αν εντοπιστούν οζίδια στην αξονική τομογραφία χαμηλής δόσης, μπορεί να συνιστάται δεύτερη αξονική τομογραφία χαμηλής δόσης για παρακολούθηση. Αυτό θα μπορούσε να είναι μετά από 3, 6 ή 12 μήνες. Θα λάβετε μια υπενθύμιση όταν έρθει η ώρα να δείτε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 xml:space="preserve">σας, ο οποίος θα σας δώσει </w:t>
      </w:r>
      <w:r w:rsidR="00456E94">
        <w:rPr>
          <w:rFonts w:cs="Open Sans Light"/>
          <w:szCs w:val="20"/>
          <w:lang w:val="el-GR"/>
        </w:rPr>
        <w:t>αίτημα</w:t>
      </w:r>
      <w:r w:rsidRPr="00456E94">
        <w:rPr>
          <w:rFonts w:cs="Open Sans Light"/>
          <w:szCs w:val="20"/>
          <w:lang w:val="el-GR"/>
        </w:rPr>
        <w:t xml:space="preserve"> για δεύτερη αξονική τομογραφία χαμηλής δόσης για την παρακολούθηση της εξέλιξης.</w:t>
      </w:r>
    </w:p>
    <w:p w14:paraId="3B125982" w14:textId="1882B3D0" w:rsidR="001024EE" w:rsidRPr="007675EA" w:rsidRDefault="00DD114F" w:rsidP="0031602F">
      <w:pPr>
        <w:spacing w:after="800"/>
        <w:rPr>
          <w:rFonts w:ascii="Raleway" w:hAnsi="Raleway"/>
          <w:lang w:val="el-GR"/>
        </w:rPr>
      </w:pPr>
      <w:r w:rsidRPr="00456E94">
        <w:rPr>
          <w:rFonts w:cs="Open Sans Light"/>
          <w:szCs w:val="20"/>
          <w:lang w:val="el-GR"/>
        </w:rPr>
        <w:t xml:space="preserve"> Αν ένα οζίδιο μεγαλώσει ή αλλάξει, ο </w:t>
      </w:r>
      <w:r w:rsidR="00B50DB0" w:rsidRPr="00456E94">
        <w:rPr>
          <w:rFonts w:cs="Open Sans Light"/>
          <w:szCs w:val="20"/>
          <w:lang w:val="el-GR"/>
        </w:rPr>
        <w:t xml:space="preserve">πάροχος υγειονομικής περίθαλψής </w:t>
      </w:r>
      <w:r w:rsidRPr="00456E94">
        <w:rPr>
          <w:rFonts w:cs="Open Sans Light"/>
          <w:szCs w:val="20"/>
          <w:lang w:val="el-GR"/>
        </w:rPr>
        <w:t>σας μπορεί να σας παραπέμψει σε ειδικό για περαιτέρω διερεύνηση ή μπορεί να χρειαστείτε τομογραφίες παρακολούθησης συχνότερα. Αν παραπεμφθείτε σε ειδικό, μπορεί να κανονίσει να κάνετε περαιτέρω εξετάσεις. Αν ένα οζίδιο βρεθεί να είναι καρκίνος του πνεύμονα χωρίς σημεία ή συμπτώματα, είναι πολύ πιθανό ότι ο έλεγχος το έχει εντοπίσει εγκαίρως. Αυτό σημαίνει ότι μπορεί να αντιμετωπιστεί πιο εύκολα.</w:t>
      </w:r>
    </w:p>
    <w:p w14:paraId="4A00A558" w14:textId="77777777" w:rsidR="00864CE2" w:rsidRPr="007675EA" w:rsidRDefault="00DD114F" w:rsidP="004726F1">
      <w:pPr>
        <w:pStyle w:val="Heading2"/>
        <w:rPr>
          <w:bCs/>
          <w:szCs w:val="44"/>
          <w:lang w:val="el-GR"/>
        </w:rPr>
      </w:pPr>
      <w:r w:rsidRPr="00456E94">
        <w:rPr>
          <w:bCs/>
          <w:szCs w:val="44"/>
          <w:lang w:val="el-GR"/>
        </w:rPr>
        <w:lastRenderedPageBreak/>
        <w:t>Ευρήματα που δεν σχετίζονται με καρκίνο του πνεύμονα</w:t>
      </w:r>
    </w:p>
    <w:p w14:paraId="15D40800" w14:textId="6938F76B" w:rsidR="002C4C1F" w:rsidRPr="007675EA" w:rsidRDefault="00DD114F" w:rsidP="004726F1">
      <w:pPr>
        <w:keepNext/>
        <w:keepLines/>
        <w:rPr>
          <w:rFonts w:cs="Open Sans Light"/>
          <w:szCs w:val="20"/>
          <w:lang w:val="el-GR"/>
        </w:rPr>
      </w:pPr>
      <w:r w:rsidRPr="00456E94">
        <w:rPr>
          <w:rFonts w:cs="Open Sans Light"/>
          <w:szCs w:val="20"/>
          <w:lang w:val="el-GR"/>
        </w:rPr>
        <w:t xml:space="preserve">Η τομογραφία μπορεί επίσης να δει άλλα μέρη του σώματος, στο κάτω μέρος του λαιμού, στο στήθος και στην άνω κοιλιακή χώρα. Μερικές φορές αυτό μπορεί να δείξει πράγματα είτε στους πνεύμονες (κάτι άλλο από τον καρκίνο, όπως το εμφύσημα) είτε έξω από τους πνεύμονες (όπως καρδιακές παθήσεις). Αν βρεθούν ευρήματα που δεν σχετίζονται με καρκίνο του πνεύμονα, το Εθνικό Μητρώο Ελέγχου Καρκίνου θα σας ενθαρρύνει να δείτε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σας για να συζητήσετε αν χρειάζονται περαιτέρω εξετάσεις.</w:t>
      </w:r>
    </w:p>
    <w:p w14:paraId="0243921D" w14:textId="77777777" w:rsidR="00661135" w:rsidRPr="007675EA" w:rsidRDefault="00DD114F" w:rsidP="00661135">
      <w:pPr>
        <w:rPr>
          <w:rFonts w:cs="Open Sans Light"/>
          <w:szCs w:val="20"/>
          <w:lang w:val="el-GR"/>
        </w:rPr>
      </w:pPr>
      <w:r w:rsidRPr="00456E94">
        <w:rPr>
          <w:rFonts w:cs="Open Sans Light"/>
          <w:szCs w:val="20"/>
          <w:lang w:val="el-GR"/>
        </w:rPr>
        <w:t>Ο ακτινολόγος που θα συντάξει έκθεση για την τομογραφία σας θα εξετάσει όλα τα μέρη του σώματος που μπορούν να παρατηρηθούν. Αλλαγές που δεν επηρεάζουν τη βραχυπρόθεσμη ή μακροπρόθεσμη γενική υγεία σας ενδέχεται να μην περιλαμβάνονται στην έκθεση. Αυτό περιλαμβάνει την κανονική 'φθορά'. Όλα τα ευρήματα που δεν σχετίζονται με καρκίνο του πνεύμονα και τα οποία μπορεί να επηρεάσουν τη γενική υγεία σας θα αναφερθούν.</w:t>
      </w:r>
    </w:p>
    <w:p w14:paraId="75491928" w14:textId="4978C14D" w:rsidR="00661135" w:rsidRPr="007675EA" w:rsidRDefault="00DD114F" w:rsidP="00661135">
      <w:pPr>
        <w:rPr>
          <w:rFonts w:cs="Open Sans Light"/>
          <w:szCs w:val="20"/>
          <w:lang w:val="el-GR"/>
        </w:rPr>
      </w:pPr>
      <w:r w:rsidRPr="00456E94">
        <w:rPr>
          <w:rFonts w:cs="Open Sans Light"/>
          <w:szCs w:val="20"/>
          <w:lang w:val="el-GR"/>
        </w:rPr>
        <w:t xml:space="preserve">Η συζήτηση αυτών των άλλων ευρημάτων με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σας μπορεί να βελτιώσει τη συνολική υγεία σας. Χωρίς προσυμπτωματικό έλεγχο, μπορεί να μην ήσασταν ενήμεροι για καταστάσεις που μπορεί να έχουν επηρεάσει την υγεία σας.</w:t>
      </w:r>
    </w:p>
    <w:p w14:paraId="1056FD56" w14:textId="77777777" w:rsidR="00661135" w:rsidRPr="007675EA" w:rsidRDefault="00DD114F" w:rsidP="00661135">
      <w:pPr>
        <w:pStyle w:val="Heading2"/>
        <w:rPr>
          <w:bCs/>
          <w:szCs w:val="44"/>
          <w:lang w:val="el-GR"/>
        </w:rPr>
      </w:pPr>
      <w:r w:rsidRPr="00456E94">
        <w:rPr>
          <w:bCs/>
          <w:szCs w:val="44"/>
          <w:lang w:val="el-GR"/>
        </w:rPr>
        <w:t>Συμπτώματα που πρέπει να προσέξετε</w:t>
      </w:r>
    </w:p>
    <w:p w14:paraId="744182B6" w14:textId="389C835C" w:rsidR="00EA09D1" w:rsidRPr="007675EA" w:rsidRDefault="00DD114F" w:rsidP="00EA09D1">
      <w:pPr>
        <w:rPr>
          <w:rFonts w:cs="Open Sans Light"/>
          <w:szCs w:val="20"/>
          <w:lang w:val="el-GR"/>
        </w:rPr>
      </w:pPr>
      <w:r w:rsidRPr="00456E94">
        <w:rPr>
          <w:rFonts w:cs="Open Sans Light"/>
          <w:szCs w:val="20"/>
          <w:lang w:val="el-GR"/>
        </w:rPr>
        <w:t xml:space="preserve">Είναι φυσιολογικό να ανησυχείτε όταν συμμετέχετε σε ένα πρόγραμμα προσυμπτωματικού ελέγχου καρκίνου. Μπορεί να είναι ένας ανήσυχος χρόνος αναμονής για τομογραφίες και λήψη αποτελεσμάτων. Παρακαλείστε να μιλήσετε με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σας για όποιες ανησυχίες έχετε.</w:t>
      </w:r>
    </w:p>
    <w:p w14:paraId="10408259" w14:textId="77777777" w:rsidR="00732CD5" w:rsidRPr="007675EA" w:rsidRDefault="00DD114F" w:rsidP="00732CD5">
      <w:pPr>
        <w:rPr>
          <w:rFonts w:cs="Open Sans Light"/>
          <w:szCs w:val="20"/>
          <w:lang w:val="el-GR"/>
        </w:rPr>
      </w:pPr>
      <w:r w:rsidRPr="00456E94">
        <w:rPr>
          <w:rFonts w:cs="Open Sans Light"/>
          <w:szCs w:val="20"/>
          <w:lang w:val="el-GR"/>
        </w:rPr>
        <w:t>Ο προσυμπτωματικός έλεγχος δεν είναι κατάλληλος για άτομα με ανεξήγητα επίμονα συμπτώματα, που περιλαμβάνουν τα παρακάτω. Αυτοί οι άνθρωποι χρειάζονται διαφορετικές εξετάσεις.</w:t>
      </w:r>
    </w:p>
    <w:p w14:paraId="15D5381F" w14:textId="77777777" w:rsidR="00732CD5" w:rsidRPr="007675EA" w:rsidRDefault="00DD114F" w:rsidP="00732CD5">
      <w:pPr>
        <w:rPr>
          <w:rFonts w:cs="Open Sans Light"/>
          <w:szCs w:val="20"/>
          <w:lang w:val="el-GR"/>
        </w:rPr>
      </w:pPr>
      <w:r w:rsidRPr="00456E94">
        <w:rPr>
          <w:rFonts w:cs="Open Sans Light"/>
          <w:szCs w:val="20"/>
          <w:lang w:val="el-GR"/>
        </w:rPr>
        <w:t>Αν έχετε οποιοδήποτε από αυτά τα συμπτώματα, ακόμη και αν η τελευταία σας τομογραφία ήταν πολύ χαμηλού κινδύνου ή είστε μεταξύ τομογραφιών,</w:t>
      </w:r>
    </w:p>
    <w:p w14:paraId="2FD6C20C" w14:textId="676838D6" w:rsidR="00732CD5" w:rsidRPr="007675EA" w:rsidRDefault="00DD114F" w:rsidP="00732CD5">
      <w:pPr>
        <w:rPr>
          <w:rFonts w:cs="Open Sans Light"/>
          <w:szCs w:val="20"/>
          <w:lang w:val="el-GR"/>
        </w:rPr>
      </w:pPr>
      <w:r w:rsidRPr="00456E94">
        <w:rPr>
          <w:rFonts w:cs="Open Sans Light"/>
          <w:szCs w:val="20"/>
          <w:lang w:val="el-GR"/>
        </w:rPr>
        <w:t xml:space="preserve">παρακαλείστε να μιλήσετε με τον </w:t>
      </w:r>
      <w:r w:rsidR="00B50DB0" w:rsidRPr="00456E94">
        <w:rPr>
          <w:rFonts w:cs="Open Sans Light"/>
          <w:szCs w:val="20"/>
          <w:lang w:val="el-GR"/>
        </w:rPr>
        <w:t xml:space="preserve">πάροχο υγειονομικής περίθαλψής </w:t>
      </w:r>
      <w:r w:rsidRPr="00456E94">
        <w:rPr>
          <w:rFonts w:cs="Open Sans Light"/>
          <w:szCs w:val="20"/>
          <w:lang w:val="el-GR"/>
        </w:rPr>
        <w:t>σας αμέσως.</w:t>
      </w:r>
    </w:p>
    <w:p w14:paraId="5CDF1675"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Νέος</w:t>
      </w:r>
      <w:proofErr w:type="spellEnd"/>
      <w:r w:rsidRPr="004726F1">
        <w:rPr>
          <w:rFonts w:cs="Open Sans Light"/>
          <w:b/>
          <w:bCs/>
          <w:szCs w:val="20"/>
        </w:rPr>
        <w:t xml:space="preserve"> ή α</w:t>
      </w:r>
      <w:proofErr w:type="spellStart"/>
      <w:r w:rsidRPr="004726F1">
        <w:rPr>
          <w:rFonts w:cs="Open Sans Light"/>
          <w:b/>
          <w:bCs/>
          <w:szCs w:val="20"/>
        </w:rPr>
        <w:t>λλ</w:t>
      </w:r>
      <w:proofErr w:type="spellEnd"/>
      <w:r w:rsidRPr="004726F1">
        <w:rPr>
          <w:rFonts w:cs="Open Sans Light"/>
          <w:b/>
          <w:bCs/>
          <w:szCs w:val="20"/>
        </w:rPr>
        <w:t>αγμένος β</w:t>
      </w:r>
      <w:proofErr w:type="spellStart"/>
      <w:r w:rsidRPr="004726F1">
        <w:rPr>
          <w:rFonts w:cs="Open Sans Light"/>
          <w:b/>
          <w:bCs/>
          <w:szCs w:val="20"/>
        </w:rPr>
        <w:t>ήχ</w:t>
      </w:r>
      <w:proofErr w:type="spellEnd"/>
      <w:r w:rsidRPr="004726F1">
        <w:rPr>
          <w:rFonts w:cs="Open Sans Light"/>
          <w:b/>
          <w:bCs/>
          <w:szCs w:val="20"/>
        </w:rPr>
        <w:t>ας</w:t>
      </w:r>
    </w:p>
    <w:p w14:paraId="756D6702"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Βήχ</w:t>
      </w:r>
      <w:proofErr w:type="spellEnd"/>
      <w:r w:rsidRPr="004726F1">
        <w:rPr>
          <w:rFonts w:cs="Open Sans Light"/>
          <w:b/>
          <w:bCs/>
          <w:szCs w:val="20"/>
        </w:rPr>
        <w:t xml:space="preserve">ας </w:t>
      </w:r>
      <w:proofErr w:type="spellStart"/>
      <w:r w:rsidRPr="004726F1">
        <w:rPr>
          <w:rFonts w:cs="Open Sans Light"/>
          <w:b/>
          <w:bCs/>
          <w:szCs w:val="20"/>
        </w:rPr>
        <w:t>με</w:t>
      </w:r>
      <w:proofErr w:type="spellEnd"/>
      <w:r w:rsidRPr="004726F1">
        <w:rPr>
          <w:rFonts w:cs="Open Sans Light"/>
          <w:b/>
          <w:bCs/>
          <w:szCs w:val="20"/>
        </w:rPr>
        <w:t xml:space="preserve"> α</w:t>
      </w:r>
      <w:proofErr w:type="spellStart"/>
      <w:r w:rsidRPr="004726F1">
        <w:rPr>
          <w:rFonts w:cs="Open Sans Light"/>
          <w:b/>
          <w:bCs/>
          <w:szCs w:val="20"/>
        </w:rPr>
        <w:t>ίμ</w:t>
      </w:r>
      <w:proofErr w:type="spellEnd"/>
      <w:r w:rsidRPr="004726F1">
        <w:rPr>
          <w:rFonts w:cs="Open Sans Light"/>
          <w:b/>
          <w:bCs/>
          <w:szCs w:val="20"/>
        </w:rPr>
        <w:t>α</w:t>
      </w:r>
    </w:p>
    <w:p w14:paraId="0115B622"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Δύσ</w:t>
      </w:r>
      <w:proofErr w:type="spellEnd"/>
      <w:r w:rsidRPr="004726F1">
        <w:rPr>
          <w:rFonts w:cs="Open Sans Light"/>
          <w:b/>
          <w:bCs/>
          <w:szCs w:val="20"/>
        </w:rPr>
        <w:t xml:space="preserve">πνοια </w:t>
      </w:r>
      <w:proofErr w:type="spellStart"/>
      <w:r w:rsidRPr="004726F1">
        <w:rPr>
          <w:rFonts w:cs="Open Sans Light"/>
          <w:b/>
          <w:bCs/>
          <w:szCs w:val="20"/>
        </w:rPr>
        <w:t>χωρίς</w:t>
      </w:r>
      <w:proofErr w:type="spellEnd"/>
      <w:r w:rsidRPr="004726F1">
        <w:rPr>
          <w:rFonts w:cs="Open Sans Light"/>
          <w:b/>
          <w:bCs/>
          <w:szCs w:val="20"/>
        </w:rPr>
        <w:t xml:space="preserve"> </w:t>
      </w:r>
      <w:proofErr w:type="spellStart"/>
      <w:r w:rsidRPr="004726F1">
        <w:rPr>
          <w:rFonts w:cs="Open Sans Light"/>
          <w:b/>
          <w:bCs/>
          <w:szCs w:val="20"/>
        </w:rPr>
        <w:t>λόγο</w:t>
      </w:r>
      <w:proofErr w:type="spellEnd"/>
    </w:p>
    <w:p w14:paraId="38F8FA50"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Πολλή</w:t>
      </w:r>
      <w:proofErr w:type="spellEnd"/>
      <w:r w:rsidRPr="004726F1">
        <w:rPr>
          <w:rFonts w:cs="Open Sans Light"/>
          <w:b/>
          <w:bCs/>
          <w:szCs w:val="20"/>
        </w:rPr>
        <w:t xml:space="preserve"> </w:t>
      </w:r>
      <w:proofErr w:type="spellStart"/>
      <w:r w:rsidRPr="004726F1">
        <w:rPr>
          <w:rFonts w:cs="Open Sans Light"/>
          <w:b/>
          <w:bCs/>
          <w:szCs w:val="20"/>
        </w:rPr>
        <w:t>κούρ</w:t>
      </w:r>
      <w:proofErr w:type="spellEnd"/>
      <w:r w:rsidRPr="004726F1">
        <w:rPr>
          <w:rFonts w:cs="Open Sans Light"/>
          <w:b/>
          <w:bCs/>
          <w:szCs w:val="20"/>
        </w:rPr>
        <w:t>αση</w:t>
      </w:r>
    </w:p>
    <w:p w14:paraId="42A79F3D" w14:textId="77777777" w:rsidR="00732CD5" w:rsidRPr="004726F1" w:rsidRDefault="00DD114F" w:rsidP="00974690">
      <w:pPr>
        <w:pStyle w:val="ListParagraph"/>
        <w:numPr>
          <w:ilvl w:val="0"/>
          <w:numId w:val="23"/>
        </w:numPr>
        <w:ind w:left="567" w:hanging="567"/>
        <w:rPr>
          <w:rFonts w:cs="Open Sans Light"/>
          <w:b/>
          <w:bCs/>
          <w:szCs w:val="20"/>
        </w:rPr>
      </w:pPr>
      <w:proofErr w:type="spellStart"/>
      <w:r w:rsidRPr="004726F1">
        <w:rPr>
          <w:rFonts w:cs="Open Sans Light"/>
          <w:b/>
          <w:bCs/>
          <w:szCs w:val="20"/>
        </w:rPr>
        <w:t>Αδικ</w:t>
      </w:r>
      <w:proofErr w:type="spellEnd"/>
      <w:r w:rsidRPr="004726F1">
        <w:rPr>
          <w:rFonts w:cs="Open Sans Light"/>
          <w:b/>
          <w:bCs/>
          <w:szCs w:val="20"/>
        </w:rPr>
        <w:t>αιολόγητη απ</w:t>
      </w:r>
      <w:proofErr w:type="spellStart"/>
      <w:r w:rsidRPr="004726F1">
        <w:rPr>
          <w:rFonts w:cs="Open Sans Light"/>
          <w:b/>
          <w:bCs/>
          <w:szCs w:val="20"/>
        </w:rPr>
        <w:t>ώλει</w:t>
      </w:r>
      <w:proofErr w:type="spellEnd"/>
      <w:r w:rsidRPr="004726F1">
        <w:rPr>
          <w:rFonts w:cs="Open Sans Light"/>
          <w:b/>
          <w:bCs/>
          <w:szCs w:val="20"/>
        </w:rPr>
        <w:t>α β</w:t>
      </w:r>
      <w:proofErr w:type="spellStart"/>
      <w:r w:rsidRPr="004726F1">
        <w:rPr>
          <w:rFonts w:cs="Open Sans Light"/>
          <w:b/>
          <w:bCs/>
          <w:szCs w:val="20"/>
        </w:rPr>
        <w:t>άρους</w:t>
      </w:r>
      <w:proofErr w:type="spellEnd"/>
    </w:p>
    <w:p w14:paraId="3394B3BD" w14:textId="77777777" w:rsidR="00732CD5" w:rsidRPr="007675EA" w:rsidRDefault="00DD114F" w:rsidP="00974690">
      <w:pPr>
        <w:pStyle w:val="ListParagraph"/>
        <w:numPr>
          <w:ilvl w:val="0"/>
          <w:numId w:val="23"/>
        </w:numPr>
        <w:ind w:left="567" w:hanging="567"/>
        <w:rPr>
          <w:rFonts w:cs="Open Sans Light"/>
          <w:b/>
          <w:bCs/>
          <w:szCs w:val="20"/>
          <w:lang w:val="el-GR"/>
        </w:rPr>
      </w:pPr>
      <w:proofErr w:type="spellStart"/>
      <w:r w:rsidRPr="004726F1">
        <w:rPr>
          <w:rFonts w:cs="Open Sans Light"/>
          <w:b/>
          <w:bCs/>
          <w:szCs w:val="20"/>
        </w:rPr>
        <w:t>Πόνος</w:t>
      </w:r>
      <w:proofErr w:type="spellEnd"/>
      <w:r w:rsidRPr="004726F1">
        <w:rPr>
          <w:rFonts w:cs="Open Sans Light"/>
          <w:b/>
          <w:bCs/>
          <w:szCs w:val="20"/>
        </w:rPr>
        <w:t xml:space="preserve"> </w:t>
      </w:r>
      <w:proofErr w:type="spellStart"/>
      <w:r w:rsidRPr="004726F1">
        <w:rPr>
          <w:rFonts w:cs="Open Sans Light"/>
          <w:b/>
          <w:bCs/>
          <w:szCs w:val="20"/>
        </w:rPr>
        <w:t>στο</w:t>
      </w:r>
      <w:proofErr w:type="spellEnd"/>
      <w:r w:rsidRPr="004726F1">
        <w:rPr>
          <w:rFonts w:cs="Open Sans Light"/>
          <w:b/>
          <w:bCs/>
          <w:szCs w:val="20"/>
        </w:rPr>
        <w:t xml:space="preserve"> </w:t>
      </w:r>
      <w:proofErr w:type="spellStart"/>
      <w:r w:rsidRPr="004726F1">
        <w:rPr>
          <w:rFonts w:cs="Open Sans Light"/>
          <w:b/>
          <w:bCs/>
          <w:szCs w:val="20"/>
        </w:rPr>
        <w:t>στήθος</w:t>
      </w:r>
      <w:proofErr w:type="spellEnd"/>
      <w:r w:rsidRPr="004726F1">
        <w:rPr>
          <w:rFonts w:cs="Open Sans Light"/>
          <w:b/>
          <w:bCs/>
          <w:szCs w:val="20"/>
        </w:rPr>
        <w:t xml:space="preserve"> ή </w:t>
      </w:r>
      <w:proofErr w:type="spellStart"/>
      <w:r w:rsidRPr="004726F1">
        <w:rPr>
          <w:rFonts w:cs="Open Sans Light"/>
          <w:b/>
          <w:bCs/>
          <w:szCs w:val="20"/>
        </w:rPr>
        <w:t>στον</w:t>
      </w:r>
      <w:proofErr w:type="spellEnd"/>
      <w:r w:rsidRPr="004726F1">
        <w:rPr>
          <w:rFonts w:cs="Open Sans Light"/>
          <w:b/>
          <w:bCs/>
          <w:szCs w:val="20"/>
        </w:rPr>
        <w:t xml:space="preserve"> </w:t>
      </w:r>
      <w:proofErr w:type="spellStart"/>
      <w:r w:rsidRPr="004726F1">
        <w:rPr>
          <w:rFonts w:cs="Open Sans Light"/>
          <w:b/>
          <w:bCs/>
          <w:szCs w:val="20"/>
        </w:rPr>
        <w:t>ώμο</w:t>
      </w:r>
      <w:proofErr w:type="spellEnd"/>
      <w:r w:rsidRPr="004726F1">
        <w:rPr>
          <w:rFonts w:cs="Open Sans Light"/>
          <w:b/>
          <w:bCs/>
          <w:szCs w:val="20"/>
        </w:rPr>
        <w:t xml:space="preserve"> π</w:t>
      </w:r>
      <w:proofErr w:type="spellStart"/>
      <w:r w:rsidRPr="004726F1">
        <w:rPr>
          <w:rFonts w:cs="Open Sans Light"/>
          <w:b/>
          <w:bCs/>
          <w:szCs w:val="20"/>
        </w:rPr>
        <w:t>ου</w:t>
      </w:r>
      <w:proofErr w:type="spellEnd"/>
      <w:r w:rsidRPr="004726F1">
        <w:rPr>
          <w:rFonts w:cs="Open Sans Light"/>
          <w:b/>
          <w:bCs/>
          <w:szCs w:val="20"/>
        </w:rPr>
        <w:t xml:space="preserve"> </w:t>
      </w:r>
      <w:proofErr w:type="spellStart"/>
      <w:r w:rsidRPr="004726F1">
        <w:rPr>
          <w:rFonts w:cs="Open Sans Light"/>
          <w:b/>
          <w:bCs/>
          <w:szCs w:val="20"/>
        </w:rPr>
        <w:t>δεν</w:t>
      </w:r>
      <w:proofErr w:type="spellEnd"/>
      <w:r w:rsidRPr="004726F1">
        <w:rPr>
          <w:rFonts w:cs="Open Sans Light"/>
          <w:b/>
          <w:bCs/>
          <w:szCs w:val="20"/>
        </w:rPr>
        <w:t xml:space="preserve"> υπ</w:t>
      </w:r>
      <w:proofErr w:type="spellStart"/>
      <w:r w:rsidRPr="004726F1">
        <w:rPr>
          <w:rFonts w:cs="Open Sans Light"/>
          <w:b/>
          <w:bCs/>
          <w:szCs w:val="20"/>
        </w:rPr>
        <w:t>οχωρεί</w:t>
      </w:r>
      <w:proofErr w:type="spellEnd"/>
    </w:p>
    <w:p w14:paraId="6AC0258F" w14:textId="77777777" w:rsidR="00E96123" w:rsidRPr="007675EA" w:rsidRDefault="00DD114F" w:rsidP="004455AE">
      <w:pPr>
        <w:pStyle w:val="Heading2"/>
        <w:spacing w:line="240" w:lineRule="auto"/>
        <w:rPr>
          <w:bCs/>
          <w:szCs w:val="44"/>
          <w:lang w:val="el-GR"/>
        </w:rPr>
      </w:pPr>
      <w:r w:rsidRPr="00456E94">
        <w:rPr>
          <w:bCs/>
          <w:szCs w:val="44"/>
          <w:lang w:val="el-GR"/>
        </w:rPr>
        <w:lastRenderedPageBreak/>
        <w:t>Άλλες υπηρεσίες υποστήριξης, στις οποίες μπορείτε να αποκτήσετε πρόσβαση, περιλαμβάνουν:</w:t>
      </w:r>
    </w:p>
    <w:p w14:paraId="686DDF39" w14:textId="77777777" w:rsidR="00283F94" w:rsidRPr="007675EA" w:rsidRDefault="00DD114F" w:rsidP="00283F94">
      <w:pPr>
        <w:rPr>
          <w:rFonts w:cs="Open Sans Light"/>
          <w:b/>
          <w:bCs/>
          <w:szCs w:val="20"/>
          <w:lang w:val="el-GR"/>
        </w:rPr>
      </w:pPr>
      <w:r w:rsidRPr="00456E94">
        <w:rPr>
          <w:rFonts w:cs="Open Sans Light"/>
          <w:b/>
          <w:bCs/>
          <w:szCs w:val="20"/>
          <w:lang w:val="el-GR"/>
        </w:rPr>
        <w:t>Στήριξη από το Συμβούλιο για τον Καρκίνο</w:t>
      </w:r>
    </w:p>
    <w:p w14:paraId="5A198CB6" w14:textId="77777777" w:rsidR="00283F94" w:rsidRPr="007675EA" w:rsidRDefault="00DD114F" w:rsidP="00283F94">
      <w:pPr>
        <w:rPr>
          <w:rFonts w:cs="Open Sans Light"/>
          <w:szCs w:val="20"/>
          <w:lang w:val="el-GR"/>
        </w:rPr>
      </w:pPr>
      <w:r w:rsidRPr="00456E94">
        <w:rPr>
          <w:rFonts w:cs="Open Sans Light"/>
          <w:szCs w:val="20"/>
          <w:lang w:val="el-GR"/>
        </w:rPr>
        <w:t>13 11 20</w:t>
      </w:r>
    </w:p>
    <w:p w14:paraId="2137F763" w14:textId="77777777" w:rsidR="00283F94" w:rsidRPr="007675EA" w:rsidRDefault="00DD114F" w:rsidP="00283F94">
      <w:pPr>
        <w:rPr>
          <w:rFonts w:cs="Open Sans Light"/>
          <w:b/>
          <w:bCs/>
          <w:szCs w:val="20"/>
          <w:lang w:val="el-GR"/>
        </w:rPr>
      </w:pPr>
      <w:r w:rsidRPr="00456E94">
        <w:rPr>
          <w:rFonts w:cs="Open Sans Light"/>
          <w:b/>
          <w:bCs/>
          <w:szCs w:val="20"/>
          <w:lang w:val="el-GR"/>
        </w:rPr>
        <w:t>Αυστραλιανό Ίδρυμα Πνευμόνων</w:t>
      </w:r>
    </w:p>
    <w:p w14:paraId="7B1A5F90" w14:textId="77777777" w:rsidR="00283F94" w:rsidRPr="007675EA" w:rsidRDefault="00DD114F" w:rsidP="00283F94">
      <w:pPr>
        <w:rPr>
          <w:rFonts w:cs="Open Sans Light"/>
          <w:szCs w:val="20"/>
          <w:lang w:val="el-GR"/>
        </w:rPr>
      </w:pPr>
      <w:r w:rsidRPr="00456E94">
        <w:rPr>
          <w:rFonts w:cs="Open Sans Light"/>
          <w:szCs w:val="20"/>
          <w:lang w:val="el-GR"/>
        </w:rPr>
        <w:t>1800 654 301</w:t>
      </w:r>
    </w:p>
    <w:p w14:paraId="3DD105E8" w14:textId="77777777" w:rsidR="00283F94" w:rsidRPr="007675EA" w:rsidRDefault="00DD114F" w:rsidP="0031602F">
      <w:pPr>
        <w:spacing w:line="278" w:lineRule="auto"/>
        <w:rPr>
          <w:rFonts w:cs="Open Sans Light"/>
          <w:b/>
          <w:bCs/>
          <w:szCs w:val="20"/>
          <w:lang w:val="el-GR"/>
        </w:rPr>
      </w:pPr>
      <w:r w:rsidRPr="00456E94">
        <w:rPr>
          <w:rFonts w:cs="Open Sans Light"/>
          <w:b/>
          <w:bCs/>
          <w:szCs w:val="20"/>
          <w:lang w:val="el-GR"/>
        </w:rPr>
        <w:t>13</w:t>
      </w:r>
      <w:r w:rsidRPr="004726F1">
        <w:rPr>
          <w:rFonts w:cs="Open Sans Light"/>
          <w:b/>
          <w:bCs/>
          <w:szCs w:val="20"/>
        </w:rPr>
        <w:t>YARN</w:t>
      </w:r>
    </w:p>
    <w:p w14:paraId="16DC7305" w14:textId="77777777" w:rsidR="00283F94" w:rsidRPr="007675EA" w:rsidRDefault="00DD114F" w:rsidP="00283F94">
      <w:pPr>
        <w:rPr>
          <w:rFonts w:cs="Open Sans Light"/>
          <w:szCs w:val="20"/>
          <w:lang w:val="el-GR"/>
        </w:rPr>
      </w:pPr>
      <w:r w:rsidRPr="00456E94">
        <w:rPr>
          <w:rFonts w:cs="Open Sans Light"/>
          <w:szCs w:val="20"/>
          <w:lang w:val="el-GR"/>
        </w:rPr>
        <w:t>13 92 76</w:t>
      </w:r>
    </w:p>
    <w:p w14:paraId="22354336" w14:textId="77777777" w:rsidR="00283F94" w:rsidRPr="007675EA" w:rsidRDefault="00DD114F" w:rsidP="00283F94">
      <w:pPr>
        <w:rPr>
          <w:rFonts w:cs="Open Sans Light"/>
          <w:b/>
          <w:bCs/>
          <w:szCs w:val="20"/>
          <w:lang w:val="el-GR"/>
        </w:rPr>
      </w:pPr>
      <w:r w:rsidRPr="004726F1">
        <w:rPr>
          <w:rFonts w:cs="Open Sans Light"/>
          <w:b/>
          <w:bCs/>
          <w:szCs w:val="20"/>
        </w:rPr>
        <w:t>Lifeline</w:t>
      </w:r>
    </w:p>
    <w:p w14:paraId="70603187" w14:textId="77777777" w:rsidR="00283F94" w:rsidRPr="007675EA" w:rsidRDefault="00DD114F" w:rsidP="00283F94">
      <w:pPr>
        <w:rPr>
          <w:rFonts w:cs="Open Sans Light"/>
          <w:szCs w:val="20"/>
          <w:lang w:val="el-GR"/>
        </w:rPr>
      </w:pPr>
      <w:r w:rsidRPr="00456E94">
        <w:rPr>
          <w:rFonts w:cs="Open Sans Light"/>
          <w:szCs w:val="20"/>
          <w:lang w:val="el-GR"/>
        </w:rPr>
        <w:t>13 11 14</w:t>
      </w:r>
    </w:p>
    <w:p w14:paraId="3558E9C0" w14:textId="77777777" w:rsidR="00794C72" w:rsidRPr="004726F1" w:rsidRDefault="00DD114F" w:rsidP="00794C72">
      <w:pPr>
        <w:rPr>
          <w:rFonts w:cs="Open Sans Light"/>
          <w:b/>
          <w:bCs/>
          <w:szCs w:val="20"/>
        </w:rPr>
      </w:pPr>
      <w:r w:rsidRPr="007675EA">
        <w:rPr>
          <w:rFonts w:cs="Open Sans Light"/>
          <w:b/>
          <w:bCs/>
          <w:szCs w:val="20"/>
        </w:rPr>
        <w:t>Beyond Blue</w:t>
      </w:r>
    </w:p>
    <w:p w14:paraId="2F0C3F32" w14:textId="77777777" w:rsidR="00794C72" w:rsidRPr="00AF5C6A" w:rsidRDefault="00DD114F" w:rsidP="00794C72">
      <w:pPr>
        <w:rPr>
          <w:rFonts w:cs="Open Sans Light"/>
          <w:szCs w:val="20"/>
        </w:rPr>
      </w:pPr>
      <w:r w:rsidRPr="007675EA">
        <w:rPr>
          <w:rFonts w:cs="Open Sans Light"/>
          <w:szCs w:val="20"/>
        </w:rPr>
        <w:t>1300 224 636</w:t>
      </w:r>
    </w:p>
    <w:p w14:paraId="03E12FD8" w14:textId="77777777" w:rsidR="00794C72" w:rsidRPr="004726F1" w:rsidRDefault="00DD114F" w:rsidP="00794C72">
      <w:pPr>
        <w:rPr>
          <w:rFonts w:cs="Open Sans Light"/>
          <w:b/>
          <w:bCs/>
          <w:szCs w:val="20"/>
        </w:rPr>
      </w:pPr>
      <w:r w:rsidRPr="007675EA">
        <w:rPr>
          <w:rFonts w:cs="Open Sans Light"/>
          <w:b/>
          <w:bCs/>
          <w:szCs w:val="20"/>
        </w:rPr>
        <w:t>Quitline</w:t>
      </w:r>
    </w:p>
    <w:p w14:paraId="70F51A4D" w14:textId="77777777" w:rsidR="00794C72" w:rsidRPr="00AF5C6A" w:rsidRDefault="00DD114F" w:rsidP="00794C72">
      <w:pPr>
        <w:rPr>
          <w:rFonts w:cs="Open Sans Light"/>
          <w:szCs w:val="20"/>
        </w:rPr>
      </w:pPr>
      <w:r w:rsidRPr="007675EA">
        <w:rPr>
          <w:rFonts w:cs="Open Sans Light"/>
          <w:szCs w:val="20"/>
        </w:rPr>
        <w:t>13 78 48</w:t>
      </w:r>
    </w:p>
    <w:p w14:paraId="05FEFBF4" w14:textId="77777777" w:rsidR="00794C72" w:rsidRPr="004726F1" w:rsidRDefault="00DD114F" w:rsidP="00794C72">
      <w:pPr>
        <w:rPr>
          <w:rFonts w:cs="Open Sans Light"/>
          <w:b/>
          <w:bCs/>
          <w:szCs w:val="20"/>
        </w:rPr>
      </w:pPr>
      <w:r w:rsidRPr="007675EA">
        <w:rPr>
          <w:rFonts w:cs="Open Sans Light"/>
          <w:b/>
          <w:bCs/>
          <w:szCs w:val="20"/>
        </w:rPr>
        <w:t>Head to Health</w:t>
      </w:r>
    </w:p>
    <w:p w14:paraId="22147C69" w14:textId="77777777" w:rsidR="00794C72" w:rsidRPr="007675EA" w:rsidRDefault="00DD114F" w:rsidP="00794C72">
      <w:pPr>
        <w:rPr>
          <w:rFonts w:cs="Open Sans Light"/>
          <w:szCs w:val="20"/>
          <w:lang w:val="el-GR"/>
        </w:rPr>
      </w:pPr>
      <w:r w:rsidRPr="00AF5C6A">
        <w:rPr>
          <w:rFonts w:cs="Open Sans Light"/>
          <w:szCs w:val="20"/>
        </w:rPr>
        <w:t>1800 595 212</w:t>
      </w:r>
    </w:p>
    <w:p w14:paraId="145D5FE0" w14:textId="12C42A18" w:rsidR="00307D58" w:rsidRPr="004369FC" w:rsidRDefault="00DD114F" w:rsidP="004369FC">
      <w:pPr>
        <w:rPr>
          <w:rFonts w:cs="Open Sans Light"/>
          <w:szCs w:val="20"/>
          <w:lang w:val="en-US"/>
        </w:rPr>
      </w:pPr>
      <w:r w:rsidRPr="00AF5C6A">
        <w:rPr>
          <w:rFonts w:cs="Open Sans Light"/>
          <w:szCs w:val="20"/>
        </w:rPr>
        <w:t>Ο π</w:t>
      </w:r>
      <w:proofErr w:type="spellStart"/>
      <w:r w:rsidRPr="00AF5C6A">
        <w:rPr>
          <w:rFonts w:cs="Open Sans Light"/>
          <w:szCs w:val="20"/>
        </w:rPr>
        <w:t>ροσυμ</w:t>
      </w:r>
      <w:proofErr w:type="spellEnd"/>
      <w:r w:rsidRPr="00AF5C6A">
        <w:rPr>
          <w:rFonts w:cs="Open Sans Light"/>
          <w:szCs w:val="20"/>
        </w:rPr>
        <w:t xml:space="preserve">πτωματικός </w:t>
      </w:r>
      <w:proofErr w:type="spellStart"/>
      <w:r w:rsidRPr="00AF5C6A">
        <w:rPr>
          <w:rFonts w:cs="Open Sans Light"/>
          <w:szCs w:val="20"/>
        </w:rPr>
        <w:t>έλεγχος</w:t>
      </w:r>
      <w:proofErr w:type="spellEnd"/>
      <w:r w:rsidRPr="00AF5C6A">
        <w:rPr>
          <w:rFonts w:cs="Open Sans Light"/>
          <w:szCs w:val="20"/>
        </w:rPr>
        <w:t xml:space="preserve"> </w:t>
      </w:r>
      <w:proofErr w:type="spellStart"/>
      <w:r w:rsidRPr="00AF5C6A">
        <w:rPr>
          <w:rFonts w:cs="Open Sans Light"/>
          <w:szCs w:val="20"/>
        </w:rPr>
        <w:t>κάθε</w:t>
      </w:r>
      <w:proofErr w:type="spellEnd"/>
      <w:r w:rsidRPr="00AF5C6A">
        <w:rPr>
          <w:rFonts w:cs="Open Sans Light"/>
          <w:szCs w:val="20"/>
        </w:rPr>
        <w:t xml:space="preserve"> </w:t>
      </w:r>
      <w:proofErr w:type="spellStart"/>
      <w:r w:rsidRPr="00AF5C6A">
        <w:rPr>
          <w:rFonts w:cs="Open Sans Light"/>
          <w:szCs w:val="20"/>
        </w:rPr>
        <w:t>δύο</w:t>
      </w:r>
      <w:proofErr w:type="spellEnd"/>
      <w:r w:rsidRPr="00AF5C6A">
        <w:rPr>
          <w:rFonts w:cs="Open Sans Light"/>
          <w:szCs w:val="20"/>
        </w:rPr>
        <w:t xml:space="preserve"> </w:t>
      </w:r>
      <w:proofErr w:type="spellStart"/>
      <w:r w:rsidRPr="00AF5C6A">
        <w:rPr>
          <w:rFonts w:cs="Open Sans Light"/>
          <w:szCs w:val="20"/>
        </w:rPr>
        <w:t>χρόνι</w:t>
      </w:r>
      <w:proofErr w:type="spellEnd"/>
      <w:r w:rsidRPr="00AF5C6A">
        <w:rPr>
          <w:rFonts w:cs="Open Sans Light"/>
          <w:szCs w:val="20"/>
        </w:rPr>
        <w:t xml:space="preserve">α </w:t>
      </w:r>
      <w:proofErr w:type="spellStart"/>
      <w:r w:rsidRPr="00AF5C6A">
        <w:rPr>
          <w:rFonts w:cs="Open Sans Light"/>
          <w:szCs w:val="20"/>
        </w:rPr>
        <w:t>είν</w:t>
      </w:r>
      <w:proofErr w:type="spellEnd"/>
      <w:r w:rsidRPr="00AF5C6A">
        <w:rPr>
          <w:rFonts w:cs="Open Sans Light"/>
          <w:szCs w:val="20"/>
        </w:rPr>
        <w:t>αι ο κα</w:t>
      </w:r>
      <w:proofErr w:type="spellStart"/>
      <w:r w:rsidRPr="00AF5C6A">
        <w:rPr>
          <w:rFonts w:cs="Open Sans Light"/>
          <w:szCs w:val="20"/>
        </w:rPr>
        <w:t>λύτερος</w:t>
      </w:r>
      <w:proofErr w:type="spellEnd"/>
      <w:r w:rsidRPr="00AF5C6A">
        <w:rPr>
          <w:rFonts w:cs="Open Sans Light"/>
          <w:szCs w:val="20"/>
        </w:rPr>
        <w:t xml:space="preserve"> </w:t>
      </w:r>
      <w:proofErr w:type="spellStart"/>
      <w:r w:rsidRPr="00AF5C6A">
        <w:rPr>
          <w:rFonts w:cs="Open Sans Light"/>
          <w:szCs w:val="20"/>
        </w:rPr>
        <w:t>τρό</w:t>
      </w:r>
      <w:proofErr w:type="spellEnd"/>
      <w:r w:rsidRPr="00AF5C6A">
        <w:rPr>
          <w:rFonts w:cs="Open Sans Light"/>
          <w:szCs w:val="20"/>
        </w:rPr>
        <w:t xml:space="preserve">πος </w:t>
      </w:r>
      <w:proofErr w:type="spellStart"/>
      <w:r w:rsidRPr="00AF5C6A">
        <w:rPr>
          <w:rFonts w:cs="Open Sans Light"/>
          <w:szCs w:val="20"/>
        </w:rPr>
        <w:t>γι</w:t>
      </w:r>
      <w:proofErr w:type="spellEnd"/>
      <w:r w:rsidRPr="00AF5C6A">
        <w:rPr>
          <w:rFonts w:cs="Open Sans Light"/>
          <w:szCs w:val="20"/>
        </w:rPr>
        <w:t>α να β</w:t>
      </w:r>
      <w:proofErr w:type="spellStart"/>
      <w:r w:rsidRPr="00AF5C6A">
        <w:rPr>
          <w:rFonts w:cs="Open Sans Light"/>
          <w:szCs w:val="20"/>
        </w:rPr>
        <w:t>ρεθεί</w:t>
      </w:r>
      <w:proofErr w:type="spellEnd"/>
      <w:r w:rsidRPr="00AF5C6A">
        <w:rPr>
          <w:rFonts w:cs="Open Sans Light"/>
          <w:szCs w:val="20"/>
        </w:rPr>
        <w:t xml:space="preserve"> ο κα</w:t>
      </w:r>
      <w:proofErr w:type="spellStart"/>
      <w:r w:rsidRPr="00AF5C6A">
        <w:rPr>
          <w:rFonts w:cs="Open Sans Light"/>
          <w:szCs w:val="20"/>
        </w:rPr>
        <w:t>ρκίνος</w:t>
      </w:r>
      <w:proofErr w:type="spellEnd"/>
      <w:r w:rsidRPr="00AF5C6A">
        <w:rPr>
          <w:rFonts w:cs="Open Sans Light"/>
          <w:szCs w:val="20"/>
        </w:rPr>
        <w:t xml:space="preserve"> </w:t>
      </w:r>
      <w:proofErr w:type="spellStart"/>
      <w:r w:rsidRPr="00AF5C6A">
        <w:rPr>
          <w:rFonts w:cs="Open Sans Light"/>
          <w:szCs w:val="20"/>
        </w:rPr>
        <w:t>του</w:t>
      </w:r>
      <w:proofErr w:type="spellEnd"/>
      <w:r w:rsidRPr="00AF5C6A">
        <w:rPr>
          <w:rFonts w:cs="Open Sans Light"/>
          <w:szCs w:val="20"/>
        </w:rPr>
        <w:t xml:space="preserve"> π</w:t>
      </w:r>
      <w:proofErr w:type="spellStart"/>
      <w:r w:rsidRPr="00AF5C6A">
        <w:rPr>
          <w:rFonts w:cs="Open Sans Light"/>
          <w:szCs w:val="20"/>
        </w:rPr>
        <w:t>νεύμον</w:t>
      </w:r>
      <w:proofErr w:type="spellEnd"/>
      <w:r w:rsidRPr="00AF5C6A">
        <w:rPr>
          <w:rFonts w:cs="Open Sans Light"/>
          <w:szCs w:val="20"/>
        </w:rPr>
        <w:t xml:space="preserve">α </w:t>
      </w:r>
      <w:proofErr w:type="spellStart"/>
      <w:r w:rsidRPr="00AF5C6A">
        <w:rPr>
          <w:rFonts w:cs="Open Sans Light"/>
          <w:szCs w:val="20"/>
        </w:rPr>
        <w:t>εγκ</w:t>
      </w:r>
      <w:proofErr w:type="spellEnd"/>
      <w:r w:rsidRPr="00AF5C6A">
        <w:rPr>
          <w:rFonts w:cs="Open Sans Light"/>
          <w:szCs w:val="20"/>
        </w:rPr>
        <w:t xml:space="preserve">αίρως, </w:t>
      </w:r>
      <w:proofErr w:type="spellStart"/>
      <w:r w:rsidRPr="00AF5C6A">
        <w:rPr>
          <w:rFonts w:cs="Open Sans Light"/>
          <w:szCs w:val="20"/>
        </w:rPr>
        <w:t>ότ</w:t>
      </w:r>
      <w:proofErr w:type="spellEnd"/>
      <w:r w:rsidRPr="00AF5C6A">
        <w:rPr>
          <w:rFonts w:cs="Open Sans Light"/>
          <w:szCs w:val="20"/>
        </w:rPr>
        <w:t xml:space="preserve">αν </w:t>
      </w:r>
      <w:proofErr w:type="spellStart"/>
      <w:r w:rsidRPr="00AF5C6A">
        <w:rPr>
          <w:rFonts w:cs="Open Sans Light"/>
          <w:szCs w:val="20"/>
        </w:rPr>
        <w:t>είν</w:t>
      </w:r>
      <w:proofErr w:type="spellEnd"/>
      <w:r w:rsidRPr="00AF5C6A">
        <w:rPr>
          <w:rFonts w:cs="Open Sans Light"/>
          <w:szCs w:val="20"/>
        </w:rPr>
        <w:t xml:space="preserve">αι </w:t>
      </w:r>
      <w:proofErr w:type="spellStart"/>
      <w:r w:rsidRPr="00AF5C6A">
        <w:rPr>
          <w:rFonts w:cs="Open Sans Light"/>
          <w:szCs w:val="20"/>
        </w:rPr>
        <w:t>ευκολότερο</w:t>
      </w:r>
      <w:proofErr w:type="spellEnd"/>
      <w:r w:rsidRPr="00AF5C6A">
        <w:rPr>
          <w:rFonts w:cs="Open Sans Light"/>
          <w:szCs w:val="20"/>
        </w:rPr>
        <w:t xml:space="preserve"> να α</w:t>
      </w:r>
      <w:proofErr w:type="spellStart"/>
      <w:r w:rsidRPr="00AF5C6A">
        <w:rPr>
          <w:rFonts w:cs="Open Sans Light"/>
          <w:szCs w:val="20"/>
        </w:rPr>
        <w:t>ντιμετω</w:t>
      </w:r>
      <w:proofErr w:type="spellEnd"/>
      <w:r w:rsidRPr="00AF5C6A">
        <w:rPr>
          <w:rFonts w:cs="Open Sans Light"/>
          <w:szCs w:val="20"/>
        </w:rPr>
        <w:t>πιστεί.</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7675EA" w:rsidRPr="00B50DB0" w14:paraId="1275C93A" w14:textId="77777777" w:rsidTr="00505CBB">
        <w:tc>
          <w:tcPr>
            <w:tcW w:w="6096" w:type="dxa"/>
          </w:tcPr>
          <w:p w14:paraId="5D33C454" w14:textId="77777777" w:rsidR="007675EA" w:rsidRPr="00501DBA" w:rsidRDefault="007675EA" w:rsidP="00505CBB">
            <w:pPr>
              <w:rPr>
                <w:lang w:val="el-GR"/>
              </w:rPr>
            </w:pPr>
            <w:r>
              <w:rPr>
                <w:noProof/>
                <w:lang w:val="en-US"/>
              </w:rPr>
              <w:drawing>
                <wp:inline distT="0" distB="0" distL="0" distR="0" wp14:anchorId="23F73408" wp14:editId="5D93CFC6">
                  <wp:extent cx="1110419" cy="1113511"/>
                  <wp:effectExtent l="0" t="0" r="0" b="0"/>
                  <wp:docPr id="1955914972" name="image3.png" descr="Κωδικός QR για περισσότερες πληροφορίες σχετικά με το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1955914972" name="image3.png" descr="Κωδικός QR για περισσότερες πληροφορίες σχετικά με το Εθνικό Πρόγραμμα Προσυμπτωματικού Ελέγχου Καρκίνου του Πνεύμονα"/>
                          <pic:cNvPicPr/>
                        </pic:nvPicPr>
                        <pic:blipFill>
                          <a:blip r:embed="rId11" cstate="print"/>
                          <a:stretch>
                            <a:fillRect/>
                          </a:stretch>
                        </pic:blipFill>
                        <pic:spPr>
                          <a:xfrm>
                            <a:off x="0" y="0"/>
                            <a:ext cx="1110419" cy="1113511"/>
                          </a:xfrm>
                          <a:prstGeom prst="rect">
                            <a:avLst/>
                          </a:prstGeom>
                        </pic:spPr>
                      </pic:pic>
                    </a:graphicData>
                  </a:graphic>
                </wp:inline>
              </w:drawing>
            </w:r>
          </w:p>
          <w:p w14:paraId="25FFADF3" w14:textId="77777777" w:rsidR="007675EA" w:rsidRPr="00501DBA" w:rsidRDefault="007675EA" w:rsidP="00505CBB">
            <w:pPr>
              <w:rPr>
                <w:lang w:val="el-GR"/>
              </w:rPr>
            </w:pPr>
            <w:r w:rsidRPr="00456E94">
              <w:rPr>
                <w:lang w:val="el-GR"/>
              </w:rPr>
              <w:t xml:space="preserve">Για περισσότερες πληροφορίες σχετικά με το Εθνικό Πρόγραμμα Προσυμπτωματικού Ελέγχου Καρκίνου Πνεύμονα: </w:t>
            </w:r>
            <w:r>
              <w:fldChar w:fldCharType="begin"/>
            </w:r>
            <w:r>
              <w:instrText>HYPERLINK</w:instrText>
            </w:r>
            <w:r w:rsidRPr="004369FC">
              <w:rPr>
                <w:lang w:val="el-GR"/>
              </w:rPr>
              <w:instrText xml:space="preserve"> "</w:instrText>
            </w:r>
            <w:r>
              <w:instrText>http</w:instrText>
            </w:r>
            <w:r w:rsidRPr="004369FC">
              <w:rPr>
                <w:lang w:val="el-GR"/>
              </w:rPr>
              <w:instrText>://</w:instrText>
            </w:r>
            <w:r>
              <w:instrText>www</w:instrText>
            </w:r>
            <w:r w:rsidRPr="004369FC">
              <w:rPr>
                <w:lang w:val="el-GR"/>
              </w:rPr>
              <w:instrText>.</w:instrText>
            </w:r>
            <w:r>
              <w:instrText>health</w:instrText>
            </w:r>
            <w:r w:rsidRPr="004369FC">
              <w:rPr>
                <w:lang w:val="el-GR"/>
              </w:rPr>
              <w:instrText>.</w:instrText>
            </w:r>
            <w:r>
              <w:instrText>gov</w:instrText>
            </w:r>
            <w:r w:rsidRPr="004369FC">
              <w:rPr>
                <w:lang w:val="el-GR"/>
              </w:rPr>
              <w:instrText>.</w:instrText>
            </w:r>
            <w:r>
              <w:instrText>au</w:instrText>
            </w:r>
            <w:r w:rsidRPr="004369FC">
              <w:rPr>
                <w:lang w:val="el-GR"/>
              </w:rPr>
              <w:instrText>/</w:instrText>
            </w:r>
            <w:r>
              <w:instrText>nlcsp</w:instrText>
            </w:r>
            <w:r w:rsidRPr="004369FC">
              <w:rPr>
                <w:lang w:val="el-GR"/>
              </w:rPr>
              <w:instrText>" \</w:instrText>
            </w:r>
            <w:r>
              <w:instrText>h</w:instrText>
            </w:r>
            <w:r>
              <w:fldChar w:fldCharType="separate"/>
            </w:r>
            <w:r w:rsidRPr="001A73D3">
              <w:rPr>
                <w:b/>
                <w:bCs/>
                <w:color w:val="00708B"/>
                <w:u w:val="single"/>
              </w:rPr>
              <w:t>www</w:t>
            </w:r>
            <w:r w:rsidRPr="00456E94">
              <w:rPr>
                <w:b/>
                <w:bCs/>
                <w:color w:val="00708B"/>
                <w:u w:val="single"/>
                <w:lang w:val="el-GR"/>
              </w:rPr>
              <w:t>.</w:t>
            </w:r>
            <w:r w:rsidRPr="001A73D3">
              <w:rPr>
                <w:b/>
                <w:bCs/>
                <w:color w:val="00708B"/>
                <w:u w:val="single"/>
              </w:rPr>
              <w:t>health</w:t>
            </w:r>
            <w:r w:rsidRPr="00456E94">
              <w:rPr>
                <w:b/>
                <w:bCs/>
                <w:color w:val="00708B"/>
                <w:u w:val="single"/>
                <w:lang w:val="el-GR"/>
              </w:rPr>
              <w:t>.</w:t>
            </w:r>
            <w:r w:rsidRPr="001A73D3">
              <w:rPr>
                <w:b/>
                <w:bCs/>
                <w:color w:val="00708B"/>
                <w:u w:val="single"/>
              </w:rPr>
              <w:t>gov</w:t>
            </w:r>
            <w:r w:rsidRPr="00456E94">
              <w:rPr>
                <w:b/>
                <w:bCs/>
                <w:color w:val="00708B"/>
                <w:u w:val="single"/>
                <w:lang w:val="el-GR"/>
              </w:rPr>
              <w:t>.</w:t>
            </w:r>
            <w:r w:rsidRPr="001A73D3">
              <w:rPr>
                <w:b/>
                <w:bCs/>
                <w:color w:val="00708B"/>
                <w:u w:val="single"/>
              </w:rPr>
              <w:t>au</w:t>
            </w:r>
            <w:r w:rsidRPr="00456E94">
              <w:rPr>
                <w:b/>
                <w:bCs/>
                <w:color w:val="00708B"/>
                <w:u w:val="single"/>
                <w:lang w:val="el-GR"/>
              </w:rPr>
              <w:t>/</w:t>
            </w:r>
            <w:proofErr w:type="spellStart"/>
            <w:r w:rsidRPr="001A73D3">
              <w:rPr>
                <w:b/>
                <w:bCs/>
                <w:color w:val="00708B"/>
                <w:u w:val="single"/>
              </w:rPr>
              <w:t>nlcsp</w:t>
            </w:r>
            <w:proofErr w:type="spellEnd"/>
            <w:r>
              <w:fldChar w:fldCharType="end"/>
            </w:r>
          </w:p>
        </w:tc>
        <w:tc>
          <w:tcPr>
            <w:tcW w:w="4100" w:type="dxa"/>
          </w:tcPr>
          <w:p w14:paraId="5CC0F82D" w14:textId="77777777" w:rsidR="007675EA" w:rsidRDefault="00000000" w:rsidP="00505CBB">
            <w:r>
              <w:rPr>
                <w:noProof/>
              </w:rPr>
            </w:r>
            <w:r>
              <w:rPr>
                <w:noProof/>
              </w:rPr>
              <w:pict w14:anchorId="583495F2">
                <v:group id="Group 1955914966" o:spid="_x0000_s1026" alt="Quitline 137848" style="width:115.8pt;height:87pt;mso-position-horizontal-relative:char;mso-position-vertical-relative:line" coordorigin="46106,32275" coordsize="14707,11049">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6EDF3EA6" w14:textId="77777777" w:rsidR="007675EA" w:rsidRDefault="007675EA" w:rsidP="007675EA">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2" o:title=""/>
                    </v:shape>
                    <v:shape id="Shape 6" o:spid="_x0000_s1031" type="#_x0000_t75" style="position:absolute;left:4904;top:2271;width:3654;height:2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3"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4" o:title=""/>
                    </v:shape>
                    <v:shape id="Shape 9" o:spid="_x0000_s1034" type="#_x0000_t75" style="position:absolute;left:3147;top:5507;width:2746;height:23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15" o:title=""/>
                    </v:shape>
                    <v:shape id="Freeform: Shape 1989172163" o:spid="_x0000_s1035" style="position:absolute;left:2042;top:2202;width:11392;height:5677;visibility:visible;v-text-anchor:middle" coordsize="1139190,5676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adj="0,,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stroke joinstyle="round"/>
                      <v:formulas/>
                      <v:path arrowok="t" o:connecttype="segments"/>
                    </v:shape>
                  </v:group>
                  <w10:wrap type="none"/>
                  <w10:anchorlock/>
                </v:group>
              </w:pict>
            </w:r>
          </w:p>
          <w:p w14:paraId="71FDB953" w14:textId="77777777" w:rsidR="007675EA" w:rsidRPr="00501DBA" w:rsidRDefault="007675EA" w:rsidP="00505CBB">
            <w:pPr>
              <w:rPr>
                <w:lang w:val="el-GR"/>
              </w:rPr>
            </w:pPr>
            <w:proofErr w:type="spellStart"/>
            <w:r>
              <w:t>Γι</w:t>
            </w:r>
            <w:proofErr w:type="spellEnd"/>
            <w:r>
              <w:t>α β</w:t>
            </w:r>
            <w:proofErr w:type="spellStart"/>
            <w:r>
              <w:t>οήθει</w:t>
            </w:r>
            <w:proofErr w:type="spellEnd"/>
            <w:r>
              <w:t xml:space="preserve">α </w:t>
            </w:r>
            <w:proofErr w:type="spellStart"/>
            <w:r>
              <w:t>γι</w:t>
            </w:r>
            <w:proofErr w:type="spellEnd"/>
            <w:r>
              <w:t xml:space="preserve">α </w:t>
            </w:r>
            <w:proofErr w:type="spellStart"/>
            <w:r>
              <w:t>τη</w:t>
            </w:r>
            <w:proofErr w:type="spellEnd"/>
            <w:r>
              <w:t xml:space="preserve"> </w:t>
            </w:r>
            <w:proofErr w:type="spellStart"/>
            <w:r>
              <w:t>δι</w:t>
            </w:r>
            <w:proofErr w:type="spellEnd"/>
            <w:r>
              <w:t xml:space="preserve">ακοπή </w:t>
            </w:r>
            <w:proofErr w:type="spellStart"/>
            <w:r>
              <w:t>του</w:t>
            </w:r>
            <w:proofErr w:type="spellEnd"/>
            <w:r>
              <w:t xml:space="preserve"> καπ</w:t>
            </w:r>
            <w:proofErr w:type="spellStart"/>
            <w:r>
              <w:t>νίσμ</w:t>
            </w:r>
            <w:proofErr w:type="spellEnd"/>
            <w:r>
              <w:t xml:space="preserve">ατος: </w:t>
            </w:r>
            <w:hyperlink r:id="rId16">
              <w:r w:rsidRPr="001A73D3">
                <w:rPr>
                  <w:b/>
                  <w:bCs/>
                  <w:color w:val="00708B"/>
                  <w:u w:val="single"/>
                </w:rPr>
                <w:t>www.quit.org.au</w:t>
              </w:r>
            </w:hyperlink>
          </w:p>
          <w:p w14:paraId="2DBBA355" w14:textId="77777777" w:rsidR="007675EA" w:rsidRPr="00501DBA" w:rsidRDefault="007675EA" w:rsidP="00505CBB">
            <w:pPr>
              <w:rPr>
                <w:lang w:val="el-GR"/>
              </w:rPr>
            </w:pPr>
          </w:p>
        </w:tc>
      </w:tr>
    </w:tbl>
    <w:p w14:paraId="4BB56546" w14:textId="77777777" w:rsidR="003E2A71" w:rsidRDefault="003E2A71" w:rsidP="00A24BF8">
      <w:pPr>
        <w:rPr>
          <w:rFonts w:ascii="Raleway" w:hAnsi="Raleway"/>
          <w:lang w:val="el-GR"/>
        </w:rPr>
      </w:pPr>
    </w:p>
    <w:p w14:paraId="08FB18E8" w14:textId="77777777" w:rsidR="007675EA" w:rsidRPr="007675EA" w:rsidRDefault="007675EA" w:rsidP="007675EA">
      <w:pPr>
        <w:tabs>
          <w:tab w:val="left" w:pos="6749"/>
        </w:tabs>
        <w:rPr>
          <w:rFonts w:ascii="Raleway" w:hAnsi="Raleway"/>
          <w:lang w:val="el-GR"/>
        </w:rPr>
      </w:pPr>
      <w:r>
        <w:rPr>
          <w:rFonts w:ascii="Raleway" w:hAnsi="Raleway"/>
          <w:lang w:val="el-GR"/>
        </w:rPr>
        <w:tab/>
      </w:r>
    </w:p>
    <w:sectPr w:rsidR="007675EA" w:rsidRPr="007675EA" w:rsidSect="00132D48">
      <w:footerReference w:type="default" r:id="rId17"/>
      <w:headerReference w:type="first" r:id="rId18"/>
      <w:footerReference w:type="first" r:id="rId19"/>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059E" w14:textId="77777777" w:rsidR="00C66A87" w:rsidRDefault="00C66A87">
      <w:pPr>
        <w:spacing w:after="0" w:line="240" w:lineRule="auto"/>
      </w:pPr>
      <w:r>
        <w:separator/>
      </w:r>
    </w:p>
  </w:endnote>
  <w:endnote w:type="continuationSeparator" w:id="0">
    <w:p w14:paraId="2B38E6A6" w14:textId="77777777" w:rsidR="00C66A87" w:rsidRDefault="00C6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40C5" w14:textId="77777777" w:rsidR="008A7F63" w:rsidRPr="007675EA" w:rsidRDefault="00DD114F" w:rsidP="00132D48">
    <w:pPr>
      <w:pBdr>
        <w:top w:val="nil"/>
        <w:left w:val="nil"/>
        <w:bottom w:val="nil"/>
        <w:right w:val="nil"/>
        <w:between w:val="nil"/>
      </w:pBdr>
      <w:tabs>
        <w:tab w:val="center" w:pos="4513"/>
        <w:tab w:val="right" w:pos="10065"/>
      </w:tabs>
      <w:spacing w:after="120" w:line="240" w:lineRule="auto"/>
      <w:rPr>
        <w:lang w:val="el-GR"/>
      </w:rPr>
    </w:pPr>
    <w:proofErr w:type="spellStart"/>
    <w:r w:rsidRPr="0090436B">
      <w:rPr>
        <w:color w:val="002F5E"/>
        <w:sz w:val="16"/>
        <w:szCs w:val="16"/>
      </w:rPr>
      <w:t>Εθνικό</w:t>
    </w:r>
    <w:proofErr w:type="spellEnd"/>
    <w:r w:rsidRPr="0090436B">
      <w:rPr>
        <w:color w:val="002F5E"/>
        <w:sz w:val="16"/>
        <w:szCs w:val="16"/>
      </w:rPr>
      <w:t xml:space="preserve"> </w:t>
    </w:r>
    <w:proofErr w:type="spellStart"/>
    <w:r w:rsidRPr="0090436B">
      <w:rPr>
        <w:color w:val="002F5E"/>
        <w:sz w:val="16"/>
        <w:szCs w:val="16"/>
      </w:rPr>
      <w:t>Πρόγρ</w:t>
    </w:r>
    <w:proofErr w:type="spellEnd"/>
    <w:r w:rsidRPr="0090436B">
      <w:rPr>
        <w:color w:val="002F5E"/>
        <w:sz w:val="16"/>
        <w:szCs w:val="16"/>
      </w:rPr>
      <w:t>αμμα Προσυμπ</w:t>
    </w:r>
    <w:proofErr w:type="spellStart"/>
    <w:r w:rsidRPr="0090436B">
      <w:rPr>
        <w:color w:val="002F5E"/>
        <w:sz w:val="16"/>
        <w:szCs w:val="16"/>
      </w:rPr>
      <w:t>τωμ</w:t>
    </w:r>
    <w:proofErr w:type="spellEnd"/>
    <w:r w:rsidRPr="0090436B">
      <w:rPr>
        <w:color w:val="002F5E"/>
        <w:sz w:val="16"/>
        <w:szCs w:val="16"/>
      </w:rPr>
      <w:t xml:space="preserve">ατικού </w:t>
    </w:r>
    <w:proofErr w:type="spellStart"/>
    <w:r w:rsidRPr="0090436B">
      <w:rPr>
        <w:color w:val="002F5E"/>
        <w:sz w:val="16"/>
        <w:szCs w:val="16"/>
      </w:rPr>
      <w:t>Ελέγχου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Κα</w:t>
    </w:r>
    <w:proofErr w:type="spellStart"/>
    <w:r w:rsidRPr="0090436B">
      <w:rPr>
        <w:color w:val="002F5E"/>
        <w:sz w:val="16"/>
        <w:szCs w:val="16"/>
      </w:rPr>
      <w:t>ρκίνου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w:t>
    </w:r>
    <w:proofErr w:type="spellStart"/>
    <w:r w:rsidRPr="0090436B">
      <w:rPr>
        <w:color w:val="002F5E"/>
        <w:sz w:val="16"/>
        <w:szCs w:val="16"/>
      </w:rPr>
      <w:t>Πνεύμον</w:t>
    </w:r>
    <w:proofErr w:type="spellEnd"/>
    <w:r w:rsidRPr="0090436B">
      <w:rPr>
        <w:color w:val="002F5E"/>
        <w:sz w:val="16"/>
        <w:szCs w:val="16"/>
      </w:rPr>
      <w:t xml:space="preserve">α – </w:t>
    </w:r>
    <w:r w:rsidR="004455AE" w:rsidRPr="004466BF">
      <w:rPr>
        <w:color w:val="002F5E"/>
        <w:sz w:val="16"/>
        <w:szCs w:val="16"/>
        <w:lang w:val="el-GR"/>
      </w:rPr>
      <w:br/>
    </w:r>
    <w:r w:rsidRPr="0090436B">
      <w:rPr>
        <w:color w:val="002F5E"/>
        <w:sz w:val="16"/>
        <w:szCs w:val="16"/>
      </w:rPr>
      <w:t>Κατα</w:t>
    </w:r>
    <w:proofErr w:type="spellStart"/>
    <w:r w:rsidRPr="0090436B">
      <w:rPr>
        <w:color w:val="002F5E"/>
        <w:sz w:val="16"/>
        <w:szCs w:val="16"/>
      </w:rPr>
      <w:t>νόηση</w:t>
    </w:r>
    <w:proofErr w:type="spellEnd"/>
    <w:r w:rsidRPr="0090436B">
      <w:rPr>
        <w:color w:val="002F5E"/>
        <w:sz w:val="16"/>
        <w:szCs w:val="16"/>
      </w:rPr>
      <w:t xml:space="preserve"> </w:t>
    </w:r>
    <w:proofErr w:type="spellStart"/>
    <w:r w:rsidRPr="0090436B">
      <w:rPr>
        <w:color w:val="002F5E"/>
        <w:sz w:val="16"/>
        <w:szCs w:val="16"/>
      </w:rPr>
      <w:t>των</w:t>
    </w:r>
    <w:proofErr w:type="spellEnd"/>
    <w:r w:rsidRPr="0090436B">
      <w:rPr>
        <w:color w:val="002F5E"/>
        <w:sz w:val="16"/>
        <w:szCs w:val="16"/>
      </w:rPr>
      <w:t xml:space="preserve"> π</w:t>
    </w:r>
    <w:proofErr w:type="spellStart"/>
    <w:r w:rsidRPr="0090436B">
      <w:rPr>
        <w:color w:val="002F5E"/>
        <w:sz w:val="16"/>
        <w:szCs w:val="16"/>
      </w:rPr>
      <w:t>νευμονικών</w:t>
    </w:r>
    <w:proofErr w:type="spellEnd"/>
    <w:r w:rsidRPr="0090436B">
      <w:rPr>
        <w:color w:val="002F5E"/>
        <w:sz w:val="16"/>
        <w:szCs w:val="16"/>
      </w:rPr>
      <w:t xml:space="preserve"> </w:t>
    </w:r>
    <w:proofErr w:type="spellStart"/>
    <w:r w:rsidRPr="0090436B">
      <w:rPr>
        <w:color w:val="002F5E"/>
        <w:sz w:val="16"/>
        <w:szCs w:val="16"/>
      </w:rPr>
      <w:t>οζιδίων</w:t>
    </w:r>
    <w:proofErr w:type="spellEnd"/>
    <w:r w:rsidRPr="0090436B">
      <w:rPr>
        <w:color w:val="002F5E"/>
        <w:sz w:val="16"/>
        <w:szCs w:val="16"/>
      </w:rPr>
      <w:t xml:space="preserve"> και </w:t>
    </w:r>
    <w:proofErr w:type="spellStart"/>
    <w:r w:rsidRPr="0090436B">
      <w:rPr>
        <w:color w:val="002F5E"/>
        <w:sz w:val="16"/>
        <w:szCs w:val="16"/>
      </w:rPr>
      <w:t>άλλων</w:t>
    </w:r>
    <w:proofErr w:type="spellEnd"/>
    <w:r w:rsidRPr="0090436B">
      <w:rPr>
        <w:color w:val="002F5E"/>
        <w:sz w:val="16"/>
        <w:szCs w:val="16"/>
      </w:rPr>
      <w:t xml:space="preserve"> </w:t>
    </w:r>
    <w:proofErr w:type="spellStart"/>
    <w:r w:rsidRPr="0090436B">
      <w:rPr>
        <w:color w:val="002F5E"/>
        <w:sz w:val="16"/>
        <w:szCs w:val="16"/>
      </w:rPr>
      <w:t>ευρημάτων</w:t>
    </w:r>
    <w:proofErr w:type="spellEnd"/>
    <w:r w:rsidRPr="0090436B">
      <w:rPr>
        <w:color w:val="002F5E"/>
        <w:sz w:val="16"/>
        <w:szCs w:val="16"/>
      </w:rPr>
      <w:tab/>
    </w:r>
    <w:r w:rsidR="004455AE" w:rsidRPr="004466BF">
      <w:rPr>
        <w:color w:val="002F5E"/>
        <w:sz w:val="16"/>
        <w:szCs w:val="16"/>
        <w:lang w:val="el-GR"/>
      </w:rPr>
      <w:tab/>
    </w:r>
    <w:proofErr w:type="spellStart"/>
    <w:r w:rsidRPr="0090436B">
      <w:rPr>
        <w:color w:val="002F5E"/>
        <w:sz w:val="16"/>
        <w:szCs w:val="16"/>
      </w:rPr>
      <w:t>Σελίδ</w:t>
    </w:r>
    <w:proofErr w:type="spellEnd"/>
    <w:r w:rsidRPr="0090436B">
      <w:rPr>
        <w:color w:val="002F5E"/>
        <w:sz w:val="16"/>
        <w:szCs w:val="16"/>
      </w:rPr>
      <w:t xml:space="preserve">α </w:t>
    </w:r>
    <w:r w:rsidR="00F928C1" w:rsidRPr="0090436B">
      <w:rPr>
        <w:color w:val="002F5E"/>
        <w:sz w:val="16"/>
        <w:szCs w:val="16"/>
      </w:rPr>
      <w:fldChar w:fldCharType="begin"/>
    </w:r>
    <w:r w:rsidRPr="0090436B">
      <w:rPr>
        <w:color w:val="002F5E"/>
        <w:sz w:val="16"/>
        <w:szCs w:val="16"/>
      </w:rPr>
      <w:instrText>PAGE</w:instrText>
    </w:r>
    <w:r w:rsidR="00F928C1" w:rsidRPr="0090436B">
      <w:rPr>
        <w:color w:val="002F5E"/>
        <w:sz w:val="16"/>
        <w:szCs w:val="16"/>
      </w:rPr>
      <w:fldChar w:fldCharType="separate"/>
    </w:r>
    <w:r w:rsidR="00B50DB0">
      <w:rPr>
        <w:noProof/>
        <w:color w:val="002F5E"/>
        <w:sz w:val="16"/>
        <w:szCs w:val="16"/>
      </w:rPr>
      <w:t>2</w:t>
    </w:r>
    <w:r w:rsidR="00F928C1" w:rsidRPr="0090436B">
      <w:rPr>
        <w:color w:val="002F5E"/>
        <w:sz w:val="16"/>
        <w:szCs w:val="16"/>
      </w:rPr>
      <w:fldChar w:fldCharType="end"/>
    </w:r>
    <w:r w:rsidRPr="0090436B">
      <w:rPr>
        <w:color w:val="002F5E"/>
        <w:sz w:val="16"/>
        <w:szCs w:val="16"/>
      </w:rPr>
      <w:t xml:space="preserve"> από </w:t>
    </w:r>
    <w:r w:rsidR="00F928C1" w:rsidRPr="0090436B">
      <w:rPr>
        <w:color w:val="002F5E"/>
        <w:sz w:val="16"/>
        <w:szCs w:val="16"/>
      </w:rPr>
      <w:fldChar w:fldCharType="begin"/>
    </w:r>
    <w:r w:rsidRPr="0090436B">
      <w:rPr>
        <w:color w:val="002F5E"/>
        <w:sz w:val="16"/>
        <w:szCs w:val="16"/>
      </w:rPr>
      <w:instrText>NUMPAGES</w:instrText>
    </w:r>
    <w:r w:rsidR="00F928C1" w:rsidRPr="0090436B">
      <w:rPr>
        <w:color w:val="002F5E"/>
        <w:sz w:val="16"/>
        <w:szCs w:val="16"/>
      </w:rPr>
      <w:fldChar w:fldCharType="separate"/>
    </w:r>
    <w:r w:rsidR="00B50DB0">
      <w:rPr>
        <w:noProof/>
        <w:color w:val="002F5E"/>
        <w:sz w:val="16"/>
        <w:szCs w:val="16"/>
      </w:rPr>
      <w:t>3</w:t>
    </w:r>
    <w:r w:rsidR="00F928C1"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E298D" w14:textId="77777777" w:rsidR="00132D48" w:rsidRPr="004455AE" w:rsidRDefault="00DD114F" w:rsidP="004455AE">
    <w:pPr>
      <w:pBdr>
        <w:top w:val="nil"/>
        <w:left w:val="nil"/>
        <w:bottom w:val="nil"/>
        <w:right w:val="nil"/>
        <w:between w:val="nil"/>
      </w:pBdr>
      <w:tabs>
        <w:tab w:val="center" w:pos="4513"/>
        <w:tab w:val="right" w:pos="10065"/>
      </w:tabs>
      <w:spacing w:after="120" w:line="240" w:lineRule="auto"/>
      <w:rPr>
        <w:lang w:val="el-GR"/>
      </w:rPr>
    </w:pPr>
    <w:proofErr w:type="spellStart"/>
    <w:r w:rsidRPr="0090436B">
      <w:rPr>
        <w:color w:val="002F5E"/>
        <w:sz w:val="16"/>
        <w:szCs w:val="16"/>
      </w:rPr>
      <w:t>Εθνικό</w:t>
    </w:r>
    <w:proofErr w:type="spellEnd"/>
    <w:r w:rsidRPr="0090436B">
      <w:rPr>
        <w:color w:val="002F5E"/>
        <w:sz w:val="16"/>
        <w:szCs w:val="16"/>
      </w:rPr>
      <w:t xml:space="preserve"> </w:t>
    </w:r>
    <w:proofErr w:type="spellStart"/>
    <w:r w:rsidRPr="0090436B">
      <w:rPr>
        <w:color w:val="002F5E"/>
        <w:sz w:val="16"/>
        <w:szCs w:val="16"/>
      </w:rPr>
      <w:t>Πρόγρ</w:t>
    </w:r>
    <w:proofErr w:type="spellEnd"/>
    <w:r w:rsidRPr="0090436B">
      <w:rPr>
        <w:color w:val="002F5E"/>
        <w:sz w:val="16"/>
        <w:szCs w:val="16"/>
      </w:rPr>
      <w:t>αμμα Προσυμπ</w:t>
    </w:r>
    <w:proofErr w:type="spellStart"/>
    <w:r w:rsidRPr="0090436B">
      <w:rPr>
        <w:color w:val="002F5E"/>
        <w:sz w:val="16"/>
        <w:szCs w:val="16"/>
      </w:rPr>
      <w:t>τωμ</w:t>
    </w:r>
    <w:proofErr w:type="spellEnd"/>
    <w:r w:rsidRPr="0090436B">
      <w:rPr>
        <w:color w:val="002F5E"/>
        <w:sz w:val="16"/>
        <w:szCs w:val="16"/>
      </w:rPr>
      <w:t xml:space="preserve">ατικού </w:t>
    </w:r>
    <w:proofErr w:type="spellStart"/>
    <w:r w:rsidRPr="0090436B">
      <w:rPr>
        <w:color w:val="002F5E"/>
        <w:sz w:val="16"/>
        <w:szCs w:val="16"/>
      </w:rPr>
      <w:t>Ελέγχου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Κα</w:t>
    </w:r>
    <w:proofErr w:type="spellStart"/>
    <w:r w:rsidRPr="0090436B">
      <w:rPr>
        <w:color w:val="002F5E"/>
        <w:sz w:val="16"/>
        <w:szCs w:val="16"/>
      </w:rPr>
      <w:t>ρκίνου</w:t>
    </w:r>
    <w:proofErr w:type="spellEnd"/>
    <w:r w:rsidRPr="0090436B">
      <w:rPr>
        <w:color w:val="002F5E"/>
        <w:sz w:val="16"/>
        <w:szCs w:val="16"/>
      </w:rPr>
      <w:t xml:space="preserve"> </w:t>
    </w:r>
    <w:proofErr w:type="spellStart"/>
    <w:r w:rsidRPr="0090436B">
      <w:rPr>
        <w:color w:val="002F5E"/>
        <w:sz w:val="16"/>
        <w:szCs w:val="16"/>
      </w:rPr>
      <w:t>του</w:t>
    </w:r>
    <w:proofErr w:type="spellEnd"/>
    <w:r w:rsidRPr="0090436B">
      <w:rPr>
        <w:color w:val="002F5E"/>
        <w:sz w:val="16"/>
        <w:szCs w:val="16"/>
      </w:rPr>
      <w:t xml:space="preserve"> </w:t>
    </w:r>
    <w:proofErr w:type="spellStart"/>
    <w:r w:rsidRPr="0090436B">
      <w:rPr>
        <w:color w:val="002F5E"/>
        <w:sz w:val="16"/>
        <w:szCs w:val="16"/>
      </w:rPr>
      <w:t>Πνεύμον</w:t>
    </w:r>
    <w:proofErr w:type="spellEnd"/>
    <w:r w:rsidRPr="0090436B">
      <w:rPr>
        <w:color w:val="002F5E"/>
        <w:sz w:val="16"/>
        <w:szCs w:val="16"/>
      </w:rPr>
      <w:t xml:space="preserve">α – </w:t>
    </w:r>
    <w:r w:rsidR="004455AE" w:rsidRPr="004455AE">
      <w:rPr>
        <w:color w:val="002F5E"/>
        <w:sz w:val="16"/>
        <w:szCs w:val="16"/>
        <w:lang w:val="el-GR"/>
      </w:rPr>
      <w:br/>
    </w:r>
    <w:r w:rsidRPr="0090436B">
      <w:rPr>
        <w:color w:val="002F5E"/>
        <w:sz w:val="16"/>
        <w:szCs w:val="16"/>
      </w:rPr>
      <w:t>Κατα</w:t>
    </w:r>
    <w:proofErr w:type="spellStart"/>
    <w:r w:rsidRPr="0090436B">
      <w:rPr>
        <w:color w:val="002F5E"/>
        <w:sz w:val="16"/>
        <w:szCs w:val="16"/>
      </w:rPr>
      <w:t>νόηση</w:t>
    </w:r>
    <w:proofErr w:type="spellEnd"/>
    <w:r w:rsidRPr="0090436B">
      <w:rPr>
        <w:color w:val="002F5E"/>
        <w:sz w:val="16"/>
        <w:szCs w:val="16"/>
      </w:rPr>
      <w:t xml:space="preserve"> </w:t>
    </w:r>
    <w:proofErr w:type="spellStart"/>
    <w:r w:rsidRPr="0090436B">
      <w:rPr>
        <w:color w:val="002F5E"/>
        <w:sz w:val="16"/>
        <w:szCs w:val="16"/>
      </w:rPr>
      <w:t>των</w:t>
    </w:r>
    <w:proofErr w:type="spellEnd"/>
    <w:r w:rsidRPr="0090436B">
      <w:rPr>
        <w:color w:val="002F5E"/>
        <w:sz w:val="16"/>
        <w:szCs w:val="16"/>
      </w:rPr>
      <w:t xml:space="preserve"> π</w:t>
    </w:r>
    <w:proofErr w:type="spellStart"/>
    <w:r w:rsidRPr="0090436B">
      <w:rPr>
        <w:color w:val="002F5E"/>
        <w:sz w:val="16"/>
        <w:szCs w:val="16"/>
      </w:rPr>
      <w:t>νευμονικών</w:t>
    </w:r>
    <w:proofErr w:type="spellEnd"/>
    <w:r w:rsidRPr="0090436B">
      <w:rPr>
        <w:color w:val="002F5E"/>
        <w:sz w:val="16"/>
        <w:szCs w:val="16"/>
      </w:rPr>
      <w:t xml:space="preserve"> </w:t>
    </w:r>
    <w:proofErr w:type="spellStart"/>
    <w:r w:rsidRPr="0090436B">
      <w:rPr>
        <w:color w:val="002F5E"/>
        <w:sz w:val="16"/>
        <w:szCs w:val="16"/>
      </w:rPr>
      <w:t>οζιδίων</w:t>
    </w:r>
    <w:proofErr w:type="spellEnd"/>
    <w:r w:rsidRPr="0090436B">
      <w:rPr>
        <w:color w:val="002F5E"/>
        <w:sz w:val="16"/>
        <w:szCs w:val="16"/>
      </w:rPr>
      <w:t xml:space="preserve"> και </w:t>
    </w:r>
    <w:proofErr w:type="spellStart"/>
    <w:r w:rsidRPr="0090436B">
      <w:rPr>
        <w:color w:val="002F5E"/>
        <w:sz w:val="16"/>
        <w:szCs w:val="16"/>
      </w:rPr>
      <w:t>άλλων</w:t>
    </w:r>
    <w:proofErr w:type="spellEnd"/>
    <w:r w:rsidRPr="0090436B">
      <w:rPr>
        <w:color w:val="002F5E"/>
        <w:sz w:val="16"/>
        <w:szCs w:val="16"/>
      </w:rPr>
      <w:t xml:space="preserve"> </w:t>
    </w:r>
    <w:proofErr w:type="spellStart"/>
    <w:r w:rsidRPr="0090436B">
      <w:rPr>
        <w:color w:val="002F5E"/>
        <w:sz w:val="16"/>
        <w:szCs w:val="16"/>
      </w:rPr>
      <w:t>ευρημάτων</w:t>
    </w:r>
    <w:proofErr w:type="spellEnd"/>
    <w:r w:rsidRPr="0090436B">
      <w:rPr>
        <w:color w:val="002F5E"/>
        <w:sz w:val="16"/>
        <w:szCs w:val="16"/>
      </w:rPr>
      <w:tab/>
    </w:r>
    <w:r w:rsidR="004455AE" w:rsidRPr="004466BF">
      <w:rPr>
        <w:color w:val="002F5E"/>
        <w:sz w:val="16"/>
        <w:szCs w:val="16"/>
        <w:lang w:val="el-GR"/>
      </w:rPr>
      <w:tab/>
    </w:r>
    <w:proofErr w:type="spellStart"/>
    <w:r w:rsidRPr="0090436B">
      <w:rPr>
        <w:color w:val="002F5E"/>
        <w:sz w:val="16"/>
        <w:szCs w:val="16"/>
      </w:rPr>
      <w:t>Σελίδ</w:t>
    </w:r>
    <w:proofErr w:type="spellEnd"/>
    <w:r w:rsidRPr="0090436B">
      <w:rPr>
        <w:color w:val="002F5E"/>
        <w:sz w:val="16"/>
        <w:szCs w:val="16"/>
      </w:rPr>
      <w:t xml:space="preserve">α </w:t>
    </w:r>
    <w:r w:rsidR="00F928C1" w:rsidRPr="0090436B">
      <w:rPr>
        <w:color w:val="002F5E"/>
        <w:sz w:val="16"/>
        <w:szCs w:val="16"/>
      </w:rPr>
      <w:fldChar w:fldCharType="begin"/>
    </w:r>
    <w:r w:rsidRPr="0090436B">
      <w:rPr>
        <w:color w:val="002F5E"/>
        <w:sz w:val="16"/>
        <w:szCs w:val="16"/>
      </w:rPr>
      <w:instrText>PAGE</w:instrText>
    </w:r>
    <w:r w:rsidR="00F928C1" w:rsidRPr="0090436B">
      <w:rPr>
        <w:color w:val="002F5E"/>
        <w:sz w:val="16"/>
        <w:szCs w:val="16"/>
      </w:rPr>
      <w:fldChar w:fldCharType="separate"/>
    </w:r>
    <w:r w:rsidR="00B50DB0">
      <w:rPr>
        <w:noProof/>
        <w:color w:val="002F5E"/>
        <w:sz w:val="16"/>
        <w:szCs w:val="16"/>
      </w:rPr>
      <w:t>1</w:t>
    </w:r>
    <w:r w:rsidR="00F928C1" w:rsidRPr="0090436B">
      <w:rPr>
        <w:color w:val="002F5E"/>
        <w:sz w:val="16"/>
        <w:szCs w:val="16"/>
      </w:rPr>
      <w:fldChar w:fldCharType="end"/>
    </w:r>
    <w:r w:rsidRPr="0090436B">
      <w:rPr>
        <w:color w:val="002F5E"/>
        <w:sz w:val="16"/>
        <w:szCs w:val="16"/>
      </w:rPr>
      <w:t xml:space="preserve"> από </w:t>
    </w:r>
    <w:r w:rsidR="00F928C1" w:rsidRPr="0090436B">
      <w:rPr>
        <w:color w:val="002F5E"/>
        <w:sz w:val="16"/>
        <w:szCs w:val="16"/>
      </w:rPr>
      <w:fldChar w:fldCharType="begin"/>
    </w:r>
    <w:r w:rsidRPr="0090436B">
      <w:rPr>
        <w:color w:val="002F5E"/>
        <w:sz w:val="16"/>
        <w:szCs w:val="16"/>
      </w:rPr>
      <w:instrText>NUMPAGES</w:instrText>
    </w:r>
    <w:r w:rsidR="00F928C1" w:rsidRPr="0090436B">
      <w:rPr>
        <w:color w:val="002F5E"/>
        <w:sz w:val="16"/>
        <w:szCs w:val="16"/>
      </w:rPr>
      <w:fldChar w:fldCharType="separate"/>
    </w:r>
    <w:r w:rsidR="00B50DB0">
      <w:rPr>
        <w:noProof/>
        <w:color w:val="002F5E"/>
        <w:sz w:val="16"/>
        <w:szCs w:val="16"/>
      </w:rPr>
      <w:t>3</w:t>
    </w:r>
    <w:r w:rsidR="00F928C1" w:rsidRPr="0090436B">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E875E" w14:textId="77777777" w:rsidR="00C66A87" w:rsidRDefault="00C66A87">
      <w:pPr>
        <w:spacing w:after="0" w:line="240" w:lineRule="auto"/>
      </w:pPr>
      <w:r>
        <w:separator/>
      </w:r>
    </w:p>
  </w:footnote>
  <w:footnote w:type="continuationSeparator" w:id="0">
    <w:p w14:paraId="697A4F55" w14:textId="77777777" w:rsidR="00C66A87" w:rsidRDefault="00C66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42622B" w14:paraId="0343CE80" w14:textId="77777777" w:rsidTr="00505CBB">
      <w:tc>
        <w:tcPr>
          <w:tcW w:w="5098" w:type="dxa"/>
        </w:tcPr>
        <w:p w14:paraId="053A2AAA" w14:textId="77777777" w:rsidR="0042622B" w:rsidRDefault="0042622B" w:rsidP="0042622B">
          <w:pPr>
            <w:pStyle w:val="Header"/>
          </w:pPr>
          <w:r>
            <w:rPr>
              <w:noProof/>
              <w:lang w:val="en-US"/>
            </w:rPr>
            <w:drawing>
              <wp:inline distT="0" distB="0" distL="0" distR="0" wp14:anchorId="70FE20AC" wp14:editId="60386749">
                <wp:extent cx="3030220" cy="719455"/>
                <wp:effectExtent l="0" t="0" r="0" b="0"/>
                <wp:docPr id="904426948" name="image2.png" descr="Λογότυπο της Aυστραλιανής Kυβέρνησης | Εθνικό Πρόγραμμα Προσυμπτωματικού Ελέγχου Καρκίνου του Πνεύμονα"/>
                <wp:cNvGraphicFramePr/>
                <a:graphic xmlns:a="http://schemas.openxmlformats.org/drawingml/2006/main">
                  <a:graphicData uri="http://schemas.openxmlformats.org/drawingml/2006/picture">
                    <pic:pic xmlns:pic="http://schemas.openxmlformats.org/drawingml/2006/picture">
                      <pic:nvPicPr>
                        <pic:cNvPr id="904426948" name="image2.png" descr="Λογότυπο της Aυστραλιανής Kυβέρνησης | Εθνικό Πρόγραμμα Προσυμπτωματικού Ελέγχου Καρκίνου του Πνεύμονα"/>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23836844" w14:textId="77777777" w:rsidR="0042622B" w:rsidRPr="00501DBA" w:rsidRDefault="0042622B" w:rsidP="0042622B">
          <w:pPr>
            <w:pStyle w:val="Header"/>
            <w:jc w:val="right"/>
            <w:rPr>
              <w:b/>
              <w:bCs/>
            </w:rPr>
          </w:pPr>
          <w:r w:rsidRPr="00501DBA">
            <w:rPr>
              <w:b/>
              <w:bCs/>
            </w:rPr>
            <w:t xml:space="preserve">Greek | </w:t>
          </w:r>
          <w:proofErr w:type="spellStart"/>
          <w:r w:rsidRPr="00501DBA">
            <w:rPr>
              <w:b/>
              <w:bCs/>
            </w:rPr>
            <w:t>Ελληνικά</w:t>
          </w:r>
          <w:proofErr w:type="spellEnd"/>
        </w:p>
      </w:tc>
    </w:tr>
  </w:tbl>
  <w:p w14:paraId="5B55B726" w14:textId="77777777" w:rsidR="0042622B" w:rsidRPr="00501DBA" w:rsidRDefault="0042622B" w:rsidP="0042622B">
    <w:pPr>
      <w:pStyle w:val="Header"/>
      <w:rPr>
        <w:sz w:val="12"/>
        <w:szCs w:val="12"/>
      </w:rPr>
    </w:pPr>
  </w:p>
  <w:p w14:paraId="026024EC" w14:textId="77777777" w:rsidR="001F0268" w:rsidRPr="0042622B" w:rsidRDefault="001F0268" w:rsidP="00426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1A9ADAD0">
      <w:start w:val="1"/>
      <w:numFmt w:val="bullet"/>
      <w:lvlText w:val=""/>
      <w:lvlJc w:val="left"/>
      <w:pPr>
        <w:ind w:left="720" w:hanging="360"/>
      </w:pPr>
      <w:rPr>
        <w:rFonts w:ascii="Symbol" w:hAnsi="Symbol" w:hint="default"/>
      </w:rPr>
    </w:lvl>
    <w:lvl w:ilvl="1" w:tplc="0798B164" w:tentative="1">
      <w:start w:val="1"/>
      <w:numFmt w:val="bullet"/>
      <w:lvlText w:val="o"/>
      <w:lvlJc w:val="left"/>
      <w:pPr>
        <w:ind w:left="1440" w:hanging="360"/>
      </w:pPr>
      <w:rPr>
        <w:rFonts w:ascii="Courier New" w:hAnsi="Courier New" w:cs="Courier New" w:hint="default"/>
      </w:rPr>
    </w:lvl>
    <w:lvl w:ilvl="2" w:tplc="BA7E2E58" w:tentative="1">
      <w:start w:val="1"/>
      <w:numFmt w:val="bullet"/>
      <w:lvlText w:val=""/>
      <w:lvlJc w:val="left"/>
      <w:pPr>
        <w:ind w:left="2160" w:hanging="360"/>
      </w:pPr>
      <w:rPr>
        <w:rFonts w:ascii="Wingdings" w:hAnsi="Wingdings" w:hint="default"/>
      </w:rPr>
    </w:lvl>
    <w:lvl w:ilvl="3" w:tplc="545259E0" w:tentative="1">
      <w:start w:val="1"/>
      <w:numFmt w:val="bullet"/>
      <w:lvlText w:val=""/>
      <w:lvlJc w:val="left"/>
      <w:pPr>
        <w:ind w:left="2880" w:hanging="360"/>
      </w:pPr>
      <w:rPr>
        <w:rFonts w:ascii="Symbol" w:hAnsi="Symbol" w:hint="default"/>
      </w:rPr>
    </w:lvl>
    <w:lvl w:ilvl="4" w:tplc="608A2638" w:tentative="1">
      <w:start w:val="1"/>
      <w:numFmt w:val="bullet"/>
      <w:lvlText w:val="o"/>
      <w:lvlJc w:val="left"/>
      <w:pPr>
        <w:ind w:left="3600" w:hanging="360"/>
      </w:pPr>
      <w:rPr>
        <w:rFonts w:ascii="Courier New" w:hAnsi="Courier New" w:cs="Courier New" w:hint="default"/>
      </w:rPr>
    </w:lvl>
    <w:lvl w:ilvl="5" w:tplc="9B42CBC4" w:tentative="1">
      <w:start w:val="1"/>
      <w:numFmt w:val="bullet"/>
      <w:lvlText w:val=""/>
      <w:lvlJc w:val="left"/>
      <w:pPr>
        <w:ind w:left="4320" w:hanging="360"/>
      </w:pPr>
      <w:rPr>
        <w:rFonts w:ascii="Wingdings" w:hAnsi="Wingdings" w:hint="default"/>
      </w:rPr>
    </w:lvl>
    <w:lvl w:ilvl="6" w:tplc="BF42EB14" w:tentative="1">
      <w:start w:val="1"/>
      <w:numFmt w:val="bullet"/>
      <w:lvlText w:val=""/>
      <w:lvlJc w:val="left"/>
      <w:pPr>
        <w:ind w:left="5040" w:hanging="360"/>
      </w:pPr>
      <w:rPr>
        <w:rFonts w:ascii="Symbol" w:hAnsi="Symbol" w:hint="default"/>
      </w:rPr>
    </w:lvl>
    <w:lvl w:ilvl="7" w:tplc="2528F960" w:tentative="1">
      <w:start w:val="1"/>
      <w:numFmt w:val="bullet"/>
      <w:lvlText w:val="o"/>
      <w:lvlJc w:val="left"/>
      <w:pPr>
        <w:ind w:left="5760" w:hanging="360"/>
      </w:pPr>
      <w:rPr>
        <w:rFonts w:ascii="Courier New" w:hAnsi="Courier New" w:cs="Courier New" w:hint="default"/>
      </w:rPr>
    </w:lvl>
    <w:lvl w:ilvl="8" w:tplc="6C8CBCDE"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DCD21C18">
      <w:start w:val="1"/>
      <w:numFmt w:val="bullet"/>
      <w:lvlText w:val=""/>
      <w:lvlJc w:val="left"/>
      <w:pPr>
        <w:ind w:left="1287" w:hanging="360"/>
      </w:pPr>
      <w:rPr>
        <w:rFonts w:ascii="Symbol" w:hAnsi="Symbol" w:hint="default"/>
      </w:rPr>
    </w:lvl>
    <w:lvl w:ilvl="1" w:tplc="16D2FE98" w:tentative="1">
      <w:start w:val="1"/>
      <w:numFmt w:val="bullet"/>
      <w:lvlText w:val="o"/>
      <w:lvlJc w:val="left"/>
      <w:pPr>
        <w:ind w:left="2007" w:hanging="360"/>
      </w:pPr>
      <w:rPr>
        <w:rFonts w:ascii="Courier New" w:hAnsi="Courier New" w:cs="Courier New" w:hint="default"/>
      </w:rPr>
    </w:lvl>
    <w:lvl w:ilvl="2" w:tplc="B9F21A28" w:tentative="1">
      <w:start w:val="1"/>
      <w:numFmt w:val="bullet"/>
      <w:lvlText w:val=""/>
      <w:lvlJc w:val="left"/>
      <w:pPr>
        <w:ind w:left="2727" w:hanging="360"/>
      </w:pPr>
      <w:rPr>
        <w:rFonts w:ascii="Wingdings" w:hAnsi="Wingdings" w:hint="default"/>
      </w:rPr>
    </w:lvl>
    <w:lvl w:ilvl="3" w:tplc="B5365A4A" w:tentative="1">
      <w:start w:val="1"/>
      <w:numFmt w:val="bullet"/>
      <w:lvlText w:val=""/>
      <w:lvlJc w:val="left"/>
      <w:pPr>
        <w:ind w:left="3447" w:hanging="360"/>
      </w:pPr>
      <w:rPr>
        <w:rFonts w:ascii="Symbol" w:hAnsi="Symbol" w:hint="default"/>
      </w:rPr>
    </w:lvl>
    <w:lvl w:ilvl="4" w:tplc="3EB4D264" w:tentative="1">
      <w:start w:val="1"/>
      <w:numFmt w:val="bullet"/>
      <w:lvlText w:val="o"/>
      <w:lvlJc w:val="left"/>
      <w:pPr>
        <w:ind w:left="4167" w:hanging="360"/>
      </w:pPr>
      <w:rPr>
        <w:rFonts w:ascii="Courier New" w:hAnsi="Courier New" w:cs="Courier New" w:hint="default"/>
      </w:rPr>
    </w:lvl>
    <w:lvl w:ilvl="5" w:tplc="D256E790" w:tentative="1">
      <w:start w:val="1"/>
      <w:numFmt w:val="bullet"/>
      <w:lvlText w:val=""/>
      <w:lvlJc w:val="left"/>
      <w:pPr>
        <w:ind w:left="4887" w:hanging="360"/>
      </w:pPr>
      <w:rPr>
        <w:rFonts w:ascii="Wingdings" w:hAnsi="Wingdings" w:hint="default"/>
      </w:rPr>
    </w:lvl>
    <w:lvl w:ilvl="6" w:tplc="39480D9C" w:tentative="1">
      <w:start w:val="1"/>
      <w:numFmt w:val="bullet"/>
      <w:lvlText w:val=""/>
      <w:lvlJc w:val="left"/>
      <w:pPr>
        <w:ind w:left="5607" w:hanging="360"/>
      </w:pPr>
      <w:rPr>
        <w:rFonts w:ascii="Symbol" w:hAnsi="Symbol" w:hint="default"/>
      </w:rPr>
    </w:lvl>
    <w:lvl w:ilvl="7" w:tplc="7068A9BC" w:tentative="1">
      <w:start w:val="1"/>
      <w:numFmt w:val="bullet"/>
      <w:lvlText w:val="o"/>
      <w:lvlJc w:val="left"/>
      <w:pPr>
        <w:ind w:left="6327" w:hanging="360"/>
      </w:pPr>
      <w:rPr>
        <w:rFonts w:ascii="Courier New" w:hAnsi="Courier New" w:cs="Courier New" w:hint="default"/>
      </w:rPr>
    </w:lvl>
    <w:lvl w:ilvl="8" w:tplc="FEEE863A"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D990F5A0">
      <w:start w:val="1"/>
      <w:numFmt w:val="decimal"/>
      <w:lvlText w:val="%1."/>
      <w:lvlJc w:val="left"/>
    </w:lvl>
    <w:lvl w:ilvl="1" w:tplc="ACFA69CC">
      <w:numFmt w:val="decimal"/>
      <w:lvlText w:val=""/>
      <w:lvlJc w:val="left"/>
    </w:lvl>
    <w:lvl w:ilvl="2" w:tplc="3154B97A">
      <w:numFmt w:val="decimal"/>
      <w:lvlText w:val=""/>
      <w:lvlJc w:val="left"/>
    </w:lvl>
    <w:lvl w:ilvl="3" w:tplc="2BB41EE6">
      <w:numFmt w:val="decimal"/>
      <w:lvlText w:val=""/>
      <w:lvlJc w:val="left"/>
    </w:lvl>
    <w:lvl w:ilvl="4" w:tplc="CD966C04">
      <w:numFmt w:val="decimal"/>
      <w:lvlText w:val=""/>
      <w:lvlJc w:val="left"/>
    </w:lvl>
    <w:lvl w:ilvl="5" w:tplc="57606D20">
      <w:numFmt w:val="decimal"/>
      <w:lvlText w:val=""/>
      <w:lvlJc w:val="left"/>
    </w:lvl>
    <w:lvl w:ilvl="6" w:tplc="077C7D50">
      <w:numFmt w:val="decimal"/>
      <w:lvlText w:val=""/>
      <w:lvlJc w:val="left"/>
    </w:lvl>
    <w:lvl w:ilvl="7" w:tplc="D7B02C7E">
      <w:numFmt w:val="decimal"/>
      <w:lvlText w:val=""/>
      <w:lvlJc w:val="left"/>
    </w:lvl>
    <w:lvl w:ilvl="8" w:tplc="55446B68">
      <w:numFmt w:val="decimal"/>
      <w:lvlText w:val=""/>
      <w:lvlJc w:val="left"/>
    </w:lvl>
  </w:abstractNum>
  <w:abstractNum w:abstractNumId="7" w15:restartNumberingAfterBreak="0">
    <w:nsid w:val="2F4817F5"/>
    <w:multiLevelType w:val="hybridMultilevel"/>
    <w:tmpl w:val="17F6B5B6"/>
    <w:lvl w:ilvl="0" w:tplc="9F2E375C">
      <w:start w:val="1"/>
      <w:numFmt w:val="decimal"/>
      <w:lvlText w:val="%1."/>
      <w:lvlJc w:val="left"/>
      <w:pPr>
        <w:ind w:left="720" w:hanging="360"/>
      </w:pPr>
    </w:lvl>
    <w:lvl w:ilvl="1" w:tplc="3E4E9AD4" w:tentative="1">
      <w:start w:val="1"/>
      <w:numFmt w:val="lowerLetter"/>
      <w:lvlText w:val="%2."/>
      <w:lvlJc w:val="left"/>
      <w:pPr>
        <w:ind w:left="1440" w:hanging="360"/>
      </w:pPr>
    </w:lvl>
    <w:lvl w:ilvl="2" w:tplc="2D161B6E" w:tentative="1">
      <w:start w:val="1"/>
      <w:numFmt w:val="lowerRoman"/>
      <w:lvlText w:val="%3."/>
      <w:lvlJc w:val="right"/>
      <w:pPr>
        <w:ind w:left="2160" w:hanging="180"/>
      </w:pPr>
    </w:lvl>
    <w:lvl w:ilvl="3" w:tplc="A4CCD7E8" w:tentative="1">
      <w:start w:val="1"/>
      <w:numFmt w:val="decimal"/>
      <w:lvlText w:val="%4."/>
      <w:lvlJc w:val="left"/>
      <w:pPr>
        <w:ind w:left="2880" w:hanging="360"/>
      </w:pPr>
    </w:lvl>
    <w:lvl w:ilvl="4" w:tplc="923EEA24" w:tentative="1">
      <w:start w:val="1"/>
      <w:numFmt w:val="lowerLetter"/>
      <w:lvlText w:val="%5."/>
      <w:lvlJc w:val="left"/>
      <w:pPr>
        <w:ind w:left="3600" w:hanging="360"/>
      </w:pPr>
    </w:lvl>
    <w:lvl w:ilvl="5" w:tplc="2BA85982" w:tentative="1">
      <w:start w:val="1"/>
      <w:numFmt w:val="lowerRoman"/>
      <w:lvlText w:val="%6."/>
      <w:lvlJc w:val="right"/>
      <w:pPr>
        <w:ind w:left="4320" w:hanging="180"/>
      </w:pPr>
    </w:lvl>
    <w:lvl w:ilvl="6" w:tplc="568CAA8A" w:tentative="1">
      <w:start w:val="1"/>
      <w:numFmt w:val="decimal"/>
      <w:lvlText w:val="%7."/>
      <w:lvlJc w:val="left"/>
      <w:pPr>
        <w:ind w:left="5040" w:hanging="360"/>
      </w:pPr>
    </w:lvl>
    <w:lvl w:ilvl="7" w:tplc="E98EB510" w:tentative="1">
      <w:start w:val="1"/>
      <w:numFmt w:val="lowerLetter"/>
      <w:lvlText w:val="%8."/>
      <w:lvlJc w:val="left"/>
      <w:pPr>
        <w:ind w:left="5760" w:hanging="360"/>
      </w:pPr>
    </w:lvl>
    <w:lvl w:ilvl="8" w:tplc="C022655C"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83CCCAE0">
      <w:start w:val="1"/>
      <w:numFmt w:val="bullet"/>
      <w:lvlText w:val=""/>
      <w:lvlJc w:val="left"/>
      <w:pPr>
        <w:ind w:left="720" w:hanging="360"/>
      </w:pPr>
      <w:rPr>
        <w:rFonts w:ascii="Symbol" w:hAnsi="Symbol" w:hint="default"/>
      </w:rPr>
    </w:lvl>
    <w:lvl w:ilvl="1" w:tplc="A816E602" w:tentative="1">
      <w:start w:val="1"/>
      <w:numFmt w:val="bullet"/>
      <w:lvlText w:val="o"/>
      <w:lvlJc w:val="left"/>
      <w:pPr>
        <w:ind w:left="1440" w:hanging="360"/>
      </w:pPr>
      <w:rPr>
        <w:rFonts w:ascii="Courier New" w:hAnsi="Courier New" w:cs="Courier New" w:hint="default"/>
      </w:rPr>
    </w:lvl>
    <w:lvl w:ilvl="2" w:tplc="88E4FEC8" w:tentative="1">
      <w:start w:val="1"/>
      <w:numFmt w:val="bullet"/>
      <w:lvlText w:val=""/>
      <w:lvlJc w:val="left"/>
      <w:pPr>
        <w:ind w:left="2160" w:hanging="360"/>
      </w:pPr>
      <w:rPr>
        <w:rFonts w:ascii="Wingdings" w:hAnsi="Wingdings" w:hint="default"/>
      </w:rPr>
    </w:lvl>
    <w:lvl w:ilvl="3" w:tplc="EC18F5A6" w:tentative="1">
      <w:start w:val="1"/>
      <w:numFmt w:val="bullet"/>
      <w:lvlText w:val=""/>
      <w:lvlJc w:val="left"/>
      <w:pPr>
        <w:ind w:left="2880" w:hanging="360"/>
      </w:pPr>
      <w:rPr>
        <w:rFonts w:ascii="Symbol" w:hAnsi="Symbol" w:hint="default"/>
      </w:rPr>
    </w:lvl>
    <w:lvl w:ilvl="4" w:tplc="6498A6FE" w:tentative="1">
      <w:start w:val="1"/>
      <w:numFmt w:val="bullet"/>
      <w:lvlText w:val="o"/>
      <w:lvlJc w:val="left"/>
      <w:pPr>
        <w:ind w:left="3600" w:hanging="360"/>
      </w:pPr>
      <w:rPr>
        <w:rFonts w:ascii="Courier New" w:hAnsi="Courier New" w:cs="Courier New" w:hint="default"/>
      </w:rPr>
    </w:lvl>
    <w:lvl w:ilvl="5" w:tplc="D5BE79D0" w:tentative="1">
      <w:start w:val="1"/>
      <w:numFmt w:val="bullet"/>
      <w:lvlText w:val=""/>
      <w:lvlJc w:val="left"/>
      <w:pPr>
        <w:ind w:left="4320" w:hanging="360"/>
      </w:pPr>
      <w:rPr>
        <w:rFonts w:ascii="Wingdings" w:hAnsi="Wingdings" w:hint="default"/>
      </w:rPr>
    </w:lvl>
    <w:lvl w:ilvl="6" w:tplc="A01E1D94" w:tentative="1">
      <w:start w:val="1"/>
      <w:numFmt w:val="bullet"/>
      <w:lvlText w:val=""/>
      <w:lvlJc w:val="left"/>
      <w:pPr>
        <w:ind w:left="5040" w:hanging="360"/>
      </w:pPr>
      <w:rPr>
        <w:rFonts w:ascii="Symbol" w:hAnsi="Symbol" w:hint="default"/>
      </w:rPr>
    </w:lvl>
    <w:lvl w:ilvl="7" w:tplc="339C62D0" w:tentative="1">
      <w:start w:val="1"/>
      <w:numFmt w:val="bullet"/>
      <w:lvlText w:val="o"/>
      <w:lvlJc w:val="left"/>
      <w:pPr>
        <w:ind w:left="5760" w:hanging="360"/>
      </w:pPr>
      <w:rPr>
        <w:rFonts w:ascii="Courier New" w:hAnsi="Courier New" w:cs="Courier New" w:hint="default"/>
      </w:rPr>
    </w:lvl>
    <w:lvl w:ilvl="8" w:tplc="2F3A439C"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739A5852">
      <w:start w:val="1"/>
      <w:numFmt w:val="bullet"/>
      <w:lvlText w:val=""/>
      <w:lvlJc w:val="left"/>
      <w:pPr>
        <w:ind w:left="1571" w:hanging="360"/>
      </w:pPr>
      <w:rPr>
        <w:rFonts w:ascii="Symbol" w:hAnsi="Symbol" w:hint="default"/>
      </w:rPr>
    </w:lvl>
    <w:lvl w:ilvl="1" w:tplc="9288F870" w:tentative="1">
      <w:start w:val="1"/>
      <w:numFmt w:val="bullet"/>
      <w:lvlText w:val="o"/>
      <w:lvlJc w:val="left"/>
      <w:pPr>
        <w:ind w:left="2291" w:hanging="360"/>
      </w:pPr>
      <w:rPr>
        <w:rFonts w:ascii="Courier New" w:hAnsi="Courier New" w:cs="Courier New" w:hint="default"/>
      </w:rPr>
    </w:lvl>
    <w:lvl w:ilvl="2" w:tplc="8AE03464" w:tentative="1">
      <w:start w:val="1"/>
      <w:numFmt w:val="bullet"/>
      <w:lvlText w:val=""/>
      <w:lvlJc w:val="left"/>
      <w:pPr>
        <w:ind w:left="3011" w:hanging="360"/>
      </w:pPr>
      <w:rPr>
        <w:rFonts w:ascii="Wingdings" w:hAnsi="Wingdings" w:hint="default"/>
      </w:rPr>
    </w:lvl>
    <w:lvl w:ilvl="3" w:tplc="457E6142" w:tentative="1">
      <w:start w:val="1"/>
      <w:numFmt w:val="bullet"/>
      <w:lvlText w:val=""/>
      <w:lvlJc w:val="left"/>
      <w:pPr>
        <w:ind w:left="3731" w:hanging="360"/>
      </w:pPr>
      <w:rPr>
        <w:rFonts w:ascii="Symbol" w:hAnsi="Symbol" w:hint="default"/>
      </w:rPr>
    </w:lvl>
    <w:lvl w:ilvl="4" w:tplc="BC9E94CC" w:tentative="1">
      <w:start w:val="1"/>
      <w:numFmt w:val="bullet"/>
      <w:lvlText w:val="o"/>
      <w:lvlJc w:val="left"/>
      <w:pPr>
        <w:ind w:left="4451" w:hanging="360"/>
      </w:pPr>
      <w:rPr>
        <w:rFonts w:ascii="Courier New" w:hAnsi="Courier New" w:cs="Courier New" w:hint="default"/>
      </w:rPr>
    </w:lvl>
    <w:lvl w:ilvl="5" w:tplc="C1C0847E" w:tentative="1">
      <w:start w:val="1"/>
      <w:numFmt w:val="bullet"/>
      <w:lvlText w:val=""/>
      <w:lvlJc w:val="left"/>
      <w:pPr>
        <w:ind w:left="5171" w:hanging="360"/>
      </w:pPr>
      <w:rPr>
        <w:rFonts w:ascii="Wingdings" w:hAnsi="Wingdings" w:hint="default"/>
      </w:rPr>
    </w:lvl>
    <w:lvl w:ilvl="6" w:tplc="4AD2B1A2" w:tentative="1">
      <w:start w:val="1"/>
      <w:numFmt w:val="bullet"/>
      <w:lvlText w:val=""/>
      <w:lvlJc w:val="left"/>
      <w:pPr>
        <w:ind w:left="5891" w:hanging="360"/>
      </w:pPr>
      <w:rPr>
        <w:rFonts w:ascii="Symbol" w:hAnsi="Symbol" w:hint="default"/>
      </w:rPr>
    </w:lvl>
    <w:lvl w:ilvl="7" w:tplc="21DAF36C" w:tentative="1">
      <w:start w:val="1"/>
      <w:numFmt w:val="bullet"/>
      <w:lvlText w:val="o"/>
      <w:lvlJc w:val="left"/>
      <w:pPr>
        <w:ind w:left="6611" w:hanging="360"/>
      </w:pPr>
      <w:rPr>
        <w:rFonts w:ascii="Courier New" w:hAnsi="Courier New" w:cs="Courier New" w:hint="default"/>
      </w:rPr>
    </w:lvl>
    <w:lvl w:ilvl="8" w:tplc="131452DA"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02FA8FA8">
      <w:start w:val="1"/>
      <w:numFmt w:val="bullet"/>
      <w:lvlText w:val=""/>
      <w:lvlJc w:val="left"/>
      <w:pPr>
        <w:ind w:left="720" w:hanging="360"/>
      </w:pPr>
      <w:rPr>
        <w:rFonts w:ascii="Symbol" w:hAnsi="Symbol" w:hint="default"/>
      </w:rPr>
    </w:lvl>
    <w:lvl w:ilvl="1" w:tplc="999ECF32" w:tentative="1">
      <w:start w:val="1"/>
      <w:numFmt w:val="bullet"/>
      <w:lvlText w:val="o"/>
      <w:lvlJc w:val="left"/>
      <w:pPr>
        <w:ind w:left="1440" w:hanging="360"/>
      </w:pPr>
      <w:rPr>
        <w:rFonts w:ascii="Courier New" w:hAnsi="Courier New" w:cs="Courier New" w:hint="default"/>
      </w:rPr>
    </w:lvl>
    <w:lvl w:ilvl="2" w:tplc="38928EE2" w:tentative="1">
      <w:start w:val="1"/>
      <w:numFmt w:val="bullet"/>
      <w:lvlText w:val=""/>
      <w:lvlJc w:val="left"/>
      <w:pPr>
        <w:ind w:left="2160" w:hanging="360"/>
      </w:pPr>
      <w:rPr>
        <w:rFonts w:ascii="Wingdings" w:hAnsi="Wingdings" w:hint="default"/>
      </w:rPr>
    </w:lvl>
    <w:lvl w:ilvl="3" w:tplc="FDDA517A" w:tentative="1">
      <w:start w:val="1"/>
      <w:numFmt w:val="bullet"/>
      <w:lvlText w:val=""/>
      <w:lvlJc w:val="left"/>
      <w:pPr>
        <w:ind w:left="2880" w:hanging="360"/>
      </w:pPr>
      <w:rPr>
        <w:rFonts w:ascii="Symbol" w:hAnsi="Symbol" w:hint="default"/>
      </w:rPr>
    </w:lvl>
    <w:lvl w:ilvl="4" w:tplc="224658E2" w:tentative="1">
      <w:start w:val="1"/>
      <w:numFmt w:val="bullet"/>
      <w:lvlText w:val="o"/>
      <w:lvlJc w:val="left"/>
      <w:pPr>
        <w:ind w:left="3600" w:hanging="360"/>
      </w:pPr>
      <w:rPr>
        <w:rFonts w:ascii="Courier New" w:hAnsi="Courier New" w:cs="Courier New" w:hint="default"/>
      </w:rPr>
    </w:lvl>
    <w:lvl w:ilvl="5" w:tplc="42425138" w:tentative="1">
      <w:start w:val="1"/>
      <w:numFmt w:val="bullet"/>
      <w:lvlText w:val=""/>
      <w:lvlJc w:val="left"/>
      <w:pPr>
        <w:ind w:left="4320" w:hanging="360"/>
      </w:pPr>
      <w:rPr>
        <w:rFonts w:ascii="Wingdings" w:hAnsi="Wingdings" w:hint="default"/>
      </w:rPr>
    </w:lvl>
    <w:lvl w:ilvl="6" w:tplc="46CC7D0A" w:tentative="1">
      <w:start w:val="1"/>
      <w:numFmt w:val="bullet"/>
      <w:lvlText w:val=""/>
      <w:lvlJc w:val="left"/>
      <w:pPr>
        <w:ind w:left="5040" w:hanging="360"/>
      </w:pPr>
      <w:rPr>
        <w:rFonts w:ascii="Symbol" w:hAnsi="Symbol" w:hint="default"/>
      </w:rPr>
    </w:lvl>
    <w:lvl w:ilvl="7" w:tplc="8BEECB90" w:tentative="1">
      <w:start w:val="1"/>
      <w:numFmt w:val="bullet"/>
      <w:lvlText w:val="o"/>
      <w:lvlJc w:val="left"/>
      <w:pPr>
        <w:ind w:left="5760" w:hanging="360"/>
      </w:pPr>
      <w:rPr>
        <w:rFonts w:ascii="Courier New" w:hAnsi="Courier New" w:cs="Courier New" w:hint="default"/>
      </w:rPr>
    </w:lvl>
    <w:lvl w:ilvl="8" w:tplc="E5382C5E"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5956CDF4">
      <w:start w:val="1"/>
      <w:numFmt w:val="bullet"/>
      <w:lvlText w:val=""/>
      <w:lvlJc w:val="left"/>
      <w:pPr>
        <w:ind w:left="720" w:hanging="360"/>
      </w:pPr>
      <w:rPr>
        <w:rFonts w:ascii="Symbol" w:hAnsi="Symbol" w:hint="default"/>
      </w:rPr>
    </w:lvl>
    <w:lvl w:ilvl="1" w:tplc="995A93D8" w:tentative="1">
      <w:start w:val="1"/>
      <w:numFmt w:val="bullet"/>
      <w:lvlText w:val="o"/>
      <w:lvlJc w:val="left"/>
      <w:pPr>
        <w:ind w:left="1440" w:hanging="360"/>
      </w:pPr>
      <w:rPr>
        <w:rFonts w:ascii="Courier New" w:hAnsi="Courier New" w:cs="Courier New" w:hint="default"/>
      </w:rPr>
    </w:lvl>
    <w:lvl w:ilvl="2" w:tplc="4732C800" w:tentative="1">
      <w:start w:val="1"/>
      <w:numFmt w:val="bullet"/>
      <w:lvlText w:val=""/>
      <w:lvlJc w:val="left"/>
      <w:pPr>
        <w:ind w:left="2160" w:hanging="360"/>
      </w:pPr>
      <w:rPr>
        <w:rFonts w:ascii="Wingdings" w:hAnsi="Wingdings" w:hint="default"/>
      </w:rPr>
    </w:lvl>
    <w:lvl w:ilvl="3" w:tplc="450C58F0" w:tentative="1">
      <w:start w:val="1"/>
      <w:numFmt w:val="bullet"/>
      <w:lvlText w:val=""/>
      <w:lvlJc w:val="left"/>
      <w:pPr>
        <w:ind w:left="2880" w:hanging="360"/>
      </w:pPr>
      <w:rPr>
        <w:rFonts w:ascii="Symbol" w:hAnsi="Symbol" w:hint="default"/>
      </w:rPr>
    </w:lvl>
    <w:lvl w:ilvl="4" w:tplc="40E05B2A" w:tentative="1">
      <w:start w:val="1"/>
      <w:numFmt w:val="bullet"/>
      <w:lvlText w:val="o"/>
      <w:lvlJc w:val="left"/>
      <w:pPr>
        <w:ind w:left="3600" w:hanging="360"/>
      </w:pPr>
      <w:rPr>
        <w:rFonts w:ascii="Courier New" w:hAnsi="Courier New" w:cs="Courier New" w:hint="default"/>
      </w:rPr>
    </w:lvl>
    <w:lvl w:ilvl="5" w:tplc="C92E9A62" w:tentative="1">
      <w:start w:val="1"/>
      <w:numFmt w:val="bullet"/>
      <w:lvlText w:val=""/>
      <w:lvlJc w:val="left"/>
      <w:pPr>
        <w:ind w:left="4320" w:hanging="360"/>
      </w:pPr>
      <w:rPr>
        <w:rFonts w:ascii="Wingdings" w:hAnsi="Wingdings" w:hint="default"/>
      </w:rPr>
    </w:lvl>
    <w:lvl w:ilvl="6" w:tplc="1FF0A7B4" w:tentative="1">
      <w:start w:val="1"/>
      <w:numFmt w:val="bullet"/>
      <w:lvlText w:val=""/>
      <w:lvlJc w:val="left"/>
      <w:pPr>
        <w:ind w:left="5040" w:hanging="360"/>
      </w:pPr>
      <w:rPr>
        <w:rFonts w:ascii="Symbol" w:hAnsi="Symbol" w:hint="default"/>
      </w:rPr>
    </w:lvl>
    <w:lvl w:ilvl="7" w:tplc="18E8CD26" w:tentative="1">
      <w:start w:val="1"/>
      <w:numFmt w:val="bullet"/>
      <w:lvlText w:val="o"/>
      <w:lvlJc w:val="left"/>
      <w:pPr>
        <w:ind w:left="5760" w:hanging="360"/>
      </w:pPr>
      <w:rPr>
        <w:rFonts w:ascii="Courier New" w:hAnsi="Courier New" w:cs="Courier New" w:hint="default"/>
      </w:rPr>
    </w:lvl>
    <w:lvl w:ilvl="8" w:tplc="E9C4B8D0"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CF441ADE">
      <w:start w:val="1"/>
      <w:numFmt w:val="bullet"/>
      <w:lvlText w:val=""/>
      <w:lvlJc w:val="left"/>
      <w:pPr>
        <w:ind w:left="720" w:hanging="360"/>
      </w:pPr>
      <w:rPr>
        <w:rFonts w:ascii="Symbol" w:hAnsi="Symbol" w:hint="default"/>
      </w:rPr>
    </w:lvl>
    <w:lvl w:ilvl="1" w:tplc="16B8D848" w:tentative="1">
      <w:start w:val="1"/>
      <w:numFmt w:val="bullet"/>
      <w:lvlText w:val="o"/>
      <w:lvlJc w:val="left"/>
      <w:pPr>
        <w:ind w:left="1440" w:hanging="360"/>
      </w:pPr>
      <w:rPr>
        <w:rFonts w:ascii="Courier New" w:hAnsi="Courier New" w:cs="Courier New" w:hint="default"/>
      </w:rPr>
    </w:lvl>
    <w:lvl w:ilvl="2" w:tplc="026C3424" w:tentative="1">
      <w:start w:val="1"/>
      <w:numFmt w:val="bullet"/>
      <w:lvlText w:val=""/>
      <w:lvlJc w:val="left"/>
      <w:pPr>
        <w:ind w:left="2160" w:hanging="360"/>
      </w:pPr>
      <w:rPr>
        <w:rFonts w:ascii="Wingdings" w:hAnsi="Wingdings" w:hint="default"/>
      </w:rPr>
    </w:lvl>
    <w:lvl w:ilvl="3" w:tplc="95A0B39A" w:tentative="1">
      <w:start w:val="1"/>
      <w:numFmt w:val="bullet"/>
      <w:lvlText w:val=""/>
      <w:lvlJc w:val="left"/>
      <w:pPr>
        <w:ind w:left="2880" w:hanging="360"/>
      </w:pPr>
      <w:rPr>
        <w:rFonts w:ascii="Symbol" w:hAnsi="Symbol" w:hint="default"/>
      </w:rPr>
    </w:lvl>
    <w:lvl w:ilvl="4" w:tplc="8D488CAE" w:tentative="1">
      <w:start w:val="1"/>
      <w:numFmt w:val="bullet"/>
      <w:lvlText w:val="o"/>
      <w:lvlJc w:val="left"/>
      <w:pPr>
        <w:ind w:left="3600" w:hanging="360"/>
      </w:pPr>
      <w:rPr>
        <w:rFonts w:ascii="Courier New" w:hAnsi="Courier New" w:cs="Courier New" w:hint="default"/>
      </w:rPr>
    </w:lvl>
    <w:lvl w:ilvl="5" w:tplc="5A0AA12C" w:tentative="1">
      <w:start w:val="1"/>
      <w:numFmt w:val="bullet"/>
      <w:lvlText w:val=""/>
      <w:lvlJc w:val="left"/>
      <w:pPr>
        <w:ind w:left="4320" w:hanging="360"/>
      </w:pPr>
      <w:rPr>
        <w:rFonts w:ascii="Wingdings" w:hAnsi="Wingdings" w:hint="default"/>
      </w:rPr>
    </w:lvl>
    <w:lvl w:ilvl="6" w:tplc="810AE988" w:tentative="1">
      <w:start w:val="1"/>
      <w:numFmt w:val="bullet"/>
      <w:lvlText w:val=""/>
      <w:lvlJc w:val="left"/>
      <w:pPr>
        <w:ind w:left="5040" w:hanging="360"/>
      </w:pPr>
      <w:rPr>
        <w:rFonts w:ascii="Symbol" w:hAnsi="Symbol" w:hint="default"/>
      </w:rPr>
    </w:lvl>
    <w:lvl w:ilvl="7" w:tplc="C77A4A34" w:tentative="1">
      <w:start w:val="1"/>
      <w:numFmt w:val="bullet"/>
      <w:lvlText w:val="o"/>
      <w:lvlJc w:val="left"/>
      <w:pPr>
        <w:ind w:left="5760" w:hanging="360"/>
      </w:pPr>
      <w:rPr>
        <w:rFonts w:ascii="Courier New" w:hAnsi="Courier New" w:cs="Courier New" w:hint="default"/>
      </w:rPr>
    </w:lvl>
    <w:lvl w:ilvl="8" w:tplc="FCD2985C"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B95696AC">
      <w:start w:val="1"/>
      <w:numFmt w:val="decimal"/>
      <w:pStyle w:val="Footer"/>
      <w:lvlText w:val="%1."/>
      <w:lvlJc w:val="left"/>
      <w:pPr>
        <w:ind w:left="720" w:hanging="360"/>
      </w:pPr>
    </w:lvl>
    <w:lvl w:ilvl="1" w:tplc="CF30EC9E" w:tentative="1">
      <w:start w:val="1"/>
      <w:numFmt w:val="lowerLetter"/>
      <w:lvlText w:val="%2."/>
      <w:lvlJc w:val="left"/>
      <w:pPr>
        <w:ind w:left="1440" w:hanging="360"/>
      </w:pPr>
    </w:lvl>
    <w:lvl w:ilvl="2" w:tplc="22EC256E" w:tentative="1">
      <w:start w:val="1"/>
      <w:numFmt w:val="lowerRoman"/>
      <w:lvlText w:val="%3."/>
      <w:lvlJc w:val="right"/>
      <w:pPr>
        <w:ind w:left="2160" w:hanging="180"/>
      </w:pPr>
    </w:lvl>
    <w:lvl w:ilvl="3" w:tplc="300CC9C2" w:tentative="1">
      <w:start w:val="1"/>
      <w:numFmt w:val="decimal"/>
      <w:lvlText w:val="%4."/>
      <w:lvlJc w:val="left"/>
      <w:pPr>
        <w:ind w:left="2880" w:hanging="360"/>
      </w:pPr>
    </w:lvl>
    <w:lvl w:ilvl="4" w:tplc="CDACD260" w:tentative="1">
      <w:start w:val="1"/>
      <w:numFmt w:val="lowerLetter"/>
      <w:lvlText w:val="%5."/>
      <w:lvlJc w:val="left"/>
      <w:pPr>
        <w:ind w:left="3600" w:hanging="360"/>
      </w:pPr>
    </w:lvl>
    <w:lvl w:ilvl="5" w:tplc="549C609A" w:tentative="1">
      <w:start w:val="1"/>
      <w:numFmt w:val="lowerRoman"/>
      <w:lvlText w:val="%6."/>
      <w:lvlJc w:val="right"/>
      <w:pPr>
        <w:ind w:left="4320" w:hanging="180"/>
      </w:pPr>
    </w:lvl>
    <w:lvl w:ilvl="6" w:tplc="5566A860" w:tentative="1">
      <w:start w:val="1"/>
      <w:numFmt w:val="decimal"/>
      <w:lvlText w:val="%7."/>
      <w:lvlJc w:val="left"/>
      <w:pPr>
        <w:ind w:left="5040" w:hanging="360"/>
      </w:pPr>
    </w:lvl>
    <w:lvl w:ilvl="7" w:tplc="05E0AB10" w:tentative="1">
      <w:start w:val="1"/>
      <w:numFmt w:val="lowerLetter"/>
      <w:lvlText w:val="%8."/>
      <w:lvlJc w:val="left"/>
      <w:pPr>
        <w:ind w:left="5760" w:hanging="360"/>
      </w:pPr>
    </w:lvl>
    <w:lvl w:ilvl="8" w:tplc="34E802E0"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38157">
    <w:abstractNumId w:val="18"/>
  </w:num>
  <w:num w:numId="2" w16cid:durableId="319042807">
    <w:abstractNumId w:val="12"/>
  </w:num>
  <w:num w:numId="3" w16cid:durableId="522596990">
    <w:abstractNumId w:val="23"/>
  </w:num>
  <w:num w:numId="4" w16cid:durableId="1539468271">
    <w:abstractNumId w:val="1"/>
  </w:num>
  <w:num w:numId="5" w16cid:durableId="475679862">
    <w:abstractNumId w:val="8"/>
  </w:num>
  <w:num w:numId="6" w16cid:durableId="1323699955">
    <w:abstractNumId w:val="6"/>
  </w:num>
  <w:num w:numId="7" w16cid:durableId="1893540543">
    <w:abstractNumId w:val="16"/>
  </w:num>
  <w:num w:numId="8" w16cid:durableId="1025791543">
    <w:abstractNumId w:val="19"/>
  </w:num>
  <w:num w:numId="9" w16cid:durableId="681660573">
    <w:abstractNumId w:val="22"/>
  </w:num>
  <w:num w:numId="10" w16cid:durableId="1582181450">
    <w:abstractNumId w:val="17"/>
  </w:num>
  <w:num w:numId="11" w16cid:durableId="221789419">
    <w:abstractNumId w:val="15"/>
  </w:num>
  <w:num w:numId="12" w16cid:durableId="358942292">
    <w:abstractNumId w:val="0"/>
  </w:num>
  <w:num w:numId="13" w16cid:durableId="1748116573">
    <w:abstractNumId w:val="13"/>
  </w:num>
  <w:num w:numId="14" w16cid:durableId="1358848700">
    <w:abstractNumId w:val="4"/>
  </w:num>
  <w:num w:numId="15" w16cid:durableId="1358123329">
    <w:abstractNumId w:val="5"/>
  </w:num>
  <w:num w:numId="16" w16cid:durableId="1309359763">
    <w:abstractNumId w:val="3"/>
  </w:num>
  <w:num w:numId="17" w16cid:durableId="978419696">
    <w:abstractNumId w:val="22"/>
    <w:lvlOverride w:ilvl="0">
      <w:startOverride w:val="1"/>
    </w:lvlOverride>
  </w:num>
  <w:num w:numId="18" w16cid:durableId="481511644">
    <w:abstractNumId w:val="7"/>
  </w:num>
  <w:num w:numId="19" w16cid:durableId="190456079">
    <w:abstractNumId w:val="20"/>
  </w:num>
  <w:num w:numId="20" w16cid:durableId="1532916185">
    <w:abstractNumId w:val="11"/>
  </w:num>
  <w:num w:numId="21" w16cid:durableId="2000109248">
    <w:abstractNumId w:val="21"/>
  </w:num>
  <w:num w:numId="22" w16cid:durableId="1793285581">
    <w:abstractNumId w:val="2"/>
  </w:num>
  <w:num w:numId="23" w16cid:durableId="1141338385">
    <w:abstractNumId w:val="9"/>
  </w:num>
  <w:num w:numId="24" w16cid:durableId="1156065938">
    <w:abstractNumId w:val="10"/>
  </w:num>
  <w:num w:numId="25" w16cid:durableId="1332489346">
    <w:abstractNumId w:val="14"/>
  </w:num>
  <w:num w:numId="26" w16cid:durableId="767426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66FF9"/>
    <w:rsid w:val="00005969"/>
    <w:rsid w:val="00010D57"/>
    <w:rsid w:val="00023842"/>
    <w:rsid w:val="0002681E"/>
    <w:rsid w:val="00046EF9"/>
    <w:rsid w:val="00047C18"/>
    <w:rsid w:val="00063FCE"/>
    <w:rsid w:val="0006474B"/>
    <w:rsid w:val="0006775B"/>
    <w:rsid w:val="00077085"/>
    <w:rsid w:val="00080B3C"/>
    <w:rsid w:val="00083872"/>
    <w:rsid w:val="0008481C"/>
    <w:rsid w:val="00091CC4"/>
    <w:rsid w:val="000B470C"/>
    <w:rsid w:val="000B497D"/>
    <w:rsid w:val="000B5479"/>
    <w:rsid w:val="001024EE"/>
    <w:rsid w:val="001079B0"/>
    <w:rsid w:val="00124C64"/>
    <w:rsid w:val="00127472"/>
    <w:rsid w:val="00132D48"/>
    <w:rsid w:val="00155261"/>
    <w:rsid w:val="00167003"/>
    <w:rsid w:val="001764C7"/>
    <w:rsid w:val="00181B18"/>
    <w:rsid w:val="00193439"/>
    <w:rsid w:val="0019461F"/>
    <w:rsid w:val="001A71EA"/>
    <w:rsid w:val="001B6AAE"/>
    <w:rsid w:val="001F0268"/>
    <w:rsid w:val="001F7ADA"/>
    <w:rsid w:val="002077DE"/>
    <w:rsid w:val="00220670"/>
    <w:rsid w:val="002359FD"/>
    <w:rsid w:val="00240632"/>
    <w:rsid w:val="0024369C"/>
    <w:rsid w:val="00244F4A"/>
    <w:rsid w:val="00254591"/>
    <w:rsid w:val="00257C83"/>
    <w:rsid w:val="0026127C"/>
    <w:rsid w:val="002672E6"/>
    <w:rsid w:val="0027220C"/>
    <w:rsid w:val="002727F4"/>
    <w:rsid w:val="00283F94"/>
    <w:rsid w:val="00284E0C"/>
    <w:rsid w:val="00286282"/>
    <w:rsid w:val="002A0CC1"/>
    <w:rsid w:val="002A7325"/>
    <w:rsid w:val="002B48C6"/>
    <w:rsid w:val="002C4C1F"/>
    <w:rsid w:val="002E6626"/>
    <w:rsid w:val="002F0D8E"/>
    <w:rsid w:val="00300B86"/>
    <w:rsid w:val="00301C06"/>
    <w:rsid w:val="00302E40"/>
    <w:rsid w:val="00303847"/>
    <w:rsid w:val="00305E2E"/>
    <w:rsid w:val="00307D58"/>
    <w:rsid w:val="0031602F"/>
    <w:rsid w:val="003206E1"/>
    <w:rsid w:val="0033351C"/>
    <w:rsid w:val="00351CAE"/>
    <w:rsid w:val="00351CF9"/>
    <w:rsid w:val="00364900"/>
    <w:rsid w:val="00366FF9"/>
    <w:rsid w:val="003801E0"/>
    <w:rsid w:val="003833C0"/>
    <w:rsid w:val="00390053"/>
    <w:rsid w:val="00396B41"/>
    <w:rsid w:val="003E2A71"/>
    <w:rsid w:val="003E6469"/>
    <w:rsid w:val="003F5036"/>
    <w:rsid w:val="003F58E6"/>
    <w:rsid w:val="00401382"/>
    <w:rsid w:val="004045DB"/>
    <w:rsid w:val="0041338D"/>
    <w:rsid w:val="0041672C"/>
    <w:rsid w:val="00417992"/>
    <w:rsid w:val="0042622B"/>
    <w:rsid w:val="00434DF4"/>
    <w:rsid w:val="004369FC"/>
    <w:rsid w:val="00441BF9"/>
    <w:rsid w:val="004455AE"/>
    <w:rsid w:val="004466BF"/>
    <w:rsid w:val="00456DBD"/>
    <w:rsid w:val="00456E94"/>
    <w:rsid w:val="00467E7F"/>
    <w:rsid w:val="004726F1"/>
    <w:rsid w:val="00497311"/>
    <w:rsid w:val="004B3A1A"/>
    <w:rsid w:val="004B76DD"/>
    <w:rsid w:val="004C436A"/>
    <w:rsid w:val="004D3C68"/>
    <w:rsid w:val="004E7012"/>
    <w:rsid w:val="004F7727"/>
    <w:rsid w:val="00517C9F"/>
    <w:rsid w:val="00535EA0"/>
    <w:rsid w:val="00540205"/>
    <w:rsid w:val="00565A48"/>
    <w:rsid w:val="00571DC3"/>
    <w:rsid w:val="0057372D"/>
    <w:rsid w:val="005825E4"/>
    <w:rsid w:val="0058AC88"/>
    <w:rsid w:val="005969AA"/>
    <w:rsid w:val="005A45F6"/>
    <w:rsid w:val="005A6B59"/>
    <w:rsid w:val="005B0CEA"/>
    <w:rsid w:val="005B3F67"/>
    <w:rsid w:val="005B5EF0"/>
    <w:rsid w:val="005C1C36"/>
    <w:rsid w:val="005D494A"/>
    <w:rsid w:val="005E1542"/>
    <w:rsid w:val="005F348B"/>
    <w:rsid w:val="005F5637"/>
    <w:rsid w:val="005F570E"/>
    <w:rsid w:val="006343B6"/>
    <w:rsid w:val="006373F9"/>
    <w:rsid w:val="006419DF"/>
    <w:rsid w:val="00650803"/>
    <w:rsid w:val="00661135"/>
    <w:rsid w:val="00664F4E"/>
    <w:rsid w:val="0067644B"/>
    <w:rsid w:val="00680C54"/>
    <w:rsid w:val="00683748"/>
    <w:rsid w:val="00685C51"/>
    <w:rsid w:val="006A47F9"/>
    <w:rsid w:val="006A4B23"/>
    <w:rsid w:val="006B2CE1"/>
    <w:rsid w:val="006B6EF0"/>
    <w:rsid w:val="006C366B"/>
    <w:rsid w:val="006C4605"/>
    <w:rsid w:val="006E36AA"/>
    <w:rsid w:val="006E4EAF"/>
    <w:rsid w:val="006E532D"/>
    <w:rsid w:val="006F436E"/>
    <w:rsid w:val="00702404"/>
    <w:rsid w:val="007029D2"/>
    <w:rsid w:val="0071121D"/>
    <w:rsid w:val="007138D0"/>
    <w:rsid w:val="007205CC"/>
    <w:rsid w:val="00732CD5"/>
    <w:rsid w:val="007463C4"/>
    <w:rsid w:val="00746844"/>
    <w:rsid w:val="007509E7"/>
    <w:rsid w:val="00760524"/>
    <w:rsid w:val="0076109D"/>
    <w:rsid w:val="007675EA"/>
    <w:rsid w:val="0077177C"/>
    <w:rsid w:val="00776534"/>
    <w:rsid w:val="00777B26"/>
    <w:rsid w:val="00790BC6"/>
    <w:rsid w:val="007940FF"/>
    <w:rsid w:val="00794C72"/>
    <w:rsid w:val="007C6D37"/>
    <w:rsid w:val="007D1093"/>
    <w:rsid w:val="007D37E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301C7"/>
    <w:rsid w:val="00931A20"/>
    <w:rsid w:val="00954721"/>
    <w:rsid w:val="00960653"/>
    <w:rsid w:val="00962738"/>
    <w:rsid w:val="00965C35"/>
    <w:rsid w:val="00974690"/>
    <w:rsid w:val="00975708"/>
    <w:rsid w:val="009808E3"/>
    <w:rsid w:val="0098515A"/>
    <w:rsid w:val="009A11F6"/>
    <w:rsid w:val="009A4D75"/>
    <w:rsid w:val="009A57F5"/>
    <w:rsid w:val="009B11A9"/>
    <w:rsid w:val="009F161E"/>
    <w:rsid w:val="009F20CB"/>
    <w:rsid w:val="00A24BF8"/>
    <w:rsid w:val="00A354B9"/>
    <w:rsid w:val="00A3599F"/>
    <w:rsid w:val="00A434E5"/>
    <w:rsid w:val="00A4365A"/>
    <w:rsid w:val="00A457C6"/>
    <w:rsid w:val="00A72840"/>
    <w:rsid w:val="00A74C78"/>
    <w:rsid w:val="00A766B7"/>
    <w:rsid w:val="00A779AC"/>
    <w:rsid w:val="00A779B8"/>
    <w:rsid w:val="00A83DDE"/>
    <w:rsid w:val="00A948D6"/>
    <w:rsid w:val="00AA1246"/>
    <w:rsid w:val="00AA4DB0"/>
    <w:rsid w:val="00AB27D1"/>
    <w:rsid w:val="00AD0AC4"/>
    <w:rsid w:val="00AD5B01"/>
    <w:rsid w:val="00AE327A"/>
    <w:rsid w:val="00AF5C6A"/>
    <w:rsid w:val="00B11D7E"/>
    <w:rsid w:val="00B17B6F"/>
    <w:rsid w:val="00B21DCC"/>
    <w:rsid w:val="00B2651C"/>
    <w:rsid w:val="00B32B4E"/>
    <w:rsid w:val="00B36AD1"/>
    <w:rsid w:val="00B50A92"/>
    <w:rsid w:val="00B50DB0"/>
    <w:rsid w:val="00B53E6B"/>
    <w:rsid w:val="00B61E19"/>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164F"/>
    <w:rsid w:val="00C66A87"/>
    <w:rsid w:val="00C975A4"/>
    <w:rsid w:val="00CC15F6"/>
    <w:rsid w:val="00CE19ED"/>
    <w:rsid w:val="00CE575C"/>
    <w:rsid w:val="00CF4A6A"/>
    <w:rsid w:val="00D05474"/>
    <w:rsid w:val="00D15D5C"/>
    <w:rsid w:val="00D2420D"/>
    <w:rsid w:val="00D27436"/>
    <w:rsid w:val="00D312B9"/>
    <w:rsid w:val="00D31AC1"/>
    <w:rsid w:val="00D31FF7"/>
    <w:rsid w:val="00D4128E"/>
    <w:rsid w:val="00D54D4A"/>
    <w:rsid w:val="00D77CF1"/>
    <w:rsid w:val="00D8038B"/>
    <w:rsid w:val="00DA2FDA"/>
    <w:rsid w:val="00DA3950"/>
    <w:rsid w:val="00DB276F"/>
    <w:rsid w:val="00DC07A8"/>
    <w:rsid w:val="00DD114F"/>
    <w:rsid w:val="00DD2CCC"/>
    <w:rsid w:val="00DF5510"/>
    <w:rsid w:val="00E110C6"/>
    <w:rsid w:val="00E1237E"/>
    <w:rsid w:val="00E414DB"/>
    <w:rsid w:val="00E420BC"/>
    <w:rsid w:val="00E57400"/>
    <w:rsid w:val="00E6444E"/>
    <w:rsid w:val="00E73B7F"/>
    <w:rsid w:val="00E75F62"/>
    <w:rsid w:val="00E8126E"/>
    <w:rsid w:val="00E83C9D"/>
    <w:rsid w:val="00E856DD"/>
    <w:rsid w:val="00E8761B"/>
    <w:rsid w:val="00E93986"/>
    <w:rsid w:val="00E96123"/>
    <w:rsid w:val="00EA06DE"/>
    <w:rsid w:val="00EA09D1"/>
    <w:rsid w:val="00EA7397"/>
    <w:rsid w:val="00EB0A77"/>
    <w:rsid w:val="00EB23CC"/>
    <w:rsid w:val="00EC218B"/>
    <w:rsid w:val="00EC24D8"/>
    <w:rsid w:val="00EC421B"/>
    <w:rsid w:val="00EE3E74"/>
    <w:rsid w:val="00EE7B27"/>
    <w:rsid w:val="00EF5EF5"/>
    <w:rsid w:val="00F04032"/>
    <w:rsid w:val="00F265FC"/>
    <w:rsid w:val="00F27197"/>
    <w:rsid w:val="00F52F61"/>
    <w:rsid w:val="00F530A2"/>
    <w:rsid w:val="00F56124"/>
    <w:rsid w:val="00F60933"/>
    <w:rsid w:val="00F66CF5"/>
    <w:rsid w:val="00F74A92"/>
    <w:rsid w:val="00F8026C"/>
    <w:rsid w:val="00F81AFB"/>
    <w:rsid w:val="00F8622D"/>
    <w:rsid w:val="00F928C1"/>
    <w:rsid w:val="00FA2B55"/>
    <w:rsid w:val="00FB7C1F"/>
    <w:rsid w:val="00FC1C1A"/>
    <w:rsid w:val="00FC1FA1"/>
    <w:rsid w:val="00FD743D"/>
    <w:rsid w:val="00FE0A70"/>
    <w:rsid w:val="00FF4034"/>
    <w:rsid w:val="074B7410"/>
    <w:rsid w:val="0B904A33"/>
    <w:rsid w:val="1090906B"/>
    <w:rsid w:val="15DC49A8"/>
    <w:rsid w:val="17CBD63D"/>
    <w:rsid w:val="1912B01B"/>
    <w:rsid w:val="31B1CB3E"/>
    <w:rsid w:val="3A9227BC"/>
    <w:rsid w:val="3FD197A5"/>
    <w:rsid w:val="43C56E53"/>
    <w:rsid w:val="5C312F28"/>
    <w:rsid w:val="6C741E64"/>
    <w:rsid w:val="730210EB"/>
    <w:rsid w:val="76687E7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5D8F3FC"/>
  <w15:docId w15:val="{930C9FFD-EE4E-4193-A434-5D07FEFF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customStyle="1" w:styleId="UnresolvedMention1">
    <w:name w:val="Unresolved Mention1"/>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rsid w:val="00F928C1"/>
    <w:pPr>
      <w:spacing w:line="240" w:lineRule="auto"/>
    </w:pPr>
    <w:rPr>
      <w:szCs w:val="20"/>
    </w:rPr>
  </w:style>
  <w:style w:type="character" w:customStyle="1" w:styleId="CommentTextChar">
    <w:name w:val="Comment Text Char"/>
    <w:basedOn w:val="DefaultParagraphFont"/>
    <w:link w:val="CommentText"/>
    <w:uiPriority w:val="99"/>
    <w:rsid w:val="00F928C1"/>
    <w:rPr>
      <w:rFonts w:ascii="Open Sans Light" w:hAnsi="Open Sans Light"/>
      <w:sz w:val="20"/>
      <w:szCs w:val="20"/>
    </w:rPr>
  </w:style>
  <w:style w:type="character" w:styleId="CommentReference">
    <w:name w:val="annotation reference"/>
    <w:basedOn w:val="DefaultParagraphFont"/>
    <w:uiPriority w:val="99"/>
    <w:semiHidden/>
    <w:unhideWhenUsed/>
    <w:rsid w:val="00F928C1"/>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 w:type="paragraph" w:styleId="BalloonText">
    <w:name w:val="Balloon Text"/>
    <w:basedOn w:val="Normal"/>
    <w:link w:val="BalloonTextChar"/>
    <w:uiPriority w:val="99"/>
    <w:semiHidden/>
    <w:unhideWhenUsed/>
    <w:rsid w:val="00B50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quit.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2.xml><?xml version="1.0" encoding="utf-8"?>
<ds:datastoreItem xmlns:ds="http://schemas.openxmlformats.org/officeDocument/2006/customXml" ds:itemID="{654515A6-EB28-4898-AEB5-AE4EDDF5028B}"/>
</file>

<file path=customXml/itemProps3.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4.xml><?xml version="1.0" encoding="utf-8"?>
<ds:datastoreItem xmlns:ds="http://schemas.openxmlformats.org/officeDocument/2006/customXml" ds:itemID="{B45A4432-8FA7-493B-A37A-51DF90FC6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Εθνικό Πρόγραμμα Προσυμπτωματικού Ελέγχου του Καρκίνου του Πνεύμονα – Κατανόηση των πνευμονικών οζιδίων και άλλων ευρημάτων – Φυλλάδιο</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Εθνικό Πρόγραμμα Προσυμπτωματικού Ελέγχου του Καρκίνου του Πνεύμονα – Κατανόηση των πνευμονικών οζιδίων και άλλων ευρημάτων – Φυλλάδιο</dc:title>
  <dc:subject>Εθνικό Πρόγραμμα Προσυμπτωματικού Ελέγχου Καρκίνου του Πνεύμονα</dc:subject>
  <dc:creator>Australian Government Department of Health, Disability and Ageing</dc:creator>
  <cp:keywords>Καρκίνος</cp:keywords>
  <cp:lastModifiedBy>QMNeve</cp:lastModifiedBy>
  <cp:revision>18</cp:revision>
  <dcterms:created xsi:type="dcterms:W3CDTF">2025-04-29T06:04:00Z</dcterms:created>
  <dcterms:modified xsi:type="dcterms:W3CDTF">2025-07-11T01:22:00Z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Order">
    <vt:r8>952700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