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51B42" w14:textId="2F5BF061" w:rsidR="007E1CE9" w:rsidRDefault="007E1CE9" w:rsidP="00F577C0">
      <w:bookmarkStart w:id="0" w:name="_Toc180498413"/>
      <w:bookmarkStart w:id="1" w:name="_Toc180502255"/>
      <w:bookmarkStart w:id="2" w:name="_Toc115184514"/>
      <w:bookmarkStart w:id="3" w:name="_Toc115333549"/>
      <w:bookmarkStart w:id="4" w:name="_Toc169876294"/>
    </w:p>
    <w:p w14:paraId="03F62A5A" w14:textId="77777777" w:rsidR="004F0084" w:rsidRDefault="004F0084" w:rsidP="00F577C0"/>
    <w:p w14:paraId="679DFF2E" w14:textId="77777777" w:rsidR="004F0084" w:rsidRDefault="004F0084" w:rsidP="00F577C0"/>
    <w:p w14:paraId="1BC8C127" w14:textId="0042CA55" w:rsidR="00FF381B" w:rsidRPr="00FB09BE" w:rsidRDefault="00D80245" w:rsidP="00F577C0">
      <w:pPr>
        <w:pStyle w:val="Heading1"/>
        <w:keepNext w:val="0"/>
        <w:keepLines w:val="0"/>
        <w:widowControl w:val="0"/>
        <w:spacing w:before="120" w:after="120" w:line="276" w:lineRule="auto"/>
        <w:ind w:right="-150"/>
      </w:pPr>
      <w:bookmarkStart w:id="5" w:name="_Toc181868336"/>
      <w:bookmarkStart w:id="6" w:name="_Toc190854866"/>
      <w:bookmarkStart w:id="7" w:name="_Toc201911622"/>
      <w:bookmarkStart w:id="8" w:name="_Toc211842508"/>
      <w:r>
        <w:t xml:space="preserve">Assessor Portal User Guide 1 - Registering </w:t>
      </w:r>
      <w:r w:rsidR="000D2C8B">
        <w:t>and referring clients for assessment</w:t>
      </w:r>
      <w:bookmarkEnd w:id="0"/>
      <w:bookmarkEnd w:id="1"/>
      <w:bookmarkEnd w:id="5"/>
      <w:bookmarkEnd w:id="6"/>
      <w:bookmarkEnd w:id="7"/>
      <w:bookmarkEnd w:id="8"/>
      <w:r>
        <w:t xml:space="preserve"> </w:t>
      </w:r>
      <w:bookmarkEnd w:id="2"/>
      <w:bookmarkEnd w:id="3"/>
      <w:bookmarkEnd w:id="4"/>
    </w:p>
    <w:p w14:paraId="3761F346" w14:textId="52B6F58F" w:rsidR="00D80245" w:rsidRDefault="00D80245" w:rsidP="00F577C0">
      <w:pPr>
        <w:pStyle w:val="IntenseQuote"/>
        <w:spacing w:line="276" w:lineRule="auto"/>
      </w:pPr>
      <w:r w:rsidRPr="00D80245">
        <w:t xml:space="preserve">This </w:t>
      </w:r>
      <w:r w:rsidR="00C92EE0" w:rsidRPr="00D80245">
        <w:t xml:space="preserve">user guide </w:t>
      </w:r>
      <w:r w:rsidRPr="00D80245">
        <w:t xml:space="preserve">is </w:t>
      </w:r>
      <w:r w:rsidR="00341BC9">
        <w:t xml:space="preserve">to assist </w:t>
      </w:r>
      <w:r w:rsidR="00467A82">
        <w:t>aged care needs a</w:t>
      </w:r>
      <w:r w:rsidRPr="00D80245">
        <w:t xml:space="preserve">ssessors </w:t>
      </w:r>
      <w:r w:rsidR="00703894">
        <w:t>(assessor</w:t>
      </w:r>
      <w:r w:rsidR="00C92EE0">
        <w:t>s</w:t>
      </w:r>
      <w:r w:rsidR="00703894">
        <w:t xml:space="preserve">) </w:t>
      </w:r>
      <w:r w:rsidR="00E3761A">
        <w:t xml:space="preserve">in </w:t>
      </w:r>
      <w:r w:rsidRPr="00D80245">
        <w:t xml:space="preserve">using the My Aged Care </w:t>
      </w:r>
      <w:r w:rsidR="000B754F" w:rsidRPr="00D80245">
        <w:t xml:space="preserve">assessor portal </w:t>
      </w:r>
      <w:r w:rsidRPr="00D80245">
        <w:t>(</w:t>
      </w:r>
      <w:r w:rsidR="00351C5E">
        <w:t>assessor portal</w:t>
      </w:r>
      <w:r w:rsidRPr="00D80245">
        <w:t xml:space="preserve">) or the </w:t>
      </w:r>
      <w:r w:rsidR="00044F47">
        <w:t>Aged Care Assessor App</w:t>
      </w:r>
      <w:r w:rsidR="00341BC9">
        <w:t xml:space="preserve"> </w:t>
      </w:r>
      <w:r w:rsidR="00E95567">
        <w:t xml:space="preserve">(the App) </w:t>
      </w:r>
      <w:r w:rsidR="00341BC9">
        <w:t xml:space="preserve">to register clients and </w:t>
      </w:r>
      <w:r w:rsidR="000D2C8B">
        <w:t>refer them</w:t>
      </w:r>
      <w:r w:rsidR="00341BC9">
        <w:t xml:space="preserve"> for assessment</w:t>
      </w:r>
      <w:r w:rsidRPr="00D80245">
        <w:t xml:space="preserve">. </w:t>
      </w:r>
    </w:p>
    <w:p w14:paraId="46E3D8F7" w14:textId="350B8C88" w:rsidR="00EE506B" w:rsidRDefault="00EE506B" w:rsidP="00F577C0">
      <w:r>
        <w:t>This guide is divided into the following topics:</w:t>
      </w:r>
    </w:p>
    <w:p w14:paraId="7531D685" w14:textId="069018F7" w:rsidR="36B88792" w:rsidRDefault="36B88792" w:rsidP="00F577C0"/>
    <w:sdt>
      <w:sdtPr>
        <w:id w:val="27375671"/>
        <w:docPartObj>
          <w:docPartGallery w:val="Table of Contents"/>
          <w:docPartUnique/>
        </w:docPartObj>
      </w:sdtPr>
      <w:sdtContent>
        <w:p w14:paraId="2D5BECE1" w14:textId="58A90645" w:rsidR="00CE30C3" w:rsidRDefault="00004BEC">
          <w:pPr>
            <w:pStyle w:val="TOC1"/>
            <w:rPr>
              <w:rFonts w:asciiTheme="minorHAnsi" w:eastAsiaTheme="minorEastAsia" w:hAnsiTheme="minorHAnsi" w:cstheme="minorBidi"/>
              <w:noProof/>
              <w:kern w:val="2"/>
              <w:sz w:val="24"/>
              <w:lang w:eastAsia="en-AU"/>
              <w14:ligatures w14:val="standardContextual"/>
            </w:rPr>
          </w:pPr>
          <w:r>
            <w:fldChar w:fldCharType="begin"/>
          </w:r>
          <w:r w:rsidR="00EE506B">
            <w:instrText>TOC \o "1-3" \z \u \h</w:instrText>
          </w:r>
          <w:r>
            <w:fldChar w:fldCharType="separate"/>
          </w:r>
          <w:hyperlink w:anchor="_Toc211842508" w:history="1">
            <w:r w:rsidR="00CE30C3" w:rsidRPr="00877D30">
              <w:rPr>
                <w:rStyle w:val="Hyperlink"/>
                <w:noProof/>
              </w:rPr>
              <w:t>Assessor Portal User Guide 1 - Registering and referring clients for assessment</w:t>
            </w:r>
            <w:r w:rsidR="00CE30C3">
              <w:rPr>
                <w:noProof/>
                <w:webHidden/>
              </w:rPr>
              <w:tab/>
            </w:r>
            <w:r w:rsidR="00CE30C3">
              <w:rPr>
                <w:noProof/>
                <w:webHidden/>
              </w:rPr>
              <w:fldChar w:fldCharType="begin"/>
            </w:r>
            <w:r w:rsidR="00CE30C3">
              <w:rPr>
                <w:noProof/>
                <w:webHidden/>
              </w:rPr>
              <w:instrText xml:space="preserve"> PAGEREF _Toc211842508 \h </w:instrText>
            </w:r>
            <w:r w:rsidR="00CE30C3">
              <w:rPr>
                <w:noProof/>
                <w:webHidden/>
              </w:rPr>
            </w:r>
            <w:r w:rsidR="00CE30C3">
              <w:rPr>
                <w:noProof/>
                <w:webHidden/>
              </w:rPr>
              <w:fldChar w:fldCharType="separate"/>
            </w:r>
            <w:r w:rsidR="00696632">
              <w:rPr>
                <w:noProof/>
                <w:webHidden/>
              </w:rPr>
              <w:t>1</w:t>
            </w:r>
            <w:r w:rsidR="00CE30C3">
              <w:rPr>
                <w:noProof/>
                <w:webHidden/>
              </w:rPr>
              <w:fldChar w:fldCharType="end"/>
            </w:r>
          </w:hyperlink>
        </w:p>
        <w:p w14:paraId="3A9B4B08" w14:textId="5AEC2F4E" w:rsidR="00CE30C3" w:rsidRDefault="00CE30C3">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42509" w:history="1">
            <w:r w:rsidRPr="00877D30">
              <w:rPr>
                <w:rStyle w:val="Hyperlink"/>
                <w:noProof/>
              </w:rPr>
              <w:t>Finding a client in the Portal</w:t>
            </w:r>
            <w:r>
              <w:rPr>
                <w:noProof/>
                <w:webHidden/>
              </w:rPr>
              <w:tab/>
            </w:r>
            <w:r>
              <w:rPr>
                <w:noProof/>
                <w:webHidden/>
              </w:rPr>
              <w:fldChar w:fldCharType="begin"/>
            </w:r>
            <w:r>
              <w:rPr>
                <w:noProof/>
                <w:webHidden/>
              </w:rPr>
              <w:instrText xml:space="preserve"> PAGEREF _Toc211842509 \h </w:instrText>
            </w:r>
            <w:r>
              <w:rPr>
                <w:noProof/>
                <w:webHidden/>
              </w:rPr>
            </w:r>
            <w:r>
              <w:rPr>
                <w:noProof/>
                <w:webHidden/>
              </w:rPr>
              <w:fldChar w:fldCharType="separate"/>
            </w:r>
            <w:r w:rsidR="00696632">
              <w:rPr>
                <w:noProof/>
                <w:webHidden/>
              </w:rPr>
              <w:t>2</w:t>
            </w:r>
            <w:r>
              <w:rPr>
                <w:noProof/>
                <w:webHidden/>
              </w:rPr>
              <w:fldChar w:fldCharType="end"/>
            </w:r>
          </w:hyperlink>
        </w:p>
        <w:p w14:paraId="729A3CD5" w14:textId="6AFC74C0" w:rsidR="00CE30C3" w:rsidRDefault="00CE30C3">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1842510" w:history="1">
            <w:r w:rsidRPr="00877D30">
              <w:rPr>
                <w:rStyle w:val="Hyperlink"/>
                <w:noProof/>
              </w:rPr>
              <w:t>Normal Search</w:t>
            </w:r>
            <w:r>
              <w:rPr>
                <w:noProof/>
                <w:webHidden/>
              </w:rPr>
              <w:tab/>
            </w:r>
            <w:r>
              <w:rPr>
                <w:noProof/>
                <w:webHidden/>
              </w:rPr>
              <w:fldChar w:fldCharType="begin"/>
            </w:r>
            <w:r>
              <w:rPr>
                <w:noProof/>
                <w:webHidden/>
              </w:rPr>
              <w:instrText xml:space="preserve"> PAGEREF _Toc211842510 \h </w:instrText>
            </w:r>
            <w:r>
              <w:rPr>
                <w:noProof/>
                <w:webHidden/>
              </w:rPr>
            </w:r>
            <w:r>
              <w:rPr>
                <w:noProof/>
                <w:webHidden/>
              </w:rPr>
              <w:fldChar w:fldCharType="separate"/>
            </w:r>
            <w:r w:rsidR="00696632">
              <w:rPr>
                <w:noProof/>
                <w:webHidden/>
              </w:rPr>
              <w:t>2</w:t>
            </w:r>
            <w:r>
              <w:rPr>
                <w:noProof/>
                <w:webHidden/>
              </w:rPr>
              <w:fldChar w:fldCharType="end"/>
            </w:r>
          </w:hyperlink>
        </w:p>
        <w:p w14:paraId="221CA9CC" w14:textId="1743CC53" w:rsidR="00CE30C3" w:rsidRDefault="00CE30C3">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1842511" w:history="1">
            <w:r w:rsidRPr="00877D30">
              <w:rPr>
                <w:rStyle w:val="Hyperlink"/>
                <w:noProof/>
              </w:rPr>
              <w:t>Advanced Search</w:t>
            </w:r>
            <w:r>
              <w:rPr>
                <w:noProof/>
                <w:webHidden/>
              </w:rPr>
              <w:tab/>
            </w:r>
            <w:r>
              <w:rPr>
                <w:noProof/>
                <w:webHidden/>
              </w:rPr>
              <w:fldChar w:fldCharType="begin"/>
            </w:r>
            <w:r>
              <w:rPr>
                <w:noProof/>
                <w:webHidden/>
              </w:rPr>
              <w:instrText xml:space="preserve"> PAGEREF _Toc211842511 \h </w:instrText>
            </w:r>
            <w:r>
              <w:rPr>
                <w:noProof/>
                <w:webHidden/>
              </w:rPr>
            </w:r>
            <w:r>
              <w:rPr>
                <w:noProof/>
                <w:webHidden/>
              </w:rPr>
              <w:fldChar w:fldCharType="separate"/>
            </w:r>
            <w:r w:rsidR="00696632">
              <w:rPr>
                <w:noProof/>
                <w:webHidden/>
              </w:rPr>
              <w:t>3</w:t>
            </w:r>
            <w:r>
              <w:rPr>
                <w:noProof/>
                <w:webHidden/>
              </w:rPr>
              <w:fldChar w:fldCharType="end"/>
            </w:r>
          </w:hyperlink>
        </w:p>
        <w:p w14:paraId="40AAB8AC" w14:textId="3421D73B" w:rsidR="00CE30C3" w:rsidRDefault="00CE30C3">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42512" w:history="1">
            <w:r w:rsidRPr="00877D30">
              <w:rPr>
                <w:rStyle w:val="Hyperlink"/>
                <w:noProof/>
              </w:rPr>
              <w:t>Client summary</w:t>
            </w:r>
            <w:r>
              <w:rPr>
                <w:noProof/>
                <w:webHidden/>
              </w:rPr>
              <w:tab/>
            </w:r>
            <w:r>
              <w:rPr>
                <w:noProof/>
                <w:webHidden/>
              </w:rPr>
              <w:fldChar w:fldCharType="begin"/>
            </w:r>
            <w:r>
              <w:rPr>
                <w:noProof/>
                <w:webHidden/>
              </w:rPr>
              <w:instrText xml:space="preserve"> PAGEREF _Toc211842512 \h </w:instrText>
            </w:r>
            <w:r>
              <w:rPr>
                <w:noProof/>
                <w:webHidden/>
              </w:rPr>
            </w:r>
            <w:r>
              <w:rPr>
                <w:noProof/>
                <w:webHidden/>
              </w:rPr>
              <w:fldChar w:fldCharType="separate"/>
            </w:r>
            <w:r w:rsidR="00696632">
              <w:rPr>
                <w:noProof/>
                <w:webHidden/>
              </w:rPr>
              <w:t>5</w:t>
            </w:r>
            <w:r>
              <w:rPr>
                <w:noProof/>
                <w:webHidden/>
              </w:rPr>
              <w:fldChar w:fldCharType="end"/>
            </w:r>
          </w:hyperlink>
        </w:p>
        <w:p w14:paraId="707B75D9" w14:textId="7BDC3E7F" w:rsidR="00CE30C3" w:rsidRDefault="00CE30C3">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42513" w:history="1">
            <w:r w:rsidRPr="00877D30">
              <w:rPr>
                <w:rStyle w:val="Hyperlink"/>
                <w:noProof/>
              </w:rPr>
              <w:t>Registering a client in the Portal</w:t>
            </w:r>
            <w:r>
              <w:rPr>
                <w:noProof/>
                <w:webHidden/>
              </w:rPr>
              <w:tab/>
            </w:r>
            <w:r>
              <w:rPr>
                <w:noProof/>
                <w:webHidden/>
              </w:rPr>
              <w:fldChar w:fldCharType="begin"/>
            </w:r>
            <w:r>
              <w:rPr>
                <w:noProof/>
                <w:webHidden/>
              </w:rPr>
              <w:instrText xml:space="preserve"> PAGEREF _Toc211842513 \h </w:instrText>
            </w:r>
            <w:r>
              <w:rPr>
                <w:noProof/>
                <w:webHidden/>
              </w:rPr>
            </w:r>
            <w:r>
              <w:rPr>
                <w:noProof/>
                <w:webHidden/>
              </w:rPr>
              <w:fldChar w:fldCharType="separate"/>
            </w:r>
            <w:r w:rsidR="00696632">
              <w:rPr>
                <w:noProof/>
                <w:webHidden/>
              </w:rPr>
              <w:t>6</w:t>
            </w:r>
            <w:r>
              <w:rPr>
                <w:noProof/>
                <w:webHidden/>
              </w:rPr>
              <w:fldChar w:fldCharType="end"/>
            </w:r>
          </w:hyperlink>
        </w:p>
        <w:p w14:paraId="4B64FE17" w14:textId="5334EAA0" w:rsidR="00CE30C3" w:rsidRDefault="00CE30C3">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1842514" w:history="1">
            <w:r w:rsidRPr="00877D30">
              <w:rPr>
                <w:rStyle w:val="Hyperlink"/>
                <w:noProof/>
              </w:rPr>
              <w:t>Email and SMS Notifications</w:t>
            </w:r>
            <w:r>
              <w:rPr>
                <w:noProof/>
                <w:webHidden/>
              </w:rPr>
              <w:tab/>
            </w:r>
            <w:r>
              <w:rPr>
                <w:noProof/>
                <w:webHidden/>
              </w:rPr>
              <w:fldChar w:fldCharType="begin"/>
            </w:r>
            <w:r>
              <w:rPr>
                <w:noProof/>
                <w:webHidden/>
              </w:rPr>
              <w:instrText xml:space="preserve"> PAGEREF _Toc211842514 \h </w:instrText>
            </w:r>
            <w:r>
              <w:rPr>
                <w:noProof/>
                <w:webHidden/>
              </w:rPr>
            </w:r>
            <w:r>
              <w:rPr>
                <w:noProof/>
                <w:webHidden/>
              </w:rPr>
              <w:fldChar w:fldCharType="separate"/>
            </w:r>
            <w:r w:rsidR="00696632">
              <w:rPr>
                <w:noProof/>
                <w:webHidden/>
              </w:rPr>
              <w:t>7</w:t>
            </w:r>
            <w:r>
              <w:rPr>
                <w:noProof/>
                <w:webHidden/>
              </w:rPr>
              <w:fldChar w:fldCharType="end"/>
            </w:r>
          </w:hyperlink>
        </w:p>
        <w:p w14:paraId="7C74A6B9" w14:textId="6D8DAFBB" w:rsidR="00CE30C3" w:rsidRDefault="00CE30C3">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42515" w:history="1">
            <w:r w:rsidRPr="00877D30">
              <w:rPr>
                <w:rStyle w:val="Hyperlink"/>
                <w:noProof/>
              </w:rPr>
              <w:t>Registering or assessing a client in the App</w:t>
            </w:r>
            <w:r>
              <w:rPr>
                <w:noProof/>
                <w:webHidden/>
              </w:rPr>
              <w:tab/>
            </w:r>
            <w:r>
              <w:rPr>
                <w:noProof/>
                <w:webHidden/>
              </w:rPr>
              <w:fldChar w:fldCharType="begin"/>
            </w:r>
            <w:r>
              <w:rPr>
                <w:noProof/>
                <w:webHidden/>
              </w:rPr>
              <w:instrText xml:space="preserve"> PAGEREF _Toc211842515 \h </w:instrText>
            </w:r>
            <w:r>
              <w:rPr>
                <w:noProof/>
                <w:webHidden/>
              </w:rPr>
            </w:r>
            <w:r>
              <w:rPr>
                <w:noProof/>
                <w:webHidden/>
              </w:rPr>
              <w:fldChar w:fldCharType="separate"/>
            </w:r>
            <w:r w:rsidR="00696632">
              <w:rPr>
                <w:noProof/>
                <w:webHidden/>
              </w:rPr>
              <w:t>8</w:t>
            </w:r>
            <w:r>
              <w:rPr>
                <w:noProof/>
                <w:webHidden/>
              </w:rPr>
              <w:fldChar w:fldCharType="end"/>
            </w:r>
          </w:hyperlink>
        </w:p>
        <w:p w14:paraId="222CF667" w14:textId="3E8E0E0D" w:rsidR="00CE30C3" w:rsidRDefault="00CE30C3">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42516" w:history="1">
            <w:r w:rsidRPr="00877D30">
              <w:rPr>
                <w:rStyle w:val="Hyperlink"/>
                <w:noProof/>
              </w:rPr>
              <w:t>Verifying a client’s identity</w:t>
            </w:r>
            <w:r>
              <w:rPr>
                <w:noProof/>
                <w:webHidden/>
              </w:rPr>
              <w:tab/>
            </w:r>
            <w:r>
              <w:rPr>
                <w:noProof/>
                <w:webHidden/>
              </w:rPr>
              <w:fldChar w:fldCharType="begin"/>
            </w:r>
            <w:r>
              <w:rPr>
                <w:noProof/>
                <w:webHidden/>
              </w:rPr>
              <w:instrText xml:space="preserve"> PAGEREF _Toc211842516 \h </w:instrText>
            </w:r>
            <w:r>
              <w:rPr>
                <w:noProof/>
                <w:webHidden/>
              </w:rPr>
            </w:r>
            <w:r>
              <w:rPr>
                <w:noProof/>
                <w:webHidden/>
              </w:rPr>
              <w:fldChar w:fldCharType="separate"/>
            </w:r>
            <w:r w:rsidR="00696632">
              <w:rPr>
                <w:noProof/>
                <w:webHidden/>
              </w:rPr>
              <w:t>8</w:t>
            </w:r>
            <w:r>
              <w:rPr>
                <w:noProof/>
                <w:webHidden/>
              </w:rPr>
              <w:fldChar w:fldCharType="end"/>
            </w:r>
          </w:hyperlink>
        </w:p>
        <w:p w14:paraId="31F5962D" w14:textId="12BD7392" w:rsidR="00CE30C3" w:rsidRDefault="00CE30C3">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42517" w:history="1">
            <w:r w:rsidRPr="00877D30">
              <w:rPr>
                <w:rStyle w:val="Hyperlink"/>
                <w:noProof/>
              </w:rPr>
              <w:t>Self-referring a client</w:t>
            </w:r>
            <w:r>
              <w:rPr>
                <w:noProof/>
                <w:webHidden/>
              </w:rPr>
              <w:tab/>
            </w:r>
            <w:r>
              <w:rPr>
                <w:noProof/>
                <w:webHidden/>
              </w:rPr>
              <w:fldChar w:fldCharType="begin"/>
            </w:r>
            <w:r>
              <w:rPr>
                <w:noProof/>
                <w:webHidden/>
              </w:rPr>
              <w:instrText xml:space="preserve"> PAGEREF _Toc211842517 \h </w:instrText>
            </w:r>
            <w:r>
              <w:rPr>
                <w:noProof/>
                <w:webHidden/>
              </w:rPr>
            </w:r>
            <w:r>
              <w:rPr>
                <w:noProof/>
                <w:webHidden/>
              </w:rPr>
              <w:fldChar w:fldCharType="separate"/>
            </w:r>
            <w:r w:rsidR="00696632">
              <w:rPr>
                <w:noProof/>
                <w:webHidden/>
              </w:rPr>
              <w:t>9</w:t>
            </w:r>
            <w:r>
              <w:rPr>
                <w:noProof/>
                <w:webHidden/>
              </w:rPr>
              <w:fldChar w:fldCharType="end"/>
            </w:r>
          </w:hyperlink>
        </w:p>
        <w:p w14:paraId="358EFE23" w14:textId="7E313BE0" w:rsidR="00CE30C3" w:rsidRDefault="00CE30C3">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42518" w:history="1">
            <w:r w:rsidRPr="00877D30">
              <w:rPr>
                <w:rStyle w:val="Hyperlink"/>
                <w:noProof/>
              </w:rPr>
              <w:t>Facilitating a referral for a potential client</w:t>
            </w:r>
            <w:r>
              <w:rPr>
                <w:noProof/>
                <w:webHidden/>
              </w:rPr>
              <w:tab/>
            </w:r>
            <w:r>
              <w:rPr>
                <w:noProof/>
                <w:webHidden/>
              </w:rPr>
              <w:fldChar w:fldCharType="begin"/>
            </w:r>
            <w:r>
              <w:rPr>
                <w:noProof/>
                <w:webHidden/>
              </w:rPr>
              <w:instrText xml:space="preserve"> PAGEREF _Toc211842518 \h </w:instrText>
            </w:r>
            <w:r>
              <w:rPr>
                <w:noProof/>
                <w:webHidden/>
              </w:rPr>
            </w:r>
            <w:r>
              <w:rPr>
                <w:noProof/>
                <w:webHidden/>
              </w:rPr>
              <w:fldChar w:fldCharType="separate"/>
            </w:r>
            <w:r w:rsidR="00696632">
              <w:rPr>
                <w:noProof/>
                <w:webHidden/>
              </w:rPr>
              <w:t>13</w:t>
            </w:r>
            <w:r>
              <w:rPr>
                <w:noProof/>
                <w:webHidden/>
              </w:rPr>
              <w:fldChar w:fldCharType="end"/>
            </w:r>
          </w:hyperlink>
        </w:p>
        <w:p w14:paraId="21BFE55B" w14:textId="49B84A9F" w:rsidR="00004BEC" w:rsidRDefault="00004BEC" w:rsidP="00F577C0">
          <w:pPr>
            <w:pStyle w:val="TOC2"/>
            <w:tabs>
              <w:tab w:val="right" w:leader="dot" w:pos="9045"/>
            </w:tabs>
            <w:spacing w:after="120"/>
            <w:rPr>
              <w:rStyle w:val="Hyperlink"/>
              <w:noProof/>
              <w:kern w:val="2"/>
              <w:lang w:eastAsia="en-AU"/>
              <w14:ligatures w14:val="standardContextual"/>
            </w:rPr>
          </w:pPr>
          <w:r>
            <w:fldChar w:fldCharType="end"/>
          </w:r>
        </w:p>
      </w:sdtContent>
    </w:sdt>
    <w:p w14:paraId="3C73C37A" w14:textId="720AC27A" w:rsidR="00EE506B" w:rsidRDefault="00EE506B" w:rsidP="00F577C0"/>
    <w:p w14:paraId="710CC01A" w14:textId="77777777" w:rsidR="008B295C" w:rsidRDefault="008B295C" w:rsidP="00F577C0">
      <w:pPr>
        <w:rPr>
          <w:rFonts w:eastAsia="MS Gothic"/>
          <w:bCs/>
          <w:color w:val="1D4F91"/>
          <w:sz w:val="24"/>
          <w:szCs w:val="26"/>
          <w:lang w:val="en-US"/>
        </w:rPr>
      </w:pPr>
      <w:r>
        <w:br w:type="page"/>
      </w:r>
    </w:p>
    <w:p w14:paraId="65E6286D" w14:textId="448D052F" w:rsidR="00D80245" w:rsidRDefault="00EE506B" w:rsidP="00F577C0">
      <w:pPr>
        <w:pStyle w:val="Heading2"/>
        <w:keepNext w:val="0"/>
        <w:keepLines w:val="0"/>
        <w:spacing w:before="120" w:line="276" w:lineRule="auto"/>
      </w:pPr>
      <w:bookmarkStart w:id="9" w:name="_Toc201911623"/>
      <w:bookmarkStart w:id="10" w:name="_Toc211842509"/>
      <w:r>
        <w:lastRenderedPageBreak/>
        <w:t>Finding</w:t>
      </w:r>
      <w:r w:rsidR="00D80245">
        <w:t xml:space="preserve"> a client in the Portal</w:t>
      </w:r>
      <w:bookmarkEnd w:id="9"/>
      <w:bookmarkEnd w:id="10"/>
    </w:p>
    <w:p w14:paraId="7DA433E5" w14:textId="77777777" w:rsidR="00D80245" w:rsidRPr="00CF04FF" w:rsidRDefault="00D80245" w:rsidP="00F577C0">
      <w:r w:rsidRPr="00CF04FF">
        <w:t xml:space="preserve">Before you register a person, you need to confirm that they do not </w:t>
      </w:r>
      <w:r>
        <w:rPr>
          <w:rFonts w:eastAsia="Malgun Gothic" w:hint="eastAsia"/>
          <w:lang w:eastAsia="ko-KR"/>
        </w:rPr>
        <w:t xml:space="preserve">already </w:t>
      </w:r>
      <w:r w:rsidRPr="00CF04FF">
        <w:t xml:space="preserve">have a client record. Follow the steps below to </w:t>
      </w:r>
      <w:r>
        <w:t>determine if</w:t>
      </w:r>
      <w:r w:rsidRPr="00CF04FF">
        <w:t xml:space="preserve"> the </w:t>
      </w:r>
      <w:r>
        <w:t>client has an existing record.</w:t>
      </w:r>
    </w:p>
    <w:p w14:paraId="19BF81E5" w14:textId="08D20049" w:rsidR="00D80245" w:rsidRDefault="00D80245" w:rsidP="00F577C0">
      <w:pPr>
        <w:pStyle w:val="ListNumber"/>
      </w:pPr>
      <w:r>
        <w:t xml:space="preserve">Select </w:t>
      </w:r>
      <w:r w:rsidRPr="36B88792">
        <w:rPr>
          <w:b/>
          <w:bCs/>
        </w:rPr>
        <w:t>Find a client</w:t>
      </w:r>
      <w:r>
        <w:t xml:space="preserve"> from the home page.</w:t>
      </w:r>
    </w:p>
    <w:p w14:paraId="0136EC10" w14:textId="35EDE65F" w:rsidR="4EF8E947" w:rsidRDefault="4EF8E947" w:rsidP="00F577C0">
      <w:pPr>
        <w:pStyle w:val="ListNumber"/>
        <w:numPr>
          <w:ilvl w:val="0"/>
          <w:numId w:val="0"/>
        </w:numPr>
      </w:pPr>
      <w:r>
        <w:rPr>
          <w:noProof/>
        </w:rPr>
        <w:drawing>
          <wp:inline distT="0" distB="0" distL="0" distR="0" wp14:anchorId="0B1334C8" wp14:editId="053DA5A1">
            <wp:extent cx="5688000" cy="3674376"/>
            <wp:effectExtent l="19050" t="19050" r="27305" b="21590"/>
            <wp:docPr id="262841182" name="Picture 1" descr="Assessor Portal home page for ass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11671" name="Picture 1" descr="Assessor Portal home page for assess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000" cy="3674376"/>
                    </a:xfrm>
                    <a:prstGeom prst="rect">
                      <a:avLst/>
                    </a:prstGeom>
                    <a:noFill/>
                    <a:ln>
                      <a:solidFill>
                        <a:schemeClr val="tx1"/>
                      </a:solidFill>
                    </a:ln>
                  </pic:spPr>
                </pic:pic>
              </a:graphicData>
            </a:graphic>
          </wp:inline>
        </w:drawing>
      </w:r>
    </w:p>
    <w:p w14:paraId="61F6ECB2" w14:textId="39197E4E" w:rsidR="00D80245" w:rsidRDefault="009D41C4" w:rsidP="00F577C0">
      <w:pPr>
        <w:pStyle w:val="ListNumber"/>
      </w:pPr>
      <w:r>
        <w:t>Next, search for the client</w:t>
      </w:r>
      <w:r w:rsidR="007F25F8">
        <w:t xml:space="preserve">. </w:t>
      </w:r>
      <w:r w:rsidR="00D80245">
        <w:t>There are two ways to search: Normal or Advanced.</w:t>
      </w:r>
    </w:p>
    <w:p w14:paraId="58E34FFD" w14:textId="77777777" w:rsidR="00D80245" w:rsidRPr="00F577C0" w:rsidRDefault="00D80245" w:rsidP="00F577C0">
      <w:pPr>
        <w:pStyle w:val="Heading3"/>
      </w:pPr>
      <w:bookmarkStart w:id="11" w:name="_Toc106980336"/>
      <w:bookmarkStart w:id="12" w:name="_Toc201911624"/>
      <w:bookmarkStart w:id="13" w:name="_Toc211842510"/>
      <w:r w:rsidRPr="00F577C0">
        <w:t>Normal Search</w:t>
      </w:r>
      <w:bookmarkEnd w:id="11"/>
      <w:bookmarkEnd w:id="12"/>
      <w:bookmarkEnd w:id="13"/>
    </w:p>
    <w:p w14:paraId="23808942" w14:textId="12E17EC5" w:rsidR="00D80245" w:rsidRDefault="00D80245" w:rsidP="00F577C0">
      <w:pPr>
        <w:rPr>
          <w:rFonts w:eastAsiaTheme="minorHAnsi"/>
        </w:rPr>
      </w:pPr>
      <w:r w:rsidRPr="000E1477">
        <w:rPr>
          <w:rFonts w:eastAsiaTheme="minorHAnsi"/>
        </w:rPr>
        <w:t>Enter the client</w:t>
      </w:r>
      <w:r w:rsidR="000E20C3">
        <w:rPr>
          <w:rFonts w:eastAsiaTheme="minorHAnsi"/>
        </w:rPr>
        <w:t>’</w:t>
      </w:r>
      <w:r w:rsidRPr="000E1477">
        <w:rPr>
          <w:rFonts w:eastAsiaTheme="minorHAnsi"/>
        </w:rPr>
        <w:t xml:space="preserve">s first name, last name and/or Aged Care User ID and select </w:t>
      </w:r>
      <w:r w:rsidR="00741928" w:rsidRPr="00044F47">
        <w:rPr>
          <w:rFonts w:eastAsiaTheme="minorHAnsi"/>
          <w:b/>
          <w:bCs/>
        </w:rPr>
        <w:t>SEARCH</w:t>
      </w:r>
      <w:r w:rsidRPr="000E1477">
        <w:rPr>
          <w:rFonts w:eastAsiaTheme="minorHAnsi"/>
        </w:rPr>
        <w:t xml:space="preserve">. </w:t>
      </w:r>
    </w:p>
    <w:p w14:paraId="7775048D" w14:textId="25D3DB69" w:rsidR="009C7E92" w:rsidRDefault="007B461E" w:rsidP="00F577C0">
      <w:pPr>
        <w:rPr>
          <w:rFonts w:eastAsiaTheme="minorHAnsi"/>
        </w:rPr>
      </w:pPr>
      <w:r>
        <w:rPr>
          <w:rFonts w:eastAsiaTheme="minorHAnsi"/>
          <w:noProof/>
        </w:rPr>
        <w:drawing>
          <wp:inline distT="0" distB="0" distL="0" distR="0" wp14:anchorId="4B9518B2" wp14:editId="017197C3">
            <wp:extent cx="5755640" cy="2472055"/>
            <wp:effectExtent l="19050" t="19050" r="16510" b="23495"/>
            <wp:docPr id="1239756350" name="Picture 1" descr="2. There are two ways to search: Normal or Advanced.&#10;Normal Search&#10;Enter the client's first name, last name and/or Aged Care User ID and select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56350" name="Picture 1" descr="2. There are two ways to search: Normal or Advanced.&#10;Normal Search&#10;Enter the client's first name, last name and/or Aged Care User ID and select 'Search'. "/>
                    <pic:cNvPicPr/>
                  </pic:nvPicPr>
                  <pic:blipFill>
                    <a:blip r:embed="rId12"/>
                    <a:stretch>
                      <a:fillRect/>
                    </a:stretch>
                  </pic:blipFill>
                  <pic:spPr>
                    <a:xfrm>
                      <a:off x="0" y="0"/>
                      <a:ext cx="5755640" cy="2472055"/>
                    </a:xfrm>
                    <a:prstGeom prst="rect">
                      <a:avLst/>
                    </a:prstGeom>
                    <a:ln>
                      <a:solidFill>
                        <a:schemeClr val="tx1"/>
                      </a:solidFill>
                    </a:ln>
                  </pic:spPr>
                </pic:pic>
              </a:graphicData>
            </a:graphic>
          </wp:inline>
        </w:drawing>
      </w:r>
    </w:p>
    <w:p w14:paraId="09F42A92" w14:textId="77777777" w:rsidR="00C464F9" w:rsidRDefault="00C464F9" w:rsidP="00F577C0">
      <w:r>
        <w:br w:type="page"/>
      </w:r>
    </w:p>
    <w:p w14:paraId="4C8DB49E" w14:textId="77777777" w:rsidR="00D80245" w:rsidRDefault="00D80245" w:rsidP="00F577C0">
      <w:pPr>
        <w:pStyle w:val="Heading3"/>
        <w:keepNext w:val="0"/>
        <w:keepLines w:val="0"/>
        <w:spacing w:before="120" w:line="276" w:lineRule="auto"/>
      </w:pPr>
      <w:bookmarkStart w:id="14" w:name="_Toc106980337"/>
      <w:bookmarkStart w:id="15" w:name="_Toc201911625"/>
      <w:bookmarkStart w:id="16" w:name="_Toc211842511"/>
      <w:r>
        <w:lastRenderedPageBreak/>
        <w:t>Advanced Search</w:t>
      </w:r>
      <w:bookmarkEnd w:id="14"/>
      <w:bookmarkEnd w:id="15"/>
      <w:bookmarkEnd w:id="16"/>
    </w:p>
    <w:p w14:paraId="7356EF6E" w14:textId="61BCEA76" w:rsidR="00D80245" w:rsidRPr="007536FD" w:rsidRDefault="00D80245" w:rsidP="00F577C0">
      <w:r>
        <w:t xml:space="preserve">Alternatively, </w:t>
      </w:r>
      <w:r w:rsidRPr="002967DC">
        <w:t xml:space="preserve">you can select </w:t>
      </w:r>
      <w:r w:rsidR="00741928" w:rsidRPr="00044F47">
        <w:rPr>
          <w:b/>
          <w:bCs/>
        </w:rPr>
        <w:t>ADVANCED SEARCH</w:t>
      </w:r>
      <w:r w:rsidR="00741928" w:rsidRPr="002967DC">
        <w:t xml:space="preserve"> </w:t>
      </w:r>
      <w:r w:rsidRPr="002967DC">
        <w:t>to conduct a custom or refined search.</w:t>
      </w:r>
    </w:p>
    <w:p w14:paraId="692C4D96" w14:textId="50E1604F" w:rsidR="00D80245" w:rsidRPr="00EA2E97" w:rsidRDefault="00D80245" w:rsidP="00F577C0">
      <w:r w:rsidRPr="00EA2E97">
        <w:t>The Advanced Search functionality allows you to search by additional fields, such as date of birth, Medicare number, suburb</w:t>
      </w:r>
      <w:r w:rsidR="000E20C3">
        <w:t>,</w:t>
      </w:r>
      <w:r w:rsidRPr="00EA2E97">
        <w:t xml:space="preserve"> etc. </w:t>
      </w:r>
      <w:r w:rsidRPr="00BF3702">
        <w:t xml:space="preserve">This filter can be applied across various sections within the portal. </w:t>
      </w:r>
      <w:r w:rsidR="009D41C4">
        <w:t xml:space="preserve">Choose the required filter item from the dropdown menu and select </w:t>
      </w:r>
      <w:r w:rsidR="00741928" w:rsidRPr="00044F47">
        <w:rPr>
          <w:b/>
          <w:bCs/>
        </w:rPr>
        <w:t>ADD FILTER</w:t>
      </w:r>
      <w:r>
        <w:t>.</w:t>
      </w:r>
    </w:p>
    <w:p w14:paraId="63A972CB" w14:textId="52E459AB" w:rsidR="00D80245" w:rsidRDefault="09C1D226" w:rsidP="00F577C0">
      <w:r>
        <w:rPr>
          <w:noProof/>
        </w:rPr>
        <w:drawing>
          <wp:inline distT="0" distB="0" distL="0" distR="0" wp14:anchorId="5ADCE293" wp14:editId="6E4A0F43">
            <wp:extent cx="5762625" cy="2952750"/>
            <wp:effectExtent l="9525" t="9525" r="9525" b="9525"/>
            <wp:docPr id="1414678762" name="drawing" descr="the Advanced Search button from the Find A Client page. When selected, the Search Clients pop up appears, with a drop down menu listing search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78762" name="drawing" descr="the Advanced Search button from the Find A Client page. When selected, the Search Clients pop up appears, with a drop down menu listing search filters."/>
                    <pic:cNvPicPr/>
                  </pic:nvPicPr>
                  <pic:blipFill>
                    <a:blip r:embed="rId13">
                      <a:extLst>
                        <a:ext uri="{28A0092B-C50C-407E-A947-70E740481C1C}">
                          <a14:useLocalDpi xmlns:a14="http://schemas.microsoft.com/office/drawing/2010/main"/>
                        </a:ext>
                      </a:extLst>
                    </a:blip>
                    <a:stretch>
                      <a:fillRect/>
                    </a:stretch>
                  </pic:blipFill>
                  <pic:spPr>
                    <a:xfrm>
                      <a:off x="0" y="0"/>
                      <a:ext cx="5762625" cy="2952750"/>
                    </a:xfrm>
                    <a:prstGeom prst="rect">
                      <a:avLst/>
                    </a:prstGeom>
                    <a:ln w="9525">
                      <a:solidFill>
                        <a:schemeClr val="tx1"/>
                      </a:solidFill>
                      <a:prstDash val="solid"/>
                    </a:ln>
                  </pic:spPr>
                </pic:pic>
              </a:graphicData>
            </a:graphic>
          </wp:inline>
        </w:drawing>
      </w:r>
    </w:p>
    <w:p w14:paraId="76A5C6E3" w14:textId="57EF3436" w:rsidR="00D80245" w:rsidRPr="00F57F4B" w:rsidRDefault="00D80245" w:rsidP="00F577C0">
      <w:pPr>
        <w:rPr>
          <w:iCs/>
        </w:rPr>
      </w:pPr>
      <w:r w:rsidRPr="00F57F4B">
        <w:t xml:space="preserve">You can save a filter for future use by choosing the item and selecting </w:t>
      </w:r>
      <w:r w:rsidR="00427EF1" w:rsidRPr="00044F47">
        <w:rPr>
          <w:b/>
          <w:bCs/>
        </w:rPr>
        <w:t>SAVE FILTER</w:t>
      </w:r>
      <w:r w:rsidRPr="00F57F4B">
        <w:t>.</w:t>
      </w:r>
    </w:p>
    <w:p w14:paraId="50CBD6F1" w14:textId="77777777" w:rsidR="00D80245" w:rsidRDefault="00D80245" w:rsidP="00F577C0">
      <w:r w:rsidRPr="00EA2E97">
        <w:t xml:space="preserve">This will </w:t>
      </w:r>
      <w:r>
        <w:t>display</w:t>
      </w:r>
      <w:r w:rsidRPr="00EA2E97">
        <w:t xml:space="preserve"> the </w:t>
      </w:r>
      <w:r>
        <w:t xml:space="preserve">custom </w:t>
      </w:r>
      <w:r w:rsidRPr="00EA2E97">
        <w:t xml:space="preserve">filter </w:t>
      </w:r>
      <w:r>
        <w:t xml:space="preserve">(shown </w:t>
      </w:r>
      <w:r w:rsidRPr="00EA2E97">
        <w:t>below</w:t>
      </w:r>
      <w:r>
        <w:t>)</w:t>
      </w:r>
      <w:r w:rsidRPr="00EA2E97">
        <w:t xml:space="preserve"> so it can be easily accessed in the future. </w:t>
      </w:r>
    </w:p>
    <w:p w14:paraId="3701CBB8" w14:textId="0EB2D2B0" w:rsidR="00D80245" w:rsidRPr="00EA2E97" w:rsidRDefault="00D80245" w:rsidP="00F577C0">
      <w:r>
        <w:t xml:space="preserve">To remove a filter, select the red </w:t>
      </w:r>
      <w:r w:rsidRPr="0820211D">
        <w:rPr>
          <w:b/>
          <w:bCs/>
        </w:rPr>
        <w:t>Recycle Bin</w:t>
      </w:r>
      <w:r>
        <w:t xml:space="preserve"> button next to the filter you wish to remove. You can choose to add that filter back again.</w:t>
      </w:r>
    </w:p>
    <w:p w14:paraId="5AF12876" w14:textId="7D495FF5" w:rsidR="00D80245" w:rsidRPr="00EA2E97" w:rsidRDefault="00D80245" w:rsidP="00F577C0">
      <w:r w:rsidRPr="00EA2E97">
        <w:t xml:space="preserve">To apply </w:t>
      </w:r>
      <w:r>
        <w:t>your chosen settings</w:t>
      </w:r>
      <w:r w:rsidRPr="00EA2E97">
        <w:t xml:space="preserve">, select the </w:t>
      </w:r>
      <w:r w:rsidR="00427EF1" w:rsidRPr="00044F47">
        <w:rPr>
          <w:b/>
          <w:bCs/>
        </w:rPr>
        <w:t>FILTER</w:t>
      </w:r>
      <w:r w:rsidRPr="00EA2E97">
        <w:t xml:space="preserve"> button.</w:t>
      </w:r>
    </w:p>
    <w:p w14:paraId="1A2BFFF0" w14:textId="203BED2D" w:rsidR="00876EA1" w:rsidRDefault="71FEC740" w:rsidP="00F577C0">
      <w:r>
        <w:rPr>
          <w:noProof/>
        </w:rPr>
        <w:drawing>
          <wp:inline distT="0" distB="0" distL="0" distR="0" wp14:anchorId="56B595CD" wp14:editId="77CBD326">
            <wp:extent cx="5529005" cy="2743586"/>
            <wp:effectExtent l="9525" t="9525" r="9525" b="9525"/>
            <wp:docPr id="1032093966" name="drawing" descr="Search Clients pop up. the Save Filter button, Delete/bin button, and Filter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966" name="drawing" descr="Search Clients pop up. the Save Filter button, Delete/bin button, and Filter button are highlighted"/>
                    <pic:cNvPicPr/>
                  </pic:nvPicPr>
                  <pic:blipFill>
                    <a:blip r:embed="rId14">
                      <a:extLst>
                        <a:ext uri="{28A0092B-C50C-407E-A947-70E740481C1C}">
                          <a14:useLocalDpi xmlns:a14="http://schemas.microsoft.com/office/drawing/2010/main"/>
                        </a:ext>
                      </a:extLst>
                    </a:blip>
                    <a:stretch>
                      <a:fillRect/>
                    </a:stretch>
                  </pic:blipFill>
                  <pic:spPr>
                    <a:xfrm>
                      <a:off x="0" y="0"/>
                      <a:ext cx="5529005" cy="2743586"/>
                    </a:xfrm>
                    <a:prstGeom prst="rect">
                      <a:avLst/>
                    </a:prstGeom>
                    <a:ln w="9525">
                      <a:solidFill>
                        <a:schemeClr val="tx1"/>
                      </a:solidFill>
                      <a:prstDash val="solid"/>
                    </a:ln>
                  </pic:spPr>
                </pic:pic>
              </a:graphicData>
            </a:graphic>
          </wp:inline>
        </w:drawing>
      </w:r>
    </w:p>
    <w:p w14:paraId="00A78B6B" w14:textId="77777777" w:rsidR="00C464F9" w:rsidRDefault="00C464F9" w:rsidP="00F577C0">
      <w:r>
        <w:br w:type="page"/>
      </w:r>
    </w:p>
    <w:p w14:paraId="39E77B95" w14:textId="7711CB0C" w:rsidR="00876EA1" w:rsidRDefault="00D80245" w:rsidP="00F577C0">
      <w:r w:rsidRPr="00BF3702">
        <w:lastRenderedPageBreak/>
        <w:t xml:space="preserve">When filters have been applied, the </w:t>
      </w:r>
      <w:r w:rsidRPr="00044F47">
        <w:rPr>
          <w:b/>
          <w:bCs/>
        </w:rPr>
        <w:t>Advanced Search</w:t>
      </w:r>
      <w:r w:rsidRPr="00BF3702">
        <w:t xml:space="preserve"> link changes to </w:t>
      </w:r>
      <w:r w:rsidR="00427EF1" w:rsidRPr="00044F47">
        <w:rPr>
          <w:b/>
          <w:bCs/>
        </w:rPr>
        <w:t>MODIFY FILTER OPTIONS</w:t>
      </w:r>
      <w:r>
        <w:t>.</w:t>
      </w:r>
    </w:p>
    <w:p w14:paraId="173A9D77" w14:textId="73FCC88C" w:rsidR="00672048" w:rsidRDefault="00BF4ABF" w:rsidP="00F577C0">
      <w:r>
        <w:rPr>
          <w:noProof/>
        </w:rPr>
        <w:drawing>
          <wp:inline distT="0" distB="0" distL="0" distR="0" wp14:anchorId="3864555A" wp14:editId="52C9322F">
            <wp:extent cx="3600000" cy="1830769"/>
            <wp:effectExtent l="19050" t="19050" r="19685" b="17145"/>
            <wp:docPr id="1532102670" name="Picture 1" descr="Search by pop up with MODIFY FILT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670" name="Picture 1" descr="Search by pop up with MODIFY FILTER OPTIONS highlighted."/>
                    <pic:cNvPicPr/>
                  </pic:nvPicPr>
                  <pic:blipFill>
                    <a:blip r:embed="rId15"/>
                    <a:stretch>
                      <a:fillRect/>
                    </a:stretch>
                  </pic:blipFill>
                  <pic:spPr>
                    <a:xfrm>
                      <a:off x="0" y="0"/>
                      <a:ext cx="3600000" cy="1830769"/>
                    </a:xfrm>
                    <a:prstGeom prst="rect">
                      <a:avLst/>
                    </a:prstGeom>
                    <a:ln>
                      <a:solidFill>
                        <a:schemeClr val="tx1"/>
                      </a:solidFill>
                    </a:ln>
                  </pic:spPr>
                </pic:pic>
              </a:graphicData>
            </a:graphic>
          </wp:inline>
        </w:drawing>
      </w:r>
    </w:p>
    <w:p w14:paraId="472D42FA" w14:textId="65F1B370" w:rsidR="00D80245" w:rsidRDefault="00D80245" w:rsidP="00F577C0">
      <w:r w:rsidRPr="00BF3702">
        <w:t xml:space="preserve">Selecting </w:t>
      </w:r>
      <w:r w:rsidR="00427EF1" w:rsidRPr="00044F47">
        <w:rPr>
          <w:b/>
          <w:bCs/>
        </w:rPr>
        <w:t xml:space="preserve">CLEAR </w:t>
      </w:r>
      <w:r w:rsidR="00BF4ABF">
        <w:rPr>
          <w:b/>
          <w:bCs/>
        </w:rPr>
        <w:t>FILTERS</w:t>
      </w:r>
      <w:r w:rsidR="00BF4ABF" w:rsidRPr="00BF3702">
        <w:t xml:space="preserve"> </w:t>
      </w:r>
      <w:r w:rsidR="00995D1A">
        <w:t xml:space="preserve">will </w:t>
      </w:r>
      <w:r w:rsidRPr="00BF3702">
        <w:t xml:space="preserve">clear the information entered. </w:t>
      </w:r>
    </w:p>
    <w:p w14:paraId="002DF473" w14:textId="20292346" w:rsidR="00D80245" w:rsidRPr="00672048" w:rsidRDefault="00D80245" w:rsidP="00F577C0">
      <w:r w:rsidRPr="00BF3702">
        <w:t xml:space="preserve">Selecting </w:t>
      </w:r>
      <w:r w:rsidR="00427EF1" w:rsidRPr="00044F47">
        <w:rPr>
          <w:b/>
          <w:bCs/>
        </w:rPr>
        <w:t>CLEAR</w:t>
      </w:r>
      <w:r w:rsidRPr="00BF3702">
        <w:t xml:space="preserve"> will </w:t>
      </w:r>
      <w:r>
        <w:t>clear any current</w:t>
      </w:r>
      <w:r w:rsidRPr="00BF3702">
        <w:t xml:space="preserve"> search results.</w:t>
      </w:r>
    </w:p>
    <w:p w14:paraId="7E0780D1" w14:textId="77777777" w:rsidR="00D80245" w:rsidRDefault="00D80245" w:rsidP="00F577C0">
      <w:pPr>
        <w:rPr>
          <w:rFonts w:eastAsiaTheme="minorHAnsi"/>
        </w:rPr>
      </w:pPr>
      <w:r w:rsidRPr="00A8180C">
        <w:rPr>
          <w:rFonts w:eastAsiaTheme="minorHAnsi"/>
        </w:rPr>
        <w:t xml:space="preserve">Any matching search results will be displayed. </w:t>
      </w:r>
    </w:p>
    <w:p w14:paraId="00E5D61B" w14:textId="77777777" w:rsidR="00D80245" w:rsidRDefault="00D80245" w:rsidP="00F577C0">
      <w:r>
        <w:t>The results will be shown either in Card view or List view, depending on your selection.</w:t>
      </w:r>
    </w:p>
    <w:p w14:paraId="0C537532" w14:textId="77777777" w:rsidR="00D80245" w:rsidRPr="00702953" w:rsidRDefault="00D80245" w:rsidP="00F577C0">
      <w:pPr>
        <w:pStyle w:val="Caption"/>
        <w:spacing w:line="276" w:lineRule="auto"/>
        <w:rPr>
          <w:rFonts w:ascii="Arial" w:hAnsi="Arial" w:cs="Arial"/>
          <w:sz w:val="22"/>
          <w:szCs w:val="22"/>
        </w:rPr>
      </w:pPr>
      <w:r w:rsidRPr="00702953">
        <w:rPr>
          <w:rFonts w:ascii="Arial" w:hAnsi="Arial" w:cs="Arial"/>
          <w:sz w:val="22"/>
          <w:szCs w:val="22"/>
        </w:rPr>
        <w:t>Example of card view</w:t>
      </w:r>
    </w:p>
    <w:p w14:paraId="78C3B928" w14:textId="77777777" w:rsidR="00D80245" w:rsidRDefault="00D80245" w:rsidP="00F577C0">
      <w:r>
        <w:rPr>
          <w:noProof/>
        </w:rPr>
        <w:drawing>
          <wp:inline distT="0" distB="0" distL="0" distR="0" wp14:anchorId="63A3F487" wp14:editId="23E8B7E9">
            <wp:extent cx="5400000" cy="2489408"/>
            <wp:effectExtent l="19050" t="19050" r="10795" b="25400"/>
            <wp:docPr id="8" name="Picture 8" descr="Search for clients and display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arch for clients and display in Card view"/>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2489408"/>
                    </a:xfrm>
                    <a:prstGeom prst="rect">
                      <a:avLst/>
                    </a:prstGeom>
                    <a:ln>
                      <a:solidFill>
                        <a:schemeClr val="tx1"/>
                      </a:solidFill>
                    </a:ln>
                  </pic:spPr>
                </pic:pic>
              </a:graphicData>
            </a:graphic>
          </wp:inline>
        </w:drawing>
      </w:r>
    </w:p>
    <w:p w14:paraId="07A32F81" w14:textId="77777777" w:rsidR="00D80245" w:rsidRPr="00702953" w:rsidRDefault="00D80245" w:rsidP="00F577C0">
      <w:pPr>
        <w:pStyle w:val="Caption"/>
        <w:spacing w:line="276" w:lineRule="auto"/>
        <w:rPr>
          <w:rFonts w:ascii="Arial" w:hAnsi="Arial" w:cs="Arial"/>
          <w:sz w:val="22"/>
          <w:szCs w:val="22"/>
        </w:rPr>
      </w:pPr>
      <w:r w:rsidRPr="00702953">
        <w:rPr>
          <w:rFonts w:ascii="Arial" w:hAnsi="Arial" w:cs="Arial"/>
          <w:sz w:val="22"/>
          <w:szCs w:val="22"/>
        </w:rPr>
        <w:t>Example of list view</w:t>
      </w:r>
    </w:p>
    <w:p w14:paraId="30D695A0" w14:textId="77777777" w:rsidR="00D80245" w:rsidRDefault="00D80245" w:rsidP="00F577C0">
      <w:r>
        <w:rPr>
          <w:rFonts w:eastAsiaTheme="minorHAnsi"/>
          <w:noProof/>
        </w:rPr>
        <w:drawing>
          <wp:inline distT="0" distB="0" distL="0" distR="0" wp14:anchorId="31E42975" wp14:editId="19172FBE">
            <wp:extent cx="5400000" cy="2027543"/>
            <wp:effectExtent l="19050" t="19050" r="10795" b="11430"/>
            <wp:docPr id="9" name="Picture 9" descr="Search for clients and display in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arch for clients and display in List vie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2027543"/>
                    </a:xfrm>
                    <a:prstGeom prst="rect">
                      <a:avLst/>
                    </a:prstGeom>
                    <a:ln>
                      <a:solidFill>
                        <a:schemeClr val="tx1"/>
                      </a:solidFill>
                    </a:ln>
                  </pic:spPr>
                </pic:pic>
              </a:graphicData>
            </a:graphic>
          </wp:inline>
        </w:drawing>
      </w:r>
    </w:p>
    <w:p w14:paraId="1A621C64" w14:textId="7EEA61D1" w:rsidR="00D80245" w:rsidRDefault="009D41C4" w:rsidP="00F577C0">
      <w:bookmarkStart w:id="17" w:name="_Hlk177734578"/>
      <w:r w:rsidRPr="00324327">
        <w:t xml:space="preserve">Where there are multiple search results, please ensure you review the records first to determine the appropriate client. </w:t>
      </w:r>
    </w:p>
    <w:p w14:paraId="3A5B67EA" w14:textId="1E4FC792" w:rsidR="004C093F" w:rsidRDefault="007555E3" w:rsidP="00F577C0">
      <w:pPr>
        <w:pStyle w:val="Heading2"/>
        <w:keepNext w:val="0"/>
        <w:keepLines w:val="0"/>
        <w:spacing w:before="120" w:line="276" w:lineRule="auto"/>
      </w:pPr>
      <w:bookmarkStart w:id="18" w:name="_Toc201911626"/>
      <w:bookmarkStart w:id="19" w:name="_Toc211842512"/>
      <w:bookmarkEnd w:id="17"/>
      <w:r>
        <w:lastRenderedPageBreak/>
        <w:t xml:space="preserve">Client </w:t>
      </w:r>
      <w:r w:rsidR="00384A75">
        <w:t>s</w:t>
      </w:r>
      <w:r>
        <w:t>ummary</w:t>
      </w:r>
      <w:bookmarkEnd w:id="18"/>
      <w:bookmarkEnd w:id="19"/>
    </w:p>
    <w:p w14:paraId="66DCAFF2" w14:textId="12EE0720" w:rsidR="00672048" w:rsidRPr="00672048" w:rsidRDefault="00672048" w:rsidP="00F577C0">
      <w:pPr>
        <w:pStyle w:val="ListParagraph"/>
        <w:numPr>
          <w:ilvl w:val="0"/>
          <w:numId w:val="30"/>
        </w:numPr>
        <w:contextualSpacing w:val="0"/>
        <w:rPr>
          <w:szCs w:val="21"/>
        </w:rPr>
      </w:pPr>
      <w:r>
        <w:t xml:space="preserve">After selecting the appropriate client, the </w:t>
      </w:r>
      <w:r w:rsidRPr="66921F30">
        <w:rPr>
          <w:b/>
        </w:rPr>
        <w:t xml:space="preserve">Client summary </w:t>
      </w:r>
      <w:r>
        <w:t>tab will display. This tab aims to provide a snapshot view of where a client is in their aged care journey. It contains key information</w:t>
      </w:r>
      <w:r w:rsidR="5A2820A5">
        <w:t xml:space="preserve"> of</w:t>
      </w:r>
      <w:r>
        <w:t xml:space="preserve"> the client, </w:t>
      </w:r>
      <w:r w:rsidR="1EF01284">
        <w:t xml:space="preserve">such as </w:t>
      </w:r>
      <w:r>
        <w:t>Assessment information</w:t>
      </w:r>
      <w:r w:rsidR="77229A2D">
        <w:t>, Recommendations and approvals, Service delivery status, any concerns and goals and their statuses</w:t>
      </w:r>
    </w:p>
    <w:p w14:paraId="5BFAE9E2" w14:textId="77777777" w:rsidR="00672048" w:rsidRDefault="00672048" w:rsidP="00F577C0">
      <w:pPr>
        <w:rPr>
          <w:szCs w:val="22"/>
        </w:rPr>
      </w:pPr>
      <w:r>
        <w:t xml:space="preserve">Information will only be displayed where it is applicable to the client. </w:t>
      </w:r>
    </w:p>
    <w:p w14:paraId="47CE237C" w14:textId="411D8DA1" w:rsidR="00672048" w:rsidRDefault="5555B8FE" w:rsidP="00F577C0">
      <w:r>
        <w:rPr>
          <w:noProof/>
        </w:rPr>
        <w:drawing>
          <wp:inline distT="0" distB="0" distL="0" distR="0" wp14:anchorId="3EC9455B" wp14:editId="3A92297C">
            <wp:extent cx="6030327" cy="3169235"/>
            <wp:effectExtent l="9525" t="9525" r="9525" b="9525"/>
            <wp:docPr id="72628241" name="drawing" descr="Clien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8241" name="drawing" descr="Client summary screen"/>
                    <pic:cNvPicPr/>
                  </pic:nvPicPr>
                  <pic:blipFill>
                    <a:blip r:embed="rId18">
                      <a:extLst>
                        <a:ext uri="{28A0092B-C50C-407E-A947-70E740481C1C}">
                          <a14:useLocalDpi xmlns:a14="http://schemas.microsoft.com/office/drawing/2010/main"/>
                        </a:ext>
                      </a:extLst>
                    </a:blip>
                    <a:stretch>
                      <a:fillRect/>
                    </a:stretch>
                  </pic:blipFill>
                  <pic:spPr>
                    <a:xfrm>
                      <a:off x="0" y="0"/>
                      <a:ext cx="6030327" cy="3169235"/>
                    </a:xfrm>
                    <a:prstGeom prst="rect">
                      <a:avLst/>
                    </a:prstGeom>
                    <a:ln w="9525">
                      <a:solidFill>
                        <a:schemeClr val="tx1"/>
                      </a:solidFill>
                      <a:prstDash val="solid"/>
                    </a:ln>
                  </pic:spPr>
                </pic:pic>
              </a:graphicData>
            </a:graphic>
          </wp:inline>
        </w:drawing>
      </w:r>
    </w:p>
    <w:p w14:paraId="1BCE09A7" w14:textId="440D8B62" w:rsidR="00D80245" w:rsidRPr="0055573C" w:rsidRDefault="00D80245" w:rsidP="00F577C0">
      <w:pPr>
        <w:pStyle w:val="ListNumber"/>
        <w:numPr>
          <w:ilvl w:val="0"/>
          <w:numId w:val="30"/>
        </w:numPr>
      </w:pPr>
      <w:r w:rsidRPr="0055573C">
        <w:t xml:space="preserve">If there are </w:t>
      </w:r>
      <w:r w:rsidRPr="00044F47">
        <w:rPr>
          <w:b/>
          <w:bCs/>
        </w:rPr>
        <w:t>No records returned</w:t>
      </w:r>
      <w:r w:rsidRPr="0055573C">
        <w:t xml:space="preserve"> (as shown below), you can select </w:t>
      </w:r>
      <w:r w:rsidRPr="00044F47">
        <w:rPr>
          <w:b/>
          <w:bCs/>
        </w:rPr>
        <w:t>Register new client</w:t>
      </w:r>
      <w:r w:rsidRPr="0055573C">
        <w:t xml:space="preserve"> for immediate assessment only.</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80245" w14:paraId="4C5C5265" w14:textId="77777777">
        <w:tc>
          <w:tcPr>
            <w:tcW w:w="283" w:type="dxa"/>
            <w:shd w:val="clear" w:color="auto" w:fill="FFFFFF" w:themeFill="background1"/>
          </w:tcPr>
          <w:p w14:paraId="3843C3EB" w14:textId="77777777" w:rsidR="00D80245" w:rsidRPr="00F577C0" w:rsidRDefault="00D80245" w:rsidP="00F577C0">
            <w:pPr>
              <w:jc w:val="center"/>
              <w:rPr>
                <w:b/>
                <w:bCs/>
                <w:sz w:val="28"/>
                <w:szCs w:val="28"/>
              </w:rPr>
            </w:pPr>
            <w:r w:rsidRPr="00F577C0">
              <w:rPr>
                <w:b/>
                <w:bCs/>
                <w:color w:val="FF0000"/>
                <w:sz w:val="28"/>
                <w:szCs w:val="28"/>
              </w:rPr>
              <w:t>!</w:t>
            </w:r>
          </w:p>
        </w:tc>
        <w:tc>
          <w:tcPr>
            <w:tcW w:w="8775" w:type="dxa"/>
            <w:shd w:val="clear" w:color="auto" w:fill="FFFFFF" w:themeFill="background1"/>
          </w:tcPr>
          <w:p w14:paraId="1ABFD508" w14:textId="1223D57F" w:rsidR="00D80245" w:rsidRDefault="00D80245" w:rsidP="00F577C0">
            <w:pPr>
              <w:rPr>
                <w:szCs w:val="22"/>
              </w:rPr>
            </w:pPr>
            <w:r w:rsidRPr="00D80245">
              <w:rPr>
                <w:szCs w:val="22"/>
              </w:rPr>
              <w:t>You must have the client</w:t>
            </w:r>
            <w:r w:rsidR="00BE4773">
              <w:rPr>
                <w:szCs w:val="22"/>
              </w:rPr>
              <w:t>’</w:t>
            </w:r>
            <w:r w:rsidRPr="00D80245">
              <w:rPr>
                <w:szCs w:val="22"/>
              </w:rPr>
              <w:t>s consent to successfully complete registration.</w:t>
            </w:r>
            <w:r>
              <w:rPr>
                <w:szCs w:val="22"/>
              </w:rPr>
              <w:t xml:space="preserve"> </w:t>
            </w:r>
          </w:p>
        </w:tc>
      </w:tr>
    </w:tbl>
    <w:p w14:paraId="114D9A13" w14:textId="4B4DC38C" w:rsidR="00F577C0" w:rsidRDefault="00D80245" w:rsidP="00F577C0">
      <w:pPr>
        <w:rPr>
          <w:lang w:val="en-US"/>
        </w:rPr>
      </w:pPr>
      <w:r>
        <w:rPr>
          <w:noProof/>
          <w:lang w:eastAsia="en-AU"/>
        </w:rPr>
        <w:drawing>
          <wp:inline distT="0" distB="0" distL="0" distR="0" wp14:anchorId="4CF4A0C1" wp14:editId="0DD482FD">
            <wp:extent cx="4968836" cy="3168016"/>
            <wp:effectExtent l="19050" t="19050" r="22860" b="13335"/>
            <wp:docPr id="11" name="Picture 11" descr="If there are 'No records returned'  you can select ‘Register new client’ for immediate assessmen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f there are 'No records returned'  you can select ‘Register new client’ for immediate assessment only."/>
                    <pic:cNvPicPr/>
                  </pic:nvPicPr>
                  <pic:blipFill>
                    <a:blip r:embed="rId19">
                      <a:extLst>
                        <a:ext uri="{28A0092B-C50C-407E-A947-70E740481C1C}">
                          <a14:useLocalDpi xmlns:a14="http://schemas.microsoft.com/office/drawing/2010/main" val="0"/>
                        </a:ext>
                      </a:extLst>
                    </a:blip>
                    <a:stretch>
                      <a:fillRect/>
                    </a:stretch>
                  </pic:blipFill>
                  <pic:spPr>
                    <a:xfrm>
                      <a:off x="0" y="0"/>
                      <a:ext cx="4971331" cy="3169607"/>
                    </a:xfrm>
                    <a:prstGeom prst="rect">
                      <a:avLst/>
                    </a:prstGeom>
                    <a:ln>
                      <a:solidFill>
                        <a:schemeClr val="tx1"/>
                      </a:solidFill>
                    </a:ln>
                  </pic:spPr>
                </pic:pic>
              </a:graphicData>
            </a:graphic>
          </wp:inline>
        </w:drawing>
      </w:r>
    </w:p>
    <w:p w14:paraId="0153B119" w14:textId="77777777" w:rsidR="00F577C0" w:rsidRDefault="00F577C0">
      <w:pPr>
        <w:widowControl/>
        <w:spacing w:before="0" w:after="0" w:line="240" w:lineRule="auto"/>
        <w:rPr>
          <w:lang w:val="en-US"/>
        </w:rPr>
      </w:pPr>
      <w:r>
        <w:rPr>
          <w:lang w:val="en-US"/>
        </w:rPr>
        <w:br w:type="page"/>
      </w:r>
    </w:p>
    <w:p w14:paraId="4DE6AE0C" w14:textId="451A6534" w:rsidR="00D80245" w:rsidRDefault="00EE506B" w:rsidP="00F577C0">
      <w:pPr>
        <w:pStyle w:val="Heading2"/>
        <w:keepNext w:val="0"/>
        <w:keepLines w:val="0"/>
        <w:spacing w:before="120" w:line="276" w:lineRule="auto"/>
      </w:pPr>
      <w:bookmarkStart w:id="20" w:name="_Toc201911627"/>
      <w:bookmarkStart w:id="21" w:name="_Toc211842513"/>
      <w:r>
        <w:lastRenderedPageBreak/>
        <w:t>Registering</w:t>
      </w:r>
      <w:r w:rsidR="00D80245">
        <w:t xml:space="preserve"> a client in the Portal</w:t>
      </w:r>
      <w:bookmarkEnd w:id="20"/>
      <w:bookmarkEnd w:id="21"/>
    </w:p>
    <w:p w14:paraId="5B706FC7" w14:textId="7149977B" w:rsidR="008A0D7A" w:rsidRDefault="00D80245" w:rsidP="00F577C0">
      <w:pPr>
        <w:pStyle w:val="ListNumber"/>
        <w:numPr>
          <w:ilvl w:val="3"/>
          <w:numId w:val="17"/>
        </w:numPr>
        <w:ind w:left="426" w:hanging="426"/>
      </w:pPr>
      <w:r>
        <w:t xml:space="preserve">After the search for a client returns no records (see above), </w:t>
      </w:r>
      <w:r w:rsidR="00BE4773">
        <w:t>t</w:t>
      </w:r>
      <w:r>
        <w:t xml:space="preserve">he </w:t>
      </w:r>
      <w:r w:rsidRPr="00044F47">
        <w:rPr>
          <w:b/>
          <w:bCs/>
        </w:rPr>
        <w:t>Register a client</w:t>
      </w:r>
      <w:r>
        <w:t xml:space="preserve"> link will be displayed.</w:t>
      </w:r>
      <w:r w:rsidR="4FDFF415">
        <w:t xml:space="preserve"> </w:t>
      </w:r>
      <w:r w:rsidRPr="00BF3702">
        <w:t xml:space="preserve">Enter client details and select </w:t>
      </w:r>
      <w:r w:rsidR="00BE4773" w:rsidRPr="00044F47">
        <w:rPr>
          <w:b/>
          <w:bCs/>
        </w:rPr>
        <w:t>REGISTER</w:t>
      </w:r>
      <w:r>
        <w:t>.</w:t>
      </w:r>
    </w:p>
    <w:p w14:paraId="7AEDB239" w14:textId="33EC7950" w:rsidR="002F6578" w:rsidRDefault="006F4833" w:rsidP="00F577C0">
      <w:pPr>
        <w:pStyle w:val="ListNumber"/>
        <w:numPr>
          <w:ilvl w:val="0"/>
          <w:numId w:val="0"/>
        </w:numPr>
      </w:pPr>
      <w:r>
        <w:rPr>
          <w:noProof/>
        </w:rPr>
        <w:drawing>
          <wp:inline distT="0" distB="0" distL="0" distR="0" wp14:anchorId="24FD299E" wp14:editId="52F86380">
            <wp:extent cx="5712356" cy="4456168"/>
            <wp:effectExtent l="19050" t="19050" r="22225" b="20955"/>
            <wp:docPr id="1351805207" name="Picture 1" descr="Register a client page with REGIST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05207" name="Picture 1" descr="Register a client page with REGISTER button highlighted."/>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14429" cy="4457785"/>
                    </a:xfrm>
                    <a:prstGeom prst="rect">
                      <a:avLst/>
                    </a:prstGeom>
                    <a:noFill/>
                    <a:ln>
                      <a:solidFill>
                        <a:schemeClr val="tx1"/>
                      </a:solidFill>
                    </a:ln>
                  </pic:spPr>
                </pic:pic>
              </a:graphicData>
            </a:graphic>
          </wp:inline>
        </w:drawing>
      </w:r>
    </w:p>
    <w:p w14:paraId="4A47C358" w14:textId="1186816A" w:rsidR="00363DE8" w:rsidRPr="00DF084E" w:rsidRDefault="00D80245" w:rsidP="00F577C0">
      <w:pPr>
        <w:pStyle w:val="ListNumber"/>
        <w:numPr>
          <w:ilvl w:val="3"/>
          <w:numId w:val="17"/>
        </w:numPr>
        <w:ind w:left="426" w:hanging="426"/>
      </w:pPr>
      <w:r>
        <w:t xml:space="preserve">The details include Name, contact details, </w:t>
      </w:r>
      <w:r w:rsidR="003E5D2B">
        <w:t xml:space="preserve">if the client identifies as Aboriginal or Torres Strait Islander, if the client </w:t>
      </w:r>
      <w:r w:rsidR="00642583">
        <w:t>prefers</w:t>
      </w:r>
      <w:r w:rsidR="003E5D2B">
        <w:t xml:space="preserve"> a</w:t>
      </w:r>
      <w:r w:rsidR="00642583">
        <w:t xml:space="preserve">n Aboriginal and Torres Islander </w:t>
      </w:r>
      <w:r w:rsidR="003E5D2B">
        <w:t>Assessment Organisation</w:t>
      </w:r>
      <w:r w:rsidR="00045750">
        <w:t xml:space="preserve"> (if available)</w:t>
      </w:r>
      <w:r w:rsidR="003E5D2B">
        <w:t>,</w:t>
      </w:r>
      <w:r>
        <w:t xml:space="preserve"> Medicare number and status, government ID and status, and consent status.</w:t>
      </w:r>
    </w:p>
    <w:p w14:paraId="55F756B7" w14:textId="284A6A30" w:rsidR="4202B577" w:rsidRDefault="4202B577" w:rsidP="00F577C0">
      <w:r>
        <w:rPr>
          <w:noProof/>
        </w:rPr>
        <w:drawing>
          <wp:inline distT="0" distB="0" distL="0" distR="0" wp14:anchorId="6B4FA07E" wp14:editId="79B4BBE9">
            <wp:extent cx="5655822" cy="1600200"/>
            <wp:effectExtent l="9525" t="9525" r="9525" b="9525"/>
            <wp:docPr id="2065357586" name="drawing" descr="Register a cl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57586" name="drawing" descr="Register a client screen"/>
                    <pic:cNvPicPr/>
                  </pic:nvPicPr>
                  <pic:blipFill>
                    <a:blip r:embed="rId21">
                      <a:extLst>
                        <a:ext uri="{28A0092B-C50C-407E-A947-70E740481C1C}">
                          <a14:useLocalDpi xmlns:a14="http://schemas.microsoft.com/office/drawing/2010/main"/>
                        </a:ext>
                      </a:extLst>
                    </a:blip>
                    <a:stretch>
                      <a:fillRect/>
                    </a:stretch>
                  </pic:blipFill>
                  <pic:spPr>
                    <a:xfrm>
                      <a:off x="0" y="0"/>
                      <a:ext cx="5655822" cy="1600200"/>
                    </a:xfrm>
                    <a:prstGeom prst="rect">
                      <a:avLst/>
                    </a:prstGeom>
                    <a:ln w="9525">
                      <a:solidFill>
                        <a:schemeClr val="tx1"/>
                      </a:solidFill>
                      <a:prstDash val="solid"/>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63DE8" w14:paraId="26C8DCB5" w14:textId="77777777" w:rsidTr="36B88792">
        <w:tc>
          <w:tcPr>
            <w:tcW w:w="283" w:type="dxa"/>
            <w:shd w:val="clear" w:color="auto" w:fill="FFFFFF" w:themeFill="background1"/>
          </w:tcPr>
          <w:p w14:paraId="31C2545E" w14:textId="77777777" w:rsidR="00363DE8" w:rsidRPr="00F577C0" w:rsidRDefault="00363DE8" w:rsidP="00F577C0">
            <w:pPr>
              <w:jc w:val="center"/>
              <w:rPr>
                <w:b/>
                <w:bCs/>
                <w:sz w:val="28"/>
                <w:szCs w:val="28"/>
              </w:rPr>
            </w:pPr>
            <w:r w:rsidRPr="00F577C0">
              <w:rPr>
                <w:b/>
                <w:bCs/>
                <w:color w:val="FF0000"/>
                <w:sz w:val="28"/>
                <w:szCs w:val="28"/>
              </w:rPr>
              <w:t>!</w:t>
            </w:r>
          </w:p>
        </w:tc>
        <w:tc>
          <w:tcPr>
            <w:tcW w:w="8775" w:type="dxa"/>
            <w:shd w:val="clear" w:color="auto" w:fill="FFFFFF" w:themeFill="background1"/>
          </w:tcPr>
          <w:p w14:paraId="072B64DB" w14:textId="2E2F7F4D" w:rsidR="00363DE8" w:rsidRPr="00363DE8" w:rsidRDefault="7365509D" w:rsidP="00F577C0">
            <w:r>
              <w:t xml:space="preserve">Aboriginal and Torres Strait Islander </w:t>
            </w:r>
            <w:r w:rsidR="21F2ADE0">
              <w:t xml:space="preserve">assessment organisations will be standing up slowly over time to offer a choice for Aboriginal and Torres Strait Islander people from 1 </w:t>
            </w:r>
            <w:r w:rsidR="5BABAC87">
              <w:t xml:space="preserve">November </w:t>
            </w:r>
            <w:r w:rsidR="21F2ADE0">
              <w:t xml:space="preserve">2025. Over time, the service will extend its reach and work towards covering more areas across Australia. </w:t>
            </w:r>
          </w:p>
        </w:tc>
      </w:tr>
    </w:tbl>
    <w:p w14:paraId="5476C824" w14:textId="77777777" w:rsidR="00476679" w:rsidRDefault="00476679" w:rsidP="00F577C0">
      <w:r>
        <w:br w:type="page"/>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8775"/>
      </w:tblGrid>
      <w:tr w:rsidR="00DB0CB6" w:rsidRPr="00DB0CB6" w14:paraId="3231E385" w14:textId="77777777" w:rsidTr="4CDFFDBD">
        <w:trPr>
          <w:trHeight w:val="300"/>
        </w:trPr>
        <w:tc>
          <w:tcPr>
            <w:tcW w:w="270" w:type="dxa"/>
            <w:tcBorders>
              <w:top w:val="nil"/>
              <w:left w:val="nil"/>
              <w:bottom w:val="nil"/>
              <w:right w:val="nil"/>
            </w:tcBorders>
            <w:shd w:val="clear" w:color="auto" w:fill="FFFFFF" w:themeFill="background1"/>
            <w:hideMark/>
          </w:tcPr>
          <w:p w14:paraId="07FF7247" w14:textId="77777777" w:rsidR="00DB0CB6" w:rsidRPr="00F577C0" w:rsidRDefault="00DB0CB6" w:rsidP="00F577C0">
            <w:pPr>
              <w:jc w:val="center"/>
              <w:textAlignment w:val="baseline"/>
              <w:rPr>
                <w:rFonts w:ascii="Segoe UI" w:hAnsi="Segoe UI" w:cs="Segoe UI"/>
                <w:b/>
                <w:bCs/>
                <w:sz w:val="28"/>
                <w:szCs w:val="28"/>
                <w:lang w:eastAsia="en-AU"/>
              </w:rPr>
            </w:pPr>
            <w:r w:rsidRPr="00F577C0">
              <w:rPr>
                <w:rFonts w:cs="Arial"/>
                <w:b/>
                <w:bCs/>
                <w:color w:val="FF0000"/>
                <w:sz w:val="28"/>
                <w:szCs w:val="28"/>
                <w:lang w:eastAsia="en-AU"/>
              </w:rPr>
              <w:lastRenderedPageBreak/>
              <w:t>! </w:t>
            </w:r>
          </w:p>
        </w:tc>
        <w:tc>
          <w:tcPr>
            <w:tcW w:w="8775" w:type="dxa"/>
            <w:tcBorders>
              <w:top w:val="nil"/>
              <w:left w:val="nil"/>
              <w:bottom w:val="nil"/>
              <w:right w:val="nil"/>
            </w:tcBorders>
            <w:shd w:val="clear" w:color="auto" w:fill="FFFFFF" w:themeFill="background1"/>
            <w:hideMark/>
          </w:tcPr>
          <w:p w14:paraId="6DCFC3BD" w14:textId="45F280E9" w:rsidR="00DB0CB6" w:rsidRPr="00876EA1" w:rsidRDefault="61C04A6D" w:rsidP="00F577C0">
            <w:pPr>
              <w:ind w:left="57"/>
              <w:textAlignment w:val="baseline"/>
              <w:rPr>
                <w:rFonts w:ascii="Segoe UI" w:hAnsi="Segoe UI" w:cs="Segoe UI"/>
                <w:sz w:val="18"/>
                <w:szCs w:val="18"/>
                <w:lang w:eastAsia="en-AU"/>
              </w:rPr>
            </w:pPr>
            <w:r w:rsidRPr="36B88792">
              <w:rPr>
                <w:rFonts w:cs="Arial"/>
                <w:shd w:val="clear" w:color="auto" w:fill="FFFFFF"/>
                <w:lang w:eastAsia="en-AU"/>
              </w:rPr>
              <w:t>Remember to validate the address when you enter a new address or when you edit an existing address. This will ensure that any correspondence will be sent to the correct address</w:t>
            </w:r>
            <w:r w:rsidR="57C225F1" w:rsidRPr="36B88792">
              <w:rPr>
                <w:rFonts w:cs="Arial"/>
                <w:shd w:val="clear" w:color="auto" w:fill="FFFFFF"/>
                <w:lang w:eastAsia="en-AU"/>
              </w:rPr>
              <w:t xml:space="preserve">, </w:t>
            </w:r>
            <w:r w:rsidR="57C225F1" w:rsidRPr="36B88792">
              <w:rPr>
                <w:rFonts w:cs="Arial"/>
                <w:lang w:eastAsia="en-AU"/>
              </w:rPr>
              <w:t>and that the client will be allocated</w:t>
            </w:r>
            <w:r w:rsidR="57C225F1" w:rsidRPr="36B88792">
              <w:rPr>
                <w:rFonts w:cs="Arial"/>
                <w:shd w:val="clear" w:color="auto" w:fill="FFFFFF"/>
                <w:lang w:eastAsia="en-AU"/>
              </w:rPr>
              <w:t xml:space="preserve"> to the correct address category (MMM Classification) for assessment purposes</w:t>
            </w:r>
            <w:r w:rsidRPr="36B88792">
              <w:rPr>
                <w:rFonts w:cs="Arial"/>
                <w:shd w:val="clear" w:color="auto" w:fill="FFFFFF"/>
                <w:lang w:eastAsia="en-AU"/>
              </w:rPr>
              <w:t>.</w:t>
            </w:r>
          </w:p>
          <w:p w14:paraId="56952178" w14:textId="07131E32" w:rsidR="00DB0CB6" w:rsidRPr="00DB0CB6" w:rsidRDefault="00DB0CB6" w:rsidP="00F577C0">
            <w:pPr>
              <w:textAlignment w:val="baseline"/>
              <w:rPr>
                <w:rFonts w:ascii="Segoe UI" w:hAnsi="Segoe UI" w:cs="Segoe UI"/>
                <w:sz w:val="18"/>
                <w:szCs w:val="18"/>
                <w:lang w:eastAsia="en-AU"/>
              </w:rPr>
            </w:pPr>
            <w:r w:rsidRPr="00DB0CB6">
              <w:rPr>
                <w:noProof/>
              </w:rPr>
              <w:drawing>
                <wp:inline distT="0" distB="0" distL="0" distR="0" wp14:anchorId="299659CA" wp14:editId="134C18ED">
                  <wp:extent cx="4495668" cy="2633224"/>
                  <wp:effectExtent l="19050" t="19050" r="19685" b="15240"/>
                  <wp:docPr id="1" name="Picture 1" descr="Edit clients home and address details screen example with validate the address button highlighted by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it clients home and address details screen example with validate the address button highlighted by red box.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7544" cy="2663609"/>
                          </a:xfrm>
                          <a:prstGeom prst="rect">
                            <a:avLst/>
                          </a:prstGeom>
                          <a:noFill/>
                          <a:ln>
                            <a:solidFill>
                              <a:schemeClr val="tx1"/>
                            </a:solidFill>
                          </a:ln>
                        </pic:spPr>
                      </pic:pic>
                    </a:graphicData>
                  </a:graphic>
                </wp:inline>
              </w:drawing>
            </w:r>
            <w:r w:rsidRPr="00DB0CB6">
              <w:rPr>
                <w:rFonts w:cs="Arial"/>
                <w:szCs w:val="21"/>
                <w:lang w:eastAsia="en-AU"/>
              </w:rPr>
              <w:t> </w:t>
            </w:r>
          </w:p>
        </w:tc>
      </w:tr>
    </w:tbl>
    <w:p w14:paraId="4DBBECCC" w14:textId="6B9E1BB4" w:rsidR="00D80245" w:rsidRPr="004A2108" w:rsidRDefault="00D80245" w:rsidP="004A2108">
      <w:pPr>
        <w:pStyle w:val="Heading3"/>
      </w:pPr>
      <w:bookmarkStart w:id="22" w:name="_Toc106980339"/>
      <w:bookmarkStart w:id="23" w:name="_Toc201911628"/>
      <w:bookmarkStart w:id="24" w:name="_Toc211842514"/>
      <w:r w:rsidRPr="004A2108">
        <w:t>Email and SMS Notifications</w:t>
      </w:r>
      <w:bookmarkEnd w:id="22"/>
      <w:bookmarkEnd w:id="23"/>
      <w:bookmarkEnd w:id="24"/>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80245" w14:paraId="32406637" w14:textId="77777777">
        <w:tc>
          <w:tcPr>
            <w:tcW w:w="283" w:type="dxa"/>
            <w:shd w:val="clear" w:color="auto" w:fill="FFFFFF" w:themeFill="background1"/>
          </w:tcPr>
          <w:p w14:paraId="36F2FB5C" w14:textId="77777777" w:rsidR="00D80245" w:rsidRPr="004A2108" w:rsidRDefault="00D80245" w:rsidP="00F577C0">
            <w:pPr>
              <w:jc w:val="center"/>
              <w:rPr>
                <w:b/>
                <w:bCs/>
                <w:sz w:val="28"/>
                <w:szCs w:val="28"/>
              </w:rPr>
            </w:pPr>
            <w:r w:rsidRPr="004A2108">
              <w:rPr>
                <w:b/>
                <w:bCs/>
                <w:color w:val="FF0000"/>
                <w:sz w:val="28"/>
                <w:szCs w:val="28"/>
              </w:rPr>
              <w:t>!</w:t>
            </w:r>
          </w:p>
        </w:tc>
        <w:tc>
          <w:tcPr>
            <w:tcW w:w="8775" w:type="dxa"/>
            <w:shd w:val="clear" w:color="auto" w:fill="FFFFFF" w:themeFill="background1"/>
          </w:tcPr>
          <w:p w14:paraId="471E5EFE" w14:textId="77777777" w:rsidR="00D80245" w:rsidRPr="00D80245" w:rsidRDefault="00D80245" w:rsidP="00F577C0">
            <w:pPr>
              <w:rPr>
                <w:szCs w:val="22"/>
              </w:rPr>
            </w:pPr>
            <w:r w:rsidRPr="00D80245">
              <w:rPr>
                <w:szCs w:val="22"/>
              </w:rPr>
              <w:t xml:space="preserve">Client email addresses and/or mobile phone numbers can be captured at registration. </w:t>
            </w:r>
          </w:p>
          <w:p w14:paraId="22A1BF9B" w14:textId="4E82D253" w:rsidR="00D80245" w:rsidRDefault="00D80245" w:rsidP="00F577C0">
            <w:pPr>
              <w:rPr>
                <w:szCs w:val="22"/>
              </w:rPr>
            </w:pPr>
            <w:r w:rsidRPr="00D80245">
              <w:rPr>
                <w:szCs w:val="22"/>
              </w:rPr>
              <w:t>You must have the client</w:t>
            </w:r>
            <w:r w:rsidR="00BE4773">
              <w:rPr>
                <w:szCs w:val="22"/>
              </w:rPr>
              <w:t>’</w:t>
            </w:r>
            <w:r w:rsidRPr="00D80245">
              <w:rPr>
                <w:szCs w:val="22"/>
              </w:rPr>
              <w:t>s consent to receive email and/or SMS notifications.</w:t>
            </w:r>
          </w:p>
        </w:tc>
      </w:tr>
    </w:tbl>
    <w:p w14:paraId="1BD5F34F" w14:textId="73A92508" w:rsidR="00D80245" w:rsidRDefault="00D80245" w:rsidP="00F577C0">
      <w:pPr>
        <w:rPr>
          <w:noProof/>
        </w:rPr>
      </w:pPr>
      <w:r>
        <w:rPr>
          <w:noProof/>
        </w:rPr>
        <w:t xml:space="preserve">Clients and/or their </w:t>
      </w:r>
      <w:r w:rsidR="00C52BE5">
        <w:rPr>
          <w:noProof/>
        </w:rPr>
        <w:t xml:space="preserve">supporters </w:t>
      </w:r>
      <w:r>
        <w:rPr>
          <w:noProof/>
        </w:rPr>
        <w:t>can nominate an email address and/or mobile phone number to receive notifications when they reach key stages of their My Aged Care journey.</w:t>
      </w:r>
    </w:p>
    <w:p w14:paraId="79E3CFF9" w14:textId="6B3B99EA" w:rsidR="00D80245" w:rsidRDefault="00D80245" w:rsidP="00F577C0">
      <w:pPr>
        <w:pStyle w:val="ListNumber"/>
        <w:numPr>
          <w:ilvl w:val="0"/>
          <w:numId w:val="0"/>
        </w:numPr>
      </w:pPr>
      <w:r>
        <w:rPr>
          <w:noProof/>
        </w:rPr>
        <w:t xml:space="preserve">To set up email and/or SMS notifications for a client at registration, select the </w:t>
      </w:r>
      <w:r w:rsidRPr="00044F47">
        <w:rPr>
          <w:b/>
          <w:bCs/>
          <w:noProof/>
        </w:rPr>
        <w:t>Consent to</w:t>
      </w:r>
      <w:r w:rsidR="00966A9D" w:rsidRPr="00044F47">
        <w:rPr>
          <w:b/>
          <w:bCs/>
          <w:noProof/>
        </w:rPr>
        <w:t xml:space="preserve"> send</w:t>
      </w:r>
      <w:r w:rsidR="00075F8D" w:rsidRPr="00044F47">
        <w:rPr>
          <w:b/>
          <w:bCs/>
          <w:noProof/>
        </w:rPr>
        <w:t xml:space="preserve"> SMS and </w:t>
      </w:r>
      <w:r w:rsidRPr="00044F47">
        <w:rPr>
          <w:b/>
          <w:bCs/>
          <w:noProof/>
        </w:rPr>
        <w:t xml:space="preserve">emails </w:t>
      </w:r>
      <w:r w:rsidR="00075F8D" w:rsidRPr="00044F47">
        <w:rPr>
          <w:b/>
          <w:bCs/>
          <w:noProof/>
        </w:rPr>
        <w:t>about the client</w:t>
      </w:r>
      <w:r w:rsidRPr="00044F47">
        <w:rPr>
          <w:b/>
          <w:bCs/>
          <w:noProof/>
        </w:rPr>
        <w:t xml:space="preserve"> </w:t>
      </w:r>
      <w:r>
        <w:rPr>
          <w:noProof/>
        </w:rPr>
        <w:t>checkbox and input an email address and/or mobile phone number.</w:t>
      </w:r>
    </w:p>
    <w:p w14:paraId="33AE7F17" w14:textId="4513F48B" w:rsidR="00D80245" w:rsidRDefault="50B1611D" w:rsidP="00F577C0">
      <w:pPr>
        <w:rPr>
          <w:noProof/>
        </w:rPr>
      </w:pPr>
      <w:r>
        <w:rPr>
          <w:noProof/>
        </w:rPr>
        <w:drawing>
          <wp:inline distT="0" distB="0" distL="0" distR="0" wp14:anchorId="065D5060" wp14:editId="04345E36">
            <wp:extent cx="5821960" cy="923415"/>
            <wp:effectExtent l="9525" t="9525" r="9525" b="9525"/>
            <wp:docPr id="517357459" name="drawing" descr="Partial screenshot of the Register A Client page showing the email address, mobile number, and consent to send SMS/emails about th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57459" name="drawing" descr="Partial screenshot of the Register A Client page showing the email address, mobile number, and consent to send SMS/emails about the client"/>
                    <pic:cNvPicPr/>
                  </pic:nvPicPr>
                  <pic:blipFill>
                    <a:blip r:embed="rId23">
                      <a:extLst>
                        <a:ext uri="{28A0092B-C50C-407E-A947-70E740481C1C}">
                          <a14:useLocalDpi xmlns:a14="http://schemas.microsoft.com/office/drawing/2010/main"/>
                        </a:ext>
                      </a:extLst>
                    </a:blip>
                    <a:stretch>
                      <a:fillRect/>
                    </a:stretch>
                  </pic:blipFill>
                  <pic:spPr>
                    <a:xfrm>
                      <a:off x="0" y="0"/>
                      <a:ext cx="5821960" cy="923415"/>
                    </a:xfrm>
                    <a:prstGeom prst="rect">
                      <a:avLst/>
                    </a:prstGeom>
                    <a:ln w="9525">
                      <a:solidFill>
                        <a:schemeClr val="tx1"/>
                      </a:solidFill>
                      <a:prstDash val="solid"/>
                    </a:ln>
                  </pic:spPr>
                </pic:pic>
              </a:graphicData>
            </a:graphic>
          </wp:inline>
        </w:drawing>
      </w:r>
    </w:p>
    <w:p w14:paraId="484E641B" w14:textId="456D54CD" w:rsidR="00642583" w:rsidRDefault="00D80245" w:rsidP="00F577C0">
      <w:pPr>
        <w:rPr>
          <w:noProof/>
        </w:rPr>
      </w:pPr>
      <w:r w:rsidRPr="36B88792">
        <w:rPr>
          <w:noProof/>
        </w:rPr>
        <w:t xml:space="preserve">Email and/or SMS notification preferences can be can be viewed or modified on the </w:t>
      </w:r>
      <w:r w:rsidRPr="36B88792">
        <w:rPr>
          <w:b/>
          <w:bCs/>
          <w:noProof/>
        </w:rPr>
        <w:t xml:space="preserve">Client details </w:t>
      </w:r>
      <w:r w:rsidRPr="36B88792">
        <w:rPr>
          <w:noProof/>
        </w:rPr>
        <w:t xml:space="preserve">tab in the </w:t>
      </w:r>
      <w:r w:rsidR="0066661C" w:rsidRPr="36B88792">
        <w:rPr>
          <w:noProof/>
        </w:rPr>
        <w:t>a</w:t>
      </w:r>
      <w:r w:rsidRPr="36B88792">
        <w:rPr>
          <w:noProof/>
        </w:rPr>
        <w:t>ssessor portal. Refer to</w:t>
      </w:r>
      <w:r w:rsidR="00A8145D" w:rsidRPr="36B88792">
        <w:rPr>
          <w:noProof/>
        </w:rPr>
        <w:t xml:space="preserve"> the</w:t>
      </w:r>
      <w:r w:rsidR="002944B0" w:rsidRPr="36B88792">
        <w:rPr>
          <w:noProof/>
        </w:rPr>
        <w:t xml:space="preserve"> </w:t>
      </w:r>
      <w:hyperlink r:id="rId24">
        <w:r w:rsidR="00ED6EB7" w:rsidRPr="36B88792">
          <w:rPr>
            <w:rStyle w:val="Hyperlink"/>
            <w:noProof/>
          </w:rPr>
          <w:t>My Aged Care – Assessor Portal User Guide 2 – Registering support people and adding relationships</w:t>
        </w:r>
      </w:hyperlink>
      <w:r w:rsidRPr="36B88792">
        <w:rPr>
          <w:noProof/>
        </w:rPr>
        <w:t xml:space="preserve"> </w:t>
      </w:r>
      <w:r w:rsidR="00A8145D" w:rsidRPr="36B88792">
        <w:rPr>
          <w:noProof/>
        </w:rPr>
        <w:t xml:space="preserve">for </w:t>
      </w:r>
      <w:r w:rsidRPr="36B88792">
        <w:rPr>
          <w:noProof/>
        </w:rPr>
        <w:t xml:space="preserve">information about enabling email notifications for existing clients and </w:t>
      </w:r>
      <w:r w:rsidR="00C52BE5" w:rsidRPr="36B88792">
        <w:rPr>
          <w:noProof/>
        </w:rPr>
        <w:t>supporters</w:t>
      </w:r>
      <w:r w:rsidRPr="36B88792">
        <w:rPr>
          <w:noProof/>
        </w:rPr>
        <w:t>.</w:t>
      </w:r>
    </w:p>
    <w:p w14:paraId="0E5B11D2" w14:textId="77777777" w:rsidR="00642583" w:rsidRDefault="00642583" w:rsidP="00F577C0">
      <w:pPr>
        <w:rPr>
          <w:noProof/>
        </w:rPr>
      </w:pPr>
      <w:r w:rsidRPr="36B88792">
        <w:rPr>
          <w:noProof/>
        </w:rPr>
        <w:br w:type="page"/>
      </w:r>
    </w:p>
    <w:p w14:paraId="026335FB" w14:textId="53B4814C" w:rsidR="00D80245" w:rsidRPr="00013C4E" w:rsidRDefault="00EE506B" w:rsidP="00F577C0">
      <w:pPr>
        <w:pStyle w:val="Heading2"/>
        <w:keepNext w:val="0"/>
        <w:keepLines w:val="0"/>
        <w:spacing w:before="120" w:line="276" w:lineRule="auto"/>
      </w:pPr>
      <w:bookmarkStart w:id="25" w:name="_How_do_I_4"/>
      <w:bookmarkStart w:id="26" w:name="_Toc106980340"/>
      <w:bookmarkStart w:id="27" w:name="_Toc201911629"/>
      <w:bookmarkStart w:id="28" w:name="_Toc211842515"/>
      <w:bookmarkEnd w:id="25"/>
      <w:r>
        <w:lastRenderedPageBreak/>
        <w:t>Registering</w:t>
      </w:r>
      <w:r w:rsidR="00D80245">
        <w:t xml:space="preserve"> or assess</w:t>
      </w:r>
      <w:r>
        <w:t>ing</w:t>
      </w:r>
      <w:r w:rsidR="00D80245">
        <w:t xml:space="preserve"> a client in the App</w:t>
      </w:r>
      <w:bookmarkEnd w:id="26"/>
      <w:bookmarkEnd w:id="27"/>
      <w:bookmarkEnd w:id="28"/>
    </w:p>
    <w:p w14:paraId="0B65DCC6" w14:textId="1868FC16" w:rsidR="007F25F8" w:rsidRPr="009B5686" w:rsidRDefault="00D80245" w:rsidP="00F577C0">
      <w:r w:rsidRPr="009B5686">
        <w:t xml:space="preserve">If you are using the </w:t>
      </w:r>
      <w:r w:rsidR="00E95567">
        <w:t>A</w:t>
      </w:r>
      <w:r w:rsidRPr="009B5686">
        <w:t xml:space="preserve">pp and you need to undertake an assessment for a client who has not been referred to your organisation, you can use the </w:t>
      </w:r>
      <w:r w:rsidRPr="0021562A">
        <w:rPr>
          <w:b/>
          <w:bCs/>
        </w:rPr>
        <w:t>Add offline client</w:t>
      </w:r>
      <w:r w:rsidR="007F25F8">
        <w:t xml:space="preserve"> </w:t>
      </w:r>
      <w:r w:rsidRPr="009B5686">
        <w:t>function. See the</w:t>
      </w:r>
      <w:r w:rsidR="007F25F8">
        <w:t xml:space="preserve"> </w:t>
      </w:r>
      <w:hyperlink r:id="rId25" w:history="1">
        <w:r w:rsidR="0021562A">
          <w:rPr>
            <w:rStyle w:val="Hyperlink"/>
            <w:rFonts w:eastAsia="MS Gothic" w:cs="Arial"/>
            <w:szCs w:val="21"/>
          </w:rPr>
          <w:t>Aged Care Assessor App User Guide</w:t>
        </w:r>
      </w:hyperlink>
      <w:r w:rsidR="0021562A">
        <w:rPr>
          <w:rFonts w:cs="Arial"/>
          <w:szCs w:val="21"/>
        </w:rPr>
        <w:t xml:space="preserve"> </w:t>
      </w:r>
      <w:r w:rsidRPr="009B5686">
        <w:t>for this process.</w:t>
      </w:r>
    </w:p>
    <w:p w14:paraId="25C28B3C" w14:textId="6061F2C6" w:rsidR="002A63FE" w:rsidRDefault="00D80245" w:rsidP="00F577C0">
      <w:pPr>
        <w:rPr>
          <w:lang w:eastAsia="ko-KR"/>
        </w:rPr>
      </w:pPr>
      <w:r w:rsidRPr="009B5686">
        <w:t xml:space="preserve">When you are </w:t>
      </w:r>
      <w:r>
        <w:rPr>
          <w:rFonts w:hint="eastAsia"/>
          <w:lang w:eastAsia="ko-KR"/>
        </w:rPr>
        <w:t>reconnected to the Internet</w:t>
      </w:r>
      <w:r w:rsidRPr="009B5686">
        <w:t>, you will need to register</w:t>
      </w:r>
      <w:r>
        <w:t xml:space="preserve"> the client if they do not have an existing record</w:t>
      </w:r>
      <w:r>
        <w:rPr>
          <w:lang w:eastAsia="ko-KR"/>
        </w:rPr>
        <w:t xml:space="preserve"> and facilitate a referral for assessment via the contact centre before </w:t>
      </w:r>
      <w:r>
        <w:rPr>
          <w:rFonts w:hint="eastAsia"/>
          <w:lang w:eastAsia="ko-KR"/>
        </w:rPr>
        <w:t>link</w:t>
      </w:r>
      <w:r>
        <w:rPr>
          <w:lang w:eastAsia="ko-KR"/>
        </w:rPr>
        <w:t>ing</w:t>
      </w:r>
      <w:r>
        <w:rPr>
          <w:rFonts w:hint="eastAsia"/>
          <w:lang w:eastAsia="ko-KR"/>
        </w:rPr>
        <w:t xml:space="preserve"> the offline client to the registered record.</w:t>
      </w:r>
    </w:p>
    <w:p w14:paraId="55F16870" w14:textId="6D817D67" w:rsidR="00D80245" w:rsidRPr="004A2108" w:rsidRDefault="00EE506B" w:rsidP="004A2108">
      <w:pPr>
        <w:pStyle w:val="Heading2"/>
      </w:pPr>
      <w:bookmarkStart w:id="29" w:name="_Toc106980341"/>
      <w:bookmarkStart w:id="30" w:name="_Toc201911630"/>
      <w:bookmarkStart w:id="31" w:name="_Toc211842516"/>
      <w:r w:rsidRPr="004A2108">
        <w:t>Verifying</w:t>
      </w:r>
      <w:r w:rsidR="00D80245" w:rsidRPr="004A2108">
        <w:t xml:space="preserve"> a client</w:t>
      </w:r>
      <w:r w:rsidR="00995D1A" w:rsidRPr="004A2108">
        <w:t>’</w:t>
      </w:r>
      <w:r w:rsidR="00D80245" w:rsidRPr="004A2108">
        <w:t>s identity</w:t>
      </w:r>
      <w:bookmarkEnd w:id="29"/>
      <w:bookmarkEnd w:id="30"/>
      <w:bookmarkEnd w:id="31"/>
    </w:p>
    <w:p w14:paraId="664C2E5C" w14:textId="3172554E" w:rsidR="00D80245" w:rsidRPr="000D78BD" w:rsidRDefault="00D80245" w:rsidP="00F577C0">
      <w:pPr>
        <w:pStyle w:val="ListNumber"/>
        <w:numPr>
          <w:ilvl w:val="0"/>
          <w:numId w:val="16"/>
        </w:numPr>
        <w:rPr>
          <w:rFonts w:eastAsiaTheme="minorEastAsia"/>
          <w:lang w:val="en-US"/>
        </w:rPr>
      </w:pPr>
      <w:r w:rsidRPr="000D78BD">
        <w:rPr>
          <w:rFonts w:eastAsiaTheme="minorEastAsia"/>
        </w:rPr>
        <w:t xml:space="preserve">From the Client Record in </w:t>
      </w:r>
      <w:r w:rsidRPr="000D78BD">
        <w:rPr>
          <w:rFonts w:eastAsiaTheme="minorEastAsia"/>
          <w:b/>
        </w:rPr>
        <w:t xml:space="preserve">Find a </w:t>
      </w:r>
      <w:r w:rsidR="00995D1A" w:rsidRPr="000D78BD">
        <w:rPr>
          <w:rFonts w:eastAsiaTheme="minorEastAsia"/>
          <w:b/>
        </w:rPr>
        <w:t>client</w:t>
      </w:r>
      <w:r w:rsidRPr="000D78BD">
        <w:rPr>
          <w:rFonts w:eastAsiaTheme="minorEastAsia"/>
        </w:rPr>
        <w:t xml:space="preserve">, </w:t>
      </w:r>
      <w:r>
        <w:t>you can verify the client</w:t>
      </w:r>
      <w:r w:rsidR="00995D1A">
        <w:t>’</w:t>
      </w:r>
      <w:r>
        <w:t xml:space="preserve">s identity by </w:t>
      </w:r>
      <w:r w:rsidRPr="006D4CA8">
        <w:t xml:space="preserve">selecting </w:t>
      </w:r>
      <w:r w:rsidRPr="000D78BD">
        <w:rPr>
          <w:b/>
          <w:bCs/>
        </w:rPr>
        <w:t>Conduct a wallet check now</w:t>
      </w:r>
      <w:r w:rsidRPr="006D4CA8">
        <w:t>.</w:t>
      </w:r>
      <w:r w:rsidR="0005393F">
        <w:t xml:space="preserve"> </w:t>
      </w:r>
      <w:r w:rsidRPr="006D4CA8">
        <w:t xml:space="preserve">The wallet check can also be conducted through the </w:t>
      </w:r>
      <w:r w:rsidR="00044F47">
        <w:t>A</w:t>
      </w:r>
      <w:r w:rsidRPr="006D4CA8">
        <w:t>pp or at other stages of the assessment.</w:t>
      </w:r>
    </w:p>
    <w:p w14:paraId="30C36A80" w14:textId="04F53FB3" w:rsidR="00D80245" w:rsidRDefault="3DAB31BE" w:rsidP="00F577C0">
      <w:pPr>
        <w:pStyle w:val="ListNumber"/>
        <w:numPr>
          <w:ilvl w:val="0"/>
          <w:numId w:val="0"/>
        </w:numPr>
      </w:pPr>
      <w:r>
        <w:rPr>
          <w:noProof/>
        </w:rPr>
        <w:drawing>
          <wp:inline distT="0" distB="0" distL="0" distR="0" wp14:anchorId="77708CA2" wp14:editId="4597DE6F">
            <wp:extent cx="5762626" cy="2133600"/>
            <wp:effectExtent l="19050" t="19050" r="28575" b="19050"/>
            <wp:docPr id="504533324" name="drawing" descr="Client Summary page, showing a warning banner 'We still need to check the client's ID in person (a wallet check). Please verify the client's identity when you next see them (two pieces of ID such as a Medicare of Health care bill or other membership). Conduct a wallet check n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33324" name="drawing" descr="Client Summary page, showing a warning banner 'We still need to check the client's ID in person (a wallet check). Please verify the client's identity when you next see them (two pieces of ID such as a Medicare of Health care bill or other membership). Conduct a wallet check now.&quot;"/>
                    <pic:cNvPicPr/>
                  </pic:nvPicPr>
                  <pic:blipFill>
                    <a:blip r:embed="rId26">
                      <a:extLst>
                        <a:ext uri="{28A0092B-C50C-407E-A947-70E740481C1C}">
                          <a14:useLocalDpi xmlns:a14="http://schemas.microsoft.com/office/drawing/2010/main"/>
                        </a:ext>
                      </a:extLst>
                    </a:blip>
                    <a:stretch>
                      <a:fillRect/>
                    </a:stretch>
                  </pic:blipFill>
                  <pic:spPr>
                    <a:xfrm>
                      <a:off x="0" y="0"/>
                      <a:ext cx="5763506" cy="2133926"/>
                    </a:xfrm>
                    <a:prstGeom prst="rect">
                      <a:avLst/>
                    </a:prstGeom>
                    <a:ln w="9525">
                      <a:solidFill>
                        <a:schemeClr val="tx1"/>
                      </a:solidFill>
                      <a:prstDash val="solid"/>
                    </a:ln>
                  </pic:spPr>
                </pic:pic>
              </a:graphicData>
            </a:graphic>
          </wp:inline>
        </w:drawing>
      </w:r>
    </w:p>
    <w:p w14:paraId="74A65601" w14:textId="30CFF97E" w:rsidR="00D80245" w:rsidRPr="00F24BB9" w:rsidRDefault="00D80245" w:rsidP="00F577C0">
      <w:pPr>
        <w:pStyle w:val="ListNumber"/>
        <w:rPr>
          <w:rFonts w:eastAsiaTheme="minorEastAsia"/>
          <w:lang w:val="en-US"/>
        </w:rPr>
      </w:pPr>
      <w:r w:rsidRPr="006D4CA8">
        <w:rPr>
          <w:lang w:val="en-US" w:eastAsia="en-AU"/>
        </w:rPr>
        <w:t xml:space="preserve">A dialog box appears. Select the appropriate scenario and then select </w:t>
      </w:r>
      <w:r w:rsidR="00C47F43" w:rsidRPr="00044F47">
        <w:rPr>
          <w:b/>
          <w:bCs/>
          <w:lang w:val="en-US" w:eastAsia="en-AU"/>
        </w:rPr>
        <w:t>SAVE DETAILS</w:t>
      </w:r>
      <w:r w:rsidRPr="006D4CA8">
        <w:rPr>
          <w:lang w:val="en-US" w:eastAsia="en-AU"/>
        </w:rPr>
        <w:t xml:space="preserve">. </w:t>
      </w:r>
    </w:p>
    <w:p w14:paraId="2C3E56DB" w14:textId="34B22E9C" w:rsidR="00D80245" w:rsidRPr="00F24BB9" w:rsidRDefault="00D80245" w:rsidP="00F577C0">
      <w:r w:rsidRPr="006D4CA8">
        <w:rPr>
          <w:lang w:val="en-US" w:eastAsia="en-AU"/>
        </w:rPr>
        <w:t xml:space="preserve">If you select </w:t>
      </w:r>
      <w:r w:rsidRPr="00044F47">
        <w:rPr>
          <w:b/>
          <w:bCs/>
          <w:lang w:val="en-US" w:eastAsia="en-AU"/>
        </w:rPr>
        <w:t>My client has identification</w:t>
      </w:r>
      <w:r w:rsidRPr="006D4CA8">
        <w:rPr>
          <w:lang w:val="en-US" w:eastAsia="en-AU"/>
        </w:rPr>
        <w:t>, you will then be prompted to enter two types of ID and the date that you have performed the check.</w:t>
      </w:r>
    </w:p>
    <w:p w14:paraId="6E96D803" w14:textId="15A4E48F" w:rsidR="00D80245" w:rsidRPr="00F24BB9" w:rsidRDefault="00D80245" w:rsidP="00F577C0">
      <w:r w:rsidRPr="006D4CA8">
        <w:rPr>
          <w:lang w:val="en-US" w:eastAsia="en-AU"/>
        </w:rPr>
        <w:t xml:space="preserve">If you select </w:t>
      </w:r>
      <w:r w:rsidRPr="00044F47">
        <w:rPr>
          <w:b/>
          <w:bCs/>
          <w:lang w:val="en-US" w:eastAsia="en-AU"/>
        </w:rPr>
        <w:t>My client has no valid identification this time</w:t>
      </w:r>
      <w:r w:rsidRPr="006D4CA8">
        <w:rPr>
          <w:lang w:val="en-US" w:eastAsia="en-AU"/>
        </w:rPr>
        <w:t>, you will then be prompted to ask the client for ID in the future.</w:t>
      </w:r>
    </w:p>
    <w:p w14:paraId="2BE9DDBB" w14:textId="5E902421" w:rsidR="00D80245" w:rsidRDefault="00D80245" w:rsidP="00F577C0">
      <w:pPr>
        <w:rPr>
          <w:lang w:val="en-US" w:eastAsia="en-AU"/>
        </w:rPr>
      </w:pPr>
      <w:r w:rsidRPr="006D4CA8">
        <w:rPr>
          <w:lang w:val="en-US" w:eastAsia="en-AU"/>
        </w:rPr>
        <w:t xml:space="preserve">If you select </w:t>
      </w:r>
      <w:r w:rsidRPr="00044F47">
        <w:rPr>
          <w:b/>
          <w:bCs/>
          <w:lang w:val="en-US" w:eastAsia="en-AU"/>
        </w:rPr>
        <w:t>My client will be unable to produce valid identification,</w:t>
      </w:r>
      <w:r w:rsidRPr="006D4CA8">
        <w:rPr>
          <w:lang w:val="en-US" w:eastAsia="en-AU"/>
        </w:rPr>
        <w:t xml:space="preserve"> you will not be prompted to ID-check this client in the future.</w:t>
      </w:r>
    </w:p>
    <w:p w14:paraId="1FFAD216" w14:textId="3998F598" w:rsidR="00642583" w:rsidRDefault="008A0C0B" w:rsidP="00F577C0">
      <w:r>
        <w:rPr>
          <w:noProof/>
        </w:rPr>
        <w:drawing>
          <wp:inline distT="0" distB="0" distL="0" distR="0" wp14:anchorId="28F4BCDA" wp14:editId="435A3644">
            <wp:extent cx="5687034" cy="1883066"/>
            <wp:effectExtent l="19050" t="19050" r="9525" b="22225"/>
            <wp:docPr id="7" name="Picture 7" descr="the Wallet Check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Wallet Check pop 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2327" cy="1888130"/>
                    </a:xfrm>
                    <a:prstGeom prst="rect">
                      <a:avLst/>
                    </a:prstGeom>
                    <a:noFill/>
                    <a:ln>
                      <a:solidFill>
                        <a:schemeClr val="tx1"/>
                      </a:solidFill>
                    </a:ln>
                  </pic:spPr>
                </pic:pic>
              </a:graphicData>
            </a:graphic>
          </wp:inline>
        </w:drawing>
      </w:r>
    </w:p>
    <w:p w14:paraId="3C2B1C44" w14:textId="1A84D868" w:rsidR="00F67207" w:rsidRPr="00DF084E" w:rsidRDefault="00642583" w:rsidP="00F577C0">
      <w:pPr>
        <w:pStyle w:val="Heading2"/>
        <w:keepNext w:val="0"/>
        <w:keepLines w:val="0"/>
        <w:spacing w:before="120" w:line="276" w:lineRule="auto"/>
      </w:pPr>
      <w:r>
        <w:br w:type="page"/>
      </w:r>
      <w:bookmarkStart w:id="32" w:name="_How_do_I_1"/>
      <w:bookmarkStart w:id="33" w:name="_Self-referring_a_client"/>
      <w:bookmarkStart w:id="34" w:name="_How_do_I_5"/>
      <w:bookmarkStart w:id="35" w:name="_Toc201911631"/>
      <w:bookmarkStart w:id="36" w:name="_Toc211842517"/>
      <w:bookmarkStart w:id="37" w:name="_Toc106980342"/>
      <w:bookmarkEnd w:id="32"/>
      <w:bookmarkEnd w:id="33"/>
      <w:bookmarkEnd w:id="34"/>
      <w:r w:rsidR="00DB357B">
        <w:lastRenderedPageBreak/>
        <w:t>Self-referring a client</w:t>
      </w:r>
      <w:bookmarkEnd w:id="35"/>
      <w:bookmarkEnd w:id="36"/>
      <w:r w:rsidR="00DB357B">
        <w:t xml:space="preserve"> </w:t>
      </w:r>
    </w:p>
    <w:tbl>
      <w:tblPr>
        <w:tblStyle w:val="TableGrid"/>
        <w:tblpPr w:leftFromText="180" w:rightFromText="180" w:vertAnchor="text" w:horzAnchor="margin" w:tblpY="28"/>
        <w:tblW w:w="9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4"/>
        <w:gridCol w:w="9141"/>
      </w:tblGrid>
      <w:tr w:rsidR="0097399C" w:rsidRPr="00AE44B1" w14:paraId="6D616D07" w14:textId="77777777" w:rsidTr="00DF084E">
        <w:trPr>
          <w:trHeight w:val="1539"/>
        </w:trPr>
        <w:tc>
          <w:tcPr>
            <w:tcW w:w="294" w:type="dxa"/>
            <w:shd w:val="clear" w:color="auto" w:fill="FFFFFF" w:themeFill="background1"/>
          </w:tcPr>
          <w:p w14:paraId="5065A8BD" w14:textId="77777777" w:rsidR="0097399C" w:rsidRPr="004A2108" w:rsidRDefault="0097399C" w:rsidP="00F577C0">
            <w:pPr>
              <w:rPr>
                <w:rFonts w:cs="Arial"/>
                <w:b/>
                <w:bCs/>
                <w:sz w:val="28"/>
                <w:szCs w:val="28"/>
              </w:rPr>
            </w:pPr>
            <w:r w:rsidRPr="004A2108">
              <w:rPr>
                <w:rFonts w:cs="Arial"/>
                <w:b/>
                <w:bCs/>
                <w:color w:val="FF0000"/>
                <w:sz w:val="28"/>
                <w:szCs w:val="28"/>
              </w:rPr>
              <w:t>!</w:t>
            </w:r>
          </w:p>
        </w:tc>
        <w:tc>
          <w:tcPr>
            <w:tcW w:w="9141" w:type="dxa"/>
            <w:shd w:val="clear" w:color="auto" w:fill="FFFFFF" w:themeFill="background1"/>
          </w:tcPr>
          <w:p w14:paraId="370E7E31" w14:textId="20495BC0" w:rsidR="0097399C" w:rsidRDefault="000E6B45" w:rsidP="00F577C0">
            <w:r>
              <w:rPr>
                <w:lang w:val="en-US"/>
              </w:rPr>
              <w:t>T</w:t>
            </w:r>
            <w:r w:rsidRPr="00285D6B">
              <w:rPr>
                <w:lang w:val="en-US"/>
              </w:rPr>
              <w:t xml:space="preserve">riage </w:t>
            </w:r>
            <w:r>
              <w:rPr>
                <w:lang w:val="en-US"/>
              </w:rPr>
              <w:t>must</w:t>
            </w:r>
            <w:r w:rsidR="0097399C" w:rsidRPr="00285D6B">
              <w:rPr>
                <w:lang w:val="en-US"/>
              </w:rPr>
              <w:t xml:space="preserve"> be completed by a clinical staff member who holds the </w:t>
            </w:r>
            <w:r w:rsidR="00E460FC" w:rsidRPr="00285D6B">
              <w:rPr>
                <w:lang w:val="en-US"/>
              </w:rPr>
              <w:t xml:space="preserve">Triage Delegate </w:t>
            </w:r>
            <w:r w:rsidR="0097399C" w:rsidRPr="00285D6B">
              <w:rPr>
                <w:lang w:val="en-US"/>
              </w:rPr>
              <w:t>role in the My Aged Care assessor portal.</w:t>
            </w:r>
            <w:r w:rsidR="0097399C" w:rsidRPr="00285D6B">
              <w:t> </w:t>
            </w:r>
          </w:p>
          <w:p w14:paraId="72DEEE1B" w14:textId="7136C529" w:rsidR="00F67207" w:rsidRPr="00AE44B1" w:rsidRDefault="00F67207" w:rsidP="00F577C0">
            <w:r>
              <w:t xml:space="preserve">For further information on </w:t>
            </w:r>
            <w:r w:rsidR="00620D68">
              <w:t xml:space="preserve">the Triage Delegate role, visit </w:t>
            </w:r>
            <w:hyperlink r:id="rId28" w:history="1">
              <w:r w:rsidR="00087585" w:rsidRPr="002355F8">
                <w:rPr>
                  <w:rStyle w:val="Hyperlink"/>
                </w:rPr>
                <w:t xml:space="preserve">My Aged Care Assessor Portal User Guide </w:t>
              </w:r>
              <w:r w:rsidR="00E9082D">
                <w:rPr>
                  <w:rStyle w:val="Hyperlink"/>
                </w:rPr>
                <w:t xml:space="preserve">12 </w:t>
              </w:r>
              <w:r w:rsidR="00087585" w:rsidRPr="002355F8">
                <w:rPr>
                  <w:rStyle w:val="Hyperlink"/>
                </w:rPr>
                <w:t>– Managing Delegate Roles</w:t>
              </w:r>
            </w:hyperlink>
            <w:r w:rsidR="002355F8">
              <w:t>.</w:t>
            </w:r>
          </w:p>
        </w:tc>
      </w:tr>
    </w:tbl>
    <w:tbl>
      <w:tblPr>
        <w:tblStyle w:val="TableGrid"/>
        <w:tblW w:w="9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3"/>
        <w:gridCol w:w="9117"/>
      </w:tblGrid>
      <w:tr w:rsidR="00DB357B" w:rsidRPr="00EF24B3" w14:paraId="2F72E2BD" w14:textId="77777777" w:rsidTr="4CDFFDBD">
        <w:trPr>
          <w:trHeight w:val="1339"/>
        </w:trPr>
        <w:tc>
          <w:tcPr>
            <w:tcW w:w="293" w:type="dxa"/>
            <w:shd w:val="clear" w:color="auto" w:fill="FFFFFF" w:themeFill="background1"/>
          </w:tcPr>
          <w:p w14:paraId="36D44C69" w14:textId="77777777" w:rsidR="00DB357B" w:rsidRPr="004A2108" w:rsidRDefault="00DB357B" w:rsidP="00F577C0">
            <w:pPr>
              <w:jc w:val="center"/>
              <w:rPr>
                <w:rFonts w:cs="Arial"/>
                <w:b/>
                <w:bCs/>
                <w:sz w:val="28"/>
                <w:szCs w:val="28"/>
              </w:rPr>
            </w:pPr>
            <w:r w:rsidRPr="004A2108">
              <w:rPr>
                <w:rFonts w:cs="Arial"/>
                <w:b/>
                <w:bCs/>
                <w:color w:val="FF0000"/>
                <w:sz w:val="28"/>
                <w:szCs w:val="28"/>
              </w:rPr>
              <w:t>!</w:t>
            </w:r>
          </w:p>
        </w:tc>
        <w:tc>
          <w:tcPr>
            <w:tcW w:w="9117" w:type="dxa"/>
            <w:shd w:val="clear" w:color="auto" w:fill="FFFFFF" w:themeFill="background1"/>
          </w:tcPr>
          <w:p w14:paraId="098431B0" w14:textId="348F2036" w:rsidR="00DB357B" w:rsidRPr="00DF084E" w:rsidRDefault="00DB357B" w:rsidP="00F577C0">
            <w:pPr>
              <w:rPr>
                <w:rFonts w:cs="Arial"/>
              </w:rPr>
            </w:pPr>
            <w:r w:rsidRPr="4CDFFDBD">
              <w:rPr>
                <w:rFonts w:cs="Arial"/>
              </w:rPr>
              <w:t xml:space="preserve">Assessors can self-refer clients for assessment </w:t>
            </w:r>
            <w:bookmarkStart w:id="38" w:name="_Int_FSjtNne5"/>
            <w:r w:rsidRPr="4CDFFDBD">
              <w:rPr>
                <w:rFonts w:cs="Arial"/>
              </w:rPr>
              <w:t>as long as</w:t>
            </w:r>
            <w:bookmarkEnd w:id="38"/>
            <w:r w:rsidRPr="4CDFFDBD">
              <w:rPr>
                <w:rFonts w:cs="Arial"/>
              </w:rPr>
              <w:t xml:space="preserve"> the assessment type is support by their outlet. For example, non-clinical aged care needs assessors (non-clinical assessors) can self-refer for both Home Support and Comprehensive assessments if their outlet supports both assessment types. </w:t>
            </w:r>
          </w:p>
        </w:tc>
      </w:tr>
    </w:tbl>
    <w:p w14:paraId="7C1B07F8" w14:textId="77777777" w:rsidR="00377FBE" w:rsidRDefault="00377FBE" w:rsidP="00F577C0">
      <w:pPr>
        <w:rPr>
          <w:rFonts w:cs="Arial"/>
          <w:szCs w:val="2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8625"/>
      </w:tblGrid>
      <w:tr w:rsidR="00377FBE" w:rsidRPr="00377FBE" w14:paraId="3A852ED5" w14:textId="77777777" w:rsidTr="3319CCBD">
        <w:trPr>
          <w:trHeight w:val="300"/>
        </w:trPr>
        <w:tc>
          <w:tcPr>
            <w:tcW w:w="420" w:type="dxa"/>
            <w:tcBorders>
              <w:top w:val="nil"/>
              <w:left w:val="nil"/>
              <w:bottom w:val="nil"/>
              <w:right w:val="nil"/>
            </w:tcBorders>
            <w:shd w:val="clear" w:color="auto" w:fill="FFFFFF" w:themeFill="background1"/>
            <w:hideMark/>
          </w:tcPr>
          <w:p w14:paraId="344512E2" w14:textId="77777777" w:rsidR="00377FBE" w:rsidRPr="00377FBE" w:rsidRDefault="00377FBE" w:rsidP="00F577C0">
            <w:pPr>
              <w:jc w:val="center"/>
              <w:textAlignment w:val="baseline"/>
              <w:rPr>
                <w:rFonts w:ascii="Segoe UI" w:hAnsi="Segoe UI" w:cs="Segoe UI"/>
                <w:sz w:val="18"/>
                <w:szCs w:val="18"/>
                <w:lang w:eastAsia="en-AU"/>
              </w:rPr>
            </w:pPr>
            <w:r w:rsidRPr="00377FBE">
              <w:rPr>
                <w:rFonts w:cs="Arial"/>
                <w:b/>
                <w:bCs/>
                <w:color w:val="FF0000"/>
                <w:sz w:val="24"/>
                <w:lang w:eastAsia="en-AU"/>
              </w:rPr>
              <w:t>!</w:t>
            </w:r>
            <w:r w:rsidRPr="00377FBE">
              <w:rPr>
                <w:rFonts w:cs="Arial"/>
                <w:color w:val="FF0000"/>
                <w:sz w:val="24"/>
                <w:lang w:eastAsia="en-AU"/>
              </w:rPr>
              <w:t> </w:t>
            </w:r>
          </w:p>
        </w:tc>
        <w:tc>
          <w:tcPr>
            <w:tcW w:w="8625" w:type="dxa"/>
            <w:tcBorders>
              <w:top w:val="nil"/>
              <w:left w:val="nil"/>
              <w:bottom w:val="nil"/>
              <w:right w:val="nil"/>
            </w:tcBorders>
            <w:shd w:val="clear" w:color="auto" w:fill="FFFFFF" w:themeFill="background1"/>
            <w:hideMark/>
          </w:tcPr>
          <w:p w14:paraId="58F244F0" w14:textId="77777777" w:rsidR="00377FBE" w:rsidRPr="00642867" w:rsidRDefault="00377FBE" w:rsidP="00F577C0">
            <w:pPr>
              <w:textAlignment w:val="baseline"/>
              <w:rPr>
                <w:rFonts w:ascii="Segoe UI" w:hAnsi="Segoe UI" w:cs="Segoe UI"/>
                <w:szCs w:val="21"/>
                <w:lang w:eastAsia="en-AU"/>
              </w:rPr>
            </w:pPr>
            <w:r w:rsidRPr="00642867">
              <w:rPr>
                <w:rFonts w:cs="Arial"/>
                <w:szCs w:val="21"/>
                <w:lang w:eastAsia="en-AU"/>
              </w:rPr>
              <w:t xml:space="preserve">On 1 November 2025, the </w:t>
            </w:r>
            <w:r w:rsidRPr="00642867">
              <w:rPr>
                <w:rFonts w:cs="Arial"/>
                <w:i/>
                <w:iCs/>
                <w:szCs w:val="21"/>
                <w:lang w:eastAsia="en-AU"/>
              </w:rPr>
              <w:t>Aged Care Act 2024</w:t>
            </w:r>
            <w:r w:rsidRPr="00642867">
              <w:rPr>
                <w:rFonts w:cs="Arial"/>
                <w:szCs w:val="21"/>
                <w:lang w:eastAsia="en-AU"/>
              </w:rPr>
              <w:t xml:space="preserve"> and the Support at Home program come into effect with significant change to support plans in the IAT. </w:t>
            </w:r>
          </w:p>
          <w:p w14:paraId="614B870C" w14:textId="116793E4" w:rsidR="00377FBE" w:rsidRPr="00642867" w:rsidRDefault="00377FBE" w:rsidP="00F577C0">
            <w:pPr>
              <w:textAlignment w:val="baseline"/>
              <w:rPr>
                <w:rFonts w:ascii="Segoe UI" w:hAnsi="Segoe UI" w:cs="Segoe UI"/>
                <w:lang w:eastAsia="en-AU"/>
              </w:rPr>
            </w:pPr>
            <w:r w:rsidRPr="00642867">
              <w:rPr>
                <w:rFonts w:cs="Arial"/>
                <w:lang w:eastAsia="en-AU"/>
              </w:rPr>
              <w:t xml:space="preserve">To ensure the right IAT is used, and triage can continue for priority referrals, any assessments in the </w:t>
            </w:r>
            <w:r w:rsidR="009A1A37" w:rsidRPr="00642867">
              <w:rPr>
                <w:rFonts w:cs="Arial"/>
                <w:b/>
                <w:bCs/>
                <w:szCs w:val="21"/>
                <w:lang w:eastAsia="en-AU"/>
              </w:rPr>
              <w:t>Triage complete, main assessment not started</w:t>
            </w:r>
            <w:r w:rsidR="009A1A37" w:rsidRPr="009A1A37">
              <w:rPr>
                <w:rFonts w:cs="Arial"/>
                <w:szCs w:val="21"/>
                <w:lang w:eastAsia="en-AU"/>
              </w:rPr>
              <w:t xml:space="preserve"> </w:t>
            </w:r>
            <w:r w:rsidRPr="00642867">
              <w:rPr>
                <w:rFonts w:cs="Arial"/>
                <w:szCs w:val="21"/>
                <w:lang w:eastAsia="en-AU"/>
              </w:rPr>
              <w:t>status</w:t>
            </w:r>
            <w:r w:rsidR="009A1A37">
              <w:rPr>
                <w:rFonts w:cs="Arial"/>
                <w:szCs w:val="21"/>
                <w:lang w:eastAsia="en-AU"/>
              </w:rPr>
              <w:t xml:space="preserve"> </w:t>
            </w:r>
            <w:r w:rsidRPr="00642867">
              <w:rPr>
                <w:rFonts w:cs="Arial"/>
                <w:lang w:eastAsia="en-AU"/>
              </w:rPr>
              <w:t>already started prior to 1 November 2025 and in progress on 1 November 2025 must be restarted</w:t>
            </w:r>
            <w:r w:rsidR="00AB0E93">
              <w:rPr>
                <w:rFonts w:cs="Arial"/>
                <w:lang w:eastAsia="en-AU"/>
              </w:rPr>
              <w:t>.</w:t>
            </w:r>
          </w:p>
          <w:p w14:paraId="70D87173" w14:textId="487F9CD1" w:rsidR="00377FBE" w:rsidRPr="00377FBE" w:rsidRDefault="00377FBE" w:rsidP="00F577C0">
            <w:pPr>
              <w:textAlignment w:val="baseline"/>
              <w:rPr>
                <w:rFonts w:ascii="Segoe UI" w:hAnsi="Segoe UI" w:cs="Segoe UI"/>
                <w:sz w:val="18"/>
                <w:szCs w:val="18"/>
                <w:lang w:eastAsia="en-AU"/>
              </w:rPr>
            </w:pPr>
            <w:r w:rsidRPr="00642867">
              <w:rPr>
                <w:rFonts w:cs="Arial"/>
                <w:szCs w:val="21"/>
                <w:lang w:eastAsia="en-AU"/>
              </w:rPr>
              <w:t xml:space="preserve">For information on the </w:t>
            </w:r>
            <w:r w:rsidRPr="00642867">
              <w:rPr>
                <w:rFonts w:cs="Arial"/>
                <w:b/>
                <w:bCs/>
                <w:szCs w:val="21"/>
                <w:lang w:eastAsia="en-AU"/>
              </w:rPr>
              <w:t>Restart Assessment Process</w:t>
            </w:r>
            <w:r w:rsidRPr="00642867">
              <w:rPr>
                <w:rFonts w:cs="Arial"/>
                <w:szCs w:val="21"/>
                <w:lang w:eastAsia="en-AU"/>
              </w:rPr>
              <w:t xml:space="preserve">, please refer to </w:t>
            </w:r>
            <w:r w:rsidRPr="00642867">
              <w:rPr>
                <w:rFonts w:cs="Arial"/>
                <w:i/>
                <w:iCs/>
                <w:szCs w:val="21"/>
                <w:lang w:eastAsia="en-AU"/>
              </w:rPr>
              <w:t xml:space="preserve">Management of active assessments for 1 November 2025 transition – Standard Operating Procedure </w:t>
            </w:r>
            <w:r w:rsidRPr="00642867">
              <w:rPr>
                <w:rFonts w:cs="Arial"/>
                <w:szCs w:val="21"/>
                <w:lang w:eastAsia="en-AU"/>
              </w:rPr>
              <w:t xml:space="preserve">and </w:t>
            </w:r>
            <w:r w:rsidRPr="00642867">
              <w:rPr>
                <w:rFonts w:cs="Arial"/>
                <w:i/>
                <w:iCs/>
                <w:szCs w:val="21"/>
                <w:lang w:eastAsia="en-AU"/>
              </w:rPr>
              <w:t>Restarting In Progress Assessments for Support at Home</w:t>
            </w:r>
            <w:r w:rsidRPr="00642867">
              <w:rPr>
                <w:rFonts w:cs="Arial"/>
                <w:szCs w:val="21"/>
                <w:lang w:eastAsia="en-AU"/>
              </w:rPr>
              <w:t xml:space="preserve"> (instructional video).</w:t>
            </w:r>
            <w:r w:rsidRPr="00377FBE">
              <w:rPr>
                <w:rFonts w:cs="Arial"/>
                <w:sz w:val="24"/>
                <w:lang w:eastAsia="en-AU"/>
              </w:rPr>
              <w:t> </w:t>
            </w:r>
          </w:p>
        </w:tc>
      </w:tr>
    </w:tbl>
    <w:p w14:paraId="6571302B" w14:textId="31311FAC" w:rsidR="00DB357B" w:rsidRPr="00EF24B3" w:rsidRDefault="00DB357B" w:rsidP="00F577C0">
      <w:pPr>
        <w:pStyle w:val="ListParagraph"/>
        <w:numPr>
          <w:ilvl w:val="0"/>
          <w:numId w:val="26"/>
        </w:numPr>
        <w:ind w:left="357" w:hanging="357"/>
        <w:contextualSpacing w:val="0"/>
        <w:rPr>
          <w:rFonts w:cs="Arial"/>
          <w:szCs w:val="21"/>
        </w:rPr>
      </w:pPr>
      <w:r w:rsidRPr="00EF24B3">
        <w:rPr>
          <w:rFonts w:cs="Arial"/>
        </w:rPr>
        <w:t xml:space="preserve">From the Client record in </w:t>
      </w:r>
      <w:r w:rsidRPr="00A440DE">
        <w:rPr>
          <w:rFonts w:cs="Arial"/>
          <w:b/>
          <w:bCs/>
        </w:rPr>
        <w:t>Find a client</w:t>
      </w:r>
      <w:r w:rsidRPr="00EF24B3">
        <w:rPr>
          <w:rFonts w:cs="Arial"/>
        </w:rPr>
        <w:t xml:space="preserve">, you can self-refer the client for assessment by selecting </w:t>
      </w:r>
      <w:r w:rsidRPr="00A440DE">
        <w:rPr>
          <w:rFonts w:cs="Arial"/>
          <w:b/>
          <w:bCs/>
        </w:rPr>
        <w:t>REFER THIS CLIENT FOR ASSESSMENT</w:t>
      </w:r>
      <w:r w:rsidRPr="00EF24B3">
        <w:rPr>
          <w:rFonts w:cs="Arial"/>
        </w:rPr>
        <w:t xml:space="preserve">. </w:t>
      </w:r>
    </w:p>
    <w:p w14:paraId="4251D4B6" w14:textId="652EC9F2" w:rsidR="00DB357B" w:rsidRPr="00EF24B3" w:rsidRDefault="227C0FA0" w:rsidP="00F577C0">
      <w:r>
        <w:rPr>
          <w:noProof/>
        </w:rPr>
        <w:drawing>
          <wp:inline distT="0" distB="0" distL="0" distR="0" wp14:anchorId="0DD4F002" wp14:editId="64270AB8">
            <wp:extent cx="5762625" cy="1295400"/>
            <wp:effectExtent l="9525" t="9525" r="9525" b="9525"/>
            <wp:docPr id="1636994862" name="drawing" descr="Client Summary page. The 'Refer this client for assessment'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94862" name="drawing" descr="Client Summary page. The 'Refer this client for assessment' button is at the top right."/>
                    <pic:cNvPicPr/>
                  </pic:nvPicPr>
                  <pic:blipFill>
                    <a:blip r:embed="rId29">
                      <a:extLst>
                        <a:ext uri="{28A0092B-C50C-407E-A947-70E740481C1C}">
                          <a14:useLocalDpi xmlns:a14="http://schemas.microsoft.com/office/drawing/2010/main"/>
                        </a:ext>
                      </a:extLst>
                    </a:blip>
                    <a:stretch>
                      <a:fillRect/>
                    </a:stretch>
                  </pic:blipFill>
                  <pic:spPr>
                    <a:xfrm>
                      <a:off x="0" y="0"/>
                      <a:ext cx="5762625" cy="1295400"/>
                    </a:xfrm>
                    <a:prstGeom prst="rect">
                      <a:avLst/>
                    </a:prstGeom>
                    <a:ln w="9525">
                      <a:solidFill>
                        <a:schemeClr val="tx1"/>
                      </a:solidFill>
                      <a:prstDash val="solid"/>
                    </a:ln>
                  </pic:spPr>
                </pic:pic>
              </a:graphicData>
            </a:graphic>
          </wp:inline>
        </w:drawing>
      </w:r>
    </w:p>
    <w:p w14:paraId="585A23F4" w14:textId="54DB9B9E" w:rsidR="00DB357B" w:rsidRPr="00EF24B3" w:rsidRDefault="00DB357B" w:rsidP="00F577C0">
      <w:pPr>
        <w:pStyle w:val="ListNumber"/>
        <w:numPr>
          <w:ilvl w:val="0"/>
          <w:numId w:val="26"/>
        </w:numPr>
        <w:ind w:left="357" w:hanging="357"/>
        <w:rPr>
          <w:rFonts w:cs="Arial"/>
        </w:rPr>
      </w:pPr>
      <w:r w:rsidRPr="00EF24B3">
        <w:rPr>
          <w:rFonts w:cs="Arial"/>
        </w:rPr>
        <w:t>In the pop</w:t>
      </w:r>
      <w:r>
        <w:rPr>
          <w:rFonts w:cs="Arial"/>
        </w:rPr>
        <w:t>-</w:t>
      </w:r>
      <w:r w:rsidRPr="00EF24B3">
        <w:rPr>
          <w:rFonts w:cs="Arial"/>
        </w:rPr>
        <w:t>up box you will need to:</w:t>
      </w:r>
    </w:p>
    <w:p w14:paraId="15223FAE" w14:textId="1C9D6718" w:rsidR="00DB357B" w:rsidRDefault="00DB357B" w:rsidP="00F577C0">
      <w:pPr>
        <w:pStyle w:val="BulletPoint1"/>
        <w:ind w:left="714" w:hanging="357"/>
        <w:rPr>
          <w:rFonts w:cs="Arial"/>
        </w:rPr>
      </w:pPr>
      <w:r w:rsidRPr="4CDFFDBD">
        <w:rPr>
          <w:rFonts w:cs="Arial"/>
        </w:rPr>
        <w:t>assign the client to Myself or to My Organisation</w:t>
      </w:r>
      <w:r w:rsidR="00B53990" w:rsidRPr="4CDFFDBD">
        <w:rPr>
          <w:rFonts w:cs="Arial"/>
        </w:rPr>
        <w:t xml:space="preserve"> (for guidance on </w:t>
      </w:r>
      <w:r w:rsidR="00E97AE6" w:rsidRPr="4CDFFDBD">
        <w:rPr>
          <w:rFonts w:cs="Arial"/>
        </w:rPr>
        <w:t>when to refer to yourself or your organisation</w:t>
      </w:r>
      <w:r w:rsidR="00B53990" w:rsidRPr="4CDFFDBD">
        <w:rPr>
          <w:rFonts w:cs="Arial"/>
        </w:rPr>
        <w:t xml:space="preserve">, see the </w:t>
      </w:r>
      <w:hyperlink r:id="rId30">
        <w:r w:rsidR="00B53990" w:rsidRPr="4CDFFDBD">
          <w:rPr>
            <w:rStyle w:val="Hyperlink"/>
            <w:rFonts w:cs="Arial"/>
          </w:rPr>
          <w:t>My Aged Care Assessment Manual</w:t>
        </w:r>
      </w:hyperlink>
      <w:r w:rsidR="00AA2211" w:rsidRPr="4CDFFDBD">
        <w:rPr>
          <w:rFonts w:cs="Arial"/>
        </w:rPr>
        <w:t>)</w:t>
      </w:r>
    </w:p>
    <w:p w14:paraId="5DF1A93C" w14:textId="77777777" w:rsidR="00DB357B" w:rsidRDefault="00DB357B" w:rsidP="00F577C0">
      <w:pPr>
        <w:pStyle w:val="BulletPoint1"/>
        <w:numPr>
          <w:ilvl w:val="0"/>
          <w:numId w:val="33"/>
        </w:numPr>
        <w:ind w:left="714" w:hanging="357"/>
        <w:rPr>
          <w:rFonts w:cs="Arial"/>
        </w:rPr>
      </w:pPr>
      <w:r>
        <w:rPr>
          <w:rFonts w:cs="Arial"/>
        </w:rPr>
        <w:t>select the assessment type (comprehensive or home support)</w:t>
      </w:r>
    </w:p>
    <w:p w14:paraId="1AF65763" w14:textId="77777777" w:rsidR="00DB357B" w:rsidRDefault="00DB357B" w:rsidP="00F577C0">
      <w:pPr>
        <w:pStyle w:val="BulletPoint1"/>
        <w:numPr>
          <w:ilvl w:val="0"/>
          <w:numId w:val="33"/>
        </w:numPr>
        <w:ind w:left="714" w:hanging="357"/>
        <w:rPr>
          <w:rFonts w:cs="Arial"/>
        </w:rPr>
      </w:pPr>
      <w:r>
        <w:rPr>
          <w:rFonts w:cs="Arial"/>
        </w:rPr>
        <w:t>select the outlet for this referral</w:t>
      </w:r>
    </w:p>
    <w:p w14:paraId="77833CB7" w14:textId="77777777" w:rsidR="00DB357B" w:rsidRPr="00EF24B3" w:rsidRDefault="00DB357B" w:rsidP="00F577C0">
      <w:pPr>
        <w:pStyle w:val="BulletPoint1"/>
        <w:numPr>
          <w:ilvl w:val="0"/>
          <w:numId w:val="33"/>
        </w:numPr>
        <w:ind w:left="714" w:hanging="357"/>
        <w:rPr>
          <w:rFonts w:cs="Arial"/>
        </w:rPr>
      </w:pPr>
      <w:r>
        <w:rPr>
          <w:rFonts w:cs="Arial"/>
        </w:rPr>
        <w:t>select the assessment setting (for comprehensive assessments only)</w:t>
      </w:r>
    </w:p>
    <w:p w14:paraId="00BD2AD3" w14:textId="408021A8" w:rsidR="00DB357B" w:rsidRPr="00EF24B3" w:rsidRDefault="00DB357B" w:rsidP="00F577C0">
      <w:pPr>
        <w:pStyle w:val="BulletPoint1"/>
        <w:numPr>
          <w:ilvl w:val="0"/>
          <w:numId w:val="33"/>
        </w:numPr>
        <w:ind w:left="714" w:hanging="357"/>
        <w:rPr>
          <w:rFonts w:cs="Arial"/>
        </w:rPr>
      </w:pPr>
      <w:r w:rsidRPr="00EF24B3">
        <w:rPr>
          <w:rFonts w:cs="Arial"/>
        </w:rPr>
        <w:t>choose the assessment priority rating (High, Medium, Low)</w:t>
      </w:r>
    </w:p>
    <w:p w14:paraId="74209B51" w14:textId="59D09197" w:rsidR="00DB357B" w:rsidRDefault="00DB357B" w:rsidP="00F577C0">
      <w:pPr>
        <w:pStyle w:val="BulletPoint1"/>
        <w:numPr>
          <w:ilvl w:val="0"/>
          <w:numId w:val="33"/>
        </w:numPr>
        <w:ind w:left="714" w:hanging="357"/>
        <w:rPr>
          <w:rFonts w:cs="Arial"/>
        </w:rPr>
      </w:pPr>
      <w:r w:rsidRPr="00EF24B3">
        <w:rPr>
          <w:rFonts w:cs="Arial"/>
        </w:rPr>
        <w:t>the reason for self-referring (</w:t>
      </w:r>
      <w:r>
        <w:rPr>
          <w:rFonts w:cs="Arial"/>
        </w:rPr>
        <w:t>remote assessment, first nations, in-</w:t>
      </w:r>
      <w:r w:rsidRPr="00EF24B3">
        <w:rPr>
          <w:rFonts w:cs="Arial"/>
        </w:rPr>
        <w:t>hospital</w:t>
      </w:r>
      <w:r>
        <w:rPr>
          <w:rFonts w:cs="Arial"/>
        </w:rPr>
        <w:t>, homeless or at risk of</w:t>
      </w:r>
      <w:r w:rsidR="001B6BCE">
        <w:rPr>
          <w:rFonts w:cs="Arial"/>
        </w:rPr>
        <w:t xml:space="preserve"> or vulnerable</w:t>
      </w:r>
      <w:r w:rsidRPr="00EF24B3">
        <w:rPr>
          <w:rFonts w:cs="Arial"/>
        </w:rPr>
        <w:t>)</w:t>
      </w:r>
      <w:r w:rsidR="000912D0">
        <w:rPr>
          <w:rFonts w:cs="Arial"/>
        </w:rPr>
        <w:t>.</w:t>
      </w:r>
    </w:p>
    <w:p w14:paraId="21F37B40" w14:textId="1965D9C3" w:rsidR="00DB357B" w:rsidRPr="00EF24B3" w:rsidRDefault="00DB357B" w:rsidP="00F577C0">
      <w:pPr>
        <w:pStyle w:val="ListNumber"/>
        <w:rPr>
          <w:rFonts w:cs="Arial"/>
        </w:rPr>
      </w:pPr>
      <w:r w:rsidRPr="36B88792">
        <w:rPr>
          <w:rFonts w:cs="Arial"/>
        </w:rPr>
        <w:t xml:space="preserve">Then, select </w:t>
      </w:r>
      <w:r w:rsidRPr="36B88792">
        <w:rPr>
          <w:b/>
          <w:bCs/>
        </w:rPr>
        <w:t>CREATE REFERRAL</w:t>
      </w:r>
      <w:r w:rsidRPr="36B88792">
        <w:rPr>
          <w:rFonts w:cs="Arial"/>
        </w:rPr>
        <w:t>.</w:t>
      </w:r>
    </w:p>
    <w:p w14:paraId="14CBF8D4" w14:textId="77777777" w:rsidR="00DB357B" w:rsidRDefault="00DB357B" w:rsidP="00F577C0">
      <w:pPr>
        <w:rPr>
          <w:rFonts w:cs="Arial"/>
        </w:rPr>
      </w:pPr>
      <w:r>
        <w:rPr>
          <w:noProof/>
        </w:rPr>
        <w:lastRenderedPageBreak/>
        <w:drawing>
          <wp:inline distT="0" distB="0" distL="0" distR="0" wp14:anchorId="53887B00" wp14:editId="7DA03DB6">
            <wp:extent cx="4468384" cy="4418100"/>
            <wp:effectExtent l="19050" t="19050" r="27940" b="20955"/>
            <wp:docPr id="1290276026" name="Picture 1" descr="Refer client for assessment pop-up with CREATE REFERRAL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6100" name="Picture 1" descr="Refer client for assessment pop-up with CREATE REFERRAL button highlighted. "/>
                    <pic:cNvPicPr/>
                  </pic:nvPicPr>
                  <pic:blipFill>
                    <a:blip r:embed="rId31"/>
                    <a:stretch>
                      <a:fillRect/>
                    </a:stretch>
                  </pic:blipFill>
                  <pic:spPr>
                    <a:xfrm>
                      <a:off x="0" y="0"/>
                      <a:ext cx="4474411" cy="4424059"/>
                    </a:xfrm>
                    <a:prstGeom prst="rect">
                      <a:avLst/>
                    </a:prstGeom>
                    <a:ln>
                      <a:solidFill>
                        <a:schemeClr val="tx1"/>
                      </a:solidFill>
                    </a:ln>
                  </pic:spPr>
                </pic:pic>
              </a:graphicData>
            </a:graphic>
          </wp:inline>
        </w:drawing>
      </w:r>
    </w:p>
    <w:p w14:paraId="64A6A14B" w14:textId="134D087F" w:rsidR="19D766B3" w:rsidRDefault="19D766B3" w:rsidP="00F577C0">
      <w:pPr>
        <w:pStyle w:val="ListNumber"/>
        <w:numPr>
          <w:ilvl w:val="0"/>
          <w:numId w:val="26"/>
        </w:numPr>
        <w:rPr>
          <w:rFonts w:cs="Arial"/>
        </w:rPr>
      </w:pPr>
      <w:r w:rsidRPr="76A177B5">
        <w:rPr>
          <w:rFonts w:cs="Arial"/>
        </w:rPr>
        <w:t xml:space="preserve">Please note: </w:t>
      </w:r>
      <w:r w:rsidRPr="56FFFD7E">
        <w:rPr>
          <w:rFonts w:cs="Arial"/>
          <w:b/>
        </w:rPr>
        <w:t>ASSESSM</w:t>
      </w:r>
      <w:r w:rsidR="5547AC22" w:rsidRPr="56FFFD7E">
        <w:rPr>
          <w:rFonts w:cs="Arial"/>
          <w:b/>
        </w:rPr>
        <w:t>E</w:t>
      </w:r>
      <w:r w:rsidRPr="56FFFD7E">
        <w:rPr>
          <w:rFonts w:cs="Arial"/>
          <w:b/>
        </w:rPr>
        <w:t>NT</w:t>
      </w:r>
      <w:r w:rsidR="7E49D3F1" w:rsidRPr="56FFFD7E">
        <w:rPr>
          <w:rFonts w:cs="Arial"/>
          <w:b/>
        </w:rPr>
        <w:t xml:space="preserve"> SETTING</w:t>
      </w:r>
      <w:r w:rsidR="7E49D3F1" w:rsidRPr="666A26BA">
        <w:rPr>
          <w:rFonts w:cs="Arial"/>
        </w:rPr>
        <w:t xml:space="preserve"> option will not be available for </w:t>
      </w:r>
      <w:r w:rsidRPr="56FFFD7E">
        <w:rPr>
          <w:rFonts w:cs="Arial"/>
          <w:b/>
        </w:rPr>
        <w:t>HOME SUPPORT ASSESSMENT</w:t>
      </w:r>
      <w:r w:rsidR="5EFD84F2" w:rsidRPr="4610F5F6">
        <w:rPr>
          <w:rFonts w:cs="Arial"/>
        </w:rPr>
        <w:t>.</w:t>
      </w:r>
    </w:p>
    <w:p w14:paraId="64BE84A6" w14:textId="04ABAB59" w:rsidR="5EFD84F2" w:rsidRDefault="5EFD84F2" w:rsidP="00F577C0">
      <w:r>
        <w:rPr>
          <w:noProof/>
        </w:rPr>
        <w:drawing>
          <wp:inline distT="0" distB="0" distL="0" distR="0" wp14:anchorId="16389D95" wp14:editId="3740C39A">
            <wp:extent cx="4450450" cy="3778724"/>
            <wp:effectExtent l="19050" t="19050" r="26670" b="12700"/>
            <wp:docPr id="516897948" name="drawing" descr="'Refer client for assessment' pop up. There is no Assessment Setting option available if 'Please select the assessment type' is 'home suppor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97948" name="drawing" descr="'Refer client for assessment' pop up. There is no Assessment Setting option available if 'Please select the assessment type' is 'home support assessment'"/>
                    <pic:cNvPicPr/>
                  </pic:nvPicPr>
                  <pic:blipFill>
                    <a:blip r:embed="rId32">
                      <a:extLst>
                        <a:ext uri="{28A0092B-C50C-407E-A947-70E740481C1C}">
                          <a14:useLocalDpi xmlns:a14="http://schemas.microsoft.com/office/drawing/2010/main"/>
                        </a:ext>
                      </a:extLst>
                    </a:blip>
                    <a:stretch>
                      <a:fillRect/>
                    </a:stretch>
                  </pic:blipFill>
                  <pic:spPr>
                    <a:xfrm>
                      <a:off x="0" y="0"/>
                      <a:ext cx="4455986" cy="3783425"/>
                    </a:xfrm>
                    <a:prstGeom prst="rect">
                      <a:avLst/>
                    </a:prstGeom>
                    <a:ln w="9525">
                      <a:solidFill>
                        <a:schemeClr val="tx1"/>
                      </a:solidFill>
                      <a:prstDash val="solid"/>
                    </a:ln>
                  </pic:spPr>
                </pic:pic>
              </a:graphicData>
            </a:graphic>
          </wp:inline>
        </w:drawing>
      </w:r>
    </w:p>
    <w:tbl>
      <w:tblPr>
        <w:tblStyle w:val="TableGrid"/>
        <w:tblW w:w="9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94"/>
        <w:gridCol w:w="9362"/>
      </w:tblGrid>
      <w:tr w:rsidR="0076684A" w:rsidRPr="005B6558" w14:paraId="42E19C4D" w14:textId="77777777" w:rsidTr="004A2108">
        <w:trPr>
          <w:trHeight w:val="2704"/>
        </w:trPr>
        <w:tc>
          <w:tcPr>
            <w:tcW w:w="194" w:type="dxa"/>
            <w:shd w:val="clear" w:color="auto" w:fill="FFFFFF" w:themeFill="background1"/>
          </w:tcPr>
          <w:p w14:paraId="25E807CF" w14:textId="77777777" w:rsidR="0076684A" w:rsidRPr="004A2108" w:rsidRDefault="0076684A" w:rsidP="00F577C0">
            <w:pPr>
              <w:jc w:val="center"/>
              <w:rPr>
                <w:rFonts w:cs="Arial"/>
                <w:b/>
                <w:bCs/>
                <w:sz w:val="28"/>
                <w:szCs w:val="28"/>
              </w:rPr>
            </w:pPr>
            <w:r w:rsidRPr="004A2108">
              <w:rPr>
                <w:rFonts w:cs="Arial"/>
                <w:b/>
                <w:bCs/>
                <w:color w:val="FF0000"/>
                <w:sz w:val="28"/>
                <w:szCs w:val="28"/>
              </w:rPr>
              <w:lastRenderedPageBreak/>
              <w:t xml:space="preserve">! </w:t>
            </w:r>
          </w:p>
        </w:tc>
        <w:tc>
          <w:tcPr>
            <w:tcW w:w="9362" w:type="dxa"/>
            <w:shd w:val="clear" w:color="auto" w:fill="FFFFFF" w:themeFill="background1"/>
          </w:tcPr>
          <w:p w14:paraId="51805249" w14:textId="1B85E4AA" w:rsidR="00EE619D" w:rsidRPr="005B6558" w:rsidRDefault="76CF91D2" w:rsidP="00F577C0">
            <w:r w:rsidRPr="36B88792">
              <w:rPr>
                <w:rFonts w:cs="Arial"/>
                <w:lang w:val="en-US"/>
              </w:rPr>
              <w:t xml:space="preserve">If </w:t>
            </w:r>
            <w:r w:rsidR="122E2BFB" w:rsidRPr="36B88792">
              <w:rPr>
                <w:rFonts w:cs="Arial"/>
                <w:lang w:val="en-US"/>
              </w:rPr>
              <w:t xml:space="preserve">the client </w:t>
            </w:r>
            <w:r w:rsidR="00642583" w:rsidRPr="36B88792">
              <w:rPr>
                <w:rFonts w:cs="Arial"/>
                <w:lang w:val="en-US"/>
              </w:rPr>
              <w:t>prefers</w:t>
            </w:r>
            <w:r w:rsidR="1B9B97EA" w:rsidRPr="36B88792">
              <w:rPr>
                <w:rFonts w:cs="Arial"/>
                <w:lang w:val="en-US"/>
              </w:rPr>
              <w:t xml:space="preserve"> their assessment to be completed by a</w:t>
            </w:r>
            <w:r w:rsidR="2DA8212C" w:rsidRPr="36B88792">
              <w:rPr>
                <w:rFonts w:cs="Arial"/>
                <w:lang w:val="en-US"/>
              </w:rPr>
              <w:t xml:space="preserve">n Aboriginal and Torres Strait Islander </w:t>
            </w:r>
            <w:r w:rsidR="1B9B97EA" w:rsidRPr="36B88792">
              <w:rPr>
                <w:rFonts w:cs="Arial"/>
                <w:lang w:val="en-US"/>
              </w:rPr>
              <w:t>Assessment Organisation</w:t>
            </w:r>
            <w:r w:rsidR="00642583" w:rsidRPr="36B88792">
              <w:rPr>
                <w:rFonts w:cs="Arial"/>
                <w:lang w:val="en-US"/>
              </w:rPr>
              <w:t>,</w:t>
            </w:r>
            <w:r w:rsidR="1B9B97EA" w:rsidRPr="36B88792">
              <w:rPr>
                <w:rFonts w:cs="Arial"/>
                <w:lang w:val="en-US"/>
              </w:rPr>
              <w:t xml:space="preserve"> </w:t>
            </w:r>
            <w:r w:rsidR="31111E01" w:rsidRPr="36B88792">
              <w:rPr>
                <w:rFonts w:cs="Arial"/>
                <w:lang w:val="en-US"/>
              </w:rPr>
              <w:t xml:space="preserve">this will </w:t>
            </w:r>
            <w:r w:rsidR="63C2FF56" w:rsidRPr="36B88792">
              <w:rPr>
                <w:rFonts w:cs="Arial"/>
                <w:lang w:val="en-US"/>
              </w:rPr>
              <w:t>be displayed</w:t>
            </w:r>
            <w:r w:rsidR="31111E01" w:rsidRPr="36B88792">
              <w:rPr>
                <w:rFonts w:cs="Arial"/>
                <w:lang w:val="en-US"/>
              </w:rPr>
              <w:t xml:space="preserve"> in both the blue banner and the amber banner. </w:t>
            </w:r>
            <w:r w:rsidR="1B9B97EA">
              <w:rPr>
                <w:noProof/>
              </w:rPr>
              <w:drawing>
                <wp:inline distT="0" distB="0" distL="0" distR="0" wp14:anchorId="17D8F5C7" wp14:editId="1BF7D5FE">
                  <wp:extent cx="5688000" cy="1329125"/>
                  <wp:effectExtent l="19050" t="19050" r="27305" b="23495"/>
                  <wp:docPr id="1729232731" name="Picture 1" descr="First Nations Assessment Organisation pop up box has appeared for referring a client for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32731" name="Picture 1" descr="First Nations Assessment Organisation pop up box has appeared for referring a client for assessment "/>
                          <pic:cNvPicPr/>
                        </pic:nvPicPr>
                        <pic:blipFill>
                          <a:blip r:embed="rId33">
                            <a:extLst>
                              <a:ext uri="{28A0092B-C50C-407E-A947-70E740481C1C}">
                                <a14:useLocalDpi xmlns:a14="http://schemas.microsoft.com/office/drawing/2010/main" val="0"/>
                              </a:ext>
                            </a:extLst>
                          </a:blip>
                          <a:stretch>
                            <a:fillRect/>
                          </a:stretch>
                        </pic:blipFill>
                        <pic:spPr>
                          <a:xfrm>
                            <a:off x="0" y="0"/>
                            <a:ext cx="5688000" cy="1329125"/>
                          </a:xfrm>
                          <a:prstGeom prst="rect">
                            <a:avLst/>
                          </a:prstGeom>
                          <a:ln>
                            <a:solidFill>
                              <a:schemeClr val="tx1"/>
                            </a:solidFill>
                          </a:ln>
                        </pic:spPr>
                      </pic:pic>
                    </a:graphicData>
                  </a:graphic>
                </wp:inline>
              </w:drawing>
            </w:r>
          </w:p>
        </w:tc>
      </w:tr>
      <w:tr w:rsidR="0067117F" w:rsidRPr="005B6558" w14:paraId="6856D7F7" w14:textId="77777777" w:rsidTr="004A2108">
        <w:trPr>
          <w:trHeight w:val="1541"/>
        </w:trPr>
        <w:tc>
          <w:tcPr>
            <w:tcW w:w="194" w:type="dxa"/>
            <w:shd w:val="clear" w:color="auto" w:fill="FFFFFF" w:themeFill="background1"/>
          </w:tcPr>
          <w:p w14:paraId="032488D1" w14:textId="472091D9" w:rsidR="0067117F" w:rsidRPr="00EF24B3" w:rsidRDefault="2DA8212C" w:rsidP="00F577C0">
            <w:pPr>
              <w:rPr>
                <w:rFonts w:cs="Arial"/>
                <w:color w:val="FF0000"/>
                <w:sz w:val="24"/>
              </w:rPr>
            </w:pPr>
            <w:r w:rsidRPr="36B88792">
              <w:rPr>
                <w:rFonts w:cs="Arial"/>
                <w:b/>
                <w:bCs/>
                <w:color w:val="FF0000"/>
                <w:sz w:val="24"/>
              </w:rPr>
              <w:t>!</w:t>
            </w:r>
          </w:p>
        </w:tc>
        <w:tc>
          <w:tcPr>
            <w:tcW w:w="9362" w:type="dxa"/>
            <w:shd w:val="clear" w:color="auto" w:fill="FFFFFF" w:themeFill="background1"/>
          </w:tcPr>
          <w:p w14:paraId="60B5506D" w14:textId="042AEE92" w:rsidR="0067117F" w:rsidRPr="00040EA9" w:rsidRDefault="2DA8212C" w:rsidP="00F577C0">
            <w:pPr>
              <w:rPr>
                <w:rFonts w:cs="Arial"/>
                <w:b/>
                <w:bCs/>
                <w:lang w:val="en-US"/>
              </w:rPr>
            </w:pPr>
            <w:r w:rsidRPr="36B88792">
              <w:rPr>
                <w:rFonts w:cs="Arial"/>
                <w:b/>
                <w:bCs/>
                <w:lang w:val="en-US"/>
              </w:rPr>
              <w:t>Cohabitants</w:t>
            </w:r>
          </w:p>
          <w:p w14:paraId="2BA15C18" w14:textId="3C9BD9DE" w:rsidR="0067117F" w:rsidRPr="21E28758" w:rsidRDefault="43D1C55F" w:rsidP="00F577C0">
            <w:pPr>
              <w:rPr>
                <w:rFonts w:cs="Arial"/>
                <w:lang w:val="en-US"/>
              </w:rPr>
            </w:pPr>
            <w:r>
              <w:rPr>
                <w:rFonts w:cs="Arial"/>
                <w:lang w:val="en-US"/>
              </w:rPr>
              <w:t>If</w:t>
            </w:r>
            <w:r w:rsidR="0067117F" w:rsidRPr="005948CE">
              <w:rPr>
                <w:lang w:val="en-US"/>
              </w:rPr>
              <w:t xml:space="preserve"> </w:t>
            </w:r>
            <w:r w:rsidR="0067117F">
              <w:rPr>
                <w:lang w:val="en-US"/>
              </w:rPr>
              <w:t>you</w:t>
            </w:r>
            <w:r w:rsidR="0067117F" w:rsidRPr="005948CE">
              <w:rPr>
                <w:lang w:val="en-US"/>
              </w:rPr>
              <w:t xml:space="preserve"> </w:t>
            </w:r>
            <w:r w:rsidR="0067117F">
              <w:rPr>
                <w:lang w:val="en-US"/>
              </w:rPr>
              <w:t xml:space="preserve">identify a potential </w:t>
            </w:r>
            <w:r w:rsidR="0067117F" w:rsidRPr="005948CE">
              <w:rPr>
                <w:lang w:val="en-US"/>
              </w:rPr>
              <w:t>client</w:t>
            </w:r>
            <w:r w:rsidR="0067117F">
              <w:rPr>
                <w:lang w:val="en-US"/>
              </w:rPr>
              <w:t xml:space="preserve"> with aged care needs that is cohabitating with the current client at the time of the assessment, </w:t>
            </w:r>
            <w:r>
              <w:rPr>
                <w:lang w:val="en-US"/>
              </w:rPr>
              <w:t>you</w:t>
            </w:r>
            <w:r w:rsidR="0067117F" w:rsidRPr="005948CE">
              <w:rPr>
                <w:lang w:val="en-US"/>
              </w:rPr>
              <w:t xml:space="preserve"> may wish to encourage that person to </w:t>
            </w:r>
            <w:r w:rsidR="0067117F" w:rsidRPr="2E1AF1D9">
              <w:rPr>
                <w:lang w:val="en-US"/>
              </w:rPr>
              <w:t xml:space="preserve">contact My Aged Care to </w:t>
            </w:r>
            <w:r w:rsidR="0067117F">
              <w:rPr>
                <w:lang w:val="en-US"/>
              </w:rPr>
              <w:t xml:space="preserve">request </w:t>
            </w:r>
            <w:r w:rsidR="0067117F" w:rsidRPr="2E1AF1D9">
              <w:rPr>
                <w:lang w:val="en-US"/>
              </w:rPr>
              <w:t>screening which will determine eligibility for an assessment</w:t>
            </w:r>
            <w:r w:rsidR="0067117F">
              <w:rPr>
                <w:lang w:val="en-US"/>
              </w:rPr>
              <w:t xml:space="preserve"> referral. For more information, please refer to </w:t>
            </w:r>
            <w:r w:rsidR="0067117F" w:rsidRPr="36B88792">
              <w:rPr>
                <w:color w:val="4472C4" w:themeColor="accent1"/>
                <w:u w:val="single"/>
              </w:rPr>
              <w:fldChar w:fldCharType="begin"/>
            </w:r>
            <w:r w:rsidR="0067117F" w:rsidRPr="005B6558">
              <w:rPr>
                <w:color w:val="4472C4" w:themeColor="accent1"/>
                <w:u w:val="single"/>
                <w:lang w:val="en-US"/>
              </w:rPr>
              <w:instrText xml:space="preserve"> REF _Ref180501819 \h </w:instrText>
            </w:r>
            <w:r w:rsidR="0067117F" w:rsidRPr="36B88792">
              <w:rPr>
                <w:color w:val="4472C4" w:themeColor="accent1"/>
                <w:u w:val="single"/>
              </w:rPr>
              <w:instrText xml:space="preserve"> \* MERGEFORMAT </w:instrText>
            </w:r>
            <w:r w:rsidR="0067117F" w:rsidRPr="36B88792">
              <w:rPr>
                <w:color w:val="4472C4" w:themeColor="accent1"/>
                <w:u w:val="single"/>
              </w:rPr>
            </w:r>
            <w:r w:rsidR="0067117F" w:rsidRPr="36B88792">
              <w:rPr>
                <w:color w:val="4472C4" w:themeColor="accent1"/>
                <w:u w:val="single"/>
              </w:rPr>
              <w:fldChar w:fldCharType="separate"/>
            </w:r>
            <w:r w:rsidR="00696632" w:rsidRPr="00696632">
              <w:rPr>
                <w:color w:val="4472C4" w:themeColor="accent1"/>
                <w:u w:val="single"/>
              </w:rPr>
              <w:t>Facilitating a referral for a potential client</w:t>
            </w:r>
            <w:r w:rsidR="0067117F" w:rsidRPr="36B88792">
              <w:rPr>
                <w:color w:val="4472C4" w:themeColor="accent1"/>
                <w:u w:val="single"/>
              </w:rPr>
              <w:fldChar w:fldCharType="end"/>
            </w:r>
            <w:r w:rsidR="0067117F">
              <w:rPr>
                <w:bCs/>
              </w:rPr>
              <w:t>.</w:t>
            </w:r>
          </w:p>
        </w:tc>
      </w:tr>
    </w:tbl>
    <w:p w14:paraId="001F4459" w14:textId="77777777" w:rsidR="00040EA9" w:rsidRDefault="00DB357B" w:rsidP="00F577C0">
      <w:pPr>
        <w:pStyle w:val="ListNumber"/>
        <w:ind w:left="357" w:hanging="357"/>
        <w:rPr>
          <w:rFonts w:cs="Arial"/>
        </w:rPr>
      </w:pPr>
      <w:r w:rsidRPr="36B88792">
        <w:rPr>
          <w:rFonts w:cs="Arial"/>
        </w:rPr>
        <w:t xml:space="preserve">If you have selected to assign the referral to yourself, you will then be re-directed to the </w:t>
      </w:r>
      <w:r w:rsidRPr="36B88792">
        <w:rPr>
          <w:rFonts w:cs="Arial"/>
          <w:b/>
          <w:bCs/>
        </w:rPr>
        <w:t xml:space="preserve">Current assessments </w:t>
      </w:r>
      <w:r w:rsidRPr="36B88792">
        <w:rPr>
          <w:rFonts w:cs="Arial"/>
        </w:rPr>
        <w:t>page. To complete the assessment, you must first undertake triage.</w:t>
      </w:r>
    </w:p>
    <w:p w14:paraId="6B44E0DE" w14:textId="7E5B6543" w:rsidR="001117C4" w:rsidRDefault="00DB357B" w:rsidP="00F577C0">
      <w:pPr>
        <w:pStyle w:val="ListNumber"/>
        <w:numPr>
          <w:ilvl w:val="0"/>
          <w:numId w:val="0"/>
        </w:numPr>
        <w:ind w:left="357"/>
        <w:rPr>
          <w:rFonts w:cs="Arial"/>
        </w:rPr>
      </w:pPr>
      <w:r w:rsidRPr="00784B2E">
        <w:rPr>
          <w:rFonts w:cs="Arial"/>
        </w:rPr>
        <w:t xml:space="preserve"> </w:t>
      </w:r>
      <w:r w:rsidRPr="00FB2AB5">
        <w:rPr>
          <w:rFonts w:cs="Arial"/>
        </w:rPr>
        <w:t xml:space="preserve">To begin triage, select the expand button at the top right of the client card. </w:t>
      </w:r>
    </w:p>
    <w:p w14:paraId="697E0536" w14:textId="47E9B155" w:rsidR="00DB357B" w:rsidRPr="00FB2AB5" w:rsidRDefault="001F3D0D" w:rsidP="00F577C0">
      <w:pPr>
        <w:pStyle w:val="ListNumber"/>
        <w:numPr>
          <w:ilvl w:val="0"/>
          <w:numId w:val="0"/>
        </w:numPr>
        <w:rPr>
          <w:rFonts w:cs="Arial"/>
        </w:rPr>
      </w:pPr>
      <w:r>
        <w:rPr>
          <w:noProof/>
        </w:rPr>
        <w:drawing>
          <wp:inline distT="0" distB="0" distL="0" distR="0" wp14:anchorId="40CB844D" wp14:editId="77B3D2D6">
            <wp:extent cx="5755640" cy="2629535"/>
            <wp:effectExtent l="19050" t="19050" r="16510" b="18415"/>
            <wp:docPr id="352747002" name="Picture 1" descr="Triage Pending screen with edit button highlighted on the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47002" name="Picture 1" descr="Triage Pending screen with edit button highlighted on the client card."/>
                    <pic:cNvPicPr/>
                  </pic:nvPicPr>
                  <pic:blipFill>
                    <a:blip r:embed="rId34"/>
                    <a:stretch>
                      <a:fillRect/>
                    </a:stretch>
                  </pic:blipFill>
                  <pic:spPr>
                    <a:xfrm>
                      <a:off x="0" y="0"/>
                      <a:ext cx="5755640" cy="2629535"/>
                    </a:xfrm>
                    <a:prstGeom prst="rect">
                      <a:avLst/>
                    </a:prstGeom>
                    <a:ln>
                      <a:solidFill>
                        <a:schemeClr val="tx1"/>
                      </a:solidFill>
                    </a:ln>
                  </pic:spPr>
                </pic:pic>
              </a:graphicData>
            </a:graphic>
          </wp:inline>
        </w:drawing>
      </w:r>
    </w:p>
    <w:p w14:paraId="6A7FE577" w14:textId="77777777" w:rsidR="00EC3B22" w:rsidRPr="00EC3B22" w:rsidRDefault="00DB357B" w:rsidP="00F577C0">
      <w:pPr>
        <w:pStyle w:val="ListNumber"/>
      </w:pPr>
      <w:r w:rsidRPr="36B88792">
        <w:rPr>
          <w:rFonts w:cs="Arial"/>
        </w:rPr>
        <w:t xml:space="preserve">Next, select </w:t>
      </w:r>
      <w:r w:rsidRPr="36B88792">
        <w:rPr>
          <w:rFonts w:cs="Arial"/>
          <w:b/>
          <w:bCs/>
        </w:rPr>
        <w:t xml:space="preserve">START TRIAGE </w:t>
      </w:r>
      <w:r w:rsidRPr="36B88792">
        <w:rPr>
          <w:rFonts w:cs="Arial"/>
        </w:rPr>
        <w:t xml:space="preserve">and complete the relevant consent and demographic fields. </w:t>
      </w:r>
    </w:p>
    <w:p w14:paraId="3E6BDD21" w14:textId="34BDA56C" w:rsidR="0015045C" w:rsidRDefault="003062C1" w:rsidP="00F577C0">
      <w:pPr>
        <w:pStyle w:val="ListNumber"/>
        <w:numPr>
          <w:ilvl w:val="0"/>
          <w:numId w:val="0"/>
        </w:numPr>
        <w:ind w:left="360"/>
      </w:pPr>
      <w:r w:rsidRPr="00134DE2">
        <w:rPr>
          <w:rFonts w:cs="Arial"/>
        </w:rPr>
        <w:t>For information on how to complete a triage, r</w:t>
      </w:r>
      <w:r w:rsidR="00DB357B" w:rsidRPr="00134DE2">
        <w:rPr>
          <w:rFonts w:cs="Arial"/>
        </w:rPr>
        <w:t>efer</w:t>
      </w:r>
      <w:r w:rsidR="00DB357B" w:rsidRPr="00EF24B3">
        <w:rPr>
          <w:rFonts w:cs="Arial"/>
        </w:rPr>
        <w:t xml:space="preserve"> to</w:t>
      </w:r>
      <w:r w:rsidR="004174A1">
        <w:rPr>
          <w:rFonts w:cs="Arial"/>
        </w:rPr>
        <w:t xml:space="preserve"> the</w:t>
      </w:r>
      <w:r w:rsidR="00DB357B" w:rsidRPr="00EF24B3">
        <w:rPr>
          <w:rFonts w:cs="Arial"/>
        </w:rPr>
        <w:t xml:space="preserve"> </w:t>
      </w:r>
      <w:hyperlink r:id="rId35" w:history="1">
        <w:r w:rsidR="002A0D54" w:rsidRPr="00134DE2">
          <w:rPr>
            <w:rStyle w:val="Hyperlink"/>
            <w:rFonts w:cs="Arial"/>
          </w:rPr>
          <w:t>My Aged Care – Assessor Portal User Guide 3 – Managing Referrals for Assessment and Support Plan Reviews</w:t>
        </w:r>
      </w:hyperlink>
      <w:r w:rsidR="00DB357B" w:rsidRPr="00EF24B3">
        <w:rPr>
          <w:rFonts w:cs="Arial"/>
        </w:rPr>
        <w:t>.</w:t>
      </w:r>
    </w:p>
    <w:p w14:paraId="29A0CBF5" w14:textId="75F66885" w:rsidR="00DB357B" w:rsidRPr="00134DE2" w:rsidRDefault="003940CA" w:rsidP="00F577C0">
      <w:pPr>
        <w:pStyle w:val="ListNumber"/>
        <w:numPr>
          <w:ilvl w:val="0"/>
          <w:numId w:val="0"/>
        </w:numPr>
        <w:rPr>
          <w:rFonts w:cs="Arial"/>
        </w:rPr>
      </w:pPr>
      <w:r>
        <w:rPr>
          <w:noProof/>
        </w:rPr>
        <w:lastRenderedPageBreak/>
        <w:drawing>
          <wp:inline distT="0" distB="0" distL="0" distR="0" wp14:anchorId="7B3FB4FE" wp14:editId="43FB55EE">
            <wp:extent cx="5755640" cy="3696970"/>
            <wp:effectExtent l="19050" t="19050" r="16510" b="17780"/>
            <wp:docPr id="1038547641" name="Picture 1" descr="Client card. The Start Triage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47641" name="Picture 1" descr="Client card. The Start Triage button is at the bottom left."/>
                    <pic:cNvPicPr/>
                  </pic:nvPicPr>
                  <pic:blipFill>
                    <a:blip r:embed="rId36"/>
                    <a:stretch>
                      <a:fillRect/>
                    </a:stretch>
                  </pic:blipFill>
                  <pic:spPr>
                    <a:xfrm>
                      <a:off x="0" y="0"/>
                      <a:ext cx="5755640" cy="3696970"/>
                    </a:xfrm>
                    <a:prstGeom prst="rect">
                      <a:avLst/>
                    </a:prstGeom>
                    <a:ln>
                      <a:solidFill>
                        <a:schemeClr val="tx1"/>
                      </a:solidFill>
                    </a:ln>
                  </pic:spPr>
                </pic:pic>
              </a:graphicData>
            </a:graphic>
          </wp:inline>
        </w:drawing>
      </w:r>
    </w:p>
    <w:p w14:paraId="18BD3FBC" w14:textId="4473D4D3" w:rsidR="00DB357B" w:rsidRPr="004A2108" w:rsidRDefault="00DB357B" w:rsidP="004A2108">
      <w:pPr>
        <w:pStyle w:val="ListNumber"/>
        <w:rPr>
          <w:rFonts w:cs="Arial"/>
        </w:rPr>
      </w:pPr>
      <w:r w:rsidRPr="004A2108">
        <w:rPr>
          <w:rFonts w:cs="Arial"/>
        </w:rPr>
        <w:t xml:space="preserve">If you have assigned the referral to </w:t>
      </w:r>
      <w:r w:rsidRPr="004A2108">
        <w:rPr>
          <w:rFonts w:cs="Arial"/>
          <w:b/>
          <w:bCs/>
        </w:rPr>
        <w:t>Yourself</w:t>
      </w:r>
      <w:r w:rsidRPr="004A2108">
        <w:rPr>
          <w:rFonts w:cs="Arial"/>
        </w:rPr>
        <w:t xml:space="preserve"> and you are also a Triage Delegate, you can complete triage and then proceed to the assessment using the IAT. </w:t>
      </w:r>
    </w:p>
    <w:p w14:paraId="2F42DEF2" w14:textId="2B970963" w:rsidR="00DB357B" w:rsidRDefault="00DB357B" w:rsidP="00F577C0">
      <w:pPr>
        <w:pStyle w:val="ListNumber"/>
        <w:numPr>
          <w:ilvl w:val="0"/>
          <w:numId w:val="0"/>
        </w:numPr>
        <w:ind w:left="360"/>
        <w:rPr>
          <w:rFonts w:cs="Arial"/>
        </w:rPr>
      </w:pPr>
      <w:r>
        <w:rPr>
          <w:rFonts w:cs="Arial"/>
        </w:rPr>
        <w:t xml:space="preserve">If you have selected to assign the referral to </w:t>
      </w:r>
      <w:r>
        <w:rPr>
          <w:rFonts w:cs="Arial"/>
          <w:b/>
          <w:bCs/>
        </w:rPr>
        <w:t>Yourself</w:t>
      </w:r>
      <w:r>
        <w:rPr>
          <w:rFonts w:cs="Arial"/>
        </w:rPr>
        <w:t xml:space="preserve"> and </w:t>
      </w:r>
      <w:r w:rsidRPr="00815B4D">
        <w:rPr>
          <w:rFonts w:cs="Arial"/>
          <w:u w:val="single"/>
        </w:rPr>
        <w:t xml:space="preserve">you </w:t>
      </w:r>
      <w:r>
        <w:rPr>
          <w:rFonts w:cs="Arial"/>
          <w:u w:val="single"/>
        </w:rPr>
        <w:t xml:space="preserve">are not a </w:t>
      </w:r>
      <w:r w:rsidR="00EB3C2B">
        <w:rPr>
          <w:rFonts w:cs="Arial"/>
          <w:u w:val="single"/>
        </w:rPr>
        <w:t>T</w:t>
      </w:r>
      <w:r w:rsidRPr="00F40E3A">
        <w:rPr>
          <w:rFonts w:cs="Arial"/>
          <w:u w:val="single"/>
        </w:rPr>
        <w:t>riage Delegate</w:t>
      </w:r>
      <w:r>
        <w:rPr>
          <w:rFonts w:cs="Arial"/>
        </w:rPr>
        <w:t xml:space="preserve">, then you will only be able to complete triage with the supervision of a Triage Delegate. This must be captured in the portal at the time of triage. </w:t>
      </w:r>
    </w:p>
    <w:p w14:paraId="336FC6FA" w14:textId="3574C039" w:rsidR="00DB357B" w:rsidRDefault="00DB357B" w:rsidP="00F577C0">
      <w:pPr>
        <w:pStyle w:val="ListNumber"/>
        <w:numPr>
          <w:ilvl w:val="0"/>
          <w:numId w:val="0"/>
        </w:numPr>
        <w:ind w:left="360"/>
        <w:rPr>
          <w:rFonts w:cs="Arial"/>
        </w:rPr>
      </w:pPr>
      <w:r>
        <w:rPr>
          <w:rFonts w:cs="Arial"/>
        </w:rPr>
        <w:t xml:space="preserve">To record the details of your supervision, at the bottom of the triage questions is a </w:t>
      </w:r>
      <w:r>
        <w:rPr>
          <w:rFonts w:cs="Arial"/>
          <w:b/>
          <w:bCs/>
        </w:rPr>
        <w:t xml:space="preserve">Details of the supervised Triage </w:t>
      </w:r>
      <w:r>
        <w:rPr>
          <w:rFonts w:cs="Arial"/>
        </w:rPr>
        <w:t xml:space="preserve">section. Select the relevant supervisor and then select </w:t>
      </w:r>
      <w:r>
        <w:rPr>
          <w:rFonts w:cs="Arial"/>
          <w:b/>
          <w:bCs/>
        </w:rPr>
        <w:t>SAVE TRI</w:t>
      </w:r>
      <w:r w:rsidR="00C27FFE">
        <w:rPr>
          <w:rFonts w:cs="Arial"/>
          <w:b/>
          <w:bCs/>
        </w:rPr>
        <w:t>A</w:t>
      </w:r>
      <w:r>
        <w:rPr>
          <w:rFonts w:cs="Arial"/>
          <w:b/>
          <w:bCs/>
        </w:rPr>
        <w:t xml:space="preserve">GE. </w:t>
      </w:r>
      <w:r>
        <w:rPr>
          <w:rFonts w:cs="Arial"/>
        </w:rPr>
        <w:t xml:space="preserve">You will then be able to proceed with completing the assessment using the IAT. </w:t>
      </w:r>
    </w:p>
    <w:p w14:paraId="151D11D6" w14:textId="2E4733E6" w:rsidR="00DB357B" w:rsidRPr="00EF24B3" w:rsidRDefault="003835CF" w:rsidP="00F577C0">
      <w:pPr>
        <w:pStyle w:val="ListNumber"/>
        <w:numPr>
          <w:ilvl w:val="0"/>
          <w:numId w:val="0"/>
        </w:numPr>
        <w:rPr>
          <w:rFonts w:cs="Arial"/>
        </w:rPr>
      </w:pPr>
      <w:r>
        <w:rPr>
          <w:noProof/>
        </w:rPr>
        <w:drawing>
          <wp:inline distT="0" distB="0" distL="0" distR="0" wp14:anchorId="7C9ECCA0" wp14:editId="59B1A30A">
            <wp:extent cx="5755640" cy="2536190"/>
            <wp:effectExtent l="19050" t="19050" r="16510" b="16510"/>
            <wp:docPr id="1557939479" name="Picture 1" descr="A client's triage page, showing the section 'Details of the supervised Triage' and a text box to indicate who supervised the t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9479" name="Picture 1" descr="A client's triage page, showing the section 'Details of the supervised Triage' and a text box to indicate who supervised the triage"/>
                    <pic:cNvPicPr/>
                  </pic:nvPicPr>
                  <pic:blipFill>
                    <a:blip r:embed="rId37"/>
                    <a:stretch>
                      <a:fillRect/>
                    </a:stretch>
                  </pic:blipFill>
                  <pic:spPr>
                    <a:xfrm>
                      <a:off x="0" y="0"/>
                      <a:ext cx="5755640" cy="2536190"/>
                    </a:xfrm>
                    <a:prstGeom prst="rect">
                      <a:avLst/>
                    </a:prstGeom>
                    <a:ln>
                      <a:solidFill>
                        <a:schemeClr val="tx1"/>
                      </a:solidFill>
                    </a:ln>
                  </pic:spPr>
                </pic:pic>
              </a:graphicData>
            </a:graphic>
          </wp:inline>
        </w:drawing>
      </w:r>
      <w:r w:rsidR="00DB357B">
        <w:rPr>
          <w:rFonts w:cs="Arial"/>
        </w:rPr>
        <w:softHyphen/>
      </w:r>
      <w:r w:rsidR="00DB357B">
        <w:rPr>
          <w:rFonts w:cs="Arial"/>
        </w:rPr>
        <w:softHyphen/>
      </w:r>
    </w:p>
    <w:p w14:paraId="5B8F3AA5" w14:textId="35C3F0BC" w:rsidR="000F4E79" w:rsidRDefault="00A40888" w:rsidP="00F577C0">
      <w:pPr>
        <w:pStyle w:val="ListNumber"/>
        <w:numPr>
          <w:ilvl w:val="0"/>
          <w:numId w:val="0"/>
        </w:numPr>
      </w:pPr>
      <w:r w:rsidRPr="63B7CC01">
        <w:rPr>
          <w:rFonts w:cs="Arial"/>
        </w:rPr>
        <w:t xml:space="preserve">For more information </w:t>
      </w:r>
      <w:r w:rsidR="00D2702A" w:rsidRPr="63B7CC01">
        <w:rPr>
          <w:rFonts w:cs="Arial"/>
        </w:rPr>
        <w:t>on</w:t>
      </w:r>
      <w:r w:rsidRPr="63B7CC01">
        <w:rPr>
          <w:rFonts w:cs="Arial"/>
        </w:rPr>
        <w:t xml:space="preserve"> completing a supervised triage</w:t>
      </w:r>
      <w:r w:rsidR="007319A4" w:rsidRPr="63B7CC01">
        <w:rPr>
          <w:rFonts w:cs="Arial"/>
        </w:rPr>
        <w:t>,</w:t>
      </w:r>
      <w:r w:rsidR="00DB357B" w:rsidRPr="63B7CC01">
        <w:rPr>
          <w:rFonts w:cs="Arial"/>
        </w:rPr>
        <w:t xml:space="preserve"> </w:t>
      </w:r>
      <w:r w:rsidR="001471F8">
        <w:rPr>
          <w:rFonts w:cs="Arial"/>
        </w:rPr>
        <w:t>refer to</w:t>
      </w:r>
      <w:r w:rsidR="00007D18" w:rsidRPr="63B7CC01">
        <w:rPr>
          <w:rFonts w:cs="Arial"/>
        </w:rPr>
        <w:t xml:space="preserve"> the </w:t>
      </w:r>
      <w:hyperlink r:id="rId38">
        <w:r w:rsidR="00007D18" w:rsidRPr="63B7CC01">
          <w:rPr>
            <w:rStyle w:val="Hyperlink"/>
            <w:rFonts w:cs="Arial"/>
          </w:rPr>
          <w:t>My Aged Care Assessment Manual</w:t>
        </w:r>
      </w:hyperlink>
      <w:r w:rsidR="00DB357B">
        <w:t>.</w:t>
      </w:r>
    </w:p>
    <w:p w14:paraId="38F7346A" w14:textId="77777777" w:rsidR="000F4E79" w:rsidRDefault="000F4E79">
      <w:pPr>
        <w:widowControl/>
        <w:spacing w:before="0" w:after="0" w:line="240" w:lineRule="auto"/>
      </w:pPr>
      <w:r>
        <w:br w:type="page"/>
      </w:r>
    </w:p>
    <w:p w14:paraId="6BFA8B25" w14:textId="7BD5C70D" w:rsidR="00D80245" w:rsidRPr="007536FD" w:rsidRDefault="00EE506B" w:rsidP="00F577C0">
      <w:pPr>
        <w:pStyle w:val="Heading2"/>
        <w:keepNext w:val="0"/>
        <w:keepLines w:val="0"/>
        <w:spacing w:before="120" w:line="276" w:lineRule="auto"/>
      </w:pPr>
      <w:bookmarkStart w:id="39" w:name="_Ref180501819"/>
      <w:bookmarkStart w:id="40" w:name="_Toc201911632"/>
      <w:bookmarkStart w:id="41" w:name="_Toc211842518"/>
      <w:r>
        <w:lastRenderedPageBreak/>
        <w:t>Facilitating</w:t>
      </w:r>
      <w:r w:rsidR="00D80245">
        <w:t xml:space="preserve"> a referral for a </w:t>
      </w:r>
      <w:r w:rsidR="004C6A28">
        <w:t xml:space="preserve">potential </w:t>
      </w:r>
      <w:r w:rsidR="00D80245">
        <w:t>client</w:t>
      </w:r>
      <w:bookmarkEnd w:id="37"/>
      <w:bookmarkEnd w:id="39"/>
      <w:bookmarkEnd w:id="40"/>
      <w:bookmarkEnd w:id="41"/>
      <w:r w:rsidR="00D80245">
        <w:t xml:space="preserve"> </w:t>
      </w:r>
    </w:p>
    <w:p w14:paraId="05B8EE8D" w14:textId="7B391127" w:rsidR="00D80245" w:rsidRPr="003371EA" w:rsidRDefault="00D80245" w:rsidP="00F577C0">
      <w:r w:rsidRPr="003371EA">
        <w:t xml:space="preserve">A client referral must be assigned to you in the </w:t>
      </w:r>
      <w:r w:rsidR="00351C5E">
        <w:t>a</w:t>
      </w:r>
      <w:r w:rsidRPr="003371EA">
        <w:t xml:space="preserve">ssessor </w:t>
      </w:r>
      <w:r w:rsidR="00351C5E">
        <w:t>p</w:t>
      </w:r>
      <w:r w:rsidRPr="003371EA">
        <w:t xml:space="preserve">ortal before you can complete an assessment for that client. If the </w:t>
      </w:r>
      <w:r w:rsidR="00284407">
        <w:t xml:space="preserve">potential client </w:t>
      </w:r>
      <w:r w:rsidR="006632A8">
        <w:t>has</w:t>
      </w:r>
      <w:r w:rsidR="00CA75AB">
        <w:rPr>
          <w:lang w:val="en-US"/>
        </w:rPr>
        <w:t xml:space="preserve"> aged care needs that is cohabitating with the current client at the time of the assessment</w:t>
      </w:r>
      <w:r w:rsidR="00042719">
        <w:rPr>
          <w:lang w:val="en-US"/>
        </w:rPr>
        <w:t xml:space="preserve"> and</w:t>
      </w:r>
      <w:r w:rsidR="00191703">
        <w:t xml:space="preserve"> who </w:t>
      </w:r>
      <w:r w:rsidRPr="003371EA">
        <w:t>has not been referred to you, follow the steps below.</w:t>
      </w:r>
    </w:p>
    <w:p w14:paraId="22A43E1D" w14:textId="0F5A9308" w:rsidR="00D80245" w:rsidRPr="007536FD" w:rsidRDefault="002D01CD" w:rsidP="00F577C0">
      <w:pPr>
        <w:pStyle w:val="ListNumber"/>
        <w:numPr>
          <w:ilvl w:val="0"/>
          <w:numId w:val="34"/>
        </w:numPr>
      </w:pPr>
      <w:r>
        <w:t>E</w:t>
      </w:r>
      <w:r w:rsidR="00166DC4">
        <w:t>ncourage the</w:t>
      </w:r>
      <w:r w:rsidR="00191703">
        <w:t xml:space="preserve"> </w:t>
      </w:r>
      <w:r w:rsidR="00FB2AF0">
        <w:t xml:space="preserve">person to contact </w:t>
      </w:r>
      <w:r w:rsidR="00D80245" w:rsidRPr="007536FD">
        <w:t xml:space="preserve">My Aged Care </w:t>
      </w:r>
      <w:r w:rsidR="004C6A28">
        <w:t xml:space="preserve">contact centre </w:t>
      </w:r>
      <w:r w:rsidR="00447AF5">
        <w:t xml:space="preserve">on </w:t>
      </w:r>
      <w:r w:rsidR="00447AF5" w:rsidRPr="00447AF5">
        <w:t>1800 200 422</w:t>
      </w:r>
      <w:r w:rsidR="00447AF5">
        <w:t xml:space="preserve"> </w:t>
      </w:r>
      <w:r w:rsidR="00B37380">
        <w:t xml:space="preserve">to request screening </w:t>
      </w:r>
      <w:r w:rsidR="00A70ED5">
        <w:t>which will determine eligibility for an assessment referral</w:t>
      </w:r>
      <w:r w:rsidR="00D80245" w:rsidRPr="007536FD">
        <w:t>.</w:t>
      </w:r>
    </w:p>
    <w:p w14:paraId="1415049E" w14:textId="172B19A5" w:rsidR="009D41BF" w:rsidRDefault="00216F2B" w:rsidP="00F577C0">
      <w:pPr>
        <w:pStyle w:val="ListNumber"/>
        <w:numPr>
          <w:ilvl w:val="0"/>
          <w:numId w:val="34"/>
        </w:numPr>
      </w:pPr>
      <w:r>
        <w:t>Once eligibility is determined</w:t>
      </w:r>
      <w:r w:rsidR="00A7568D">
        <w:t>, a</w:t>
      </w:r>
      <w:r w:rsidR="00D80245" w:rsidRPr="007536FD">
        <w:t xml:space="preserve"> </w:t>
      </w:r>
      <w:r w:rsidR="00310766" w:rsidRPr="007536FD">
        <w:t xml:space="preserve">team leader </w:t>
      </w:r>
      <w:r w:rsidR="00D80245" w:rsidRPr="007536FD">
        <w:t xml:space="preserve">will need to accept the referral in the </w:t>
      </w:r>
      <w:r w:rsidR="00351C5E">
        <w:t>a</w:t>
      </w:r>
      <w:r w:rsidR="00D80245" w:rsidRPr="007536FD">
        <w:t xml:space="preserve">ssessor </w:t>
      </w:r>
      <w:r w:rsidR="00351C5E">
        <w:t>p</w:t>
      </w:r>
      <w:r w:rsidR="00D80245" w:rsidRPr="007536FD">
        <w:t>ortal</w:t>
      </w:r>
      <w:r w:rsidR="009D41BF">
        <w:t>.</w:t>
      </w:r>
    </w:p>
    <w:p w14:paraId="1F352C48" w14:textId="28581818" w:rsidR="00A41554" w:rsidRDefault="009D41BF" w:rsidP="00F577C0">
      <w:pPr>
        <w:pStyle w:val="ListNumber"/>
        <w:numPr>
          <w:ilvl w:val="0"/>
          <w:numId w:val="34"/>
        </w:numPr>
      </w:pPr>
      <w:r>
        <w:t>A Triage Delegate will then need to</w:t>
      </w:r>
      <w:r w:rsidR="00ED7695">
        <w:t xml:space="preserve"> complete triage</w:t>
      </w:r>
      <w:r w:rsidR="00A41554">
        <w:t>.</w:t>
      </w:r>
    </w:p>
    <w:p w14:paraId="11EF9C6E" w14:textId="76C9DBCD" w:rsidR="00D80245" w:rsidRPr="007536FD" w:rsidRDefault="00A41554" w:rsidP="00F577C0">
      <w:pPr>
        <w:pStyle w:val="ListNumber"/>
        <w:numPr>
          <w:ilvl w:val="0"/>
          <w:numId w:val="34"/>
        </w:numPr>
      </w:pPr>
      <w:r>
        <w:t xml:space="preserve">Following this </w:t>
      </w:r>
      <w:r w:rsidR="00A82AA9">
        <w:t xml:space="preserve">the Triage Delegate or </w:t>
      </w:r>
      <w:r>
        <w:t>a Team Leader can</w:t>
      </w:r>
      <w:r w:rsidR="00ED7695">
        <w:t xml:space="preserve"> then</w:t>
      </w:r>
      <w:r w:rsidR="00463F4B">
        <w:t xml:space="preserve"> </w:t>
      </w:r>
      <w:r w:rsidR="00D80245" w:rsidRPr="007536FD">
        <w:t xml:space="preserve">assign it to an </w:t>
      </w:r>
      <w:r w:rsidR="00467A82">
        <w:t>a</w:t>
      </w:r>
      <w:r w:rsidR="00D80245" w:rsidRPr="007536FD">
        <w:t>ssessor.</w:t>
      </w:r>
    </w:p>
    <w:p w14:paraId="046226AE" w14:textId="77777777" w:rsidR="00C464F9" w:rsidRPr="00C464F9" w:rsidRDefault="00D80245" w:rsidP="00F577C0">
      <w:pPr>
        <w:pStyle w:val="ListNumber"/>
        <w:numPr>
          <w:ilvl w:val="0"/>
          <w:numId w:val="34"/>
        </w:numPr>
        <w:ind w:left="357" w:hanging="357"/>
        <w:rPr>
          <w:rFonts w:eastAsiaTheme="minorHAnsi"/>
        </w:rPr>
      </w:pPr>
      <w:r w:rsidRPr="007536FD">
        <w:t xml:space="preserve">If the referral is assigned to you, it will appear in your </w:t>
      </w:r>
      <w:r w:rsidRPr="00044F47">
        <w:rPr>
          <w:b/>
          <w:bCs/>
        </w:rPr>
        <w:t>Current assessments</w:t>
      </w:r>
      <w:r w:rsidRPr="007536FD">
        <w:t xml:space="preserve"> list in the </w:t>
      </w:r>
      <w:r w:rsidRPr="00044F47">
        <w:rPr>
          <w:b/>
          <w:bCs/>
        </w:rPr>
        <w:t>Assessments</w:t>
      </w:r>
      <w:r w:rsidRPr="007536FD">
        <w:t xml:space="preserve"> tile</w:t>
      </w:r>
      <w:r w:rsidRPr="00D141FB">
        <w:t>. From here, you will be able to begin the assessment</w:t>
      </w:r>
      <w:r>
        <w:t>.</w:t>
      </w:r>
    </w:p>
    <w:p w14:paraId="5EEA868C" w14:textId="09FF6223" w:rsidR="00AB4BEC" w:rsidRPr="007E211A" w:rsidRDefault="00C04DBD" w:rsidP="00F577C0">
      <w:pPr>
        <w:pStyle w:val="ListNumber"/>
        <w:numPr>
          <w:ilvl w:val="0"/>
          <w:numId w:val="0"/>
        </w:numPr>
        <w:rPr>
          <w:rFonts w:eastAsiaTheme="minorHAnsi"/>
        </w:rPr>
      </w:pPr>
      <w:r>
        <w:rPr>
          <w:rFonts w:eastAsiaTheme="minorHAnsi"/>
          <w:noProof/>
        </w:rPr>
        <w:drawing>
          <wp:inline distT="0" distB="0" distL="0" distR="0" wp14:anchorId="2BB15F34" wp14:editId="667C2311">
            <wp:extent cx="5683885" cy="2557179"/>
            <wp:effectExtent l="19050" t="19050" r="12065" b="14605"/>
            <wp:docPr id="852179529" name="Picture 3" descr="the Current Assessments section of the assessor portal, showing a newly assigned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79529" name="Picture 3" descr="the Current Assessments section of the assessor portal, showing a newly assigned referral."/>
                    <pic:cNvPicPr>
                      <a:picLocks noChangeAspect="1" noChangeArrowheads="1"/>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5708477" cy="256824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AB4BEC" w:rsidRPr="007E211A" w:rsidSect="00581287">
      <w:headerReference w:type="even" r:id="rId40"/>
      <w:headerReference w:type="default" r:id="rId41"/>
      <w:footerReference w:type="even" r:id="rId42"/>
      <w:footerReference w:type="default" r:id="rId43"/>
      <w:headerReference w:type="first" r:id="rId44"/>
      <w:footerReference w:type="first" r:id="rId45"/>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D27AB" w14:textId="77777777" w:rsidR="0036686C" w:rsidRDefault="0036686C" w:rsidP="00F15E50">
      <w:pPr>
        <w:spacing w:before="0" w:line="240" w:lineRule="auto"/>
      </w:pPr>
      <w:r>
        <w:separator/>
      </w:r>
    </w:p>
  </w:endnote>
  <w:endnote w:type="continuationSeparator" w:id="0">
    <w:p w14:paraId="539003D2" w14:textId="77777777" w:rsidR="0036686C" w:rsidRDefault="0036686C" w:rsidP="00F15E50">
      <w:pPr>
        <w:spacing w:before="0" w:line="240" w:lineRule="auto"/>
      </w:pPr>
      <w:r>
        <w:continuationSeparator/>
      </w:r>
    </w:p>
  </w:endnote>
  <w:endnote w:type="continuationNotice" w:id="1">
    <w:p w14:paraId="39CC06B9" w14:textId="77777777" w:rsidR="0036686C" w:rsidRDefault="0036686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DF02" w14:textId="7D8DE1C0" w:rsidR="006462C0" w:rsidRDefault="00CE30C3">
    <w:pPr>
      <w:pStyle w:val="Footer"/>
    </w:pPr>
    <w:r>
      <w:rPr>
        <w:noProof/>
      </w:rPr>
      <mc:AlternateContent>
        <mc:Choice Requires="wps">
          <w:drawing>
            <wp:anchor distT="0" distB="0" distL="0" distR="0" simplePos="0" relativeHeight="251663368" behindDoc="0" locked="0" layoutInCell="1" allowOverlap="1" wp14:anchorId="471A838D" wp14:editId="06886F6C">
              <wp:simplePos x="635" y="635"/>
              <wp:positionH relativeFrom="page">
                <wp:align>center</wp:align>
              </wp:positionH>
              <wp:positionV relativeFrom="page">
                <wp:align>bottom</wp:align>
              </wp:positionV>
              <wp:extent cx="551815" cy="480695"/>
              <wp:effectExtent l="0" t="0" r="635" b="0"/>
              <wp:wrapNone/>
              <wp:docPr id="116280734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695B173" w14:textId="57C555E1" w:rsidR="00CE30C3" w:rsidRPr="00CE30C3" w:rsidRDefault="00CE30C3" w:rsidP="00CE30C3">
                          <w:pPr>
                            <w:spacing w:after="0"/>
                            <w:rPr>
                              <w:rFonts w:ascii="Calibri" w:eastAsia="Calibri" w:hAnsi="Calibri" w:cs="Calibri"/>
                              <w:noProof/>
                              <w:color w:val="FF0000"/>
                              <w:sz w:val="24"/>
                            </w:rPr>
                          </w:pPr>
                          <w:r w:rsidRPr="00CE30C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1A838D"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2695B173" w14:textId="57C555E1" w:rsidR="00CE30C3" w:rsidRPr="00CE30C3" w:rsidRDefault="00CE30C3" w:rsidP="00CE30C3">
                    <w:pPr>
                      <w:spacing w:after="0"/>
                      <w:rPr>
                        <w:rFonts w:ascii="Calibri" w:eastAsia="Calibri" w:hAnsi="Calibri" w:cs="Calibri"/>
                        <w:noProof/>
                        <w:color w:val="FF0000"/>
                        <w:sz w:val="24"/>
                      </w:rPr>
                    </w:pPr>
                    <w:r w:rsidRPr="00CE30C3">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3E3BF08C"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D552AB">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6FB2ED06"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For further information, go to My Aged Care</w:t>
    </w:r>
    <w:r w:rsidR="00352F69">
      <w:rPr>
        <w:color w:val="FFFFFF" w:themeColor="background1"/>
        <w:sz w:val="20"/>
        <w:szCs w:val="20"/>
      </w:rPr>
      <w:t xml:space="preserve"> </w:t>
    </w:r>
    <w:proofErr w:type="gramStart"/>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proofErr w:type="gramEnd"/>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A0F3" w14:textId="77777777" w:rsidR="0036686C" w:rsidRDefault="0036686C" w:rsidP="00F15E50">
      <w:pPr>
        <w:spacing w:before="0" w:line="240" w:lineRule="auto"/>
      </w:pPr>
      <w:r>
        <w:separator/>
      </w:r>
    </w:p>
  </w:footnote>
  <w:footnote w:type="continuationSeparator" w:id="0">
    <w:p w14:paraId="526D06F8" w14:textId="77777777" w:rsidR="0036686C" w:rsidRDefault="0036686C" w:rsidP="00F15E50">
      <w:pPr>
        <w:spacing w:before="0" w:line="240" w:lineRule="auto"/>
      </w:pPr>
      <w:r>
        <w:continuationSeparator/>
      </w:r>
    </w:p>
  </w:footnote>
  <w:footnote w:type="continuationNotice" w:id="1">
    <w:p w14:paraId="1B114A41" w14:textId="77777777" w:rsidR="0036686C" w:rsidRDefault="0036686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AE765" w14:textId="4CD287B5" w:rsidR="006462C0" w:rsidRDefault="00CE30C3">
    <w:pPr>
      <w:pStyle w:val="Header"/>
    </w:pPr>
    <w:r>
      <w:rPr>
        <w:noProof/>
      </w:rPr>
      <mc:AlternateContent>
        <mc:Choice Requires="wps">
          <w:drawing>
            <wp:anchor distT="0" distB="0" distL="0" distR="0" simplePos="0" relativeHeight="251660296" behindDoc="0" locked="0" layoutInCell="1" allowOverlap="1" wp14:anchorId="43AD1A06" wp14:editId="070B1A3C">
              <wp:simplePos x="635" y="635"/>
              <wp:positionH relativeFrom="page">
                <wp:align>center</wp:align>
              </wp:positionH>
              <wp:positionV relativeFrom="page">
                <wp:align>top</wp:align>
              </wp:positionV>
              <wp:extent cx="551815" cy="480695"/>
              <wp:effectExtent l="0" t="0" r="635" b="14605"/>
              <wp:wrapNone/>
              <wp:docPr id="2326855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D23ACF2" w14:textId="6CAEAC8F" w:rsidR="00CE30C3" w:rsidRPr="00CE30C3" w:rsidRDefault="00CE30C3" w:rsidP="00CE30C3">
                          <w:pPr>
                            <w:spacing w:after="0"/>
                            <w:rPr>
                              <w:rFonts w:ascii="Calibri" w:eastAsia="Calibri" w:hAnsi="Calibri" w:cs="Calibri"/>
                              <w:noProof/>
                              <w:color w:val="FF0000"/>
                              <w:sz w:val="24"/>
                            </w:rPr>
                          </w:pPr>
                          <w:r w:rsidRPr="00CE30C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AD1A06"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0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4D23ACF2" w14:textId="6CAEAC8F" w:rsidR="00CE30C3" w:rsidRPr="00CE30C3" w:rsidRDefault="00CE30C3" w:rsidP="00CE30C3">
                    <w:pPr>
                      <w:spacing w:after="0"/>
                      <w:rPr>
                        <w:rFonts w:ascii="Calibri" w:eastAsia="Calibri" w:hAnsi="Calibri" w:cs="Calibri"/>
                        <w:noProof/>
                        <w:color w:val="FF0000"/>
                        <w:sz w:val="24"/>
                      </w:rPr>
                    </w:pPr>
                    <w:r w:rsidRPr="00CE30C3">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36FCA393" w:rsidR="007E5B2E" w:rsidRDefault="007E5B2E">
    <w:pPr>
      <w:pStyle w:val="Header"/>
    </w:pPr>
    <w:r>
      <w:rPr>
        <w:noProof/>
        <w:lang w:eastAsia="en-AU"/>
      </w:rPr>
      <w:drawing>
        <wp:anchor distT="0" distB="0" distL="114300" distR="114300" simplePos="0" relativeHeight="251658241" behindDoc="1" locked="0" layoutInCell="1" allowOverlap="1" wp14:anchorId="5EE03827" wp14:editId="151C09DC">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6A0A0CC7">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EF2DD2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761C4E81">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multilevel"/>
    <w:tmpl w:val="4A74BAAC"/>
    <w:lvl w:ilvl="0">
      <w:start w:val="1"/>
      <w:numFmt w:val="decimal"/>
      <w:pStyle w:val="ListNumber"/>
      <w:lvlText w:val="%1."/>
      <w:lvlJc w:val="left"/>
      <w:pPr>
        <w:tabs>
          <w:tab w:val="num" w:pos="360"/>
        </w:tabs>
        <w:ind w:left="360" w:hanging="360"/>
      </w:pPr>
      <w:rPr>
        <w:b/>
        <w:bCs/>
        <w:color w:val="2F5496" w:themeColor="accent1" w:themeShade="B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bCs/>
        <w:color w:val="2F5496" w:themeColor="accent1" w:themeShade="B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13741B5"/>
    <w:multiLevelType w:val="multilevel"/>
    <w:tmpl w:val="E410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97060C"/>
    <w:multiLevelType w:val="hybridMultilevel"/>
    <w:tmpl w:val="5DCA62D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E2F92"/>
    <w:multiLevelType w:val="hybridMultilevel"/>
    <w:tmpl w:val="32845136"/>
    <w:lvl w:ilvl="0" w:tplc="D3C0F9A4">
      <w:start w:val="1"/>
      <w:numFmt w:val="decimal"/>
      <w:lvlText w:val="%1."/>
      <w:lvlJc w:val="left"/>
      <w:pPr>
        <w:ind w:left="360" w:hanging="360"/>
      </w:pPr>
    </w:lvl>
    <w:lvl w:ilvl="1" w:tplc="A40C132A">
      <w:start w:val="1"/>
      <w:numFmt w:val="lowerLetter"/>
      <w:lvlText w:val="%2."/>
      <w:lvlJc w:val="left"/>
      <w:pPr>
        <w:ind w:left="1080" w:hanging="360"/>
      </w:pPr>
    </w:lvl>
    <w:lvl w:ilvl="2" w:tplc="90245518">
      <w:start w:val="1"/>
      <w:numFmt w:val="lowerRoman"/>
      <w:lvlText w:val="%3."/>
      <w:lvlJc w:val="right"/>
      <w:pPr>
        <w:ind w:left="1800" w:hanging="180"/>
      </w:pPr>
    </w:lvl>
    <w:lvl w:ilvl="3" w:tplc="0338BE58">
      <w:start w:val="1"/>
      <w:numFmt w:val="decimal"/>
      <w:lvlText w:val="%4."/>
      <w:lvlJc w:val="left"/>
      <w:pPr>
        <w:ind w:left="2520" w:hanging="360"/>
      </w:pPr>
    </w:lvl>
    <w:lvl w:ilvl="4" w:tplc="EE4C87C4">
      <w:start w:val="1"/>
      <w:numFmt w:val="lowerLetter"/>
      <w:lvlText w:val="%5."/>
      <w:lvlJc w:val="left"/>
      <w:pPr>
        <w:ind w:left="3240" w:hanging="360"/>
      </w:pPr>
    </w:lvl>
    <w:lvl w:ilvl="5" w:tplc="10C4A5A0">
      <w:start w:val="1"/>
      <w:numFmt w:val="lowerRoman"/>
      <w:lvlText w:val="%6."/>
      <w:lvlJc w:val="right"/>
      <w:pPr>
        <w:ind w:left="3960" w:hanging="180"/>
      </w:pPr>
    </w:lvl>
    <w:lvl w:ilvl="6" w:tplc="917CA5A4">
      <w:start w:val="1"/>
      <w:numFmt w:val="decimal"/>
      <w:lvlText w:val="%7."/>
      <w:lvlJc w:val="left"/>
      <w:pPr>
        <w:ind w:left="4680" w:hanging="360"/>
      </w:pPr>
    </w:lvl>
    <w:lvl w:ilvl="7" w:tplc="2EBA1138">
      <w:start w:val="1"/>
      <w:numFmt w:val="lowerLetter"/>
      <w:lvlText w:val="%8."/>
      <w:lvlJc w:val="left"/>
      <w:pPr>
        <w:ind w:left="5400" w:hanging="360"/>
      </w:pPr>
    </w:lvl>
    <w:lvl w:ilvl="8" w:tplc="F68884D4">
      <w:start w:val="1"/>
      <w:numFmt w:val="lowerRoman"/>
      <w:lvlText w:val="%9."/>
      <w:lvlJc w:val="right"/>
      <w:pPr>
        <w:ind w:left="6120" w:hanging="180"/>
      </w:pPr>
    </w:lvl>
  </w:abstractNum>
  <w:abstractNum w:abstractNumId="8"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A782D"/>
    <w:multiLevelType w:val="hybridMultilevel"/>
    <w:tmpl w:val="C2EA3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524FAF"/>
    <w:multiLevelType w:val="hybridMultilevel"/>
    <w:tmpl w:val="76AAF0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CB41EE4"/>
    <w:multiLevelType w:val="hybridMultilevel"/>
    <w:tmpl w:val="6E44AF52"/>
    <w:lvl w:ilvl="0" w:tplc="813C4426">
      <w:start w:val="1"/>
      <w:numFmt w:val="decimal"/>
      <w:lvlText w:val="%1."/>
      <w:lvlJc w:val="left"/>
      <w:pPr>
        <w:ind w:left="72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5154429"/>
    <w:multiLevelType w:val="hybridMultilevel"/>
    <w:tmpl w:val="614C36BC"/>
    <w:lvl w:ilvl="0" w:tplc="282EF040">
      <w:start w:val="1"/>
      <w:numFmt w:val="decimal"/>
      <w:lvlText w:val="%1."/>
      <w:lvlJc w:val="left"/>
      <w:pPr>
        <w:ind w:left="360" w:hanging="360"/>
      </w:pPr>
      <w:rPr>
        <w:b/>
        <w:bCs/>
        <w:color w:val="2F5496" w:themeColor="accent1" w:themeShade="BF"/>
      </w:rPr>
    </w:lvl>
    <w:lvl w:ilvl="1" w:tplc="A4028DC4">
      <w:start w:val="1"/>
      <w:numFmt w:val="lowerLetter"/>
      <w:lvlText w:val="%2."/>
      <w:lvlJc w:val="left"/>
      <w:pPr>
        <w:ind w:left="1080" w:hanging="360"/>
      </w:pPr>
    </w:lvl>
    <w:lvl w:ilvl="2" w:tplc="10C0F738">
      <w:start w:val="1"/>
      <w:numFmt w:val="lowerRoman"/>
      <w:lvlText w:val="%3."/>
      <w:lvlJc w:val="right"/>
      <w:pPr>
        <w:ind w:left="1800" w:hanging="180"/>
      </w:pPr>
    </w:lvl>
    <w:lvl w:ilvl="3" w:tplc="D5B64E8E">
      <w:start w:val="1"/>
      <w:numFmt w:val="decimal"/>
      <w:lvlText w:val="%4."/>
      <w:lvlJc w:val="left"/>
      <w:pPr>
        <w:ind w:left="2520" w:hanging="360"/>
      </w:pPr>
    </w:lvl>
    <w:lvl w:ilvl="4" w:tplc="240646AC">
      <w:start w:val="1"/>
      <w:numFmt w:val="lowerLetter"/>
      <w:lvlText w:val="%5."/>
      <w:lvlJc w:val="left"/>
      <w:pPr>
        <w:ind w:left="3240" w:hanging="360"/>
      </w:pPr>
    </w:lvl>
    <w:lvl w:ilvl="5" w:tplc="A03A6D16">
      <w:start w:val="1"/>
      <w:numFmt w:val="lowerRoman"/>
      <w:lvlText w:val="%6."/>
      <w:lvlJc w:val="right"/>
      <w:pPr>
        <w:ind w:left="3960" w:hanging="180"/>
      </w:pPr>
    </w:lvl>
    <w:lvl w:ilvl="6" w:tplc="8572E830">
      <w:start w:val="1"/>
      <w:numFmt w:val="decimal"/>
      <w:lvlText w:val="%7."/>
      <w:lvlJc w:val="left"/>
      <w:pPr>
        <w:ind w:left="4680" w:hanging="360"/>
      </w:pPr>
    </w:lvl>
    <w:lvl w:ilvl="7" w:tplc="1DBAB344">
      <w:start w:val="1"/>
      <w:numFmt w:val="lowerLetter"/>
      <w:lvlText w:val="%8."/>
      <w:lvlJc w:val="left"/>
      <w:pPr>
        <w:ind w:left="5400" w:hanging="360"/>
      </w:pPr>
    </w:lvl>
    <w:lvl w:ilvl="8" w:tplc="B798C370">
      <w:start w:val="1"/>
      <w:numFmt w:val="lowerRoman"/>
      <w:lvlText w:val="%9."/>
      <w:lvlJc w:val="right"/>
      <w:pPr>
        <w:ind w:left="6120" w:hanging="180"/>
      </w:pPr>
    </w:lvl>
  </w:abstractNum>
  <w:abstractNum w:abstractNumId="13" w15:restartNumberingAfterBreak="0">
    <w:nsid w:val="36437FE5"/>
    <w:multiLevelType w:val="hybridMultilevel"/>
    <w:tmpl w:val="FFFFFFFF"/>
    <w:lvl w:ilvl="0" w:tplc="60E81F96">
      <w:start w:val="1"/>
      <w:numFmt w:val="decimal"/>
      <w:lvlText w:val="%1."/>
      <w:lvlJc w:val="left"/>
      <w:pPr>
        <w:ind w:left="360" w:hanging="360"/>
      </w:pPr>
    </w:lvl>
    <w:lvl w:ilvl="1" w:tplc="4412C7AC">
      <w:start w:val="1"/>
      <w:numFmt w:val="lowerLetter"/>
      <w:lvlText w:val="%2."/>
      <w:lvlJc w:val="left"/>
      <w:pPr>
        <w:ind w:left="1080" w:hanging="360"/>
      </w:pPr>
    </w:lvl>
    <w:lvl w:ilvl="2" w:tplc="8DF09614">
      <w:start w:val="1"/>
      <w:numFmt w:val="lowerRoman"/>
      <w:lvlText w:val="%3."/>
      <w:lvlJc w:val="right"/>
      <w:pPr>
        <w:ind w:left="1800" w:hanging="180"/>
      </w:pPr>
    </w:lvl>
    <w:lvl w:ilvl="3" w:tplc="229ABCC2">
      <w:start w:val="1"/>
      <w:numFmt w:val="decimal"/>
      <w:lvlText w:val="%4."/>
      <w:lvlJc w:val="left"/>
      <w:pPr>
        <w:ind w:left="2520" w:hanging="360"/>
      </w:pPr>
    </w:lvl>
    <w:lvl w:ilvl="4" w:tplc="0E38D14C">
      <w:start w:val="1"/>
      <w:numFmt w:val="lowerLetter"/>
      <w:lvlText w:val="%5."/>
      <w:lvlJc w:val="left"/>
      <w:pPr>
        <w:ind w:left="3240" w:hanging="360"/>
      </w:pPr>
    </w:lvl>
    <w:lvl w:ilvl="5" w:tplc="DD2455F6">
      <w:start w:val="1"/>
      <w:numFmt w:val="lowerRoman"/>
      <w:lvlText w:val="%6."/>
      <w:lvlJc w:val="right"/>
      <w:pPr>
        <w:ind w:left="3960" w:hanging="180"/>
      </w:pPr>
    </w:lvl>
    <w:lvl w:ilvl="6" w:tplc="4A2A9650">
      <w:start w:val="1"/>
      <w:numFmt w:val="decimal"/>
      <w:lvlText w:val="%7."/>
      <w:lvlJc w:val="left"/>
      <w:pPr>
        <w:ind w:left="4680" w:hanging="360"/>
      </w:pPr>
    </w:lvl>
    <w:lvl w:ilvl="7" w:tplc="26141020">
      <w:start w:val="1"/>
      <w:numFmt w:val="lowerLetter"/>
      <w:lvlText w:val="%8."/>
      <w:lvlJc w:val="left"/>
      <w:pPr>
        <w:ind w:left="5400" w:hanging="360"/>
      </w:pPr>
    </w:lvl>
    <w:lvl w:ilvl="8" w:tplc="22BAC53A">
      <w:start w:val="1"/>
      <w:numFmt w:val="lowerRoman"/>
      <w:lvlText w:val="%9."/>
      <w:lvlJc w:val="right"/>
      <w:pPr>
        <w:ind w:left="6120" w:hanging="180"/>
      </w:pPr>
    </w:lvl>
  </w:abstractNum>
  <w:abstractNum w:abstractNumId="14"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B24C5"/>
    <w:multiLevelType w:val="hybridMultilevel"/>
    <w:tmpl w:val="7F82206C"/>
    <w:lvl w:ilvl="0" w:tplc="396A06E8">
      <w:start w:val="1"/>
      <w:numFmt w:val="decimal"/>
      <w:lvlText w:val="%1."/>
      <w:lvlJc w:val="left"/>
      <w:pPr>
        <w:ind w:left="360" w:hanging="360"/>
      </w:pPr>
      <w:rPr>
        <w:b/>
        <w:bCs/>
        <w:color w:val="323E4F" w:themeColor="text2"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7" w15:restartNumberingAfterBreak="0">
    <w:nsid w:val="41577A00"/>
    <w:multiLevelType w:val="multilevel"/>
    <w:tmpl w:val="55A2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AE8812"/>
    <w:multiLevelType w:val="hybridMultilevel"/>
    <w:tmpl w:val="AF04DAC0"/>
    <w:lvl w:ilvl="0" w:tplc="B0FAF150">
      <w:start w:val="1"/>
      <w:numFmt w:val="decimal"/>
      <w:lvlText w:val="%1."/>
      <w:lvlJc w:val="left"/>
      <w:pPr>
        <w:ind w:left="360" w:hanging="360"/>
      </w:pPr>
      <w:rPr>
        <w:b/>
        <w:bCs/>
        <w:color w:val="2F5496" w:themeColor="accent1" w:themeShade="BF"/>
      </w:rPr>
    </w:lvl>
    <w:lvl w:ilvl="1" w:tplc="D81E872A">
      <w:start w:val="1"/>
      <w:numFmt w:val="lowerLetter"/>
      <w:lvlText w:val="%2."/>
      <w:lvlJc w:val="left"/>
      <w:pPr>
        <w:ind w:left="1080" w:hanging="360"/>
      </w:pPr>
    </w:lvl>
    <w:lvl w:ilvl="2" w:tplc="E0B8A5E4">
      <w:start w:val="1"/>
      <w:numFmt w:val="lowerRoman"/>
      <w:lvlText w:val="%3."/>
      <w:lvlJc w:val="right"/>
      <w:pPr>
        <w:ind w:left="1800" w:hanging="180"/>
      </w:pPr>
    </w:lvl>
    <w:lvl w:ilvl="3" w:tplc="9F005236">
      <w:start w:val="1"/>
      <w:numFmt w:val="decimal"/>
      <w:lvlText w:val="%4."/>
      <w:lvlJc w:val="left"/>
      <w:pPr>
        <w:ind w:left="2520" w:hanging="360"/>
      </w:pPr>
    </w:lvl>
    <w:lvl w:ilvl="4" w:tplc="4AB2E290">
      <w:start w:val="1"/>
      <w:numFmt w:val="lowerLetter"/>
      <w:lvlText w:val="%5."/>
      <w:lvlJc w:val="left"/>
      <w:pPr>
        <w:ind w:left="3240" w:hanging="360"/>
      </w:pPr>
    </w:lvl>
    <w:lvl w:ilvl="5" w:tplc="5D16B0E6">
      <w:start w:val="1"/>
      <w:numFmt w:val="lowerRoman"/>
      <w:lvlText w:val="%6."/>
      <w:lvlJc w:val="right"/>
      <w:pPr>
        <w:ind w:left="3960" w:hanging="180"/>
      </w:pPr>
    </w:lvl>
    <w:lvl w:ilvl="6" w:tplc="F1FCE822">
      <w:start w:val="1"/>
      <w:numFmt w:val="decimal"/>
      <w:lvlText w:val="%7."/>
      <w:lvlJc w:val="left"/>
      <w:pPr>
        <w:ind w:left="4680" w:hanging="360"/>
      </w:pPr>
    </w:lvl>
    <w:lvl w:ilvl="7" w:tplc="152465E2">
      <w:start w:val="1"/>
      <w:numFmt w:val="lowerLetter"/>
      <w:lvlText w:val="%8."/>
      <w:lvlJc w:val="left"/>
      <w:pPr>
        <w:ind w:left="5400" w:hanging="360"/>
      </w:pPr>
    </w:lvl>
    <w:lvl w:ilvl="8" w:tplc="201A04D0">
      <w:start w:val="1"/>
      <w:numFmt w:val="lowerRoman"/>
      <w:lvlText w:val="%9."/>
      <w:lvlJc w:val="right"/>
      <w:pPr>
        <w:ind w:left="6120" w:hanging="180"/>
      </w:pPr>
    </w:lvl>
  </w:abstractNum>
  <w:abstractNum w:abstractNumId="19"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030C53"/>
    <w:multiLevelType w:val="hybridMultilevel"/>
    <w:tmpl w:val="21B6A646"/>
    <w:lvl w:ilvl="0" w:tplc="7EAAC142">
      <w:start w:val="1"/>
      <w:numFmt w:val="decimal"/>
      <w:lvlText w:val="%1."/>
      <w:lvlJc w:val="left"/>
      <w:pPr>
        <w:ind w:left="360" w:hanging="360"/>
      </w:pPr>
    </w:lvl>
    <w:lvl w:ilvl="1" w:tplc="98DCDF68">
      <w:start w:val="1"/>
      <w:numFmt w:val="lowerLetter"/>
      <w:lvlText w:val="%2."/>
      <w:lvlJc w:val="left"/>
      <w:pPr>
        <w:ind w:left="1080" w:hanging="360"/>
      </w:pPr>
    </w:lvl>
    <w:lvl w:ilvl="2" w:tplc="514AD7E6">
      <w:start w:val="1"/>
      <w:numFmt w:val="lowerRoman"/>
      <w:lvlText w:val="%3."/>
      <w:lvlJc w:val="right"/>
      <w:pPr>
        <w:ind w:left="1800" w:hanging="180"/>
      </w:pPr>
    </w:lvl>
    <w:lvl w:ilvl="3" w:tplc="4F0855D8">
      <w:start w:val="1"/>
      <w:numFmt w:val="decimal"/>
      <w:lvlText w:val="%4."/>
      <w:lvlJc w:val="left"/>
      <w:pPr>
        <w:ind w:left="2520" w:hanging="360"/>
      </w:pPr>
    </w:lvl>
    <w:lvl w:ilvl="4" w:tplc="B450F000">
      <w:start w:val="1"/>
      <w:numFmt w:val="lowerLetter"/>
      <w:lvlText w:val="%5."/>
      <w:lvlJc w:val="left"/>
      <w:pPr>
        <w:ind w:left="3240" w:hanging="360"/>
      </w:pPr>
    </w:lvl>
    <w:lvl w:ilvl="5" w:tplc="C79AFEA8">
      <w:start w:val="1"/>
      <w:numFmt w:val="lowerRoman"/>
      <w:lvlText w:val="%6."/>
      <w:lvlJc w:val="right"/>
      <w:pPr>
        <w:ind w:left="3960" w:hanging="180"/>
      </w:pPr>
    </w:lvl>
    <w:lvl w:ilvl="6" w:tplc="2AD22562">
      <w:start w:val="1"/>
      <w:numFmt w:val="decimal"/>
      <w:lvlText w:val="%7."/>
      <w:lvlJc w:val="left"/>
      <w:pPr>
        <w:ind w:left="4680" w:hanging="360"/>
      </w:pPr>
    </w:lvl>
    <w:lvl w:ilvl="7" w:tplc="7EE8FC62">
      <w:start w:val="1"/>
      <w:numFmt w:val="lowerLetter"/>
      <w:lvlText w:val="%8."/>
      <w:lvlJc w:val="left"/>
      <w:pPr>
        <w:ind w:left="5400" w:hanging="360"/>
      </w:pPr>
    </w:lvl>
    <w:lvl w:ilvl="8" w:tplc="DE564784">
      <w:start w:val="1"/>
      <w:numFmt w:val="lowerRoman"/>
      <w:lvlText w:val="%9."/>
      <w:lvlJc w:val="right"/>
      <w:pPr>
        <w:ind w:left="6120" w:hanging="180"/>
      </w:pPr>
    </w:lvl>
  </w:abstractNum>
  <w:abstractNum w:abstractNumId="21" w15:restartNumberingAfterBreak="0">
    <w:nsid w:val="676D1A1C"/>
    <w:multiLevelType w:val="multilevel"/>
    <w:tmpl w:val="DAA0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B119CC"/>
    <w:multiLevelType w:val="hybridMultilevel"/>
    <w:tmpl w:val="C0A2A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69A14C"/>
    <w:multiLevelType w:val="hybridMultilevel"/>
    <w:tmpl w:val="37A2916C"/>
    <w:lvl w:ilvl="0" w:tplc="5486FF0A">
      <w:start w:val="1"/>
      <w:numFmt w:val="bullet"/>
      <w:lvlText w:val=""/>
      <w:lvlJc w:val="left"/>
      <w:pPr>
        <w:ind w:left="927" w:hanging="360"/>
      </w:pPr>
      <w:rPr>
        <w:rFonts w:ascii="Symbol" w:hAnsi="Symbol" w:hint="default"/>
      </w:rPr>
    </w:lvl>
    <w:lvl w:ilvl="1" w:tplc="E0826498">
      <w:start w:val="1"/>
      <w:numFmt w:val="bullet"/>
      <w:lvlText w:val="o"/>
      <w:lvlJc w:val="left"/>
      <w:pPr>
        <w:ind w:left="1647" w:hanging="360"/>
      </w:pPr>
      <w:rPr>
        <w:rFonts w:ascii="Courier New" w:hAnsi="Courier New" w:hint="default"/>
      </w:rPr>
    </w:lvl>
    <w:lvl w:ilvl="2" w:tplc="B47C8D10">
      <w:start w:val="1"/>
      <w:numFmt w:val="bullet"/>
      <w:lvlText w:val=""/>
      <w:lvlJc w:val="left"/>
      <w:pPr>
        <w:ind w:left="2367" w:hanging="360"/>
      </w:pPr>
      <w:rPr>
        <w:rFonts w:ascii="Wingdings" w:hAnsi="Wingdings" w:hint="default"/>
      </w:rPr>
    </w:lvl>
    <w:lvl w:ilvl="3" w:tplc="43823350">
      <w:start w:val="1"/>
      <w:numFmt w:val="bullet"/>
      <w:lvlText w:val=""/>
      <w:lvlJc w:val="left"/>
      <w:pPr>
        <w:ind w:left="3087" w:hanging="360"/>
      </w:pPr>
      <w:rPr>
        <w:rFonts w:ascii="Symbol" w:hAnsi="Symbol" w:hint="default"/>
      </w:rPr>
    </w:lvl>
    <w:lvl w:ilvl="4" w:tplc="C9FA0E6E">
      <w:start w:val="1"/>
      <w:numFmt w:val="bullet"/>
      <w:lvlText w:val="o"/>
      <w:lvlJc w:val="left"/>
      <w:pPr>
        <w:ind w:left="3807" w:hanging="360"/>
      </w:pPr>
      <w:rPr>
        <w:rFonts w:ascii="Courier New" w:hAnsi="Courier New" w:hint="default"/>
      </w:rPr>
    </w:lvl>
    <w:lvl w:ilvl="5" w:tplc="F76A2CC2">
      <w:start w:val="1"/>
      <w:numFmt w:val="bullet"/>
      <w:lvlText w:val=""/>
      <w:lvlJc w:val="left"/>
      <w:pPr>
        <w:ind w:left="4527" w:hanging="360"/>
      </w:pPr>
      <w:rPr>
        <w:rFonts w:ascii="Wingdings" w:hAnsi="Wingdings" w:hint="default"/>
      </w:rPr>
    </w:lvl>
    <w:lvl w:ilvl="6" w:tplc="72967088">
      <w:start w:val="1"/>
      <w:numFmt w:val="bullet"/>
      <w:lvlText w:val=""/>
      <w:lvlJc w:val="left"/>
      <w:pPr>
        <w:ind w:left="5247" w:hanging="360"/>
      </w:pPr>
      <w:rPr>
        <w:rFonts w:ascii="Symbol" w:hAnsi="Symbol" w:hint="default"/>
      </w:rPr>
    </w:lvl>
    <w:lvl w:ilvl="7" w:tplc="AAB68F5C">
      <w:start w:val="1"/>
      <w:numFmt w:val="bullet"/>
      <w:lvlText w:val="o"/>
      <w:lvlJc w:val="left"/>
      <w:pPr>
        <w:ind w:left="5967" w:hanging="360"/>
      </w:pPr>
      <w:rPr>
        <w:rFonts w:ascii="Courier New" w:hAnsi="Courier New" w:hint="default"/>
      </w:rPr>
    </w:lvl>
    <w:lvl w:ilvl="8" w:tplc="33A803DA">
      <w:start w:val="1"/>
      <w:numFmt w:val="bullet"/>
      <w:lvlText w:val=""/>
      <w:lvlJc w:val="left"/>
      <w:pPr>
        <w:ind w:left="6687" w:hanging="360"/>
      </w:pPr>
      <w:rPr>
        <w:rFonts w:ascii="Wingdings" w:hAnsi="Wingdings" w:hint="default"/>
      </w:rPr>
    </w:lvl>
  </w:abstractNum>
  <w:abstractNum w:abstractNumId="24" w15:restartNumberingAfterBreak="0">
    <w:nsid w:val="698E4988"/>
    <w:multiLevelType w:val="singleLevel"/>
    <w:tmpl w:val="2B92DBAA"/>
    <w:lvl w:ilvl="0">
      <w:start w:val="1"/>
      <w:numFmt w:val="decimal"/>
      <w:lvlText w:val="%1."/>
      <w:lvlJc w:val="left"/>
      <w:pPr>
        <w:ind w:left="360" w:hanging="360"/>
      </w:pPr>
      <w:rPr>
        <w:rFonts w:hint="default"/>
        <w:b/>
        <w:bCs/>
        <w:color w:val="005B9B"/>
      </w:rPr>
    </w:lvl>
  </w:abstractNum>
  <w:abstractNum w:abstractNumId="25" w15:restartNumberingAfterBreak="0">
    <w:nsid w:val="6C502BAF"/>
    <w:multiLevelType w:val="hybridMultilevel"/>
    <w:tmpl w:val="1E1676B2"/>
    <w:lvl w:ilvl="0" w:tplc="2B6C3DBC">
      <w:start w:val="1"/>
      <w:numFmt w:val="decimal"/>
      <w:lvlText w:val="%1."/>
      <w:lvlJc w:val="left"/>
      <w:pPr>
        <w:ind w:left="720" w:hanging="360"/>
      </w:pPr>
    </w:lvl>
    <w:lvl w:ilvl="1" w:tplc="CC50936E">
      <w:start w:val="1"/>
      <w:numFmt w:val="lowerLetter"/>
      <w:lvlText w:val="%2."/>
      <w:lvlJc w:val="left"/>
      <w:pPr>
        <w:ind w:left="1440" w:hanging="360"/>
      </w:pPr>
    </w:lvl>
    <w:lvl w:ilvl="2" w:tplc="8E98C11A">
      <w:start w:val="1"/>
      <w:numFmt w:val="lowerRoman"/>
      <w:lvlText w:val="%3."/>
      <w:lvlJc w:val="right"/>
      <w:pPr>
        <w:ind w:left="2160" w:hanging="180"/>
      </w:pPr>
    </w:lvl>
    <w:lvl w:ilvl="3" w:tplc="95520606">
      <w:start w:val="1"/>
      <w:numFmt w:val="decimal"/>
      <w:lvlText w:val="%4."/>
      <w:lvlJc w:val="left"/>
      <w:pPr>
        <w:ind w:left="2880" w:hanging="360"/>
      </w:pPr>
    </w:lvl>
    <w:lvl w:ilvl="4" w:tplc="6876EA4C">
      <w:start w:val="1"/>
      <w:numFmt w:val="lowerLetter"/>
      <w:lvlText w:val="%5."/>
      <w:lvlJc w:val="left"/>
      <w:pPr>
        <w:ind w:left="3600" w:hanging="360"/>
      </w:pPr>
    </w:lvl>
    <w:lvl w:ilvl="5" w:tplc="1F264284">
      <w:start w:val="1"/>
      <w:numFmt w:val="lowerRoman"/>
      <w:lvlText w:val="%6."/>
      <w:lvlJc w:val="right"/>
      <w:pPr>
        <w:ind w:left="4320" w:hanging="180"/>
      </w:pPr>
    </w:lvl>
    <w:lvl w:ilvl="6" w:tplc="0FF4691A">
      <w:start w:val="1"/>
      <w:numFmt w:val="decimal"/>
      <w:lvlText w:val="%7."/>
      <w:lvlJc w:val="left"/>
      <w:pPr>
        <w:ind w:left="5040" w:hanging="360"/>
      </w:pPr>
    </w:lvl>
    <w:lvl w:ilvl="7" w:tplc="81F65C74">
      <w:start w:val="1"/>
      <w:numFmt w:val="lowerLetter"/>
      <w:lvlText w:val="%8."/>
      <w:lvlJc w:val="left"/>
      <w:pPr>
        <w:ind w:left="5760" w:hanging="360"/>
      </w:pPr>
    </w:lvl>
    <w:lvl w:ilvl="8" w:tplc="67F6B146">
      <w:start w:val="1"/>
      <w:numFmt w:val="lowerRoman"/>
      <w:lvlText w:val="%9."/>
      <w:lvlJc w:val="right"/>
      <w:pPr>
        <w:ind w:left="6480" w:hanging="180"/>
      </w:pPr>
    </w:lvl>
  </w:abstractNum>
  <w:abstractNum w:abstractNumId="26"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0805E9"/>
    <w:multiLevelType w:val="hybridMultilevel"/>
    <w:tmpl w:val="D4DA3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4C39FE"/>
    <w:multiLevelType w:val="hybridMultilevel"/>
    <w:tmpl w:val="B688249C"/>
    <w:lvl w:ilvl="0" w:tplc="615466BE">
      <w:start w:val="1"/>
      <w:numFmt w:val="decimal"/>
      <w:lvlText w:val="%1."/>
      <w:lvlJc w:val="left"/>
      <w:pPr>
        <w:ind w:left="360" w:hanging="360"/>
      </w:pPr>
      <w:rPr>
        <w:color w:val="1D4F91"/>
      </w:rPr>
    </w:lvl>
    <w:lvl w:ilvl="1" w:tplc="127EC4A4" w:tentative="1">
      <w:start w:val="1"/>
      <w:numFmt w:val="bullet"/>
      <w:lvlText w:val="o"/>
      <w:lvlJc w:val="left"/>
      <w:pPr>
        <w:ind w:left="1080" w:hanging="360"/>
      </w:pPr>
      <w:rPr>
        <w:rFonts w:ascii="Courier New" w:hAnsi="Courier New" w:hint="default"/>
      </w:rPr>
    </w:lvl>
    <w:lvl w:ilvl="2" w:tplc="7AB840FC" w:tentative="1">
      <w:start w:val="1"/>
      <w:numFmt w:val="bullet"/>
      <w:lvlText w:val=""/>
      <w:lvlJc w:val="left"/>
      <w:pPr>
        <w:ind w:left="1800" w:hanging="360"/>
      </w:pPr>
      <w:rPr>
        <w:rFonts w:ascii="Wingdings" w:hAnsi="Wingdings" w:hint="default"/>
      </w:rPr>
    </w:lvl>
    <w:lvl w:ilvl="3" w:tplc="6F823694" w:tentative="1">
      <w:start w:val="1"/>
      <w:numFmt w:val="bullet"/>
      <w:lvlText w:val=""/>
      <w:lvlJc w:val="left"/>
      <w:pPr>
        <w:ind w:left="2520" w:hanging="360"/>
      </w:pPr>
      <w:rPr>
        <w:rFonts w:ascii="Symbol" w:hAnsi="Symbol" w:hint="default"/>
      </w:rPr>
    </w:lvl>
    <w:lvl w:ilvl="4" w:tplc="39281AE6" w:tentative="1">
      <w:start w:val="1"/>
      <w:numFmt w:val="bullet"/>
      <w:lvlText w:val="o"/>
      <w:lvlJc w:val="left"/>
      <w:pPr>
        <w:ind w:left="3240" w:hanging="360"/>
      </w:pPr>
      <w:rPr>
        <w:rFonts w:ascii="Courier New" w:hAnsi="Courier New" w:hint="default"/>
      </w:rPr>
    </w:lvl>
    <w:lvl w:ilvl="5" w:tplc="506CC326" w:tentative="1">
      <w:start w:val="1"/>
      <w:numFmt w:val="bullet"/>
      <w:lvlText w:val=""/>
      <w:lvlJc w:val="left"/>
      <w:pPr>
        <w:ind w:left="3960" w:hanging="360"/>
      </w:pPr>
      <w:rPr>
        <w:rFonts w:ascii="Wingdings" w:hAnsi="Wingdings" w:hint="default"/>
      </w:rPr>
    </w:lvl>
    <w:lvl w:ilvl="6" w:tplc="07C2F4FE" w:tentative="1">
      <w:start w:val="1"/>
      <w:numFmt w:val="bullet"/>
      <w:lvlText w:val=""/>
      <w:lvlJc w:val="left"/>
      <w:pPr>
        <w:ind w:left="4680" w:hanging="360"/>
      </w:pPr>
      <w:rPr>
        <w:rFonts w:ascii="Symbol" w:hAnsi="Symbol" w:hint="default"/>
      </w:rPr>
    </w:lvl>
    <w:lvl w:ilvl="7" w:tplc="59FA59C8" w:tentative="1">
      <w:start w:val="1"/>
      <w:numFmt w:val="bullet"/>
      <w:lvlText w:val="o"/>
      <w:lvlJc w:val="left"/>
      <w:pPr>
        <w:ind w:left="5400" w:hanging="360"/>
      </w:pPr>
      <w:rPr>
        <w:rFonts w:ascii="Courier New" w:hAnsi="Courier New" w:hint="default"/>
      </w:rPr>
    </w:lvl>
    <w:lvl w:ilvl="8" w:tplc="D3D056CE" w:tentative="1">
      <w:start w:val="1"/>
      <w:numFmt w:val="bullet"/>
      <w:lvlText w:val=""/>
      <w:lvlJc w:val="left"/>
      <w:pPr>
        <w:ind w:left="6120" w:hanging="360"/>
      </w:pPr>
      <w:rPr>
        <w:rFonts w:ascii="Wingdings" w:hAnsi="Wingdings" w:hint="default"/>
      </w:rPr>
    </w:lvl>
  </w:abstractNum>
  <w:abstractNum w:abstractNumId="30"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6181163">
    <w:abstractNumId w:val="2"/>
  </w:num>
  <w:num w:numId="2" w16cid:durableId="631516608">
    <w:abstractNumId w:val="2"/>
  </w:num>
  <w:num w:numId="3" w16cid:durableId="836726847">
    <w:abstractNumId w:val="1"/>
  </w:num>
  <w:num w:numId="4" w16cid:durableId="1927837409">
    <w:abstractNumId w:val="1"/>
  </w:num>
  <w:num w:numId="5" w16cid:durableId="769469694">
    <w:abstractNumId w:val="0"/>
  </w:num>
  <w:num w:numId="6" w16cid:durableId="62990863">
    <w:abstractNumId w:val="19"/>
  </w:num>
  <w:num w:numId="7" w16cid:durableId="1741904926">
    <w:abstractNumId w:val="27"/>
  </w:num>
  <w:num w:numId="8" w16cid:durableId="1458526932">
    <w:abstractNumId w:val="5"/>
  </w:num>
  <w:num w:numId="9" w16cid:durableId="1257784307">
    <w:abstractNumId w:val="6"/>
  </w:num>
  <w:num w:numId="10" w16cid:durableId="213394782">
    <w:abstractNumId w:val="26"/>
  </w:num>
  <w:num w:numId="11" w16cid:durableId="1681152468">
    <w:abstractNumId w:val="30"/>
  </w:num>
  <w:num w:numId="12" w16cid:durableId="1529834005">
    <w:abstractNumId w:val="16"/>
  </w:num>
  <w:num w:numId="13" w16cid:durableId="464735644">
    <w:abstractNumId w:val="8"/>
  </w:num>
  <w:num w:numId="14" w16cid:durableId="1726684896">
    <w:abstractNumId w:val="14"/>
  </w:num>
  <w:num w:numId="15" w16cid:durableId="1107775738">
    <w:abstractNumId w:val="11"/>
  </w:num>
  <w:num w:numId="16" w16cid:durableId="1368262240">
    <w:abstractNumId w:val="1"/>
    <w:lvlOverride w:ilvl="0">
      <w:startOverride w:val="1"/>
    </w:lvlOverride>
  </w:num>
  <w:num w:numId="17" w16cid:durableId="690105855">
    <w:abstractNumId w:val="1"/>
    <w:lvlOverride w:ilvl="0">
      <w:startOverride w:val="1"/>
    </w:lvlOverride>
  </w:num>
  <w:num w:numId="18" w16cid:durableId="495808953">
    <w:abstractNumId w:val="24"/>
  </w:num>
  <w:num w:numId="19" w16cid:durableId="945621384">
    <w:abstractNumId w:val="22"/>
  </w:num>
  <w:num w:numId="20" w16cid:durableId="271862771">
    <w:abstractNumId w:val="29"/>
  </w:num>
  <w:num w:numId="21" w16cid:durableId="308829740">
    <w:abstractNumId w:val="4"/>
  </w:num>
  <w:num w:numId="22" w16cid:durableId="1707487429">
    <w:abstractNumId w:val="9"/>
  </w:num>
  <w:num w:numId="23" w16cid:durableId="188758589">
    <w:abstractNumId w:val="1"/>
  </w:num>
  <w:num w:numId="24" w16cid:durableId="1450008369">
    <w:abstractNumId w:val="1"/>
  </w:num>
  <w:num w:numId="25" w16cid:durableId="885681666">
    <w:abstractNumId w:val="23"/>
  </w:num>
  <w:num w:numId="26" w16cid:durableId="1378702714">
    <w:abstractNumId w:val="12"/>
  </w:num>
  <w:num w:numId="27" w16cid:durableId="361513821">
    <w:abstractNumId w:val="20"/>
  </w:num>
  <w:num w:numId="28" w16cid:durableId="23289785">
    <w:abstractNumId w:val="7"/>
  </w:num>
  <w:num w:numId="29" w16cid:durableId="1916237381">
    <w:abstractNumId w:val="25"/>
  </w:num>
  <w:num w:numId="30" w16cid:durableId="1427770431">
    <w:abstractNumId w:val="18"/>
  </w:num>
  <w:num w:numId="31" w16cid:durableId="1621720666">
    <w:abstractNumId w:val="13"/>
  </w:num>
  <w:num w:numId="32" w16cid:durableId="493687379">
    <w:abstractNumId w:val="15"/>
  </w:num>
  <w:num w:numId="33" w16cid:durableId="1633436812">
    <w:abstractNumId w:val="28"/>
  </w:num>
  <w:num w:numId="34" w16cid:durableId="1586455724">
    <w:abstractNumId w:val="1"/>
    <w:lvlOverride w:ilvl="0">
      <w:startOverride w:val="1"/>
    </w:lvlOverride>
  </w:num>
  <w:num w:numId="35" w16cid:durableId="1522166866">
    <w:abstractNumId w:val="3"/>
  </w:num>
  <w:num w:numId="36" w16cid:durableId="1180389556">
    <w:abstractNumId w:val="17"/>
  </w:num>
  <w:num w:numId="37" w16cid:durableId="1925720663">
    <w:abstractNumId w:val="21"/>
  </w:num>
  <w:num w:numId="38" w16cid:durableId="396675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4BEC"/>
    <w:rsid w:val="00007D18"/>
    <w:rsid w:val="00007F22"/>
    <w:rsid w:val="0001059A"/>
    <w:rsid w:val="00014607"/>
    <w:rsid w:val="00017617"/>
    <w:rsid w:val="00020F9D"/>
    <w:rsid w:val="00022F73"/>
    <w:rsid w:val="0002494D"/>
    <w:rsid w:val="00035DC2"/>
    <w:rsid w:val="00040EA9"/>
    <w:rsid w:val="00042719"/>
    <w:rsid w:val="0004300B"/>
    <w:rsid w:val="00043274"/>
    <w:rsid w:val="000446A4"/>
    <w:rsid w:val="000447E9"/>
    <w:rsid w:val="00044F47"/>
    <w:rsid w:val="00045750"/>
    <w:rsid w:val="00047D0B"/>
    <w:rsid w:val="0005393F"/>
    <w:rsid w:val="00055C33"/>
    <w:rsid w:val="00057BC9"/>
    <w:rsid w:val="00062457"/>
    <w:rsid w:val="00066D63"/>
    <w:rsid w:val="00067618"/>
    <w:rsid w:val="0007079A"/>
    <w:rsid w:val="00075F8D"/>
    <w:rsid w:val="00076C8D"/>
    <w:rsid w:val="00080DA9"/>
    <w:rsid w:val="00081602"/>
    <w:rsid w:val="0008333A"/>
    <w:rsid w:val="0008574D"/>
    <w:rsid w:val="00085E0D"/>
    <w:rsid w:val="00086F61"/>
    <w:rsid w:val="00087585"/>
    <w:rsid w:val="00090D36"/>
    <w:rsid w:val="000912D0"/>
    <w:rsid w:val="000930AE"/>
    <w:rsid w:val="00094678"/>
    <w:rsid w:val="0009562A"/>
    <w:rsid w:val="00096976"/>
    <w:rsid w:val="000A7237"/>
    <w:rsid w:val="000B44B6"/>
    <w:rsid w:val="000B6473"/>
    <w:rsid w:val="000B706D"/>
    <w:rsid w:val="000B754F"/>
    <w:rsid w:val="000B7ACC"/>
    <w:rsid w:val="000C3D28"/>
    <w:rsid w:val="000D15BA"/>
    <w:rsid w:val="000D1ACA"/>
    <w:rsid w:val="000D2C8B"/>
    <w:rsid w:val="000D78BD"/>
    <w:rsid w:val="000E14EB"/>
    <w:rsid w:val="000E20C3"/>
    <w:rsid w:val="000E6B45"/>
    <w:rsid w:val="000E7C7C"/>
    <w:rsid w:val="000F0919"/>
    <w:rsid w:val="000F2EEF"/>
    <w:rsid w:val="000F370B"/>
    <w:rsid w:val="000F4E79"/>
    <w:rsid w:val="000F62C7"/>
    <w:rsid w:val="000F6AF4"/>
    <w:rsid w:val="000F714E"/>
    <w:rsid w:val="0010036D"/>
    <w:rsid w:val="001023A0"/>
    <w:rsid w:val="00104BB3"/>
    <w:rsid w:val="001108B0"/>
    <w:rsid w:val="001117C4"/>
    <w:rsid w:val="00112049"/>
    <w:rsid w:val="00123922"/>
    <w:rsid w:val="00126744"/>
    <w:rsid w:val="001267A3"/>
    <w:rsid w:val="00126CD5"/>
    <w:rsid w:val="00134DE2"/>
    <w:rsid w:val="00135899"/>
    <w:rsid w:val="00135C98"/>
    <w:rsid w:val="00136207"/>
    <w:rsid w:val="0013642C"/>
    <w:rsid w:val="00140880"/>
    <w:rsid w:val="001471F8"/>
    <w:rsid w:val="00147921"/>
    <w:rsid w:val="0015045C"/>
    <w:rsid w:val="00152355"/>
    <w:rsid w:val="00157D88"/>
    <w:rsid w:val="001611D8"/>
    <w:rsid w:val="00161C75"/>
    <w:rsid w:val="00163DB0"/>
    <w:rsid w:val="00164754"/>
    <w:rsid w:val="00164F08"/>
    <w:rsid w:val="00165C48"/>
    <w:rsid w:val="00166DC4"/>
    <w:rsid w:val="001676E0"/>
    <w:rsid w:val="001761AB"/>
    <w:rsid w:val="00183D6A"/>
    <w:rsid w:val="0018669F"/>
    <w:rsid w:val="001914B5"/>
    <w:rsid w:val="00191703"/>
    <w:rsid w:val="00194BC2"/>
    <w:rsid w:val="001970EB"/>
    <w:rsid w:val="001A0145"/>
    <w:rsid w:val="001A0A9B"/>
    <w:rsid w:val="001A0E50"/>
    <w:rsid w:val="001A2213"/>
    <w:rsid w:val="001A4A5D"/>
    <w:rsid w:val="001A4AF5"/>
    <w:rsid w:val="001B20E5"/>
    <w:rsid w:val="001B6BCE"/>
    <w:rsid w:val="001C4049"/>
    <w:rsid w:val="001C46A6"/>
    <w:rsid w:val="001C5106"/>
    <w:rsid w:val="001C7B7A"/>
    <w:rsid w:val="001D15D2"/>
    <w:rsid w:val="001D3B66"/>
    <w:rsid w:val="001E3CA2"/>
    <w:rsid w:val="001E4F13"/>
    <w:rsid w:val="001E5B4A"/>
    <w:rsid w:val="001E7379"/>
    <w:rsid w:val="001F3D0D"/>
    <w:rsid w:val="001F5185"/>
    <w:rsid w:val="00203454"/>
    <w:rsid w:val="0021335B"/>
    <w:rsid w:val="00213671"/>
    <w:rsid w:val="0021562A"/>
    <w:rsid w:val="00216F2B"/>
    <w:rsid w:val="00220628"/>
    <w:rsid w:val="0022392A"/>
    <w:rsid w:val="002267C6"/>
    <w:rsid w:val="0023024E"/>
    <w:rsid w:val="002317E2"/>
    <w:rsid w:val="002355F8"/>
    <w:rsid w:val="00242126"/>
    <w:rsid w:val="00244A03"/>
    <w:rsid w:val="00246467"/>
    <w:rsid w:val="00255629"/>
    <w:rsid w:val="0025575C"/>
    <w:rsid w:val="00261D46"/>
    <w:rsid w:val="002633FD"/>
    <w:rsid w:val="002678DE"/>
    <w:rsid w:val="002721EC"/>
    <w:rsid w:val="002733B8"/>
    <w:rsid w:val="0027446D"/>
    <w:rsid w:val="00277DD7"/>
    <w:rsid w:val="00280458"/>
    <w:rsid w:val="0028138A"/>
    <w:rsid w:val="002816C3"/>
    <w:rsid w:val="00284407"/>
    <w:rsid w:val="00293403"/>
    <w:rsid w:val="002944B0"/>
    <w:rsid w:val="0029532E"/>
    <w:rsid w:val="002964A5"/>
    <w:rsid w:val="002A0D54"/>
    <w:rsid w:val="002A238F"/>
    <w:rsid w:val="002A2EFF"/>
    <w:rsid w:val="002A3904"/>
    <w:rsid w:val="002A63FE"/>
    <w:rsid w:val="002A71B0"/>
    <w:rsid w:val="002B0673"/>
    <w:rsid w:val="002B2143"/>
    <w:rsid w:val="002B4B70"/>
    <w:rsid w:val="002B4D9B"/>
    <w:rsid w:val="002B7C5E"/>
    <w:rsid w:val="002C1DF3"/>
    <w:rsid w:val="002C2265"/>
    <w:rsid w:val="002C23A9"/>
    <w:rsid w:val="002C4235"/>
    <w:rsid w:val="002D01CD"/>
    <w:rsid w:val="002D31CF"/>
    <w:rsid w:val="002D7270"/>
    <w:rsid w:val="002D75CD"/>
    <w:rsid w:val="002D78D0"/>
    <w:rsid w:val="002E0CFD"/>
    <w:rsid w:val="002E1BD7"/>
    <w:rsid w:val="002E28C3"/>
    <w:rsid w:val="002E593B"/>
    <w:rsid w:val="002E5EA1"/>
    <w:rsid w:val="002F2280"/>
    <w:rsid w:val="002F2450"/>
    <w:rsid w:val="002F6578"/>
    <w:rsid w:val="002F7424"/>
    <w:rsid w:val="002F780F"/>
    <w:rsid w:val="00304A56"/>
    <w:rsid w:val="00306032"/>
    <w:rsid w:val="003062C1"/>
    <w:rsid w:val="00306738"/>
    <w:rsid w:val="00307327"/>
    <w:rsid w:val="00310766"/>
    <w:rsid w:val="00311073"/>
    <w:rsid w:val="00312DDD"/>
    <w:rsid w:val="00314E8F"/>
    <w:rsid w:val="0031516A"/>
    <w:rsid w:val="00315CD4"/>
    <w:rsid w:val="00321C2C"/>
    <w:rsid w:val="003247F9"/>
    <w:rsid w:val="003264E9"/>
    <w:rsid w:val="00326CE3"/>
    <w:rsid w:val="003320E8"/>
    <w:rsid w:val="0033298B"/>
    <w:rsid w:val="0033373A"/>
    <w:rsid w:val="00333E4E"/>
    <w:rsid w:val="003341F3"/>
    <w:rsid w:val="00335DB7"/>
    <w:rsid w:val="0033600D"/>
    <w:rsid w:val="00340101"/>
    <w:rsid w:val="00340D8E"/>
    <w:rsid w:val="00341BC9"/>
    <w:rsid w:val="00342F93"/>
    <w:rsid w:val="00351C5E"/>
    <w:rsid w:val="00352F69"/>
    <w:rsid w:val="00356001"/>
    <w:rsid w:val="003571BE"/>
    <w:rsid w:val="00361260"/>
    <w:rsid w:val="00363DE8"/>
    <w:rsid w:val="0036686C"/>
    <w:rsid w:val="00367BB2"/>
    <w:rsid w:val="00370AAC"/>
    <w:rsid w:val="0037140C"/>
    <w:rsid w:val="0037720F"/>
    <w:rsid w:val="00377FBE"/>
    <w:rsid w:val="003835CF"/>
    <w:rsid w:val="00383FD9"/>
    <w:rsid w:val="00384A75"/>
    <w:rsid w:val="003854F4"/>
    <w:rsid w:val="0038627E"/>
    <w:rsid w:val="003867EF"/>
    <w:rsid w:val="00387035"/>
    <w:rsid w:val="003940CA"/>
    <w:rsid w:val="00394750"/>
    <w:rsid w:val="00397490"/>
    <w:rsid w:val="003B1F28"/>
    <w:rsid w:val="003B28BC"/>
    <w:rsid w:val="003C7A26"/>
    <w:rsid w:val="003D0FD3"/>
    <w:rsid w:val="003D2B1F"/>
    <w:rsid w:val="003D3EEF"/>
    <w:rsid w:val="003E3FB4"/>
    <w:rsid w:val="003E44A1"/>
    <w:rsid w:val="003E46C4"/>
    <w:rsid w:val="003E4EF7"/>
    <w:rsid w:val="003E52D2"/>
    <w:rsid w:val="003E5D2B"/>
    <w:rsid w:val="003F757C"/>
    <w:rsid w:val="004028C4"/>
    <w:rsid w:val="0040316F"/>
    <w:rsid w:val="00404204"/>
    <w:rsid w:val="004059D0"/>
    <w:rsid w:val="00405D1E"/>
    <w:rsid w:val="00406900"/>
    <w:rsid w:val="0041220D"/>
    <w:rsid w:val="0041384D"/>
    <w:rsid w:val="00413DB4"/>
    <w:rsid w:val="00415339"/>
    <w:rsid w:val="004158D8"/>
    <w:rsid w:val="004167EC"/>
    <w:rsid w:val="00416B7E"/>
    <w:rsid w:val="004174A1"/>
    <w:rsid w:val="004227E3"/>
    <w:rsid w:val="00424956"/>
    <w:rsid w:val="004278E8"/>
    <w:rsid w:val="00427EF1"/>
    <w:rsid w:val="00432944"/>
    <w:rsid w:val="00432F01"/>
    <w:rsid w:val="00436731"/>
    <w:rsid w:val="00441C2B"/>
    <w:rsid w:val="00445A82"/>
    <w:rsid w:val="00446C1B"/>
    <w:rsid w:val="00447AF5"/>
    <w:rsid w:val="004519BC"/>
    <w:rsid w:val="004571CD"/>
    <w:rsid w:val="0045720E"/>
    <w:rsid w:val="00457B0D"/>
    <w:rsid w:val="00461345"/>
    <w:rsid w:val="00461E3E"/>
    <w:rsid w:val="00463159"/>
    <w:rsid w:val="00463716"/>
    <w:rsid w:val="00463F1A"/>
    <w:rsid w:val="00463F4B"/>
    <w:rsid w:val="004640A1"/>
    <w:rsid w:val="00464845"/>
    <w:rsid w:val="00466790"/>
    <w:rsid w:val="00467A82"/>
    <w:rsid w:val="00467E07"/>
    <w:rsid w:val="00470A20"/>
    <w:rsid w:val="00472952"/>
    <w:rsid w:val="00476679"/>
    <w:rsid w:val="00477442"/>
    <w:rsid w:val="00480CD9"/>
    <w:rsid w:val="0048373F"/>
    <w:rsid w:val="00486654"/>
    <w:rsid w:val="0049522A"/>
    <w:rsid w:val="00495EFD"/>
    <w:rsid w:val="004961E6"/>
    <w:rsid w:val="00496D80"/>
    <w:rsid w:val="004A1167"/>
    <w:rsid w:val="004A2108"/>
    <w:rsid w:val="004A2BE0"/>
    <w:rsid w:val="004A55CC"/>
    <w:rsid w:val="004A6627"/>
    <w:rsid w:val="004A6D0D"/>
    <w:rsid w:val="004A6D75"/>
    <w:rsid w:val="004B402B"/>
    <w:rsid w:val="004B5263"/>
    <w:rsid w:val="004B66C1"/>
    <w:rsid w:val="004B75FD"/>
    <w:rsid w:val="004C093F"/>
    <w:rsid w:val="004C6A28"/>
    <w:rsid w:val="004C7267"/>
    <w:rsid w:val="004D6433"/>
    <w:rsid w:val="004E26CC"/>
    <w:rsid w:val="004F0084"/>
    <w:rsid w:val="004F0D5D"/>
    <w:rsid w:val="004F1E64"/>
    <w:rsid w:val="004F3359"/>
    <w:rsid w:val="004F6389"/>
    <w:rsid w:val="004F6A06"/>
    <w:rsid w:val="00500FD2"/>
    <w:rsid w:val="00510EBE"/>
    <w:rsid w:val="005112D6"/>
    <w:rsid w:val="005138E5"/>
    <w:rsid w:val="00513E3B"/>
    <w:rsid w:val="00521D98"/>
    <w:rsid w:val="00522054"/>
    <w:rsid w:val="00523709"/>
    <w:rsid w:val="005305AD"/>
    <w:rsid w:val="0054138A"/>
    <w:rsid w:val="00542266"/>
    <w:rsid w:val="005444DD"/>
    <w:rsid w:val="0055238C"/>
    <w:rsid w:val="005526F0"/>
    <w:rsid w:val="00557B05"/>
    <w:rsid w:val="005601D1"/>
    <w:rsid w:val="00563C38"/>
    <w:rsid w:val="0056526C"/>
    <w:rsid w:val="00565958"/>
    <w:rsid w:val="0056678B"/>
    <w:rsid w:val="0056770A"/>
    <w:rsid w:val="00570A65"/>
    <w:rsid w:val="00573725"/>
    <w:rsid w:val="00575B9A"/>
    <w:rsid w:val="005762F6"/>
    <w:rsid w:val="005771A1"/>
    <w:rsid w:val="005802A7"/>
    <w:rsid w:val="00581287"/>
    <w:rsid w:val="005841D2"/>
    <w:rsid w:val="00584A62"/>
    <w:rsid w:val="00585C59"/>
    <w:rsid w:val="00593010"/>
    <w:rsid w:val="00593650"/>
    <w:rsid w:val="00595A39"/>
    <w:rsid w:val="0059623D"/>
    <w:rsid w:val="005A53A7"/>
    <w:rsid w:val="005B138E"/>
    <w:rsid w:val="005B6558"/>
    <w:rsid w:val="005B7980"/>
    <w:rsid w:val="005B7CE2"/>
    <w:rsid w:val="005B7D4F"/>
    <w:rsid w:val="005C2785"/>
    <w:rsid w:val="005D35AF"/>
    <w:rsid w:val="005D385E"/>
    <w:rsid w:val="005D6A8A"/>
    <w:rsid w:val="005D763E"/>
    <w:rsid w:val="005D7FC8"/>
    <w:rsid w:val="005E5811"/>
    <w:rsid w:val="005E6F57"/>
    <w:rsid w:val="005E7EB0"/>
    <w:rsid w:val="005F2900"/>
    <w:rsid w:val="005F35E5"/>
    <w:rsid w:val="005F68DE"/>
    <w:rsid w:val="005F734B"/>
    <w:rsid w:val="006008EE"/>
    <w:rsid w:val="00601196"/>
    <w:rsid w:val="00602284"/>
    <w:rsid w:val="006046DF"/>
    <w:rsid w:val="0060645E"/>
    <w:rsid w:val="00614DFE"/>
    <w:rsid w:val="00616171"/>
    <w:rsid w:val="00620D68"/>
    <w:rsid w:val="00625BFA"/>
    <w:rsid w:val="00633A57"/>
    <w:rsid w:val="00637245"/>
    <w:rsid w:val="00641FBE"/>
    <w:rsid w:val="00642583"/>
    <w:rsid w:val="00642867"/>
    <w:rsid w:val="00643318"/>
    <w:rsid w:val="006462C0"/>
    <w:rsid w:val="0064700B"/>
    <w:rsid w:val="00647F8F"/>
    <w:rsid w:val="00653194"/>
    <w:rsid w:val="00653857"/>
    <w:rsid w:val="006622F0"/>
    <w:rsid w:val="006632A8"/>
    <w:rsid w:val="0066661C"/>
    <w:rsid w:val="00670A13"/>
    <w:rsid w:val="0067117F"/>
    <w:rsid w:val="00672048"/>
    <w:rsid w:val="00672A0F"/>
    <w:rsid w:val="006739E1"/>
    <w:rsid w:val="006743DA"/>
    <w:rsid w:val="00681157"/>
    <w:rsid w:val="00682E24"/>
    <w:rsid w:val="006849C8"/>
    <w:rsid w:val="00685E4C"/>
    <w:rsid w:val="00692658"/>
    <w:rsid w:val="00693E90"/>
    <w:rsid w:val="00696608"/>
    <w:rsid w:val="00696632"/>
    <w:rsid w:val="006A4174"/>
    <w:rsid w:val="006B1D10"/>
    <w:rsid w:val="006C0C04"/>
    <w:rsid w:val="006C2B3C"/>
    <w:rsid w:val="006D1A93"/>
    <w:rsid w:val="006D241E"/>
    <w:rsid w:val="006D4D61"/>
    <w:rsid w:val="006D5688"/>
    <w:rsid w:val="006D76C3"/>
    <w:rsid w:val="006E2EAB"/>
    <w:rsid w:val="006F3B0B"/>
    <w:rsid w:val="006F4833"/>
    <w:rsid w:val="006F4E52"/>
    <w:rsid w:val="006F5BAA"/>
    <w:rsid w:val="006F6CEF"/>
    <w:rsid w:val="00700476"/>
    <w:rsid w:val="00700772"/>
    <w:rsid w:val="00702953"/>
    <w:rsid w:val="00703894"/>
    <w:rsid w:val="0070636C"/>
    <w:rsid w:val="00710FA3"/>
    <w:rsid w:val="00716310"/>
    <w:rsid w:val="00717BFA"/>
    <w:rsid w:val="0072163B"/>
    <w:rsid w:val="00723624"/>
    <w:rsid w:val="007319A4"/>
    <w:rsid w:val="0073453D"/>
    <w:rsid w:val="00740016"/>
    <w:rsid w:val="00741928"/>
    <w:rsid w:val="00741E1F"/>
    <w:rsid w:val="0075034E"/>
    <w:rsid w:val="007509FA"/>
    <w:rsid w:val="0075172B"/>
    <w:rsid w:val="00751A14"/>
    <w:rsid w:val="00751D72"/>
    <w:rsid w:val="00751DBC"/>
    <w:rsid w:val="00753D67"/>
    <w:rsid w:val="007555E3"/>
    <w:rsid w:val="00755FAA"/>
    <w:rsid w:val="00756B26"/>
    <w:rsid w:val="007573B5"/>
    <w:rsid w:val="0076684A"/>
    <w:rsid w:val="0077103E"/>
    <w:rsid w:val="00772D8B"/>
    <w:rsid w:val="00775498"/>
    <w:rsid w:val="00776D4B"/>
    <w:rsid w:val="00780354"/>
    <w:rsid w:val="00782FAE"/>
    <w:rsid w:val="00783903"/>
    <w:rsid w:val="007861DD"/>
    <w:rsid w:val="00787419"/>
    <w:rsid w:val="00790CEA"/>
    <w:rsid w:val="00793F04"/>
    <w:rsid w:val="00797D90"/>
    <w:rsid w:val="007A1E16"/>
    <w:rsid w:val="007A360E"/>
    <w:rsid w:val="007B417C"/>
    <w:rsid w:val="007B4384"/>
    <w:rsid w:val="007B461E"/>
    <w:rsid w:val="007C0E84"/>
    <w:rsid w:val="007C3E3D"/>
    <w:rsid w:val="007C51EB"/>
    <w:rsid w:val="007D037E"/>
    <w:rsid w:val="007D12D9"/>
    <w:rsid w:val="007D1805"/>
    <w:rsid w:val="007D31F7"/>
    <w:rsid w:val="007D436B"/>
    <w:rsid w:val="007D5851"/>
    <w:rsid w:val="007D6EDD"/>
    <w:rsid w:val="007D7D67"/>
    <w:rsid w:val="007E1CE9"/>
    <w:rsid w:val="007E211A"/>
    <w:rsid w:val="007E300A"/>
    <w:rsid w:val="007E5953"/>
    <w:rsid w:val="007E5B2E"/>
    <w:rsid w:val="007F0F28"/>
    <w:rsid w:val="007F136F"/>
    <w:rsid w:val="007F217B"/>
    <w:rsid w:val="007F25F8"/>
    <w:rsid w:val="0080069C"/>
    <w:rsid w:val="008017DD"/>
    <w:rsid w:val="008074D9"/>
    <w:rsid w:val="008109AE"/>
    <w:rsid w:val="00812E52"/>
    <w:rsid w:val="00821764"/>
    <w:rsid w:val="008258D8"/>
    <w:rsid w:val="00826FB7"/>
    <w:rsid w:val="00830113"/>
    <w:rsid w:val="00833479"/>
    <w:rsid w:val="00835E68"/>
    <w:rsid w:val="0084283C"/>
    <w:rsid w:val="00843784"/>
    <w:rsid w:val="00843974"/>
    <w:rsid w:val="008505A3"/>
    <w:rsid w:val="00852C3A"/>
    <w:rsid w:val="00855596"/>
    <w:rsid w:val="00857180"/>
    <w:rsid w:val="008603CF"/>
    <w:rsid w:val="008605B0"/>
    <w:rsid w:val="00860F2D"/>
    <w:rsid w:val="00865028"/>
    <w:rsid w:val="00866AF3"/>
    <w:rsid w:val="00870A2A"/>
    <w:rsid w:val="008722D1"/>
    <w:rsid w:val="00872E80"/>
    <w:rsid w:val="00873106"/>
    <w:rsid w:val="00876EA1"/>
    <w:rsid w:val="00881E6C"/>
    <w:rsid w:val="00883D23"/>
    <w:rsid w:val="0089198F"/>
    <w:rsid w:val="008950D6"/>
    <w:rsid w:val="008A0C0B"/>
    <w:rsid w:val="008A0D7A"/>
    <w:rsid w:val="008A349F"/>
    <w:rsid w:val="008A3965"/>
    <w:rsid w:val="008B2778"/>
    <w:rsid w:val="008B295C"/>
    <w:rsid w:val="008B2EB8"/>
    <w:rsid w:val="008B4917"/>
    <w:rsid w:val="008B74C8"/>
    <w:rsid w:val="008B7A40"/>
    <w:rsid w:val="008C4A0C"/>
    <w:rsid w:val="008D2110"/>
    <w:rsid w:val="008D2CAA"/>
    <w:rsid w:val="008E2AF5"/>
    <w:rsid w:val="008E341B"/>
    <w:rsid w:val="008E5021"/>
    <w:rsid w:val="008E6C8E"/>
    <w:rsid w:val="008F2C5F"/>
    <w:rsid w:val="008F59A9"/>
    <w:rsid w:val="00902AC5"/>
    <w:rsid w:val="009116CE"/>
    <w:rsid w:val="00913014"/>
    <w:rsid w:val="009206C9"/>
    <w:rsid w:val="0092130C"/>
    <w:rsid w:val="00921564"/>
    <w:rsid w:val="0092577C"/>
    <w:rsid w:val="00927F5D"/>
    <w:rsid w:val="009300F9"/>
    <w:rsid w:val="009307EC"/>
    <w:rsid w:val="009332FF"/>
    <w:rsid w:val="00933426"/>
    <w:rsid w:val="00936032"/>
    <w:rsid w:val="00937CB6"/>
    <w:rsid w:val="0094077E"/>
    <w:rsid w:val="00944B75"/>
    <w:rsid w:val="00952459"/>
    <w:rsid w:val="00952FE7"/>
    <w:rsid w:val="0095327E"/>
    <w:rsid w:val="00961BF4"/>
    <w:rsid w:val="009630B2"/>
    <w:rsid w:val="009637D4"/>
    <w:rsid w:val="0096656C"/>
    <w:rsid w:val="00966A9D"/>
    <w:rsid w:val="0097248C"/>
    <w:rsid w:val="0097399C"/>
    <w:rsid w:val="009779AA"/>
    <w:rsid w:val="009823BB"/>
    <w:rsid w:val="00982DBE"/>
    <w:rsid w:val="0099009D"/>
    <w:rsid w:val="00990B32"/>
    <w:rsid w:val="00992C7F"/>
    <w:rsid w:val="00995D1A"/>
    <w:rsid w:val="009A1A37"/>
    <w:rsid w:val="009A33F8"/>
    <w:rsid w:val="009B4CA3"/>
    <w:rsid w:val="009B5D67"/>
    <w:rsid w:val="009C13F3"/>
    <w:rsid w:val="009C368F"/>
    <w:rsid w:val="009C424A"/>
    <w:rsid w:val="009C7308"/>
    <w:rsid w:val="009C7E92"/>
    <w:rsid w:val="009D27E1"/>
    <w:rsid w:val="009D2DA6"/>
    <w:rsid w:val="009D41BF"/>
    <w:rsid w:val="009D41C4"/>
    <w:rsid w:val="009D57AE"/>
    <w:rsid w:val="009D78C5"/>
    <w:rsid w:val="009F04C1"/>
    <w:rsid w:val="009F2A15"/>
    <w:rsid w:val="009F57F5"/>
    <w:rsid w:val="009F6152"/>
    <w:rsid w:val="00A01136"/>
    <w:rsid w:val="00A0155C"/>
    <w:rsid w:val="00A1134F"/>
    <w:rsid w:val="00A133E9"/>
    <w:rsid w:val="00A239B6"/>
    <w:rsid w:val="00A264D5"/>
    <w:rsid w:val="00A30A32"/>
    <w:rsid w:val="00A3373F"/>
    <w:rsid w:val="00A347AE"/>
    <w:rsid w:val="00A34CEB"/>
    <w:rsid w:val="00A40888"/>
    <w:rsid w:val="00A41554"/>
    <w:rsid w:val="00A41839"/>
    <w:rsid w:val="00A44A82"/>
    <w:rsid w:val="00A456A9"/>
    <w:rsid w:val="00A458CF"/>
    <w:rsid w:val="00A4645B"/>
    <w:rsid w:val="00A51327"/>
    <w:rsid w:val="00A51392"/>
    <w:rsid w:val="00A514AC"/>
    <w:rsid w:val="00A65992"/>
    <w:rsid w:val="00A66749"/>
    <w:rsid w:val="00A70414"/>
    <w:rsid w:val="00A70CE3"/>
    <w:rsid w:val="00A70ED5"/>
    <w:rsid w:val="00A744DA"/>
    <w:rsid w:val="00A7568D"/>
    <w:rsid w:val="00A75699"/>
    <w:rsid w:val="00A8145D"/>
    <w:rsid w:val="00A82AA9"/>
    <w:rsid w:val="00A82C10"/>
    <w:rsid w:val="00A8305F"/>
    <w:rsid w:val="00A837F2"/>
    <w:rsid w:val="00A904FA"/>
    <w:rsid w:val="00A90B41"/>
    <w:rsid w:val="00A930EC"/>
    <w:rsid w:val="00A9365C"/>
    <w:rsid w:val="00A93EBF"/>
    <w:rsid w:val="00A96534"/>
    <w:rsid w:val="00A96FAE"/>
    <w:rsid w:val="00AA2211"/>
    <w:rsid w:val="00AA29B3"/>
    <w:rsid w:val="00AA326E"/>
    <w:rsid w:val="00AA686F"/>
    <w:rsid w:val="00AA706A"/>
    <w:rsid w:val="00AA7A36"/>
    <w:rsid w:val="00AB07C1"/>
    <w:rsid w:val="00AB0E93"/>
    <w:rsid w:val="00AB4BEC"/>
    <w:rsid w:val="00AC06E7"/>
    <w:rsid w:val="00AD0E32"/>
    <w:rsid w:val="00AD29A3"/>
    <w:rsid w:val="00AD308B"/>
    <w:rsid w:val="00AE00D9"/>
    <w:rsid w:val="00AE12F4"/>
    <w:rsid w:val="00AE1FF0"/>
    <w:rsid w:val="00AE236A"/>
    <w:rsid w:val="00AE48F0"/>
    <w:rsid w:val="00AF0B33"/>
    <w:rsid w:val="00AF24F7"/>
    <w:rsid w:val="00AF252F"/>
    <w:rsid w:val="00AF2988"/>
    <w:rsid w:val="00AF323B"/>
    <w:rsid w:val="00AF4007"/>
    <w:rsid w:val="00AF4D1C"/>
    <w:rsid w:val="00AF7063"/>
    <w:rsid w:val="00B01675"/>
    <w:rsid w:val="00B0335A"/>
    <w:rsid w:val="00B10093"/>
    <w:rsid w:val="00B11C57"/>
    <w:rsid w:val="00B14DCE"/>
    <w:rsid w:val="00B20133"/>
    <w:rsid w:val="00B26833"/>
    <w:rsid w:val="00B272CB"/>
    <w:rsid w:val="00B30AB4"/>
    <w:rsid w:val="00B33A2F"/>
    <w:rsid w:val="00B36787"/>
    <w:rsid w:val="00B37380"/>
    <w:rsid w:val="00B41D31"/>
    <w:rsid w:val="00B43A09"/>
    <w:rsid w:val="00B4458F"/>
    <w:rsid w:val="00B51DF6"/>
    <w:rsid w:val="00B52E96"/>
    <w:rsid w:val="00B53650"/>
    <w:rsid w:val="00B53990"/>
    <w:rsid w:val="00B55748"/>
    <w:rsid w:val="00B60939"/>
    <w:rsid w:val="00B61751"/>
    <w:rsid w:val="00B6285A"/>
    <w:rsid w:val="00B62C92"/>
    <w:rsid w:val="00B6395A"/>
    <w:rsid w:val="00B67E14"/>
    <w:rsid w:val="00B75660"/>
    <w:rsid w:val="00B83793"/>
    <w:rsid w:val="00B873AF"/>
    <w:rsid w:val="00B87CE2"/>
    <w:rsid w:val="00BA0EF3"/>
    <w:rsid w:val="00BB13E4"/>
    <w:rsid w:val="00BB1D58"/>
    <w:rsid w:val="00BB60B3"/>
    <w:rsid w:val="00BC0F5C"/>
    <w:rsid w:val="00BC328B"/>
    <w:rsid w:val="00BD0865"/>
    <w:rsid w:val="00BD5647"/>
    <w:rsid w:val="00BD5651"/>
    <w:rsid w:val="00BD6004"/>
    <w:rsid w:val="00BD7630"/>
    <w:rsid w:val="00BE4773"/>
    <w:rsid w:val="00BF16AB"/>
    <w:rsid w:val="00BF1A2D"/>
    <w:rsid w:val="00BF1C6C"/>
    <w:rsid w:val="00BF34D1"/>
    <w:rsid w:val="00BF4ABF"/>
    <w:rsid w:val="00C01C7A"/>
    <w:rsid w:val="00C02B3A"/>
    <w:rsid w:val="00C02B7E"/>
    <w:rsid w:val="00C02E5C"/>
    <w:rsid w:val="00C04DBD"/>
    <w:rsid w:val="00C05B50"/>
    <w:rsid w:val="00C07120"/>
    <w:rsid w:val="00C15F42"/>
    <w:rsid w:val="00C20969"/>
    <w:rsid w:val="00C23D95"/>
    <w:rsid w:val="00C24193"/>
    <w:rsid w:val="00C27394"/>
    <w:rsid w:val="00C277C0"/>
    <w:rsid w:val="00C27FFE"/>
    <w:rsid w:val="00C30257"/>
    <w:rsid w:val="00C31441"/>
    <w:rsid w:val="00C31F68"/>
    <w:rsid w:val="00C31FBE"/>
    <w:rsid w:val="00C34280"/>
    <w:rsid w:val="00C40B17"/>
    <w:rsid w:val="00C415B1"/>
    <w:rsid w:val="00C443CB"/>
    <w:rsid w:val="00C462A3"/>
    <w:rsid w:val="00C464F9"/>
    <w:rsid w:val="00C46547"/>
    <w:rsid w:val="00C47F43"/>
    <w:rsid w:val="00C52BE5"/>
    <w:rsid w:val="00C5324E"/>
    <w:rsid w:val="00C64ABE"/>
    <w:rsid w:val="00C66732"/>
    <w:rsid w:val="00C74007"/>
    <w:rsid w:val="00C76E3B"/>
    <w:rsid w:val="00C8633F"/>
    <w:rsid w:val="00C864A6"/>
    <w:rsid w:val="00C91EE8"/>
    <w:rsid w:val="00C92EE0"/>
    <w:rsid w:val="00C94028"/>
    <w:rsid w:val="00C96C66"/>
    <w:rsid w:val="00C97341"/>
    <w:rsid w:val="00C97DD0"/>
    <w:rsid w:val="00CA0BA1"/>
    <w:rsid w:val="00CA1D61"/>
    <w:rsid w:val="00CA5A28"/>
    <w:rsid w:val="00CA75AB"/>
    <w:rsid w:val="00CB3423"/>
    <w:rsid w:val="00CB6F03"/>
    <w:rsid w:val="00CB7D2D"/>
    <w:rsid w:val="00CE30C3"/>
    <w:rsid w:val="00CE341B"/>
    <w:rsid w:val="00CE64EC"/>
    <w:rsid w:val="00CF4EAB"/>
    <w:rsid w:val="00CF6A8C"/>
    <w:rsid w:val="00CF6D45"/>
    <w:rsid w:val="00D0150A"/>
    <w:rsid w:val="00D041D4"/>
    <w:rsid w:val="00D05860"/>
    <w:rsid w:val="00D20789"/>
    <w:rsid w:val="00D2385E"/>
    <w:rsid w:val="00D265AF"/>
    <w:rsid w:val="00D2681A"/>
    <w:rsid w:val="00D26C34"/>
    <w:rsid w:val="00D2702A"/>
    <w:rsid w:val="00D30C61"/>
    <w:rsid w:val="00D30DC5"/>
    <w:rsid w:val="00D30E75"/>
    <w:rsid w:val="00D3170C"/>
    <w:rsid w:val="00D317A0"/>
    <w:rsid w:val="00D341AE"/>
    <w:rsid w:val="00D35AA8"/>
    <w:rsid w:val="00D36888"/>
    <w:rsid w:val="00D36AE9"/>
    <w:rsid w:val="00D37947"/>
    <w:rsid w:val="00D40EE9"/>
    <w:rsid w:val="00D44594"/>
    <w:rsid w:val="00D462D6"/>
    <w:rsid w:val="00D46B4F"/>
    <w:rsid w:val="00D50335"/>
    <w:rsid w:val="00D52A7D"/>
    <w:rsid w:val="00D541A9"/>
    <w:rsid w:val="00D552AB"/>
    <w:rsid w:val="00D559D4"/>
    <w:rsid w:val="00D60531"/>
    <w:rsid w:val="00D64296"/>
    <w:rsid w:val="00D65179"/>
    <w:rsid w:val="00D7010D"/>
    <w:rsid w:val="00D71D20"/>
    <w:rsid w:val="00D749F4"/>
    <w:rsid w:val="00D75349"/>
    <w:rsid w:val="00D75BB5"/>
    <w:rsid w:val="00D80245"/>
    <w:rsid w:val="00D843FC"/>
    <w:rsid w:val="00D9127F"/>
    <w:rsid w:val="00D916F6"/>
    <w:rsid w:val="00D945BC"/>
    <w:rsid w:val="00D96E3A"/>
    <w:rsid w:val="00DA0119"/>
    <w:rsid w:val="00DA17D8"/>
    <w:rsid w:val="00DA3808"/>
    <w:rsid w:val="00DA429F"/>
    <w:rsid w:val="00DA454A"/>
    <w:rsid w:val="00DB0CB6"/>
    <w:rsid w:val="00DB201F"/>
    <w:rsid w:val="00DB357B"/>
    <w:rsid w:val="00DD0A91"/>
    <w:rsid w:val="00DD49E5"/>
    <w:rsid w:val="00DD50ED"/>
    <w:rsid w:val="00DE154B"/>
    <w:rsid w:val="00DE5043"/>
    <w:rsid w:val="00DE580E"/>
    <w:rsid w:val="00DE6120"/>
    <w:rsid w:val="00DE65FD"/>
    <w:rsid w:val="00DE7C03"/>
    <w:rsid w:val="00DF084E"/>
    <w:rsid w:val="00DF0D45"/>
    <w:rsid w:val="00DF540D"/>
    <w:rsid w:val="00E000A7"/>
    <w:rsid w:val="00E04571"/>
    <w:rsid w:val="00E05B26"/>
    <w:rsid w:val="00E06A0A"/>
    <w:rsid w:val="00E1070B"/>
    <w:rsid w:val="00E10D5D"/>
    <w:rsid w:val="00E12B7F"/>
    <w:rsid w:val="00E132FC"/>
    <w:rsid w:val="00E15635"/>
    <w:rsid w:val="00E15B6D"/>
    <w:rsid w:val="00E1617D"/>
    <w:rsid w:val="00E178D6"/>
    <w:rsid w:val="00E20492"/>
    <w:rsid w:val="00E21A6F"/>
    <w:rsid w:val="00E30EB9"/>
    <w:rsid w:val="00E32B41"/>
    <w:rsid w:val="00E339AD"/>
    <w:rsid w:val="00E3444C"/>
    <w:rsid w:val="00E3761A"/>
    <w:rsid w:val="00E40B5A"/>
    <w:rsid w:val="00E460FC"/>
    <w:rsid w:val="00E47B84"/>
    <w:rsid w:val="00E502E0"/>
    <w:rsid w:val="00E52C26"/>
    <w:rsid w:val="00E531C8"/>
    <w:rsid w:val="00E542CB"/>
    <w:rsid w:val="00E54EE8"/>
    <w:rsid w:val="00E606C9"/>
    <w:rsid w:val="00E60770"/>
    <w:rsid w:val="00E62C67"/>
    <w:rsid w:val="00E63F2E"/>
    <w:rsid w:val="00E65BA3"/>
    <w:rsid w:val="00E70656"/>
    <w:rsid w:val="00E7140A"/>
    <w:rsid w:val="00E71F3D"/>
    <w:rsid w:val="00E74F6D"/>
    <w:rsid w:val="00E7525A"/>
    <w:rsid w:val="00E77AFF"/>
    <w:rsid w:val="00E80A41"/>
    <w:rsid w:val="00E82BE9"/>
    <w:rsid w:val="00E86833"/>
    <w:rsid w:val="00E9082D"/>
    <w:rsid w:val="00E908E5"/>
    <w:rsid w:val="00E92D83"/>
    <w:rsid w:val="00E95567"/>
    <w:rsid w:val="00E96147"/>
    <w:rsid w:val="00E96C29"/>
    <w:rsid w:val="00E97AE6"/>
    <w:rsid w:val="00EA4878"/>
    <w:rsid w:val="00EB0C0C"/>
    <w:rsid w:val="00EB0E4F"/>
    <w:rsid w:val="00EB3C2B"/>
    <w:rsid w:val="00EC09AE"/>
    <w:rsid w:val="00EC11FB"/>
    <w:rsid w:val="00EC2B0B"/>
    <w:rsid w:val="00EC34BE"/>
    <w:rsid w:val="00EC3B22"/>
    <w:rsid w:val="00EC3F96"/>
    <w:rsid w:val="00ED0107"/>
    <w:rsid w:val="00ED136A"/>
    <w:rsid w:val="00ED2916"/>
    <w:rsid w:val="00ED3A1B"/>
    <w:rsid w:val="00ED6081"/>
    <w:rsid w:val="00ED6EB7"/>
    <w:rsid w:val="00ED7695"/>
    <w:rsid w:val="00EE506B"/>
    <w:rsid w:val="00EE619D"/>
    <w:rsid w:val="00EF04A1"/>
    <w:rsid w:val="00EF7532"/>
    <w:rsid w:val="00F04C69"/>
    <w:rsid w:val="00F07062"/>
    <w:rsid w:val="00F10DE8"/>
    <w:rsid w:val="00F13203"/>
    <w:rsid w:val="00F1497D"/>
    <w:rsid w:val="00F14D52"/>
    <w:rsid w:val="00F14DA8"/>
    <w:rsid w:val="00F151E0"/>
    <w:rsid w:val="00F15C95"/>
    <w:rsid w:val="00F15E50"/>
    <w:rsid w:val="00F2739C"/>
    <w:rsid w:val="00F2792F"/>
    <w:rsid w:val="00F30F32"/>
    <w:rsid w:val="00F33CEE"/>
    <w:rsid w:val="00F35B10"/>
    <w:rsid w:val="00F40E3A"/>
    <w:rsid w:val="00F478B5"/>
    <w:rsid w:val="00F50D3E"/>
    <w:rsid w:val="00F56A60"/>
    <w:rsid w:val="00F577C0"/>
    <w:rsid w:val="00F62ED4"/>
    <w:rsid w:val="00F67207"/>
    <w:rsid w:val="00F701D3"/>
    <w:rsid w:val="00F71068"/>
    <w:rsid w:val="00F71783"/>
    <w:rsid w:val="00F72C1F"/>
    <w:rsid w:val="00F734F3"/>
    <w:rsid w:val="00F76DD7"/>
    <w:rsid w:val="00F770BC"/>
    <w:rsid w:val="00F81571"/>
    <w:rsid w:val="00F81826"/>
    <w:rsid w:val="00F83477"/>
    <w:rsid w:val="00F83C27"/>
    <w:rsid w:val="00F917E2"/>
    <w:rsid w:val="00FA0190"/>
    <w:rsid w:val="00FA62E3"/>
    <w:rsid w:val="00FB09BE"/>
    <w:rsid w:val="00FB2706"/>
    <w:rsid w:val="00FB2AB5"/>
    <w:rsid w:val="00FB2AF0"/>
    <w:rsid w:val="00FB4B6B"/>
    <w:rsid w:val="00FB6855"/>
    <w:rsid w:val="00FB695F"/>
    <w:rsid w:val="00FC4200"/>
    <w:rsid w:val="00FC4A72"/>
    <w:rsid w:val="00FC4BE1"/>
    <w:rsid w:val="00FC6E53"/>
    <w:rsid w:val="00FD1AAA"/>
    <w:rsid w:val="00FD22D0"/>
    <w:rsid w:val="00FD296C"/>
    <w:rsid w:val="00FD2DFB"/>
    <w:rsid w:val="00FD36F4"/>
    <w:rsid w:val="00FD4D36"/>
    <w:rsid w:val="00FD6A4E"/>
    <w:rsid w:val="00FE05AF"/>
    <w:rsid w:val="00FE18F3"/>
    <w:rsid w:val="00FE2CE0"/>
    <w:rsid w:val="00FE78AD"/>
    <w:rsid w:val="00FF32C5"/>
    <w:rsid w:val="00FF381B"/>
    <w:rsid w:val="00FF39D5"/>
    <w:rsid w:val="00FF4B10"/>
    <w:rsid w:val="00FF6058"/>
    <w:rsid w:val="00FF79A8"/>
    <w:rsid w:val="014175FB"/>
    <w:rsid w:val="035B5F7D"/>
    <w:rsid w:val="0427443E"/>
    <w:rsid w:val="06273C33"/>
    <w:rsid w:val="06296D6C"/>
    <w:rsid w:val="0676A3B4"/>
    <w:rsid w:val="06F120BE"/>
    <w:rsid w:val="0820211D"/>
    <w:rsid w:val="09C1D226"/>
    <w:rsid w:val="0AA41339"/>
    <w:rsid w:val="0BCEABE5"/>
    <w:rsid w:val="0CF4DF1A"/>
    <w:rsid w:val="122E2BFB"/>
    <w:rsid w:val="130AEFEF"/>
    <w:rsid w:val="160E3221"/>
    <w:rsid w:val="19D766B3"/>
    <w:rsid w:val="1A41AA32"/>
    <w:rsid w:val="1B9B97EA"/>
    <w:rsid w:val="1E9D506A"/>
    <w:rsid w:val="1EF01284"/>
    <w:rsid w:val="21294384"/>
    <w:rsid w:val="21E28758"/>
    <w:rsid w:val="21F2ADE0"/>
    <w:rsid w:val="227C0FA0"/>
    <w:rsid w:val="23FB0FC4"/>
    <w:rsid w:val="25890C69"/>
    <w:rsid w:val="258CA92F"/>
    <w:rsid w:val="25D07957"/>
    <w:rsid w:val="284ADB52"/>
    <w:rsid w:val="29A0F249"/>
    <w:rsid w:val="2D7700DB"/>
    <w:rsid w:val="2DA8212C"/>
    <w:rsid w:val="2E556CC2"/>
    <w:rsid w:val="31111E01"/>
    <w:rsid w:val="3319CCBD"/>
    <w:rsid w:val="33969444"/>
    <w:rsid w:val="347485B6"/>
    <w:rsid w:val="36B88792"/>
    <w:rsid w:val="37D7A2F0"/>
    <w:rsid w:val="395B3215"/>
    <w:rsid w:val="3DAB31BE"/>
    <w:rsid w:val="3FD08EEE"/>
    <w:rsid w:val="40D8ED38"/>
    <w:rsid w:val="41556AF4"/>
    <w:rsid w:val="4202B577"/>
    <w:rsid w:val="43D1C55F"/>
    <w:rsid w:val="44897749"/>
    <w:rsid w:val="4610F5F6"/>
    <w:rsid w:val="47245210"/>
    <w:rsid w:val="48C8E34A"/>
    <w:rsid w:val="4CDFFDBD"/>
    <w:rsid w:val="4E65D16B"/>
    <w:rsid w:val="4EF8E947"/>
    <w:rsid w:val="4FDFF415"/>
    <w:rsid w:val="50B1611D"/>
    <w:rsid w:val="52993E3C"/>
    <w:rsid w:val="52FF850B"/>
    <w:rsid w:val="5547AC22"/>
    <w:rsid w:val="5555B8FE"/>
    <w:rsid w:val="56330682"/>
    <w:rsid w:val="5651D625"/>
    <w:rsid w:val="56FFFD7E"/>
    <w:rsid w:val="57C225F1"/>
    <w:rsid w:val="5A2820A5"/>
    <w:rsid w:val="5A48E0BC"/>
    <w:rsid w:val="5BABAC87"/>
    <w:rsid w:val="5D67412E"/>
    <w:rsid w:val="5D814C8B"/>
    <w:rsid w:val="5EFD84F2"/>
    <w:rsid w:val="605A9A40"/>
    <w:rsid w:val="61C04A6D"/>
    <w:rsid w:val="63B7CC01"/>
    <w:rsid w:val="63C2FF56"/>
    <w:rsid w:val="647073BC"/>
    <w:rsid w:val="666A26BA"/>
    <w:rsid w:val="66921F30"/>
    <w:rsid w:val="6758C738"/>
    <w:rsid w:val="686C9C88"/>
    <w:rsid w:val="6FD81F78"/>
    <w:rsid w:val="70DDDAA2"/>
    <w:rsid w:val="70EC80AB"/>
    <w:rsid w:val="71FEC740"/>
    <w:rsid w:val="7365509D"/>
    <w:rsid w:val="75B976E7"/>
    <w:rsid w:val="75F57892"/>
    <w:rsid w:val="76A177B5"/>
    <w:rsid w:val="76CF91D2"/>
    <w:rsid w:val="77229A2D"/>
    <w:rsid w:val="77CFE865"/>
    <w:rsid w:val="78A9125F"/>
    <w:rsid w:val="78D9CC9A"/>
    <w:rsid w:val="7CE6C445"/>
    <w:rsid w:val="7E49D3F1"/>
    <w:rsid w:val="7EBBF3B8"/>
    <w:rsid w:val="7F7C7FB3"/>
    <w:rsid w:val="7FA3DC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D6573B42-2778-4FB0-8696-B95D1FFB2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A57"/>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2E28C3"/>
    <w:pPr>
      <w:spacing w:line="271" w:lineRule="auto"/>
      <w:ind w:left="357" w:hanging="357"/>
    </w:pPr>
    <w:rPr>
      <w:szCs w:val="21"/>
    </w:rPr>
  </w:style>
  <w:style w:type="paragraph" w:styleId="ListNumber">
    <w:name w:val="List Number"/>
    <w:basedOn w:val="Normal"/>
    <w:uiPriority w:val="99"/>
    <w:unhideWhenUsed/>
    <w:qFormat/>
    <w:rsid w:val="002E28C3"/>
    <w:pPr>
      <w:numPr>
        <w:numId w:val="17"/>
      </w:numPr>
    </w:pPr>
  </w:style>
  <w:style w:type="paragraph" w:styleId="ListNumber2">
    <w:name w:val="List Number 2"/>
    <w:basedOn w:val="Normal"/>
    <w:uiPriority w:val="99"/>
    <w:unhideWhenUsed/>
    <w:qFormat/>
    <w:rsid w:val="002E28C3"/>
    <w:pPr>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E3761A"/>
    <w:pPr>
      <w:spacing w:line="259" w:lineRule="auto"/>
    </w:pPr>
    <w:rPr>
      <w:iCs/>
      <w:color w:val="1D4F91"/>
      <w:sz w:val="28"/>
    </w:rPr>
  </w:style>
  <w:style w:type="character" w:customStyle="1" w:styleId="IntenseQuoteChar">
    <w:name w:val="Intense Quote Char"/>
    <w:basedOn w:val="DefaultParagraphFont"/>
    <w:link w:val="IntenseQuote"/>
    <w:uiPriority w:val="30"/>
    <w:rsid w:val="00E3761A"/>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Caption">
    <w:name w:val="caption"/>
    <w:basedOn w:val="Normal"/>
    <w:next w:val="Normal"/>
    <w:uiPriority w:val="35"/>
    <w:unhideWhenUsed/>
    <w:rsid w:val="00D80245"/>
    <w:pPr>
      <w:spacing w:line="240" w:lineRule="auto"/>
    </w:pPr>
    <w:rPr>
      <w:rFonts w:ascii="Calibri" w:eastAsiaTheme="minorEastAsia" w:hAnsi="Calibri" w:cstheme="minorBidi"/>
      <w:b/>
      <w:bCs/>
      <w:sz w:val="20"/>
      <w:szCs w:val="18"/>
      <w:lang w:eastAsia="ja-JP"/>
    </w:rPr>
  </w:style>
  <w:style w:type="character" w:styleId="CommentReference">
    <w:name w:val="annotation reference"/>
    <w:basedOn w:val="DefaultParagraphFont"/>
    <w:uiPriority w:val="99"/>
    <w:unhideWhenUsed/>
    <w:rsid w:val="00D80245"/>
    <w:rPr>
      <w:sz w:val="16"/>
      <w:szCs w:val="16"/>
    </w:rPr>
  </w:style>
  <w:style w:type="paragraph" w:styleId="CommentText">
    <w:name w:val="annotation text"/>
    <w:basedOn w:val="Normal"/>
    <w:link w:val="CommentTextChar"/>
    <w:uiPriority w:val="99"/>
    <w:unhideWhenUsed/>
    <w:rsid w:val="00D80245"/>
    <w:pPr>
      <w:spacing w:line="240" w:lineRule="auto"/>
    </w:pPr>
    <w:rPr>
      <w:rFonts w:ascii="Calibri" w:eastAsiaTheme="minorEastAsia" w:hAnsi="Calibri" w:cstheme="minorBidi"/>
      <w:sz w:val="20"/>
      <w:szCs w:val="20"/>
      <w:lang w:eastAsia="ja-JP"/>
    </w:rPr>
  </w:style>
  <w:style w:type="character" w:customStyle="1" w:styleId="CommentTextChar">
    <w:name w:val="Comment Text Char"/>
    <w:basedOn w:val="DefaultParagraphFont"/>
    <w:link w:val="CommentText"/>
    <w:uiPriority w:val="99"/>
    <w:rsid w:val="00D80245"/>
    <w:rPr>
      <w:rFonts w:ascii="Calibri" w:eastAsiaTheme="minorEastAsia" w:hAnsi="Calibri"/>
      <w:sz w:val="20"/>
      <w:szCs w:val="20"/>
      <w:lang w:val="en-AU" w:eastAsia="ja-JP"/>
    </w:rPr>
  </w:style>
  <w:style w:type="paragraph" w:styleId="TOCHeading">
    <w:name w:val="TOC Heading"/>
    <w:basedOn w:val="Heading1"/>
    <w:next w:val="Normal"/>
    <w:uiPriority w:val="39"/>
    <w:unhideWhenUsed/>
    <w:qFormat/>
    <w:rsid w:val="00EE506B"/>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9C424A"/>
    <w:pPr>
      <w:tabs>
        <w:tab w:val="right" w:leader="dot" w:pos="9054"/>
      </w:tabs>
      <w:spacing w:before="0" w:line="240" w:lineRule="auto"/>
    </w:pPr>
  </w:style>
  <w:style w:type="paragraph" w:styleId="TOC2">
    <w:name w:val="toc 2"/>
    <w:basedOn w:val="Normal"/>
    <w:next w:val="Normal"/>
    <w:autoRedefine/>
    <w:uiPriority w:val="39"/>
    <w:unhideWhenUsed/>
    <w:rsid w:val="00EE506B"/>
    <w:pPr>
      <w:spacing w:after="100"/>
      <w:ind w:left="210"/>
    </w:pPr>
  </w:style>
  <w:style w:type="paragraph" w:styleId="TOC3">
    <w:name w:val="toc 3"/>
    <w:basedOn w:val="Normal"/>
    <w:next w:val="Normal"/>
    <w:autoRedefine/>
    <w:uiPriority w:val="39"/>
    <w:unhideWhenUsed/>
    <w:rsid w:val="00EE506B"/>
    <w:pPr>
      <w:spacing w:after="100"/>
      <w:ind w:left="420"/>
    </w:pPr>
  </w:style>
  <w:style w:type="paragraph" w:customStyle="1" w:styleId="paragraph">
    <w:name w:val="paragraph"/>
    <w:basedOn w:val="Normal"/>
    <w:rsid w:val="00DB0CB6"/>
    <w:pPr>
      <w:spacing w:before="100" w:beforeAutospacing="1" w:after="100" w:afterAutospacing="1" w:line="240" w:lineRule="auto"/>
    </w:pPr>
    <w:rPr>
      <w:rFonts w:ascii="Times New Roman" w:hAnsi="Times New Roman"/>
      <w:sz w:val="24"/>
      <w:lang w:eastAsia="en-AU"/>
    </w:rPr>
  </w:style>
  <w:style w:type="character" w:customStyle="1" w:styleId="normaltextrun">
    <w:name w:val="normaltextrun"/>
    <w:basedOn w:val="DefaultParagraphFont"/>
    <w:rsid w:val="00DB0CB6"/>
  </w:style>
  <w:style w:type="character" w:customStyle="1" w:styleId="eop">
    <w:name w:val="eop"/>
    <w:basedOn w:val="DefaultParagraphFont"/>
    <w:rsid w:val="00DB0CB6"/>
  </w:style>
  <w:style w:type="character" w:customStyle="1" w:styleId="scxw201152114">
    <w:name w:val="scxw201152114"/>
    <w:basedOn w:val="DefaultParagraphFont"/>
    <w:rsid w:val="00DB0CB6"/>
  </w:style>
  <w:style w:type="paragraph" w:styleId="CommentSubject">
    <w:name w:val="annotation subject"/>
    <w:basedOn w:val="CommentText"/>
    <w:next w:val="CommentText"/>
    <w:link w:val="CommentSubjectChar"/>
    <w:uiPriority w:val="99"/>
    <w:semiHidden/>
    <w:unhideWhenUsed/>
    <w:rsid w:val="003264E9"/>
    <w:pPr>
      <w:spacing w:before="240" w:after="0"/>
    </w:pPr>
    <w:rPr>
      <w:rFonts w:ascii="Arial" w:eastAsia="Times New Roman" w:hAnsi="Arial" w:cs="Times New Roman"/>
      <w:b/>
      <w:bCs/>
      <w:lang w:eastAsia="en-US"/>
    </w:rPr>
  </w:style>
  <w:style w:type="character" w:customStyle="1" w:styleId="CommentSubjectChar">
    <w:name w:val="Comment Subject Char"/>
    <w:basedOn w:val="CommentTextChar"/>
    <w:link w:val="CommentSubject"/>
    <w:uiPriority w:val="99"/>
    <w:semiHidden/>
    <w:rsid w:val="003264E9"/>
    <w:rPr>
      <w:rFonts w:ascii="Arial" w:eastAsia="Times New Roman" w:hAnsi="Arial" w:cs="Times New Roman"/>
      <w:b/>
      <w:bCs/>
      <w:sz w:val="20"/>
      <w:szCs w:val="20"/>
      <w:lang w:val="en-AU" w:eastAsia="ja-JP"/>
    </w:rPr>
  </w:style>
  <w:style w:type="paragraph" w:styleId="Revision">
    <w:name w:val="Revision"/>
    <w:hidden/>
    <w:uiPriority w:val="99"/>
    <w:semiHidden/>
    <w:rsid w:val="009307EC"/>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7F25F8"/>
    <w:rPr>
      <w:color w:val="954F72" w:themeColor="followedHyperlink"/>
      <w:u w:val="single"/>
    </w:rPr>
  </w:style>
  <w:style w:type="character" w:styleId="Mention">
    <w:name w:val="Mention"/>
    <w:basedOn w:val="DefaultParagraphFont"/>
    <w:uiPriority w:val="99"/>
    <w:unhideWhenUsed/>
    <w:rsid w:val="00D749F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05074">
      <w:bodyDiv w:val="1"/>
      <w:marLeft w:val="0"/>
      <w:marRight w:val="0"/>
      <w:marTop w:val="0"/>
      <w:marBottom w:val="0"/>
      <w:divBdr>
        <w:top w:val="none" w:sz="0" w:space="0" w:color="auto"/>
        <w:left w:val="none" w:sz="0" w:space="0" w:color="auto"/>
        <w:bottom w:val="none" w:sz="0" w:space="0" w:color="auto"/>
        <w:right w:val="none" w:sz="0" w:space="0" w:color="auto"/>
      </w:divBdr>
    </w:div>
    <w:div w:id="168065603">
      <w:bodyDiv w:val="1"/>
      <w:marLeft w:val="0"/>
      <w:marRight w:val="0"/>
      <w:marTop w:val="0"/>
      <w:marBottom w:val="0"/>
      <w:divBdr>
        <w:top w:val="none" w:sz="0" w:space="0" w:color="auto"/>
        <w:left w:val="none" w:sz="0" w:space="0" w:color="auto"/>
        <w:bottom w:val="none" w:sz="0" w:space="0" w:color="auto"/>
        <w:right w:val="none" w:sz="0" w:space="0" w:color="auto"/>
      </w:divBdr>
      <w:divsChild>
        <w:div w:id="1060520860">
          <w:marLeft w:val="0"/>
          <w:marRight w:val="0"/>
          <w:marTop w:val="0"/>
          <w:marBottom w:val="0"/>
          <w:divBdr>
            <w:top w:val="none" w:sz="0" w:space="0" w:color="auto"/>
            <w:left w:val="none" w:sz="0" w:space="0" w:color="auto"/>
            <w:bottom w:val="none" w:sz="0" w:space="0" w:color="auto"/>
            <w:right w:val="none" w:sz="0" w:space="0" w:color="auto"/>
          </w:divBdr>
          <w:divsChild>
            <w:div w:id="1603142738">
              <w:marLeft w:val="0"/>
              <w:marRight w:val="0"/>
              <w:marTop w:val="0"/>
              <w:marBottom w:val="0"/>
              <w:divBdr>
                <w:top w:val="none" w:sz="0" w:space="0" w:color="auto"/>
                <w:left w:val="none" w:sz="0" w:space="0" w:color="auto"/>
                <w:bottom w:val="none" w:sz="0" w:space="0" w:color="auto"/>
                <w:right w:val="none" w:sz="0" w:space="0" w:color="auto"/>
              </w:divBdr>
            </w:div>
          </w:divsChild>
        </w:div>
        <w:div w:id="1579559164">
          <w:marLeft w:val="0"/>
          <w:marRight w:val="0"/>
          <w:marTop w:val="0"/>
          <w:marBottom w:val="0"/>
          <w:divBdr>
            <w:top w:val="none" w:sz="0" w:space="0" w:color="auto"/>
            <w:left w:val="none" w:sz="0" w:space="0" w:color="auto"/>
            <w:bottom w:val="none" w:sz="0" w:space="0" w:color="auto"/>
            <w:right w:val="none" w:sz="0" w:space="0" w:color="auto"/>
          </w:divBdr>
          <w:divsChild>
            <w:div w:id="110973718">
              <w:marLeft w:val="0"/>
              <w:marRight w:val="0"/>
              <w:marTop w:val="0"/>
              <w:marBottom w:val="0"/>
              <w:divBdr>
                <w:top w:val="none" w:sz="0" w:space="0" w:color="auto"/>
                <w:left w:val="none" w:sz="0" w:space="0" w:color="auto"/>
                <w:bottom w:val="none" w:sz="0" w:space="0" w:color="auto"/>
                <w:right w:val="none" w:sz="0" w:space="0" w:color="auto"/>
              </w:divBdr>
            </w:div>
            <w:div w:id="261035957">
              <w:marLeft w:val="0"/>
              <w:marRight w:val="0"/>
              <w:marTop w:val="0"/>
              <w:marBottom w:val="0"/>
              <w:divBdr>
                <w:top w:val="none" w:sz="0" w:space="0" w:color="auto"/>
                <w:left w:val="none" w:sz="0" w:space="0" w:color="auto"/>
                <w:bottom w:val="none" w:sz="0" w:space="0" w:color="auto"/>
                <w:right w:val="none" w:sz="0" w:space="0" w:color="auto"/>
              </w:divBdr>
            </w:div>
            <w:div w:id="306515624">
              <w:marLeft w:val="0"/>
              <w:marRight w:val="0"/>
              <w:marTop w:val="0"/>
              <w:marBottom w:val="0"/>
              <w:divBdr>
                <w:top w:val="none" w:sz="0" w:space="0" w:color="auto"/>
                <w:left w:val="none" w:sz="0" w:space="0" w:color="auto"/>
                <w:bottom w:val="none" w:sz="0" w:space="0" w:color="auto"/>
                <w:right w:val="none" w:sz="0" w:space="0" w:color="auto"/>
              </w:divBdr>
            </w:div>
            <w:div w:id="1092970452">
              <w:marLeft w:val="0"/>
              <w:marRight w:val="0"/>
              <w:marTop w:val="0"/>
              <w:marBottom w:val="0"/>
              <w:divBdr>
                <w:top w:val="none" w:sz="0" w:space="0" w:color="auto"/>
                <w:left w:val="none" w:sz="0" w:space="0" w:color="auto"/>
                <w:bottom w:val="none" w:sz="0" w:space="0" w:color="auto"/>
                <w:right w:val="none" w:sz="0" w:space="0" w:color="auto"/>
              </w:divBdr>
            </w:div>
            <w:div w:id="1344547374">
              <w:marLeft w:val="0"/>
              <w:marRight w:val="0"/>
              <w:marTop w:val="0"/>
              <w:marBottom w:val="0"/>
              <w:divBdr>
                <w:top w:val="none" w:sz="0" w:space="0" w:color="auto"/>
                <w:left w:val="none" w:sz="0" w:space="0" w:color="auto"/>
                <w:bottom w:val="none" w:sz="0" w:space="0" w:color="auto"/>
                <w:right w:val="none" w:sz="0" w:space="0" w:color="auto"/>
              </w:divBdr>
            </w:div>
            <w:div w:id="14207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5975">
      <w:bodyDiv w:val="1"/>
      <w:marLeft w:val="0"/>
      <w:marRight w:val="0"/>
      <w:marTop w:val="0"/>
      <w:marBottom w:val="0"/>
      <w:divBdr>
        <w:top w:val="none" w:sz="0" w:space="0" w:color="auto"/>
        <w:left w:val="none" w:sz="0" w:space="0" w:color="auto"/>
        <w:bottom w:val="none" w:sz="0" w:space="0" w:color="auto"/>
        <w:right w:val="none" w:sz="0" w:space="0" w:color="auto"/>
      </w:divBdr>
      <w:divsChild>
        <w:div w:id="216360246">
          <w:marLeft w:val="0"/>
          <w:marRight w:val="0"/>
          <w:marTop w:val="0"/>
          <w:marBottom w:val="0"/>
          <w:divBdr>
            <w:top w:val="none" w:sz="0" w:space="0" w:color="auto"/>
            <w:left w:val="none" w:sz="0" w:space="0" w:color="auto"/>
            <w:bottom w:val="none" w:sz="0" w:space="0" w:color="auto"/>
            <w:right w:val="none" w:sz="0" w:space="0" w:color="auto"/>
          </w:divBdr>
          <w:divsChild>
            <w:div w:id="425620268">
              <w:marLeft w:val="0"/>
              <w:marRight w:val="0"/>
              <w:marTop w:val="0"/>
              <w:marBottom w:val="0"/>
              <w:divBdr>
                <w:top w:val="none" w:sz="0" w:space="0" w:color="auto"/>
                <w:left w:val="none" w:sz="0" w:space="0" w:color="auto"/>
                <w:bottom w:val="none" w:sz="0" w:space="0" w:color="auto"/>
                <w:right w:val="none" w:sz="0" w:space="0" w:color="auto"/>
              </w:divBdr>
            </w:div>
          </w:divsChild>
        </w:div>
        <w:div w:id="1466582006">
          <w:marLeft w:val="0"/>
          <w:marRight w:val="0"/>
          <w:marTop w:val="0"/>
          <w:marBottom w:val="0"/>
          <w:divBdr>
            <w:top w:val="none" w:sz="0" w:space="0" w:color="auto"/>
            <w:left w:val="none" w:sz="0" w:space="0" w:color="auto"/>
            <w:bottom w:val="none" w:sz="0" w:space="0" w:color="auto"/>
            <w:right w:val="none" w:sz="0" w:space="0" w:color="auto"/>
          </w:divBdr>
          <w:divsChild>
            <w:div w:id="163011509">
              <w:marLeft w:val="0"/>
              <w:marRight w:val="0"/>
              <w:marTop w:val="0"/>
              <w:marBottom w:val="0"/>
              <w:divBdr>
                <w:top w:val="none" w:sz="0" w:space="0" w:color="auto"/>
                <w:left w:val="none" w:sz="0" w:space="0" w:color="auto"/>
                <w:bottom w:val="none" w:sz="0" w:space="0" w:color="auto"/>
                <w:right w:val="none" w:sz="0" w:space="0" w:color="auto"/>
              </w:divBdr>
            </w:div>
            <w:div w:id="255290695">
              <w:marLeft w:val="0"/>
              <w:marRight w:val="0"/>
              <w:marTop w:val="0"/>
              <w:marBottom w:val="0"/>
              <w:divBdr>
                <w:top w:val="none" w:sz="0" w:space="0" w:color="auto"/>
                <w:left w:val="none" w:sz="0" w:space="0" w:color="auto"/>
                <w:bottom w:val="none" w:sz="0" w:space="0" w:color="auto"/>
                <w:right w:val="none" w:sz="0" w:space="0" w:color="auto"/>
              </w:divBdr>
            </w:div>
            <w:div w:id="532576299">
              <w:marLeft w:val="0"/>
              <w:marRight w:val="0"/>
              <w:marTop w:val="0"/>
              <w:marBottom w:val="0"/>
              <w:divBdr>
                <w:top w:val="none" w:sz="0" w:space="0" w:color="auto"/>
                <w:left w:val="none" w:sz="0" w:space="0" w:color="auto"/>
                <w:bottom w:val="none" w:sz="0" w:space="0" w:color="auto"/>
                <w:right w:val="none" w:sz="0" w:space="0" w:color="auto"/>
              </w:divBdr>
            </w:div>
            <w:div w:id="1637830984">
              <w:marLeft w:val="0"/>
              <w:marRight w:val="0"/>
              <w:marTop w:val="0"/>
              <w:marBottom w:val="0"/>
              <w:divBdr>
                <w:top w:val="none" w:sz="0" w:space="0" w:color="auto"/>
                <w:left w:val="none" w:sz="0" w:space="0" w:color="auto"/>
                <w:bottom w:val="none" w:sz="0" w:space="0" w:color="auto"/>
                <w:right w:val="none" w:sz="0" w:space="0" w:color="auto"/>
              </w:divBdr>
            </w:div>
            <w:div w:id="1739590742">
              <w:marLeft w:val="0"/>
              <w:marRight w:val="0"/>
              <w:marTop w:val="0"/>
              <w:marBottom w:val="0"/>
              <w:divBdr>
                <w:top w:val="none" w:sz="0" w:space="0" w:color="auto"/>
                <w:left w:val="none" w:sz="0" w:space="0" w:color="auto"/>
                <w:bottom w:val="none" w:sz="0" w:space="0" w:color="auto"/>
                <w:right w:val="none" w:sz="0" w:space="0" w:color="auto"/>
              </w:divBdr>
            </w:div>
            <w:div w:id="21254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380523751">
      <w:bodyDiv w:val="1"/>
      <w:marLeft w:val="0"/>
      <w:marRight w:val="0"/>
      <w:marTop w:val="0"/>
      <w:marBottom w:val="0"/>
      <w:divBdr>
        <w:top w:val="none" w:sz="0" w:space="0" w:color="auto"/>
        <w:left w:val="none" w:sz="0" w:space="0" w:color="auto"/>
        <w:bottom w:val="none" w:sz="0" w:space="0" w:color="auto"/>
        <w:right w:val="none" w:sz="0" w:space="0" w:color="auto"/>
      </w:divBdr>
      <w:divsChild>
        <w:div w:id="1299460084">
          <w:marLeft w:val="0"/>
          <w:marRight w:val="0"/>
          <w:marTop w:val="0"/>
          <w:marBottom w:val="0"/>
          <w:divBdr>
            <w:top w:val="none" w:sz="0" w:space="0" w:color="auto"/>
            <w:left w:val="none" w:sz="0" w:space="0" w:color="auto"/>
            <w:bottom w:val="none" w:sz="0" w:space="0" w:color="auto"/>
            <w:right w:val="none" w:sz="0" w:space="0" w:color="auto"/>
          </w:divBdr>
          <w:divsChild>
            <w:div w:id="1698431258">
              <w:marLeft w:val="0"/>
              <w:marRight w:val="0"/>
              <w:marTop w:val="0"/>
              <w:marBottom w:val="0"/>
              <w:divBdr>
                <w:top w:val="none" w:sz="0" w:space="0" w:color="auto"/>
                <w:left w:val="none" w:sz="0" w:space="0" w:color="auto"/>
                <w:bottom w:val="none" w:sz="0" w:space="0" w:color="auto"/>
                <w:right w:val="none" w:sz="0" w:space="0" w:color="auto"/>
              </w:divBdr>
            </w:div>
          </w:divsChild>
        </w:div>
        <w:div w:id="2100832456">
          <w:marLeft w:val="0"/>
          <w:marRight w:val="0"/>
          <w:marTop w:val="0"/>
          <w:marBottom w:val="0"/>
          <w:divBdr>
            <w:top w:val="none" w:sz="0" w:space="0" w:color="auto"/>
            <w:left w:val="none" w:sz="0" w:space="0" w:color="auto"/>
            <w:bottom w:val="none" w:sz="0" w:space="0" w:color="auto"/>
            <w:right w:val="none" w:sz="0" w:space="0" w:color="auto"/>
          </w:divBdr>
          <w:divsChild>
            <w:div w:id="41248511">
              <w:marLeft w:val="0"/>
              <w:marRight w:val="0"/>
              <w:marTop w:val="0"/>
              <w:marBottom w:val="0"/>
              <w:divBdr>
                <w:top w:val="none" w:sz="0" w:space="0" w:color="auto"/>
                <w:left w:val="none" w:sz="0" w:space="0" w:color="auto"/>
                <w:bottom w:val="none" w:sz="0" w:space="0" w:color="auto"/>
                <w:right w:val="none" w:sz="0" w:space="0" w:color="auto"/>
              </w:divBdr>
            </w:div>
            <w:div w:id="976494186">
              <w:marLeft w:val="0"/>
              <w:marRight w:val="0"/>
              <w:marTop w:val="0"/>
              <w:marBottom w:val="0"/>
              <w:divBdr>
                <w:top w:val="none" w:sz="0" w:space="0" w:color="auto"/>
                <w:left w:val="none" w:sz="0" w:space="0" w:color="auto"/>
                <w:bottom w:val="none" w:sz="0" w:space="0" w:color="auto"/>
                <w:right w:val="none" w:sz="0" w:space="0" w:color="auto"/>
              </w:divBdr>
            </w:div>
            <w:div w:id="1165589364">
              <w:marLeft w:val="0"/>
              <w:marRight w:val="0"/>
              <w:marTop w:val="0"/>
              <w:marBottom w:val="0"/>
              <w:divBdr>
                <w:top w:val="none" w:sz="0" w:space="0" w:color="auto"/>
                <w:left w:val="none" w:sz="0" w:space="0" w:color="auto"/>
                <w:bottom w:val="none" w:sz="0" w:space="0" w:color="auto"/>
                <w:right w:val="none" w:sz="0" w:space="0" w:color="auto"/>
              </w:divBdr>
            </w:div>
            <w:div w:id="1724867617">
              <w:marLeft w:val="0"/>
              <w:marRight w:val="0"/>
              <w:marTop w:val="0"/>
              <w:marBottom w:val="0"/>
              <w:divBdr>
                <w:top w:val="none" w:sz="0" w:space="0" w:color="auto"/>
                <w:left w:val="none" w:sz="0" w:space="0" w:color="auto"/>
                <w:bottom w:val="none" w:sz="0" w:space="0" w:color="auto"/>
                <w:right w:val="none" w:sz="0" w:space="0" w:color="auto"/>
              </w:divBdr>
            </w:div>
            <w:div w:id="2061199732">
              <w:marLeft w:val="0"/>
              <w:marRight w:val="0"/>
              <w:marTop w:val="0"/>
              <w:marBottom w:val="0"/>
              <w:divBdr>
                <w:top w:val="none" w:sz="0" w:space="0" w:color="auto"/>
                <w:left w:val="none" w:sz="0" w:space="0" w:color="auto"/>
                <w:bottom w:val="none" w:sz="0" w:space="0" w:color="auto"/>
                <w:right w:val="none" w:sz="0" w:space="0" w:color="auto"/>
              </w:divBdr>
            </w:div>
            <w:div w:id="20678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2183">
      <w:bodyDiv w:val="1"/>
      <w:marLeft w:val="0"/>
      <w:marRight w:val="0"/>
      <w:marTop w:val="0"/>
      <w:marBottom w:val="0"/>
      <w:divBdr>
        <w:top w:val="none" w:sz="0" w:space="0" w:color="auto"/>
        <w:left w:val="none" w:sz="0" w:space="0" w:color="auto"/>
        <w:bottom w:val="none" w:sz="0" w:space="0" w:color="auto"/>
        <w:right w:val="none" w:sz="0" w:space="0" w:color="auto"/>
      </w:divBdr>
      <w:divsChild>
        <w:div w:id="593394462">
          <w:marLeft w:val="0"/>
          <w:marRight w:val="0"/>
          <w:marTop w:val="0"/>
          <w:marBottom w:val="0"/>
          <w:divBdr>
            <w:top w:val="none" w:sz="0" w:space="0" w:color="auto"/>
            <w:left w:val="none" w:sz="0" w:space="0" w:color="auto"/>
            <w:bottom w:val="none" w:sz="0" w:space="0" w:color="auto"/>
            <w:right w:val="none" w:sz="0" w:space="0" w:color="auto"/>
          </w:divBdr>
          <w:divsChild>
            <w:div w:id="1988587629">
              <w:marLeft w:val="0"/>
              <w:marRight w:val="0"/>
              <w:marTop w:val="0"/>
              <w:marBottom w:val="0"/>
              <w:divBdr>
                <w:top w:val="none" w:sz="0" w:space="0" w:color="auto"/>
                <w:left w:val="none" w:sz="0" w:space="0" w:color="auto"/>
                <w:bottom w:val="none" w:sz="0" w:space="0" w:color="auto"/>
                <w:right w:val="none" w:sz="0" w:space="0" w:color="auto"/>
              </w:divBdr>
            </w:div>
          </w:divsChild>
        </w:div>
        <w:div w:id="1628966954">
          <w:marLeft w:val="0"/>
          <w:marRight w:val="0"/>
          <w:marTop w:val="0"/>
          <w:marBottom w:val="0"/>
          <w:divBdr>
            <w:top w:val="none" w:sz="0" w:space="0" w:color="auto"/>
            <w:left w:val="none" w:sz="0" w:space="0" w:color="auto"/>
            <w:bottom w:val="none" w:sz="0" w:space="0" w:color="auto"/>
            <w:right w:val="none" w:sz="0" w:space="0" w:color="auto"/>
          </w:divBdr>
          <w:divsChild>
            <w:div w:id="39944019">
              <w:marLeft w:val="0"/>
              <w:marRight w:val="0"/>
              <w:marTop w:val="0"/>
              <w:marBottom w:val="0"/>
              <w:divBdr>
                <w:top w:val="none" w:sz="0" w:space="0" w:color="auto"/>
                <w:left w:val="none" w:sz="0" w:space="0" w:color="auto"/>
                <w:bottom w:val="none" w:sz="0" w:space="0" w:color="auto"/>
                <w:right w:val="none" w:sz="0" w:space="0" w:color="auto"/>
              </w:divBdr>
            </w:div>
            <w:div w:id="202519595">
              <w:marLeft w:val="0"/>
              <w:marRight w:val="0"/>
              <w:marTop w:val="0"/>
              <w:marBottom w:val="0"/>
              <w:divBdr>
                <w:top w:val="none" w:sz="0" w:space="0" w:color="auto"/>
                <w:left w:val="none" w:sz="0" w:space="0" w:color="auto"/>
                <w:bottom w:val="none" w:sz="0" w:space="0" w:color="auto"/>
                <w:right w:val="none" w:sz="0" w:space="0" w:color="auto"/>
              </w:divBdr>
            </w:div>
            <w:div w:id="493378264">
              <w:marLeft w:val="0"/>
              <w:marRight w:val="0"/>
              <w:marTop w:val="0"/>
              <w:marBottom w:val="0"/>
              <w:divBdr>
                <w:top w:val="none" w:sz="0" w:space="0" w:color="auto"/>
                <w:left w:val="none" w:sz="0" w:space="0" w:color="auto"/>
                <w:bottom w:val="none" w:sz="0" w:space="0" w:color="auto"/>
                <w:right w:val="none" w:sz="0" w:space="0" w:color="auto"/>
              </w:divBdr>
            </w:div>
            <w:div w:id="1204094296">
              <w:marLeft w:val="0"/>
              <w:marRight w:val="0"/>
              <w:marTop w:val="0"/>
              <w:marBottom w:val="0"/>
              <w:divBdr>
                <w:top w:val="none" w:sz="0" w:space="0" w:color="auto"/>
                <w:left w:val="none" w:sz="0" w:space="0" w:color="auto"/>
                <w:bottom w:val="none" w:sz="0" w:space="0" w:color="auto"/>
                <w:right w:val="none" w:sz="0" w:space="0" w:color="auto"/>
              </w:divBdr>
            </w:div>
            <w:div w:id="1228303021">
              <w:marLeft w:val="0"/>
              <w:marRight w:val="0"/>
              <w:marTop w:val="0"/>
              <w:marBottom w:val="0"/>
              <w:divBdr>
                <w:top w:val="none" w:sz="0" w:space="0" w:color="auto"/>
                <w:left w:val="none" w:sz="0" w:space="0" w:color="auto"/>
                <w:bottom w:val="none" w:sz="0" w:space="0" w:color="auto"/>
                <w:right w:val="none" w:sz="0" w:space="0" w:color="auto"/>
              </w:divBdr>
            </w:div>
            <w:div w:id="177513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630">
      <w:bodyDiv w:val="1"/>
      <w:marLeft w:val="0"/>
      <w:marRight w:val="0"/>
      <w:marTop w:val="0"/>
      <w:marBottom w:val="0"/>
      <w:divBdr>
        <w:top w:val="none" w:sz="0" w:space="0" w:color="auto"/>
        <w:left w:val="none" w:sz="0" w:space="0" w:color="auto"/>
        <w:bottom w:val="none" w:sz="0" w:space="0" w:color="auto"/>
        <w:right w:val="none" w:sz="0" w:space="0" w:color="auto"/>
      </w:divBdr>
      <w:divsChild>
        <w:div w:id="264268180">
          <w:marLeft w:val="0"/>
          <w:marRight w:val="0"/>
          <w:marTop w:val="0"/>
          <w:marBottom w:val="0"/>
          <w:divBdr>
            <w:top w:val="none" w:sz="0" w:space="0" w:color="auto"/>
            <w:left w:val="none" w:sz="0" w:space="0" w:color="auto"/>
            <w:bottom w:val="none" w:sz="0" w:space="0" w:color="auto"/>
            <w:right w:val="none" w:sz="0" w:space="0" w:color="auto"/>
          </w:divBdr>
          <w:divsChild>
            <w:div w:id="104350360">
              <w:marLeft w:val="0"/>
              <w:marRight w:val="0"/>
              <w:marTop w:val="0"/>
              <w:marBottom w:val="0"/>
              <w:divBdr>
                <w:top w:val="none" w:sz="0" w:space="0" w:color="auto"/>
                <w:left w:val="none" w:sz="0" w:space="0" w:color="auto"/>
                <w:bottom w:val="none" w:sz="0" w:space="0" w:color="auto"/>
                <w:right w:val="none" w:sz="0" w:space="0" w:color="auto"/>
              </w:divBdr>
            </w:div>
            <w:div w:id="379863358">
              <w:marLeft w:val="0"/>
              <w:marRight w:val="0"/>
              <w:marTop w:val="0"/>
              <w:marBottom w:val="0"/>
              <w:divBdr>
                <w:top w:val="none" w:sz="0" w:space="0" w:color="auto"/>
                <w:left w:val="none" w:sz="0" w:space="0" w:color="auto"/>
                <w:bottom w:val="none" w:sz="0" w:space="0" w:color="auto"/>
                <w:right w:val="none" w:sz="0" w:space="0" w:color="auto"/>
              </w:divBdr>
            </w:div>
            <w:div w:id="1221399091">
              <w:marLeft w:val="0"/>
              <w:marRight w:val="0"/>
              <w:marTop w:val="0"/>
              <w:marBottom w:val="0"/>
              <w:divBdr>
                <w:top w:val="none" w:sz="0" w:space="0" w:color="auto"/>
                <w:left w:val="none" w:sz="0" w:space="0" w:color="auto"/>
                <w:bottom w:val="none" w:sz="0" w:space="0" w:color="auto"/>
                <w:right w:val="none" w:sz="0" w:space="0" w:color="auto"/>
              </w:divBdr>
            </w:div>
            <w:div w:id="1683362244">
              <w:marLeft w:val="0"/>
              <w:marRight w:val="0"/>
              <w:marTop w:val="0"/>
              <w:marBottom w:val="0"/>
              <w:divBdr>
                <w:top w:val="none" w:sz="0" w:space="0" w:color="auto"/>
                <w:left w:val="none" w:sz="0" w:space="0" w:color="auto"/>
                <w:bottom w:val="none" w:sz="0" w:space="0" w:color="auto"/>
                <w:right w:val="none" w:sz="0" w:space="0" w:color="auto"/>
              </w:divBdr>
            </w:div>
            <w:div w:id="1753743678">
              <w:marLeft w:val="0"/>
              <w:marRight w:val="0"/>
              <w:marTop w:val="0"/>
              <w:marBottom w:val="0"/>
              <w:divBdr>
                <w:top w:val="none" w:sz="0" w:space="0" w:color="auto"/>
                <w:left w:val="none" w:sz="0" w:space="0" w:color="auto"/>
                <w:bottom w:val="none" w:sz="0" w:space="0" w:color="auto"/>
                <w:right w:val="none" w:sz="0" w:space="0" w:color="auto"/>
              </w:divBdr>
            </w:div>
            <w:div w:id="1819878434">
              <w:marLeft w:val="0"/>
              <w:marRight w:val="0"/>
              <w:marTop w:val="0"/>
              <w:marBottom w:val="0"/>
              <w:divBdr>
                <w:top w:val="none" w:sz="0" w:space="0" w:color="auto"/>
                <w:left w:val="none" w:sz="0" w:space="0" w:color="auto"/>
                <w:bottom w:val="none" w:sz="0" w:space="0" w:color="auto"/>
                <w:right w:val="none" w:sz="0" w:space="0" w:color="auto"/>
              </w:divBdr>
            </w:div>
          </w:divsChild>
        </w:div>
        <w:div w:id="1233352372">
          <w:marLeft w:val="0"/>
          <w:marRight w:val="0"/>
          <w:marTop w:val="0"/>
          <w:marBottom w:val="0"/>
          <w:divBdr>
            <w:top w:val="none" w:sz="0" w:space="0" w:color="auto"/>
            <w:left w:val="none" w:sz="0" w:space="0" w:color="auto"/>
            <w:bottom w:val="none" w:sz="0" w:space="0" w:color="auto"/>
            <w:right w:val="none" w:sz="0" w:space="0" w:color="auto"/>
          </w:divBdr>
          <w:divsChild>
            <w:div w:id="3775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5527">
      <w:bodyDiv w:val="1"/>
      <w:marLeft w:val="0"/>
      <w:marRight w:val="0"/>
      <w:marTop w:val="0"/>
      <w:marBottom w:val="0"/>
      <w:divBdr>
        <w:top w:val="none" w:sz="0" w:space="0" w:color="auto"/>
        <w:left w:val="none" w:sz="0" w:space="0" w:color="auto"/>
        <w:bottom w:val="none" w:sz="0" w:space="0" w:color="auto"/>
        <w:right w:val="none" w:sz="0" w:space="0" w:color="auto"/>
      </w:divBdr>
      <w:divsChild>
        <w:div w:id="228151702">
          <w:marLeft w:val="0"/>
          <w:marRight w:val="0"/>
          <w:marTop w:val="0"/>
          <w:marBottom w:val="0"/>
          <w:divBdr>
            <w:top w:val="none" w:sz="0" w:space="0" w:color="auto"/>
            <w:left w:val="none" w:sz="0" w:space="0" w:color="auto"/>
            <w:bottom w:val="none" w:sz="0" w:space="0" w:color="auto"/>
            <w:right w:val="none" w:sz="0" w:space="0" w:color="auto"/>
          </w:divBdr>
          <w:divsChild>
            <w:div w:id="744686689">
              <w:marLeft w:val="0"/>
              <w:marRight w:val="0"/>
              <w:marTop w:val="0"/>
              <w:marBottom w:val="0"/>
              <w:divBdr>
                <w:top w:val="none" w:sz="0" w:space="0" w:color="auto"/>
                <w:left w:val="none" w:sz="0" w:space="0" w:color="auto"/>
                <w:bottom w:val="none" w:sz="0" w:space="0" w:color="auto"/>
                <w:right w:val="none" w:sz="0" w:space="0" w:color="auto"/>
              </w:divBdr>
            </w:div>
          </w:divsChild>
        </w:div>
        <w:div w:id="1773432884">
          <w:marLeft w:val="0"/>
          <w:marRight w:val="0"/>
          <w:marTop w:val="0"/>
          <w:marBottom w:val="0"/>
          <w:divBdr>
            <w:top w:val="none" w:sz="0" w:space="0" w:color="auto"/>
            <w:left w:val="none" w:sz="0" w:space="0" w:color="auto"/>
            <w:bottom w:val="none" w:sz="0" w:space="0" w:color="auto"/>
            <w:right w:val="none" w:sz="0" w:space="0" w:color="auto"/>
          </w:divBdr>
          <w:divsChild>
            <w:div w:id="87240305">
              <w:marLeft w:val="0"/>
              <w:marRight w:val="0"/>
              <w:marTop w:val="0"/>
              <w:marBottom w:val="0"/>
              <w:divBdr>
                <w:top w:val="none" w:sz="0" w:space="0" w:color="auto"/>
                <w:left w:val="none" w:sz="0" w:space="0" w:color="auto"/>
                <w:bottom w:val="none" w:sz="0" w:space="0" w:color="auto"/>
                <w:right w:val="none" w:sz="0" w:space="0" w:color="auto"/>
              </w:divBdr>
            </w:div>
            <w:div w:id="226767037">
              <w:marLeft w:val="0"/>
              <w:marRight w:val="0"/>
              <w:marTop w:val="0"/>
              <w:marBottom w:val="0"/>
              <w:divBdr>
                <w:top w:val="none" w:sz="0" w:space="0" w:color="auto"/>
                <w:left w:val="none" w:sz="0" w:space="0" w:color="auto"/>
                <w:bottom w:val="none" w:sz="0" w:space="0" w:color="auto"/>
                <w:right w:val="none" w:sz="0" w:space="0" w:color="auto"/>
              </w:divBdr>
            </w:div>
            <w:div w:id="468208649">
              <w:marLeft w:val="0"/>
              <w:marRight w:val="0"/>
              <w:marTop w:val="0"/>
              <w:marBottom w:val="0"/>
              <w:divBdr>
                <w:top w:val="none" w:sz="0" w:space="0" w:color="auto"/>
                <w:left w:val="none" w:sz="0" w:space="0" w:color="auto"/>
                <w:bottom w:val="none" w:sz="0" w:space="0" w:color="auto"/>
                <w:right w:val="none" w:sz="0" w:space="0" w:color="auto"/>
              </w:divBdr>
            </w:div>
            <w:div w:id="494539184">
              <w:marLeft w:val="0"/>
              <w:marRight w:val="0"/>
              <w:marTop w:val="0"/>
              <w:marBottom w:val="0"/>
              <w:divBdr>
                <w:top w:val="none" w:sz="0" w:space="0" w:color="auto"/>
                <w:left w:val="none" w:sz="0" w:space="0" w:color="auto"/>
                <w:bottom w:val="none" w:sz="0" w:space="0" w:color="auto"/>
                <w:right w:val="none" w:sz="0" w:space="0" w:color="auto"/>
              </w:divBdr>
            </w:div>
            <w:div w:id="732705361">
              <w:marLeft w:val="0"/>
              <w:marRight w:val="0"/>
              <w:marTop w:val="0"/>
              <w:marBottom w:val="0"/>
              <w:divBdr>
                <w:top w:val="none" w:sz="0" w:space="0" w:color="auto"/>
                <w:left w:val="none" w:sz="0" w:space="0" w:color="auto"/>
                <w:bottom w:val="none" w:sz="0" w:space="0" w:color="auto"/>
                <w:right w:val="none" w:sz="0" w:space="0" w:color="auto"/>
              </w:divBdr>
            </w:div>
            <w:div w:id="8975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0191">
      <w:bodyDiv w:val="1"/>
      <w:marLeft w:val="0"/>
      <w:marRight w:val="0"/>
      <w:marTop w:val="0"/>
      <w:marBottom w:val="0"/>
      <w:divBdr>
        <w:top w:val="none" w:sz="0" w:space="0" w:color="auto"/>
        <w:left w:val="none" w:sz="0" w:space="0" w:color="auto"/>
        <w:bottom w:val="none" w:sz="0" w:space="0" w:color="auto"/>
        <w:right w:val="none" w:sz="0" w:space="0" w:color="auto"/>
      </w:divBdr>
      <w:divsChild>
        <w:div w:id="264388490">
          <w:marLeft w:val="0"/>
          <w:marRight w:val="0"/>
          <w:marTop w:val="0"/>
          <w:marBottom w:val="0"/>
          <w:divBdr>
            <w:top w:val="none" w:sz="0" w:space="0" w:color="auto"/>
            <w:left w:val="none" w:sz="0" w:space="0" w:color="auto"/>
            <w:bottom w:val="none" w:sz="0" w:space="0" w:color="auto"/>
            <w:right w:val="none" w:sz="0" w:space="0" w:color="auto"/>
          </w:divBdr>
          <w:divsChild>
            <w:div w:id="1939018734">
              <w:marLeft w:val="0"/>
              <w:marRight w:val="0"/>
              <w:marTop w:val="0"/>
              <w:marBottom w:val="0"/>
              <w:divBdr>
                <w:top w:val="none" w:sz="0" w:space="0" w:color="auto"/>
                <w:left w:val="none" w:sz="0" w:space="0" w:color="auto"/>
                <w:bottom w:val="none" w:sz="0" w:space="0" w:color="auto"/>
                <w:right w:val="none" w:sz="0" w:space="0" w:color="auto"/>
              </w:divBdr>
            </w:div>
          </w:divsChild>
        </w:div>
        <w:div w:id="1805342267">
          <w:marLeft w:val="0"/>
          <w:marRight w:val="0"/>
          <w:marTop w:val="0"/>
          <w:marBottom w:val="0"/>
          <w:divBdr>
            <w:top w:val="none" w:sz="0" w:space="0" w:color="auto"/>
            <w:left w:val="none" w:sz="0" w:space="0" w:color="auto"/>
            <w:bottom w:val="none" w:sz="0" w:space="0" w:color="auto"/>
            <w:right w:val="none" w:sz="0" w:space="0" w:color="auto"/>
          </w:divBdr>
          <w:divsChild>
            <w:div w:id="592738864">
              <w:marLeft w:val="0"/>
              <w:marRight w:val="0"/>
              <w:marTop w:val="0"/>
              <w:marBottom w:val="0"/>
              <w:divBdr>
                <w:top w:val="none" w:sz="0" w:space="0" w:color="auto"/>
                <w:left w:val="none" w:sz="0" w:space="0" w:color="auto"/>
                <w:bottom w:val="none" w:sz="0" w:space="0" w:color="auto"/>
                <w:right w:val="none" w:sz="0" w:space="0" w:color="auto"/>
              </w:divBdr>
            </w:div>
            <w:div w:id="10915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health.gov.au/resources/publications/aged-care-assessor-application-user-guide" TargetMode="External"/><Relationship Id="rId33" Type="http://schemas.openxmlformats.org/officeDocument/2006/relationships/image" Target="media/image19.png"/><Relationship Id="rId38" Type="http://schemas.openxmlformats.org/officeDocument/2006/relationships/hyperlink" Target="https://www.health.gov.au/resources/publications/my-aged-care-assessment-manual?language=en"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resources/publications/my-aged-care-assessor-portal-user-guide-2-registering-support-people-and-adding-relationships"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ealth.gov.au/resources/publications/my-aged-care-assessor-portal-user-guide-12-managing-delegate-roles" TargetMode="External"/><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7.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www.health.gov.au/resources/publications/my-aged-care-assessment-manual?language=en" TargetMode="External"/><Relationship Id="rId35" Type="http://schemas.openxmlformats.org/officeDocument/2006/relationships/hyperlink" Target="https://www.health.gov.au/resources/publications/my-aged-care-assessor-portal-user-guide-3-managing-referrals-for-assessment-and-support-plan-reviews"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Added author</Notes>
    <lcf76f155ced4ddcb4097134ff3c332f xmlns="b353f763-10e1-493f-8335-1108962fa474">
      <Terms xmlns="http://schemas.microsoft.com/office/infopath/2007/PartnerControls"/>
    </lcf76f155ced4ddcb4097134ff3c332f>
    <TaxCatchAll xmlns="d0c05866-aea6-438d-aba6-5c3128dda2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0795F7-9C11-4B28-BAA1-2F02931E3C14}">
  <ds:schemaRefs>
    <ds:schemaRef ds:uri="http://schemas.openxmlformats.org/officeDocument/2006/bibliography"/>
  </ds:schemaRefs>
</ds:datastoreItem>
</file>

<file path=customXml/itemProps2.xml><?xml version="1.0" encoding="utf-8"?>
<ds:datastoreItem xmlns:ds="http://schemas.openxmlformats.org/officeDocument/2006/customXml" ds:itemID="{BD7BECC3-0348-40A1-8DAD-9F675C99447F}">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A7096FD3-5180-49A6-ADDD-8FD3109D54A7}">
  <ds:schemaRefs>
    <ds:schemaRef ds:uri="http://schemas.microsoft.com/sharepoint/v3/contenttype/forms"/>
  </ds:schemaRefs>
</ds:datastoreItem>
</file>

<file path=customXml/itemProps4.xml><?xml version="1.0" encoding="utf-8"?>
<ds:datastoreItem xmlns:ds="http://schemas.openxmlformats.org/officeDocument/2006/customXml" ds:itemID="{1C8FDADD-0605-46A9-917F-036C92A50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1881</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My Aged Care Assessor Portal User Guide 1 - registering and referring clients for assessments</vt:lpstr>
    </vt:vector>
  </TitlesOfParts>
  <Manager/>
  <Company/>
  <LinksUpToDate>false</LinksUpToDate>
  <CharactersWithSpaces>12580</CharactersWithSpaces>
  <SharedDoc>false</SharedDoc>
  <HyperlinkBase/>
  <HLinks>
    <vt:vector size="186" baseType="variant">
      <vt:variant>
        <vt:i4>6750271</vt:i4>
      </vt:variant>
      <vt:variant>
        <vt:i4>87</vt:i4>
      </vt:variant>
      <vt:variant>
        <vt:i4>0</vt:i4>
      </vt:variant>
      <vt:variant>
        <vt:i4>5</vt:i4>
      </vt:variant>
      <vt:variant>
        <vt:lpwstr>https://www.health.gov.au/resources/publications/my-aged-care-assessment-manual?language=en</vt:lpwstr>
      </vt:variant>
      <vt:variant>
        <vt:lpwstr/>
      </vt:variant>
      <vt:variant>
        <vt:i4>5308422</vt:i4>
      </vt:variant>
      <vt:variant>
        <vt:i4>84</vt:i4>
      </vt:variant>
      <vt:variant>
        <vt:i4>0</vt:i4>
      </vt:variant>
      <vt:variant>
        <vt:i4>5</vt:i4>
      </vt:variant>
      <vt:variant>
        <vt:lpwstr>https://www.health.gov.au/resources/publications/my-aged-care-assessor-portal-user-guide-3-managing-referrals-for-assessment-and-support-plan-reviews</vt:lpwstr>
      </vt:variant>
      <vt:variant>
        <vt:lpwstr/>
      </vt:variant>
      <vt:variant>
        <vt:i4>6750271</vt:i4>
      </vt:variant>
      <vt:variant>
        <vt:i4>78</vt:i4>
      </vt:variant>
      <vt:variant>
        <vt:i4>0</vt:i4>
      </vt:variant>
      <vt:variant>
        <vt:i4>5</vt:i4>
      </vt:variant>
      <vt:variant>
        <vt:lpwstr>https://www.health.gov.au/resources/publications/my-aged-care-assessment-manual?language=en</vt:lpwstr>
      </vt:variant>
      <vt:variant>
        <vt:lpwstr/>
      </vt:variant>
      <vt:variant>
        <vt:i4>8126527</vt:i4>
      </vt:variant>
      <vt:variant>
        <vt:i4>75</vt:i4>
      </vt:variant>
      <vt:variant>
        <vt:i4>0</vt:i4>
      </vt:variant>
      <vt:variant>
        <vt:i4>5</vt:i4>
      </vt:variant>
      <vt:variant>
        <vt:lpwstr>health.gov.au/resources/publications/my-aged-care-assessor-portal-user-guide-12-managing-delegate-roles</vt:lpwstr>
      </vt:variant>
      <vt:variant>
        <vt:lpwstr/>
      </vt:variant>
      <vt:variant>
        <vt:i4>8061035</vt:i4>
      </vt:variant>
      <vt:variant>
        <vt:i4>72</vt:i4>
      </vt:variant>
      <vt:variant>
        <vt:i4>0</vt:i4>
      </vt:variant>
      <vt:variant>
        <vt:i4>5</vt:i4>
      </vt:variant>
      <vt:variant>
        <vt:lpwstr>https://www.health.gov.au/resources/publications/aged-care-assessor-application-user-guide</vt:lpwstr>
      </vt:variant>
      <vt:variant>
        <vt:lpwstr/>
      </vt:variant>
      <vt:variant>
        <vt:i4>2490470</vt:i4>
      </vt:variant>
      <vt:variant>
        <vt:i4>69</vt:i4>
      </vt:variant>
      <vt:variant>
        <vt:i4>0</vt:i4>
      </vt:variant>
      <vt:variant>
        <vt:i4>5</vt:i4>
      </vt:variant>
      <vt:variant>
        <vt:lpwstr>https://www.health.gov.au/resources/publications/my-aged-care-assessor-portal-user-guide-2-registering-support-people-and-adding-relationships</vt:lpwstr>
      </vt:variant>
      <vt:variant>
        <vt:lpwstr/>
      </vt:variant>
      <vt:variant>
        <vt:i4>1114161</vt:i4>
      </vt:variant>
      <vt:variant>
        <vt:i4>62</vt:i4>
      </vt:variant>
      <vt:variant>
        <vt:i4>0</vt:i4>
      </vt:variant>
      <vt:variant>
        <vt:i4>5</vt:i4>
      </vt:variant>
      <vt:variant>
        <vt:lpwstr/>
      </vt:variant>
      <vt:variant>
        <vt:lpwstr>_Toc155540167</vt:lpwstr>
      </vt:variant>
      <vt:variant>
        <vt:i4>2031673</vt:i4>
      </vt:variant>
      <vt:variant>
        <vt:i4>56</vt:i4>
      </vt:variant>
      <vt:variant>
        <vt:i4>0</vt:i4>
      </vt:variant>
      <vt:variant>
        <vt:i4>5</vt:i4>
      </vt:variant>
      <vt:variant>
        <vt:lpwstr/>
      </vt:variant>
      <vt:variant>
        <vt:lpwstr>_Toc583576835</vt:lpwstr>
      </vt:variant>
      <vt:variant>
        <vt:i4>2359307</vt:i4>
      </vt:variant>
      <vt:variant>
        <vt:i4>50</vt:i4>
      </vt:variant>
      <vt:variant>
        <vt:i4>0</vt:i4>
      </vt:variant>
      <vt:variant>
        <vt:i4>5</vt:i4>
      </vt:variant>
      <vt:variant>
        <vt:lpwstr/>
      </vt:variant>
      <vt:variant>
        <vt:lpwstr>_Toc1550007284</vt:lpwstr>
      </vt:variant>
      <vt:variant>
        <vt:i4>1310779</vt:i4>
      </vt:variant>
      <vt:variant>
        <vt:i4>44</vt:i4>
      </vt:variant>
      <vt:variant>
        <vt:i4>0</vt:i4>
      </vt:variant>
      <vt:variant>
        <vt:i4>5</vt:i4>
      </vt:variant>
      <vt:variant>
        <vt:lpwstr/>
      </vt:variant>
      <vt:variant>
        <vt:lpwstr>_Toc678602502</vt:lpwstr>
      </vt:variant>
      <vt:variant>
        <vt:i4>1245237</vt:i4>
      </vt:variant>
      <vt:variant>
        <vt:i4>38</vt:i4>
      </vt:variant>
      <vt:variant>
        <vt:i4>0</vt:i4>
      </vt:variant>
      <vt:variant>
        <vt:i4>5</vt:i4>
      </vt:variant>
      <vt:variant>
        <vt:lpwstr/>
      </vt:variant>
      <vt:variant>
        <vt:lpwstr>_Toc509194013</vt:lpwstr>
      </vt:variant>
      <vt:variant>
        <vt:i4>1376313</vt:i4>
      </vt:variant>
      <vt:variant>
        <vt:i4>32</vt:i4>
      </vt:variant>
      <vt:variant>
        <vt:i4>0</vt:i4>
      </vt:variant>
      <vt:variant>
        <vt:i4>5</vt:i4>
      </vt:variant>
      <vt:variant>
        <vt:lpwstr/>
      </vt:variant>
      <vt:variant>
        <vt:lpwstr>_Toc925463372</vt:lpwstr>
      </vt:variant>
      <vt:variant>
        <vt:i4>1769521</vt:i4>
      </vt:variant>
      <vt:variant>
        <vt:i4>26</vt:i4>
      </vt:variant>
      <vt:variant>
        <vt:i4>0</vt:i4>
      </vt:variant>
      <vt:variant>
        <vt:i4>5</vt:i4>
      </vt:variant>
      <vt:variant>
        <vt:lpwstr/>
      </vt:variant>
      <vt:variant>
        <vt:lpwstr>_Toc227443092</vt:lpwstr>
      </vt:variant>
      <vt:variant>
        <vt:i4>1179708</vt:i4>
      </vt:variant>
      <vt:variant>
        <vt:i4>20</vt:i4>
      </vt:variant>
      <vt:variant>
        <vt:i4>0</vt:i4>
      </vt:variant>
      <vt:variant>
        <vt:i4>5</vt:i4>
      </vt:variant>
      <vt:variant>
        <vt:lpwstr/>
      </vt:variant>
      <vt:variant>
        <vt:lpwstr>_Toc298367083</vt:lpwstr>
      </vt:variant>
      <vt:variant>
        <vt:i4>1572925</vt:i4>
      </vt:variant>
      <vt:variant>
        <vt:i4>14</vt:i4>
      </vt:variant>
      <vt:variant>
        <vt:i4>0</vt:i4>
      </vt:variant>
      <vt:variant>
        <vt:i4>5</vt:i4>
      </vt:variant>
      <vt:variant>
        <vt:lpwstr/>
      </vt:variant>
      <vt:variant>
        <vt:lpwstr>_Toc503225984</vt:lpwstr>
      </vt:variant>
      <vt:variant>
        <vt:i4>2686990</vt:i4>
      </vt:variant>
      <vt:variant>
        <vt:i4>8</vt:i4>
      </vt:variant>
      <vt:variant>
        <vt:i4>0</vt:i4>
      </vt:variant>
      <vt:variant>
        <vt:i4>5</vt:i4>
      </vt:variant>
      <vt:variant>
        <vt:lpwstr/>
      </vt:variant>
      <vt:variant>
        <vt:lpwstr>_Toc1294477659</vt:lpwstr>
      </vt:variant>
      <vt:variant>
        <vt:i4>3014666</vt:i4>
      </vt:variant>
      <vt:variant>
        <vt:i4>2</vt:i4>
      </vt:variant>
      <vt:variant>
        <vt:i4>0</vt:i4>
      </vt:variant>
      <vt:variant>
        <vt:i4>5</vt:i4>
      </vt:variant>
      <vt:variant>
        <vt:lpwstr/>
      </vt:variant>
      <vt:variant>
        <vt:lpwstr>_Toc1383411169</vt:lpwstr>
      </vt:variant>
      <vt:variant>
        <vt:i4>4784222</vt:i4>
      </vt:variant>
      <vt:variant>
        <vt:i4>0</vt:i4>
      </vt:variant>
      <vt:variant>
        <vt:i4>0</vt:i4>
      </vt:variant>
      <vt:variant>
        <vt:i4>5</vt:i4>
      </vt:variant>
      <vt:variant>
        <vt:lpwstr>http://www.myagedcare.gov.au/</vt:lpwstr>
      </vt:variant>
      <vt:variant>
        <vt:lpwstr/>
      </vt:variant>
      <vt:variant>
        <vt:i4>2555915</vt:i4>
      </vt:variant>
      <vt:variant>
        <vt:i4>36</vt:i4>
      </vt:variant>
      <vt:variant>
        <vt:i4>0</vt:i4>
      </vt:variant>
      <vt:variant>
        <vt:i4>5</vt:i4>
      </vt:variant>
      <vt:variant>
        <vt:lpwstr>mailto:Jon.BOUGHTON@Health.gov.au</vt:lpwstr>
      </vt:variant>
      <vt:variant>
        <vt:lpwstr/>
      </vt:variant>
      <vt:variant>
        <vt:i4>6750218</vt:i4>
      </vt:variant>
      <vt:variant>
        <vt:i4>33</vt:i4>
      </vt:variant>
      <vt:variant>
        <vt:i4>0</vt:i4>
      </vt:variant>
      <vt:variant>
        <vt:i4>5</vt:i4>
      </vt:variant>
      <vt:variant>
        <vt:lpwstr>mailto:Lisa.Lau2@health.gov.au</vt:lpwstr>
      </vt:variant>
      <vt:variant>
        <vt:lpwstr/>
      </vt:variant>
      <vt:variant>
        <vt:i4>2555915</vt:i4>
      </vt:variant>
      <vt:variant>
        <vt:i4>30</vt:i4>
      </vt:variant>
      <vt:variant>
        <vt:i4>0</vt:i4>
      </vt:variant>
      <vt:variant>
        <vt:i4>5</vt:i4>
      </vt:variant>
      <vt:variant>
        <vt:lpwstr>mailto:Jon.BOUGHTON@Health.gov.au</vt:lpwstr>
      </vt:variant>
      <vt:variant>
        <vt:lpwstr/>
      </vt:variant>
      <vt:variant>
        <vt:i4>5308479</vt:i4>
      </vt:variant>
      <vt:variant>
        <vt:i4>27</vt:i4>
      </vt:variant>
      <vt:variant>
        <vt:i4>0</vt:i4>
      </vt:variant>
      <vt:variant>
        <vt:i4>5</vt:i4>
      </vt:variant>
      <vt:variant>
        <vt:lpwstr>https://tgaau.visualstudio.com/Aged Care Projects/_workitems/edit/1254975</vt:lpwstr>
      </vt:variant>
      <vt:variant>
        <vt:lpwstr/>
      </vt:variant>
      <vt:variant>
        <vt:i4>2555915</vt:i4>
      </vt:variant>
      <vt:variant>
        <vt:i4>24</vt:i4>
      </vt:variant>
      <vt:variant>
        <vt:i4>0</vt:i4>
      </vt:variant>
      <vt:variant>
        <vt:i4>5</vt:i4>
      </vt:variant>
      <vt:variant>
        <vt:lpwstr>mailto:Jon.BOUGHTON@Health.gov.au</vt:lpwstr>
      </vt:variant>
      <vt:variant>
        <vt:lpwstr/>
      </vt:variant>
      <vt:variant>
        <vt:i4>6684693</vt:i4>
      </vt:variant>
      <vt:variant>
        <vt:i4>21</vt:i4>
      </vt:variant>
      <vt:variant>
        <vt:i4>0</vt:i4>
      </vt:variant>
      <vt:variant>
        <vt:i4>5</vt:i4>
      </vt:variant>
      <vt:variant>
        <vt:lpwstr>https://dev.azure.com/tgaau/Aged Care Projects/_workitems/edit/439390</vt:lpwstr>
      </vt:variant>
      <vt:variant>
        <vt:lpwstr/>
      </vt:variant>
      <vt:variant>
        <vt:i4>2555915</vt:i4>
      </vt:variant>
      <vt:variant>
        <vt:i4>18</vt:i4>
      </vt:variant>
      <vt:variant>
        <vt:i4>0</vt:i4>
      </vt:variant>
      <vt:variant>
        <vt:i4>5</vt:i4>
      </vt:variant>
      <vt:variant>
        <vt:lpwstr>mailto:Jon.BOUGHTON@Health.gov.au</vt:lpwstr>
      </vt:variant>
      <vt:variant>
        <vt:lpwstr/>
      </vt:variant>
      <vt:variant>
        <vt:i4>7012380</vt:i4>
      </vt:variant>
      <vt:variant>
        <vt:i4>15</vt:i4>
      </vt:variant>
      <vt:variant>
        <vt:i4>0</vt:i4>
      </vt:variant>
      <vt:variant>
        <vt:i4>5</vt:i4>
      </vt:variant>
      <vt:variant>
        <vt:lpwstr>https://dev.azure.com/tgaau/Aged Care Projects/_workitems/edit/488154</vt:lpwstr>
      </vt:variant>
      <vt:variant>
        <vt:lpwstr/>
      </vt:variant>
      <vt:variant>
        <vt:i4>2555915</vt:i4>
      </vt:variant>
      <vt:variant>
        <vt:i4>12</vt:i4>
      </vt:variant>
      <vt:variant>
        <vt:i4>0</vt:i4>
      </vt:variant>
      <vt:variant>
        <vt:i4>5</vt:i4>
      </vt:variant>
      <vt:variant>
        <vt:lpwstr>mailto:Jon.BOUGHTON@Health.gov.au</vt:lpwstr>
      </vt:variant>
      <vt:variant>
        <vt:lpwstr/>
      </vt:variant>
      <vt:variant>
        <vt:i4>5570684</vt:i4>
      </vt:variant>
      <vt:variant>
        <vt:i4>9</vt:i4>
      </vt:variant>
      <vt:variant>
        <vt:i4>0</vt:i4>
      </vt:variant>
      <vt:variant>
        <vt:i4>5</vt:i4>
      </vt:variant>
      <vt:variant>
        <vt:lpwstr>mailto:Sajith.NAIR@Health.gov.au</vt:lpwstr>
      </vt:variant>
      <vt:variant>
        <vt:lpwstr/>
      </vt:variant>
      <vt:variant>
        <vt:i4>6750218</vt:i4>
      </vt:variant>
      <vt:variant>
        <vt:i4>6</vt:i4>
      </vt:variant>
      <vt:variant>
        <vt:i4>0</vt:i4>
      </vt:variant>
      <vt:variant>
        <vt:i4>5</vt:i4>
      </vt:variant>
      <vt:variant>
        <vt:lpwstr>mailto:Lisa.Lau2@health.gov.au</vt:lpwstr>
      </vt:variant>
      <vt:variant>
        <vt:lpwstr/>
      </vt:variant>
      <vt:variant>
        <vt:i4>7012380</vt:i4>
      </vt:variant>
      <vt:variant>
        <vt:i4>3</vt:i4>
      </vt:variant>
      <vt:variant>
        <vt:i4>0</vt:i4>
      </vt:variant>
      <vt:variant>
        <vt:i4>5</vt:i4>
      </vt:variant>
      <vt:variant>
        <vt:lpwstr>https://dev.azure.com/tgaau/Aged Care Projects/_workitems/edit/488154</vt:lpwstr>
      </vt:variant>
      <vt:variant>
        <vt:lpwstr/>
      </vt:variant>
      <vt:variant>
        <vt:i4>7143443</vt:i4>
      </vt:variant>
      <vt:variant>
        <vt:i4>0</vt:i4>
      </vt:variant>
      <vt:variant>
        <vt:i4>0</vt:i4>
      </vt:variant>
      <vt:variant>
        <vt:i4>5</vt:i4>
      </vt:variant>
      <vt:variant>
        <vt:lpwstr>https://dev.azure.com/tgaau/Aged Care Projects/_workitems/edit/442291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1 - registering and referring clients for assessments</dc:title>
  <dc:subject>My Aged Care Assessor Portal Guidance</dc:subject>
  <dc:creator>Australian Government Department of Health, Disability and Ageing</dc:creator>
  <cp:keywords>Assessor Portal, Registering clients, Referring clients</cp:keywords>
  <dc:description/>
  <cp:revision>4</cp:revision>
  <cp:lastPrinted>2025-10-22T02:28:00Z</cp:lastPrinted>
  <dcterms:created xsi:type="dcterms:W3CDTF">2025-10-22T02:27:00Z</dcterms:created>
  <dcterms:modified xsi:type="dcterms:W3CDTF">2025-10-22T02:29:00Z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303a8968,dde8009,22f194f7</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3c982fae,454f0833,1661acc8</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2025-10-19T21:48:18Z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b3e38b55-2f01-47a3-9e2b-fb35f0cf8928</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ies>
</file>