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0DD50" w14:textId="2FA95539" w:rsidR="004007CE" w:rsidRDefault="009B71E0" w:rsidP="004A59D5">
      <w:pPr>
        <w:pStyle w:val="Title"/>
        <w:spacing w:before="1320"/>
      </w:pPr>
      <w:bookmarkStart w:id="0" w:name="_Hlk115438533"/>
      <w:r>
        <w:rPr>
          <w:noProof/>
          <w:lang w:eastAsia="en-AU"/>
        </w:rPr>
        <w:drawing>
          <wp:anchor distT="0" distB="0" distL="114300" distR="114300" simplePos="0" relativeHeight="251658241" behindDoc="0" locked="0" layoutInCell="1" allowOverlap="1" wp14:anchorId="122C4EBC" wp14:editId="2757AAFC">
            <wp:simplePos x="0" y="0"/>
            <wp:positionH relativeFrom="page">
              <wp:posOffset>10795</wp:posOffset>
            </wp:positionH>
            <wp:positionV relativeFrom="page">
              <wp:posOffset>-38100</wp:posOffset>
            </wp:positionV>
            <wp:extent cx="7570470" cy="107207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sidR="004800D0">
        <w:rPr>
          <w:noProof/>
        </w:rPr>
        <w:drawing>
          <wp:anchor distT="0" distB="0" distL="114300" distR="114300" simplePos="0" relativeHeight="251658240" behindDoc="0" locked="0" layoutInCell="1" allowOverlap="1" wp14:anchorId="12089A3E" wp14:editId="23A1CAA3">
            <wp:simplePos x="0" y="0"/>
            <wp:positionH relativeFrom="page">
              <wp:align>right</wp:align>
            </wp:positionH>
            <wp:positionV relativeFrom="paragraph">
              <wp:posOffset>-1367790</wp:posOffset>
            </wp:positionV>
            <wp:extent cx="7553325" cy="5922645"/>
            <wp:effectExtent l="0" t="0" r="9525" b="1905"/>
            <wp:wrapNone/>
            <wp:docPr id="1779391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91085"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325" cy="5922645"/>
                    </a:xfrm>
                    <a:prstGeom prst="rect">
                      <a:avLst/>
                    </a:prstGeom>
                  </pic:spPr>
                </pic:pic>
              </a:graphicData>
            </a:graphic>
            <wp14:sizeRelH relativeFrom="margin">
              <wp14:pctWidth>0</wp14:pctWidth>
            </wp14:sizeRelH>
            <wp14:sizeRelV relativeFrom="margin">
              <wp14:pctHeight>0</wp14:pctHeight>
            </wp14:sizeRelV>
          </wp:anchor>
        </w:drawing>
      </w:r>
    </w:p>
    <w:p w14:paraId="293CB8E5" w14:textId="01B59F35" w:rsidR="004007CE" w:rsidRDefault="004007CE" w:rsidP="004A59D5">
      <w:pPr>
        <w:pStyle w:val="Title"/>
        <w:spacing w:before="1320"/>
      </w:pPr>
    </w:p>
    <w:p w14:paraId="711E2C3A" w14:textId="26179FD9" w:rsidR="004007CE" w:rsidRDefault="004007CE" w:rsidP="004A59D5">
      <w:pPr>
        <w:pStyle w:val="Title"/>
        <w:spacing w:before="1320"/>
      </w:pPr>
    </w:p>
    <w:p w14:paraId="127735A8" w14:textId="77777777" w:rsidR="004007CE" w:rsidRDefault="004007CE" w:rsidP="004A59D5">
      <w:pPr>
        <w:pStyle w:val="Title"/>
        <w:spacing w:before="1320"/>
      </w:pPr>
    </w:p>
    <w:p w14:paraId="22C1D16B" w14:textId="2DC3F592" w:rsidR="00FA7EC0" w:rsidRPr="004007CE" w:rsidRDefault="003A2EEC" w:rsidP="004007CE">
      <w:pPr>
        <w:pStyle w:val="Title"/>
        <w:spacing w:before="1320"/>
        <w:rPr>
          <w:sz w:val="80"/>
          <w:szCs w:val="80"/>
        </w:rPr>
      </w:pPr>
      <w:r w:rsidRPr="004007CE">
        <w:rPr>
          <w:sz w:val="80"/>
          <w:szCs w:val="80"/>
        </w:rPr>
        <w:t>Multi-Purpose Service</w:t>
      </w:r>
      <w:r w:rsidR="00FA7EC0" w:rsidRPr="004007CE">
        <w:rPr>
          <w:sz w:val="80"/>
          <w:szCs w:val="80"/>
        </w:rPr>
        <w:t xml:space="preserve"> Program</w:t>
      </w:r>
      <w:r w:rsidRPr="004007CE">
        <w:rPr>
          <w:sz w:val="80"/>
          <w:szCs w:val="80"/>
        </w:rPr>
        <w:t xml:space="preserve"> </w:t>
      </w:r>
      <w:r w:rsidR="00111CD4" w:rsidRPr="004007CE">
        <w:rPr>
          <w:sz w:val="80"/>
          <w:szCs w:val="80"/>
        </w:rPr>
        <w:t>Manual</w:t>
      </w:r>
    </w:p>
    <w:p w14:paraId="3E2DB5A1" w14:textId="659BEAC6" w:rsidR="004A59D5" w:rsidRPr="004007CE" w:rsidRDefault="000A50A8" w:rsidP="004A59D5">
      <w:pPr>
        <w:pStyle w:val="Subtitle"/>
        <w:rPr>
          <w:sz w:val="48"/>
          <w:szCs w:val="32"/>
        </w:rPr>
      </w:pPr>
      <w:r w:rsidRPr="004007CE">
        <w:rPr>
          <w:sz w:val="48"/>
          <w:szCs w:val="32"/>
        </w:rPr>
        <w:t>202</w:t>
      </w:r>
      <w:r w:rsidR="003A2EEC" w:rsidRPr="004007CE">
        <w:rPr>
          <w:sz w:val="48"/>
          <w:szCs w:val="32"/>
        </w:rPr>
        <w:t>5-26</w:t>
      </w:r>
    </w:p>
    <w:p w14:paraId="11F08A0F" w14:textId="77777777" w:rsidR="004007CE" w:rsidRDefault="004007CE" w:rsidP="004007CE"/>
    <w:p w14:paraId="48CA1F76" w14:textId="72171C87" w:rsidR="004007CE" w:rsidRDefault="004007CE" w:rsidP="004007CE"/>
    <w:p w14:paraId="7C61034E" w14:textId="7C5BA70E" w:rsidR="004007CE" w:rsidRPr="004007CE" w:rsidRDefault="004007CE" w:rsidP="004007CE"/>
    <w:p w14:paraId="72347A4B" w14:textId="13EDB947" w:rsidR="00B55CE8" w:rsidRPr="00AF7FA5" w:rsidRDefault="0099006E" w:rsidP="00AF7FA5">
      <w:pPr>
        <w:rPr>
          <w:b/>
          <w:bCs/>
          <w:sz w:val="28"/>
          <w:szCs w:val="28"/>
        </w:rPr>
      </w:pPr>
      <w:r w:rsidRPr="004B143F">
        <w:br w:type="page"/>
      </w:r>
      <w:bookmarkStart w:id="1" w:name="_Toc191895129"/>
      <w:bookmarkStart w:id="2" w:name="_Toc191896174"/>
      <w:r w:rsidR="00B55CE8" w:rsidRPr="00AF7FA5">
        <w:rPr>
          <w:b/>
          <w:bCs/>
          <w:sz w:val="28"/>
          <w:szCs w:val="28"/>
        </w:rPr>
        <w:lastRenderedPageBreak/>
        <w:t>Version Control</w:t>
      </w:r>
      <w:bookmarkEnd w:id="1"/>
      <w:bookmarkEnd w:id="2"/>
    </w:p>
    <w:p w14:paraId="0922235C" w14:textId="139A5147" w:rsidR="00B55CE8" w:rsidRPr="00653025" w:rsidRDefault="00B55CE8" w:rsidP="00CB1671">
      <w:r w:rsidRPr="00653025">
        <w:t>Version control keeps track of document modifications. Major changes are reflected by updating the version number by 1.0 and minor changes by amending the version number by 0.1.</w:t>
      </w:r>
    </w:p>
    <w:tbl>
      <w:tblPr>
        <w:tblStyle w:val="DepartmentofHealthtable"/>
        <w:tblW w:w="0" w:type="auto"/>
        <w:tblLook w:val="04A0" w:firstRow="1" w:lastRow="0" w:firstColumn="1" w:lastColumn="0" w:noHBand="0" w:noVBand="1"/>
      </w:tblPr>
      <w:tblGrid>
        <w:gridCol w:w="993"/>
        <w:gridCol w:w="1842"/>
        <w:gridCol w:w="1134"/>
        <w:gridCol w:w="5091"/>
      </w:tblGrid>
      <w:tr w:rsidR="00B55CE8" w:rsidRPr="00136F18" w14:paraId="372474D1" w14:textId="77777777" w:rsidTr="2110A4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C868B02" w14:textId="415D1115" w:rsidR="00B55CE8" w:rsidRPr="00653025" w:rsidRDefault="00035332" w:rsidP="00653025">
            <w:r w:rsidRPr="00653025">
              <w:t>Version</w:t>
            </w:r>
          </w:p>
        </w:tc>
        <w:tc>
          <w:tcPr>
            <w:tcW w:w="1842" w:type="dxa"/>
          </w:tcPr>
          <w:p w14:paraId="208F89FF" w14:textId="6ECB42C0" w:rsidR="00B55CE8" w:rsidRPr="00653025" w:rsidRDefault="00035332" w:rsidP="00653025">
            <w:pPr>
              <w:cnfStyle w:val="100000000000" w:firstRow="1" w:lastRow="0" w:firstColumn="0" w:lastColumn="0" w:oddVBand="0" w:evenVBand="0" w:oddHBand="0" w:evenHBand="0" w:firstRowFirstColumn="0" w:firstRowLastColumn="0" w:lastRowFirstColumn="0" w:lastRowLastColumn="0"/>
            </w:pPr>
            <w:r w:rsidRPr="00653025">
              <w:t>Date</w:t>
            </w:r>
          </w:p>
        </w:tc>
        <w:tc>
          <w:tcPr>
            <w:tcW w:w="1134" w:type="dxa"/>
          </w:tcPr>
          <w:p w14:paraId="3DADACF1" w14:textId="74A33CF7" w:rsidR="00B55CE8" w:rsidRPr="00653025" w:rsidRDefault="00035332" w:rsidP="00653025">
            <w:pPr>
              <w:cnfStyle w:val="100000000000" w:firstRow="1" w:lastRow="0" w:firstColumn="0" w:lastColumn="0" w:oddVBand="0" w:evenVBand="0" w:oddHBand="0" w:evenHBand="0" w:firstRowFirstColumn="0" w:firstRowLastColumn="0" w:lastRowFirstColumn="0" w:lastRowLastColumn="0"/>
            </w:pPr>
            <w:r w:rsidRPr="00653025">
              <w:t>Author</w:t>
            </w:r>
          </w:p>
        </w:tc>
        <w:tc>
          <w:tcPr>
            <w:tcW w:w="5091" w:type="dxa"/>
          </w:tcPr>
          <w:p w14:paraId="4AD060F5" w14:textId="0A47C917" w:rsidR="00B55CE8" w:rsidRPr="00653025" w:rsidRDefault="00035332" w:rsidP="00653025">
            <w:pPr>
              <w:cnfStyle w:val="100000000000" w:firstRow="1" w:lastRow="0" w:firstColumn="0" w:lastColumn="0" w:oddVBand="0" w:evenVBand="0" w:oddHBand="0" w:evenHBand="0" w:firstRowFirstColumn="0" w:firstRowLastColumn="0" w:lastRowFirstColumn="0" w:lastRowLastColumn="0"/>
            </w:pPr>
            <w:r w:rsidRPr="00653025">
              <w:t>Details</w:t>
            </w:r>
          </w:p>
        </w:tc>
      </w:tr>
      <w:tr w:rsidR="00B55CE8" w:rsidRPr="00136F18" w14:paraId="34F2E704" w14:textId="77777777" w:rsidTr="2110A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CA2394A" w14:textId="1FB5FB79" w:rsidR="00B55CE8" w:rsidRPr="00D244D6" w:rsidRDefault="005A6FE5" w:rsidP="00D244D6">
            <w:r w:rsidRPr="00D244D6">
              <w:t>1.0</w:t>
            </w:r>
          </w:p>
        </w:tc>
        <w:tc>
          <w:tcPr>
            <w:tcW w:w="1842" w:type="dxa"/>
          </w:tcPr>
          <w:p w14:paraId="467C8AAC" w14:textId="7FDC7159" w:rsidR="00B55CE8" w:rsidRPr="00D244D6" w:rsidRDefault="005A6FE5" w:rsidP="00D244D6">
            <w:pPr>
              <w:cnfStyle w:val="000000100000" w:firstRow="0" w:lastRow="0" w:firstColumn="0" w:lastColumn="0" w:oddVBand="0" w:evenVBand="0" w:oddHBand="1" w:evenHBand="0" w:firstRowFirstColumn="0" w:firstRowLastColumn="0" w:lastRowFirstColumn="0" w:lastRowLastColumn="0"/>
            </w:pPr>
            <w:r w:rsidRPr="00D244D6">
              <w:t xml:space="preserve">01 </w:t>
            </w:r>
            <w:r w:rsidR="001F14AF">
              <w:t xml:space="preserve">Nov </w:t>
            </w:r>
            <w:r w:rsidRPr="00D244D6">
              <w:t>202</w:t>
            </w:r>
            <w:r w:rsidR="00024A23">
              <w:t>5</w:t>
            </w:r>
          </w:p>
        </w:tc>
        <w:tc>
          <w:tcPr>
            <w:tcW w:w="1134" w:type="dxa"/>
          </w:tcPr>
          <w:p w14:paraId="32E0CA91" w14:textId="2D9630D0" w:rsidR="00B55CE8" w:rsidRPr="00D244D6" w:rsidRDefault="005A6FE5" w:rsidP="00D244D6">
            <w:pPr>
              <w:cnfStyle w:val="000000100000" w:firstRow="0" w:lastRow="0" w:firstColumn="0" w:lastColumn="0" w:oddVBand="0" w:evenVBand="0" w:oddHBand="1" w:evenHBand="0" w:firstRowFirstColumn="0" w:firstRowLastColumn="0" w:lastRowFirstColumn="0" w:lastRowLastColumn="0"/>
            </w:pPr>
            <w:proofErr w:type="spellStart"/>
            <w:r w:rsidRPr="00D244D6">
              <w:t>Do</w:t>
            </w:r>
            <w:r w:rsidR="004A59D5">
              <w:t>HDA</w:t>
            </w:r>
            <w:proofErr w:type="spellEnd"/>
          </w:p>
        </w:tc>
        <w:tc>
          <w:tcPr>
            <w:tcW w:w="5091" w:type="dxa"/>
          </w:tcPr>
          <w:p w14:paraId="74C7ED98" w14:textId="4E6A881C" w:rsidR="00B55CE8" w:rsidRPr="00D244D6" w:rsidRDefault="00024A23" w:rsidP="00D244D6">
            <w:pPr>
              <w:cnfStyle w:val="000000100000" w:firstRow="0" w:lastRow="0" w:firstColumn="0" w:lastColumn="0" w:oddVBand="0" w:evenVBand="0" w:oddHBand="1" w:evenHBand="0" w:firstRowFirstColumn="0" w:firstRowLastColumn="0" w:lastRowFirstColumn="0" w:lastRowLastColumn="0"/>
            </w:pPr>
            <w:r>
              <w:t>Initial publication version</w:t>
            </w:r>
          </w:p>
        </w:tc>
      </w:tr>
      <w:tr w:rsidR="00B55CE8" w:rsidRPr="00136F18" w14:paraId="1E34E021" w14:textId="77777777" w:rsidTr="2110A4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5955599" w14:textId="615408C4" w:rsidR="00B55CE8" w:rsidRPr="00D244D6" w:rsidRDefault="00B55CE8" w:rsidP="00D244D6"/>
        </w:tc>
        <w:tc>
          <w:tcPr>
            <w:tcW w:w="1842" w:type="dxa"/>
          </w:tcPr>
          <w:p w14:paraId="2D01C3EC" w14:textId="22B1D80E" w:rsidR="00B55CE8" w:rsidRPr="00D244D6" w:rsidRDefault="00B55CE8" w:rsidP="00D244D6">
            <w:pPr>
              <w:cnfStyle w:val="000000010000" w:firstRow="0" w:lastRow="0" w:firstColumn="0" w:lastColumn="0" w:oddVBand="0" w:evenVBand="0" w:oddHBand="0" w:evenHBand="1" w:firstRowFirstColumn="0" w:firstRowLastColumn="0" w:lastRowFirstColumn="0" w:lastRowLastColumn="0"/>
            </w:pPr>
          </w:p>
        </w:tc>
        <w:tc>
          <w:tcPr>
            <w:tcW w:w="1134" w:type="dxa"/>
          </w:tcPr>
          <w:p w14:paraId="37C5F972" w14:textId="3555412B" w:rsidR="00B55CE8" w:rsidRPr="00D244D6" w:rsidRDefault="00B55CE8" w:rsidP="00D244D6">
            <w:pPr>
              <w:cnfStyle w:val="000000010000" w:firstRow="0" w:lastRow="0" w:firstColumn="0" w:lastColumn="0" w:oddVBand="0" w:evenVBand="0" w:oddHBand="0" w:evenHBand="1" w:firstRowFirstColumn="0" w:firstRowLastColumn="0" w:lastRowFirstColumn="0" w:lastRowLastColumn="0"/>
            </w:pPr>
          </w:p>
        </w:tc>
        <w:tc>
          <w:tcPr>
            <w:tcW w:w="5091" w:type="dxa"/>
          </w:tcPr>
          <w:p w14:paraId="40FF538B" w14:textId="194CE0B5" w:rsidR="00B55CE8" w:rsidRPr="00A24F40" w:rsidRDefault="00B55CE8" w:rsidP="00653025">
            <w:pPr>
              <w:pStyle w:val="ListBullet"/>
              <w:cnfStyle w:val="000000010000" w:firstRow="0" w:lastRow="0" w:firstColumn="0" w:lastColumn="0" w:oddVBand="0" w:evenVBand="0" w:oddHBand="0" w:evenHBand="1" w:firstRowFirstColumn="0" w:firstRowLastColumn="0" w:lastRowFirstColumn="0" w:lastRowLastColumn="0"/>
            </w:pPr>
          </w:p>
        </w:tc>
      </w:tr>
      <w:tr w:rsidR="00A24F40" w:rsidRPr="00136F18" w14:paraId="12C63156" w14:textId="77777777" w:rsidTr="2110A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5DC207B" w14:textId="297F95BD" w:rsidR="00A24F40" w:rsidRPr="00D244D6" w:rsidRDefault="00A24F40" w:rsidP="00D244D6"/>
        </w:tc>
        <w:tc>
          <w:tcPr>
            <w:tcW w:w="1842" w:type="dxa"/>
          </w:tcPr>
          <w:p w14:paraId="58D6E0CE" w14:textId="3642533A" w:rsidR="00A24F40" w:rsidRPr="00D244D6" w:rsidRDefault="00A24F40" w:rsidP="00D244D6">
            <w:pPr>
              <w:cnfStyle w:val="000000100000" w:firstRow="0" w:lastRow="0" w:firstColumn="0" w:lastColumn="0" w:oddVBand="0" w:evenVBand="0" w:oddHBand="1" w:evenHBand="0" w:firstRowFirstColumn="0" w:firstRowLastColumn="0" w:lastRowFirstColumn="0" w:lastRowLastColumn="0"/>
            </w:pPr>
          </w:p>
        </w:tc>
        <w:tc>
          <w:tcPr>
            <w:tcW w:w="1134" w:type="dxa"/>
          </w:tcPr>
          <w:p w14:paraId="467B1BAC" w14:textId="503C5980" w:rsidR="00A24F40" w:rsidRPr="00D244D6" w:rsidRDefault="00A24F40" w:rsidP="00D244D6">
            <w:pPr>
              <w:cnfStyle w:val="000000100000" w:firstRow="0" w:lastRow="0" w:firstColumn="0" w:lastColumn="0" w:oddVBand="0" w:evenVBand="0" w:oddHBand="1" w:evenHBand="0" w:firstRowFirstColumn="0" w:firstRowLastColumn="0" w:lastRowFirstColumn="0" w:lastRowLastColumn="0"/>
            </w:pPr>
          </w:p>
        </w:tc>
        <w:tc>
          <w:tcPr>
            <w:tcW w:w="5091" w:type="dxa"/>
          </w:tcPr>
          <w:p w14:paraId="7BE17158" w14:textId="53F09977" w:rsidR="00A24F40" w:rsidRDefault="00A24F40" w:rsidP="00653025">
            <w:pPr>
              <w:pStyle w:val="ListBullet"/>
              <w:cnfStyle w:val="000000100000" w:firstRow="0" w:lastRow="0" w:firstColumn="0" w:lastColumn="0" w:oddVBand="0" w:evenVBand="0" w:oddHBand="1" w:evenHBand="0" w:firstRowFirstColumn="0" w:firstRowLastColumn="0" w:lastRowFirstColumn="0" w:lastRowLastColumn="0"/>
            </w:pPr>
          </w:p>
        </w:tc>
      </w:tr>
      <w:tr w:rsidR="008A7AFD" w:rsidRPr="00136F18" w14:paraId="2C4F0CD3" w14:textId="77777777" w:rsidTr="2110A4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EF2CE34" w14:textId="4D6B7DEC" w:rsidR="008A7AFD" w:rsidRPr="00D244D6" w:rsidRDefault="008A7AFD" w:rsidP="00D244D6"/>
        </w:tc>
        <w:tc>
          <w:tcPr>
            <w:tcW w:w="1842" w:type="dxa"/>
          </w:tcPr>
          <w:p w14:paraId="73DD9600" w14:textId="4E6680E4" w:rsidR="008A7AFD" w:rsidRPr="00D244D6" w:rsidRDefault="008A7AFD" w:rsidP="00D244D6">
            <w:pPr>
              <w:cnfStyle w:val="000000010000" w:firstRow="0" w:lastRow="0" w:firstColumn="0" w:lastColumn="0" w:oddVBand="0" w:evenVBand="0" w:oddHBand="0" w:evenHBand="1" w:firstRowFirstColumn="0" w:firstRowLastColumn="0" w:lastRowFirstColumn="0" w:lastRowLastColumn="0"/>
            </w:pPr>
          </w:p>
        </w:tc>
        <w:tc>
          <w:tcPr>
            <w:tcW w:w="1134" w:type="dxa"/>
          </w:tcPr>
          <w:p w14:paraId="16D07A9C" w14:textId="2F8CFA2E" w:rsidR="008A7AFD" w:rsidRPr="00D244D6" w:rsidRDefault="008A7AFD" w:rsidP="00D244D6">
            <w:pPr>
              <w:cnfStyle w:val="000000010000" w:firstRow="0" w:lastRow="0" w:firstColumn="0" w:lastColumn="0" w:oddVBand="0" w:evenVBand="0" w:oddHBand="0" w:evenHBand="1" w:firstRowFirstColumn="0" w:firstRowLastColumn="0" w:lastRowFirstColumn="0" w:lastRowLastColumn="0"/>
            </w:pPr>
          </w:p>
        </w:tc>
        <w:tc>
          <w:tcPr>
            <w:tcW w:w="5091" w:type="dxa"/>
          </w:tcPr>
          <w:p w14:paraId="56FC68D8" w14:textId="1F9EF0EA" w:rsidR="008A7AFD" w:rsidRPr="00A24F40" w:rsidRDefault="008A7AFD" w:rsidP="00653025">
            <w:pPr>
              <w:pStyle w:val="ListBullet"/>
              <w:cnfStyle w:val="000000010000" w:firstRow="0" w:lastRow="0" w:firstColumn="0" w:lastColumn="0" w:oddVBand="0" w:evenVBand="0" w:oddHBand="0" w:evenHBand="1" w:firstRowFirstColumn="0" w:firstRowLastColumn="0" w:lastRowFirstColumn="0" w:lastRowLastColumn="0"/>
              <w:rPr>
                <w:rFonts w:cstheme="minorBidi"/>
              </w:rPr>
            </w:pPr>
          </w:p>
        </w:tc>
      </w:tr>
    </w:tbl>
    <w:p w14:paraId="41CEC5CD" w14:textId="77777777" w:rsidR="00030003" w:rsidRPr="00653025" w:rsidRDefault="0099006E" w:rsidP="00653025">
      <w:r w:rsidRPr="00653025">
        <w:br w:type="page"/>
      </w:r>
      <w:bookmarkEnd w:id="0"/>
    </w:p>
    <w:sdt>
      <w:sdtPr>
        <w:rPr>
          <w:rFonts w:asciiTheme="minorHAnsi" w:eastAsia="Times New Roman" w:hAnsiTheme="minorHAnsi" w:cs="Times New Roman"/>
          <w:b/>
          <w:bCs/>
          <w:color w:val="auto"/>
          <w:sz w:val="22"/>
          <w:szCs w:val="22"/>
          <w:lang w:val="en-AU"/>
        </w:rPr>
        <w:id w:val="1381128982"/>
        <w:docPartObj>
          <w:docPartGallery w:val="Table of Contents"/>
          <w:docPartUnique/>
        </w:docPartObj>
      </w:sdtPr>
      <w:sdtEndPr/>
      <w:sdtContent>
        <w:p w14:paraId="159907D2" w14:textId="5EF2F18B" w:rsidR="00D614E3" w:rsidRDefault="00D614E3">
          <w:pPr>
            <w:pStyle w:val="TOCHeading"/>
          </w:pPr>
          <w:r>
            <w:t>Contents</w:t>
          </w:r>
        </w:p>
        <w:p w14:paraId="0339A469" w14:textId="4782ECFB" w:rsidR="004B31E0" w:rsidRDefault="00D614E3">
          <w:pPr>
            <w:pStyle w:val="TOC1"/>
            <w:rPr>
              <w:rFonts w:eastAsiaTheme="minorEastAsia" w:cstheme="minorBidi"/>
              <w:b w:val="0"/>
              <w:noProof/>
              <w:kern w:val="2"/>
              <w:sz w:val="24"/>
              <w:lang w:eastAsia="en-AU"/>
              <w14:ligatures w14:val="standardContextual"/>
            </w:rPr>
          </w:pPr>
          <w:r>
            <w:fldChar w:fldCharType="begin"/>
          </w:r>
          <w:r>
            <w:instrText xml:space="preserve"> TOC \o "1-3" \h \z \u </w:instrText>
          </w:r>
          <w:r>
            <w:fldChar w:fldCharType="separate"/>
          </w:r>
          <w:hyperlink w:anchor="_Toc211255485" w:history="1">
            <w:r w:rsidR="004B31E0" w:rsidRPr="00362676">
              <w:rPr>
                <w:rStyle w:val="Hyperlink"/>
                <w:noProof/>
              </w:rPr>
              <w:t>1.</w:t>
            </w:r>
            <w:r w:rsidR="004B31E0">
              <w:rPr>
                <w:rFonts w:eastAsiaTheme="minorEastAsia" w:cstheme="minorBidi"/>
                <w:b w:val="0"/>
                <w:noProof/>
                <w:kern w:val="2"/>
                <w:sz w:val="24"/>
                <w:lang w:eastAsia="en-AU"/>
                <w14:ligatures w14:val="standardContextual"/>
              </w:rPr>
              <w:tab/>
            </w:r>
            <w:r w:rsidR="004B31E0" w:rsidRPr="00362676">
              <w:rPr>
                <w:rStyle w:val="Hyperlink"/>
                <w:noProof/>
              </w:rPr>
              <w:t>Introduction</w:t>
            </w:r>
            <w:r w:rsidR="004B31E0">
              <w:rPr>
                <w:noProof/>
                <w:webHidden/>
              </w:rPr>
              <w:tab/>
            </w:r>
            <w:r w:rsidR="004B31E0">
              <w:rPr>
                <w:noProof/>
                <w:webHidden/>
              </w:rPr>
              <w:fldChar w:fldCharType="begin"/>
            </w:r>
            <w:r w:rsidR="004B31E0">
              <w:rPr>
                <w:noProof/>
                <w:webHidden/>
              </w:rPr>
              <w:instrText xml:space="preserve"> PAGEREF _Toc211255485 \h </w:instrText>
            </w:r>
            <w:r w:rsidR="004B31E0">
              <w:rPr>
                <w:noProof/>
                <w:webHidden/>
              </w:rPr>
            </w:r>
            <w:r w:rsidR="004B31E0">
              <w:rPr>
                <w:noProof/>
                <w:webHidden/>
              </w:rPr>
              <w:fldChar w:fldCharType="separate"/>
            </w:r>
            <w:r w:rsidR="004B31E0">
              <w:rPr>
                <w:noProof/>
                <w:webHidden/>
              </w:rPr>
              <w:t>6</w:t>
            </w:r>
            <w:r w:rsidR="004B31E0">
              <w:rPr>
                <w:noProof/>
                <w:webHidden/>
              </w:rPr>
              <w:fldChar w:fldCharType="end"/>
            </w:r>
          </w:hyperlink>
        </w:p>
        <w:p w14:paraId="5564FF59" w14:textId="5F1C5BEF" w:rsidR="004B31E0" w:rsidRDefault="004B31E0">
          <w:pPr>
            <w:pStyle w:val="TOC1"/>
            <w:rPr>
              <w:rFonts w:eastAsiaTheme="minorEastAsia" w:cstheme="minorBidi"/>
              <w:b w:val="0"/>
              <w:noProof/>
              <w:kern w:val="2"/>
              <w:sz w:val="24"/>
              <w:lang w:eastAsia="en-AU"/>
              <w14:ligatures w14:val="standardContextual"/>
            </w:rPr>
          </w:pPr>
          <w:hyperlink w:anchor="_Toc211255486" w:history="1">
            <w:r w:rsidRPr="00362676">
              <w:rPr>
                <w:rStyle w:val="Hyperlink"/>
                <w:noProof/>
              </w:rPr>
              <w:t>2.</w:t>
            </w:r>
            <w:r>
              <w:rPr>
                <w:rFonts w:eastAsiaTheme="minorEastAsia" w:cstheme="minorBidi"/>
                <w:b w:val="0"/>
                <w:noProof/>
                <w:kern w:val="2"/>
                <w:sz w:val="24"/>
                <w:lang w:eastAsia="en-AU"/>
                <w14:ligatures w14:val="standardContextual"/>
              </w:rPr>
              <w:tab/>
            </w:r>
            <w:r w:rsidRPr="00362676">
              <w:rPr>
                <w:rStyle w:val="Hyperlink"/>
                <w:noProof/>
              </w:rPr>
              <w:t>Overview of the MPSP</w:t>
            </w:r>
            <w:r>
              <w:rPr>
                <w:noProof/>
                <w:webHidden/>
              </w:rPr>
              <w:tab/>
            </w:r>
            <w:r>
              <w:rPr>
                <w:noProof/>
                <w:webHidden/>
              </w:rPr>
              <w:fldChar w:fldCharType="begin"/>
            </w:r>
            <w:r>
              <w:rPr>
                <w:noProof/>
                <w:webHidden/>
              </w:rPr>
              <w:instrText xml:space="preserve"> PAGEREF _Toc211255486 \h </w:instrText>
            </w:r>
            <w:r>
              <w:rPr>
                <w:noProof/>
                <w:webHidden/>
              </w:rPr>
            </w:r>
            <w:r>
              <w:rPr>
                <w:noProof/>
                <w:webHidden/>
              </w:rPr>
              <w:fldChar w:fldCharType="separate"/>
            </w:r>
            <w:r>
              <w:rPr>
                <w:noProof/>
                <w:webHidden/>
              </w:rPr>
              <w:t>6</w:t>
            </w:r>
            <w:r>
              <w:rPr>
                <w:noProof/>
                <w:webHidden/>
              </w:rPr>
              <w:fldChar w:fldCharType="end"/>
            </w:r>
          </w:hyperlink>
        </w:p>
        <w:p w14:paraId="1EA4E3CF" w14:textId="366B8177" w:rsidR="004B31E0" w:rsidRDefault="004B31E0">
          <w:pPr>
            <w:pStyle w:val="TOC2"/>
            <w:tabs>
              <w:tab w:val="left" w:pos="880"/>
            </w:tabs>
            <w:rPr>
              <w:rFonts w:cstheme="minorBidi"/>
              <w:caps w:val="0"/>
              <w:kern w:val="2"/>
              <w:sz w:val="24"/>
              <w:szCs w:val="24"/>
              <w:lang w:val="en-AU" w:eastAsia="en-AU"/>
              <w14:ligatures w14:val="standardContextual"/>
            </w:rPr>
          </w:pPr>
          <w:hyperlink w:anchor="_Toc211255487" w:history="1">
            <w:r w:rsidRPr="00362676">
              <w:rPr>
                <w:rStyle w:val="Hyperlink"/>
                <w:rFonts w:cstheme="minorHAnsi"/>
              </w:rPr>
              <w:t>2.1</w:t>
            </w:r>
            <w:r>
              <w:rPr>
                <w:rFonts w:cstheme="minorBidi"/>
                <w:caps w:val="0"/>
                <w:kern w:val="2"/>
                <w:sz w:val="24"/>
                <w:szCs w:val="24"/>
                <w:lang w:val="en-AU" w:eastAsia="en-AU"/>
                <w14:ligatures w14:val="standardContextual"/>
              </w:rPr>
              <w:tab/>
            </w:r>
            <w:r w:rsidRPr="00362676">
              <w:rPr>
                <w:rStyle w:val="Hyperlink"/>
                <w:rFonts w:cstheme="minorHAnsi"/>
              </w:rPr>
              <w:t>Overview</w:t>
            </w:r>
            <w:r>
              <w:rPr>
                <w:webHidden/>
              </w:rPr>
              <w:tab/>
            </w:r>
            <w:r>
              <w:rPr>
                <w:webHidden/>
              </w:rPr>
              <w:fldChar w:fldCharType="begin"/>
            </w:r>
            <w:r>
              <w:rPr>
                <w:webHidden/>
              </w:rPr>
              <w:instrText xml:space="preserve"> PAGEREF _Toc211255487 \h </w:instrText>
            </w:r>
            <w:r>
              <w:rPr>
                <w:webHidden/>
              </w:rPr>
            </w:r>
            <w:r>
              <w:rPr>
                <w:webHidden/>
              </w:rPr>
              <w:fldChar w:fldCharType="separate"/>
            </w:r>
            <w:r>
              <w:rPr>
                <w:webHidden/>
              </w:rPr>
              <w:t>6</w:t>
            </w:r>
            <w:r>
              <w:rPr>
                <w:webHidden/>
              </w:rPr>
              <w:fldChar w:fldCharType="end"/>
            </w:r>
          </w:hyperlink>
        </w:p>
        <w:p w14:paraId="36C44AF3" w14:textId="59F42A4C" w:rsidR="004B31E0" w:rsidRDefault="004B31E0">
          <w:pPr>
            <w:pStyle w:val="TOC2"/>
            <w:tabs>
              <w:tab w:val="left" w:pos="880"/>
            </w:tabs>
            <w:rPr>
              <w:rFonts w:cstheme="minorBidi"/>
              <w:caps w:val="0"/>
              <w:kern w:val="2"/>
              <w:sz w:val="24"/>
              <w:szCs w:val="24"/>
              <w:lang w:val="en-AU" w:eastAsia="en-AU"/>
              <w14:ligatures w14:val="standardContextual"/>
            </w:rPr>
          </w:pPr>
          <w:hyperlink w:anchor="_Toc211255488" w:history="1">
            <w:r w:rsidRPr="00362676">
              <w:rPr>
                <w:rStyle w:val="Hyperlink"/>
                <w:rFonts w:cstheme="minorHAnsi"/>
              </w:rPr>
              <w:t>2.2</w:t>
            </w:r>
            <w:r>
              <w:rPr>
                <w:rFonts w:cstheme="minorBidi"/>
                <w:caps w:val="0"/>
                <w:kern w:val="2"/>
                <w:sz w:val="24"/>
                <w:szCs w:val="24"/>
                <w:lang w:val="en-AU" w:eastAsia="en-AU"/>
                <w14:ligatures w14:val="standardContextual"/>
              </w:rPr>
              <w:tab/>
            </w:r>
            <w:r w:rsidRPr="00362676">
              <w:rPr>
                <w:rStyle w:val="Hyperlink"/>
                <w:rFonts w:cstheme="minorHAnsi"/>
              </w:rPr>
              <w:t>What is the MPSP?</w:t>
            </w:r>
            <w:r>
              <w:rPr>
                <w:webHidden/>
              </w:rPr>
              <w:tab/>
            </w:r>
            <w:r>
              <w:rPr>
                <w:webHidden/>
              </w:rPr>
              <w:fldChar w:fldCharType="begin"/>
            </w:r>
            <w:r>
              <w:rPr>
                <w:webHidden/>
              </w:rPr>
              <w:instrText xml:space="preserve"> PAGEREF _Toc211255488 \h </w:instrText>
            </w:r>
            <w:r>
              <w:rPr>
                <w:webHidden/>
              </w:rPr>
            </w:r>
            <w:r>
              <w:rPr>
                <w:webHidden/>
              </w:rPr>
              <w:fldChar w:fldCharType="separate"/>
            </w:r>
            <w:r>
              <w:rPr>
                <w:webHidden/>
              </w:rPr>
              <w:t>6</w:t>
            </w:r>
            <w:r>
              <w:rPr>
                <w:webHidden/>
              </w:rPr>
              <w:fldChar w:fldCharType="end"/>
            </w:r>
          </w:hyperlink>
        </w:p>
        <w:p w14:paraId="237C2272" w14:textId="47CD9823" w:rsidR="004B31E0" w:rsidRDefault="004B31E0">
          <w:pPr>
            <w:pStyle w:val="TOC2"/>
            <w:tabs>
              <w:tab w:val="left" w:pos="880"/>
            </w:tabs>
            <w:rPr>
              <w:rFonts w:cstheme="minorBidi"/>
              <w:caps w:val="0"/>
              <w:kern w:val="2"/>
              <w:sz w:val="24"/>
              <w:szCs w:val="24"/>
              <w:lang w:val="en-AU" w:eastAsia="en-AU"/>
              <w14:ligatures w14:val="standardContextual"/>
            </w:rPr>
          </w:pPr>
          <w:hyperlink w:anchor="_Toc211255489" w:history="1">
            <w:r w:rsidRPr="00362676">
              <w:rPr>
                <w:rStyle w:val="Hyperlink"/>
                <w:rFonts w:cstheme="minorHAnsi"/>
              </w:rPr>
              <w:t>2.3</w:t>
            </w:r>
            <w:r>
              <w:rPr>
                <w:rFonts w:cstheme="minorBidi"/>
                <w:caps w:val="0"/>
                <w:kern w:val="2"/>
                <w:sz w:val="24"/>
                <w:szCs w:val="24"/>
                <w:lang w:val="en-AU" w:eastAsia="en-AU"/>
                <w14:ligatures w14:val="standardContextual"/>
              </w:rPr>
              <w:tab/>
            </w:r>
            <w:r w:rsidRPr="00362676">
              <w:rPr>
                <w:rStyle w:val="Hyperlink"/>
                <w:rFonts w:cstheme="minorHAnsi"/>
              </w:rPr>
              <w:t>Relevant legislation</w:t>
            </w:r>
            <w:r>
              <w:rPr>
                <w:webHidden/>
              </w:rPr>
              <w:tab/>
            </w:r>
            <w:r>
              <w:rPr>
                <w:webHidden/>
              </w:rPr>
              <w:fldChar w:fldCharType="begin"/>
            </w:r>
            <w:r>
              <w:rPr>
                <w:webHidden/>
              </w:rPr>
              <w:instrText xml:space="preserve"> PAGEREF _Toc211255489 \h </w:instrText>
            </w:r>
            <w:r>
              <w:rPr>
                <w:webHidden/>
              </w:rPr>
            </w:r>
            <w:r>
              <w:rPr>
                <w:webHidden/>
              </w:rPr>
              <w:fldChar w:fldCharType="separate"/>
            </w:r>
            <w:r>
              <w:rPr>
                <w:webHidden/>
              </w:rPr>
              <w:t>6</w:t>
            </w:r>
            <w:r>
              <w:rPr>
                <w:webHidden/>
              </w:rPr>
              <w:fldChar w:fldCharType="end"/>
            </w:r>
          </w:hyperlink>
        </w:p>
        <w:p w14:paraId="6C4244E8" w14:textId="30B876F8" w:rsidR="004B31E0" w:rsidRDefault="004B31E0">
          <w:pPr>
            <w:pStyle w:val="TOC2"/>
            <w:tabs>
              <w:tab w:val="left" w:pos="880"/>
            </w:tabs>
            <w:rPr>
              <w:rFonts w:cstheme="minorBidi"/>
              <w:caps w:val="0"/>
              <w:kern w:val="2"/>
              <w:sz w:val="24"/>
              <w:szCs w:val="24"/>
              <w:lang w:val="en-AU" w:eastAsia="en-AU"/>
              <w14:ligatures w14:val="standardContextual"/>
            </w:rPr>
          </w:pPr>
          <w:hyperlink w:anchor="_Toc211255490" w:history="1">
            <w:r w:rsidRPr="00362676">
              <w:rPr>
                <w:rStyle w:val="Hyperlink"/>
                <w:rFonts w:cstheme="minorHAnsi"/>
              </w:rPr>
              <w:t>2.4</w:t>
            </w:r>
            <w:r>
              <w:rPr>
                <w:rFonts w:cstheme="minorBidi"/>
                <w:caps w:val="0"/>
                <w:kern w:val="2"/>
                <w:sz w:val="24"/>
                <w:szCs w:val="24"/>
                <w:lang w:val="en-AU" w:eastAsia="en-AU"/>
                <w14:ligatures w14:val="standardContextual"/>
              </w:rPr>
              <w:tab/>
            </w:r>
            <w:r w:rsidRPr="00362676">
              <w:rPr>
                <w:rStyle w:val="Hyperlink"/>
                <w:rFonts w:cstheme="minorHAnsi"/>
              </w:rPr>
              <w:t>What is a Multi-Purpose Service (MPS)?</w:t>
            </w:r>
            <w:r>
              <w:rPr>
                <w:webHidden/>
              </w:rPr>
              <w:tab/>
            </w:r>
            <w:r>
              <w:rPr>
                <w:webHidden/>
              </w:rPr>
              <w:fldChar w:fldCharType="begin"/>
            </w:r>
            <w:r>
              <w:rPr>
                <w:webHidden/>
              </w:rPr>
              <w:instrText xml:space="preserve"> PAGEREF _Toc211255490 \h </w:instrText>
            </w:r>
            <w:r>
              <w:rPr>
                <w:webHidden/>
              </w:rPr>
            </w:r>
            <w:r>
              <w:rPr>
                <w:webHidden/>
              </w:rPr>
              <w:fldChar w:fldCharType="separate"/>
            </w:r>
            <w:r>
              <w:rPr>
                <w:webHidden/>
              </w:rPr>
              <w:t>6</w:t>
            </w:r>
            <w:r>
              <w:rPr>
                <w:webHidden/>
              </w:rPr>
              <w:fldChar w:fldCharType="end"/>
            </w:r>
          </w:hyperlink>
        </w:p>
        <w:p w14:paraId="455A5BC9" w14:textId="5F2888E1" w:rsidR="004B31E0" w:rsidRDefault="004B31E0">
          <w:pPr>
            <w:pStyle w:val="TOC1"/>
            <w:rPr>
              <w:rFonts w:eastAsiaTheme="minorEastAsia" w:cstheme="minorBidi"/>
              <w:b w:val="0"/>
              <w:noProof/>
              <w:kern w:val="2"/>
              <w:sz w:val="24"/>
              <w:lang w:eastAsia="en-AU"/>
              <w14:ligatures w14:val="standardContextual"/>
            </w:rPr>
          </w:pPr>
          <w:hyperlink w:anchor="_Toc211255491" w:history="1">
            <w:r w:rsidRPr="00362676">
              <w:rPr>
                <w:rStyle w:val="Hyperlink"/>
                <w:noProof/>
              </w:rPr>
              <w:t>Accessing aged care services under the MPSP</w:t>
            </w:r>
            <w:r>
              <w:rPr>
                <w:noProof/>
                <w:webHidden/>
              </w:rPr>
              <w:tab/>
            </w:r>
            <w:r>
              <w:rPr>
                <w:noProof/>
                <w:webHidden/>
              </w:rPr>
              <w:fldChar w:fldCharType="begin"/>
            </w:r>
            <w:r>
              <w:rPr>
                <w:noProof/>
                <w:webHidden/>
              </w:rPr>
              <w:instrText xml:space="preserve"> PAGEREF _Toc211255491 \h </w:instrText>
            </w:r>
            <w:r>
              <w:rPr>
                <w:noProof/>
                <w:webHidden/>
              </w:rPr>
            </w:r>
            <w:r>
              <w:rPr>
                <w:noProof/>
                <w:webHidden/>
              </w:rPr>
              <w:fldChar w:fldCharType="separate"/>
            </w:r>
            <w:r>
              <w:rPr>
                <w:noProof/>
                <w:webHidden/>
              </w:rPr>
              <w:t>7</w:t>
            </w:r>
            <w:r>
              <w:rPr>
                <w:noProof/>
                <w:webHidden/>
              </w:rPr>
              <w:fldChar w:fldCharType="end"/>
            </w:r>
          </w:hyperlink>
        </w:p>
        <w:p w14:paraId="36801040" w14:textId="01E51C63" w:rsidR="004B31E0" w:rsidRDefault="004B31E0">
          <w:pPr>
            <w:pStyle w:val="TOC2"/>
            <w:tabs>
              <w:tab w:val="left" w:pos="880"/>
            </w:tabs>
            <w:rPr>
              <w:rFonts w:cstheme="minorBidi"/>
              <w:caps w:val="0"/>
              <w:kern w:val="2"/>
              <w:sz w:val="24"/>
              <w:szCs w:val="24"/>
              <w:lang w:val="en-AU" w:eastAsia="en-AU"/>
              <w14:ligatures w14:val="standardContextual"/>
            </w:rPr>
          </w:pPr>
          <w:hyperlink w:anchor="_Toc211255492" w:history="1">
            <w:r w:rsidRPr="00362676">
              <w:rPr>
                <w:rStyle w:val="Hyperlink"/>
                <w:rFonts w:cstheme="minorHAnsi"/>
              </w:rPr>
              <w:t>2.5</w:t>
            </w:r>
            <w:r>
              <w:rPr>
                <w:rFonts w:cstheme="minorBidi"/>
                <w:caps w:val="0"/>
                <w:kern w:val="2"/>
                <w:sz w:val="24"/>
                <w:szCs w:val="24"/>
                <w:lang w:val="en-AU" w:eastAsia="en-AU"/>
                <w14:ligatures w14:val="standardContextual"/>
              </w:rPr>
              <w:tab/>
            </w:r>
            <w:r w:rsidRPr="00362676">
              <w:rPr>
                <w:rStyle w:val="Hyperlink"/>
                <w:rFonts w:cstheme="minorHAnsi"/>
              </w:rPr>
              <w:t>Overview</w:t>
            </w:r>
            <w:r>
              <w:rPr>
                <w:webHidden/>
              </w:rPr>
              <w:tab/>
            </w:r>
            <w:r>
              <w:rPr>
                <w:webHidden/>
              </w:rPr>
              <w:fldChar w:fldCharType="begin"/>
            </w:r>
            <w:r>
              <w:rPr>
                <w:webHidden/>
              </w:rPr>
              <w:instrText xml:space="preserve"> PAGEREF _Toc211255492 \h </w:instrText>
            </w:r>
            <w:r>
              <w:rPr>
                <w:webHidden/>
              </w:rPr>
            </w:r>
            <w:r>
              <w:rPr>
                <w:webHidden/>
              </w:rPr>
              <w:fldChar w:fldCharType="separate"/>
            </w:r>
            <w:r>
              <w:rPr>
                <w:webHidden/>
              </w:rPr>
              <w:t>7</w:t>
            </w:r>
            <w:r>
              <w:rPr>
                <w:webHidden/>
              </w:rPr>
              <w:fldChar w:fldCharType="end"/>
            </w:r>
          </w:hyperlink>
        </w:p>
        <w:p w14:paraId="69FC461B" w14:textId="110F0136" w:rsidR="004B31E0" w:rsidRDefault="004B31E0">
          <w:pPr>
            <w:pStyle w:val="TOC2"/>
            <w:tabs>
              <w:tab w:val="left" w:pos="880"/>
            </w:tabs>
            <w:rPr>
              <w:rFonts w:cstheme="minorBidi"/>
              <w:caps w:val="0"/>
              <w:kern w:val="2"/>
              <w:sz w:val="24"/>
              <w:szCs w:val="24"/>
              <w:lang w:val="en-AU" w:eastAsia="en-AU"/>
              <w14:ligatures w14:val="standardContextual"/>
            </w:rPr>
          </w:pPr>
          <w:hyperlink w:anchor="_Toc211255493" w:history="1">
            <w:r w:rsidRPr="00362676">
              <w:rPr>
                <w:rStyle w:val="Hyperlink"/>
                <w:rFonts w:cstheme="minorHAnsi"/>
              </w:rPr>
              <w:t>2.6</w:t>
            </w:r>
            <w:r>
              <w:rPr>
                <w:rFonts w:cstheme="minorBidi"/>
                <w:caps w:val="0"/>
                <w:kern w:val="2"/>
                <w:sz w:val="24"/>
                <w:szCs w:val="24"/>
                <w:lang w:val="en-AU" w:eastAsia="en-AU"/>
                <w14:ligatures w14:val="standardContextual"/>
              </w:rPr>
              <w:tab/>
            </w:r>
            <w:r w:rsidRPr="00362676">
              <w:rPr>
                <w:rStyle w:val="Hyperlink"/>
                <w:rFonts w:cstheme="minorHAnsi"/>
              </w:rPr>
              <w:t>Making an application</w:t>
            </w:r>
            <w:r>
              <w:rPr>
                <w:webHidden/>
              </w:rPr>
              <w:tab/>
            </w:r>
            <w:r>
              <w:rPr>
                <w:webHidden/>
              </w:rPr>
              <w:fldChar w:fldCharType="begin"/>
            </w:r>
            <w:r>
              <w:rPr>
                <w:webHidden/>
              </w:rPr>
              <w:instrText xml:space="preserve"> PAGEREF _Toc211255493 \h </w:instrText>
            </w:r>
            <w:r>
              <w:rPr>
                <w:webHidden/>
              </w:rPr>
            </w:r>
            <w:r>
              <w:rPr>
                <w:webHidden/>
              </w:rPr>
              <w:fldChar w:fldCharType="separate"/>
            </w:r>
            <w:r>
              <w:rPr>
                <w:webHidden/>
              </w:rPr>
              <w:t>7</w:t>
            </w:r>
            <w:r>
              <w:rPr>
                <w:webHidden/>
              </w:rPr>
              <w:fldChar w:fldCharType="end"/>
            </w:r>
          </w:hyperlink>
        </w:p>
        <w:p w14:paraId="0E1A785E" w14:textId="402DC7EA" w:rsidR="004B31E0" w:rsidRDefault="004B31E0">
          <w:pPr>
            <w:pStyle w:val="TOC2"/>
            <w:tabs>
              <w:tab w:val="left" w:pos="880"/>
            </w:tabs>
            <w:rPr>
              <w:rFonts w:cstheme="minorBidi"/>
              <w:caps w:val="0"/>
              <w:kern w:val="2"/>
              <w:sz w:val="24"/>
              <w:szCs w:val="24"/>
              <w:lang w:val="en-AU" w:eastAsia="en-AU"/>
              <w14:ligatures w14:val="standardContextual"/>
            </w:rPr>
          </w:pPr>
          <w:hyperlink w:anchor="_Toc211255494" w:history="1">
            <w:r w:rsidRPr="00362676">
              <w:rPr>
                <w:rStyle w:val="Hyperlink"/>
                <w:rFonts w:cstheme="minorHAnsi"/>
              </w:rPr>
              <w:t>2.7</w:t>
            </w:r>
            <w:r>
              <w:rPr>
                <w:rFonts w:cstheme="minorBidi"/>
                <w:caps w:val="0"/>
                <w:kern w:val="2"/>
                <w:sz w:val="24"/>
                <w:szCs w:val="24"/>
                <w:lang w:val="en-AU" w:eastAsia="en-AU"/>
                <w14:ligatures w14:val="standardContextual"/>
              </w:rPr>
              <w:tab/>
            </w:r>
            <w:r w:rsidRPr="00362676">
              <w:rPr>
                <w:rStyle w:val="Hyperlink"/>
                <w:rFonts w:cstheme="minorHAnsi"/>
              </w:rPr>
              <w:t>Who can get an eligibility determination</w:t>
            </w:r>
            <w:r>
              <w:rPr>
                <w:webHidden/>
              </w:rPr>
              <w:tab/>
            </w:r>
            <w:r>
              <w:rPr>
                <w:webHidden/>
              </w:rPr>
              <w:fldChar w:fldCharType="begin"/>
            </w:r>
            <w:r>
              <w:rPr>
                <w:webHidden/>
              </w:rPr>
              <w:instrText xml:space="preserve"> PAGEREF _Toc211255494 \h </w:instrText>
            </w:r>
            <w:r>
              <w:rPr>
                <w:webHidden/>
              </w:rPr>
            </w:r>
            <w:r>
              <w:rPr>
                <w:webHidden/>
              </w:rPr>
              <w:fldChar w:fldCharType="separate"/>
            </w:r>
            <w:r>
              <w:rPr>
                <w:webHidden/>
              </w:rPr>
              <w:t>7</w:t>
            </w:r>
            <w:r>
              <w:rPr>
                <w:webHidden/>
              </w:rPr>
              <w:fldChar w:fldCharType="end"/>
            </w:r>
          </w:hyperlink>
        </w:p>
        <w:p w14:paraId="2888599C" w14:textId="42D4247E" w:rsidR="004B31E0" w:rsidRDefault="004B31E0">
          <w:pPr>
            <w:pStyle w:val="TOC2"/>
            <w:tabs>
              <w:tab w:val="left" w:pos="880"/>
            </w:tabs>
            <w:rPr>
              <w:rFonts w:cstheme="minorBidi"/>
              <w:caps w:val="0"/>
              <w:kern w:val="2"/>
              <w:sz w:val="24"/>
              <w:szCs w:val="24"/>
              <w:lang w:val="en-AU" w:eastAsia="en-AU"/>
              <w14:ligatures w14:val="standardContextual"/>
            </w:rPr>
          </w:pPr>
          <w:hyperlink w:anchor="_Toc211255495" w:history="1">
            <w:r w:rsidRPr="00362676">
              <w:rPr>
                <w:rStyle w:val="Hyperlink"/>
                <w:rFonts w:cstheme="minorHAnsi"/>
              </w:rPr>
              <w:t>2.8</w:t>
            </w:r>
            <w:r>
              <w:rPr>
                <w:rFonts w:cstheme="minorBidi"/>
                <w:caps w:val="0"/>
                <w:kern w:val="2"/>
                <w:sz w:val="24"/>
                <w:szCs w:val="24"/>
                <w:lang w:val="en-AU" w:eastAsia="en-AU"/>
                <w14:ligatures w14:val="standardContextual"/>
              </w:rPr>
              <w:tab/>
            </w:r>
            <w:r w:rsidRPr="00362676">
              <w:rPr>
                <w:rStyle w:val="Hyperlink"/>
                <w:rFonts w:cstheme="minorHAnsi"/>
              </w:rPr>
              <w:t>The needs assessment process</w:t>
            </w:r>
            <w:r>
              <w:rPr>
                <w:webHidden/>
              </w:rPr>
              <w:tab/>
            </w:r>
            <w:r>
              <w:rPr>
                <w:webHidden/>
              </w:rPr>
              <w:fldChar w:fldCharType="begin"/>
            </w:r>
            <w:r>
              <w:rPr>
                <w:webHidden/>
              </w:rPr>
              <w:instrText xml:space="preserve"> PAGEREF _Toc211255495 \h </w:instrText>
            </w:r>
            <w:r>
              <w:rPr>
                <w:webHidden/>
              </w:rPr>
            </w:r>
            <w:r>
              <w:rPr>
                <w:webHidden/>
              </w:rPr>
              <w:fldChar w:fldCharType="separate"/>
            </w:r>
            <w:r>
              <w:rPr>
                <w:webHidden/>
              </w:rPr>
              <w:t>8</w:t>
            </w:r>
            <w:r>
              <w:rPr>
                <w:webHidden/>
              </w:rPr>
              <w:fldChar w:fldCharType="end"/>
            </w:r>
          </w:hyperlink>
        </w:p>
        <w:p w14:paraId="11E276A3" w14:textId="1FB3DEA6" w:rsidR="004B31E0" w:rsidRDefault="004B31E0">
          <w:pPr>
            <w:pStyle w:val="TOC2"/>
            <w:tabs>
              <w:tab w:val="left" w:pos="880"/>
            </w:tabs>
            <w:rPr>
              <w:rFonts w:cstheme="minorBidi"/>
              <w:caps w:val="0"/>
              <w:kern w:val="2"/>
              <w:sz w:val="24"/>
              <w:szCs w:val="24"/>
              <w:lang w:val="en-AU" w:eastAsia="en-AU"/>
              <w14:ligatures w14:val="standardContextual"/>
            </w:rPr>
          </w:pPr>
          <w:hyperlink w:anchor="_Toc211255496" w:history="1">
            <w:r w:rsidRPr="00362676">
              <w:rPr>
                <w:rStyle w:val="Hyperlink"/>
                <w:rFonts w:cstheme="minorHAnsi"/>
              </w:rPr>
              <w:t>2.9</w:t>
            </w:r>
            <w:r>
              <w:rPr>
                <w:rFonts w:cstheme="minorBidi"/>
                <w:caps w:val="0"/>
                <w:kern w:val="2"/>
                <w:sz w:val="24"/>
                <w:szCs w:val="24"/>
                <w:lang w:val="en-AU" w:eastAsia="en-AU"/>
                <w14:ligatures w14:val="standardContextual"/>
              </w:rPr>
              <w:tab/>
            </w:r>
            <w:r w:rsidRPr="00362676">
              <w:rPr>
                <w:rStyle w:val="Hyperlink"/>
                <w:rFonts w:cstheme="minorHAnsi"/>
              </w:rPr>
              <w:t>Understanding access approvals</w:t>
            </w:r>
            <w:r>
              <w:rPr>
                <w:webHidden/>
              </w:rPr>
              <w:tab/>
            </w:r>
            <w:r>
              <w:rPr>
                <w:webHidden/>
              </w:rPr>
              <w:fldChar w:fldCharType="begin"/>
            </w:r>
            <w:r>
              <w:rPr>
                <w:webHidden/>
              </w:rPr>
              <w:instrText xml:space="preserve"> PAGEREF _Toc211255496 \h </w:instrText>
            </w:r>
            <w:r>
              <w:rPr>
                <w:webHidden/>
              </w:rPr>
            </w:r>
            <w:r>
              <w:rPr>
                <w:webHidden/>
              </w:rPr>
              <w:fldChar w:fldCharType="separate"/>
            </w:r>
            <w:r>
              <w:rPr>
                <w:webHidden/>
              </w:rPr>
              <w:t>8</w:t>
            </w:r>
            <w:r>
              <w:rPr>
                <w:webHidden/>
              </w:rPr>
              <w:fldChar w:fldCharType="end"/>
            </w:r>
          </w:hyperlink>
        </w:p>
        <w:p w14:paraId="37EE1133" w14:textId="5D8E9625" w:rsidR="004B31E0" w:rsidRDefault="004B31E0">
          <w:pPr>
            <w:pStyle w:val="TOC2"/>
            <w:tabs>
              <w:tab w:val="left" w:pos="880"/>
            </w:tabs>
            <w:rPr>
              <w:rFonts w:cstheme="minorBidi"/>
              <w:caps w:val="0"/>
              <w:kern w:val="2"/>
              <w:sz w:val="24"/>
              <w:szCs w:val="24"/>
              <w:lang w:val="en-AU" w:eastAsia="en-AU"/>
              <w14:ligatures w14:val="standardContextual"/>
            </w:rPr>
          </w:pPr>
          <w:hyperlink w:anchor="_Toc211255497" w:history="1">
            <w:r w:rsidRPr="00362676">
              <w:rPr>
                <w:rStyle w:val="Hyperlink"/>
                <w:rFonts w:cstheme="minorHAnsi"/>
              </w:rPr>
              <w:t>2.10</w:t>
            </w:r>
            <w:r>
              <w:rPr>
                <w:rFonts w:cstheme="minorBidi"/>
                <w:caps w:val="0"/>
                <w:kern w:val="2"/>
                <w:sz w:val="24"/>
                <w:szCs w:val="24"/>
                <w:lang w:val="en-AU" w:eastAsia="en-AU"/>
                <w14:ligatures w14:val="standardContextual"/>
              </w:rPr>
              <w:tab/>
            </w:r>
            <w:r w:rsidRPr="00362676">
              <w:rPr>
                <w:rStyle w:val="Hyperlink"/>
                <w:rFonts w:cstheme="minorHAnsi"/>
              </w:rPr>
              <w:t>Finding a provider</w:t>
            </w:r>
            <w:r>
              <w:rPr>
                <w:webHidden/>
              </w:rPr>
              <w:tab/>
            </w:r>
            <w:r>
              <w:rPr>
                <w:webHidden/>
              </w:rPr>
              <w:fldChar w:fldCharType="begin"/>
            </w:r>
            <w:r>
              <w:rPr>
                <w:webHidden/>
              </w:rPr>
              <w:instrText xml:space="preserve"> PAGEREF _Toc211255497 \h </w:instrText>
            </w:r>
            <w:r>
              <w:rPr>
                <w:webHidden/>
              </w:rPr>
            </w:r>
            <w:r>
              <w:rPr>
                <w:webHidden/>
              </w:rPr>
              <w:fldChar w:fldCharType="separate"/>
            </w:r>
            <w:r>
              <w:rPr>
                <w:webHidden/>
              </w:rPr>
              <w:t>10</w:t>
            </w:r>
            <w:r>
              <w:rPr>
                <w:webHidden/>
              </w:rPr>
              <w:fldChar w:fldCharType="end"/>
            </w:r>
          </w:hyperlink>
        </w:p>
        <w:p w14:paraId="43169E07" w14:textId="5189DAE7" w:rsidR="004B31E0" w:rsidRDefault="004B31E0">
          <w:pPr>
            <w:pStyle w:val="TOC2"/>
            <w:tabs>
              <w:tab w:val="left" w:pos="880"/>
            </w:tabs>
            <w:rPr>
              <w:rFonts w:cstheme="minorBidi"/>
              <w:caps w:val="0"/>
              <w:kern w:val="2"/>
              <w:sz w:val="24"/>
              <w:szCs w:val="24"/>
              <w:lang w:val="en-AU" w:eastAsia="en-AU"/>
              <w14:ligatures w14:val="standardContextual"/>
            </w:rPr>
          </w:pPr>
          <w:hyperlink w:anchor="_Toc211255498" w:history="1">
            <w:r w:rsidRPr="00362676">
              <w:rPr>
                <w:rStyle w:val="Hyperlink"/>
                <w:rFonts w:cstheme="minorHAnsi"/>
              </w:rPr>
              <w:t>2.11</w:t>
            </w:r>
            <w:r>
              <w:rPr>
                <w:rFonts w:cstheme="minorBidi"/>
                <w:caps w:val="0"/>
                <w:kern w:val="2"/>
                <w:sz w:val="24"/>
                <w:szCs w:val="24"/>
                <w:lang w:val="en-AU" w:eastAsia="en-AU"/>
                <w14:ligatures w14:val="standardContextual"/>
              </w:rPr>
              <w:tab/>
            </w:r>
            <w:r w:rsidRPr="00362676">
              <w:rPr>
                <w:rStyle w:val="Hyperlink"/>
                <w:rFonts w:cstheme="minorHAnsi"/>
              </w:rPr>
              <w:t>Referrals</w:t>
            </w:r>
            <w:r>
              <w:rPr>
                <w:webHidden/>
              </w:rPr>
              <w:tab/>
            </w:r>
            <w:r>
              <w:rPr>
                <w:webHidden/>
              </w:rPr>
              <w:fldChar w:fldCharType="begin"/>
            </w:r>
            <w:r>
              <w:rPr>
                <w:webHidden/>
              </w:rPr>
              <w:instrText xml:space="preserve"> PAGEREF _Toc211255498 \h </w:instrText>
            </w:r>
            <w:r>
              <w:rPr>
                <w:webHidden/>
              </w:rPr>
            </w:r>
            <w:r>
              <w:rPr>
                <w:webHidden/>
              </w:rPr>
              <w:fldChar w:fldCharType="separate"/>
            </w:r>
            <w:r>
              <w:rPr>
                <w:webHidden/>
              </w:rPr>
              <w:t>10</w:t>
            </w:r>
            <w:r>
              <w:rPr>
                <w:webHidden/>
              </w:rPr>
              <w:fldChar w:fldCharType="end"/>
            </w:r>
          </w:hyperlink>
        </w:p>
        <w:p w14:paraId="55B95DD7" w14:textId="78E9E184" w:rsidR="004B31E0" w:rsidRDefault="004B31E0">
          <w:pPr>
            <w:pStyle w:val="TOC2"/>
            <w:tabs>
              <w:tab w:val="left" w:pos="880"/>
            </w:tabs>
            <w:rPr>
              <w:rFonts w:cstheme="minorBidi"/>
              <w:caps w:val="0"/>
              <w:kern w:val="2"/>
              <w:sz w:val="24"/>
              <w:szCs w:val="24"/>
              <w:lang w:val="en-AU" w:eastAsia="en-AU"/>
              <w14:ligatures w14:val="standardContextual"/>
            </w:rPr>
          </w:pPr>
          <w:hyperlink w:anchor="_Toc211255499" w:history="1">
            <w:r w:rsidRPr="00362676">
              <w:rPr>
                <w:rStyle w:val="Hyperlink"/>
                <w:rFonts w:cstheme="minorHAnsi"/>
              </w:rPr>
              <w:t>2.12</w:t>
            </w:r>
            <w:r>
              <w:rPr>
                <w:rFonts w:cstheme="minorBidi"/>
                <w:caps w:val="0"/>
                <w:kern w:val="2"/>
                <w:sz w:val="24"/>
                <w:szCs w:val="24"/>
                <w:lang w:val="en-AU" w:eastAsia="en-AU"/>
                <w14:ligatures w14:val="standardContextual"/>
              </w:rPr>
              <w:tab/>
            </w:r>
            <w:r w:rsidRPr="00362676">
              <w:rPr>
                <w:rStyle w:val="Hyperlink"/>
                <w:rFonts w:cstheme="minorHAnsi"/>
              </w:rPr>
              <w:t>Alternative entry arrangements</w:t>
            </w:r>
            <w:r>
              <w:rPr>
                <w:webHidden/>
              </w:rPr>
              <w:tab/>
            </w:r>
            <w:r>
              <w:rPr>
                <w:webHidden/>
              </w:rPr>
              <w:fldChar w:fldCharType="begin"/>
            </w:r>
            <w:r>
              <w:rPr>
                <w:webHidden/>
              </w:rPr>
              <w:instrText xml:space="preserve"> PAGEREF _Toc211255499 \h </w:instrText>
            </w:r>
            <w:r>
              <w:rPr>
                <w:webHidden/>
              </w:rPr>
            </w:r>
            <w:r>
              <w:rPr>
                <w:webHidden/>
              </w:rPr>
              <w:fldChar w:fldCharType="separate"/>
            </w:r>
            <w:r>
              <w:rPr>
                <w:webHidden/>
              </w:rPr>
              <w:t>10</w:t>
            </w:r>
            <w:r>
              <w:rPr>
                <w:webHidden/>
              </w:rPr>
              <w:fldChar w:fldCharType="end"/>
            </w:r>
          </w:hyperlink>
        </w:p>
        <w:p w14:paraId="4351DF24" w14:textId="4B67985A" w:rsidR="004B31E0" w:rsidRDefault="004B31E0">
          <w:pPr>
            <w:pStyle w:val="TOC2"/>
            <w:tabs>
              <w:tab w:val="left" w:pos="880"/>
            </w:tabs>
            <w:rPr>
              <w:rFonts w:cstheme="minorBidi"/>
              <w:caps w:val="0"/>
              <w:kern w:val="2"/>
              <w:sz w:val="24"/>
              <w:szCs w:val="24"/>
              <w:lang w:val="en-AU" w:eastAsia="en-AU"/>
              <w14:ligatures w14:val="standardContextual"/>
            </w:rPr>
          </w:pPr>
          <w:hyperlink w:anchor="_Toc211255500" w:history="1">
            <w:r w:rsidRPr="00362676">
              <w:rPr>
                <w:rStyle w:val="Hyperlink"/>
                <w:rFonts w:cstheme="minorHAnsi"/>
              </w:rPr>
              <w:t>2.13</w:t>
            </w:r>
            <w:r>
              <w:rPr>
                <w:rFonts w:cstheme="minorBidi"/>
                <w:caps w:val="0"/>
                <w:kern w:val="2"/>
                <w:sz w:val="24"/>
                <w:szCs w:val="24"/>
                <w:lang w:val="en-AU" w:eastAsia="en-AU"/>
                <w14:ligatures w14:val="standardContextual"/>
              </w:rPr>
              <w:tab/>
            </w:r>
            <w:r w:rsidRPr="00362676">
              <w:rPr>
                <w:rStyle w:val="Hyperlink"/>
                <w:rFonts w:cstheme="minorHAnsi"/>
              </w:rPr>
              <w:t>Transitional arrangements</w:t>
            </w:r>
            <w:r>
              <w:rPr>
                <w:webHidden/>
              </w:rPr>
              <w:tab/>
            </w:r>
            <w:r>
              <w:rPr>
                <w:webHidden/>
              </w:rPr>
              <w:fldChar w:fldCharType="begin"/>
            </w:r>
            <w:r>
              <w:rPr>
                <w:webHidden/>
              </w:rPr>
              <w:instrText xml:space="preserve"> PAGEREF _Toc211255500 \h </w:instrText>
            </w:r>
            <w:r>
              <w:rPr>
                <w:webHidden/>
              </w:rPr>
            </w:r>
            <w:r>
              <w:rPr>
                <w:webHidden/>
              </w:rPr>
              <w:fldChar w:fldCharType="separate"/>
            </w:r>
            <w:r>
              <w:rPr>
                <w:webHidden/>
              </w:rPr>
              <w:t>11</w:t>
            </w:r>
            <w:r>
              <w:rPr>
                <w:webHidden/>
              </w:rPr>
              <w:fldChar w:fldCharType="end"/>
            </w:r>
          </w:hyperlink>
        </w:p>
        <w:p w14:paraId="36EA4058" w14:textId="75440115" w:rsidR="004B31E0" w:rsidRDefault="004B31E0">
          <w:pPr>
            <w:pStyle w:val="TOC2"/>
            <w:tabs>
              <w:tab w:val="left" w:pos="880"/>
            </w:tabs>
            <w:rPr>
              <w:rFonts w:cstheme="minorBidi"/>
              <w:caps w:val="0"/>
              <w:kern w:val="2"/>
              <w:sz w:val="24"/>
              <w:szCs w:val="24"/>
              <w:lang w:val="en-AU" w:eastAsia="en-AU"/>
              <w14:ligatures w14:val="standardContextual"/>
            </w:rPr>
          </w:pPr>
          <w:hyperlink w:anchor="_Toc211255501" w:history="1">
            <w:r w:rsidRPr="00362676">
              <w:rPr>
                <w:rStyle w:val="Hyperlink"/>
                <w:rFonts w:cstheme="minorHAnsi"/>
              </w:rPr>
              <w:t>2.14</w:t>
            </w:r>
            <w:r>
              <w:rPr>
                <w:rFonts w:cstheme="minorBidi"/>
                <w:caps w:val="0"/>
                <w:kern w:val="2"/>
                <w:sz w:val="24"/>
                <w:szCs w:val="24"/>
                <w:lang w:val="en-AU" w:eastAsia="en-AU"/>
                <w14:ligatures w14:val="standardContextual"/>
              </w:rPr>
              <w:tab/>
            </w:r>
            <w:r w:rsidRPr="00362676">
              <w:rPr>
                <w:rStyle w:val="Hyperlink"/>
                <w:rFonts w:cstheme="minorHAnsi"/>
              </w:rPr>
              <w:t>What if an older person’s needs change?</w:t>
            </w:r>
            <w:r>
              <w:rPr>
                <w:webHidden/>
              </w:rPr>
              <w:tab/>
            </w:r>
            <w:r>
              <w:rPr>
                <w:webHidden/>
              </w:rPr>
              <w:fldChar w:fldCharType="begin"/>
            </w:r>
            <w:r>
              <w:rPr>
                <w:webHidden/>
              </w:rPr>
              <w:instrText xml:space="preserve"> PAGEREF _Toc211255501 \h </w:instrText>
            </w:r>
            <w:r>
              <w:rPr>
                <w:webHidden/>
              </w:rPr>
            </w:r>
            <w:r>
              <w:rPr>
                <w:webHidden/>
              </w:rPr>
              <w:fldChar w:fldCharType="separate"/>
            </w:r>
            <w:r>
              <w:rPr>
                <w:webHidden/>
              </w:rPr>
              <w:t>11</w:t>
            </w:r>
            <w:r>
              <w:rPr>
                <w:webHidden/>
              </w:rPr>
              <w:fldChar w:fldCharType="end"/>
            </w:r>
          </w:hyperlink>
        </w:p>
        <w:p w14:paraId="53B348C2" w14:textId="5C08D2C8" w:rsidR="004B31E0" w:rsidRDefault="004B31E0">
          <w:pPr>
            <w:pStyle w:val="TOC2"/>
            <w:tabs>
              <w:tab w:val="left" w:pos="880"/>
            </w:tabs>
            <w:rPr>
              <w:rFonts w:cstheme="minorBidi"/>
              <w:caps w:val="0"/>
              <w:kern w:val="2"/>
              <w:sz w:val="24"/>
              <w:szCs w:val="24"/>
              <w:lang w:val="en-AU" w:eastAsia="en-AU"/>
              <w14:ligatures w14:val="standardContextual"/>
            </w:rPr>
          </w:pPr>
          <w:hyperlink w:anchor="_Toc211255502" w:history="1">
            <w:r w:rsidRPr="00362676">
              <w:rPr>
                <w:rStyle w:val="Hyperlink"/>
              </w:rPr>
              <w:t>2.15</w:t>
            </w:r>
            <w:r>
              <w:rPr>
                <w:rFonts w:cstheme="minorBidi"/>
                <w:caps w:val="0"/>
                <w:kern w:val="2"/>
                <w:sz w:val="24"/>
                <w:szCs w:val="24"/>
                <w:lang w:val="en-AU" w:eastAsia="en-AU"/>
                <w14:ligatures w14:val="standardContextual"/>
              </w:rPr>
              <w:tab/>
            </w:r>
            <w:r w:rsidRPr="00362676">
              <w:rPr>
                <w:rStyle w:val="Hyperlink"/>
              </w:rPr>
              <w:t xml:space="preserve">Can a person access </w:t>
            </w:r>
            <w:r w:rsidRPr="00362676">
              <w:rPr>
                <w:rStyle w:val="Hyperlink"/>
                <w:rFonts w:cstheme="minorHAnsi"/>
              </w:rPr>
              <w:t>other</w:t>
            </w:r>
            <w:r w:rsidRPr="00362676">
              <w:rPr>
                <w:rStyle w:val="Hyperlink"/>
              </w:rPr>
              <w:t xml:space="preserve"> aged care services at the same time?</w:t>
            </w:r>
            <w:r>
              <w:rPr>
                <w:webHidden/>
              </w:rPr>
              <w:tab/>
            </w:r>
            <w:r>
              <w:rPr>
                <w:webHidden/>
              </w:rPr>
              <w:fldChar w:fldCharType="begin"/>
            </w:r>
            <w:r>
              <w:rPr>
                <w:webHidden/>
              </w:rPr>
              <w:instrText xml:space="preserve"> PAGEREF _Toc211255502 \h </w:instrText>
            </w:r>
            <w:r>
              <w:rPr>
                <w:webHidden/>
              </w:rPr>
            </w:r>
            <w:r>
              <w:rPr>
                <w:webHidden/>
              </w:rPr>
              <w:fldChar w:fldCharType="separate"/>
            </w:r>
            <w:r>
              <w:rPr>
                <w:webHidden/>
              </w:rPr>
              <w:t>11</w:t>
            </w:r>
            <w:r>
              <w:rPr>
                <w:webHidden/>
              </w:rPr>
              <w:fldChar w:fldCharType="end"/>
            </w:r>
          </w:hyperlink>
        </w:p>
        <w:p w14:paraId="1FFB1DAF" w14:textId="4B5D8874" w:rsidR="004B31E0" w:rsidRDefault="004B31E0">
          <w:pPr>
            <w:pStyle w:val="TOC2"/>
            <w:tabs>
              <w:tab w:val="left" w:pos="880"/>
            </w:tabs>
            <w:rPr>
              <w:rFonts w:cstheme="minorBidi"/>
              <w:caps w:val="0"/>
              <w:kern w:val="2"/>
              <w:sz w:val="24"/>
              <w:szCs w:val="24"/>
              <w:lang w:val="en-AU" w:eastAsia="en-AU"/>
              <w14:ligatures w14:val="standardContextual"/>
            </w:rPr>
          </w:pPr>
          <w:hyperlink w:anchor="_Toc211255503" w:history="1">
            <w:r w:rsidRPr="00362676">
              <w:rPr>
                <w:rStyle w:val="Hyperlink"/>
                <w:rFonts w:cstheme="minorHAnsi"/>
              </w:rPr>
              <w:t>2.16</w:t>
            </w:r>
            <w:r>
              <w:rPr>
                <w:rFonts w:cstheme="minorBidi"/>
                <w:caps w:val="0"/>
                <w:kern w:val="2"/>
                <w:sz w:val="24"/>
                <w:szCs w:val="24"/>
                <w:lang w:val="en-AU" w:eastAsia="en-AU"/>
                <w14:ligatures w14:val="standardContextual"/>
              </w:rPr>
              <w:tab/>
            </w:r>
            <w:r w:rsidRPr="00362676">
              <w:rPr>
                <w:rStyle w:val="Hyperlink"/>
                <w:rFonts w:cstheme="minorHAnsi"/>
              </w:rPr>
              <w:t>What if a person moves from the MPSP to a mainstream aged care program?</w:t>
            </w:r>
            <w:r>
              <w:rPr>
                <w:webHidden/>
              </w:rPr>
              <w:tab/>
            </w:r>
            <w:r>
              <w:rPr>
                <w:webHidden/>
              </w:rPr>
              <w:fldChar w:fldCharType="begin"/>
            </w:r>
            <w:r>
              <w:rPr>
                <w:webHidden/>
              </w:rPr>
              <w:instrText xml:space="preserve"> PAGEREF _Toc211255503 \h </w:instrText>
            </w:r>
            <w:r>
              <w:rPr>
                <w:webHidden/>
              </w:rPr>
            </w:r>
            <w:r>
              <w:rPr>
                <w:webHidden/>
              </w:rPr>
              <w:fldChar w:fldCharType="separate"/>
            </w:r>
            <w:r>
              <w:rPr>
                <w:webHidden/>
              </w:rPr>
              <w:t>12</w:t>
            </w:r>
            <w:r>
              <w:rPr>
                <w:webHidden/>
              </w:rPr>
              <w:fldChar w:fldCharType="end"/>
            </w:r>
          </w:hyperlink>
        </w:p>
        <w:p w14:paraId="7FAE88EE" w14:textId="2180201C" w:rsidR="004B31E0" w:rsidRDefault="004B31E0">
          <w:pPr>
            <w:pStyle w:val="TOC1"/>
            <w:rPr>
              <w:rFonts w:eastAsiaTheme="minorEastAsia" w:cstheme="minorBidi"/>
              <w:b w:val="0"/>
              <w:noProof/>
              <w:kern w:val="2"/>
              <w:sz w:val="24"/>
              <w:lang w:eastAsia="en-AU"/>
              <w14:ligatures w14:val="standardContextual"/>
            </w:rPr>
          </w:pPr>
          <w:hyperlink w:anchor="_Toc211255504" w:history="1">
            <w:r w:rsidRPr="00362676">
              <w:rPr>
                <w:rStyle w:val="Hyperlink"/>
                <w:noProof/>
              </w:rPr>
              <w:t>3.</w:t>
            </w:r>
            <w:r>
              <w:rPr>
                <w:rFonts w:eastAsiaTheme="minorEastAsia" w:cstheme="minorBidi"/>
                <w:b w:val="0"/>
                <w:noProof/>
                <w:kern w:val="2"/>
                <w:sz w:val="24"/>
                <w:lang w:eastAsia="en-AU"/>
                <w14:ligatures w14:val="standardContextual"/>
              </w:rPr>
              <w:tab/>
            </w:r>
            <w:r w:rsidRPr="00362676">
              <w:rPr>
                <w:rStyle w:val="Hyperlink"/>
                <w:noProof/>
              </w:rPr>
              <w:t>Who can deliver aged care services under the MPSP</w:t>
            </w:r>
            <w:r>
              <w:rPr>
                <w:noProof/>
                <w:webHidden/>
              </w:rPr>
              <w:tab/>
            </w:r>
            <w:r>
              <w:rPr>
                <w:noProof/>
                <w:webHidden/>
              </w:rPr>
              <w:fldChar w:fldCharType="begin"/>
            </w:r>
            <w:r>
              <w:rPr>
                <w:noProof/>
                <w:webHidden/>
              </w:rPr>
              <w:instrText xml:space="preserve"> PAGEREF _Toc211255504 \h </w:instrText>
            </w:r>
            <w:r>
              <w:rPr>
                <w:noProof/>
                <w:webHidden/>
              </w:rPr>
            </w:r>
            <w:r>
              <w:rPr>
                <w:noProof/>
                <w:webHidden/>
              </w:rPr>
              <w:fldChar w:fldCharType="separate"/>
            </w:r>
            <w:r>
              <w:rPr>
                <w:noProof/>
                <w:webHidden/>
              </w:rPr>
              <w:t>13</w:t>
            </w:r>
            <w:r>
              <w:rPr>
                <w:noProof/>
                <w:webHidden/>
              </w:rPr>
              <w:fldChar w:fldCharType="end"/>
            </w:r>
          </w:hyperlink>
        </w:p>
        <w:p w14:paraId="65C801CD" w14:textId="3C11EE57" w:rsidR="004B31E0" w:rsidRDefault="004B31E0">
          <w:pPr>
            <w:pStyle w:val="TOC2"/>
            <w:tabs>
              <w:tab w:val="left" w:pos="880"/>
            </w:tabs>
            <w:rPr>
              <w:rFonts w:cstheme="minorBidi"/>
              <w:caps w:val="0"/>
              <w:kern w:val="2"/>
              <w:sz w:val="24"/>
              <w:szCs w:val="24"/>
              <w:lang w:val="en-AU" w:eastAsia="en-AU"/>
              <w14:ligatures w14:val="standardContextual"/>
            </w:rPr>
          </w:pPr>
          <w:hyperlink w:anchor="_Toc211255505" w:history="1">
            <w:r w:rsidRPr="00362676">
              <w:rPr>
                <w:rStyle w:val="Hyperlink"/>
                <w:rFonts w:cstheme="minorHAnsi"/>
              </w:rPr>
              <w:t>3.1</w:t>
            </w:r>
            <w:r>
              <w:rPr>
                <w:rFonts w:cstheme="minorBidi"/>
                <w:caps w:val="0"/>
                <w:kern w:val="2"/>
                <w:sz w:val="24"/>
                <w:szCs w:val="24"/>
                <w:lang w:val="en-AU" w:eastAsia="en-AU"/>
                <w14:ligatures w14:val="standardContextual"/>
              </w:rPr>
              <w:tab/>
            </w:r>
            <w:r w:rsidRPr="00362676">
              <w:rPr>
                <w:rStyle w:val="Hyperlink"/>
                <w:rFonts w:cstheme="minorHAnsi"/>
              </w:rPr>
              <w:t>Overview</w:t>
            </w:r>
            <w:r>
              <w:rPr>
                <w:webHidden/>
              </w:rPr>
              <w:tab/>
            </w:r>
            <w:r>
              <w:rPr>
                <w:webHidden/>
              </w:rPr>
              <w:fldChar w:fldCharType="begin"/>
            </w:r>
            <w:r>
              <w:rPr>
                <w:webHidden/>
              </w:rPr>
              <w:instrText xml:space="preserve"> PAGEREF _Toc211255505 \h </w:instrText>
            </w:r>
            <w:r>
              <w:rPr>
                <w:webHidden/>
              </w:rPr>
            </w:r>
            <w:r>
              <w:rPr>
                <w:webHidden/>
              </w:rPr>
              <w:fldChar w:fldCharType="separate"/>
            </w:r>
            <w:r>
              <w:rPr>
                <w:webHidden/>
              </w:rPr>
              <w:t>13</w:t>
            </w:r>
            <w:r>
              <w:rPr>
                <w:webHidden/>
              </w:rPr>
              <w:fldChar w:fldCharType="end"/>
            </w:r>
          </w:hyperlink>
        </w:p>
        <w:p w14:paraId="44FA12AE" w14:textId="458B0A5E" w:rsidR="004B31E0" w:rsidRDefault="004B31E0">
          <w:pPr>
            <w:pStyle w:val="TOC2"/>
            <w:tabs>
              <w:tab w:val="left" w:pos="880"/>
            </w:tabs>
            <w:rPr>
              <w:rFonts w:cstheme="minorBidi"/>
              <w:caps w:val="0"/>
              <w:kern w:val="2"/>
              <w:sz w:val="24"/>
              <w:szCs w:val="24"/>
              <w:lang w:val="en-AU" w:eastAsia="en-AU"/>
              <w14:ligatures w14:val="standardContextual"/>
            </w:rPr>
          </w:pPr>
          <w:hyperlink w:anchor="_Toc211255506" w:history="1">
            <w:r w:rsidRPr="00362676">
              <w:rPr>
                <w:rStyle w:val="Hyperlink"/>
                <w:rFonts w:cstheme="minorHAnsi"/>
              </w:rPr>
              <w:t>3.2</w:t>
            </w:r>
            <w:r>
              <w:rPr>
                <w:rFonts w:cstheme="minorBidi"/>
                <w:caps w:val="0"/>
                <w:kern w:val="2"/>
                <w:sz w:val="24"/>
                <w:szCs w:val="24"/>
                <w:lang w:val="en-AU" w:eastAsia="en-AU"/>
                <w14:ligatures w14:val="standardContextual"/>
              </w:rPr>
              <w:tab/>
            </w:r>
            <w:r w:rsidRPr="00362676">
              <w:rPr>
                <w:rStyle w:val="Hyperlink"/>
                <w:rFonts w:cstheme="minorHAnsi"/>
              </w:rPr>
              <w:t>MPSP agreements</w:t>
            </w:r>
            <w:r>
              <w:rPr>
                <w:webHidden/>
              </w:rPr>
              <w:tab/>
            </w:r>
            <w:r>
              <w:rPr>
                <w:webHidden/>
              </w:rPr>
              <w:fldChar w:fldCharType="begin"/>
            </w:r>
            <w:r>
              <w:rPr>
                <w:webHidden/>
              </w:rPr>
              <w:instrText xml:space="preserve"> PAGEREF _Toc211255506 \h </w:instrText>
            </w:r>
            <w:r>
              <w:rPr>
                <w:webHidden/>
              </w:rPr>
            </w:r>
            <w:r>
              <w:rPr>
                <w:webHidden/>
              </w:rPr>
              <w:fldChar w:fldCharType="separate"/>
            </w:r>
            <w:r>
              <w:rPr>
                <w:webHidden/>
              </w:rPr>
              <w:t>13</w:t>
            </w:r>
            <w:r>
              <w:rPr>
                <w:webHidden/>
              </w:rPr>
              <w:fldChar w:fldCharType="end"/>
            </w:r>
          </w:hyperlink>
        </w:p>
        <w:p w14:paraId="48AB64B1" w14:textId="2B91F69B" w:rsidR="004B31E0" w:rsidRDefault="004B31E0">
          <w:pPr>
            <w:pStyle w:val="TOC2"/>
            <w:tabs>
              <w:tab w:val="left" w:pos="880"/>
            </w:tabs>
            <w:rPr>
              <w:rFonts w:cstheme="minorBidi"/>
              <w:caps w:val="0"/>
              <w:kern w:val="2"/>
              <w:sz w:val="24"/>
              <w:szCs w:val="24"/>
              <w:lang w:val="en-AU" w:eastAsia="en-AU"/>
              <w14:ligatures w14:val="standardContextual"/>
            </w:rPr>
          </w:pPr>
          <w:hyperlink w:anchor="_Toc211255507" w:history="1">
            <w:r w:rsidRPr="00362676">
              <w:rPr>
                <w:rStyle w:val="Hyperlink"/>
                <w:rFonts w:cstheme="minorHAnsi"/>
              </w:rPr>
              <w:t>3.3</w:t>
            </w:r>
            <w:r>
              <w:rPr>
                <w:rFonts w:cstheme="minorBidi"/>
                <w:caps w:val="0"/>
                <w:kern w:val="2"/>
                <w:sz w:val="24"/>
                <w:szCs w:val="24"/>
                <w:lang w:val="en-AU" w:eastAsia="en-AU"/>
                <w14:ligatures w14:val="standardContextual"/>
              </w:rPr>
              <w:tab/>
            </w:r>
            <w:r w:rsidRPr="00362676">
              <w:rPr>
                <w:rStyle w:val="Hyperlink"/>
                <w:rFonts w:cstheme="minorHAnsi"/>
              </w:rPr>
              <w:t>What is adequate consultation?</w:t>
            </w:r>
            <w:r>
              <w:rPr>
                <w:webHidden/>
              </w:rPr>
              <w:tab/>
            </w:r>
            <w:r>
              <w:rPr>
                <w:webHidden/>
              </w:rPr>
              <w:fldChar w:fldCharType="begin"/>
            </w:r>
            <w:r>
              <w:rPr>
                <w:webHidden/>
              </w:rPr>
              <w:instrText xml:space="preserve"> PAGEREF _Toc211255507 \h </w:instrText>
            </w:r>
            <w:r>
              <w:rPr>
                <w:webHidden/>
              </w:rPr>
            </w:r>
            <w:r>
              <w:rPr>
                <w:webHidden/>
              </w:rPr>
              <w:fldChar w:fldCharType="separate"/>
            </w:r>
            <w:r>
              <w:rPr>
                <w:webHidden/>
              </w:rPr>
              <w:t>14</w:t>
            </w:r>
            <w:r>
              <w:rPr>
                <w:webHidden/>
              </w:rPr>
              <w:fldChar w:fldCharType="end"/>
            </w:r>
          </w:hyperlink>
        </w:p>
        <w:p w14:paraId="7242BF14" w14:textId="54B160BA" w:rsidR="004B31E0" w:rsidRDefault="004B31E0">
          <w:pPr>
            <w:pStyle w:val="TOC2"/>
            <w:tabs>
              <w:tab w:val="left" w:pos="880"/>
            </w:tabs>
            <w:rPr>
              <w:rFonts w:cstheme="minorBidi"/>
              <w:caps w:val="0"/>
              <w:kern w:val="2"/>
              <w:sz w:val="24"/>
              <w:szCs w:val="24"/>
              <w:lang w:val="en-AU" w:eastAsia="en-AU"/>
              <w14:ligatures w14:val="standardContextual"/>
            </w:rPr>
          </w:pPr>
          <w:hyperlink w:anchor="_Toc211255508" w:history="1">
            <w:r w:rsidRPr="00362676">
              <w:rPr>
                <w:rStyle w:val="Hyperlink"/>
                <w:rFonts w:cstheme="minorHAnsi"/>
              </w:rPr>
              <w:t>3.4</w:t>
            </w:r>
            <w:r>
              <w:rPr>
                <w:rFonts w:cstheme="minorBidi"/>
                <w:caps w:val="0"/>
                <w:kern w:val="2"/>
                <w:sz w:val="24"/>
                <w:szCs w:val="24"/>
                <w:lang w:val="en-AU" w:eastAsia="en-AU"/>
                <w14:ligatures w14:val="standardContextual"/>
              </w:rPr>
              <w:tab/>
            </w:r>
            <w:r w:rsidRPr="00362676">
              <w:rPr>
                <w:rStyle w:val="Hyperlink"/>
                <w:rFonts w:cstheme="minorHAnsi"/>
              </w:rPr>
              <w:t>Demonstrated need</w:t>
            </w:r>
            <w:r>
              <w:rPr>
                <w:webHidden/>
              </w:rPr>
              <w:tab/>
            </w:r>
            <w:r>
              <w:rPr>
                <w:webHidden/>
              </w:rPr>
              <w:fldChar w:fldCharType="begin"/>
            </w:r>
            <w:r>
              <w:rPr>
                <w:webHidden/>
              </w:rPr>
              <w:instrText xml:space="preserve"> PAGEREF _Toc211255508 \h </w:instrText>
            </w:r>
            <w:r>
              <w:rPr>
                <w:webHidden/>
              </w:rPr>
            </w:r>
            <w:r>
              <w:rPr>
                <w:webHidden/>
              </w:rPr>
              <w:fldChar w:fldCharType="separate"/>
            </w:r>
            <w:r>
              <w:rPr>
                <w:webHidden/>
              </w:rPr>
              <w:t>14</w:t>
            </w:r>
            <w:r>
              <w:rPr>
                <w:webHidden/>
              </w:rPr>
              <w:fldChar w:fldCharType="end"/>
            </w:r>
          </w:hyperlink>
        </w:p>
        <w:p w14:paraId="05A947DF" w14:textId="1B2B38A9" w:rsidR="004B31E0" w:rsidRDefault="004B31E0">
          <w:pPr>
            <w:pStyle w:val="TOC2"/>
            <w:tabs>
              <w:tab w:val="left" w:pos="880"/>
            </w:tabs>
            <w:rPr>
              <w:rFonts w:cstheme="minorBidi"/>
              <w:caps w:val="0"/>
              <w:kern w:val="2"/>
              <w:sz w:val="24"/>
              <w:szCs w:val="24"/>
              <w:lang w:val="en-AU" w:eastAsia="en-AU"/>
              <w14:ligatures w14:val="standardContextual"/>
            </w:rPr>
          </w:pPr>
          <w:hyperlink w:anchor="_Toc211255509" w:history="1">
            <w:r w:rsidRPr="00362676">
              <w:rPr>
                <w:rStyle w:val="Hyperlink"/>
                <w:rFonts w:cstheme="minorHAnsi"/>
              </w:rPr>
              <w:t>3.5</w:t>
            </w:r>
            <w:r>
              <w:rPr>
                <w:rFonts w:cstheme="minorBidi"/>
                <w:caps w:val="0"/>
                <w:kern w:val="2"/>
                <w:sz w:val="24"/>
                <w:szCs w:val="24"/>
                <w:lang w:val="en-AU" w:eastAsia="en-AU"/>
                <w14:ligatures w14:val="standardContextual"/>
              </w:rPr>
              <w:tab/>
            </w:r>
            <w:r w:rsidRPr="00362676">
              <w:rPr>
                <w:rStyle w:val="Hyperlink"/>
                <w:rFonts w:cstheme="minorHAnsi"/>
              </w:rPr>
              <w:t>Service viability</w:t>
            </w:r>
            <w:r>
              <w:rPr>
                <w:webHidden/>
              </w:rPr>
              <w:tab/>
            </w:r>
            <w:r>
              <w:rPr>
                <w:webHidden/>
              </w:rPr>
              <w:fldChar w:fldCharType="begin"/>
            </w:r>
            <w:r>
              <w:rPr>
                <w:webHidden/>
              </w:rPr>
              <w:instrText xml:space="preserve"> PAGEREF _Toc211255509 \h </w:instrText>
            </w:r>
            <w:r>
              <w:rPr>
                <w:webHidden/>
              </w:rPr>
            </w:r>
            <w:r>
              <w:rPr>
                <w:webHidden/>
              </w:rPr>
              <w:fldChar w:fldCharType="separate"/>
            </w:r>
            <w:r>
              <w:rPr>
                <w:webHidden/>
              </w:rPr>
              <w:t>14</w:t>
            </w:r>
            <w:r>
              <w:rPr>
                <w:webHidden/>
              </w:rPr>
              <w:fldChar w:fldCharType="end"/>
            </w:r>
          </w:hyperlink>
        </w:p>
        <w:p w14:paraId="4A36F52D" w14:textId="21FB64C1" w:rsidR="004B31E0" w:rsidRDefault="004B31E0">
          <w:pPr>
            <w:pStyle w:val="TOC2"/>
            <w:tabs>
              <w:tab w:val="left" w:pos="880"/>
            </w:tabs>
            <w:rPr>
              <w:rFonts w:cstheme="minorBidi"/>
              <w:caps w:val="0"/>
              <w:kern w:val="2"/>
              <w:sz w:val="24"/>
              <w:szCs w:val="24"/>
              <w:lang w:val="en-AU" w:eastAsia="en-AU"/>
              <w14:ligatures w14:val="standardContextual"/>
            </w:rPr>
          </w:pPr>
          <w:hyperlink w:anchor="_Toc211255510" w:history="1">
            <w:r w:rsidRPr="00362676">
              <w:rPr>
                <w:rStyle w:val="Hyperlink"/>
                <w:rFonts w:cstheme="minorHAnsi"/>
              </w:rPr>
              <w:t>3.6</w:t>
            </w:r>
            <w:r>
              <w:rPr>
                <w:rFonts w:cstheme="minorBidi"/>
                <w:caps w:val="0"/>
                <w:kern w:val="2"/>
                <w:sz w:val="24"/>
                <w:szCs w:val="24"/>
                <w:lang w:val="en-AU" w:eastAsia="en-AU"/>
                <w14:ligatures w14:val="standardContextual"/>
              </w:rPr>
              <w:tab/>
            </w:r>
            <w:r w:rsidRPr="00362676">
              <w:rPr>
                <w:rStyle w:val="Hyperlink"/>
                <w:rFonts w:cstheme="minorHAnsi"/>
              </w:rPr>
              <w:t>Place allocation</w:t>
            </w:r>
            <w:r>
              <w:rPr>
                <w:webHidden/>
              </w:rPr>
              <w:tab/>
            </w:r>
            <w:r>
              <w:rPr>
                <w:webHidden/>
              </w:rPr>
              <w:fldChar w:fldCharType="begin"/>
            </w:r>
            <w:r>
              <w:rPr>
                <w:webHidden/>
              </w:rPr>
              <w:instrText xml:space="preserve"> PAGEREF _Toc211255510 \h </w:instrText>
            </w:r>
            <w:r>
              <w:rPr>
                <w:webHidden/>
              </w:rPr>
            </w:r>
            <w:r>
              <w:rPr>
                <w:webHidden/>
              </w:rPr>
              <w:fldChar w:fldCharType="separate"/>
            </w:r>
            <w:r>
              <w:rPr>
                <w:webHidden/>
              </w:rPr>
              <w:t>14</w:t>
            </w:r>
            <w:r>
              <w:rPr>
                <w:webHidden/>
              </w:rPr>
              <w:fldChar w:fldCharType="end"/>
            </w:r>
          </w:hyperlink>
        </w:p>
        <w:p w14:paraId="39689DE8" w14:textId="0E224AB7" w:rsidR="004B31E0" w:rsidRDefault="004B31E0">
          <w:pPr>
            <w:pStyle w:val="TOC2"/>
            <w:tabs>
              <w:tab w:val="left" w:pos="880"/>
            </w:tabs>
            <w:rPr>
              <w:rFonts w:cstheme="minorBidi"/>
              <w:caps w:val="0"/>
              <w:kern w:val="2"/>
              <w:sz w:val="24"/>
              <w:szCs w:val="24"/>
              <w:lang w:val="en-AU" w:eastAsia="en-AU"/>
              <w14:ligatures w14:val="standardContextual"/>
            </w:rPr>
          </w:pPr>
          <w:hyperlink w:anchor="_Toc211255511" w:history="1">
            <w:r w:rsidRPr="00362676">
              <w:rPr>
                <w:rStyle w:val="Hyperlink"/>
                <w:rFonts w:cstheme="minorHAnsi"/>
              </w:rPr>
              <w:t>3.7</w:t>
            </w:r>
            <w:r>
              <w:rPr>
                <w:rFonts w:cstheme="minorBidi"/>
                <w:caps w:val="0"/>
                <w:kern w:val="2"/>
                <w:sz w:val="24"/>
                <w:szCs w:val="24"/>
                <w:lang w:val="en-AU" w:eastAsia="en-AU"/>
                <w14:ligatures w14:val="standardContextual"/>
              </w:rPr>
              <w:tab/>
            </w:r>
            <w:r w:rsidRPr="00362676">
              <w:rPr>
                <w:rStyle w:val="Hyperlink"/>
                <w:rFonts w:cstheme="minorHAnsi"/>
              </w:rPr>
              <w:t>Registration requirements</w:t>
            </w:r>
            <w:r>
              <w:rPr>
                <w:webHidden/>
              </w:rPr>
              <w:tab/>
            </w:r>
            <w:r>
              <w:rPr>
                <w:webHidden/>
              </w:rPr>
              <w:fldChar w:fldCharType="begin"/>
            </w:r>
            <w:r>
              <w:rPr>
                <w:webHidden/>
              </w:rPr>
              <w:instrText xml:space="preserve"> PAGEREF _Toc211255511 \h </w:instrText>
            </w:r>
            <w:r>
              <w:rPr>
                <w:webHidden/>
              </w:rPr>
            </w:r>
            <w:r>
              <w:rPr>
                <w:webHidden/>
              </w:rPr>
              <w:fldChar w:fldCharType="separate"/>
            </w:r>
            <w:r>
              <w:rPr>
                <w:webHidden/>
              </w:rPr>
              <w:t>15</w:t>
            </w:r>
            <w:r>
              <w:rPr>
                <w:webHidden/>
              </w:rPr>
              <w:fldChar w:fldCharType="end"/>
            </w:r>
          </w:hyperlink>
        </w:p>
        <w:p w14:paraId="7D7EAFF5" w14:textId="0D825EF4" w:rsidR="004B31E0" w:rsidRDefault="004B31E0">
          <w:pPr>
            <w:pStyle w:val="TOC2"/>
            <w:tabs>
              <w:tab w:val="left" w:pos="880"/>
            </w:tabs>
            <w:rPr>
              <w:rFonts w:cstheme="minorBidi"/>
              <w:caps w:val="0"/>
              <w:kern w:val="2"/>
              <w:sz w:val="24"/>
              <w:szCs w:val="24"/>
              <w:lang w:val="en-AU" w:eastAsia="en-AU"/>
              <w14:ligatures w14:val="standardContextual"/>
            </w:rPr>
          </w:pPr>
          <w:hyperlink w:anchor="_Toc211255512" w:history="1">
            <w:r w:rsidRPr="00362676">
              <w:rPr>
                <w:rStyle w:val="Hyperlink"/>
                <w:rFonts w:cstheme="minorHAnsi"/>
              </w:rPr>
              <w:t>3.8</w:t>
            </w:r>
            <w:r>
              <w:rPr>
                <w:rFonts w:cstheme="minorBidi"/>
                <w:caps w:val="0"/>
                <w:kern w:val="2"/>
                <w:sz w:val="24"/>
                <w:szCs w:val="24"/>
                <w:lang w:val="en-AU" w:eastAsia="en-AU"/>
                <w14:ligatures w14:val="standardContextual"/>
              </w:rPr>
              <w:tab/>
            </w:r>
            <w:r w:rsidRPr="00362676">
              <w:rPr>
                <w:rStyle w:val="Hyperlink"/>
                <w:rFonts w:cstheme="minorHAnsi"/>
              </w:rPr>
              <w:t>Audit requirements</w:t>
            </w:r>
            <w:r>
              <w:rPr>
                <w:webHidden/>
              </w:rPr>
              <w:tab/>
            </w:r>
            <w:r>
              <w:rPr>
                <w:webHidden/>
              </w:rPr>
              <w:fldChar w:fldCharType="begin"/>
            </w:r>
            <w:r>
              <w:rPr>
                <w:webHidden/>
              </w:rPr>
              <w:instrText xml:space="preserve"> PAGEREF _Toc211255512 \h </w:instrText>
            </w:r>
            <w:r>
              <w:rPr>
                <w:webHidden/>
              </w:rPr>
            </w:r>
            <w:r>
              <w:rPr>
                <w:webHidden/>
              </w:rPr>
              <w:fldChar w:fldCharType="separate"/>
            </w:r>
            <w:r>
              <w:rPr>
                <w:webHidden/>
              </w:rPr>
              <w:t>15</w:t>
            </w:r>
            <w:r>
              <w:rPr>
                <w:webHidden/>
              </w:rPr>
              <w:fldChar w:fldCharType="end"/>
            </w:r>
          </w:hyperlink>
        </w:p>
        <w:p w14:paraId="003152AD" w14:textId="4B20F7EE" w:rsidR="004B31E0" w:rsidRDefault="004B31E0">
          <w:pPr>
            <w:pStyle w:val="TOC2"/>
            <w:tabs>
              <w:tab w:val="left" w:pos="880"/>
            </w:tabs>
            <w:rPr>
              <w:rFonts w:cstheme="minorBidi"/>
              <w:caps w:val="0"/>
              <w:kern w:val="2"/>
              <w:sz w:val="24"/>
              <w:szCs w:val="24"/>
              <w:lang w:val="en-AU" w:eastAsia="en-AU"/>
              <w14:ligatures w14:val="standardContextual"/>
            </w:rPr>
          </w:pPr>
          <w:hyperlink w:anchor="_Toc211255513" w:history="1">
            <w:r w:rsidRPr="00362676">
              <w:rPr>
                <w:rStyle w:val="Hyperlink"/>
                <w:rFonts w:cstheme="minorHAnsi"/>
              </w:rPr>
              <w:t>3.9</w:t>
            </w:r>
            <w:r>
              <w:rPr>
                <w:rFonts w:cstheme="minorBidi"/>
                <w:caps w:val="0"/>
                <w:kern w:val="2"/>
                <w:sz w:val="24"/>
                <w:szCs w:val="24"/>
                <w:lang w:val="en-AU" w:eastAsia="en-AU"/>
                <w14:ligatures w14:val="standardContextual"/>
              </w:rPr>
              <w:tab/>
            </w:r>
            <w:r w:rsidRPr="00362676">
              <w:rPr>
                <w:rStyle w:val="Hyperlink"/>
                <w:rFonts w:cstheme="minorHAnsi"/>
              </w:rPr>
              <w:t>Residential care home approval</w:t>
            </w:r>
            <w:r>
              <w:rPr>
                <w:webHidden/>
              </w:rPr>
              <w:tab/>
            </w:r>
            <w:r>
              <w:rPr>
                <w:webHidden/>
              </w:rPr>
              <w:fldChar w:fldCharType="begin"/>
            </w:r>
            <w:r>
              <w:rPr>
                <w:webHidden/>
              </w:rPr>
              <w:instrText xml:space="preserve"> PAGEREF _Toc211255513 \h </w:instrText>
            </w:r>
            <w:r>
              <w:rPr>
                <w:webHidden/>
              </w:rPr>
            </w:r>
            <w:r>
              <w:rPr>
                <w:webHidden/>
              </w:rPr>
              <w:fldChar w:fldCharType="separate"/>
            </w:r>
            <w:r>
              <w:rPr>
                <w:webHidden/>
              </w:rPr>
              <w:t>16</w:t>
            </w:r>
            <w:r>
              <w:rPr>
                <w:webHidden/>
              </w:rPr>
              <w:fldChar w:fldCharType="end"/>
            </w:r>
          </w:hyperlink>
        </w:p>
        <w:p w14:paraId="7F3D764F" w14:textId="4ABE47F5" w:rsidR="004B31E0" w:rsidRDefault="004B31E0">
          <w:pPr>
            <w:pStyle w:val="TOC2"/>
            <w:tabs>
              <w:tab w:val="left" w:pos="880"/>
            </w:tabs>
            <w:rPr>
              <w:rFonts w:cstheme="minorBidi"/>
              <w:caps w:val="0"/>
              <w:kern w:val="2"/>
              <w:sz w:val="24"/>
              <w:szCs w:val="24"/>
              <w:lang w:val="en-AU" w:eastAsia="en-AU"/>
              <w14:ligatures w14:val="standardContextual"/>
            </w:rPr>
          </w:pPr>
          <w:hyperlink w:anchor="_Toc211255514" w:history="1">
            <w:r w:rsidRPr="00362676">
              <w:rPr>
                <w:rStyle w:val="Hyperlink"/>
                <w:rFonts w:cstheme="minorHAnsi"/>
              </w:rPr>
              <w:t>3.10</w:t>
            </w:r>
            <w:r>
              <w:rPr>
                <w:rFonts w:cstheme="minorBidi"/>
                <w:caps w:val="0"/>
                <w:kern w:val="2"/>
                <w:sz w:val="24"/>
                <w:szCs w:val="24"/>
                <w:lang w:val="en-AU" w:eastAsia="en-AU"/>
                <w14:ligatures w14:val="standardContextual"/>
              </w:rPr>
              <w:tab/>
            </w:r>
            <w:r w:rsidRPr="00362676">
              <w:rPr>
                <w:rStyle w:val="Hyperlink"/>
                <w:rFonts w:cstheme="minorHAnsi"/>
              </w:rPr>
              <w:t>Bringing a new MPS online</w:t>
            </w:r>
            <w:r>
              <w:rPr>
                <w:webHidden/>
              </w:rPr>
              <w:tab/>
            </w:r>
            <w:r>
              <w:rPr>
                <w:webHidden/>
              </w:rPr>
              <w:fldChar w:fldCharType="begin"/>
            </w:r>
            <w:r>
              <w:rPr>
                <w:webHidden/>
              </w:rPr>
              <w:instrText xml:space="preserve"> PAGEREF _Toc211255514 \h </w:instrText>
            </w:r>
            <w:r>
              <w:rPr>
                <w:webHidden/>
              </w:rPr>
            </w:r>
            <w:r>
              <w:rPr>
                <w:webHidden/>
              </w:rPr>
              <w:fldChar w:fldCharType="separate"/>
            </w:r>
            <w:r>
              <w:rPr>
                <w:webHidden/>
              </w:rPr>
              <w:t>16</w:t>
            </w:r>
            <w:r>
              <w:rPr>
                <w:webHidden/>
              </w:rPr>
              <w:fldChar w:fldCharType="end"/>
            </w:r>
          </w:hyperlink>
        </w:p>
        <w:p w14:paraId="73F0AF21" w14:textId="78C71180" w:rsidR="004B31E0" w:rsidRDefault="004B31E0">
          <w:pPr>
            <w:pStyle w:val="TOC2"/>
            <w:tabs>
              <w:tab w:val="left" w:pos="880"/>
            </w:tabs>
            <w:rPr>
              <w:rFonts w:cstheme="minorBidi"/>
              <w:caps w:val="0"/>
              <w:kern w:val="2"/>
              <w:sz w:val="24"/>
              <w:szCs w:val="24"/>
              <w:lang w:val="en-AU" w:eastAsia="en-AU"/>
              <w14:ligatures w14:val="standardContextual"/>
            </w:rPr>
          </w:pPr>
          <w:hyperlink w:anchor="_Toc211255515" w:history="1">
            <w:r w:rsidRPr="00362676">
              <w:rPr>
                <w:rStyle w:val="Hyperlink"/>
                <w:rFonts w:cstheme="minorHAnsi"/>
              </w:rPr>
              <w:t>3.11</w:t>
            </w:r>
            <w:r>
              <w:rPr>
                <w:rFonts w:cstheme="minorBidi"/>
                <w:caps w:val="0"/>
                <w:kern w:val="2"/>
                <w:sz w:val="24"/>
                <w:szCs w:val="24"/>
                <w:lang w:val="en-AU" w:eastAsia="en-AU"/>
                <w14:ligatures w14:val="standardContextual"/>
              </w:rPr>
              <w:tab/>
            </w:r>
            <w:r w:rsidRPr="00362676">
              <w:rPr>
                <w:rStyle w:val="Hyperlink"/>
                <w:rFonts w:cstheme="minorHAnsi"/>
              </w:rPr>
              <w:t>Government Provider Management System</w:t>
            </w:r>
            <w:r>
              <w:rPr>
                <w:webHidden/>
              </w:rPr>
              <w:tab/>
            </w:r>
            <w:r>
              <w:rPr>
                <w:webHidden/>
              </w:rPr>
              <w:fldChar w:fldCharType="begin"/>
            </w:r>
            <w:r>
              <w:rPr>
                <w:webHidden/>
              </w:rPr>
              <w:instrText xml:space="preserve"> PAGEREF _Toc211255515 \h </w:instrText>
            </w:r>
            <w:r>
              <w:rPr>
                <w:webHidden/>
              </w:rPr>
            </w:r>
            <w:r>
              <w:rPr>
                <w:webHidden/>
              </w:rPr>
              <w:fldChar w:fldCharType="separate"/>
            </w:r>
            <w:r>
              <w:rPr>
                <w:webHidden/>
              </w:rPr>
              <w:t>17</w:t>
            </w:r>
            <w:r>
              <w:rPr>
                <w:webHidden/>
              </w:rPr>
              <w:fldChar w:fldCharType="end"/>
            </w:r>
          </w:hyperlink>
        </w:p>
        <w:p w14:paraId="737B8BEE" w14:textId="38EA55A4" w:rsidR="004B31E0" w:rsidRDefault="004B31E0">
          <w:pPr>
            <w:pStyle w:val="TOC1"/>
            <w:rPr>
              <w:rFonts w:eastAsiaTheme="minorEastAsia" w:cstheme="minorBidi"/>
              <w:b w:val="0"/>
              <w:noProof/>
              <w:kern w:val="2"/>
              <w:sz w:val="24"/>
              <w:lang w:eastAsia="en-AU"/>
              <w14:ligatures w14:val="standardContextual"/>
            </w:rPr>
          </w:pPr>
          <w:hyperlink w:anchor="_Toc211255516" w:history="1">
            <w:r w:rsidRPr="00362676">
              <w:rPr>
                <w:rStyle w:val="Hyperlink"/>
                <w:noProof/>
              </w:rPr>
              <w:t>4.</w:t>
            </w:r>
            <w:r>
              <w:rPr>
                <w:rFonts w:eastAsiaTheme="minorEastAsia" w:cstheme="minorBidi"/>
                <w:b w:val="0"/>
                <w:noProof/>
                <w:kern w:val="2"/>
                <w:sz w:val="24"/>
                <w:lang w:eastAsia="en-AU"/>
                <w14:ligatures w14:val="standardContextual"/>
              </w:rPr>
              <w:tab/>
            </w:r>
            <w:r w:rsidRPr="00362676">
              <w:rPr>
                <w:rStyle w:val="Hyperlink"/>
                <w:noProof/>
              </w:rPr>
              <w:t>What services are delivered under the MPSP</w:t>
            </w:r>
            <w:r>
              <w:rPr>
                <w:noProof/>
                <w:webHidden/>
              </w:rPr>
              <w:tab/>
            </w:r>
            <w:r>
              <w:rPr>
                <w:noProof/>
                <w:webHidden/>
              </w:rPr>
              <w:fldChar w:fldCharType="begin"/>
            </w:r>
            <w:r>
              <w:rPr>
                <w:noProof/>
                <w:webHidden/>
              </w:rPr>
              <w:instrText xml:space="preserve"> PAGEREF _Toc211255516 \h </w:instrText>
            </w:r>
            <w:r>
              <w:rPr>
                <w:noProof/>
                <w:webHidden/>
              </w:rPr>
            </w:r>
            <w:r>
              <w:rPr>
                <w:noProof/>
                <w:webHidden/>
              </w:rPr>
              <w:fldChar w:fldCharType="separate"/>
            </w:r>
            <w:r>
              <w:rPr>
                <w:noProof/>
                <w:webHidden/>
              </w:rPr>
              <w:t>17</w:t>
            </w:r>
            <w:r>
              <w:rPr>
                <w:noProof/>
                <w:webHidden/>
              </w:rPr>
              <w:fldChar w:fldCharType="end"/>
            </w:r>
          </w:hyperlink>
        </w:p>
        <w:p w14:paraId="65B42EE8" w14:textId="209B9C50" w:rsidR="004B31E0" w:rsidRDefault="004B31E0">
          <w:pPr>
            <w:pStyle w:val="TOC2"/>
            <w:tabs>
              <w:tab w:val="left" w:pos="880"/>
            </w:tabs>
            <w:rPr>
              <w:rFonts w:cstheme="minorBidi"/>
              <w:caps w:val="0"/>
              <w:kern w:val="2"/>
              <w:sz w:val="24"/>
              <w:szCs w:val="24"/>
              <w:lang w:val="en-AU" w:eastAsia="en-AU"/>
              <w14:ligatures w14:val="standardContextual"/>
            </w:rPr>
          </w:pPr>
          <w:hyperlink w:anchor="_Toc211255517" w:history="1">
            <w:r w:rsidRPr="00362676">
              <w:rPr>
                <w:rStyle w:val="Hyperlink"/>
                <w:rFonts w:cstheme="minorHAnsi"/>
              </w:rPr>
              <w:t>4.1</w:t>
            </w:r>
            <w:r>
              <w:rPr>
                <w:rFonts w:cstheme="minorBidi"/>
                <w:caps w:val="0"/>
                <w:kern w:val="2"/>
                <w:sz w:val="24"/>
                <w:szCs w:val="24"/>
                <w:lang w:val="en-AU" w:eastAsia="en-AU"/>
                <w14:ligatures w14:val="standardContextual"/>
              </w:rPr>
              <w:tab/>
            </w:r>
            <w:r w:rsidRPr="00362676">
              <w:rPr>
                <w:rStyle w:val="Hyperlink"/>
                <w:rFonts w:cstheme="minorHAnsi"/>
              </w:rPr>
              <w:t>Overview</w:t>
            </w:r>
            <w:r>
              <w:rPr>
                <w:webHidden/>
              </w:rPr>
              <w:tab/>
            </w:r>
            <w:r>
              <w:rPr>
                <w:webHidden/>
              </w:rPr>
              <w:fldChar w:fldCharType="begin"/>
            </w:r>
            <w:r>
              <w:rPr>
                <w:webHidden/>
              </w:rPr>
              <w:instrText xml:space="preserve"> PAGEREF _Toc211255517 \h </w:instrText>
            </w:r>
            <w:r>
              <w:rPr>
                <w:webHidden/>
              </w:rPr>
            </w:r>
            <w:r>
              <w:rPr>
                <w:webHidden/>
              </w:rPr>
              <w:fldChar w:fldCharType="separate"/>
            </w:r>
            <w:r>
              <w:rPr>
                <w:webHidden/>
              </w:rPr>
              <w:t>17</w:t>
            </w:r>
            <w:r>
              <w:rPr>
                <w:webHidden/>
              </w:rPr>
              <w:fldChar w:fldCharType="end"/>
            </w:r>
          </w:hyperlink>
        </w:p>
        <w:p w14:paraId="4C786774" w14:textId="01F6D93E" w:rsidR="004B31E0" w:rsidRDefault="004B31E0">
          <w:pPr>
            <w:pStyle w:val="TOC2"/>
            <w:tabs>
              <w:tab w:val="left" w:pos="880"/>
            </w:tabs>
            <w:rPr>
              <w:rFonts w:cstheme="minorBidi"/>
              <w:caps w:val="0"/>
              <w:kern w:val="2"/>
              <w:sz w:val="24"/>
              <w:szCs w:val="24"/>
              <w:lang w:val="en-AU" w:eastAsia="en-AU"/>
              <w14:ligatures w14:val="standardContextual"/>
            </w:rPr>
          </w:pPr>
          <w:hyperlink w:anchor="_Toc211255518" w:history="1">
            <w:r w:rsidRPr="00362676">
              <w:rPr>
                <w:rStyle w:val="Hyperlink"/>
                <w:rFonts w:cstheme="minorHAnsi"/>
              </w:rPr>
              <w:t>4.2</w:t>
            </w:r>
            <w:r>
              <w:rPr>
                <w:rFonts w:cstheme="minorBidi"/>
                <w:caps w:val="0"/>
                <w:kern w:val="2"/>
                <w:sz w:val="24"/>
                <w:szCs w:val="24"/>
                <w:lang w:val="en-AU" w:eastAsia="en-AU"/>
                <w14:ligatures w14:val="standardContextual"/>
              </w:rPr>
              <w:tab/>
            </w:r>
            <w:r w:rsidRPr="00362676">
              <w:rPr>
                <w:rStyle w:val="Hyperlink"/>
                <w:rFonts w:cstheme="minorHAnsi"/>
              </w:rPr>
              <w:t>Delivery of permanent residential care services</w:t>
            </w:r>
            <w:r>
              <w:rPr>
                <w:webHidden/>
              </w:rPr>
              <w:tab/>
            </w:r>
            <w:r>
              <w:rPr>
                <w:webHidden/>
              </w:rPr>
              <w:fldChar w:fldCharType="begin"/>
            </w:r>
            <w:r>
              <w:rPr>
                <w:webHidden/>
              </w:rPr>
              <w:instrText xml:space="preserve"> PAGEREF _Toc211255518 \h </w:instrText>
            </w:r>
            <w:r>
              <w:rPr>
                <w:webHidden/>
              </w:rPr>
            </w:r>
            <w:r>
              <w:rPr>
                <w:webHidden/>
              </w:rPr>
              <w:fldChar w:fldCharType="separate"/>
            </w:r>
            <w:r>
              <w:rPr>
                <w:webHidden/>
              </w:rPr>
              <w:t>17</w:t>
            </w:r>
            <w:r>
              <w:rPr>
                <w:webHidden/>
              </w:rPr>
              <w:fldChar w:fldCharType="end"/>
            </w:r>
          </w:hyperlink>
        </w:p>
        <w:p w14:paraId="42259991" w14:textId="65AF5994" w:rsidR="004B31E0" w:rsidRDefault="004B31E0">
          <w:pPr>
            <w:pStyle w:val="TOC2"/>
            <w:tabs>
              <w:tab w:val="left" w:pos="880"/>
            </w:tabs>
            <w:rPr>
              <w:rFonts w:cstheme="minorBidi"/>
              <w:caps w:val="0"/>
              <w:kern w:val="2"/>
              <w:sz w:val="24"/>
              <w:szCs w:val="24"/>
              <w:lang w:val="en-AU" w:eastAsia="en-AU"/>
              <w14:ligatures w14:val="standardContextual"/>
            </w:rPr>
          </w:pPr>
          <w:hyperlink w:anchor="_Toc211255519" w:history="1">
            <w:r w:rsidRPr="00362676">
              <w:rPr>
                <w:rStyle w:val="Hyperlink"/>
              </w:rPr>
              <w:t>4.3</w:t>
            </w:r>
            <w:r>
              <w:rPr>
                <w:rFonts w:cstheme="minorBidi"/>
                <w:caps w:val="0"/>
                <w:kern w:val="2"/>
                <w:sz w:val="24"/>
                <w:szCs w:val="24"/>
                <w:lang w:val="en-AU" w:eastAsia="en-AU"/>
                <w14:ligatures w14:val="standardContextual"/>
              </w:rPr>
              <w:tab/>
            </w:r>
            <w:r w:rsidRPr="00362676">
              <w:rPr>
                <w:rStyle w:val="Hyperlink"/>
              </w:rPr>
              <w:t>Residential respite</w:t>
            </w:r>
            <w:r>
              <w:rPr>
                <w:webHidden/>
              </w:rPr>
              <w:tab/>
            </w:r>
            <w:r>
              <w:rPr>
                <w:webHidden/>
              </w:rPr>
              <w:fldChar w:fldCharType="begin"/>
            </w:r>
            <w:r>
              <w:rPr>
                <w:webHidden/>
              </w:rPr>
              <w:instrText xml:space="preserve"> PAGEREF _Toc211255519 \h </w:instrText>
            </w:r>
            <w:r>
              <w:rPr>
                <w:webHidden/>
              </w:rPr>
            </w:r>
            <w:r>
              <w:rPr>
                <w:webHidden/>
              </w:rPr>
              <w:fldChar w:fldCharType="separate"/>
            </w:r>
            <w:r>
              <w:rPr>
                <w:webHidden/>
              </w:rPr>
              <w:t>17</w:t>
            </w:r>
            <w:r>
              <w:rPr>
                <w:webHidden/>
              </w:rPr>
              <w:fldChar w:fldCharType="end"/>
            </w:r>
          </w:hyperlink>
        </w:p>
        <w:p w14:paraId="37813401" w14:textId="5E3DA17A" w:rsidR="004B31E0" w:rsidRDefault="004B31E0">
          <w:pPr>
            <w:pStyle w:val="TOC2"/>
            <w:tabs>
              <w:tab w:val="left" w:pos="880"/>
            </w:tabs>
            <w:rPr>
              <w:rFonts w:cstheme="minorBidi"/>
              <w:caps w:val="0"/>
              <w:kern w:val="2"/>
              <w:sz w:val="24"/>
              <w:szCs w:val="24"/>
              <w:lang w:val="en-AU" w:eastAsia="en-AU"/>
              <w14:ligatures w14:val="standardContextual"/>
            </w:rPr>
          </w:pPr>
          <w:hyperlink w:anchor="_Toc211255520" w:history="1">
            <w:r w:rsidRPr="00362676">
              <w:rPr>
                <w:rStyle w:val="Hyperlink"/>
              </w:rPr>
              <w:t>4.4</w:t>
            </w:r>
            <w:r>
              <w:rPr>
                <w:rFonts w:cstheme="minorBidi"/>
                <w:caps w:val="0"/>
                <w:kern w:val="2"/>
                <w:sz w:val="24"/>
                <w:szCs w:val="24"/>
                <w:lang w:val="en-AU" w:eastAsia="en-AU"/>
                <w14:ligatures w14:val="standardContextual"/>
              </w:rPr>
              <w:tab/>
            </w:r>
            <w:r w:rsidRPr="00362676">
              <w:rPr>
                <w:rStyle w:val="Hyperlink"/>
              </w:rPr>
              <w:t xml:space="preserve">Delivery </w:t>
            </w:r>
            <w:r w:rsidRPr="00362676">
              <w:rPr>
                <w:rStyle w:val="Hyperlink"/>
                <w:rFonts w:cstheme="minorHAnsi"/>
              </w:rPr>
              <w:t>of</w:t>
            </w:r>
            <w:r w:rsidRPr="00362676">
              <w:rPr>
                <w:rStyle w:val="Hyperlink"/>
              </w:rPr>
              <w:t xml:space="preserve"> services in a home or the community</w:t>
            </w:r>
            <w:r>
              <w:rPr>
                <w:webHidden/>
              </w:rPr>
              <w:tab/>
            </w:r>
            <w:r>
              <w:rPr>
                <w:webHidden/>
              </w:rPr>
              <w:fldChar w:fldCharType="begin"/>
            </w:r>
            <w:r>
              <w:rPr>
                <w:webHidden/>
              </w:rPr>
              <w:instrText xml:space="preserve"> PAGEREF _Toc211255520 \h </w:instrText>
            </w:r>
            <w:r>
              <w:rPr>
                <w:webHidden/>
              </w:rPr>
            </w:r>
            <w:r>
              <w:rPr>
                <w:webHidden/>
              </w:rPr>
              <w:fldChar w:fldCharType="separate"/>
            </w:r>
            <w:r>
              <w:rPr>
                <w:webHidden/>
              </w:rPr>
              <w:t>18</w:t>
            </w:r>
            <w:r>
              <w:rPr>
                <w:webHidden/>
              </w:rPr>
              <w:fldChar w:fldCharType="end"/>
            </w:r>
          </w:hyperlink>
        </w:p>
        <w:p w14:paraId="72B4EC84" w14:textId="3363A5E9" w:rsidR="004B31E0" w:rsidRDefault="004B31E0">
          <w:pPr>
            <w:pStyle w:val="TOC2"/>
            <w:tabs>
              <w:tab w:val="left" w:pos="880"/>
            </w:tabs>
            <w:rPr>
              <w:rFonts w:cstheme="minorBidi"/>
              <w:caps w:val="0"/>
              <w:kern w:val="2"/>
              <w:sz w:val="24"/>
              <w:szCs w:val="24"/>
              <w:lang w:val="en-AU" w:eastAsia="en-AU"/>
              <w14:ligatures w14:val="standardContextual"/>
            </w:rPr>
          </w:pPr>
          <w:hyperlink w:anchor="_Toc211255521" w:history="1">
            <w:r w:rsidRPr="00362676">
              <w:rPr>
                <w:rStyle w:val="Hyperlink"/>
              </w:rPr>
              <w:t>4.5</w:t>
            </w:r>
            <w:r>
              <w:rPr>
                <w:rFonts w:cstheme="minorBidi"/>
                <w:caps w:val="0"/>
                <w:kern w:val="2"/>
                <w:sz w:val="24"/>
                <w:szCs w:val="24"/>
                <w:lang w:val="en-AU" w:eastAsia="en-AU"/>
                <w14:ligatures w14:val="standardContextual"/>
              </w:rPr>
              <w:tab/>
            </w:r>
            <w:r w:rsidRPr="00362676">
              <w:rPr>
                <w:rStyle w:val="Hyperlink"/>
              </w:rPr>
              <w:t>Service agreements and care and services plans</w:t>
            </w:r>
            <w:r>
              <w:rPr>
                <w:webHidden/>
              </w:rPr>
              <w:tab/>
            </w:r>
            <w:r>
              <w:rPr>
                <w:webHidden/>
              </w:rPr>
              <w:fldChar w:fldCharType="begin"/>
            </w:r>
            <w:r>
              <w:rPr>
                <w:webHidden/>
              </w:rPr>
              <w:instrText xml:space="preserve"> PAGEREF _Toc211255521 \h </w:instrText>
            </w:r>
            <w:r>
              <w:rPr>
                <w:webHidden/>
              </w:rPr>
            </w:r>
            <w:r>
              <w:rPr>
                <w:webHidden/>
              </w:rPr>
              <w:fldChar w:fldCharType="separate"/>
            </w:r>
            <w:r>
              <w:rPr>
                <w:webHidden/>
              </w:rPr>
              <w:t>18</w:t>
            </w:r>
            <w:r>
              <w:rPr>
                <w:webHidden/>
              </w:rPr>
              <w:fldChar w:fldCharType="end"/>
            </w:r>
          </w:hyperlink>
        </w:p>
        <w:p w14:paraId="21E28236" w14:textId="15B0BDF7" w:rsidR="004B31E0" w:rsidRDefault="004B31E0">
          <w:pPr>
            <w:pStyle w:val="TOC1"/>
            <w:rPr>
              <w:rFonts w:eastAsiaTheme="minorEastAsia" w:cstheme="minorBidi"/>
              <w:b w:val="0"/>
              <w:noProof/>
              <w:kern w:val="2"/>
              <w:sz w:val="24"/>
              <w:lang w:eastAsia="en-AU"/>
              <w14:ligatures w14:val="standardContextual"/>
            </w:rPr>
          </w:pPr>
          <w:hyperlink w:anchor="_Toc211255522" w:history="1">
            <w:r w:rsidRPr="00362676">
              <w:rPr>
                <w:rStyle w:val="Hyperlink"/>
                <w:noProof/>
              </w:rPr>
              <w:t>5.</w:t>
            </w:r>
            <w:r>
              <w:rPr>
                <w:rFonts w:eastAsiaTheme="minorEastAsia" w:cstheme="minorBidi"/>
                <w:b w:val="0"/>
                <w:noProof/>
                <w:kern w:val="2"/>
                <w:sz w:val="24"/>
                <w:lang w:eastAsia="en-AU"/>
                <w14:ligatures w14:val="standardContextual"/>
              </w:rPr>
              <w:tab/>
            </w:r>
            <w:r w:rsidRPr="00362676">
              <w:rPr>
                <w:rStyle w:val="Hyperlink"/>
                <w:noProof/>
              </w:rPr>
              <w:t>Allocation of places under the MPSP</w:t>
            </w:r>
            <w:r>
              <w:rPr>
                <w:noProof/>
                <w:webHidden/>
              </w:rPr>
              <w:tab/>
            </w:r>
            <w:r>
              <w:rPr>
                <w:noProof/>
                <w:webHidden/>
              </w:rPr>
              <w:fldChar w:fldCharType="begin"/>
            </w:r>
            <w:r>
              <w:rPr>
                <w:noProof/>
                <w:webHidden/>
              </w:rPr>
              <w:instrText xml:space="preserve"> PAGEREF _Toc211255522 \h </w:instrText>
            </w:r>
            <w:r>
              <w:rPr>
                <w:noProof/>
                <w:webHidden/>
              </w:rPr>
            </w:r>
            <w:r>
              <w:rPr>
                <w:noProof/>
                <w:webHidden/>
              </w:rPr>
              <w:fldChar w:fldCharType="separate"/>
            </w:r>
            <w:r>
              <w:rPr>
                <w:noProof/>
                <w:webHidden/>
              </w:rPr>
              <w:t>18</w:t>
            </w:r>
            <w:r>
              <w:rPr>
                <w:noProof/>
                <w:webHidden/>
              </w:rPr>
              <w:fldChar w:fldCharType="end"/>
            </w:r>
          </w:hyperlink>
        </w:p>
        <w:p w14:paraId="09AA07A5" w14:textId="6647C425" w:rsidR="004B31E0" w:rsidRDefault="004B31E0">
          <w:pPr>
            <w:pStyle w:val="TOC2"/>
            <w:tabs>
              <w:tab w:val="left" w:pos="880"/>
            </w:tabs>
            <w:rPr>
              <w:rFonts w:cstheme="minorBidi"/>
              <w:caps w:val="0"/>
              <w:kern w:val="2"/>
              <w:sz w:val="24"/>
              <w:szCs w:val="24"/>
              <w:lang w:val="en-AU" w:eastAsia="en-AU"/>
              <w14:ligatures w14:val="standardContextual"/>
            </w:rPr>
          </w:pPr>
          <w:hyperlink w:anchor="_Toc211255523" w:history="1">
            <w:r w:rsidRPr="00362676">
              <w:rPr>
                <w:rStyle w:val="Hyperlink"/>
              </w:rPr>
              <w:t>5.1</w:t>
            </w:r>
            <w:r>
              <w:rPr>
                <w:rFonts w:cstheme="minorBidi"/>
                <w:caps w:val="0"/>
                <w:kern w:val="2"/>
                <w:sz w:val="24"/>
                <w:szCs w:val="24"/>
                <w:lang w:val="en-AU" w:eastAsia="en-AU"/>
                <w14:ligatures w14:val="standardContextual"/>
              </w:rPr>
              <w:tab/>
            </w:r>
            <w:r w:rsidRPr="00362676">
              <w:rPr>
                <w:rStyle w:val="Hyperlink"/>
              </w:rPr>
              <w:t>Overview</w:t>
            </w:r>
            <w:r>
              <w:rPr>
                <w:webHidden/>
              </w:rPr>
              <w:tab/>
            </w:r>
            <w:r>
              <w:rPr>
                <w:webHidden/>
              </w:rPr>
              <w:fldChar w:fldCharType="begin"/>
            </w:r>
            <w:r>
              <w:rPr>
                <w:webHidden/>
              </w:rPr>
              <w:instrText xml:space="preserve"> PAGEREF _Toc211255523 \h </w:instrText>
            </w:r>
            <w:r>
              <w:rPr>
                <w:webHidden/>
              </w:rPr>
            </w:r>
            <w:r>
              <w:rPr>
                <w:webHidden/>
              </w:rPr>
              <w:fldChar w:fldCharType="separate"/>
            </w:r>
            <w:r>
              <w:rPr>
                <w:webHidden/>
              </w:rPr>
              <w:t>18</w:t>
            </w:r>
            <w:r>
              <w:rPr>
                <w:webHidden/>
              </w:rPr>
              <w:fldChar w:fldCharType="end"/>
            </w:r>
          </w:hyperlink>
        </w:p>
        <w:p w14:paraId="5AF3F6FE" w14:textId="343E14E5" w:rsidR="004B31E0" w:rsidRDefault="004B31E0">
          <w:pPr>
            <w:pStyle w:val="TOC2"/>
            <w:tabs>
              <w:tab w:val="left" w:pos="880"/>
            </w:tabs>
            <w:rPr>
              <w:rFonts w:cstheme="minorBidi"/>
              <w:caps w:val="0"/>
              <w:kern w:val="2"/>
              <w:sz w:val="24"/>
              <w:szCs w:val="24"/>
              <w:lang w:val="en-AU" w:eastAsia="en-AU"/>
              <w14:ligatures w14:val="standardContextual"/>
            </w:rPr>
          </w:pPr>
          <w:hyperlink w:anchor="_Toc211255524" w:history="1">
            <w:r w:rsidRPr="00362676">
              <w:rPr>
                <w:rStyle w:val="Hyperlink"/>
                <w:rFonts w:cstheme="minorHAnsi"/>
              </w:rPr>
              <w:t>5.2</w:t>
            </w:r>
            <w:r>
              <w:rPr>
                <w:rFonts w:cstheme="minorBidi"/>
                <w:caps w:val="0"/>
                <w:kern w:val="2"/>
                <w:sz w:val="24"/>
                <w:szCs w:val="24"/>
                <w:lang w:val="en-AU" w:eastAsia="en-AU"/>
                <w14:ligatures w14:val="standardContextual"/>
              </w:rPr>
              <w:tab/>
            </w:r>
            <w:r w:rsidRPr="00362676">
              <w:rPr>
                <w:rStyle w:val="Hyperlink"/>
                <w:rFonts w:cstheme="minorHAnsi"/>
              </w:rPr>
              <w:t>Processes for requesting new places under the MPSP</w:t>
            </w:r>
            <w:r>
              <w:rPr>
                <w:webHidden/>
              </w:rPr>
              <w:tab/>
            </w:r>
            <w:r>
              <w:rPr>
                <w:webHidden/>
              </w:rPr>
              <w:fldChar w:fldCharType="begin"/>
            </w:r>
            <w:r>
              <w:rPr>
                <w:webHidden/>
              </w:rPr>
              <w:instrText xml:space="preserve"> PAGEREF _Toc211255524 \h </w:instrText>
            </w:r>
            <w:r>
              <w:rPr>
                <w:webHidden/>
              </w:rPr>
            </w:r>
            <w:r>
              <w:rPr>
                <w:webHidden/>
              </w:rPr>
              <w:fldChar w:fldCharType="separate"/>
            </w:r>
            <w:r>
              <w:rPr>
                <w:webHidden/>
              </w:rPr>
              <w:t>18</w:t>
            </w:r>
            <w:r>
              <w:rPr>
                <w:webHidden/>
              </w:rPr>
              <w:fldChar w:fldCharType="end"/>
            </w:r>
          </w:hyperlink>
        </w:p>
        <w:p w14:paraId="5C575500" w14:textId="3FD825CE" w:rsidR="004B31E0" w:rsidRDefault="004B31E0">
          <w:pPr>
            <w:pStyle w:val="TOC2"/>
            <w:tabs>
              <w:tab w:val="left" w:pos="880"/>
            </w:tabs>
            <w:rPr>
              <w:rFonts w:cstheme="minorBidi"/>
              <w:caps w:val="0"/>
              <w:kern w:val="2"/>
              <w:sz w:val="24"/>
              <w:szCs w:val="24"/>
              <w:lang w:val="en-AU" w:eastAsia="en-AU"/>
              <w14:ligatures w14:val="standardContextual"/>
            </w:rPr>
          </w:pPr>
          <w:hyperlink w:anchor="_Toc211255525" w:history="1">
            <w:r w:rsidRPr="00362676">
              <w:rPr>
                <w:rStyle w:val="Hyperlink"/>
              </w:rPr>
              <w:t>5.3</w:t>
            </w:r>
            <w:r>
              <w:rPr>
                <w:rFonts w:cstheme="minorBidi"/>
                <w:caps w:val="0"/>
                <w:kern w:val="2"/>
                <w:sz w:val="24"/>
                <w:szCs w:val="24"/>
                <w:lang w:val="en-AU" w:eastAsia="en-AU"/>
                <w14:ligatures w14:val="standardContextual"/>
              </w:rPr>
              <w:tab/>
            </w:r>
            <w:r w:rsidRPr="00362676">
              <w:rPr>
                <w:rStyle w:val="Hyperlink"/>
              </w:rPr>
              <w:t>Allocation of places to expand an existing MPS</w:t>
            </w:r>
            <w:r>
              <w:rPr>
                <w:webHidden/>
              </w:rPr>
              <w:tab/>
            </w:r>
            <w:r>
              <w:rPr>
                <w:webHidden/>
              </w:rPr>
              <w:fldChar w:fldCharType="begin"/>
            </w:r>
            <w:r>
              <w:rPr>
                <w:webHidden/>
              </w:rPr>
              <w:instrText xml:space="preserve"> PAGEREF _Toc211255525 \h </w:instrText>
            </w:r>
            <w:r>
              <w:rPr>
                <w:webHidden/>
              </w:rPr>
            </w:r>
            <w:r>
              <w:rPr>
                <w:webHidden/>
              </w:rPr>
              <w:fldChar w:fldCharType="separate"/>
            </w:r>
            <w:r>
              <w:rPr>
                <w:webHidden/>
              </w:rPr>
              <w:t>19</w:t>
            </w:r>
            <w:r>
              <w:rPr>
                <w:webHidden/>
              </w:rPr>
              <w:fldChar w:fldCharType="end"/>
            </w:r>
          </w:hyperlink>
        </w:p>
        <w:p w14:paraId="1D64BBF7" w14:textId="453F3074" w:rsidR="004B31E0" w:rsidRDefault="004B31E0">
          <w:pPr>
            <w:pStyle w:val="TOC2"/>
            <w:tabs>
              <w:tab w:val="left" w:pos="880"/>
            </w:tabs>
            <w:rPr>
              <w:rFonts w:cstheme="minorBidi"/>
              <w:caps w:val="0"/>
              <w:kern w:val="2"/>
              <w:sz w:val="24"/>
              <w:szCs w:val="24"/>
              <w:lang w:val="en-AU" w:eastAsia="en-AU"/>
              <w14:ligatures w14:val="standardContextual"/>
            </w:rPr>
          </w:pPr>
          <w:hyperlink w:anchor="_Toc211255526" w:history="1">
            <w:r w:rsidRPr="00362676">
              <w:rPr>
                <w:rStyle w:val="Hyperlink"/>
              </w:rPr>
              <w:t>5.4</w:t>
            </w:r>
            <w:r>
              <w:rPr>
                <w:rFonts w:cstheme="minorBidi"/>
                <w:caps w:val="0"/>
                <w:kern w:val="2"/>
                <w:sz w:val="24"/>
                <w:szCs w:val="24"/>
                <w:lang w:val="en-AU" w:eastAsia="en-AU"/>
                <w14:ligatures w14:val="standardContextual"/>
              </w:rPr>
              <w:tab/>
            </w:r>
            <w:r w:rsidRPr="00362676">
              <w:rPr>
                <w:rStyle w:val="Hyperlink"/>
              </w:rPr>
              <w:t>Allocation of place to create a new MPS</w:t>
            </w:r>
            <w:r>
              <w:rPr>
                <w:webHidden/>
              </w:rPr>
              <w:tab/>
            </w:r>
            <w:r>
              <w:rPr>
                <w:webHidden/>
              </w:rPr>
              <w:fldChar w:fldCharType="begin"/>
            </w:r>
            <w:r>
              <w:rPr>
                <w:webHidden/>
              </w:rPr>
              <w:instrText xml:space="preserve"> PAGEREF _Toc211255526 \h </w:instrText>
            </w:r>
            <w:r>
              <w:rPr>
                <w:webHidden/>
              </w:rPr>
            </w:r>
            <w:r>
              <w:rPr>
                <w:webHidden/>
              </w:rPr>
              <w:fldChar w:fldCharType="separate"/>
            </w:r>
            <w:r>
              <w:rPr>
                <w:webHidden/>
              </w:rPr>
              <w:t>19</w:t>
            </w:r>
            <w:r>
              <w:rPr>
                <w:webHidden/>
              </w:rPr>
              <w:fldChar w:fldCharType="end"/>
            </w:r>
          </w:hyperlink>
        </w:p>
        <w:p w14:paraId="3C8BB9D7" w14:textId="456FDFB4" w:rsidR="004B31E0" w:rsidRDefault="004B31E0">
          <w:pPr>
            <w:pStyle w:val="TOC2"/>
            <w:tabs>
              <w:tab w:val="left" w:pos="880"/>
            </w:tabs>
            <w:rPr>
              <w:rFonts w:cstheme="minorBidi"/>
              <w:caps w:val="0"/>
              <w:kern w:val="2"/>
              <w:sz w:val="24"/>
              <w:szCs w:val="24"/>
              <w:lang w:val="en-AU" w:eastAsia="en-AU"/>
              <w14:ligatures w14:val="standardContextual"/>
            </w:rPr>
          </w:pPr>
          <w:hyperlink w:anchor="_Toc211255527" w:history="1">
            <w:r w:rsidRPr="00362676">
              <w:rPr>
                <w:rStyle w:val="Hyperlink"/>
              </w:rPr>
              <w:t>5.5</w:t>
            </w:r>
            <w:r>
              <w:rPr>
                <w:rFonts w:cstheme="minorBidi"/>
                <w:caps w:val="0"/>
                <w:kern w:val="2"/>
                <w:sz w:val="24"/>
                <w:szCs w:val="24"/>
                <w:lang w:val="en-AU" w:eastAsia="en-AU"/>
                <w14:ligatures w14:val="standardContextual"/>
              </w:rPr>
              <w:tab/>
            </w:r>
            <w:r w:rsidRPr="00362676">
              <w:rPr>
                <w:rStyle w:val="Hyperlink"/>
                <w:rFonts w:cstheme="minorHAnsi"/>
              </w:rPr>
              <w:t>Places can be in effect or not in effect</w:t>
            </w:r>
            <w:r>
              <w:rPr>
                <w:webHidden/>
              </w:rPr>
              <w:tab/>
            </w:r>
            <w:r>
              <w:rPr>
                <w:webHidden/>
              </w:rPr>
              <w:fldChar w:fldCharType="begin"/>
            </w:r>
            <w:r>
              <w:rPr>
                <w:webHidden/>
              </w:rPr>
              <w:instrText xml:space="preserve"> PAGEREF _Toc211255527 \h </w:instrText>
            </w:r>
            <w:r>
              <w:rPr>
                <w:webHidden/>
              </w:rPr>
            </w:r>
            <w:r>
              <w:rPr>
                <w:webHidden/>
              </w:rPr>
              <w:fldChar w:fldCharType="separate"/>
            </w:r>
            <w:r>
              <w:rPr>
                <w:webHidden/>
              </w:rPr>
              <w:t>20</w:t>
            </w:r>
            <w:r>
              <w:rPr>
                <w:webHidden/>
              </w:rPr>
              <w:fldChar w:fldCharType="end"/>
            </w:r>
          </w:hyperlink>
        </w:p>
        <w:p w14:paraId="57652F0B" w14:textId="5E447385" w:rsidR="004B31E0" w:rsidRDefault="004B31E0">
          <w:pPr>
            <w:pStyle w:val="TOC2"/>
            <w:tabs>
              <w:tab w:val="left" w:pos="880"/>
            </w:tabs>
            <w:rPr>
              <w:rFonts w:cstheme="minorBidi"/>
              <w:caps w:val="0"/>
              <w:kern w:val="2"/>
              <w:sz w:val="24"/>
              <w:szCs w:val="24"/>
              <w:lang w:val="en-AU" w:eastAsia="en-AU"/>
              <w14:ligatures w14:val="standardContextual"/>
            </w:rPr>
          </w:pPr>
          <w:hyperlink w:anchor="_Toc211255528" w:history="1">
            <w:r w:rsidRPr="00362676">
              <w:rPr>
                <w:rStyle w:val="Hyperlink"/>
                <w:rFonts w:cstheme="minorHAnsi"/>
              </w:rPr>
              <w:t>5.6</w:t>
            </w:r>
            <w:r>
              <w:rPr>
                <w:rFonts w:cstheme="minorBidi"/>
                <w:caps w:val="0"/>
                <w:kern w:val="2"/>
                <w:sz w:val="24"/>
                <w:szCs w:val="24"/>
                <w:lang w:val="en-AU" w:eastAsia="en-AU"/>
                <w14:ligatures w14:val="standardContextual"/>
              </w:rPr>
              <w:tab/>
            </w:r>
            <w:r w:rsidRPr="00362676">
              <w:rPr>
                <w:rStyle w:val="Hyperlink"/>
                <w:rFonts w:cstheme="minorHAnsi"/>
              </w:rPr>
              <w:t>Conditions on allocated places</w:t>
            </w:r>
            <w:r>
              <w:rPr>
                <w:webHidden/>
              </w:rPr>
              <w:tab/>
            </w:r>
            <w:r>
              <w:rPr>
                <w:webHidden/>
              </w:rPr>
              <w:fldChar w:fldCharType="begin"/>
            </w:r>
            <w:r>
              <w:rPr>
                <w:webHidden/>
              </w:rPr>
              <w:instrText xml:space="preserve"> PAGEREF _Toc211255528 \h </w:instrText>
            </w:r>
            <w:r>
              <w:rPr>
                <w:webHidden/>
              </w:rPr>
            </w:r>
            <w:r>
              <w:rPr>
                <w:webHidden/>
              </w:rPr>
              <w:fldChar w:fldCharType="separate"/>
            </w:r>
            <w:r>
              <w:rPr>
                <w:webHidden/>
              </w:rPr>
              <w:t>21</w:t>
            </w:r>
            <w:r>
              <w:rPr>
                <w:webHidden/>
              </w:rPr>
              <w:fldChar w:fldCharType="end"/>
            </w:r>
          </w:hyperlink>
        </w:p>
        <w:p w14:paraId="5FCA8CD7" w14:textId="2F112F08" w:rsidR="004B31E0" w:rsidRDefault="004B31E0">
          <w:pPr>
            <w:pStyle w:val="TOC2"/>
            <w:tabs>
              <w:tab w:val="left" w:pos="880"/>
            </w:tabs>
            <w:rPr>
              <w:rFonts w:cstheme="minorBidi"/>
              <w:caps w:val="0"/>
              <w:kern w:val="2"/>
              <w:sz w:val="24"/>
              <w:szCs w:val="24"/>
              <w:lang w:val="en-AU" w:eastAsia="en-AU"/>
              <w14:ligatures w14:val="standardContextual"/>
            </w:rPr>
          </w:pPr>
          <w:hyperlink w:anchor="_Toc211255529" w:history="1">
            <w:r w:rsidRPr="00362676">
              <w:rPr>
                <w:rStyle w:val="Hyperlink"/>
                <w:rFonts w:cstheme="minorHAnsi"/>
              </w:rPr>
              <w:t>5.7</w:t>
            </w:r>
            <w:r>
              <w:rPr>
                <w:rFonts w:cstheme="minorBidi"/>
                <w:caps w:val="0"/>
                <w:kern w:val="2"/>
                <w:sz w:val="24"/>
                <w:szCs w:val="24"/>
                <w:lang w:val="en-AU" w:eastAsia="en-AU"/>
                <w14:ligatures w14:val="standardContextual"/>
              </w:rPr>
              <w:tab/>
            </w:r>
            <w:r w:rsidRPr="00362676">
              <w:rPr>
                <w:rStyle w:val="Hyperlink"/>
                <w:rFonts w:cstheme="minorHAnsi"/>
              </w:rPr>
              <w:t>Varying conditions on allocated places</w:t>
            </w:r>
            <w:r>
              <w:rPr>
                <w:webHidden/>
              </w:rPr>
              <w:tab/>
            </w:r>
            <w:r>
              <w:rPr>
                <w:webHidden/>
              </w:rPr>
              <w:fldChar w:fldCharType="begin"/>
            </w:r>
            <w:r>
              <w:rPr>
                <w:webHidden/>
              </w:rPr>
              <w:instrText xml:space="preserve"> PAGEREF _Toc211255529 \h </w:instrText>
            </w:r>
            <w:r>
              <w:rPr>
                <w:webHidden/>
              </w:rPr>
            </w:r>
            <w:r>
              <w:rPr>
                <w:webHidden/>
              </w:rPr>
              <w:fldChar w:fldCharType="separate"/>
            </w:r>
            <w:r>
              <w:rPr>
                <w:webHidden/>
              </w:rPr>
              <w:t>21</w:t>
            </w:r>
            <w:r>
              <w:rPr>
                <w:webHidden/>
              </w:rPr>
              <w:fldChar w:fldCharType="end"/>
            </w:r>
          </w:hyperlink>
        </w:p>
        <w:p w14:paraId="7889F7C2" w14:textId="35D03E04" w:rsidR="004B31E0" w:rsidRDefault="004B31E0">
          <w:pPr>
            <w:pStyle w:val="TOC1"/>
            <w:rPr>
              <w:rFonts w:eastAsiaTheme="minorEastAsia" w:cstheme="minorBidi"/>
              <w:b w:val="0"/>
              <w:noProof/>
              <w:kern w:val="2"/>
              <w:sz w:val="24"/>
              <w:lang w:eastAsia="en-AU"/>
              <w14:ligatures w14:val="standardContextual"/>
            </w:rPr>
          </w:pPr>
          <w:hyperlink w:anchor="_Toc211255530" w:history="1">
            <w:r w:rsidRPr="00362676">
              <w:rPr>
                <w:rStyle w:val="Hyperlink"/>
                <w:noProof/>
              </w:rPr>
              <w:t>6.</w:t>
            </w:r>
            <w:r>
              <w:rPr>
                <w:rFonts w:eastAsiaTheme="minorEastAsia" w:cstheme="minorBidi"/>
                <w:b w:val="0"/>
                <w:noProof/>
                <w:kern w:val="2"/>
                <w:sz w:val="24"/>
                <w:lang w:eastAsia="en-AU"/>
                <w14:ligatures w14:val="standardContextual"/>
              </w:rPr>
              <w:tab/>
            </w:r>
            <w:r w:rsidRPr="00362676">
              <w:rPr>
                <w:rStyle w:val="Hyperlink"/>
                <w:noProof/>
              </w:rPr>
              <w:t>Funding available for the delivery of services under the MPSP</w:t>
            </w:r>
            <w:r>
              <w:rPr>
                <w:noProof/>
                <w:webHidden/>
              </w:rPr>
              <w:tab/>
            </w:r>
            <w:r>
              <w:rPr>
                <w:noProof/>
                <w:webHidden/>
              </w:rPr>
              <w:fldChar w:fldCharType="begin"/>
            </w:r>
            <w:r>
              <w:rPr>
                <w:noProof/>
                <w:webHidden/>
              </w:rPr>
              <w:instrText xml:space="preserve"> PAGEREF _Toc211255530 \h </w:instrText>
            </w:r>
            <w:r>
              <w:rPr>
                <w:noProof/>
                <w:webHidden/>
              </w:rPr>
            </w:r>
            <w:r>
              <w:rPr>
                <w:noProof/>
                <w:webHidden/>
              </w:rPr>
              <w:fldChar w:fldCharType="separate"/>
            </w:r>
            <w:r>
              <w:rPr>
                <w:noProof/>
                <w:webHidden/>
              </w:rPr>
              <w:t>22</w:t>
            </w:r>
            <w:r>
              <w:rPr>
                <w:noProof/>
                <w:webHidden/>
              </w:rPr>
              <w:fldChar w:fldCharType="end"/>
            </w:r>
          </w:hyperlink>
        </w:p>
        <w:p w14:paraId="5FF2BDA5" w14:textId="2EC39EE0" w:rsidR="004B31E0" w:rsidRDefault="004B31E0">
          <w:pPr>
            <w:pStyle w:val="TOC2"/>
            <w:tabs>
              <w:tab w:val="left" w:pos="880"/>
            </w:tabs>
            <w:rPr>
              <w:rFonts w:cstheme="minorBidi"/>
              <w:caps w:val="0"/>
              <w:kern w:val="2"/>
              <w:sz w:val="24"/>
              <w:szCs w:val="24"/>
              <w:lang w:val="en-AU" w:eastAsia="en-AU"/>
              <w14:ligatures w14:val="standardContextual"/>
            </w:rPr>
          </w:pPr>
          <w:hyperlink w:anchor="_Toc211255531" w:history="1">
            <w:r w:rsidRPr="00362676">
              <w:rPr>
                <w:rStyle w:val="Hyperlink"/>
                <w:rFonts w:cstheme="minorHAnsi"/>
              </w:rPr>
              <w:t>6.1</w:t>
            </w:r>
            <w:r>
              <w:rPr>
                <w:rFonts w:cstheme="minorBidi"/>
                <w:caps w:val="0"/>
                <w:kern w:val="2"/>
                <w:sz w:val="24"/>
                <w:szCs w:val="24"/>
                <w:lang w:val="en-AU" w:eastAsia="en-AU"/>
                <w14:ligatures w14:val="standardContextual"/>
              </w:rPr>
              <w:tab/>
            </w:r>
            <w:r w:rsidRPr="00362676">
              <w:rPr>
                <w:rStyle w:val="Hyperlink"/>
              </w:rPr>
              <w:t>Overview</w:t>
            </w:r>
            <w:r>
              <w:rPr>
                <w:webHidden/>
              </w:rPr>
              <w:tab/>
            </w:r>
            <w:r>
              <w:rPr>
                <w:webHidden/>
              </w:rPr>
              <w:fldChar w:fldCharType="begin"/>
            </w:r>
            <w:r>
              <w:rPr>
                <w:webHidden/>
              </w:rPr>
              <w:instrText xml:space="preserve"> PAGEREF _Toc211255531 \h </w:instrText>
            </w:r>
            <w:r>
              <w:rPr>
                <w:webHidden/>
              </w:rPr>
            </w:r>
            <w:r>
              <w:rPr>
                <w:webHidden/>
              </w:rPr>
              <w:fldChar w:fldCharType="separate"/>
            </w:r>
            <w:r>
              <w:rPr>
                <w:webHidden/>
              </w:rPr>
              <w:t>22</w:t>
            </w:r>
            <w:r>
              <w:rPr>
                <w:webHidden/>
              </w:rPr>
              <w:fldChar w:fldCharType="end"/>
            </w:r>
          </w:hyperlink>
        </w:p>
        <w:p w14:paraId="7E6239A1" w14:textId="62E8E9F9" w:rsidR="004B31E0" w:rsidRDefault="004B31E0">
          <w:pPr>
            <w:pStyle w:val="TOC2"/>
            <w:tabs>
              <w:tab w:val="left" w:pos="880"/>
            </w:tabs>
            <w:rPr>
              <w:rFonts w:cstheme="minorBidi"/>
              <w:caps w:val="0"/>
              <w:kern w:val="2"/>
              <w:sz w:val="24"/>
              <w:szCs w:val="24"/>
              <w:lang w:val="en-AU" w:eastAsia="en-AU"/>
              <w14:ligatures w14:val="standardContextual"/>
            </w:rPr>
          </w:pPr>
          <w:hyperlink w:anchor="_Toc211255532" w:history="1">
            <w:r w:rsidRPr="00362676">
              <w:rPr>
                <w:rStyle w:val="Hyperlink"/>
                <w:rFonts w:cstheme="minorHAnsi"/>
              </w:rPr>
              <w:t>6.2</w:t>
            </w:r>
            <w:r>
              <w:rPr>
                <w:rFonts w:cstheme="minorBidi"/>
                <w:caps w:val="0"/>
                <w:kern w:val="2"/>
                <w:sz w:val="24"/>
                <w:szCs w:val="24"/>
                <w:lang w:val="en-AU" w:eastAsia="en-AU"/>
                <w14:ligatures w14:val="standardContextual"/>
              </w:rPr>
              <w:tab/>
            </w:r>
            <w:r w:rsidRPr="00362676">
              <w:rPr>
                <w:rStyle w:val="Hyperlink"/>
                <w:rFonts w:cstheme="minorHAnsi"/>
              </w:rPr>
              <w:t>State contribution</w:t>
            </w:r>
            <w:r>
              <w:rPr>
                <w:webHidden/>
              </w:rPr>
              <w:tab/>
            </w:r>
            <w:r>
              <w:rPr>
                <w:webHidden/>
              </w:rPr>
              <w:fldChar w:fldCharType="begin"/>
            </w:r>
            <w:r>
              <w:rPr>
                <w:webHidden/>
              </w:rPr>
              <w:instrText xml:space="preserve"> PAGEREF _Toc211255532 \h </w:instrText>
            </w:r>
            <w:r>
              <w:rPr>
                <w:webHidden/>
              </w:rPr>
            </w:r>
            <w:r>
              <w:rPr>
                <w:webHidden/>
              </w:rPr>
              <w:fldChar w:fldCharType="separate"/>
            </w:r>
            <w:r>
              <w:rPr>
                <w:webHidden/>
              </w:rPr>
              <w:t>23</w:t>
            </w:r>
            <w:r>
              <w:rPr>
                <w:webHidden/>
              </w:rPr>
              <w:fldChar w:fldCharType="end"/>
            </w:r>
          </w:hyperlink>
        </w:p>
        <w:p w14:paraId="1949DBC3" w14:textId="62BF04CA" w:rsidR="004B31E0" w:rsidRDefault="004B31E0">
          <w:pPr>
            <w:pStyle w:val="TOC2"/>
            <w:tabs>
              <w:tab w:val="left" w:pos="880"/>
            </w:tabs>
            <w:rPr>
              <w:rFonts w:cstheme="minorBidi"/>
              <w:caps w:val="0"/>
              <w:kern w:val="2"/>
              <w:sz w:val="24"/>
              <w:szCs w:val="24"/>
              <w:lang w:val="en-AU" w:eastAsia="en-AU"/>
              <w14:ligatures w14:val="standardContextual"/>
            </w:rPr>
          </w:pPr>
          <w:hyperlink w:anchor="_Toc211255533" w:history="1">
            <w:r w:rsidRPr="00362676">
              <w:rPr>
                <w:rStyle w:val="Hyperlink"/>
                <w:rFonts w:cstheme="minorHAnsi"/>
              </w:rPr>
              <w:t>6.3</w:t>
            </w:r>
            <w:r>
              <w:rPr>
                <w:rFonts w:cstheme="minorBidi"/>
                <w:caps w:val="0"/>
                <w:kern w:val="2"/>
                <w:sz w:val="24"/>
                <w:szCs w:val="24"/>
                <w:lang w:val="en-AU" w:eastAsia="en-AU"/>
                <w14:ligatures w14:val="standardContextual"/>
              </w:rPr>
              <w:tab/>
            </w:r>
            <w:r w:rsidRPr="00362676">
              <w:rPr>
                <w:rStyle w:val="Hyperlink"/>
                <w:rFonts w:cstheme="minorHAnsi"/>
              </w:rPr>
              <w:t>MPSP subsidy arrangements</w:t>
            </w:r>
            <w:r>
              <w:rPr>
                <w:webHidden/>
              </w:rPr>
              <w:tab/>
            </w:r>
            <w:r>
              <w:rPr>
                <w:webHidden/>
              </w:rPr>
              <w:fldChar w:fldCharType="begin"/>
            </w:r>
            <w:r>
              <w:rPr>
                <w:webHidden/>
              </w:rPr>
              <w:instrText xml:space="preserve"> PAGEREF _Toc211255533 \h </w:instrText>
            </w:r>
            <w:r>
              <w:rPr>
                <w:webHidden/>
              </w:rPr>
            </w:r>
            <w:r>
              <w:rPr>
                <w:webHidden/>
              </w:rPr>
              <w:fldChar w:fldCharType="separate"/>
            </w:r>
            <w:r>
              <w:rPr>
                <w:webHidden/>
              </w:rPr>
              <w:t>23</w:t>
            </w:r>
            <w:r>
              <w:rPr>
                <w:webHidden/>
              </w:rPr>
              <w:fldChar w:fldCharType="end"/>
            </w:r>
          </w:hyperlink>
        </w:p>
        <w:p w14:paraId="41808E7F" w14:textId="6AC91D8F" w:rsidR="004B31E0" w:rsidRDefault="004B31E0">
          <w:pPr>
            <w:pStyle w:val="TOC2"/>
            <w:tabs>
              <w:tab w:val="left" w:pos="880"/>
            </w:tabs>
            <w:rPr>
              <w:rFonts w:cstheme="minorBidi"/>
              <w:caps w:val="0"/>
              <w:kern w:val="2"/>
              <w:sz w:val="24"/>
              <w:szCs w:val="24"/>
              <w:lang w:val="en-AU" w:eastAsia="en-AU"/>
              <w14:ligatures w14:val="standardContextual"/>
            </w:rPr>
          </w:pPr>
          <w:hyperlink w:anchor="_Toc211255534" w:history="1">
            <w:r w:rsidRPr="00362676">
              <w:rPr>
                <w:rStyle w:val="Hyperlink"/>
                <w:rFonts w:cstheme="minorHAnsi"/>
              </w:rPr>
              <w:t>6.4</w:t>
            </w:r>
            <w:r>
              <w:rPr>
                <w:rFonts w:cstheme="minorBidi"/>
                <w:caps w:val="0"/>
                <w:kern w:val="2"/>
                <w:sz w:val="24"/>
                <w:szCs w:val="24"/>
                <w:lang w:val="en-AU" w:eastAsia="en-AU"/>
                <w14:ligatures w14:val="standardContextual"/>
              </w:rPr>
              <w:tab/>
            </w:r>
            <w:r w:rsidRPr="00362676">
              <w:rPr>
                <w:rStyle w:val="Hyperlink"/>
                <w:rFonts w:cstheme="minorHAnsi"/>
              </w:rPr>
              <w:t>Amount of the MPSP subsidy</w:t>
            </w:r>
            <w:r>
              <w:rPr>
                <w:webHidden/>
              </w:rPr>
              <w:tab/>
            </w:r>
            <w:r>
              <w:rPr>
                <w:webHidden/>
              </w:rPr>
              <w:fldChar w:fldCharType="begin"/>
            </w:r>
            <w:r>
              <w:rPr>
                <w:webHidden/>
              </w:rPr>
              <w:instrText xml:space="preserve"> PAGEREF _Toc211255534 \h </w:instrText>
            </w:r>
            <w:r>
              <w:rPr>
                <w:webHidden/>
              </w:rPr>
            </w:r>
            <w:r>
              <w:rPr>
                <w:webHidden/>
              </w:rPr>
              <w:fldChar w:fldCharType="separate"/>
            </w:r>
            <w:r>
              <w:rPr>
                <w:webHidden/>
              </w:rPr>
              <w:t>23</w:t>
            </w:r>
            <w:r>
              <w:rPr>
                <w:webHidden/>
              </w:rPr>
              <w:fldChar w:fldCharType="end"/>
            </w:r>
          </w:hyperlink>
        </w:p>
        <w:p w14:paraId="7BE782FD" w14:textId="035CBCFE" w:rsidR="004B31E0" w:rsidRDefault="004B31E0">
          <w:pPr>
            <w:pStyle w:val="TOC2"/>
            <w:tabs>
              <w:tab w:val="left" w:pos="880"/>
            </w:tabs>
            <w:rPr>
              <w:rFonts w:cstheme="minorBidi"/>
              <w:caps w:val="0"/>
              <w:kern w:val="2"/>
              <w:sz w:val="24"/>
              <w:szCs w:val="24"/>
              <w:lang w:val="en-AU" w:eastAsia="en-AU"/>
              <w14:ligatures w14:val="standardContextual"/>
            </w:rPr>
          </w:pPr>
          <w:hyperlink w:anchor="_Toc211255535" w:history="1">
            <w:r w:rsidRPr="00362676">
              <w:rPr>
                <w:rStyle w:val="Hyperlink"/>
                <w:rFonts w:cstheme="minorHAnsi"/>
              </w:rPr>
              <w:t>6.5</w:t>
            </w:r>
            <w:r>
              <w:rPr>
                <w:rFonts w:cstheme="minorBidi"/>
                <w:caps w:val="0"/>
                <w:kern w:val="2"/>
                <w:sz w:val="24"/>
                <w:szCs w:val="24"/>
                <w:lang w:val="en-AU" w:eastAsia="en-AU"/>
                <w14:ligatures w14:val="standardContextual"/>
              </w:rPr>
              <w:tab/>
            </w:r>
            <w:r w:rsidRPr="00362676">
              <w:rPr>
                <w:rStyle w:val="Hyperlink"/>
                <w:rFonts w:cstheme="minorHAnsi"/>
              </w:rPr>
              <w:t>Calculating the subsidy</w:t>
            </w:r>
            <w:r>
              <w:rPr>
                <w:webHidden/>
              </w:rPr>
              <w:tab/>
            </w:r>
            <w:r>
              <w:rPr>
                <w:webHidden/>
              </w:rPr>
              <w:fldChar w:fldCharType="begin"/>
            </w:r>
            <w:r>
              <w:rPr>
                <w:webHidden/>
              </w:rPr>
              <w:instrText xml:space="preserve"> PAGEREF _Toc211255535 \h </w:instrText>
            </w:r>
            <w:r>
              <w:rPr>
                <w:webHidden/>
              </w:rPr>
            </w:r>
            <w:r>
              <w:rPr>
                <w:webHidden/>
              </w:rPr>
              <w:fldChar w:fldCharType="separate"/>
            </w:r>
            <w:r>
              <w:rPr>
                <w:webHidden/>
              </w:rPr>
              <w:t>25</w:t>
            </w:r>
            <w:r>
              <w:rPr>
                <w:webHidden/>
              </w:rPr>
              <w:fldChar w:fldCharType="end"/>
            </w:r>
          </w:hyperlink>
        </w:p>
        <w:p w14:paraId="7B99107A" w14:textId="6361B358" w:rsidR="004B31E0" w:rsidRDefault="004B31E0">
          <w:pPr>
            <w:pStyle w:val="TOC2"/>
            <w:tabs>
              <w:tab w:val="left" w:pos="880"/>
            </w:tabs>
            <w:rPr>
              <w:rFonts w:cstheme="minorBidi"/>
              <w:caps w:val="0"/>
              <w:kern w:val="2"/>
              <w:sz w:val="24"/>
              <w:szCs w:val="24"/>
              <w:lang w:val="en-AU" w:eastAsia="en-AU"/>
              <w14:ligatures w14:val="standardContextual"/>
            </w:rPr>
          </w:pPr>
          <w:hyperlink w:anchor="_Toc211255536" w:history="1">
            <w:r w:rsidRPr="00362676">
              <w:rPr>
                <w:rStyle w:val="Hyperlink"/>
                <w:rFonts w:cstheme="minorHAnsi"/>
              </w:rPr>
              <w:t>6.6</w:t>
            </w:r>
            <w:r>
              <w:rPr>
                <w:rFonts w:cstheme="minorBidi"/>
                <w:caps w:val="0"/>
                <w:kern w:val="2"/>
                <w:sz w:val="24"/>
                <w:szCs w:val="24"/>
                <w:lang w:val="en-AU" w:eastAsia="en-AU"/>
                <w14:ligatures w14:val="standardContextual"/>
              </w:rPr>
              <w:tab/>
            </w:r>
            <w:r w:rsidRPr="00362676">
              <w:rPr>
                <w:rStyle w:val="Hyperlink"/>
                <w:rFonts w:cstheme="minorHAnsi"/>
              </w:rPr>
              <w:t>Payment of the subsidy</w:t>
            </w:r>
            <w:r>
              <w:rPr>
                <w:webHidden/>
              </w:rPr>
              <w:tab/>
            </w:r>
            <w:r>
              <w:rPr>
                <w:webHidden/>
              </w:rPr>
              <w:fldChar w:fldCharType="begin"/>
            </w:r>
            <w:r>
              <w:rPr>
                <w:webHidden/>
              </w:rPr>
              <w:instrText xml:space="preserve"> PAGEREF _Toc211255536 \h </w:instrText>
            </w:r>
            <w:r>
              <w:rPr>
                <w:webHidden/>
              </w:rPr>
            </w:r>
            <w:r>
              <w:rPr>
                <w:webHidden/>
              </w:rPr>
              <w:fldChar w:fldCharType="separate"/>
            </w:r>
            <w:r>
              <w:rPr>
                <w:webHidden/>
              </w:rPr>
              <w:t>25</w:t>
            </w:r>
            <w:r>
              <w:rPr>
                <w:webHidden/>
              </w:rPr>
              <w:fldChar w:fldCharType="end"/>
            </w:r>
          </w:hyperlink>
        </w:p>
        <w:p w14:paraId="3A1A202A" w14:textId="0920EC5D" w:rsidR="004B31E0" w:rsidRDefault="004B31E0">
          <w:pPr>
            <w:pStyle w:val="TOC2"/>
            <w:tabs>
              <w:tab w:val="left" w:pos="880"/>
            </w:tabs>
            <w:rPr>
              <w:rFonts w:cstheme="minorBidi"/>
              <w:caps w:val="0"/>
              <w:kern w:val="2"/>
              <w:sz w:val="24"/>
              <w:szCs w:val="24"/>
              <w:lang w:val="en-AU" w:eastAsia="en-AU"/>
              <w14:ligatures w14:val="standardContextual"/>
            </w:rPr>
          </w:pPr>
          <w:hyperlink w:anchor="_Toc211255537" w:history="1">
            <w:r w:rsidRPr="00362676">
              <w:rPr>
                <w:rStyle w:val="Hyperlink"/>
              </w:rPr>
              <w:t>6.7</w:t>
            </w:r>
            <w:r>
              <w:rPr>
                <w:rFonts w:cstheme="minorBidi"/>
                <w:caps w:val="0"/>
                <w:kern w:val="2"/>
                <w:sz w:val="24"/>
                <w:szCs w:val="24"/>
                <w:lang w:val="en-AU" w:eastAsia="en-AU"/>
                <w14:ligatures w14:val="standardContextual"/>
              </w:rPr>
              <w:tab/>
            </w:r>
            <w:r w:rsidRPr="00362676">
              <w:rPr>
                <w:rStyle w:val="Hyperlink"/>
              </w:rPr>
              <w:t>Managing changes to the MPSP subsidy</w:t>
            </w:r>
            <w:r>
              <w:rPr>
                <w:webHidden/>
              </w:rPr>
              <w:tab/>
            </w:r>
            <w:r>
              <w:rPr>
                <w:webHidden/>
              </w:rPr>
              <w:fldChar w:fldCharType="begin"/>
            </w:r>
            <w:r>
              <w:rPr>
                <w:webHidden/>
              </w:rPr>
              <w:instrText xml:space="preserve"> PAGEREF _Toc211255537 \h </w:instrText>
            </w:r>
            <w:r>
              <w:rPr>
                <w:webHidden/>
              </w:rPr>
            </w:r>
            <w:r>
              <w:rPr>
                <w:webHidden/>
              </w:rPr>
              <w:fldChar w:fldCharType="separate"/>
            </w:r>
            <w:r>
              <w:rPr>
                <w:webHidden/>
              </w:rPr>
              <w:t>26</w:t>
            </w:r>
            <w:r>
              <w:rPr>
                <w:webHidden/>
              </w:rPr>
              <w:fldChar w:fldCharType="end"/>
            </w:r>
          </w:hyperlink>
        </w:p>
        <w:p w14:paraId="1750D13D" w14:textId="74DA8135" w:rsidR="004B31E0" w:rsidRDefault="004B31E0">
          <w:pPr>
            <w:pStyle w:val="TOC1"/>
            <w:rPr>
              <w:rFonts w:eastAsiaTheme="minorEastAsia" w:cstheme="minorBidi"/>
              <w:b w:val="0"/>
              <w:noProof/>
              <w:kern w:val="2"/>
              <w:sz w:val="24"/>
              <w:lang w:eastAsia="en-AU"/>
              <w14:ligatures w14:val="standardContextual"/>
            </w:rPr>
          </w:pPr>
          <w:hyperlink w:anchor="_Toc211255538" w:history="1">
            <w:r w:rsidRPr="00362676">
              <w:rPr>
                <w:rStyle w:val="Hyperlink"/>
                <w:noProof/>
              </w:rPr>
              <w:t>7.</w:t>
            </w:r>
            <w:r>
              <w:rPr>
                <w:rFonts w:eastAsiaTheme="minorEastAsia" w:cstheme="minorBidi"/>
                <w:b w:val="0"/>
                <w:noProof/>
                <w:kern w:val="2"/>
                <w:sz w:val="24"/>
                <w:lang w:eastAsia="en-AU"/>
                <w14:ligatures w14:val="standardContextual"/>
              </w:rPr>
              <w:tab/>
            </w:r>
            <w:r w:rsidRPr="00362676">
              <w:rPr>
                <w:rStyle w:val="Hyperlink"/>
                <w:noProof/>
              </w:rPr>
              <w:t>Fees and payments under the MPSP</w:t>
            </w:r>
            <w:r>
              <w:rPr>
                <w:noProof/>
                <w:webHidden/>
              </w:rPr>
              <w:tab/>
            </w:r>
            <w:r>
              <w:rPr>
                <w:noProof/>
                <w:webHidden/>
              </w:rPr>
              <w:fldChar w:fldCharType="begin"/>
            </w:r>
            <w:r>
              <w:rPr>
                <w:noProof/>
                <w:webHidden/>
              </w:rPr>
              <w:instrText xml:space="preserve"> PAGEREF _Toc211255538 \h </w:instrText>
            </w:r>
            <w:r>
              <w:rPr>
                <w:noProof/>
                <w:webHidden/>
              </w:rPr>
            </w:r>
            <w:r>
              <w:rPr>
                <w:noProof/>
                <w:webHidden/>
              </w:rPr>
              <w:fldChar w:fldCharType="separate"/>
            </w:r>
            <w:r>
              <w:rPr>
                <w:noProof/>
                <w:webHidden/>
              </w:rPr>
              <w:t>26</w:t>
            </w:r>
            <w:r>
              <w:rPr>
                <w:noProof/>
                <w:webHidden/>
              </w:rPr>
              <w:fldChar w:fldCharType="end"/>
            </w:r>
          </w:hyperlink>
        </w:p>
        <w:p w14:paraId="1277CCCE" w14:textId="5C3B1C76" w:rsidR="004B31E0" w:rsidRDefault="004B31E0">
          <w:pPr>
            <w:pStyle w:val="TOC2"/>
            <w:tabs>
              <w:tab w:val="left" w:pos="880"/>
            </w:tabs>
            <w:rPr>
              <w:rFonts w:cstheme="minorBidi"/>
              <w:caps w:val="0"/>
              <w:kern w:val="2"/>
              <w:sz w:val="24"/>
              <w:szCs w:val="24"/>
              <w:lang w:val="en-AU" w:eastAsia="en-AU"/>
              <w14:ligatures w14:val="standardContextual"/>
            </w:rPr>
          </w:pPr>
          <w:hyperlink w:anchor="_Toc211255539" w:history="1">
            <w:r w:rsidRPr="00362676">
              <w:rPr>
                <w:rStyle w:val="Hyperlink"/>
                <w:rFonts w:cstheme="minorHAnsi"/>
              </w:rPr>
              <w:t>7.1</w:t>
            </w:r>
            <w:r>
              <w:rPr>
                <w:rFonts w:cstheme="minorBidi"/>
                <w:caps w:val="0"/>
                <w:kern w:val="2"/>
                <w:sz w:val="24"/>
                <w:szCs w:val="24"/>
                <w:lang w:val="en-AU" w:eastAsia="en-AU"/>
                <w14:ligatures w14:val="standardContextual"/>
              </w:rPr>
              <w:tab/>
            </w:r>
            <w:r w:rsidRPr="00362676">
              <w:rPr>
                <w:rStyle w:val="Hyperlink"/>
                <w:rFonts w:cstheme="minorHAnsi"/>
              </w:rPr>
              <w:t>Overview</w:t>
            </w:r>
            <w:r>
              <w:rPr>
                <w:webHidden/>
              </w:rPr>
              <w:tab/>
            </w:r>
            <w:r>
              <w:rPr>
                <w:webHidden/>
              </w:rPr>
              <w:fldChar w:fldCharType="begin"/>
            </w:r>
            <w:r>
              <w:rPr>
                <w:webHidden/>
              </w:rPr>
              <w:instrText xml:space="preserve"> PAGEREF _Toc211255539 \h </w:instrText>
            </w:r>
            <w:r>
              <w:rPr>
                <w:webHidden/>
              </w:rPr>
            </w:r>
            <w:r>
              <w:rPr>
                <w:webHidden/>
              </w:rPr>
              <w:fldChar w:fldCharType="separate"/>
            </w:r>
            <w:r>
              <w:rPr>
                <w:webHidden/>
              </w:rPr>
              <w:t>26</w:t>
            </w:r>
            <w:r>
              <w:rPr>
                <w:webHidden/>
              </w:rPr>
              <w:fldChar w:fldCharType="end"/>
            </w:r>
          </w:hyperlink>
        </w:p>
        <w:p w14:paraId="18F8C4CB" w14:textId="70A3C87E" w:rsidR="004B31E0" w:rsidRDefault="004B31E0">
          <w:pPr>
            <w:pStyle w:val="TOC2"/>
            <w:tabs>
              <w:tab w:val="left" w:pos="880"/>
            </w:tabs>
            <w:rPr>
              <w:rFonts w:cstheme="minorBidi"/>
              <w:caps w:val="0"/>
              <w:kern w:val="2"/>
              <w:sz w:val="24"/>
              <w:szCs w:val="24"/>
              <w:lang w:val="en-AU" w:eastAsia="en-AU"/>
              <w14:ligatures w14:val="standardContextual"/>
            </w:rPr>
          </w:pPr>
          <w:hyperlink w:anchor="_Toc211255540" w:history="1">
            <w:r w:rsidRPr="00362676">
              <w:rPr>
                <w:rStyle w:val="Hyperlink"/>
                <w:rFonts w:cstheme="minorHAnsi"/>
              </w:rPr>
              <w:t>7.2</w:t>
            </w:r>
            <w:r>
              <w:rPr>
                <w:rFonts w:cstheme="minorBidi"/>
                <w:caps w:val="0"/>
                <w:kern w:val="2"/>
                <w:sz w:val="24"/>
                <w:szCs w:val="24"/>
                <w:lang w:val="en-AU" w:eastAsia="en-AU"/>
                <w14:ligatures w14:val="standardContextual"/>
              </w:rPr>
              <w:tab/>
            </w:r>
            <w:r w:rsidRPr="00362676">
              <w:rPr>
                <w:rStyle w:val="Hyperlink"/>
                <w:rFonts w:cstheme="minorHAnsi"/>
              </w:rPr>
              <w:t>Specialist aged care program fee</w:t>
            </w:r>
            <w:r>
              <w:rPr>
                <w:webHidden/>
              </w:rPr>
              <w:tab/>
            </w:r>
            <w:r>
              <w:rPr>
                <w:webHidden/>
              </w:rPr>
              <w:fldChar w:fldCharType="begin"/>
            </w:r>
            <w:r>
              <w:rPr>
                <w:webHidden/>
              </w:rPr>
              <w:instrText xml:space="preserve"> PAGEREF _Toc211255540 \h </w:instrText>
            </w:r>
            <w:r>
              <w:rPr>
                <w:webHidden/>
              </w:rPr>
            </w:r>
            <w:r>
              <w:rPr>
                <w:webHidden/>
              </w:rPr>
              <w:fldChar w:fldCharType="separate"/>
            </w:r>
            <w:r>
              <w:rPr>
                <w:webHidden/>
              </w:rPr>
              <w:t>27</w:t>
            </w:r>
            <w:r>
              <w:rPr>
                <w:webHidden/>
              </w:rPr>
              <w:fldChar w:fldCharType="end"/>
            </w:r>
          </w:hyperlink>
        </w:p>
        <w:p w14:paraId="1AA25DF0" w14:textId="40177F7D" w:rsidR="004B31E0" w:rsidRDefault="004B31E0">
          <w:pPr>
            <w:pStyle w:val="TOC2"/>
            <w:tabs>
              <w:tab w:val="left" w:pos="880"/>
            </w:tabs>
            <w:rPr>
              <w:rFonts w:cstheme="minorBidi"/>
              <w:caps w:val="0"/>
              <w:kern w:val="2"/>
              <w:sz w:val="24"/>
              <w:szCs w:val="24"/>
              <w:lang w:val="en-AU" w:eastAsia="en-AU"/>
              <w14:ligatures w14:val="standardContextual"/>
            </w:rPr>
          </w:pPr>
          <w:hyperlink w:anchor="_Toc211255541" w:history="1">
            <w:r w:rsidRPr="00362676">
              <w:rPr>
                <w:rStyle w:val="Hyperlink"/>
                <w:rFonts w:cstheme="minorHAnsi"/>
              </w:rPr>
              <w:t>7.3</w:t>
            </w:r>
            <w:r>
              <w:rPr>
                <w:rFonts w:cstheme="minorBidi"/>
                <w:caps w:val="0"/>
                <w:kern w:val="2"/>
                <w:sz w:val="24"/>
                <w:szCs w:val="24"/>
                <w:lang w:val="en-AU" w:eastAsia="en-AU"/>
                <w14:ligatures w14:val="standardContextual"/>
              </w:rPr>
              <w:tab/>
            </w:r>
            <w:r w:rsidRPr="00362676">
              <w:rPr>
                <w:rStyle w:val="Hyperlink"/>
                <w:rFonts w:cstheme="minorHAnsi"/>
              </w:rPr>
              <w:t>Accommodation payments</w:t>
            </w:r>
            <w:r>
              <w:rPr>
                <w:webHidden/>
              </w:rPr>
              <w:tab/>
            </w:r>
            <w:r>
              <w:rPr>
                <w:webHidden/>
              </w:rPr>
              <w:fldChar w:fldCharType="begin"/>
            </w:r>
            <w:r>
              <w:rPr>
                <w:webHidden/>
              </w:rPr>
              <w:instrText xml:space="preserve"> PAGEREF _Toc211255541 \h </w:instrText>
            </w:r>
            <w:r>
              <w:rPr>
                <w:webHidden/>
              </w:rPr>
            </w:r>
            <w:r>
              <w:rPr>
                <w:webHidden/>
              </w:rPr>
              <w:fldChar w:fldCharType="separate"/>
            </w:r>
            <w:r>
              <w:rPr>
                <w:webHidden/>
              </w:rPr>
              <w:t>27</w:t>
            </w:r>
            <w:r>
              <w:rPr>
                <w:webHidden/>
              </w:rPr>
              <w:fldChar w:fldCharType="end"/>
            </w:r>
          </w:hyperlink>
        </w:p>
        <w:p w14:paraId="61FA90E2" w14:textId="0FC9B91C" w:rsidR="004B31E0" w:rsidRDefault="004B31E0">
          <w:pPr>
            <w:pStyle w:val="TOC2"/>
            <w:tabs>
              <w:tab w:val="left" w:pos="880"/>
            </w:tabs>
            <w:rPr>
              <w:rFonts w:cstheme="minorBidi"/>
              <w:caps w:val="0"/>
              <w:kern w:val="2"/>
              <w:sz w:val="24"/>
              <w:szCs w:val="24"/>
              <w:lang w:val="en-AU" w:eastAsia="en-AU"/>
              <w14:ligatures w14:val="standardContextual"/>
            </w:rPr>
          </w:pPr>
          <w:hyperlink w:anchor="_Toc211255542" w:history="1">
            <w:r w:rsidRPr="00362676">
              <w:rPr>
                <w:rStyle w:val="Hyperlink"/>
                <w:rFonts w:cstheme="minorHAnsi"/>
              </w:rPr>
              <w:t>7.4</w:t>
            </w:r>
            <w:r>
              <w:rPr>
                <w:rFonts w:cstheme="minorBidi"/>
                <w:caps w:val="0"/>
                <w:kern w:val="2"/>
                <w:sz w:val="24"/>
                <w:szCs w:val="24"/>
                <w:lang w:val="en-AU" w:eastAsia="en-AU"/>
                <w14:ligatures w14:val="standardContextual"/>
              </w:rPr>
              <w:tab/>
            </w:r>
            <w:r w:rsidRPr="00362676">
              <w:rPr>
                <w:rStyle w:val="Hyperlink"/>
                <w:rFonts w:cstheme="minorHAnsi"/>
              </w:rPr>
              <w:t>Financial Hardship</w:t>
            </w:r>
            <w:r>
              <w:rPr>
                <w:webHidden/>
              </w:rPr>
              <w:tab/>
            </w:r>
            <w:r>
              <w:rPr>
                <w:webHidden/>
              </w:rPr>
              <w:fldChar w:fldCharType="begin"/>
            </w:r>
            <w:r>
              <w:rPr>
                <w:webHidden/>
              </w:rPr>
              <w:instrText xml:space="preserve"> PAGEREF _Toc211255542 \h </w:instrText>
            </w:r>
            <w:r>
              <w:rPr>
                <w:webHidden/>
              </w:rPr>
            </w:r>
            <w:r>
              <w:rPr>
                <w:webHidden/>
              </w:rPr>
              <w:fldChar w:fldCharType="separate"/>
            </w:r>
            <w:r>
              <w:rPr>
                <w:webHidden/>
              </w:rPr>
              <w:t>28</w:t>
            </w:r>
            <w:r>
              <w:rPr>
                <w:webHidden/>
              </w:rPr>
              <w:fldChar w:fldCharType="end"/>
            </w:r>
          </w:hyperlink>
        </w:p>
        <w:p w14:paraId="64951FFE" w14:textId="4CAE3EEF" w:rsidR="004B31E0" w:rsidRDefault="004B31E0">
          <w:pPr>
            <w:pStyle w:val="TOC1"/>
            <w:rPr>
              <w:rFonts w:eastAsiaTheme="minorEastAsia" w:cstheme="minorBidi"/>
              <w:b w:val="0"/>
              <w:noProof/>
              <w:kern w:val="2"/>
              <w:sz w:val="24"/>
              <w:lang w:eastAsia="en-AU"/>
              <w14:ligatures w14:val="standardContextual"/>
            </w:rPr>
          </w:pPr>
          <w:hyperlink w:anchor="_Toc211255543" w:history="1">
            <w:r w:rsidRPr="00362676">
              <w:rPr>
                <w:rStyle w:val="Hyperlink"/>
                <w:noProof/>
              </w:rPr>
              <w:t>8.</w:t>
            </w:r>
            <w:r>
              <w:rPr>
                <w:rFonts w:eastAsiaTheme="minorEastAsia" w:cstheme="minorBidi"/>
                <w:b w:val="0"/>
                <w:noProof/>
                <w:kern w:val="2"/>
                <w:sz w:val="24"/>
                <w:lang w:eastAsia="en-AU"/>
                <w14:ligatures w14:val="standardContextual"/>
              </w:rPr>
              <w:tab/>
            </w:r>
            <w:r w:rsidRPr="00362676">
              <w:rPr>
                <w:rStyle w:val="Hyperlink"/>
                <w:noProof/>
              </w:rPr>
              <w:t>Obligations on providers delivering aged care services under the MPSP</w:t>
            </w:r>
            <w:r>
              <w:rPr>
                <w:noProof/>
                <w:webHidden/>
              </w:rPr>
              <w:tab/>
            </w:r>
            <w:r>
              <w:rPr>
                <w:noProof/>
                <w:webHidden/>
              </w:rPr>
              <w:fldChar w:fldCharType="begin"/>
            </w:r>
            <w:r>
              <w:rPr>
                <w:noProof/>
                <w:webHidden/>
              </w:rPr>
              <w:instrText xml:space="preserve"> PAGEREF _Toc211255543 \h </w:instrText>
            </w:r>
            <w:r>
              <w:rPr>
                <w:noProof/>
                <w:webHidden/>
              </w:rPr>
            </w:r>
            <w:r>
              <w:rPr>
                <w:noProof/>
                <w:webHidden/>
              </w:rPr>
              <w:fldChar w:fldCharType="separate"/>
            </w:r>
            <w:r>
              <w:rPr>
                <w:noProof/>
                <w:webHidden/>
              </w:rPr>
              <w:t>28</w:t>
            </w:r>
            <w:r>
              <w:rPr>
                <w:noProof/>
                <w:webHidden/>
              </w:rPr>
              <w:fldChar w:fldCharType="end"/>
            </w:r>
          </w:hyperlink>
        </w:p>
        <w:p w14:paraId="47F930B5" w14:textId="4E7CA8C0" w:rsidR="004B31E0" w:rsidRDefault="004B31E0">
          <w:pPr>
            <w:pStyle w:val="TOC2"/>
            <w:tabs>
              <w:tab w:val="left" w:pos="880"/>
            </w:tabs>
            <w:rPr>
              <w:rFonts w:cstheme="minorBidi"/>
              <w:caps w:val="0"/>
              <w:kern w:val="2"/>
              <w:sz w:val="24"/>
              <w:szCs w:val="24"/>
              <w:lang w:val="en-AU" w:eastAsia="en-AU"/>
              <w14:ligatures w14:val="standardContextual"/>
            </w:rPr>
          </w:pPr>
          <w:hyperlink w:anchor="_Toc211255544" w:history="1">
            <w:r w:rsidRPr="00362676">
              <w:rPr>
                <w:rStyle w:val="Hyperlink"/>
                <w:rFonts w:cstheme="minorHAnsi"/>
              </w:rPr>
              <w:t>8.1</w:t>
            </w:r>
            <w:r>
              <w:rPr>
                <w:rFonts w:cstheme="minorBidi"/>
                <w:caps w:val="0"/>
                <w:kern w:val="2"/>
                <w:sz w:val="24"/>
                <w:szCs w:val="24"/>
                <w:lang w:val="en-AU" w:eastAsia="en-AU"/>
                <w14:ligatures w14:val="standardContextual"/>
              </w:rPr>
              <w:tab/>
            </w:r>
            <w:r w:rsidRPr="00362676">
              <w:rPr>
                <w:rStyle w:val="Hyperlink"/>
                <w:rFonts w:cstheme="minorHAnsi"/>
              </w:rPr>
              <w:t>Overview</w:t>
            </w:r>
            <w:r>
              <w:rPr>
                <w:webHidden/>
              </w:rPr>
              <w:tab/>
            </w:r>
            <w:r>
              <w:rPr>
                <w:webHidden/>
              </w:rPr>
              <w:fldChar w:fldCharType="begin"/>
            </w:r>
            <w:r>
              <w:rPr>
                <w:webHidden/>
              </w:rPr>
              <w:instrText xml:space="preserve"> PAGEREF _Toc211255544 \h </w:instrText>
            </w:r>
            <w:r>
              <w:rPr>
                <w:webHidden/>
              </w:rPr>
            </w:r>
            <w:r>
              <w:rPr>
                <w:webHidden/>
              </w:rPr>
              <w:fldChar w:fldCharType="separate"/>
            </w:r>
            <w:r>
              <w:rPr>
                <w:webHidden/>
              </w:rPr>
              <w:t>28</w:t>
            </w:r>
            <w:r>
              <w:rPr>
                <w:webHidden/>
              </w:rPr>
              <w:fldChar w:fldCharType="end"/>
            </w:r>
          </w:hyperlink>
        </w:p>
        <w:p w14:paraId="3DCE7D00" w14:textId="2711BA0A" w:rsidR="004B31E0" w:rsidRDefault="004B31E0">
          <w:pPr>
            <w:pStyle w:val="TOC2"/>
            <w:tabs>
              <w:tab w:val="left" w:pos="880"/>
            </w:tabs>
            <w:rPr>
              <w:rFonts w:cstheme="minorBidi"/>
              <w:caps w:val="0"/>
              <w:kern w:val="2"/>
              <w:sz w:val="24"/>
              <w:szCs w:val="24"/>
              <w:lang w:val="en-AU" w:eastAsia="en-AU"/>
              <w14:ligatures w14:val="standardContextual"/>
            </w:rPr>
          </w:pPr>
          <w:hyperlink w:anchor="_Toc211255545" w:history="1">
            <w:r w:rsidRPr="00362676">
              <w:rPr>
                <w:rStyle w:val="Hyperlink"/>
                <w:rFonts w:cstheme="minorHAnsi"/>
              </w:rPr>
              <w:t>8.2</w:t>
            </w:r>
            <w:r>
              <w:rPr>
                <w:rFonts w:cstheme="minorBidi"/>
                <w:caps w:val="0"/>
                <w:kern w:val="2"/>
                <w:sz w:val="24"/>
                <w:szCs w:val="24"/>
                <w:lang w:val="en-AU" w:eastAsia="en-AU"/>
                <w14:ligatures w14:val="standardContextual"/>
              </w:rPr>
              <w:tab/>
            </w:r>
            <w:r w:rsidRPr="00362676">
              <w:rPr>
                <w:rStyle w:val="Hyperlink"/>
                <w:rFonts w:cstheme="minorHAnsi"/>
              </w:rPr>
              <w:t>Conditions on registration</w:t>
            </w:r>
            <w:r>
              <w:rPr>
                <w:webHidden/>
              </w:rPr>
              <w:tab/>
            </w:r>
            <w:r>
              <w:rPr>
                <w:webHidden/>
              </w:rPr>
              <w:fldChar w:fldCharType="begin"/>
            </w:r>
            <w:r>
              <w:rPr>
                <w:webHidden/>
              </w:rPr>
              <w:instrText xml:space="preserve"> PAGEREF _Toc211255545 \h </w:instrText>
            </w:r>
            <w:r>
              <w:rPr>
                <w:webHidden/>
              </w:rPr>
            </w:r>
            <w:r>
              <w:rPr>
                <w:webHidden/>
              </w:rPr>
              <w:fldChar w:fldCharType="separate"/>
            </w:r>
            <w:r>
              <w:rPr>
                <w:webHidden/>
              </w:rPr>
              <w:t>29</w:t>
            </w:r>
            <w:r>
              <w:rPr>
                <w:webHidden/>
              </w:rPr>
              <w:fldChar w:fldCharType="end"/>
            </w:r>
          </w:hyperlink>
        </w:p>
        <w:p w14:paraId="359E3C65" w14:textId="1489EF07" w:rsidR="004B31E0" w:rsidRDefault="004B31E0">
          <w:pPr>
            <w:pStyle w:val="TOC2"/>
            <w:tabs>
              <w:tab w:val="left" w:pos="880"/>
            </w:tabs>
            <w:rPr>
              <w:rFonts w:cstheme="minorBidi"/>
              <w:caps w:val="0"/>
              <w:kern w:val="2"/>
              <w:sz w:val="24"/>
              <w:szCs w:val="24"/>
              <w:lang w:val="en-AU" w:eastAsia="en-AU"/>
              <w14:ligatures w14:val="standardContextual"/>
            </w:rPr>
          </w:pPr>
          <w:hyperlink w:anchor="_Toc211255546" w:history="1">
            <w:r w:rsidRPr="00362676">
              <w:rPr>
                <w:rStyle w:val="Hyperlink"/>
              </w:rPr>
              <w:t>8.3</w:t>
            </w:r>
            <w:r>
              <w:rPr>
                <w:rFonts w:cstheme="minorBidi"/>
                <w:caps w:val="0"/>
                <w:kern w:val="2"/>
                <w:sz w:val="24"/>
                <w:szCs w:val="24"/>
                <w:lang w:val="en-AU" w:eastAsia="en-AU"/>
                <w14:ligatures w14:val="standardContextual"/>
              </w:rPr>
              <w:tab/>
            </w:r>
            <w:r w:rsidRPr="00362676">
              <w:rPr>
                <w:rStyle w:val="Hyperlink"/>
              </w:rPr>
              <w:t>Other obligations for providers under the Act</w:t>
            </w:r>
            <w:r>
              <w:rPr>
                <w:webHidden/>
              </w:rPr>
              <w:tab/>
            </w:r>
            <w:r>
              <w:rPr>
                <w:webHidden/>
              </w:rPr>
              <w:fldChar w:fldCharType="begin"/>
            </w:r>
            <w:r>
              <w:rPr>
                <w:webHidden/>
              </w:rPr>
              <w:instrText xml:space="preserve"> PAGEREF _Toc211255546 \h </w:instrText>
            </w:r>
            <w:r>
              <w:rPr>
                <w:webHidden/>
              </w:rPr>
            </w:r>
            <w:r>
              <w:rPr>
                <w:webHidden/>
              </w:rPr>
              <w:fldChar w:fldCharType="separate"/>
            </w:r>
            <w:r>
              <w:rPr>
                <w:webHidden/>
              </w:rPr>
              <w:t>32</w:t>
            </w:r>
            <w:r>
              <w:rPr>
                <w:webHidden/>
              </w:rPr>
              <w:fldChar w:fldCharType="end"/>
            </w:r>
          </w:hyperlink>
        </w:p>
        <w:p w14:paraId="127FCEE7" w14:textId="4131EE24" w:rsidR="004B31E0" w:rsidRDefault="004B31E0">
          <w:pPr>
            <w:pStyle w:val="TOC2"/>
            <w:tabs>
              <w:tab w:val="left" w:pos="880"/>
            </w:tabs>
            <w:rPr>
              <w:rFonts w:cstheme="minorBidi"/>
              <w:caps w:val="0"/>
              <w:kern w:val="2"/>
              <w:sz w:val="24"/>
              <w:szCs w:val="24"/>
              <w:lang w:val="en-AU" w:eastAsia="en-AU"/>
              <w14:ligatures w14:val="standardContextual"/>
            </w:rPr>
          </w:pPr>
          <w:hyperlink w:anchor="_Toc211255547" w:history="1">
            <w:r w:rsidRPr="00362676">
              <w:rPr>
                <w:rStyle w:val="Hyperlink"/>
              </w:rPr>
              <w:t>8.4</w:t>
            </w:r>
            <w:r>
              <w:rPr>
                <w:rFonts w:cstheme="minorBidi"/>
                <w:caps w:val="0"/>
                <w:kern w:val="2"/>
                <w:sz w:val="24"/>
                <w:szCs w:val="24"/>
                <w:lang w:val="en-AU" w:eastAsia="en-AU"/>
                <w14:ligatures w14:val="standardContextual"/>
              </w:rPr>
              <w:tab/>
            </w:r>
            <w:r w:rsidRPr="00362676">
              <w:rPr>
                <w:rStyle w:val="Hyperlink"/>
              </w:rPr>
              <w:t>Service agreements and care and services plans</w:t>
            </w:r>
            <w:r>
              <w:rPr>
                <w:webHidden/>
              </w:rPr>
              <w:tab/>
            </w:r>
            <w:r>
              <w:rPr>
                <w:webHidden/>
              </w:rPr>
              <w:fldChar w:fldCharType="begin"/>
            </w:r>
            <w:r>
              <w:rPr>
                <w:webHidden/>
              </w:rPr>
              <w:instrText xml:space="preserve"> PAGEREF _Toc211255547 \h </w:instrText>
            </w:r>
            <w:r>
              <w:rPr>
                <w:webHidden/>
              </w:rPr>
            </w:r>
            <w:r>
              <w:rPr>
                <w:webHidden/>
              </w:rPr>
              <w:fldChar w:fldCharType="separate"/>
            </w:r>
            <w:r>
              <w:rPr>
                <w:webHidden/>
              </w:rPr>
              <w:t>34</w:t>
            </w:r>
            <w:r>
              <w:rPr>
                <w:webHidden/>
              </w:rPr>
              <w:fldChar w:fldCharType="end"/>
            </w:r>
          </w:hyperlink>
        </w:p>
        <w:p w14:paraId="4C313016" w14:textId="473312EB" w:rsidR="004B31E0" w:rsidRDefault="004B31E0">
          <w:pPr>
            <w:pStyle w:val="TOC2"/>
            <w:tabs>
              <w:tab w:val="left" w:pos="880"/>
            </w:tabs>
            <w:rPr>
              <w:rFonts w:cstheme="minorBidi"/>
              <w:caps w:val="0"/>
              <w:kern w:val="2"/>
              <w:sz w:val="24"/>
              <w:szCs w:val="24"/>
              <w:lang w:val="en-AU" w:eastAsia="en-AU"/>
              <w14:ligatures w14:val="standardContextual"/>
            </w:rPr>
          </w:pPr>
          <w:hyperlink w:anchor="_Toc211255548" w:history="1">
            <w:r w:rsidRPr="00362676">
              <w:rPr>
                <w:rStyle w:val="Hyperlink"/>
              </w:rPr>
              <w:t>8.5</w:t>
            </w:r>
            <w:r>
              <w:rPr>
                <w:rFonts w:cstheme="minorBidi"/>
                <w:caps w:val="0"/>
                <w:kern w:val="2"/>
                <w:sz w:val="24"/>
                <w:szCs w:val="24"/>
                <w:lang w:val="en-AU" w:eastAsia="en-AU"/>
                <w14:ligatures w14:val="standardContextual"/>
              </w:rPr>
              <w:tab/>
            </w:r>
            <w:r w:rsidRPr="00362676">
              <w:rPr>
                <w:rStyle w:val="Hyperlink"/>
              </w:rPr>
              <w:t>Required standard care provider reporting</w:t>
            </w:r>
            <w:r>
              <w:rPr>
                <w:webHidden/>
              </w:rPr>
              <w:tab/>
            </w:r>
            <w:r>
              <w:rPr>
                <w:webHidden/>
              </w:rPr>
              <w:fldChar w:fldCharType="begin"/>
            </w:r>
            <w:r>
              <w:rPr>
                <w:webHidden/>
              </w:rPr>
              <w:instrText xml:space="preserve"> PAGEREF _Toc211255548 \h </w:instrText>
            </w:r>
            <w:r>
              <w:rPr>
                <w:webHidden/>
              </w:rPr>
            </w:r>
            <w:r>
              <w:rPr>
                <w:webHidden/>
              </w:rPr>
              <w:fldChar w:fldCharType="separate"/>
            </w:r>
            <w:r>
              <w:rPr>
                <w:webHidden/>
              </w:rPr>
              <w:t>35</w:t>
            </w:r>
            <w:r>
              <w:rPr>
                <w:webHidden/>
              </w:rPr>
              <w:fldChar w:fldCharType="end"/>
            </w:r>
          </w:hyperlink>
        </w:p>
        <w:p w14:paraId="160E905D" w14:textId="291DA527" w:rsidR="004B31E0" w:rsidRDefault="004B31E0">
          <w:pPr>
            <w:pStyle w:val="TOC2"/>
            <w:tabs>
              <w:tab w:val="left" w:pos="880"/>
            </w:tabs>
            <w:rPr>
              <w:rFonts w:cstheme="minorBidi"/>
              <w:caps w:val="0"/>
              <w:kern w:val="2"/>
              <w:sz w:val="24"/>
              <w:szCs w:val="24"/>
              <w:lang w:val="en-AU" w:eastAsia="en-AU"/>
              <w14:ligatures w14:val="standardContextual"/>
            </w:rPr>
          </w:pPr>
          <w:hyperlink w:anchor="_Toc211255549" w:history="1">
            <w:r w:rsidRPr="00362676">
              <w:rPr>
                <w:rStyle w:val="Hyperlink"/>
              </w:rPr>
              <w:t>8.6</w:t>
            </w:r>
            <w:r>
              <w:rPr>
                <w:rFonts w:cstheme="minorBidi"/>
                <w:caps w:val="0"/>
                <w:kern w:val="2"/>
                <w:sz w:val="24"/>
                <w:szCs w:val="24"/>
                <w:lang w:val="en-AU" w:eastAsia="en-AU"/>
                <w14:ligatures w14:val="standardContextual"/>
              </w:rPr>
              <w:tab/>
            </w:r>
            <w:r w:rsidRPr="00362676">
              <w:rPr>
                <w:rStyle w:val="Hyperlink"/>
              </w:rPr>
              <w:t>MPSP specific reports</w:t>
            </w:r>
            <w:r>
              <w:rPr>
                <w:webHidden/>
              </w:rPr>
              <w:tab/>
            </w:r>
            <w:r>
              <w:rPr>
                <w:webHidden/>
              </w:rPr>
              <w:fldChar w:fldCharType="begin"/>
            </w:r>
            <w:r>
              <w:rPr>
                <w:webHidden/>
              </w:rPr>
              <w:instrText xml:space="preserve"> PAGEREF _Toc211255549 \h </w:instrText>
            </w:r>
            <w:r>
              <w:rPr>
                <w:webHidden/>
              </w:rPr>
            </w:r>
            <w:r>
              <w:rPr>
                <w:webHidden/>
              </w:rPr>
              <w:fldChar w:fldCharType="separate"/>
            </w:r>
            <w:r>
              <w:rPr>
                <w:webHidden/>
              </w:rPr>
              <w:t>36</w:t>
            </w:r>
            <w:r>
              <w:rPr>
                <w:webHidden/>
              </w:rPr>
              <w:fldChar w:fldCharType="end"/>
            </w:r>
          </w:hyperlink>
        </w:p>
        <w:p w14:paraId="47C5077E" w14:textId="781FD1A9" w:rsidR="004B31E0" w:rsidRDefault="004B31E0">
          <w:pPr>
            <w:pStyle w:val="TOC2"/>
            <w:tabs>
              <w:tab w:val="left" w:pos="880"/>
            </w:tabs>
            <w:rPr>
              <w:rFonts w:cstheme="minorBidi"/>
              <w:caps w:val="0"/>
              <w:kern w:val="2"/>
              <w:sz w:val="24"/>
              <w:szCs w:val="24"/>
              <w:lang w:val="en-AU" w:eastAsia="en-AU"/>
              <w14:ligatures w14:val="standardContextual"/>
            </w:rPr>
          </w:pPr>
          <w:hyperlink w:anchor="_Toc211255550" w:history="1">
            <w:r w:rsidRPr="00362676">
              <w:rPr>
                <w:rStyle w:val="Hyperlink"/>
                <w:rFonts w:cstheme="minorHAnsi"/>
              </w:rPr>
              <w:t>8.7</w:t>
            </w:r>
            <w:r>
              <w:rPr>
                <w:rFonts w:cstheme="minorBidi"/>
                <w:caps w:val="0"/>
                <w:kern w:val="2"/>
                <w:sz w:val="24"/>
                <w:szCs w:val="24"/>
                <w:lang w:val="en-AU" w:eastAsia="en-AU"/>
                <w14:ligatures w14:val="standardContextual"/>
              </w:rPr>
              <w:tab/>
            </w:r>
            <w:r w:rsidRPr="00362676">
              <w:rPr>
                <w:rStyle w:val="Hyperlink"/>
                <w:rFonts w:cstheme="minorHAnsi"/>
              </w:rPr>
              <w:t xml:space="preserve">Serious </w:t>
            </w:r>
            <w:r w:rsidRPr="00362676">
              <w:rPr>
                <w:rStyle w:val="Hyperlink"/>
              </w:rPr>
              <w:t>Incident</w:t>
            </w:r>
            <w:r w:rsidRPr="00362676">
              <w:rPr>
                <w:rStyle w:val="Hyperlink"/>
                <w:rFonts w:cstheme="minorHAnsi"/>
              </w:rPr>
              <w:t xml:space="preserve"> Response Scheme</w:t>
            </w:r>
            <w:r>
              <w:rPr>
                <w:webHidden/>
              </w:rPr>
              <w:tab/>
            </w:r>
            <w:r>
              <w:rPr>
                <w:webHidden/>
              </w:rPr>
              <w:fldChar w:fldCharType="begin"/>
            </w:r>
            <w:r>
              <w:rPr>
                <w:webHidden/>
              </w:rPr>
              <w:instrText xml:space="preserve"> PAGEREF _Toc211255550 \h </w:instrText>
            </w:r>
            <w:r>
              <w:rPr>
                <w:webHidden/>
              </w:rPr>
            </w:r>
            <w:r>
              <w:rPr>
                <w:webHidden/>
              </w:rPr>
              <w:fldChar w:fldCharType="separate"/>
            </w:r>
            <w:r>
              <w:rPr>
                <w:webHidden/>
              </w:rPr>
              <w:t>37</w:t>
            </w:r>
            <w:r>
              <w:rPr>
                <w:webHidden/>
              </w:rPr>
              <w:fldChar w:fldCharType="end"/>
            </w:r>
          </w:hyperlink>
        </w:p>
        <w:p w14:paraId="6CBD4017" w14:textId="65EEFC39" w:rsidR="004B31E0" w:rsidRDefault="004B31E0">
          <w:pPr>
            <w:pStyle w:val="TOC2"/>
            <w:tabs>
              <w:tab w:val="left" w:pos="880"/>
            </w:tabs>
            <w:rPr>
              <w:rFonts w:cstheme="minorBidi"/>
              <w:caps w:val="0"/>
              <w:kern w:val="2"/>
              <w:sz w:val="24"/>
              <w:szCs w:val="24"/>
              <w:lang w:val="en-AU" w:eastAsia="en-AU"/>
              <w14:ligatures w14:val="standardContextual"/>
            </w:rPr>
          </w:pPr>
          <w:hyperlink w:anchor="_Toc211255551" w:history="1">
            <w:r w:rsidRPr="00362676">
              <w:rPr>
                <w:rStyle w:val="Hyperlink"/>
              </w:rPr>
              <w:t>8.8</w:t>
            </w:r>
            <w:r>
              <w:rPr>
                <w:rFonts w:cstheme="minorBidi"/>
                <w:caps w:val="0"/>
                <w:kern w:val="2"/>
                <w:sz w:val="24"/>
                <w:szCs w:val="24"/>
                <w:lang w:val="en-AU" w:eastAsia="en-AU"/>
                <w14:ligatures w14:val="standardContextual"/>
              </w:rPr>
              <w:tab/>
            </w:r>
            <w:r w:rsidRPr="00362676">
              <w:rPr>
                <w:rStyle w:val="Hyperlink"/>
              </w:rPr>
              <w:t>Change in circumstances</w:t>
            </w:r>
            <w:r>
              <w:rPr>
                <w:webHidden/>
              </w:rPr>
              <w:tab/>
            </w:r>
            <w:r>
              <w:rPr>
                <w:webHidden/>
              </w:rPr>
              <w:fldChar w:fldCharType="begin"/>
            </w:r>
            <w:r>
              <w:rPr>
                <w:webHidden/>
              </w:rPr>
              <w:instrText xml:space="preserve"> PAGEREF _Toc211255551 \h </w:instrText>
            </w:r>
            <w:r>
              <w:rPr>
                <w:webHidden/>
              </w:rPr>
            </w:r>
            <w:r>
              <w:rPr>
                <w:webHidden/>
              </w:rPr>
              <w:fldChar w:fldCharType="separate"/>
            </w:r>
            <w:r>
              <w:rPr>
                <w:webHidden/>
              </w:rPr>
              <w:t>37</w:t>
            </w:r>
            <w:r>
              <w:rPr>
                <w:webHidden/>
              </w:rPr>
              <w:fldChar w:fldCharType="end"/>
            </w:r>
          </w:hyperlink>
        </w:p>
        <w:p w14:paraId="3350B1F6" w14:textId="1ED8D538" w:rsidR="004B31E0" w:rsidRDefault="004B31E0">
          <w:pPr>
            <w:pStyle w:val="TOC2"/>
            <w:tabs>
              <w:tab w:val="left" w:pos="880"/>
            </w:tabs>
            <w:rPr>
              <w:rFonts w:cstheme="minorBidi"/>
              <w:caps w:val="0"/>
              <w:kern w:val="2"/>
              <w:sz w:val="24"/>
              <w:szCs w:val="24"/>
              <w:lang w:val="en-AU" w:eastAsia="en-AU"/>
              <w14:ligatures w14:val="standardContextual"/>
            </w:rPr>
          </w:pPr>
          <w:hyperlink w:anchor="_Toc211255552" w:history="1">
            <w:r w:rsidRPr="00362676">
              <w:rPr>
                <w:rStyle w:val="Hyperlink"/>
              </w:rPr>
              <w:t>8.9</w:t>
            </w:r>
            <w:r>
              <w:rPr>
                <w:rFonts w:cstheme="minorBidi"/>
                <w:caps w:val="0"/>
                <w:kern w:val="2"/>
                <w:sz w:val="24"/>
                <w:szCs w:val="24"/>
                <w:lang w:val="en-AU" w:eastAsia="en-AU"/>
                <w14:ligatures w14:val="standardContextual"/>
              </w:rPr>
              <w:tab/>
            </w:r>
            <w:r w:rsidRPr="00362676">
              <w:rPr>
                <w:rStyle w:val="Hyperlink"/>
              </w:rPr>
              <w:t>Responsible persons</w:t>
            </w:r>
            <w:r>
              <w:rPr>
                <w:webHidden/>
              </w:rPr>
              <w:tab/>
            </w:r>
            <w:r>
              <w:rPr>
                <w:webHidden/>
              </w:rPr>
              <w:fldChar w:fldCharType="begin"/>
            </w:r>
            <w:r>
              <w:rPr>
                <w:webHidden/>
              </w:rPr>
              <w:instrText xml:space="preserve"> PAGEREF _Toc211255552 \h </w:instrText>
            </w:r>
            <w:r>
              <w:rPr>
                <w:webHidden/>
              </w:rPr>
            </w:r>
            <w:r>
              <w:rPr>
                <w:webHidden/>
              </w:rPr>
              <w:fldChar w:fldCharType="separate"/>
            </w:r>
            <w:r>
              <w:rPr>
                <w:webHidden/>
              </w:rPr>
              <w:t>38</w:t>
            </w:r>
            <w:r>
              <w:rPr>
                <w:webHidden/>
              </w:rPr>
              <w:fldChar w:fldCharType="end"/>
            </w:r>
          </w:hyperlink>
        </w:p>
        <w:p w14:paraId="39C7EABB" w14:textId="4DA88BFA" w:rsidR="004B31E0" w:rsidRDefault="004B31E0">
          <w:pPr>
            <w:pStyle w:val="TOC2"/>
            <w:tabs>
              <w:tab w:val="left" w:pos="880"/>
            </w:tabs>
            <w:rPr>
              <w:rFonts w:cstheme="minorBidi"/>
              <w:caps w:val="0"/>
              <w:kern w:val="2"/>
              <w:sz w:val="24"/>
              <w:szCs w:val="24"/>
              <w:lang w:val="en-AU" w:eastAsia="en-AU"/>
              <w14:ligatures w14:val="standardContextual"/>
            </w:rPr>
          </w:pPr>
          <w:hyperlink w:anchor="_Toc211255553" w:history="1">
            <w:r w:rsidRPr="00362676">
              <w:rPr>
                <w:rStyle w:val="Hyperlink"/>
              </w:rPr>
              <w:t>8.10</w:t>
            </w:r>
            <w:r>
              <w:rPr>
                <w:rFonts w:cstheme="minorBidi"/>
                <w:caps w:val="0"/>
                <w:kern w:val="2"/>
                <w:sz w:val="24"/>
                <w:szCs w:val="24"/>
                <w:lang w:val="en-AU" w:eastAsia="en-AU"/>
                <w14:ligatures w14:val="standardContextual"/>
              </w:rPr>
              <w:tab/>
            </w:r>
            <w:r w:rsidRPr="00362676">
              <w:rPr>
                <w:rStyle w:val="Hyperlink"/>
              </w:rPr>
              <w:t>Statutory duties</w:t>
            </w:r>
            <w:r>
              <w:rPr>
                <w:webHidden/>
              </w:rPr>
              <w:tab/>
            </w:r>
            <w:r>
              <w:rPr>
                <w:webHidden/>
              </w:rPr>
              <w:fldChar w:fldCharType="begin"/>
            </w:r>
            <w:r>
              <w:rPr>
                <w:webHidden/>
              </w:rPr>
              <w:instrText xml:space="preserve"> PAGEREF _Toc211255553 \h </w:instrText>
            </w:r>
            <w:r>
              <w:rPr>
                <w:webHidden/>
              </w:rPr>
            </w:r>
            <w:r>
              <w:rPr>
                <w:webHidden/>
              </w:rPr>
              <w:fldChar w:fldCharType="separate"/>
            </w:r>
            <w:r>
              <w:rPr>
                <w:webHidden/>
              </w:rPr>
              <w:t>38</w:t>
            </w:r>
            <w:r>
              <w:rPr>
                <w:webHidden/>
              </w:rPr>
              <w:fldChar w:fldCharType="end"/>
            </w:r>
          </w:hyperlink>
        </w:p>
        <w:p w14:paraId="4584E2E6" w14:textId="0FAEEA2D" w:rsidR="004B31E0" w:rsidRDefault="004B31E0">
          <w:pPr>
            <w:pStyle w:val="TOC1"/>
            <w:rPr>
              <w:rFonts w:eastAsiaTheme="minorEastAsia" w:cstheme="minorBidi"/>
              <w:b w:val="0"/>
              <w:noProof/>
              <w:kern w:val="2"/>
              <w:sz w:val="24"/>
              <w:lang w:eastAsia="en-AU"/>
              <w14:ligatures w14:val="standardContextual"/>
            </w:rPr>
          </w:pPr>
          <w:hyperlink w:anchor="_Toc211255554" w:history="1">
            <w:r w:rsidRPr="00362676">
              <w:rPr>
                <w:rStyle w:val="Hyperlink"/>
                <w:noProof/>
              </w:rPr>
              <w:t>9.</w:t>
            </w:r>
            <w:r>
              <w:rPr>
                <w:rFonts w:eastAsiaTheme="minorEastAsia" w:cstheme="minorBidi"/>
                <w:b w:val="0"/>
                <w:noProof/>
                <w:kern w:val="2"/>
                <w:sz w:val="24"/>
                <w:lang w:eastAsia="en-AU"/>
                <w14:ligatures w14:val="standardContextual"/>
              </w:rPr>
              <w:tab/>
            </w:r>
            <w:r w:rsidRPr="00362676">
              <w:rPr>
                <w:rStyle w:val="Hyperlink"/>
                <w:noProof/>
              </w:rPr>
              <w:t>Regulation of providers who deliver services under the MPSP</w:t>
            </w:r>
            <w:r>
              <w:rPr>
                <w:noProof/>
                <w:webHidden/>
              </w:rPr>
              <w:tab/>
            </w:r>
            <w:r>
              <w:rPr>
                <w:noProof/>
                <w:webHidden/>
              </w:rPr>
              <w:fldChar w:fldCharType="begin"/>
            </w:r>
            <w:r>
              <w:rPr>
                <w:noProof/>
                <w:webHidden/>
              </w:rPr>
              <w:instrText xml:space="preserve"> PAGEREF _Toc211255554 \h </w:instrText>
            </w:r>
            <w:r>
              <w:rPr>
                <w:noProof/>
                <w:webHidden/>
              </w:rPr>
            </w:r>
            <w:r>
              <w:rPr>
                <w:noProof/>
                <w:webHidden/>
              </w:rPr>
              <w:fldChar w:fldCharType="separate"/>
            </w:r>
            <w:r>
              <w:rPr>
                <w:noProof/>
                <w:webHidden/>
              </w:rPr>
              <w:t>39</w:t>
            </w:r>
            <w:r>
              <w:rPr>
                <w:noProof/>
                <w:webHidden/>
              </w:rPr>
              <w:fldChar w:fldCharType="end"/>
            </w:r>
          </w:hyperlink>
        </w:p>
        <w:p w14:paraId="160158AA" w14:textId="5D427583" w:rsidR="004B31E0" w:rsidRDefault="004B31E0">
          <w:pPr>
            <w:pStyle w:val="TOC2"/>
            <w:tabs>
              <w:tab w:val="left" w:pos="880"/>
            </w:tabs>
            <w:rPr>
              <w:rFonts w:cstheme="minorBidi"/>
              <w:caps w:val="0"/>
              <w:kern w:val="2"/>
              <w:sz w:val="24"/>
              <w:szCs w:val="24"/>
              <w:lang w:val="en-AU" w:eastAsia="en-AU"/>
              <w14:ligatures w14:val="standardContextual"/>
            </w:rPr>
          </w:pPr>
          <w:hyperlink w:anchor="_Toc211255555" w:history="1">
            <w:r w:rsidRPr="00362676">
              <w:rPr>
                <w:rStyle w:val="Hyperlink"/>
              </w:rPr>
              <w:t>9.1</w:t>
            </w:r>
            <w:r>
              <w:rPr>
                <w:rFonts w:cstheme="minorBidi"/>
                <w:caps w:val="0"/>
                <w:kern w:val="2"/>
                <w:sz w:val="24"/>
                <w:szCs w:val="24"/>
                <w:lang w:val="en-AU" w:eastAsia="en-AU"/>
                <w14:ligatures w14:val="standardContextual"/>
              </w:rPr>
              <w:tab/>
            </w:r>
            <w:r w:rsidRPr="00362676">
              <w:rPr>
                <w:rStyle w:val="Hyperlink"/>
              </w:rPr>
              <w:t>Overview</w:t>
            </w:r>
            <w:r>
              <w:rPr>
                <w:webHidden/>
              </w:rPr>
              <w:tab/>
            </w:r>
            <w:r>
              <w:rPr>
                <w:webHidden/>
              </w:rPr>
              <w:fldChar w:fldCharType="begin"/>
            </w:r>
            <w:r>
              <w:rPr>
                <w:webHidden/>
              </w:rPr>
              <w:instrText xml:space="preserve"> PAGEREF _Toc211255555 \h </w:instrText>
            </w:r>
            <w:r>
              <w:rPr>
                <w:webHidden/>
              </w:rPr>
            </w:r>
            <w:r>
              <w:rPr>
                <w:webHidden/>
              </w:rPr>
              <w:fldChar w:fldCharType="separate"/>
            </w:r>
            <w:r>
              <w:rPr>
                <w:webHidden/>
              </w:rPr>
              <w:t>39</w:t>
            </w:r>
            <w:r>
              <w:rPr>
                <w:webHidden/>
              </w:rPr>
              <w:fldChar w:fldCharType="end"/>
            </w:r>
          </w:hyperlink>
        </w:p>
        <w:p w14:paraId="4CB333B2" w14:textId="5F83B98F" w:rsidR="004B31E0" w:rsidRDefault="004B31E0">
          <w:pPr>
            <w:pStyle w:val="TOC2"/>
            <w:tabs>
              <w:tab w:val="left" w:pos="880"/>
            </w:tabs>
            <w:rPr>
              <w:rFonts w:cstheme="minorBidi"/>
              <w:caps w:val="0"/>
              <w:kern w:val="2"/>
              <w:sz w:val="24"/>
              <w:szCs w:val="24"/>
              <w:lang w:val="en-AU" w:eastAsia="en-AU"/>
              <w14:ligatures w14:val="standardContextual"/>
            </w:rPr>
          </w:pPr>
          <w:hyperlink w:anchor="_Toc211255556" w:history="1">
            <w:r w:rsidRPr="00362676">
              <w:rPr>
                <w:rStyle w:val="Hyperlink"/>
                <w:rFonts w:cstheme="minorHAnsi"/>
              </w:rPr>
              <w:t>9.2</w:t>
            </w:r>
            <w:r>
              <w:rPr>
                <w:rFonts w:cstheme="minorBidi"/>
                <w:caps w:val="0"/>
                <w:kern w:val="2"/>
                <w:sz w:val="24"/>
                <w:szCs w:val="24"/>
                <w:lang w:val="en-AU" w:eastAsia="en-AU"/>
                <w14:ligatures w14:val="standardContextual"/>
              </w:rPr>
              <w:tab/>
            </w:r>
            <w:r w:rsidRPr="00362676">
              <w:rPr>
                <w:rStyle w:val="Hyperlink"/>
                <w:rFonts w:cstheme="minorHAnsi"/>
              </w:rPr>
              <w:t>The Australian Commission on Safety and Quality in Health Care (ACSQHC)</w:t>
            </w:r>
            <w:r>
              <w:rPr>
                <w:webHidden/>
              </w:rPr>
              <w:tab/>
            </w:r>
            <w:r>
              <w:rPr>
                <w:webHidden/>
              </w:rPr>
              <w:fldChar w:fldCharType="begin"/>
            </w:r>
            <w:r>
              <w:rPr>
                <w:webHidden/>
              </w:rPr>
              <w:instrText xml:space="preserve"> PAGEREF _Toc211255556 \h </w:instrText>
            </w:r>
            <w:r>
              <w:rPr>
                <w:webHidden/>
              </w:rPr>
            </w:r>
            <w:r>
              <w:rPr>
                <w:webHidden/>
              </w:rPr>
              <w:fldChar w:fldCharType="separate"/>
            </w:r>
            <w:r>
              <w:rPr>
                <w:webHidden/>
              </w:rPr>
              <w:t>39</w:t>
            </w:r>
            <w:r>
              <w:rPr>
                <w:webHidden/>
              </w:rPr>
              <w:fldChar w:fldCharType="end"/>
            </w:r>
          </w:hyperlink>
        </w:p>
        <w:p w14:paraId="11D30783" w14:textId="5429CC09" w:rsidR="004B31E0" w:rsidRDefault="004B31E0">
          <w:pPr>
            <w:pStyle w:val="TOC2"/>
            <w:tabs>
              <w:tab w:val="left" w:pos="880"/>
            </w:tabs>
            <w:rPr>
              <w:rFonts w:cstheme="minorBidi"/>
              <w:caps w:val="0"/>
              <w:kern w:val="2"/>
              <w:sz w:val="24"/>
              <w:szCs w:val="24"/>
              <w:lang w:val="en-AU" w:eastAsia="en-AU"/>
              <w14:ligatures w14:val="standardContextual"/>
            </w:rPr>
          </w:pPr>
          <w:hyperlink w:anchor="_Toc211255557" w:history="1">
            <w:r w:rsidRPr="00362676">
              <w:rPr>
                <w:rStyle w:val="Hyperlink"/>
                <w:rFonts w:cstheme="minorHAnsi"/>
              </w:rPr>
              <w:t>9.3</w:t>
            </w:r>
            <w:r>
              <w:rPr>
                <w:rFonts w:cstheme="minorBidi"/>
                <w:caps w:val="0"/>
                <w:kern w:val="2"/>
                <w:sz w:val="24"/>
                <w:szCs w:val="24"/>
                <w:lang w:val="en-AU" w:eastAsia="en-AU"/>
                <w14:ligatures w14:val="standardContextual"/>
              </w:rPr>
              <w:tab/>
            </w:r>
            <w:r w:rsidRPr="00362676">
              <w:rPr>
                <w:rStyle w:val="Hyperlink"/>
                <w:rFonts w:cstheme="minorHAnsi"/>
              </w:rPr>
              <w:t>The Aged Care Quality and Safety Commission (ACQSC)</w:t>
            </w:r>
            <w:r>
              <w:rPr>
                <w:webHidden/>
              </w:rPr>
              <w:tab/>
            </w:r>
            <w:r>
              <w:rPr>
                <w:webHidden/>
              </w:rPr>
              <w:fldChar w:fldCharType="begin"/>
            </w:r>
            <w:r>
              <w:rPr>
                <w:webHidden/>
              </w:rPr>
              <w:instrText xml:space="preserve"> PAGEREF _Toc211255557 \h </w:instrText>
            </w:r>
            <w:r>
              <w:rPr>
                <w:webHidden/>
              </w:rPr>
            </w:r>
            <w:r>
              <w:rPr>
                <w:webHidden/>
              </w:rPr>
              <w:fldChar w:fldCharType="separate"/>
            </w:r>
            <w:r>
              <w:rPr>
                <w:webHidden/>
              </w:rPr>
              <w:t>39</w:t>
            </w:r>
            <w:r>
              <w:rPr>
                <w:webHidden/>
              </w:rPr>
              <w:fldChar w:fldCharType="end"/>
            </w:r>
          </w:hyperlink>
        </w:p>
        <w:p w14:paraId="67D3E9E1" w14:textId="2E753FA4" w:rsidR="004B31E0" w:rsidRDefault="004B31E0">
          <w:pPr>
            <w:pStyle w:val="TOC2"/>
            <w:tabs>
              <w:tab w:val="left" w:pos="880"/>
            </w:tabs>
            <w:rPr>
              <w:rFonts w:cstheme="minorBidi"/>
              <w:caps w:val="0"/>
              <w:kern w:val="2"/>
              <w:sz w:val="24"/>
              <w:szCs w:val="24"/>
              <w:lang w:val="en-AU" w:eastAsia="en-AU"/>
              <w14:ligatures w14:val="standardContextual"/>
            </w:rPr>
          </w:pPr>
          <w:hyperlink w:anchor="_Toc211255558" w:history="1">
            <w:r w:rsidRPr="00362676">
              <w:rPr>
                <w:rStyle w:val="Hyperlink"/>
              </w:rPr>
              <w:t>9.4</w:t>
            </w:r>
            <w:r>
              <w:rPr>
                <w:rFonts w:cstheme="minorBidi"/>
                <w:caps w:val="0"/>
                <w:kern w:val="2"/>
                <w:sz w:val="24"/>
                <w:szCs w:val="24"/>
                <w:lang w:val="en-AU" w:eastAsia="en-AU"/>
                <w14:ligatures w14:val="standardContextual"/>
              </w:rPr>
              <w:tab/>
            </w:r>
            <w:r w:rsidRPr="00362676">
              <w:rPr>
                <w:rStyle w:val="Hyperlink"/>
              </w:rPr>
              <w:t>The Department of Health, Disability and Ageing</w:t>
            </w:r>
            <w:r>
              <w:rPr>
                <w:webHidden/>
              </w:rPr>
              <w:tab/>
            </w:r>
            <w:r>
              <w:rPr>
                <w:webHidden/>
              </w:rPr>
              <w:fldChar w:fldCharType="begin"/>
            </w:r>
            <w:r>
              <w:rPr>
                <w:webHidden/>
              </w:rPr>
              <w:instrText xml:space="preserve"> PAGEREF _Toc211255558 \h </w:instrText>
            </w:r>
            <w:r>
              <w:rPr>
                <w:webHidden/>
              </w:rPr>
            </w:r>
            <w:r>
              <w:rPr>
                <w:webHidden/>
              </w:rPr>
              <w:fldChar w:fldCharType="separate"/>
            </w:r>
            <w:r>
              <w:rPr>
                <w:webHidden/>
              </w:rPr>
              <w:t>40</w:t>
            </w:r>
            <w:r>
              <w:rPr>
                <w:webHidden/>
              </w:rPr>
              <w:fldChar w:fldCharType="end"/>
            </w:r>
          </w:hyperlink>
        </w:p>
        <w:p w14:paraId="47C04CE8" w14:textId="0C64595D" w:rsidR="004B31E0" w:rsidRDefault="004B31E0">
          <w:pPr>
            <w:pStyle w:val="TOC1"/>
            <w:rPr>
              <w:rFonts w:eastAsiaTheme="minorEastAsia" w:cstheme="minorBidi"/>
              <w:b w:val="0"/>
              <w:noProof/>
              <w:kern w:val="2"/>
              <w:sz w:val="24"/>
              <w:lang w:eastAsia="en-AU"/>
              <w14:ligatures w14:val="standardContextual"/>
            </w:rPr>
          </w:pPr>
          <w:hyperlink w:anchor="_Toc211255559" w:history="1">
            <w:r w:rsidRPr="00362676">
              <w:rPr>
                <w:rStyle w:val="Hyperlink"/>
                <w:noProof/>
              </w:rPr>
              <w:t>10.</w:t>
            </w:r>
            <w:r>
              <w:rPr>
                <w:rFonts w:eastAsiaTheme="minorEastAsia" w:cstheme="minorBidi"/>
                <w:b w:val="0"/>
                <w:noProof/>
                <w:kern w:val="2"/>
                <w:sz w:val="24"/>
                <w:lang w:eastAsia="en-AU"/>
                <w14:ligatures w14:val="standardContextual"/>
              </w:rPr>
              <w:tab/>
            </w:r>
            <w:r w:rsidRPr="00362676">
              <w:rPr>
                <w:rStyle w:val="Hyperlink"/>
                <w:noProof/>
              </w:rPr>
              <w:t>Reform of the MPSP</w:t>
            </w:r>
            <w:r>
              <w:rPr>
                <w:noProof/>
                <w:webHidden/>
              </w:rPr>
              <w:tab/>
            </w:r>
            <w:r>
              <w:rPr>
                <w:noProof/>
                <w:webHidden/>
              </w:rPr>
              <w:fldChar w:fldCharType="begin"/>
            </w:r>
            <w:r>
              <w:rPr>
                <w:noProof/>
                <w:webHidden/>
              </w:rPr>
              <w:instrText xml:space="preserve"> PAGEREF _Toc211255559 \h </w:instrText>
            </w:r>
            <w:r>
              <w:rPr>
                <w:noProof/>
                <w:webHidden/>
              </w:rPr>
            </w:r>
            <w:r>
              <w:rPr>
                <w:noProof/>
                <w:webHidden/>
              </w:rPr>
              <w:fldChar w:fldCharType="separate"/>
            </w:r>
            <w:r>
              <w:rPr>
                <w:noProof/>
                <w:webHidden/>
              </w:rPr>
              <w:t>40</w:t>
            </w:r>
            <w:r>
              <w:rPr>
                <w:noProof/>
                <w:webHidden/>
              </w:rPr>
              <w:fldChar w:fldCharType="end"/>
            </w:r>
          </w:hyperlink>
        </w:p>
        <w:p w14:paraId="375336E6" w14:textId="1EBCFC4A" w:rsidR="004B31E0" w:rsidRDefault="004B31E0">
          <w:pPr>
            <w:pStyle w:val="TOC2"/>
            <w:tabs>
              <w:tab w:val="left" w:pos="880"/>
            </w:tabs>
            <w:rPr>
              <w:rFonts w:cstheme="minorBidi"/>
              <w:caps w:val="0"/>
              <w:kern w:val="2"/>
              <w:sz w:val="24"/>
              <w:szCs w:val="24"/>
              <w:lang w:val="en-AU" w:eastAsia="en-AU"/>
              <w14:ligatures w14:val="standardContextual"/>
            </w:rPr>
          </w:pPr>
          <w:hyperlink w:anchor="_Toc211255560" w:history="1">
            <w:r w:rsidRPr="00362676">
              <w:rPr>
                <w:rStyle w:val="Hyperlink"/>
                <w:rFonts w:cstheme="minorHAnsi"/>
              </w:rPr>
              <w:t>10.1</w:t>
            </w:r>
            <w:r>
              <w:rPr>
                <w:rFonts w:cstheme="minorBidi"/>
                <w:caps w:val="0"/>
                <w:kern w:val="2"/>
                <w:sz w:val="24"/>
                <w:szCs w:val="24"/>
                <w:lang w:val="en-AU" w:eastAsia="en-AU"/>
                <w14:ligatures w14:val="standardContextual"/>
              </w:rPr>
              <w:tab/>
            </w:r>
            <w:r w:rsidRPr="00362676">
              <w:rPr>
                <w:rStyle w:val="Hyperlink"/>
                <w:rFonts w:cstheme="minorHAnsi"/>
              </w:rPr>
              <w:t>Outline</w:t>
            </w:r>
            <w:r>
              <w:rPr>
                <w:webHidden/>
              </w:rPr>
              <w:tab/>
            </w:r>
            <w:r>
              <w:rPr>
                <w:webHidden/>
              </w:rPr>
              <w:fldChar w:fldCharType="begin"/>
            </w:r>
            <w:r>
              <w:rPr>
                <w:webHidden/>
              </w:rPr>
              <w:instrText xml:space="preserve"> PAGEREF _Toc211255560 \h </w:instrText>
            </w:r>
            <w:r>
              <w:rPr>
                <w:webHidden/>
              </w:rPr>
            </w:r>
            <w:r>
              <w:rPr>
                <w:webHidden/>
              </w:rPr>
              <w:fldChar w:fldCharType="separate"/>
            </w:r>
            <w:r>
              <w:rPr>
                <w:webHidden/>
              </w:rPr>
              <w:t>40</w:t>
            </w:r>
            <w:r>
              <w:rPr>
                <w:webHidden/>
              </w:rPr>
              <w:fldChar w:fldCharType="end"/>
            </w:r>
          </w:hyperlink>
        </w:p>
        <w:p w14:paraId="0E6DEE7F" w14:textId="2C1F6B6F" w:rsidR="004B31E0" w:rsidRDefault="004B31E0">
          <w:pPr>
            <w:pStyle w:val="TOC2"/>
            <w:tabs>
              <w:tab w:val="left" w:pos="880"/>
            </w:tabs>
            <w:rPr>
              <w:rFonts w:cstheme="minorBidi"/>
              <w:caps w:val="0"/>
              <w:kern w:val="2"/>
              <w:sz w:val="24"/>
              <w:szCs w:val="24"/>
              <w:lang w:val="en-AU" w:eastAsia="en-AU"/>
              <w14:ligatures w14:val="standardContextual"/>
            </w:rPr>
          </w:pPr>
          <w:hyperlink w:anchor="_Toc211255561" w:history="1">
            <w:r w:rsidRPr="00362676">
              <w:rPr>
                <w:rStyle w:val="Hyperlink"/>
                <w:rFonts w:cstheme="minorHAnsi"/>
              </w:rPr>
              <w:t>10.2</w:t>
            </w:r>
            <w:r>
              <w:rPr>
                <w:rFonts w:cstheme="minorBidi"/>
                <w:caps w:val="0"/>
                <w:kern w:val="2"/>
                <w:sz w:val="24"/>
                <w:szCs w:val="24"/>
                <w:lang w:val="en-AU" w:eastAsia="en-AU"/>
                <w14:ligatures w14:val="standardContextual"/>
              </w:rPr>
              <w:tab/>
            </w:r>
            <w:r w:rsidRPr="00362676">
              <w:rPr>
                <w:rStyle w:val="Hyperlink"/>
                <w:rFonts w:cstheme="minorHAnsi"/>
              </w:rPr>
              <w:t>Reforming the MPSP</w:t>
            </w:r>
            <w:r>
              <w:rPr>
                <w:webHidden/>
              </w:rPr>
              <w:tab/>
            </w:r>
            <w:r>
              <w:rPr>
                <w:webHidden/>
              </w:rPr>
              <w:fldChar w:fldCharType="begin"/>
            </w:r>
            <w:r>
              <w:rPr>
                <w:webHidden/>
              </w:rPr>
              <w:instrText xml:space="preserve"> PAGEREF _Toc211255561 \h </w:instrText>
            </w:r>
            <w:r>
              <w:rPr>
                <w:webHidden/>
              </w:rPr>
            </w:r>
            <w:r>
              <w:rPr>
                <w:webHidden/>
              </w:rPr>
              <w:fldChar w:fldCharType="separate"/>
            </w:r>
            <w:r>
              <w:rPr>
                <w:webHidden/>
              </w:rPr>
              <w:t>41</w:t>
            </w:r>
            <w:r>
              <w:rPr>
                <w:webHidden/>
              </w:rPr>
              <w:fldChar w:fldCharType="end"/>
            </w:r>
          </w:hyperlink>
        </w:p>
        <w:p w14:paraId="2A6348EB" w14:textId="0037534E" w:rsidR="004B31E0" w:rsidRDefault="004B31E0">
          <w:pPr>
            <w:pStyle w:val="TOC2"/>
            <w:tabs>
              <w:tab w:val="left" w:pos="880"/>
            </w:tabs>
            <w:rPr>
              <w:rFonts w:cstheme="minorBidi"/>
              <w:caps w:val="0"/>
              <w:kern w:val="2"/>
              <w:sz w:val="24"/>
              <w:szCs w:val="24"/>
              <w:lang w:val="en-AU" w:eastAsia="en-AU"/>
              <w14:ligatures w14:val="standardContextual"/>
            </w:rPr>
          </w:pPr>
          <w:hyperlink w:anchor="_Toc211255562" w:history="1">
            <w:r w:rsidRPr="00362676">
              <w:rPr>
                <w:rStyle w:val="Hyperlink"/>
                <w:rFonts w:cstheme="minorHAnsi"/>
              </w:rPr>
              <w:t>10.3</w:t>
            </w:r>
            <w:r>
              <w:rPr>
                <w:rFonts w:cstheme="minorBidi"/>
                <w:caps w:val="0"/>
                <w:kern w:val="2"/>
                <w:sz w:val="24"/>
                <w:szCs w:val="24"/>
                <w:lang w:val="en-AU" w:eastAsia="en-AU"/>
                <w14:ligatures w14:val="standardContextual"/>
              </w:rPr>
              <w:tab/>
            </w:r>
            <w:r w:rsidRPr="00362676">
              <w:rPr>
                <w:rStyle w:val="Hyperlink"/>
                <w:rFonts w:cstheme="minorHAnsi"/>
              </w:rPr>
              <w:t>Engagement with jurisdictions and providers</w:t>
            </w:r>
            <w:r>
              <w:rPr>
                <w:webHidden/>
              </w:rPr>
              <w:tab/>
            </w:r>
            <w:r>
              <w:rPr>
                <w:webHidden/>
              </w:rPr>
              <w:fldChar w:fldCharType="begin"/>
            </w:r>
            <w:r>
              <w:rPr>
                <w:webHidden/>
              </w:rPr>
              <w:instrText xml:space="preserve"> PAGEREF _Toc211255562 \h </w:instrText>
            </w:r>
            <w:r>
              <w:rPr>
                <w:webHidden/>
              </w:rPr>
            </w:r>
            <w:r>
              <w:rPr>
                <w:webHidden/>
              </w:rPr>
              <w:fldChar w:fldCharType="separate"/>
            </w:r>
            <w:r>
              <w:rPr>
                <w:webHidden/>
              </w:rPr>
              <w:t>41</w:t>
            </w:r>
            <w:r>
              <w:rPr>
                <w:webHidden/>
              </w:rPr>
              <w:fldChar w:fldCharType="end"/>
            </w:r>
          </w:hyperlink>
        </w:p>
        <w:p w14:paraId="3DF11D7D" w14:textId="0314F7DE" w:rsidR="004B31E0" w:rsidRDefault="004B31E0">
          <w:pPr>
            <w:pStyle w:val="TOC2"/>
            <w:tabs>
              <w:tab w:val="left" w:pos="880"/>
            </w:tabs>
            <w:rPr>
              <w:rFonts w:cstheme="minorBidi"/>
              <w:caps w:val="0"/>
              <w:kern w:val="2"/>
              <w:sz w:val="24"/>
              <w:szCs w:val="24"/>
              <w:lang w:val="en-AU" w:eastAsia="en-AU"/>
              <w14:ligatures w14:val="standardContextual"/>
            </w:rPr>
          </w:pPr>
          <w:hyperlink w:anchor="_Toc211255563" w:history="1">
            <w:r w:rsidRPr="00362676">
              <w:rPr>
                <w:rStyle w:val="Hyperlink"/>
                <w:rFonts w:cstheme="minorHAnsi"/>
              </w:rPr>
              <w:t>10.4</w:t>
            </w:r>
            <w:r>
              <w:rPr>
                <w:rFonts w:cstheme="minorBidi"/>
                <w:caps w:val="0"/>
                <w:kern w:val="2"/>
                <w:sz w:val="24"/>
                <w:szCs w:val="24"/>
                <w:lang w:val="en-AU" w:eastAsia="en-AU"/>
                <w14:ligatures w14:val="standardContextual"/>
              </w:rPr>
              <w:tab/>
            </w:r>
            <w:r w:rsidRPr="00362676">
              <w:rPr>
                <w:rStyle w:val="Hyperlink"/>
                <w:rFonts w:cstheme="minorHAnsi"/>
              </w:rPr>
              <w:t>Funding reform</w:t>
            </w:r>
            <w:r>
              <w:rPr>
                <w:webHidden/>
              </w:rPr>
              <w:tab/>
            </w:r>
            <w:r>
              <w:rPr>
                <w:webHidden/>
              </w:rPr>
              <w:fldChar w:fldCharType="begin"/>
            </w:r>
            <w:r>
              <w:rPr>
                <w:webHidden/>
              </w:rPr>
              <w:instrText xml:space="preserve"> PAGEREF _Toc211255563 \h </w:instrText>
            </w:r>
            <w:r>
              <w:rPr>
                <w:webHidden/>
              </w:rPr>
            </w:r>
            <w:r>
              <w:rPr>
                <w:webHidden/>
              </w:rPr>
              <w:fldChar w:fldCharType="separate"/>
            </w:r>
            <w:r>
              <w:rPr>
                <w:webHidden/>
              </w:rPr>
              <w:t>41</w:t>
            </w:r>
            <w:r>
              <w:rPr>
                <w:webHidden/>
              </w:rPr>
              <w:fldChar w:fldCharType="end"/>
            </w:r>
          </w:hyperlink>
        </w:p>
        <w:p w14:paraId="66050E23" w14:textId="7DC73463" w:rsidR="004B31E0" w:rsidRDefault="004B31E0">
          <w:pPr>
            <w:pStyle w:val="TOC2"/>
            <w:tabs>
              <w:tab w:val="left" w:pos="880"/>
            </w:tabs>
            <w:rPr>
              <w:rFonts w:cstheme="minorBidi"/>
              <w:caps w:val="0"/>
              <w:kern w:val="2"/>
              <w:sz w:val="24"/>
              <w:szCs w:val="24"/>
              <w:lang w:val="en-AU" w:eastAsia="en-AU"/>
              <w14:ligatures w14:val="standardContextual"/>
            </w:rPr>
          </w:pPr>
          <w:hyperlink w:anchor="_Toc211255564" w:history="1">
            <w:r w:rsidRPr="00362676">
              <w:rPr>
                <w:rStyle w:val="Hyperlink"/>
                <w:rFonts w:cstheme="minorHAnsi"/>
              </w:rPr>
              <w:t>10.5</w:t>
            </w:r>
            <w:r>
              <w:rPr>
                <w:rFonts w:cstheme="minorBidi"/>
                <w:caps w:val="0"/>
                <w:kern w:val="2"/>
                <w:sz w:val="24"/>
                <w:szCs w:val="24"/>
                <w:lang w:val="en-AU" w:eastAsia="en-AU"/>
                <w14:ligatures w14:val="standardContextual"/>
              </w:rPr>
              <w:tab/>
            </w:r>
            <w:r w:rsidRPr="00362676">
              <w:rPr>
                <w:rStyle w:val="Hyperlink"/>
                <w:rFonts w:cstheme="minorHAnsi"/>
              </w:rPr>
              <w:t>24/7 registered nursing (RN) responsibility</w:t>
            </w:r>
            <w:r>
              <w:rPr>
                <w:webHidden/>
              </w:rPr>
              <w:tab/>
            </w:r>
            <w:r>
              <w:rPr>
                <w:webHidden/>
              </w:rPr>
              <w:fldChar w:fldCharType="begin"/>
            </w:r>
            <w:r>
              <w:rPr>
                <w:webHidden/>
              </w:rPr>
              <w:instrText xml:space="preserve"> PAGEREF _Toc211255564 \h </w:instrText>
            </w:r>
            <w:r>
              <w:rPr>
                <w:webHidden/>
              </w:rPr>
            </w:r>
            <w:r>
              <w:rPr>
                <w:webHidden/>
              </w:rPr>
              <w:fldChar w:fldCharType="separate"/>
            </w:r>
            <w:r>
              <w:rPr>
                <w:webHidden/>
              </w:rPr>
              <w:t>41</w:t>
            </w:r>
            <w:r>
              <w:rPr>
                <w:webHidden/>
              </w:rPr>
              <w:fldChar w:fldCharType="end"/>
            </w:r>
          </w:hyperlink>
        </w:p>
        <w:p w14:paraId="6AFC4AB9" w14:textId="36E7BC8A" w:rsidR="004B31E0" w:rsidRDefault="004B31E0">
          <w:pPr>
            <w:pStyle w:val="TOC2"/>
            <w:tabs>
              <w:tab w:val="left" w:pos="880"/>
            </w:tabs>
            <w:rPr>
              <w:rFonts w:cstheme="minorBidi"/>
              <w:caps w:val="0"/>
              <w:kern w:val="2"/>
              <w:sz w:val="24"/>
              <w:szCs w:val="24"/>
              <w:lang w:val="en-AU" w:eastAsia="en-AU"/>
              <w14:ligatures w14:val="standardContextual"/>
            </w:rPr>
          </w:pPr>
          <w:hyperlink w:anchor="_Toc211255565" w:history="1">
            <w:r w:rsidRPr="00362676">
              <w:rPr>
                <w:rStyle w:val="Hyperlink"/>
                <w:rFonts w:cstheme="minorHAnsi"/>
              </w:rPr>
              <w:t>10.6</w:t>
            </w:r>
            <w:r>
              <w:rPr>
                <w:rFonts w:cstheme="minorBidi"/>
                <w:caps w:val="0"/>
                <w:kern w:val="2"/>
                <w:sz w:val="24"/>
                <w:szCs w:val="24"/>
                <w:lang w:val="en-AU" w:eastAsia="en-AU"/>
                <w14:ligatures w14:val="standardContextual"/>
              </w:rPr>
              <w:tab/>
            </w:r>
            <w:r w:rsidRPr="00362676">
              <w:rPr>
                <w:rStyle w:val="Hyperlink"/>
                <w:rFonts w:cstheme="minorHAnsi"/>
              </w:rPr>
              <w:t>Direct Care Targets</w:t>
            </w:r>
            <w:r>
              <w:rPr>
                <w:webHidden/>
              </w:rPr>
              <w:tab/>
            </w:r>
            <w:r>
              <w:rPr>
                <w:webHidden/>
              </w:rPr>
              <w:fldChar w:fldCharType="begin"/>
            </w:r>
            <w:r>
              <w:rPr>
                <w:webHidden/>
              </w:rPr>
              <w:instrText xml:space="preserve"> PAGEREF _Toc211255565 \h </w:instrText>
            </w:r>
            <w:r>
              <w:rPr>
                <w:webHidden/>
              </w:rPr>
            </w:r>
            <w:r>
              <w:rPr>
                <w:webHidden/>
              </w:rPr>
              <w:fldChar w:fldCharType="separate"/>
            </w:r>
            <w:r>
              <w:rPr>
                <w:webHidden/>
              </w:rPr>
              <w:t>42</w:t>
            </w:r>
            <w:r>
              <w:rPr>
                <w:webHidden/>
              </w:rPr>
              <w:fldChar w:fldCharType="end"/>
            </w:r>
          </w:hyperlink>
        </w:p>
        <w:p w14:paraId="6BCB9EA1" w14:textId="638B0743" w:rsidR="004B31E0" w:rsidRDefault="004B31E0">
          <w:pPr>
            <w:pStyle w:val="TOC1"/>
            <w:rPr>
              <w:rFonts w:eastAsiaTheme="minorEastAsia" w:cstheme="minorBidi"/>
              <w:b w:val="0"/>
              <w:noProof/>
              <w:kern w:val="2"/>
              <w:sz w:val="24"/>
              <w:lang w:eastAsia="en-AU"/>
              <w14:ligatures w14:val="standardContextual"/>
            </w:rPr>
          </w:pPr>
          <w:hyperlink w:anchor="_Toc211255566" w:history="1">
            <w:r w:rsidRPr="00362676">
              <w:rPr>
                <w:rStyle w:val="Hyperlink"/>
                <w:noProof/>
              </w:rPr>
              <w:t>11.</w:t>
            </w:r>
            <w:r>
              <w:rPr>
                <w:rFonts w:eastAsiaTheme="minorEastAsia" w:cstheme="minorBidi"/>
                <w:b w:val="0"/>
                <w:noProof/>
                <w:kern w:val="2"/>
                <w:sz w:val="24"/>
                <w:lang w:eastAsia="en-AU"/>
                <w14:ligatures w14:val="standardContextual"/>
              </w:rPr>
              <w:tab/>
            </w:r>
            <w:r w:rsidRPr="00362676">
              <w:rPr>
                <w:rStyle w:val="Hyperlink"/>
                <w:noProof/>
              </w:rPr>
              <w:t>Acronyms</w:t>
            </w:r>
            <w:r>
              <w:rPr>
                <w:noProof/>
                <w:webHidden/>
              </w:rPr>
              <w:tab/>
            </w:r>
            <w:r>
              <w:rPr>
                <w:noProof/>
                <w:webHidden/>
              </w:rPr>
              <w:fldChar w:fldCharType="begin"/>
            </w:r>
            <w:r>
              <w:rPr>
                <w:noProof/>
                <w:webHidden/>
              </w:rPr>
              <w:instrText xml:space="preserve"> PAGEREF _Toc211255566 \h </w:instrText>
            </w:r>
            <w:r>
              <w:rPr>
                <w:noProof/>
                <w:webHidden/>
              </w:rPr>
            </w:r>
            <w:r>
              <w:rPr>
                <w:noProof/>
                <w:webHidden/>
              </w:rPr>
              <w:fldChar w:fldCharType="separate"/>
            </w:r>
            <w:r>
              <w:rPr>
                <w:noProof/>
                <w:webHidden/>
              </w:rPr>
              <w:t>43</w:t>
            </w:r>
            <w:r>
              <w:rPr>
                <w:noProof/>
                <w:webHidden/>
              </w:rPr>
              <w:fldChar w:fldCharType="end"/>
            </w:r>
          </w:hyperlink>
        </w:p>
        <w:p w14:paraId="7D917767" w14:textId="5DACC817" w:rsidR="004B31E0" w:rsidRDefault="004B31E0">
          <w:pPr>
            <w:pStyle w:val="TOC1"/>
            <w:rPr>
              <w:rFonts w:eastAsiaTheme="minorEastAsia" w:cstheme="minorBidi"/>
              <w:b w:val="0"/>
              <w:noProof/>
              <w:kern w:val="2"/>
              <w:sz w:val="24"/>
              <w:lang w:eastAsia="en-AU"/>
              <w14:ligatures w14:val="standardContextual"/>
            </w:rPr>
          </w:pPr>
          <w:hyperlink w:anchor="_Toc211255567" w:history="1">
            <w:r w:rsidRPr="00362676">
              <w:rPr>
                <w:rStyle w:val="Hyperlink"/>
                <w:noProof/>
              </w:rPr>
              <w:t>Attachment A</w:t>
            </w:r>
            <w:r>
              <w:rPr>
                <w:noProof/>
                <w:webHidden/>
              </w:rPr>
              <w:tab/>
            </w:r>
            <w:r>
              <w:rPr>
                <w:noProof/>
                <w:webHidden/>
              </w:rPr>
              <w:fldChar w:fldCharType="begin"/>
            </w:r>
            <w:r>
              <w:rPr>
                <w:noProof/>
                <w:webHidden/>
              </w:rPr>
              <w:instrText xml:space="preserve"> PAGEREF _Toc211255567 \h </w:instrText>
            </w:r>
            <w:r>
              <w:rPr>
                <w:noProof/>
                <w:webHidden/>
              </w:rPr>
            </w:r>
            <w:r>
              <w:rPr>
                <w:noProof/>
                <w:webHidden/>
              </w:rPr>
              <w:fldChar w:fldCharType="separate"/>
            </w:r>
            <w:r>
              <w:rPr>
                <w:noProof/>
                <w:webHidden/>
              </w:rPr>
              <w:t>45</w:t>
            </w:r>
            <w:r>
              <w:rPr>
                <w:noProof/>
                <w:webHidden/>
              </w:rPr>
              <w:fldChar w:fldCharType="end"/>
            </w:r>
          </w:hyperlink>
        </w:p>
        <w:p w14:paraId="2ACDC1EE" w14:textId="509EA06E" w:rsidR="00D614E3" w:rsidRDefault="00D614E3" w:rsidP="007F512A">
          <w:pPr>
            <w:pStyle w:val="TOC1"/>
            <w:rPr>
              <w:b w:val="0"/>
              <w:bCs/>
              <w:noProof/>
            </w:rPr>
          </w:pPr>
          <w:r>
            <w:rPr>
              <w:b w:val="0"/>
              <w:bCs/>
              <w:noProof/>
            </w:rPr>
            <w:fldChar w:fldCharType="end"/>
          </w:r>
        </w:p>
      </w:sdtContent>
    </w:sdt>
    <w:p w14:paraId="3F84367B" w14:textId="77777777" w:rsidR="00044477" w:rsidRDefault="00044477" w:rsidP="00044477">
      <w:pPr>
        <w:rPr>
          <w:bCs/>
          <w:noProof/>
        </w:rPr>
      </w:pPr>
    </w:p>
    <w:p w14:paraId="0DBA4716" w14:textId="77777777" w:rsidR="003F2196" w:rsidRDefault="003F2196" w:rsidP="00044477">
      <w:pPr>
        <w:tabs>
          <w:tab w:val="left" w:pos="1725"/>
        </w:tabs>
        <w:rPr>
          <w:b/>
          <w:bCs/>
        </w:rPr>
      </w:pPr>
    </w:p>
    <w:p w14:paraId="4708B0DF" w14:textId="0CAB381B" w:rsidR="00ED234C" w:rsidRPr="00ED234C" w:rsidRDefault="00ED234C"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rPr>
          <w:b/>
          <w:bCs/>
        </w:rPr>
      </w:pPr>
      <w:r w:rsidRPr="00ED234C">
        <w:rPr>
          <w:b/>
          <w:bCs/>
        </w:rPr>
        <w:t>Disclaimer</w:t>
      </w:r>
    </w:p>
    <w:p w14:paraId="77EB0693" w14:textId="337637D9" w:rsidR="00044477" w:rsidRPr="00513949" w:rsidRDefault="003F2196"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rsidRPr="00BD4D98">
        <w:t>The</w:t>
      </w:r>
      <w:r>
        <w:rPr>
          <w:i/>
          <w:iCs/>
        </w:rPr>
        <w:t xml:space="preserve"> </w:t>
      </w:r>
      <w:r w:rsidRPr="26C0E85B">
        <w:rPr>
          <w:i/>
          <w:iCs/>
        </w:rPr>
        <w:t>Aged Care Act 2024</w:t>
      </w:r>
      <w:r w:rsidRPr="26C0E85B">
        <w:t xml:space="preserve"> </w:t>
      </w:r>
      <w:r>
        <w:t xml:space="preserve">(the Act) </w:t>
      </w:r>
      <w:r w:rsidR="00044477" w:rsidRPr="00513949">
        <w:t>governs the delivery of funded aged care services by registered providers (providers). The information in this manual is intended to help people understand the laws around the government-funded aged care system. </w:t>
      </w:r>
    </w:p>
    <w:p w14:paraId="0E6827F9" w14:textId="77777777" w:rsidR="00044477" w:rsidRPr="00513949" w:rsidRDefault="00044477"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rsidRPr="00513949">
        <w:t>This manual is a summary of multiple legal documents in accessible, simple language, so it doesn’t contain every detail of the law. It is not intended as legal or professional advice on interpretation of the legislation or how it applies in individual circumstances.   </w:t>
      </w:r>
    </w:p>
    <w:p w14:paraId="4CD22498" w14:textId="787A9FC5" w:rsidR="00044477" w:rsidRPr="00513949" w:rsidRDefault="00044477"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rsidRPr="00513949">
        <w:t>Providers are responsible for complying with all relevant legislation when delivering funded aged are services. In addition to legislation referred to in this manual, other Australian Government portfolios and state and territory jurisdictions may have separate legislation relevant to providers’ operations as a registered provider. It is the provider’s responsibility to understand and meet their obligations as they relate to all applicable legislation. </w:t>
      </w:r>
    </w:p>
    <w:p w14:paraId="34D2AA58" w14:textId="77777777" w:rsidR="00044477" w:rsidRPr="00513949" w:rsidRDefault="00044477"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rsidRPr="00513949">
        <w:t>Providers should consider obtaining their own legal or professional advice relevant to their circumstances, especially in relation to requirements and obligations for delivering funded aged care services that may be new or different under the Act</w:t>
      </w:r>
      <w:r w:rsidRPr="00513949">
        <w:rPr>
          <w:i/>
          <w:iCs/>
        </w:rPr>
        <w:t xml:space="preserve"> </w:t>
      </w:r>
      <w:r w:rsidRPr="00513949">
        <w:t>and related rules.   </w:t>
      </w:r>
    </w:p>
    <w:p w14:paraId="10DDC49E" w14:textId="77777777" w:rsidR="00044477" w:rsidRPr="00513949" w:rsidRDefault="00044477"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rsidRPr="00513949">
        <w:t>The department will review and update the information in this manual as needed. The most up-to-date version of the manual will be published on the department's website.   </w:t>
      </w:r>
    </w:p>
    <w:p w14:paraId="26CCA24A" w14:textId="77777777" w:rsidR="00044477" w:rsidRPr="00513949" w:rsidRDefault="00044477"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rsidRPr="00513949">
        <w:t>Please refer to the online version of the manual to ensure that you have the most recent version. The footer on the front page includes the issue date.  </w:t>
      </w:r>
    </w:p>
    <w:p w14:paraId="137AAFE7" w14:textId="77777777" w:rsidR="00044477" w:rsidRPr="00513949" w:rsidRDefault="00044477"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rsidRPr="00513949">
        <w:t>If you are reading a printed copy of this manual, please make sure it is the same as the most up-to-date version published on the department’s website. The revisions and summary of changes made to the manual are outlined at the beginning of the document in the version history.  </w:t>
      </w:r>
    </w:p>
    <w:p w14:paraId="64BADB2D" w14:textId="77777777" w:rsidR="00044477" w:rsidRPr="00513949" w:rsidRDefault="00044477"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rsidRPr="00513949">
        <w:t>The department does not guarantee the accuracy or completeness of information in the manual. The department also does not accept liability for any loss or damage resulting from reliance on the manual or the information it contains.  </w:t>
      </w:r>
    </w:p>
    <w:p w14:paraId="6F773845" w14:textId="77777777" w:rsidR="00044477" w:rsidRDefault="00044477"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rsidRPr="00513949">
        <w:t>Additional information and resources that may further support providers understand their responsibilities and obligations will be available through the following Australian Government resources: </w:t>
      </w:r>
    </w:p>
    <w:p w14:paraId="4AE22962" w14:textId="3312EF38" w:rsidR="00ED234C" w:rsidRDefault="00ED234C"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t xml:space="preserve">- Department </w:t>
      </w:r>
      <w:r w:rsidRPr="00513949">
        <w:t xml:space="preserve">of Health, Disability and Ageing </w:t>
      </w:r>
      <w:hyperlink r:id="rId13" w:tgtFrame="_blank" w:history="1">
        <w:r w:rsidRPr="00513949">
          <w:rPr>
            <w:rStyle w:val="Hyperlink"/>
            <w:u w:val="none"/>
          </w:rPr>
          <w:t>https://www.health.gov.au</w:t>
        </w:r>
      </w:hyperlink>
    </w:p>
    <w:p w14:paraId="79D51D58" w14:textId="7ECE40C1" w:rsidR="00ED234C" w:rsidRDefault="00ED234C"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t xml:space="preserve">- </w:t>
      </w:r>
      <w:r w:rsidRPr="00513949">
        <w:t xml:space="preserve">My Aged Care </w:t>
      </w:r>
      <w:hyperlink r:id="rId14" w:tgtFrame="_blank" w:history="1">
        <w:r w:rsidRPr="00513949">
          <w:rPr>
            <w:rStyle w:val="Hyperlink"/>
            <w:u w:val="none"/>
          </w:rPr>
          <w:t>www.myagedcare.gov.au</w:t>
        </w:r>
      </w:hyperlink>
    </w:p>
    <w:p w14:paraId="47A5CFEF" w14:textId="1567ED8C" w:rsidR="00ED234C" w:rsidRDefault="00ED234C"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t xml:space="preserve">- </w:t>
      </w:r>
      <w:r w:rsidRPr="00513949">
        <w:t xml:space="preserve">Aged Care Quality and Safety Commission </w:t>
      </w:r>
      <w:hyperlink r:id="rId15" w:tgtFrame="_blank" w:history="1">
        <w:r w:rsidRPr="00513949">
          <w:rPr>
            <w:rStyle w:val="Hyperlink"/>
            <w:u w:val="none"/>
          </w:rPr>
          <w:t>www.agedcarequality.gov.au</w:t>
        </w:r>
      </w:hyperlink>
    </w:p>
    <w:p w14:paraId="55EF0F8C" w14:textId="6E6B1969" w:rsidR="00ED234C" w:rsidRDefault="00ED234C"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t xml:space="preserve">- </w:t>
      </w:r>
      <w:r w:rsidRPr="00513949">
        <w:t xml:space="preserve">Services Australia </w:t>
      </w:r>
      <w:hyperlink r:id="rId16" w:tgtFrame="_blank" w:history="1">
        <w:r w:rsidRPr="00513949">
          <w:rPr>
            <w:rStyle w:val="Hyperlink"/>
            <w:u w:val="none"/>
          </w:rPr>
          <w:t>http://www.servicesaustralia.gov.au</w:t>
        </w:r>
      </w:hyperlink>
    </w:p>
    <w:p w14:paraId="1E6949D9" w14:textId="2BBACDD4" w:rsidR="00ED234C" w:rsidRDefault="00ED234C"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t xml:space="preserve">- </w:t>
      </w:r>
      <w:r w:rsidRPr="00513949">
        <w:t xml:space="preserve">Australian Competition and Consumer Commission </w:t>
      </w:r>
      <w:hyperlink r:id="rId17" w:tgtFrame="_blank" w:history="1">
        <w:r w:rsidRPr="00513949">
          <w:rPr>
            <w:rStyle w:val="Hyperlink"/>
            <w:u w:val="none"/>
          </w:rPr>
          <w:t>www.accc.gov.au</w:t>
        </w:r>
      </w:hyperlink>
    </w:p>
    <w:p w14:paraId="4080C188" w14:textId="3D0BA438" w:rsidR="00ED234C" w:rsidRPr="00513949" w:rsidRDefault="00ED234C" w:rsidP="00ED234C">
      <w:pPr>
        <w:pBdr>
          <w:top w:val="single" w:sz="4" w:space="1" w:color="auto"/>
          <w:left w:val="single" w:sz="4" w:space="4" w:color="auto"/>
          <w:bottom w:val="single" w:sz="4" w:space="1" w:color="auto"/>
          <w:right w:val="single" w:sz="4" w:space="4" w:color="auto"/>
        </w:pBdr>
        <w:shd w:val="clear" w:color="auto" w:fill="CFCFCF" w:themeFill="background2" w:themeFillShade="E6"/>
        <w:ind w:right="-142"/>
      </w:pPr>
      <w:r>
        <w:t xml:space="preserve">- </w:t>
      </w:r>
      <w:r w:rsidRPr="00513949">
        <w:t xml:space="preserve">Australian Taxation Office  </w:t>
      </w:r>
      <w:hyperlink r:id="rId18" w:tgtFrame="_blank" w:history="1">
        <w:r w:rsidRPr="00513949">
          <w:rPr>
            <w:rStyle w:val="Hyperlink"/>
            <w:u w:val="none"/>
          </w:rPr>
          <w:t>www.ato.gov.au</w:t>
        </w:r>
      </w:hyperlink>
    </w:p>
    <w:p w14:paraId="631BC4DF" w14:textId="47956491" w:rsidR="00CF14A6" w:rsidRPr="006C5250" w:rsidRDefault="00E62F6E" w:rsidP="002F51A9">
      <w:pPr>
        <w:pStyle w:val="Heading1nonumbering"/>
        <w:numPr>
          <w:ilvl w:val="0"/>
          <w:numId w:val="18"/>
        </w:numPr>
        <w:spacing w:after="240"/>
        <w:ind w:hanging="720"/>
      </w:pPr>
      <w:bookmarkStart w:id="3" w:name="_Toc191895130"/>
      <w:bookmarkStart w:id="4" w:name="_Toc191896175"/>
      <w:bookmarkStart w:id="5" w:name="_Toc211255485"/>
      <w:r w:rsidRPr="006C5250">
        <w:lastRenderedPageBreak/>
        <w:t>Introduction</w:t>
      </w:r>
      <w:bookmarkEnd w:id="3"/>
      <w:bookmarkEnd w:id="4"/>
      <w:bookmarkEnd w:id="5"/>
    </w:p>
    <w:p w14:paraId="3B6A0B0A" w14:textId="3C0FCE7E" w:rsidR="00E64B8E" w:rsidRDefault="0CE2D940" w:rsidP="00F60BBC">
      <w:pPr>
        <w:ind w:right="-428"/>
      </w:pPr>
      <w:r>
        <w:t>Thi</w:t>
      </w:r>
      <w:r w:rsidR="4CE8F3CF">
        <w:t xml:space="preserve">s </w:t>
      </w:r>
      <w:r w:rsidR="0B45260F">
        <w:t>m</w:t>
      </w:r>
      <w:r>
        <w:t xml:space="preserve">anual </w:t>
      </w:r>
      <w:r w:rsidR="04F757A9">
        <w:t xml:space="preserve">provides general information and guidance about the </w:t>
      </w:r>
      <w:r w:rsidR="0B45260F">
        <w:t xml:space="preserve">Multi-Purpose </w:t>
      </w:r>
      <w:r w:rsidR="63D59AE4">
        <w:t>Service</w:t>
      </w:r>
      <w:r w:rsidR="0B45260F">
        <w:t xml:space="preserve"> Program (MPSP)</w:t>
      </w:r>
      <w:r w:rsidR="61FD3180">
        <w:t>.</w:t>
      </w:r>
      <w:r w:rsidR="7E171D58">
        <w:t xml:space="preserve"> It</w:t>
      </w:r>
      <w:r w:rsidR="005F73E7">
        <w:t> </w:t>
      </w:r>
      <w:r w:rsidR="7E171D58">
        <w:t xml:space="preserve">explains the Australian Government’s policy context and operational requirements for funded aged care services </w:t>
      </w:r>
      <w:r w:rsidR="00E21644">
        <w:t xml:space="preserve">provided </w:t>
      </w:r>
      <w:r w:rsidR="7E171D58">
        <w:t xml:space="preserve">through the MPSP. </w:t>
      </w:r>
    </w:p>
    <w:p w14:paraId="074EBA2C" w14:textId="105D30EF" w:rsidR="00E64B8E" w:rsidRDefault="7E171D58" w:rsidP="00FD55D0">
      <w:pPr>
        <w:ind w:right="-284"/>
      </w:pPr>
      <w:r w:rsidRPr="26C0E85B">
        <w:t>Th</w:t>
      </w:r>
      <w:r w:rsidR="004D1157">
        <w:t>e</w:t>
      </w:r>
      <w:r w:rsidRPr="26C0E85B">
        <w:t xml:space="preserve"> manual should be </w:t>
      </w:r>
      <w:r w:rsidR="61FD3180" w:rsidRPr="26C0E85B">
        <w:t xml:space="preserve">read </w:t>
      </w:r>
      <w:r w:rsidR="00E21644">
        <w:t>alongside</w:t>
      </w:r>
      <w:r w:rsidR="61FD3180" w:rsidRPr="26C0E85B">
        <w:t xml:space="preserve"> the </w:t>
      </w:r>
      <w:r w:rsidR="47B75D8A" w:rsidRPr="26C0E85B">
        <w:rPr>
          <w:i/>
          <w:iCs/>
        </w:rPr>
        <w:t>Aged Care Act 2024</w:t>
      </w:r>
      <w:r w:rsidR="47B75D8A" w:rsidRPr="26C0E85B">
        <w:t xml:space="preserve"> </w:t>
      </w:r>
      <w:r w:rsidR="002146F7">
        <w:t>(the Act)</w:t>
      </w:r>
      <w:r w:rsidR="00044477">
        <w:t xml:space="preserve">, the </w:t>
      </w:r>
      <w:r w:rsidR="00044477">
        <w:rPr>
          <w:i/>
          <w:iCs/>
        </w:rPr>
        <w:t xml:space="preserve">Aged Care Rules 2025 </w:t>
      </w:r>
      <w:r w:rsidR="00044477">
        <w:t>(the Rules)</w:t>
      </w:r>
      <w:r w:rsidR="00044477">
        <w:rPr>
          <w:i/>
          <w:iCs/>
        </w:rPr>
        <w:t>,</w:t>
      </w:r>
      <w:r w:rsidR="002146F7">
        <w:t xml:space="preserve"> </w:t>
      </w:r>
      <w:r w:rsidR="47B75D8A" w:rsidRPr="26C0E85B">
        <w:t>and related subordinate legislation</w:t>
      </w:r>
      <w:r w:rsidR="7644419F" w:rsidRPr="26C0E85B">
        <w:t>, which take precedence over this manual.</w:t>
      </w:r>
      <w:r w:rsidR="50AA9C51" w:rsidRPr="26C0E85B">
        <w:t xml:space="preserve"> </w:t>
      </w:r>
      <w:r w:rsidR="005F73E7" w:rsidRPr="26C0E85B">
        <w:t xml:space="preserve">The guidance provided </w:t>
      </w:r>
      <w:r w:rsidR="00044477">
        <w:t xml:space="preserve">in this manual </w:t>
      </w:r>
      <w:r w:rsidR="005F73E7" w:rsidRPr="26C0E85B">
        <w:t xml:space="preserve">does </w:t>
      </w:r>
      <w:r w:rsidR="005F73E7" w:rsidRPr="26C0E85B">
        <w:rPr>
          <w:b/>
          <w:bCs/>
        </w:rPr>
        <w:t>not</w:t>
      </w:r>
      <w:r w:rsidR="005F73E7" w:rsidRPr="26C0E85B">
        <w:t xml:space="preserve"> constitute legal advice.</w:t>
      </w:r>
    </w:p>
    <w:p w14:paraId="40AD1A74" w14:textId="3E12C800" w:rsidR="002049B1" w:rsidRPr="002049B1" w:rsidRDefault="255C1F83" w:rsidP="00F60BBC">
      <w:pPr>
        <w:ind w:right="-569"/>
      </w:pPr>
      <w:r>
        <w:t xml:space="preserve">The intended audience for this manual includes program officers </w:t>
      </w:r>
      <w:r w:rsidR="00E21644">
        <w:t xml:space="preserve">in </w:t>
      </w:r>
      <w:r w:rsidR="5B52C8F5">
        <w:t>g</w:t>
      </w:r>
      <w:r>
        <w:t xml:space="preserve">overnment </w:t>
      </w:r>
      <w:r w:rsidR="00501FC8">
        <w:t>agencies, providers</w:t>
      </w:r>
      <w:r w:rsidR="5B52C8F5">
        <w:t xml:space="preserve"> delivering services under the MPSP and their </w:t>
      </w:r>
      <w:r w:rsidR="566DC0F7">
        <w:t>staff.</w:t>
      </w:r>
    </w:p>
    <w:p w14:paraId="2E75D29A" w14:textId="416D3BE0" w:rsidR="00AF06EC" w:rsidRDefault="67042468" w:rsidP="00F60BBC">
      <w:pPr>
        <w:ind w:right="-286"/>
      </w:pPr>
      <w:r w:rsidRPr="26C0E85B">
        <w:t>The Department</w:t>
      </w:r>
      <w:r w:rsidR="00D07B87">
        <w:t xml:space="preserve"> of Health</w:t>
      </w:r>
      <w:r w:rsidR="00C62BA4">
        <w:t xml:space="preserve">, Disability and Ageing </w:t>
      </w:r>
      <w:r w:rsidR="00D07B87">
        <w:t xml:space="preserve">(the </w:t>
      </w:r>
      <w:r w:rsidR="00D072A7">
        <w:t>d</w:t>
      </w:r>
      <w:r w:rsidR="00D07B87">
        <w:t>epartment)</w:t>
      </w:r>
      <w:r w:rsidRPr="26C0E85B">
        <w:t xml:space="preserve"> will update </w:t>
      </w:r>
      <w:r w:rsidR="5242E835" w:rsidRPr="26C0E85B">
        <w:t xml:space="preserve">the </w:t>
      </w:r>
      <w:r w:rsidRPr="26C0E85B">
        <w:t>manual</w:t>
      </w:r>
      <w:r w:rsidR="5242E835" w:rsidRPr="26C0E85B">
        <w:t xml:space="preserve">, as required, to ensure </w:t>
      </w:r>
      <w:r w:rsidR="1735E684" w:rsidRPr="26C0E85B">
        <w:t xml:space="preserve">its </w:t>
      </w:r>
      <w:r w:rsidR="5242E835" w:rsidRPr="26C0E85B">
        <w:t>currency and accuracy.</w:t>
      </w:r>
      <w:r w:rsidR="7E877269" w:rsidRPr="26C0E85B">
        <w:t xml:space="preserve"> </w:t>
      </w:r>
      <w:r w:rsidR="5242E835" w:rsidRPr="26C0E85B">
        <w:t xml:space="preserve">Please refer to the online version of the </w:t>
      </w:r>
      <w:r w:rsidR="787DE39D" w:rsidRPr="26C0E85B">
        <w:t xml:space="preserve">document </w:t>
      </w:r>
      <w:r w:rsidR="5242E835" w:rsidRPr="26C0E85B">
        <w:t xml:space="preserve">located on the </w:t>
      </w:r>
      <w:r w:rsidR="00D072A7">
        <w:t>department</w:t>
      </w:r>
      <w:r w:rsidR="5242E835" w:rsidRPr="26C0E85B">
        <w:t>’s website to ensure you have the most recent version. The footer of each page includes the</w:t>
      </w:r>
      <w:bookmarkStart w:id="6" w:name="_Toc245536155"/>
      <w:r w:rsidR="5242E835" w:rsidRPr="26C0E85B">
        <w:t xml:space="preserve"> issue date of the guidelines.</w:t>
      </w:r>
      <w:r w:rsidR="6D7EF4C9" w:rsidRPr="26C0E85B">
        <w:t xml:space="preserve"> </w:t>
      </w:r>
      <w:bookmarkEnd w:id="6"/>
    </w:p>
    <w:p w14:paraId="40208408" w14:textId="169EC670" w:rsidR="00F60BBC" w:rsidRPr="009F40BC" w:rsidRDefault="000E6300" w:rsidP="00703F1A">
      <w:pPr>
        <w:spacing w:after="240"/>
        <w:ind w:right="-567"/>
        <w:rPr>
          <w:szCs w:val="20"/>
        </w:rPr>
      </w:pPr>
      <w:r>
        <w:rPr>
          <w:szCs w:val="20"/>
        </w:rPr>
        <w:t xml:space="preserve">Comments on the manual are welcome at </w:t>
      </w:r>
      <w:hyperlink r:id="rId19" w:history="1">
        <w:r w:rsidRPr="00204F1A">
          <w:rPr>
            <w:rStyle w:val="Hyperlink"/>
          </w:rPr>
          <w:t>MPSAgedCare@health.gov.au</w:t>
        </w:r>
      </w:hyperlink>
      <w:r w:rsidR="00391403" w:rsidRPr="00204F1A">
        <w:rPr>
          <w:szCs w:val="22"/>
        </w:rPr>
        <w:t>.</w:t>
      </w:r>
      <w:bookmarkStart w:id="7" w:name="_Toc191895131"/>
      <w:bookmarkStart w:id="8" w:name="_Toc191896176"/>
    </w:p>
    <w:p w14:paraId="7988750E" w14:textId="574D00B2" w:rsidR="00E62F6E" w:rsidRDefault="00430EC3" w:rsidP="002F51A9">
      <w:pPr>
        <w:pStyle w:val="Heading1nonumbering"/>
        <w:pageBreakBefore w:val="0"/>
        <w:numPr>
          <w:ilvl w:val="0"/>
          <w:numId w:val="18"/>
        </w:numPr>
        <w:spacing w:after="240"/>
        <w:ind w:hanging="720"/>
      </w:pPr>
      <w:bookmarkStart w:id="9" w:name="_Toc211255486"/>
      <w:r>
        <w:t xml:space="preserve">Overview of the </w:t>
      </w:r>
      <w:r w:rsidR="000E6300">
        <w:t>MPSP</w:t>
      </w:r>
      <w:bookmarkEnd w:id="7"/>
      <w:bookmarkEnd w:id="8"/>
      <w:bookmarkEnd w:id="9"/>
    </w:p>
    <w:p w14:paraId="1B203A76" w14:textId="4C4AE4FC" w:rsidR="00D14926" w:rsidRPr="004365DF" w:rsidRDefault="00F04D24" w:rsidP="002F51A9">
      <w:pPr>
        <w:pStyle w:val="MELegal2"/>
        <w:numPr>
          <w:ilvl w:val="1"/>
          <w:numId w:val="18"/>
        </w:numPr>
        <w:spacing w:after="120"/>
        <w:ind w:left="578" w:hanging="578"/>
        <w:rPr>
          <w:rFonts w:asciiTheme="minorHAnsi" w:hAnsiTheme="minorHAnsi" w:cstheme="minorHAnsi"/>
          <w:sz w:val="28"/>
          <w:szCs w:val="28"/>
        </w:rPr>
      </w:pPr>
      <w:bookmarkStart w:id="10" w:name="_Toc191895132"/>
      <w:bookmarkStart w:id="11" w:name="_Toc191896177"/>
      <w:r w:rsidRPr="004365DF">
        <w:rPr>
          <w:rFonts w:asciiTheme="minorHAnsi" w:hAnsiTheme="minorHAnsi" w:cstheme="minorHAnsi"/>
          <w:sz w:val="28"/>
          <w:szCs w:val="28"/>
        </w:rPr>
        <w:t xml:space="preserve"> </w:t>
      </w:r>
      <w:bookmarkStart w:id="12" w:name="_Toc211255487"/>
      <w:r w:rsidR="00D14926" w:rsidRPr="004365DF">
        <w:rPr>
          <w:rFonts w:asciiTheme="minorHAnsi" w:hAnsiTheme="minorHAnsi" w:cstheme="minorHAnsi"/>
          <w:sz w:val="28"/>
          <w:szCs w:val="28"/>
        </w:rPr>
        <w:t>Overview</w:t>
      </w:r>
      <w:bookmarkEnd w:id="10"/>
      <w:bookmarkEnd w:id="11"/>
      <w:bookmarkEnd w:id="12"/>
    </w:p>
    <w:p w14:paraId="3E6F886D" w14:textId="22D283DD" w:rsidR="00D14926" w:rsidRPr="00697809" w:rsidRDefault="5D546AD8" w:rsidP="00F60BBC">
      <w:pPr>
        <w:pStyle w:val="Paragraphtext"/>
        <w:spacing w:after="240"/>
        <w:ind w:right="-286"/>
        <w:rPr>
          <w:color w:val="auto"/>
          <w:sz w:val="22"/>
        </w:rPr>
      </w:pPr>
      <w:r w:rsidRPr="00697809">
        <w:rPr>
          <w:color w:val="auto"/>
          <w:sz w:val="22"/>
        </w:rPr>
        <w:t xml:space="preserve">This section explains the objectives of the MPSP and </w:t>
      </w:r>
      <w:r w:rsidR="00E21644">
        <w:rPr>
          <w:color w:val="auto"/>
          <w:sz w:val="22"/>
        </w:rPr>
        <w:t xml:space="preserve">relevant </w:t>
      </w:r>
      <w:r w:rsidRPr="00697809">
        <w:rPr>
          <w:color w:val="auto"/>
          <w:sz w:val="22"/>
        </w:rPr>
        <w:t>aged care legislation.</w:t>
      </w:r>
    </w:p>
    <w:p w14:paraId="005D8B74" w14:textId="4DA3BF6D" w:rsidR="007814B5" w:rsidRPr="00022859" w:rsidRDefault="00022859" w:rsidP="002F51A9">
      <w:pPr>
        <w:pStyle w:val="MELegal2"/>
        <w:numPr>
          <w:ilvl w:val="1"/>
          <w:numId w:val="18"/>
        </w:numPr>
        <w:spacing w:after="120"/>
        <w:ind w:left="578" w:hanging="578"/>
        <w:rPr>
          <w:rFonts w:asciiTheme="minorHAnsi" w:hAnsiTheme="minorHAnsi" w:cstheme="minorHAnsi"/>
          <w:sz w:val="28"/>
          <w:szCs w:val="28"/>
        </w:rPr>
      </w:pPr>
      <w:bookmarkStart w:id="13" w:name="_Toc191895133"/>
      <w:bookmarkStart w:id="14" w:name="_Toc191896178"/>
      <w:r>
        <w:rPr>
          <w:rFonts w:asciiTheme="minorHAnsi" w:hAnsiTheme="minorHAnsi" w:cstheme="minorHAnsi"/>
          <w:sz w:val="28"/>
          <w:szCs w:val="28"/>
        </w:rPr>
        <w:t xml:space="preserve"> </w:t>
      </w:r>
      <w:bookmarkStart w:id="15" w:name="_Toc211255488"/>
      <w:r w:rsidR="007814B5" w:rsidRPr="00022859">
        <w:rPr>
          <w:rFonts w:asciiTheme="minorHAnsi" w:hAnsiTheme="minorHAnsi" w:cstheme="minorHAnsi"/>
          <w:sz w:val="28"/>
          <w:szCs w:val="28"/>
        </w:rPr>
        <w:t>What is the MPSP?</w:t>
      </w:r>
      <w:bookmarkEnd w:id="13"/>
      <w:bookmarkEnd w:id="14"/>
      <w:bookmarkEnd w:id="15"/>
    </w:p>
    <w:p w14:paraId="47C31580" w14:textId="5931AC06" w:rsidR="00EA086D" w:rsidRPr="00884401" w:rsidRDefault="532C4320" w:rsidP="00926058">
      <w:pPr>
        <w:ind w:right="283"/>
      </w:pPr>
      <w:bookmarkStart w:id="16" w:name="_Hlk199936693"/>
      <w:r w:rsidRPr="26C0E85B">
        <w:t>The MPS</w:t>
      </w:r>
      <w:r w:rsidR="797CDCEB" w:rsidRPr="26C0E85B">
        <w:t>P</w:t>
      </w:r>
      <w:r w:rsidRPr="26C0E85B">
        <w:t xml:space="preserve"> provides integrated health and aged care services for older people living in small rural</w:t>
      </w:r>
      <w:r w:rsidR="00495A45">
        <w:t xml:space="preserve"> towns</w:t>
      </w:r>
      <w:r w:rsidRPr="26C0E85B">
        <w:t xml:space="preserve"> and remote areas </w:t>
      </w:r>
      <w:r w:rsidR="00E21644">
        <w:t>where</w:t>
      </w:r>
      <w:r w:rsidRPr="26C0E85B">
        <w:t xml:space="preserve"> stand-alone aged care and health services</w:t>
      </w:r>
      <w:r w:rsidR="00E21644">
        <w:t xml:space="preserve"> cannot be supported</w:t>
      </w:r>
      <w:r w:rsidRPr="26C0E85B">
        <w:t>.</w:t>
      </w:r>
      <w:r w:rsidR="00B94A41">
        <w:t xml:space="preserve"> </w:t>
      </w:r>
      <w:r w:rsidR="00E21644">
        <w:t>The MPSP</w:t>
      </w:r>
      <w:r w:rsidR="00B94A41">
        <w:t xml:space="preserve"> </w:t>
      </w:r>
      <w:r w:rsidR="00287CDC">
        <w:t>supports</w:t>
      </w:r>
      <w:r w:rsidR="00B94A41">
        <w:t xml:space="preserve"> </w:t>
      </w:r>
      <w:r w:rsidR="009F2048">
        <w:t xml:space="preserve">older people in these areas to </w:t>
      </w:r>
      <w:r w:rsidR="00E21644">
        <w:t>use</w:t>
      </w:r>
      <w:r w:rsidR="00B94A41">
        <w:t xml:space="preserve"> health and aged care </w:t>
      </w:r>
      <w:r w:rsidR="00D718B5">
        <w:t xml:space="preserve">services </w:t>
      </w:r>
      <w:r w:rsidR="00B94A41">
        <w:t xml:space="preserve">closer to home. </w:t>
      </w:r>
    </w:p>
    <w:bookmarkEnd w:id="16"/>
    <w:p w14:paraId="1A052EBA" w14:textId="27DC5EDD" w:rsidR="00111CD4" w:rsidRPr="00111CD4" w:rsidRDefault="00D509D4" w:rsidP="00482A8F">
      <w:pPr>
        <w:spacing w:after="0"/>
        <w:ind w:right="-286"/>
      </w:pPr>
      <w:r>
        <w:t>The program</w:t>
      </w:r>
      <w:r w:rsidR="34A8510F" w:rsidRPr="26C0E85B">
        <w:t xml:space="preserve"> is jointly funded by the Commonwealth and the </w:t>
      </w:r>
      <w:r w:rsidR="54A192F8" w:rsidRPr="26C0E85B">
        <w:t xml:space="preserve">relevant </w:t>
      </w:r>
      <w:r w:rsidR="006C6F83">
        <w:t>s</w:t>
      </w:r>
      <w:r w:rsidR="34A8510F" w:rsidRPr="26C0E85B">
        <w:t>tate</w:t>
      </w:r>
      <w:r w:rsidR="54A192F8" w:rsidRPr="26C0E85B">
        <w:t xml:space="preserve"> or </w:t>
      </w:r>
      <w:r w:rsidR="006C6F83">
        <w:t>t</w:t>
      </w:r>
      <w:r w:rsidR="54A192F8" w:rsidRPr="26C0E85B">
        <w:t xml:space="preserve">erritory </w:t>
      </w:r>
      <w:r w:rsidR="006C6F83">
        <w:t>g</w:t>
      </w:r>
      <w:r w:rsidR="54A192F8" w:rsidRPr="26C0E85B">
        <w:t>overnment</w:t>
      </w:r>
      <w:r w:rsidR="34A8510F" w:rsidRPr="26C0E85B">
        <w:t>. It</w:t>
      </w:r>
      <w:r>
        <w:t> </w:t>
      </w:r>
      <w:r w:rsidR="34A8510F" w:rsidRPr="26C0E85B">
        <w:t>seeks to achieve the following objectives for communities in rural and remote Australia:</w:t>
      </w:r>
    </w:p>
    <w:p w14:paraId="75F7074E" w14:textId="77777777" w:rsidR="00105AF9" w:rsidRDefault="00111CD4" w:rsidP="002F51A9">
      <w:pPr>
        <w:pStyle w:val="Paragraphtext"/>
        <w:numPr>
          <w:ilvl w:val="0"/>
          <w:numId w:val="15"/>
        </w:numPr>
        <w:spacing w:after="0"/>
        <w:rPr>
          <w:sz w:val="22"/>
          <w:szCs w:val="22"/>
        </w:rPr>
      </w:pPr>
      <w:r w:rsidRPr="00111CD4">
        <w:rPr>
          <w:sz w:val="22"/>
          <w:szCs w:val="22"/>
        </w:rPr>
        <w:t xml:space="preserve">improved access to quality and safe </w:t>
      </w:r>
      <w:r w:rsidR="00E06674">
        <w:rPr>
          <w:sz w:val="22"/>
          <w:szCs w:val="22"/>
        </w:rPr>
        <w:t>h</w:t>
      </w:r>
      <w:r w:rsidRPr="00111CD4">
        <w:rPr>
          <w:sz w:val="22"/>
          <w:szCs w:val="22"/>
        </w:rPr>
        <w:t xml:space="preserve">ealth and </w:t>
      </w:r>
      <w:r w:rsidR="00E06674">
        <w:rPr>
          <w:sz w:val="22"/>
          <w:szCs w:val="22"/>
        </w:rPr>
        <w:t>a</w:t>
      </w:r>
      <w:r w:rsidRPr="00111CD4">
        <w:rPr>
          <w:sz w:val="22"/>
          <w:szCs w:val="22"/>
        </w:rPr>
        <w:t xml:space="preserve">ged </w:t>
      </w:r>
      <w:r w:rsidR="00E06674">
        <w:rPr>
          <w:sz w:val="22"/>
          <w:szCs w:val="22"/>
        </w:rPr>
        <w:t>c</w:t>
      </w:r>
      <w:r w:rsidRPr="00111CD4">
        <w:rPr>
          <w:sz w:val="22"/>
          <w:szCs w:val="22"/>
        </w:rPr>
        <w:t xml:space="preserve">are </w:t>
      </w:r>
      <w:r w:rsidR="00E06674">
        <w:rPr>
          <w:sz w:val="22"/>
          <w:szCs w:val="22"/>
        </w:rPr>
        <w:t>s</w:t>
      </w:r>
      <w:r w:rsidRPr="00111CD4">
        <w:rPr>
          <w:sz w:val="22"/>
          <w:szCs w:val="22"/>
        </w:rPr>
        <w:t>ervices that meet community needs</w:t>
      </w:r>
    </w:p>
    <w:p w14:paraId="11CD6139" w14:textId="54810DB0" w:rsidR="00111CD4" w:rsidRPr="00111CD4" w:rsidRDefault="34A8510F" w:rsidP="002F51A9">
      <w:pPr>
        <w:pStyle w:val="Paragraphtext"/>
        <w:numPr>
          <w:ilvl w:val="0"/>
          <w:numId w:val="15"/>
        </w:numPr>
        <w:spacing w:after="0"/>
        <w:rPr>
          <w:sz w:val="22"/>
          <w:szCs w:val="22"/>
        </w:rPr>
      </w:pPr>
      <w:r w:rsidRPr="26C0E85B">
        <w:rPr>
          <w:sz w:val="22"/>
          <w:szCs w:val="22"/>
        </w:rPr>
        <w:t>innovative, flexible and integrated service delivery</w:t>
      </w:r>
    </w:p>
    <w:p w14:paraId="0F178DC5" w14:textId="43B4337B" w:rsidR="00111CD4" w:rsidRDefault="00111CD4" w:rsidP="002F51A9">
      <w:pPr>
        <w:pStyle w:val="Paragraphtext"/>
        <w:numPr>
          <w:ilvl w:val="0"/>
          <w:numId w:val="15"/>
        </w:numPr>
        <w:spacing w:after="0"/>
        <w:rPr>
          <w:sz w:val="22"/>
          <w:szCs w:val="22"/>
        </w:rPr>
      </w:pPr>
      <w:r w:rsidRPr="00111CD4">
        <w:rPr>
          <w:sz w:val="22"/>
          <w:szCs w:val="22"/>
        </w:rPr>
        <w:t>flexible use of funding and infrastructure</w:t>
      </w:r>
      <w:r w:rsidR="00BD1E43">
        <w:rPr>
          <w:sz w:val="22"/>
          <w:szCs w:val="22"/>
        </w:rPr>
        <w:t>, and</w:t>
      </w:r>
    </w:p>
    <w:p w14:paraId="3CECB7F2" w14:textId="0E19EFC3" w:rsidR="00A7505E" w:rsidRPr="004F4D73" w:rsidRDefault="53AB3F38" w:rsidP="002F51A9">
      <w:pPr>
        <w:pStyle w:val="Paragraphtext"/>
        <w:numPr>
          <w:ilvl w:val="0"/>
          <w:numId w:val="15"/>
        </w:numPr>
        <w:spacing w:after="240"/>
        <w:ind w:hanging="357"/>
        <w:rPr>
          <w:sz w:val="22"/>
          <w:szCs w:val="22"/>
        </w:rPr>
      </w:pPr>
      <w:r w:rsidRPr="26C0E85B">
        <w:rPr>
          <w:sz w:val="22"/>
          <w:szCs w:val="22"/>
        </w:rPr>
        <w:t>improved cost-effectiveness and long</w:t>
      </w:r>
      <w:r w:rsidR="4124206E" w:rsidRPr="26C0E85B">
        <w:rPr>
          <w:sz w:val="22"/>
          <w:szCs w:val="22"/>
        </w:rPr>
        <w:t>-</w:t>
      </w:r>
      <w:r w:rsidRPr="26C0E85B">
        <w:rPr>
          <w:sz w:val="22"/>
          <w:szCs w:val="22"/>
        </w:rPr>
        <w:t>term service viability.</w:t>
      </w:r>
    </w:p>
    <w:p w14:paraId="6264E245" w14:textId="77777777" w:rsidR="00865B0D" w:rsidRPr="00126FD8" w:rsidRDefault="00865B0D" w:rsidP="002F51A9">
      <w:pPr>
        <w:pStyle w:val="MELegal2"/>
        <w:numPr>
          <w:ilvl w:val="1"/>
          <w:numId w:val="18"/>
        </w:numPr>
        <w:spacing w:after="120"/>
        <w:ind w:left="578" w:hanging="578"/>
        <w:rPr>
          <w:rFonts w:asciiTheme="minorHAnsi" w:hAnsiTheme="minorHAnsi" w:cstheme="minorHAnsi"/>
          <w:color w:val="000000" w:themeColor="text1"/>
          <w:sz w:val="28"/>
          <w:szCs w:val="28"/>
        </w:rPr>
      </w:pPr>
      <w:bookmarkStart w:id="17" w:name="_Toc211255489"/>
      <w:bookmarkStart w:id="18" w:name="_Toc191895134"/>
      <w:bookmarkStart w:id="19" w:name="_Toc191896179"/>
      <w:r w:rsidRPr="008601A5">
        <w:rPr>
          <w:rFonts w:asciiTheme="minorHAnsi" w:hAnsiTheme="minorHAnsi" w:cstheme="minorHAnsi"/>
          <w:sz w:val="28"/>
          <w:szCs w:val="28"/>
        </w:rPr>
        <w:t>Relevant</w:t>
      </w:r>
      <w:r w:rsidRPr="00126FD8">
        <w:rPr>
          <w:rFonts w:asciiTheme="minorHAnsi" w:hAnsiTheme="minorHAnsi" w:cstheme="minorHAnsi"/>
          <w:color w:val="000000" w:themeColor="text1"/>
          <w:sz w:val="28"/>
          <w:szCs w:val="28"/>
        </w:rPr>
        <w:t xml:space="preserve"> legislation</w:t>
      </w:r>
      <w:bookmarkEnd w:id="17"/>
    </w:p>
    <w:p w14:paraId="5349583E" w14:textId="4B4A9056" w:rsidR="00865B0D" w:rsidRDefault="00865B0D" w:rsidP="00865B0D">
      <w:pPr>
        <w:pStyle w:val="Paragraphtext"/>
        <w:keepNext/>
        <w:keepLines/>
        <w:spacing w:after="120"/>
        <w:ind w:right="-709"/>
        <w:rPr>
          <w:color w:val="auto"/>
          <w:sz w:val="22"/>
          <w:szCs w:val="22"/>
        </w:rPr>
      </w:pPr>
      <w:r w:rsidRPr="07B0B031">
        <w:rPr>
          <w:color w:val="auto"/>
          <w:sz w:val="22"/>
          <w:szCs w:val="22"/>
        </w:rPr>
        <w:t xml:space="preserve">The MPSP is managed </w:t>
      </w:r>
      <w:r w:rsidR="00044477">
        <w:rPr>
          <w:color w:val="auto"/>
          <w:sz w:val="22"/>
          <w:szCs w:val="22"/>
        </w:rPr>
        <w:t xml:space="preserve">and regulated </w:t>
      </w:r>
      <w:r w:rsidRPr="07B0B031">
        <w:rPr>
          <w:color w:val="auto"/>
          <w:sz w:val="22"/>
          <w:szCs w:val="22"/>
        </w:rPr>
        <w:t xml:space="preserve">under the Act as a type of </w:t>
      </w:r>
      <w:r w:rsidRPr="07B0B031">
        <w:rPr>
          <w:b/>
          <w:color w:val="auto"/>
          <w:sz w:val="22"/>
          <w:szCs w:val="22"/>
        </w:rPr>
        <w:t>specialist aged care program</w:t>
      </w:r>
      <w:r w:rsidRPr="07B0B031">
        <w:rPr>
          <w:color w:val="auto"/>
          <w:sz w:val="22"/>
          <w:szCs w:val="22"/>
        </w:rPr>
        <w:t xml:space="preserve">. </w:t>
      </w:r>
    </w:p>
    <w:p w14:paraId="3FCB20EF" w14:textId="76838621" w:rsidR="00865B0D" w:rsidRDefault="00865B0D" w:rsidP="00D225CF">
      <w:pPr>
        <w:pStyle w:val="Paragraphtext"/>
        <w:spacing w:after="240"/>
        <w:ind w:right="-568"/>
        <w:rPr>
          <w:color w:val="auto"/>
          <w:sz w:val="22"/>
        </w:rPr>
      </w:pPr>
      <w:r w:rsidRPr="00697809">
        <w:rPr>
          <w:color w:val="auto"/>
          <w:sz w:val="22"/>
        </w:rPr>
        <w:t>The program operates in accordance with the Act and the Rules</w:t>
      </w:r>
      <w:r w:rsidR="00E21644">
        <w:rPr>
          <w:color w:val="auto"/>
          <w:sz w:val="22"/>
        </w:rPr>
        <w:t xml:space="preserve">. This includes </w:t>
      </w:r>
      <w:r w:rsidRPr="00697809">
        <w:rPr>
          <w:color w:val="auto"/>
          <w:sz w:val="22"/>
        </w:rPr>
        <w:t xml:space="preserve">relevant transitional provisions under the </w:t>
      </w:r>
      <w:r w:rsidRPr="00697809">
        <w:rPr>
          <w:i/>
          <w:color w:val="auto"/>
          <w:sz w:val="22"/>
        </w:rPr>
        <w:t>Aged Care (Consequential and Transitional Provisions) Act 2024</w:t>
      </w:r>
      <w:r w:rsidRPr="00697809">
        <w:rPr>
          <w:color w:val="auto"/>
          <w:sz w:val="22"/>
        </w:rPr>
        <w:t xml:space="preserve"> (the CAT Act).</w:t>
      </w:r>
      <w:r>
        <w:rPr>
          <w:color w:val="auto"/>
          <w:sz w:val="22"/>
        </w:rPr>
        <w:t xml:space="preserve"> Relevant sections of the Act and the Rules are referenced in this manual where possible</w:t>
      </w:r>
      <w:r w:rsidRPr="00697809">
        <w:rPr>
          <w:color w:val="auto"/>
          <w:sz w:val="22"/>
        </w:rPr>
        <w:t xml:space="preserve">. </w:t>
      </w:r>
    </w:p>
    <w:p w14:paraId="13DF3695" w14:textId="0DCC164F" w:rsidR="16D29B99" w:rsidRPr="00022859" w:rsidRDefault="16D29B99" w:rsidP="002F51A9">
      <w:pPr>
        <w:pStyle w:val="MELegal2"/>
        <w:numPr>
          <w:ilvl w:val="1"/>
          <w:numId w:val="18"/>
        </w:numPr>
        <w:spacing w:after="120"/>
        <w:ind w:left="578" w:hanging="578"/>
        <w:rPr>
          <w:rFonts w:asciiTheme="minorHAnsi" w:hAnsiTheme="minorHAnsi" w:cstheme="minorHAnsi"/>
          <w:color w:val="000000" w:themeColor="text1"/>
          <w:sz w:val="28"/>
          <w:szCs w:val="28"/>
        </w:rPr>
      </w:pPr>
      <w:bookmarkStart w:id="20" w:name="_Toc211255490"/>
      <w:r w:rsidRPr="00022859">
        <w:rPr>
          <w:rFonts w:asciiTheme="minorHAnsi" w:hAnsiTheme="minorHAnsi" w:cstheme="minorHAnsi"/>
          <w:color w:val="000000" w:themeColor="text1"/>
          <w:sz w:val="28"/>
          <w:szCs w:val="28"/>
        </w:rPr>
        <w:t xml:space="preserve">What </w:t>
      </w:r>
      <w:r w:rsidR="008601A5">
        <w:rPr>
          <w:rFonts w:asciiTheme="minorHAnsi" w:hAnsiTheme="minorHAnsi" w:cstheme="minorHAnsi"/>
          <w:color w:val="000000" w:themeColor="text1"/>
          <w:sz w:val="28"/>
          <w:szCs w:val="28"/>
        </w:rPr>
        <w:t xml:space="preserve">is a </w:t>
      </w:r>
      <w:r w:rsidRPr="00022859">
        <w:rPr>
          <w:rFonts w:asciiTheme="minorHAnsi" w:hAnsiTheme="minorHAnsi" w:cstheme="minorHAnsi"/>
          <w:color w:val="000000" w:themeColor="text1"/>
          <w:sz w:val="28"/>
          <w:szCs w:val="28"/>
        </w:rPr>
        <w:t>Multi-</w:t>
      </w:r>
      <w:r w:rsidRPr="000A28E3">
        <w:rPr>
          <w:rFonts w:asciiTheme="minorHAnsi" w:hAnsiTheme="minorHAnsi" w:cstheme="minorHAnsi"/>
          <w:sz w:val="28"/>
          <w:szCs w:val="28"/>
        </w:rPr>
        <w:t>Purpose</w:t>
      </w:r>
      <w:r w:rsidRPr="00022859">
        <w:rPr>
          <w:rFonts w:asciiTheme="minorHAnsi" w:hAnsiTheme="minorHAnsi" w:cstheme="minorHAnsi"/>
          <w:color w:val="000000" w:themeColor="text1"/>
          <w:sz w:val="28"/>
          <w:szCs w:val="28"/>
        </w:rPr>
        <w:t xml:space="preserve"> Service (MPS)?</w:t>
      </w:r>
      <w:bookmarkEnd w:id="18"/>
      <w:bookmarkEnd w:id="19"/>
      <w:bookmarkEnd w:id="20"/>
    </w:p>
    <w:p w14:paraId="1CE52A54" w14:textId="77777777" w:rsidR="003F2196" w:rsidRDefault="16D29B99" w:rsidP="00D225CF">
      <w:pPr>
        <w:pStyle w:val="Paragraphtext"/>
        <w:spacing w:after="120"/>
        <w:ind w:right="-284"/>
        <w:rPr>
          <w:color w:val="auto"/>
          <w:sz w:val="22"/>
          <w:szCs w:val="22"/>
        </w:rPr>
      </w:pPr>
      <w:bookmarkStart w:id="21" w:name="_Hlk199938555"/>
      <w:r w:rsidRPr="07B0B031">
        <w:rPr>
          <w:color w:val="auto"/>
          <w:sz w:val="22"/>
          <w:szCs w:val="22"/>
        </w:rPr>
        <w:t>A</w:t>
      </w:r>
      <w:r w:rsidR="009F2048">
        <w:rPr>
          <w:color w:val="auto"/>
          <w:sz w:val="22"/>
          <w:szCs w:val="22"/>
        </w:rPr>
        <w:t>n</w:t>
      </w:r>
      <w:r w:rsidRPr="07B0B031">
        <w:rPr>
          <w:color w:val="auto"/>
          <w:sz w:val="22"/>
          <w:szCs w:val="22"/>
        </w:rPr>
        <w:t xml:space="preserve"> MPS is the place </w:t>
      </w:r>
      <w:r w:rsidR="005C16BD" w:rsidRPr="07B0B031">
        <w:rPr>
          <w:color w:val="auto"/>
          <w:sz w:val="22"/>
          <w:szCs w:val="22"/>
        </w:rPr>
        <w:t>where</w:t>
      </w:r>
      <w:r w:rsidRPr="07B0B031">
        <w:rPr>
          <w:color w:val="auto"/>
          <w:sz w:val="22"/>
          <w:szCs w:val="22"/>
        </w:rPr>
        <w:t>, or from which</w:t>
      </w:r>
      <w:r w:rsidR="00D225CF">
        <w:rPr>
          <w:color w:val="auto"/>
          <w:sz w:val="22"/>
          <w:szCs w:val="22"/>
        </w:rPr>
        <w:t>,</w:t>
      </w:r>
      <w:r w:rsidR="000D2419">
        <w:rPr>
          <w:color w:val="auto"/>
          <w:sz w:val="22"/>
          <w:szCs w:val="22"/>
        </w:rPr>
        <w:t xml:space="preserve"> aged care and health care</w:t>
      </w:r>
      <w:r w:rsidR="00AA4810">
        <w:rPr>
          <w:color w:val="auto"/>
          <w:sz w:val="22"/>
          <w:szCs w:val="22"/>
        </w:rPr>
        <w:t xml:space="preserve"> </w:t>
      </w:r>
      <w:r w:rsidRPr="07B0B031">
        <w:rPr>
          <w:color w:val="auto"/>
          <w:sz w:val="22"/>
          <w:szCs w:val="22"/>
        </w:rPr>
        <w:t>services are delivered under the MPSP</w:t>
      </w:r>
      <w:r w:rsidR="009F2048">
        <w:rPr>
          <w:color w:val="auto"/>
          <w:sz w:val="22"/>
          <w:szCs w:val="22"/>
        </w:rPr>
        <w:t xml:space="preserve">. </w:t>
      </w:r>
    </w:p>
    <w:p w14:paraId="48CD2205" w14:textId="20CA6D74" w:rsidR="00E41068" w:rsidRDefault="003F2196" w:rsidP="00D225CF">
      <w:pPr>
        <w:pStyle w:val="Paragraphtext"/>
        <w:spacing w:after="120"/>
        <w:ind w:right="-284"/>
        <w:rPr>
          <w:color w:val="auto"/>
          <w:sz w:val="22"/>
          <w:szCs w:val="22"/>
        </w:rPr>
      </w:pPr>
      <w:r>
        <w:rPr>
          <w:color w:val="auto"/>
          <w:sz w:val="22"/>
          <w:szCs w:val="22"/>
        </w:rPr>
        <w:t>Subject to any transitional arrangements in place, t</w:t>
      </w:r>
      <w:r w:rsidR="009F2048">
        <w:rPr>
          <w:color w:val="auto"/>
          <w:sz w:val="22"/>
          <w:szCs w:val="22"/>
        </w:rPr>
        <w:t xml:space="preserve">his </w:t>
      </w:r>
      <w:r w:rsidR="00E41068" w:rsidRPr="07B0B031">
        <w:rPr>
          <w:color w:val="auto"/>
          <w:sz w:val="22"/>
          <w:szCs w:val="22"/>
        </w:rPr>
        <w:t xml:space="preserve">must include </w:t>
      </w:r>
      <w:r w:rsidR="00E8304E">
        <w:rPr>
          <w:color w:val="auto"/>
          <w:sz w:val="22"/>
          <w:szCs w:val="22"/>
        </w:rPr>
        <w:t xml:space="preserve">the </w:t>
      </w:r>
      <w:r>
        <w:rPr>
          <w:color w:val="auto"/>
          <w:sz w:val="22"/>
          <w:szCs w:val="22"/>
        </w:rPr>
        <w:t>deliver</w:t>
      </w:r>
      <w:r w:rsidR="00BD4D98">
        <w:rPr>
          <w:color w:val="auto"/>
          <w:sz w:val="22"/>
          <w:szCs w:val="22"/>
        </w:rPr>
        <w:t>y</w:t>
      </w:r>
      <w:r>
        <w:rPr>
          <w:color w:val="auto"/>
          <w:sz w:val="22"/>
          <w:szCs w:val="22"/>
        </w:rPr>
        <w:t xml:space="preserve"> of </w:t>
      </w:r>
      <w:r w:rsidR="00E41068" w:rsidRPr="07B0B031">
        <w:rPr>
          <w:color w:val="auto"/>
          <w:sz w:val="22"/>
          <w:szCs w:val="22"/>
        </w:rPr>
        <w:t>residential aged care</w:t>
      </w:r>
      <w:r>
        <w:rPr>
          <w:color w:val="auto"/>
          <w:sz w:val="22"/>
          <w:szCs w:val="22"/>
        </w:rPr>
        <w:t xml:space="preserve"> services</w:t>
      </w:r>
      <w:r w:rsidR="00985466" w:rsidRPr="07B0B031">
        <w:rPr>
          <w:color w:val="auto"/>
          <w:sz w:val="22"/>
          <w:szCs w:val="22"/>
        </w:rPr>
        <w:t>,</w:t>
      </w:r>
      <w:r w:rsidR="00E41068" w:rsidRPr="07B0B031">
        <w:rPr>
          <w:color w:val="auto"/>
          <w:sz w:val="22"/>
          <w:szCs w:val="22"/>
        </w:rPr>
        <w:t xml:space="preserve"> plus at least one health service</w:t>
      </w:r>
      <w:r w:rsidR="00272A39" w:rsidRPr="07B0B031">
        <w:rPr>
          <w:color w:val="auto"/>
          <w:sz w:val="22"/>
          <w:szCs w:val="22"/>
        </w:rPr>
        <w:t xml:space="preserve"> </w:t>
      </w:r>
      <w:r w:rsidR="006A3097">
        <w:rPr>
          <w:color w:val="auto"/>
          <w:sz w:val="22"/>
          <w:szCs w:val="22"/>
        </w:rPr>
        <w:t>(</w:t>
      </w:r>
      <w:r w:rsidR="00686B25" w:rsidRPr="002D7E00">
        <w:rPr>
          <w:color w:val="auto"/>
          <w:sz w:val="22"/>
          <w:szCs w:val="22"/>
        </w:rPr>
        <w:t>see section 247-5 of the Rules</w:t>
      </w:r>
      <w:r w:rsidR="006A3097">
        <w:rPr>
          <w:color w:val="auto"/>
          <w:sz w:val="22"/>
          <w:szCs w:val="22"/>
        </w:rPr>
        <w:t>)</w:t>
      </w:r>
      <w:r w:rsidR="00E41068" w:rsidRPr="002D7E00">
        <w:rPr>
          <w:color w:val="auto"/>
          <w:sz w:val="22"/>
          <w:szCs w:val="22"/>
        </w:rPr>
        <w:t>.</w:t>
      </w:r>
      <w:r w:rsidR="00985466" w:rsidRPr="07B0B031">
        <w:rPr>
          <w:color w:val="auto"/>
          <w:sz w:val="22"/>
          <w:szCs w:val="22"/>
        </w:rPr>
        <w:t xml:space="preserve"> </w:t>
      </w:r>
    </w:p>
    <w:p w14:paraId="2A0D1534" w14:textId="1295A2FC" w:rsidR="00E41068" w:rsidRDefault="00E41068" w:rsidP="00D225CF">
      <w:pPr>
        <w:pStyle w:val="Paragraphtext"/>
        <w:spacing w:after="120"/>
        <w:ind w:right="141"/>
        <w:rPr>
          <w:color w:val="auto"/>
          <w:sz w:val="22"/>
        </w:rPr>
      </w:pPr>
      <w:r w:rsidRPr="00697809">
        <w:rPr>
          <w:color w:val="auto"/>
          <w:sz w:val="22"/>
        </w:rPr>
        <w:t>There is no one model of service</w:t>
      </w:r>
      <w:r w:rsidR="00D225CF">
        <w:rPr>
          <w:color w:val="auto"/>
          <w:sz w:val="22"/>
        </w:rPr>
        <w:t xml:space="preserve"> required</w:t>
      </w:r>
      <w:r w:rsidRPr="00697809">
        <w:rPr>
          <w:color w:val="auto"/>
          <w:sz w:val="22"/>
        </w:rPr>
        <w:t xml:space="preserve">. </w:t>
      </w:r>
      <w:r w:rsidR="00E21644">
        <w:rPr>
          <w:color w:val="auto"/>
          <w:sz w:val="22"/>
        </w:rPr>
        <w:t>S</w:t>
      </w:r>
      <w:r w:rsidRPr="00697809">
        <w:rPr>
          <w:color w:val="auto"/>
          <w:sz w:val="22"/>
        </w:rPr>
        <w:t xml:space="preserve">ervices </w:t>
      </w:r>
      <w:r w:rsidR="00686B25">
        <w:rPr>
          <w:color w:val="auto"/>
          <w:sz w:val="22"/>
        </w:rPr>
        <w:t xml:space="preserve">delivered under the MPSP </w:t>
      </w:r>
      <w:r w:rsidRPr="00697809">
        <w:rPr>
          <w:color w:val="auto"/>
          <w:sz w:val="22"/>
        </w:rPr>
        <w:t xml:space="preserve">are designed to meet the needs of local communities and recognise differences in existing infrastructure at MPS sites across Australia. </w:t>
      </w:r>
    </w:p>
    <w:p w14:paraId="0CB3E71E" w14:textId="77777777" w:rsidR="003F2196" w:rsidRPr="00697809" w:rsidRDefault="003F2196" w:rsidP="00D225CF">
      <w:pPr>
        <w:pStyle w:val="Paragraphtext"/>
        <w:spacing w:after="120"/>
        <w:ind w:right="141"/>
        <w:rPr>
          <w:color w:val="auto"/>
          <w:sz w:val="22"/>
        </w:rPr>
      </w:pPr>
    </w:p>
    <w:p w14:paraId="07706230" w14:textId="1CFC08E7" w:rsidR="26C0E85B" w:rsidRDefault="16D29B99" w:rsidP="00FD55D0">
      <w:pPr>
        <w:pStyle w:val="Paragraphtext"/>
        <w:spacing w:after="240"/>
        <w:ind w:right="-1"/>
        <w:rPr>
          <w:color w:val="auto"/>
          <w:sz w:val="22"/>
        </w:rPr>
      </w:pPr>
      <w:r w:rsidRPr="00697809">
        <w:rPr>
          <w:color w:val="auto"/>
          <w:sz w:val="22"/>
        </w:rPr>
        <w:lastRenderedPageBreak/>
        <w:t xml:space="preserve">The part of the MPS where aged care services are delivered to residents is a </w:t>
      </w:r>
      <w:r w:rsidRPr="00697809">
        <w:rPr>
          <w:i/>
          <w:color w:val="auto"/>
          <w:sz w:val="22"/>
        </w:rPr>
        <w:t>residential care home</w:t>
      </w:r>
      <w:r w:rsidRPr="00697809">
        <w:rPr>
          <w:color w:val="auto"/>
          <w:sz w:val="22"/>
        </w:rPr>
        <w:t xml:space="preserve"> under the Act. The provider may also deliver</w:t>
      </w:r>
      <w:r w:rsidR="00900A30" w:rsidRPr="00697809">
        <w:rPr>
          <w:color w:val="auto"/>
          <w:sz w:val="22"/>
        </w:rPr>
        <w:t xml:space="preserve"> respite or home care</w:t>
      </w:r>
      <w:r w:rsidRPr="00697809">
        <w:rPr>
          <w:color w:val="auto"/>
          <w:sz w:val="22"/>
        </w:rPr>
        <w:t xml:space="preserve"> services in a home or community setting. </w:t>
      </w:r>
    </w:p>
    <w:bookmarkEnd w:id="21"/>
    <w:p w14:paraId="54A6EF71" w14:textId="289D0514" w:rsidR="00BE07A3" w:rsidRPr="00BD4D98" w:rsidRDefault="00BE07A3" w:rsidP="003F2196">
      <w:pPr>
        <w:pStyle w:val="Paragraphtext"/>
        <w:spacing w:after="240"/>
        <w:ind w:right="-1"/>
        <w:rPr>
          <w:b/>
          <w:bCs/>
          <w:color w:val="auto"/>
          <w:sz w:val="22"/>
        </w:rPr>
      </w:pPr>
      <w:r w:rsidRPr="00217DFB">
        <w:rPr>
          <w:b/>
          <w:bCs/>
          <w:color w:val="auto"/>
          <w:sz w:val="22"/>
        </w:rPr>
        <w:t xml:space="preserve">Note: </w:t>
      </w:r>
      <w:r w:rsidRPr="00217DFB">
        <w:rPr>
          <w:color w:val="auto"/>
          <w:sz w:val="22"/>
        </w:rPr>
        <w:t>residential care homes can</w:t>
      </w:r>
      <w:r w:rsidR="00AD63BF" w:rsidRPr="00217DFB">
        <w:rPr>
          <w:color w:val="auto"/>
          <w:sz w:val="22"/>
        </w:rPr>
        <w:t>not</w:t>
      </w:r>
      <w:r w:rsidRPr="00217DFB">
        <w:rPr>
          <w:color w:val="auto"/>
          <w:sz w:val="22"/>
        </w:rPr>
        <w:t xml:space="preserve"> </w:t>
      </w:r>
      <w:r w:rsidR="00E21644" w:rsidRPr="00217DFB">
        <w:rPr>
          <w:color w:val="auto"/>
          <w:sz w:val="22"/>
        </w:rPr>
        <w:t xml:space="preserve">usually </w:t>
      </w:r>
      <w:r w:rsidRPr="00217DFB">
        <w:rPr>
          <w:color w:val="auto"/>
          <w:sz w:val="22"/>
        </w:rPr>
        <w:t>be located within a hospital</w:t>
      </w:r>
      <w:r w:rsidR="00E21644" w:rsidRPr="00217DFB">
        <w:rPr>
          <w:color w:val="auto"/>
          <w:sz w:val="22"/>
        </w:rPr>
        <w:t xml:space="preserve">. </w:t>
      </w:r>
      <w:r w:rsidR="00CC5847">
        <w:rPr>
          <w:color w:val="auto"/>
          <w:sz w:val="22"/>
        </w:rPr>
        <w:t>However, p</w:t>
      </w:r>
      <w:r w:rsidRPr="00217DFB">
        <w:rPr>
          <w:color w:val="auto"/>
          <w:sz w:val="22"/>
        </w:rPr>
        <w:t xml:space="preserve">aragraph 10(3)(a) of the Act </w:t>
      </w:r>
      <w:r w:rsidR="00CC5847">
        <w:rPr>
          <w:color w:val="auto"/>
          <w:sz w:val="22"/>
        </w:rPr>
        <w:t>ensures</w:t>
      </w:r>
      <w:r w:rsidRPr="00217DFB">
        <w:rPr>
          <w:color w:val="auto"/>
          <w:sz w:val="22"/>
        </w:rPr>
        <w:t xml:space="preserve"> that a residential care home </w:t>
      </w:r>
      <w:r w:rsidR="00E21644" w:rsidRPr="00217DFB">
        <w:rPr>
          <w:color w:val="auto"/>
          <w:sz w:val="22"/>
        </w:rPr>
        <w:t>can include</w:t>
      </w:r>
      <w:r w:rsidRPr="00217DFB">
        <w:rPr>
          <w:color w:val="auto"/>
          <w:sz w:val="22"/>
        </w:rPr>
        <w:t xml:space="preserve"> a place within a hospital, or co-located within a hospital, </w:t>
      </w:r>
      <w:r w:rsidR="00E21644" w:rsidRPr="00217DFB">
        <w:rPr>
          <w:color w:val="auto"/>
          <w:sz w:val="22"/>
        </w:rPr>
        <w:t>when</w:t>
      </w:r>
      <w:r w:rsidR="00AD63BF" w:rsidRPr="00217DFB">
        <w:rPr>
          <w:color w:val="auto"/>
          <w:sz w:val="22"/>
        </w:rPr>
        <w:t xml:space="preserve"> </w:t>
      </w:r>
      <w:r w:rsidR="00E21644" w:rsidRPr="00217DFB">
        <w:rPr>
          <w:color w:val="auto"/>
          <w:sz w:val="22"/>
        </w:rPr>
        <w:t>included in</w:t>
      </w:r>
      <w:r w:rsidR="00AD63BF" w:rsidRPr="00217DFB">
        <w:rPr>
          <w:color w:val="auto"/>
          <w:sz w:val="22"/>
        </w:rPr>
        <w:t xml:space="preserve"> an MPSP agreement.</w:t>
      </w:r>
    </w:p>
    <w:p w14:paraId="0A4FDFCC" w14:textId="2B9C07F4" w:rsidR="000A3456" w:rsidRDefault="005F79B7" w:rsidP="3DED55EC">
      <w:pPr>
        <w:pStyle w:val="Heading1nonumbering"/>
        <w:pageBreakBefore w:val="0"/>
        <w:spacing w:after="240"/>
        <w:ind w:hanging="720"/>
      </w:pPr>
      <w:bookmarkStart w:id="22" w:name="_Toc191895136"/>
      <w:bookmarkStart w:id="23" w:name="_Toc191896181"/>
      <w:bookmarkStart w:id="24" w:name="_Toc211255491"/>
      <w:r>
        <w:t>A</w:t>
      </w:r>
      <w:r w:rsidR="00956E8C">
        <w:t>ccess</w:t>
      </w:r>
      <w:r>
        <w:t xml:space="preserve">ing </w:t>
      </w:r>
      <w:r w:rsidR="00A44B7D">
        <w:t xml:space="preserve">aged care services under the </w:t>
      </w:r>
      <w:r w:rsidR="000A3456">
        <w:t>MPSP</w:t>
      </w:r>
      <w:bookmarkEnd w:id="22"/>
      <w:bookmarkEnd w:id="23"/>
      <w:bookmarkEnd w:id="24"/>
    </w:p>
    <w:p w14:paraId="412D9AC2" w14:textId="69D583CC" w:rsidR="006061D5" w:rsidRPr="004365DF" w:rsidRDefault="23FE22B6" w:rsidP="002F51A9">
      <w:pPr>
        <w:pStyle w:val="MELegal2"/>
        <w:numPr>
          <w:ilvl w:val="1"/>
          <w:numId w:val="18"/>
        </w:numPr>
        <w:spacing w:after="120"/>
        <w:ind w:left="578" w:hanging="578"/>
        <w:rPr>
          <w:rFonts w:asciiTheme="minorHAnsi" w:hAnsiTheme="minorHAnsi" w:cstheme="minorHAnsi"/>
          <w:sz w:val="28"/>
          <w:szCs w:val="28"/>
        </w:rPr>
      </w:pPr>
      <w:bookmarkStart w:id="25" w:name="_Toc191919545"/>
      <w:bookmarkStart w:id="26" w:name="_Toc191920210"/>
      <w:bookmarkStart w:id="27" w:name="_Toc191907505"/>
      <w:bookmarkStart w:id="28" w:name="_Toc191908355"/>
      <w:bookmarkStart w:id="29" w:name="_Toc191908502"/>
      <w:bookmarkStart w:id="30" w:name="_Toc191908649"/>
      <w:bookmarkStart w:id="31" w:name="_Toc191908796"/>
      <w:bookmarkStart w:id="32" w:name="_Toc191908943"/>
      <w:bookmarkStart w:id="33" w:name="_Toc191909090"/>
      <w:bookmarkStart w:id="34" w:name="_Toc191909239"/>
      <w:bookmarkStart w:id="35" w:name="_Toc191909409"/>
      <w:bookmarkStart w:id="36" w:name="_Toc191909559"/>
      <w:bookmarkStart w:id="37" w:name="_Toc191909709"/>
      <w:bookmarkStart w:id="38" w:name="_Toc191919546"/>
      <w:bookmarkStart w:id="39" w:name="_Toc191920211"/>
      <w:bookmarkStart w:id="40" w:name="_Toc191895137"/>
      <w:bookmarkStart w:id="41" w:name="_Toc191896182"/>
      <w:bookmarkStart w:id="42" w:name="_Toc21125549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4365DF">
        <w:rPr>
          <w:rFonts w:asciiTheme="minorHAnsi" w:hAnsiTheme="minorHAnsi" w:cstheme="minorHAnsi"/>
          <w:sz w:val="28"/>
          <w:szCs w:val="28"/>
        </w:rPr>
        <w:t>Overview</w:t>
      </w:r>
      <w:bookmarkEnd w:id="40"/>
      <w:bookmarkEnd w:id="41"/>
      <w:bookmarkEnd w:id="42"/>
    </w:p>
    <w:p w14:paraId="660FC592" w14:textId="515F225C" w:rsidR="00B06D14" w:rsidRPr="00697809" w:rsidRDefault="339E0C23" w:rsidP="00697809">
      <w:pPr>
        <w:pStyle w:val="Paragraphtext"/>
        <w:spacing w:after="240"/>
        <w:ind w:right="141"/>
        <w:rPr>
          <w:color w:val="auto"/>
          <w:sz w:val="22"/>
        </w:rPr>
      </w:pPr>
      <w:r w:rsidRPr="00697809">
        <w:rPr>
          <w:color w:val="auto"/>
          <w:sz w:val="22"/>
        </w:rPr>
        <w:t xml:space="preserve">This section explains who can </w:t>
      </w:r>
      <w:r w:rsidR="003F2196">
        <w:rPr>
          <w:color w:val="auto"/>
          <w:sz w:val="22"/>
        </w:rPr>
        <w:t xml:space="preserve">access </w:t>
      </w:r>
      <w:r w:rsidR="00044477">
        <w:rPr>
          <w:color w:val="auto"/>
          <w:sz w:val="22"/>
        </w:rPr>
        <w:t xml:space="preserve">funded </w:t>
      </w:r>
      <w:r w:rsidRPr="00697809">
        <w:rPr>
          <w:color w:val="auto"/>
          <w:sz w:val="22"/>
        </w:rPr>
        <w:t>aged care services</w:t>
      </w:r>
      <w:r w:rsidR="52DC4975" w:rsidRPr="00697809">
        <w:rPr>
          <w:color w:val="auto"/>
          <w:sz w:val="22"/>
        </w:rPr>
        <w:t xml:space="preserve"> under the MPSP. This includes</w:t>
      </w:r>
      <w:r w:rsidR="007F1F5D" w:rsidRPr="00697809">
        <w:rPr>
          <w:color w:val="auto"/>
          <w:sz w:val="22"/>
        </w:rPr>
        <w:t xml:space="preserve"> information about</w:t>
      </w:r>
      <w:r w:rsidR="52DC4975" w:rsidRPr="00697809">
        <w:rPr>
          <w:color w:val="auto"/>
          <w:sz w:val="22"/>
        </w:rPr>
        <w:t xml:space="preserve"> how older people </w:t>
      </w:r>
      <w:r w:rsidR="46249CBC" w:rsidRPr="00697809">
        <w:rPr>
          <w:color w:val="auto"/>
          <w:sz w:val="22"/>
        </w:rPr>
        <w:t xml:space="preserve">get </w:t>
      </w:r>
      <w:r w:rsidR="4A924EBE" w:rsidRPr="00697809">
        <w:rPr>
          <w:color w:val="auto"/>
          <w:sz w:val="22"/>
        </w:rPr>
        <w:t xml:space="preserve">their aged care needs </w:t>
      </w:r>
      <w:r w:rsidR="46249CBC" w:rsidRPr="00697809">
        <w:rPr>
          <w:color w:val="auto"/>
          <w:sz w:val="22"/>
        </w:rPr>
        <w:t xml:space="preserve">assessed and </w:t>
      </w:r>
      <w:r w:rsidR="019BB798" w:rsidRPr="00697809">
        <w:rPr>
          <w:color w:val="auto"/>
          <w:sz w:val="22"/>
        </w:rPr>
        <w:t xml:space="preserve">approved to </w:t>
      </w:r>
      <w:r w:rsidR="007057E1">
        <w:rPr>
          <w:color w:val="auto"/>
          <w:sz w:val="22"/>
        </w:rPr>
        <w:t>use</w:t>
      </w:r>
      <w:r w:rsidR="019BB798" w:rsidRPr="00697809">
        <w:rPr>
          <w:color w:val="auto"/>
          <w:sz w:val="22"/>
        </w:rPr>
        <w:t xml:space="preserve"> services</w:t>
      </w:r>
      <w:r w:rsidRPr="00697809">
        <w:rPr>
          <w:color w:val="auto"/>
          <w:sz w:val="22"/>
        </w:rPr>
        <w:t xml:space="preserve">. </w:t>
      </w:r>
      <w:r w:rsidR="006A3097">
        <w:rPr>
          <w:color w:val="auto"/>
          <w:sz w:val="22"/>
        </w:rPr>
        <w:t>A</w:t>
      </w:r>
      <w:r w:rsidR="003F2196">
        <w:rPr>
          <w:color w:val="auto"/>
          <w:sz w:val="22"/>
        </w:rPr>
        <w:t> </w:t>
      </w:r>
      <w:r w:rsidR="006A3097">
        <w:rPr>
          <w:color w:val="auto"/>
          <w:sz w:val="22"/>
        </w:rPr>
        <w:t xml:space="preserve">factsheet that provides an overview of this information is available on the </w:t>
      </w:r>
      <w:hyperlink r:id="rId20" w:history="1">
        <w:r w:rsidR="006A3097" w:rsidRPr="005E4410">
          <w:rPr>
            <w:rStyle w:val="Hyperlink"/>
            <w:sz w:val="22"/>
          </w:rPr>
          <w:t>MPSP website</w:t>
        </w:r>
      </w:hyperlink>
      <w:r w:rsidR="006A3097">
        <w:rPr>
          <w:color w:val="auto"/>
          <w:sz w:val="22"/>
        </w:rPr>
        <w:t>.</w:t>
      </w:r>
    </w:p>
    <w:p w14:paraId="04C23AA5" w14:textId="2C434D7B" w:rsidR="00B06A11" w:rsidRPr="00022859" w:rsidRDefault="00B06A11" w:rsidP="002F51A9">
      <w:pPr>
        <w:pStyle w:val="MELegal2"/>
        <w:numPr>
          <w:ilvl w:val="1"/>
          <w:numId w:val="18"/>
        </w:numPr>
        <w:spacing w:after="120"/>
        <w:ind w:left="578" w:hanging="578"/>
        <w:rPr>
          <w:rFonts w:asciiTheme="minorHAnsi" w:hAnsiTheme="minorHAnsi" w:cstheme="minorHAnsi"/>
          <w:sz w:val="28"/>
          <w:szCs w:val="28"/>
        </w:rPr>
      </w:pPr>
      <w:bookmarkStart w:id="43" w:name="_Toc191895138"/>
      <w:bookmarkStart w:id="44" w:name="_Toc191896183"/>
      <w:bookmarkStart w:id="45" w:name="_Toc211255493"/>
      <w:r w:rsidRPr="00022859">
        <w:rPr>
          <w:rFonts w:asciiTheme="minorHAnsi" w:hAnsiTheme="minorHAnsi" w:cstheme="minorHAnsi"/>
          <w:sz w:val="28"/>
          <w:szCs w:val="28"/>
        </w:rPr>
        <w:t>Making an application</w:t>
      </w:r>
      <w:bookmarkEnd w:id="43"/>
      <w:bookmarkEnd w:id="44"/>
      <w:bookmarkEnd w:id="45"/>
    </w:p>
    <w:p w14:paraId="381E9C3C" w14:textId="687C4595" w:rsidR="667E48CE" w:rsidRDefault="1603BE77" w:rsidP="0047219E">
      <w:pPr>
        <w:pStyle w:val="Paragraphtext"/>
        <w:spacing w:after="120"/>
        <w:ind w:right="-286"/>
        <w:rPr>
          <w:color w:val="auto"/>
          <w:sz w:val="22"/>
        </w:rPr>
      </w:pPr>
      <w:r w:rsidRPr="00697809">
        <w:rPr>
          <w:color w:val="auto"/>
          <w:sz w:val="22"/>
        </w:rPr>
        <w:t xml:space="preserve">Any person interested in accessing </w:t>
      </w:r>
      <w:r w:rsidR="003F2196">
        <w:rPr>
          <w:color w:val="auto"/>
          <w:sz w:val="22"/>
        </w:rPr>
        <w:t xml:space="preserve">Commonwealth funded </w:t>
      </w:r>
      <w:r w:rsidR="00BD4D98">
        <w:rPr>
          <w:color w:val="auto"/>
          <w:sz w:val="22"/>
        </w:rPr>
        <w:t xml:space="preserve">aged care </w:t>
      </w:r>
      <w:r w:rsidRPr="00697809">
        <w:rPr>
          <w:color w:val="auto"/>
          <w:sz w:val="22"/>
        </w:rPr>
        <w:t xml:space="preserve">services under the MPSP </w:t>
      </w:r>
      <w:r w:rsidR="11F51695" w:rsidRPr="00697809">
        <w:rPr>
          <w:color w:val="auto"/>
          <w:sz w:val="22"/>
        </w:rPr>
        <w:t xml:space="preserve">must </w:t>
      </w:r>
      <w:r w:rsidR="007057E1">
        <w:rPr>
          <w:color w:val="auto"/>
          <w:sz w:val="22"/>
        </w:rPr>
        <w:t>apply</w:t>
      </w:r>
      <w:r w:rsidR="11F51695" w:rsidRPr="00697809">
        <w:rPr>
          <w:color w:val="auto"/>
          <w:sz w:val="22"/>
        </w:rPr>
        <w:t xml:space="preserve"> for </w:t>
      </w:r>
      <w:r w:rsidR="003F2196">
        <w:rPr>
          <w:color w:val="auto"/>
          <w:sz w:val="22"/>
        </w:rPr>
        <w:t xml:space="preserve">access to services in the </w:t>
      </w:r>
      <w:r w:rsidR="01A87F88" w:rsidRPr="00697809">
        <w:rPr>
          <w:color w:val="auto"/>
          <w:sz w:val="22"/>
        </w:rPr>
        <w:t>approved form</w:t>
      </w:r>
      <w:r w:rsidR="002146F7">
        <w:rPr>
          <w:color w:val="auto"/>
          <w:sz w:val="22"/>
        </w:rPr>
        <w:t xml:space="preserve"> (see section 56 of the Act)</w:t>
      </w:r>
    </w:p>
    <w:p w14:paraId="10AA316A" w14:textId="2B6F0AE9" w:rsidR="005256F8" w:rsidRPr="00697809" w:rsidRDefault="00037C5A" w:rsidP="006529C2">
      <w:pPr>
        <w:spacing w:after="0"/>
        <w:ind w:right="-1136"/>
      </w:pPr>
      <w:r w:rsidRPr="00697809">
        <w:t>The standard process for</w:t>
      </w:r>
      <w:r w:rsidR="005256F8" w:rsidRPr="00697809">
        <w:t xml:space="preserve"> older people seeking access to funded aged care services</w:t>
      </w:r>
      <w:r w:rsidRPr="00697809">
        <w:t xml:space="preserve"> includes the following steps</w:t>
      </w:r>
      <w:r w:rsidR="005256F8" w:rsidRPr="00697809">
        <w:t>:</w:t>
      </w:r>
    </w:p>
    <w:p w14:paraId="1B49A62D" w14:textId="0270DF6E" w:rsidR="004C4CE0" w:rsidRDefault="004C4CE0" w:rsidP="002F51A9">
      <w:pPr>
        <w:pStyle w:val="Paragraphtext"/>
        <w:numPr>
          <w:ilvl w:val="0"/>
          <w:numId w:val="15"/>
        </w:numPr>
        <w:spacing w:after="0"/>
        <w:rPr>
          <w:sz w:val="22"/>
          <w:szCs w:val="22"/>
        </w:rPr>
      </w:pPr>
      <w:r>
        <w:rPr>
          <w:sz w:val="22"/>
          <w:szCs w:val="22"/>
        </w:rPr>
        <w:t xml:space="preserve">contact </w:t>
      </w:r>
      <w:hyperlink r:id="rId21" w:history="1">
        <w:r w:rsidRPr="008D2AEA">
          <w:rPr>
            <w:rStyle w:val="Hyperlink"/>
            <w:sz w:val="22"/>
            <w:szCs w:val="22"/>
          </w:rPr>
          <w:t>My Aged Care</w:t>
        </w:r>
      </w:hyperlink>
    </w:p>
    <w:p w14:paraId="6C3662AE" w14:textId="2902F906" w:rsidR="005256F8" w:rsidRPr="00697809" w:rsidRDefault="005256F8" w:rsidP="002F51A9">
      <w:pPr>
        <w:pStyle w:val="Paragraphtext"/>
        <w:numPr>
          <w:ilvl w:val="0"/>
          <w:numId w:val="15"/>
        </w:numPr>
        <w:spacing w:after="0"/>
        <w:rPr>
          <w:sz w:val="22"/>
          <w:szCs w:val="22"/>
        </w:rPr>
      </w:pPr>
      <w:r w:rsidRPr="00697809">
        <w:rPr>
          <w:sz w:val="22"/>
          <w:szCs w:val="22"/>
        </w:rPr>
        <w:t>apply for access to funded aged care services</w:t>
      </w:r>
      <w:r w:rsidR="00D315F5">
        <w:rPr>
          <w:sz w:val="22"/>
          <w:szCs w:val="22"/>
        </w:rPr>
        <w:t xml:space="preserve"> by calling the Contact Centre or applying online</w:t>
      </w:r>
    </w:p>
    <w:p w14:paraId="7D74AFBC" w14:textId="0AC32F07" w:rsidR="005256F8" w:rsidRPr="00697809" w:rsidRDefault="005256F8" w:rsidP="002F51A9">
      <w:pPr>
        <w:pStyle w:val="Paragraphtext"/>
        <w:numPr>
          <w:ilvl w:val="0"/>
          <w:numId w:val="15"/>
        </w:numPr>
        <w:spacing w:after="0"/>
        <w:rPr>
          <w:sz w:val="22"/>
          <w:szCs w:val="22"/>
        </w:rPr>
      </w:pPr>
      <w:r w:rsidRPr="00697809">
        <w:rPr>
          <w:sz w:val="22"/>
          <w:szCs w:val="22"/>
        </w:rPr>
        <w:t>be determined to be eligible for an aged care needs assessment</w:t>
      </w:r>
      <w:r w:rsidR="004C4CE0">
        <w:rPr>
          <w:sz w:val="22"/>
          <w:szCs w:val="22"/>
        </w:rPr>
        <w:t xml:space="preserve"> (see section </w:t>
      </w:r>
      <w:r w:rsidR="00D225CF">
        <w:rPr>
          <w:sz w:val="22"/>
          <w:szCs w:val="22"/>
        </w:rPr>
        <w:t>2.7</w:t>
      </w:r>
      <w:r w:rsidR="00F36804">
        <w:rPr>
          <w:sz w:val="22"/>
          <w:szCs w:val="22"/>
        </w:rPr>
        <w:t xml:space="preserve"> </w:t>
      </w:r>
      <w:r w:rsidR="00F36804">
        <w:rPr>
          <w:color w:val="auto"/>
          <w:sz w:val="22"/>
        </w:rPr>
        <w:t>of the manual</w:t>
      </w:r>
      <w:r w:rsidR="004C4CE0">
        <w:rPr>
          <w:sz w:val="22"/>
          <w:szCs w:val="22"/>
        </w:rPr>
        <w:t xml:space="preserve"> below)</w:t>
      </w:r>
    </w:p>
    <w:p w14:paraId="0086A953" w14:textId="7CEFD4F7" w:rsidR="005256F8" w:rsidRPr="00697809" w:rsidRDefault="005256F8" w:rsidP="002F51A9">
      <w:pPr>
        <w:pStyle w:val="Paragraphtext"/>
        <w:numPr>
          <w:ilvl w:val="0"/>
          <w:numId w:val="15"/>
        </w:numPr>
        <w:spacing w:after="0"/>
        <w:rPr>
          <w:sz w:val="22"/>
          <w:szCs w:val="22"/>
        </w:rPr>
      </w:pPr>
      <w:r w:rsidRPr="00697809">
        <w:rPr>
          <w:sz w:val="22"/>
          <w:szCs w:val="22"/>
        </w:rPr>
        <w:t xml:space="preserve">undergo a needs assessment by an approved assessor, who </w:t>
      </w:r>
      <w:r w:rsidR="007057E1">
        <w:rPr>
          <w:sz w:val="22"/>
          <w:szCs w:val="22"/>
        </w:rPr>
        <w:t>recommends what</w:t>
      </w:r>
      <w:r w:rsidRPr="00697809">
        <w:rPr>
          <w:sz w:val="22"/>
          <w:szCs w:val="22"/>
        </w:rPr>
        <w:t xml:space="preserve"> services </w:t>
      </w:r>
      <w:r w:rsidR="007057E1">
        <w:rPr>
          <w:sz w:val="22"/>
          <w:szCs w:val="22"/>
        </w:rPr>
        <w:t xml:space="preserve">are required </w:t>
      </w:r>
      <w:r w:rsidRPr="00697809">
        <w:rPr>
          <w:sz w:val="22"/>
          <w:szCs w:val="22"/>
        </w:rPr>
        <w:t>and other matters</w:t>
      </w:r>
      <w:r w:rsidR="006529C2">
        <w:rPr>
          <w:sz w:val="22"/>
          <w:szCs w:val="22"/>
        </w:rPr>
        <w:t xml:space="preserve"> (see section </w:t>
      </w:r>
      <w:r w:rsidR="00D225CF">
        <w:rPr>
          <w:sz w:val="22"/>
          <w:szCs w:val="22"/>
        </w:rPr>
        <w:t>2.8</w:t>
      </w:r>
      <w:r w:rsidR="006529C2">
        <w:rPr>
          <w:sz w:val="22"/>
          <w:szCs w:val="22"/>
        </w:rPr>
        <w:t xml:space="preserve"> </w:t>
      </w:r>
      <w:r w:rsidR="00F36804">
        <w:rPr>
          <w:color w:val="auto"/>
          <w:sz w:val="22"/>
        </w:rPr>
        <w:t xml:space="preserve">of the manual </w:t>
      </w:r>
      <w:r w:rsidR="006529C2">
        <w:rPr>
          <w:sz w:val="22"/>
          <w:szCs w:val="22"/>
        </w:rPr>
        <w:t>below)</w:t>
      </w:r>
    </w:p>
    <w:p w14:paraId="6130B60D" w14:textId="17C9F521" w:rsidR="004C4CE0" w:rsidRDefault="005256F8" w:rsidP="002F51A9">
      <w:pPr>
        <w:pStyle w:val="Paragraphtext"/>
        <w:numPr>
          <w:ilvl w:val="0"/>
          <w:numId w:val="15"/>
        </w:numPr>
        <w:spacing w:after="0"/>
        <w:rPr>
          <w:sz w:val="22"/>
          <w:szCs w:val="22"/>
        </w:rPr>
      </w:pPr>
      <w:r w:rsidRPr="00697809">
        <w:rPr>
          <w:sz w:val="22"/>
          <w:szCs w:val="22"/>
        </w:rPr>
        <w:t>be provided with an access approval</w:t>
      </w:r>
      <w:r w:rsidR="006529C2">
        <w:rPr>
          <w:sz w:val="22"/>
          <w:szCs w:val="22"/>
        </w:rPr>
        <w:t xml:space="preserve"> - </w:t>
      </w:r>
      <w:r w:rsidRPr="00697809">
        <w:rPr>
          <w:sz w:val="22"/>
          <w:szCs w:val="22"/>
        </w:rPr>
        <w:t>that is, a delegate decision that they require access to aged care services and outlines the services required</w:t>
      </w:r>
      <w:r w:rsidR="006529C2">
        <w:rPr>
          <w:sz w:val="22"/>
          <w:szCs w:val="22"/>
        </w:rPr>
        <w:t xml:space="preserve"> (see section </w:t>
      </w:r>
      <w:r w:rsidR="00D225CF">
        <w:rPr>
          <w:sz w:val="22"/>
          <w:szCs w:val="22"/>
        </w:rPr>
        <w:t>2.9</w:t>
      </w:r>
      <w:r w:rsidR="006529C2">
        <w:rPr>
          <w:sz w:val="22"/>
          <w:szCs w:val="22"/>
        </w:rPr>
        <w:t xml:space="preserve"> </w:t>
      </w:r>
      <w:r w:rsidR="00F36804">
        <w:rPr>
          <w:color w:val="auto"/>
          <w:sz w:val="22"/>
        </w:rPr>
        <w:t xml:space="preserve">of the manual </w:t>
      </w:r>
      <w:r w:rsidR="006529C2">
        <w:rPr>
          <w:sz w:val="22"/>
          <w:szCs w:val="22"/>
        </w:rPr>
        <w:t>below),</w:t>
      </w:r>
      <w:r w:rsidRPr="00697809">
        <w:rPr>
          <w:sz w:val="22"/>
          <w:szCs w:val="22"/>
        </w:rPr>
        <w:t xml:space="preserve"> and</w:t>
      </w:r>
    </w:p>
    <w:p w14:paraId="5AF06964" w14:textId="53F7B6E8" w:rsidR="005256F8" w:rsidRPr="004C4CE0" w:rsidRDefault="005256F8" w:rsidP="002F51A9">
      <w:pPr>
        <w:pStyle w:val="Paragraphtext"/>
        <w:numPr>
          <w:ilvl w:val="0"/>
          <w:numId w:val="15"/>
        </w:numPr>
        <w:spacing w:after="0"/>
        <w:rPr>
          <w:sz w:val="22"/>
          <w:szCs w:val="22"/>
        </w:rPr>
      </w:pPr>
      <w:r w:rsidRPr="004C4CE0">
        <w:rPr>
          <w:sz w:val="22"/>
          <w:szCs w:val="22"/>
        </w:rPr>
        <w:t xml:space="preserve">approach a provider who delivers services under the MPSP and reach an agreement for services to be delivered. </w:t>
      </w:r>
    </w:p>
    <w:p w14:paraId="12F4B270" w14:textId="3D6AF105" w:rsidR="005256F8" w:rsidRPr="00697809" w:rsidRDefault="005256F8" w:rsidP="00466639">
      <w:pPr>
        <w:pStyle w:val="Paragraphtext"/>
        <w:spacing w:before="120" w:after="240"/>
        <w:ind w:right="-428"/>
        <w:rPr>
          <w:color w:val="auto"/>
          <w:sz w:val="22"/>
        </w:rPr>
      </w:pPr>
      <w:r w:rsidRPr="000B6CF7">
        <w:rPr>
          <w:b/>
          <w:bCs/>
          <w:color w:val="auto"/>
          <w:sz w:val="22"/>
        </w:rPr>
        <w:t>Note:</w:t>
      </w:r>
      <w:r w:rsidRPr="00697809">
        <w:rPr>
          <w:color w:val="auto"/>
          <w:sz w:val="22"/>
        </w:rPr>
        <w:t xml:space="preserve"> </w:t>
      </w:r>
      <w:r w:rsidR="00E87C14">
        <w:rPr>
          <w:color w:val="auto"/>
          <w:sz w:val="22"/>
        </w:rPr>
        <w:t xml:space="preserve">Alternative processes are available </w:t>
      </w:r>
      <w:r w:rsidR="007057E1">
        <w:rPr>
          <w:color w:val="auto"/>
          <w:sz w:val="22"/>
        </w:rPr>
        <w:t>in limited circumstances. S</w:t>
      </w:r>
      <w:r w:rsidR="00466639">
        <w:rPr>
          <w:color w:val="auto"/>
          <w:sz w:val="22"/>
        </w:rPr>
        <w:t xml:space="preserve">ee section </w:t>
      </w:r>
      <w:r w:rsidR="00D225CF">
        <w:rPr>
          <w:color w:val="auto"/>
          <w:sz w:val="22"/>
        </w:rPr>
        <w:t>2</w:t>
      </w:r>
      <w:r w:rsidR="00466639">
        <w:rPr>
          <w:color w:val="auto"/>
          <w:sz w:val="22"/>
        </w:rPr>
        <w:t>.</w:t>
      </w:r>
      <w:r w:rsidR="00D225CF">
        <w:rPr>
          <w:color w:val="auto"/>
          <w:sz w:val="22"/>
        </w:rPr>
        <w:t>12</w:t>
      </w:r>
      <w:r w:rsidR="00466639">
        <w:rPr>
          <w:color w:val="auto"/>
          <w:sz w:val="22"/>
        </w:rPr>
        <w:t xml:space="preserve"> </w:t>
      </w:r>
      <w:r w:rsidR="00F36804">
        <w:rPr>
          <w:color w:val="auto"/>
          <w:sz w:val="22"/>
        </w:rPr>
        <w:t xml:space="preserve">of the manual </w:t>
      </w:r>
      <w:r w:rsidR="00466639">
        <w:rPr>
          <w:color w:val="auto"/>
          <w:sz w:val="22"/>
        </w:rPr>
        <w:t>below</w:t>
      </w:r>
      <w:r w:rsidRPr="00697809">
        <w:rPr>
          <w:color w:val="auto"/>
          <w:sz w:val="22"/>
        </w:rPr>
        <w:t xml:space="preserve">. </w:t>
      </w:r>
    </w:p>
    <w:p w14:paraId="75C404CE" w14:textId="0CDB9E68" w:rsidR="00B06D14" w:rsidRPr="00022859" w:rsidRDefault="00B06A11" w:rsidP="002F51A9">
      <w:pPr>
        <w:pStyle w:val="MELegal2"/>
        <w:numPr>
          <w:ilvl w:val="1"/>
          <w:numId w:val="18"/>
        </w:numPr>
        <w:spacing w:after="120"/>
        <w:ind w:left="578" w:hanging="578"/>
        <w:rPr>
          <w:rFonts w:asciiTheme="minorHAnsi" w:hAnsiTheme="minorHAnsi" w:cstheme="minorHAnsi"/>
          <w:sz w:val="28"/>
          <w:szCs w:val="28"/>
        </w:rPr>
      </w:pPr>
      <w:bookmarkStart w:id="46" w:name="_Toc191895139"/>
      <w:bookmarkStart w:id="47" w:name="_Toc191896184"/>
      <w:bookmarkStart w:id="48" w:name="_Toc211255494"/>
      <w:r w:rsidRPr="00022859">
        <w:rPr>
          <w:rFonts w:asciiTheme="minorHAnsi" w:hAnsiTheme="minorHAnsi" w:cstheme="minorHAnsi"/>
          <w:sz w:val="28"/>
          <w:szCs w:val="28"/>
        </w:rPr>
        <w:t>Who can get an eligibility determination</w:t>
      </w:r>
      <w:bookmarkEnd w:id="46"/>
      <w:bookmarkEnd w:id="47"/>
      <w:bookmarkEnd w:id="48"/>
    </w:p>
    <w:p w14:paraId="4557F86F" w14:textId="028660EA" w:rsidR="00305BA4" w:rsidRPr="00217DFB" w:rsidRDefault="2B18B141" w:rsidP="00FD55D0">
      <w:pPr>
        <w:pStyle w:val="Paragraphtext"/>
        <w:spacing w:after="120"/>
        <w:ind w:right="425"/>
        <w:rPr>
          <w:color w:val="auto"/>
          <w:sz w:val="22"/>
        </w:rPr>
      </w:pPr>
      <w:r w:rsidRPr="00217DFB">
        <w:rPr>
          <w:color w:val="auto"/>
          <w:sz w:val="22"/>
        </w:rPr>
        <w:t xml:space="preserve">After an </w:t>
      </w:r>
      <w:r w:rsidR="002A7F79" w:rsidRPr="00217DFB">
        <w:rPr>
          <w:color w:val="auto"/>
          <w:sz w:val="22"/>
        </w:rPr>
        <w:t xml:space="preserve">older person has </w:t>
      </w:r>
      <w:r w:rsidR="004614DB">
        <w:rPr>
          <w:color w:val="auto"/>
          <w:sz w:val="22"/>
        </w:rPr>
        <w:t xml:space="preserve">made </w:t>
      </w:r>
      <w:r w:rsidR="002A7F79" w:rsidRPr="00217DFB">
        <w:rPr>
          <w:color w:val="auto"/>
          <w:sz w:val="22"/>
        </w:rPr>
        <w:t>an application for funded aged care services</w:t>
      </w:r>
      <w:r w:rsidR="004614DB">
        <w:rPr>
          <w:color w:val="auto"/>
          <w:sz w:val="22"/>
        </w:rPr>
        <w:t xml:space="preserve"> in the approved form</w:t>
      </w:r>
      <w:r w:rsidRPr="00217DFB">
        <w:rPr>
          <w:color w:val="auto"/>
          <w:sz w:val="22"/>
        </w:rPr>
        <w:t>,</w:t>
      </w:r>
      <w:r w:rsidR="002A7F79" w:rsidRPr="00217DFB">
        <w:rPr>
          <w:color w:val="auto"/>
          <w:sz w:val="22"/>
        </w:rPr>
        <w:t xml:space="preserve"> </w:t>
      </w:r>
      <w:r w:rsidR="00F052E9" w:rsidRPr="00217DFB">
        <w:rPr>
          <w:color w:val="auto"/>
          <w:sz w:val="22"/>
        </w:rPr>
        <w:t>a delegate of the System Governor</w:t>
      </w:r>
      <w:r w:rsidR="00FD52B5" w:rsidRPr="00217DFB">
        <w:rPr>
          <w:color w:val="auto"/>
          <w:sz w:val="22"/>
        </w:rPr>
        <w:t xml:space="preserve"> </w:t>
      </w:r>
      <w:r w:rsidR="00DA12F5" w:rsidRPr="00217DFB">
        <w:rPr>
          <w:color w:val="auto"/>
          <w:sz w:val="22"/>
        </w:rPr>
        <w:t>(</w:t>
      </w:r>
      <w:r w:rsidR="00D07B87" w:rsidRPr="00217DFB">
        <w:rPr>
          <w:color w:val="auto"/>
          <w:sz w:val="22"/>
        </w:rPr>
        <w:t xml:space="preserve">that is, the </w:t>
      </w:r>
      <w:r w:rsidR="00DA12F5" w:rsidRPr="00217DFB">
        <w:t xml:space="preserve">Secretary of the </w:t>
      </w:r>
      <w:r w:rsidR="00D072A7" w:rsidRPr="00217DFB">
        <w:t>department</w:t>
      </w:r>
      <w:r w:rsidR="00DA12F5" w:rsidRPr="00217DFB">
        <w:t>)</w:t>
      </w:r>
      <w:r w:rsidR="00DA12F5" w:rsidRPr="00217DFB">
        <w:rPr>
          <w:color w:val="auto"/>
          <w:sz w:val="22"/>
        </w:rPr>
        <w:t xml:space="preserve"> </w:t>
      </w:r>
      <w:r w:rsidR="007057E1" w:rsidRPr="00217DFB">
        <w:rPr>
          <w:color w:val="auto"/>
          <w:sz w:val="22"/>
        </w:rPr>
        <w:t xml:space="preserve">must </w:t>
      </w:r>
      <w:r w:rsidR="00FD52B5" w:rsidRPr="00217DFB">
        <w:rPr>
          <w:color w:val="auto"/>
          <w:sz w:val="22"/>
        </w:rPr>
        <w:t xml:space="preserve">consider </w:t>
      </w:r>
      <w:r w:rsidR="006A3097">
        <w:rPr>
          <w:color w:val="auto"/>
          <w:sz w:val="22"/>
        </w:rPr>
        <w:t>if</w:t>
      </w:r>
      <w:r w:rsidR="00FD52B5" w:rsidRPr="00217DFB">
        <w:rPr>
          <w:color w:val="auto"/>
          <w:sz w:val="22"/>
        </w:rPr>
        <w:t xml:space="preserve"> they are eligible to undergo an aged care needs assessment</w:t>
      </w:r>
      <w:r w:rsidR="00607601" w:rsidRPr="00217DFB">
        <w:rPr>
          <w:color w:val="auto"/>
          <w:sz w:val="22"/>
        </w:rPr>
        <w:t xml:space="preserve"> (see section 57 of the Act)</w:t>
      </w:r>
      <w:r w:rsidR="00305BA4" w:rsidRPr="00217DFB">
        <w:rPr>
          <w:color w:val="auto"/>
          <w:sz w:val="22"/>
        </w:rPr>
        <w:t>.</w:t>
      </w:r>
    </w:p>
    <w:p w14:paraId="7431FEDF" w14:textId="187932E3" w:rsidR="00B06A11" w:rsidRPr="00217DFB" w:rsidRDefault="00305BA4" w:rsidP="004614DB">
      <w:pPr>
        <w:pStyle w:val="Paragraphtext"/>
        <w:spacing w:after="120"/>
        <w:ind w:right="141"/>
        <w:rPr>
          <w:color w:val="auto"/>
          <w:sz w:val="22"/>
        </w:rPr>
      </w:pPr>
      <w:r w:rsidRPr="00217DFB">
        <w:rPr>
          <w:color w:val="auto"/>
          <w:sz w:val="22"/>
        </w:rPr>
        <w:t xml:space="preserve">My Aged Care will </w:t>
      </w:r>
      <w:r w:rsidR="00FD52B5" w:rsidRPr="00217DFB">
        <w:rPr>
          <w:color w:val="auto"/>
          <w:sz w:val="22"/>
        </w:rPr>
        <w:t xml:space="preserve">first </w:t>
      </w:r>
      <w:r w:rsidRPr="00217DFB">
        <w:rPr>
          <w:color w:val="auto"/>
          <w:sz w:val="22"/>
        </w:rPr>
        <w:t xml:space="preserve">complete a </w:t>
      </w:r>
      <w:r w:rsidR="0084418F" w:rsidRPr="00217DFB">
        <w:rPr>
          <w:color w:val="auto"/>
          <w:sz w:val="22"/>
        </w:rPr>
        <w:t xml:space="preserve">soft eligibility screening. </w:t>
      </w:r>
      <w:r w:rsidR="004614DB">
        <w:rPr>
          <w:color w:val="auto"/>
          <w:sz w:val="22"/>
        </w:rPr>
        <w:t>If the person wants to proceed to apply for access to services, t</w:t>
      </w:r>
      <w:r w:rsidR="00F87B55" w:rsidRPr="00217DFB">
        <w:rPr>
          <w:color w:val="auto"/>
          <w:sz w:val="22"/>
        </w:rPr>
        <w:t xml:space="preserve">hey will </w:t>
      </w:r>
      <w:r w:rsidR="004614DB">
        <w:rPr>
          <w:color w:val="auto"/>
          <w:sz w:val="22"/>
        </w:rPr>
        <w:t xml:space="preserve">then </w:t>
      </w:r>
      <w:r w:rsidR="00F87B55" w:rsidRPr="00217DFB">
        <w:rPr>
          <w:color w:val="auto"/>
          <w:sz w:val="22"/>
        </w:rPr>
        <w:t xml:space="preserve">be referred to an assessment </w:t>
      </w:r>
      <w:r w:rsidR="00511D2C" w:rsidRPr="00217DFB">
        <w:rPr>
          <w:color w:val="auto"/>
          <w:sz w:val="22"/>
        </w:rPr>
        <w:t xml:space="preserve">organisation </w:t>
      </w:r>
      <w:r w:rsidR="00F87B55" w:rsidRPr="00217DFB">
        <w:rPr>
          <w:color w:val="auto"/>
          <w:sz w:val="22"/>
        </w:rPr>
        <w:t xml:space="preserve">who will </w:t>
      </w:r>
      <w:r w:rsidR="008E3596" w:rsidRPr="00217DFB">
        <w:rPr>
          <w:color w:val="auto"/>
          <w:sz w:val="22"/>
        </w:rPr>
        <w:t xml:space="preserve">determine whether </w:t>
      </w:r>
      <w:r w:rsidR="2B18B141" w:rsidRPr="00217DFB">
        <w:rPr>
          <w:color w:val="auto"/>
          <w:sz w:val="22"/>
        </w:rPr>
        <w:t xml:space="preserve">the </w:t>
      </w:r>
      <w:r w:rsidR="0015455B" w:rsidRPr="00217DFB">
        <w:rPr>
          <w:color w:val="auto"/>
          <w:sz w:val="22"/>
        </w:rPr>
        <w:t xml:space="preserve">older </w:t>
      </w:r>
      <w:r w:rsidR="2B18B141" w:rsidRPr="00217DFB">
        <w:rPr>
          <w:color w:val="auto"/>
          <w:sz w:val="22"/>
        </w:rPr>
        <w:t>person is eligible to undergo a needs assessment by an approved needs assessor</w:t>
      </w:r>
      <w:r w:rsidR="007E26C9" w:rsidRPr="00217DFB">
        <w:rPr>
          <w:color w:val="auto"/>
          <w:sz w:val="22"/>
        </w:rPr>
        <w:t>.</w:t>
      </w:r>
    </w:p>
    <w:p w14:paraId="53B872B6" w14:textId="4BF6C3C2" w:rsidR="00044477" w:rsidRPr="00217DFB" w:rsidRDefault="006A3097" w:rsidP="00121B2D">
      <w:pPr>
        <w:pStyle w:val="Paragraphtext"/>
        <w:spacing w:after="120"/>
        <w:ind w:right="425"/>
        <w:rPr>
          <w:color w:val="auto"/>
          <w:sz w:val="22"/>
        </w:rPr>
      </w:pPr>
      <w:bookmarkStart w:id="49" w:name="_Toc191895140"/>
      <w:bookmarkStart w:id="50" w:name="_Toc191896185"/>
      <w:r>
        <w:rPr>
          <w:color w:val="auto"/>
          <w:sz w:val="22"/>
          <w:szCs w:val="22"/>
        </w:rPr>
        <w:t>O</w:t>
      </w:r>
      <w:r w:rsidR="00044477" w:rsidRPr="00217DFB">
        <w:rPr>
          <w:color w:val="auto"/>
          <w:sz w:val="22"/>
          <w:szCs w:val="22"/>
        </w:rPr>
        <w:t xml:space="preserve">nly individuals who </w:t>
      </w:r>
      <w:r w:rsidR="00044477" w:rsidRPr="00217DFB">
        <w:rPr>
          <w:color w:val="auto"/>
          <w:sz w:val="22"/>
        </w:rPr>
        <w:t>are aged 65 or over (or aged 50 or over and an Aboriginal or Torres Strait Islander person or homeless or at risk of homelessness) will be eligible</w:t>
      </w:r>
      <w:r w:rsidR="00044477">
        <w:rPr>
          <w:color w:val="auto"/>
          <w:sz w:val="22"/>
        </w:rPr>
        <w:t xml:space="preserve"> for funded aged care services</w:t>
      </w:r>
      <w:r w:rsidR="00044477" w:rsidRPr="00217DFB">
        <w:rPr>
          <w:color w:val="auto"/>
          <w:sz w:val="22"/>
        </w:rPr>
        <w:t xml:space="preserve">. They must also have provided any information outlined in the Rules </w:t>
      </w:r>
      <w:r w:rsidR="00044477">
        <w:rPr>
          <w:color w:val="auto"/>
          <w:sz w:val="22"/>
        </w:rPr>
        <w:t xml:space="preserve">relating to the individuals care needs </w:t>
      </w:r>
      <w:r w:rsidR="00044477" w:rsidRPr="00217DFB">
        <w:rPr>
          <w:color w:val="auto"/>
          <w:sz w:val="22"/>
        </w:rPr>
        <w:t xml:space="preserve">(see section </w:t>
      </w:r>
      <w:r>
        <w:rPr>
          <w:color w:val="auto"/>
          <w:sz w:val="22"/>
        </w:rPr>
        <w:t xml:space="preserve">58 of the Act and section </w:t>
      </w:r>
      <w:r w:rsidR="00044477" w:rsidRPr="00217DFB">
        <w:rPr>
          <w:color w:val="auto"/>
          <w:sz w:val="22"/>
        </w:rPr>
        <w:t>58-5 of the Rules).</w:t>
      </w:r>
      <w:r w:rsidR="004614DB">
        <w:rPr>
          <w:color w:val="auto"/>
          <w:sz w:val="22"/>
        </w:rPr>
        <w:t xml:space="preserve"> For example, a declaration or statement about their care needs, or their written medical records.</w:t>
      </w:r>
    </w:p>
    <w:p w14:paraId="661585AF" w14:textId="2B7112BB" w:rsidR="00044477" w:rsidRDefault="00044477" w:rsidP="00901C12">
      <w:pPr>
        <w:pStyle w:val="Paragraphtext"/>
        <w:spacing w:after="240"/>
        <w:ind w:right="141"/>
        <w:rPr>
          <w:color w:val="auto"/>
          <w:sz w:val="22"/>
        </w:rPr>
      </w:pPr>
      <w:r w:rsidRPr="00217DFB">
        <w:rPr>
          <w:color w:val="auto"/>
          <w:sz w:val="22"/>
        </w:rPr>
        <w:t xml:space="preserve">If the person </w:t>
      </w:r>
      <w:r w:rsidR="00E15C83">
        <w:rPr>
          <w:color w:val="auto"/>
          <w:sz w:val="22"/>
        </w:rPr>
        <w:t>is not eligible</w:t>
      </w:r>
      <w:r w:rsidRPr="00217DFB">
        <w:rPr>
          <w:color w:val="auto"/>
          <w:sz w:val="22"/>
        </w:rPr>
        <w:t xml:space="preserve">, the delegate must also </w:t>
      </w:r>
      <w:r>
        <w:rPr>
          <w:color w:val="auto"/>
          <w:sz w:val="22"/>
        </w:rPr>
        <w:t>be satisfied that</w:t>
      </w:r>
      <w:r w:rsidRPr="00217DFB">
        <w:rPr>
          <w:color w:val="auto"/>
          <w:sz w:val="22"/>
        </w:rPr>
        <w:t xml:space="preserve"> the individual </w:t>
      </w:r>
      <w:r>
        <w:rPr>
          <w:color w:val="auto"/>
          <w:sz w:val="22"/>
        </w:rPr>
        <w:t xml:space="preserve">has </w:t>
      </w:r>
      <w:r w:rsidRPr="00217DFB">
        <w:rPr>
          <w:color w:val="auto"/>
          <w:sz w:val="22"/>
        </w:rPr>
        <w:t>been informed of any alternative options to meet their care needs</w:t>
      </w:r>
      <w:r w:rsidR="00901C12">
        <w:rPr>
          <w:color w:val="auto"/>
          <w:sz w:val="22"/>
        </w:rPr>
        <w:t>, and indicated they still want to proceed</w:t>
      </w:r>
      <w:r w:rsidRPr="00217DFB">
        <w:rPr>
          <w:color w:val="auto"/>
          <w:sz w:val="22"/>
        </w:rPr>
        <w:t>.</w:t>
      </w:r>
    </w:p>
    <w:p w14:paraId="45C3E316" w14:textId="2DF7591A" w:rsidR="00B06A11" w:rsidRPr="00022859" w:rsidRDefault="00B06A11" w:rsidP="009D3864">
      <w:pPr>
        <w:pStyle w:val="MELegal2"/>
        <w:keepNext/>
        <w:keepLines/>
        <w:numPr>
          <w:ilvl w:val="1"/>
          <w:numId w:val="18"/>
        </w:numPr>
        <w:spacing w:after="120"/>
        <w:ind w:left="578" w:hanging="578"/>
        <w:rPr>
          <w:rFonts w:asciiTheme="minorHAnsi" w:hAnsiTheme="minorHAnsi" w:cstheme="minorHAnsi"/>
          <w:sz w:val="28"/>
          <w:szCs w:val="28"/>
        </w:rPr>
      </w:pPr>
      <w:bookmarkStart w:id="51" w:name="_Toc210079232"/>
      <w:bookmarkStart w:id="52" w:name="_Toc211255495"/>
      <w:bookmarkEnd w:id="51"/>
      <w:r w:rsidRPr="00022859">
        <w:rPr>
          <w:rFonts w:asciiTheme="minorHAnsi" w:hAnsiTheme="minorHAnsi" w:cstheme="minorHAnsi"/>
          <w:sz w:val="28"/>
          <w:szCs w:val="28"/>
        </w:rPr>
        <w:lastRenderedPageBreak/>
        <w:t>The needs assessment process</w:t>
      </w:r>
      <w:bookmarkEnd w:id="49"/>
      <w:bookmarkEnd w:id="50"/>
      <w:bookmarkEnd w:id="52"/>
    </w:p>
    <w:p w14:paraId="703AD1B1" w14:textId="5D160694" w:rsidR="00B06A11" w:rsidRPr="00697809" w:rsidRDefault="5FACFE5C" w:rsidP="009D3864">
      <w:pPr>
        <w:pStyle w:val="Paragraphtext"/>
        <w:keepNext/>
        <w:keepLines/>
        <w:spacing w:after="120"/>
        <w:ind w:right="142"/>
        <w:rPr>
          <w:color w:val="auto"/>
          <w:sz w:val="22"/>
        </w:rPr>
      </w:pPr>
      <w:r w:rsidRPr="00697809">
        <w:rPr>
          <w:color w:val="auto"/>
          <w:sz w:val="22"/>
        </w:rPr>
        <w:t xml:space="preserve">If </w:t>
      </w:r>
      <w:r w:rsidR="007E26C9" w:rsidRPr="00697809">
        <w:rPr>
          <w:color w:val="auto"/>
          <w:sz w:val="22"/>
        </w:rPr>
        <w:t>it is</w:t>
      </w:r>
      <w:r w:rsidRPr="00697809">
        <w:rPr>
          <w:color w:val="auto"/>
          <w:sz w:val="22"/>
        </w:rPr>
        <w:t xml:space="preserve"> determine</w:t>
      </w:r>
      <w:r w:rsidR="007E26C9" w:rsidRPr="00697809">
        <w:rPr>
          <w:color w:val="auto"/>
          <w:sz w:val="22"/>
        </w:rPr>
        <w:t>d</w:t>
      </w:r>
      <w:r w:rsidRPr="00697809">
        <w:rPr>
          <w:color w:val="auto"/>
          <w:sz w:val="22"/>
        </w:rPr>
        <w:t xml:space="preserve"> that a person is eligible for an aged care needs assessment, </w:t>
      </w:r>
      <w:r w:rsidR="002A7F79">
        <w:rPr>
          <w:color w:val="auto"/>
          <w:sz w:val="22"/>
        </w:rPr>
        <w:t xml:space="preserve">an </w:t>
      </w:r>
      <w:r w:rsidR="5729FF7C" w:rsidRPr="00697809">
        <w:rPr>
          <w:color w:val="auto"/>
          <w:sz w:val="22"/>
        </w:rPr>
        <w:t xml:space="preserve">aged care </w:t>
      </w:r>
      <w:r w:rsidRPr="00697809">
        <w:rPr>
          <w:color w:val="auto"/>
          <w:sz w:val="22"/>
        </w:rPr>
        <w:t>needs assessment with an approved needs assessor</w:t>
      </w:r>
      <w:r w:rsidR="001A0EA5">
        <w:rPr>
          <w:color w:val="auto"/>
          <w:sz w:val="22"/>
        </w:rPr>
        <w:t xml:space="preserve"> </w:t>
      </w:r>
      <w:r w:rsidR="00044477">
        <w:rPr>
          <w:color w:val="auto"/>
          <w:sz w:val="22"/>
        </w:rPr>
        <w:t>must</w:t>
      </w:r>
      <w:r w:rsidR="002A7F79">
        <w:rPr>
          <w:color w:val="auto"/>
          <w:sz w:val="22"/>
        </w:rPr>
        <w:t xml:space="preserve"> be arranged for them </w:t>
      </w:r>
      <w:r w:rsidR="001A0EA5">
        <w:rPr>
          <w:color w:val="auto"/>
          <w:sz w:val="22"/>
        </w:rPr>
        <w:t>(section 61 of the Act)</w:t>
      </w:r>
      <w:r w:rsidR="2E62C7EC" w:rsidRPr="00697809">
        <w:rPr>
          <w:color w:val="auto"/>
          <w:sz w:val="22"/>
        </w:rPr>
        <w:t>.</w:t>
      </w:r>
      <w:r w:rsidRPr="00697809">
        <w:rPr>
          <w:color w:val="auto"/>
          <w:sz w:val="22"/>
        </w:rPr>
        <w:t xml:space="preserve"> </w:t>
      </w:r>
    </w:p>
    <w:p w14:paraId="2E17934F" w14:textId="213D6F28" w:rsidR="00BE2D70" w:rsidRDefault="5FACFE5C" w:rsidP="009D3864">
      <w:pPr>
        <w:pStyle w:val="Paragraphtext"/>
        <w:keepNext/>
        <w:keepLines/>
        <w:spacing w:after="120"/>
        <w:ind w:right="142"/>
        <w:rPr>
          <w:color w:val="auto"/>
          <w:sz w:val="22"/>
        </w:rPr>
      </w:pPr>
      <w:r w:rsidRPr="00697809">
        <w:rPr>
          <w:color w:val="auto"/>
          <w:sz w:val="22"/>
        </w:rPr>
        <w:t>Th</w:t>
      </w:r>
      <w:r w:rsidR="002A7F79">
        <w:rPr>
          <w:color w:val="auto"/>
          <w:sz w:val="22"/>
        </w:rPr>
        <w:t>is</w:t>
      </w:r>
      <w:r w:rsidRPr="00697809">
        <w:rPr>
          <w:color w:val="auto"/>
          <w:sz w:val="22"/>
        </w:rPr>
        <w:t xml:space="preserve"> assessment</w:t>
      </w:r>
      <w:r w:rsidR="002A7F79">
        <w:rPr>
          <w:color w:val="auto"/>
          <w:sz w:val="22"/>
        </w:rPr>
        <w:t xml:space="preserve"> will</w:t>
      </w:r>
      <w:r w:rsidRPr="00697809">
        <w:rPr>
          <w:color w:val="auto"/>
          <w:sz w:val="22"/>
        </w:rPr>
        <w:t xml:space="preserve"> consider</w:t>
      </w:r>
      <w:r w:rsidR="00BE2D70">
        <w:rPr>
          <w:color w:val="auto"/>
          <w:sz w:val="22"/>
        </w:rPr>
        <w:t xml:space="preserve"> whether the person requires access to funded aged care services and the types of services they need</w:t>
      </w:r>
      <w:r w:rsidRPr="00697809">
        <w:rPr>
          <w:color w:val="auto"/>
          <w:sz w:val="22"/>
        </w:rPr>
        <w:t>.</w:t>
      </w:r>
    </w:p>
    <w:p w14:paraId="6B388DC7" w14:textId="30A94758" w:rsidR="004F67E4" w:rsidRPr="003F487A" w:rsidRDefault="5FACFE5C" w:rsidP="00FD55D0">
      <w:pPr>
        <w:pStyle w:val="Paragraphtext"/>
        <w:spacing w:after="120"/>
        <w:ind w:right="283"/>
        <w:rPr>
          <w:color w:val="auto"/>
          <w:sz w:val="22"/>
        </w:rPr>
      </w:pPr>
      <w:r w:rsidRPr="00A01FC5">
        <w:rPr>
          <w:color w:val="auto"/>
          <w:sz w:val="22"/>
        </w:rPr>
        <w:t>Assessments</w:t>
      </w:r>
      <w:r w:rsidRPr="003F487A">
        <w:rPr>
          <w:color w:val="auto"/>
          <w:sz w:val="22"/>
        </w:rPr>
        <w:t xml:space="preserve"> can be done in person at the older person’s home or in hospital if required</w:t>
      </w:r>
      <w:r w:rsidR="7FE36788" w:rsidRPr="003F487A">
        <w:rPr>
          <w:color w:val="auto"/>
          <w:sz w:val="22"/>
        </w:rPr>
        <w:t xml:space="preserve">, using the </w:t>
      </w:r>
      <w:r w:rsidRPr="003F487A">
        <w:rPr>
          <w:color w:val="auto"/>
          <w:sz w:val="22"/>
        </w:rPr>
        <w:t>Integrated Assessment Tool (IAT</w:t>
      </w:r>
      <w:r w:rsidR="5FFB87B2" w:rsidRPr="003F487A">
        <w:rPr>
          <w:color w:val="auto"/>
          <w:sz w:val="22"/>
        </w:rPr>
        <w:t>)</w:t>
      </w:r>
      <w:r w:rsidR="5D546AD8" w:rsidRPr="003F487A">
        <w:rPr>
          <w:color w:val="auto"/>
          <w:sz w:val="22"/>
        </w:rPr>
        <w:t>, and will be the same for all aged care programs</w:t>
      </w:r>
      <w:r w:rsidR="001C6C24" w:rsidRPr="003F487A">
        <w:rPr>
          <w:color w:val="auto"/>
          <w:sz w:val="22"/>
        </w:rPr>
        <w:t>, including the MPSP</w:t>
      </w:r>
      <w:r w:rsidR="003F487A">
        <w:rPr>
          <w:color w:val="auto"/>
          <w:sz w:val="22"/>
        </w:rPr>
        <w:t>.</w:t>
      </w:r>
    </w:p>
    <w:p w14:paraId="043038EE" w14:textId="389272AC" w:rsidR="00E069EC" w:rsidRPr="003F487A" w:rsidRDefault="0061593B" w:rsidP="006A3097">
      <w:pPr>
        <w:pStyle w:val="Paragraphtext"/>
        <w:spacing w:after="120"/>
        <w:ind w:right="283"/>
        <w:rPr>
          <w:b/>
          <w:bCs/>
          <w:sz w:val="22"/>
          <w:szCs w:val="22"/>
          <w:lang w:eastAsia="ko-KR"/>
        </w:rPr>
      </w:pPr>
      <w:r w:rsidRPr="003F487A">
        <w:rPr>
          <w:sz w:val="22"/>
          <w:szCs w:val="22"/>
          <w:lang w:eastAsia="ko-KR"/>
        </w:rPr>
        <w:t xml:space="preserve">Where face-to-face contact between the assessor and client is </w:t>
      </w:r>
      <w:r w:rsidRPr="003F487A">
        <w:rPr>
          <w:b/>
          <w:bCs/>
          <w:sz w:val="22"/>
          <w:szCs w:val="22"/>
          <w:lang w:eastAsia="ko-KR"/>
        </w:rPr>
        <w:t>not</w:t>
      </w:r>
      <w:r w:rsidRPr="003F487A">
        <w:rPr>
          <w:sz w:val="22"/>
          <w:szCs w:val="22"/>
          <w:lang w:eastAsia="ko-KR"/>
        </w:rPr>
        <w:t xml:space="preserve"> possible, a teleconference, video conference or telehealth assessment may be undertaken. </w:t>
      </w:r>
      <w:r w:rsidR="00B1385D" w:rsidRPr="003F487A">
        <w:rPr>
          <w:sz w:val="22"/>
          <w:szCs w:val="22"/>
          <w:lang w:eastAsia="ko-KR"/>
        </w:rPr>
        <w:t>Where this occurs, t</w:t>
      </w:r>
      <w:r w:rsidRPr="003F487A">
        <w:rPr>
          <w:sz w:val="22"/>
          <w:szCs w:val="22"/>
          <w:lang w:eastAsia="ko-KR"/>
        </w:rPr>
        <w:t xml:space="preserve">he assessor must make additional efforts to ensure the quality of assessment is not compromised and that </w:t>
      </w:r>
      <w:r w:rsidR="00E069EC" w:rsidRPr="003F487A">
        <w:rPr>
          <w:sz w:val="22"/>
          <w:szCs w:val="22"/>
          <w:lang w:eastAsia="ko-KR"/>
        </w:rPr>
        <w:t xml:space="preserve">their recommendations </w:t>
      </w:r>
      <w:r w:rsidRPr="003F487A">
        <w:rPr>
          <w:sz w:val="22"/>
          <w:szCs w:val="22"/>
          <w:lang w:eastAsia="ko-KR"/>
        </w:rPr>
        <w:t xml:space="preserve">remain evidence based. </w:t>
      </w:r>
    </w:p>
    <w:p w14:paraId="58D41710" w14:textId="4884F0E6" w:rsidR="00B35013" w:rsidRPr="00EE135D" w:rsidRDefault="006A3097" w:rsidP="006A3097">
      <w:pPr>
        <w:pStyle w:val="Paragraphtext"/>
        <w:spacing w:after="120"/>
        <w:ind w:right="283"/>
        <w:rPr>
          <w:color w:val="auto"/>
          <w:sz w:val="22"/>
          <w:szCs w:val="22"/>
        </w:rPr>
      </w:pPr>
      <w:r>
        <w:rPr>
          <w:sz w:val="22"/>
          <w:szCs w:val="22"/>
          <w:lang w:eastAsia="ko-KR"/>
        </w:rPr>
        <w:t>You can also let an older person know that a</w:t>
      </w:r>
      <w:r w:rsidR="00B35013" w:rsidRPr="39D90CCE">
        <w:rPr>
          <w:sz w:val="22"/>
          <w:szCs w:val="22"/>
          <w:lang w:eastAsia="ko-KR"/>
        </w:rPr>
        <w:t>nother suitably qualified person (such as a local health worke</w:t>
      </w:r>
      <w:r w:rsidR="00B35013" w:rsidRPr="5B4119B2">
        <w:rPr>
          <w:sz w:val="22"/>
          <w:szCs w:val="22"/>
          <w:lang w:eastAsia="ko-KR"/>
        </w:rPr>
        <w:t xml:space="preserve">r, </w:t>
      </w:r>
      <w:hyperlink r:id="rId22" w:history="1">
        <w:r w:rsidR="00B35013" w:rsidRPr="5B4119B2">
          <w:rPr>
            <w:rStyle w:val="Hyperlink"/>
            <w:sz w:val="22"/>
            <w:szCs w:val="22"/>
            <w:lang w:eastAsia="ko-KR"/>
          </w:rPr>
          <w:t>Elder Care Support</w:t>
        </w:r>
      </w:hyperlink>
      <w:r w:rsidR="00B35013" w:rsidRPr="5B4119B2">
        <w:rPr>
          <w:sz w:val="22"/>
          <w:szCs w:val="22"/>
          <w:lang w:eastAsia="ko-KR"/>
        </w:rPr>
        <w:t xml:space="preserve"> worker, </w:t>
      </w:r>
      <w:hyperlink r:id="rId23" w:history="1">
        <w:r w:rsidR="00B35013" w:rsidRPr="5B4119B2">
          <w:rPr>
            <w:rStyle w:val="Hyperlink"/>
            <w:sz w:val="22"/>
            <w:szCs w:val="22"/>
            <w:lang w:eastAsia="ko-KR"/>
          </w:rPr>
          <w:t>care finder</w:t>
        </w:r>
      </w:hyperlink>
      <w:r w:rsidR="00B35013" w:rsidRPr="5B4119B2">
        <w:rPr>
          <w:sz w:val="22"/>
          <w:szCs w:val="22"/>
          <w:lang w:eastAsia="ko-KR"/>
        </w:rPr>
        <w:t xml:space="preserve"> or </w:t>
      </w:r>
      <w:hyperlink r:id="rId24" w:history="1">
        <w:r w:rsidR="00B35013" w:rsidRPr="5B4119B2">
          <w:rPr>
            <w:rStyle w:val="Hyperlink"/>
            <w:sz w:val="22"/>
            <w:szCs w:val="22"/>
            <w:lang w:eastAsia="ko-KR"/>
          </w:rPr>
          <w:t>OPAN advocate</w:t>
        </w:r>
      </w:hyperlink>
      <w:r w:rsidR="00B35013" w:rsidRPr="39D90CCE">
        <w:rPr>
          <w:sz w:val="22"/>
          <w:szCs w:val="22"/>
          <w:lang w:eastAsia="ko-KR"/>
        </w:rPr>
        <w:t xml:space="preserve">) or the client’s </w:t>
      </w:r>
      <w:r w:rsidR="00B35013" w:rsidRPr="5B4119B2">
        <w:rPr>
          <w:sz w:val="22"/>
          <w:szCs w:val="22"/>
          <w:lang w:eastAsia="ko-KR"/>
        </w:rPr>
        <w:t xml:space="preserve">registered support person </w:t>
      </w:r>
      <w:r w:rsidR="00B35013" w:rsidRPr="39D90CCE">
        <w:rPr>
          <w:sz w:val="22"/>
          <w:szCs w:val="22"/>
          <w:lang w:eastAsia="ko-KR"/>
        </w:rPr>
        <w:t xml:space="preserve">may attend the assessment with the client to assist the assessment process. </w:t>
      </w:r>
    </w:p>
    <w:p w14:paraId="2CEDA44A" w14:textId="3C414EC9" w:rsidR="001C6C24" w:rsidRDefault="00090DFF" w:rsidP="006A3097">
      <w:pPr>
        <w:pStyle w:val="Paragraphtext"/>
        <w:spacing w:after="120"/>
        <w:ind w:right="283"/>
        <w:rPr>
          <w:color w:val="auto"/>
          <w:sz w:val="22"/>
        </w:rPr>
      </w:pPr>
      <w:r>
        <w:rPr>
          <w:color w:val="auto"/>
          <w:sz w:val="22"/>
        </w:rPr>
        <w:t>An assessment</w:t>
      </w:r>
      <w:r w:rsidR="001C6C24">
        <w:rPr>
          <w:color w:val="auto"/>
          <w:sz w:val="22"/>
        </w:rPr>
        <w:t xml:space="preserve"> </w:t>
      </w:r>
      <w:r w:rsidR="00E8304E">
        <w:rPr>
          <w:color w:val="auto"/>
          <w:sz w:val="22"/>
        </w:rPr>
        <w:t xml:space="preserve">must </w:t>
      </w:r>
      <w:r w:rsidR="001C6C24">
        <w:rPr>
          <w:color w:val="auto"/>
          <w:sz w:val="22"/>
        </w:rPr>
        <w:t xml:space="preserve">include a discussion about which service may assist the older person to maintain their independence, </w:t>
      </w:r>
      <w:r w:rsidR="003907E2">
        <w:rPr>
          <w:color w:val="auto"/>
          <w:sz w:val="22"/>
        </w:rPr>
        <w:t>their preferences and goals, and the next steps in terms of their application for services.</w:t>
      </w:r>
    </w:p>
    <w:p w14:paraId="5EF5F693" w14:textId="41A98EF9" w:rsidR="002442B6" w:rsidRPr="002442B6" w:rsidRDefault="007B5A3B" w:rsidP="00FD55D0">
      <w:pPr>
        <w:pStyle w:val="Paragraphtext"/>
        <w:spacing w:before="120" w:after="0"/>
        <w:ind w:right="283"/>
        <w:rPr>
          <w:sz w:val="22"/>
          <w:szCs w:val="22"/>
        </w:rPr>
      </w:pPr>
      <w:r w:rsidRPr="005C1C2C">
        <w:rPr>
          <w:sz w:val="22"/>
          <w:szCs w:val="22"/>
        </w:rPr>
        <w:t xml:space="preserve">Needs assessors will form part of the </w:t>
      </w:r>
      <w:hyperlink r:id="rId25" w:tooltip="Single Assessment System workforce" w:history="1">
        <w:r w:rsidRPr="005C1C2C">
          <w:rPr>
            <w:rStyle w:val="Hyperlink"/>
            <w:sz w:val="22"/>
            <w:szCs w:val="22"/>
          </w:rPr>
          <w:t>S</w:t>
        </w:r>
        <w:r w:rsidRPr="002442B6">
          <w:rPr>
            <w:rStyle w:val="Hyperlink"/>
            <w:sz w:val="22"/>
            <w:szCs w:val="22"/>
          </w:rPr>
          <w:t>ingle Assessment System workforce</w:t>
        </w:r>
      </w:hyperlink>
      <w:r w:rsidRPr="005C1C2C">
        <w:rPr>
          <w:sz w:val="22"/>
          <w:szCs w:val="22"/>
        </w:rPr>
        <w:t xml:space="preserve">; with </w:t>
      </w:r>
      <w:r w:rsidR="005C1C2C">
        <w:rPr>
          <w:sz w:val="22"/>
          <w:szCs w:val="22"/>
        </w:rPr>
        <w:t>s</w:t>
      </w:r>
      <w:r w:rsidR="002442B6" w:rsidRPr="002442B6">
        <w:rPr>
          <w:sz w:val="22"/>
          <w:szCs w:val="22"/>
        </w:rPr>
        <w:t>tate and territory governments continu</w:t>
      </w:r>
      <w:r w:rsidR="002A67F3" w:rsidRPr="005C1C2C">
        <w:rPr>
          <w:sz w:val="22"/>
          <w:szCs w:val="22"/>
        </w:rPr>
        <w:t>ing</w:t>
      </w:r>
      <w:r w:rsidR="002442B6" w:rsidRPr="002442B6">
        <w:rPr>
          <w:sz w:val="22"/>
          <w:szCs w:val="22"/>
        </w:rPr>
        <w:t xml:space="preserve"> to deliver all hospital-based assessments.</w:t>
      </w:r>
    </w:p>
    <w:p w14:paraId="5C0552AD" w14:textId="7E63D5FE" w:rsidR="00B35013" w:rsidRDefault="00B35013" w:rsidP="00B35013">
      <w:pPr>
        <w:pStyle w:val="Paragraphtext"/>
        <w:spacing w:before="120" w:after="0"/>
        <w:ind w:right="283"/>
        <w:rPr>
          <w:sz w:val="22"/>
          <w:szCs w:val="22"/>
        </w:rPr>
      </w:pPr>
      <w:hyperlink r:id="rId26" w:history="1">
        <w:r w:rsidRPr="249EC72A">
          <w:rPr>
            <w:rStyle w:val="Hyperlink"/>
            <w:sz w:val="22"/>
            <w:szCs w:val="22"/>
          </w:rPr>
          <w:t>Aboriginal and Torres Strait Islander assessment organisations</w:t>
        </w:r>
      </w:hyperlink>
      <w:r w:rsidRPr="249EC72A">
        <w:rPr>
          <w:sz w:val="22"/>
          <w:szCs w:val="22"/>
        </w:rPr>
        <w:t xml:space="preserve"> </w:t>
      </w:r>
      <w:r w:rsidR="00E8304E">
        <w:rPr>
          <w:sz w:val="22"/>
          <w:szCs w:val="22"/>
        </w:rPr>
        <w:t xml:space="preserve">are also an option for </w:t>
      </w:r>
      <w:r w:rsidRPr="249EC72A">
        <w:rPr>
          <w:sz w:val="22"/>
          <w:szCs w:val="22"/>
        </w:rPr>
        <w:t xml:space="preserve">older Aboriginal and Torres Strait Islander people seeking access to a culturally safe aged care assessment. </w:t>
      </w:r>
      <w:r w:rsidR="00E8304E">
        <w:rPr>
          <w:sz w:val="22"/>
          <w:szCs w:val="22"/>
        </w:rPr>
        <w:t xml:space="preserve">A small number of </w:t>
      </w:r>
      <w:r w:rsidR="00A068E2">
        <w:rPr>
          <w:sz w:val="22"/>
          <w:szCs w:val="22"/>
        </w:rPr>
        <w:t>organisations</w:t>
      </w:r>
      <w:r w:rsidR="00E8304E">
        <w:rPr>
          <w:sz w:val="22"/>
          <w:szCs w:val="22"/>
        </w:rPr>
        <w:t xml:space="preserve"> currently offer this service, but over time this assessment pathway will be extended to </w:t>
      </w:r>
      <w:r w:rsidRPr="249EC72A">
        <w:rPr>
          <w:sz w:val="22"/>
          <w:szCs w:val="22"/>
        </w:rPr>
        <w:t xml:space="preserve">cover more of Australia. </w:t>
      </w:r>
      <w:r w:rsidR="00A068E2" w:rsidRPr="249EC72A">
        <w:rPr>
          <w:sz w:val="22"/>
          <w:szCs w:val="22"/>
        </w:rPr>
        <w:t>An older Aboriginal and Torres Strait Islander person</w:t>
      </w:r>
      <w:r w:rsidRPr="249EC72A">
        <w:rPr>
          <w:sz w:val="22"/>
          <w:szCs w:val="22"/>
        </w:rPr>
        <w:t xml:space="preserve"> can register their preference for an Aboriginal and Torres Strait Islander assessment organisation when they register with My Aged Care. </w:t>
      </w:r>
    </w:p>
    <w:p w14:paraId="5280B0EA" w14:textId="57155F1E" w:rsidR="00B06A11" w:rsidRPr="005C1C2C" w:rsidRDefault="00B06A11" w:rsidP="00FD55D0">
      <w:pPr>
        <w:pStyle w:val="Paragraphtext"/>
        <w:spacing w:before="120" w:after="240"/>
        <w:ind w:right="283"/>
        <w:rPr>
          <w:color w:val="auto"/>
          <w:sz w:val="22"/>
          <w:szCs w:val="22"/>
        </w:rPr>
      </w:pPr>
      <w:r w:rsidRPr="005C1C2C">
        <w:rPr>
          <w:color w:val="auto"/>
          <w:sz w:val="22"/>
          <w:szCs w:val="22"/>
        </w:rPr>
        <w:t xml:space="preserve">After </w:t>
      </w:r>
      <w:r w:rsidR="00E8304E">
        <w:rPr>
          <w:color w:val="auto"/>
          <w:sz w:val="22"/>
          <w:szCs w:val="22"/>
        </w:rPr>
        <w:t xml:space="preserve">a needs </w:t>
      </w:r>
      <w:r w:rsidRPr="005C1C2C">
        <w:rPr>
          <w:color w:val="auto"/>
          <w:sz w:val="22"/>
          <w:szCs w:val="22"/>
        </w:rPr>
        <w:t xml:space="preserve">assessment is completed, the needs assessor </w:t>
      </w:r>
      <w:r w:rsidR="0009780B" w:rsidRPr="005C1C2C">
        <w:rPr>
          <w:color w:val="auto"/>
          <w:sz w:val="22"/>
          <w:szCs w:val="22"/>
        </w:rPr>
        <w:t xml:space="preserve">will </w:t>
      </w:r>
      <w:r w:rsidRPr="005C1C2C">
        <w:rPr>
          <w:color w:val="auto"/>
          <w:sz w:val="22"/>
          <w:szCs w:val="22"/>
        </w:rPr>
        <w:t>provide a report</w:t>
      </w:r>
      <w:r w:rsidR="0003230D" w:rsidRPr="005C1C2C">
        <w:rPr>
          <w:color w:val="auto"/>
          <w:sz w:val="22"/>
          <w:szCs w:val="22"/>
        </w:rPr>
        <w:t xml:space="preserve"> that details what</w:t>
      </w:r>
      <w:r w:rsidRPr="005C1C2C">
        <w:rPr>
          <w:color w:val="auto"/>
          <w:sz w:val="22"/>
          <w:szCs w:val="22"/>
        </w:rPr>
        <w:t xml:space="preserve"> services they consider are required by the individual</w:t>
      </w:r>
      <w:r w:rsidR="005C1C2C" w:rsidRPr="005C1C2C">
        <w:rPr>
          <w:color w:val="auto"/>
          <w:sz w:val="22"/>
          <w:szCs w:val="22"/>
        </w:rPr>
        <w:t xml:space="preserve"> (section 63 of the Act)</w:t>
      </w:r>
      <w:r w:rsidRPr="005C1C2C">
        <w:rPr>
          <w:color w:val="auto"/>
          <w:sz w:val="22"/>
          <w:szCs w:val="22"/>
        </w:rPr>
        <w:t>.</w:t>
      </w:r>
      <w:r w:rsidR="00E8304E">
        <w:rPr>
          <w:color w:val="auto"/>
          <w:sz w:val="22"/>
          <w:szCs w:val="22"/>
        </w:rPr>
        <w:t xml:space="preserve"> This will be done via the development of a draft support plan in consultation with the individual.</w:t>
      </w:r>
    </w:p>
    <w:p w14:paraId="0295CE21" w14:textId="643BE605" w:rsidR="00B06A11" w:rsidRPr="00022859" w:rsidRDefault="00B06A11" w:rsidP="002F51A9">
      <w:pPr>
        <w:pStyle w:val="MELegal2"/>
        <w:numPr>
          <w:ilvl w:val="1"/>
          <w:numId w:val="18"/>
        </w:numPr>
        <w:spacing w:after="120"/>
        <w:ind w:left="578" w:right="283" w:hanging="578"/>
        <w:rPr>
          <w:rFonts w:asciiTheme="minorHAnsi" w:hAnsiTheme="minorHAnsi" w:cstheme="minorHAnsi"/>
          <w:sz w:val="28"/>
          <w:szCs w:val="28"/>
        </w:rPr>
      </w:pPr>
      <w:bookmarkStart w:id="53" w:name="_Toc191895141"/>
      <w:bookmarkStart w:id="54" w:name="_Toc191896186"/>
      <w:bookmarkStart w:id="55" w:name="_Toc211255496"/>
      <w:r w:rsidRPr="00022859">
        <w:rPr>
          <w:rFonts w:asciiTheme="minorHAnsi" w:hAnsiTheme="minorHAnsi" w:cstheme="minorHAnsi"/>
          <w:sz w:val="28"/>
          <w:szCs w:val="28"/>
        </w:rPr>
        <w:t>Understanding access approvals</w:t>
      </w:r>
      <w:bookmarkEnd w:id="53"/>
      <w:bookmarkEnd w:id="54"/>
      <w:bookmarkEnd w:id="55"/>
    </w:p>
    <w:p w14:paraId="5132B3D2" w14:textId="77777777" w:rsidR="00E8304E" w:rsidRDefault="00044477" w:rsidP="00E8304E">
      <w:pPr>
        <w:pStyle w:val="Paragraphtext"/>
        <w:spacing w:after="120"/>
        <w:ind w:right="-142"/>
        <w:rPr>
          <w:color w:val="auto"/>
          <w:sz w:val="22"/>
        </w:rPr>
      </w:pPr>
      <w:r w:rsidRPr="00DF2DE8">
        <w:rPr>
          <w:color w:val="auto"/>
          <w:sz w:val="22"/>
        </w:rPr>
        <w:t xml:space="preserve">A delegate of the System Governor </w:t>
      </w:r>
      <w:r>
        <w:rPr>
          <w:color w:val="auto"/>
          <w:sz w:val="22"/>
        </w:rPr>
        <w:t xml:space="preserve">will </w:t>
      </w:r>
      <w:r w:rsidRPr="00DF2DE8">
        <w:rPr>
          <w:color w:val="auto"/>
          <w:sz w:val="22"/>
        </w:rPr>
        <w:t xml:space="preserve">consider the assessor’s report on the individual’s needs assessment </w:t>
      </w:r>
      <w:r>
        <w:rPr>
          <w:color w:val="auto"/>
          <w:sz w:val="22"/>
        </w:rPr>
        <w:t xml:space="preserve">and will </w:t>
      </w:r>
      <w:r w:rsidRPr="00DF2DE8">
        <w:rPr>
          <w:color w:val="auto"/>
          <w:sz w:val="22"/>
        </w:rPr>
        <w:t xml:space="preserve">decide </w:t>
      </w:r>
      <w:r>
        <w:rPr>
          <w:color w:val="auto"/>
          <w:sz w:val="22"/>
        </w:rPr>
        <w:t xml:space="preserve">whether the individual requires funded aged care services </w:t>
      </w:r>
      <w:r w:rsidRPr="00DF2DE8">
        <w:rPr>
          <w:color w:val="auto"/>
          <w:sz w:val="22"/>
        </w:rPr>
        <w:t>(section 65 of the Act)</w:t>
      </w:r>
      <w:r>
        <w:rPr>
          <w:color w:val="auto"/>
          <w:sz w:val="22"/>
        </w:rPr>
        <w:t xml:space="preserve">. </w:t>
      </w:r>
    </w:p>
    <w:p w14:paraId="2FD278C0" w14:textId="0D1A2032" w:rsidR="00044477" w:rsidRPr="00DF2DE8" w:rsidRDefault="00044477" w:rsidP="00E8304E">
      <w:pPr>
        <w:pStyle w:val="Paragraphtext"/>
        <w:spacing w:after="120"/>
        <w:ind w:right="-142"/>
        <w:rPr>
          <w:color w:val="auto"/>
          <w:sz w:val="22"/>
        </w:rPr>
      </w:pPr>
      <w:r>
        <w:rPr>
          <w:color w:val="auto"/>
          <w:sz w:val="22"/>
        </w:rPr>
        <w:t>If the delegate determines the individual requires funded aged care services, they must decide w</w:t>
      </w:r>
      <w:r w:rsidRPr="00DF2DE8">
        <w:rPr>
          <w:color w:val="auto"/>
          <w:sz w:val="22"/>
        </w:rPr>
        <w:t>hat services</w:t>
      </w:r>
      <w:r>
        <w:rPr>
          <w:color w:val="auto"/>
          <w:sz w:val="22"/>
        </w:rPr>
        <w:t xml:space="preserve"> the individual should be approved for </w:t>
      </w:r>
      <w:r w:rsidRPr="00DF2DE8">
        <w:rPr>
          <w:color w:val="auto"/>
          <w:sz w:val="22"/>
        </w:rPr>
        <w:t>and</w:t>
      </w:r>
      <w:r>
        <w:rPr>
          <w:color w:val="auto"/>
          <w:sz w:val="22"/>
        </w:rPr>
        <w:t xml:space="preserve"> determine whether </w:t>
      </w:r>
      <w:r w:rsidRPr="00DF2DE8">
        <w:rPr>
          <w:color w:val="auto"/>
          <w:sz w:val="22"/>
        </w:rPr>
        <w:t xml:space="preserve">the requirements for </w:t>
      </w:r>
      <w:r>
        <w:rPr>
          <w:color w:val="auto"/>
          <w:sz w:val="22"/>
        </w:rPr>
        <w:t xml:space="preserve">the relevant </w:t>
      </w:r>
      <w:r w:rsidRPr="00DF2DE8">
        <w:rPr>
          <w:color w:val="auto"/>
          <w:sz w:val="22"/>
        </w:rPr>
        <w:t>service groups</w:t>
      </w:r>
      <w:r>
        <w:rPr>
          <w:color w:val="auto"/>
          <w:sz w:val="22"/>
        </w:rPr>
        <w:t>, service types, service</w:t>
      </w:r>
      <w:r w:rsidR="00E8304E">
        <w:rPr>
          <w:color w:val="auto"/>
          <w:sz w:val="22"/>
        </w:rPr>
        <w:t>s</w:t>
      </w:r>
      <w:r>
        <w:rPr>
          <w:color w:val="auto"/>
          <w:sz w:val="22"/>
        </w:rPr>
        <w:t xml:space="preserve"> and classification types have been met</w:t>
      </w:r>
      <w:r w:rsidRPr="00DF2DE8">
        <w:rPr>
          <w:color w:val="auto"/>
          <w:sz w:val="22"/>
        </w:rPr>
        <w:t xml:space="preserve"> (see sections 66-68 of the Act and sections 65-10 to 65-30 of the Rules). This should be done within 14 days of an assessment report or other relevant information being received.</w:t>
      </w:r>
    </w:p>
    <w:p w14:paraId="386F39C3" w14:textId="0318600C" w:rsidR="00044477" w:rsidRPr="00DF2DE8" w:rsidRDefault="00044477" w:rsidP="00044477">
      <w:pPr>
        <w:pStyle w:val="Paragraphtext"/>
        <w:spacing w:after="120"/>
        <w:ind w:right="283"/>
        <w:rPr>
          <w:color w:val="auto"/>
          <w:sz w:val="22"/>
        </w:rPr>
      </w:pPr>
      <w:r w:rsidRPr="00DF2DE8">
        <w:rPr>
          <w:color w:val="auto"/>
          <w:sz w:val="22"/>
        </w:rPr>
        <w:t xml:space="preserve">The delegate will also make additional decisions, for example, on the level </w:t>
      </w:r>
      <w:r>
        <w:rPr>
          <w:color w:val="auto"/>
          <w:sz w:val="22"/>
        </w:rPr>
        <w:t xml:space="preserve">of </w:t>
      </w:r>
      <w:r w:rsidRPr="00DF2DE8">
        <w:rPr>
          <w:color w:val="auto"/>
          <w:sz w:val="22"/>
        </w:rPr>
        <w:t>funding the person can access</w:t>
      </w:r>
      <w:r>
        <w:rPr>
          <w:color w:val="auto"/>
          <w:sz w:val="22"/>
        </w:rPr>
        <w:t xml:space="preserve">, their </w:t>
      </w:r>
      <w:r w:rsidRPr="00DF2DE8">
        <w:rPr>
          <w:color w:val="auto"/>
          <w:sz w:val="22"/>
        </w:rPr>
        <w:t xml:space="preserve">priority category, and </w:t>
      </w:r>
      <w:r>
        <w:rPr>
          <w:color w:val="auto"/>
          <w:sz w:val="22"/>
        </w:rPr>
        <w:t>whether</w:t>
      </w:r>
      <w:r w:rsidRPr="00DF2DE8">
        <w:rPr>
          <w:color w:val="auto"/>
          <w:sz w:val="22"/>
        </w:rPr>
        <w:t xml:space="preserve"> a </w:t>
      </w:r>
      <w:r>
        <w:rPr>
          <w:color w:val="auto"/>
          <w:sz w:val="22"/>
        </w:rPr>
        <w:t xml:space="preserve">relevant </w:t>
      </w:r>
      <w:r w:rsidRPr="00DF2DE8">
        <w:rPr>
          <w:color w:val="auto"/>
          <w:sz w:val="22"/>
        </w:rPr>
        <w:t xml:space="preserve">place </w:t>
      </w:r>
      <w:r>
        <w:rPr>
          <w:color w:val="auto"/>
          <w:sz w:val="22"/>
        </w:rPr>
        <w:t>should be allocated</w:t>
      </w:r>
      <w:r w:rsidRPr="00DF2DE8">
        <w:rPr>
          <w:color w:val="auto"/>
          <w:sz w:val="22"/>
        </w:rPr>
        <w:t xml:space="preserve">. </w:t>
      </w:r>
    </w:p>
    <w:p w14:paraId="2FF4B8B3" w14:textId="77777777" w:rsidR="00D225CF" w:rsidRPr="00DF2DE8" w:rsidRDefault="00D225CF" w:rsidP="00FD55D0">
      <w:pPr>
        <w:pStyle w:val="Paragraphtext"/>
        <w:spacing w:after="120"/>
        <w:ind w:right="283"/>
        <w:rPr>
          <w:color w:val="auto"/>
          <w:sz w:val="22"/>
        </w:rPr>
      </w:pPr>
      <w:r w:rsidRPr="00DF2DE8">
        <w:rPr>
          <w:color w:val="auto"/>
          <w:sz w:val="22"/>
        </w:rPr>
        <w:t xml:space="preserve">The priority category awarded will </w:t>
      </w:r>
      <w:r w:rsidRPr="00DF2DE8">
        <w:rPr>
          <w:b/>
          <w:bCs/>
          <w:color w:val="auto"/>
          <w:sz w:val="22"/>
        </w:rPr>
        <w:t>not</w:t>
      </w:r>
      <w:r w:rsidRPr="00DF2DE8">
        <w:rPr>
          <w:color w:val="auto"/>
          <w:sz w:val="22"/>
        </w:rPr>
        <w:t xml:space="preserve">, however, impact when a person can access services under the MPSP; and the classification level will </w:t>
      </w:r>
      <w:r w:rsidRPr="00DF2DE8">
        <w:rPr>
          <w:b/>
          <w:bCs/>
          <w:color w:val="auto"/>
          <w:sz w:val="22"/>
        </w:rPr>
        <w:t xml:space="preserve">not </w:t>
      </w:r>
      <w:r w:rsidRPr="00DF2DE8">
        <w:rPr>
          <w:color w:val="auto"/>
          <w:sz w:val="22"/>
        </w:rPr>
        <w:t>impact how much funding is available under the MPSP.</w:t>
      </w:r>
    </w:p>
    <w:p w14:paraId="3623D7C5" w14:textId="77777777" w:rsidR="00432AB9" w:rsidRDefault="00B06D14" w:rsidP="00FD55D0">
      <w:pPr>
        <w:pStyle w:val="Paragraphtext"/>
        <w:spacing w:after="120"/>
        <w:ind w:right="283"/>
        <w:rPr>
          <w:color w:val="auto"/>
          <w:sz w:val="22"/>
        </w:rPr>
      </w:pPr>
      <w:r w:rsidRPr="00E33AE5">
        <w:rPr>
          <w:color w:val="auto"/>
          <w:sz w:val="22"/>
        </w:rPr>
        <w:t xml:space="preserve">A written decision notice </w:t>
      </w:r>
      <w:r w:rsidR="00D67D06">
        <w:rPr>
          <w:color w:val="auto"/>
          <w:sz w:val="22"/>
        </w:rPr>
        <w:t>(the ‘notice of decision’)</w:t>
      </w:r>
      <w:r w:rsidR="00D67D06" w:rsidRPr="00697809">
        <w:rPr>
          <w:color w:val="auto"/>
          <w:sz w:val="22"/>
        </w:rPr>
        <w:t xml:space="preserve"> </w:t>
      </w:r>
      <w:r w:rsidR="00B04480" w:rsidRPr="00E33AE5">
        <w:rPr>
          <w:color w:val="auto"/>
          <w:sz w:val="22"/>
        </w:rPr>
        <w:t xml:space="preserve">will be </w:t>
      </w:r>
      <w:r w:rsidRPr="00E33AE5">
        <w:rPr>
          <w:color w:val="auto"/>
          <w:sz w:val="22"/>
        </w:rPr>
        <w:t xml:space="preserve">provided to the </w:t>
      </w:r>
      <w:r w:rsidR="00484407" w:rsidRPr="00E33AE5">
        <w:rPr>
          <w:color w:val="auto"/>
          <w:sz w:val="22"/>
        </w:rPr>
        <w:t xml:space="preserve">older </w:t>
      </w:r>
      <w:r w:rsidRPr="00E33AE5">
        <w:rPr>
          <w:color w:val="auto"/>
          <w:sz w:val="22"/>
        </w:rPr>
        <w:t>person</w:t>
      </w:r>
      <w:r w:rsidR="00B04480" w:rsidRPr="00E33AE5">
        <w:rPr>
          <w:color w:val="auto"/>
          <w:sz w:val="22"/>
        </w:rPr>
        <w:t xml:space="preserve">. </w:t>
      </w:r>
      <w:r w:rsidR="00484407" w:rsidRPr="00E33AE5">
        <w:rPr>
          <w:color w:val="auto"/>
          <w:sz w:val="22"/>
        </w:rPr>
        <w:t xml:space="preserve">Where the delegate decides the person requires access to services, </w:t>
      </w:r>
      <w:r w:rsidR="00461461" w:rsidRPr="00E33AE5">
        <w:rPr>
          <w:color w:val="auto"/>
          <w:sz w:val="22"/>
        </w:rPr>
        <w:t xml:space="preserve">this will include their formal </w:t>
      </w:r>
      <w:r w:rsidR="00B04480" w:rsidRPr="00E33AE5">
        <w:rPr>
          <w:color w:val="auto"/>
          <w:sz w:val="22"/>
        </w:rPr>
        <w:t xml:space="preserve">‘access approval’ </w:t>
      </w:r>
      <w:r w:rsidR="001558D2" w:rsidRPr="00E33AE5">
        <w:rPr>
          <w:color w:val="auto"/>
          <w:sz w:val="22"/>
        </w:rPr>
        <w:t>together with a support plan.</w:t>
      </w:r>
      <w:r w:rsidR="00432AB9">
        <w:rPr>
          <w:color w:val="auto"/>
          <w:sz w:val="22"/>
        </w:rPr>
        <w:t xml:space="preserve"> </w:t>
      </w:r>
    </w:p>
    <w:p w14:paraId="666E8AD1" w14:textId="64688C4D" w:rsidR="00461461" w:rsidRPr="008D2AEA" w:rsidRDefault="00432AB9">
      <w:pPr>
        <w:pStyle w:val="Paragraphtext"/>
        <w:numPr>
          <w:ilvl w:val="0"/>
          <w:numId w:val="29"/>
        </w:numPr>
        <w:spacing w:after="120"/>
        <w:ind w:right="283"/>
        <w:rPr>
          <w:color w:val="auto"/>
          <w:sz w:val="22"/>
          <w:szCs w:val="22"/>
        </w:rPr>
      </w:pPr>
      <w:r w:rsidRPr="008D2AEA">
        <w:rPr>
          <w:color w:val="auto"/>
          <w:sz w:val="22"/>
          <w:szCs w:val="22"/>
        </w:rPr>
        <w:lastRenderedPageBreak/>
        <w:t xml:space="preserve">A </w:t>
      </w:r>
      <w:r w:rsidRPr="005E4410">
        <w:rPr>
          <w:color w:val="auto"/>
          <w:sz w:val="22"/>
          <w:szCs w:val="22"/>
          <w:u w:val="single"/>
        </w:rPr>
        <w:t>support plan</w:t>
      </w:r>
      <w:r w:rsidRPr="008D2AEA">
        <w:rPr>
          <w:color w:val="auto"/>
          <w:sz w:val="22"/>
          <w:szCs w:val="22"/>
        </w:rPr>
        <w:t xml:space="preserve"> records and identifies the client’s areas of concern regarding care, their goals to address those concerns and any recommendations for services or actions to achieve those goals. </w:t>
      </w:r>
      <w:r w:rsidR="00E8304E">
        <w:rPr>
          <w:color w:val="auto"/>
          <w:sz w:val="22"/>
          <w:szCs w:val="22"/>
        </w:rPr>
        <w:t xml:space="preserve">A draft plan will be developed by the client </w:t>
      </w:r>
      <w:r w:rsidR="00E8304E">
        <w:rPr>
          <w:rFonts w:cs="Arial"/>
          <w:sz w:val="22"/>
          <w:szCs w:val="22"/>
        </w:rPr>
        <w:t xml:space="preserve">and their </w:t>
      </w:r>
      <w:r w:rsidRPr="008D2AEA">
        <w:rPr>
          <w:rFonts w:cs="Arial"/>
          <w:sz w:val="22"/>
          <w:szCs w:val="22"/>
        </w:rPr>
        <w:t>assessor during the face-to-face assessment.</w:t>
      </w:r>
    </w:p>
    <w:p w14:paraId="5AA26B75" w14:textId="77777777" w:rsidR="00E8304E" w:rsidRDefault="00044477">
      <w:pPr>
        <w:pStyle w:val="Paragraphtext"/>
        <w:numPr>
          <w:ilvl w:val="0"/>
          <w:numId w:val="29"/>
        </w:numPr>
        <w:spacing w:after="120"/>
        <w:ind w:right="283"/>
        <w:rPr>
          <w:color w:val="auto"/>
          <w:sz w:val="22"/>
        </w:rPr>
      </w:pPr>
      <w:r w:rsidRPr="00E33AE5">
        <w:rPr>
          <w:color w:val="auto"/>
          <w:sz w:val="22"/>
        </w:rPr>
        <w:t xml:space="preserve">The </w:t>
      </w:r>
      <w:r w:rsidRPr="005E4410">
        <w:rPr>
          <w:color w:val="auto"/>
          <w:sz w:val="22"/>
          <w:u w:val="single"/>
        </w:rPr>
        <w:t>access approval</w:t>
      </w:r>
      <w:r w:rsidRPr="00E33AE5">
        <w:rPr>
          <w:color w:val="auto"/>
          <w:sz w:val="22"/>
        </w:rPr>
        <w:t xml:space="preserve"> will outline the service groups </w:t>
      </w:r>
      <w:r>
        <w:rPr>
          <w:color w:val="auto"/>
          <w:sz w:val="22"/>
        </w:rPr>
        <w:t xml:space="preserve">the individual is approved for, </w:t>
      </w:r>
      <w:r w:rsidRPr="00E33AE5">
        <w:rPr>
          <w:color w:val="auto"/>
          <w:sz w:val="22"/>
        </w:rPr>
        <w:t>for example, residential care services group</w:t>
      </w:r>
      <w:r>
        <w:rPr>
          <w:color w:val="auto"/>
          <w:sz w:val="22"/>
        </w:rPr>
        <w:t xml:space="preserve">, the classification type for that service group and, where relevant, the classification level and priority category </w:t>
      </w:r>
      <w:r w:rsidRPr="00E33AE5">
        <w:rPr>
          <w:color w:val="auto"/>
          <w:sz w:val="22"/>
        </w:rPr>
        <w:t>the person has been approved</w:t>
      </w:r>
      <w:r>
        <w:rPr>
          <w:color w:val="auto"/>
          <w:sz w:val="22"/>
        </w:rPr>
        <w:t xml:space="preserve"> for. </w:t>
      </w:r>
    </w:p>
    <w:p w14:paraId="3E02C0FA" w14:textId="77777777" w:rsidR="00E8304E" w:rsidRDefault="00044477">
      <w:pPr>
        <w:pStyle w:val="Paragraphtext"/>
        <w:numPr>
          <w:ilvl w:val="0"/>
          <w:numId w:val="29"/>
        </w:numPr>
        <w:spacing w:after="120"/>
        <w:ind w:right="283"/>
        <w:rPr>
          <w:color w:val="auto"/>
          <w:sz w:val="22"/>
        </w:rPr>
      </w:pPr>
      <w:r>
        <w:rPr>
          <w:color w:val="auto"/>
          <w:sz w:val="22"/>
        </w:rPr>
        <w:t xml:space="preserve">The classification type determines on </w:t>
      </w:r>
      <w:r w:rsidRPr="00E33AE5">
        <w:rPr>
          <w:color w:val="auto"/>
          <w:sz w:val="22"/>
        </w:rPr>
        <w:t>what basis</w:t>
      </w:r>
      <w:r>
        <w:rPr>
          <w:color w:val="auto"/>
          <w:sz w:val="22"/>
        </w:rPr>
        <w:t xml:space="preserve"> the care is provided, </w:t>
      </w:r>
      <w:r w:rsidRPr="00E33AE5">
        <w:rPr>
          <w:color w:val="auto"/>
          <w:sz w:val="22"/>
        </w:rPr>
        <w:t>for example, a classification type of ongoing means the person can access permanent residential care, whereas a classification type of short-term means the person can access residential respite.</w:t>
      </w:r>
      <w:r>
        <w:rPr>
          <w:color w:val="auto"/>
          <w:sz w:val="22"/>
        </w:rPr>
        <w:t xml:space="preserve"> </w:t>
      </w:r>
    </w:p>
    <w:p w14:paraId="49663971" w14:textId="2996C183" w:rsidR="00044477" w:rsidRDefault="00044477">
      <w:pPr>
        <w:pStyle w:val="Paragraphtext"/>
        <w:numPr>
          <w:ilvl w:val="0"/>
          <w:numId w:val="29"/>
        </w:numPr>
        <w:spacing w:after="120"/>
        <w:ind w:right="283"/>
        <w:rPr>
          <w:color w:val="auto"/>
          <w:sz w:val="22"/>
        </w:rPr>
      </w:pPr>
      <w:r>
        <w:rPr>
          <w:color w:val="auto"/>
          <w:sz w:val="22"/>
        </w:rPr>
        <w:t xml:space="preserve">The specific service types and services an individual is approved </w:t>
      </w:r>
      <w:r w:rsidR="00C90522">
        <w:rPr>
          <w:color w:val="auto"/>
          <w:sz w:val="22"/>
        </w:rPr>
        <w:t xml:space="preserve">for </w:t>
      </w:r>
      <w:r>
        <w:rPr>
          <w:color w:val="auto"/>
          <w:sz w:val="22"/>
        </w:rPr>
        <w:t>will be outlined in the individual’s support plan.</w:t>
      </w:r>
    </w:p>
    <w:p w14:paraId="16C928B9" w14:textId="5ECAB9CC" w:rsidR="00A57441" w:rsidRPr="00DF2DE8" w:rsidRDefault="00A57441" w:rsidP="00FD55D0">
      <w:pPr>
        <w:pStyle w:val="Paragraphtext"/>
        <w:spacing w:after="0"/>
        <w:ind w:right="283"/>
        <w:rPr>
          <w:b/>
          <w:bCs/>
          <w:color w:val="auto"/>
          <w:sz w:val="22"/>
        </w:rPr>
      </w:pPr>
      <w:r w:rsidRPr="00DF2DE8">
        <w:rPr>
          <w:b/>
          <w:bCs/>
          <w:color w:val="auto"/>
          <w:sz w:val="22"/>
        </w:rPr>
        <w:t>Note:</w:t>
      </w:r>
    </w:p>
    <w:p w14:paraId="7B0A9E0B" w14:textId="1555B151" w:rsidR="00E27AC3" w:rsidRPr="00DF2DE8" w:rsidRDefault="00E27AC3">
      <w:pPr>
        <w:pStyle w:val="Paragraphtext"/>
        <w:numPr>
          <w:ilvl w:val="0"/>
          <w:numId w:val="19"/>
        </w:numPr>
        <w:spacing w:after="0"/>
        <w:ind w:left="357" w:right="284" w:hanging="357"/>
        <w:rPr>
          <w:color w:val="auto"/>
          <w:sz w:val="22"/>
        </w:rPr>
      </w:pPr>
      <w:r w:rsidRPr="00DF2DE8">
        <w:rPr>
          <w:color w:val="auto"/>
          <w:sz w:val="22"/>
        </w:rPr>
        <w:t xml:space="preserve">Section 4 </w:t>
      </w:r>
      <w:r w:rsidR="008B1A71">
        <w:rPr>
          <w:color w:val="auto"/>
          <w:sz w:val="22"/>
        </w:rPr>
        <w:t xml:space="preserve">of this manual </w:t>
      </w:r>
      <w:r w:rsidR="005E4410">
        <w:rPr>
          <w:color w:val="auto"/>
          <w:sz w:val="22"/>
        </w:rPr>
        <w:t>has</w:t>
      </w:r>
      <w:r w:rsidRPr="00DF2DE8">
        <w:rPr>
          <w:color w:val="auto"/>
          <w:sz w:val="22"/>
        </w:rPr>
        <w:t xml:space="preserve"> more information about what services can be delivered under the MPSP, including on a short-term basis.</w:t>
      </w:r>
    </w:p>
    <w:p w14:paraId="57DC85EB" w14:textId="77777777" w:rsidR="00C90522" w:rsidRDefault="00B55B44">
      <w:pPr>
        <w:pStyle w:val="Paragraphtext"/>
        <w:numPr>
          <w:ilvl w:val="0"/>
          <w:numId w:val="19"/>
        </w:numPr>
        <w:spacing w:after="0"/>
        <w:ind w:left="357" w:right="284" w:hanging="357"/>
        <w:rPr>
          <w:color w:val="auto"/>
          <w:sz w:val="22"/>
        </w:rPr>
      </w:pPr>
      <w:r w:rsidRPr="00DF2DE8">
        <w:rPr>
          <w:color w:val="auto"/>
          <w:sz w:val="22"/>
        </w:rPr>
        <w:t>The table below outlines the range of service groups</w:t>
      </w:r>
      <w:r w:rsidR="00395EF8" w:rsidRPr="00DF2DE8">
        <w:rPr>
          <w:color w:val="auto"/>
          <w:sz w:val="22"/>
        </w:rPr>
        <w:t xml:space="preserve"> and classification </w:t>
      </w:r>
      <w:r w:rsidRPr="00DF2DE8">
        <w:rPr>
          <w:color w:val="auto"/>
          <w:sz w:val="22"/>
        </w:rPr>
        <w:t>types that a person can be approved for that they may seek to access under the MPSP.</w:t>
      </w:r>
      <w:r w:rsidR="00395EF8" w:rsidRPr="00DF2DE8">
        <w:rPr>
          <w:color w:val="auto"/>
          <w:sz w:val="22"/>
        </w:rPr>
        <w:t xml:space="preserve"> </w:t>
      </w:r>
    </w:p>
    <w:p w14:paraId="41350EA4" w14:textId="77777777" w:rsidR="00C90522" w:rsidRDefault="00395EF8" w:rsidP="00C90522">
      <w:pPr>
        <w:pStyle w:val="Paragraphtext"/>
        <w:numPr>
          <w:ilvl w:val="1"/>
          <w:numId w:val="19"/>
        </w:numPr>
        <w:spacing w:after="0"/>
        <w:ind w:right="284"/>
        <w:rPr>
          <w:color w:val="auto"/>
          <w:sz w:val="22"/>
        </w:rPr>
      </w:pPr>
      <w:r w:rsidRPr="00DF2DE8">
        <w:rPr>
          <w:color w:val="auto"/>
          <w:sz w:val="22"/>
        </w:rPr>
        <w:t>Classification levels are provided for information only, noting they are</w:t>
      </w:r>
      <w:r w:rsidR="001E4AC2" w:rsidRPr="00DF2DE8">
        <w:rPr>
          <w:color w:val="auto"/>
          <w:sz w:val="22"/>
        </w:rPr>
        <w:t xml:space="preserve"> not </w:t>
      </w:r>
      <w:r w:rsidR="001E5203" w:rsidRPr="00DF2DE8">
        <w:rPr>
          <w:color w:val="auto"/>
          <w:sz w:val="22"/>
        </w:rPr>
        <w:t>used to determine</w:t>
      </w:r>
      <w:r w:rsidR="001E4AC2" w:rsidRPr="00DF2DE8">
        <w:rPr>
          <w:color w:val="auto"/>
          <w:sz w:val="22"/>
        </w:rPr>
        <w:t xml:space="preserve"> funding </w:t>
      </w:r>
      <w:r w:rsidR="00A82223" w:rsidRPr="00DF2DE8">
        <w:rPr>
          <w:color w:val="auto"/>
          <w:sz w:val="22"/>
        </w:rPr>
        <w:t xml:space="preserve">of, </w:t>
      </w:r>
      <w:r w:rsidR="001E4AC2" w:rsidRPr="00DF2DE8">
        <w:rPr>
          <w:color w:val="auto"/>
          <w:sz w:val="22"/>
        </w:rPr>
        <w:t>or services available</w:t>
      </w:r>
      <w:r w:rsidR="00A82223" w:rsidRPr="00DF2DE8">
        <w:rPr>
          <w:color w:val="auto"/>
          <w:sz w:val="22"/>
        </w:rPr>
        <w:t>,</w:t>
      </w:r>
      <w:r w:rsidR="001E4AC2" w:rsidRPr="00DF2DE8">
        <w:rPr>
          <w:color w:val="auto"/>
          <w:sz w:val="22"/>
        </w:rPr>
        <w:t xml:space="preserve"> under MPSP. </w:t>
      </w:r>
    </w:p>
    <w:p w14:paraId="72722BEA" w14:textId="0DD86205" w:rsidR="00B55B44" w:rsidRPr="00DF2DE8" w:rsidRDefault="001E4AC2" w:rsidP="009D3864">
      <w:pPr>
        <w:pStyle w:val="Paragraphtext"/>
        <w:numPr>
          <w:ilvl w:val="1"/>
          <w:numId w:val="19"/>
        </w:numPr>
        <w:spacing w:after="0"/>
        <w:ind w:right="284"/>
        <w:rPr>
          <w:color w:val="auto"/>
          <w:sz w:val="22"/>
        </w:rPr>
      </w:pPr>
      <w:r w:rsidRPr="00DF2DE8">
        <w:rPr>
          <w:color w:val="auto"/>
          <w:sz w:val="22"/>
        </w:rPr>
        <w:t>Nevertheless, they</w:t>
      </w:r>
      <w:r w:rsidR="007F0C5A" w:rsidRPr="00DF2DE8">
        <w:rPr>
          <w:color w:val="auto"/>
          <w:sz w:val="22"/>
        </w:rPr>
        <w:t xml:space="preserve"> </w:t>
      </w:r>
      <w:r w:rsidR="00FF54C5" w:rsidRPr="00DF2DE8">
        <w:rPr>
          <w:color w:val="auto"/>
          <w:sz w:val="22"/>
        </w:rPr>
        <w:t>do offer some guidance to providers about the level of</w:t>
      </w:r>
      <w:r w:rsidR="004A2F51" w:rsidRPr="00DF2DE8">
        <w:rPr>
          <w:color w:val="auto"/>
          <w:sz w:val="22"/>
        </w:rPr>
        <w:t xml:space="preserve"> the service needs for the person that has been identified through the assessment process. </w:t>
      </w:r>
    </w:p>
    <w:p w14:paraId="3B26BE68" w14:textId="0A7F3941" w:rsidR="00E52152" w:rsidRPr="00DF2DE8" w:rsidRDefault="00373F60">
      <w:pPr>
        <w:pStyle w:val="Paragraphtext"/>
        <w:numPr>
          <w:ilvl w:val="0"/>
          <w:numId w:val="19"/>
        </w:numPr>
        <w:spacing w:after="0"/>
        <w:ind w:left="357" w:right="284" w:hanging="357"/>
        <w:rPr>
          <w:color w:val="auto"/>
          <w:sz w:val="22"/>
        </w:rPr>
      </w:pPr>
      <w:r w:rsidRPr="00DF2DE8">
        <w:rPr>
          <w:color w:val="auto"/>
          <w:sz w:val="22"/>
        </w:rPr>
        <w:t xml:space="preserve">There are some restrictions </w:t>
      </w:r>
      <w:r w:rsidR="00CB3B9E" w:rsidRPr="00DF2DE8">
        <w:rPr>
          <w:color w:val="auto"/>
          <w:sz w:val="22"/>
        </w:rPr>
        <w:t>under the Act and the Rule</w:t>
      </w:r>
      <w:r w:rsidR="00D67D06" w:rsidRPr="00DF2DE8">
        <w:rPr>
          <w:color w:val="auto"/>
          <w:sz w:val="22"/>
        </w:rPr>
        <w:t>s</w:t>
      </w:r>
      <w:r w:rsidR="00CB3B9E" w:rsidRPr="00DF2DE8">
        <w:rPr>
          <w:color w:val="auto"/>
          <w:sz w:val="22"/>
        </w:rPr>
        <w:t xml:space="preserve"> of how long services can be delivered where a person is only approved for ‘short-term’ services. The section below explains how this</w:t>
      </w:r>
      <w:r w:rsidR="00E15D22" w:rsidRPr="00DF2DE8">
        <w:rPr>
          <w:color w:val="auto"/>
          <w:sz w:val="22"/>
        </w:rPr>
        <w:t xml:space="preserve"> impacts services delivered under the MPSP.</w:t>
      </w:r>
    </w:p>
    <w:p w14:paraId="6AB4C6F7" w14:textId="229767F9" w:rsidR="00EE135D" w:rsidRPr="00DF2DE8" w:rsidRDefault="00BC563B" w:rsidP="00C90522">
      <w:pPr>
        <w:pStyle w:val="Paragraphtext"/>
        <w:numPr>
          <w:ilvl w:val="0"/>
          <w:numId w:val="19"/>
        </w:numPr>
        <w:spacing w:after="0"/>
        <w:ind w:left="357" w:right="-142" w:hanging="357"/>
        <w:rPr>
          <w:color w:val="auto"/>
          <w:sz w:val="22"/>
        </w:rPr>
      </w:pPr>
      <w:r w:rsidRPr="00DF2DE8">
        <w:rPr>
          <w:color w:val="auto"/>
          <w:sz w:val="22"/>
        </w:rPr>
        <w:t xml:space="preserve">Where the needs assessor discussed accessing services via an MPS with the </w:t>
      </w:r>
      <w:r w:rsidR="00665AD0" w:rsidRPr="00DF2DE8">
        <w:rPr>
          <w:color w:val="auto"/>
          <w:sz w:val="22"/>
        </w:rPr>
        <w:t xml:space="preserve">older </w:t>
      </w:r>
      <w:r w:rsidRPr="00DF2DE8">
        <w:rPr>
          <w:color w:val="auto"/>
          <w:sz w:val="22"/>
        </w:rPr>
        <w:t xml:space="preserve">person, because, for example, they live in a rural or remote area, additional information will be provided about the </w:t>
      </w:r>
      <w:proofErr w:type="gramStart"/>
      <w:r w:rsidRPr="00DF2DE8">
        <w:rPr>
          <w:color w:val="auto"/>
          <w:sz w:val="22"/>
        </w:rPr>
        <w:t>MPSP</w:t>
      </w:r>
      <w:proofErr w:type="gramEnd"/>
      <w:r w:rsidRPr="00DF2DE8">
        <w:rPr>
          <w:color w:val="auto"/>
          <w:sz w:val="22"/>
        </w:rPr>
        <w:t xml:space="preserve"> </w:t>
      </w:r>
      <w:r w:rsidR="00A57441" w:rsidRPr="00DF2DE8">
        <w:rPr>
          <w:color w:val="auto"/>
          <w:sz w:val="22"/>
        </w:rPr>
        <w:t xml:space="preserve">and the person will have been referred to an MPS in their area (see section </w:t>
      </w:r>
      <w:r w:rsidR="00D225CF" w:rsidRPr="00DF2DE8">
        <w:rPr>
          <w:color w:val="auto"/>
          <w:sz w:val="22"/>
        </w:rPr>
        <w:t>2.11</w:t>
      </w:r>
      <w:r w:rsidR="00A57441" w:rsidRPr="00DF2DE8">
        <w:rPr>
          <w:color w:val="auto"/>
          <w:sz w:val="22"/>
        </w:rPr>
        <w:t xml:space="preserve"> </w:t>
      </w:r>
      <w:r w:rsidR="00F36804">
        <w:rPr>
          <w:color w:val="auto"/>
          <w:sz w:val="22"/>
        </w:rPr>
        <w:t xml:space="preserve">of the manual </w:t>
      </w:r>
      <w:r w:rsidR="00A57441" w:rsidRPr="00DF2DE8">
        <w:rPr>
          <w:color w:val="auto"/>
          <w:sz w:val="22"/>
        </w:rPr>
        <w:t xml:space="preserve">below). </w:t>
      </w:r>
    </w:p>
    <w:p w14:paraId="391BD968" w14:textId="62BA0D4A" w:rsidR="009B74C9" w:rsidRPr="00DF2DE8" w:rsidRDefault="00A57441">
      <w:pPr>
        <w:pStyle w:val="Paragraphtext"/>
        <w:numPr>
          <w:ilvl w:val="0"/>
          <w:numId w:val="19"/>
        </w:numPr>
        <w:spacing w:after="0"/>
        <w:ind w:left="357" w:right="283" w:hanging="357"/>
        <w:rPr>
          <w:color w:val="auto"/>
          <w:sz w:val="22"/>
        </w:rPr>
      </w:pPr>
      <w:r w:rsidRPr="00DF2DE8">
        <w:rPr>
          <w:color w:val="auto"/>
          <w:sz w:val="22"/>
        </w:rPr>
        <w:t xml:space="preserve">In this scenario, if the </w:t>
      </w:r>
      <w:r w:rsidR="002B595D" w:rsidRPr="00DF2DE8">
        <w:rPr>
          <w:color w:val="auto"/>
          <w:sz w:val="22"/>
        </w:rPr>
        <w:t xml:space="preserve">older </w:t>
      </w:r>
      <w:r w:rsidRPr="00DF2DE8">
        <w:rPr>
          <w:color w:val="auto"/>
          <w:sz w:val="22"/>
        </w:rPr>
        <w:t>person was approved to access home support services,</w:t>
      </w:r>
      <w:r w:rsidR="009B74C9" w:rsidRPr="00DF2DE8">
        <w:rPr>
          <w:color w:val="auto"/>
          <w:sz w:val="22"/>
        </w:rPr>
        <w:t xml:space="preserve"> they will not be placed in the Support at Home Priority System for access to services. </w:t>
      </w:r>
    </w:p>
    <w:p w14:paraId="0AAF7089" w14:textId="2B6F7FE1" w:rsidR="0024280A" w:rsidRPr="00DF2DE8" w:rsidRDefault="009135ED" w:rsidP="0036727A">
      <w:pPr>
        <w:pStyle w:val="Paragraphtext"/>
        <w:numPr>
          <w:ilvl w:val="0"/>
          <w:numId w:val="19"/>
        </w:numPr>
        <w:spacing w:after="0"/>
        <w:ind w:left="357" w:right="284" w:hanging="357"/>
        <w:rPr>
          <w:color w:val="auto"/>
          <w:sz w:val="22"/>
        </w:rPr>
      </w:pPr>
      <w:r w:rsidRPr="00DF2DE8">
        <w:rPr>
          <w:color w:val="auto"/>
          <w:sz w:val="22"/>
        </w:rPr>
        <w:t xml:space="preserve">Any </w:t>
      </w:r>
      <w:r w:rsidR="00077F75" w:rsidRPr="00DF2DE8">
        <w:rPr>
          <w:color w:val="auto"/>
          <w:sz w:val="22"/>
        </w:rPr>
        <w:t xml:space="preserve">older </w:t>
      </w:r>
      <w:r w:rsidRPr="00DF2DE8">
        <w:rPr>
          <w:color w:val="auto"/>
          <w:sz w:val="22"/>
        </w:rPr>
        <w:t>person with an access approval can approach their local MPS to access services (that is, even if a referral</w:t>
      </w:r>
      <w:r w:rsidR="009B74C9" w:rsidRPr="00DF2DE8">
        <w:rPr>
          <w:color w:val="auto"/>
          <w:sz w:val="22"/>
        </w:rPr>
        <w:t xml:space="preserve"> to an MPS</w:t>
      </w:r>
      <w:r w:rsidRPr="00DF2DE8">
        <w:rPr>
          <w:color w:val="auto"/>
          <w:sz w:val="22"/>
        </w:rPr>
        <w:t xml:space="preserve"> did not occur).</w:t>
      </w:r>
    </w:p>
    <w:p w14:paraId="000F17D5" w14:textId="20CF3248" w:rsidR="0024280A" w:rsidRPr="00DF2DE8" w:rsidRDefault="0024280A" w:rsidP="0036727A">
      <w:pPr>
        <w:pStyle w:val="Paragraphtext"/>
        <w:numPr>
          <w:ilvl w:val="0"/>
          <w:numId w:val="19"/>
        </w:numPr>
        <w:spacing w:after="0"/>
        <w:ind w:left="357" w:right="284" w:hanging="357"/>
        <w:rPr>
          <w:color w:val="auto"/>
          <w:sz w:val="22"/>
        </w:rPr>
      </w:pPr>
      <w:r w:rsidRPr="00DF2DE8">
        <w:rPr>
          <w:color w:val="auto"/>
          <w:sz w:val="22"/>
        </w:rPr>
        <w:t xml:space="preserve">Individuals transitioned over to the new Act on 1 </w:t>
      </w:r>
      <w:r w:rsidR="001F14AF">
        <w:rPr>
          <w:color w:val="auto"/>
          <w:sz w:val="22"/>
        </w:rPr>
        <w:t>November</w:t>
      </w:r>
      <w:r w:rsidR="001F14AF" w:rsidRPr="00DF2DE8">
        <w:rPr>
          <w:color w:val="auto"/>
          <w:sz w:val="22"/>
        </w:rPr>
        <w:t xml:space="preserve"> </w:t>
      </w:r>
      <w:r w:rsidRPr="00DF2DE8">
        <w:rPr>
          <w:color w:val="auto"/>
          <w:sz w:val="22"/>
        </w:rPr>
        <w:t>2025 under the CAT Act will generally have been approved for either:</w:t>
      </w:r>
    </w:p>
    <w:p w14:paraId="346C8EF2" w14:textId="2AF10B33" w:rsidR="0024280A" w:rsidRPr="00DF2DE8" w:rsidRDefault="0024280A" w:rsidP="0036727A">
      <w:pPr>
        <w:pStyle w:val="Paragraphtext"/>
        <w:numPr>
          <w:ilvl w:val="1"/>
          <w:numId w:val="19"/>
        </w:numPr>
        <w:spacing w:after="0"/>
        <w:ind w:left="1077" w:right="284" w:hanging="357"/>
        <w:rPr>
          <w:color w:val="auto"/>
          <w:sz w:val="22"/>
        </w:rPr>
      </w:pPr>
      <w:r w:rsidRPr="00DF2DE8">
        <w:rPr>
          <w:color w:val="auto"/>
          <w:sz w:val="22"/>
        </w:rPr>
        <w:t>either Residential Care services group (short-term and ongoing) or</w:t>
      </w:r>
    </w:p>
    <w:p w14:paraId="5C98DCB8" w14:textId="7D583111" w:rsidR="0024280A" w:rsidRPr="00DF2DE8" w:rsidRDefault="0024280A" w:rsidP="0036727A">
      <w:pPr>
        <w:pStyle w:val="Paragraphtext"/>
        <w:numPr>
          <w:ilvl w:val="1"/>
          <w:numId w:val="19"/>
        </w:numPr>
        <w:spacing w:after="240"/>
        <w:ind w:right="283"/>
        <w:rPr>
          <w:color w:val="auto"/>
          <w:sz w:val="22"/>
        </w:rPr>
      </w:pPr>
      <w:r w:rsidRPr="00DF2DE8">
        <w:rPr>
          <w:color w:val="auto"/>
          <w:sz w:val="22"/>
        </w:rPr>
        <w:t>Home Support (short-term and ongoing), Assistive Technology (short-term) and Home Modifications (short-term).</w:t>
      </w:r>
    </w:p>
    <w:tbl>
      <w:tblPr>
        <w:tblStyle w:val="TableGrid"/>
        <w:tblW w:w="0" w:type="auto"/>
        <w:tblLook w:val="04A0" w:firstRow="1" w:lastRow="0" w:firstColumn="1" w:lastColumn="0" w:noHBand="0" w:noVBand="1"/>
      </w:tblPr>
      <w:tblGrid>
        <w:gridCol w:w="2405"/>
        <w:gridCol w:w="3969"/>
        <w:gridCol w:w="3113"/>
      </w:tblGrid>
      <w:tr w:rsidR="006D65E8" w:rsidRPr="00DF2DE8" w14:paraId="3DD2A240" w14:textId="77777777" w:rsidTr="009D3864">
        <w:trPr>
          <w:cnfStyle w:val="100000000000" w:firstRow="1" w:lastRow="0" w:firstColumn="0" w:lastColumn="0" w:oddVBand="0" w:evenVBand="0" w:oddHBand="0" w:evenHBand="0" w:firstRowFirstColumn="0" w:firstRowLastColumn="0" w:lastRowFirstColumn="0" w:lastRowLastColumn="0"/>
          <w:trHeight w:val="276"/>
        </w:trPr>
        <w:tc>
          <w:tcPr>
            <w:tcW w:w="2405" w:type="dxa"/>
            <w:shd w:val="clear" w:color="auto" w:fill="F2F2F2" w:themeFill="background1" w:themeFillShade="F2"/>
          </w:tcPr>
          <w:p w14:paraId="21A5B079" w14:textId="77777777" w:rsidR="006D65E8" w:rsidRPr="00DF2DE8" w:rsidRDefault="006D65E8" w:rsidP="0036727A">
            <w:pPr>
              <w:pStyle w:val="Paragraphtext"/>
              <w:spacing w:after="0"/>
              <w:ind w:right="284"/>
              <w:jc w:val="center"/>
              <w:rPr>
                <w:color w:val="auto"/>
                <w:sz w:val="22"/>
              </w:rPr>
            </w:pPr>
            <w:r w:rsidRPr="00DF2DE8">
              <w:rPr>
                <w:color w:val="auto"/>
                <w:sz w:val="22"/>
              </w:rPr>
              <w:t>Service Group</w:t>
            </w:r>
          </w:p>
        </w:tc>
        <w:tc>
          <w:tcPr>
            <w:tcW w:w="3969" w:type="dxa"/>
            <w:shd w:val="clear" w:color="auto" w:fill="F2F2F2" w:themeFill="background1" w:themeFillShade="F2"/>
          </w:tcPr>
          <w:p w14:paraId="6C6FCEDF" w14:textId="77777777" w:rsidR="006D65E8" w:rsidRPr="00DF2DE8" w:rsidRDefault="006D65E8" w:rsidP="0036727A">
            <w:pPr>
              <w:pStyle w:val="Paragraphtext"/>
              <w:spacing w:after="0"/>
              <w:ind w:right="284"/>
              <w:jc w:val="center"/>
              <w:rPr>
                <w:color w:val="auto"/>
                <w:sz w:val="22"/>
              </w:rPr>
            </w:pPr>
            <w:r w:rsidRPr="00DF2DE8">
              <w:rPr>
                <w:color w:val="auto"/>
                <w:sz w:val="22"/>
              </w:rPr>
              <w:t>Classification types</w:t>
            </w:r>
          </w:p>
        </w:tc>
        <w:tc>
          <w:tcPr>
            <w:tcW w:w="3113" w:type="dxa"/>
            <w:shd w:val="clear" w:color="auto" w:fill="F2F2F2" w:themeFill="background1" w:themeFillShade="F2"/>
          </w:tcPr>
          <w:p w14:paraId="186034B4" w14:textId="77777777" w:rsidR="006D65E8" w:rsidRPr="00DF2DE8" w:rsidRDefault="006D65E8" w:rsidP="0036727A">
            <w:pPr>
              <w:pStyle w:val="Paragraphtext"/>
              <w:spacing w:after="0"/>
              <w:ind w:right="284"/>
              <w:jc w:val="center"/>
              <w:rPr>
                <w:color w:val="auto"/>
                <w:sz w:val="22"/>
              </w:rPr>
            </w:pPr>
            <w:r w:rsidRPr="00DF2DE8">
              <w:rPr>
                <w:color w:val="auto"/>
                <w:sz w:val="22"/>
              </w:rPr>
              <w:t>Classification levels</w:t>
            </w:r>
          </w:p>
        </w:tc>
      </w:tr>
      <w:tr w:rsidR="00F561A3" w:rsidRPr="00DF2DE8" w14:paraId="2D3FBCD3" w14:textId="77777777" w:rsidTr="009D3864">
        <w:tc>
          <w:tcPr>
            <w:tcW w:w="2405" w:type="dxa"/>
          </w:tcPr>
          <w:p w14:paraId="54A74851" w14:textId="77777777" w:rsidR="00F561A3" w:rsidRPr="00DF2DE8" w:rsidRDefault="00F561A3" w:rsidP="0036727A">
            <w:pPr>
              <w:spacing w:after="0"/>
            </w:pPr>
            <w:r w:rsidRPr="00DF2DE8">
              <w:t>Home support</w:t>
            </w:r>
          </w:p>
        </w:tc>
        <w:tc>
          <w:tcPr>
            <w:tcW w:w="3969" w:type="dxa"/>
          </w:tcPr>
          <w:p w14:paraId="308E27D0" w14:textId="77777777" w:rsidR="00F561A3" w:rsidRPr="00DF2DE8" w:rsidRDefault="00F561A3" w:rsidP="0036727A">
            <w:pPr>
              <w:spacing w:after="0"/>
            </w:pPr>
            <w:r w:rsidRPr="00DF2DE8">
              <w:t>Short Term</w:t>
            </w:r>
          </w:p>
        </w:tc>
        <w:tc>
          <w:tcPr>
            <w:tcW w:w="3113" w:type="dxa"/>
          </w:tcPr>
          <w:p w14:paraId="589A2EFA" w14:textId="77777777" w:rsidR="00F561A3" w:rsidRPr="00DF2DE8" w:rsidRDefault="00F561A3" w:rsidP="0036727A">
            <w:pPr>
              <w:spacing w:after="0"/>
            </w:pPr>
            <w:r w:rsidRPr="00DF2DE8">
              <w:t>SAH restorative care pathway</w:t>
            </w:r>
          </w:p>
          <w:p w14:paraId="2E09138C" w14:textId="77777777" w:rsidR="00F561A3" w:rsidRPr="00DF2DE8" w:rsidRDefault="00F561A3" w:rsidP="0036727A">
            <w:pPr>
              <w:spacing w:after="0"/>
            </w:pPr>
            <w:r w:rsidRPr="00DF2DE8">
              <w:t>SAH end-of-life pathway</w:t>
            </w:r>
          </w:p>
        </w:tc>
      </w:tr>
      <w:tr w:rsidR="00F561A3" w:rsidRPr="00DF2DE8" w14:paraId="5593E587" w14:textId="77777777" w:rsidTr="009D3864">
        <w:tc>
          <w:tcPr>
            <w:tcW w:w="2405" w:type="dxa"/>
          </w:tcPr>
          <w:p w14:paraId="013BB1C3" w14:textId="30DDDC79" w:rsidR="00F561A3" w:rsidRPr="00DF2DE8" w:rsidRDefault="00F561A3" w:rsidP="0036727A">
            <w:pPr>
              <w:pStyle w:val="Paragraphtext"/>
              <w:spacing w:after="0"/>
              <w:ind w:right="283"/>
              <w:rPr>
                <w:color w:val="auto"/>
                <w:sz w:val="22"/>
              </w:rPr>
            </w:pPr>
            <w:r w:rsidRPr="00DF2DE8">
              <w:rPr>
                <w:color w:val="auto"/>
                <w:sz w:val="22"/>
              </w:rPr>
              <w:t>Home support</w:t>
            </w:r>
          </w:p>
        </w:tc>
        <w:tc>
          <w:tcPr>
            <w:tcW w:w="3969" w:type="dxa"/>
          </w:tcPr>
          <w:p w14:paraId="6A1F47C6" w14:textId="77777777" w:rsidR="00F561A3" w:rsidRPr="00DF2DE8" w:rsidRDefault="00F561A3" w:rsidP="0036727A">
            <w:pPr>
              <w:spacing w:after="0"/>
            </w:pPr>
            <w:r w:rsidRPr="00DF2DE8">
              <w:t>Ongoing</w:t>
            </w:r>
          </w:p>
        </w:tc>
        <w:tc>
          <w:tcPr>
            <w:tcW w:w="3113" w:type="dxa"/>
          </w:tcPr>
          <w:p w14:paraId="4D117123" w14:textId="77777777" w:rsidR="00F561A3" w:rsidRPr="00DF2DE8" w:rsidRDefault="00F561A3" w:rsidP="0036727A">
            <w:pPr>
              <w:spacing w:after="0"/>
            </w:pPr>
            <w:r w:rsidRPr="00DF2DE8">
              <w:t>CHSP class</w:t>
            </w:r>
          </w:p>
          <w:p w14:paraId="312E3AD6" w14:textId="77777777" w:rsidR="00F561A3" w:rsidRPr="00DF2DE8" w:rsidRDefault="00F561A3" w:rsidP="0036727A">
            <w:pPr>
              <w:spacing w:after="0"/>
              <w:rPr>
                <w:color w:val="000000" w:themeColor="text1"/>
                <w:sz w:val="21"/>
              </w:rPr>
            </w:pPr>
            <w:r w:rsidRPr="00DF2DE8">
              <w:t>SAH class 1 to 8</w:t>
            </w:r>
          </w:p>
        </w:tc>
      </w:tr>
      <w:tr w:rsidR="006D65E8" w:rsidRPr="00DF2DE8" w14:paraId="2DA33F21" w14:textId="77777777" w:rsidTr="009D3864">
        <w:tc>
          <w:tcPr>
            <w:tcW w:w="2405" w:type="dxa"/>
          </w:tcPr>
          <w:p w14:paraId="25D95851" w14:textId="77777777" w:rsidR="006D65E8" w:rsidRPr="00DF2DE8" w:rsidRDefault="006D65E8" w:rsidP="0036727A">
            <w:pPr>
              <w:pStyle w:val="Paragraphtext"/>
              <w:spacing w:after="0"/>
              <w:ind w:right="283"/>
              <w:rPr>
                <w:color w:val="auto"/>
                <w:sz w:val="22"/>
              </w:rPr>
            </w:pPr>
            <w:r w:rsidRPr="00DF2DE8">
              <w:rPr>
                <w:color w:val="auto"/>
                <w:sz w:val="22"/>
              </w:rPr>
              <w:t>Assistive technology</w:t>
            </w:r>
          </w:p>
        </w:tc>
        <w:tc>
          <w:tcPr>
            <w:tcW w:w="3969" w:type="dxa"/>
          </w:tcPr>
          <w:p w14:paraId="1E1DE0F6" w14:textId="77777777" w:rsidR="006D65E8" w:rsidRPr="00DF2DE8" w:rsidRDefault="006D65E8" w:rsidP="0036727A">
            <w:pPr>
              <w:spacing w:after="0"/>
            </w:pPr>
            <w:r w:rsidRPr="00DF2DE8">
              <w:t>Short Term</w:t>
            </w:r>
          </w:p>
        </w:tc>
        <w:tc>
          <w:tcPr>
            <w:tcW w:w="3113" w:type="dxa"/>
          </w:tcPr>
          <w:p w14:paraId="7B4C066B" w14:textId="77777777" w:rsidR="006D65E8" w:rsidRPr="00DF2DE8" w:rsidRDefault="006D65E8" w:rsidP="0036727A">
            <w:pPr>
              <w:spacing w:after="0"/>
            </w:pPr>
            <w:r w:rsidRPr="00DF2DE8">
              <w:t>AT CHSP</w:t>
            </w:r>
          </w:p>
          <w:p w14:paraId="2E9F3AE5" w14:textId="77777777" w:rsidR="006D65E8" w:rsidRPr="00DF2DE8" w:rsidRDefault="006D65E8" w:rsidP="0036727A">
            <w:pPr>
              <w:spacing w:after="0"/>
            </w:pPr>
            <w:r w:rsidRPr="00DF2DE8">
              <w:t>AT low, AT medium, AT high</w:t>
            </w:r>
          </w:p>
        </w:tc>
      </w:tr>
      <w:tr w:rsidR="006D65E8" w:rsidRPr="00DF2DE8" w14:paraId="6CECA6CA" w14:textId="77777777" w:rsidTr="009D3864">
        <w:tc>
          <w:tcPr>
            <w:tcW w:w="2405" w:type="dxa"/>
          </w:tcPr>
          <w:p w14:paraId="6AB9A9F4" w14:textId="77777777" w:rsidR="006D65E8" w:rsidRPr="00DF2DE8" w:rsidRDefault="006D65E8" w:rsidP="0036727A">
            <w:pPr>
              <w:pStyle w:val="Paragraphtext"/>
              <w:spacing w:after="0"/>
              <w:ind w:right="283"/>
              <w:rPr>
                <w:color w:val="auto"/>
                <w:sz w:val="22"/>
              </w:rPr>
            </w:pPr>
            <w:r w:rsidRPr="00DF2DE8">
              <w:rPr>
                <w:color w:val="auto"/>
                <w:sz w:val="22"/>
              </w:rPr>
              <w:t>Home modifications</w:t>
            </w:r>
          </w:p>
        </w:tc>
        <w:tc>
          <w:tcPr>
            <w:tcW w:w="3969" w:type="dxa"/>
          </w:tcPr>
          <w:p w14:paraId="6FB9F517" w14:textId="77777777" w:rsidR="006D65E8" w:rsidRPr="00DF2DE8" w:rsidRDefault="006D65E8" w:rsidP="0036727A">
            <w:pPr>
              <w:spacing w:after="0"/>
            </w:pPr>
            <w:r w:rsidRPr="00DF2DE8">
              <w:t>Short Term</w:t>
            </w:r>
          </w:p>
        </w:tc>
        <w:tc>
          <w:tcPr>
            <w:tcW w:w="3113" w:type="dxa"/>
          </w:tcPr>
          <w:p w14:paraId="4BFC726F" w14:textId="77777777" w:rsidR="006D65E8" w:rsidRPr="00DF2DE8" w:rsidRDefault="006D65E8" w:rsidP="0036727A">
            <w:pPr>
              <w:spacing w:after="0"/>
            </w:pPr>
            <w:r w:rsidRPr="00DF2DE8">
              <w:t>HM CHSP</w:t>
            </w:r>
          </w:p>
          <w:p w14:paraId="2EBEE890" w14:textId="77777777" w:rsidR="006D65E8" w:rsidRPr="00DF2DE8" w:rsidRDefault="006D65E8" w:rsidP="0036727A">
            <w:pPr>
              <w:spacing w:after="0"/>
            </w:pPr>
            <w:r w:rsidRPr="00DF2DE8">
              <w:t>HM low, HM medium, HM high</w:t>
            </w:r>
          </w:p>
        </w:tc>
      </w:tr>
      <w:tr w:rsidR="006D65E8" w:rsidRPr="00DF2DE8" w14:paraId="6AB8A8C8" w14:textId="77777777" w:rsidTr="009D3864">
        <w:tc>
          <w:tcPr>
            <w:tcW w:w="2405" w:type="dxa"/>
          </w:tcPr>
          <w:p w14:paraId="4DC7825A" w14:textId="77777777" w:rsidR="006D65E8" w:rsidRPr="00DF2DE8" w:rsidRDefault="006D65E8" w:rsidP="0036727A">
            <w:pPr>
              <w:pStyle w:val="Paragraphtext"/>
              <w:spacing w:after="0"/>
              <w:ind w:right="283"/>
              <w:rPr>
                <w:color w:val="auto"/>
                <w:sz w:val="22"/>
              </w:rPr>
            </w:pPr>
            <w:r w:rsidRPr="00DF2DE8">
              <w:rPr>
                <w:color w:val="auto"/>
                <w:sz w:val="22"/>
              </w:rPr>
              <w:t xml:space="preserve">Residential care </w:t>
            </w:r>
          </w:p>
        </w:tc>
        <w:tc>
          <w:tcPr>
            <w:tcW w:w="3969" w:type="dxa"/>
          </w:tcPr>
          <w:p w14:paraId="79E090FB" w14:textId="77777777" w:rsidR="006D65E8" w:rsidRPr="00DF2DE8" w:rsidRDefault="006D65E8" w:rsidP="0036727A">
            <w:pPr>
              <w:spacing w:after="0"/>
            </w:pPr>
            <w:r w:rsidRPr="00DF2DE8">
              <w:t>Short Term (i.e. respite)</w:t>
            </w:r>
          </w:p>
        </w:tc>
        <w:tc>
          <w:tcPr>
            <w:tcW w:w="3113" w:type="dxa"/>
          </w:tcPr>
          <w:p w14:paraId="3726E8AB" w14:textId="449E229B" w:rsidR="006D65E8" w:rsidRPr="00DF2DE8" w:rsidRDefault="00782EC1" w:rsidP="0036727A">
            <w:pPr>
              <w:pStyle w:val="Paragraphtext"/>
              <w:spacing w:after="0"/>
              <w:ind w:right="283"/>
              <w:rPr>
                <w:color w:val="auto"/>
                <w:sz w:val="22"/>
              </w:rPr>
            </w:pPr>
            <w:r>
              <w:rPr>
                <w:color w:val="auto"/>
                <w:sz w:val="22"/>
              </w:rPr>
              <w:t xml:space="preserve">Class </w:t>
            </w:r>
            <w:r w:rsidR="006D65E8" w:rsidRPr="00DF2DE8">
              <w:rPr>
                <w:color w:val="auto"/>
                <w:sz w:val="22"/>
              </w:rPr>
              <w:t>0 to 3</w:t>
            </w:r>
          </w:p>
        </w:tc>
      </w:tr>
      <w:tr w:rsidR="006D65E8" w14:paraId="2DD9F68D" w14:textId="77777777" w:rsidTr="009D3864">
        <w:tc>
          <w:tcPr>
            <w:tcW w:w="2405" w:type="dxa"/>
          </w:tcPr>
          <w:p w14:paraId="492FF77E" w14:textId="7231F38A" w:rsidR="006D65E8" w:rsidRPr="00DF2DE8" w:rsidRDefault="00F561A3" w:rsidP="0036727A">
            <w:pPr>
              <w:pStyle w:val="Paragraphtext"/>
              <w:spacing w:after="0"/>
              <w:ind w:right="283"/>
              <w:rPr>
                <w:color w:val="auto"/>
                <w:sz w:val="22"/>
              </w:rPr>
            </w:pPr>
            <w:r w:rsidRPr="00DF2DE8">
              <w:rPr>
                <w:color w:val="auto"/>
                <w:sz w:val="22"/>
              </w:rPr>
              <w:t>Residential care</w:t>
            </w:r>
          </w:p>
        </w:tc>
        <w:tc>
          <w:tcPr>
            <w:tcW w:w="3969" w:type="dxa"/>
          </w:tcPr>
          <w:p w14:paraId="503679C2" w14:textId="77777777" w:rsidR="006D65E8" w:rsidRPr="00DF2DE8" w:rsidRDefault="006D65E8" w:rsidP="0036727A">
            <w:pPr>
              <w:spacing w:after="0"/>
            </w:pPr>
            <w:r w:rsidRPr="00DF2DE8">
              <w:t>Ongoing (i.e. permanent residential care)</w:t>
            </w:r>
          </w:p>
        </w:tc>
        <w:tc>
          <w:tcPr>
            <w:tcW w:w="3113" w:type="dxa"/>
          </w:tcPr>
          <w:p w14:paraId="54E9F146" w14:textId="71CF2B1F" w:rsidR="006D65E8" w:rsidRDefault="00782EC1" w:rsidP="0036727A">
            <w:pPr>
              <w:pStyle w:val="Paragraphtext"/>
              <w:spacing w:after="0"/>
              <w:ind w:right="283"/>
              <w:rPr>
                <w:color w:val="auto"/>
                <w:sz w:val="22"/>
              </w:rPr>
            </w:pPr>
            <w:r>
              <w:rPr>
                <w:color w:val="auto"/>
                <w:sz w:val="22"/>
              </w:rPr>
              <w:t xml:space="preserve">Class </w:t>
            </w:r>
            <w:r w:rsidR="006D65E8" w:rsidRPr="00DF2DE8">
              <w:rPr>
                <w:color w:val="auto"/>
                <w:sz w:val="22"/>
              </w:rPr>
              <w:t>0 to 13</w:t>
            </w:r>
          </w:p>
        </w:tc>
      </w:tr>
    </w:tbl>
    <w:p w14:paraId="35E782F3" w14:textId="440AFC90" w:rsidR="00F40C57" w:rsidRPr="00022859" w:rsidRDefault="00A768AC" w:rsidP="0036727A">
      <w:pPr>
        <w:pStyle w:val="MELegal2"/>
        <w:keepNext/>
        <w:keepLines/>
        <w:numPr>
          <w:ilvl w:val="1"/>
          <w:numId w:val="18"/>
        </w:numPr>
        <w:spacing w:before="240" w:after="120"/>
        <w:ind w:left="578" w:right="-425" w:hanging="578"/>
        <w:rPr>
          <w:rFonts w:asciiTheme="minorHAnsi" w:hAnsiTheme="minorHAnsi" w:cstheme="minorHAnsi"/>
          <w:sz w:val="28"/>
          <w:szCs w:val="28"/>
        </w:rPr>
      </w:pPr>
      <w:bookmarkStart w:id="56" w:name="_Toc211255497"/>
      <w:r>
        <w:rPr>
          <w:rFonts w:asciiTheme="minorHAnsi" w:hAnsiTheme="minorHAnsi" w:cstheme="minorHAnsi"/>
          <w:sz w:val="28"/>
          <w:szCs w:val="28"/>
        </w:rPr>
        <w:lastRenderedPageBreak/>
        <w:t>Fi</w:t>
      </w:r>
      <w:r w:rsidR="00F40C57">
        <w:rPr>
          <w:rFonts w:asciiTheme="minorHAnsi" w:hAnsiTheme="minorHAnsi" w:cstheme="minorHAnsi"/>
          <w:sz w:val="28"/>
          <w:szCs w:val="28"/>
        </w:rPr>
        <w:t>nding a provider</w:t>
      </w:r>
      <w:bookmarkEnd w:id="56"/>
    </w:p>
    <w:p w14:paraId="74133CA0" w14:textId="07B9ED78" w:rsidR="00E64937" w:rsidRDefault="008B69F7" w:rsidP="009D3864">
      <w:pPr>
        <w:pStyle w:val="Paragraphtext"/>
        <w:keepNext/>
        <w:keepLines/>
        <w:spacing w:after="0"/>
        <w:ind w:right="-425"/>
        <w:rPr>
          <w:color w:val="auto"/>
          <w:sz w:val="22"/>
          <w:szCs w:val="22"/>
        </w:rPr>
      </w:pPr>
      <w:bookmarkStart w:id="57" w:name="_Hlk199939205"/>
      <w:r>
        <w:rPr>
          <w:color w:val="auto"/>
          <w:sz w:val="22"/>
          <w:szCs w:val="22"/>
        </w:rPr>
        <w:t>T</w:t>
      </w:r>
      <w:r w:rsidR="00B35013" w:rsidRPr="00DF2DE8">
        <w:rPr>
          <w:color w:val="auto"/>
          <w:sz w:val="22"/>
          <w:szCs w:val="22"/>
        </w:rPr>
        <w:t xml:space="preserve">o find a provider who delivers services under the MPSP, </w:t>
      </w:r>
      <w:r w:rsidR="00E64937">
        <w:rPr>
          <w:color w:val="auto"/>
          <w:sz w:val="22"/>
          <w:szCs w:val="22"/>
        </w:rPr>
        <w:t xml:space="preserve">an older </w:t>
      </w:r>
      <w:r w:rsidR="00B35013" w:rsidRPr="00DF2DE8">
        <w:rPr>
          <w:color w:val="auto"/>
          <w:sz w:val="22"/>
          <w:szCs w:val="22"/>
        </w:rPr>
        <w:t>person ca</w:t>
      </w:r>
      <w:r w:rsidR="00E64937">
        <w:rPr>
          <w:color w:val="auto"/>
          <w:sz w:val="22"/>
          <w:szCs w:val="22"/>
        </w:rPr>
        <w:t>n</w:t>
      </w:r>
      <w:r>
        <w:rPr>
          <w:color w:val="auto"/>
          <w:sz w:val="22"/>
          <w:szCs w:val="22"/>
        </w:rPr>
        <w:t xml:space="preserve"> talk to their local MPS or</w:t>
      </w:r>
      <w:r w:rsidR="00E64937">
        <w:rPr>
          <w:color w:val="auto"/>
          <w:sz w:val="22"/>
          <w:szCs w:val="22"/>
        </w:rPr>
        <w:t>:</w:t>
      </w:r>
    </w:p>
    <w:p w14:paraId="6E0717FA" w14:textId="02D7BB30" w:rsidR="00E64937" w:rsidRPr="00C32B5D" w:rsidRDefault="00B35013" w:rsidP="009D3864">
      <w:pPr>
        <w:pStyle w:val="Paragraphtext"/>
        <w:keepNext/>
        <w:keepLines/>
        <w:numPr>
          <w:ilvl w:val="0"/>
          <w:numId w:val="19"/>
        </w:numPr>
        <w:spacing w:after="0"/>
        <w:ind w:left="357" w:right="284" w:hanging="357"/>
        <w:rPr>
          <w:color w:val="auto"/>
          <w:sz w:val="22"/>
        </w:rPr>
      </w:pPr>
      <w:r w:rsidRPr="00DF2DE8">
        <w:rPr>
          <w:color w:val="auto"/>
          <w:sz w:val="22"/>
          <w:szCs w:val="22"/>
        </w:rPr>
        <w:t xml:space="preserve">call My Aged Care on 1800 </w:t>
      </w:r>
      <w:r w:rsidRPr="00C32B5D">
        <w:rPr>
          <w:color w:val="auto"/>
          <w:sz w:val="22"/>
        </w:rPr>
        <w:t>200 422</w:t>
      </w:r>
    </w:p>
    <w:p w14:paraId="4638BF30" w14:textId="146C1C54" w:rsidR="00E64937" w:rsidRPr="00C32B5D" w:rsidRDefault="00E64937" w:rsidP="009D3864">
      <w:pPr>
        <w:pStyle w:val="Paragraphtext"/>
        <w:keepNext/>
        <w:keepLines/>
        <w:numPr>
          <w:ilvl w:val="0"/>
          <w:numId w:val="19"/>
        </w:numPr>
        <w:spacing w:after="0"/>
        <w:ind w:left="357" w:right="284" w:hanging="357"/>
        <w:rPr>
          <w:color w:val="auto"/>
          <w:sz w:val="22"/>
        </w:rPr>
      </w:pPr>
      <w:r w:rsidRPr="00C32B5D">
        <w:rPr>
          <w:color w:val="auto"/>
          <w:sz w:val="22"/>
        </w:rPr>
        <w:t xml:space="preserve">make an appointment at a Services Australia service centre to discuss their options in person with an Aged Care Specialist Officer (ACSO), or </w:t>
      </w:r>
    </w:p>
    <w:p w14:paraId="1135CDBD" w14:textId="25E62DA8" w:rsidR="00E64937" w:rsidRDefault="00E64937" w:rsidP="009D3864">
      <w:pPr>
        <w:pStyle w:val="Paragraphtext"/>
        <w:keepNext/>
        <w:keepLines/>
        <w:numPr>
          <w:ilvl w:val="0"/>
          <w:numId w:val="19"/>
        </w:numPr>
        <w:spacing w:after="0"/>
        <w:ind w:left="357" w:right="284" w:hanging="357"/>
        <w:rPr>
          <w:color w:val="auto"/>
          <w:sz w:val="22"/>
          <w:szCs w:val="22"/>
        </w:rPr>
      </w:pPr>
      <w:r w:rsidRPr="00C32B5D">
        <w:rPr>
          <w:color w:val="auto"/>
          <w:sz w:val="22"/>
        </w:rPr>
        <w:t>us</w:t>
      </w:r>
      <w:r w:rsidRPr="00E64937">
        <w:rPr>
          <w:color w:val="auto"/>
          <w:sz w:val="22"/>
          <w:szCs w:val="22"/>
        </w:rPr>
        <w:t xml:space="preserve">e the </w:t>
      </w:r>
      <w:hyperlink r:id="rId27" w:history="1">
        <w:r w:rsidRPr="00E64937">
          <w:rPr>
            <w:rStyle w:val="Hyperlink"/>
            <w:sz w:val="22"/>
            <w:szCs w:val="22"/>
          </w:rPr>
          <w:t>Find a Provider tool</w:t>
        </w:r>
      </w:hyperlink>
      <w:r w:rsidRPr="00E64937">
        <w:rPr>
          <w:color w:val="auto"/>
          <w:sz w:val="22"/>
          <w:szCs w:val="22"/>
        </w:rPr>
        <w:t xml:space="preserve"> on the My Aged Care website</w:t>
      </w:r>
      <w:r>
        <w:rPr>
          <w:color w:val="auto"/>
          <w:sz w:val="22"/>
          <w:szCs w:val="22"/>
        </w:rPr>
        <w:t>.</w:t>
      </w:r>
    </w:p>
    <w:p w14:paraId="050F6554" w14:textId="251EA38B" w:rsidR="00C32B5D" w:rsidRPr="00C32B5D" w:rsidRDefault="00C32B5D" w:rsidP="009D3864">
      <w:pPr>
        <w:pStyle w:val="Paragraphtext"/>
        <w:keepNext/>
        <w:keepLines/>
        <w:numPr>
          <w:ilvl w:val="1"/>
          <w:numId w:val="19"/>
        </w:numPr>
        <w:spacing w:after="0"/>
        <w:ind w:right="-426"/>
        <w:rPr>
          <w:color w:val="auto"/>
          <w:sz w:val="22"/>
        </w:rPr>
      </w:pPr>
      <w:r>
        <w:rPr>
          <w:color w:val="auto"/>
          <w:sz w:val="22"/>
          <w:szCs w:val="22"/>
        </w:rPr>
        <w:t xml:space="preserve">When using </w:t>
      </w:r>
      <w:r w:rsidRPr="00C32B5D">
        <w:rPr>
          <w:color w:val="auto"/>
          <w:sz w:val="22"/>
        </w:rPr>
        <w:t>Find a Provider, the</w:t>
      </w:r>
      <w:r w:rsidR="00C90522" w:rsidRPr="00C32B5D">
        <w:rPr>
          <w:color w:val="auto"/>
          <w:sz w:val="22"/>
        </w:rPr>
        <w:t xml:space="preserve"> person can select their location and then search for an aged care home. Any residential care homes (both mainstream and MPS) in the area should then display.</w:t>
      </w:r>
      <w:r w:rsidR="00E64937" w:rsidRPr="00C32B5D">
        <w:rPr>
          <w:color w:val="auto"/>
          <w:sz w:val="22"/>
        </w:rPr>
        <w:t xml:space="preserve"> </w:t>
      </w:r>
    </w:p>
    <w:p w14:paraId="24B611E5" w14:textId="779EDCD4" w:rsidR="00C90522" w:rsidRDefault="00C90522" w:rsidP="009D3864">
      <w:pPr>
        <w:pStyle w:val="Paragraphtext"/>
        <w:keepNext/>
        <w:keepLines/>
        <w:numPr>
          <w:ilvl w:val="1"/>
          <w:numId w:val="19"/>
        </w:numPr>
        <w:spacing w:after="120"/>
        <w:ind w:left="1077" w:right="284" w:hanging="357"/>
        <w:rPr>
          <w:color w:val="auto"/>
          <w:sz w:val="22"/>
          <w:szCs w:val="22"/>
        </w:rPr>
      </w:pPr>
      <w:r w:rsidRPr="00C32B5D">
        <w:rPr>
          <w:color w:val="auto"/>
          <w:sz w:val="22"/>
        </w:rPr>
        <w:t>Alternatively</w:t>
      </w:r>
      <w:r w:rsidRPr="00E64937">
        <w:rPr>
          <w:color w:val="auto"/>
          <w:sz w:val="22"/>
          <w:szCs w:val="22"/>
        </w:rPr>
        <w:t xml:space="preserve">, they can </w:t>
      </w:r>
      <w:r w:rsidR="00B35013" w:rsidRPr="00E64937">
        <w:rPr>
          <w:color w:val="auto"/>
          <w:sz w:val="22"/>
          <w:szCs w:val="22"/>
        </w:rPr>
        <w:t xml:space="preserve">'search by name' </w:t>
      </w:r>
      <w:r w:rsidRPr="00E64937">
        <w:rPr>
          <w:color w:val="auto"/>
          <w:sz w:val="22"/>
          <w:szCs w:val="22"/>
        </w:rPr>
        <w:t xml:space="preserve">for a particular MPS. In this case, we recommend including </w:t>
      </w:r>
      <w:r w:rsidR="00B35013" w:rsidRPr="00E64937">
        <w:rPr>
          <w:color w:val="auto"/>
          <w:sz w:val="22"/>
          <w:szCs w:val="22"/>
        </w:rPr>
        <w:t xml:space="preserve">'Multi-Purpose Service' in the search field. </w:t>
      </w:r>
    </w:p>
    <w:p w14:paraId="704BD0CB" w14:textId="2045C8DE" w:rsidR="00C32B5D" w:rsidRPr="00E64937" w:rsidRDefault="00C32B5D" w:rsidP="0036727A">
      <w:pPr>
        <w:pStyle w:val="Paragraphtext"/>
        <w:keepNext/>
        <w:keepLines/>
        <w:spacing w:after="120"/>
        <w:ind w:right="-1"/>
        <w:rPr>
          <w:color w:val="auto"/>
          <w:sz w:val="22"/>
          <w:szCs w:val="22"/>
        </w:rPr>
      </w:pPr>
      <w:r w:rsidRPr="00DF2DE8">
        <w:rPr>
          <w:color w:val="auto"/>
          <w:sz w:val="22"/>
        </w:rPr>
        <w:t>The</w:t>
      </w:r>
      <w:r>
        <w:rPr>
          <w:color w:val="auto"/>
          <w:sz w:val="22"/>
        </w:rPr>
        <w:t xml:space="preserve"> older person</w:t>
      </w:r>
      <w:r w:rsidRPr="00DF2DE8">
        <w:rPr>
          <w:color w:val="auto"/>
          <w:sz w:val="22"/>
        </w:rPr>
        <w:t xml:space="preserve"> should check the provider offers the services they need, as not all MPS will, for example, offer residential respite services. </w:t>
      </w:r>
      <w:r w:rsidR="008B69F7">
        <w:rPr>
          <w:color w:val="auto"/>
          <w:sz w:val="22"/>
        </w:rPr>
        <w:t>They</w:t>
      </w:r>
      <w:r w:rsidRPr="00DF2DE8">
        <w:rPr>
          <w:color w:val="auto"/>
          <w:sz w:val="22"/>
        </w:rPr>
        <w:t xml:space="preserve"> may also not offer all services under the home support, assistive technology, or home modification services groups.</w:t>
      </w:r>
    </w:p>
    <w:p w14:paraId="4ECD245A" w14:textId="1DE26B9D" w:rsidR="00E64937" w:rsidRPr="00E33AE5" w:rsidRDefault="00E64937" w:rsidP="0036727A">
      <w:pPr>
        <w:pStyle w:val="Paragraphtext"/>
        <w:keepNext/>
        <w:keepLines/>
        <w:spacing w:after="120"/>
        <w:ind w:right="-1"/>
        <w:rPr>
          <w:color w:val="auto"/>
          <w:sz w:val="22"/>
        </w:rPr>
      </w:pPr>
      <w:r w:rsidRPr="00E33AE5">
        <w:rPr>
          <w:color w:val="auto"/>
          <w:sz w:val="22"/>
        </w:rPr>
        <w:t xml:space="preserve">If an older person chooses to access </w:t>
      </w:r>
      <w:r>
        <w:rPr>
          <w:color w:val="auto"/>
          <w:sz w:val="22"/>
        </w:rPr>
        <w:t xml:space="preserve">their </w:t>
      </w:r>
      <w:r w:rsidRPr="00E33AE5">
        <w:rPr>
          <w:color w:val="auto"/>
          <w:sz w:val="22"/>
        </w:rPr>
        <w:t xml:space="preserve">approved services through an MPS in their area which offers the relevant services, they can do </w:t>
      </w:r>
      <w:r>
        <w:rPr>
          <w:color w:val="auto"/>
          <w:sz w:val="22"/>
        </w:rPr>
        <w:t>so</w:t>
      </w:r>
      <w:r w:rsidRPr="00E33AE5">
        <w:rPr>
          <w:color w:val="auto"/>
          <w:sz w:val="22"/>
        </w:rPr>
        <w:t xml:space="preserve"> </w:t>
      </w:r>
      <w:r>
        <w:rPr>
          <w:color w:val="auto"/>
          <w:sz w:val="22"/>
        </w:rPr>
        <w:t>in agreement</w:t>
      </w:r>
      <w:r w:rsidRPr="00E33AE5">
        <w:rPr>
          <w:color w:val="auto"/>
          <w:sz w:val="22"/>
        </w:rPr>
        <w:t xml:space="preserve"> with the provider</w:t>
      </w:r>
      <w:r>
        <w:rPr>
          <w:color w:val="auto"/>
          <w:sz w:val="22"/>
        </w:rPr>
        <w:t xml:space="preserve">. They do not need to be </w:t>
      </w:r>
      <w:r w:rsidRPr="00E33AE5">
        <w:rPr>
          <w:color w:val="auto"/>
          <w:sz w:val="22"/>
        </w:rPr>
        <w:t>allocated a place for</w:t>
      </w:r>
      <w:r>
        <w:rPr>
          <w:color w:val="auto"/>
          <w:sz w:val="22"/>
        </w:rPr>
        <w:t xml:space="preserve"> a classification type for</w:t>
      </w:r>
      <w:r w:rsidRPr="00E33AE5">
        <w:rPr>
          <w:color w:val="auto"/>
          <w:sz w:val="22"/>
        </w:rPr>
        <w:t xml:space="preserve"> the relevant service group(s). This is because providers are funded differently under the </w:t>
      </w:r>
      <w:proofErr w:type="gramStart"/>
      <w:r w:rsidRPr="00E33AE5">
        <w:rPr>
          <w:color w:val="auto"/>
          <w:sz w:val="22"/>
        </w:rPr>
        <w:t>MPSP</w:t>
      </w:r>
      <w:proofErr w:type="gramEnd"/>
      <w:r w:rsidRPr="00E33AE5">
        <w:rPr>
          <w:color w:val="auto"/>
          <w:sz w:val="22"/>
        </w:rPr>
        <w:t xml:space="preserve"> and block funding arrangements </w:t>
      </w:r>
      <w:r>
        <w:rPr>
          <w:color w:val="auto"/>
          <w:sz w:val="22"/>
        </w:rPr>
        <w:t>are i</w:t>
      </w:r>
      <w:r w:rsidRPr="00E33AE5">
        <w:rPr>
          <w:color w:val="auto"/>
          <w:sz w:val="22"/>
        </w:rPr>
        <w:t>n place</w:t>
      </w:r>
      <w:r w:rsidR="00C32B5D">
        <w:rPr>
          <w:color w:val="auto"/>
          <w:sz w:val="22"/>
        </w:rPr>
        <w:t xml:space="preserve"> (see </w:t>
      </w:r>
      <w:r w:rsidRPr="00E33AE5">
        <w:rPr>
          <w:color w:val="auto"/>
          <w:sz w:val="22"/>
        </w:rPr>
        <w:t xml:space="preserve">Section 6 </w:t>
      </w:r>
      <w:r>
        <w:rPr>
          <w:color w:val="auto"/>
          <w:sz w:val="22"/>
        </w:rPr>
        <w:t>of this manual</w:t>
      </w:r>
      <w:r w:rsidR="00C32B5D">
        <w:rPr>
          <w:color w:val="auto"/>
          <w:sz w:val="22"/>
        </w:rPr>
        <w:t>)</w:t>
      </w:r>
      <w:r w:rsidRPr="00E33AE5">
        <w:rPr>
          <w:color w:val="auto"/>
          <w:sz w:val="22"/>
        </w:rPr>
        <w:t xml:space="preserve">. </w:t>
      </w:r>
    </w:p>
    <w:bookmarkEnd w:id="57"/>
    <w:p w14:paraId="588FB6C8" w14:textId="13C2D110" w:rsidR="00AA4F81" w:rsidRPr="00697809" w:rsidRDefault="00B06D14" w:rsidP="0076713F">
      <w:pPr>
        <w:pStyle w:val="Paragraphtext"/>
        <w:spacing w:after="240"/>
        <w:ind w:right="141"/>
        <w:rPr>
          <w:color w:val="auto"/>
          <w:sz w:val="22"/>
        </w:rPr>
      </w:pPr>
      <w:r w:rsidRPr="00DF2DE8">
        <w:rPr>
          <w:color w:val="auto"/>
          <w:sz w:val="22"/>
        </w:rPr>
        <w:t xml:space="preserve">The </w:t>
      </w:r>
      <w:r w:rsidR="005E4410">
        <w:rPr>
          <w:color w:val="auto"/>
          <w:sz w:val="22"/>
        </w:rPr>
        <w:t xml:space="preserve">older </w:t>
      </w:r>
      <w:r w:rsidRPr="00DF2DE8">
        <w:rPr>
          <w:color w:val="auto"/>
          <w:sz w:val="22"/>
        </w:rPr>
        <w:t xml:space="preserve">person </w:t>
      </w:r>
      <w:r w:rsidR="00AA4F81" w:rsidRPr="00DF2DE8">
        <w:rPr>
          <w:color w:val="auto"/>
          <w:sz w:val="22"/>
        </w:rPr>
        <w:t xml:space="preserve">should provide </w:t>
      </w:r>
      <w:r w:rsidR="005E4410">
        <w:rPr>
          <w:color w:val="auto"/>
          <w:sz w:val="22"/>
        </w:rPr>
        <w:t>their</w:t>
      </w:r>
      <w:r w:rsidR="00AA4F81" w:rsidRPr="00DF2DE8">
        <w:rPr>
          <w:color w:val="auto"/>
          <w:sz w:val="22"/>
        </w:rPr>
        <w:t xml:space="preserve"> MPS referral code</w:t>
      </w:r>
      <w:r w:rsidR="005E4410">
        <w:rPr>
          <w:color w:val="auto"/>
          <w:sz w:val="22"/>
        </w:rPr>
        <w:t xml:space="preserve"> if</w:t>
      </w:r>
      <w:r w:rsidR="00AA4F81" w:rsidRPr="00DF2DE8">
        <w:rPr>
          <w:color w:val="auto"/>
          <w:sz w:val="22"/>
        </w:rPr>
        <w:t xml:space="preserve"> they have one (see section </w:t>
      </w:r>
      <w:r w:rsidR="00444AA3" w:rsidRPr="00DF2DE8">
        <w:rPr>
          <w:color w:val="auto"/>
          <w:sz w:val="22"/>
        </w:rPr>
        <w:t>2</w:t>
      </w:r>
      <w:r w:rsidR="00AA4F81" w:rsidRPr="00DF2DE8">
        <w:rPr>
          <w:color w:val="auto"/>
          <w:sz w:val="22"/>
        </w:rPr>
        <w:t>.</w:t>
      </w:r>
      <w:r w:rsidR="00444AA3" w:rsidRPr="00DF2DE8">
        <w:rPr>
          <w:color w:val="auto"/>
          <w:sz w:val="22"/>
        </w:rPr>
        <w:t>11</w:t>
      </w:r>
      <w:r w:rsidR="00F36804">
        <w:rPr>
          <w:color w:val="auto"/>
          <w:sz w:val="22"/>
        </w:rPr>
        <w:t xml:space="preserve"> </w:t>
      </w:r>
      <w:r w:rsidR="00AA4F81" w:rsidRPr="00DF2DE8">
        <w:rPr>
          <w:color w:val="auto"/>
          <w:sz w:val="22"/>
        </w:rPr>
        <w:t>below)</w:t>
      </w:r>
      <w:r w:rsidRPr="00DF2DE8">
        <w:rPr>
          <w:color w:val="auto"/>
          <w:sz w:val="22"/>
        </w:rPr>
        <w:t xml:space="preserve">. </w:t>
      </w:r>
    </w:p>
    <w:p w14:paraId="65E0844C" w14:textId="39E5F2A8" w:rsidR="00B06A11" w:rsidRPr="00022859" w:rsidRDefault="00415E8B" w:rsidP="0076713F">
      <w:pPr>
        <w:pStyle w:val="MELegal2"/>
        <w:numPr>
          <w:ilvl w:val="1"/>
          <w:numId w:val="18"/>
        </w:numPr>
        <w:spacing w:after="120"/>
        <w:ind w:left="578" w:right="-426" w:hanging="578"/>
        <w:rPr>
          <w:rFonts w:asciiTheme="minorHAnsi" w:hAnsiTheme="minorHAnsi" w:cstheme="minorHAnsi"/>
          <w:sz w:val="28"/>
          <w:szCs w:val="28"/>
        </w:rPr>
      </w:pPr>
      <w:bookmarkStart w:id="58" w:name="_Toc191895142"/>
      <w:bookmarkStart w:id="59" w:name="_Toc191896187"/>
      <w:r>
        <w:rPr>
          <w:rFonts w:asciiTheme="minorHAnsi" w:hAnsiTheme="minorHAnsi" w:cstheme="minorHAnsi"/>
          <w:sz w:val="28"/>
          <w:szCs w:val="28"/>
        </w:rPr>
        <w:t xml:space="preserve"> </w:t>
      </w:r>
      <w:bookmarkStart w:id="60" w:name="_Toc211255498"/>
      <w:r w:rsidR="00B06A11" w:rsidRPr="00022859">
        <w:rPr>
          <w:rFonts w:asciiTheme="minorHAnsi" w:hAnsiTheme="minorHAnsi" w:cstheme="minorHAnsi"/>
          <w:sz w:val="28"/>
          <w:szCs w:val="28"/>
        </w:rPr>
        <w:t>Referrals</w:t>
      </w:r>
      <w:bookmarkEnd w:id="58"/>
      <w:bookmarkEnd w:id="59"/>
      <w:bookmarkEnd w:id="60"/>
    </w:p>
    <w:p w14:paraId="4ACE8B07" w14:textId="18FFF45E" w:rsidR="00234A07" w:rsidRPr="00697809" w:rsidRDefault="4151DA43" w:rsidP="0076713F">
      <w:pPr>
        <w:pStyle w:val="Paragraphtext"/>
        <w:spacing w:before="120" w:after="120"/>
        <w:ind w:right="-426"/>
        <w:rPr>
          <w:color w:val="auto"/>
          <w:sz w:val="22"/>
        </w:rPr>
      </w:pPr>
      <w:r w:rsidRPr="00697809">
        <w:rPr>
          <w:color w:val="auto"/>
          <w:sz w:val="22"/>
        </w:rPr>
        <w:t>The support plan provided to an older person</w:t>
      </w:r>
      <w:r w:rsidR="00B35013">
        <w:rPr>
          <w:color w:val="auto"/>
          <w:sz w:val="22"/>
        </w:rPr>
        <w:t xml:space="preserve"> </w:t>
      </w:r>
      <w:r w:rsidR="00B35013" w:rsidRPr="00B35013">
        <w:rPr>
          <w:color w:val="auto"/>
          <w:sz w:val="22"/>
        </w:rPr>
        <w:t xml:space="preserve">(or </w:t>
      </w:r>
      <w:r w:rsidR="00DF2DE8">
        <w:rPr>
          <w:color w:val="auto"/>
          <w:sz w:val="22"/>
        </w:rPr>
        <w:t xml:space="preserve">to </w:t>
      </w:r>
      <w:r w:rsidR="00B35013" w:rsidRPr="00B35013">
        <w:rPr>
          <w:color w:val="auto"/>
          <w:sz w:val="22"/>
        </w:rPr>
        <w:t>their registered supporter with consent to access their information</w:t>
      </w:r>
      <w:r w:rsidR="00B35013">
        <w:rPr>
          <w:color w:val="auto"/>
          <w:sz w:val="22"/>
        </w:rPr>
        <w:t>)</w:t>
      </w:r>
      <w:r w:rsidRPr="00697809">
        <w:rPr>
          <w:color w:val="auto"/>
          <w:sz w:val="22"/>
        </w:rPr>
        <w:t xml:space="preserve"> may contain </w:t>
      </w:r>
      <w:r w:rsidR="005E4410">
        <w:rPr>
          <w:color w:val="auto"/>
          <w:sz w:val="22"/>
        </w:rPr>
        <w:t>one or more</w:t>
      </w:r>
      <w:r w:rsidRPr="00697809">
        <w:rPr>
          <w:color w:val="auto"/>
          <w:sz w:val="22"/>
        </w:rPr>
        <w:t xml:space="preserve"> referral codes. This can include referral codes for the person to access </w:t>
      </w:r>
      <w:proofErr w:type="gramStart"/>
      <w:r w:rsidRPr="00697809">
        <w:rPr>
          <w:color w:val="auto"/>
          <w:sz w:val="22"/>
        </w:rPr>
        <w:t>particular groups</w:t>
      </w:r>
      <w:proofErr w:type="gramEnd"/>
      <w:r w:rsidRPr="00697809">
        <w:rPr>
          <w:color w:val="auto"/>
          <w:sz w:val="22"/>
        </w:rPr>
        <w:t xml:space="preserve"> of services from a mainstream provider (</w:t>
      </w:r>
      <w:r w:rsidR="00E86B88">
        <w:rPr>
          <w:color w:val="auto"/>
          <w:sz w:val="22"/>
        </w:rPr>
        <w:t xml:space="preserve">for example, </w:t>
      </w:r>
      <w:r w:rsidRPr="00697809">
        <w:rPr>
          <w:color w:val="auto"/>
          <w:sz w:val="22"/>
        </w:rPr>
        <w:t xml:space="preserve">under the Support at Home </w:t>
      </w:r>
      <w:r w:rsidR="00AA4F81">
        <w:rPr>
          <w:color w:val="auto"/>
          <w:sz w:val="22"/>
        </w:rPr>
        <w:t>program</w:t>
      </w:r>
      <w:r w:rsidRPr="00697809">
        <w:rPr>
          <w:color w:val="auto"/>
          <w:sz w:val="22"/>
        </w:rPr>
        <w:t>).</w:t>
      </w:r>
      <w:r w:rsidR="415C9AAB" w:rsidRPr="00697809">
        <w:rPr>
          <w:color w:val="auto"/>
          <w:sz w:val="22"/>
        </w:rPr>
        <w:t xml:space="preserve"> </w:t>
      </w:r>
    </w:p>
    <w:p w14:paraId="76D123C1" w14:textId="2E4E8A53" w:rsidR="00795EA7" w:rsidRDefault="00336267" w:rsidP="0076713F">
      <w:pPr>
        <w:pStyle w:val="Paragraphtext"/>
        <w:keepNext/>
        <w:keepLines/>
        <w:spacing w:after="120"/>
        <w:ind w:right="-142"/>
        <w:rPr>
          <w:color w:val="auto"/>
          <w:sz w:val="22"/>
          <w:szCs w:val="22"/>
        </w:rPr>
      </w:pPr>
      <w:r>
        <w:rPr>
          <w:color w:val="auto"/>
          <w:sz w:val="22"/>
        </w:rPr>
        <w:t>W</w:t>
      </w:r>
      <w:r w:rsidR="00326B6E" w:rsidRPr="00697809">
        <w:rPr>
          <w:color w:val="auto"/>
          <w:sz w:val="22"/>
        </w:rPr>
        <w:t>here the needs assessor discussed the person seeking access to services through their local MPS, the</w:t>
      </w:r>
      <w:r w:rsidR="00444AA3">
        <w:rPr>
          <w:color w:val="auto"/>
          <w:sz w:val="22"/>
        </w:rPr>
        <w:t> </w:t>
      </w:r>
      <w:r w:rsidR="00326B6E" w:rsidRPr="00697809">
        <w:rPr>
          <w:color w:val="auto"/>
          <w:sz w:val="22"/>
        </w:rPr>
        <w:t xml:space="preserve">decision and plan should also include a specific referral code that a provider delivering </w:t>
      </w:r>
      <w:r w:rsidR="00326B6E" w:rsidRPr="009B7F3E">
        <w:rPr>
          <w:color w:val="auto"/>
          <w:sz w:val="22"/>
          <w:szCs w:val="22"/>
        </w:rPr>
        <w:t>services under the MPSP can use</w:t>
      </w:r>
      <w:r w:rsidR="00234A07" w:rsidRPr="009B7F3E">
        <w:rPr>
          <w:color w:val="auto"/>
          <w:sz w:val="22"/>
          <w:szCs w:val="22"/>
        </w:rPr>
        <w:t>.</w:t>
      </w:r>
      <w:r w:rsidR="008D2D87" w:rsidRPr="009B7F3E">
        <w:rPr>
          <w:color w:val="auto"/>
          <w:sz w:val="22"/>
          <w:szCs w:val="22"/>
        </w:rPr>
        <w:t xml:space="preserve"> </w:t>
      </w:r>
      <w:r>
        <w:rPr>
          <w:color w:val="auto"/>
          <w:sz w:val="22"/>
          <w:szCs w:val="22"/>
        </w:rPr>
        <w:t xml:space="preserve">This referral code will appear </w:t>
      </w:r>
      <w:r w:rsidR="00860060">
        <w:rPr>
          <w:color w:val="auto"/>
          <w:sz w:val="22"/>
          <w:szCs w:val="22"/>
        </w:rPr>
        <w:t xml:space="preserve">towards the bottom of their </w:t>
      </w:r>
      <w:r w:rsidR="0076713F">
        <w:rPr>
          <w:color w:val="auto"/>
          <w:sz w:val="22"/>
          <w:szCs w:val="22"/>
        </w:rPr>
        <w:t>support plan</w:t>
      </w:r>
      <w:r w:rsidR="00860060">
        <w:rPr>
          <w:color w:val="auto"/>
          <w:sz w:val="22"/>
          <w:szCs w:val="22"/>
        </w:rPr>
        <w:t xml:space="preserve">, under the heading </w:t>
      </w:r>
      <w:r w:rsidR="00860060" w:rsidRPr="005E4410">
        <w:rPr>
          <w:color w:val="auto"/>
          <w:sz w:val="22"/>
          <w:szCs w:val="22"/>
        </w:rPr>
        <w:t>Multi-Purpose Service Program (MPSP)</w:t>
      </w:r>
      <w:r w:rsidR="00860060">
        <w:rPr>
          <w:color w:val="auto"/>
          <w:sz w:val="22"/>
          <w:szCs w:val="22"/>
        </w:rPr>
        <w:t>.</w:t>
      </w:r>
      <w:r w:rsidR="002926D4" w:rsidRPr="009B7F3E">
        <w:rPr>
          <w:color w:val="auto"/>
          <w:sz w:val="22"/>
          <w:szCs w:val="22"/>
        </w:rPr>
        <w:t xml:space="preserve"> </w:t>
      </w:r>
    </w:p>
    <w:p w14:paraId="1E7D8281" w14:textId="497109B6" w:rsidR="00C9538B" w:rsidRDefault="00C9538B" w:rsidP="00FD55D0">
      <w:pPr>
        <w:pStyle w:val="Paragraphtext"/>
        <w:spacing w:after="120"/>
        <w:ind w:right="-426"/>
        <w:rPr>
          <w:color w:val="auto"/>
          <w:sz w:val="22"/>
          <w:szCs w:val="22"/>
        </w:rPr>
      </w:pPr>
      <w:r>
        <w:rPr>
          <w:color w:val="auto"/>
          <w:sz w:val="22"/>
          <w:szCs w:val="22"/>
        </w:rPr>
        <w:t xml:space="preserve">Once </w:t>
      </w:r>
      <w:r w:rsidR="00E36D43">
        <w:rPr>
          <w:color w:val="auto"/>
          <w:sz w:val="22"/>
          <w:szCs w:val="22"/>
        </w:rPr>
        <w:t xml:space="preserve">the </w:t>
      </w:r>
      <w:r w:rsidR="00EE135D">
        <w:rPr>
          <w:color w:val="auto"/>
          <w:sz w:val="22"/>
          <w:szCs w:val="22"/>
        </w:rPr>
        <w:t xml:space="preserve">older person </w:t>
      </w:r>
      <w:r w:rsidR="00F733E1">
        <w:rPr>
          <w:color w:val="auto"/>
          <w:sz w:val="22"/>
          <w:szCs w:val="22"/>
        </w:rPr>
        <w:t>has</w:t>
      </w:r>
      <w:r>
        <w:rPr>
          <w:color w:val="auto"/>
          <w:sz w:val="22"/>
          <w:szCs w:val="22"/>
        </w:rPr>
        <w:t xml:space="preserve"> the </w:t>
      </w:r>
      <w:r w:rsidR="005E4410">
        <w:rPr>
          <w:color w:val="auto"/>
          <w:sz w:val="22"/>
          <w:szCs w:val="22"/>
        </w:rPr>
        <w:t xml:space="preserve">referral </w:t>
      </w:r>
      <w:r>
        <w:rPr>
          <w:color w:val="auto"/>
          <w:sz w:val="22"/>
          <w:szCs w:val="22"/>
        </w:rPr>
        <w:t xml:space="preserve">code, </w:t>
      </w:r>
      <w:r w:rsidR="00D367D2">
        <w:rPr>
          <w:color w:val="auto"/>
          <w:sz w:val="22"/>
          <w:szCs w:val="22"/>
        </w:rPr>
        <w:t xml:space="preserve">they can give it to their registered service provider </w:t>
      </w:r>
      <w:r w:rsidR="00F4025C">
        <w:rPr>
          <w:color w:val="auto"/>
          <w:sz w:val="22"/>
          <w:szCs w:val="22"/>
        </w:rPr>
        <w:t xml:space="preserve">so </w:t>
      </w:r>
      <w:r w:rsidR="00732237">
        <w:rPr>
          <w:color w:val="auto"/>
          <w:sz w:val="22"/>
          <w:szCs w:val="22"/>
        </w:rPr>
        <w:t>th</w:t>
      </w:r>
      <w:r w:rsidR="005E4410">
        <w:rPr>
          <w:color w:val="auto"/>
          <w:sz w:val="22"/>
          <w:szCs w:val="22"/>
        </w:rPr>
        <w:t>at the provider can</w:t>
      </w:r>
      <w:r>
        <w:rPr>
          <w:color w:val="auto"/>
          <w:sz w:val="22"/>
          <w:szCs w:val="22"/>
        </w:rPr>
        <w:t xml:space="preserve"> </w:t>
      </w:r>
      <w:r w:rsidRPr="009B7F3E">
        <w:rPr>
          <w:color w:val="auto"/>
          <w:sz w:val="22"/>
          <w:szCs w:val="22"/>
        </w:rPr>
        <w:t xml:space="preserve">view </w:t>
      </w:r>
      <w:r>
        <w:rPr>
          <w:color w:val="auto"/>
          <w:sz w:val="22"/>
          <w:szCs w:val="22"/>
        </w:rPr>
        <w:t>the</w:t>
      </w:r>
      <w:r w:rsidR="005E4410">
        <w:rPr>
          <w:color w:val="auto"/>
          <w:sz w:val="22"/>
          <w:szCs w:val="22"/>
        </w:rPr>
        <w:t xml:space="preserve"> client</w:t>
      </w:r>
      <w:r w:rsidR="00EE135D">
        <w:rPr>
          <w:color w:val="auto"/>
          <w:sz w:val="22"/>
          <w:szCs w:val="22"/>
        </w:rPr>
        <w:t xml:space="preserve"> </w:t>
      </w:r>
      <w:r>
        <w:rPr>
          <w:color w:val="auto"/>
          <w:sz w:val="22"/>
          <w:szCs w:val="22"/>
        </w:rPr>
        <w:t>record in My</w:t>
      </w:r>
      <w:r w:rsidR="00351E68">
        <w:rPr>
          <w:color w:val="auto"/>
          <w:sz w:val="22"/>
          <w:szCs w:val="22"/>
        </w:rPr>
        <w:t> </w:t>
      </w:r>
      <w:r>
        <w:rPr>
          <w:color w:val="auto"/>
          <w:sz w:val="22"/>
          <w:szCs w:val="22"/>
        </w:rPr>
        <w:t xml:space="preserve">Aged Care, </w:t>
      </w:r>
      <w:r w:rsidRPr="009B7F3E">
        <w:rPr>
          <w:color w:val="auto"/>
          <w:sz w:val="22"/>
          <w:szCs w:val="22"/>
        </w:rPr>
        <w:t xml:space="preserve">accept the referral, and </w:t>
      </w:r>
      <w:r>
        <w:rPr>
          <w:color w:val="auto"/>
          <w:sz w:val="22"/>
          <w:szCs w:val="22"/>
        </w:rPr>
        <w:t>commence delivery of services</w:t>
      </w:r>
      <w:r w:rsidRPr="009B7F3E">
        <w:rPr>
          <w:color w:val="auto"/>
          <w:sz w:val="22"/>
          <w:szCs w:val="22"/>
        </w:rPr>
        <w:t>.</w:t>
      </w:r>
    </w:p>
    <w:p w14:paraId="091D56C9" w14:textId="619C1053" w:rsidR="00B35013" w:rsidRPr="00B35013" w:rsidRDefault="006D1C84" w:rsidP="00B35013">
      <w:pPr>
        <w:pStyle w:val="Paragraphtext"/>
        <w:spacing w:after="120"/>
        <w:ind w:right="-426"/>
        <w:rPr>
          <w:szCs w:val="22"/>
        </w:rPr>
      </w:pPr>
      <w:r>
        <w:rPr>
          <w:color w:val="auto"/>
          <w:sz w:val="22"/>
          <w:szCs w:val="22"/>
        </w:rPr>
        <w:t>I</w:t>
      </w:r>
      <w:r w:rsidR="002926D4" w:rsidRPr="009B7F3E">
        <w:rPr>
          <w:color w:val="auto"/>
          <w:sz w:val="22"/>
          <w:szCs w:val="22"/>
        </w:rPr>
        <w:t>f an older person has misplaced their letter and their code, the older person can log in to their</w:t>
      </w:r>
      <w:r w:rsidR="001A63FC">
        <w:rPr>
          <w:sz w:val="22"/>
          <w:szCs w:val="22"/>
        </w:rPr>
        <w:t xml:space="preserve"> </w:t>
      </w:r>
      <w:hyperlink r:id="rId28" w:tooltip="Access your Online Account" w:history="1">
        <w:r w:rsidR="002926D4" w:rsidRPr="009B7F3E">
          <w:rPr>
            <w:rStyle w:val="Hyperlink"/>
            <w:sz w:val="22"/>
            <w:szCs w:val="22"/>
          </w:rPr>
          <w:t>My</w:t>
        </w:r>
        <w:r w:rsidR="00351E68">
          <w:rPr>
            <w:rStyle w:val="Hyperlink"/>
            <w:sz w:val="22"/>
            <w:szCs w:val="22"/>
          </w:rPr>
          <w:t> </w:t>
        </w:r>
        <w:r w:rsidR="002926D4" w:rsidRPr="009B7F3E">
          <w:rPr>
            <w:rStyle w:val="Hyperlink"/>
            <w:sz w:val="22"/>
            <w:szCs w:val="22"/>
          </w:rPr>
          <w:t>Aged Care Online Account</w:t>
        </w:r>
      </w:hyperlink>
      <w:r w:rsidR="002926D4" w:rsidRPr="009B7F3E">
        <w:rPr>
          <w:sz w:val="22"/>
          <w:szCs w:val="22"/>
        </w:rPr>
        <w:t> </w:t>
      </w:r>
      <w:r w:rsidR="002926D4" w:rsidRPr="009B7F3E">
        <w:rPr>
          <w:color w:val="auto"/>
          <w:sz w:val="22"/>
          <w:szCs w:val="22"/>
        </w:rPr>
        <w:t xml:space="preserve">to see it. </w:t>
      </w:r>
      <w:r w:rsidR="00B35013" w:rsidRPr="00B35013">
        <w:rPr>
          <w:szCs w:val="22"/>
        </w:rPr>
        <w:t xml:space="preserve">The </w:t>
      </w:r>
      <w:hyperlink r:id="rId29" w:history="1">
        <w:r w:rsidR="00B35013" w:rsidRPr="00B35013">
          <w:rPr>
            <w:rStyle w:val="Hyperlink"/>
            <w:szCs w:val="22"/>
          </w:rPr>
          <w:t>Your Online Account Guide: Services</w:t>
        </w:r>
      </w:hyperlink>
      <w:r w:rsidR="00B35013" w:rsidRPr="00B35013">
        <w:rPr>
          <w:szCs w:val="22"/>
        </w:rPr>
        <w:t xml:space="preserve"> can show how to do this. </w:t>
      </w:r>
    </w:p>
    <w:p w14:paraId="21C4F5D4" w14:textId="1CF2597F" w:rsidR="000A28E3" w:rsidRPr="00AD434F" w:rsidRDefault="000A28E3" w:rsidP="00FD55D0">
      <w:pPr>
        <w:pStyle w:val="Paragraphtext"/>
        <w:spacing w:after="240"/>
        <w:ind w:right="-426"/>
        <w:rPr>
          <w:color w:val="auto"/>
          <w:sz w:val="22"/>
          <w:szCs w:val="22"/>
        </w:rPr>
      </w:pPr>
      <w:r w:rsidRPr="005E4410">
        <w:rPr>
          <w:color w:val="auto"/>
          <w:sz w:val="22"/>
          <w:szCs w:val="22"/>
        </w:rPr>
        <w:t xml:space="preserve">Alternatively, if a referral code for </w:t>
      </w:r>
      <w:r w:rsidR="00701873" w:rsidRPr="005E4410">
        <w:rPr>
          <w:color w:val="auto"/>
          <w:sz w:val="22"/>
          <w:szCs w:val="22"/>
        </w:rPr>
        <w:t xml:space="preserve">the </w:t>
      </w:r>
      <w:r w:rsidRPr="005E4410">
        <w:rPr>
          <w:color w:val="auto"/>
          <w:sz w:val="22"/>
          <w:szCs w:val="22"/>
        </w:rPr>
        <w:t xml:space="preserve">MPS was not included in </w:t>
      </w:r>
      <w:r w:rsidR="00D315F5" w:rsidRPr="005E4410">
        <w:rPr>
          <w:color w:val="auto"/>
          <w:sz w:val="22"/>
          <w:szCs w:val="22"/>
        </w:rPr>
        <w:t xml:space="preserve">the </w:t>
      </w:r>
      <w:r w:rsidR="00D315F5">
        <w:rPr>
          <w:color w:val="auto"/>
          <w:sz w:val="22"/>
          <w:szCs w:val="22"/>
        </w:rPr>
        <w:t>support</w:t>
      </w:r>
      <w:r w:rsidR="0076713F">
        <w:rPr>
          <w:color w:val="auto"/>
          <w:sz w:val="22"/>
          <w:szCs w:val="22"/>
        </w:rPr>
        <w:t xml:space="preserve"> plan,</w:t>
      </w:r>
      <w:r w:rsidRPr="005E4410">
        <w:rPr>
          <w:color w:val="auto"/>
          <w:sz w:val="22"/>
          <w:szCs w:val="22"/>
        </w:rPr>
        <w:t xml:space="preserve"> </w:t>
      </w:r>
      <w:r w:rsidR="00701873" w:rsidRPr="005E4410">
        <w:rPr>
          <w:color w:val="auto"/>
          <w:sz w:val="22"/>
          <w:szCs w:val="22"/>
        </w:rPr>
        <w:t xml:space="preserve">the </w:t>
      </w:r>
      <w:r w:rsidR="00C21CA2" w:rsidRPr="005E4410">
        <w:rPr>
          <w:color w:val="auto"/>
          <w:sz w:val="22"/>
          <w:szCs w:val="22"/>
        </w:rPr>
        <w:t xml:space="preserve">older person </w:t>
      </w:r>
      <w:r w:rsidR="000A4558" w:rsidRPr="005E4410">
        <w:rPr>
          <w:color w:val="auto"/>
          <w:sz w:val="22"/>
          <w:szCs w:val="22"/>
        </w:rPr>
        <w:t xml:space="preserve">will need to contact My Aged Care and request a </w:t>
      </w:r>
      <w:r w:rsidR="002814A5" w:rsidRPr="005E4410">
        <w:rPr>
          <w:iCs/>
          <w:color w:val="auto"/>
          <w:sz w:val="22"/>
          <w:szCs w:val="22"/>
          <w:u w:val="single"/>
        </w:rPr>
        <w:t>support plan review</w:t>
      </w:r>
      <w:r w:rsidR="002814A5" w:rsidRPr="005E4410">
        <w:rPr>
          <w:color w:val="auto"/>
          <w:sz w:val="22"/>
          <w:szCs w:val="22"/>
        </w:rPr>
        <w:t>. This will prompt the assessor to review the referral codes</w:t>
      </w:r>
      <w:r w:rsidR="00FD759E" w:rsidRPr="005E4410">
        <w:rPr>
          <w:color w:val="auto"/>
          <w:sz w:val="22"/>
          <w:szCs w:val="22"/>
        </w:rPr>
        <w:t xml:space="preserve"> and include the MPSP option. </w:t>
      </w:r>
      <w:r w:rsidR="00C21CA2" w:rsidRPr="005E4410">
        <w:rPr>
          <w:color w:val="auto"/>
          <w:sz w:val="22"/>
          <w:szCs w:val="22"/>
        </w:rPr>
        <w:t>My Aged Care will be unable to manually add a code for the MPS even if other referral codes are present.</w:t>
      </w:r>
      <w:r w:rsidR="00C21CA2" w:rsidRPr="00AD434F">
        <w:rPr>
          <w:color w:val="auto"/>
          <w:sz w:val="22"/>
          <w:szCs w:val="22"/>
        </w:rPr>
        <w:t xml:space="preserve"> </w:t>
      </w:r>
    </w:p>
    <w:p w14:paraId="2D8981A4" w14:textId="75A56A00" w:rsidR="00B06D14" w:rsidRPr="00022859" w:rsidRDefault="00B06D14" w:rsidP="002F51A9">
      <w:pPr>
        <w:pStyle w:val="MELegal2"/>
        <w:numPr>
          <w:ilvl w:val="1"/>
          <w:numId w:val="18"/>
        </w:numPr>
        <w:spacing w:after="120"/>
        <w:ind w:left="578" w:right="-426" w:hanging="578"/>
        <w:rPr>
          <w:rFonts w:asciiTheme="minorHAnsi" w:hAnsiTheme="minorHAnsi" w:cstheme="minorHAnsi"/>
          <w:sz w:val="28"/>
          <w:szCs w:val="28"/>
        </w:rPr>
      </w:pPr>
      <w:bookmarkStart w:id="61" w:name="_Toc192137228"/>
      <w:bookmarkStart w:id="62" w:name="_Toc191895143"/>
      <w:bookmarkStart w:id="63" w:name="_Toc191896188"/>
      <w:bookmarkStart w:id="64" w:name="_Toc211255499"/>
      <w:bookmarkEnd w:id="61"/>
      <w:r w:rsidRPr="00022859">
        <w:rPr>
          <w:rFonts w:asciiTheme="minorHAnsi" w:hAnsiTheme="minorHAnsi" w:cstheme="minorHAnsi"/>
          <w:sz w:val="28"/>
          <w:szCs w:val="28"/>
        </w:rPr>
        <w:t>Alternative entry arrangements</w:t>
      </w:r>
      <w:bookmarkEnd w:id="62"/>
      <w:bookmarkEnd w:id="63"/>
      <w:bookmarkEnd w:id="64"/>
    </w:p>
    <w:p w14:paraId="09F586D4" w14:textId="0C9AE796" w:rsidR="00726457" w:rsidRPr="00697809" w:rsidRDefault="56C12AB4" w:rsidP="00726457">
      <w:pPr>
        <w:pStyle w:val="Paragraphtext"/>
        <w:spacing w:after="120"/>
        <w:ind w:right="-426"/>
        <w:rPr>
          <w:color w:val="auto"/>
          <w:sz w:val="22"/>
        </w:rPr>
      </w:pPr>
      <w:r w:rsidRPr="00697809">
        <w:rPr>
          <w:color w:val="auto"/>
          <w:sz w:val="22"/>
        </w:rPr>
        <w:t xml:space="preserve">In most cases, older people will need to go through the application and assessment processes </w:t>
      </w:r>
      <w:r w:rsidR="005E4410">
        <w:rPr>
          <w:color w:val="auto"/>
          <w:sz w:val="22"/>
        </w:rPr>
        <w:t xml:space="preserve">outlined </w:t>
      </w:r>
      <w:r w:rsidR="00480431" w:rsidRPr="00697809">
        <w:rPr>
          <w:color w:val="auto"/>
          <w:sz w:val="22"/>
        </w:rPr>
        <w:t>above and</w:t>
      </w:r>
      <w:r w:rsidRPr="00697809">
        <w:rPr>
          <w:color w:val="auto"/>
          <w:sz w:val="22"/>
        </w:rPr>
        <w:t xml:space="preserve"> </w:t>
      </w:r>
      <w:r w:rsidR="587B1672" w:rsidRPr="00697809">
        <w:rPr>
          <w:color w:val="auto"/>
          <w:sz w:val="22"/>
        </w:rPr>
        <w:t xml:space="preserve">only access Commonwealth </w:t>
      </w:r>
      <w:r w:rsidR="00673C15" w:rsidRPr="00697809">
        <w:rPr>
          <w:color w:val="auto"/>
          <w:sz w:val="22"/>
        </w:rPr>
        <w:t xml:space="preserve">funded </w:t>
      </w:r>
      <w:r w:rsidR="587B1672" w:rsidRPr="00697809">
        <w:rPr>
          <w:color w:val="auto"/>
          <w:sz w:val="22"/>
        </w:rPr>
        <w:t>aged care services from the date of the access approval decision.</w:t>
      </w:r>
      <w:r w:rsidR="00C259BA">
        <w:rPr>
          <w:color w:val="auto"/>
          <w:sz w:val="22"/>
        </w:rPr>
        <w:t xml:space="preserve"> </w:t>
      </w:r>
      <w:r w:rsidR="003217BB" w:rsidRPr="00697809">
        <w:rPr>
          <w:color w:val="auto"/>
          <w:sz w:val="22"/>
        </w:rPr>
        <w:t>H</w:t>
      </w:r>
      <w:r w:rsidR="587B1672" w:rsidRPr="00697809">
        <w:rPr>
          <w:color w:val="auto"/>
          <w:sz w:val="22"/>
        </w:rPr>
        <w:t xml:space="preserve">owever, </w:t>
      </w:r>
      <w:r w:rsidR="00327784" w:rsidRPr="00697809">
        <w:rPr>
          <w:color w:val="auto"/>
          <w:sz w:val="22"/>
        </w:rPr>
        <w:t xml:space="preserve">limited </w:t>
      </w:r>
      <w:r w:rsidR="6AE8ABD9" w:rsidRPr="00C86137">
        <w:rPr>
          <w:color w:val="auto"/>
          <w:sz w:val="22"/>
          <w:u w:val="single"/>
        </w:rPr>
        <w:t>alternative entry</w:t>
      </w:r>
      <w:r w:rsidR="6AE8ABD9" w:rsidRPr="00697809">
        <w:rPr>
          <w:color w:val="auto"/>
          <w:sz w:val="22"/>
        </w:rPr>
        <w:t xml:space="preserve"> arrangements</w:t>
      </w:r>
      <w:r w:rsidR="003217BB" w:rsidRPr="00697809">
        <w:rPr>
          <w:color w:val="auto"/>
          <w:sz w:val="22"/>
        </w:rPr>
        <w:t xml:space="preserve"> are available</w:t>
      </w:r>
      <w:r w:rsidR="6AE8ABD9" w:rsidRPr="00697809">
        <w:rPr>
          <w:color w:val="auto"/>
          <w:sz w:val="22"/>
        </w:rPr>
        <w:t xml:space="preserve">. </w:t>
      </w:r>
    </w:p>
    <w:p w14:paraId="3A2DB853" w14:textId="77777777" w:rsidR="00726457" w:rsidRPr="00697809" w:rsidRDefault="00726457" w:rsidP="00726457">
      <w:pPr>
        <w:pStyle w:val="Paragraphtext"/>
        <w:spacing w:after="120"/>
        <w:ind w:right="-426"/>
        <w:rPr>
          <w:color w:val="auto"/>
          <w:sz w:val="22"/>
        </w:rPr>
      </w:pPr>
      <w:r w:rsidRPr="00697809">
        <w:rPr>
          <w:color w:val="auto"/>
          <w:sz w:val="22"/>
        </w:rPr>
        <w:t>This</w:t>
      </w:r>
      <w:r>
        <w:rPr>
          <w:color w:val="auto"/>
          <w:sz w:val="22"/>
        </w:rPr>
        <w:t> </w:t>
      </w:r>
      <w:r w:rsidRPr="00697809">
        <w:rPr>
          <w:color w:val="auto"/>
          <w:sz w:val="22"/>
        </w:rPr>
        <w:t>means that a person can commence accessing services at a MPS</w:t>
      </w:r>
      <w:r>
        <w:rPr>
          <w:color w:val="auto"/>
          <w:sz w:val="22"/>
        </w:rPr>
        <w:t xml:space="preserve"> or through a mainstream provider</w:t>
      </w:r>
      <w:r w:rsidRPr="00697809">
        <w:rPr>
          <w:color w:val="auto"/>
          <w:sz w:val="22"/>
        </w:rPr>
        <w:t xml:space="preserve"> immediately in some circumstances </w:t>
      </w:r>
      <w:r>
        <w:rPr>
          <w:color w:val="auto"/>
          <w:sz w:val="22"/>
        </w:rPr>
        <w:t xml:space="preserve">before </w:t>
      </w:r>
      <w:r w:rsidRPr="00697809">
        <w:rPr>
          <w:color w:val="auto"/>
          <w:sz w:val="22"/>
        </w:rPr>
        <w:t xml:space="preserve">going through the above application and assessment processes. </w:t>
      </w:r>
    </w:p>
    <w:p w14:paraId="07051BDA" w14:textId="77777777" w:rsidR="00726457" w:rsidRPr="00697809" w:rsidRDefault="00726457" w:rsidP="00726457">
      <w:pPr>
        <w:pStyle w:val="Paragraphtext"/>
        <w:spacing w:after="0"/>
        <w:ind w:right="-426"/>
        <w:rPr>
          <w:color w:val="auto"/>
          <w:sz w:val="22"/>
        </w:rPr>
      </w:pPr>
      <w:r w:rsidRPr="00697809">
        <w:rPr>
          <w:color w:val="auto"/>
          <w:sz w:val="22"/>
        </w:rPr>
        <w:t>Alternative entry can only be supported when the older person</w:t>
      </w:r>
      <w:r>
        <w:rPr>
          <w:color w:val="auto"/>
          <w:sz w:val="22"/>
        </w:rPr>
        <w:t xml:space="preserve"> commenced accessing services, if the person:</w:t>
      </w:r>
    </w:p>
    <w:p w14:paraId="70D7DBA3" w14:textId="79029EAF" w:rsidR="00591A2C" w:rsidRPr="00D01093" w:rsidRDefault="00113E70" w:rsidP="002F51A9">
      <w:pPr>
        <w:pStyle w:val="Paragraphtext"/>
        <w:numPr>
          <w:ilvl w:val="0"/>
          <w:numId w:val="15"/>
        </w:numPr>
        <w:spacing w:after="0"/>
        <w:ind w:right="-426"/>
        <w:rPr>
          <w:sz w:val="22"/>
          <w:szCs w:val="22"/>
        </w:rPr>
      </w:pPr>
      <w:r w:rsidRPr="00D01093">
        <w:rPr>
          <w:sz w:val="22"/>
          <w:szCs w:val="22"/>
        </w:rPr>
        <w:t>urgently need</w:t>
      </w:r>
      <w:r w:rsidR="007417AB">
        <w:rPr>
          <w:sz w:val="22"/>
          <w:szCs w:val="22"/>
        </w:rPr>
        <w:t>s</w:t>
      </w:r>
      <w:r w:rsidRPr="00D01093">
        <w:rPr>
          <w:sz w:val="22"/>
          <w:szCs w:val="22"/>
        </w:rPr>
        <w:t xml:space="preserve"> access to funded aged care</w:t>
      </w:r>
      <w:r w:rsidR="00DE58FD" w:rsidRPr="00D01093">
        <w:rPr>
          <w:sz w:val="22"/>
          <w:szCs w:val="22"/>
        </w:rPr>
        <w:t xml:space="preserve"> </w:t>
      </w:r>
      <w:r w:rsidRPr="00D01093">
        <w:rPr>
          <w:sz w:val="22"/>
          <w:szCs w:val="22"/>
        </w:rPr>
        <w:t xml:space="preserve">services and there </w:t>
      </w:r>
      <w:r w:rsidR="00BF35D0">
        <w:rPr>
          <w:sz w:val="22"/>
          <w:szCs w:val="22"/>
        </w:rPr>
        <w:t>i</w:t>
      </w:r>
      <w:r w:rsidRPr="00D01093">
        <w:rPr>
          <w:sz w:val="22"/>
          <w:szCs w:val="22"/>
        </w:rPr>
        <w:t xml:space="preserve">s a significant risk of harm if those services </w:t>
      </w:r>
      <w:r w:rsidR="00DB396E">
        <w:rPr>
          <w:sz w:val="22"/>
          <w:szCs w:val="22"/>
        </w:rPr>
        <w:t>a</w:t>
      </w:r>
      <w:r w:rsidRPr="00D01093">
        <w:rPr>
          <w:sz w:val="22"/>
          <w:szCs w:val="22"/>
        </w:rPr>
        <w:t xml:space="preserve">re not delivered </w:t>
      </w:r>
    </w:p>
    <w:p w14:paraId="1B588070" w14:textId="6A059B8E" w:rsidR="00591A2C" w:rsidRPr="00D01093" w:rsidRDefault="00DE58FD" w:rsidP="002F51A9">
      <w:pPr>
        <w:pStyle w:val="Paragraphtext"/>
        <w:numPr>
          <w:ilvl w:val="0"/>
          <w:numId w:val="15"/>
        </w:numPr>
        <w:spacing w:after="0"/>
        <w:ind w:right="-426"/>
        <w:rPr>
          <w:sz w:val="22"/>
          <w:szCs w:val="22"/>
        </w:rPr>
      </w:pPr>
      <w:r w:rsidRPr="20DCD79B">
        <w:rPr>
          <w:sz w:val="22"/>
          <w:szCs w:val="22"/>
        </w:rPr>
        <w:t xml:space="preserve">there </w:t>
      </w:r>
      <w:r w:rsidR="005B1863">
        <w:rPr>
          <w:sz w:val="22"/>
          <w:szCs w:val="22"/>
        </w:rPr>
        <w:t>i</w:t>
      </w:r>
      <w:r w:rsidRPr="20DCD79B">
        <w:rPr>
          <w:sz w:val="22"/>
          <w:szCs w:val="22"/>
        </w:rPr>
        <w:t>s a significant delay in the availability of an approved needs assessor to undertake an aged care needs assessment</w:t>
      </w:r>
      <w:r w:rsidR="00F9721D" w:rsidRPr="20DCD79B">
        <w:rPr>
          <w:sz w:val="22"/>
          <w:szCs w:val="22"/>
        </w:rPr>
        <w:t>, or</w:t>
      </w:r>
    </w:p>
    <w:p w14:paraId="0E89F038" w14:textId="15B33A91" w:rsidR="00627E09" w:rsidRDefault="755C14E7" w:rsidP="002F51A9">
      <w:pPr>
        <w:pStyle w:val="Paragraphtext"/>
        <w:numPr>
          <w:ilvl w:val="0"/>
          <w:numId w:val="15"/>
        </w:numPr>
        <w:spacing w:after="120"/>
        <w:ind w:right="-426" w:hanging="357"/>
        <w:rPr>
          <w:sz w:val="22"/>
          <w:szCs w:val="22"/>
        </w:rPr>
      </w:pPr>
      <w:r w:rsidRPr="00D01093">
        <w:rPr>
          <w:sz w:val="22"/>
          <w:szCs w:val="22"/>
        </w:rPr>
        <w:lastRenderedPageBreak/>
        <w:t xml:space="preserve">is an Aboriginal or Torres Strait Islander person and at the time the individual was seeking to access funded aged care services there </w:t>
      </w:r>
      <w:r w:rsidR="004D4338">
        <w:rPr>
          <w:sz w:val="22"/>
          <w:szCs w:val="22"/>
        </w:rPr>
        <w:t>i</w:t>
      </w:r>
      <w:r w:rsidRPr="00D01093">
        <w:rPr>
          <w:sz w:val="22"/>
          <w:szCs w:val="22"/>
        </w:rPr>
        <w:t>s a lack of availability of an approved needs assessor to undertake a culturally safe aged care needs assessment</w:t>
      </w:r>
      <w:r w:rsidR="00BD7A71">
        <w:rPr>
          <w:sz w:val="22"/>
          <w:szCs w:val="22"/>
        </w:rPr>
        <w:t>.</w:t>
      </w:r>
    </w:p>
    <w:p w14:paraId="3CE884A1" w14:textId="77777777" w:rsidR="00432D1A" w:rsidRDefault="00726457" w:rsidP="00121B2D">
      <w:pPr>
        <w:pStyle w:val="Paragraphtext"/>
        <w:spacing w:after="120"/>
        <w:ind w:left="6" w:right="-284"/>
        <w:rPr>
          <w:color w:val="auto"/>
          <w:sz w:val="22"/>
        </w:rPr>
      </w:pPr>
      <w:r>
        <w:rPr>
          <w:color w:val="auto"/>
          <w:sz w:val="22"/>
        </w:rPr>
        <w:t xml:space="preserve">If an older person receives services at an MPS through the alternative entry pathway, the older person must ensure they still </w:t>
      </w:r>
      <w:r w:rsidRPr="00D63601">
        <w:rPr>
          <w:color w:val="auto"/>
          <w:sz w:val="22"/>
        </w:rPr>
        <w:t xml:space="preserve">make an application </w:t>
      </w:r>
      <w:r>
        <w:rPr>
          <w:color w:val="auto"/>
          <w:sz w:val="22"/>
        </w:rPr>
        <w:t>for funded aged care services within 3</w:t>
      </w:r>
      <w:r w:rsidRPr="00D63601">
        <w:rPr>
          <w:color w:val="auto"/>
          <w:sz w:val="22"/>
        </w:rPr>
        <w:t xml:space="preserve">0 days </w:t>
      </w:r>
      <w:r>
        <w:rPr>
          <w:color w:val="auto"/>
          <w:sz w:val="22"/>
        </w:rPr>
        <w:t xml:space="preserve">of commencing services at or through the </w:t>
      </w:r>
      <w:r w:rsidRPr="00D63601">
        <w:rPr>
          <w:color w:val="auto"/>
          <w:sz w:val="22"/>
        </w:rPr>
        <w:t>MPS</w:t>
      </w:r>
      <w:r>
        <w:rPr>
          <w:color w:val="auto"/>
          <w:sz w:val="22"/>
        </w:rPr>
        <w:t xml:space="preserve"> (see section 71 of the Act and section 71-5 of the Rules). An older person can also apply to the delegate to have the period for making an application extended (See subsection 71(5) of the Act). </w:t>
      </w:r>
    </w:p>
    <w:p w14:paraId="3F00B685" w14:textId="7095C662" w:rsidR="00726457" w:rsidRDefault="00726457" w:rsidP="00121B2D">
      <w:pPr>
        <w:pStyle w:val="Paragraphtext"/>
        <w:spacing w:after="120"/>
        <w:ind w:left="6" w:right="-284"/>
        <w:rPr>
          <w:color w:val="auto"/>
          <w:sz w:val="22"/>
        </w:rPr>
      </w:pPr>
      <w:r>
        <w:rPr>
          <w:color w:val="auto"/>
          <w:sz w:val="22"/>
        </w:rPr>
        <w:t>Where the delegate is satisfied that that the application has been made in the relevant period and that one of the circumstances listed above applies, they may backdate the approval to the date the first service at the MPS was delivered.</w:t>
      </w:r>
    </w:p>
    <w:p w14:paraId="6F0220D6" w14:textId="6B1964B9" w:rsidR="009223FA" w:rsidRDefault="2CA5667D" w:rsidP="009D3864">
      <w:pPr>
        <w:pStyle w:val="Paragraphtext"/>
        <w:spacing w:after="0"/>
        <w:ind w:right="-284"/>
        <w:rPr>
          <w:color w:val="auto"/>
          <w:sz w:val="22"/>
          <w:szCs w:val="22"/>
        </w:rPr>
      </w:pPr>
      <w:r w:rsidRPr="00905514">
        <w:rPr>
          <w:b/>
          <w:bCs/>
          <w:color w:val="auto"/>
          <w:sz w:val="22"/>
        </w:rPr>
        <w:t xml:space="preserve">Note: </w:t>
      </w:r>
      <w:r w:rsidR="00F645B4">
        <w:rPr>
          <w:color w:val="auto"/>
          <w:sz w:val="22"/>
          <w:szCs w:val="22"/>
        </w:rPr>
        <w:t>A</w:t>
      </w:r>
      <w:r w:rsidR="009223FA" w:rsidRPr="720AA120">
        <w:rPr>
          <w:color w:val="auto"/>
          <w:sz w:val="22"/>
          <w:szCs w:val="22"/>
        </w:rPr>
        <w:t>lternative</w:t>
      </w:r>
      <w:r w:rsidR="009223FA" w:rsidRPr="522FCF06">
        <w:rPr>
          <w:color w:val="auto"/>
          <w:sz w:val="22"/>
          <w:szCs w:val="22"/>
        </w:rPr>
        <w:t xml:space="preserve"> entry arrangements </w:t>
      </w:r>
      <w:r w:rsidR="5852A43F" w:rsidRPr="37C25D7F">
        <w:rPr>
          <w:color w:val="auto"/>
          <w:sz w:val="22"/>
          <w:szCs w:val="22"/>
        </w:rPr>
        <w:t xml:space="preserve">will </w:t>
      </w:r>
      <w:r w:rsidR="009223FA" w:rsidRPr="37C25D7F">
        <w:rPr>
          <w:color w:val="auto"/>
          <w:sz w:val="22"/>
          <w:szCs w:val="22"/>
        </w:rPr>
        <w:t>co</w:t>
      </w:r>
      <w:r w:rsidR="006846B6" w:rsidRPr="37C25D7F">
        <w:rPr>
          <w:color w:val="auto"/>
          <w:sz w:val="22"/>
          <w:szCs w:val="22"/>
        </w:rPr>
        <w:t>ver</w:t>
      </w:r>
      <w:r w:rsidR="006846B6" w:rsidRPr="522FCF06">
        <w:rPr>
          <w:color w:val="auto"/>
          <w:sz w:val="22"/>
          <w:szCs w:val="22"/>
        </w:rPr>
        <w:t xml:space="preserve"> both residential care services and services delivered in the home or community</w:t>
      </w:r>
      <w:r w:rsidR="00F645B4">
        <w:rPr>
          <w:color w:val="auto"/>
          <w:sz w:val="22"/>
          <w:szCs w:val="22"/>
        </w:rPr>
        <w:t xml:space="preserve"> under the MPSP</w:t>
      </w:r>
      <w:r w:rsidR="006846B6" w:rsidRPr="522FCF06">
        <w:rPr>
          <w:color w:val="auto"/>
          <w:sz w:val="22"/>
          <w:szCs w:val="22"/>
        </w:rPr>
        <w:t>.</w:t>
      </w:r>
    </w:p>
    <w:p w14:paraId="4C5338D0" w14:textId="77777777" w:rsidR="00726457" w:rsidRPr="009D3864" w:rsidRDefault="009F1904" w:rsidP="009D3864">
      <w:pPr>
        <w:pStyle w:val="MELegal2"/>
        <w:numPr>
          <w:ilvl w:val="1"/>
          <w:numId w:val="18"/>
        </w:numPr>
        <w:spacing w:after="120"/>
        <w:ind w:left="578" w:right="-284" w:hanging="578"/>
        <w:rPr>
          <w:rFonts w:asciiTheme="minorHAnsi" w:hAnsiTheme="minorHAnsi" w:cstheme="minorHAnsi"/>
          <w:sz w:val="28"/>
          <w:szCs w:val="28"/>
        </w:rPr>
      </w:pPr>
      <w:bookmarkStart w:id="65" w:name="_Toc210079238"/>
      <w:bookmarkStart w:id="66" w:name="_Toc211255500"/>
      <w:bookmarkEnd w:id="65"/>
      <w:r w:rsidRPr="009D3864">
        <w:rPr>
          <w:rFonts w:asciiTheme="minorHAnsi" w:hAnsiTheme="minorHAnsi" w:cstheme="minorHAnsi"/>
          <w:sz w:val="28"/>
          <w:szCs w:val="28"/>
        </w:rPr>
        <w:t>T</w:t>
      </w:r>
      <w:r w:rsidR="2CA5667D" w:rsidRPr="009D3864">
        <w:rPr>
          <w:rFonts w:asciiTheme="minorHAnsi" w:hAnsiTheme="minorHAnsi" w:cstheme="minorHAnsi"/>
          <w:sz w:val="28"/>
          <w:szCs w:val="28"/>
        </w:rPr>
        <w:t>ransitional arrangements</w:t>
      </w:r>
      <w:bookmarkEnd w:id="66"/>
      <w:r w:rsidR="2CA5667D" w:rsidRPr="009D3864">
        <w:rPr>
          <w:rFonts w:asciiTheme="minorHAnsi" w:hAnsiTheme="minorHAnsi" w:cstheme="minorHAnsi"/>
          <w:sz w:val="28"/>
          <w:szCs w:val="28"/>
        </w:rPr>
        <w:t xml:space="preserve"> </w:t>
      </w:r>
    </w:p>
    <w:p w14:paraId="117D1181" w14:textId="70B58440" w:rsidR="00432D1A" w:rsidRDefault="00726457" w:rsidP="009D3864">
      <w:pPr>
        <w:pStyle w:val="Paragraphtext"/>
        <w:keepNext/>
        <w:keepLines/>
        <w:spacing w:after="0"/>
        <w:ind w:right="-284"/>
        <w:rPr>
          <w:color w:val="auto"/>
          <w:sz w:val="22"/>
        </w:rPr>
      </w:pPr>
      <w:r>
        <w:rPr>
          <w:color w:val="auto"/>
          <w:sz w:val="22"/>
        </w:rPr>
        <w:t xml:space="preserve">Transitional arrangements </w:t>
      </w:r>
      <w:r w:rsidR="000E6206">
        <w:rPr>
          <w:color w:val="auto"/>
          <w:sz w:val="22"/>
        </w:rPr>
        <w:t>will be</w:t>
      </w:r>
      <w:r w:rsidR="2CA5667D" w:rsidRPr="00C9717E">
        <w:rPr>
          <w:color w:val="auto"/>
          <w:sz w:val="22"/>
        </w:rPr>
        <w:t xml:space="preserve"> in place</w:t>
      </w:r>
      <w:r w:rsidR="00152CAC" w:rsidRPr="00C9717E">
        <w:rPr>
          <w:color w:val="auto"/>
          <w:sz w:val="22"/>
        </w:rPr>
        <w:t xml:space="preserve"> to </w:t>
      </w:r>
      <w:r w:rsidR="000E6206">
        <w:rPr>
          <w:color w:val="auto"/>
          <w:sz w:val="22"/>
        </w:rPr>
        <w:t>ensure that</w:t>
      </w:r>
      <w:r w:rsidR="00152CAC" w:rsidRPr="00C9717E">
        <w:rPr>
          <w:color w:val="auto"/>
          <w:sz w:val="22"/>
        </w:rPr>
        <w:t xml:space="preserve"> </w:t>
      </w:r>
      <w:r w:rsidR="002D670D" w:rsidRPr="00C9717E">
        <w:rPr>
          <w:color w:val="auto"/>
          <w:sz w:val="22"/>
        </w:rPr>
        <w:t xml:space="preserve">older people </w:t>
      </w:r>
      <w:r w:rsidR="000E6206">
        <w:rPr>
          <w:color w:val="auto"/>
          <w:sz w:val="22"/>
        </w:rPr>
        <w:t xml:space="preserve">who are </w:t>
      </w:r>
      <w:r w:rsidR="2CA5667D" w:rsidRPr="00C9717E">
        <w:rPr>
          <w:color w:val="auto"/>
          <w:sz w:val="22"/>
        </w:rPr>
        <w:t xml:space="preserve">accessing services </w:t>
      </w:r>
      <w:r w:rsidR="00C86137">
        <w:rPr>
          <w:color w:val="auto"/>
          <w:sz w:val="22"/>
        </w:rPr>
        <w:t>from</w:t>
      </w:r>
      <w:r w:rsidR="00152CAC" w:rsidRPr="00C9717E">
        <w:rPr>
          <w:color w:val="auto"/>
          <w:sz w:val="22"/>
        </w:rPr>
        <w:t xml:space="preserve"> the </w:t>
      </w:r>
      <w:r w:rsidR="79FD5250" w:rsidRPr="00C9717E">
        <w:rPr>
          <w:color w:val="auto"/>
          <w:sz w:val="22"/>
        </w:rPr>
        <w:t>MPSP</w:t>
      </w:r>
      <w:r w:rsidR="2CA5667D" w:rsidRPr="00C9717E">
        <w:rPr>
          <w:color w:val="auto"/>
          <w:sz w:val="22"/>
        </w:rPr>
        <w:t xml:space="preserve"> before 1 </w:t>
      </w:r>
      <w:r w:rsidR="001F14AF">
        <w:rPr>
          <w:color w:val="auto"/>
          <w:sz w:val="22"/>
        </w:rPr>
        <w:t>November</w:t>
      </w:r>
      <w:r w:rsidR="001F14AF" w:rsidRPr="00C9717E">
        <w:rPr>
          <w:color w:val="auto"/>
          <w:sz w:val="22"/>
        </w:rPr>
        <w:t xml:space="preserve"> </w:t>
      </w:r>
      <w:r w:rsidR="2CA5667D" w:rsidRPr="00C9717E">
        <w:rPr>
          <w:color w:val="auto"/>
          <w:sz w:val="22"/>
        </w:rPr>
        <w:t>2025</w:t>
      </w:r>
      <w:r w:rsidR="00C86137">
        <w:rPr>
          <w:color w:val="auto"/>
          <w:sz w:val="22"/>
        </w:rPr>
        <w:t>, or are on the waitlist,</w:t>
      </w:r>
      <w:r w:rsidR="2CA5667D" w:rsidRPr="00C9717E">
        <w:rPr>
          <w:color w:val="auto"/>
          <w:sz w:val="22"/>
        </w:rPr>
        <w:t xml:space="preserve"> </w:t>
      </w:r>
      <w:r w:rsidR="000E6206">
        <w:rPr>
          <w:color w:val="auto"/>
          <w:sz w:val="22"/>
        </w:rPr>
        <w:t>can</w:t>
      </w:r>
      <w:r w:rsidR="00152CAC" w:rsidRPr="00C9717E">
        <w:rPr>
          <w:color w:val="auto"/>
          <w:sz w:val="22"/>
        </w:rPr>
        <w:t xml:space="preserve"> </w:t>
      </w:r>
      <w:r w:rsidR="2CA5667D" w:rsidRPr="00C9717E">
        <w:rPr>
          <w:color w:val="auto"/>
          <w:sz w:val="22"/>
        </w:rPr>
        <w:t>continue</w:t>
      </w:r>
      <w:r w:rsidR="002D670D" w:rsidRPr="00C9717E">
        <w:rPr>
          <w:color w:val="auto"/>
          <w:sz w:val="22"/>
        </w:rPr>
        <w:t xml:space="preserve"> to</w:t>
      </w:r>
      <w:r w:rsidR="2CA5667D" w:rsidRPr="00C9717E">
        <w:rPr>
          <w:color w:val="auto"/>
          <w:sz w:val="22"/>
        </w:rPr>
        <w:t xml:space="preserve"> access services without undergoing the new assessment process.</w:t>
      </w:r>
      <w:r w:rsidR="00432D1A">
        <w:rPr>
          <w:color w:val="auto"/>
          <w:sz w:val="22"/>
        </w:rPr>
        <w:t xml:space="preserve"> </w:t>
      </w:r>
      <w:r w:rsidR="00432D1A" w:rsidRPr="00354527">
        <w:rPr>
          <w:color w:val="auto"/>
          <w:sz w:val="22"/>
        </w:rPr>
        <w:t>This will include older people</w:t>
      </w:r>
      <w:r w:rsidR="00432D1A">
        <w:rPr>
          <w:color w:val="auto"/>
          <w:sz w:val="22"/>
        </w:rPr>
        <w:t xml:space="preserve"> who:</w:t>
      </w:r>
    </w:p>
    <w:p w14:paraId="06153CE9" w14:textId="77777777" w:rsidR="00432D1A" w:rsidRPr="00BF5199" w:rsidRDefault="00432D1A" w:rsidP="00432D1A">
      <w:pPr>
        <w:pStyle w:val="Paragraphtext"/>
        <w:numPr>
          <w:ilvl w:val="0"/>
          <w:numId w:val="30"/>
        </w:numPr>
        <w:spacing w:after="0"/>
        <w:ind w:left="357" w:right="-284" w:hanging="357"/>
        <w:rPr>
          <w:color w:val="auto"/>
          <w:sz w:val="22"/>
        </w:rPr>
      </w:pPr>
      <w:r w:rsidRPr="00BF5199">
        <w:rPr>
          <w:color w:val="auto"/>
          <w:sz w:val="22"/>
        </w:rPr>
        <w:t xml:space="preserve">are already accessing aged care services through a MPS before </w:t>
      </w:r>
      <w:r>
        <w:rPr>
          <w:color w:val="auto"/>
          <w:sz w:val="22"/>
        </w:rPr>
        <w:t>31 October</w:t>
      </w:r>
      <w:r w:rsidRPr="00BF5199">
        <w:rPr>
          <w:color w:val="auto"/>
          <w:sz w:val="22"/>
        </w:rPr>
        <w:t xml:space="preserve"> 2025, and</w:t>
      </w:r>
    </w:p>
    <w:p w14:paraId="77CE6F36" w14:textId="77777777" w:rsidR="00432D1A" w:rsidRPr="00BF5199" w:rsidRDefault="00432D1A" w:rsidP="00432D1A">
      <w:pPr>
        <w:pStyle w:val="Paragraphtext"/>
        <w:numPr>
          <w:ilvl w:val="0"/>
          <w:numId w:val="30"/>
        </w:numPr>
        <w:spacing w:after="240"/>
        <w:ind w:left="357" w:right="-284" w:hanging="357"/>
        <w:rPr>
          <w:color w:val="auto"/>
          <w:sz w:val="22"/>
        </w:rPr>
      </w:pPr>
      <w:r w:rsidRPr="00BF5199">
        <w:rPr>
          <w:color w:val="auto"/>
          <w:sz w:val="22"/>
        </w:rPr>
        <w:t xml:space="preserve">have an agreement in place before </w:t>
      </w:r>
      <w:r>
        <w:rPr>
          <w:color w:val="auto"/>
          <w:sz w:val="22"/>
        </w:rPr>
        <w:t>31 October</w:t>
      </w:r>
      <w:r w:rsidRPr="00BF5199">
        <w:rPr>
          <w:color w:val="auto"/>
          <w:sz w:val="22"/>
        </w:rPr>
        <w:t xml:space="preserve"> 2025 to start services with a MPS by </w:t>
      </w:r>
      <w:r>
        <w:rPr>
          <w:color w:val="auto"/>
          <w:sz w:val="22"/>
        </w:rPr>
        <w:t>31 January 2026</w:t>
      </w:r>
      <w:r w:rsidRPr="00BF5199">
        <w:rPr>
          <w:color w:val="auto"/>
          <w:sz w:val="22"/>
        </w:rPr>
        <w:t>.</w:t>
      </w:r>
    </w:p>
    <w:p w14:paraId="1FDA230A" w14:textId="5A2C7DA4" w:rsidR="00432D1A" w:rsidRDefault="000D3160" w:rsidP="009D3864">
      <w:pPr>
        <w:pStyle w:val="Paragraphtext"/>
        <w:spacing w:after="120"/>
        <w:ind w:right="141"/>
        <w:rPr>
          <w:color w:val="auto"/>
          <w:sz w:val="22"/>
        </w:rPr>
      </w:pPr>
      <w:r w:rsidRPr="00354527">
        <w:rPr>
          <w:color w:val="auto"/>
          <w:sz w:val="22"/>
        </w:rPr>
        <w:t xml:space="preserve">Older </w:t>
      </w:r>
      <w:r w:rsidR="5B7DB291" w:rsidRPr="00354527">
        <w:rPr>
          <w:color w:val="auto"/>
          <w:sz w:val="22"/>
        </w:rPr>
        <w:t xml:space="preserve">people covered by these arrangements </w:t>
      </w:r>
      <w:r w:rsidR="3390B783" w:rsidRPr="00354527">
        <w:rPr>
          <w:color w:val="auto"/>
          <w:sz w:val="22"/>
        </w:rPr>
        <w:t xml:space="preserve">will be </w:t>
      </w:r>
      <w:r w:rsidR="61B5F123" w:rsidRPr="00354527">
        <w:rPr>
          <w:color w:val="auto"/>
          <w:sz w:val="22"/>
        </w:rPr>
        <w:t xml:space="preserve">formally </w:t>
      </w:r>
      <w:r w:rsidR="29226905" w:rsidRPr="00354527">
        <w:rPr>
          <w:color w:val="auto"/>
          <w:sz w:val="22"/>
        </w:rPr>
        <w:t xml:space="preserve">notified </w:t>
      </w:r>
      <w:r w:rsidR="4E760FDD" w:rsidRPr="00354527">
        <w:rPr>
          <w:color w:val="auto"/>
          <w:sz w:val="22"/>
        </w:rPr>
        <w:t xml:space="preserve">of this </w:t>
      </w:r>
      <w:r w:rsidR="7CF022B6" w:rsidRPr="00354527">
        <w:rPr>
          <w:color w:val="auto"/>
          <w:sz w:val="22"/>
        </w:rPr>
        <w:t xml:space="preserve">as soon as practicable </w:t>
      </w:r>
      <w:r w:rsidR="4E760FDD" w:rsidRPr="00354527">
        <w:rPr>
          <w:color w:val="auto"/>
          <w:sz w:val="22"/>
        </w:rPr>
        <w:t xml:space="preserve">after </w:t>
      </w:r>
      <w:r w:rsidR="46B77F40" w:rsidRPr="00354527">
        <w:rPr>
          <w:color w:val="auto"/>
          <w:sz w:val="22"/>
        </w:rPr>
        <w:t>1</w:t>
      </w:r>
      <w:r w:rsidR="00432D1A">
        <w:rPr>
          <w:color w:val="auto"/>
          <w:sz w:val="22"/>
        </w:rPr>
        <w:t> </w:t>
      </w:r>
      <w:r w:rsidR="001F14AF">
        <w:rPr>
          <w:color w:val="auto"/>
          <w:sz w:val="22"/>
        </w:rPr>
        <w:t>November</w:t>
      </w:r>
      <w:r w:rsidR="001F14AF" w:rsidRPr="00354527">
        <w:rPr>
          <w:color w:val="auto"/>
          <w:sz w:val="22"/>
        </w:rPr>
        <w:t xml:space="preserve"> </w:t>
      </w:r>
      <w:r w:rsidR="46B77F40" w:rsidRPr="00354527">
        <w:rPr>
          <w:color w:val="auto"/>
          <w:sz w:val="22"/>
        </w:rPr>
        <w:t>2025</w:t>
      </w:r>
      <w:r w:rsidR="00432D1A">
        <w:rPr>
          <w:color w:val="auto"/>
          <w:sz w:val="22"/>
        </w:rPr>
        <w:t>. A letter will be given to their provider and subsequently uploaded to their record in My Aged Care</w:t>
      </w:r>
      <w:r w:rsidR="00DE1F3D">
        <w:rPr>
          <w:color w:val="auto"/>
          <w:sz w:val="22"/>
        </w:rPr>
        <w:t>.</w:t>
      </w:r>
      <w:r w:rsidR="00432D1A">
        <w:rPr>
          <w:color w:val="auto"/>
          <w:sz w:val="22"/>
        </w:rPr>
        <w:t xml:space="preserve"> </w:t>
      </w:r>
    </w:p>
    <w:p w14:paraId="25C52EFE" w14:textId="4B7BB54D" w:rsidR="00DE1F3D" w:rsidRDefault="00432D1A" w:rsidP="00BF5199">
      <w:pPr>
        <w:pStyle w:val="Paragraphtext"/>
        <w:spacing w:after="120"/>
        <w:ind w:right="-284"/>
        <w:rPr>
          <w:color w:val="auto"/>
          <w:sz w:val="22"/>
        </w:rPr>
      </w:pPr>
      <w:r w:rsidRPr="009D3864">
        <w:rPr>
          <w:b/>
          <w:bCs/>
          <w:color w:val="auto"/>
          <w:sz w:val="22"/>
        </w:rPr>
        <w:t>Note:</w:t>
      </w:r>
      <w:r>
        <w:rPr>
          <w:color w:val="auto"/>
          <w:sz w:val="22"/>
        </w:rPr>
        <w:t xml:space="preserve"> Further updates to relevant client records will also be made by </w:t>
      </w:r>
      <w:proofErr w:type="spellStart"/>
      <w:r>
        <w:rPr>
          <w:color w:val="auto"/>
          <w:sz w:val="22"/>
        </w:rPr>
        <w:t>mid 2026</w:t>
      </w:r>
      <w:proofErr w:type="spellEnd"/>
      <w:r>
        <w:rPr>
          <w:color w:val="auto"/>
          <w:sz w:val="22"/>
        </w:rPr>
        <w:t xml:space="preserve"> to facilitate any future changes of provider for these older people</w:t>
      </w:r>
      <w:r w:rsidR="0036727A">
        <w:rPr>
          <w:color w:val="auto"/>
          <w:sz w:val="22"/>
        </w:rPr>
        <w:t xml:space="preserve"> (see section 2.16 below).</w:t>
      </w:r>
    </w:p>
    <w:p w14:paraId="06878241" w14:textId="61FCDC83" w:rsidR="00B06D14" w:rsidRPr="00022859" w:rsidRDefault="005F79B7" w:rsidP="002F51A9">
      <w:pPr>
        <w:pStyle w:val="MELegal2"/>
        <w:numPr>
          <w:ilvl w:val="1"/>
          <w:numId w:val="18"/>
        </w:numPr>
        <w:spacing w:after="120"/>
        <w:ind w:left="578" w:right="-284" w:hanging="578"/>
        <w:rPr>
          <w:rFonts w:asciiTheme="minorHAnsi" w:hAnsiTheme="minorHAnsi" w:cstheme="minorHAnsi"/>
          <w:sz w:val="28"/>
          <w:szCs w:val="28"/>
        </w:rPr>
      </w:pPr>
      <w:bookmarkStart w:id="67" w:name="_Toc191895144"/>
      <w:bookmarkStart w:id="68" w:name="_Toc191896189"/>
      <w:bookmarkStart w:id="69" w:name="_Toc211255501"/>
      <w:r w:rsidRPr="00022859">
        <w:rPr>
          <w:rFonts w:asciiTheme="minorHAnsi" w:hAnsiTheme="minorHAnsi" w:cstheme="minorHAnsi"/>
          <w:sz w:val="28"/>
          <w:szCs w:val="28"/>
        </w:rPr>
        <w:t>What i</w:t>
      </w:r>
      <w:r w:rsidR="00FB5722" w:rsidRPr="00022859">
        <w:rPr>
          <w:rFonts w:asciiTheme="minorHAnsi" w:hAnsiTheme="minorHAnsi" w:cstheme="minorHAnsi"/>
          <w:sz w:val="28"/>
          <w:szCs w:val="28"/>
        </w:rPr>
        <w:t>f</w:t>
      </w:r>
      <w:r w:rsidRPr="00022859">
        <w:rPr>
          <w:rFonts w:asciiTheme="minorHAnsi" w:hAnsiTheme="minorHAnsi" w:cstheme="minorHAnsi"/>
          <w:sz w:val="28"/>
          <w:szCs w:val="28"/>
        </w:rPr>
        <w:t xml:space="preserve"> an older person’s need</w:t>
      </w:r>
      <w:r w:rsidR="17C58E08" w:rsidRPr="00022859">
        <w:rPr>
          <w:rFonts w:asciiTheme="minorHAnsi" w:hAnsiTheme="minorHAnsi" w:cstheme="minorHAnsi"/>
          <w:sz w:val="28"/>
          <w:szCs w:val="28"/>
        </w:rPr>
        <w:t>s</w:t>
      </w:r>
      <w:r w:rsidRPr="00022859">
        <w:rPr>
          <w:rFonts w:asciiTheme="minorHAnsi" w:hAnsiTheme="minorHAnsi" w:cstheme="minorHAnsi"/>
          <w:sz w:val="28"/>
          <w:szCs w:val="28"/>
        </w:rPr>
        <w:t xml:space="preserve"> change?</w:t>
      </w:r>
      <w:bookmarkEnd w:id="67"/>
      <w:bookmarkEnd w:id="68"/>
      <w:bookmarkEnd w:id="69"/>
    </w:p>
    <w:p w14:paraId="7E0E49C0" w14:textId="77777777" w:rsidR="00141A08" w:rsidRDefault="101D621B" w:rsidP="00FD55D0">
      <w:pPr>
        <w:pStyle w:val="Paragraphtext"/>
        <w:spacing w:after="120"/>
        <w:ind w:right="-284"/>
        <w:rPr>
          <w:color w:val="auto"/>
          <w:sz w:val="22"/>
        </w:rPr>
      </w:pPr>
      <w:r w:rsidRPr="00697809">
        <w:rPr>
          <w:color w:val="auto"/>
          <w:sz w:val="22"/>
        </w:rPr>
        <w:t>A</w:t>
      </w:r>
      <w:r w:rsidR="002D670D" w:rsidRPr="00697809">
        <w:rPr>
          <w:color w:val="auto"/>
          <w:sz w:val="22"/>
        </w:rPr>
        <w:t>n older</w:t>
      </w:r>
      <w:r w:rsidRPr="00697809">
        <w:rPr>
          <w:color w:val="auto"/>
          <w:sz w:val="22"/>
        </w:rPr>
        <w:t xml:space="preserve"> person can only access funded aged care services consistent with their access approval. </w:t>
      </w:r>
    </w:p>
    <w:p w14:paraId="7B8B7814" w14:textId="519D54DD" w:rsidR="00B8610E" w:rsidRDefault="002D670D" w:rsidP="009D3864">
      <w:pPr>
        <w:pStyle w:val="Paragraphtext"/>
        <w:spacing w:after="120"/>
        <w:ind w:right="-1"/>
        <w:rPr>
          <w:color w:val="auto"/>
          <w:sz w:val="22"/>
        </w:rPr>
      </w:pPr>
      <w:r w:rsidRPr="00697809">
        <w:rPr>
          <w:color w:val="auto"/>
          <w:sz w:val="22"/>
        </w:rPr>
        <w:t>I</w:t>
      </w:r>
      <w:r w:rsidR="101D621B" w:rsidRPr="00697809">
        <w:rPr>
          <w:color w:val="auto"/>
          <w:sz w:val="22"/>
        </w:rPr>
        <w:t xml:space="preserve">f their </w:t>
      </w:r>
      <w:r w:rsidR="29CD5BCA" w:rsidRPr="00697809">
        <w:rPr>
          <w:color w:val="auto"/>
          <w:sz w:val="22"/>
        </w:rPr>
        <w:t>need</w:t>
      </w:r>
      <w:r w:rsidR="101D621B" w:rsidRPr="00697809">
        <w:rPr>
          <w:color w:val="auto"/>
          <w:sz w:val="22"/>
        </w:rPr>
        <w:t>s</w:t>
      </w:r>
      <w:r w:rsidR="29CD5BCA" w:rsidRPr="00697809">
        <w:rPr>
          <w:color w:val="auto"/>
          <w:sz w:val="22"/>
        </w:rPr>
        <w:t xml:space="preserve"> change</w:t>
      </w:r>
      <w:r w:rsidR="00DE1F3D">
        <w:rPr>
          <w:color w:val="auto"/>
          <w:sz w:val="22"/>
        </w:rPr>
        <w:t xml:space="preserve">, </w:t>
      </w:r>
      <w:r w:rsidR="00E86B88">
        <w:rPr>
          <w:color w:val="auto"/>
          <w:sz w:val="22"/>
        </w:rPr>
        <w:t xml:space="preserve">for example, </w:t>
      </w:r>
      <w:r w:rsidR="5E2EBB80" w:rsidRPr="00697809">
        <w:rPr>
          <w:color w:val="auto"/>
          <w:sz w:val="22"/>
        </w:rPr>
        <w:t>a person accessing services</w:t>
      </w:r>
      <w:r w:rsidR="35683784" w:rsidRPr="00697809">
        <w:rPr>
          <w:color w:val="auto"/>
          <w:sz w:val="22"/>
        </w:rPr>
        <w:t xml:space="preserve"> in the home or community </w:t>
      </w:r>
      <w:r w:rsidR="101D621B" w:rsidRPr="00697809">
        <w:rPr>
          <w:color w:val="auto"/>
          <w:sz w:val="22"/>
        </w:rPr>
        <w:t>now require</w:t>
      </w:r>
      <w:r w:rsidR="2124AFDD" w:rsidRPr="00697809">
        <w:rPr>
          <w:color w:val="auto"/>
          <w:sz w:val="22"/>
        </w:rPr>
        <w:t xml:space="preserve">s more assistance and </w:t>
      </w:r>
      <w:r w:rsidR="35683784" w:rsidRPr="00697809">
        <w:rPr>
          <w:color w:val="auto"/>
          <w:sz w:val="22"/>
        </w:rPr>
        <w:t>may need to access residential care, the</w:t>
      </w:r>
      <w:r w:rsidR="00DE1F3D">
        <w:rPr>
          <w:color w:val="auto"/>
          <w:sz w:val="22"/>
        </w:rPr>
        <w:t xml:space="preserve"> older person</w:t>
      </w:r>
      <w:r w:rsidR="35683784" w:rsidRPr="00697809">
        <w:rPr>
          <w:color w:val="auto"/>
          <w:sz w:val="22"/>
        </w:rPr>
        <w:t xml:space="preserve"> will need to </w:t>
      </w:r>
      <w:r w:rsidR="3E52EEA6" w:rsidRPr="00697809">
        <w:rPr>
          <w:color w:val="auto"/>
          <w:sz w:val="22"/>
        </w:rPr>
        <w:t>seek a re-assessment of their needs</w:t>
      </w:r>
      <w:r w:rsidRPr="00697809">
        <w:rPr>
          <w:color w:val="auto"/>
          <w:sz w:val="22"/>
        </w:rPr>
        <w:t xml:space="preserve">. </w:t>
      </w:r>
    </w:p>
    <w:p w14:paraId="77D6F4B7" w14:textId="3BAE66A4" w:rsidR="00B06D14" w:rsidRPr="00697809" w:rsidRDefault="101D621B" w:rsidP="009D3864">
      <w:pPr>
        <w:pStyle w:val="Paragraphtext"/>
        <w:spacing w:after="240"/>
        <w:ind w:right="-284"/>
        <w:rPr>
          <w:color w:val="auto"/>
          <w:sz w:val="22"/>
        </w:rPr>
      </w:pPr>
      <w:r w:rsidRPr="00697809">
        <w:rPr>
          <w:color w:val="auto"/>
          <w:sz w:val="22"/>
        </w:rPr>
        <w:t xml:space="preserve">A needs assessor will then consider what services </w:t>
      </w:r>
      <w:r w:rsidR="00293F4D">
        <w:rPr>
          <w:color w:val="auto"/>
          <w:sz w:val="22"/>
        </w:rPr>
        <w:t>are</w:t>
      </w:r>
      <w:r w:rsidRPr="00697809">
        <w:rPr>
          <w:color w:val="auto"/>
          <w:sz w:val="22"/>
        </w:rPr>
        <w:t xml:space="preserve"> now required and make appropriate recommendations to inform a new delegate’s decision</w:t>
      </w:r>
      <w:r w:rsidRPr="00E33AE5">
        <w:rPr>
          <w:color w:val="auto"/>
          <w:sz w:val="22"/>
        </w:rPr>
        <w:t>.</w:t>
      </w:r>
      <w:r w:rsidR="00B8610E" w:rsidRPr="00E33AE5">
        <w:rPr>
          <w:color w:val="auto"/>
          <w:sz w:val="22"/>
        </w:rPr>
        <w:t xml:space="preserve"> This may involve a new IAT assessment being undertaken, </w:t>
      </w:r>
      <w:r w:rsidR="00591E63">
        <w:rPr>
          <w:color w:val="auto"/>
          <w:sz w:val="22"/>
        </w:rPr>
        <w:t>or</w:t>
      </w:r>
      <w:r w:rsidR="00591E63" w:rsidRPr="00E33AE5">
        <w:rPr>
          <w:color w:val="auto"/>
          <w:sz w:val="22"/>
        </w:rPr>
        <w:t xml:space="preserve"> </w:t>
      </w:r>
      <w:r w:rsidR="00B8610E" w:rsidRPr="00E33AE5">
        <w:rPr>
          <w:color w:val="auto"/>
          <w:sz w:val="22"/>
        </w:rPr>
        <w:t>the assessor may agree to recommend to a delegate that minor amendments be made to the person’s access approval based on the information available.</w:t>
      </w:r>
    </w:p>
    <w:p w14:paraId="161A6941" w14:textId="535E53B8" w:rsidR="00BD760F" w:rsidRDefault="00BD760F" w:rsidP="00015970">
      <w:pPr>
        <w:pStyle w:val="Paragraphtext"/>
        <w:spacing w:after="240"/>
        <w:ind w:right="-1"/>
        <w:rPr>
          <w:color w:val="auto"/>
          <w:sz w:val="22"/>
        </w:rPr>
      </w:pPr>
      <w:r w:rsidRPr="00721AB3">
        <w:rPr>
          <w:b/>
          <w:bCs/>
          <w:color w:val="auto"/>
          <w:sz w:val="22"/>
        </w:rPr>
        <w:t>Note:</w:t>
      </w:r>
      <w:r w:rsidRPr="00721AB3">
        <w:rPr>
          <w:color w:val="auto"/>
          <w:sz w:val="22"/>
        </w:rPr>
        <w:t xml:space="preserve"> a full new IAT assessment will be required where there has been a significant change in the person’s </w:t>
      </w:r>
      <w:r w:rsidR="00721AB3" w:rsidRPr="00721AB3">
        <w:rPr>
          <w:color w:val="auto"/>
          <w:sz w:val="22"/>
        </w:rPr>
        <w:t>circumstances,</w:t>
      </w:r>
      <w:r w:rsidRPr="00721AB3">
        <w:rPr>
          <w:color w:val="auto"/>
          <w:sz w:val="22"/>
        </w:rPr>
        <w:t xml:space="preserve"> as outlined at section 64-5 of the Rules</w:t>
      </w:r>
      <w:r w:rsidR="00DE1F3D">
        <w:rPr>
          <w:color w:val="auto"/>
          <w:sz w:val="22"/>
        </w:rPr>
        <w:t xml:space="preserve">, </w:t>
      </w:r>
      <w:r w:rsidR="00390194" w:rsidRPr="00721AB3">
        <w:rPr>
          <w:color w:val="auto"/>
          <w:sz w:val="22"/>
        </w:rPr>
        <w:t>for example, where a carer for the individual has permanently c</w:t>
      </w:r>
      <w:r w:rsidR="00015970" w:rsidRPr="00721AB3">
        <w:rPr>
          <w:color w:val="auto"/>
          <w:sz w:val="22"/>
        </w:rPr>
        <w:t xml:space="preserve">eased to provide some or </w:t>
      </w:r>
      <w:proofErr w:type="gramStart"/>
      <w:r w:rsidR="00015970" w:rsidRPr="00721AB3">
        <w:rPr>
          <w:color w:val="auto"/>
          <w:sz w:val="22"/>
        </w:rPr>
        <w:t>all of</w:t>
      </w:r>
      <w:proofErr w:type="gramEnd"/>
      <w:r w:rsidR="00015970" w:rsidRPr="00721AB3">
        <w:rPr>
          <w:color w:val="auto"/>
          <w:sz w:val="22"/>
        </w:rPr>
        <w:t xml:space="preserve"> the care to the individual.</w:t>
      </w:r>
    </w:p>
    <w:p w14:paraId="294FC0BE" w14:textId="77777777" w:rsidR="005F79B7" w:rsidRPr="00022859" w:rsidRDefault="005F79B7" w:rsidP="009D3864">
      <w:pPr>
        <w:pStyle w:val="MELegal2"/>
        <w:keepNext/>
        <w:keepLines/>
        <w:numPr>
          <w:ilvl w:val="1"/>
          <w:numId w:val="18"/>
        </w:numPr>
        <w:spacing w:after="120"/>
        <w:ind w:left="578" w:right="-284" w:hanging="578"/>
        <w:rPr>
          <w:rFonts w:asciiTheme="minorHAnsi" w:hAnsiTheme="minorHAnsi" w:cstheme="minorBidi"/>
          <w:sz w:val="28"/>
          <w:szCs w:val="28"/>
        </w:rPr>
      </w:pPr>
      <w:bookmarkStart w:id="70" w:name="_Toc210079244"/>
      <w:bookmarkStart w:id="71" w:name="_Toc210079245"/>
      <w:bookmarkStart w:id="72" w:name="_Toc192137231"/>
      <w:bookmarkStart w:id="73" w:name="_Toc192137232"/>
      <w:bookmarkStart w:id="74" w:name="_Toc191895145"/>
      <w:bookmarkStart w:id="75" w:name="_Toc191896190"/>
      <w:bookmarkStart w:id="76" w:name="_Toc211255502"/>
      <w:bookmarkEnd w:id="70"/>
      <w:bookmarkEnd w:id="71"/>
      <w:bookmarkEnd w:id="72"/>
      <w:bookmarkEnd w:id="73"/>
      <w:r w:rsidRPr="6CD710DB">
        <w:rPr>
          <w:rFonts w:asciiTheme="minorHAnsi" w:hAnsiTheme="minorHAnsi" w:cstheme="minorBidi"/>
          <w:sz w:val="28"/>
          <w:szCs w:val="28"/>
        </w:rPr>
        <w:t xml:space="preserve">Can a person access </w:t>
      </w:r>
      <w:r w:rsidRPr="00E33AE5">
        <w:rPr>
          <w:rFonts w:asciiTheme="minorHAnsi" w:hAnsiTheme="minorHAnsi" w:cstheme="minorHAnsi"/>
          <w:sz w:val="28"/>
          <w:szCs w:val="28"/>
        </w:rPr>
        <w:t>other</w:t>
      </w:r>
      <w:r w:rsidRPr="6CD710DB">
        <w:rPr>
          <w:rFonts w:asciiTheme="minorHAnsi" w:hAnsiTheme="minorHAnsi" w:cstheme="minorBidi"/>
          <w:sz w:val="28"/>
          <w:szCs w:val="28"/>
        </w:rPr>
        <w:t xml:space="preserve"> aged care services at the same time?</w:t>
      </w:r>
      <w:bookmarkEnd w:id="74"/>
      <w:bookmarkEnd w:id="75"/>
      <w:bookmarkEnd w:id="76"/>
    </w:p>
    <w:p w14:paraId="1C48C50B" w14:textId="37BC354F" w:rsidR="00C4439C" w:rsidRDefault="00726457" w:rsidP="00444AA3">
      <w:pPr>
        <w:pStyle w:val="Paragraphtext"/>
        <w:spacing w:after="120"/>
        <w:ind w:right="-284"/>
        <w:rPr>
          <w:color w:val="auto"/>
          <w:sz w:val="22"/>
        </w:rPr>
      </w:pPr>
      <w:r w:rsidRPr="00537507">
        <w:rPr>
          <w:color w:val="auto"/>
          <w:sz w:val="22"/>
        </w:rPr>
        <w:t>An older person cannot usually access services in the home and community and in a residential care home at the same time.</w:t>
      </w:r>
      <w:r w:rsidR="00432D1A">
        <w:rPr>
          <w:color w:val="auto"/>
          <w:sz w:val="22"/>
        </w:rPr>
        <w:t xml:space="preserve"> </w:t>
      </w:r>
      <w:r w:rsidR="002F68B9">
        <w:rPr>
          <w:color w:val="auto"/>
          <w:sz w:val="22"/>
        </w:rPr>
        <w:t xml:space="preserve">However, </w:t>
      </w:r>
      <w:r w:rsidR="00432D1A">
        <w:rPr>
          <w:color w:val="auto"/>
          <w:sz w:val="22"/>
        </w:rPr>
        <w:t>i</w:t>
      </w:r>
      <w:r>
        <w:rPr>
          <w:color w:val="auto"/>
          <w:sz w:val="22"/>
        </w:rPr>
        <w:t xml:space="preserve">f a person </w:t>
      </w:r>
      <w:r w:rsidR="00432D1A">
        <w:rPr>
          <w:color w:val="auto"/>
          <w:sz w:val="22"/>
        </w:rPr>
        <w:t>is</w:t>
      </w:r>
      <w:r w:rsidRPr="00444AA3">
        <w:rPr>
          <w:color w:val="auto"/>
          <w:sz w:val="22"/>
        </w:rPr>
        <w:t xml:space="preserve"> approved for home support,</w:t>
      </w:r>
      <w:r w:rsidR="00241A40">
        <w:rPr>
          <w:color w:val="auto"/>
          <w:sz w:val="22"/>
        </w:rPr>
        <w:t xml:space="preserve"> </w:t>
      </w:r>
      <w:r w:rsidRPr="00444AA3">
        <w:rPr>
          <w:color w:val="auto"/>
          <w:sz w:val="22"/>
        </w:rPr>
        <w:t>assistive technology and</w:t>
      </w:r>
      <w:r w:rsidR="00432D1A">
        <w:rPr>
          <w:color w:val="auto"/>
          <w:sz w:val="22"/>
        </w:rPr>
        <w:t>/or</w:t>
      </w:r>
      <w:r w:rsidRPr="00444AA3">
        <w:rPr>
          <w:color w:val="auto"/>
          <w:sz w:val="22"/>
        </w:rPr>
        <w:t xml:space="preserve"> home modification service groups</w:t>
      </w:r>
      <w:r>
        <w:rPr>
          <w:color w:val="auto"/>
          <w:sz w:val="22"/>
        </w:rPr>
        <w:t>, they</w:t>
      </w:r>
      <w:r w:rsidRPr="00444AA3">
        <w:rPr>
          <w:color w:val="auto"/>
          <w:sz w:val="22"/>
        </w:rPr>
        <w:t xml:space="preserve"> may </w:t>
      </w:r>
      <w:r>
        <w:rPr>
          <w:color w:val="auto"/>
          <w:sz w:val="22"/>
        </w:rPr>
        <w:t xml:space="preserve">be able to </w:t>
      </w:r>
      <w:r w:rsidRPr="00444AA3">
        <w:rPr>
          <w:color w:val="auto"/>
          <w:sz w:val="22"/>
        </w:rPr>
        <w:t>access some services through an MPS, and other services through a mainstream provider who</w:t>
      </w:r>
      <w:r w:rsidR="00432D1A">
        <w:rPr>
          <w:color w:val="auto"/>
          <w:sz w:val="22"/>
        </w:rPr>
        <w:t>, for example,</w:t>
      </w:r>
      <w:r w:rsidRPr="00444AA3">
        <w:rPr>
          <w:color w:val="auto"/>
          <w:sz w:val="22"/>
        </w:rPr>
        <w:t xml:space="preserve"> delivers services under the </w:t>
      </w:r>
      <w:hyperlink r:id="rId30" w:history="1">
        <w:r w:rsidRPr="00B71FBA">
          <w:rPr>
            <w:rStyle w:val="Hyperlink"/>
            <w:sz w:val="22"/>
          </w:rPr>
          <w:t>Support at Home</w:t>
        </w:r>
      </w:hyperlink>
      <w:r w:rsidRPr="00444AA3">
        <w:rPr>
          <w:color w:val="auto"/>
          <w:sz w:val="22"/>
        </w:rPr>
        <w:t xml:space="preserve"> program. </w:t>
      </w:r>
      <w:r w:rsidR="00A33F25" w:rsidRPr="00012F9C">
        <w:rPr>
          <w:color w:val="auto"/>
          <w:sz w:val="22"/>
        </w:rPr>
        <w:t>For</w:t>
      </w:r>
      <w:r w:rsidR="00C4439C">
        <w:rPr>
          <w:color w:val="auto"/>
          <w:sz w:val="22"/>
        </w:rPr>
        <w:t> </w:t>
      </w:r>
      <w:r w:rsidR="00A33F25" w:rsidRPr="00012F9C">
        <w:rPr>
          <w:color w:val="auto"/>
          <w:sz w:val="22"/>
        </w:rPr>
        <w:t>instance, a</w:t>
      </w:r>
      <w:r w:rsidR="00015970" w:rsidRPr="00012F9C">
        <w:rPr>
          <w:color w:val="auto"/>
          <w:sz w:val="22"/>
        </w:rPr>
        <w:t xml:space="preserve">n older person </w:t>
      </w:r>
      <w:r w:rsidR="00A33F25" w:rsidRPr="00012F9C">
        <w:rPr>
          <w:color w:val="auto"/>
          <w:sz w:val="22"/>
        </w:rPr>
        <w:t xml:space="preserve">could </w:t>
      </w:r>
      <w:r w:rsidR="00015970" w:rsidRPr="00012F9C">
        <w:rPr>
          <w:color w:val="auto"/>
          <w:sz w:val="22"/>
        </w:rPr>
        <w:t xml:space="preserve">access </w:t>
      </w:r>
      <w:r w:rsidR="00A33F25" w:rsidRPr="00012F9C">
        <w:rPr>
          <w:color w:val="auto"/>
          <w:sz w:val="22"/>
        </w:rPr>
        <w:t xml:space="preserve">gardening and meal </w:t>
      </w:r>
      <w:r w:rsidR="00896DB2" w:rsidRPr="00012F9C">
        <w:rPr>
          <w:color w:val="auto"/>
          <w:sz w:val="22"/>
        </w:rPr>
        <w:t>delivery</w:t>
      </w:r>
      <w:r w:rsidR="00A33F25" w:rsidRPr="00012F9C">
        <w:rPr>
          <w:color w:val="auto"/>
          <w:sz w:val="22"/>
        </w:rPr>
        <w:t xml:space="preserve"> services through Support at Home, while accessing nursing care through the MPSP. </w:t>
      </w:r>
    </w:p>
    <w:p w14:paraId="11A22D7B" w14:textId="4A55F356" w:rsidR="0036727A" w:rsidRDefault="0036727A" w:rsidP="00444AA3">
      <w:pPr>
        <w:pStyle w:val="Paragraphtext"/>
        <w:spacing w:after="120"/>
        <w:ind w:right="-284"/>
        <w:rPr>
          <w:color w:val="auto"/>
          <w:sz w:val="22"/>
        </w:rPr>
      </w:pPr>
      <w:r>
        <w:rPr>
          <w:color w:val="auto"/>
          <w:sz w:val="22"/>
        </w:rPr>
        <w:t>The only restriction is that a</w:t>
      </w:r>
      <w:r w:rsidR="009F6286" w:rsidRPr="00012F9C">
        <w:rPr>
          <w:color w:val="auto"/>
          <w:sz w:val="22"/>
        </w:rPr>
        <w:t>n older person</w:t>
      </w:r>
      <w:r w:rsidR="00533B58" w:rsidRPr="00012F9C">
        <w:rPr>
          <w:color w:val="auto"/>
          <w:sz w:val="22"/>
        </w:rPr>
        <w:t xml:space="preserve"> cannot</w:t>
      </w:r>
      <w:r w:rsidR="009F6286" w:rsidRPr="00012F9C">
        <w:rPr>
          <w:color w:val="auto"/>
          <w:sz w:val="22"/>
        </w:rPr>
        <w:t xml:space="preserve"> </w:t>
      </w:r>
      <w:r w:rsidR="00533B58" w:rsidRPr="00012F9C">
        <w:rPr>
          <w:color w:val="auto"/>
          <w:sz w:val="22"/>
        </w:rPr>
        <w:t>a</w:t>
      </w:r>
      <w:r w:rsidR="009F6286" w:rsidRPr="00012F9C">
        <w:rPr>
          <w:color w:val="auto"/>
          <w:sz w:val="22"/>
        </w:rPr>
        <w:t>cc</w:t>
      </w:r>
      <w:r w:rsidR="00533B58" w:rsidRPr="00012F9C">
        <w:rPr>
          <w:color w:val="auto"/>
          <w:sz w:val="22"/>
        </w:rPr>
        <w:t xml:space="preserve">ess the </w:t>
      </w:r>
      <w:r w:rsidR="00533B58" w:rsidRPr="0036727A">
        <w:rPr>
          <w:color w:val="auto"/>
          <w:sz w:val="22"/>
        </w:rPr>
        <w:t>same service on the same day</w:t>
      </w:r>
      <w:r w:rsidR="00533B58" w:rsidRPr="00012F9C">
        <w:rPr>
          <w:color w:val="auto"/>
          <w:sz w:val="22"/>
        </w:rPr>
        <w:t xml:space="preserve"> from a</w:t>
      </w:r>
      <w:r w:rsidR="00373D69" w:rsidRPr="00012F9C">
        <w:rPr>
          <w:color w:val="auto"/>
          <w:sz w:val="22"/>
        </w:rPr>
        <w:t>n</w:t>
      </w:r>
      <w:r w:rsidR="00533B58" w:rsidRPr="00012F9C">
        <w:rPr>
          <w:color w:val="auto"/>
          <w:sz w:val="22"/>
        </w:rPr>
        <w:t xml:space="preserve"> MPS and another service provider</w:t>
      </w:r>
      <w:r w:rsidR="003239DC">
        <w:rPr>
          <w:color w:val="auto"/>
          <w:sz w:val="22"/>
        </w:rPr>
        <w:t>.</w:t>
      </w:r>
    </w:p>
    <w:p w14:paraId="0FFF368A" w14:textId="2AE9B296" w:rsidR="002C3029" w:rsidRPr="00721AB3" w:rsidRDefault="0036727A" w:rsidP="009D3864">
      <w:pPr>
        <w:pStyle w:val="Paragraphtext"/>
        <w:spacing w:after="120"/>
        <w:ind w:right="-1"/>
        <w:rPr>
          <w:color w:val="auto"/>
          <w:sz w:val="22"/>
          <w:szCs w:val="22"/>
        </w:rPr>
      </w:pPr>
      <w:r>
        <w:rPr>
          <w:color w:val="auto"/>
          <w:sz w:val="22"/>
        </w:rPr>
        <w:lastRenderedPageBreak/>
        <w:t>P</w:t>
      </w:r>
      <w:r w:rsidR="00D174EA" w:rsidRPr="00012F9C">
        <w:rPr>
          <w:color w:val="auto"/>
          <w:sz w:val="22"/>
        </w:rPr>
        <w:t xml:space="preserve">roviders should ensure MPSP funds are not used to deliver services </w:t>
      </w:r>
      <w:r w:rsidR="00C4439C">
        <w:rPr>
          <w:color w:val="auto"/>
          <w:sz w:val="22"/>
        </w:rPr>
        <w:t xml:space="preserve">already </w:t>
      </w:r>
      <w:r w:rsidR="00D174EA" w:rsidRPr="00012F9C">
        <w:rPr>
          <w:color w:val="auto"/>
          <w:sz w:val="22"/>
        </w:rPr>
        <w:t>being funded under other aged care programs</w:t>
      </w:r>
      <w:r w:rsidR="00444AA3" w:rsidRPr="00012F9C">
        <w:rPr>
          <w:color w:val="auto"/>
          <w:sz w:val="22"/>
        </w:rPr>
        <w:t>.</w:t>
      </w:r>
      <w:r w:rsidR="003239DC">
        <w:rPr>
          <w:color w:val="auto"/>
          <w:sz w:val="22"/>
        </w:rPr>
        <w:t xml:space="preserve"> </w:t>
      </w:r>
      <w:r w:rsidR="003239DC" w:rsidRPr="00E72ECB">
        <w:rPr>
          <w:color w:val="auto"/>
          <w:sz w:val="22"/>
        </w:rPr>
        <w:t xml:space="preserve">You will be able to check what </w:t>
      </w:r>
      <w:r w:rsidR="00E15C83" w:rsidRPr="00E72ECB">
        <w:rPr>
          <w:color w:val="auto"/>
          <w:sz w:val="22"/>
        </w:rPr>
        <w:t xml:space="preserve">other referrals </w:t>
      </w:r>
      <w:r w:rsidR="003239DC" w:rsidRPr="00E72ECB">
        <w:rPr>
          <w:color w:val="auto"/>
          <w:sz w:val="22"/>
        </w:rPr>
        <w:t xml:space="preserve">an older person </w:t>
      </w:r>
      <w:r w:rsidR="00E15C83" w:rsidRPr="00E72ECB">
        <w:rPr>
          <w:color w:val="auto"/>
          <w:sz w:val="22"/>
        </w:rPr>
        <w:t>has</w:t>
      </w:r>
      <w:r w:rsidR="003239DC" w:rsidRPr="00E72ECB">
        <w:rPr>
          <w:color w:val="auto"/>
          <w:sz w:val="22"/>
        </w:rPr>
        <w:t xml:space="preserve"> by checking their support plan.</w:t>
      </w:r>
    </w:p>
    <w:p w14:paraId="3F78A812" w14:textId="3CA43C2E" w:rsidR="00131297" w:rsidRPr="00B91AE0" w:rsidRDefault="00AC2F40" w:rsidP="009B4573">
      <w:pPr>
        <w:pStyle w:val="Paragraphtext"/>
        <w:spacing w:after="240"/>
        <w:ind w:right="-284"/>
        <w:rPr>
          <w:color w:val="auto"/>
          <w:sz w:val="22"/>
        </w:rPr>
      </w:pPr>
      <w:r w:rsidRPr="00012F9C">
        <w:rPr>
          <w:b/>
          <w:bCs/>
          <w:color w:val="auto"/>
          <w:sz w:val="22"/>
          <w:szCs w:val="22"/>
        </w:rPr>
        <w:t xml:space="preserve">Note: </w:t>
      </w:r>
      <w:r w:rsidR="00D174EA" w:rsidRPr="00012F9C">
        <w:rPr>
          <w:color w:val="auto"/>
          <w:sz w:val="22"/>
          <w:szCs w:val="22"/>
        </w:rPr>
        <w:t>There is also nothing stopping a</w:t>
      </w:r>
      <w:r w:rsidRPr="00012F9C">
        <w:rPr>
          <w:color w:val="auto"/>
          <w:sz w:val="22"/>
          <w:szCs w:val="22"/>
        </w:rPr>
        <w:t xml:space="preserve"> person approved for home support </w:t>
      </w:r>
      <w:r w:rsidR="00856410" w:rsidRPr="00012F9C">
        <w:rPr>
          <w:color w:val="auto"/>
          <w:sz w:val="22"/>
          <w:szCs w:val="22"/>
        </w:rPr>
        <w:t>accessing services through an MPSP</w:t>
      </w:r>
      <w:r w:rsidR="00856410" w:rsidRPr="00012F9C">
        <w:rPr>
          <w:color w:val="auto"/>
          <w:sz w:val="22"/>
        </w:rPr>
        <w:t xml:space="preserve"> while </w:t>
      </w:r>
      <w:r w:rsidR="00856410" w:rsidRPr="00012F9C">
        <w:rPr>
          <w:color w:val="auto"/>
          <w:sz w:val="22"/>
          <w:szCs w:val="22"/>
        </w:rPr>
        <w:t>they are waiting to gain</w:t>
      </w:r>
      <w:r w:rsidR="00856410" w:rsidRPr="00012F9C">
        <w:rPr>
          <w:color w:val="auto"/>
          <w:sz w:val="22"/>
        </w:rPr>
        <w:t xml:space="preserve"> access to </w:t>
      </w:r>
      <w:r w:rsidR="00856410" w:rsidRPr="00012F9C">
        <w:rPr>
          <w:color w:val="auto"/>
          <w:sz w:val="22"/>
          <w:szCs w:val="22"/>
        </w:rPr>
        <w:t>the</w:t>
      </w:r>
      <w:r w:rsidR="00856410" w:rsidRPr="00012F9C">
        <w:rPr>
          <w:color w:val="auto"/>
          <w:sz w:val="22"/>
        </w:rPr>
        <w:t xml:space="preserve"> Support at Home </w:t>
      </w:r>
      <w:r w:rsidR="00856410" w:rsidRPr="00012F9C">
        <w:rPr>
          <w:color w:val="auto"/>
          <w:sz w:val="22"/>
          <w:szCs w:val="22"/>
        </w:rPr>
        <w:t>program</w:t>
      </w:r>
      <w:r w:rsidR="00F17963" w:rsidRPr="00012F9C">
        <w:rPr>
          <w:color w:val="auto"/>
          <w:sz w:val="22"/>
          <w:szCs w:val="22"/>
        </w:rPr>
        <w:t xml:space="preserve"> – see further information</w:t>
      </w:r>
      <w:r w:rsidR="006F2678">
        <w:rPr>
          <w:color w:val="auto"/>
          <w:sz w:val="22"/>
          <w:szCs w:val="22"/>
        </w:rPr>
        <w:t xml:space="preserve"> in section 2.1</w:t>
      </w:r>
      <w:r w:rsidR="0036727A">
        <w:rPr>
          <w:color w:val="auto"/>
          <w:sz w:val="22"/>
          <w:szCs w:val="22"/>
        </w:rPr>
        <w:t>6</w:t>
      </w:r>
      <w:r w:rsidR="00F17963" w:rsidRPr="00012F9C">
        <w:rPr>
          <w:color w:val="auto"/>
          <w:sz w:val="22"/>
          <w:szCs w:val="22"/>
        </w:rPr>
        <w:t xml:space="preserve"> about moving between the MPSP and mainstream aged care programs.</w:t>
      </w:r>
    </w:p>
    <w:p w14:paraId="71E8F9B9" w14:textId="682FAB97" w:rsidR="00FB5722" w:rsidRPr="00697809" w:rsidRDefault="00FB5722" w:rsidP="002F51A9">
      <w:pPr>
        <w:pStyle w:val="MELegal2"/>
        <w:numPr>
          <w:ilvl w:val="1"/>
          <w:numId w:val="18"/>
        </w:numPr>
        <w:spacing w:after="120"/>
        <w:ind w:left="578" w:right="-284" w:hanging="578"/>
        <w:rPr>
          <w:rFonts w:asciiTheme="minorHAnsi" w:hAnsiTheme="minorHAnsi" w:cstheme="minorHAnsi"/>
          <w:sz w:val="28"/>
          <w:szCs w:val="28"/>
        </w:rPr>
      </w:pPr>
      <w:bookmarkStart w:id="77" w:name="_Toc198306169"/>
      <w:bookmarkStart w:id="78" w:name="_Toc191895147"/>
      <w:bookmarkStart w:id="79" w:name="_Toc191896192"/>
      <w:bookmarkStart w:id="80" w:name="_Toc191896422"/>
      <w:bookmarkStart w:id="81" w:name="_Toc191896593"/>
      <w:bookmarkStart w:id="82" w:name="_Toc191907517"/>
      <w:bookmarkStart w:id="83" w:name="_Toc191908367"/>
      <w:bookmarkStart w:id="84" w:name="_Toc191908514"/>
      <w:bookmarkStart w:id="85" w:name="_Toc191908661"/>
      <w:bookmarkStart w:id="86" w:name="_Toc191908808"/>
      <w:bookmarkStart w:id="87" w:name="_Toc191908955"/>
      <w:bookmarkStart w:id="88" w:name="_Toc191909102"/>
      <w:bookmarkStart w:id="89" w:name="_Toc191909251"/>
      <w:bookmarkStart w:id="90" w:name="_Toc191909421"/>
      <w:bookmarkStart w:id="91" w:name="_Toc191909571"/>
      <w:bookmarkStart w:id="92" w:name="_Toc191909721"/>
      <w:bookmarkStart w:id="93" w:name="_Toc191919558"/>
      <w:bookmarkStart w:id="94" w:name="_Toc191920223"/>
      <w:bookmarkStart w:id="95" w:name="_Toc191895148"/>
      <w:bookmarkStart w:id="96" w:name="_Toc191896193"/>
      <w:bookmarkStart w:id="97" w:name="_Toc191896423"/>
      <w:bookmarkStart w:id="98" w:name="_Toc191896594"/>
      <w:bookmarkStart w:id="99" w:name="_Toc191907518"/>
      <w:bookmarkStart w:id="100" w:name="_Toc191908368"/>
      <w:bookmarkStart w:id="101" w:name="_Toc191908515"/>
      <w:bookmarkStart w:id="102" w:name="_Toc191908662"/>
      <w:bookmarkStart w:id="103" w:name="_Toc191908809"/>
      <w:bookmarkStart w:id="104" w:name="_Toc191908956"/>
      <w:bookmarkStart w:id="105" w:name="_Toc191909103"/>
      <w:bookmarkStart w:id="106" w:name="_Toc191909252"/>
      <w:bookmarkStart w:id="107" w:name="_Toc191909422"/>
      <w:bookmarkStart w:id="108" w:name="_Toc191909572"/>
      <w:bookmarkStart w:id="109" w:name="_Toc191909722"/>
      <w:bookmarkStart w:id="110" w:name="_Toc191919559"/>
      <w:bookmarkStart w:id="111" w:name="_Toc191920224"/>
      <w:bookmarkStart w:id="112" w:name="_Toc191920227"/>
      <w:bookmarkStart w:id="113" w:name="_Toc191920228"/>
      <w:bookmarkStart w:id="114" w:name="_Toc191920229"/>
      <w:bookmarkStart w:id="115" w:name="_Toc191895152"/>
      <w:bookmarkStart w:id="116" w:name="_Toc191896197"/>
      <w:bookmarkStart w:id="117" w:name="_Toc21125550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697809">
        <w:rPr>
          <w:rFonts w:asciiTheme="minorHAnsi" w:hAnsiTheme="minorHAnsi" w:cstheme="minorHAnsi"/>
          <w:sz w:val="28"/>
          <w:szCs w:val="28"/>
        </w:rPr>
        <w:t>What if a person moves from the MPSP to a mainstream aged care program?</w:t>
      </w:r>
      <w:bookmarkEnd w:id="115"/>
      <w:bookmarkEnd w:id="116"/>
      <w:bookmarkEnd w:id="117"/>
    </w:p>
    <w:p w14:paraId="35B9F1E2" w14:textId="03A59711" w:rsidR="003A5A32" w:rsidRPr="005F7930" w:rsidRDefault="003238C0" w:rsidP="002538F0">
      <w:pPr>
        <w:pStyle w:val="Paragraphtext"/>
        <w:spacing w:after="0"/>
        <w:ind w:right="-568"/>
        <w:rPr>
          <w:color w:val="auto"/>
          <w:sz w:val="22"/>
          <w:szCs w:val="22"/>
        </w:rPr>
      </w:pPr>
      <w:r w:rsidRPr="005F7930">
        <w:rPr>
          <w:color w:val="auto"/>
          <w:sz w:val="22"/>
          <w:szCs w:val="22"/>
        </w:rPr>
        <w:t xml:space="preserve">An older person must be supported to </w:t>
      </w:r>
      <w:r w:rsidR="00487B10" w:rsidRPr="005F7930">
        <w:rPr>
          <w:color w:val="auto"/>
          <w:sz w:val="22"/>
          <w:szCs w:val="22"/>
        </w:rPr>
        <w:t>change providers</w:t>
      </w:r>
      <w:r w:rsidR="00285A57" w:rsidRPr="005F7930">
        <w:rPr>
          <w:color w:val="auto"/>
          <w:sz w:val="22"/>
          <w:szCs w:val="22"/>
        </w:rPr>
        <w:t xml:space="preserve"> if they request a change</w:t>
      </w:r>
      <w:r w:rsidR="00487B10" w:rsidRPr="005F7930">
        <w:rPr>
          <w:color w:val="auto"/>
          <w:sz w:val="22"/>
          <w:szCs w:val="22"/>
        </w:rPr>
        <w:t>.</w:t>
      </w:r>
      <w:r w:rsidR="003A5A32" w:rsidRPr="005F7930">
        <w:rPr>
          <w:color w:val="auto"/>
          <w:sz w:val="22"/>
          <w:szCs w:val="22"/>
        </w:rPr>
        <w:t xml:space="preserve"> </w:t>
      </w:r>
      <w:r w:rsidR="00373D69">
        <w:rPr>
          <w:color w:val="auto"/>
          <w:sz w:val="22"/>
          <w:szCs w:val="22"/>
        </w:rPr>
        <w:t>Such s</w:t>
      </w:r>
      <w:r w:rsidR="00285A57" w:rsidRPr="005F7930">
        <w:rPr>
          <w:color w:val="auto"/>
          <w:sz w:val="22"/>
          <w:szCs w:val="22"/>
        </w:rPr>
        <w:t>upport</w:t>
      </w:r>
      <w:r w:rsidR="00AD6B39" w:rsidRPr="005F7930">
        <w:rPr>
          <w:color w:val="auto"/>
          <w:sz w:val="22"/>
          <w:szCs w:val="22"/>
        </w:rPr>
        <w:t> </w:t>
      </w:r>
      <w:r w:rsidR="00285A57" w:rsidRPr="005F7930">
        <w:rPr>
          <w:color w:val="auto"/>
          <w:sz w:val="22"/>
          <w:szCs w:val="22"/>
        </w:rPr>
        <w:t>might include</w:t>
      </w:r>
      <w:r w:rsidR="003A5A32" w:rsidRPr="005F7930">
        <w:rPr>
          <w:color w:val="auto"/>
          <w:sz w:val="22"/>
          <w:szCs w:val="22"/>
        </w:rPr>
        <w:t>: </w:t>
      </w:r>
    </w:p>
    <w:p w14:paraId="4CC471F0" w14:textId="1BCFAAAF" w:rsidR="00F50747" w:rsidRPr="005F7930" w:rsidRDefault="00F50747" w:rsidP="002F51A9">
      <w:pPr>
        <w:pStyle w:val="Paragraphtext"/>
        <w:numPr>
          <w:ilvl w:val="0"/>
          <w:numId w:val="15"/>
        </w:numPr>
        <w:spacing w:after="0"/>
        <w:ind w:right="-284"/>
        <w:rPr>
          <w:sz w:val="22"/>
          <w:szCs w:val="22"/>
        </w:rPr>
      </w:pPr>
      <w:r w:rsidRPr="005F7930">
        <w:rPr>
          <w:sz w:val="22"/>
          <w:szCs w:val="22"/>
        </w:rPr>
        <w:t>discussing the reasons for wanting to move</w:t>
      </w:r>
    </w:p>
    <w:p w14:paraId="398149F6" w14:textId="2AEC0DA8" w:rsidR="003A5A32" w:rsidRPr="005F7930" w:rsidRDefault="003A5A32" w:rsidP="002F51A9">
      <w:pPr>
        <w:pStyle w:val="Paragraphtext"/>
        <w:numPr>
          <w:ilvl w:val="0"/>
          <w:numId w:val="15"/>
        </w:numPr>
        <w:spacing w:after="0"/>
        <w:ind w:right="-284"/>
        <w:rPr>
          <w:sz w:val="22"/>
          <w:szCs w:val="22"/>
        </w:rPr>
      </w:pPr>
      <w:r w:rsidRPr="005F7930">
        <w:rPr>
          <w:sz w:val="22"/>
          <w:szCs w:val="22"/>
        </w:rPr>
        <w:t>refer</w:t>
      </w:r>
      <w:r w:rsidR="00F50747" w:rsidRPr="005F7930">
        <w:rPr>
          <w:sz w:val="22"/>
          <w:szCs w:val="22"/>
        </w:rPr>
        <w:t>ring</w:t>
      </w:r>
      <w:r w:rsidRPr="005F7930">
        <w:rPr>
          <w:sz w:val="22"/>
          <w:szCs w:val="22"/>
        </w:rPr>
        <w:t xml:space="preserve"> them to the </w:t>
      </w:r>
      <w:hyperlink r:id="rId31" w:tgtFrame="_blank" w:history="1">
        <w:r w:rsidRPr="005F7930">
          <w:rPr>
            <w:rStyle w:val="Hyperlink"/>
            <w:sz w:val="22"/>
            <w:szCs w:val="22"/>
          </w:rPr>
          <w:t>My Aged Care’s Find a Provider tool</w:t>
        </w:r>
      </w:hyperlink>
      <w:r w:rsidRPr="005F7930">
        <w:rPr>
          <w:sz w:val="22"/>
          <w:szCs w:val="22"/>
        </w:rPr>
        <w:t> </w:t>
      </w:r>
    </w:p>
    <w:p w14:paraId="2FFF3A8F" w14:textId="42AC6CF0" w:rsidR="003A5A32" w:rsidRPr="005F7930" w:rsidRDefault="003A5A32" w:rsidP="002F51A9">
      <w:pPr>
        <w:pStyle w:val="Paragraphtext"/>
        <w:numPr>
          <w:ilvl w:val="0"/>
          <w:numId w:val="15"/>
        </w:numPr>
        <w:spacing w:after="120"/>
        <w:ind w:right="-284" w:hanging="357"/>
        <w:rPr>
          <w:sz w:val="22"/>
          <w:szCs w:val="22"/>
        </w:rPr>
      </w:pPr>
      <w:r w:rsidRPr="005F7930">
        <w:rPr>
          <w:sz w:val="22"/>
          <w:szCs w:val="22"/>
        </w:rPr>
        <w:t>suggest</w:t>
      </w:r>
      <w:r w:rsidR="00F50747" w:rsidRPr="005F7930">
        <w:rPr>
          <w:sz w:val="22"/>
          <w:szCs w:val="22"/>
        </w:rPr>
        <w:t xml:space="preserve">ing </w:t>
      </w:r>
      <w:r w:rsidRPr="005F7930">
        <w:rPr>
          <w:sz w:val="22"/>
          <w:szCs w:val="22"/>
        </w:rPr>
        <w:t>they </w:t>
      </w:r>
      <w:hyperlink r:id="rId32" w:tgtFrame="_blank" w:history="1">
        <w:r w:rsidRPr="005F7930">
          <w:rPr>
            <w:rFonts w:eastAsia="Aptos"/>
            <w:sz w:val="22"/>
            <w:szCs w:val="22"/>
          </w:rPr>
          <w:t xml:space="preserve">contact </w:t>
        </w:r>
        <w:r w:rsidRPr="005F7930">
          <w:rPr>
            <w:rStyle w:val="Hyperlink"/>
            <w:sz w:val="22"/>
            <w:szCs w:val="22"/>
          </w:rPr>
          <w:t>My Aged Care</w:t>
        </w:r>
      </w:hyperlink>
      <w:r w:rsidRPr="005F7930">
        <w:rPr>
          <w:sz w:val="22"/>
          <w:szCs w:val="22"/>
        </w:rPr>
        <w:t> for help. </w:t>
      </w:r>
    </w:p>
    <w:p w14:paraId="48EBC713" w14:textId="13E742CE" w:rsidR="00DD38A9" w:rsidRPr="00012F9C" w:rsidRDefault="00425268" w:rsidP="0036727A">
      <w:pPr>
        <w:pStyle w:val="Paragraphtext"/>
        <w:spacing w:after="120"/>
        <w:ind w:left="6" w:right="-426"/>
        <w:rPr>
          <w:sz w:val="22"/>
          <w:szCs w:val="22"/>
        </w:rPr>
      </w:pPr>
      <w:r>
        <w:rPr>
          <w:sz w:val="22"/>
          <w:szCs w:val="22"/>
        </w:rPr>
        <w:t>While the provider should support the older person to make the best choice for them,</w:t>
      </w:r>
      <w:r w:rsidR="003111CD" w:rsidRPr="00012F9C">
        <w:rPr>
          <w:sz w:val="22"/>
          <w:szCs w:val="22"/>
        </w:rPr>
        <w:t xml:space="preserve"> the </w:t>
      </w:r>
      <w:r w:rsidR="00610927" w:rsidRPr="00012F9C">
        <w:rPr>
          <w:sz w:val="22"/>
          <w:szCs w:val="22"/>
        </w:rPr>
        <w:t>provider</w:t>
      </w:r>
      <w:r w:rsidR="003C5540" w:rsidRPr="00012F9C">
        <w:rPr>
          <w:sz w:val="22"/>
          <w:szCs w:val="22"/>
        </w:rPr>
        <w:t xml:space="preserve"> </w:t>
      </w:r>
      <w:r w:rsidR="00FF1EAF" w:rsidRPr="00012F9C">
        <w:rPr>
          <w:sz w:val="22"/>
          <w:szCs w:val="22"/>
        </w:rPr>
        <w:t>must</w:t>
      </w:r>
      <w:r w:rsidR="008064B6" w:rsidRPr="00012F9C">
        <w:rPr>
          <w:sz w:val="22"/>
          <w:szCs w:val="22"/>
        </w:rPr>
        <w:t xml:space="preserve"> also </w:t>
      </w:r>
      <w:r w:rsidR="003C5540" w:rsidRPr="00012F9C">
        <w:rPr>
          <w:sz w:val="22"/>
          <w:szCs w:val="22"/>
        </w:rPr>
        <w:t xml:space="preserve">meet </w:t>
      </w:r>
      <w:r w:rsidR="00DD38A9" w:rsidRPr="00012F9C">
        <w:rPr>
          <w:sz w:val="22"/>
          <w:szCs w:val="22"/>
        </w:rPr>
        <w:t>their</w:t>
      </w:r>
      <w:r w:rsidR="003C5540" w:rsidRPr="00012F9C">
        <w:rPr>
          <w:sz w:val="22"/>
          <w:szCs w:val="22"/>
        </w:rPr>
        <w:t xml:space="preserve"> obligations </w:t>
      </w:r>
      <w:r w:rsidR="002A13BA" w:rsidRPr="00012F9C">
        <w:rPr>
          <w:sz w:val="22"/>
          <w:szCs w:val="22"/>
        </w:rPr>
        <w:t xml:space="preserve">regarding </w:t>
      </w:r>
      <w:r w:rsidR="009D3FE0" w:rsidRPr="00012F9C">
        <w:rPr>
          <w:sz w:val="22"/>
          <w:szCs w:val="22"/>
        </w:rPr>
        <w:t xml:space="preserve">security of tenure for </w:t>
      </w:r>
      <w:r w:rsidR="002A13BA" w:rsidRPr="00012F9C">
        <w:rPr>
          <w:sz w:val="22"/>
          <w:szCs w:val="22"/>
        </w:rPr>
        <w:t>the older person</w:t>
      </w:r>
      <w:r w:rsidR="00883E6F" w:rsidRPr="00012F9C">
        <w:rPr>
          <w:sz w:val="22"/>
          <w:szCs w:val="22"/>
        </w:rPr>
        <w:t xml:space="preserve"> (section 149-55 of the Rules)</w:t>
      </w:r>
      <w:r w:rsidR="003239DC">
        <w:rPr>
          <w:sz w:val="22"/>
          <w:szCs w:val="22"/>
        </w:rPr>
        <w:t xml:space="preserve">. This includes </w:t>
      </w:r>
      <w:r w:rsidR="00DD38A9" w:rsidRPr="00012F9C">
        <w:rPr>
          <w:sz w:val="22"/>
          <w:szCs w:val="22"/>
        </w:rPr>
        <w:t>ensur</w:t>
      </w:r>
      <w:r w:rsidR="003239DC">
        <w:rPr>
          <w:sz w:val="22"/>
          <w:szCs w:val="22"/>
        </w:rPr>
        <w:t>ing that</w:t>
      </w:r>
      <w:r w:rsidR="00DD38A9" w:rsidRPr="00012F9C">
        <w:rPr>
          <w:sz w:val="22"/>
          <w:szCs w:val="22"/>
        </w:rPr>
        <w:t xml:space="preserve"> </w:t>
      </w:r>
      <w:r w:rsidR="00CC0CCA" w:rsidRPr="00012F9C">
        <w:rPr>
          <w:sz w:val="22"/>
          <w:szCs w:val="22"/>
        </w:rPr>
        <w:t>the</w:t>
      </w:r>
      <w:r w:rsidR="003239DC">
        <w:rPr>
          <w:sz w:val="22"/>
          <w:szCs w:val="22"/>
        </w:rPr>
        <w:t xml:space="preserve"> older</w:t>
      </w:r>
      <w:r w:rsidR="00CC0CCA" w:rsidRPr="00012F9C">
        <w:rPr>
          <w:sz w:val="22"/>
          <w:szCs w:val="22"/>
        </w:rPr>
        <w:t xml:space="preserve"> person is not made to leave </w:t>
      </w:r>
      <w:r w:rsidR="006432D8" w:rsidRPr="00012F9C">
        <w:rPr>
          <w:sz w:val="22"/>
          <w:szCs w:val="22"/>
        </w:rPr>
        <w:t xml:space="preserve">unless </w:t>
      </w:r>
      <w:r w:rsidR="00672558" w:rsidRPr="00012F9C">
        <w:rPr>
          <w:sz w:val="22"/>
          <w:szCs w:val="22"/>
        </w:rPr>
        <w:t>suitable alternative accommodation is available</w:t>
      </w:r>
      <w:r w:rsidR="00883E6F" w:rsidRPr="00012F9C">
        <w:rPr>
          <w:sz w:val="22"/>
          <w:szCs w:val="22"/>
        </w:rPr>
        <w:t>.</w:t>
      </w:r>
      <w:r w:rsidR="003D3C05" w:rsidRPr="00012F9C">
        <w:rPr>
          <w:sz w:val="22"/>
          <w:szCs w:val="22"/>
        </w:rPr>
        <w:t xml:space="preserve"> </w:t>
      </w:r>
    </w:p>
    <w:p w14:paraId="399AA51B" w14:textId="5845BC6F" w:rsidR="00AD6B39" w:rsidRDefault="00101CFB" w:rsidP="00FD55D0">
      <w:pPr>
        <w:pStyle w:val="Paragraphtext"/>
        <w:spacing w:after="120"/>
        <w:ind w:left="6" w:right="-284"/>
        <w:rPr>
          <w:sz w:val="22"/>
          <w:szCs w:val="22"/>
        </w:rPr>
      </w:pPr>
      <w:r w:rsidRPr="00C4439C">
        <w:rPr>
          <w:b/>
          <w:bCs/>
          <w:sz w:val="22"/>
          <w:szCs w:val="22"/>
        </w:rPr>
        <w:t xml:space="preserve">If the person </w:t>
      </w:r>
      <w:r w:rsidR="00A4384A" w:rsidRPr="00C4439C">
        <w:rPr>
          <w:b/>
          <w:bCs/>
          <w:sz w:val="22"/>
          <w:szCs w:val="22"/>
        </w:rPr>
        <w:t xml:space="preserve">is seeking to transfer </w:t>
      </w:r>
      <w:r w:rsidR="0D6587BE" w:rsidRPr="00C4439C">
        <w:rPr>
          <w:b/>
          <w:bCs/>
          <w:sz w:val="22"/>
          <w:szCs w:val="22"/>
        </w:rPr>
        <w:t xml:space="preserve">to </w:t>
      </w:r>
      <w:r w:rsidR="00A4384A" w:rsidRPr="00C4439C">
        <w:rPr>
          <w:b/>
          <w:bCs/>
          <w:sz w:val="22"/>
          <w:szCs w:val="22"/>
        </w:rPr>
        <w:t>a mainstream residential care provider</w:t>
      </w:r>
      <w:r w:rsidR="00A4384A" w:rsidRPr="00012F9C">
        <w:rPr>
          <w:sz w:val="22"/>
          <w:szCs w:val="22"/>
        </w:rPr>
        <w:t xml:space="preserve">, they should be advised that they will need to </w:t>
      </w:r>
      <w:r w:rsidR="775F69B1" w:rsidRPr="00012F9C">
        <w:rPr>
          <w:sz w:val="22"/>
          <w:szCs w:val="22"/>
        </w:rPr>
        <w:t>under</w:t>
      </w:r>
      <w:r w:rsidR="260AC270" w:rsidRPr="00012F9C">
        <w:rPr>
          <w:sz w:val="22"/>
          <w:szCs w:val="22"/>
        </w:rPr>
        <w:t>take</w:t>
      </w:r>
      <w:r w:rsidR="00A4384A" w:rsidRPr="00012F9C">
        <w:rPr>
          <w:sz w:val="22"/>
          <w:szCs w:val="22"/>
        </w:rPr>
        <w:t xml:space="preserve"> a </w:t>
      </w:r>
      <w:r w:rsidR="007F7D87" w:rsidRPr="00012F9C">
        <w:rPr>
          <w:sz w:val="22"/>
          <w:szCs w:val="22"/>
        </w:rPr>
        <w:t xml:space="preserve">classification </w:t>
      </w:r>
      <w:r w:rsidR="00A4384A" w:rsidRPr="00012F9C">
        <w:rPr>
          <w:sz w:val="22"/>
          <w:szCs w:val="22"/>
        </w:rPr>
        <w:t>assessment at their new residential care home</w:t>
      </w:r>
      <w:r w:rsidR="0A913310" w:rsidRPr="00012F9C">
        <w:rPr>
          <w:sz w:val="22"/>
          <w:szCs w:val="22"/>
        </w:rPr>
        <w:t xml:space="preserve"> to determine their ongoing AN-ACC classification</w:t>
      </w:r>
      <w:r w:rsidR="775F69B1" w:rsidRPr="00012F9C">
        <w:rPr>
          <w:sz w:val="22"/>
          <w:szCs w:val="22"/>
        </w:rPr>
        <w:t>.</w:t>
      </w:r>
      <w:r w:rsidR="00933CA3" w:rsidRPr="00012F9C">
        <w:rPr>
          <w:sz w:val="22"/>
          <w:szCs w:val="22"/>
        </w:rPr>
        <w:t xml:space="preserve"> They will already have a place allowing them to access services once their preferred home agrees they can commence services.</w:t>
      </w:r>
      <w:r w:rsidR="17CBCBC4" w:rsidRPr="00012F9C">
        <w:rPr>
          <w:sz w:val="22"/>
          <w:szCs w:val="22"/>
        </w:rPr>
        <w:t xml:space="preserve"> This applies both to </w:t>
      </w:r>
      <w:r w:rsidR="00C305DF" w:rsidRPr="00012F9C">
        <w:rPr>
          <w:sz w:val="22"/>
          <w:szCs w:val="22"/>
        </w:rPr>
        <w:t>older people</w:t>
      </w:r>
      <w:r w:rsidR="17CBCBC4" w:rsidRPr="00012F9C">
        <w:rPr>
          <w:sz w:val="22"/>
          <w:szCs w:val="22"/>
        </w:rPr>
        <w:t xml:space="preserve"> who commenced </w:t>
      </w:r>
      <w:r w:rsidR="0036727A">
        <w:rPr>
          <w:sz w:val="22"/>
          <w:szCs w:val="22"/>
        </w:rPr>
        <w:t>accessing</w:t>
      </w:r>
      <w:r w:rsidR="0036727A" w:rsidRPr="00012F9C">
        <w:rPr>
          <w:sz w:val="22"/>
          <w:szCs w:val="22"/>
        </w:rPr>
        <w:t xml:space="preserve"> </w:t>
      </w:r>
      <w:r w:rsidR="17CBCBC4" w:rsidRPr="00012F9C">
        <w:rPr>
          <w:sz w:val="22"/>
          <w:szCs w:val="22"/>
        </w:rPr>
        <w:t xml:space="preserve">residential care services </w:t>
      </w:r>
      <w:r w:rsidR="00C305DF" w:rsidRPr="00012F9C">
        <w:rPr>
          <w:sz w:val="22"/>
          <w:szCs w:val="22"/>
        </w:rPr>
        <w:t>at an</w:t>
      </w:r>
      <w:r w:rsidR="17CBCBC4" w:rsidRPr="00012F9C">
        <w:rPr>
          <w:sz w:val="22"/>
          <w:szCs w:val="22"/>
        </w:rPr>
        <w:t xml:space="preserve"> MPS before the commencement of the new A</w:t>
      </w:r>
      <w:r w:rsidR="55624C1A" w:rsidRPr="00012F9C">
        <w:rPr>
          <w:sz w:val="22"/>
          <w:szCs w:val="22"/>
        </w:rPr>
        <w:t>ct and those commencing after the new Act.</w:t>
      </w:r>
    </w:p>
    <w:p w14:paraId="653F0CAB" w14:textId="065AE337" w:rsidR="00C4439C" w:rsidRDefault="00A4384A" w:rsidP="009D3864">
      <w:pPr>
        <w:pStyle w:val="Paragraphtext"/>
        <w:spacing w:after="0"/>
        <w:ind w:left="6" w:right="-425"/>
        <w:rPr>
          <w:sz w:val="22"/>
          <w:szCs w:val="22"/>
        </w:rPr>
      </w:pPr>
      <w:r w:rsidRPr="00C4439C">
        <w:rPr>
          <w:b/>
          <w:bCs/>
          <w:sz w:val="22"/>
          <w:szCs w:val="22"/>
        </w:rPr>
        <w:t>If the</w:t>
      </w:r>
      <w:r w:rsidR="00AC675C" w:rsidRPr="00C4439C">
        <w:rPr>
          <w:b/>
          <w:bCs/>
          <w:sz w:val="22"/>
          <w:szCs w:val="22"/>
        </w:rPr>
        <w:t xml:space="preserve"> person is </w:t>
      </w:r>
      <w:r w:rsidRPr="00C4439C">
        <w:rPr>
          <w:b/>
          <w:bCs/>
          <w:sz w:val="22"/>
          <w:szCs w:val="22"/>
        </w:rPr>
        <w:t>seeking to transfer to a</w:t>
      </w:r>
      <w:r w:rsidR="00933CA3" w:rsidRPr="00C4439C">
        <w:rPr>
          <w:b/>
          <w:bCs/>
          <w:sz w:val="22"/>
          <w:szCs w:val="22"/>
        </w:rPr>
        <w:t xml:space="preserve"> Support at Home provider</w:t>
      </w:r>
      <w:r w:rsidR="00933CA3" w:rsidRPr="00012F9C">
        <w:rPr>
          <w:sz w:val="22"/>
          <w:szCs w:val="22"/>
        </w:rPr>
        <w:t xml:space="preserve">, they should </w:t>
      </w:r>
      <w:r w:rsidR="24B1C795" w:rsidRPr="00012F9C">
        <w:rPr>
          <w:sz w:val="22"/>
          <w:szCs w:val="22"/>
        </w:rPr>
        <w:t xml:space="preserve">be </w:t>
      </w:r>
      <w:r w:rsidR="00933CA3" w:rsidRPr="00012F9C">
        <w:rPr>
          <w:sz w:val="22"/>
          <w:szCs w:val="22"/>
        </w:rPr>
        <w:t xml:space="preserve">advised that they may need to undergo a re-assessment </w:t>
      </w:r>
      <w:r w:rsidR="005C16D9" w:rsidRPr="00012F9C">
        <w:rPr>
          <w:sz w:val="22"/>
          <w:szCs w:val="22"/>
        </w:rPr>
        <w:t xml:space="preserve">and </w:t>
      </w:r>
      <w:r w:rsidR="00A854BD" w:rsidRPr="00012F9C">
        <w:rPr>
          <w:sz w:val="22"/>
          <w:szCs w:val="22"/>
        </w:rPr>
        <w:t>wait to be allocated a place allowing them to access services.</w:t>
      </w:r>
    </w:p>
    <w:p w14:paraId="22EC82B0" w14:textId="67CB763E" w:rsidR="00C4439C" w:rsidRDefault="00A854BD" w:rsidP="00C4439C">
      <w:pPr>
        <w:pStyle w:val="Paragraphtext"/>
        <w:numPr>
          <w:ilvl w:val="0"/>
          <w:numId w:val="15"/>
        </w:numPr>
        <w:spacing w:after="0"/>
        <w:ind w:right="-284"/>
        <w:rPr>
          <w:sz w:val="22"/>
          <w:szCs w:val="22"/>
        </w:rPr>
      </w:pPr>
      <w:r w:rsidRPr="00012F9C">
        <w:rPr>
          <w:sz w:val="22"/>
          <w:szCs w:val="22"/>
        </w:rPr>
        <w:t>This will be the case if, for example, they were part of the transitional MPSP cohorts for 1</w:t>
      </w:r>
      <w:r w:rsidR="00D262BC" w:rsidRPr="00012F9C">
        <w:rPr>
          <w:sz w:val="22"/>
          <w:szCs w:val="22"/>
        </w:rPr>
        <w:t> </w:t>
      </w:r>
      <w:r w:rsidR="001F14AF">
        <w:rPr>
          <w:sz w:val="22"/>
          <w:szCs w:val="22"/>
        </w:rPr>
        <w:t>November</w:t>
      </w:r>
      <w:r w:rsidR="001F14AF" w:rsidRPr="00012F9C">
        <w:rPr>
          <w:sz w:val="22"/>
          <w:szCs w:val="22"/>
        </w:rPr>
        <w:t xml:space="preserve"> </w:t>
      </w:r>
      <w:r w:rsidRPr="00012F9C">
        <w:rPr>
          <w:sz w:val="22"/>
          <w:szCs w:val="22"/>
        </w:rPr>
        <w:t>2025 and have never undertaken an ACAT or IAT assessment before.</w:t>
      </w:r>
      <w:r w:rsidR="00D262BC" w:rsidRPr="00012F9C">
        <w:rPr>
          <w:sz w:val="22"/>
          <w:szCs w:val="22"/>
        </w:rPr>
        <w:t xml:space="preserve"> </w:t>
      </w:r>
    </w:p>
    <w:p w14:paraId="675DEBA0" w14:textId="3A0A5332" w:rsidR="00397771" w:rsidRDefault="00D262BC" w:rsidP="00C4439C">
      <w:pPr>
        <w:pStyle w:val="Paragraphtext"/>
        <w:numPr>
          <w:ilvl w:val="0"/>
          <w:numId w:val="15"/>
        </w:numPr>
        <w:spacing w:after="120"/>
        <w:ind w:right="-284" w:hanging="357"/>
        <w:rPr>
          <w:sz w:val="22"/>
          <w:szCs w:val="22"/>
        </w:rPr>
      </w:pPr>
      <w:r w:rsidRPr="00012F9C">
        <w:rPr>
          <w:sz w:val="22"/>
          <w:szCs w:val="22"/>
        </w:rPr>
        <w:t>If they commence</w:t>
      </w:r>
      <w:r w:rsidR="00475E5C">
        <w:rPr>
          <w:sz w:val="22"/>
          <w:szCs w:val="22"/>
        </w:rPr>
        <w:t>d</w:t>
      </w:r>
      <w:r w:rsidRPr="00012F9C">
        <w:rPr>
          <w:sz w:val="22"/>
          <w:szCs w:val="22"/>
        </w:rPr>
        <w:t xml:space="preserve"> services at the MPS post 1 </w:t>
      </w:r>
      <w:r w:rsidR="001F14AF">
        <w:rPr>
          <w:sz w:val="22"/>
          <w:szCs w:val="22"/>
        </w:rPr>
        <w:t>November</w:t>
      </w:r>
      <w:r w:rsidR="001F14AF" w:rsidRPr="00012F9C">
        <w:rPr>
          <w:sz w:val="22"/>
          <w:szCs w:val="22"/>
        </w:rPr>
        <w:t xml:space="preserve"> </w:t>
      </w:r>
      <w:r w:rsidRPr="00012F9C">
        <w:rPr>
          <w:sz w:val="22"/>
          <w:szCs w:val="22"/>
        </w:rPr>
        <w:t>2025</w:t>
      </w:r>
      <w:r w:rsidR="00340B22" w:rsidRPr="00012F9C">
        <w:rPr>
          <w:sz w:val="22"/>
          <w:szCs w:val="22"/>
        </w:rPr>
        <w:t>,</w:t>
      </w:r>
      <w:r w:rsidRPr="00012F9C">
        <w:rPr>
          <w:sz w:val="22"/>
          <w:szCs w:val="22"/>
        </w:rPr>
        <w:t xml:space="preserve"> they will not need to undergo a re-assessment unless their needs have change</w:t>
      </w:r>
      <w:r w:rsidR="00C4439C">
        <w:rPr>
          <w:sz w:val="22"/>
          <w:szCs w:val="22"/>
        </w:rPr>
        <w:t xml:space="preserve">d. They will still, however, </w:t>
      </w:r>
      <w:r w:rsidR="00433D98" w:rsidRPr="00012F9C">
        <w:rPr>
          <w:sz w:val="22"/>
          <w:szCs w:val="22"/>
        </w:rPr>
        <w:t xml:space="preserve">need to contact My Aged Care and indicate that they are now seeking </w:t>
      </w:r>
      <w:r w:rsidR="00C4439C">
        <w:rPr>
          <w:sz w:val="22"/>
          <w:szCs w:val="22"/>
        </w:rPr>
        <w:t>to access services under the Support at Home program</w:t>
      </w:r>
      <w:r w:rsidR="00433D98" w:rsidRPr="00012F9C">
        <w:rPr>
          <w:sz w:val="22"/>
          <w:szCs w:val="22"/>
        </w:rPr>
        <w:t xml:space="preserve">, and may also need to wait to be allocated a place before they can access mainstream services. </w:t>
      </w:r>
    </w:p>
    <w:p w14:paraId="3D7D60A3" w14:textId="77777777" w:rsidR="003239DC" w:rsidRDefault="00531386" w:rsidP="009D3864">
      <w:pPr>
        <w:pStyle w:val="Paragraphtext"/>
        <w:spacing w:after="0"/>
        <w:ind w:left="6" w:right="-284"/>
        <w:rPr>
          <w:b/>
          <w:bCs/>
          <w:sz w:val="22"/>
          <w:szCs w:val="22"/>
        </w:rPr>
      </w:pPr>
      <w:r w:rsidRPr="00012F9C">
        <w:rPr>
          <w:b/>
          <w:bCs/>
          <w:sz w:val="22"/>
          <w:szCs w:val="22"/>
        </w:rPr>
        <w:t>Important</w:t>
      </w:r>
      <w:r w:rsidR="00397771" w:rsidRPr="00012F9C">
        <w:rPr>
          <w:b/>
          <w:bCs/>
          <w:sz w:val="22"/>
          <w:szCs w:val="22"/>
        </w:rPr>
        <w:t xml:space="preserve">: </w:t>
      </w:r>
    </w:p>
    <w:p w14:paraId="06443A8A" w14:textId="698A69E4" w:rsidR="00A4384A" w:rsidRDefault="00826B03" w:rsidP="009D3864">
      <w:pPr>
        <w:pStyle w:val="Paragraphtext"/>
        <w:numPr>
          <w:ilvl w:val="0"/>
          <w:numId w:val="15"/>
        </w:numPr>
        <w:spacing w:after="0"/>
        <w:ind w:right="-709"/>
        <w:rPr>
          <w:sz w:val="22"/>
          <w:szCs w:val="22"/>
        </w:rPr>
      </w:pPr>
      <w:r w:rsidRPr="00012F9C">
        <w:rPr>
          <w:sz w:val="22"/>
          <w:szCs w:val="22"/>
        </w:rPr>
        <w:t>Given potential waiting periods, older people who are considering transferring out of the MPSP should be encouraged to contact My Aged Care as soon as possible</w:t>
      </w:r>
      <w:r w:rsidR="00397771" w:rsidRPr="00012F9C">
        <w:rPr>
          <w:sz w:val="22"/>
          <w:szCs w:val="22"/>
        </w:rPr>
        <w:t xml:space="preserve"> if they are planning a </w:t>
      </w:r>
      <w:r w:rsidR="00602A32" w:rsidRPr="00012F9C">
        <w:rPr>
          <w:sz w:val="22"/>
          <w:szCs w:val="22"/>
        </w:rPr>
        <w:t xml:space="preserve">future </w:t>
      </w:r>
      <w:r w:rsidR="00397771" w:rsidRPr="00012F9C">
        <w:rPr>
          <w:sz w:val="22"/>
          <w:szCs w:val="22"/>
        </w:rPr>
        <w:t>move to an area where they will no longer be able to access services under the MPSP to avoid any disruption to service</w:t>
      </w:r>
      <w:r w:rsidR="00602A32" w:rsidRPr="00012F9C">
        <w:rPr>
          <w:sz w:val="22"/>
          <w:szCs w:val="22"/>
        </w:rPr>
        <w:t xml:space="preserve"> provision</w:t>
      </w:r>
      <w:r w:rsidR="00397771" w:rsidRPr="00012F9C">
        <w:rPr>
          <w:sz w:val="22"/>
          <w:szCs w:val="22"/>
        </w:rPr>
        <w:t>.</w:t>
      </w:r>
    </w:p>
    <w:p w14:paraId="1013862C" w14:textId="77777777" w:rsidR="00C4439C" w:rsidRDefault="00C4439C" w:rsidP="00C4439C">
      <w:pPr>
        <w:pStyle w:val="Paragraphtext"/>
        <w:numPr>
          <w:ilvl w:val="0"/>
          <w:numId w:val="15"/>
        </w:numPr>
        <w:spacing w:after="0"/>
        <w:ind w:right="-284"/>
        <w:rPr>
          <w:sz w:val="22"/>
          <w:szCs w:val="22"/>
        </w:rPr>
      </w:pPr>
      <w:r>
        <w:rPr>
          <w:sz w:val="22"/>
          <w:szCs w:val="22"/>
        </w:rPr>
        <w:t xml:space="preserve">Not all client information will be available online until July 2026. If your MPS has an older person who needs to transition to a RACH, please notify </w:t>
      </w:r>
      <w:hyperlink r:id="rId33" w:history="1">
        <w:r w:rsidRPr="004E7E05">
          <w:rPr>
            <w:rStyle w:val="Hyperlink"/>
            <w:sz w:val="22"/>
            <w:szCs w:val="22"/>
          </w:rPr>
          <w:t>mpsreforms@health.gov.au</w:t>
        </w:r>
      </w:hyperlink>
      <w:r>
        <w:rPr>
          <w:sz w:val="22"/>
          <w:szCs w:val="22"/>
        </w:rPr>
        <w:t xml:space="preserve"> as soon as possible. We will work with you to ensure that the system can support the older persons entry into the facility.</w:t>
      </w:r>
    </w:p>
    <w:p w14:paraId="7B2AD315" w14:textId="5DCDB705" w:rsidR="00C4439C" w:rsidRPr="00012F9C" w:rsidRDefault="00C4439C" w:rsidP="009D3864">
      <w:pPr>
        <w:pStyle w:val="Paragraphtext"/>
        <w:numPr>
          <w:ilvl w:val="0"/>
          <w:numId w:val="15"/>
        </w:numPr>
        <w:spacing w:after="0"/>
        <w:ind w:right="-142"/>
        <w:rPr>
          <w:sz w:val="22"/>
          <w:szCs w:val="22"/>
        </w:rPr>
      </w:pPr>
      <w:r w:rsidRPr="00435FCB">
        <w:rPr>
          <w:sz w:val="22"/>
          <w:szCs w:val="22"/>
        </w:rPr>
        <w:t xml:space="preserve">It is important for older people to understand their fees and charges </w:t>
      </w:r>
      <w:r>
        <w:rPr>
          <w:sz w:val="22"/>
          <w:szCs w:val="22"/>
        </w:rPr>
        <w:t>are likely to change</w:t>
      </w:r>
      <w:r w:rsidR="005C52E4">
        <w:rPr>
          <w:sz w:val="22"/>
          <w:szCs w:val="22"/>
        </w:rPr>
        <w:t xml:space="preserve">, and may increase, </w:t>
      </w:r>
      <w:r>
        <w:rPr>
          <w:sz w:val="22"/>
          <w:szCs w:val="22"/>
        </w:rPr>
        <w:t xml:space="preserve">when they </w:t>
      </w:r>
      <w:r w:rsidR="005C52E4">
        <w:rPr>
          <w:sz w:val="22"/>
          <w:szCs w:val="22"/>
        </w:rPr>
        <w:t xml:space="preserve">leave the </w:t>
      </w:r>
      <w:r w:rsidRPr="00435FCB">
        <w:rPr>
          <w:sz w:val="22"/>
          <w:szCs w:val="22"/>
        </w:rPr>
        <w:t>MPS</w:t>
      </w:r>
      <w:r w:rsidR="005C52E4">
        <w:rPr>
          <w:sz w:val="22"/>
          <w:szCs w:val="22"/>
        </w:rPr>
        <w:t>P</w:t>
      </w:r>
      <w:r w:rsidRPr="00435FCB">
        <w:rPr>
          <w:sz w:val="22"/>
          <w:szCs w:val="22"/>
        </w:rPr>
        <w:t xml:space="preserve">. </w:t>
      </w:r>
      <w:r>
        <w:rPr>
          <w:sz w:val="22"/>
          <w:szCs w:val="22"/>
        </w:rPr>
        <w:t xml:space="preserve">What fees they will be charged will depend on </w:t>
      </w:r>
      <w:proofErr w:type="gramStart"/>
      <w:r>
        <w:rPr>
          <w:sz w:val="22"/>
          <w:szCs w:val="22"/>
        </w:rPr>
        <w:t>a number of</w:t>
      </w:r>
      <w:proofErr w:type="gramEnd"/>
      <w:r>
        <w:rPr>
          <w:sz w:val="22"/>
          <w:szCs w:val="22"/>
        </w:rPr>
        <w:t xml:space="preserve"> factors.</w:t>
      </w:r>
      <w:r w:rsidRPr="00435FCB">
        <w:rPr>
          <w:sz w:val="22"/>
          <w:szCs w:val="22"/>
        </w:rPr>
        <w:t xml:space="preserve"> </w:t>
      </w:r>
      <w:r w:rsidR="005C52E4">
        <w:rPr>
          <w:sz w:val="22"/>
          <w:szCs w:val="22"/>
        </w:rPr>
        <w:t>They should see</w:t>
      </w:r>
      <w:r w:rsidR="009D3864">
        <w:rPr>
          <w:sz w:val="22"/>
          <w:szCs w:val="22"/>
        </w:rPr>
        <w:t>k</w:t>
      </w:r>
      <w:r w:rsidR="005C52E4">
        <w:rPr>
          <w:sz w:val="22"/>
          <w:szCs w:val="22"/>
        </w:rPr>
        <w:t xml:space="preserve"> advice on the nature of these fees in advance.</w:t>
      </w:r>
      <w:r w:rsidR="006078DC">
        <w:rPr>
          <w:sz w:val="22"/>
          <w:szCs w:val="22"/>
        </w:rPr>
        <w:t xml:space="preserve"> Older people can access </w:t>
      </w:r>
      <w:hyperlink r:id="rId34" w:history="1">
        <w:r w:rsidR="006078DC" w:rsidRPr="006078DC">
          <w:rPr>
            <w:rStyle w:val="Hyperlink"/>
            <w:sz w:val="22"/>
            <w:szCs w:val="22"/>
          </w:rPr>
          <w:t>a fact sheet about fees in the MPSP</w:t>
        </w:r>
      </w:hyperlink>
      <w:r w:rsidR="006078DC">
        <w:rPr>
          <w:sz w:val="22"/>
          <w:szCs w:val="22"/>
        </w:rPr>
        <w:t xml:space="preserve">. </w:t>
      </w:r>
    </w:p>
    <w:p w14:paraId="512FE8E9" w14:textId="0DE04010" w:rsidR="00AB4499" w:rsidRPr="00627D4A" w:rsidRDefault="00643376" w:rsidP="00C4439C">
      <w:pPr>
        <w:pStyle w:val="Heading1nonumbering"/>
        <w:keepLines/>
        <w:pageBreakBefore w:val="0"/>
        <w:numPr>
          <w:ilvl w:val="0"/>
          <w:numId w:val="18"/>
        </w:numPr>
        <w:spacing w:after="240"/>
        <w:ind w:right="-569" w:hanging="720"/>
      </w:pPr>
      <w:bookmarkStart w:id="118" w:name="_Toc198306171"/>
      <w:bookmarkStart w:id="119" w:name="_Toc191895153"/>
      <w:bookmarkStart w:id="120" w:name="_Toc191896198"/>
      <w:bookmarkStart w:id="121" w:name="_Toc211255504"/>
      <w:bookmarkEnd w:id="118"/>
      <w:r>
        <w:lastRenderedPageBreak/>
        <w:t>Who can deliver aged care services under the MPSP</w:t>
      </w:r>
      <w:bookmarkEnd w:id="119"/>
      <w:bookmarkEnd w:id="120"/>
      <w:bookmarkEnd w:id="121"/>
    </w:p>
    <w:p w14:paraId="4B3104C9" w14:textId="7638563E" w:rsidR="003F7DC0" w:rsidRPr="00022859" w:rsidRDefault="007313D0" w:rsidP="00C4439C">
      <w:pPr>
        <w:pStyle w:val="MELegal2"/>
        <w:keepNext/>
        <w:keepLines/>
        <w:numPr>
          <w:ilvl w:val="1"/>
          <w:numId w:val="18"/>
        </w:numPr>
        <w:spacing w:before="240" w:after="120"/>
        <w:ind w:left="578" w:right="-711" w:hanging="578"/>
        <w:rPr>
          <w:rFonts w:asciiTheme="minorHAnsi" w:hAnsiTheme="minorHAnsi" w:cstheme="minorHAnsi"/>
          <w:sz w:val="28"/>
          <w:szCs w:val="28"/>
        </w:rPr>
      </w:pPr>
      <w:bookmarkStart w:id="122" w:name="_Toc191919565"/>
      <w:bookmarkStart w:id="123" w:name="_Toc191920232"/>
      <w:bookmarkStart w:id="124" w:name="_Toc191919566"/>
      <w:bookmarkStart w:id="125" w:name="_Toc191920233"/>
      <w:bookmarkStart w:id="126" w:name="_Toc191907524"/>
      <w:bookmarkStart w:id="127" w:name="_Toc191908374"/>
      <w:bookmarkStart w:id="128" w:name="_Toc191908521"/>
      <w:bookmarkStart w:id="129" w:name="_Toc191908668"/>
      <w:bookmarkStart w:id="130" w:name="_Toc191908815"/>
      <w:bookmarkStart w:id="131" w:name="_Toc191908962"/>
      <w:bookmarkStart w:id="132" w:name="_Toc191909109"/>
      <w:bookmarkStart w:id="133" w:name="_Toc191909258"/>
      <w:bookmarkStart w:id="134" w:name="_Toc191909428"/>
      <w:bookmarkStart w:id="135" w:name="_Toc191909578"/>
      <w:bookmarkStart w:id="136" w:name="_Toc191909728"/>
      <w:bookmarkStart w:id="137" w:name="_Toc191919567"/>
      <w:bookmarkStart w:id="138" w:name="_Toc191920234"/>
      <w:bookmarkStart w:id="139" w:name="_Toc191895154"/>
      <w:bookmarkStart w:id="140" w:name="_Toc191896199"/>
      <w:bookmarkStart w:id="141" w:name="_Toc211255505"/>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22859">
        <w:rPr>
          <w:rFonts w:asciiTheme="minorHAnsi" w:hAnsiTheme="minorHAnsi" w:cstheme="minorHAnsi"/>
          <w:sz w:val="28"/>
          <w:szCs w:val="28"/>
        </w:rPr>
        <w:t>Overview</w:t>
      </w:r>
      <w:bookmarkEnd w:id="139"/>
      <w:bookmarkEnd w:id="140"/>
      <w:bookmarkEnd w:id="141"/>
    </w:p>
    <w:p w14:paraId="7CB7BD24" w14:textId="77777777" w:rsidR="002357D3" w:rsidRDefault="00735F17" w:rsidP="009D3864">
      <w:pPr>
        <w:pStyle w:val="Paragraphtext"/>
        <w:keepNext/>
        <w:keepLines/>
        <w:spacing w:after="0"/>
        <w:ind w:right="-142"/>
        <w:rPr>
          <w:color w:val="auto"/>
          <w:sz w:val="22"/>
        </w:rPr>
      </w:pPr>
      <w:r w:rsidRPr="00697809">
        <w:rPr>
          <w:color w:val="auto"/>
          <w:sz w:val="22"/>
        </w:rPr>
        <w:t xml:space="preserve">This section explains </w:t>
      </w:r>
      <w:r w:rsidR="00695F8B" w:rsidRPr="00697809">
        <w:rPr>
          <w:color w:val="auto"/>
          <w:sz w:val="22"/>
        </w:rPr>
        <w:t xml:space="preserve">who can deliver services under the MPSP and where these services can be delivered. </w:t>
      </w:r>
    </w:p>
    <w:p w14:paraId="32AE300C" w14:textId="2FE015ED" w:rsidR="00B76DD2" w:rsidRPr="00697809" w:rsidRDefault="00695F8B" w:rsidP="009D3864">
      <w:pPr>
        <w:pStyle w:val="Paragraphtext"/>
        <w:keepNext/>
        <w:keepLines/>
        <w:spacing w:before="120" w:after="0"/>
        <w:ind w:right="142"/>
        <w:rPr>
          <w:color w:val="auto"/>
          <w:sz w:val="22"/>
        </w:rPr>
      </w:pPr>
      <w:r w:rsidRPr="00697809">
        <w:rPr>
          <w:color w:val="auto"/>
          <w:sz w:val="22"/>
        </w:rPr>
        <w:t xml:space="preserve">In summary, services can only be delivered by a provider </w:t>
      </w:r>
      <w:r w:rsidR="500B0043" w:rsidRPr="00697809">
        <w:rPr>
          <w:color w:val="auto"/>
          <w:sz w:val="22"/>
        </w:rPr>
        <w:t>that</w:t>
      </w:r>
      <w:r w:rsidR="00B76DD2" w:rsidRPr="00697809">
        <w:rPr>
          <w:color w:val="auto"/>
          <w:sz w:val="22"/>
        </w:rPr>
        <w:t>:</w:t>
      </w:r>
    </w:p>
    <w:p w14:paraId="7BE543E7" w14:textId="60B4BDA3" w:rsidR="00735F17" w:rsidRPr="00D01093" w:rsidRDefault="00B76DD2" w:rsidP="00C4439C">
      <w:pPr>
        <w:pStyle w:val="Paragraphtext"/>
        <w:keepNext/>
        <w:keepLines/>
        <w:numPr>
          <w:ilvl w:val="0"/>
          <w:numId w:val="15"/>
        </w:numPr>
        <w:spacing w:after="0"/>
        <w:rPr>
          <w:sz w:val="22"/>
          <w:szCs w:val="22"/>
        </w:rPr>
      </w:pPr>
      <w:r w:rsidRPr="00D01093">
        <w:rPr>
          <w:sz w:val="22"/>
          <w:szCs w:val="22"/>
        </w:rPr>
        <w:t xml:space="preserve">has an agreement in place with the </w:t>
      </w:r>
      <w:r w:rsidR="00735F17" w:rsidRPr="00D01093">
        <w:rPr>
          <w:sz w:val="22"/>
          <w:szCs w:val="22"/>
        </w:rPr>
        <w:t>Commonwealth</w:t>
      </w:r>
      <w:r w:rsidR="00961169">
        <w:rPr>
          <w:sz w:val="22"/>
          <w:szCs w:val="22"/>
        </w:rPr>
        <w:t xml:space="preserve"> (see section </w:t>
      </w:r>
      <w:r w:rsidR="00E33AE5">
        <w:rPr>
          <w:sz w:val="22"/>
          <w:szCs w:val="22"/>
        </w:rPr>
        <w:t>3</w:t>
      </w:r>
      <w:r w:rsidR="00961169">
        <w:rPr>
          <w:sz w:val="22"/>
          <w:szCs w:val="22"/>
        </w:rPr>
        <w:t>.2 below)</w:t>
      </w:r>
    </w:p>
    <w:p w14:paraId="6CC24EFA" w14:textId="10DBFEBE" w:rsidR="00766A2B" w:rsidRPr="00D01093" w:rsidRDefault="00766A2B" w:rsidP="002F51A9">
      <w:pPr>
        <w:pStyle w:val="Paragraphtext"/>
        <w:numPr>
          <w:ilvl w:val="0"/>
          <w:numId w:val="15"/>
        </w:numPr>
        <w:spacing w:after="0"/>
        <w:rPr>
          <w:sz w:val="22"/>
          <w:szCs w:val="22"/>
        </w:rPr>
      </w:pPr>
      <w:r w:rsidRPr="00D01093">
        <w:rPr>
          <w:sz w:val="22"/>
          <w:szCs w:val="22"/>
        </w:rPr>
        <w:t>has been allocated places for use under the MPSP</w:t>
      </w:r>
      <w:r w:rsidR="00961169">
        <w:rPr>
          <w:sz w:val="22"/>
          <w:szCs w:val="22"/>
        </w:rPr>
        <w:t xml:space="preserve"> </w:t>
      </w:r>
      <w:r w:rsidR="005C52E4">
        <w:rPr>
          <w:sz w:val="22"/>
          <w:szCs w:val="22"/>
        </w:rPr>
        <w:t xml:space="preserve">that are in effect </w:t>
      </w:r>
      <w:r w:rsidR="00961169">
        <w:rPr>
          <w:sz w:val="22"/>
          <w:szCs w:val="22"/>
        </w:rPr>
        <w:t xml:space="preserve">(see section </w:t>
      </w:r>
      <w:r w:rsidR="00E33AE5">
        <w:rPr>
          <w:sz w:val="22"/>
          <w:szCs w:val="22"/>
        </w:rPr>
        <w:t>3</w:t>
      </w:r>
      <w:r w:rsidR="00961169">
        <w:rPr>
          <w:sz w:val="22"/>
          <w:szCs w:val="22"/>
        </w:rPr>
        <w:t>.7 below)</w:t>
      </w:r>
      <w:r w:rsidRPr="00D01093">
        <w:rPr>
          <w:sz w:val="22"/>
          <w:szCs w:val="22"/>
        </w:rPr>
        <w:t>, and</w:t>
      </w:r>
    </w:p>
    <w:p w14:paraId="5F4BCF51" w14:textId="62C88168" w:rsidR="00563C84" w:rsidRDefault="00440FCC" w:rsidP="002F51A9">
      <w:pPr>
        <w:pStyle w:val="Paragraphtext"/>
        <w:numPr>
          <w:ilvl w:val="0"/>
          <w:numId w:val="15"/>
        </w:numPr>
        <w:spacing w:after="240"/>
        <w:ind w:hanging="357"/>
        <w:rPr>
          <w:sz w:val="22"/>
          <w:szCs w:val="22"/>
        </w:rPr>
      </w:pPr>
      <w:r w:rsidRPr="00D01093">
        <w:rPr>
          <w:sz w:val="22"/>
          <w:szCs w:val="22"/>
        </w:rPr>
        <w:t>i</w:t>
      </w:r>
      <w:r w:rsidR="00D35D2D" w:rsidRPr="00D01093">
        <w:rPr>
          <w:sz w:val="22"/>
          <w:szCs w:val="22"/>
        </w:rPr>
        <w:t>s a registered provider with the Aged Care Quality and Safety Commission (A</w:t>
      </w:r>
      <w:r w:rsidR="00563C84" w:rsidRPr="00D01093">
        <w:rPr>
          <w:sz w:val="22"/>
          <w:szCs w:val="22"/>
        </w:rPr>
        <w:t>CQSC) in the relevant categories under the Act</w:t>
      </w:r>
      <w:r w:rsidR="00961169">
        <w:rPr>
          <w:sz w:val="22"/>
          <w:szCs w:val="22"/>
        </w:rPr>
        <w:t xml:space="preserve"> (see section</w:t>
      </w:r>
      <w:r w:rsidR="00E33AE5">
        <w:rPr>
          <w:sz w:val="22"/>
          <w:szCs w:val="22"/>
        </w:rPr>
        <w:t xml:space="preserve"> 3</w:t>
      </w:r>
      <w:r w:rsidR="00961169">
        <w:rPr>
          <w:sz w:val="22"/>
          <w:szCs w:val="22"/>
        </w:rPr>
        <w:t>.8 below)</w:t>
      </w:r>
      <w:r w:rsidR="00563C84" w:rsidRPr="00D01093">
        <w:rPr>
          <w:sz w:val="22"/>
          <w:szCs w:val="22"/>
        </w:rPr>
        <w:t xml:space="preserve">. </w:t>
      </w:r>
    </w:p>
    <w:p w14:paraId="60D397B6" w14:textId="7D2EE34F" w:rsidR="004755E5" w:rsidRPr="00022859" w:rsidRDefault="6B0B6D91" w:rsidP="002F51A9">
      <w:pPr>
        <w:pStyle w:val="MELegal2"/>
        <w:numPr>
          <w:ilvl w:val="1"/>
          <w:numId w:val="18"/>
        </w:numPr>
        <w:spacing w:before="240" w:after="120"/>
        <w:ind w:left="578" w:right="-711" w:hanging="578"/>
        <w:rPr>
          <w:rFonts w:asciiTheme="minorHAnsi" w:hAnsiTheme="minorHAnsi" w:cstheme="minorHAnsi"/>
          <w:sz w:val="28"/>
          <w:szCs w:val="28"/>
        </w:rPr>
      </w:pPr>
      <w:bookmarkStart w:id="142" w:name="_Toc191907526"/>
      <w:bookmarkStart w:id="143" w:name="_Toc191908376"/>
      <w:bookmarkStart w:id="144" w:name="_Toc191908523"/>
      <w:bookmarkStart w:id="145" w:name="_Toc191908670"/>
      <w:bookmarkStart w:id="146" w:name="_Toc191908817"/>
      <w:bookmarkStart w:id="147" w:name="_Toc191908964"/>
      <w:bookmarkStart w:id="148" w:name="_Toc191909111"/>
      <w:bookmarkStart w:id="149" w:name="_Toc191909260"/>
      <w:bookmarkStart w:id="150" w:name="_Toc191909430"/>
      <w:bookmarkStart w:id="151" w:name="_Toc191909580"/>
      <w:bookmarkStart w:id="152" w:name="_Toc191909730"/>
      <w:bookmarkStart w:id="153" w:name="_Toc191919569"/>
      <w:bookmarkStart w:id="154" w:name="_Toc191920236"/>
      <w:bookmarkStart w:id="155" w:name="_Toc191907527"/>
      <w:bookmarkStart w:id="156" w:name="_Toc191908377"/>
      <w:bookmarkStart w:id="157" w:name="_Toc191908524"/>
      <w:bookmarkStart w:id="158" w:name="_Toc191908671"/>
      <w:bookmarkStart w:id="159" w:name="_Toc191908818"/>
      <w:bookmarkStart w:id="160" w:name="_Toc191908965"/>
      <w:bookmarkStart w:id="161" w:name="_Toc191909112"/>
      <w:bookmarkStart w:id="162" w:name="_Toc191909261"/>
      <w:bookmarkStart w:id="163" w:name="_Toc191909431"/>
      <w:bookmarkStart w:id="164" w:name="_Toc191909581"/>
      <w:bookmarkStart w:id="165" w:name="_Toc191909731"/>
      <w:bookmarkStart w:id="166" w:name="_Toc191919570"/>
      <w:bookmarkStart w:id="167" w:name="_Toc191920237"/>
      <w:bookmarkStart w:id="168" w:name="_Toc191895156"/>
      <w:bookmarkStart w:id="169" w:name="_Toc191896201"/>
      <w:bookmarkStart w:id="170" w:name="_Toc211255506"/>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022859">
        <w:rPr>
          <w:rFonts w:asciiTheme="minorHAnsi" w:hAnsiTheme="minorHAnsi" w:cstheme="minorHAnsi"/>
          <w:sz w:val="28"/>
          <w:szCs w:val="28"/>
        </w:rPr>
        <w:t>MPS</w:t>
      </w:r>
      <w:r w:rsidR="706D220F" w:rsidRPr="00022859">
        <w:rPr>
          <w:rFonts w:asciiTheme="minorHAnsi" w:hAnsiTheme="minorHAnsi" w:cstheme="minorHAnsi"/>
          <w:sz w:val="28"/>
          <w:szCs w:val="28"/>
        </w:rPr>
        <w:t>P</w:t>
      </w:r>
      <w:r w:rsidRPr="00022859">
        <w:rPr>
          <w:rFonts w:asciiTheme="minorHAnsi" w:hAnsiTheme="minorHAnsi" w:cstheme="minorHAnsi"/>
          <w:sz w:val="28"/>
          <w:szCs w:val="28"/>
        </w:rPr>
        <w:t xml:space="preserve"> agreements</w:t>
      </w:r>
      <w:bookmarkEnd w:id="168"/>
      <w:bookmarkEnd w:id="169"/>
      <w:bookmarkEnd w:id="170"/>
    </w:p>
    <w:p w14:paraId="5B63F315" w14:textId="77777777" w:rsidR="003A5129" w:rsidRDefault="000611DE" w:rsidP="00FD55D0">
      <w:pPr>
        <w:pStyle w:val="Paragraphtext"/>
        <w:spacing w:after="0"/>
        <w:ind w:right="-1"/>
        <w:rPr>
          <w:color w:val="auto"/>
          <w:sz w:val="22"/>
        </w:rPr>
      </w:pPr>
      <w:r w:rsidRPr="00697809">
        <w:rPr>
          <w:color w:val="auto"/>
          <w:sz w:val="22"/>
        </w:rPr>
        <w:t>Providers delivering services under the MPSP must have entered into an agreement with the Commonwealth under section 247 of the Act.</w:t>
      </w:r>
      <w:r w:rsidR="005F7930">
        <w:rPr>
          <w:color w:val="auto"/>
          <w:sz w:val="22"/>
        </w:rPr>
        <w:t xml:space="preserve"> </w:t>
      </w:r>
    </w:p>
    <w:p w14:paraId="3B64332E" w14:textId="0F99FFA6" w:rsidR="00E92982" w:rsidRDefault="003A5129" w:rsidP="009D3864">
      <w:pPr>
        <w:pStyle w:val="Paragraphtext"/>
        <w:spacing w:before="120" w:after="0"/>
        <w:ind w:right="-426"/>
        <w:rPr>
          <w:color w:val="auto"/>
          <w:sz w:val="22"/>
        </w:rPr>
      </w:pPr>
      <w:r w:rsidRPr="00475E5C">
        <w:rPr>
          <w:b/>
          <w:bCs/>
          <w:color w:val="auto"/>
          <w:sz w:val="22"/>
        </w:rPr>
        <w:t xml:space="preserve">Note: </w:t>
      </w:r>
      <w:r w:rsidR="00602A32" w:rsidRPr="00475E5C">
        <w:rPr>
          <w:color w:val="auto"/>
          <w:sz w:val="22"/>
        </w:rPr>
        <w:t xml:space="preserve">In practice, this will generally be a tripartite agreement between the </w:t>
      </w:r>
      <w:r w:rsidR="00F5331C" w:rsidRPr="00475E5C">
        <w:rPr>
          <w:color w:val="auto"/>
          <w:sz w:val="22"/>
        </w:rPr>
        <w:t xml:space="preserve">service provider, the </w:t>
      </w:r>
      <w:r w:rsidR="006C6F83">
        <w:rPr>
          <w:color w:val="auto"/>
          <w:sz w:val="22"/>
        </w:rPr>
        <w:t>S</w:t>
      </w:r>
      <w:r w:rsidR="00F5331C" w:rsidRPr="00475E5C">
        <w:rPr>
          <w:color w:val="auto"/>
          <w:sz w:val="22"/>
        </w:rPr>
        <w:t xml:space="preserve">tate in which the MPS is located it (as represented by the relevant </w:t>
      </w:r>
      <w:r w:rsidR="002357D3">
        <w:rPr>
          <w:color w:val="auto"/>
          <w:sz w:val="22"/>
        </w:rPr>
        <w:t>s</w:t>
      </w:r>
      <w:r w:rsidR="00F5331C" w:rsidRPr="00475E5C">
        <w:rPr>
          <w:color w:val="auto"/>
          <w:sz w:val="22"/>
        </w:rPr>
        <w:t>tate health department)</w:t>
      </w:r>
      <w:r w:rsidR="00652377" w:rsidRPr="00475E5C">
        <w:rPr>
          <w:color w:val="auto"/>
          <w:sz w:val="22"/>
        </w:rPr>
        <w:t xml:space="preserve"> and the System Governor (Secretary of the </w:t>
      </w:r>
      <w:r w:rsidR="00D072A7" w:rsidRPr="00475E5C">
        <w:rPr>
          <w:color w:val="auto"/>
          <w:sz w:val="22"/>
        </w:rPr>
        <w:t>department</w:t>
      </w:r>
      <w:r w:rsidR="00C62BA4" w:rsidRPr="00475E5C">
        <w:rPr>
          <w:color w:val="auto"/>
          <w:sz w:val="22"/>
        </w:rPr>
        <w:t>).</w:t>
      </w:r>
      <w:r w:rsidRPr="00475E5C">
        <w:rPr>
          <w:color w:val="auto"/>
          <w:sz w:val="22"/>
        </w:rPr>
        <w:t xml:space="preserve"> Other more tailored agreements are in place in some circumstances.</w:t>
      </w:r>
    </w:p>
    <w:p w14:paraId="06646554" w14:textId="41197070" w:rsidR="000611DE" w:rsidRPr="00697809" w:rsidRDefault="005C52E4" w:rsidP="00FD55D0">
      <w:pPr>
        <w:pStyle w:val="Paragraphtext"/>
        <w:spacing w:before="120" w:after="0"/>
        <w:ind w:right="-1"/>
        <w:rPr>
          <w:color w:val="auto"/>
          <w:sz w:val="22"/>
        </w:rPr>
      </w:pPr>
      <w:r>
        <w:rPr>
          <w:color w:val="auto"/>
          <w:sz w:val="22"/>
        </w:rPr>
        <w:t>Subject to any transitional arrangements in place, s</w:t>
      </w:r>
      <w:r w:rsidR="00600A92">
        <w:rPr>
          <w:color w:val="auto"/>
          <w:sz w:val="22"/>
        </w:rPr>
        <w:t>ubs</w:t>
      </w:r>
      <w:r w:rsidR="1EAF6E86" w:rsidRPr="00697809">
        <w:rPr>
          <w:color w:val="auto"/>
          <w:sz w:val="22"/>
        </w:rPr>
        <w:t>ection 247</w:t>
      </w:r>
      <w:r w:rsidR="00FF0641">
        <w:rPr>
          <w:color w:val="auto"/>
          <w:sz w:val="22"/>
        </w:rPr>
        <w:t>(3)</w:t>
      </w:r>
      <w:r w:rsidR="79B40442" w:rsidRPr="00697809">
        <w:rPr>
          <w:color w:val="auto"/>
          <w:sz w:val="22"/>
        </w:rPr>
        <w:t xml:space="preserve"> and the Rules</w:t>
      </w:r>
      <w:r w:rsidR="3F81E77A" w:rsidRPr="00697809">
        <w:rPr>
          <w:color w:val="auto"/>
          <w:sz w:val="22"/>
        </w:rPr>
        <w:t xml:space="preserve"> </w:t>
      </w:r>
      <w:r w:rsidR="79B40442" w:rsidRPr="00697809">
        <w:rPr>
          <w:color w:val="auto"/>
          <w:sz w:val="22"/>
        </w:rPr>
        <w:t>outline circumstances which must be met for the System Governor or their delegate to enter an agreement on behalf of the Commonwealth. This includes that they are satisfied that:</w:t>
      </w:r>
    </w:p>
    <w:p w14:paraId="57F1E183" w14:textId="77777777" w:rsidR="004755E5" w:rsidRPr="00697809" w:rsidRDefault="004755E5" w:rsidP="002F51A9">
      <w:pPr>
        <w:pStyle w:val="Paragraphtext"/>
        <w:numPr>
          <w:ilvl w:val="0"/>
          <w:numId w:val="15"/>
        </w:numPr>
        <w:spacing w:after="0"/>
        <w:ind w:right="-1"/>
        <w:rPr>
          <w:sz w:val="22"/>
          <w:szCs w:val="22"/>
        </w:rPr>
      </w:pPr>
      <w:r w:rsidRPr="00697809">
        <w:rPr>
          <w:sz w:val="22"/>
          <w:szCs w:val="22"/>
        </w:rPr>
        <w:t>the provider will deliver funded aged care services in an approved residential care home and will also deliver a health service in the same location as the home</w:t>
      </w:r>
    </w:p>
    <w:p w14:paraId="75654BE8" w14:textId="6D09B5DB" w:rsidR="004755E5" w:rsidRPr="00697809" w:rsidRDefault="004755E5" w:rsidP="002F51A9">
      <w:pPr>
        <w:pStyle w:val="Paragraphtext"/>
        <w:numPr>
          <w:ilvl w:val="0"/>
          <w:numId w:val="15"/>
        </w:numPr>
        <w:spacing w:after="0"/>
        <w:ind w:right="-1"/>
        <w:rPr>
          <w:sz w:val="22"/>
          <w:szCs w:val="22"/>
        </w:rPr>
      </w:pPr>
      <w:r w:rsidRPr="00697809">
        <w:rPr>
          <w:sz w:val="22"/>
          <w:szCs w:val="22"/>
        </w:rPr>
        <w:t xml:space="preserve">the </w:t>
      </w:r>
      <w:r w:rsidR="001B20FA">
        <w:rPr>
          <w:sz w:val="22"/>
          <w:szCs w:val="22"/>
        </w:rPr>
        <w:t>home is not located in the a MM 1 area (i.e. a metropolitan area)</w:t>
      </w:r>
      <w:r w:rsidR="005C6ED4">
        <w:rPr>
          <w:sz w:val="22"/>
          <w:szCs w:val="22"/>
        </w:rPr>
        <w:t xml:space="preserve"> based on the Modified Monash Model 2023 – see </w:t>
      </w:r>
      <w:hyperlink r:id="rId35">
        <w:r w:rsidR="005C6ED4" w:rsidRPr="005D0FF7">
          <w:rPr>
            <w:rStyle w:val="Hyperlink"/>
            <w:sz w:val="22"/>
            <w:szCs w:val="22"/>
          </w:rPr>
          <w:t>here</w:t>
        </w:r>
      </w:hyperlink>
    </w:p>
    <w:p w14:paraId="5B633F18" w14:textId="17B3B002" w:rsidR="003752D5" w:rsidRPr="00697809" w:rsidRDefault="004755E5" w:rsidP="009D3864">
      <w:pPr>
        <w:pStyle w:val="Paragraphtext"/>
        <w:numPr>
          <w:ilvl w:val="0"/>
          <w:numId w:val="15"/>
        </w:numPr>
        <w:spacing w:after="0"/>
        <w:ind w:right="-568"/>
        <w:rPr>
          <w:sz w:val="22"/>
          <w:szCs w:val="22"/>
        </w:rPr>
      </w:pPr>
      <w:r w:rsidRPr="00697809">
        <w:rPr>
          <w:sz w:val="22"/>
          <w:szCs w:val="22"/>
        </w:rPr>
        <w:t xml:space="preserve">there has been </w:t>
      </w:r>
      <w:r w:rsidRPr="00B62602">
        <w:rPr>
          <w:i/>
          <w:iCs/>
          <w:sz w:val="22"/>
          <w:szCs w:val="22"/>
        </w:rPr>
        <w:t xml:space="preserve">adequate </w:t>
      </w:r>
      <w:r w:rsidR="00532BCC" w:rsidRPr="00B62602">
        <w:rPr>
          <w:i/>
          <w:iCs/>
          <w:sz w:val="22"/>
          <w:szCs w:val="22"/>
        </w:rPr>
        <w:t>consultation</w:t>
      </w:r>
      <w:r w:rsidR="00532BCC" w:rsidRPr="00697809">
        <w:rPr>
          <w:sz w:val="22"/>
          <w:szCs w:val="22"/>
        </w:rPr>
        <w:t xml:space="preserve"> </w:t>
      </w:r>
      <w:r w:rsidRPr="00697809">
        <w:rPr>
          <w:sz w:val="22"/>
          <w:szCs w:val="22"/>
        </w:rPr>
        <w:t>about the delivery of services by that provider</w:t>
      </w:r>
      <w:r w:rsidR="00532BCC" w:rsidRPr="00697809">
        <w:rPr>
          <w:sz w:val="22"/>
          <w:szCs w:val="22"/>
        </w:rPr>
        <w:t xml:space="preserve"> </w:t>
      </w:r>
      <w:r w:rsidR="00E92982">
        <w:rPr>
          <w:sz w:val="22"/>
          <w:szCs w:val="22"/>
        </w:rPr>
        <w:t xml:space="preserve">(see section </w:t>
      </w:r>
      <w:r w:rsidR="00475E5C">
        <w:rPr>
          <w:sz w:val="22"/>
          <w:szCs w:val="22"/>
        </w:rPr>
        <w:t>3</w:t>
      </w:r>
      <w:r w:rsidR="00E92982">
        <w:rPr>
          <w:sz w:val="22"/>
          <w:szCs w:val="22"/>
        </w:rPr>
        <w:t>.</w:t>
      </w:r>
      <w:r w:rsidR="005C6ED4">
        <w:rPr>
          <w:sz w:val="22"/>
          <w:szCs w:val="22"/>
        </w:rPr>
        <w:t>3</w:t>
      </w:r>
      <w:r w:rsidR="00E92982">
        <w:rPr>
          <w:sz w:val="22"/>
          <w:szCs w:val="22"/>
        </w:rPr>
        <w:t xml:space="preserve"> below)</w:t>
      </w:r>
    </w:p>
    <w:p w14:paraId="22E974CE" w14:textId="717F704F" w:rsidR="00986C31" w:rsidRPr="00697809" w:rsidRDefault="003752D5" w:rsidP="002F51A9">
      <w:pPr>
        <w:pStyle w:val="Paragraphtext"/>
        <w:numPr>
          <w:ilvl w:val="0"/>
          <w:numId w:val="15"/>
        </w:numPr>
        <w:spacing w:after="0"/>
        <w:ind w:right="-1"/>
        <w:rPr>
          <w:sz w:val="22"/>
          <w:szCs w:val="22"/>
        </w:rPr>
      </w:pPr>
      <w:r w:rsidRPr="00697809">
        <w:rPr>
          <w:sz w:val="22"/>
          <w:szCs w:val="22"/>
        </w:rPr>
        <w:t>t</w:t>
      </w:r>
      <w:r w:rsidR="007B15FB" w:rsidRPr="00697809">
        <w:rPr>
          <w:sz w:val="22"/>
          <w:szCs w:val="22"/>
        </w:rPr>
        <w:t>here is demonstrated need for the delivery of funded aged care services under the MPSP to improve access to those services for individuals in the area surrounding the home</w:t>
      </w:r>
      <w:r w:rsidR="000A70E3">
        <w:rPr>
          <w:sz w:val="22"/>
          <w:szCs w:val="22"/>
        </w:rPr>
        <w:t xml:space="preserve"> (see section </w:t>
      </w:r>
      <w:r w:rsidR="00475E5C">
        <w:rPr>
          <w:sz w:val="22"/>
          <w:szCs w:val="22"/>
        </w:rPr>
        <w:t>3</w:t>
      </w:r>
      <w:r w:rsidR="000A70E3">
        <w:rPr>
          <w:sz w:val="22"/>
          <w:szCs w:val="22"/>
        </w:rPr>
        <w:t>.</w:t>
      </w:r>
      <w:r w:rsidR="005C6ED4">
        <w:rPr>
          <w:sz w:val="22"/>
          <w:szCs w:val="22"/>
        </w:rPr>
        <w:t>4</w:t>
      </w:r>
      <w:r w:rsidR="000A70E3">
        <w:rPr>
          <w:sz w:val="22"/>
          <w:szCs w:val="22"/>
        </w:rPr>
        <w:t xml:space="preserve"> below)</w:t>
      </w:r>
      <w:r w:rsidR="00E92982">
        <w:rPr>
          <w:sz w:val="22"/>
          <w:szCs w:val="22"/>
        </w:rPr>
        <w:t>, and</w:t>
      </w:r>
    </w:p>
    <w:p w14:paraId="19ECD9DC" w14:textId="665076BC" w:rsidR="009E218A" w:rsidRPr="00697809" w:rsidRDefault="009E218A" w:rsidP="002F51A9">
      <w:pPr>
        <w:pStyle w:val="Paragraphtext"/>
        <w:numPr>
          <w:ilvl w:val="0"/>
          <w:numId w:val="15"/>
        </w:numPr>
        <w:spacing w:after="0"/>
        <w:ind w:right="-1"/>
        <w:rPr>
          <w:sz w:val="22"/>
          <w:szCs w:val="22"/>
        </w:rPr>
      </w:pPr>
      <w:r w:rsidRPr="00697809">
        <w:rPr>
          <w:sz w:val="22"/>
          <w:szCs w:val="22"/>
        </w:rPr>
        <w:t>it will be viable to have an arrangement for the integrated delivery of funded aged care services and health services in that area</w:t>
      </w:r>
      <w:r w:rsidR="000A70E3">
        <w:rPr>
          <w:sz w:val="22"/>
          <w:szCs w:val="22"/>
        </w:rPr>
        <w:t xml:space="preserve"> (see section </w:t>
      </w:r>
      <w:r w:rsidR="004C4305">
        <w:rPr>
          <w:sz w:val="22"/>
          <w:szCs w:val="22"/>
        </w:rPr>
        <w:t>3</w:t>
      </w:r>
      <w:r w:rsidR="000A70E3">
        <w:rPr>
          <w:sz w:val="22"/>
          <w:szCs w:val="22"/>
        </w:rPr>
        <w:t>.</w:t>
      </w:r>
      <w:r w:rsidR="005C6ED4">
        <w:rPr>
          <w:sz w:val="22"/>
          <w:szCs w:val="22"/>
        </w:rPr>
        <w:t>5</w:t>
      </w:r>
      <w:r w:rsidR="000A70E3">
        <w:rPr>
          <w:sz w:val="22"/>
          <w:szCs w:val="22"/>
        </w:rPr>
        <w:t xml:space="preserve"> below)</w:t>
      </w:r>
      <w:r w:rsidRPr="00697809">
        <w:rPr>
          <w:sz w:val="22"/>
          <w:szCs w:val="22"/>
        </w:rPr>
        <w:t xml:space="preserve">. </w:t>
      </w:r>
    </w:p>
    <w:p w14:paraId="65CC1131" w14:textId="29894D73" w:rsidR="00707249" w:rsidRDefault="6A7261F4" w:rsidP="00FD55D0">
      <w:pPr>
        <w:pStyle w:val="Paragraphtext"/>
        <w:spacing w:before="120" w:after="120"/>
        <w:ind w:right="-1"/>
        <w:rPr>
          <w:color w:val="auto"/>
          <w:sz w:val="22"/>
        </w:rPr>
      </w:pPr>
      <w:r w:rsidRPr="00697809">
        <w:rPr>
          <w:color w:val="auto"/>
          <w:sz w:val="22"/>
        </w:rPr>
        <w:t>This agreement must be in writing</w:t>
      </w:r>
      <w:r w:rsidR="00936CDB">
        <w:rPr>
          <w:color w:val="auto"/>
          <w:sz w:val="22"/>
        </w:rPr>
        <w:t xml:space="preserve"> and must be with the service provider</w:t>
      </w:r>
      <w:r w:rsidRPr="00697809">
        <w:rPr>
          <w:color w:val="auto"/>
          <w:sz w:val="22"/>
        </w:rPr>
        <w:t xml:space="preserve">. </w:t>
      </w:r>
      <w:r w:rsidR="003752D5" w:rsidRPr="00697809">
        <w:rPr>
          <w:color w:val="auto"/>
          <w:sz w:val="22"/>
        </w:rPr>
        <w:t>T</w:t>
      </w:r>
      <w:r w:rsidRPr="00697809">
        <w:rPr>
          <w:color w:val="auto"/>
          <w:sz w:val="22"/>
        </w:rPr>
        <w:t xml:space="preserve">he agreement can also include another party – that is, the </w:t>
      </w:r>
      <w:r w:rsidR="002357D3">
        <w:rPr>
          <w:color w:val="auto"/>
          <w:sz w:val="22"/>
        </w:rPr>
        <w:t>s</w:t>
      </w:r>
      <w:r w:rsidRPr="00697809">
        <w:rPr>
          <w:color w:val="auto"/>
          <w:sz w:val="22"/>
        </w:rPr>
        <w:t xml:space="preserve">tate or </w:t>
      </w:r>
      <w:r w:rsidR="002357D3">
        <w:rPr>
          <w:color w:val="auto"/>
          <w:sz w:val="22"/>
        </w:rPr>
        <w:t>t</w:t>
      </w:r>
      <w:r w:rsidRPr="00697809">
        <w:rPr>
          <w:color w:val="auto"/>
          <w:sz w:val="22"/>
        </w:rPr>
        <w:t>erritory</w:t>
      </w:r>
      <w:r w:rsidR="474CCA2D" w:rsidRPr="00697809">
        <w:rPr>
          <w:color w:val="auto"/>
          <w:sz w:val="22"/>
        </w:rPr>
        <w:t xml:space="preserve"> where services will be delivered under the MPSP</w:t>
      </w:r>
      <w:r w:rsidR="11C8A899" w:rsidRPr="00697809">
        <w:rPr>
          <w:color w:val="auto"/>
          <w:sz w:val="22"/>
        </w:rPr>
        <w:t xml:space="preserve">. </w:t>
      </w:r>
    </w:p>
    <w:p w14:paraId="0C91E7E6" w14:textId="45D0427F" w:rsidR="00532BCC" w:rsidRPr="00697809" w:rsidRDefault="3A0493CC" w:rsidP="00FD55D0">
      <w:pPr>
        <w:pStyle w:val="Paragraphtext"/>
        <w:spacing w:before="120" w:after="120"/>
        <w:ind w:right="-1"/>
        <w:rPr>
          <w:color w:val="auto"/>
          <w:sz w:val="22"/>
          <w:szCs w:val="22"/>
        </w:rPr>
      </w:pPr>
      <w:r w:rsidRPr="4A4AEA28">
        <w:rPr>
          <w:color w:val="auto"/>
          <w:sz w:val="22"/>
          <w:szCs w:val="22"/>
        </w:rPr>
        <w:t>Agreements</w:t>
      </w:r>
      <w:r w:rsidR="11C8A899" w:rsidRPr="4A4AEA28">
        <w:rPr>
          <w:color w:val="auto"/>
          <w:sz w:val="22"/>
          <w:szCs w:val="22"/>
        </w:rPr>
        <w:t xml:space="preserve"> are generally </w:t>
      </w:r>
      <w:r w:rsidR="63D0BED0" w:rsidRPr="4A4AEA28">
        <w:rPr>
          <w:color w:val="auto"/>
          <w:sz w:val="22"/>
          <w:szCs w:val="22"/>
        </w:rPr>
        <w:t>in place for a 3</w:t>
      </w:r>
      <w:r w:rsidR="6D3C6756" w:rsidRPr="4A4AEA28">
        <w:rPr>
          <w:color w:val="auto"/>
          <w:sz w:val="22"/>
          <w:szCs w:val="22"/>
        </w:rPr>
        <w:t>-</w:t>
      </w:r>
      <w:r w:rsidR="63D0BED0" w:rsidRPr="4A4AEA28">
        <w:rPr>
          <w:color w:val="auto"/>
          <w:sz w:val="22"/>
          <w:szCs w:val="22"/>
        </w:rPr>
        <w:t>year period</w:t>
      </w:r>
      <w:r w:rsidR="00707249" w:rsidRPr="4A4AEA28">
        <w:rPr>
          <w:color w:val="auto"/>
          <w:sz w:val="22"/>
          <w:szCs w:val="22"/>
        </w:rPr>
        <w:t>, with the agreements able to be extended for an additional 12 months with the agreement of all parties.</w:t>
      </w:r>
    </w:p>
    <w:p w14:paraId="547A1594" w14:textId="37E7EF73" w:rsidR="00532BCC" w:rsidRDefault="6A7261F4" w:rsidP="00FD55D0">
      <w:pPr>
        <w:pStyle w:val="Paragraphtext"/>
        <w:spacing w:before="120" w:after="120"/>
        <w:ind w:right="-1"/>
        <w:rPr>
          <w:color w:val="auto"/>
          <w:sz w:val="22"/>
        </w:rPr>
      </w:pPr>
      <w:r w:rsidRPr="00697809">
        <w:rPr>
          <w:color w:val="auto"/>
          <w:sz w:val="22"/>
        </w:rPr>
        <w:t xml:space="preserve">While the agreement can be signed before a provider is registered (see section </w:t>
      </w:r>
      <w:r w:rsidR="004C4305">
        <w:rPr>
          <w:color w:val="auto"/>
          <w:sz w:val="22"/>
        </w:rPr>
        <w:t>3.8</w:t>
      </w:r>
      <w:r w:rsidRPr="00697809">
        <w:rPr>
          <w:color w:val="auto"/>
          <w:sz w:val="22"/>
        </w:rPr>
        <w:t xml:space="preserve"> below), the agreement</w:t>
      </w:r>
      <w:r w:rsidR="00390CDA">
        <w:rPr>
          <w:color w:val="auto"/>
          <w:sz w:val="22"/>
        </w:rPr>
        <w:t xml:space="preserve"> must cover </w:t>
      </w:r>
      <w:r w:rsidRPr="00697809">
        <w:rPr>
          <w:color w:val="auto"/>
          <w:sz w:val="22"/>
        </w:rPr>
        <w:t>the activities</w:t>
      </w:r>
      <w:r w:rsidR="68FE99CA" w:rsidRPr="00697809">
        <w:rPr>
          <w:color w:val="auto"/>
          <w:sz w:val="22"/>
        </w:rPr>
        <w:t xml:space="preserve"> that</w:t>
      </w:r>
      <w:r w:rsidRPr="00697809">
        <w:rPr>
          <w:color w:val="auto"/>
          <w:sz w:val="22"/>
        </w:rPr>
        <w:t xml:space="preserve"> the provider will undertake as a registered provider.</w:t>
      </w:r>
    </w:p>
    <w:p w14:paraId="129C7F57" w14:textId="5713FC1F" w:rsidR="000527B9" w:rsidRPr="000527B9" w:rsidRDefault="000527B9" w:rsidP="00FD55D0">
      <w:pPr>
        <w:pStyle w:val="Paragraphtext"/>
        <w:spacing w:before="120" w:after="120"/>
        <w:ind w:right="-1"/>
        <w:rPr>
          <w:i/>
          <w:iCs/>
          <w:color w:val="auto"/>
          <w:sz w:val="22"/>
        </w:rPr>
      </w:pPr>
      <w:r w:rsidRPr="000527B9">
        <w:rPr>
          <w:i/>
          <w:iCs/>
          <w:color w:val="auto"/>
          <w:sz w:val="22"/>
        </w:rPr>
        <w:t>Amendments to an MPSP agreement</w:t>
      </w:r>
    </w:p>
    <w:p w14:paraId="24F93897" w14:textId="57D9F0DB" w:rsidR="00A70172" w:rsidRDefault="000527B9" w:rsidP="009D3864">
      <w:pPr>
        <w:pStyle w:val="Paragraphtext"/>
        <w:spacing w:after="0"/>
        <w:ind w:right="-284"/>
        <w:rPr>
          <w:color w:val="auto"/>
          <w:sz w:val="22"/>
        </w:rPr>
      </w:pPr>
      <w:r>
        <w:rPr>
          <w:color w:val="auto"/>
          <w:sz w:val="22"/>
        </w:rPr>
        <w:t>MPSP agreement</w:t>
      </w:r>
      <w:r w:rsidR="00A743D1">
        <w:rPr>
          <w:color w:val="auto"/>
          <w:sz w:val="22"/>
        </w:rPr>
        <w:t xml:space="preserve">s </w:t>
      </w:r>
      <w:r>
        <w:rPr>
          <w:color w:val="auto"/>
          <w:sz w:val="22"/>
        </w:rPr>
        <w:t xml:space="preserve">provide for </w:t>
      </w:r>
      <w:r w:rsidR="00707249">
        <w:rPr>
          <w:color w:val="auto"/>
          <w:sz w:val="22"/>
        </w:rPr>
        <w:t>amendments to be made</w:t>
      </w:r>
      <w:r w:rsidR="00A743D1">
        <w:rPr>
          <w:color w:val="auto"/>
          <w:sz w:val="22"/>
        </w:rPr>
        <w:t xml:space="preserve">. This will generally be achieved </w:t>
      </w:r>
      <w:r w:rsidR="000A5686">
        <w:rPr>
          <w:color w:val="auto"/>
          <w:sz w:val="22"/>
        </w:rPr>
        <w:t>through</w:t>
      </w:r>
      <w:r w:rsidR="00A743D1">
        <w:rPr>
          <w:color w:val="auto"/>
          <w:sz w:val="22"/>
        </w:rPr>
        <w:t xml:space="preserve"> a written variation </w:t>
      </w:r>
      <w:r w:rsidR="002357D3">
        <w:rPr>
          <w:color w:val="auto"/>
          <w:sz w:val="22"/>
        </w:rPr>
        <w:t>following</w:t>
      </w:r>
      <w:r w:rsidR="00A743D1">
        <w:rPr>
          <w:color w:val="auto"/>
          <w:sz w:val="22"/>
        </w:rPr>
        <w:t xml:space="preserve"> agree</w:t>
      </w:r>
      <w:r w:rsidR="002357D3">
        <w:rPr>
          <w:color w:val="auto"/>
          <w:sz w:val="22"/>
        </w:rPr>
        <w:t>ment</w:t>
      </w:r>
      <w:r w:rsidR="00A743D1">
        <w:rPr>
          <w:color w:val="auto"/>
          <w:sz w:val="22"/>
        </w:rPr>
        <w:t xml:space="preserve"> by </w:t>
      </w:r>
      <w:r w:rsidR="00726457">
        <w:rPr>
          <w:color w:val="auto"/>
          <w:sz w:val="22"/>
        </w:rPr>
        <w:t xml:space="preserve">all </w:t>
      </w:r>
      <w:r w:rsidR="00A743D1">
        <w:rPr>
          <w:color w:val="auto"/>
          <w:sz w:val="22"/>
        </w:rPr>
        <w:t xml:space="preserve">parties. </w:t>
      </w:r>
      <w:r w:rsidR="002357D3">
        <w:rPr>
          <w:color w:val="auto"/>
          <w:sz w:val="22"/>
        </w:rPr>
        <w:t>T</w:t>
      </w:r>
      <w:r w:rsidR="00A743D1">
        <w:rPr>
          <w:color w:val="auto"/>
          <w:sz w:val="22"/>
        </w:rPr>
        <w:t>he agreements also provide for amendments to be made by notification in certain circumstances</w:t>
      </w:r>
      <w:r w:rsidR="00A70172">
        <w:rPr>
          <w:color w:val="auto"/>
          <w:sz w:val="22"/>
        </w:rPr>
        <w:t xml:space="preserve">. </w:t>
      </w:r>
      <w:r w:rsidR="00A743D1">
        <w:rPr>
          <w:color w:val="auto"/>
          <w:sz w:val="22"/>
        </w:rPr>
        <w:t xml:space="preserve">This includes, for example, </w:t>
      </w:r>
      <w:r w:rsidR="00A70172">
        <w:rPr>
          <w:color w:val="auto"/>
          <w:sz w:val="22"/>
        </w:rPr>
        <w:t>where an agreement is updated to</w:t>
      </w:r>
      <w:r w:rsidR="002A4D23">
        <w:rPr>
          <w:color w:val="auto"/>
          <w:sz w:val="22"/>
        </w:rPr>
        <w:t xml:space="preserve"> reflect</w:t>
      </w:r>
      <w:r w:rsidR="00A70172">
        <w:rPr>
          <w:color w:val="auto"/>
          <w:sz w:val="22"/>
        </w:rPr>
        <w:t>:</w:t>
      </w:r>
    </w:p>
    <w:p w14:paraId="550A60BE" w14:textId="10D62E0A" w:rsidR="002A4D23" w:rsidRDefault="00656AD4" w:rsidP="002F51A9">
      <w:pPr>
        <w:pStyle w:val="Paragraphtext"/>
        <w:numPr>
          <w:ilvl w:val="0"/>
          <w:numId w:val="15"/>
        </w:numPr>
        <w:spacing w:after="0"/>
        <w:ind w:right="-1"/>
        <w:rPr>
          <w:color w:val="auto"/>
          <w:sz w:val="22"/>
        </w:rPr>
      </w:pPr>
      <w:r>
        <w:rPr>
          <w:color w:val="auto"/>
          <w:sz w:val="22"/>
        </w:rPr>
        <w:t xml:space="preserve">changes to </w:t>
      </w:r>
      <w:r w:rsidR="00A70172">
        <w:rPr>
          <w:color w:val="auto"/>
          <w:sz w:val="22"/>
        </w:rPr>
        <w:t xml:space="preserve">the Commonwealth contribution for a financial year as calculated under the Act and the Rules for </w:t>
      </w:r>
      <w:r w:rsidR="002A4D23">
        <w:rPr>
          <w:color w:val="auto"/>
          <w:sz w:val="22"/>
        </w:rPr>
        <w:t>an MPS site (</w:t>
      </w:r>
      <w:r w:rsidR="005E4B1F">
        <w:rPr>
          <w:color w:val="auto"/>
          <w:sz w:val="22"/>
        </w:rPr>
        <w:t xml:space="preserve">that is, </w:t>
      </w:r>
      <w:r w:rsidR="002A4D23">
        <w:rPr>
          <w:color w:val="auto"/>
          <w:sz w:val="22"/>
        </w:rPr>
        <w:t>Item D of the relevant Schedule to an agreement)</w:t>
      </w:r>
      <w:r w:rsidR="005E4B1F">
        <w:rPr>
          <w:color w:val="auto"/>
          <w:sz w:val="22"/>
        </w:rPr>
        <w:t xml:space="preserve">, or </w:t>
      </w:r>
    </w:p>
    <w:p w14:paraId="693D37C5" w14:textId="746691E1" w:rsidR="001535EA" w:rsidRPr="00697809" w:rsidRDefault="002A4D23" w:rsidP="002F51A9">
      <w:pPr>
        <w:pStyle w:val="Paragraphtext"/>
        <w:numPr>
          <w:ilvl w:val="0"/>
          <w:numId w:val="15"/>
        </w:numPr>
        <w:spacing w:after="0"/>
        <w:ind w:right="-1"/>
        <w:rPr>
          <w:color w:val="auto"/>
          <w:sz w:val="22"/>
        </w:rPr>
      </w:pPr>
      <w:r>
        <w:rPr>
          <w:sz w:val="22"/>
          <w:szCs w:val="22"/>
        </w:rPr>
        <w:t xml:space="preserve">the State Contribution for a financial year </w:t>
      </w:r>
      <w:r w:rsidR="005E4B1F">
        <w:rPr>
          <w:sz w:val="22"/>
          <w:szCs w:val="22"/>
        </w:rPr>
        <w:t xml:space="preserve">following notification by the relevant </w:t>
      </w:r>
      <w:r w:rsidR="001F349B">
        <w:rPr>
          <w:sz w:val="22"/>
          <w:szCs w:val="22"/>
        </w:rPr>
        <w:t>s</w:t>
      </w:r>
      <w:r w:rsidR="005E4B1F">
        <w:rPr>
          <w:sz w:val="22"/>
          <w:szCs w:val="22"/>
        </w:rPr>
        <w:t xml:space="preserve">tate or </w:t>
      </w:r>
      <w:r w:rsidR="001F349B">
        <w:rPr>
          <w:sz w:val="22"/>
          <w:szCs w:val="22"/>
        </w:rPr>
        <w:t>t</w:t>
      </w:r>
      <w:r w:rsidR="005E4B1F">
        <w:rPr>
          <w:sz w:val="22"/>
          <w:szCs w:val="22"/>
        </w:rPr>
        <w:t>erritory (that is, Item E of the relevant Schedule to the agreement).</w:t>
      </w:r>
    </w:p>
    <w:p w14:paraId="72745737" w14:textId="7EC8DC0F" w:rsidR="00A71DD6" w:rsidRPr="00697809" w:rsidRDefault="00A71DD6" w:rsidP="00FD55D0">
      <w:pPr>
        <w:pStyle w:val="Paragraphtext"/>
        <w:spacing w:before="120" w:after="0"/>
        <w:ind w:right="-1"/>
        <w:rPr>
          <w:color w:val="auto"/>
          <w:sz w:val="22"/>
        </w:rPr>
      </w:pPr>
      <w:r>
        <w:rPr>
          <w:sz w:val="22"/>
          <w:szCs w:val="22"/>
        </w:rPr>
        <w:t xml:space="preserve">See section </w:t>
      </w:r>
      <w:r w:rsidR="00E33AE5">
        <w:rPr>
          <w:sz w:val="22"/>
          <w:szCs w:val="22"/>
        </w:rPr>
        <w:t>6</w:t>
      </w:r>
      <w:r w:rsidR="002357D3">
        <w:rPr>
          <w:sz w:val="22"/>
          <w:szCs w:val="22"/>
        </w:rPr>
        <w:t xml:space="preserve"> of this manual</w:t>
      </w:r>
      <w:r>
        <w:rPr>
          <w:sz w:val="22"/>
          <w:szCs w:val="22"/>
        </w:rPr>
        <w:t xml:space="preserve"> for more information about these processes.</w:t>
      </w:r>
    </w:p>
    <w:p w14:paraId="3171288A" w14:textId="5EC6BB9D" w:rsidR="00E0733A" w:rsidRPr="00022859" w:rsidRDefault="00E0733A" w:rsidP="009D3864">
      <w:pPr>
        <w:pStyle w:val="MELegal2"/>
        <w:keepNext/>
        <w:keepLines/>
        <w:numPr>
          <w:ilvl w:val="1"/>
          <w:numId w:val="18"/>
        </w:numPr>
        <w:spacing w:before="240" w:after="120"/>
        <w:ind w:left="578" w:right="-142" w:hanging="578"/>
        <w:rPr>
          <w:rFonts w:asciiTheme="minorHAnsi" w:hAnsiTheme="minorHAnsi" w:cstheme="minorHAnsi"/>
          <w:sz w:val="28"/>
          <w:szCs w:val="28"/>
        </w:rPr>
      </w:pPr>
      <w:bookmarkStart w:id="171" w:name="_Toc192137239"/>
      <w:bookmarkStart w:id="172" w:name="_Toc210079251"/>
      <w:bookmarkStart w:id="173" w:name="_Toc210079252"/>
      <w:bookmarkStart w:id="174" w:name="_Toc210079253"/>
      <w:bookmarkStart w:id="175" w:name="_Toc191895158"/>
      <w:bookmarkStart w:id="176" w:name="_Toc191896203"/>
      <w:bookmarkStart w:id="177" w:name="_Toc211255507"/>
      <w:bookmarkEnd w:id="171"/>
      <w:bookmarkEnd w:id="172"/>
      <w:bookmarkEnd w:id="173"/>
      <w:bookmarkEnd w:id="174"/>
      <w:r w:rsidRPr="00022859">
        <w:rPr>
          <w:rFonts w:asciiTheme="minorHAnsi" w:hAnsiTheme="minorHAnsi" w:cstheme="minorHAnsi"/>
          <w:sz w:val="28"/>
          <w:szCs w:val="28"/>
        </w:rPr>
        <w:lastRenderedPageBreak/>
        <w:t>What is adequate consultation?</w:t>
      </w:r>
      <w:bookmarkEnd w:id="175"/>
      <w:bookmarkEnd w:id="176"/>
      <w:bookmarkEnd w:id="177"/>
    </w:p>
    <w:p w14:paraId="4C4E4007" w14:textId="709E2C4E" w:rsidR="00346793" w:rsidRDefault="00B305E4" w:rsidP="009D3864">
      <w:pPr>
        <w:pStyle w:val="Paragraphtext"/>
        <w:keepNext/>
        <w:keepLines/>
        <w:spacing w:after="120"/>
        <w:ind w:right="-142"/>
        <w:rPr>
          <w:color w:val="auto"/>
          <w:sz w:val="22"/>
          <w:szCs w:val="22"/>
        </w:rPr>
      </w:pPr>
      <w:r>
        <w:rPr>
          <w:color w:val="auto"/>
          <w:sz w:val="22"/>
          <w:szCs w:val="22"/>
        </w:rPr>
        <w:t xml:space="preserve">For the System Governor to </w:t>
      </w:r>
      <w:r w:rsidR="002357D3">
        <w:rPr>
          <w:color w:val="auto"/>
          <w:sz w:val="22"/>
          <w:szCs w:val="22"/>
        </w:rPr>
        <w:t>enter</w:t>
      </w:r>
      <w:r>
        <w:rPr>
          <w:color w:val="auto"/>
          <w:sz w:val="22"/>
          <w:szCs w:val="22"/>
        </w:rPr>
        <w:t xml:space="preserve"> an MPSP </w:t>
      </w:r>
      <w:r w:rsidR="005C6C05">
        <w:rPr>
          <w:color w:val="auto"/>
          <w:sz w:val="22"/>
          <w:szCs w:val="22"/>
        </w:rPr>
        <w:t>agreement,</w:t>
      </w:r>
      <w:r w:rsidR="00E80BC3">
        <w:rPr>
          <w:color w:val="auto"/>
          <w:sz w:val="22"/>
          <w:szCs w:val="22"/>
        </w:rPr>
        <w:t xml:space="preserve"> </w:t>
      </w:r>
      <w:r w:rsidR="00E80BC3" w:rsidRPr="00E80BC3">
        <w:rPr>
          <w:i/>
          <w:iCs/>
          <w:color w:val="auto"/>
          <w:sz w:val="22"/>
          <w:szCs w:val="22"/>
        </w:rPr>
        <w:t>adequate consultation</w:t>
      </w:r>
      <w:r w:rsidR="00E80BC3">
        <w:rPr>
          <w:color w:val="auto"/>
          <w:sz w:val="22"/>
          <w:szCs w:val="22"/>
        </w:rPr>
        <w:t xml:space="preserve"> must have taken place. </w:t>
      </w:r>
      <w:r w:rsidR="00936252">
        <w:rPr>
          <w:color w:val="auto"/>
          <w:sz w:val="22"/>
          <w:szCs w:val="22"/>
        </w:rPr>
        <w:t>To</w:t>
      </w:r>
      <w:r w:rsidR="005C6ED4">
        <w:rPr>
          <w:color w:val="auto"/>
          <w:sz w:val="22"/>
          <w:szCs w:val="22"/>
        </w:rPr>
        <w:t> </w:t>
      </w:r>
      <w:r w:rsidR="00936252">
        <w:rPr>
          <w:color w:val="auto"/>
          <w:sz w:val="22"/>
          <w:szCs w:val="22"/>
        </w:rPr>
        <w:t xml:space="preserve">meet this requirement, </w:t>
      </w:r>
      <w:r w:rsidR="005C6C05">
        <w:rPr>
          <w:color w:val="auto"/>
          <w:sz w:val="22"/>
          <w:szCs w:val="22"/>
        </w:rPr>
        <w:t xml:space="preserve">it is expected that the provider will have undertaken </w:t>
      </w:r>
      <w:r w:rsidRPr="00B305E4">
        <w:rPr>
          <w:color w:val="auto"/>
          <w:sz w:val="22"/>
          <w:szCs w:val="22"/>
        </w:rPr>
        <w:t>consultatio</w:t>
      </w:r>
      <w:r w:rsidR="00023C63">
        <w:rPr>
          <w:color w:val="auto"/>
          <w:sz w:val="22"/>
          <w:szCs w:val="22"/>
        </w:rPr>
        <w:t>n</w:t>
      </w:r>
      <w:r w:rsidRPr="00B305E4">
        <w:rPr>
          <w:color w:val="auto"/>
          <w:sz w:val="22"/>
          <w:szCs w:val="22"/>
        </w:rPr>
        <w:t xml:space="preserve"> with the local community, other health and </w:t>
      </w:r>
      <w:r w:rsidR="008976FF">
        <w:rPr>
          <w:color w:val="auto"/>
          <w:sz w:val="22"/>
          <w:szCs w:val="22"/>
        </w:rPr>
        <w:t xml:space="preserve">aged care </w:t>
      </w:r>
      <w:r w:rsidRPr="00B305E4">
        <w:rPr>
          <w:color w:val="auto"/>
          <w:sz w:val="22"/>
          <w:szCs w:val="22"/>
        </w:rPr>
        <w:t>providers</w:t>
      </w:r>
      <w:r w:rsidR="008976FF">
        <w:rPr>
          <w:color w:val="auto"/>
          <w:sz w:val="22"/>
          <w:szCs w:val="22"/>
        </w:rPr>
        <w:t xml:space="preserve"> operating in the area</w:t>
      </w:r>
      <w:r w:rsidRPr="00B305E4">
        <w:rPr>
          <w:color w:val="auto"/>
          <w:sz w:val="22"/>
          <w:szCs w:val="22"/>
        </w:rPr>
        <w:t xml:space="preserve">, </w:t>
      </w:r>
      <w:r w:rsidR="00C43E84">
        <w:rPr>
          <w:color w:val="auto"/>
          <w:sz w:val="22"/>
          <w:szCs w:val="22"/>
        </w:rPr>
        <w:t xml:space="preserve">the </w:t>
      </w:r>
      <w:r w:rsidR="001F349B">
        <w:rPr>
          <w:color w:val="auto"/>
          <w:sz w:val="22"/>
          <w:szCs w:val="22"/>
        </w:rPr>
        <w:t>s</w:t>
      </w:r>
      <w:r w:rsidRPr="00B305E4">
        <w:rPr>
          <w:color w:val="auto"/>
          <w:sz w:val="22"/>
          <w:szCs w:val="22"/>
        </w:rPr>
        <w:t xml:space="preserve">tate or </w:t>
      </w:r>
      <w:r w:rsidR="001F349B">
        <w:rPr>
          <w:color w:val="auto"/>
          <w:sz w:val="22"/>
          <w:szCs w:val="22"/>
        </w:rPr>
        <w:t>t</w:t>
      </w:r>
      <w:r w:rsidRPr="00B305E4">
        <w:rPr>
          <w:color w:val="auto"/>
          <w:sz w:val="22"/>
          <w:szCs w:val="22"/>
        </w:rPr>
        <w:t>erritory health department</w:t>
      </w:r>
      <w:r w:rsidR="008976FF">
        <w:rPr>
          <w:color w:val="auto"/>
          <w:sz w:val="22"/>
          <w:szCs w:val="22"/>
        </w:rPr>
        <w:t>,</w:t>
      </w:r>
      <w:r w:rsidRPr="00B305E4">
        <w:rPr>
          <w:color w:val="auto"/>
          <w:sz w:val="22"/>
          <w:szCs w:val="22"/>
        </w:rPr>
        <w:t xml:space="preserve"> and other </w:t>
      </w:r>
      <w:r w:rsidR="008976FF">
        <w:rPr>
          <w:color w:val="auto"/>
          <w:sz w:val="22"/>
          <w:szCs w:val="22"/>
        </w:rPr>
        <w:t xml:space="preserve">government </w:t>
      </w:r>
      <w:r w:rsidRPr="00B305E4">
        <w:rPr>
          <w:color w:val="auto"/>
          <w:sz w:val="22"/>
          <w:szCs w:val="22"/>
        </w:rPr>
        <w:t>agencies in the area.</w:t>
      </w:r>
      <w:r w:rsidR="008976FF">
        <w:rPr>
          <w:color w:val="auto"/>
          <w:sz w:val="22"/>
          <w:szCs w:val="22"/>
        </w:rPr>
        <w:t xml:space="preserve"> </w:t>
      </w:r>
    </w:p>
    <w:p w14:paraId="3DFD42C8" w14:textId="64365EE1" w:rsidR="00B62602" w:rsidRDefault="007C3D85" w:rsidP="009D3864">
      <w:pPr>
        <w:pStyle w:val="Paragraphtext"/>
        <w:keepNext/>
        <w:keepLines/>
        <w:spacing w:after="120"/>
        <w:ind w:right="-142"/>
        <w:rPr>
          <w:color w:val="auto"/>
          <w:sz w:val="22"/>
          <w:szCs w:val="22"/>
        </w:rPr>
      </w:pPr>
      <w:r>
        <w:rPr>
          <w:color w:val="auto"/>
          <w:sz w:val="22"/>
          <w:szCs w:val="22"/>
        </w:rPr>
        <w:t>C</w:t>
      </w:r>
      <w:r w:rsidR="00B62602" w:rsidRPr="005D0FF7">
        <w:rPr>
          <w:color w:val="auto"/>
          <w:sz w:val="22"/>
          <w:szCs w:val="22"/>
        </w:rPr>
        <w:t xml:space="preserve">onsultation can take many forms including virtual options and face to face engagement. Methods could include a public meeting, displaying information in public spaces, or preparing a survey. </w:t>
      </w:r>
      <w:r w:rsidR="00001C45">
        <w:rPr>
          <w:color w:val="auto"/>
          <w:sz w:val="22"/>
          <w:szCs w:val="22"/>
        </w:rPr>
        <w:t>Regardless of the method, the provide</w:t>
      </w:r>
      <w:r w:rsidR="00CE7642">
        <w:rPr>
          <w:color w:val="auto"/>
          <w:sz w:val="22"/>
          <w:szCs w:val="22"/>
        </w:rPr>
        <w:t>r</w:t>
      </w:r>
      <w:r w:rsidR="00001C45">
        <w:rPr>
          <w:color w:val="auto"/>
          <w:sz w:val="22"/>
          <w:szCs w:val="22"/>
        </w:rPr>
        <w:t xml:space="preserve"> should </w:t>
      </w:r>
      <w:r w:rsidR="00346793" w:rsidRPr="00346793">
        <w:rPr>
          <w:color w:val="auto"/>
          <w:sz w:val="22"/>
          <w:szCs w:val="22"/>
        </w:rPr>
        <w:t>consult in a genuine and timely way with affected businesses, community organisations and individuals</w:t>
      </w:r>
      <w:r w:rsidR="00001C45">
        <w:rPr>
          <w:color w:val="auto"/>
          <w:sz w:val="22"/>
          <w:szCs w:val="22"/>
        </w:rPr>
        <w:t xml:space="preserve">. </w:t>
      </w:r>
      <w:r w:rsidR="008976FF">
        <w:rPr>
          <w:color w:val="auto"/>
          <w:sz w:val="22"/>
          <w:szCs w:val="22"/>
        </w:rPr>
        <w:t>The community and local providers should be engaged and given a chance to provide feedback on the proposal</w:t>
      </w:r>
      <w:r w:rsidR="00001C45">
        <w:rPr>
          <w:color w:val="auto"/>
          <w:sz w:val="22"/>
          <w:szCs w:val="22"/>
        </w:rPr>
        <w:t xml:space="preserve"> for a new MPS in the region.</w:t>
      </w:r>
    </w:p>
    <w:p w14:paraId="0AB6F683" w14:textId="07192F2B" w:rsidR="004755E5" w:rsidRPr="005D0FF7" w:rsidRDefault="00424DFA" w:rsidP="00FD55D0">
      <w:pPr>
        <w:pStyle w:val="Paragraphtext"/>
        <w:spacing w:before="120" w:after="240"/>
        <w:ind w:right="-142"/>
        <w:rPr>
          <w:color w:val="auto"/>
          <w:sz w:val="22"/>
          <w:szCs w:val="22"/>
        </w:rPr>
      </w:pPr>
      <w:r>
        <w:rPr>
          <w:color w:val="auto"/>
          <w:sz w:val="22"/>
          <w:szCs w:val="22"/>
        </w:rPr>
        <w:t>As a result, a</w:t>
      </w:r>
      <w:r w:rsidR="00D142FC">
        <w:rPr>
          <w:color w:val="auto"/>
          <w:sz w:val="22"/>
          <w:szCs w:val="22"/>
        </w:rPr>
        <w:t xml:space="preserve">ny request for places for a new MPS (see section </w:t>
      </w:r>
      <w:r w:rsidR="00BF49C2">
        <w:rPr>
          <w:color w:val="auto"/>
          <w:sz w:val="22"/>
          <w:szCs w:val="22"/>
        </w:rPr>
        <w:t>5</w:t>
      </w:r>
      <w:r w:rsidR="00D142FC">
        <w:rPr>
          <w:color w:val="auto"/>
          <w:sz w:val="22"/>
          <w:szCs w:val="22"/>
        </w:rPr>
        <w:t xml:space="preserve"> </w:t>
      </w:r>
      <w:r w:rsidR="00F36804">
        <w:rPr>
          <w:color w:val="auto"/>
          <w:sz w:val="22"/>
        </w:rPr>
        <w:t xml:space="preserve">of the manual </w:t>
      </w:r>
      <w:r w:rsidR="00D142FC">
        <w:rPr>
          <w:color w:val="auto"/>
          <w:sz w:val="22"/>
          <w:szCs w:val="22"/>
        </w:rPr>
        <w:t xml:space="preserve">below) should be supported by </w:t>
      </w:r>
      <w:r w:rsidR="00B305E4" w:rsidRPr="00B305E4">
        <w:rPr>
          <w:color w:val="auto"/>
          <w:sz w:val="22"/>
          <w:szCs w:val="22"/>
        </w:rPr>
        <w:t>details of community consultations undertaken</w:t>
      </w:r>
      <w:r w:rsidR="00B62602">
        <w:rPr>
          <w:color w:val="auto"/>
          <w:sz w:val="22"/>
          <w:szCs w:val="22"/>
        </w:rPr>
        <w:t xml:space="preserve">, including </w:t>
      </w:r>
      <w:r w:rsidR="00B305E4" w:rsidRPr="00B305E4">
        <w:rPr>
          <w:color w:val="auto"/>
          <w:sz w:val="22"/>
          <w:szCs w:val="22"/>
        </w:rPr>
        <w:t>how the information collected through consultations with local community, health and/or residential care services or other interested stakeholders has been utilised in development of the proposal</w:t>
      </w:r>
      <w:r w:rsidR="00B62602">
        <w:rPr>
          <w:color w:val="auto"/>
          <w:sz w:val="22"/>
          <w:szCs w:val="22"/>
        </w:rPr>
        <w:t xml:space="preserve"> for a new MPS. Providers are also encouraged to provide </w:t>
      </w:r>
      <w:r w:rsidR="00B305E4" w:rsidRPr="00B305E4">
        <w:rPr>
          <w:color w:val="auto"/>
          <w:sz w:val="22"/>
          <w:szCs w:val="22"/>
        </w:rPr>
        <w:t>evidence of support from relevant parties, including state and territory health departments in the area</w:t>
      </w:r>
      <w:r w:rsidR="00C933B8">
        <w:rPr>
          <w:color w:val="auto"/>
          <w:sz w:val="22"/>
          <w:szCs w:val="22"/>
        </w:rPr>
        <w:t>.</w:t>
      </w:r>
    </w:p>
    <w:p w14:paraId="167373C5" w14:textId="2ADCD76E" w:rsidR="00C933B8" w:rsidRDefault="00C933B8" w:rsidP="002F51A9">
      <w:pPr>
        <w:pStyle w:val="MELegal2"/>
        <w:numPr>
          <w:ilvl w:val="1"/>
          <w:numId w:val="18"/>
        </w:numPr>
        <w:spacing w:before="240" w:after="120"/>
        <w:ind w:left="578" w:right="-142" w:hanging="578"/>
        <w:rPr>
          <w:rFonts w:asciiTheme="minorHAnsi" w:hAnsiTheme="minorHAnsi" w:cstheme="minorHAnsi"/>
          <w:sz w:val="28"/>
          <w:szCs w:val="28"/>
        </w:rPr>
      </w:pPr>
      <w:bookmarkStart w:id="178" w:name="_Toc211255508"/>
      <w:r>
        <w:rPr>
          <w:rFonts w:asciiTheme="minorHAnsi" w:hAnsiTheme="minorHAnsi" w:cstheme="minorHAnsi"/>
          <w:sz w:val="28"/>
          <w:szCs w:val="28"/>
        </w:rPr>
        <w:t>Demonstrated need</w:t>
      </w:r>
      <w:bookmarkEnd w:id="178"/>
    </w:p>
    <w:p w14:paraId="00BD76C4" w14:textId="75965B7E" w:rsidR="00424DFA" w:rsidRPr="0035199A" w:rsidRDefault="00DC1856" w:rsidP="00FD55D0">
      <w:pPr>
        <w:pStyle w:val="Paragraphtext"/>
        <w:spacing w:after="0"/>
        <w:ind w:right="-142"/>
        <w:rPr>
          <w:color w:val="auto"/>
          <w:sz w:val="22"/>
          <w:szCs w:val="22"/>
        </w:rPr>
      </w:pPr>
      <w:r>
        <w:rPr>
          <w:color w:val="auto"/>
          <w:sz w:val="22"/>
          <w:szCs w:val="22"/>
        </w:rPr>
        <w:t>D</w:t>
      </w:r>
      <w:r w:rsidR="008C5EF5" w:rsidRPr="0035199A">
        <w:rPr>
          <w:color w:val="auto"/>
          <w:sz w:val="22"/>
          <w:szCs w:val="22"/>
        </w:rPr>
        <w:t xml:space="preserve">emonstrated need for the delivery of funded aged care services under the MPSP </w:t>
      </w:r>
      <w:r>
        <w:rPr>
          <w:color w:val="auto"/>
          <w:sz w:val="22"/>
          <w:szCs w:val="22"/>
        </w:rPr>
        <w:t>requires</w:t>
      </w:r>
      <w:r w:rsidR="0035199A" w:rsidRPr="0035199A">
        <w:rPr>
          <w:color w:val="auto"/>
          <w:sz w:val="22"/>
          <w:szCs w:val="22"/>
        </w:rPr>
        <w:t xml:space="preserve"> evidence to demonstrate</w:t>
      </w:r>
      <w:r w:rsidR="00AB5465">
        <w:rPr>
          <w:color w:val="auto"/>
          <w:sz w:val="22"/>
          <w:szCs w:val="22"/>
        </w:rPr>
        <w:t>:</w:t>
      </w:r>
    </w:p>
    <w:p w14:paraId="30E46FD3" w14:textId="41B51A20" w:rsidR="008C5EF5" w:rsidRPr="00574B3B" w:rsidRDefault="00C9529B" w:rsidP="002F51A9">
      <w:pPr>
        <w:pStyle w:val="Paragraphtext"/>
        <w:numPr>
          <w:ilvl w:val="0"/>
          <w:numId w:val="15"/>
        </w:numPr>
        <w:spacing w:after="0"/>
        <w:ind w:right="-142"/>
        <w:rPr>
          <w:sz w:val="22"/>
          <w:szCs w:val="22"/>
        </w:rPr>
      </w:pPr>
      <w:r w:rsidRPr="00574B3B">
        <w:rPr>
          <w:sz w:val="22"/>
          <w:szCs w:val="22"/>
        </w:rPr>
        <w:t>the care needs of older persons in the region</w:t>
      </w:r>
      <w:r w:rsidR="00942569" w:rsidRPr="00574B3B">
        <w:rPr>
          <w:sz w:val="22"/>
          <w:szCs w:val="22"/>
        </w:rPr>
        <w:t>, and</w:t>
      </w:r>
    </w:p>
    <w:p w14:paraId="7B8CCD57" w14:textId="73EE49BA" w:rsidR="00942569" w:rsidRPr="00574B3B" w:rsidRDefault="00BD2DFC" w:rsidP="002F51A9">
      <w:pPr>
        <w:pStyle w:val="Paragraphtext"/>
        <w:numPr>
          <w:ilvl w:val="0"/>
          <w:numId w:val="15"/>
        </w:numPr>
        <w:spacing w:after="0"/>
        <w:ind w:right="-142"/>
        <w:rPr>
          <w:sz w:val="22"/>
          <w:szCs w:val="22"/>
        </w:rPr>
      </w:pPr>
      <w:r w:rsidRPr="00574B3B">
        <w:rPr>
          <w:sz w:val="22"/>
          <w:szCs w:val="22"/>
        </w:rPr>
        <w:t xml:space="preserve">how the MPS would improve access to </w:t>
      </w:r>
      <w:r w:rsidR="002257CA" w:rsidRPr="00574B3B">
        <w:rPr>
          <w:sz w:val="22"/>
          <w:szCs w:val="22"/>
        </w:rPr>
        <w:t xml:space="preserve">Commonwealth funded aged care </w:t>
      </w:r>
      <w:r w:rsidRPr="00574B3B">
        <w:rPr>
          <w:sz w:val="22"/>
          <w:szCs w:val="22"/>
        </w:rPr>
        <w:t>service</w:t>
      </w:r>
      <w:r w:rsidR="002257CA" w:rsidRPr="00574B3B">
        <w:rPr>
          <w:sz w:val="22"/>
          <w:szCs w:val="22"/>
        </w:rPr>
        <w:t>s in the region</w:t>
      </w:r>
      <w:r w:rsidR="00574B3B">
        <w:rPr>
          <w:sz w:val="22"/>
          <w:szCs w:val="22"/>
        </w:rPr>
        <w:t>.</w:t>
      </w:r>
    </w:p>
    <w:p w14:paraId="675DFF00" w14:textId="0035E768" w:rsidR="00C933B8" w:rsidRDefault="00C933B8" w:rsidP="002F51A9">
      <w:pPr>
        <w:pStyle w:val="MELegal2"/>
        <w:numPr>
          <w:ilvl w:val="1"/>
          <w:numId w:val="18"/>
        </w:numPr>
        <w:spacing w:before="240" w:after="120"/>
        <w:ind w:left="578" w:right="-142" w:hanging="578"/>
        <w:rPr>
          <w:rFonts w:asciiTheme="minorHAnsi" w:hAnsiTheme="minorHAnsi" w:cstheme="minorHAnsi"/>
          <w:sz w:val="28"/>
          <w:szCs w:val="28"/>
        </w:rPr>
      </w:pPr>
      <w:bookmarkStart w:id="179" w:name="_Toc211255509"/>
      <w:r>
        <w:rPr>
          <w:rFonts w:asciiTheme="minorHAnsi" w:hAnsiTheme="minorHAnsi" w:cstheme="minorHAnsi"/>
          <w:sz w:val="28"/>
          <w:szCs w:val="28"/>
        </w:rPr>
        <w:t>Service viability</w:t>
      </w:r>
      <w:bookmarkEnd w:id="179"/>
    </w:p>
    <w:p w14:paraId="7F3AB001" w14:textId="166E0C2F" w:rsidR="00942569" w:rsidRDefault="009B749E" w:rsidP="00FD55D0">
      <w:pPr>
        <w:pStyle w:val="Paragraphtext"/>
        <w:spacing w:after="0"/>
        <w:ind w:right="-142"/>
        <w:rPr>
          <w:sz w:val="22"/>
          <w:szCs w:val="22"/>
        </w:rPr>
      </w:pPr>
      <w:r>
        <w:rPr>
          <w:color w:val="auto"/>
          <w:sz w:val="22"/>
          <w:szCs w:val="22"/>
        </w:rPr>
        <w:t>V</w:t>
      </w:r>
      <w:r w:rsidR="00942569" w:rsidRPr="00697809">
        <w:rPr>
          <w:sz w:val="22"/>
          <w:szCs w:val="22"/>
        </w:rPr>
        <w:t>iab</w:t>
      </w:r>
      <w:r w:rsidR="00A03994">
        <w:rPr>
          <w:sz w:val="22"/>
          <w:szCs w:val="22"/>
        </w:rPr>
        <w:t xml:space="preserve">ility </w:t>
      </w:r>
      <w:r w:rsidR="00942569" w:rsidRPr="00697809">
        <w:rPr>
          <w:sz w:val="22"/>
          <w:szCs w:val="22"/>
        </w:rPr>
        <w:t>for the integrated delivery of funded aged care services and health services in</w:t>
      </w:r>
      <w:r w:rsidR="006913EB">
        <w:rPr>
          <w:sz w:val="22"/>
          <w:szCs w:val="22"/>
        </w:rPr>
        <w:t xml:space="preserve"> an</w:t>
      </w:r>
      <w:r w:rsidR="00942569" w:rsidRPr="00697809">
        <w:rPr>
          <w:sz w:val="22"/>
          <w:szCs w:val="22"/>
        </w:rPr>
        <w:t xml:space="preserve"> area</w:t>
      </w:r>
      <w:r w:rsidR="006913EB">
        <w:rPr>
          <w:sz w:val="22"/>
          <w:szCs w:val="22"/>
        </w:rPr>
        <w:t xml:space="preserve"> can be demonstra</w:t>
      </w:r>
      <w:r w:rsidR="003F2AD9">
        <w:rPr>
          <w:sz w:val="22"/>
          <w:szCs w:val="22"/>
        </w:rPr>
        <w:t>ted through</w:t>
      </w:r>
      <w:r w:rsidR="00D76F3E">
        <w:rPr>
          <w:sz w:val="22"/>
          <w:szCs w:val="22"/>
        </w:rPr>
        <w:t xml:space="preserve"> evidence showing that</w:t>
      </w:r>
      <w:r w:rsidR="00574B3B">
        <w:rPr>
          <w:sz w:val="22"/>
          <w:szCs w:val="22"/>
        </w:rPr>
        <w:t>:</w:t>
      </w:r>
    </w:p>
    <w:p w14:paraId="345D837E" w14:textId="2AA6C5AD" w:rsidR="003B1CDA" w:rsidRDefault="003B1CDA" w:rsidP="002F51A9">
      <w:pPr>
        <w:pStyle w:val="Paragraphtext"/>
        <w:numPr>
          <w:ilvl w:val="0"/>
          <w:numId w:val="15"/>
        </w:numPr>
        <w:spacing w:after="0"/>
        <w:ind w:right="-142"/>
        <w:rPr>
          <w:sz w:val="22"/>
          <w:szCs w:val="22"/>
        </w:rPr>
      </w:pPr>
      <w:r w:rsidRPr="003B1CDA">
        <w:rPr>
          <w:sz w:val="22"/>
          <w:szCs w:val="22"/>
        </w:rPr>
        <w:t xml:space="preserve">an integrated health and aged care model of service delivery is a cost-effective option which </w:t>
      </w:r>
      <w:r w:rsidR="00046ACC">
        <w:rPr>
          <w:sz w:val="22"/>
          <w:szCs w:val="22"/>
        </w:rPr>
        <w:t xml:space="preserve">can </w:t>
      </w:r>
      <w:r w:rsidRPr="003B1CDA">
        <w:rPr>
          <w:sz w:val="22"/>
          <w:szCs w:val="22"/>
        </w:rPr>
        <w:t>achieve</w:t>
      </w:r>
      <w:r w:rsidR="00226BE9">
        <w:rPr>
          <w:sz w:val="22"/>
          <w:szCs w:val="22"/>
        </w:rPr>
        <w:t xml:space="preserve"> </w:t>
      </w:r>
      <w:r w:rsidR="00400CB8">
        <w:rPr>
          <w:sz w:val="22"/>
          <w:szCs w:val="22"/>
        </w:rPr>
        <w:t>improved</w:t>
      </w:r>
      <w:r w:rsidRPr="003B1CDA">
        <w:rPr>
          <w:sz w:val="22"/>
          <w:szCs w:val="22"/>
        </w:rPr>
        <w:t xml:space="preserve"> economies of scale </w:t>
      </w:r>
      <w:r w:rsidR="00400CB8">
        <w:rPr>
          <w:sz w:val="22"/>
          <w:szCs w:val="22"/>
        </w:rPr>
        <w:t>compared to</w:t>
      </w:r>
      <w:r w:rsidR="00226BE9">
        <w:rPr>
          <w:sz w:val="22"/>
          <w:szCs w:val="22"/>
        </w:rPr>
        <w:t xml:space="preserve"> alternative </w:t>
      </w:r>
      <w:r w:rsidR="00046ACC">
        <w:rPr>
          <w:sz w:val="22"/>
          <w:szCs w:val="22"/>
        </w:rPr>
        <w:t xml:space="preserve">service delivery </w:t>
      </w:r>
      <w:r w:rsidR="00226BE9">
        <w:rPr>
          <w:sz w:val="22"/>
          <w:szCs w:val="22"/>
        </w:rPr>
        <w:t>models</w:t>
      </w:r>
    </w:p>
    <w:p w14:paraId="404BCF25" w14:textId="066ED951" w:rsidR="003B1CDA" w:rsidRDefault="003B1CDA" w:rsidP="002F51A9">
      <w:pPr>
        <w:pStyle w:val="Paragraphtext"/>
        <w:numPr>
          <w:ilvl w:val="0"/>
          <w:numId w:val="15"/>
        </w:numPr>
        <w:spacing w:after="0"/>
        <w:ind w:right="-142"/>
        <w:rPr>
          <w:sz w:val="22"/>
          <w:szCs w:val="22"/>
        </w:rPr>
      </w:pPr>
      <w:r>
        <w:rPr>
          <w:sz w:val="22"/>
          <w:szCs w:val="22"/>
        </w:rPr>
        <w:t>the service would not be a barrier to other services existing or entering</w:t>
      </w:r>
    </w:p>
    <w:p w14:paraId="6F6155A1" w14:textId="1B75B009" w:rsidR="003B1CDA" w:rsidRDefault="003B1CDA" w:rsidP="002F51A9">
      <w:pPr>
        <w:pStyle w:val="Paragraphtext"/>
        <w:numPr>
          <w:ilvl w:val="0"/>
          <w:numId w:val="15"/>
        </w:numPr>
        <w:spacing w:after="0"/>
        <w:ind w:right="-142"/>
        <w:rPr>
          <w:sz w:val="22"/>
          <w:szCs w:val="22"/>
        </w:rPr>
      </w:pPr>
      <w:r>
        <w:rPr>
          <w:sz w:val="22"/>
          <w:szCs w:val="22"/>
        </w:rPr>
        <w:t>there is unmet and immediate need for aged care services in the region</w:t>
      </w:r>
      <w:r w:rsidR="000A70E3">
        <w:rPr>
          <w:sz w:val="22"/>
          <w:szCs w:val="22"/>
        </w:rPr>
        <w:t>, and</w:t>
      </w:r>
    </w:p>
    <w:p w14:paraId="02343541" w14:textId="47771884" w:rsidR="003B1CDA" w:rsidRPr="003B1CDA" w:rsidRDefault="003B1CDA" w:rsidP="002F51A9">
      <w:pPr>
        <w:pStyle w:val="Paragraphtext"/>
        <w:numPr>
          <w:ilvl w:val="0"/>
          <w:numId w:val="15"/>
        </w:numPr>
        <w:spacing w:after="240"/>
        <w:ind w:right="-142" w:hanging="357"/>
        <w:rPr>
          <w:sz w:val="22"/>
          <w:szCs w:val="22"/>
        </w:rPr>
      </w:pPr>
      <w:r>
        <w:rPr>
          <w:sz w:val="22"/>
          <w:szCs w:val="22"/>
        </w:rPr>
        <w:t xml:space="preserve">a standalone </w:t>
      </w:r>
      <w:r w:rsidR="000A70E3">
        <w:rPr>
          <w:sz w:val="22"/>
          <w:szCs w:val="22"/>
        </w:rPr>
        <w:t>aged care home would not be viable.</w:t>
      </w:r>
    </w:p>
    <w:p w14:paraId="0685925F" w14:textId="51B48C33" w:rsidR="000611DE" w:rsidRPr="00022859" w:rsidRDefault="003C093A" w:rsidP="002F51A9">
      <w:pPr>
        <w:pStyle w:val="MELegal2"/>
        <w:numPr>
          <w:ilvl w:val="1"/>
          <w:numId w:val="18"/>
        </w:numPr>
        <w:spacing w:before="240" w:after="120"/>
        <w:ind w:left="578" w:right="-142" w:hanging="578"/>
        <w:rPr>
          <w:rFonts w:asciiTheme="minorHAnsi" w:hAnsiTheme="minorHAnsi" w:cstheme="minorHAnsi"/>
          <w:sz w:val="28"/>
          <w:szCs w:val="28"/>
        </w:rPr>
      </w:pPr>
      <w:bookmarkStart w:id="180" w:name="_Toc211255510"/>
      <w:r>
        <w:rPr>
          <w:rFonts w:asciiTheme="minorHAnsi" w:hAnsiTheme="minorHAnsi" w:cstheme="minorHAnsi"/>
          <w:sz w:val="28"/>
          <w:szCs w:val="28"/>
        </w:rPr>
        <w:t>Place allocation</w:t>
      </w:r>
      <w:bookmarkEnd w:id="180"/>
    </w:p>
    <w:p w14:paraId="46272E98" w14:textId="7F16A557" w:rsidR="00726457" w:rsidRDefault="00726457" w:rsidP="00121B2D">
      <w:pPr>
        <w:pStyle w:val="Paragraphtext"/>
        <w:spacing w:after="120"/>
        <w:ind w:right="283"/>
        <w:rPr>
          <w:color w:val="auto"/>
          <w:sz w:val="22"/>
        </w:rPr>
      </w:pPr>
      <w:r>
        <w:rPr>
          <w:color w:val="auto"/>
          <w:sz w:val="22"/>
        </w:rPr>
        <w:t>To operate and be funded for Commonwealth aged care services delivered at or through an MPS, the</w:t>
      </w:r>
      <w:r w:rsidR="005C6ED4">
        <w:rPr>
          <w:color w:val="auto"/>
          <w:sz w:val="22"/>
        </w:rPr>
        <w:t> </w:t>
      </w:r>
      <w:r>
        <w:rPr>
          <w:color w:val="auto"/>
          <w:sz w:val="22"/>
        </w:rPr>
        <w:t xml:space="preserve">registered provider must have </w:t>
      </w:r>
      <w:r w:rsidRPr="00BA63DB">
        <w:rPr>
          <w:color w:val="auto"/>
          <w:sz w:val="22"/>
        </w:rPr>
        <w:t>one or more places allocated to the</w:t>
      </w:r>
      <w:r>
        <w:rPr>
          <w:color w:val="auto"/>
          <w:sz w:val="22"/>
        </w:rPr>
        <w:t>m</w:t>
      </w:r>
      <w:r w:rsidRPr="00BA63DB">
        <w:rPr>
          <w:color w:val="auto"/>
          <w:sz w:val="22"/>
        </w:rPr>
        <w:t xml:space="preserve"> </w:t>
      </w:r>
      <w:r>
        <w:rPr>
          <w:color w:val="auto"/>
          <w:sz w:val="22"/>
        </w:rPr>
        <w:t xml:space="preserve">for a service group </w:t>
      </w:r>
      <w:r w:rsidRPr="00BA63DB">
        <w:rPr>
          <w:color w:val="auto"/>
          <w:sz w:val="22"/>
        </w:rPr>
        <w:t>and are able to</w:t>
      </w:r>
      <w:r>
        <w:rPr>
          <w:color w:val="auto"/>
          <w:sz w:val="22"/>
        </w:rPr>
        <w:t xml:space="preserve"> </w:t>
      </w:r>
      <w:r w:rsidRPr="00BA63DB">
        <w:rPr>
          <w:color w:val="auto"/>
          <w:sz w:val="22"/>
        </w:rPr>
        <w:t>use</w:t>
      </w:r>
      <w:r>
        <w:rPr>
          <w:color w:val="auto"/>
          <w:sz w:val="22"/>
        </w:rPr>
        <w:t xml:space="preserve"> those places</w:t>
      </w:r>
      <w:r w:rsidRPr="00BA63DB">
        <w:rPr>
          <w:color w:val="auto"/>
          <w:sz w:val="22"/>
        </w:rPr>
        <w:t xml:space="preserve"> to deliver funded aged care services </w:t>
      </w:r>
      <w:r w:rsidRPr="00472E35">
        <w:rPr>
          <w:color w:val="auto"/>
          <w:sz w:val="22"/>
        </w:rPr>
        <w:t xml:space="preserve">(see section 5.5 </w:t>
      </w:r>
      <w:r w:rsidR="00F36804">
        <w:rPr>
          <w:color w:val="auto"/>
          <w:sz w:val="22"/>
        </w:rPr>
        <w:t xml:space="preserve">of the manual </w:t>
      </w:r>
      <w:r w:rsidRPr="00472E35">
        <w:rPr>
          <w:color w:val="auto"/>
          <w:sz w:val="22"/>
        </w:rPr>
        <w:t>below).</w:t>
      </w:r>
    </w:p>
    <w:p w14:paraId="16FB9616" w14:textId="3211AA12" w:rsidR="00A62DF3" w:rsidRPr="00697809" w:rsidRDefault="003C093A" w:rsidP="00FD55D0">
      <w:pPr>
        <w:pStyle w:val="Paragraphtext"/>
        <w:keepNext/>
        <w:keepLines/>
        <w:spacing w:after="120"/>
        <w:ind w:right="-1"/>
        <w:rPr>
          <w:color w:val="auto"/>
          <w:sz w:val="22"/>
        </w:rPr>
      </w:pPr>
      <w:r w:rsidRPr="00697809">
        <w:rPr>
          <w:color w:val="auto"/>
          <w:sz w:val="22"/>
        </w:rPr>
        <w:t>E</w:t>
      </w:r>
      <w:r w:rsidR="608EE6E1" w:rsidRPr="00697809">
        <w:rPr>
          <w:color w:val="auto"/>
          <w:sz w:val="22"/>
        </w:rPr>
        <w:t>ach yea</w:t>
      </w:r>
      <w:r w:rsidR="00D73A8C" w:rsidRPr="00697809">
        <w:rPr>
          <w:color w:val="auto"/>
          <w:sz w:val="22"/>
        </w:rPr>
        <w:t>r</w:t>
      </w:r>
      <w:r w:rsidR="0AFC41D5" w:rsidRPr="00697809">
        <w:rPr>
          <w:color w:val="auto"/>
          <w:sz w:val="22"/>
        </w:rPr>
        <w:t xml:space="preserve"> the Minister for Aged Care will determine how many places are available to be allocated under the MPSP</w:t>
      </w:r>
      <w:r w:rsidRPr="00697809">
        <w:rPr>
          <w:color w:val="auto"/>
          <w:sz w:val="22"/>
        </w:rPr>
        <w:t>.</w:t>
      </w:r>
      <w:r w:rsidR="00A62DF3">
        <w:rPr>
          <w:color w:val="auto"/>
          <w:sz w:val="22"/>
        </w:rPr>
        <w:t xml:space="preserve"> This process will follow any updates made to </w:t>
      </w:r>
      <w:r w:rsidR="00A62DF3" w:rsidRPr="00697809">
        <w:rPr>
          <w:color w:val="auto"/>
          <w:sz w:val="22"/>
        </w:rPr>
        <w:t>the</w:t>
      </w:r>
      <w:r w:rsidR="00CB1100">
        <w:rPr>
          <w:color w:val="auto"/>
          <w:sz w:val="22"/>
        </w:rPr>
        <w:t xml:space="preserve"> </w:t>
      </w:r>
      <w:r w:rsidR="00A62DF3" w:rsidRPr="00697809">
        <w:rPr>
          <w:color w:val="auto"/>
          <w:sz w:val="22"/>
        </w:rPr>
        <w:t xml:space="preserve">funding available to the MPSP through the </w:t>
      </w:r>
      <w:r w:rsidR="00A62DF3">
        <w:rPr>
          <w:color w:val="auto"/>
          <w:sz w:val="22"/>
        </w:rPr>
        <w:t xml:space="preserve">annual </w:t>
      </w:r>
      <w:r w:rsidR="00A62DF3" w:rsidRPr="00697809">
        <w:rPr>
          <w:color w:val="auto"/>
          <w:sz w:val="22"/>
        </w:rPr>
        <w:t xml:space="preserve">Budget process to reflect </w:t>
      </w:r>
      <w:r w:rsidR="00A62DF3">
        <w:rPr>
          <w:color w:val="auto"/>
          <w:sz w:val="22"/>
        </w:rPr>
        <w:t>any</w:t>
      </w:r>
      <w:r w:rsidR="00A62DF3" w:rsidRPr="00697809">
        <w:rPr>
          <w:color w:val="auto"/>
          <w:sz w:val="22"/>
        </w:rPr>
        <w:t xml:space="preserve"> expected growth in the number of places. </w:t>
      </w:r>
    </w:p>
    <w:p w14:paraId="638C639B" w14:textId="7586D0EA" w:rsidR="00A62DF3" w:rsidRPr="00697809" w:rsidRDefault="00A62DF3" w:rsidP="009D3864">
      <w:pPr>
        <w:pStyle w:val="Paragraphtext"/>
        <w:spacing w:after="120"/>
        <w:ind w:right="-142"/>
        <w:rPr>
          <w:color w:val="auto"/>
          <w:sz w:val="22"/>
          <w:szCs w:val="22"/>
        </w:rPr>
      </w:pPr>
      <w:r w:rsidRPr="00FA10D8">
        <w:rPr>
          <w:color w:val="auto"/>
          <w:sz w:val="22"/>
          <w:szCs w:val="22"/>
        </w:rPr>
        <w:t xml:space="preserve">The </w:t>
      </w:r>
      <w:r w:rsidR="00D072A7">
        <w:rPr>
          <w:color w:val="auto"/>
          <w:sz w:val="22"/>
          <w:szCs w:val="22"/>
        </w:rPr>
        <w:t>department</w:t>
      </w:r>
      <w:r w:rsidRPr="00FA10D8">
        <w:rPr>
          <w:color w:val="auto"/>
          <w:sz w:val="22"/>
          <w:szCs w:val="22"/>
        </w:rPr>
        <w:t xml:space="preserve"> will seek a determination </w:t>
      </w:r>
      <w:r w:rsidR="00CB1100" w:rsidRPr="00FA10D8">
        <w:rPr>
          <w:color w:val="auto"/>
          <w:sz w:val="22"/>
          <w:szCs w:val="22"/>
        </w:rPr>
        <w:t xml:space="preserve">from the Minister </w:t>
      </w:r>
      <w:r w:rsidRPr="00FA10D8">
        <w:rPr>
          <w:color w:val="auto"/>
          <w:sz w:val="22"/>
          <w:szCs w:val="22"/>
        </w:rPr>
        <w:t xml:space="preserve">outlining the </w:t>
      </w:r>
      <w:r w:rsidR="01BBE179" w:rsidRPr="00FA10D8">
        <w:rPr>
          <w:color w:val="auto"/>
          <w:sz w:val="22"/>
          <w:szCs w:val="22"/>
        </w:rPr>
        <w:t xml:space="preserve">new </w:t>
      </w:r>
      <w:r w:rsidRPr="00FA10D8">
        <w:rPr>
          <w:color w:val="auto"/>
          <w:sz w:val="22"/>
          <w:szCs w:val="22"/>
        </w:rPr>
        <w:t xml:space="preserve">places that will be available </w:t>
      </w:r>
      <w:r w:rsidR="00E065A1" w:rsidRPr="00FA10D8">
        <w:rPr>
          <w:color w:val="auto"/>
          <w:sz w:val="22"/>
          <w:szCs w:val="22"/>
        </w:rPr>
        <w:t xml:space="preserve">to be allocated </w:t>
      </w:r>
      <w:r w:rsidRPr="00FA10D8">
        <w:rPr>
          <w:color w:val="auto"/>
          <w:sz w:val="22"/>
          <w:szCs w:val="22"/>
        </w:rPr>
        <w:t>for a financial year based on the allocated funding approved through the Budget process. A</w:t>
      </w:r>
      <w:r w:rsidR="34E41D4C" w:rsidRPr="00FA10D8">
        <w:rPr>
          <w:color w:val="auto"/>
          <w:sz w:val="22"/>
          <w:szCs w:val="22"/>
        </w:rPr>
        <w:t> </w:t>
      </w:r>
      <w:r w:rsidRPr="00FA10D8">
        <w:rPr>
          <w:color w:val="auto"/>
          <w:sz w:val="22"/>
          <w:szCs w:val="22"/>
        </w:rPr>
        <w:t>determination must be made before the end of the financial year it relates to and can be made before it starts.</w:t>
      </w:r>
      <w:r w:rsidRPr="6D94FCCF">
        <w:rPr>
          <w:color w:val="auto"/>
          <w:sz w:val="22"/>
          <w:szCs w:val="22"/>
        </w:rPr>
        <w:t xml:space="preserve"> </w:t>
      </w:r>
    </w:p>
    <w:p w14:paraId="1D3EDAA9" w14:textId="65EB0E79" w:rsidR="000611DE" w:rsidRPr="00697809" w:rsidRDefault="35C967A6" w:rsidP="00FD55D0">
      <w:pPr>
        <w:pStyle w:val="Paragraphtext"/>
        <w:spacing w:after="240"/>
        <w:ind w:right="-1"/>
        <w:rPr>
          <w:color w:val="auto"/>
          <w:sz w:val="22"/>
          <w:szCs w:val="22"/>
        </w:rPr>
      </w:pPr>
      <w:r w:rsidRPr="7F7A40F4">
        <w:rPr>
          <w:color w:val="auto"/>
          <w:sz w:val="22"/>
          <w:szCs w:val="22"/>
        </w:rPr>
        <w:t xml:space="preserve">Under section 95 of the Act, the System Governor (or their delegate) can </w:t>
      </w:r>
      <w:r w:rsidR="6D528511" w:rsidRPr="7F7A40F4">
        <w:rPr>
          <w:color w:val="auto"/>
          <w:sz w:val="22"/>
          <w:szCs w:val="22"/>
        </w:rPr>
        <w:t xml:space="preserve">then allocate </w:t>
      </w:r>
      <w:r w:rsidRPr="7F7A40F4">
        <w:rPr>
          <w:color w:val="auto"/>
          <w:sz w:val="22"/>
          <w:szCs w:val="22"/>
        </w:rPr>
        <w:t>these places to a provider.</w:t>
      </w:r>
      <w:r w:rsidR="3F314C3F" w:rsidRPr="7F7A40F4">
        <w:rPr>
          <w:color w:val="auto"/>
          <w:sz w:val="22"/>
          <w:szCs w:val="22"/>
        </w:rPr>
        <w:t xml:space="preserve"> </w:t>
      </w:r>
      <w:r w:rsidR="0EAF219D" w:rsidRPr="7F7A40F4">
        <w:rPr>
          <w:color w:val="auto"/>
          <w:sz w:val="22"/>
          <w:szCs w:val="22"/>
        </w:rPr>
        <w:t>A</w:t>
      </w:r>
      <w:r w:rsidR="3F314C3F" w:rsidRPr="7F7A40F4">
        <w:rPr>
          <w:color w:val="auto"/>
          <w:sz w:val="22"/>
          <w:szCs w:val="22"/>
        </w:rPr>
        <w:t xml:space="preserve"> place can be allocated on the request of the provider or </w:t>
      </w:r>
      <w:r w:rsidR="1F03003C" w:rsidRPr="7F7A40F4">
        <w:rPr>
          <w:color w:val="auto"/>
          <w:sz w:val="22"/>
          <w:szCs w:val="22"/>
        </w:rPr>
        <w:t xml:space="preserve">on the System-Governor’s own initiative. </w:t>
      </w:r>
      <w:r w:rsidR="0EAF219D" w:rsidRPr="7F7A40F4">
        <w:rPr>
          <w:color w:val="auto"/>
          <w:sz w:val="22"/>
          <w:szCs w:val="22"/>
        </w:rPr>
        <w:t xml:space="preserve">See </w:t>
      </w:r>
      <w:r w:rsidR="0017516B">
        <w:rPr>
          <w:color w:val="auto"/>
          <w:sz w:val="22"/>
          <w:szCs w:val="22"/>
        </w:rPr>
        <w:t>s</w:t>
      </w:r>
      <w:r w:rsidR="0EAF219D" w:rsidRPr="7F7A40F4">
        <w:rPr>
          <w:color w:val="auto"/>
          <w:sz w:val="22"/>
          <w:szCs w:val="22"/>
        </w:rPr>
        <w:t xml:space="preserve">ection </w:t>
      </w:r>
      <w:r w:rsidR="004A2656">
        <w:rPr>
          <w:color w:val="auto"/>
          <w:sz w:val="22"/>
          <w:szCs w:val="22"/>
        </w:rPr>
        <w:t>5</w:t>
      </w:r>
      <w:r w:rsidR="00726457">
        <w:rPr>
          <w:color w:val="auto"/>
          <w:sz w:val="22"/>
          <w:szCs w:val="22"/>
        </w:rPr>
        <w:t xml:space="preserve"> of this manual</w:t>
      </w:r>
      <w:r w:rsidR="0EAF219D" w:rsidRPr="7F7A40F4">
        <w:rPr>
          <w:color w:val="auto"/>
          <w:sz w:val="22"/>
          <w:szCs w:val="22"/>
        </w:rPr>
        <w:t xml:space="preserve"> for more information regarding </w:t>
      </w:r>
      <w:r w:rsidR="00F63668">
        <w:rPr>
          <w:color w:val="auto"/>
          <w:sz w:val="22"/>
          <w:szCs w:val="22"/>
        </w:rPr>
        <w:t xml:space="preserve">the </w:t>
      </w:r>
      <w:r w:rsidR="0EAF219D" w:rsidRPr="7F7A40F4">
        <w:rPr>
          <w:color w:val="auto"/>
          <w:sz w:val="22"/>
          <w:szCs w:val="22"/>
        </w:rPr>
        <w:t>place allocation process.</w:t>
      </w:r>
    </w:p>
    <w:p w14:paraId="41BF7823" w14:textId="09151E1C" w:rsidR="0000339C" w:rsidRPr="00022859" w:rsidRDefault="0000339C" w:rsidP="009D3864">
      <w:pPr>
        <w:pStyle w:val="MELegal2"/>
        <w:keepNext/>
        <w:keepLines/>
        <w:numPr>
          <w:ilvl w:val="1"/>
          <w:numId w:val="18"/>
        </w:numPr>
        <w:spacing w:before="240" w:after="120"/>
        <w:ind w:left="578" w:right="-1" w:hanging="578"/>
        <w:rPr>
          <w:rFonts w:asciiTheme="minorHAnsi" w:hAnsiTheme="minorHAnsi" w:cstheme="minorHAnsi"/>
          <w:sz w:val="28"/>
          <w:szCs w:val="28"/>
        </w:rPr>
      </w:pPr>
      <w:bookmarkStart w:id="181" w:name="_Toc191895160"/>
      <w:bookmarkStart w:id="182" w:name="_Toc191896205"/>
      <w:bookmarkStart w:id="183" w:name="_Toc211255511"/>
      <w:r w:rsidRPr="00022859">
        <w:rPr>
          <w:rFonts w:asciiTheme="minorHAnsi" w:hAnsiTheme="minorHAnsi" w:cstheme="minorHAnsi"/>
          <w:sz w:val="28"/>
          <w:szCs w:val="28"/>
        </w:rPr>
        <w:lastRenderedPageBreak/>
        <w:t>Registration requirements</w:t>
      </w:r>
      <w:bookmarkEnd w:id="181"/>
      <w:bookmarkEnd w:id="182"/>
      <w:bookmarkEnd w:id="183"/>
    </w:p>
    <w:p w14:paraId="2644FF4D" w14:textId="22D2084C" w:rsidR="006809BE" w:rsidRDefault="006809BE" w:rsidP="009D3864">
      <w:pPr>
        <w:pStyle w:val="Paragraphtext"/>
        <w:keepNext/>
        <w:keepLines/>
        <w:spacing w:after="120"/>
        <w:ind w:right="141"/>
        <w:rPr>
          <w:color w:val="auto"/>
          <w:sz w:val="22"/>
          <w:szCs w:val="22"/>
        </w:rPr>
      </w:pPr>
      <w:r w:rsidRPr="45971A38">
        <w:rPr>
          <w:color w:val="auto"/>
          <w:sz w:val="22"/>
          <w:szCs w:val="22"/>
        </w:rPr>
        <w:t>To operate and be funded for Commonwealth aged care services delivered at or through an MPS</w:t>
      </w:r>
      <w:r w:rsidR="00C951C2">
        <w:rPr>
          <w:color w:val="auto"/>
          <w:sz w:val="22"/>
          <w:szCs w:val="22"/>
        </w:rPr>
        <w:t>,</w:t>
      </w:r>
      <w:r w:rsidRPr="45971A38">
        <w:rPr>
          <w:color w:val="auto"/>
          <w:sz w:val="22"/>
          <w:szCs w:val="22"/>
        </w:rPr>
        <w:t xml:space="preserve"> </w:t>
      </w:r>
      <w:r w:rsidR="00C951C2">
        <w:rPr>
          <w:color w:val="auto"/>
          <w:sz w:val="22"/>
          <w:szCs w:val="22"/>
        </w:rPr>
        <w:t>a</w:t>
      </w:r>
      <w:r w:rsidR="002712BE" w:rsidRPr="45971A38">
        <w:rPr>
          <w:color w:val="auto"/>
          <w:sz w:val="22"/>
          <w:szCs w:val="22"/>
        </w:rPr>
        <w:t> </w:t>
      </w:r>
      <w:r w:rsidRPr="45971A38">
        <w:rPr>
          <w:color w:val="auto"/>
          <w:sz w:val="22"/>
          <w:szCs w:val="22"/>
        </w:rPr>
        <w:t xml:space="preserve">provider will need to </w:t>
      </w:r>
      <w:r w:rsidR="4D77C39E" w:rsidRPr="45971A38">
        <w:rPr>
          <w:color w:val="auto"/>
          <w:sz w:val="22"/>
          <w:szCs w:val="22"/>
        </w:rPr>
        <w:t>be</w:t>
      </w:r>
      <w:r w:rsidRPr="6BE9F21F">
        <w:rPr>
          <w:color w:val="auto"/>
          <w:sz w:val="22"/>
          <w:szCs w:val="22"/>
        </w:rPr>
        <w:t xml:space="preserve"> </w:t>
      </w:r>
      <w:r w:rsidRPr="45971A38">
        <w:rPr>
          <w:color w:val="auto"/>
          <w:sz w:val="22"/>
          <w:szCs w:val="22"/>
        </w:rPr>
        <w:t>registe</w:t>
      </w:r>
      <w:r w:rsidR="00B6103B" w:rsidRPr="45971A38">
        <w:rPr>
          <w:color w:val="auto"/>
          <w:sz w:val="22"/>
          <w:szCs w:val="22"/>
        </w:rPr>
        <w:t>red in the appropriate categories for the services they intend to deliver.</w:t>
      </w:r>
    </w:p>
    <w:p w14:paraId="31ED68E2" w14:textId="0F2CFB3B" w:rsidR="2CA5667D" w:rsidRPr="005F7930" w:rsidRDefault="00DC678D" w:rsidP="00FD55D0">
      <w:pPr>
        <w:pStyle w:val="Paragraphtext"/>
        <w:spacing w:after="120"/>
        <w:ind w:right="-1"/>
        <w:rPr>
          <w:color w:val="auto"/>
          <w:sz w:val="22"/>
        </w:rPr>
      </w:pPr>
      <w:r>
        <w:rPr>
          <w:color w:val="auto"/>
          <w:sz w:val="22"/>
        </w:rPr>
        <w:t>They will need to apply for registration (section 104 of the Act) and the Aged Care Quality and Safety Commissioner will need to consider their application</w:t>
      </w:r>
      <w:r w:rsidR="00EA34D9">
        <w:rPr>
          <w:color w:val="auto"/>
          <w:sz w:val="22"/>
        </w:rPr>
        <w:t xml:space="preserve"> and decide to register them if they meet requirements (section 105 of the Act).</w:t>
      </w:r>
      <w:r w:rsidR="00EA4134">
        <w:rPr>
          <w:color w:val="auto"/>
          <w:sz w:val="22"/>
        </w:rPr>
        <w:t xml:space="preserve"> </w:t>
      </w:r>
    </w:p>
    <w:p w14:paraId="3E1A03BA" w14:textId="18CD6A48" w:rsidR="00726457" w:rsidRDefault="00726457" w:rsidP="00726457">
      <w:pPr>
        <w:pStyle w:val="Paragraphtext"/>
        <w:spacing w:after="120"/>
        <w:ind w:right="-1"/>
        <w:rPr>
          <w:color w:val="auto"/>
          <w:sz w:val="22"/>
        </w:rPr>
      </w:pPr>
      <w:r w:rsidRPr="005F7930">
        <w:rPr>
          <w:color w:val="auto"/>
          <w:sz w:val="22"/>
        </w:rPr>
        <w:t xml:space="preserve">MPSP providers will need to register </w:t>
      </w:r>
      <w:r>
        <w:rPr>
          <w:color w:val="auto"/>
          <w:sz w:val="22"/>
        </w:rPr>
        <w:t>under the residential care category (</w:t>
      </w:r>
      <w:r w:rsidRPr="005F7930">
        <w:rPr>
          <w:color w:val="auto"/>
          <w:sz w:val="22"/>
        </w:rPr>
        <w:t>category 6</w:t>
      </w:r>
      <w:r>
        <w:rPr>
          <w:color w:val="auto"/>
          <w:sz w:val="22"/>
        </w:rPr>
        <w:t xml:space="preserve">) and have the </w:t>
      </w:r>
      <w:r w:rsidRPr="00697809">
        <w:rPr>
          <w:color w:val="auto"/>
          <w:sz w:val="22"/>
        </w:rPr>
        <w:t>residential care home</w:t>
      </w:r>
      <w:r>
        <w:rPr>
          <w:color w:val="auto"/>
          <w:sz w:val="22"/>
        </w:rPr>
        <w:t xml:space="preserve"> through which services will be delivered</w:t>
      </w:r>
      <w:r w:rsidRPr="00697809">
        <w:rPr>
          <w:color w:val="auto"/>
          <w:sz w:val="22"/>
        </w:rPr>
        <w:t xml:space="preserve"> approved by the ACQSC </w:t>
      </w:r>
      <w:r>
        <w:rPr>
          <w:color w:val="auto"/>
          <w:sz w:val="22"/>
        </w:rPr>
        <w:t>(</w:t>
      </w:r>
      <w:r w:rsidRPr="005F7930">
        <w:rPr>
          <w:color w:val="auto"/>
          <w:sz w:val="22"/>
        </w:rPr>
        <w:t xml:space="preserve">see </w:t>
      </w:r>
      <w:r>
        <w:rPr>
          <w:color w:val="auto"/>
          <w:sz w:val="22"/>
        </w:rPr>
        <w:t>s</w:t>
      </w:r>
      <w:r w:rsidRPr="005F7930">
        <w:rPr>
          <w:color w:val="auto"/>
          <w:sz w:val="22"/>
        </w:rPr>
        <w:t>ection 4</w:t>
      </w:r>
      <w:r>
        <w:rPr>
          <w:color w:val="auto"/>
          <w:sz w:val="22"/>
        </w:rPr>
        <w:t xml:space="preserve"> of this manual below</w:t>
      </w:r>
      <w:r w:rsidRPr="005F7930">
        <w:rPr>
          <w:color w:val="auto"/>
          <w:sz w:val="22"/>
        </w:rPr>
        <w:t>).</w:t>
      </w:r>
      <w:r>
        <w:rPr>
          <w:color w:val="auto"/>
          <w:sz w:val="22"/>
        </w:rPr>
        <w:t xml:space="preserve"> They </w:t>
      </w:r>
      <w:r w:rsidRPr="005F7930">
        <w:rPr>
          <w:color w:val="auto"/>
          <w:sz w:val="22"/>
        </w:rPr>
        <w:t>will also need to register in any additional</w:t>
      </w:r>
      <w:r>
        <w:rPr>
          <w:color w:val="auto"/>
          <w:sz w:val="22"/>
        </w:rPr>
        <w:t xml:space="preserve"> registration</w:t>
      </w:r>
      <w:r w:rsidRPr="005F7930">
        <w:rPr>
          <w:color w:val="auto"/>
          <w:sz w:val="22"/>
        </w:rPr>
        <w:t xml:space="preserve"> categories </w:t>
      </w:r>
      <w:r>
        <w:rPr>
          <w:color w:val="auto"/>
          <w:sz w:val="22"/>
        </w:rPr>
        <w:t>which correspond to</w:t>
      </w:r>
      <w:r w:rsidRPr="005F7930">
        <w:rPr>
          <w:color w:val="auto"/>
          <w:sz w:val="22"/>
        </w:rPr>
        <w:t xml:space="preserve"> the services that they intend to deliver in a home or community setting (if any).</w:t>
      </w:r>
    </w:p>
    <w:p w14:paraId="070DBB49" w14:textId="67D3A097" w:rsidR="00726457" w:rsidRPr="005F7930" w:rsidRDefault="00726457" w:rsidP="00726457">
      <w:pPr>
        <w:pStyle w:val="Paragraphtext"/>
        <w:spacing w:after="120"/>
        <w:ind w:right="-284"/>
        <w:rPr>
          <w:color w:val="auto"/>
          <w:sz w:val="22"/>
          <w:szCs w:val="22"/>
        </w:rPr>
      </w:pPr>
      <w:r>
        <w:rPr>
          <w:color w:val="auto"/>
          <w:sz w:val="22"/>
          <w:szCs w:val="22"/>
        </w:rPr>
        <w:t xml:space="preserve">Providers can only be registered if the Commissioner is </w:t>
      </w:r>
      <w:r w:rsidR="00C321DB">
        <w:rPr>
          <w:color w:val="auto"/>
          <w:sz w:val="22"/>
          <w:szCs w:val="22"/>
        </w:rPr>
        <w:t>satisfied,</w:t>
      </w:r>
      <w:r>
        <w:rPr>
          <w:color w:val="auto"/>
          <w:sz w:val="22"/>
          <w:szCs w:val="22"/>
        </w:rPr>
        <w:t xml:space="preserve"> they meet the registration requirements in s</w:t>
      </w:r>
      <w:r w:rsidRPr="004278B2">
        <w:rPr>
          <w:color w:val="auto"/>
          <w:sz w:val="22"/>
          <w:szCs w:val="22"/>
        </w:rPr>
        <w:t>ection 109 of the Act</w:t>
      </w:r>
      <w:r>
        <w:rPr>
          <w:color w:val="auto"/>
          <w:sz w:val="22"/>
          <w:szCs w:val="22"/>
        </w:rPr>
        <w:t xml:space="preserve">, </w:t>
      </w:r>
      <w:r w:rsidRPr="004278B2">
        <w:rPr>
          <w:color w:val="auto"/>
          <w:sz w:val="22"/>
          <w:szCs w:val="22"/>
        </w:rPr>
        <w:t xml:space="preserve">including </w:t>
      </w:r>
      <w:r>
        <w:rPr>
          <w:color w:val="auto"/>
          <w:sz w:val="22"/>
          <w:szCs w:val="22"/>
        </w:rPr>
        <w:t>g</w:t>
      </w:r>
      <w:r w:rsidRPr="00CA2359">
        <w:rPr>
          <w:color w:val="auto"/>
          <w:sz w:val="22"/>
          <w:szCs w:val="22"/>
        </w:rPr>
        <w:t xml:space="preserve">eneral and category-specific criteria </w:t>
      </w:r>
      <w:r w:rsidRPr="004278B2">
        <w:rPr>
          <w:color w:val="auto"/>
          <w:sz w:val="22"/>
          <w:szCs w:val="22"/>
        </w:rPr>
        <w:t>(</w:t>
      </w:r>
      <w:r>
        <w:rPr>
          <w:color w:val="auto"/>
          <w:sz w:val="22"/>
          <w:szCs w:val="22"/>
        </w:rPr>
        <w:t>such as</w:t>
      </w:r>
      <w:r w:rsidRPr="004278B2">
        <w:rPr>
          <w:color w:val="auto"/>
          <w:sz w:val="22"/>
          <w:szCs w:val="22"/>
        </w:rPr>
        <w:t xml:space="preserve"> audit requirements as outlined</w:t>
      </w:r>
      <w:r w:rsidR="00F36804">
        <w:rPr>
          <w:color w:val="auto"/>
          <w:sz w:val="22"/>
          <w:szCs w:val="22"/>
        </w:rPr>
        <w:t xml:space="preserve"> </w:t>
      </w:r>
      <w:r w:rsidRPr="004278B2">
        <w:rPr>
          <w:color w:val="auto"/>
          <w:sz w:val="22"/>
          <w:szCs w:val="22"/>
        </w:rPr>
        <w:t>below at section 3.9).</w:t>
      </w:r>
      <w:r>
        <w:rPr>
          <w:color w:val="auto"/>
          <w:sz w:val="22"/>
          <w:szCs w:val="22"/>
        </w:rPr>
        <w:t xml:space="preserve"> </w:t>
      </w:r>
      <w:r w:rsidRPr="001062C4">
        <w:rPr>
          <w:color w:val="auto"/>
          <w:sz w:val="22"/>
          <w:szCs w:val="22"/>
        </w:rPr>
        <w:t xml:space="preserve">More information on the ACQSC’s </w:t>
      </w:r>
      <w:hyperlink r:id="rId36" w:history="1">
        <w:r w:rsidRPr="001062C4">
          <w:rPr>
            <w:rStyle w:val="Hyperlink"/>
            <w:sz w:val="22"/>
            <w:szCs w:val="22"/>
          </w:rPr>
          <w:t>provider registration policy</w:t>
        </w:r>
      </w:hyperlink>
      <w:r w:rsidRPr="001062C4">
        <w:rPr>
          <w:color w:val="auto"/>
          <w:sz w:val="22"/>
          <w:szCs w:val="22"/>
        </w:rPr>
        <w:t xml:space="preserve"> is available on the their </w:t>
      </w:r>
      <w:hyperlink r:id="rId37" w:history="1">
        <w:r w:rsidRPr="001062C4">
          <w:rPr>
            <w:rStyle w:val="Hyperlink"/>
            <w:sz w:val="22"/>
            <w:szCs w:val="22"/>
          </w:rPr>
          <w:t>website</w:t>
        </w:r>
      </w:hyperlink>
      <w:r w:rsidRPr="001062C4">
        <w:rPr>
          <w:color w:val="auto"/>
          <w:sz w:val="22"/>
          <w:szCs w:val="22"/>
        </w:rPr>
        <w:t>.</w:t>
      </w:r>
    </w:p>
    <w:p w14:paraId="74620357" w14:textId="77777777" w:rsidR="00032F8E" w:rsidRDefault="00F17607" w:rsidP="00FD55D0">
      <w:pPr>
        <w:pStyle w:val="Paragraphtext"/>
        <w:keepNext/>
        <w:keepLines/>
        <w:spacing w:after="0"/>
        <w:ind w:right="-1"/>
        <w:rPr>
          <w:color w:val="auto"/>
          <w:sz w:val="22"/>
        </w:rPr>
      </w:pPr>
      <w:r w:rsidRPr="000F3CD6">
        <w:rPr>
          <w:b/>
          <w:bCs/>
          <w:color w:val="auto"/>
          <w:sz w:val="22"/>
        </w:rPr>
        <w:t>Note:</w:t>
      </w:r>
      <w:r>
        <w:rPr>
          <w:color w:val="auto"/>
          <w:sz w:val="22"/>
        </w:rPr>
        <w:t xml:space="preserve"> </w:t>
      </w:r>
    </w:p>
    <w:p w14:paraId="1D9F5BA9" w14:textId="3CC4A82F" w:rsidR="00EB0860" w:rsidRDefault="381F78F6" w:rsidP="002F51A9">
      <w:pPr>
        <w:pStyle w:val="Paragraphtext"/>
        <w:keepNext/>
        <w:keepLines/>
        <w:numPr>
          <w:ilvl w:val="0"/>
          <w:numId w:val="15"/>
        </w:numPr>
        <w:spacing w:after="0"/>
        <w:ind w:right="-1"/>
        <w:rPr>
          <w:sz w:val="22"/>
          <w:szCs w:val="22"/>
        </w:rPr>
      </w:pPr>
      <w:r w:rsidRPr="00697809">
        <w:rPr>
          <w:color w:val="auto"/>
          <w:sz w:val="22"/>
        </w:rPr>
        <w:t xml:space="preserve">Transitional arrangements </w:t>
      </w:r>
      <w:r w:rsidR="000F3CD6">
        <w:rPr>
          <w:color w:val="auto"/>
          <w:sz w:val="22"/>
        </w:rPr>
        <w:t>are</w:t>
      </w:r>
      <w:r w:rsidRPr="00697809">
        <w:rPr>
          <w:color w:val="auto"/>
          <w:sz w:val="22"/>
        </w:rPr>
        <w:t xml:space="preserve"> in place </w:t>
      </w:r>
      <w:r w:rsidR="3069C1FA" w:rsidRPr="005F7930">
        <w:rPr>
          <w:color w:val="auto"/>
          <w:sz w:val="22"/>
        </w:rPr>
        <w:t xml:space="preserve">under the CAT Act </w:t>
      </w:r>
      <w:r w:rsidRPr="005F7930">
        <w:rPr>
          <w:color w:val="auto"/>
          <w:sz w:val="22"/>
        </w:rPr>
        <w:t xml:space="preserve">to </w:t>
      </w:r>
      <w:r w:rsidR="000F3CD6">
        <w:rPr>
          <w:color w:val="auto"/>
          <w:sz w:val="22"/>
        </w:rPr>
        <w:t xml:space="preserve">facilitate </w:t>
      </w:r>
      <w:r w:rsidRPr="005F7930">
        <w:rPr>
          <w:color w:val="auto"/>
          <w:sz w:val="22"/>
        </w:rPr>
        <w:t>existing providers</w:t>
      </w:r>
      <w:r w:rsidR="3069C1FA" w:rsidRPr="005F7930">
        <w:rPr>
          <w:color w:val="auto"/>
          <w:sz w:val="22"/>
        </w:rPr>
        <w:t xml:space="preserve"> </w:t>
      </w:r>
      <w:r w:rsidR="00C321DB">
        <w:rPr>
          <w:color w:val="auto"/>
          <w:sz w:val="22"/>
        </w:rPr>
        <w:t>on</w:t>
      </w:r>
      <w:r w:rsidR="3069C1FA" w:rsidRPr="005F7930">
        <w:rPr>
          <w:color w:val="auto"/>
          <w:sz w:val="22"/>
        </w:rPr>
        <w:t xml:space="preserve"> </w:t>
      </w:r>
      <w:r w:rsidR="001062C4">
        <w:rPr>
          <w:color w:val="auto"/>
          <w:sz w:val="22"/>
        </w:rPr>
        <w:t>31</w:t>
      </w:r>
      <w:r w:rsidR="00C951C2">
        <w:rPr>
          <w:color w:val="auto"/>
          <w:sz w:val="22"/>
        </w:rPr>
        <w:t> </w:t>
      </w:r>
      <w:r w:rsidR="001062C4">
        <w:rPr>
          <w:color w:val="auto"/>
          <w:sz w:val="22"/>
        </w:rPr>
        <w:t>October</w:t>
      </w:r>
      <w:r w:rsidR="3069C1FA" w:rsidRPr="005F7930">
        <w:rPr>
          <w:color w:val="auto"/>
          <w:sz w:val="22"/>
        </w:rPr>
        <w:t xml:space="preserve"> 2025 </w:t>
      </w:r>
      <w:r w:rsidR="000F3CD6">
        <w:rPr>
          <w:color w:val="auto"/>
          <w:sz w:val="22"/>
        </w:rPr>
        <w:t xml:space="preserve">being </w:t>
      </w:r>
      <w:r w:rsidR="000F3CD6" w:rsidRPr="00042C94">
        <w:rPr>
          <w:sz w:val="22"/>
          <w:szCs w:val="22"/>
        </w:rPr>
        <w:t xml:space="preserve">deemed to be </w:t>
      </w:r>
      <w:r w:rsidR="3069C1FA" w:rsidRPr="00042C94">
        <w:rPr>
          <w:sz w:val="22"/>
          <w:szCs w:val="22"/>
        </w:rPr>
        <w:t>registered provider</w:t>
      </w:r>
      <w:r w:rsidR="000F3CD6" w:rsidRPr="00042C94">
        <w:rPr>
          <w:sz w:val="22"/>
          <w:szCs w:val="22"/>
        </w:rPr>
        <w:t xml:space="preserve">s on </w:t>
      </w:r>
      <w:r w:rsidR="3069C1FA" w:rsidRPr="26C0E85B">
        <w:rPr>
          <w:sz w:val="22"/>
          <w:szCs w:val="22"/>
        </w:rPr>
        <w:t xml:space="preserve">1 </w:t>
      </w:r>
      <w:r w:rsidR="001062C4">
        <w:rPr>
          <w:sz w:val="22"/>
          <w:szCs w:val="22"/>
        </w:rPr>
        <w:t>November</w:t>
      </w:r>
      <w:r w:rsidR="001062C4" w:rsidRPr="26C0E85B">
        <w:rPr>
          <w:sz w:val="22"/>
          <w:szCs w:val="22"/>
        </w:rPr>
        <w:t xml:space="preserve"> </w:t>
      </w:r>
      <w:r w:rsidR="3069C1FA" w:rsidRPr="26C0E85B">
        <w:rPr>
          <w:sz w:val="22"/>
          <w:szCs w:val="22"/>
        </w:rPr>
        <w:t>2025.</w:t>
      </w:r>
      <w:r w:rsidR="510E82F1" w:rsidRPr="26C0E85B">
        <w:rPr>
          <w:sz w:val="22"/>
          <w:szCs w:val="22"/>
        </w:rPr>
        <w:t xml:space="preserve"> </w:t>
      </w:r>
    </w:p>
    <w:p w14:paraId="500D26F7" w14:textId="4F060795" w:rsidR="00042C94" w:rsidRPr="000F3CD6" w:rsidRDefault="00042C94" w:rsidP="002F51A9">
      <w:pPr>
        <w:pStyle w:val="Paragraphtext"/>
        <w:keepNext/>
        <w:keepLines/>
        <w:numPr>
          <w:ilvl w:val="0"/>
          <w:numId w:val="15"/>
        </w:numPr>
        <w:spacing w:after="0"/>
        <w:ind w:right="-568"/>
        <w:rPr>
          <w:color w:val="auto"/>
          <w:sz w:val="22"/>
        </w:rPr>
      </w:pPr>
      <w:r>
        <w:rPr>
          <w:sz w:val="22"/>
          <w:szCs w:val="22"/>
        </w:rPr>
        <w:t>Providers will need to undergo a registration renewal process every three years when invited by the ACQSC.</w:t>
      </w:r>
    </w:p>
    <w:p w14:paraId="44E22370" w14:textId="193C4778" w:rsidR="00477D11" w:rsidRPr="000F3CD6" w:rsidRDefault="005175BC" w:rsidP="002F51A9">
      <w:pPr>
        <w:pStyle w:val="Paragraphtext"/>
        <w:keepNext/>
        <w:keepLines/>
        <w:numPr>
          <w:ilvl w:val="0"/>
          <w:numId w:val="15"/>
        </w:numPr>
        <w:spacing w:after="0"/>
        <w:ind w:right="-1"/>
        <w:rPr>
          <w:color w:val="auto"/>
          <w:sz w:val="22"/>
        </w:rPr>
      </w:pPr>
      <w:r>
        <w:rPr>
          <w:sz w:val="22"/>
          <w:szCs w:val="22"/>
        </w:rPr>
        <w:t xml:space="preserve">Providers that deliver services under the </w:t>
      </w:r>
      <w:r w:rsidR="00477D11">
        <w:rPr>
          <w:sz w:val="22"/>
          <w:szCs w:val="22"/>
        </w:rPr>
        <w:t>MPS</w:t>
      </w:r>
      <w:r>
        <w:rPr>
          <w:sz w:val="22"/>
          <w:szCs w:val="22"/>
        </w:rPr>
        <w:t>P</w:t>
      </w:r>
      <w:r w:rsidR="00477D11">
        <w:rPr>
          <w:sz w:val="22"/>
          <w:szCs w:val="22"/>
        </w:rPr>
        <w:t xml:space="preserve"> are encouraged to register in all categories where possible, unless they for example, do not deliver any services in a home or community setting</w:t>
      </w:r>
      <w:r w:rsidR="0059651E">
        <w:rPr>
          <w:sz w:val="22"/>
          <w:szCs w:val="22"/>
        </w:rPr>
        <w:t xml:space="preserve">, or only very </w:t>
      </w:r>
      <w:proofErr w:type="gramStart"/>
      <w:r w:rsidR="0059651E">
        <w:rPr>
          <w:sz w:val="22"/>
          <w:szCs w:val="22"/>
        </w:rPr>
        <w:t>limited service</w:t>
      </w:r>
      <w:proofErr w:type="gramEnd"/>
      <w:r w:rsidR="0059651E">
        <w:rPr>
          <w:sz w:val="22"/>
          <w:szCs w:val="22"/>
        </w:rPr>
        <w:t xml:space="preserve"> types.</w:t>
      </w:r>
    </w:p>
    <w:p w14:paraId="16B42980" w14:textId="2348C867" w:rsidR="00527DF1" w:rsidRPr="00022859" w:rsidRDefault="0000339C" w:rsidP="002F51A9">
      <w:pPr>
        <w:pStyle w:val="MELegal2"/>
        <w:keepNext/>
        <w:keepLines/>
        <w:numPr>
          <w:ilvl w:val="1"/>
          <w:numId w:val="18"/>
        </w:numPr>
        <w:spacing w:before="240" w:after="120"/>
        <w:ind w:left="578" w:right="-1" w:hanging="578"/>
        <w:rPr>
          <w:rFonts w:asciiTheme="minorHAnsi" w:hAnsiTheme="minorHAnsi" w:cstheme="minorHAnsi"/>
          <w:sz w:val="28"/>
          <w:szCs w:val="28"/>
        </w:rPr>
      </w:pPr>
      <w:bookmarkStart w:id="184" w:name="_Toc191895161"/>
      <w:bookmarkStart w:id="185" w:name="_Toc191896206"/>
      <w:bookmarkStart w:id="186" w:name="_Toc211255512"/>
      <w:r w:rsidRPr="00022859">
        <w:rPr>
          <w:rFonts w:asciiTheme="minorHAnsi" w:hAnsiTheme="minorHAnsi" w:cstheme="minorHAnsi"/>
          <w:sz w:val="28"/>
          <w:szCs w:val="28"/>
        </w:rPr>
        <w:t>Audit requirements</w:t>
      </w:r>
      <w:bookmarkEnd w:id="184"/>
      <w:bookmarkEnd w:id="185"/>
      <w:bookmarkEnd w:id="186"/>
    </w:p>
    <w:p w14:paraId="40A98927" w14:textId="2F229333" w:rsidR="001766C8" w:rsidRDefault="66A4F566" w:rsidP="00E72ECB">
      <w:pPr>
        <w:pStyle w:val="Paragraphtext"/>
        <w:keepNext/>
        <w:keepLines/>
        <w:spacing w:after="0"/>
        <w:ind w:right="141"/>
        <w:rPr>
          <w:color w:val="auto"/>
          <w:sz w:val="22"/>
        </w:rPr>
      </w:pPr>
      <w:r w:rsidRPr="00697809">
        <w:rPr>
          <w:color w:val="auto"/>
          <w:sz w:val="22"/>
        </w:rPr>
        <w:t xml:space="preserve">Under </w:t>
      </w:r>
      <w:r w:rsidR="00DF4746">
        <w:rPr>
          <w:color w:val="auto"/>
          <w:sz w:val="22"/>
        </w:rPr>
        <w:t>sub</w:t>
      </w:r>
      <w:r w:rsidRPr="00697809">
        <w:rPr>
          <w:color w:val="auto"/>
          <w:sz w:val="22"/>
        </w:rPr>
        <w:t>section 109</w:t>
      </w:r>
      <w:r w:rsidR="00DF4746">
        <w:rPr>
          <w:color w:val="auto"/>
          <w:sz w:val="22"/>
        </w:rPr>
        <w:t>(2)</w:t>
      </w:r>
      <w:r w:rsidRPr="00697809">
        <w:rPr>
          <w:color w:val="auto"/>
          <w:sz w:val="22"/>
        </w:rPr>
        <w:t xml:space="preserve"> of the Act, a provider must </w:t>
      </w:r>
      <w:r w:rsidR="001766C8">
        <w:rPr>
          <w:color w:val="auto"/>
          <w:sz w:val="22"/>
        </w:rPr>
        <w:t>either:</w:t>
      </w:r>
    </w:p>
    <w:p w14:paraId="20365A77" w14:textId="5F74D90E" w:rsidR="001766C8" w:rsidRDefault="306D1BC3" w:rsidP="00E72ECB">
      <w:pPr>
        <w:pStyle w:val="Paragraphtext"/>
        <w:numPr>
          <w:ilvl w:val="0"/>
          <w:numId w:val="15"/>
        </w:numPr>
        <w:spacing w:after="0"/>
        <w:ind w:right="141"/>
        <w:rPr>
          <w:color w:val="auto"/>
          <w:sz w:val="22"/>
        </w:rPr>
      </w:pPr>
      <w:r w:rsidRPr="00697809">
        <w:rPr>
          <w:color w:val="auto"/>
          <w:sz w:val="22"/>
        </w:rPr>
        <w:t>undergo an audit with the A</w:t>
      </w:r>
      <w:r w:rsidR="00374B29">
        <w:rPr>
          <w:color w:val="auto"/>
          <w:sz w:val="22"/>
        </w:rPr>
        <w:t>C</w:t>
      </w:r>
      <w:r w:rsidRPr="00697809">
        <w:rPr>
          <w:color w:val="auto"/>
          <w:sz w:val="22"/>
        </w:rPr>
        <w:t>Q</w:t>
      </w:r>
      <w:r w:rsidR="5D20696F" w:rsidRPr="00697809">
        <w:rPr>
          <w:color w:val="auto"/>
          <w:sz w:val="22"/>
        </w:rPr>
        <w:t>S</w:t>
      </w:r>
      <w:r w:rsidRPr="00697809">
        <w:rPr>
          <w:color w:val="auto"/>
          <w:sz w:val="22"/>
        </w:rPr>
        <w:t xml:space="preserve">C to demonstrate they can conform </w:t>
      </w:r>
      <w:r w:rsidRPr="001766C8">
        <w:rPr>
          <w:sz w:val="22"/>
          <w:szCs w:val="22"/>
        </w:rPr>
        <w:t>with</w:t>
      </w:r>
      <w:r w:rsidRPr="00697809">
        <w:rPr>
          <w:color w:val="auto"/>
          <w:sz w:val="22"/>
        </w:rPr>
        <w:t xml:space="preserve"> the Aged Care Quality Standards </w:t>
      </w:r>
      <w:r w:rsidR="001766C8" w:rsidRPr="001766C8">
        <w:rPr>
          <w:b/>
          <w:bCs/>
          <w:color w:val="auto"/>
          <w:sz w:val="22"/>
        </w:rPr>
        <w:t>or</w:t>
      </w:r>
    </w:p>
    <w:p w14:paraId="1C5C0809" w14:textId="0AD2D5D2" w:rsidR="004D28E1" w:rsidRPr="00697809" w:rsidRDefault="670FE489" w:rsidP="00E72ECB">
      <w:pPr>
        <w:pStyle w:val="Paragraphtext"/>
        <w:numPr>
          <w:ilvl w:val="0"/>
          <w:numId w:val="15"/>
        </w:numPr>
        <w:spacing w:after="120"/>
        <w:ind w:right="141" w:hanging="357"/>
        <w:rPr>
          <w:color w:val="auto"/>
          <w:sz w:val="22"/>
        </w:rPr>
      </w:pPr>
      <w:r w:rsidRPr="00697809">
        <w:rPr>
          <w:color w:val="auto"/>
          <w:sz w:val="22"/>
        </w:rPr>
        <w:t xml:space="preserve">meet </w:t>
      </w:r>
      <w:r w:rsidR="00A22CE1">
        <w:rPr>
          <w:color w:val="auto"/>
          <w:sz w:val="22"/>
        </w:rPr>
        <w:t xml:space="preserve">the </w:t>
      </w:r>
      <w:r w:rsidRPr="00697809">
        <w:rPr>
          <w:color w:val="auto"/>
          <w:sz w:val="22"/>
        </w:rPr>
        <w:t>circumstances prescribed by the Rules.</w:t>
      </w:r>
    </w:p>
    <w:p w14:paraId="7ECFC2C4" w14:textId="19C7DF6F" w:rsidR="00FC450F" w:rsidRDefault="00036756" w:rsidP="00E72ECB">
      <w:pPr>
        <w:pStyle w:val="Paragraphtext"/>
        <w:spacing w:after="120"/>
        <w:ind w:left="6" w:right="141"/>
        <w:rPr>
          <w:color w:val="auto"/>
          <w:sz w:val="22"/>
        </w:rPr>
      </w:pPr>
      <w:r>
        <w:rPr>
          <w:color w:val="auto"/>
          <w:sz w:val="22"/>
        </w:rPr>
        <w:t xml:space="preserve">Section 109-10 of the </w:t>
      </w:r>
      <w:r w:rsidR="00726457" w:rsidRPr="00723853">
        <w:rPr>
          <w:color w:val="auto"/>
          <w:sz w:val="22"/>
        </w:rPr>
        <w:t xml:space="preserve">Rules </w:t>
      </w:r>
      <w:r>
        <w:rPr>
          <w:color w:val="auto"/>
          <w:sz w:val="22"/>
        </w:rPr>
        <w:t xml:space="preserve">then outlines circumstance </w:t>
      </w:r>
      <w:r w:rsidR="00FC450F">
        <w:rPr>
          <w:color w:val="auto"/>
          <w:sz w:val="22"/>
        </w:rPr>
        <w:t xml:space="preserve">alternative arrangements are in place for </w:t>
      </w:r>
      <w:r w:rsidR="00726457" w:rsidRPr="00723853">
        <w:rPr>
          <w:color w:val="auto"/>
          <w:sz w:val="22"/>
        </w:rPr>
        <w:t>certain groups of provider</w:t>
      </w:r>
      <w:r w:rsidR="00FC450F">
        <w:rPr>
          <w:color w:val="auto"/>
          <w:sz w:val="22"/>
        </w:rPr>
        <w:t>s and an audit is not required – for example, where a provider is delivering services under the MPSP as part of an integrated service arrangement.</w:t>
      </w:r>
    </w:p>
    <w:p w14:paraId="742BBBA2" w14:textId="5D4931ED" w:rsidR="00FC450F" w:rsidRDefault="00FC450F" w:rsidP="00E72ECB">
      <w:pPr>
        <w:pStyle w:val="Paragraphtext"/>
        <w:spacing w:after="0"/>
        <w:ind w:left="6" w:right="141"/>
        <w:rPr>
          <w:color w:val="auto"/>
          <w:sz w:val="22"/>
        </w:rPr>
      </w:pPr>
      <w:r>
        <w:rPr>
          <w:color w:val="auto"/>
          <w:sz w:val="22"/>
        </w:rPr>
        <w:t xml:space="preserve">These arrangements </w:t>
      </w:r>
      <w:r w:rsidR="009D3864">
        <w:rPr>
          <w:color w:val="auto"/>
          <w:sz w:val="22"/>
        </w:rPr>
        <w:t xml:space="preserve">mean </w:t>
      </w:r>
      <w:r>
        <w:rPr>
          <w:color w:val="auto"/>
          <w:sz w:val="22"/>
        </w:rPr>
        <w:t xml:space="preserve">that an MPSP does not need to complete an ACQSC audit if, within 3 years of their </w:t>
      </w:r>
      <w:r w:rsidR="009D3864">
        <w:rPr>
          <w:color w:val="auto"/>
          <w:sz w:val="22"/>
        </w:rPr>
        <w:t xml:space="preserve">aged care provider </w:t>
      </w:r>
      <w:r>
        <w:rPr>
          <w:color w:val="auto"/>
          <w:sz w:val="22"/>
        </w:rPr>
        <w:t>registration application,</w:t>
      </w:r>
      <w:r w:rsidR="009D3864">
        <w:rPr>
          <w:color w:val="auto"/>
          <w:sz w:val="22"/>
        </w:rPr>
        <w:t xml:space="preserve"> where</w:t>
      </w:r>
      <w:r>
        <w:rPr>
          <w:color w:val="auto"/>
          <w:sz w:val="22"/>
        </w:rPr>
        <w:t xml:space="preserve"> they have </w:t>
      </w:r>
      <w:r w:rsidR="00726457" w:rsidRPr="008D4F5D">
        <w:rPr>
          <w:color w:val="auto"/>
          <w:sz w:val="22"/>
        </w:rPr>
        <w:t>been assessed as complying with</w:t>
      </w:r>
      <w:r w:rsidR="00726457" w:rsidRPr="00723853">
        <w:rPr>
          <w:color w:val="auto"/>
          <w:sz w:val="22"/>
        </w:rPr>
        <w:t xml:space="preserve"> the Australian Health Service Safety and Quality Accreditation (AHSSQA) Scheme</w:t>
      </w:r>
      <w:r w:rsidR="00726457" w:rsidRPr="008D4F5D">
        <w:rPr>
          <w:color w:val="auto"/>
          <w:sz w:val="22"/>
        </w:rPr>
        <w:t xml:space="preserve"> requirements for </w:t>
      </w:r>
      <w:r>
        <w:rPr>
          <w:color w:val="auto"/>
          <w:sz w:val="22"/>
        </w:rPr>
        <w:t>both:</w:t>
      </w:r>
    </w:p>
    <w:p w14:paraId="371711A4" w14:textId="5C0D35E0" w:rsidR="00FC450F" w:rsidRDefault="00FC450F" w:rsidP="00E72ECB">
      <w:pPr>
        <w:pStyle w:val="Paragraphtext"/>
        <w:numPr>
          <w:ilvl w:val="0"/>
          <w:numId w:val="15"/>
        </w:numPr>
        <w:spacing w:after="0"/>
        <w:ind w:right="141"/>
        <w:rPr>
          <w:color w:val="auto"/>
          <w:sz w:val="22"/>
        </w:rPr>
      </w:pPr>
      <w:r>
        <w:rPr>
          <w:color w:val="auto"/>
          <w:sz w:val="22"/>
        </w:rPr>
        <w:t xml:space="preserve">the </w:t>
      </w:r>
      <w:r w:rsidR="00726457" w:rsidRPr="00723853">
        <w:rPr>
          <w:color w:val="auto"/>
          <w:sz w:val="22"/>
        </w:rPr>
        <w:t xml:space="preserve">National Safety and Quality Health </w:t>
      </w:r>
      <w:r w:rsidR="00726457" w:rsidRPr="009D3864">
        <w:rPr>
          <w:sz w:val="22"/>
          <w:szCs w:val="22"/>
        </w:rPr>
        <w:t>Service</w:t>
      </w:r>
      <w:r w:rsidR="00726457" w:rsidRPr="00723853">
        <w:rPr>
          <w:color w:val="auto"/>
          <w:sz w:val="22"/>
        </w:rPr>
        <w:t xml:space="preserve"> Standards (NSQHS Standards) and</w:t>
      </w:r>
    </w:p>
    <w:p w14:paraId="4F23F3BE" w14:textId="2DFC75C7" w:rsidR="00726457" w:rsidRPr="00FC450F" w:rsidRDefault="00726457" w:rsidP="00E72ECB">
      <w:pPr>
        <w:pStyle w:val="Paragraphtext"/>
        <w:numPr>
          <w:ilvl w:val="0"/>
          <w:numId w:val="15"/>
        </w:numPr>
        <w:spacing w:after="120"/>
        <w:ind w:right="-142" w:hanging="357"/>
        <w:rPr>
          <w:color w:val="auto"/>
          <w:sz w:val="22"/>
        </w:rPr>
      </w:pPr>
      <w:r w:rsidRPr="00723853">
        <w:rPr>
          <w:color w:val="auto"/>
          <w:sz w:val="22"/>
        </w:rPr>
        <w:t xml:space="preserve">the </w:t>
      </w:r>
      <w:hyperlink r:id="rId38" w:history="1">
        <w:r w:rsidRPr="00723853">
          <w:rPr>
            <w:rStyle w:val="Hyperlink"/>
            <w:sz w:val="22"/>
          </w:rPr>
          <w:t>Integrated Health and Aged Care Services (IHACS) Module</w:t>
        </w:r>
      </w:hyperlink>
      <w:r w:rsidRPr="00723853">
        <w:rPr>
          <w:color w:val="auto"/>
          <w:sz w:val="22"/>
        </w:rPr>
        <w:t xml:space="preserve"> (previously the MPS aged care module)</w:t>
      </w:r>
      <w:r w:rsidR="00FC450F" w:rsidRPr="00FC450F">
        <w:rPr>
          <w:color w:val="auto"/>
          <w:sz w:val="22"/>
        </w:rPr>
        <w:t>.</w:t>
      </w:r>
    </w:p>
    <w:p w14:paraId="40C054CA" w14:textId="3ADC24CF" w:rsidR="00963F5E" w:rsidRPr="00374B29" w:rsidRDefault="00052E42" w:rsidP="00E72ECB">
      <w:pPr>
        <w:pStyle w:val="Paragraphtext"/>
        <w:spacing w:after="0"/>
        <w:ind w:right="141"/>
        <w:rPr>
          <w:color w:val="auto"/>
          <w:sz w:val="22"/>
        </w:rPr>
      </w:pPr>
      <w:r w:rsidRPr="00374B29">
        <w:rPr>
          <w:color w:val="auto"/>
          <w:sz w:val="22"/>
        </w:rPr>
        <w:t>Under these arrangements, approved accrediting agencies</w:t>
      </w:r>
      <w:r w:rsidR="00BE28B0" w:rsidRPr="00374B29">
        <w:rPr>
          <w:color w:val="auto"/>
          <w:sz w:val="22"/>
        </w:rPr>
        <w:t xml:space="preserve"> will:</w:t>
      </w:r>
    </w:p>
    <w:p w14:paraId="3CD2DC15" w14:textId="4D8844F2" w:rsidR="001E4F00" w:rsidRPr="00374B29" w:rsidRDefault="001E4F00" w:rsidP="00E72ECB">
      <w:pPr>
        <w:pStyle w:val="Paragraphtext"/>
        <w:numPr>
          <w:ilvl w:val="0"/>
          <w:numId w:val="15"/>
        </w:numPr>
        <w:spacing w:after="0"/>
        <w:ind w:right="-426"/>
        <w:rPr>
          <w:sz w:val="22"/>
          <w:szCs w:val="22"/>
        </w:rPr>
      </w:pPr>
      <w:r w:rsidRPr="00374B29">
        <w:rPr>
          <w:sz w:val="22"/>
          <w:szCs w:val="22"/>
        </w:rPr>
        <w:t xml:space="preserve">conduct </w:t>
      </w:r>
      <w:r w:rsidR="00C93E72" w:rsidRPr="00374B29">
        <w:rPr>
          <w:sz w:val="22"/>
          <w:szCs w:val="22"/>
        </w:rPr>
        <w:t>assessments</w:t>
      </w:r>
      <w:r w:rsidRPr="00374B29">
        <w:rPr>
          <w:sz w:val="22"/>
          <w:szCs w:val="22"/>
        </w:rPr>
        <w:t xml:space="preserve"> to assess compliance with the NSQHS Standards and against the </w:t>
      </w:r>
      <w:r w:rsidR="00296307">
        <w:rPr>
          <w:sz w:val="22"/>
          <w:szCs w:val="22"/>
        </w:rPr>
        <w:t>IHACS</w:t>
      </w:r>
      <w:r w:rsidR="003657A1">
        <w:rPr>
          <w:sz w:val="22"/>
          <w:szCs w:val="22"/>
        </w:rPr>
        <w:t xml:space="preserve"> </w:t>
      </w:r>
      <w:r w:rsidRPr="00374B29">
        <w:rPr>
          <w:sz w:val="22"/>
          <w:szCs w:val="22"/>
        </w:rPr>
        <w:t>Module</w:t>
      </w:r>
      <w:r w:rsidR="00B92BE1">
        <w:rPr>
          <w:sz w:val="22"/>
          <w:szCs w:val="22"/>
        </w:rPr>
        <w:t>,</w:t>
      </w:r>
      <w:r w:rsidRPr="00374B29">
        <w:rPr>
          <w:sz w:val="22"/>
          <w:szCs w:val="22"/>
        </w:rPr>
        <w:t xml:space="preserve"> and </w:t>
      </w:r>
    </w:p>
    <w:p w14:paraId="194C5A27" w14:textId="027F7807" w:rsidR="0018692F" w:rsidRDefault="001E4F00" w:rsidP="009D3864">
      <w:pPr>
        <w:pStyle w:val="Paragraphtext"/>
        <w:numPr>
          <w:ilvl w:val="0"/>
          <w:numId w:val="15"/>
        </w:numPr>
        <w:spacing w:after="120"/>
        <w:ind w:right="141" w:hanging="357"/>
        <w:rPr>
          <w:sz w:val="22"/>
          <w:szCs w:val="22"/>
        </w:rPr>
      </w:pPr>
      <w:r w:rsidRPr="00374B29">
        <w:rPr>
          <w:sz w:val="22"/>
          <w:szCs w:val="22"/>
        </w:rPr>
        <w:t xml:space="preserve">submit the data and reports of these assessments to the </w:t>
      </w:r>
      <w:r w:rsidR="00F60477" w:rsidRPr="00374B29">
        <w:rPr>
          <w:sz w:val="22"/>
          <w:szCs w:val="22"/>
        </w:rPr>
        <w:t xml:space="preserve">Australian Commission </w:t>
      </w:r>
      <w:r w:rsidR="00F22C6B" w:rsidRPr="00374B29">
        <w:rPr>
          <w:sz w:val="22"/>
          <w:szCs w:val="22"/>
        </w:rPr>
        <w:t>o</w:t>
      </w:r>
      <w:r w:rsidR="00F60477" w:rsidRPr="00374B29">
        <w:rPr>
          <w:sz w:val="22"/>
          <w:szCs w:val="22"/>
        </w:rPr>
        <w:t>n Safety and Quality in Health Care (ACSQHC)</w:t>
      </w:r>
      <w:r w:rsidRPr="00374B29">
        <w:rPr>
          <w:sz w:val="22"/>
          <w:szCs w:val="22"/>
        </w:rPr>
        <w:t>.</w:t>
      </w:r>
    </w:p>
    <w:p w14:paraId="26A291A0" w14:textId="77777777" w:rsidR="00F853CB" w:rsidRPr="00374B29" w:rsidRDefault="009D3864" w:rsidP="00F853CB">
      <w:pPr>
        <w:pStyle w:val="Paragraphtext"/>
        <w:spacing w:before="120" w:after="120"/>
        <w:ind w:right="141"/>
        <w:rPr>
          <w:color w:val="auto"/>
          <w:sz w:val="22"/>
        </w:rPr>
      </w:pPr>
      <w:r>
        <w:rPr>
          <w:color w:val="auto"/>
          <w:sz w:val="22"/>
        </w:rPr>
        <w:t xml:space="preserve">The health service standards assessment conducted under the AHSSQA must cover all residential care homes </w:t>
      </w:r>
      <w:proofErr w:type="gramStart"/>
      <w:r>
        <w:rPr>
          <w:color w:val="auto"/>
          <w:sz w:val="22"/>
        </w:rPr>
        <w:t>where</w:t>
      </w:r>
      <w:proofErr w:type="gramEnd"/>
      <w:r>
        <w:rPr>
          <w:color w:val="auto"/>
          <w:sz w:val="22"/>
        </w:rPr>
        <w:t>, or through which, services will be delivered by the provider.</w:t>
      </w:r>
      <w:r w:rsidR="00F853CB">
        <w:rPr>
          <w:color w:val="auto"/>
          <w:sz w:val="22"/>
        </w:rPr>
        <w:t xml:space="preserve"> </w:t>
      </w:r>
      <w:r w:rsidR="00F853CB" w:rsidRPr="00374B29">
        <w:rPr>
          <w:color w:val="auto"/>
          <w:sz w:val="22"/>
        </w:rPr>
        <w:t xml:space="preserve">More information on AHSSQA arrangements is available on the ACSQHC’s </w:t>
      </w:r>
      <w:hyperlink r:id="rId39" w:history="1">
        <w:r w:rsidR="00F853CB" w:rsidRPr="00374B29">
          <w:rPr>
            <w:rStyle w:val="Hyperlink"/>
            <w:sz w:val="22"/>
          </w:rPr>
          <w:t>website</w:t>
        </w:r>
      </w:hyperlink>
      <w:r w:rsidR="00F853CB" w:rsidRPr="00374B29">
        <w:rPr>
          <w:color w:val="auto"/>
          <w:sz w:val="22"/>
        </w:rPr>
        <w:t>. This includes fact sheets which help organisations to implement standards and prepare for an assessment.</w:t>
      </w:r>
    </w:p>
    <w:p w14:paraId="56C3F0B8" w14:textId="0CD93469" w:rsidR="00032F8E" w:rsidRDefault="00F22C6B" w:rsidP="00F853CB">
      <w:pPr>
        <w:pStyle w:val="Paragraphtext"/>
        <w:spacing w:before="120" w:after="120"/>
        <w:ind w:right="141"/>
        <w:rPr>
          <w:color w:val="auto"/>
          <w:sz w:val="22"/>
        </w:rPr>
      </w:pPr>
      <w:r w:rsidRPr="00374B29">
        <w:rPr>
          <w:color w:val="auto"/>
          <w:sz w:val="22"/>
        </w:rPr>
        <w:t xml:space="preserve">The provider will need to </w:t>
      </w:r>
      <w:r w:rsidR="00052E42" w:rsidRPr="00374B29">
        <w:rPr>
          <w:color w:val="auto"/>
          <w:sz w:val="22"/>
        </w:rPr>
        <w:t>provide a final accreditation or audit report to the ACQSC as part of any registration or re-registration application, or when requested</w:t>
      </w:r>
      <w:r w:rsidR="00F34D1D" w:rsidRPr="00374B29">
        <w:rPr>
          <w:color w:val="auto"/>
          <w:sz w:val="22"/>
        </w:rPr>
        <w:t>.</w:t>
      </w:r>
      <w:r w:rsidR="00052E42" w:rsidRPr="00374B29">
        <w:rPr>
          <w:color w:val="auto"/>
          <w:sz w:val="22"/>
        </w:rPr>
        <w:t xml:space="preserve"> </w:t>
      </w:r>
    </w:p>
    <w:p w14:paraId="6CCAD256" w14:textId="41113A12" w:rsidR="00C024B9" w:rsidRDefault="00C024B9" w:rsidP="00F853CB">
      <w:pPr>
        <w:pStyle w:val="Paragraphtext"/>
        <w:spacing w:after="240"/>
        <w:ind w:right="141"/>
        <w:rPr>
          <w:color w:val="auto"/>
          <w:sz w:val="22"/>
        </w:rPr>
      </w:pPr>
      <w:r w:rsidRPr="00374B29">
        <w:rPr>
          <w:b/>
          <w:bCs/>
          <w:color w:val="auto"/>
          <w:sz w:val="22"/>
        </w:rPr>
        <w:t>Note:</w:t>
      </w:r>
      <w:r w:rsidRPr="00374B29">
        <w:rPr>
          <w:color w:val="auto"/>
          <w:sz w:val="22"/>
        </w:rPr>
        <w:t xml:space="preserve"> where an existing </w:t>
      </w:r>
      <w:r w:rsidR="009512C1" w:rsidRPr="00374B29">
        <w:rPr>
          <w:color w:val="auto"/>
          <w:sz w:val="22"/>
        </w:rPr>
        <w:t xml:space="preserve">registered </w:t>
      </w:r>
      <w:r w:rsidRPr="00374B29">
        <w:rPr>
          <w:color w:val="auto"/>
          <w:sz w:val="22"/>
        </w:rPr>
        <w:t xml:space="preserve">provider </w:t>
      </w:r>
      <w:r w:rsidR="00A459C8" w:rsidRPr="00374B29">
        <w:rPr>
          <w:color w:val="auto"/>
          <w:sz w:val="22"/>
        </w:rPr>
        <w:t>establishes</w:t>
      </w:r>
      <w:r w:rsidRPr="00374B29">
        <w:rPr>
          <w:color w:val="auto"/>
          <w:sz w:val="22"/>
        </w:rPr>
        <w:t xml:space="preserve"> a new MPS </w:t>
      </w:r>
      <w:r w:rsidR="00A459C8" w:rsidRPr="00374B29">
        <w:rPr>
          <w:color w:val="auto"/>
          <w:sz w:val="22"/>
        </w:rPr>
        <w:t xml:space="preserve">that operates under the same governance structures and policies, </w:t>
      </w:r>
      <w:r w:rsidRPr="00374B29">
        <w:rPr>
          <w:color w:val="auto"/>
          <w:sz w:val="22"/>
        </w:rPr>
        <w:t xml:space="preserve">they will generally not undergo an audit or </w:t>
      </w:r>
      <w:r w:rsidR="009512C1" w:rsidRPr="00374B29">
        <w:rPr>
          <w:color w:val="auto"/>
          <w:sz w:val="22"/>
        </w:rPr>
        <w:t>accreditation assessment immediately, rather the new residential care home will be include</w:t>
      </w:r>
      <w:r w:rsidR="00CB0391" w:rsidRPr="00374B29">
        <w:rPr>
          <w:color w:val="auto"/>
          <w:sz w:val="22"/>
        </w:rPr>
        <w:t>d in</w:t>
      </w:r>
      <w:r w:rsidR="00CD689F" w:rsidRPr="00374B29">
        <w:rPr>
          <w:color w:val="auto"/>
          <w:sz w:val="22"/>
        </w:rPr>
        <w:t xml:space="preserve"> the next round of </w:t>
      </w:r>
      <w:r w:rsidR="00CB0391" w:rsidRPr="00374B29">
        <w:rPr>
          <w:color w:val="auto"/>
          <w:sz w:val="22"/>
        </w:rPr>
        <w:t xml:space="preserve">accrediting </w:t>
      </w:r>
      <w:r w:rsidR="00CB0391" w:rsidRPr="00374B29">
        <w:rPr>
          <w:color w:val="auto"/>
          <w:sz w:val="22"/>
        </w:rPr>
        <w:lastRenderedPageBreak/>
        <w:t>agency assessments and/or A</w:t>
      </w:r>
      <w:r w:rsidR="00374B29" w:rsidRPr="00374B29">
        <w:rPr>
          <w:color w:val="auto"/>
          <w:sz w:val="22"/>
        </w:rPr>
        <w:t>C</w:t>
      </w:r>
      <w:r w:rsidR="00CB0391" w:rsidRPr="00374B29">
        <w:rPr>
          <w:color w:val="auto"/>
          <w:sz w:val="22"/>
        </w:rPr>
        <w:t>QSC audit</w:t>
      </w:r>
      <w:r w:rsidR="00CD689F" w:rsidRPr="00374B29">
        <w:rPr>
          <w:color w:val="auto"/>
          <w:sz w:val="22"/>
        </w:rPr>
        <w:t xml:space="preserve">ing activities (i.e. </w:t>
      </w:r>
      <w:r w:rsidR="00A63545" w:rsidRPr="00374B29">
        <w:rPr>
          <w:color w:val="auto"/>
          <w:sz w:val="22"/>
        </w:rPr>
        <w:t xml:space="preserve">based on the </w:t>
      </w:r>
      <w:proofErr w:type="gramStart"/>
      <w:r w:rsidR="009A0913" w:rsidRPr="00374B29">
        <w:rPr>
          <w:color w:val="auto"/>
          <w:sz w:val="22"/>
        </w:rPr>
        <w:t>3 year</w:t>
      </w:r>
      <w:proofErr w:type="gramEnd"/>
      <w:r w:rsidR="009A0913" w:rsidRPr="00374B29">
        <w:rPr>
          <w:color w:val="auto"/>
          <w:sz w:val="22"/>
        </w:rPr>
        <w:t xml:space="preserve"> accreditation/registration cycle). See</w:t>
      </w:r>
      <w:r w:rsidR="00FC450F">
        <w:rPr>
          <w:color w:val="auto"/>
          <w:sz w:val="22"/>
        </w:rPr>
        <w:t> </w:t>
      </w:r>
      <w:r w:rsidR="000461CD" w:rsidRPr="00374B29">
        <w:rPr>
          <w:color w:val="auto"/>
          <w:sz w:val="22"/>
        </w:rPr>
        <w:t xml:space="preserve">section 3.11 below, </w:t>
      </w:r>
      <w:r w:rsidR="009A0913" w:rsidRPr="00374B29">
        <w:rPr>
          <w:color w:val="auto"/>
          <w:sz w:val="22"/>
        </w:rPr>
        <w:t>for further information.</w:t>
      </w:r>
    </w:p>
    <w:p w14:paraId="364C8F9E" w14:textId="1461D913" w:rsidR="0000339C" w:rsidRPr="00022859" w:rsidRDefault="0000339C" w:rsidP="002F51A9">
      <w:pPr>
        <w:pStyle w:val="MELegal2"/>
        <w:keepNext/>
        <w:keepLines/>
        <w:numPr>
          <w:ilvl w:val="1"/>
          <w:numId w:val="18"/>
        </w:numPr>
        <w:spacing w:before="240" w:after="120"/>
        <w:ind w:left="578" w:right="-711" w:hanging="578"/>
        <w:rPr>
          <w:rFonts w:asciiTheme="minorHAnsi" w:hAnsiTheme="minorHAnsi" w:cstheme="minorHAnsi"/>
          <w:sz w:val="28"/>
          <w:szCs w:val="28"/>
        </w:rPr>
      </w:pPr>
      <w:bookmarkStart w:id="187" w:name="_Toc191895162"/>
      <w:bookmarkStart w:id="188" w:name="_Toc191896207"/>
      <w:bookmarkStart w:id="189" w:name="_Toc211255513"/>
      <w:r w:rsidRPr="00022859">
        <w:rPr>
          <w:rFonts w:asciiTheme="minorHAnsi" w:hAnsiTheme="minorHAnsi" w:cstheme="minorHAnsi"/>
          <w:sz w:val="28"/>
          <w:szCs w:val="28"/>
        </w:rPr>
        <w:t>Residential care home approval</w:t>
      </w:r>
      <w:bookmarkEnd w:id="187"/>
      <w:bookmarkEnd w:id="188"/>
      <w:bookmarkEnd w:id="189"/>
    </w:p>
    <w:p w14:paraId="06B8CD4F" w14:textId="17E168A2" w:rsidR="00C533AA" w:rsidRPr="00697809" w:rsidRDefault="00501C31" w:rsidP="0071233C">
      <w:pPr>
        <w:pStyle w:val="Paragraphtext"/>
        <w:keepNext/>
        <w:keepLines/>
        <w:spacing w:after="120"/>
        <w:ind w:right="-568"/>
        <w:rPr>
          <w:color w:val="auto"/>
          <w:sz w:val="22"/>
        </w:rPr>
      </w:pPr>
      <w:r w:rsidRPr="00697809">
        <w:rPr>
          <w:color w:val="auto"/>
          <w:sz w:val="22"/>
        </w:rPr>
        <w:t>For a provider to be registered in the residential care category</w:t>
      </w:r>
      <w:r w:rsidR="000D2823">
        <w:rPr>
          <w:color w:val="auto"/>
          <w:sz w:val="22"/>
        </w:rPr>
        <w:t>,</w:t>
      </w:r>
      <w:r w:rsidR="00C321DB">
        <w:rPr>
          <w:color w:val="auto"/>
          <w:sz w:val="22"/>
        </w:rPr>
        <w:t xml:space="preserve"> </w:t>
      </w:r>
      <w:r w:rsidRPr="00697809">
        <w:rPr>
          <w:color w:val="auto"/>
          <w:sz w:val="22"/>
        </w:rPr>
        <w:t>they must have at least one residential care home approved by the ACQSC</w:t>
      </w:r>
      <w:r w:rsidR="00C533AA" w:rsidRPr="00697809">
        <w:rPr>
          <w:color w:val="auto"/>
          <w:sz w:val="22"/>
        </w:rPr>
        <w:t xml:space="preserve"> (see section 109 of the Act).</w:t>
      </w:r>
    </w:p>
    <w:p w14:paraId="6D5C991B" w14:textId="77777777" w:rsidR="00726457" w:rsidRDefault="00726457" w:rsidP="00F853CB">
      <w:pPr>
        <w:pStyle w:val="Paragraphtext"/>
        <w:spacing w:after="0"/>
        <w:ind w:right="-284"/>
        <w:rPr>
          <w:color w:val="auto"/>
          <w:sz w:val="22"/>
        </w:rPr>
      </w:pPr>
      <w:bookmarkStart w:id="190" w:name="_Hlk198119010"/>
      <w:r>
        <w:rPr>
          <w:color w:val="auto"/>
          <w:sz w:val="22"/>
        </w:rPr>
        <w:t>Consistent with section</w:t>
      </w:r>
      <w:r w:rsidRPr="00697809">
        <w:rPr>
          <w:color w:val="auto"/>
          <w:sz w:val="22"/>
        </w:rPr>
        <w:t xml:space="preserve"> 111 of the Act</w:t>
      </w:r>
      <w:r>
        <w:rPr>
          <w:color w:val="auto"/>
          <w:sz w:val="22"/>
        </w:rPr>
        <w:t>, providers must</w:t>
      </w:r>
      <w:r w:rsidRPr="00697809">
        <w:rPr>
          <w:color w:val="auto"/>
          <w:sz w:val="22"/>
        </w:rPr>
        <w:t xml:space="preserve"> seek approval of </w:t>
      </w:r>
      <w:r>
        <w:rPr>
          <w:color w:val="auto"/>
          <w:sz w:val="22"/>
        </w:rPr>
        <w:t>any</w:t>
      </w:r>
      <w:r w:rsidRPr="00697809">
        <w:rPr>
          <w:color w:val="auto"/>
          <w:sz w:val="22"/>
        </w:rPr>
        <w:t xml:space="preserve"> home</w:t>
      </w:r>
      <w:r>
        <w:rPr>
          <w:color w:val="auto"/>
          <w:sz w:val="22"/>
        </w:rPr>
        <w:t>(s) in</w:t>
      </w:r>
      <w:r w:rsidRPr="00697809">
        <w:rPr>
          <w:color w:val="auto"/>
          <w:sz w:val="22"/>
        </w:rPr>
        <w:t xml:space="preserve"> the </w:t>
      </w:r>
      <w:r>
        <w:rPr>
          <w:color w:val="auto"/>
          <w:sz w:val="22"/>
        </w:rPr>
        <w:t>approved form and</w:t>
      </w:r>
      <w:r w:rsidRPr="00697809">
        <w:rPr>
          <w:color w:val="auto"/>
          <w:sz w:val="22"/>
        </w:rPr>
        <w:t xml:space="preserve"> indicate the total number of beds covered by the approval</w:t>
      </w:r>
      <w:r>
        <w:rPr>
          <w:color w:val="auto"/>
          <w:sz w:val="22"/>
        </w:rPr>
        <w:t xml:space="preserve"> for each home</w:t>
      </w:r>
      <w:r w:rsidRPr="00697809">
        <w:rPr>
          <w:color w:val="auto"/>
          <w:sz w:val="22"/>
        </w:rPr>
        <w:t>. This cannot be greater than the number of beds stated within the certificate of occupancy for the home.</w:t>
      </w:r>
      <w:r>
        <w:rPr>
          <w:color w:val="auto"/>
          <w:sz w:val="22"/>
        </w:rPr>
        <w:t xml:space="preserve"> The application must also specify the following information for each home specified in the application (see 111-10 of the Rules):</w:t>
      </w:r>
    </w:p>
    <w:p w14:paraId="146A99E5" w14:textId="4CED89EC" w:rsidR="00726457" w:rsidRPr="00F853CB" w:rsidRDefault="00726457" w:rsidP="00F853CB">
      <w:pPr>
        <w:pStyle w:val="Paragraphtext"/>
        <w:numPr>
          <w:ilvl w:val="0"/>
          <w:numId w:val="15"/>
        </w:numPr>
        <w:spacing w:after="0"/>
        <w:ind w:right="-709"/>
        <w:rPr>
          <w:sz w:val="22"/>
          <w:szCs w:val="22"/>
        </w:rPr>
      </w:pPr>
      <w:r w:rsidRPr="00D66858">
        <w:rPr>
          <w:color w:val="auto"/>
          <w:sz w:val="22"/>
        </w:rPr>
        <w:t xml:space="preserve">the name </w:t>
      </w:r>
      <w:r w:rsidRPr="00F853CB">
        <w:rPr>
          <w:sz w:val="22"/>
          <w:szCs w:val="22"/>
        </w:rPr>
        <w:t>of the home</w:t>
      </w:r>
    </w:p>
    <w:p w14:paraId="589EAE0C" w14:textId="4FD10437" w:rsidR="00726457" w:rsidRPr="00F853CB" w:rsidRDefault="00726457" w:rsidP="00F853CB">
      <w:pPr>
        <w:pStyle w:val="Paragraphtext"/>
        <w:numPr>
          <w:ilvl w:val="0"/>
          <w:numId w:val="15"/>
        </w:numPr>
        <w:spacing w:after="0"/>
        <w:ind w:right="-709"/>
        <w:rPr>
          <w:sz w:val="22"/>
          <w:szCs w:val="22"/>
        </w:rPr>
      </w:pPr>
      <w:r w:rsidRPr="00F853CB">
        <w:rPr>
          <w:sz w:val="22"/>
          <w:szCs w:val="22"/>
        </w:rPr>
        <w:t>the street address of the home</w:t>
      </w:r>
    </w:p>
    <w:p w14:paraId="5A87E39D" w14:textId="209B97E3" w:rsidR="00726457" w:rsidRPr="00F853CB" w:rsidRDefault="00726457" w:rsidP="00F853CB">
      <w:pPr>
        <w:pStyle w:val="Paragraphtext"/>
        <w:numPr>
          <w:ilvl w:val="0"/>
          <w:numId w:val="15"/>
        </w:numPr>
        <w:spacing w:after="0"/>
        <w:ind w:right="-709"/>
        <w:rPr>
          <w:sz w:val="22"/>
          <w:szCs w:val="22"/>
        </w:rPr>
      </w:pPr>
      <w:r w:rsidRPr="00F853CB">
        <w:rPr>
          <w:sz w:val="22"/>
          <w:szCs w:val="22"/>
        </w:rPr>
        <w:t>the name of the responsible person in charge of the home</w:t>
      </w:r>
    </w:p>
    <w:p w14:paraId="2A33F566" w14:textId="77777777" w:rsidR="00726457" w:rsidRPr="00F853CB" w:rsidRDefault="00726457" w:rsidP="00F853CB">
      <w:pPr>
        <w:pStyle w:val="Paragraphtext"/>
        <w:numPr>
          <w:ilvl w:val="0"/>
          <w:numId w:val="15"/>
        </w:numPr>
        <w:spacing w:after="0"/>
        <w:ind w:right="-284"/>
        <w:rPr>
          <w:sz w:val="22"/>
          <w:szCs w:val="22"/>
        </w:rPr>
      </w:pPr>
      <w:r w:rsidRPr="00F853CB">
        <w:rPr>
          <w:sz w:val="22"/>
          <w:szCs w:val="22"/>
        </w:rPr>
        <w:t xml:space="preserve">a copy of the certificate of occupancy or equivalent certificate (however described) for the home, or any other document that specifies or relates to the number of beds in the home or the total number of individuals that may occupy or reside in the </w:t>
      </w:r>
      <w:proofErr w:type="gramStart"/>
      <w:r w:rsidRPr="00F853CB">
        <w:rPr>
          <w:sz w:val="22"/>
          <w:szCs w:val="22"/>
        </w:rPr>
        <w:t>home;</w:t>
      </w:r>
      <w:proofErr w:type="gramEnd"/>
    </w:p>
    <w:p w14:paraId="265A0B18" w14:textId="77777777" w:rsidR="00726457" w:rsidRPr="00D66858" w:rsidRDefault="00726457" w:rsidP="00F853CB">
      <w:pPr>
        <w:pStyle w:val="Paragraphtext"/>
        <w:numPr>
          <w:ilvl w:val="0"/>
          <w:numId w:val="15"/>
        </w:numPr>
        <w:spacing w:after="0"/>
        <w:ind w:right="-709"/>
        <w:rPr>
          <w:color w:val="auto"/>
          <w:sz w:val="22"/>
        </w:rPr>
      </w:pPr>
      <w:r w:rsidRPr="00F853CB">
        <w:rPr>
          <w:sz w:val="22"/>
          <w:szCs w:val="22"/>
        </w:rPr>
        <w:t>documentary</w:t>
      </w:r>
      <w:r w:rsidRPr="00D66858">
        <w:rPr>
          <w:color w:val="auto"/>
          <w:sz w:val="22"/>
        </w:rPr>
        <w:t xml:space="preserve"> evidence demonstrating that the building or buildings that comprise the home are permanent and will not present a risk to the delivery of quality and safe residential care including, but not limited to:</w:t>
      </w:r>
    </w:p>
    <w:p w14:paraId="676864AB" w14:textId="77777777" w:rsidR="00726457" w:rsidRPr="00D66858" w:rsidRDefault="00726457" w:rsidP="00F853CB">
      <w:pPr>
        <w:pStyle w:val="Paragraphtext"/>
        <w:keepNext/>
        <w:keepLines/>
        <w:numPr>
          <w:ilvl w:val="1"/>
          <w:numId w:val="19"/>
        </w:numPr>
        <w:spacing w:after="0"/>
        <w:ind w:right="-426"/>
        <w:rPr>
          <w:color w:val="auto"/>
          <w:sz w:val="22"/>
        </w:rPr>
      </w:pPr>
      <w:r w:rsidRPr="00D66858">
        <w:rPr>
          <w:color w:val="auto"/>
          <w:sz w:val="22"/>
        </w:rPr>
        <w:t>floor plans and bed layout; and</w:t>
      </w:r>
    </w:p>
    <w:p w14:paraId="2AEAE2DE" w14:textId="77777777" w:rsidR="00726457" w:rsidRPr="00D66858" w:rsidRDefault="00726457" w:rsidP="00F853CB">
      <w:pPr>
        <w:pStyle w:val="Paragraphtext"/>
        <w:keepNext/>
        <w:keepLines/>
        <w:numPr>
          <w:ilvl w:val="1"/>
          <w:numId w:val="19"/>
        </w:numPr>
        <w:spacing w:after="0"/>
        <w:ind w:right="-426"/>
        <w:rPr>
          <w:color w:val="auto"/>
          <w:sz w:val="22"/>
        </w:rPr>
      </w:pPr>
      <w:r w:rsidRPr="00D66858">
        <w:rPr>
          <w:color w:val="auto"/>
          <w:sz w:val="22"/>
        </w:rPr>
        <w:t>fixtures, furnishings and design; and</w:t>
      </w:r>
    </w:p>
    <w:p w14:paraId="100E23F6" w14:textId="77777777" w:rsidR="00726457" w:rsidRPr="00697809" w:rsidRDefault="00726457" w:rsidP="00F853CB">
      <w:pPr>
        <w:pStyle w:val="Paragraphtext"/>
        <w:keepNext/>
        <w:keepLines/>
        <w:numPr>
          <w:ilvl w:val="1"/>
          <w:numId w:val="19"/>
        </w:numPr>
        <w:spacing w:after="0"/>
        <w:ind w:right="-426"/>
        <w:rPr>
          <w:color w:val="auto"/>
          <w:sz w:val="22"/>
        </w:rPr>
      </w:pPr>
      <w:r w:rsidRPr="00D66858">
        <w:rPr>
          <w:color w:val="auto"/>
          <w:sz w:val="22"/>
        </w:rPr>
        <w:t>an explanation of the design of the home.</w:t>
      </w:r>
    </w:p>
    <w:p w14:paraId="09864885" w14:textId="7A3F8047" w:rsidR="00726457" w:rsidRDefault="00726457" w:rsidP="00F853CB">
      <w:pPr>
        <w:pStyle w:val="Paragraphtext"/>
        <w:spacing w:before="120" w:after="120"/>
        <w:rPr>
          <w:color w:val="auto"/>
          <w:sz w:val="22"/>
        </w:rPr>
      </w:pPr>
      <w:r w:rsidRPr="00697809">
        <w:rPr>
          <w:color w:val="auto"/>
          <w:sz w:val="22"/>
        </w:rPr>
        <w:t xml:space="preserve">The ACQSC can only approve a home under </w:t>
      </w:r>
      <w:r>
        <w:rPr>
          <w:color w:val="auto"/>
          <w:sz w:val="22"/>
        </w:rPr>
        <w:t xml:space="preserve">section </w:t>
      </w:r>
      <w:r w:rsidRPr="00697809">
        <w:rPr>
          <w:color w:val="auto"/>
          <w:sz w:val="22"/>
        </w:rPr>
        <w:t xml:space="preserve">112 of the Act when satisfied of certain </w:t>
      </w:r>
      <w:r>
        <w:rPr>
          <w:color w:val="auto"/>
          <w:sz w:val="22"/>
        </w:rPr>
        <w:t>criteria. This</w:t>
      </w:r>
      <w:r w:rsidR="00290A92">
        <w:rPr>
          <w:color w:val="auto"/>
          <w:sz w:val="22"/>
        </w:rPr>
        <w:t> </w:t>
      </w:r>
      <w:r>
        <w:rPr>
          <w:color w:val="auto"/>
          <w:sz w:val="22"/>
        </w:rPr>
        <w:t xml:space="preserve">includes the requirements </w:t>
      </w:r>
      <w:r w:rsidRPr="00697809">
        <w:rPr>
          <w:color w:val="auto"/>
          <w:sz w:val="22"/>
        </w:rPr>
        <w:t>in section 113 of the Act</w:t>
      </w:r>
      <w:r>
        <w:rPr>
          <w:color w:val="auto"/>
          <w:sz w:val="22"/>
        </w:rPr>
        <w:t xml:space="preserve"> </w:t>
      </w:r>
      <w:r w:rsidRPr="00697809">
        <w:rPr>
          <w:color w:val="auto"/>
          <w:sz w:val="22"/>
        </w:rPr>
        <w:t xml:space="preserve">that the provider is registered in the residential care </w:t>
      </w:r>
      <w:r w:rsidR="00BE686D" w:rsidRPr="00697809">
        <w:rPr>
          <w:color w:val="auto"/>
          <w:sz w:val="22"/>
        </w:rPr>
        <w:t>category,</w:t>
      </w:r>
      <w:r w:rsidRPr="00697809">
        <w:rPr>
          <w:color w:val="auto"/>
          <w:sz w:val="22"/>
        </w:rPr>
        <w:t xml:space="preserve"> and the home meets the definition of a </w:t>
      </w:r>
      <w:r w:rsidRPr="004B323B">
        <w:rPr>
          <w:color w:val="auto"/>
          <w:sz w:val="22"/>
        </w:rPr>
        <w:t>residential care home</w:t>
      </w:r>
      <w:r w:rsidRPr="00697809">
        <w:rPr>
          <w:color w:val="auto"/>
          <w:sz w:val="22"/>
        </w:rPr>
        <w:t xml:space="preserve"> in section 10 of the Act.</w:t>
      </w:r>
    </w:p>
    <w:bookmarkEnd w:id="190"/>
    <w:p w14:paraId="505EBE70" w14:textId="77777777" w:rsidR="00F26EB5" w:rsidRDefault="00F26EB5" w:rsidP="00FD55D0">
      <w:pPr>
        <w:pStyle w:val="Paragraphtext"/>
        <w:spacing w:after="0"/>
        <w:ind w:right="-1"/>
        <w:rPr>
          <w:color w:val="auto"/>
          <w:sz w:val="22"/>
        </w:rPr>
      </w:pPr>
      <w:r>
        <w:rPr>
          <w:color w:val="auto"/>
          <w:sz w:val="22"/>
        </w:rPr>
        <w:t xml:space="preserve">Section 10 of the Act defines a </w:t>
      </w:r>
      <w:r w:rsidRPr="00C321DB">
        <w:rPr>
          <w:color w:val="auto"/>
          <w:sz w:val="22"/>
        </w:rPr>
        <w:t>residential care home</w:t>
      </w:r>
      <w:r>
        <w:rPr>
          <w:color w:val="auto"/>
          <w:sz w:val="22"/>
        </w:rPr>
        <w:t xml:space="preserve"> as a place that:</w:t>
      </w:r>
    </w:p>
    <w:p w14:paraId="5DBCB929" w14:textId="6B3E0F02" w:rsidR="00F26EB5" w:rsidRPr="00697809" w:rsidRDefault="00F26EB5" w:rsidP="002F51A9">
      <w:pPr>
        <w:pStyle w:val="Paragraphtext"/>
        <w:numPr>
          <w:ilvl w:val="0"/>
          <w:numId w:val="15"/>
        </w:numPr>
        <w:spacing w:after="0"/>
        <w:ind w:right="-1"/>
        <w:rPr>
          <w:sz w:val="22"/>
          <w:szCs w:val="22"/>
        </w:rPr>
      </w:pPr>
      <w:r w:rsidRPr="00D01093">
        <w:rPr>
          <w:sz w:val="22"/>
          <w:szCs w:val="22"/>
        </w:rPr>
        <w:t>is the place of residence of individuals who, by reason of sickness, have a continuing need for aged care services, including nursing services; and</w:t>
      </w:r>
    </w:p>
    <w:p w14:paraId="2C183802" w14:textId="77777777" w:rsidR="00F26EB5" w:rsidRPr="008628C7" w:rsidRDefault="00F26EB5" w:rsidP="002F51A9">
      <w:pPr>
        <w:pStyle w:val="Paragraphtext"/>
        <w:numPr>
          <w:ilvl w:val="0"/>
          <w:numId w:val="15"/>
        </w:numPr>
        <w:spacing w:after="120"/>
        <w:ind w:right="-1" w:hanging="357"/>
        <w:rPr>
          <w:color w:val="auto"/>
          <w:sz w:val="22"/>
        </w:rPr>
      </w:pPr>
      <w:r w:rsidRPr="008628C7">
        <w:rPr>
          <w:sz w:val="22"/>
          <w:szCs w:val="22"/>
        </w:rPr>
        <w:t>is fitted, furnished and staffed for the purpose of providing those services.</w:t>
      </w:r>
    </w:p>
    <w:p w14:paraId="75333B88" w14:textId="7E954846" w:rsidR="00F26EB5" w:rsidRPr="004B323B" w:rsidRDefault="00F26EB5" w:rsidP="00FD55D0">
      <w:pPr>
        <w:pStyle w:val="Paragraphtext"/>
        <w:spacing w:after="240"/>
        <w:ind w:right="-1"/>
        <w:rPr>
          <w:color w:val="auto"/>
          <w:sz w:val="22"/>
          <w:szCs w:val="22"/>
        </w:rPr>
      </w:pPr>
      <w:r w:rsidRPr="004B323B">
        <w:rPr>
          <w:sz w:val="22"/>
          <w:szCs w:val="22"/>
        </w:rPr>
        <w:t>A residential care home generally cannot be in a hospital. However, to cover MPSP arrangements, the Act specifically provides that a residential care home can include a place within, or co-located with, a hospital or other health service that is covered by an agreement with the Commonwealth to deliver aged care services alongside health services as a part of an integrated service arrangement.</w:t>
      </w:r>
    </w:p>
    <w:p w14:paraId="7A8AE626" w14:textId="4548AD3A" w:rsidR="009A0913" w:rsidRPr="003713D5" w:rsidRDefault="001B23D3" w:rsidP="002F51A9">
      <w:pPr>
        <w:pStyle w:val="MELegal2"/>
        <w:numPr>
          <w:ilvl w:val="1"/>
          <w:numId w:val="18"/>
        </w:numPr>
        <w:spacing w:before="240" w:after="120"/>
        <w:ind w:left="578" w:right="-711" w:hanging="578"/>
        <w:rPr>
          <w:rFonts w:asciiTheme="minorHAnsi" w:hAnsiTheme="minorHAnsi" w:cstheme="minorHAnsi"/>
          <w:sz w:val="28"/>
          <w:szCs w:val="28"/>
        </w:rPr>
      </w:pPr>
      <w:bookmarkStart w:id="191" w:name="_Toc198306183"/>
      <w:bookmarkStart w:id="192" w:name="_Toc198456946"/>
      <w:bookmarkStart w:id="193" w:name="_Toc211255514"/>
      <w:bookmarkEnd w:id="191"/>
      <w:bookmarkEnd w:id="192"/>
      <w:r w:rsidRPr="003713D5">
        <w:rPr>
          <w:rFonts w:asciiTheme="minorHAnsi" w:hAnsiTheme="minorHAnsi" w:cstheme="minorHAnsi"/>
          <w:sz w:val="28"/>
          <w:szCs w:val="28"/>
        </w:rPr>
        <w:t>Bring</w:t>
      </w:r>
      <w:r w:rsidR="004F7454" w:rsidRPr="003713D5">
        <w:rPr>
          <w:rFonts w:asciiTheme="minorHAnsi" w:hAnsiTheme="minorHAnsi" w:cstheme="minorHAnsi"/>
          <w:sz w:val="28"/>
          <w:szCs w:val="28"/>
        </w:rPr>
        <w:t>ing</w:t>
      </w:r>
      <w:r w:rsidRPr="003713D5">
        <w:rPr>
          <w:rFonts w:asciiTheme="minorHAnsi" w:hAnsiTheme="minorHAnsi" w:cstheme="minorHAnsi"/>
          <w:sz w:val="28"/>
          <w:szCs w:val="28"/>
        </w:rPr>
        <w:t xml:space="preserve"> a new MPS online</w:t>
      </w:r>
      <w:bookmarkEnd w:id="193"/>
    </w:p>
    <w:p w14:paraId="3BD48591" w14:textId="0A4568F3" w:rsidR="00290A92" w:rsidRDefault="006072FF" w:rsidP="000461CD">
      <w:pPr>
        <w:pStyle w:val="Paragraphtext"/>
        <w:spacing w:after="120"/>
        <w:ind w:right="-426"/>
        <w:rPr>
          <w:color w:val="auto"/>
          <w:sz w:val="22"/>
        </w:rPr>
      </w:pPr>
      <w:r>
        <w:rPr>
          <w:color w:val="auto"/>
          <w:sz w:val="22"/>
        </w:rPr>
        <w:t>If you would like to consider bringing a new MPS online, the first step is to discuss this with</w:t>
      </w:r>
      <w:r w:rsidR="00290A92">
        <w:rPr>
          <w:color w:val="auto"/>
          <w:sz w:val="22"/>
        </w:rPr>
        <w:t xml:space="preserve"> your jurisdiction and </w:t>
      </w:r>
      <w:r>
        <w:rPr>
          <w:color w:val="auto"/>
          <w:sz w:val="22"/>
        </w:rPr>
        <w:t>the department.</w:t>
      </w:r>
      <w:r w:rsidR="00290A92">
        <w:rPr>
          <w:color w:val="auto"/>
          <w:sz w:val="22"/>
        </w:rPr>
        <w:t xml:space="preserve"> You will then need to apply for places to be allocated to the proposed new MPS.</w:t>
      </w:r>
    </w:p>
    <w:p w14:paraId="135024F1" w14:textId="3819D213" w:rsidR="005E7199" w:rsidRDefault="000461CD" w:rsidP="000461CD">
      <w:pPr>
        <w:pStyle w:val="Paragraphtext"/>
        <w:spacing w:after="120"/>
        <w:ind w:right="-1"/>
        <w:rPr>
          <w:color w:val="auto"/>
          <w:sz w:val="22"/>
        </w:rPr>
      </w:pPr>
      <w:r w:rsidRPr="009F3D54">
        <w:rPr>
          <w:color w:val="auto"/>
          <w:sz w:val="22"/>
        </w:rPr>
        <w:t xml:space="preserve">Section </w:t>
      </w:r>
      <w:r w:rsidR="005E7199" w:rsidRPr="009F3D54">
        <w:rPr>
          <w:color w:val="auto"/>
          <w:sz w:val="22"/>
        </w:rPr>
        <w:t xml:space="preserve">5 of </w:t>
      </w:r>
      <w:r w:rsidRPr="009F3D54">
        <w:rPr>
          <w:color w:val="auto"/>
          <w:sz w:val="22"/>
        </w:rPr>
        <w:t>this</w:t>
      </w:r>
      <w:r w:rsidR="005E7199" w:rsidRPr="009F3D54">
        <w:rPr>
          <w:color w:val="auto"/>
          <w:sz w:val="22"/>
        </w:rPr>
        <w:t xml:space="preserve"> manual explains how places are allocated for providers to use at</w:t>
      </w:r>
      <w:r w:rsidR="00F41D01" w:rsidRPr="009F3D54">
        <w:rPr>
          <w:color w:val="auto"/>
          <w:sz w:val="22"/>
        </w:rPr>
        <w:t>,</w:t>
      </w:r>
      <w:r w:rsidR="005E7199" w:rsidRPr="009F3D54">
        <w:rPr>
          <w:color w:val="auto"/>
          <w:sz w:val="22"/>
        </w:rPr>
        <w:t xml:space="preserve"> or through</w:t>
      </w:r>
      <w:r w:rsidR="00F41D01" w:rsidRPr="009F3D54">
        <w:rPr>
          <w:color w:val="auto"/>
          <w:sz w:val="22"/>
        </w:rPr>
        <w:t>,</w:t>
      </w:r>
      <w:r w:rsidR="005E7199" w:rsidRPr="009F3D54">
        <w:rPr>
          <w:color w:val="auto"/>
          <w:sz w:val="22"/>
        </w:rPr>
        <w:t xml:space="preserve"> their MPS, including the steps to get the associated beds ready to be used before they can become ‘in effect’ and counted for subsidy purposes.</w:t>
      </w:r>
    </w:p>
    <w:p w14:paraId="57AF7CFD" w14:textId="77777777" w:rsidR="00290A92" w:rsidRPr="009F3D54" w:rsidRDefault="00290A92" w:rsidP="00290A92">
      <w:pPr>
        <w:pStyle w:val="Paragraphtext"/>
        <w:spacing w:after="120"/>
        <w:ind w:right="283"/>
        <w:rPr>
          <w:color w:val="auto"/>
          <w:sz w:val="22"/>
        </w:rPr>
      </w:pPr>
      <w:r w:rsidRPr="009F3D54">
        <w:rPr>
          <w:color w:val="auto"/>
          <w:sz w:val="22"/>
        </w:rPr>
        <w:t xml:space="preserve">Providers should also ensure that the responsibilities of a provider under the MPSP (as set out in the legislation, MPSP agreement and MPSP manual) are understood on site at each residential care home </w:t>
      </w:r>
      <w:r>
        <w:rPr>
          <w:color w:val="auto"/>
          <w:sz w:val="22"/>
        </w:rPr>
        <w:t>for which</w:t>
      </w:r>
      <w:r w:rsidRPr="009F3D54">
        <w:rPr>
          <w:color w:val="auto"/>
          <w:sz w:val="22"/>
        </w:rPr>
        <w:t xml:space="preserve"> they are responsible</w:t>
      </w:r>
      <w:r>
        <w:rPr>
          <w:color w:val="auto"/>
          <w:sz w:val="22"/>
        </w:rPr>
        <w:t>.</w:t>
      </w:r>
    </w:p>
    <w:p w14:paraId="0CA876F4" w14:textId="19033F18" w:rsidR="005E7199" w:rsidRDefault="000461CD" w:rsidP="005E7199">
      <w:pPr>
        <w:pStyle w:val="Paragraphtext"/>
        <w:spacing w:after="120"/>
        <w:ind w:right="-1"/>
        <w:rPr>
          <w:color w:val="auto"/>
          <w:sz w:val="22"/>
        </w:rPr>
      </w:pPr>
      <w:r w:rsidRPr="009F3D54">
        <w:rPr>
          <w:color w:val="auto"/>
          <w:sz w:val="22"/>
        </w:rPr>
        <w:t xml:space="preserve">Sections </w:t>
      </w:r>
      <w:r w:rsidR="005E7199" w:rsidRPr="009F3D54">
        <w:rPr>
          <w:color w:val="auto"/>
          <w:sz w:val="22"/>
        </w:rPr>
        <w:t xml:space="preserve">8 and 9 </w:t>
      </w:r>
      <w:r w:rsidR="009F3D54" w:rsidRPr="009F3D54">
        <w:rPr>
          <w:color w:val="auto"/>
          <w:sz w:val="22"/>
        </w:rPr>
        <w:t xml:space="preserve">of this </w:t>
      </w:r>
      <w:proofErr w:type="gramStart"/>
      <w:r w:rsidR="009F3D54" w:rsidRPr="009F3D54">
        <w:rPr>
          <w:color w:val="auto"/>
          <w:sz w:val="22"/>
        </w:rPr>
        <w:t>manual</w:t>
      </w:r>
      <w:proofErr w:type="gramEnd"/>
      <w:r w:rsidR="009F3D54" w:rsidRPr="009F3D54">
        <w:rPr>
          <w:color w:val="auto"/>
          <w:sz w:val="22"/>
        </w:rPr>
        <w:t xml:space="preserve"> </w:t>
      </w:r>
      <w:r w:rsidRPr="009F3D54">
        <w:rPr>
          <w:color w:val="auto"/>
          <w:sz w:val="22"/>
        </w:rPr>
        <w:t xml:space="preserve">summarise </w:t>
      </w:r>
      <w:r w:rsidR="005E7199" w:rsidRPr="009F3D54">
        <w:rPr>
          <w:color w:val="auto"/>
          <w:sz w:val="22"/>
        </w:rPr>
        <w:t xml:space="preserve">the obligations on providers delivering aged care services under the MPSP, and how </w:t>
      </w:r>
      <w:r w:rsidRPr="009F3D54">
        <w:rPr>
          <w:color w:val="auto"/>
          <w:sz w:val="22"/>
        </w:rPr>
        <w:t>they</w:t>
      </w:r>
      <w:r w:rsidR="005E7199" w:rsidRPr="009F3D54">
        <w:rPr>
          <w:color w:val="auto"/>
          <w:sz w:val="22"/>
        </w:rPr>
        <w:t xml:space="preserve"> are regulated.</w:t>
      </w:r>
      <w:r w:rsidR="005E7199" w:rsidRPr="005E7199">
        <w:rPr>
          <w:color w:val="auto"/>
          <w:sz w:val="22"/>
        </w:rPr>
        <w:t xml:space="preserve"> </w:t>
      </w:r>
    </w:p>
    <w:p w14:paraId="3C97D80F" w14:textId="77777777" w:rsidR="004B31E0" w:rsidRDefault="004B31E0" w:rsidP="004B31E0">
      <w:pPr>
        <w:pStyle w:val="MELegal2"/>
        <w:numPr>
          <w:ilvl w:val="0"/>
          <w:numId w:val="0"/>
        </w:numPr>
        <w:spacing w:before="240" w:after="120"/>
        <w:ind w:left="578" w:right="-711"/>
        <w:rPr>
          <w:rFonts w:asciiTheme="minorHAnsi" w:hAnsiTheme="minorHAnsi" w:cstheme="minorHAnsi"/>
          <w:sz w:val="28"/>
          <w:szCs w:val="28"/>
        </w:rPr>
      </w:pPr>
      <w:bookmarkStart w:id="194" w:name="_Toc191907535"/>
      <w:bookmarkStart w:id="195" w:name="_Toc191908385"/>
      <w:bookmarkStart w:id="196" w:name="_Toc191908532"/>
      <w:bookmarkStart w:id="197" w:name="_Toc191908679"/>
      <w:bookmarkStart w:id="198" w:name="_Toc191908826"/>
      <w:bookmarkStart w:id="199" w:name="_Toc191908973"/>
      <w:bookmarkStart w:id="200" w:name="_Toc191909120"/>
      <w:bookmarkStart w:id="201" w:name="_Toc191909269"/>
      <w:bookmarkStart w:id="202" w:name="_Toc191909439"/>
      <w:bookmarkStart w:id="203" w:name="_Toc191909589"/>
      <w:bookmarkStart w:id="204" w:name="_Toc191909739"/>
      <w:bookmarkStart w:id="205" w:name="_Toc191919578"/>
      <w:bookmarkStart w:id="206" w:name="_Toc191920245"/>
      <w:bookmarkStart w:id="207" w:name="_Toc191907536"/>
      <w:bookmarkStart w:id="208" w:name="_Toc191908386"/>
      <w:bookmarkStart w:id="209" w:name="_Toc191908533"/>
      <w:bookmarkStart w:id="210" w:name="_Toc191908680"/>
      <w:bookmarkStart w:id="211" w:name="_Toc191908827"/>
      <w:bookmarkStart w:id="212" w:name="_Toc191908974"/>
      <w:bookmarkStart w:id="213" w:name="_Toc191909121"/>
      <w:bookmarkStart w:id="214" w:name="_Toc191909270"/>
      <w:bookmarkStart w:id="215" w:name="_Toc191909440"/>
      <w:bookmarkStart w:id="216" w:name="_Toc191909590"/>
      <w:bookmarkStart w:id="217" w:name="_Toc191909740"/>
      <w:bookmarkStart w:id="218" w:name="_Toc191919579"/>
      <w:bookmarkStart w:id="219" w:name="_Toc191920246"/>
      <w:bookmarkStart w:id="220" w:name="_Toc211255515"/>
      <w:bookmarkStart w:id="221" w:name="_Toc191895164"/>
      <w:bookmarkStart w:id="222" w:name="_Toc191896209"/>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0DF2E632" w14:textId="77777777" w:rsidR="007F2DD8" w:rsidRDefault="007F2DD8" w:rsidP="004B31E0">
      <w:pPr>
        <w:pStyle w:val="MELegal2"/>
        <w:numPr>
          <w:ilvl w:val="0"/>
          <w:numId w:val="0"/>
        </w:numPr>
        <w:spacing w:before="240" w:after="120"/>
        <w:ind w:left="578" w:right="-711"/>
        <w:rPr>
          <w:rFonts w:asciiTheme="minorHAnsi" w:hAnsiTheme="minorHAnsi" w:cstheme="minorHAnsi"/>
          <w:sz w:val="28"/>
          <w:szCs w:val="28"/>
        </w:rPr>
      </w:pPr>
    </w:p>
    <w:p w14:paraId="75C2EAA0" w14:textId="38BCC329" w:rsidR="00D315F5" w:rsidRDefault="00D315F5" w:rsidP="00D315F5">
      <w:pPr>
        <w:pStyle w:val="MELegal2"/>
        <w:numPr>
          <w:ilvl w:val="1"/>
          <w:numId w:val="18"/>
        </w:numPr>
        <w:spacing w:before="240" w:after="120"/>
        <w:ind w:left="578" w:right="-711" w:hanging="578"/>
        <w:rPr>
          <w:rFonts w:asciiTheme="minorHAnsi" w:hAnsiTheme="minorHAnsi" w:cstheme="minorHAnsi"/>
          <w:sz w:val="28"/>
          <w:szCs w:val="28"/>
        </w:rPr>
      </w:pPr>
      <w:r w:rsidRPr="00D315F5">
        <w:rPr>
          <w:rFonts w:asciiTheme="minorHAnsi" w:hAnsiTheme="minorHAnsi" w:cstheme="minorHAnsi"/>
          <w:sz w:val="28"/>
          <w:szCs w:val="28"/>
        </w:rPr>
        <w:lastRenderedPageBreak/>
        <w:t>Government Provider Management System</w:t>
      </w:r>
      <w:bookmarkEnd w:id="220"/>
    </w:p>
    <w:p w14:paraId="715F2B7C" w14:textId="47BA4F3A" w:rsidR="00B63504" w:rsidRPr="00B63504" w:rsidRDefault="00B63504" w:rsidP="00B63504">
      <w:pPr>
        <w:pStyle w:val="Paragraphtext"/>
        <w:spacing w:after="240"/>
        <w:ind w:right="-426"/>
        <w:rPr>
          <w:color w:val="auto"/>
          <w:sz w:val="22"/>
        </w:rPr>
      </w:pPr>
      <w:r>
        <w:rPr>
          <w:color w:val="auto"/>
          <w:sz w:val="22"/>
        </w:rPr>
        <w:t xml:space="preserve">The Government Provider Management System (GPMS) </w:t>
      </w:r>
      <w:r w:rsidRPr="00B63504">
        <w:rPr>
          <w:color w:val="auto"/>
          <w:sz w:val="22"/>
          <w:szCs w:val="22"/>
        </w:rPr>
        <w:t>is progressively being improved to make it easier for providers to access and report information to government. In the future it will be a master source of information across the aged care system.</w:t>
      </w:r>
      <w:r>
        <w:rPr>
          <w:color w:val="auto"/>
          <w:sz w:val="22"/>
          <w:szCs w:val="22"/>
        </w:rPr>
        <w:t xml:space="preserve"> </w:t>
      </w:r>
      <w:r>
        <w:rPr>
          <w:color w:val="auto"/>
          <w:sz w:val="22"/>
        </w:rPr>
        <w:t>Providers need to use GPMS</w:t>
      </w:r>
      <w:r w:rsidRPr="00B63504">
        <w:rPr>
          <w:color w:val="auto"/>
          <w:sz w:val="22"/>
        </w:rPr>
        <w:t xml:space="preserve"> to:</w:t>
      </w:r>
    </w:p>
    <w:p w14:paraId="6B14342C" w14:textId="77777777" w:rsidR="00B63504" w:rsidRPr="00B63504" w:rsidRDefault="00B63504" w:rsidP="00B63504">
      <w:pPr>
        <w:pStyle w:val="Paragraphtext"/>
        <w:numPr>
          <w:ilvl w:val="0"/>
          <w:numId w:val="22"/>
        </w:numPr>
        <w:spacing w:after="0"/>
        <w:ind w:left="357" w:right="142" w:hanging="357"/>
        <w:rPr>
          <w:color w:val="auto"/>
          <w:sz w:val="22"/>
          <w:szCs w:val="22"/>
        </w:rPr>
      </w:pPr>
      <w:r w:rsidRPr="00B63504">
        <w:rPr>
          <w:color w:val="auto"/>
          <w:sz w:val="22"/>
          <w:szCs w:val="22"/>
        </w:rPr>
        <w:t>enter and manage information about your services</w:t>
      </w:r>
    </w:p>
    <w:p w14:paraId="01226D35" w14:textId="77777777" w:rsidR="00B63504" w:rsidRPr="00B63504" w:rsidRDefault="00B63504" w:rsidP="00B63504">
      <w:pPr>
        <w:pStyle w:val="Paragraphtext"/>
        <w:numPr>
          <w:ilvl w:val="0"/>
          <w:numId w:val="22"/>
        </w:numPr>
        <w:spacing w:after="0"/>
        <w:ind w:left="357" w:right="142" w:hanging="357"/>
        <w:rPr>
          <w:color w:val="auto"/>
          <w:sz w:val="22"/>
          <w:szCs w:val="22"/>
        </w:rPr>
      </w:pPr>
      <w:r w:rsidRPr="00B63504">
        <w:rPr>
          <w:color w:val="auto"/>
          <w:sz w:val="22"/>
          <w:szCs w:val="22"/>
        </w:rPr>
        <w:t>see your service’s care minutes target</w:t>
      </w:r>
    </w:p>
    <w:p w14:paraId="20C4290D" w14:textId="77777777" w:rsidR="00B63504" w:rsidRPr="00B63504" w:rsidRDefault="00B63504" w:rsidP="00B63504">
      <w:pPr>
        <w:pStyle w:val="Paragraphtext"/>
        <w:numPr>
          <w:ilvl w:val="0"/>
          <w:numId w:val="22"/>
        </w:numPr>
        <w:spacing w:after="0"/>
        <w:ind w:left="357" w:right="142" w:hanging="357"/>
        <w:rPr>
          <w:color w:val="auto"/>
          <w:sz w:val="22"/>
          <w:szCs w:val="22"/>
        </w:rPr>
      </w:pPr>
      <w:r w:rsidRPr="00B63504">
        <w:rPr>
          <w:color w:val="auto"/>
          <w:sz w:val="22"/>
          <w:szCs w:val="22"/>
        </w:rPr>
        <w:t>manage referrals</w:t>
      </w:r>
    </w:p>
    <w:p w14:paraId="2067A44E" w14:textId="77777777" w:rsidR="00B63504" w:rsidRPr="00B63504" w:rsidRDefault="00B63504" w:rsidP="00B63504">
      <w:pPr>
        <w:pStyle w:val="Paragraphtext"/>
        <w:numPr>
          <w:ilvl w:val="0"/>
          <w:numId w:val="22"/>
        </w:numPr>
        <w:spacing w:after="0"/>
        <w:ind w:left="357" w:right="142" w:hanging="357"/>
        <w:rPr>
          <w:color w:val="auto"/>
          <w:sz w:val="22"/>
          <w:szCs w:val="22"/>
        </w:rPr>
      </w:pPr>
      <w:r w:rsidRPr="00B63504">
        <w:rPr>
          <w:color w:val="auto"/>
          <w:sz w:val="22"/>
          <w:szCs w:val="22"/>
        </w:rPr>
        <w:t>update client records</w:t>
      </w:r>
    </w:p>
    <w:p w14:paraId="4316F560" w14:textId="77777777" w:rsidR="00B63504" w:rsidRPr="00B63504" w:rsidRDefault="00B63504" w:rsidP="00B63504">
      <w:pPr>
        <w:pStyle w:val="Paragraphtext"/>
        <w:numPr>
          <w:ilvl w:val="0"/>
          <w:numId w:val="22"/>
        </w:numPr>
        <w:spacing w:after="0"/>
        <w:ind w:left="357" w:right="142" w:hanging="357"/>
        <w:rPr>
          <w:color w:val="auto"/>
          <w:sz w:val="22"/>
          <w:szCs w:val="22"/>
        </w:rPr>
      </w:pPr>
      <w:r w:rsidRPr="00B63504">
        <w:rPr>
          <w:color w:val="auto"/>
          <w:sz w:val="22"/>
          <w:szCs w:val="22"/>
        </w:rPr>
        <w:t>generate reports</w:t>
      </w:r>
    </w:p>
    <w:p w14:paraId="62D04C70" w14:textId="77777777" w:rsidR="00B63504" w:rsidRPr="00B63504" w:rsidRDefault="00B63504" w:rsidP="00B63504">
      <w:pPr>
        <w:pStyle w:val="Paragraphtext"/>
        <w:numPr>
          <w:ilvl w:val="0"/>
          <w:numId w:val="22"/>
        </w:numPr>
        <w:spacing w:after="0"/>
        <w:ind w:left="357" w:right="142" w:hanging="357"/>
        <w:rPr>
          <w:color w:val="auto"/>
          <w:sz w:val="22"/>
          <w:szCs w:val="22"/>
        </w:rPr>
      </w:pPr>
      <w:r w:rsidRPr="00B63504">
        <w:rPr>
          <w:color w:val="auto"/>
          <w:sz w:val="22"/>
          <w:szCs w:val="22"/>
        </w:rPr>
        <w:t>ask assessors to review a client’s support plan.</w:t>
      </w:r>
    </w:p>
    <w:p w14:paraId="41A3A234" w14:textId="77777777" w:rsidR="00B63504" w:rsidRPr="009A374E" w:rsidRDefault="00B63504" w:rsidP="009A374E">
      <w:pPr>
        <w:pStyle w:val="Paragraphtext"/>
        <w:keepNext/>
        <w:keepLines/>
        <w:spacing w:after="120"/>
        <w:ind w:right="425"/>
        <w:rPr>
          <w:color w:val="auto"/>
          <w:sz w:val="22"/>
        </w:rPr>
      </w:pPr>
    </w:p>
    <w:p w14:paraId="1D17161E" w14:textId="6ADD41A3" w:rsidR="00D315F5" w:rsidRDefault="00B63504" w:rsidP="009A374E">
      <w:pPr>
        <w:pStyle w:val="Paragraphtext"/>
        <w:keepNext/>
        <w:keepLines/>
        <w:spacing w:after="120"/>
        <w:ind w:right="425"/>
        <w:rPr>
          <w:color w:val="auto"/>
          <w:sz w:val="22"/>
          <w:szCs w:val="22"/>
        </w:rPr>
      </w:pPr>
      <w:r w:rsidRPr="009A374E">
        <w:rPr>
          <w:color w:val="auto"/>
          <w:sz w:val="22"/>
        </w:rPr>
        <w:t>There are</w:t>
      </w:r>
      <w:r>
        <w:rPr>
          <w:color w:val="auto"/>
          <w:sz w:val="22"/>
          <w:szCs w:val="22"/>
        </w:rPr>
        <w:t xml:space="preserve"> resources available to help you navigate GPMS. Information about </w:t>
      </w:r>
      <w:hyperlink r:id="rId40" w:history="1">
        <w:r w:rsidRPr="00B63504">
          <w:rPr>
            <w:rStyle w:val="Hyperlink"/>
            <w:sz w:val="22"/>
            <w:szCs w:val="22"/>
          </w:rPr>
          <w:t>how to log in and functionality</w:t>
        </w:r>
      </w:hyperlink>
      <w:r>
        <w:rPr>
          <w:color w:val="auto"/>
          <w:sz w:val="22"/>
          <w:szCs w:val="22"/>
        </w:rPr>
        <w:t xml:space="preserve">, as well as </w:t>
      </w:r>
      <w:hyperlink r:id="rId41" w:history="1">
        <w:r w:rsidR="00D315F5" w:rsidRPr="00AD434F">
          <w:rPr>
            <w:rStyle w:val="Hyperlink"/>
            <w:sz w:val="22"/>
            <w:szCs w:val="22"/>
          </w:rPr>
          <w:t>reference guides and videos are available</w:t>
        </w:r>
      </w:hyperlink>
      <w:r>
        <w:t xml:space="preserve">. </w:t>
      </w:r>
      <w:r w:rsidR="00D315F5">
        <w:rPr>
          <w:color w:val="auto"/>
          <w:sz w:val="22"/>
          <w:szCs w:val="22"/>
        </w:rPr>
        <w:t xml:space="preserve">There is also a </w:t>
      </w:r>
      <w:hyperlink r:id="rId42" w:history="1">
        <w:r w:rsidR="00D315F5" w:rsidRPr="005E4410">
          <w:rPr>
            <w:rStyle w:val="Hyperlink"/>
            <w:sz w:val="22"/>
            <w:szCs w:val="22"/>
          </w:rPr>
          <w:t>guide for providers that discusses digital changes made to reflect the Act</w:t>
        </w:r>
      </w:hyperlink>
      <w:r w:rsidR="00D315F5">
        <w:rPr>
          <w:color w:val="auto"/>
          <w:sz w:val="22"/>
          <w:szCs w:val="22"/>
        </w:rPr>
        <w:t>.</w:t>
      </w:r>
    </w:p>
    <w:p w14:paraId="458DBB69" w14:textId="656E4AE3" w:rsidR="00B63504" w:rsidRDefault="00B63504" w:rsidP="00D315F5">
      <w:pPr>
        <w:pStyle w:val="Paragraphtext"/>
        <w:spacing w:after="240"/>
        <w:ind w:right="-426"/>
        <w:rPr>
          <w:color w:val="auto"/>
          <w:sz w:val="22"/>
          <w:szCs w:val="22"/>
        </w:rPr>
      </w:pPr>
      <w:r w:rsidRPr="00AD434F">
        <w:rPr>
          <w:color w:val="auto"/>
          <w:sz w:val="22"/>
          <w:szCs w:val="22"/>
        </w:rPr>
        <w:t>If you require further assistance</w:t>
      </w:r>
      <w:r>
        <w:rPr>
          <w:color w:val="auto"/>
          <w:sz w:val="22"/>
          <w:szCs w:val="22"/>
        </w:rPr>
        <w:t>,</w:t>
      </w:r>
      <w:r w:rsidRPr="00AD434F">
        <w:rPr>
          <w:color w:val="auto"/>
          <w:sz w:val="22"/>
          <w:szCs w:val="22"/>
        </w:rPr>
        <w:t xml:space="preserve"> please contact the My Aged Care service provider and assessor helpline on </w:t>
      </w:r>
      <w:hyperlink r:id="rId43" w:history="1">
        <w:r w:rsidRPr="00AD434F">
          <w:rPr>
            <w:color w:val="auto"/>
          </w:rPr>
          <w:t>1800 836 799</w:t>
        </w:r>
      </w:hyperlink>
      <w:r w:rsidRPr="00AD434F">
        <w:rPr>
          <w:color w:val="auto"/>
          <w:sz w:val="22"/>
          <w:szCs w:val="22"/>
        </w:rPr>
        <w:t>, Monday to Friday (8am to 8pm) and Saturday (10am to 2pm) local time across Australia.</w:t>
      </w:r>
    </w:p>
    <w:p w14:paraId="5E75097A" w14:textId="69041822" w:rsidR="005E2898" w:rsidRDefault="716C54D0" w:rsidP="002F51A9">
      <w:pPr>
        <w:pStyle w:val="Heading1nonumbering"/>
        <w:keepLines/>
        <w:pageBreakBefore w:val="0"/>
        <w:numPr>
          <w:ilvl w:val="0"/>
          <w:numId w:val="18"/>
        </w:numPr>
        <w:ind w:hanging="720"/>
      </w:pPr>
      <w:bookmarkStart w:id="223" w:name="_Toc211255516"/>
      <w:r>
        <w:t>Wh</w:t>
      </w:r>
      <w:r w:rsidR="7ED82D77">
        <w:t>at</w:t>
      </w:r>
      <w:r>
        <w:t xml:space="preserve"> services </w:t>
      </w:r>
      <w:r w:rsidR="00021132">
        <w:t>are</w:t>
      </w:r>
      <w:r>
        <w:t xml:space="preserve"> delivered under the MPSP</w:t>
      </w:r>
      <w:bookmarkEnd w:id="221"/>
      <w:bookmarkEnd w:id="222"/>
      <w:bookmarkEnd w:id="223"/>
    </w:p>
    <w:p w14:paraId="0A127B93" w14:textId="2D242C66" w:rsidR="005E1D26" w:rsidRPr="00022859" w:rsidRDefault="005E1D26" w:rsidP="002F51A9">
      <w:pPr>
        <w:pStyle w:val="MELegal2"/>
        <w:keepNext/>
        <w:keepLines/>
        <w:numPr>
          <w:ilvl w:val="1"/>
          <w:numId w:val="18"/>
        </w:numPr>
        <w:spacing w:before="240" w:after="120"/>
        <w:ind w:left="578" w:right="-711" w:hanging="578"/>
        <w:rPr>
          <w:rFonts w:asciiTheme="minorHAnsi" w:hAnsiTheme="minorHAnsi" w:cstheme="minorHAnsi"/>
          <w:sz w:val="28"/>
          <w:szCs w:val="28"/>
        </w:rPr>
      </w:pPr>
      <w:bookmarkStart w:id="224" w:name="_Toc191907538"/>
      <w:bookmarkStart w:id="225" w:name="_Toc191908388"/>
      <w:bookmarkStart w:id="226" w:name="_Toc191908535"/>
      <w:bookmarkStart w:id="227" w:name="_Toc191908682"/>
      <w:bookmarkStart w:id="228" w:name="_Toc191908829"/>
      <w:bookmarkStart w:id="229" w:name="_Toc191908976"/>
      <w:bookmarkStart w:id="230" w:name="_Toc191909123"/>
      <w:bookmarkStart w:id="231" w:name="_Toc191909272"/>
      <w:bookmarkStart w:id="232" w:name="_Toc191909442"/>
      <w:bookmarkStart w:id="233" w:name="_Toc191909592"/>
      <w:bookmarkStart w:id="234" w:name="_Toc191909742"/>
      <w:bookmarkStart w:id="235" w:name="_Toc191919581"/>
      <w:bookmarkStart w:id="236" w:name="_Toc191920248"/>
      <w:bookmarkStart w:id="237" w:name="_Toc191895165"/>
      <w:bookmarkStart w:id="238" w:name="_Toc191896210"/>
      <w:bookmarkStart w:id="239" w:name="_Toc211255517"/>
      <w:bookmarkEnd w:id="224"/>
      <w:bookmarkEnd w:id="225"/>
      <w:bookmarkEnd w:id="226"/>
      <w:bookmarkEnd w:id="227"/>
      <w:bookmarkEnd w:id="228"/>
      <w:bookmarkEnd w:id="229"/>
      <w:bookmarkEnd w:id="230"/>
      <w:bookmarkEnd w:id="231"/>
      <w:bookmarkEnd w:id="232"/>
      <w:bookmarkEnd w:id="233"/>
      <w:bookmarkEnd w:id="234"/>
      <w:bookmarkEnd w:id="235"/>
      <w:bookmarkEnd w:id="236"/>
      <w:r w:rsidRPr="00022859">
        <w:rPr>
          <w:rFonts w:asciiTheme="minorHAnsi" w:hAnsiTheme="minorHAnsi" w:cstheme="minorHAnsi"/>
          <w:sz w:val="28"/>
          <w:szCs w:val="28"/>
        </w:rPr>
        <w:t>Overview</w:t>
      </w:r>
      <w:bookmarkEnd w:id="237"/>
      <w:bookmarkEnd w:id="238"/>
      <w:bookmarkEnd w:id="239"/>
    </w:p>
    <w:p w14:paraId="1BED8771" w14:textId="73A2CA24" w:rsidR="00290A92" w:rsidRDefault="7C812E32" w:rsidP="00B3483B">
      <w:pPr>
        <w:pStyle w:val="Paragraphtext"/>
        <w:keepNext/>
        <w:keepLines/>
        <w:spacing w:after="120"/>
        <w:ind w:right="425"/>
        <w:rPr>
          <w:color w:val="auto"/>
          <w:sz w:val="22"/>
        </w:rPr>
      </w:pPr>
      <w:r w:rsidRPr="00697809">
        <w:rPr>
          <w:color w:val="auto"/>
          <w:sz w:val="22"/>
        </w:rPr>
        <w:t xml:space="preserve">This section provides </w:t>
      </w:r>
      <w:r w:rsidR="0B054F59" w:rsidRPr="00697809">
        <w:rPr>
          <w:color w:val="auto"/>
          <w:sz w:val="22"/>
        </w:rPr>
        <w:t>information</w:t>
      </w:r>
      <w:r w:rsidRPr="00697809">
        <w:rPr>
          <w:color w:val="auto"/>
          <w:sz w:val="22"/>
        </w:rPr>
        <w:t xml:space="preserve"> about wh</w:t>
      </w:r>
      <w:r w:rsidR="5716ED2F" w:rsidRPr="00697809">
        <w:rPr>
          <w:color w:val="auto"/>
          <w:sz w:val="22"/>
        </w:rPr>
        <w:t>at</w:t>
      </w:r>
      <w:r w:rsidRPr="00697809">
        <w:rPr>
          <w:color w:val="auto"/>
          <w:sz w:val="22"/>
        </w:rPr>
        <w:t xml:space="preserve"> </w:t>
      </w:r>
      <w:r w:rsidR="000B6E5F">
        <w:rPr>
          <w:color w:val="auto"/>
          <w:sz w:val="22"/>
        </w:rPr>
        <w:t xml:space="preserve">aged care </w:t>
      </w:r>
      <w:r w:rsidRPr="00697809">
        <w:rPr>
          <w:color w:val="auto"/>
          <w:sz w:val="22"/>
        </w:rPr>
        <w:t>services can be delivered under the MPSP.</w:t>
      </w:r>
      <w:r w:rsidR="000B6E5F">
        <w:rPr>
          <w:color w:val="auto"/>
          <w:sz w:val="22"/>
        </w:rPr>
        <w:t xml:space="preserve"> </w:t>
      </w:r>
      <w:r w:rsidR="00290A92">
        <w:rPr>
          <w:color w:val="auto"/>
          <w:sz w:val="22"/>
        </w:rPr>
        <w:t xml:space="preserve">This must be services </w:t>
      </w:r>
      <w:r w:rsidR="009E1FCE">
        <w:rPr>
          <w:color w:val="auto"/>
          <w:sz w:val="22"/>
        </w:rPr>
        <w:t xml:space="preserve">in the </w:t>
      </w:r>
      <w:hyperlink r:id="rId44" w:history="1">
        <w:r w:rsidR="009E1FCE" w:rsidRPr="00262219">
          <w:rPr>
            <w:rStyle w:val="Hyperlink"/>
            <w:sz w:val="22"/>
          </w:rPr>
          <w:t>aged care services list</w:t>
        </w:r>
      </w:hyperlink>
      <w:r w:rsidR="00DF1501">
        <w:rPr>
          <w:color w:val="auto"/>
          <w:sz w:val="22"/>
        </w:rPr>
        <w:t>,</w:t>
      </w:r>
      <w:r w:rsidR="009E1FCE">
        <w:rPr>
          <w:color w:val="auto"/>
          <w:sz w:val="22"/>
        </w:rPr>
        <w:t xml:space="preserve"> </w:t>
      </w:r>
      <w:r w:rsidR="00290A92">
        <w:rPr>
          <w:color w:val="auto"/>
          <w:sz w:val="22"/>
        </w:rPr>
        <w:t xml:space="preserve">which are </w:t>
      </w:r>
      <w:r w:rsidR="009E1FCE">
        <w:rPr>
          <w:color w:val="auto"/>
          <w:sz w:val="22"/>
        </w:rPr>
        <w:t xml:space="preserve">included in a service agreement with the older person </w:t>
      </w:r>
      <w:r w:rsidR="00290A92">
        <w:rPr>
          <w:color w:val="auto"/>
          <w:sz w:val="22"/>
        </w:rPr>
        <w:t xml:space="preserve">who will be accessing </w:t>
      </w:r>
      <w:r w:rsidR="00394670">
        <w:rPr>
          <w:color w:val="auto"/>
          <w:sz w:val="22"/>
        </w:rPr>
        <w:t>the services</w:t>
      </w:r>
      <w:r w:rsidR="009E1FCE">
        <w:rPr>
          <w:color w:val="auto"/>
          <w:sz w:val="22"/>
        </w:rPr>
        <w:t xml:space="preserve"> (</w:t>
      </w:r>
      <w:r w:rsidR="009E1FCE" w:rsidRPr="006373A1">
        <w:rPr>
          <w:color w:val="auto"/>
          <w:sz w:val="22"/>
        </w:rPr>
        <w:t>see</w:t>
      </w:r>
      <w:r w:rsidR="007D6A5A" w:rsidRPr="006373A1">
        <w:rPr>
          <w:color w:val="auto"/>
          <w:sz w:val="22"/>
        </w:rPr>
        <w:t> </w:t>
      </w:r>
      <w:r w:rsidR="009E1FCE" w:rsidRPr="006373A1">
        <w:rPr>
          <w:color w:val="auto"/>
          <w:sz w:val="22"/>
        </w:rPr>
        <w:t xml:space="preserve">section </w:t>
      </w:r>
      <w:r w:rsidR="00A80D53">
        <w:rPr>
          <w:color w:val="auto"/>
          <w:sz w:val="22"/>
        </w:rPr>
        <w:t>4</w:t>
      </w:r>
      <w:r w:rsidR="006373A1">
        <w:rPr>
          <w:color w:val="auto"/>
          <w:sz w:val="22"/>
        </w:rPr>
        <w:t xml:space="preserve">.5 </w:t>
      </w:r>
      <w:r w:rsidR="00F36804">
        <w:rPr>
          <w:color w:val="auto"/>
          <w:sz w:val="22"/>
        </w:rPr>
        <w:t xml:space="preserve">of the manual </w:t>
      </w:r>
      <w:r w:rsidR="006373A1">
        <w:rPr>
          <w:color w:val="auto"/>
          <w:sz w:val="22"/>
        </w:rPr>
        <w:t>below</w:t>
      </w:r>
      <w:r w:rsidR="009E1FCE">
        <w:rPr>
          <w:color w:val="auto"/>
          <w:sz w:val="22"/>
        </w:rPr>
        <w:t>).</w:t>
      </w:r>
      <w:r w:rsidR="00E3519F">
        <w:rPr>
          <w:color w:val="auto"/>
          <w:sz w:val="22"/>
        </w:rPr>
        <w:t xml:space="preserve"> </w:t>
      </w:r>
    </w:p>
    <w:p w14:paraId="338B824C" w14:textId="2B16920B" w:rsidR="005E1D26" w:rsidRDefault="00E3519F" w:rsidP="00B3483B">
      <w:pPr>
        <w:pStyle w:val="Paragraphtext"/>
        <w:keepNext/>
        <w:keepLines/>
        <w:spacing w:after="120"/>
        <w:ind w:right="425"/>
        <w:rPr>
          <w:color w:val="auto"/>
          <w:sz w:val="22"/>
        </w:rPr>
      </w:pPr>
      <w:r>
        <w:rPr>
          <w:color w:val="auto"/>
          <w:sz w:val="22"/>
        </w:rPr>
        <w:t xml:space="preserve">Services in the service list are delivered through </w:t>
      </w:r>
      <w:proofErr w:type="gramStart"/>
      <w:r>
        <w:rPr>
          <w:color w:val="auto"/>
          <w:sz w:val="22"/>
        </w:rPr>
        <w:t>particular service</w:t>
      </w:r>
      <w:proofErr w:type="gramEnd"/>
      <w:r>
        <w:rPr>
          <w:color w:val="auto"/>
          <w:sz w:val="22"/>
        </w:rPr>
        <w:t xml:space="preserve"> groups </w:t>
      </w:r>
      <w:r w:rsidR="00192C58">
        <w:rPr>
          <w:color w:val="auto"/>
          <w:sz w:val="22"/>
        </w:rPr>
        <w:t xml:space="preserve">(see table in section </w:t>
      </w:r>
      <w:r w:rsidR="00F60301">
        <w:rPr>
          <w:color w:val="auto"/>
          <w:sz w:val="22"/>
        </w:rPr>
        <w:t xml:space="preserve">2.9) </w:t>
      </w:r>
      <w:r>
        <w:rPr>
          <w:color w:val="auto"/>
          <w:sz w:val="22"/>
        </w:rPr>
        <w:t xml:space="preserve">as outlined </w:t>
      </w:r>
      <w:r w:rsidR="00F36804">
        <w:rPr>
          <w:color w:val="auto"/>
          <w:sz w:val="22"/>
        </w:rPr>
        <w:t xml:space="preserve">in the manual </w:t>
      </w:r>
      <w:r>
        <w:rPr>
          <w:color w:val="auto"/>
          <w:sz w:val="22"/>
        </w:rPr>
        <w:t>below. They are also grouped into service types.</w:t>
      </w:r>
    </w:p>
    <w:p w14:paraId="1575BB39" w14:textId="7B9EB490" w:rsidR="00696729" w:rsidRDefault="00696729" w:rsidP="00F41D01">
      <w:pPr>
        <w:pStyle w:val="Paragraphtext"/>
        <w:spacing w:after="120"/>
        <w:ind w:right="425"/>
        <w:rPr>
          <w:color w:val="auto"/>
          <w:sz w:val="22"/>
        </w:rPr>
      </w:pPr>
      <w:r w:rsidRPr="0074506B">
        <w:rPr>
          <w:b/>
          <w:bCs/>
          <w:color w:val="auto"/>
          <w:sz w:val="22"/>
        </w:rPr>
        <w:t xml:space="preserve">Note: </w:t>
      </w:r>
      <w:r w:rsidRPr="0074506B">
        <w:rPr>
          <w:color w:val="auto"/>
          <w:sz w:val="22"/>
        </w:rPr>
        <w:t>If a provider delivering services under the MPSP engages a third-party (associated provider)</w:t>
      </w:r>
      <w:r w:rsidR="006072FF">
        <w:rPr>
          <w:color w:val="auto"/>
          <w:sz w:val="22"/>
        </w:rPr>
        <w:t xml:space="preserve"> </w:t>
      </w:r>
      <w:r w:rsidRPr="0074506B">
        <w:rPr>
          <w:color w:val="auto"/>
          <w:sz w:val="22"/>
        </w:rPr>
        <w:t>to deliver services, the registered provider</w:t>
      </w:r>
      <w:r w:rsidR="0074506B">
        <w:rPr>
          <w:color w:val="auto"/>
          <w:sz w:val="22"/>
        </w:rPr>
        <w:t xml:space="preserve"> </w:t>
      </w:r>
      <w:r w:rsidRPr="0074506B">
        <w:rPr>
          <w:color w:val="auto"/>
          <w:sz w:val="22"/>
        </w:rPr>
        <w:t xml:space="preserve">remains responsible for ensuring that the associated provider complies with all relevant obligations. </w:t>
      </w:r>
      <w:r w:rsidR="006072FF">
        <w:rPr>
          <w:color w:val="auto"/>
          <w:sz w:val="22"/>
        </w:rPr>
        <w:t>S</w:t>
      </w:r>
      <w:r w:rsidRPr="0074506B">
        <w:rPr>
          <w:color w:val="auto"/>
          <w:sz w:val="22"/>
        </w:rPr>
        <w:t xml:space="preserve">ubsection 11(6) of the Act </w:t>
      </w:r>
      <w:r w:rsidR="006072FF">
        <w:rPr>
          <w:color w:val="auto"/>
          <w:sz w:val="22"/>
        </w:rPr>
        <w:t xml:space="preserve">has </w:t>
      </w:r>
      <w:r w:rsidRPr="0074506B">
        <w:rPr>
          <w:color w:val="auto"/>
          <w:sz w:val="22"/>
        </w:rPr>
        <w:t>more information on associated providers.</w:t>
      </w:r>
      <w:r w:rsidR="00290A92">
        <w:rPr>
          <w:color w:val="auto"/>
          <w:sz w:val="22"/>
        </w:rPr>
        <w:t xml:space="preserve"> </w:t>
      </w:r>
      <w:r w:rsidR="00290A92" w:rsidRPr="0074506B">
        <w:rPr>
          <w:color w:val="auto"/>
          <w:sz w:val="22"/>
        </w:rPr>
        <w:t xml:space="preserve">Section 8 of this manual </w:t>
      </w:r>
      <w:r w:rsidR="00290A92">
        <w:rPr>
          <w:color w:val="auto"/>
          <w:sz w:val="22"/>
        </w:rPr>
        <w:t>has</w:t>
      </w:r>
      <w:r w:rsidR="00290A92" w:rsidRPr="0074506B">
        <w:rPr>
          <w:color w:val="auto"/>
          <w:sz w:val="22"/>
        </w:rPr>
        <w:t xml:space="preserve"> more information on provider obligations</w:t>
      </w:r>
      <w:r w:rsidR="00290A92">
        <w:rPr>
          <w:color w:val="auto"/>
          <w:sz w:val="22"/>
        </w:rPr>
        <w:t>.</w:t>
      </w:r>
    </w:p>
    <w:p w14:paraId="02EEF4B1" w14:textId="20FC38D4" w:rsidR="005E2898" w:rsidRPr="00022859" w:rsidRDefault="005E1D26" w:rsidP="002F51A9">
      <w:pPr>
        <w:pStyle w:val="MELegal2"/>
        <w:keepNext/>
        <w:keepLines/>
        <w:numPr>
          <w:ilvl w:val="1"/>
          <w:numId w:val="18"/>
        </w:numPr>
        <w:spacing w:before="240" w:after="120"/>
        <w:ind w:left="578" w:right="-711" w:hanging="578"/>
        <w:rPr>
          <w:rFonts w:asciiTheme="minorHAnsi" w:hAnsiTheme="minorHAnsi" w:cstheme="minorHAnsi"/>
          <w:sz w:val="28"/>
          <w:szCs w:val="28"/>
        </w:rPr>
      </w:pPr>
      <w:bookmarkStart w:id="240" w:name="_Toc191895166"/>
      <w:bookmarkStart w:id="241" w:name="_Toc191896211"/>
      <w:bookmarkStart w:id="242" w:name="_Toc191896441"/>
      <w:bookmarkStart w:id="243" w:name="_Toc191896612"/>
      <w:bookmarkStart w:id="244" w:name="_Toc191907541"/>
      <w:bookmarkStart w:id="245" w:name="_Toc191908391"/>
      <w:bookmarkStart w:id="246" w:name="_Toc191908538"/>
      <w:bookmarkStart w:id="247" w:name="_Toc191908685"/>
      <w:bookmarkStart w:id="248" w:name="_Toc191908832"/>
      <w:bookmarkStart w:id="249" w:name="_Toc191908979"/>
      <w:bookmarkStart w:id="250" w:name="_Toc191909126"/>
      <w:bookmarkStart w:id="251" w:name="_Toc191909275"/>
      <w:bookmarkStart w:id="252" w:name="_Toc191909445"/>
      <w:bookmarkStart w:id="253" w:name="_Toc191909595"/>
      <w:bookmarkStart w:id="254" w:name="_Toc191909745"/>
      <w:bookmarkStart w:id="255" w:name="_Toc191919584"/>
      <w:bookmarkStart w:id="256" w:name="_Toc191920251"/>
      <w:bookmarkStart w:id="257" w:name="_Toc191895167"/>
      <w:bookmarkStart w:id="258" w:name="_Toc191896212"/>
      <w:bookmarkStart w:id="259" w:name="_Toc191896442"/>
      <w:bookmarkStart w:id="260" w:name="_Toc191896613"/>
      <w:bookmarkStart w:id="261" w:name="_Toc191907542"/>
      <w:bookmarkStart w:id="262" w:name="_Toc191908392"/>
      <w:bookmarkStart w:id="263" w:name="_Toc191908539"/>
      <w:bookmarkStart w:id="264" w:name="_Toc191908686"/>
      <w:bookmarkStart w:id="265" w:name="_Toc191908833"/>
      <w:bookmarkStart w:id="266" w:name="_Toc191908980"/>
      <w:bookmarkStart w:id="267" w:name="_Toc191909127"/>
      <w:bookmarkStart w:id="268" w:name="_Toc191909276"/>
      <w:bookmarkStart w:id="269" w:name="_Toc191909446"/>
      <w:bookmarkStart w:id="270" w:name="_Toc191909596"/>
      <w:bookmarkStart w:id="271" w:name="_Toc191909746"/>
      <w:bookmarkStart w:id="272" w:name="_Toc191919585"/>
      <w:bookmarkStart w:id="273" w:name="_Toc191920252"/>
      <w:bookmarkStart w:id="274" w:name="_Toc191895168"/>
      <w:bookmarkStart w:id="275" w:name="_Toc191896213"/>
      <w:bookmarkStart w:id="276" w:name="_Toc21125551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022859">
        <w:rPr>
          <w:rFonts w:asciiTheme="minorHAnsi" w:hAnsiTheme="minorHAnsi" w:cstheme="minorHAnsi"/>
          <w:sz w:val="28"/>
          <w:szCs w:val="28"/>
        </w:rPr>
        <w:t xml:space="preserve">Delivery of </w:t>
      </w:r>
      <w:r w:rsidR="000B6E5F">
        <w:rPr>
          <w:rFonts w:asciiTheme="minorHAnsi" w:hAnsiTheme="minorHAnsi" w:cstheme="minorHAnsi"/>
          <w:sz w:val="28"/>
          <w:szCs w:val="28"/>
        </w:rPr>
        <w:t xml:space="preserve">permanent </w:t>
      </w:r>
      <w:r w:rsidRPr="00022859">
        <w:rPr>
          <w:rFonts w:asciiTheme="minorHAnsi" w:hAnsiTheme="minorHAnsi" w:cstheme="minorHAnsi"/>
          <w:sz w:val="28"/>
          <w:szCs w:val="28"/>
        </w:rPr>
        <w:t>residential care services</w:t>
      </w:r>
      <w:bookmarkEnd w:id="274"/>
      <w:bookmarkEnd w:id="275"/>
      <w:bookmarkEnd w:id="276"/>
    </w:p>
    <w:p w14:paraId="35E2C8D7" w14:textId="09210AC8" w:rsidR="00881203" w:rsidRDefault="00E3519F" w:rsidP="00136FB3">
      <w:pPr>
        <w:pStyle w:val="Paragraphtext"/>
        <w:keepNext/>
        <w:keepLines/>
        <w:spacing w:after="120"/>
        <w:ind w:right="-568"/>
        <w:rPr>
          <w:color w:val="auto"/>
          <w:sz w:val="22"/>
        </w:rPr>
      </w:pPr>
      <w:r>
        <w:rPr>
          <w:color w:val="auto"/>
          <w:sz w:val="22"/>
        </w:rPr>
        <w:t>Permanent r</w:t>
      </w:r>
      <w:r w:rsidR="005E1D26" w:rsidRPr="005E1D26">
        <w:rPr>
          <w:color w:val="auto"/>
          <w:sz w:val="22"/>
        </w:rPr>
        <w:t>esidential care services must be delivered in an approved residential care home</w:t>
      </w:r>
      <w:r>
        <w:rPr>
          <w:color w:val="auto"/>
          <w:sz w:val="22"/>
        </w:rPr>
        <w:t xml:space="preserve">. </w:t>
      </w:r>
      <w:r w:rsidR="00B9085A">
        <w:rPr>
          <w:color w:val="auto"/>
          <w:sz w:val="22"/>
        </w:rPr>
        <w:t>Residential care services</w:t>
      </w:r>
      <w:r>
        <w:rPr>
          <w:color w:val="auto"/>
          <w:sz w:val="22"/>
        </w:rPr>
        <w:t xml:space="preserve"> </w:t>
      </w:r>
      <w:r w:rsidR="00881203">
        <w:rPr>
          <w:color w:val="auto"/>
          <w:sz w:val="22"/>
        </w:rPr>
        <w:t xml:space="preserve">can </w:t>
      </w:r>
      <w:r>
        <w:rPr>
          <w:color w:val="auto"/>
          <w:sz w:val="22"/>
        </w:rPr>
        <w:t xml:space="preserve">be delivered to individuals </w:t>
      </w:r>
      <w:r w:rsidR="00E347CA">
        <w:rPr>
          <w:color w:val="auto"/>
          <w:sz w:val="22"/>
        </w:rPr>
        <w:t xml:space="preserve">who are </w:t>
      </w:r>
      <w:r>
        <w:rPr>
          <w:color w:val="auto"/>
          <w:sz w:val="22"/>
        </w:rPr>
        <w:t xml:space="preserve">approved to </w:t>
      </w:r>
      <w:r w:rsidR="00881203">
        <w:rPr>
          <w:color w:val="auto"/>
          <w:sz w:val="22"/>
        </w:rPr>
        <w:t xml:space="preserve">access </w:t>
      </w:r>
      <w:r w:rsidR="00EA3770">
        <w:rPr>
          <w:color w:val="auto"/>
          <w:sz w:val="22"/>
        </w:rPr>
        <w:t xml:space="preserve">the </w:t>
      </w:r>
      <w:r w:rsidR="00881203">
        <w:rPr>
          <w:color w:val="auto"/>
          <w:sz w:val="22"/>
        </w:rPr>
        <w:t xml:space="preserve">residential care service group </w:t>
      </w:r>
      <w:r w:rsidR="00E347CA">
        <w:rPr>
          <w:color w:val="auto"/>
          <w:sz w:val="22"/>
        </w:rPr>
        <w:t xml:space="preserve">and who have </w:t>
      </w:r>
      <w:r w:rsidR="00881203">
        <w:rPr>
          <w:color w:val="auto"/>
          <w:sz w:val="22"/>
        </w:rPr>
        <w:t>an ongoing classification type.</w:t>
      </w:r>
    </w:p>
    <w:p w14:paraId="3F250AD5" w14:textId="0AF681D0" w:rsidR="006120D2" w:rsidRDefault="00881203" w:rsidP="00E404EF">
      <w:pPr>
        <w:pStyle w:val="Paragraphtext"/>
        <w:spacing w:after="120"/>
        <w:ind w:right="-142"/>
        <w:rPr>
          <w:color w:val="auto"/>
          <w:sz w:val="22"/>
        </w:rPr>
      </w:pPr>
      <w:r>
        <w:rPr>
          <w:color w:val="auto"/>
          <w:sz w:val="22"/>
        </w:rPr>
        <w:t xml:space="preserve">The person </w:t>
      </w:r>
      <w:r w:rsidR="00E347CA">
        <w:rPr>
          <w:color w:val="auto"/>
          <w:sz w:val="22"/>
        </w:rPr>
        <w:t xml:space="preserve">accessing care </w:t>
      </w:r>
      <w:r>
        <w:rPr>
          <w:color w:val="auto"/>
          <w:sz w:val="22"/>
        </w:rPr>
        <w:t>must be provided with all the services available through the residential care service group where</w:t>
      </w:r>
      <w:r w:rsidR="00AE5538">
        <w:rPr>
          <w:color w:val="auto"/>
          <w:sz w:val="22"/>
        </w:rPr>
        <w:t xml:space="preserve"> </w:t>
      </w:r>
      <w:r>
        <w:rPr>
          <w:color w:val="auto"/>
          <w:sz w:val="22"/>
        </w:rPr>
        <w:t>they need them</w:t>
      </w:r>
      <w:r w:rsidR="00612C6E">
        <w:rPr>
          <w:color w:val="auto"/>
          <w:sz w:val="22"/>
        </w:rPr>
        <w:t xml:space="preserve"> (see section 148-33 of the Rules)</w:t>
      </w:r>
      <w:r>
        <w:rPr>
          <w:color w:val="auto"/>
          <w:sz w:val="22"/>
        </w:rPr>
        <w:t xml:space="preserve">. </w:t>
      </w:r>
      <w:r w:rsidR="00B9085A">
        <w:rPr>
          <w:color w:val="auto"/>
          <w:sz w:val="22"/>
        </w:rPr>
        <w:t>T</w:t>
      </w:r>
      <w:r>
        <w:rPr>
          <w:color w:val="auto"/>
          <w:sz w:val="22"/>
        </w:rPr>
        <w:t xml:space="preserve">heir access approval gives them access to all the services </w:t>
      </w:r>
      <w:r w:rsidR="00726457">
        <w:rPr>
          <w:color w:val="auto"/>
          <w:sz w:val="22"/>
        </w:rPr>
        <w:t xml:space="preserve">under each service type </w:t>
      </w:r>
      <w:r>
        <w:rPr>
          <w:color w:val="auto"/>
          <w:sz w:val="22"/>
        </w:rPr>
        <w:t>included in the</w:t>
      </w:r>
      <w:r w:rsidR="00B9085A">
        <w:rPr>
          <w:color w:val="auto"/>
          <w:sz w:val="22"/>
        </w:rPr>
        <w:t xml:space="preserve"> residential care</w:t>
      </w:r>
      <w:r>
        <w:rPr>
          <w:color w:val="auto"/>
          <w:sz w:val="22"/>
        </w:rPr>
        <w:t xml:space="preserve"> service group</w:t>
      </w:r>
      <w:r w:rsidR="006120D2">
        <w:rPr>
          <w:color w:val="auto"/>
          <w:sz w:val="22"/>
        </w:rPr>
        <w:t>.</w:t>
      </w:r>
      <w:r w:rsidR="000D50D0">
        <w:rPr>
          <w:color w:val="auto"/>
          <w:sz w:val="22"/>
        </w:rPr>
        <w:t xml:space="preserve"> This is detailed in section 65(2)(b) of the Act. </w:t>
      </w:r>
    </w:p>
    <w:p w14:paraId="7F51FBF7" w14:textId="17E0ABBF" w:rsidR="00F67E23" w:rsidRPr="00AC6ED1" w:rsidRDefault="000B6E5F" w:rsidP="002F51A9">
      <w:pPr>
        <w:pStyle w:val="MELegal2"/>
        <w:numPr>
          <w:ilvl w:val="1"/>
          <w:numId w:val="18"/>
        </w:numPr>
        <w:spacing w:before="240" w:after="120"/>
        <w:ind w:left="578" w:right="-711" w:hanging="578"/>
        <w:rPr>
          <w:rFonts w:asciiTheme="minorHAnsi" w:hAnsiTheme="minorHAnsi" w:cstheme="minorBidi"/>
          <w:sz w:val="28"/>
          <w:szCs w:val="28"/>
        </w:rPr>
      </w:pPr>
      <w:bookmarkStart w:id="277" w:name="_Toc211255519"/>
      <w:r>
        <w:rPr>
          <w:rFonts w:asciiTheme="minorHAnsi" w:hAnsiTheme="minorHAnsi" w:cstheme="minorBidi"/>
          <w:sz w:val="28"/>
          <w:szCs w:val="28"/>
        </w:rPr>
        <w:t>Residential r</w:t>
      </w:r>
      <w:r w:rsidR="00F67E23" w:rsidRPr="004365DF">
        <w:rPr>
          <w:rFonts w:asciiTheme="minorHAnsi" w:hAnsiTheme="minorHAnsi" w:cstheme="minorBidi"/>
          <w:sz w:val="28"/>
          <w:szCs w:val="28"/>
        </w:rPr>
        <w:t>espite</w:t>
      </w:r>
      <w:bookmarkEnd w:id="277"/>
    </w:p>
    <w:p w14:paraId="16573DE4" w14:textId="34D45E18" w:rsidR="00606BBC" w:rsidRDefault="0041297F" w:rsidP="001A42DE">
      <w:pPr>
        <w:pStyle w:val="Paragraphtext"/>
        <w:spacing w:after="120"/>
        <w:ind w:right="-426"/>
        <w:rPr>
          <w:color w:val="auto"/>
          <w:sz w:val="22"/>
        </w:rPr>
      </w:pPr>
      <w:r>
        <w:rPr>
          <w:color w:val="auto"/>
          <w:sz w:val="22"/>
        </w:rPr>
        <w:t>R</w:t>
      </w:r>
      <w:r w:rsidR="00F67E23" w:rsidRPr="00697809">
        <w:rPr>
          <w:color w:val="auto"/>
          <w:sz w:val="22"/>
        </w:rPr>
        <w:t>esidential respite services</w:t>
      </w:r>
      <w:r>
        <w:rPr>
          <w:color w:val="auto"/>
          <w:sz w:val="22"/>
        </w:rPr>
        <w:t xml:space="preserve"> can also be delivered under the MPSP</w:t>
      </w:r>
      <w:r w:rsidR="00F67E23" w:rsidRPr="00697809">
        <w:rPr>
          <w:color w:val="auto"/>
          <w:sz w:val="22"/>
        </w:rPr>
        <w:t>.</w:t>
      </w:r>
      <w:r w:rsidR="00881203">
        <w:rPr>
          <w:color w:val="auto"/>
          <w:sz w:val="22"/>
        </w:rPr>
        <w:t xml:space="preserve"> </w:t>
      </w:r>
      <w:r w:rsidR="006F104B">
        <w:rPr>
          <w:color w:val="auto"/>
          <w:sz w:val="22"/>
        </w:rPr>
        <w:t>Respite</w:t>
      </w:r>
      <w:r w:rsidR="00881203">
        <w:rPr>
          <w:color w:val="auto"/>
          <w:sz w:val="22"/>
        </w:rPr>
        <w:t xml:space="preserve"> can be delivered </w:t>
      </w:r>
      <w:r w:rsidR="001810E9">
        <w:rPr>
          <w:color w:val="auto"/>
          <w:sz w:val="22"/>
        </w:rPr>
        <w:t xml:space="preserve">in an approved residential care home </w:t>
      </w:r>
      <w:r w:rsidR="00881203">
        <w:rPr>
          <w:color w:val="auto"/>
          <w:sz w:val="22"/>
        </w:rPr>
        <w:t xml:space="preserve">to individuals </w:t>
      </w:r>
      <w:r w:rsidR="00EA3770">
        <w:rPr>
          <w:color w:val="auto"/>
          <w:sz w:val="22"/>
        </w:rPr>
        <w:t xml:space="preserve">who are </w:t>
      </w:r>
      <w:r w:rsidR="00881203">
        <w:rPr>
          <w:color w:val="auto"/>
          <w:sz w:val="22"/>
        </w:rPr>
        <w:t xml:space="preserve">approved to access </w:t>
      </w:r>
      <w:r w:rsidR="00EA3770">
        <w:rPr>
          <w:color w:val="auto"/>
          <w:sz w:val="22"/>
        </w:rPr>
        <w:t xml:space="preserve">the </w:t>
      </w:r>
      <w:r w:rsidR="00881203">
        <w:rPr>
          <w:color w:val="auto"/>
          <w:sz w:val="22"/>
        </w:rPr>
        <w:t xml:space="preserve">residential care service group </w:t>
      </w:r>
      <w:r w:rsidR="00EA3770">
        <w:rPr>
          <w:color w:val="auto"/>
          <w:sz w:val="22"/>
        </w:rPr>
        <w:t xml:space="preserve">and who have </w:t>
      </w:r>
      <w:r w:rsidR="00881203">
        <w:rPr>
          <w:color w:val="auto"/>
          <w:sz w:val="22"/>
        </w:rPr>
        <w:t>a short-term classification type.</w:t>
      </w:r>
      <w:r w:rsidR="00606BBC">
        <w:rPr>
          <w:color w:val="auto"/>
          <w:sz w:val="22"/>
        </w:rPr>
        <w:t xml:space="preserve"> </w:t>
      </w:r>
      <w:r w:rsidR="00B9085A">
        <w:rPr>
          <w:color w:val="auto"/>
          <w:sz w:val="22"/>
        </w:rPr>
        <w:t>T</w:t>
      </w:r>
      <w:r w:rsidR="00606BBC">
        <w:rPr>
          <w:color w:val="auto"/>
          <w:sz w:val="22"/>
        </w:rPr>
        <w:t xml:space="preserve">he person </w:t>
      </w:r>
      <w:r w:rsidR="00EA3770">
        <w:rPr>
          <w:color w:val="auto"/>
          <w:sz w:val="22"/>
        </w:rPr>
        <w:t xml:space="preserve">accessing care </w:t>
      </w:r>
      <w:r w:rsidR="00606BBC">
        <w:rPr>
          <w:color w:val="auto"/>
          <w:sz w:val="22"/>
        </w:rPr>
        <w:t>must be provided with all the services available through the residential care service group whe</w:t>
      </w:r>
      <w:r w:rsidR="00B9085A">
        <w:rPr>
          <w:color w:val="auto"/>
          <w:sz w:val="22"/>
        </w:rPr>
        <w:t>n</w:t>
      </w:r>
      <w:r w:rsidR="00606BBC">
        <w:rPr>
          <w:color w:val="auto"/>
          <w:sz w:val="22"/>
        </w:rPr>
        <w:t xml:space="preserve"> they need them</w:t>
      </w:r>
      <w:r w:rsidR="00C0797B">
        <w:rPr>
          <w:color w:val="auto"/>
          <w:sz w:val="22"/>
        </w:rPr>
        <w:t xml:space="preserve"> (see section 148-33 of the Rules)</w:t>
      </w:r>
      <w:r w:rsidR="00606BBC">
        <w:rPr>
          <w:color w:val="auto"/>
          <w:sz w:val="22"/>
        </w:rPr>
        <w:t xml:space="preserve">. </w:t>
      </w:r>
      <w:r w:rsidR="00B9085A">
        <w:rPr>
          <w:color w:val="auto"/>
          <w:sz w:val="22"/>
        </w:rPr>
        <w:t>T</w:t>
      </w:r>
      <w:r w:rsidR="00606BBC">
        <w:rPr>
          <w:color w:val="auto"/>
          <w:sz w:val="22"/>
        </w:rPr>
        <w:t>heir access approval gives them access to all the services</w:t>
      </w:r>
      <w:r w:rsidR="00726457" w:rsidRPr="00726457">
        <w:rPr>
          <w:color w:val="auto"/>
          <w:sz w:val="22"/>
        </w:rPr>
        <w:t xml:space="preserve"> </w:t>
      </w:r>
      <w:r w:rsidR="00726457">
        <w:rPr>
          <w:color w:val="auto"/>
          <w:sz w:val="22"/>
        </w:rPr>
        <w:t>under each service type</w:t>
      </w:r>
      <w:r w:rsidR="00606BBC">
        <w:rPr>
          <w:color w:val="auto"/>
          <w:sz w:val="22"/>
        </w:rPr>
        <w:t xml:space="preserve"> included in the </w:t>
      </w:r>
      <w:r w:rsidR="00B9085A">
        <w:rPr>
          <w:color w:val="auto"/>
          <w:sz w:val="22"/>
        </w:rPr>
        <w:t xml:space="preserve">residential care </w:t>
      </w:r>
      <w:r w:rsidR="00606BBC">
        <w:rPr>
          <w:color w:val="auto"/>
          <w:sz w:val="22"/>
        </w:rPr>
        <w:t>service group.</w:t>
      </w:r>
    </w:p>
    <w:p w14:paraId="583B0B72" w14:textId="30956CA2" w:rsidR="002734B3" w:rsidRDefault="00F67E23" w:rsidP="00EA45B4">
      <w:pPr>
        <w:pStyle w:val="Paragraphtext"/>
        <w:spacing w:after="120"/>
        <w:ind w:right="142"/>
        <w:rPr>
          <w:color w:val="auto"/>
          <w:sz w:val="22"/>
        </w:rPr>
      </w:pPr>
      <w:r w:rsidRPr="00EA3770">
        <w:rPr>
          <w:color w:val="auto"/>
          <w:sz w:val="22"/>
        </w:rPr>
        <w:lastRenderedPageBreak/>
        <w:t>There is no limit to the number of respite care days available per year to someone in an MPS. The</w:t>
      </w:r>
      <w:r w:rsidR="00881203" w:rsidRPr="00EA3770">
        <w:rPr>
          <w:color w:val="auto"/>
          <w:sz w:val="22"/>
        </w:rPr>
        <w:t> l</w:t>
      </w:r>
      <w:r w:rsidRPr="00EA3770">
        <w:rPr>
          <w:color w:val="auto"/>
          <w:sz w:val="22"/>
        </w:rPr>
        <w:t xml:space="preserve">ength of stay is negotiated directly with the </w:t>
      </w:r>
      <w:r w:rsidR="00881203" w:rsidRPr="00EA3770">
        <w:rPr>
          <w:color w:val="auto"/>
          <w:sz w:val="22"/>
        </w:rPr>
        <w:t>provider</w:t>
      </w:r>
      <w:r w:rsidR="00B9085A">
        <w:rPr>
          <w:color w:val="auto"/>
          <w:sz w:val="22"/>
        </w:rPr>
        <w:t xml:space="preserve">. This means </w:t>
      </w:r>
      <w:r w:rsidR="00726457">
        <w:rPr>
          <w:color w:val="auto"/>
          <w:sz w:val="22"/>
        </w:rPr>
        <w:t>the</w:t>
      </w:r>
      <w:r w:rsidR="00081DC4" w:rsidRPr="00EA3770">
        <w:rPr>
          <w:color w:val="auto"/>
          <w:sz w:val="22"/>
        </w:rPr>
        <w:t xml:space="preserve"> time limits that apply to mainstream residential care homes do </w:t>
      </w:r>
      <w:r w:rsidR="00081DC4" w:rsidRPr="00EA3770">
        <w:rPr>
          <w:b/>
          <w:bCs/>
          <w:color w:val="auto"/>
          <w:sz w:val="22"/>
        </w:rPr>
        <w:t>not</w:t>
      </w:r>
      <w:r w:rsidR="00081DC4" w:rsidRPr="00EA3770">
        <w:rPr>
          <w:color w:val="auto"/>
          <w:sz w:val="22"/>
        </w:rPr>
        <w:t xml:space="preserve"> apply.</w:t>
      </w:r>
    </w:p>
    <w:p w14:paraId="0594CEC8" w14:textId="18062D3A" w:rsidR="002734B3" w:rsidRPr="006505CB" w:rsidRDefault="002734B3" w:rsidP="006505CB">
      <w:pPr>
        <w:pStyle w:val="MELegal2"/>
        <w:numPr>
          <w:ilvl w:val="1"/>
          <w:numId w:val="18"/>
        </w:numPr>
        <w:spacing w:before="240" w:after="120"/>
        <w:ind w:left="578" w:right="-711" w:hanging="578"/>
        <w:rPr>
          <w:rFonts w:cstheme="minorBidi"/>
          <w:sz w:val="28"/>
          <w:szCs w:val="28"/>
        </w:rPr>
      </w:pPr>
      <w:r>
        <w:rPr>
          <w:rFonts w:asciiTheme="minorHAnsi" w:hAnsiTheme="minorHAnsi" w:cstheme="minorBidi"/>
          <w:sz w:val="28"/>
          <w:szCs w:val="28"/>
        </w:rPr>
        <w:t>Residential care service types and services</w:t>
      </w:r>
    </w:p>
    <w:p w14:paraId="5967AC59" w14:textId="1687A058" w:rsidR="002734B3" w:rsidRPr="006505CB" w:rsidRDefault="002734B3" w:rsidP="00EA45B4">
      <w:pPr>
        <w:pStyle w:val="Paragraphtext"/>
        <w:spacing w:after="120"/>
        <w:ind w:right="142"/>
      </w:pPr>
      <w:r w:rsidRPr="002734B3">
        <w:t xml:space="preserve">Further detailed information on the four residential care service types and services within the residential care service group, which </w:t>
      </w:r>
      <w:r w:rsidR="006505CB">
        <w:t>apply to</w:t>
      </w:r>
      <w:r w:rsidRPr="002734B3">
        <w:t xml:space="preserve"> both permanent and respite residential care in the MPSP</w:t>
      </w:r>
      <w:r w:rsidR="00BF1EA4">
        <w:t>,</w:t>
      </w:r>
      <w:r w:rsidRPr="002734B3">
        <w:t xml:space="preserve"> </w:t>
      </w:r>
      <w:r w:rsidR="006505CB">
        <w:t>is in</w:t>
      </w:r>
      <w:r w:rsidRPr="002734B3">
        <w:t xml:space="preserve"> </w:t>
      </w:r>
      <w:r w:rsidR="00CA4504">
        <w:t xml:space="preserve">the </w:t>
      </w:r>
      <w:r w:rsidRPr="002734B3">
        <w:t xml:space="preserve">guide to </w:t>
      </w:r>
      <w:hyperlink r:id="rId45" w:history="1">
        <w:r w:rsidRPr="00CA4504">
          <w:rPr>
            <w:rStyle w:val="Hyperlink"/>
          </w:rPr>
          <w:t>Residential Care Service List and Higher Everyday Living Fee</w:t>
        </w:r>
      </w:hyperlink>
      <w:r w:rsidRPr="002734B3">
        <w:t xml:space="preserve">. </w:t>
      </w:r>
      <w:r w:rsidR="006505CB">
        <w:t>T</w:t>
      </w:r>
      <w:r w:rsidRPr="002734B3">
        <w:t>his guide also includes information about the higher living everyday fees (HELF) which does</w:t>
      </w:r>
      <w:r w:rsidRPr="002734B3">
        <w:rPr>
          <w:b/>
          <w:bCs/>
        </w:rPr>
        <w:t xml:space="preserve"> not</w:t>
      </w:r>
      <w:r w:rsidRPr="002734B3">
        <w:t xml:space="preserve"> apply to specialist aged care programs such as the MPSP. This is because of the different funding arrangements for specialist aged care programs. </w:t>
      </w:r>
    </w:p>
    <w:p w14:paraId="554549F8" w14:textId="77777777" w:rsidR="005E1D26" w:rsidRPr="00022859" w:rsidRDefault="005E1D26" w:rsidP="002F51A9">
      <w:pPr>
        <w:pStyle w:val="MELegal2"/>
        <w:numPr>
          <w:ilvl w:val="1"/>
          <w:numId w:val="18"/>
        </w:numPr>
        <w:spacing w:before="240" w:after="120"/>
        <w:ind w:left="578" w:right="-711" w:hanging="578"/>
        <w:rPr>
          <w:rFonts w:asciiTheme="minorHAnsi" w:hAnsiTheme="minorHAnsi" w:cstheme="minorBidi"/>
          <w:sz w:val="28"/>
          <w:szCs w:val="28"/>
        </w:rPr>
      </w:pPr>
      <w:bookmarkStart w:id="278" w:name="_Toc191895169"/>
      <w:bookmarkStart w:id="279" w:name="_Toc191896214"/>
      <w:bookmarkStart w:id="280" w:name="_Toc211255520"/>
      <w:r w:rsidRPr="00022859">
        <w:rPr>
          <w:rFonts w:asciiTheme="minorHAnsi" w:hAnsiTheme="minorHAnsi" w:cstheme="minorBidi"/>
          <w:sz w:val="28"/>
          <w:szCs w:val="28"/>
        </w:rPr>
        <w:t xml:space="preserve">Delivery </w:t>
      </w:r>
      <w:r w:rsidRPr="002C6529">
        <w:rPr>
          <w:rFonts w:asciiTheme="minorHAnsi" w:hAnsiTheme="minorHAnsi" w:cstheme="minorHAnsi"/>
          <w:sz w:val="28"/>
          <w:szCs w:val="28"/>
        </w:rPr>
        <w:t>of</w:t>
      </w:r>
      <w:r w:rsidRPr="00022859">
        <w:rPr>
          <w:rFonts w:asciiTheme="minorHAnsi" w:hAnsiTheme="minorHAnsi" w:cstheme="minorBidi"/>
          <w:sz w:val="28"/>
          <w:szCs w:val="28"/>
        </w:rPr>
        <w:t xml:space="preserve"> services in a home or the community</w:t>
      </w:r>
      <w:bookmarkEnd w:id="278"/>
      <w:bookmarkEnd w:id="279"/>
      <w:bookmarkEnd w:id="280"/>
    </w:p>
    <w:p w14:paraId="43961969" w14:textId="6D58D3A3" w:rsidR="00B87B0F" w:rsidRDefault="2389772D" w:rsidP="00294969">
      <w:pPr>
        <w:pStyle w:val="Paragraphtext"/>
        <w:spacing w:after="120"/>
        <w:ind w:right="-426"/>
        <w:rPr>
          <w:color w:val="auto"/>
          <w:sz w:val="22"/>
        </w:rPr>
      </w:pPr>
      <w:r w:rsidRPr="00697809">
        <w:rPr>
          <w:color w:val="auto"/>
          <w:sz w:val="22"/>
        </w:rPr>
        <w:t xml:space="preserve">Home or community </w:t>
      </w:r>
      <w:r w:rsidR="0041297F">
        <w:rPr>
          <w:color w:val="auto"/>
          <w:sz w:val="22"/>
        </w:rPr>
        <w:t xml:space="preserve">aged care </w:t>
      </w:r>
      <w:r w:rsidRPr="00697809">
        <w:rPr>
          <w:color w:val="auto"/>
          <w:sz w:val="22"/>
        </w:rPr>
        <w:t>services can also be delivered</w:t>
      </w:r>
      <w:r w:rsidR="79FD5250" w:rsidRPr="00697809">
        <w:rPr>
          <w:color w:val="auto"/>
          <w:sz w:val="22"/>
        </w:rPr>
        <w:t xml:space="preserve"> </w:t>
      </w:r>
      <w:r w:rsidR="00294969">
        <w:rPr>
          <w:color w:val="auto"/>
          <w:sz w:val="22"/>
        </w:rPr>
        <w:t>at or</w:t>
      </w:r>
      <w:r w:rsidR="00FE551F">
        <w:rPr>
          <w:color w:val="auto"/>
          <w:sz w:val="22"/>
        </w:rPr>
        <w:t xml:space="preserve"> </w:t>
      </w:r>
      <w:r w:rsidR="0082518E">
        <w:rPr>
          <w:color w:val="auto"/>
          <w:sz w:val="22"/>
        </w:rPr>
        <w:t>through the MPS</w:t>
      </w:r>
      <w:r w:rsidR="79FD5250" w:rsidRPr="00697809">
        <w:rPr>
          <w:color w:val="auto"/>
          <w:sz w:val="22"/>
        </w:rPr>
        <w:t xml:space="preserve">. </w:t>
      </w:r>
    </w:p>
    <w:p w14:paraId="22157DBC" w14:textId="08E0928C" w:rsidR="00726457" w:rsidRDefault="00726457" w:rsidP="00726457">
      <w:pPr>
        <w:pStyle w:val="Paragraphtext"/>
        <w:spacing w:after="120"/>
        <w:ind w:right="-426"/>
        <w:rPr>
          <w:color w:val="auto"/>
          <w:sz w:val="22"/>
        </w:rPr>
      </w:pPr>
      <w:r>
        <w:rPr>
          <w:color w:val="auto"/>
          <w:sz w:val="22"/>
        </w:rPr>
        <w:t>Where home or community places are being u</w:t>
      </w:r>
      <w:r w:rsidR="00B9085A">
        <w:rPr>
          <w:color w:val="auto"/>
          <w:sz w:val="22"/>
        </w:rPr>
        <w:t>sed</w:t>
      </w:r>
      <w:r>
        <w:rPr>
          <w:color w:val="auto"/>
          <w:sz w:val="22"/>
        </w:rPr>
        <w:t xml:space="preserve"> (see section 6 </w:t>
      </w:r>
      <w:r w:rsidR="00B9085A">
        <w:rPr>
          <w:color w:val="auto"/>
          <w:sz w:val="22"/>
        </w:rPr>
        <w:t xml:space="preserve">of this manual </w:t>
      </w:r>
      <w:r>
        <w:rPr>
          <w:color w:val="auto"/>
          <w:sz w:val="22"/>
        </w:rPr>
        <w:t xml:space="preserve">below), they must be </w:t>
      </w:r>
      <w:r w:rsidR="00B9085A">
        <w:rPr>
          <w:color w:val="auto"/>
          <w:sz w:val="22"/>
        </w:rPr>
        <w:t>delivere</w:t>
      </w:r>
      <w:r>
        <w:rPr>
          <w:color w:val="auto"/>
          <w:sz w:val="22"/>
        </w:rPr>
        <w:t xml:space="preserve">d in the location specified in the relevant MPSP agreement. </w:t>
      </w:r>
      <w:r w:rsidR="00B9085A">
        <w:rPr>
          <w:color w:val="auto"/>
          <w:sz w:val="22"/>
        </w:rPr>
        <w:t xml:space="preserve">In most cases this is the town or the district your MPS is located in. Check the schedule to your MPSP agreement if you are unsure. </w:t>
      </w:r>
      <w:r>
        <w:rPr>
          <w:color w:val="auto"/>
          <w:sz w:val="22"/>
        </w:rPr>
        <w:t>In all cases,</w:t>
      </w:r>
      <w:r w:rsidRPr="00697809">
        <w:rPr>
          <w:color w:val="auto"/>
          <w:sz w:val="22"/>
        </w:rPr>
        <w:t xml:space="preserve"> such services should be delivered through </w:t>
      </w:r>
      <w:r>
        <w:rPr>
          <w:color w:val="auto"/>
          <w:sz w:val="22"/>
        </w:rPr>
        <w:t>the MPS</w:t>
      </w:r>
      <w:r w:rsidR="00BF39C5">
        <w:rPr>
          <w:color w:val="auto"/>
          <w:sz w:val="22"/>
        </w:rPr>
        <w:t xml:space="preserve"> and not in an MM 1 area</w:t>
      </w:r>
      <w:r>
        <w:rPr>
          <w:color w:val="auto"/>
          <w:sz w:val="22"/>
        </w:rPr>
        <w:t>.</w:t>
      </w:r>
    </w:p>
    <w:p w14:paraId="2D856792" w14:textId="77777777" w:rsidR="00726457" w:rsidRPr="00444AA3" w:rsidRDefault="00726457" w:rsidP="00726457">
      <w:pPr>
        <w:pStyle w:val="Paragraphtext"/>
        <w:spacing w:after="120"/>
        <w:ind w:right="-284"/>
        <w:rPr>
          <w:color w:val="auto"/>
          <w:sz w:val="22"/>
        </w:rPr>
      </w:pPr>
      <w:r w:rsidRPr="002F4B23">
        <w:rPr>
          <w:color w:val="auto"/>
          <w:sz w:val="22"/>
        </w:rPr>
        <w:t>Remember that if a person has two referrals and are approved for home support, assistive technology and home modification service groups</w:t>
      </w:r>
      <w:r w:rsidRPr="00AB64C2">
        <w:rPr>
          <w:color w:val="auto"/>
          <w:sz w:val="22"/>
        </w:rPr>
        <w:t xml:space="preserve">, they </w:t>
      </w:r>
      <w:r w:rsidRPr="002F4B23">
        <w:rPr>
          <w:color w:val="auto"/>
          <w:sz w:val="22"/>
        </w:rPr>
        <w:t xml:space="preserve">may access some services through an MPS, and other services through a mainstream registered provider (for example, a provider who delivers services under the </w:t>
      </w:r>
      <w:hyperlink r:id="rId46" w:history="1">
        <w:r w:rsidRPr="002F4B23">
          <w:rPr>
            <w:rStyle w:val="Hyperlink"/>
            <w:sz w:val="22"/>
          </w:rPr>
          <w:t>Support at Home</w:t>
        </w:r>
      </w:hyperlink>
      <w:r w:rsidRPr="002F4B23">
        <w:rPr>
          <w:color w:val="auto"/>
          <w:sz w:val="22"/>
        </w:rPr>
        <w:t xml:space="preserve"> program). See section 2.14 for more details.</w:t>
      </w:r>
    </w:p>
    <w:p w14:paraId="6AB76CCC" w14:textId="02A08AF2" w:rsidR="00E27AC3" w:rsidRPr="00400A6D" w:rsidRDefault="00294454" w:rsidP="00BF39C5">
      <w:pPr>
        <w:pStyle w:val="Paragraphtext"/>
        <w:spacing w:after="120"/>
        <w:ind w:right="-142"/>
        <w:rPr>
          <w:color w:val="auto"/>
          <w:sz w:val="22"/>
        </w:rPr>
      </w:pPr>
      <w:r w:rsidRPr="00400A6D">
        <w:rPr>
          <w:b/>
          <w:color w:val="auto"/>
          <w:sz w:val="22"/>
        </w:rPr>
        <w:t xml:space="preserve">Important: </w:t>
      </w:r>
      <w:r w:rsidR="00E27AC3" w:rsidRPr="00400A6D">
        <w:rPr>
          <w:color w:val="auto"/>
          <w:sz w:val="22"/>
        </w:rPr>
        <w:t xml:space="preserve">Where a person is approved for short-term home support, there </w:t>
      </w:r>
      <w:r w:rsidR="00400A6D">
        <w:rPr>
          <w:color w:val="auto"/>
          <w:sz w:val="22"/>
        </w:rPr>
        <w:t>are</w:t>
      </w:r>
      <w:r w:rsidR="00400A6D" w:rsidRPr="00400A6D">
        <w:rPr>
          <w:color w:val="auto"/>
          <w:sz w:val="22"/>
        </w:rPr>
        <w:t xml:space="preserve"> </w:t>
      </w:r>
      <w:r w:rsidR="00E27AC3" w:rsidRPr="00400A6D">
        <w:rPr>
          <w:color w:val="auto"/>
          <w:sz w:val="22"/>
        </w:rPr>
        <w:t>currently no legislative time limit</w:t>
      </w:r>
      <w:r w:rsidRPr="00400A6D">
        <w:rPr>
          <w:color w:val="auto"/>
          <w:sz w:val="22"/>
        </w:rPr>
        <w:t>s imposed in the context of the MPSP on service delivery</w:t>
      </w:r>
      <w:r w:rsidR="00E27AC3" w:rsidRPr="00400A6D">
        <w:rPr>
          <w:color w:val="auto"/>
          <w:sz w:val="22"/>
        </w:rPr>
        <w:t>. However, under policy, MPSP providers are encouraged to deliver services in a manner consistent with the individual’s needs</w:t>
      </w:r>
      <w:r w:rsidRPr="00400A6D">
        <w:rPr>
          <w:color w:val="auto"/>
          <w:sz w:val="22"/>
        </w:rPr>
        <w:t xml:space="preserve">, as well as </w:t>
      </w:r>
      <w:r w:rsidR="00E27AC3" w:rsidRPr="00400A6D">
        <w:rPr>
          <w:color w:val="auto"/>
          <w:sz w:val="22"/>
        </w:rPr>
        <w:t>standard time limits where appropriate, that is:</w:t>
      </w:r>
    </w:p>
    <w:p w14:paraId="19D5C612" w14:textId="1E462B9D" w:rsidR="00E27AC3" w:rsidRPr="00400A6D" w:rsidRDefault="00E27AC3">
      <w:pPr>
        <w:pStyle w:val="Paragraphtext"/>
        <w:numPr>
          <w:ilvl w:val="0"/>
          <w:numId w:val="21"/>
        </w:numPr>
        <w:spacing w:after="0"/>
        <w:ind w:left="357" w:right="-284" w:hanging="357"/>
        <w:rPr>
          <w:sz w:val="22"/>
          <w:szCs w:val="22"/>
          <w:lang w:eastAsia="ko-KR"/>
        </w:rPr>
      </w:pPr>
      <w:r w:rsidRPr="00400A6D">
        <w:rPr>
          <w:i/>
          <w:iCs/>
          <w:color w:val="auto"/>
          <w:sz w:val="22"/>
        </w:rPr>
        <w:t>Restorative Care Pathway</w:t>
      </w:r>
      <w:r w:rsidRPr="00400A6D">
        <w:rPr>
          <w:color w:val="auto"/>
          <w:sz w:val="22"/>
        </w:rPr>
        <w:t xml:space="preserve"> – support for up to </w:t>
      </w:r>
      <w:r w:rsidRPr="00400A6D">
        <w:rPr>
          <w:sz w:val="22"/>
          <w:szCs w:val="22"/>
          <w:lang w:eastAsia="ko-KR"/>
        </w:rPr>
        <w:t>12 weeks</w:t>
      </w:r>
      <w:r w:rsidR="00B9085A">
        <w:rPr>
          <w:sz w:val="22"/>
          <w:szCs w:val="22"/>
          <w:lang w:eastAsia="ko-KR"/>
        </w:rPr>
        <w:t>,</w:t>
      </w:r>
      <w:r w:rsidRPr="00400A6D">
        <w:rPr>
          <w:sz w:val="22"/>
          <w:szCs w:val="22"/>
          <w:lang w:eastAsia="ko-KR"/>
        </w:rPr>
        <w:t xml:space="preserve"> plus </w:t>
      </w:r>
      <w:proofErr w:type="gramStart"/>
      <w:r w:rsidRPr="00400A6D">
        <w:rPr>
          <w:sz w:val="22"/>
          <w:szCs w:val="22"/>
          <w:lang w:eastAsia="ko-KR"/>
        </w:rPr>
        <w:t>4 week</w:t>
      </w:r>
      <w:proofErr w:type="gramEnd"/>
      <w:r w:rsidRPr="00400A6D">
        <w:rPr>
          <w:sz w:val="22"/>
          <w:szCs w:val="22"/>
          <w:lang w:eastAsia="ko-KR"/>
        </w:rPr>
        <w:t xml:space="preserve"> extension</w:t>
      </w:r>
      <w:r w:rsidR="00B9085A">
        <w:rPr>
          <w:sz w:val="22"/>
          <w:szCs w:val="22"/>
          <w:lang w:eastAsia="ko-KR"/>
        </w:rPr>
        <w:t>,</w:t>
      </w:r>
      <w:r w:rsidRPr="00400A6D">
        <w:rPr>
          <w:sz w:val="22"/>
          <w:szCs w:val="22"/>
          <w:lang w:eastAsia="ko-KR"/>
        </w:rPr>
        <w:t xml:space="preserve"> where needed to ensure the person has support to increase their </w:t>
      </w:r>
      <w:r w:rsidR="00400A6D" w:rsidRPr="00400A6D">
        <w:rPr>
          <w:sz w:val="22"/>
          <w:szCs w:val="22"/>
          <w:lang w:eastAsia="ko-KR"/>
        </w:rPr>
        <w:t>independen</w:t>
      </w:r>
      <w:r w:rsidR="00400A6D">
        <w:rPr>
          <w:sz w:val="22"/>
          <w:szCs w:val="22"/>
          <w:lang w:eastAsia="ko-KR"/>
        </w:rPr>
        <w:t>ce</w:t>
      </w:r>
      <w:r w:rsidR="00400A6D" w:rsidRPr="00400A6D">
        <w:rPr>
          <w:sz w:val="22"/>
          <w:szCs w:val="22"/>
          <w:lang w:eastAsia="ko-KR"/>
        </w:rPr>
        <w:t xml:space="preserve"> </w:t>
      </w:r>
      <w:r w:rsidRPr="00400A6D">
        <w:rPr>
          <w:sz w:val="22"/>
          <w:szCs w:val="22"/>
          <w:lang w:eastAsia="ko-KR"/>
        </w:rPr>
        <w:t>to remain at home and restore function</w:t>
      </w:r>
    </w:p>
    <w:p w14:paraId="391C72F6" w14:textId="227E4F34" w:rsidR="00E27AC3" w:rsidRPr="00400A6D" w:rsidRDefault="00E27AC3">
      <w:pPr>
        <w:pStyle w:val="Paragraphtext"/>
        <w:numPr>
          <w:ilvl w:val="0"/>
          <w:numId w:val="21"/>
        </w:numPr>
        <w:spacing w:after="120"/>
        <w:ind w:right="283"/>
        <w:rPr>
          <w:sz w:val="22"/>
          <w:szCs w:val="22"/>
          <w:lang w:eastAsia="ko-KR"/>
        </w:rPr>
      </w:pPr>
      <w:r w:rsidRPr="00400A6D">
        <w:rPr>
          <w:i/>
          <w:iCs/>
          <w:sz w:val="22"/>
          <w:szCs w:val="22"/>
          <w:lang w:eastAsia="ko-KR"/>
        </w:rPr>
        <w:t>End of Life Pathway</w:t>
      </w:r>
      <w:r w:rsidRPr="00400A6D">
        <w:rPr>
          <w:sz w:val="22"/>
          <w:szCs w:val="22"/>
          <w:lang w:eastAsia="ko-KR"/>
        </w:rPr>
        <w:t xml:space="preserve"> – support for 16 weeks to help people stay at home for as long as possible</w:t>
      </w:r>
      <w:r w:rsidR="00400A6D">
        <w:rPr>
          <w:sz w:val="22"/>
          <w:szCs w:val="22"/>
          <w:lang w:eastAsia="ko-KR"/>
        </w:rPr>
        <w:t>.</w:t>
      </w:r>
    </w:p>
    <w:p w14:paraId="669C8D61" w14:textId="3577C991" w:rsidR="00FC5A20" w:rsidRPr="009E6D3B" w:rsidRDefault="006373A1" w:rsidP="002F51A9">
      <w:pPr>
        <w:pStyle w:val="MELegal2"/>
        <w:numPr>
          <w:ilvl w:val="1"/>
          <w:numId w:val="18"/>
        </w:numPr>
        <w:spacing w:before="240" w:after="120"/>
        <w:ind w:left="578" w:right="-711" w:hanging="578"/>
        <w:rPr>
          <w:rFonts w:asciiTheme="minorHAnsi" w:hAnsiTheme="minorHAnsi" w:cstheme="minorBidi"/>
          <w:sz w:val="28"/>
          <w:szCs w:val="28"/>
        </w:rPr>
      </w:pPr>
      <w:bookmarkStart w:id="281" w:name="_Toc211255521"/>
      <w:r w:rsidRPr="009E6D3B">
        <w:rPr>
          <w:rFonts w:asciiTheme="minorHAnsi" w:hAnsiTheme="minorHAnsi" w:cstheme="minorBidi"/>
          <w:sz w:val="28"/>
          <w:szCs w:val="28"/>
        </w:rPr>
        <w:t xml:space="preserve">Service </w:t>
      </w:r>
      <w:r w:rsidR="007024B3" w:rsidRPr="009E6D3B">
        <w:rPr>
          <w:rFonts w:asciiTheme="minorHAnsi" w:hAnsiTheme="minorHAnsi" w:cstheme="minorBidi"/>
          <w:sz w:val="28"/>
          <w:szCs w:val="28"/>
        </w:rPr>
        <w:t>agreements</w:t>
      </w:r>
      <w:r w:rsidR="00033F4B" w:rsidRPr="009E6D3B">
        <w:rPr>
          <w:rFonts w:asciiTheme="minorHAnsi" w:hAnsiTheme="minorHAnsi" w:cstheme="minorBidi"/>
          <w:sz w:val="28"/>
          <w:szCs w:val="28"/>
        </w:rPr>
        <w:t xml:space="preserve"> and care and services plans</w:t>
      </w:r>
      <w:bookmarkEnd w:id="281"/>
    </w:p>
    <w:p w14:paraId="2B370057" w14:textId="2A62C35A" w:rsidR="007024B3" w:rsidRDefault="00244FEE" w:rsidP="00136FB3">
      <w:pPr>
        <w:pStyle w:val="Paragraphtext"/>
        <w:spacing w:after="120"/>
        <w:ind w:right="-426"/>
        <w:rPr>
          <w:color w:val="auto"/>
          <w:sz w:val="22"/>
        </w:rPr>
      </w:pPr>
      <w:r w:rsidRPr="009E6D3B">
        <w:rPr>
          <w:color w:val="auto"/>
          <w:sz w:val="22"/>
        </w:rPr>
        <w:t xml:space="preserve">Services delivered to an individual under the MPSP should be reflected in the person’s service agreement. </w:t>
      </w:r>
      <w:r w:rsidR="00726457">
        <w:rPr>
          <w:color w:val="auto"/>
          <w:sz w:val="22"/>
        </w:rPr>
        <w:t xml:space="preserve">A </w:t>
      </w:r>
      <w:hyperlink r:id="rId47" w:history="1">
        <w:r w:rsidR="00726457" w:rsidRPr="00A51E98">
          <w:rPr>
            <w:rStyle w:val="Hyperlink"/>
            <w:sz w:val="22"/>
          </w:rPr>
          <w:t>service agreement template for the MPSP</w:t>
        </w:r>
      </w:hyperlink>
      <w:r w:rsidR="00726457">
        <w:rPr>
          <w:color w:val="auto"/>
          <w:sz w:val="22"/>
        </w:rPr>
        <w:t xml:space="preserve"> has been developed. </w:t>
      </w:r>
      <w:r w:rsidRPr="009E6D3B">
        <w:rPr>
          <w:color w:val="auto"/>
          <w:sz w:val="22"/>
        </w:rPr>
        <w:t>A</w:t>
      </w:r>
      <w:r w:rsidR="00033F4B" w:rsidRPr="009E6D3B">
        <w:rPr>
          <w:color w:val="auto"/>
          <w:sz w:val="22"/>
        </w:rPr>
        <w:t> </w:t>
      </w:r>
      <w:r w:rsidRPr="009E6D3B">
        <w:rPr>
          <w:color w:val="auto"/>
          <w:sz w:val="22"/>
        </w:rPr>
        <w:t xml:space="preserve">care and services plan </w:t>
      </w:r>
      <w:r w:rsidR="00BF39C5">
        <w:rPr>
          <w:color w:val="auto"/>
          <w:sz w:val="22"/>
        </w:rPr>
        <w:t>must also be completed.</w:t>
      </w:r>
      <w:r w:rsidR="00033F4B" w:rsidRPr="009E6D3B">
        <w:rPr>
          <w:color w:val="auto"/>
          <w:sz w:val="22"/>
        </w:rPr>
        <w:t xml:space="preserve"> </w:t>
      </w:r>
      <w:r w:rsidRPr="009E6D3B">
        <w:rPr>
          <w:color w:val="auto"/>
          <w:sz w:val="22"/>
        </w:rPr>
        <w:t xml:space="preserve">See Section </w:t>
      </w:r>
      <w:r w:rsidR="00A80D53">
        <w:rPr>
          <w:color w:val="auto"/>
          <w:sz w:val="22"/>
        </w:rPr>
        <w:t>8</w:t>
      </w:r>
      <w:r w:rsidRPr="009E6D3B">
        <w:rPr>
          <w:color w:val="auto"/>
          <w:sz w:val="22"/>
        </w:rPr>
        <w:t xml:space="preserve"> for more information</w:t>
      </w:r>
      <w:r w:rsidR="007024B3" w:rsidRPr="009E6D3B">
        <w:rPr>
          <w:color w:val="auto"/>
          <w:sz w:val="22"/>
        </w:rPr>
        <w:t>.</w:t>
      </w:r>
    </w:p>
    <w:p w14:paraId="1B34B482" w14:textId="77777777" w:rsidR="003E62BE" w:rsidRPr="00136FB3" w:rsidRDefault="003E62BE" w:rsidP="002F51A9">
      <w:pPr>
        <w:pStyle w:val="Heading1nonumbering"/>
        <w:keepLines/>
        <w:pageBreakBefore w:val="0"/>
        <w:numPr>
          <w:ilvl w:val="0"/>
          <w:numId w:val="18"/>
        </w:numPr>
        <w:ind w:hanging="720"/>
      </w:pPr>
      <w:bookmarkStart w:id="282" w:name="_Toc211255522"/>
      <w:r w:rsidRPr="00136FB3">
        <w:lastRenderedPageBreak/>
        <w:t>Allocation of places under the MPSP</w:t>
      </w:r>
      <w:bookmarkEnd w:id="282"/>
    </w:p>
    <w:p w14:paraId="4FFD9373" w14:textId="5707C074" w:rsidR="003E62BE" w:rsidRPr="00022859" w:rsidRDefault="003E62BE" w:rsidP="002F51A9">
      <w:pPr>
        <w:pStyle w:val="MELegal2"/>
        <w:keepNext/>
        <w:keepLines/>
        <w:numPr>
          <w:ilvl w:val="1"/>
          <w:numId w:val="18"/>
        </w:numPr>
        <w:spacing w:before="240" w:after="120"/>
        <w:ind w:left="578" w:right="-711" w:hanging="578"/>
        <w:rPr>
          <w:rFonts w:asciiTheme="minorHAnsi" w:hAnsiTheme="minorHAnsi" w:cstheme="minorBidi"/>
          <w:sz w:val="28"/>
          <w:szCs w:val="28"/>
        </w:rPr>
      </w:pPr>
      <w:bookmarkStart w:id="283" w:name="_Toc211255523"/>
      <w:r w:rsidRPr="00987AA7">
        <w:rPr>
          <w:rFonts w:asciiTheme="minorHAnsi" w:hAnsiTheme="minorHAnsi" w:cstheme="minorBidi"/>
          <w:sz w:val="28"/>
          <w:szCs w:val="28"/>
        </w:rPr>
        <w:t>Overview</w:t>
      </w:r>
      <w:bookmarkEnd w:id="283"/>
    </w:p>
    <w:p w14:paraId="3D50AACB" w14:textId="1D9B3C7B" w:rsidR="00606BBC" w:rsidRDefault="006C0EC6" w:rsidP="00F41D01">
      <w:pPr>
        <w:pStyle w:val="Paragraphtext"/>
        <w:keepNext/>
        <w:keepLines/>
        <w:spacing w:after="120"/>
        <w:ind w:right="-142"/>
        <w:rPr>
          <w:color w:val="auto"/>
          <w:sz w:val="22"/>
        </w:rPr>
      </w:pPr>
      <w:r>
        <w:rPr>
          <w:color w:val="auto"/>
          <w:sz w:val="22"/>
        </w:rPr>
        <w:t>To facilitate block funding arrangements</w:t>
      </w:r>
      <w:r w:rsidR="002A2262">
        <w:rPr>
          <w:color w:val="auto"/>
          <w:sz w:val="22"/>
        </w:rPr>
        <w:t xml:space="preserve"> for the MPSP</w:t>
      </w:r>
      <w:r>
        <w:rPr>
          <w:color w:val="auto"/>
          <w:sz w:val="22"/>
        </w:rPr>
        <w:t xml:space="preserve">, places are allocated to </w:t>
      </w:r>
      <w:r w:rsidR="0025349E">
        <w:rPr>
          <w:color w:val="auto"/>
          <w:sz w:val="22"/>
        </w:rPr>
        <w:t xml:space="preserve">providers for use at or through their </w:t>
      </w:r>
      <w:r>
        <w:rPr>
          <w:color w:val="auto"/>
          <w:sz w:val="22"/>
        </w:rPr>
        <w:t>MPS</w:t>
      </w:r>
      <w:r w:rsidR="0055147A">
        <w:rPr>
          <w:color w:val="auto"/>
          <w:sz w:val="22"/>
        </w:rPr>
        <w:t xml:space="preserve"> (see sections </w:t>
      </w:r>
      <w:r w:rsidR="00D97800">
        <w:rPr>
          <w:color w:val="auto"/>
          <w:sz w:val="22"/>
        </w:rPr>
        <w:t>5</w:t>
      </w:r>
      <w:r w:rsidR="0055147A">
        <w:rPr>
          <w:color w:val="auto"/>
          <w:sz w:val="22"/>
        </w:rPr>
        <w:t>.</w:t>
      </w:r>
      <w:r w:rsidR="00791A06">
        <w:rPr>
          <w:color w:val="auto"/>
          <w:sz w:val="22"/>
        </w:rPr>
        <w:t>3</w:t>
      </w:r>
      <w:r w:rsidR="0055147A">
        <w:rPr>
          <w:color w:val="auto"/>
          <w:sz w:val="22"/>
        </w:rPr>
        <w:t xml:space="preserve"> and </w:t>
      </w:r>
      <w:r w:rsidR="00D97800">
        <w:rPr>
          <w:color w:val="auto"/>
          <w:sz w:val="22"/>
        </w:rPr>
        <w:t>5</w:t>
      </w:r>
      <w:r w:rsidR="0055147A">
        <w:rPr>
          <w:color w:val="auto"/>
          <w:sz w:val="22"/>
        </w:rPr>
        <w:t>.</w:t>
      </w:r>
      <w:r w:rsidR="00791A06">
        <w:rPr>
          <w:color w:val="auto"/>
          <w:sz w:val="22"/>
        </w:rPr>
        <w:t>4</w:t>
      </w:r>
      <w:r w:rsidR="0055147A">
        <w:rPr>
          <w:color w:val="auto"/>
          <w:sz w:val="22"/>
        </w:rPr>
        <w:t xml:space="preserve"> </w:t>
      </w:r>
      <w:r w:rsidR="00F36804">
        <w:rPr>
          <w:color w:val="auto"/>
          <w:sz w:val="22"/>
        </w:rPr>
        <w:t xml:space="preserve">of the </w:t>
      </w:r>
      <w:proofErr w:type="gramStart"/>
      <w:r w:rsidR="00F36804">
        <w:rPr>
          <w:color w:val="auto"/>
          <w:sz w:val="22"/>
        </w:rPr>
        <w:t>manual</w:t>
      </w:r>
      <w:proofErr w:type="gramEnd"/>
      <w:r w:rsidR="00F36804">
        <w:rPr>
          <w:color w:val="auto"/>
          <w:sz w:val="22"/>
        </w:rPr>
        <w:t xml:space="preserve"> </w:t>
      </w:r>
      <w:r w:rsidR="0055147A">
        <w:rPr>
          <w:color w:val="auto"/>
          <w:sz w:val="22"/>
        </w:rPr>
        <w:t>below)</w:t>
      </w:r>
      <w:r>
        <w:rPr>
          <w:color w:val="auto"/>
          <w:sz w:val="22"/>
        </w:rPr>
        <w:t>.</w:t>
      </w:r>
      <w:r w:rsidR="006F42DC">
        <w:rPr>
          <w:color w:val="auto"/>
          <w:sz w:val="22"/>
        </w:rPr>
        <w:t xml:space="preserve"> Places may be allocated with conditions (see section </w:t>
      </w:r>
      <w:r w:rsidR="00D97800">
        <w:rPr>
          <w:color w:val="auto"/>
          <w:sz w:val="22"/>
        </w:rPr>
        <w:t>5</w:t>
      </w:r>
      <w:r w:rsidR="006F42DC">
        <w:rPr>
          <w:color w:val="auto"/>
          <w:sz w:val="22"/>
        </w:rPr>
        <w:t>.</w:t>
      </w:r>
      <w:r w:rsidR="00D97800">
        <w:rPr>
          <w:color w:val="auto"/>
          <w:sz w:val="22"/>
        </w:rPr>
        <w:t>6</w:t>
      </w:r>
      <w:r w:rsidR="006F42DC">
        <w:rPr>
          <w:color w:val="auto"/>
          <w:sz w:val="22"/>
        </w:rPr>
        <w:t xml:space="preserve">) and can be </w:t>
      </w:r>
      <w:r w:rsidR="006F42DC" w:rsidRPr="005F18E2">
        <w:rPr>
          <w:i/>
          <w:iCs/>
          <w:color w:val="auto"/>
          <w:sz w:val="22"/>
        </w:rPr>
        <w:t>in</w:t>
      </w:r>
      <w:r w:rsidR="005F18E2" w:rsidRPr="005F18E2">
        <w:rPr>
          <w:i/>
          <w:iCs/>
          <w:color w:val="auto"/>
          <w:sz w:val="22"/>
        </w:rPr>
        <w:t xml:space="preserve"> effect</w:t>
      </w:r>
      <w:r w:rsidR="006F42DC">
        <w:rPr>
          <w:color w:val="auto"/>
          <w:sz w:val="22"/>
        </w:rPr>
        <w:t xml:space="preserve"> or</w:t>
      </w:r>
      <w:r w:rsidR="009B6BA4">
        <w:rPr>
          <w:color w:val="auto"/>
          <w:sz w:val="22"/>
        </w:rPr>
        <w:t xml:space="preserve"> not </w:t>
      </w:r>
      <w:r w:rsidR="009B6BA4">
        <w:rPr>
          <w:i/>
          <w:iCs/>
          <w:color w:val="auto"/>
          <w:sz w:val="22"/>
        </w:rPr>
        <w:t>in</w:t>
      </w:r>
      <w:r w:rsidR="009B6BA4" w:rsidRPr="005F18E2">
        <w:rPr>
          <w:i/>
          <w:iCs/>
          <w:color w:val="auto"/>
          <w:sz w:val="22"/>
        </w:rPr>
        <w:t xml:space="preserve"> </w:t>
      </w:r>
      <w:r w:rsidR="006F42DC" w:rsidRPr="005F18E2">
        <w:rPr>
          <w:i/>
          <w:iCs/>
          <w:color w:val="auto"/>
          <w:sz w:val="22"/>
        </w:rPr>
        <w:t>effect</w:t>
      </w:r>
      <w:r w:rsidR="006F42DC">
        <w:rPr>
          <w:color w:val="auto"/>
          <w:sz w:val="22"/>
        </w:rPr>
        <w:t xml:space="preserve"> (see section </w:t>
      </w:r>
      <w:r w:rsidR="00D97800">
        <w:rPr>
          <w:color w:val="auto"/>
          <w:sz w:val="22"/>
        </w:rPr>
        <w:t>5</w:t>
      </w:r>
      <w:r w:rsidR="006F42DC">
        <w:rPr>
          <w:color w:val="auto"/>
          <w:sz w:val="22"/>
        </w:rPr>
        <w:t>.</w:t>
      </w:r>
      <w:r w:rsidR="00D97800">
        <w:rPr>
          <w:color w:val="auto"/>
          <w:sz w:val="22"/>
        </w:rPr>
        <w:t>5</w:t>
      </w:r>
      <w:r w:rsidR="006F42DC">
        <w:rPr>
          <w:color w:val="auto"/>
          <w:sz w:val="22"/>
        </w:rPr>
        <w:t>).</w:t>
      </w:r>
    </w:p>
    <w:p w14:paraId="3C6DFB56" w14:textId="7CE4F33B" w:rsidR="00606BBC" w:rsidRDefault="003E1324" w:rsidP="00791A06">
      <w:pPr>
        <w:pStyle w:val="Paragraphtext"/>
        <w:keepNext/>
        <w:keepLines/>
        <w:spacing w:after="120"/>
        <w:ind w:right="141"/>
        <w:rPr>
          <w:color w:val="auto"/>
          <w:sz w:val="22"/>
        </w:rPr>
      </w:pPr>
      <w:r>
        <w:rPr>
          <w:color w:val="auto"/>
          <w:sz w:val="22"/>
        </w:rPr>
        <w:t xml:space="preserve">The System Governor (or their delegate) can allocate a place to an MPS under section 95 of the Act, </w:t>
      </w:r>
      <w:r w:rsidRPr="00697809">
        <w:rPr>
          <w:rFonts w:eastAsiaTheme="minorEastAsia"/>
          <w:sz w:val="22"/>
          <w:szCs w:val="22"/>
        </w:rPr>
        <w:t>either at the request of the entity or on the System Governor’s own initiative.</w:t>
      </w:r>
      <w:r w:rsidR="00606BBC">
        <w:rPr>
          <w:color w:val="auto"/>
          <w:sz w:val="22"/>
        </w:rPr>
        <w:t xml:space="preserve"> </w:t>
      </w:r>
      <w:r w:rsidR="003E62BE">
        <w:rPr>
          <w:color w:val="auto"/>
          <w:sz w:val="22"/>
        </w:rPr>
        <w:t>This section provides an overview of how places are allocated to providers</w:t>
      </w:r>
      <w:r w:rsidR="00976C8C">
        <w:rPr>
          <w:color w:val="auto"/>
          <w:sz w:val="22"/>
        </w:rPr>
        <w:t xml:space="preserve"> under the MPSP</w:t>
      </w:r>
      <w:r w:rsidR="003E62BE">
        <w:rPr>
          <w:color w:val="auto"/>
          <w:sz w:val="22"/>
        </w:rPr>
        <w:t>. It is important to remember that the allocation of places</w:t>
      </w:r>
      <w:r w:rsidR="00726457">
        <w:rPr>
          <w:color w:val="auto"/>
          <w:sz w:val="22"/>
        </w:rPr>
        <w:t xml:space="preserve"> to providers</w:t>
      </w:r>
      <w:r w:rsidR="003E62BE">
        <w:rPr>
          <w:color w:val="auto"/>
          <w:sz w:val="22"/>
        </w:rPr>
        <w:t xml:space="preserve"> is a separate process and not related to the referral process that an older person completes before accessing care</w:t>
      </w:r>
      <w:r w:rsidR="000B25B2">
        <w:rPr>
          <w:color w:val="auto"/>
          <w:sz w:val="22"/>
        </w:rPr>
        <w:t>, and any place they are allocated individually</w:t>
      </w:r>
      <w:r w:rsidR="003E62BE">
        <w:rPr>
          <w:color w:val="auto"/>
          <w:sz w:val="22"/>
        </w:rPr>
        <w:t xml:space="preserve">. </w:t>
      </w:r>
    </w:p>
    <w:p w14:paraId="711E6243" w14:textId="1EE84BB0" w:rsidR="002A2262" w:rsidRDefault="002A2262" w:rsidP="00791A06">
      <w:pPr>
        <w:pStyle w:val="Paragraphtext"/>
        <w:keepNext/>
        <w:keepLines/>
        <w:spacing w:after="120"/>
        <w:ind w:right="141"/>
        <w:rPr>
          <w:color w:val="auto"/>
          <w:sz w:val="22"/>
        </w:rPr>
      </w:pPr>
      <w:r w:rsidRPr="002A2262">
        <w:rPr>
          <w:b/>
          <w:bCs/>
          <w:color w:val="auto"/>
          <w:sz w:val="22"/>
        </w:rPr>
        <w:t>Note:</w:t>
      </w:r>
      <w:r w:rsidRPr="002A2262">
        <w:rPr>
          <w:color w:val="auto"/>
          <w:sz w:val="22"/>
        </w:rPr>
        <w:t xml:space="preserve"> Transitional arrangements are in place for 1 </w:t>
      </w:r>
      <w:r>
        <w:rPr>
          <w:color w:val="auto"/>
          <w:sz w:val="22"/>
        </w:rPr>
        <w:t>November</w:t>
      </w:r>
      <w:r w:rsidRPr="002A2262">
        <w:rPr>
          <w:color w:val="auto"/>
          <w:sz w:val="22"/>
        </w:rPr>
        <w:t xml:space="preserve"> 2025 under the CAT Act </w:t>
      </w:r>
      <w:r w:rsidR="003200A0">
        <w:rPr>
          <w:color w:val="auto"/>
          <w:sz w:val="22"/>
        </w:rPr>
        <w:t xml:space="preserve">and its Rules </w:t>
      </w:r>
      <w:r w:rsidRPr="002A2262">
        <w:rPr>
          <w:color w:val="auto"/>
          <w:sz w:val="22"/>
        </w:rPr>
        <w:t>to facilitate existing places remaining allocated to providers for use at specific MPS sites.</w:t>
      </w:r>
      <w:r w:rsidR="0045497F">
        <w:rPr>
          <w:color w:val="auto"/>
          <w:sz w:val="22"/>
        </w:rPr>
        <w:t xml:space="preserve"> </w:t>
      </w:r>
    </w:p>
    <w:p w14:paraId="59BB900D" w14:textId="3DB1EA5B" w:rsidR="00606BBC" w:rsidRPr="000D0CFF" w:rsidRDefault="00606BBC" w:rsidP="002F51A9">
      <w:pPr>
        <w:pStyle w:val="MELegal2"/>
        <w:keepNext/>
        <w:keepLines/>
        <w:numPr>
          <w:ilvl w:val="1"/>
          <w:numId w:val="18"/>
        </w:numPr>
        <w:spacing w:before="240" w:after="120"/>
        <w:ind w:left="578" w:right="-711" w:hanging="578"/>
        <w:rPr>
          <w:rFonts w:asciiTheme="minorHAnsi" w:hAnsiTheme="minorHAnsi" w:cstheme="minorHAnsi"/>
          <w:sz w:val="28"/>
          <w:szCs w:val="28"/>
        </w:rPr>
      </w:pPr>
      <w:bookmarkStart w:id="284" w:name="_Toc211255524"/>
      <w:r w:rsidRPr="000D0CFF">
        <w:rPr>
          <w:rFonts w:asciiTheme="minorHAnsi" w:hAnsiTheme="minorHAnsi" w:cstheme="minorHAnsi"/>
          <w:sz w:val="28"/>
          <w:szCs w:val="28"/>
        </w:rPr>
        <w:t>Processes for requesting new places under the MPSP</w:t>
      </w:r>
      <w:bookmarkEnd w:id="284"/>
    </w:p>
    <w:p w14:paraId="032FE605" w14:textId="321B7D61" w:rsidR="00606BBC" w:rsidRPr="000D0CFF" w:rsidRDefault="00B9085A" w:rsidP="00136FB3">
      <w:pPr>
        <w:pStyle w:val="Paragraphtext"/>
        <w:spacing w:after="120"/>
        <w:ind w:right="-1"/>
        <w:rPr>
          <w:color w:val="auto"/>
          <w:sz w:val="22"/>
          <w:szCs w:val="22"/>
        </w:rPr>
      </w:pPr>
      <w:r>
        <w:rPr>
          <w:color w:val="auto"/>
          <w:sz w:val="22"/>
          <w:szCs w:val="22"/>
        </w:rPr>
        <w:t>Each year</w:t>
      </w:r>
      <w:r w:rsidR="00357118" w:rsidRPr="000D0CFF">
        <w:rPr>
          <w:color w:val="auto"/>
          <w:sz w:val="22"/>
          <w:szCs w:val="22"/>
        </w:rPr>
        <w:t xml:space="preserve"> </w:t>
      </w:r>
      <w:r w:rsidR="00D072A7">
        <w:rPr>
          <w:color w:val="auto"/>
          <w:sz w:val="22"/>
          <w:szCs w:val="22"/>
        </w:rPr>
        <w:t>states and territories</w:t>
      </w:r>
      <w:r w:rsidR="00357118" w:rsidRPr="000D0CFF">
        <w:rPr>
          <w:color w:val="auto"/>
          <w:sz w:val="22"/>
          <w:szCs w:val="22"/>
        </w:rPr>
        <w:t xml:space="preserve"> will be asked to provide advice about the number of new places they expect to need </w:t>
      </w:r>
      <w:r w:rsidR="00D165E6" w:rsidRPr="000D0CFF">
        <w:rPr>
          <w:color w:val="auto"/>
          <w:sz w:val="22"/>
          <w:szCs w:val="22"/>
        </w:rPr>
        <w:t xml:space="preserve">over </w:t>
      </w:r>
      <w:r w:rsidR="00357118" w:rsidRPr="000D0CFF">
        <w:rPr>
          <w:color w:val="auto"/>
          <w:sz w:val="22"/>
          <w:szCs w:val="22"/>
        </w:rPr>
        <w:t>the next 24 months.</w:t>
      </w:r>
      <w:r w:rsidR="00D165E6" w:rsidRPr="000D0CFF">
        <w:rPr>
          <w:color w:val="auto"/>
          <w:sz w:val="22"/>
          <w:szCs w:val="22"/>
        </w:rPr>
        <w:t xml:space="preserve"> This will be used to inform the allocation processes and decisions outlined below.</w:t>
      </w:r>
    </w:p>
    <w:p w14:paraId="2047C31C" w14:textId="31D136DC" w:rsidR="003E62BE" w:rsidRPr="000D0CFF" w:rsidRDefault="003E62BE" w:rsidP="002F51A9">
      <w:pPr>
        <w:pStyle w:val="MELegal2"/>
        <w:keepNext/>
        <w:keepLines/>
        <w:numPr>
          <w:ilvl w:val="1"/>
          <w:numId w:val="18"/>
        </w:numPr>
        <w:spacing w:before="240" w:after="120"/>
        <w:ind w:left="578" w:right="-711" w:hanging="578"/>
        <w:rPr>
          <w:rFonts w:asciiTheme="minorHAnsi" w:hAnsiTheme="minorHAnsi" w:cstheme="minorBidi"/>
          <w:sz w:val="28"/>
          <w:szCs w:val="28"/>
        </w:rPr>
      </w:pPr>
      <w:bookmarkStart w:id="285" w:name="_Toc211255525"/>
      <w:r w:rsidRPr="000D0CFF">
        <w:rPr>
          <w:rFonts w:asciiTheme="minorHAnsi" w:hAnsiTheme="minorHAnsi" w:cstheme="minorBidi"/>
          <w:sz w:val="28"/>
          <w:szCs w:val="28"/>
        </w:rPr>
        <w:t xml:space="preserve">Allocation of places to </w:t>
      </w:r>
      <w:r w:rsidR="00247B76" w:rsidRPr="000D0CFF">
        <w:rPr>
          <w:rFonts w:asciiTheme="minorHAnsi" w:hAnsiTheme="minorHAnsi" w:cstheme="minorBidi"/>
          <w:sz w:val="28"/>
          <w:szCs w:val="28"/>
        </w:rPr>
        <w:t xml:space="preserve">expand an </w:t>
      </w:r>
      <w:r w:rsidRPr="000D0CFF">
        <w:rPr>
          <w:rFonts w:asciiTheme="minorHAnsi" w:hAnsiTheme="minorHAnsi" w:cstheme="minorBidi"/>
          <w:sz w:val="28"/>
          <w:szCs w:val="28"/>
        </w:rPr>
        <w:t>existing MPS</w:t>
      </w:r>
      <w:bookmarkEnd w:id="285"/>
    </w:p>
    <w:p w14:paraId="0E1BDFF6" w14:textId="08079454" w:rsidR="003E60E0" w:rsidRPr="000D0CFF" w:rsidRDefault="00D456A4" w:rsidP="005C294A">
      <w:pPr>
        <w:pStyle w:val="Paragraphtext"/>
        <w:spacing w:after="120"/>
        <w:ind w:right="-1"/>
        <w:rPr>
          <w:color w:val="auto"/>
          <w:sz w:val="22"/>
          <w:szCs w:val="22"/>
        </w:rPr>
      </w:pPr>
      <w:r w:rsidRPr="000D0CFF">
        <w:rPr>
          <w:color w:val="auto"/>
          <w:sz w:val="22"/>
          <w:szCs w:val="22"/>
        </w:rPr>
        <w:t xml:space="preserve">If </w:t>
      </w:r>
      <w:r w:rsidR="00362BEF" w:rsidRPr="000D0CFF">
        <w:rPr>
          <w:color w:val="auto"/>
          <w:sz w:val="22"/>
          <w:szCs w:val="22"/>
        </w:rPr>
        <w:t>a</w:t>
      </w:r>
      <w:r w:rsidR="00D165E6" w:rsidRPr="000D0CFF">
        <w:rPr>
          <w:color w:val="auto"/>
          <w:sz w:val="22"/>
          <w:szCs w:val="22"/>
        </w:rPr>
        <w:t xml:space="preserve"> </w:t>
      </w:r>
      <w:r w:rsidRPr="000D0CFF">
        <w:rPr>
          <w:color w:val="auto"/>
          <w:sz w:val="22"/>
          <w:szCs w:val="22"/>
        </w:rPr>
        <w:t xml:space="preserve">provider </w:t>
      </w:r>
      <w:r w:rsidR="003A5038" w:rsidRPr="000D0CFF">
        <w:rPr>
          <w:color w:val="auto"/>
          <w:sz w:val="22"/>
          <w:szCs w:val="22"/>
        </w:rPr>
        <w:t xml:space="preserve">is already </w:t>
      </w:r>
      <w:r w:rsidRPr="000D0CFF">
        <w:rPr>
          <w:color w:val="auto"/>
          <w:sz w:val="22"/>
          <w:szCs w:val="22"/>
        </w:rPr>
        <w:t>delivering services under the MPSP</w:t>
      </w:r>
      <w:r w:rsidRPr="000D0CFF" w:rsidDel="00DC5DE7">
        <w:rPr>
          <w:color w:val="auto"/>
          <w:sz w:val="22"/>
          <w:szCs w:val="22"/>
        </w:rPr>
        <w:t xml:space="preserve"> </w:t>
      </w:r>
      <w:r w:rsidRPr="000D0CFF">
        <w:rPr>
          <w:color w:val="auto"/>
          <w:sz w:val="22"/>
          <w:szCs w:val="22"/>
        </w:rPr>
        <w:t>and wish</w:t>
      </w:r>
      <w:r w:rsidR="00045816" w:rsidRPr="000D0CFF">
        <w:rPr>
          <w:color w:val="auto"/>
          <w:sz w:val="22"/>
          <w:szCs w:val="22"/>
        </w:rPr>
        <w:t>es</w:t>
      </w:r>
      <w:r w:rsidRPr="000D0CFF">
        <w:rPr>
          <w:color w:val="auto"/>
          <w:sz w:val="22"/>
          <w:szCs w:val="22"/>
        </w:rPr>
        <w:t xml:space="preserve"> to expand </w:t>
      </w:r>
      <w:r w:rsidR="00045816" w:rsidRPr="000D0CFF">
        <w:rPr>
          <w:color w:val="auto"/>
          <w:sz w:val="22"/>
          <w:szCs w:val="22"/>
        </w:rPr>
        <w:t>their</w:t>
      </w:r>
      <w:r w:rsidRPr="000D0CFF">
        <w:rPr>
          <w:color w:val="auto"/>
          <w:sz w:val="22"/>
          <w:szCs w:val="22"/>
        </w:rPr>
        <w:t xml:space="preserve"> services, </w:t>
      </w:r>
      <w:r w:rsidR="00A063EA" w:rsidRPr="000D0CFF">
        <w:rPr>
          <w:color w:val="auto"/>
          <w:sz w:val="22"/>
          <w:szCs w:val="22"/>
        </w:rPr>
        <w:t>the</w:t>
      </w:r>
      <w:r w:rsidR="00362BEF" w:rsidRPr="000D0CFF">
        <w:rPr>
          <w:color w:val="auto"/>
          <w:sz w:val="22"/>
          <w:szCs w:val="22"/>
        </w:rPr>
        <w:t xml:space="preserve">y </w:t>
      </w:r>
      <w:r w:rsidRPr="000D0CFF">
        <w:rPr>
          <w:color w:val="auto"/>
          <w:sz w:val="22"/>
          <w:szCs w:val="22"/>
        </w:rPr>
        <w:t xml:space="preserve">can make a request to be allocated additional places. </w:t>
      </w:r>
      <w:r w:rsidR="00726457">
        <w:rPr>
          <w:color w:val="auto"/>
          <w:sz w:val="22"/>
          <w:szCs w:val="22"/>
        </w:rPr>
        <w:t>Currently</w:t>
      </w:r>
      <w:r w:rsidRPr="000D0CFF">
        <w:rPr>
          <w:color w:val="auto"/>
          <w:sz w:val="22"/>
          <w:szCs w:val="22"/>
        </w:rPr>
        <w:t xml:space="preserve">, only residential care places can be requested. This may be revisited </w:t>
      </w:r>
      <w:r w:rsidR="005C294A">
        <w:rPr>
          <w:color w:val="auto"/>
          <w:sz w:val="22"/>
          <w:szCs w:val="22"/>
        </w:rPr>
        <w:t>during 2025-26</w:t>
      </w:r>
      <w:r w:rsidR="00B9085A">
        <w:rPr>
          <w:color w:val="auto"/>
          <w:sz w:val="22"/>
          <w:szCs w:val="22"/>
        </w:rPr>
        <w:t>.</w:t>
      </w:r>
    </w:p>
    <w:p w14:paraId="0F57C98C" w14:textId="07331228" w:rsidR="00D165E6" w:rsidRPr="00D275F8" w:rsidRDefault="00C31247" w:rsidP="00D165E6">
      <w:pPr>
        <w:pStyle w:val="Paragraphtext"/>
        <w:spacing w:after="120"/>
        <w:ind w:right="142"/>
        <w:rPr>
          <w:color w:val="auto"/>
          <w:sz w:val="22"/>
          <w:szCs w:val="22"/>
        </w:rPr>
      </w:pPr>
      <w:r w:rsidRPr="000D0CFF">
        <w:rPr>
          <w:color w:val="auto"/>
          <w:sz w:val="22"/>
          <w:szCs w:val="22"/>
        </w:rPr>
        <w:t>The</w:t>
      </w:r>
      <w:r w:rsidR="003E60E0" w:rsidRPr="000D0CFF">
        <w:rPr>
          <w:color w:val="auto"/>
          <w:sz w:val="22"/>
          <w:szCs w:val="22"/>
        </w:rPr>
        <w:t xml:space="preserve"> request should be made using the </w:t>
      </w:r>
      <w:r w:rsidR="0047078E" w:rsidRPr="000D0CFF">
        <w:rPr>
          <w:color w:val="auto"/>
          <w:sz w:val="22"/>
          <w:szCs w:val="22"/>
        </w:rPr>
        <w:t>relevant form (</w:t>
      </w:r>
      <w:r w:rsidR="0032341F" w:rsidRPr="000D0CFF">
        <w:rPr>
          <w:color w:val="auto"/>
          <w:sz w:val="22"/>
          <w:szCs w:val="22"/>
        </w:rPr>
        <w:t>request for allocation of places to existing MPS</w:t>
      </w:r>
      <w:r w:rsidR="0047078E" w:rsidRPr="000D0CFF">
        <w:rPr>
          <w:color w:val="auto"/>
          <w:sz w:val="22"/>
          <w:szCs w:val="22"/>
        </w:rPr>
        <w:t>)</w:t>
      </w:r>
      <w:r w:rsidR="0032341F" w:rsidRPr="000D0CFF">
        <w:rPr>
          <w:color w:val="auto"/>
          <w:sz w:val="22"/>
          <w:szCs w:val="22"/>
        </w:rPr>
        <w:t xml:space="preserve"> available o</w:t>
      </w:r>
      <w:r w:rsidR="00247B76" w:rsidRPr="000D0CFF">
        <w:rPr>
          <w:color w:val="auto"/>
          <w:sz w:val="22"/>
          <w:szCs w:val="22"/>
        </w:rPr>
        <w:t>n</w:t>
      </w:r>
      <w:r w:rsidR="0032341F" w:rsidRPr="000D0CFF">
        <w:rPr>
          <w:color w:val="auto"/>
          <w:sz w:val="22"/>
          <w:szCs w:val="22"/>
        </w:rPr>
        <w:t xml:space="preserve"> the </w:t>
      </w:r>
      <w:r w:rsidR="00D072A7">
        <w:rPr>
          <w:color w:val="auto"/>
          <w:sz w:val="22"/>
          <w:szCs w:val="22"/>
        </w:rPr>
        <w:t>department</w:t>
      </w:r>
      <w:r w:rsidR="0032341F" w:rsidRPr="000D0CFF">
        <w:rPr>
          <w:color w:val="auto"/>
          <w:sz w:val="22"/>
          <w:szCs w:val="22"/>
        </w:rPr>
        <w:t>’s website</w:t>
      </w:r>
      <w:r w:rsidR="0032341F" w:rsidRPr="00D275F8">
        <w:rPr>
          <w:color w:val="auto"/>
          <w:sz w:val="22"/>
          <w:szCs w:val="22"/>
        </w:rPr>
        <w:t>.</w:t>
      </w:r>
      <w:r w:rsidR="00B9085A">
        <w:rPr>
          <w:color w:val="auto"/>
          <w:sz w:val="22"/>
          <w:szCs w:val="22"/>
        </w:rPr>
        <w:t xml:space="preserve"> </w:t>
      </w:r>
    </w:p>
    <w:p w14:paraId="34A154AB" w14:textId="5089B8C7" w:rsidR="00735032" w:rsidRPr="00136FB3" w:rsidRDefault="00D165E6" w:rsidP="00786488">
      <w:pPr>
        <w:pStyle w:val="Paragraphtext"/>
        <w:spacing w:after="0"/>
        <w:ind w:right="142"/>
        <w:rPr>
          <w:color w:val="auto"/>
          <w:sz w:val="22"/>
          <w:szCs w:val="22"/>
        </w:rPr>
      </w:pPr>
      <w:r w:rsidRPr="00136FB3">
        <w:rPr>
          <w:color w:val="auto"/>
          <w:sz w:val="22"/>
          <w:szCs w:val="22"/>
        </w:rPr>
        <w:t xml:space="preserve">On a quarterly basis, a delegate of the </w:t>
      </w:r>
      <w:r w:rsidR="00726457">
        <w:rPr>
          <w:color w:val="auto"/>
          <w:sz w:val="22"/>
          <w:szCs w:val="22"/>
        </w:rPr>
        <w:t>System Governor</w:t>
      </w:r>
      <w:r w:rsidR="00726457" w:rsidRPr="00136FB3">
        <w:rPr>
          <w:color w:val="auto"/>
          <w:sz w:val="22"/>
          <w:szCs w:val="22"/>
        </w:rPr>
        <w:t xml:space="preserve"> </w:t>
      </w:r>
      <w:r w:rsidRPr="00136FB3">
        <w:rPr>
          <w:color w:val="auto"/>
          <w:sz w:val="22"/>
          <w:szCs w:val="22"/>
        </w:rPr>
        <w:t xml:space="preserve">will then </w:t>
      </w:r>
      <w:r w:rsidR="00C137CD">
        <w:rPr>
          <w:color w:val="auto"/>
          <w:sz w:val="22"/>
          <w:szCs w:val="22"/>
        </w:rPr>
        <w:t>decide</w:t>
      </w:r>
      <w:r w:rsidRPr="00136FB3">
        <w:rPr>
          <w:color w:val="auto"/>
          <w:sz w:val="22"/>
          <w:szCs w:val="22"/>
        </w:rPr>
        <w:t xml:space="preserve"> whether to allocate the requested places </w:t>
      </w:r>
      <w:proofErr w:type="gramStart"/>
      <w:r w:rsidRPr="00136FB3">
        <w:rPr>
          <w:color w:val="auto"/>
          <w:sz w:val="22"/>
          <w:szCs w:val="22"/>
        </w:rPr>
        <w:t>taking into account</w:t>
      </w:r>
      <w:proofErr w:type="gramEnd"/>
      <w:r w:rsidR="00735032" w:rsidRPr="00136FB3">
        <w:rPr>
          <w:color w:val="auto"/>
          <w:sz w:val="22"/>
          <w:szCs w:val="22"/>
        </w:rPr>
        <w:t>:</w:t>
      </w:r>
    </w:p>
    <w:p w14:paraId="1FA55B8D" w14:textId="5BDE4C53" w:rsidR="00735032" w:rsidRPr="00136FB3" w:rsidRDefault="00D165E6">
      <w:pPr>
        <w:pStyle w:val="Paragraphtext"/>
        <w:numPr>
          <w:ilvl w:val="0"/>
          <w:numId w:val="22"/>
        </w:numPr>
        <w:spacing w:after="0"/>
        <w:ind w:left="357" w:right="142" w:hanging="357"/>
        <w:rPr>
          <w:color w:val="auto"/>
          <w:sz w:val="22"/>
          <w:szCs w:val="22"/>
        </w:rPr>
      </w:pPr>
      <w:r w:rsidRPr="00136FB3">
        <w:rPr>
          <w:color w:val="auto"/>
          <w:sz w:val="22"/>
          <w:szCs w:val="22"/>
        </w:rPr>
        <w:t>the needs of the community in the relevant areas</w:t>
      </w:r>
      <w:r w:rsidR="00735032" w:rsidRPr="00136FB3">
        <w:rPr>
          <w:color w:val="auto"/>
          <w:sz w:val="22"/>
          <w:szCs w:val="22"/>
        </w:rPr>
        <w:t>,</w:t>
      </w:r>
      <w:r w:rsidRPr="00136FB3">
        <w:rPr>
          <w:color w:val="auto"/>
          <w:sz w:val="22"/>
          <w:szCs w:val="22"/>
        </w:rPr>
        <w:t xml:space="preserve"> and</w:t>
      </w:r>
      <w:r w:rsidR="00247B76" w:rsidRPr="00136FB3">
        <w:rPr>
          <w:color w:val="auto"/>
          <w:sz w:val="22"/>
          <w:szCs w:val="22"/>
        </w:rPr>
        <w:t xml:space="preserve"> </w:t>
      </w:r>
    </w:p>
    <w:p w14:paraId="10B8E821" w14:textId="2AD65EB8" w:rsidR="00247B76" w:rsidRPr="00136FB3" w:rsidRDefault="00247B76">
      <w:pPr>
        <w:pStyle w:val="Paragraphtext"/>
        <w:numPr>
          <w:ilvl w:val="0"/>
          <w:numId w:val="22"/>
        </w:numPr>
        <w:spacing w:after="120"/>
        <w:ind w:right="142"/>
        <w:rPr>
          <w:color w:val="auto"/>
          <w:sz w:val="22"/>
          <w:szCs w:val="22"/>
        </w:rPr>
      </w:pPr>
      <w:r w:rsidRPr="00136FB3">
        <w:rPr>
          <w:color w:val="auto"/>
          <w:sz w:val="22"/>
          <w:szCs w:val="22"/>
        </w:rPr>
        <w:t>how the allocation of any places that are available for allocation in that financial year can best be used to improve access to funded aged care services in rural and remote Australia.</w:t>
      </w:r>
    </w:p>
    <w:p w14:paraId="5128516B" w14:textId="260962A2" w:rsidR="00D165E6" w:rsidRPr="000D0CFF" w:rsidRDefault="00247B76" w:rsidP="00136FB3">
      <w:pPr>
        <w:pStyle w:val="Paragraphtext"/>
        <w:spacing w:after="120"/>
        <w:ind w:right="142"/>
        <w:rPr>
          <w:color w:val="auto"/>
          <w:sz w:val="22"/>
          <w:szCs w:val="22"/>
        </w:rPr>
      </w:pPr>
      <w:r w:rsidRPr="00D275F8">
        <w:rPr>
          <w:color w:val="auto"/>
          <w:sz w:val="22"/>
          <w:szCs w:val="22"/>
        </w:rPr>
        <w:t xml:space="preserve">In making their decision, the delegate will </w:t>
      </w:r>
      <w:proofErr w:type="gramStart"/>
      <w:r w:rsidRPr="00D275F8">
        <w:rPr>
          <w:color w:val="auto"/>
          <w:sz w:val="22"/>
          <w:szCs w:val="22"/>
        </w:rPr>
        <w:t>take into account</w:t>
      </w:r>
      <w:proofErr w:type="gramEnd"/>
      <w:r w:rsidRPr="00D275F8">
        <w:rPr>
          <w:color w:val="auto"/>
          <w:sz w:val="22"/>
          <w:szCs w:val="22"/>
        </w:rPr>
        <w:t xml:space="preserve"> the views of the </w:t>
      </w:r>
      <w:r w:rsidR="00D072A7">
        <w:rPr>
          <w:color w:val="auto"/>
          <w:sz w:val="22"/>
          <w:szCs w:val="22"/>
        </w:rPr>
        <w:t>department</w:t>
      </w:r>
      <w:r w:rsidRPr="00D275F8">
        <w:rPr>
          <w:color w:val="auto"/>
          <w:sz w:val="22"/>
          <w:szCs w:val="22"/>
        </w:rPr>
        <w:t xml:space="preserve">’s </w:t>
      </w:r>
      <w:r w:rsidR="00353960" w:rsidRPr="00353960">
        <w:rPr>
          <w:color w:val="auto"/>
          <w:sz w:val="22"/>
          <w:szCs w:val="22"/>
        </w:rPr>
        <w:t xml:space="preserve">Local Network </w:t>
      </w:r>
      <w:r w:rsidRPr="00D275F8">
        <w:rPr>
          <w:color w:val="auto"/>
          <w:sz w:val="22"/>
          <w:szCs w:val="22"/>
        </w:rPr>
        <w:t xml:space="preserve">regarding the benefits that will be delivered if </w:t>
      </w:r>
      <w:r w:rsidR="0091125D" w:rsidRPr="00D275F8">
        <w:rPr>
          <w:color w:val="auto"/>
          <w:sz w:val="22"/>
          <w:szCs w:val="22"/>
        </w:rPr>
        <w:t xml:space="preserve">places </w:t>
      </w:r>
      <w:r w:rsidRPr="00D275F8">
        <w:rPr>
          <w:color w:val="auto"/>
          <w:sz w:val="22"/>
          <w:szCs w:val="22"/>
        </w:rPr>
        <w:t xml:space="preserve">are allocated and the readiness of the relevant provider to deliver services. Other information held by the </w:t>
      </w:r>
      <w:r w:rsidR="00D072A7">
        <w:rPr>
          <w:color w:val="auto"/>
          <w:sz w:val="22"/>
          <w:szCs w:val="22"/>
        </w:rPr>
        <w:t>department</w:t>
      </w:r>
      <w:r w:rsidRPr="00D275F8">
        <w:rPr>
          <w:color w:val="auto"/>
          <w:sz w:val="22"/>
          <w:szCs w:val="22"/>
        </w:rPr>
        <w:t xml:space="preserve"> regarding the performance of the provider will also be considered.</w:t>
      </w:r>
    </w:p>
    <w:p w14:paraId="68C33EB2" w14:textId="4D4C2FDE" w:rsidR="00B47E71" w:rsidRPr="000D0CFF" w:rsidRDefault="00A72D00" w:rsidP="00DD51A9">
      <w:pPr>
        <w:pStyle w:val="Paragraphtext"/>
        <w:spacing w:after="240"/>
        <w:ind w:right="142"/>
        <w:rPr>
          <w:color w:val="auto"/>
          <w:sz w:val="22"/>
          <w:szCs w:val="22"/>
        </w:rPr>
      </w:pPr>
      <w:r w:rsidRPr="00E81F2C">
        <w:rPr>
          <w:color w:val="auto"/>
          <w:sz w:val="22"/>
          <w:szCs w:val="22"/>
        </w:rPr>
        <w:t xml:space="preserve">The delegate must give written notice to the </w:t>
      </w:r>
      <w:r w:rsidR="007F17E6" w:rsidRPr="00E81F2C">
        <w:rPr>
          <w:color w:val="auto"/>
          <w:sz w:val="22"/>
          <w:szCs w:val="22"/>
        </w:rPr>
        <w:t>provider</w:t>
      </w:r>
      <w:r w:rsidRPr="00E81F2C">
        <w:rPr>
          <w:color w:val="auto"/>
          <w:sz w:val="22"/>
          <w:szCs w:val="22"/>
        </w:rPr>
        <w:t xml:space="preserve"> within 14 days of a decision to allocate a place</w:t>
      </w:r>
      <w:r w:rsidR="005D196C" w:rsidRPr="00E81F2C">
        <w:rPr>
          <w:color w:val="auto"/>
          <w:sz w:val="22"/>
          <w:szCs w:val="22"/>
        </w:rPr>
        <w:t>. The notice must include</w:t>
      </w:r>
      <w:r w:rsidR="00582E96" w:rsidRPr="00E81F2C">
        <w:rPr>
          <w:color w:val="auto"/>
          <w:sz w:val="22"/>
          <w:szCs w:val="22"/>
        </w:rPr>
        <w:t xml:space="preserve"> </w:t>
      </w:r>
      <w:r w:rsidR="005D196C" w:rsidRPr="00E81F2C">
        <w:rPr>
          <w:color w:val="auto"/>
          <w:sz w:val="22"/>
          <w:szCs w:val="22"/>
        </w:rPr>
        <w:t xml:space="preserve">the specialist aged care program and service groups the </w:t>
      </w:r>
      <w:r w:rsidR="007F17E6" w:rsidRPr="00E81F2C">
        <w:rPr>
          <w:color w:val="auto"/>
          <w:sz w:val="22"/>
          <w:szCs w:val="22"/>
        </w:rPr>
        <w:t>provider</w:t>
      </w:r>
      <w:r w:rsidR="005D196C" w:rsidRPr="00E81F2C">
        <w:rPr>
          <w:color w:val="auto"/>
          <w:sz w:val="22"/>
          <w:szCs w:val="22"/>
        </w:rPr>
        <w:t xml:space="preserve"> </w:t>
      </w:r>
      <w:r w:rsidR="009B2A87">
        <w:rPr>
          <w:color w:val="auto"/>
          <w:sz w:val="22"/>
          <w:szCs w:val="22"/>
        </w:rPr>
        <w:t xml:space="preserve">must deliver with the </w:t>
      </w:r>
      <w:r w:rsidR="005D196C" w:rsidRPr="00E81F2C">
        <w:rPr>
          <w:color w:val="auto"/>
          <w:sz w:val="22"/>
          <w:szCs w:val="22"/>
        </w:rPr>
        <w:t>place</w:t>
      </w:r>
      <w:r w:rsidR="00582E96" w:rsidRPr="00E81F2C">
        <w:rPr>
          <w:color w:val="auto"/>
          <w:sz w:val="22"/>
          <w:szCs w:val="22"/>
        </w:rPr>
        <w:t xml:space="preserve">, any </w:t>
      </w:r>
      <w:r w:rsidR="005D196C" w:rsidRPr="00E81F2C">
        <w:rPr>
          <w:color w:val="auto"/>
          <w:sz w:val="22"/>
          <w:szCs w:val="22"/>
        </w:rPr>
        <w:t>condition</w:t>
      </w:r>
      <w:r w:rsidR="00E81F2C" w:rsidRPr="00E81F2C">
        <w:rPr>
          <w:color w:val="auto"/>
          <w:sz w:val="22"/>
          <w:szCs w:val="22"/>
        </w:rPr>
        <w:t>s</w:t>
      </w:r>
      <w:r w:rsidR="005D196C" w:rsidRPr="00E81F2C">
        <w:rPr>
          <w:color w:val="auto"/>
          <w:sz w:val="22"/>
          <w:szCs w:val="22"/>
        </w:rPr>
        <w:t xml:space="preserve"> on the allocation of the place</w:t>
      </w:r>
      <w:r w:rsidR="009B2A87">
        <w:rPr>
          <w:color w:val="auto"/>
          <w:sz w:val="22"/>
          <w:szCs w:val="22"/>
        </w:rPr>
        <w:t>,</w:t>
      </w:r>
      <w:r w:rsidR="00582E96" w:rsidRPr="00E81F2C">
        <w:rPr>
          <w:color w:val="auto"/>
          <w:sz w:val="22"/>
          <w:szCs w:val="22"/>
        </w:rPr>
        <w:t xml:space="preserve"> </w:t>
      </w:r>
      <w:r w:rsidR="005D196C" w:rsidRPr="00E81F2C">
        <w:rPr>
          <w:color w:val="auto"/>
          <w:sz w:val="22"/>
          <w:szCs w:val="22"/>
        </w:rPr>
        <w:t>details about when the place takes effect</w:t>
      </w:r>
      <w:r w:rsidR="00726457">
        <w:rPr>
          <w:color w:val="auto"/>
          <w:sz w:val="22"/>
          <w:szCs w:val="22"/>
        </w:rPr>
        <w:t>, and any other information prescribed by the Rules</w:t>
      </w:r>
      <w:r w:rsidR="00726457" w:rsidRPr="00E81F2C">
        <w:rPr>
          <w:color w:val="auto"/>
          <w:sz w:val="22"/>
          <w:szCs w:val="22"/>
        </w:rPr>
        <w:t xml:space="preserve"> </w:t>
      </w:r>
      <w:r w:rsidR="009D7125" w:rsidRPr="00E81F2C">
        <w:rPr>
          <w:color w:val="auto"/>
          <w:sz w:val="22"/>
          <w:szCs w:val="22"/>
        </w:rPr>
        <w:t>(see section 5.5 below regarding bringing places into effect)</w:t>
      </w:r>
      <w:r w:rsidR="00582E96" w:rsidRPr="00E81F2C">
        <w:rPr>
          <w:color w:val="auto"/>
          <w:sz w:val="22"/>
          <w:szCs w:val="22"/>
        </w:rPr>
        <w:t>.</w:t>
      </w:r>
    </w:p>
    <w:p w14:paraId="790B12A7" w14:textId="77777777" w:rsidR="00247B76" w:rsidRPr="00D275F8" w:rsidRDefault="00D456A4" w:rsidP="002F51A9">
      <w:pPr>
        <w:pStyle w:val="MELegal2"/>
        <w:keepNext/>
        <w:keepLines/>
        <w:numPr>
          <w:ilvl w:val="1"/>
          <w:numId w:val="18"/>
        </w:numPr>
        <w:spacing w:after="120"/>
        <w:ind w:left="578" w:right="-709" w:hanging="578"/>
        <w:rPr>
          <w:rFonts w:asciiTheme="minorHAnsi" w:hAnsiTheme="minorHAnsi" w:cstheme="minorBidi"/>
          <w:sz w:val="28"/>
          <w:szCs w:val="28"/>
        </w:rPr>
      </w:pPr>
      <w:bookmarkStart w:id="286" w:name="_Toc211255526"/>
      <w:r w:rsidRPr="00D275F8">
        <w:rPr>
          <w:rFonts w:asciiTheme="minorHAnsi" w:hAnsiTheme="minorHAnsi" w:cstheme="minorBidi"/>
          <w:sz w:val="28"/>
          <w:szCs w:val="28"/>
        </w:rPr>
        <w:t>Allocation of place to c</w:t>
      </w:r>
      <w:r w:rsidR="003E62BE" w:rsidRPr="00D275F8">
        <w:rPr>
          <w:rFonts w:asciiTheme="minorHAnsi" w:hAnsiTheme="minorHAnsi" w:cstheme="minorBidi"/>
          <w:sz w:val="28"/>
          <w:szCs w:val="28"/>
        </w:rPr>
        <w:t>reat</w:t>
      </w:r>
      <w:r w:rsidRPr="00D275F8">
        <w:rPr>
          <w:rFonts w:asciiTheme="minorHAnsi" w:hAnsiTheme="minorHAnsi" w:cstheme="minorBidi"/>
          <w:sz w:val="28"/>
          <w:szCs w:val="28"/>
        </w:rPr>
        <w:t>e</w:t>
      </w:r>
      <w:r w:rsidR="003E62BE" w:rsidRPr="00D275F8">
        <w:rPr>
          <w:rFonts w:asciiTheme="minorHAnsi" w:hAnsiTheme="minorHAnsi" w:cstheme="minorBidi"/>
          <w:sz w:val="28"/>
          <w:szCs w:val="28"/>
        </w:rPr>
        <w:t xml:space="preserve"> a new MPS</w:t>
      </w:r>
      <w:bookmarkEnd w:id="286"/>
    </w:p>
    <w:p w14:paraId="1AB360BA" w14:textId="63D661BC" w:rsidR="00247B76" w:rsidRPr="00D275F8" w:rsidRDefault="00247B76" w:rsidP="005C294A">
      <w:pPr>
        <w:pStyle w:val="Paragraphtext"/>
        <w:spacing w:after="120"/>
        <w:ind w:right="-142"/>
        <w:rPr>
          <w:color w:val="auto"/>
          <w:sz w:val="22"/>
          <w:szCs w:val="22"/>
        </w:rPr>
      </w:pPr>
      <w:r w:rsidRPr="00D275F8">
        <w:rPr>
          <w:color w:val="auto"/>
          <w:sz w:val="22"/>
          <w:szCs w:val="22"/>
        </w:rPr>
        <w:t xml:space="preserve">A registered provider can also request new places where they are seeking to support the </w:t>
      </w:r>
      <w:r w:rsidR="009B2A87">
        <w:rPr>
          <w:color w:val="auto"/>
          <w:sz w:val="22"/>
          <w:szCs w:val="22"/>
        </w:rPr>
        <w:t>establishment</w:t>
      </w:r>
      <w:r w:rsidRPr="00D275F8">
        <w:rPr>
          <w:color w:val="auto"/>
          <w:sz w:val="22"/>
          <w:szCs w:val="22"/>
        </w:rPr>
        <w:t xml:space="preserve"> of a new MPS in their region – </w:t>
      </w:r>
      <w:r w:rsidR="009B2A87">
        <w:rPr>
          <w:color w:val="auto"/>
          <w:sz w:val="22"/>
          <w:szCs w:val="22"/>
        </w:rPr>
        <w:t>this can be a</w:t>
      </w:r>
      <w:r w:rsidRPr="00D275F8">
        <w:rPr>
          <w:color w:val="auto"/>
          <w:sz w:val="22"/>
          <w:szCs w:val="22"/>
        </w:rPr>
        <w:t xml:space="preserve">n entirely new residential care home, or </w:t>
      </w:r>
      <w:r w:rsidR="009B2A87">
        <w:rPr>
          <w:color w:val="auto"/>
          <w:sz w:val="22"/>
          <w:szCs w:val="22"/>
        </w:rPr>
        <w:t>a request</w:t>
      </w:r>
      <w:r w:rsidRPr="00D275F8">
        <w:rPr>
          <w:color w:val="auto"/>
          <w:sz w:val="22"/>
          <w:szCs w:val="22"/>
        </w:rPr>
        <w:t xml:space="preserve"> to convert an existing part of a hospital or a mainstream residential care home into the aged care wing of a new MPS. </w:t>
      </w:r>
    </w:p>
    <w:p w14:paraId="10B77E0A" w14:textId="22A29765" w:rsidR="00247B76" w:rsidRDefault="0004545E" w:rsidP="009D7125">
      <w:pPr>
        <w:pStyle w:val="Paragraphtext"/>
        <w:spacing w:after="120"/>
        <w:ind w:right="-284"/>
        <w:rPr>
          <w:color w:val="auto"/>
          <w:sz w:val="22"/>
          <w:szCs w:val="22"/>
        </w:rPr>
      </w:pPr>
      <w:r w:rsidRPr="00D275F8">
        <w:rPr>
          <w:color w:val="auto"/>
          <w:sz w:val="22"/>
          <w:szCs w:val="22"/>
        </w:rPr>
        <w:t>The</w:t>
      </w:r>
      <w:r w:rsidR="00247B76" w:rsidRPr="00D275F8">
        <w:rPr>
          <w:color w:val="auto"/>
          <w:sz w:val="22"/>
          <w:szCs w:val="22"/>
        </w:rPr>
        <w:t xml:space="preserve"> request should be made using the </w:t>
      </w:r>
      <w:r w:rsidR="00D25003" w:rsidRPr="00D275F8">
        <w:rPr>
          <w:color w:val="auto"/>
          <w:sz w:val="22"/>
          <w:szCs w:val="22"/>
        </w:rPr>
        <w:t>relevant form (</w:t>
      </w:r>
      <w:r w:rsidR="00247B76" w:rsidRPr="00D275F8">
        <w:rPr>
          <w:color w:val="auto"/>
          <w:sz w:val="22"/>
          <w:szCs w:val="22"/>
        </w:rPr>
        <w:t>request for allocation of places to create a new MPS</w:t>
      </w:r>
      <w:r w:rsidR="00D25003" w:rsidRPr="00D275F8">
        <w:rPr>
          <w:color w:val="auto"/>
          <w:sz w:val="22"/>
          <w:szCs w:val="22"/>
        </w:rPr>
        <w:t>)</w:t>
      </w:r>
      <w:r w:rsidR="00247B76" w:rsidRPr="00D275F8">
        <w:rPr>
          <w:color w:val="auto"/>
          <w:sz w:val="22"/>
          <w:szCs w:val="22"/>
        </w:rPr>
        <w:t xml:space="preserve"> </w:t>
      </w:r>
      <w:r w:rsidR="009B2A87">
        <w:rPr>
          <w:color w:val="auto"/>
          <w:sz w:val="22"/>
          <w:szCs w:val="22"/>
        </w:rPr>
        <w:t xml:space="preserve">which will be </w:t>
      </w:r>
      <w:r w:rsidR="00247B76" w:rsidRPr="00D275F8">
        <w:rPr>
          <w:color w:val="auto"/>
          <w:sz w:val="22"/>
          <w:szCs w:val="22"/>
        </w:rPr>
        <w:t xml:space="preserve">available on the </w:t>
      </w:r>
      <w:r w:rsidR="00D072A7">
        <w:rPr>
          <w:color w:val="auto"/>
          <w:sz w:val="22"/>
          <w:szCs w:val="22"/>
        </w:rPr>
        <w:t>department</w:t>
      </w:r>
      <w:r w:rsidR="00247B76" w:rsidRPr="00D275F8">
        <w:rPr>
          <w:color w:val="auto"/>
          <w:sz w:val="22"/>
          <w:szCs w:val="22"/>
        </w:rPr>
        <w:t>’s website</w:t>
      </w:r>
      <w:r w:rsidR="009B2A87">
        <w:rPr>
          <w:color w:val="auto"/>
          <w:sz w:val="22"/>
          <w:szCs w:val="22"/>
        </w:rPr>
        <w:t xml:space="preserve"> when required</w:t>
      </w:r>
      <w:r w:rsidR="00247B76" w:rsidRPr="00D275F8">
        <w:rPr>
          <w:color w:val="auto"/>
          <w:sz w:val="22"/>
          <w:szCs w:val="22"/>
        </w:rPr>
        <w:t>.</w:t>
      </w:r>
      <w:r w:rsidR="006C28C7">
        <w:rPr>
          <w:color w:val="auto"/>
          <w:sz w:val="22"/>
          <w:szCs w:val="22"/>
        </w:rPr>
        <w:t xml:space="preserve"> </w:t>
      </w:r>
    </w:p>
    <w:p w14:paraId="30927CE7" w14:textId="6D669CE5" w:rsidR="006C28C7" w:rsidRPr="00D275F8" w:rsidRDefault="006C28C7" w:rsidP="00C028B2">
      <w:pPr>
        <w:pStyle w:val="Paragraphtext"/>
        <w:spacing w:after="120"/>
        <w:ind w:right="142"/>
        <w:rPr>
          <w:color w:val="auto"/>
          <w:sz w:val="22"/>
          <w:szCs w:val="22"/>
        </w:rPr>
      </w:pPr>
      <w:r>
        <w:rPr>
          <w:color w:val="auto"/>
          <w:sz w:val="22"/>
          <w:szCs w:val="22"/>
        </w:rPr>
        <w:t>Currently</w:t>
      </w:r>
      <w:r w:rsidRPr="000D0CFF">
        <w:rPr>
          <w:color w:val="auto"/>
          <w:sz w:val="22"/>
          <w:szCs w:val="22"/>
        </w:rPr>
        <w:t>, only residential care places can be requested. This may be revisited during 2025-26.</w:t>
      </w:r>
    </w:p>
    <w:p w14:paraId="3260044B" w14:textId="7ED53F58" w:rsidR="00247B76" w:rsidRPr="00D275F8" w:rsidRDefault="00247B76" w:rsidP="00247B76">
      <w:pPr>
        <w:pStyle w:val="Paragraphtext"/>
        <w:spacing w:after="120"/>
        <w:ind w:right="-284"/>
        <w:rPr>
          <w:color w:val="auto"/>
          <w:sz w:val="22"/>
          <w:szCs w:val="22"/>
        </w:rPr>
      </w:pPr>
      <w:r w:rsidRPr="00D275F8">
        <w:rPr>
          <w:b/>
          <w:color w:val="auto"/>
          <w:sz w:val="22"/>
          <w:szCs w:val="22"/>
        </w:rPr>
        <w:lastRenderedPageBreak/>
        <w:t>Note:</w:t>
      </w:r>
      <w:r w:rsidRPr="00D275F8">
        <w:rPr>
          <w:color w:val="auto"/>
          <w:sz w:val="22"/>
          <w:szCs w:val="22"/>
        </w:rPr>
        <w:t xml:space="preserve"> </w:t>
      </w:r>
      <w:r w:rsidR="009B2A87">
        <w:rPr>
          <w:color w:val="auto"/>
          <w:sz w:val="22"/>
          <w:szCs w:val="22"/>
        </w:rPr>
        <w:t xml:space="preserve">Government </w:t>
      </w:r>
      <w:r w:rsidRPr="00D275F8">
        <w:rPr>
          <w:color w:val="auto"/>
          <w:sz w:val="22"/>
          <w:szCs w:val="22"/>
        </w:rPr>
        <w:t>providers who are not yet registered can also seek places through this process</w:t>
      </w:r>
      <w:r w:rsidR="005F656A" w:rsidRPr="00D275F8">
        <w:rPr>
          <w:color w:val="auto"/>
          <w:sz w:val="22"/>
          <w:szCs w:val="22"/>
        </w:rPr>
        <w:t xml:space="preserve">. </w:t>
      </w:r>
      <w:r w:rsidR="009B2A87">
        <w:rPr>
          <w:color w:val="auto"/>
          <w:sz w:val="22"/>
          <w:szCs w:val="22"/>
        </w:rPr>
        <w:t>R</w:t>
      </w:r>
      <w:r w:rsidRPr="00D275F8">
        <w:rPr>
          <w:color w:val="auto"/>
          <w:sz w:val="22"/>
          <w:szCs w:val="22"/>
        </w:rPr>
        <w:t>elevant</w:t>
      </w:r>
      <w:r w:rsidR="005C294A">
        <w:rPr>
          <w:color w:val="auto"/>
          <w:sz w:val="22"/>
          <w:szCs w:val="22"/>
        </w:rPr>
        <w:t> </w:t>
      </w:r>
      <w:r w:rsidRPr="00D275F8">
        <w:rPr>
          <w:color w:val="auto"/>
          <w:sz w:val="22"/>
          <w:szCs w:val="22"/>
        </w:rPr>
        <w:t xml:space="preserve">entities are asked to first contact the </w:t>
      </w:r>
      <w:r w:rsidR="00D072A7">
        <w:rPr>
          <w:color w:val="auto"/>
          <w:sz w:val="22"/>
          <w:szCs w:val="22"/>
        </w:rPr>
        <w:t>department</w:t>
      </w:r>
      <w:r w:rsidRPr="00D275F8">
        <w:rPr>
          <w:color w:val="auto"/>
          <w:sz w:val="22"/>
          <w:szCs w:val="22"/>
        </w:rPr>
        <w:t xml:space="preserve"> at </w:t>
      </w:r>
      <w:hyperlink r:id="rId48" w:history="1">
        <w:r w:rsidR="00C028B2" w:rsidRPr="00A4234B">
          <w:rPr>
            <w:rStyle w:val="Hyperlink"/>
            <w:sz w:val="22"/>
            <w:szCs w:val="22"/>
          </w:rPr>
          <w:t>MPSagedcare@health.gov.au</w:t>
        </w:r>
      </w:hyperlink>
      <w:r w:rsidRPr="00D275F8">
        <w:rPr>
          <w:color w:val="auto"/>
          <w:sz w:val="22"/>
          <w:szCs w:val="22"/>
        </w:rPr>
        <w:t xml:space="preserve"> before completing the relevant form.</w:t>
      </w:r>
      <w:r w:rsidR="0085525D" w:rsidRPr="00D275F8">
        <w:rPr>
          <w:color w:val="auto"/>
          <w:sz w:val="22"/>
          <w:szCs w:val="22"/>
        </w:rPr>
        <w:t xml:space="preserve"> </w:t>
      </w:r>
    </w:p>
    <w:p w14:paraId="008DF17F" w14:textId="77777777" w:rsidR="00C966CE" w:rsidRDefault="00247B76" w:rsidP="004F3DC8">
      <w:pPr>
        <w:pStyle w:val="Paragraphtext"/>
        <w:spacing w:after="0"/>
        <w:ind w:right="142"/>
        <w:rPr>
          <w:color w:val="auto"/>
          <w:sz w:val="22"/>
          <w:szCs w:val="22"/>
        </w:rPr>
      </w:pPr>
      <w:r w:rsidRPr="00D275F8">
        <w:rPr>
          <w:color w:val="auto"/>
          <w:sz w:val="22"/>
          <w:szCs w:val="22"/>
        </w:rPr>
        <w:t xml:space="preserve">On a </w:t>
      </w:r>
      <w:r w:rsidR="00793A53" w:rsidRPr="00D275F8">
        <w:rPr>
          <w:color w:val="auto"/>
          <w:sz w:val="22"/>
          <w:szCs w:val="22"/>
        </w:rPr>
        <w:t>bi-annual</w:t>
      </w:r>
      <w:r w:rsidRPr="00D275F8">
        <w:rPr>
          <w:color w:val="auto"/>
          <w:sz w:val="22"/>
          <w:szCs w:val="22"/>
        </w:rPr>
        <w:t xml:space="preserve"> basis, a delegate of the </w:t>
      </w:r>
      <w:r w:rsidR="00D072A7">
        <w:rPr>
          <w:color w:val="auto"/>
          <w:sz w:val="22"/>
          <w:szCs w:val="22"/>
        </w:rPr>
        <w:t>department</w:t>
      </w:r>
      <w:r w:rsidRPr="00D275F8">
        <w:rPr>
          <w:color w:val="auto"/>
          <w:sz w:val="22"/>
          <w:szCs w:val="22"/>
        </w:rPr>
        <w:t xml:space="preserve"> will then </w:t>
      </w:r>
      <w:r w:rsidR="00C966CE">
        <w:rPr>
          <w:color w:val="auto"/>
          <w:sz w:val="22"/>
          <w:szCs w:val="22"/>
        </w:rPr>
        <w:t>decide</w:t>
      </w:r>
      <w:r w:rsidRPr="00D275F8">
        <w:rPr>
          <w:color w:val="auto"/>
          <w:sz w:val="22"/>
          <w:szCs w:val="22"/>
        </w:rPr>
        <w:t xml:space="preserve"> whether to allocate the requested places </w:t>
      </w:r>
      <w:proofErr w:type="gramStart"/>
      <w:r w:rsidRPr="00D275F8">
        <w:rPr>
          <w:color w:val="auto"/>
          <w:sz w:val="22"/>
          <w:szCs w:val="22"/>
        </w:rPr>
        <w:t>taking into account</w:t>
      </w:r>
      <w:proofErr w:type="gramEnd"/>
      <w:r w:rsidR="00C966CE">
        <w:rPr>
          <w:color w:val="auto"/>
          <w:sz w:val="22"/>
          <w:szCs w:val="22"/>
        </w:rPr>
        <w:t>:</w:t>
      </w:r>
    </w:p>
    <w:p w14:paraId="0DC522A3" w14:textId="2CD8BD0B" w:rsidR="00C966CE" w:rsidRDefault="00247B76">
      <w:pPr>
        <w:pStyle w:val="Paragraphtext"/>
        <w:numPr>
          <w:ilvl w:val="0"/>
          <w:numId w:val="31"/>
        </w:numPr>
        <w:spacing w:after="0"/>
        <w:ind w:right="142"/>
        <w:rPr>
          <w:color w:val="auto"/>
          <w:sz w:val="22"/>
          <w:szCs w:val="22"/>
        </w:rPr>
      </w:pPr>
      <w:r w:rsidRPr="00D275F8">
        <w:rPr>
          <w:color w:val="auto"/>
          <w:sz w:val="22"/>
          <w:szCs w:val="22"/>
        </w:rPr>
        <w:t>the needs of the community in the relevant areas</w:t>
      </w:r>
      <w:r w:rsidR="00C966CE">
        <w:rPr>
          <w:color w:val="auto"/>
          <w:sz w:val="22"/>
          <w:szCs w:val="22"/>
        </w:rPr>
        <w:t>,</w:t>
      </w:r>
      <w:r w:rsidRPr="00D275F8">
        <w:rPr>
          <w:color w:val="auto"/>
          <w:sz w:val="22"/>
          <w:szCs w:val="22"/>
        </w:rPr>
        <w:t xml:space="preserve"> and</w:t>
      </w:r>
    </w:p>
    <w:p w14:paraId="75C381C5" w14:textId="11D91BF3" w:rsidR="00247B76" w:rsidRPr="00D275F8" w:rsidRDefault="00247B76">
      <w:pPr>
        <w:pStyle w:val="Paragraphtext"/>
        <w:numPr>
          <w:ilvl w:val="0"/>
          <w:numId w:val="31"/>
        </w:numPr>
        <w:spacing w:after="120"/>
        <w:ind w:right="142"/>
        <w:rPr>
          <w:color w:val="auto"/>
          <w:sz w:val="22"/>
          <w:szCs w:val="22"/>
        </w:rPr>
      </w:pPr>
      <w:r w:rsidRPr="00D275F8">
        <w:rPr>
          <w:color w:val="auto"/>
          <w:sz w:val="22"/>
          <w:szCs w:val="22"/>
        </w:rPr>
        <w:t>how the allocation of any places that are available for allocation in that financial year can best be used to improve access to funded aged care services in rural and remote Australia.</w:t>
      </w:r>
    </w:p>
    <w:p w14:paraId="6900607B" w14:textId="55EC2228" w:rsidR="002C5225" w:rsidRPr="004F3DC8" w:rsidRDefault="00247B76" w:rsidP="00136FB3">
      <w:pPr>
        <w:pStyle w:val="Paragraphtext"/>
        <w:spacing w:after="120"/>
        <w:ind w:right="-284"/>
        <w:rPr>
          <w:color w:val="auto"/>
          <w:sz w:val="22"/>
          <w:szCs w:val="22"/>
        </w:rPr>
      </w:pPr>
      <w:r w:rsidRPr="004F3DC8">
        <w:rPr>
          <w:color w:val="auto"/>
          <w:sz w:val="22"/>
          <w:szCs w:val="22"/>
        </w:rPr>
        <w:t>Applications that involve creation of a new MPS will also be referred to an assessment committee for consideration</w:t>
      </w:r>
      <w:r w:rsidR="0016400F" w:rsidRPr="004F3DC8">
        <w:rPr>
          <w:color w:val="auto"/>
          <w:sz w:val="22"/>
          <w:szCs w:val="22"/>
        </w:rPr>
        <w:t xml:space="preserve"> against specified criteria</w:t>
      </w:r>
      <w:r w:rsidR="007B458F" w:rsidRPr="004F3DC8">
        <w:rPr>
          <w:color w:val="auto"/>
          <w:sz w:val="22"/>
          <w:szCs w:val="22"/>
        </w:rPr>
        <w:t xml:space="preserve">, using </w:t>
      </w:r>
      <w:r w:rsidR="000633DA" w:rsidRPr="004F3DC8">
        <w:rPr>
          <w:color w:val="auto"/>
          <w:sz w:val="22"/>
          <w:szCs w:val="22"/>
        </w:rPr>
        <w:t>a</w:t>
      </w:r>
      <w:r w:rsidR="00BA0612" w:rsidRPr="004F3DC8">
        <w:rPr>
          <w:color w:val="auto"/>
          <w:sz w:val="22"/>
          <w:szCs w:val="22"/>
        </w:rPr>
        <w:t xml:space="preserve"> methodology outlined in the </w:t>
      </w:r>
      <w:r w:rsidR="000633DA" w:rsidRPr="004F3DC8">
        <w:rPr>
          <w:color w:val="auto"/>
          <w:sz w:val="22"/>
          <w:szCs w:val="22"/>
        </w:rPr>
        <w:t xml:space="preserve">relevant </w:t>
      </w:r>
      <w:r w:rsidR="00BA0612" w:rsidRPr="004F3DC8">
        <w:rPr>
          <w:color w:val="auto"/>
          <w:sz w:val="22"/>
          <w:szCs w:val="22"/>
        </w:rPr>
        <w:t>assessment plan</w:t>
      </w:r>
      <w:r w:rsidRPr="004F3DC8">
        <w:rPr>
          <w:color w:val="auto"/>
          <w:sz w:val="22"/>
          <w:szCs w:val="22"/>
        </w:rPr>
        <w:t>.</w:t>
      </w:r>
      <w:r w:rsidR="00793A53" w:rsidRPr="004F3DC8">
        <w:rPr>
          <w:color w:val="auto"/>
          <w:sz w:val="22"/>
          <w:szCs w:val="22"/>
        </w:rPr>
        <w:t xml:space="preserve"> The</w:t>
      </w:r>
      <w:r w:rsidR="005C294A">
        <w:rPr>
          <w:color w:val="auto"/>
          <w:sz w:val="22"/>
          <w:szCs w:val="22"/>
        </w:rPr>
        <w:t> </w:t>
      </w:r>
      <w:r w:rsidR="00793A53" w:rsidRPr="004F3DC8">
        <w:rPr>
          <w:color w:val="auto"/>
          <w:sz w:val="22"/>
          <w:szCs w:val="22"/>
        </w:rPr>
        <w:t xml:space="preserve">assessment committee will include members from the </w:t>
      </w:r>
      <w:r w:rsidR="00D072A7" w:rsidRPr="004F3DC8">
        <w:rPr>
          <w:color w:val="auto"/>
          <w:sz w:val="22"/>
          <w:szCs w:val="22"/>
        </w:rPr>
        <w:t>department</w:t>
      </w:r>
      <w:r w:rsidR="008F27D0" w:rsidRPr="004F3DC8">
        <w:rPr>
          <w:color w:val="auto"/>
          <w:sz w:val="22"/>
          <w:szCs w:val="22"/>
        </w:rPr>
        <w:t xml:space="preserve">’s </w:t>
      </w:r>
      <w:r w:rsidR="00793A53" w:rsidRPr="004F3DC8">
        <w:rPr>
          <w:color w:val="auto"/>
          <w:sz w:val="22"/>
          <w:szCs w:val="22"/>
        </w:rPr>
        <w:t xml:space="preserve">Ageing and Aged Care Group including representatives from the </w:t>
      </w:r>
      <w:r w:rsidR="00D072A7" w:rsidRPr="004F3DC8">
        <w:rPr>
          <w:color w:val="auto"/>
          <w:sz w:val="22"/>
          <w:szCs w:val="22"/>
        </w:rPr>
        <w:t>department</w:t>
      </w:r>
      <w:r w:rsidR="00793A53" w:rsidRPr="004F3DC8">
        <w:rPr>
          <w:color w:val="auto"/>
          <w:sz w:val="22"/>
          <w:szCs w:val="22"/>
        </w:rPr>
        <w:t xml:space="preserve">’s </w:t>
      </w:r>
      <w:r w:rsidR="006F4AF6" w:rsidRPr="004F3DC8">
        <w:rPr>
          <w:color w:val="auto"/>
          <w:sz w:val="22"/>
          <w:szCs w:val="22"/>
        </w:rPr>
        <w:t>L</w:t>
      </w:r>
      <w:r w:rsidR="00793A53" w:rsidRPr="004F3DC8">
        <w:rPr>
          <w:color w:val="auto"/>
          <w:sz w:val="22"/>
          <w:szCs w:val="22"/>
        </w:rPr>
        <w:t xml:space="preserve">ocal </w:t>
      </w:r>
      <w:r w:rsidR="006F4AF6" w:rsidRPr="004F3DC8">
        <w:rPr>
          <w:color w:val="auto"/>
          <w:sz w:val="22"/>
          <w:szCs w:val="22"/>
        </w:rPr>
        <w:t>N</w:t>
      </w:r>
      <w:r w:rsidR="00793A53" w:rsidRPr="004F3DC8">
        <w:rPr>
          <w:color w:val="auto"/>
          <w:sz w:val="22"/>
          <w:szCs w:val="22"/>
        </w:rPr>
        <w:t xml:space="preserve">etwork and </w:t>
      </w:r>
      <w:r w:rsidR="00353960">
        <w:rPr>
          <w:color w:val="auto"/>
          <w:sz w:val="22"/>
          <w:szCs w:val="22"/>
        </w:rPr>
        <w:t xml:space="preserve">the MPSP team in </w:t>
      </w:r>
      <w:r w:rsidR="00793A53" w:rsidRPr="004F3DC8">
        <w:rPr>
          <w:color w:val="auto"/>
          <w:sz w:val="22"/>
          <w:szCs w:val="22"/>
        </w:rPr>
        <w:t>Thin Markets Branch.</w:t>
      </w:r>
      <w:r w:rsidRPr="004F3DC8">
        <w:rPr>
          <w:color w:val="auto"/>
          <w:sz w:val="22"/>
          <w:szCs w:val="22"/>
        </w:rPr>
        <w:t xml:space="preserve"> </w:t>
      </w:r>
      <w:r w:rsidR="00CB0FF4" w:rsidRPr="004F3DC8">
        <w:rPr>
          <w:color w:val="auto"/>
          <w:sz w:val="22"/>
          <w:szCs w:val="22"/>
        </w:rPr>
        <w:t xml:space="preserve">The assessment process </w:t>
      </w:r>
      <w:r w:rsidR="00801A7E" w:rsidRPr="004F3DC8">
        <w:rPr>
          <w:color w:val="auto"/>
          <w:sz w:val="22"/>
          <w:szCs w:val="22"/>
        </w:rPr>
        <w:t>will be conducted in accordance with</w:t>
      </w:r>
      <w:r w:rsidR="006015FF" w:rsidRPr="004F3DC8">
        <w:rPr>
          <w:color w:val="auto"/>
          <w:sz w:val="22"/>
          <w:szCs w:val="22"/>
        </w:rPr>
        <w:t xml:space="preserve"> </w:t>
      </w:r>
      <w:r w:rsidR="00350325" w:rsidRPr="004F3DC8">
        <w:rPr>
          <w:color w:val="auto"/>
          <w:sz w:val="22"/>
          <w:szCs w:val="22"/>
        </w:rPr>
        <w:t>relevant</w:t>
      </w:r>
      <w:r w:rsidR="00801A7E" w:rsidRPr="004F3DC8">
        <w:rPr>
          <w:color w:val="auto"/>
          <w:sz w:val="22"/>
          <w:szCs w:val="22"/>
        </w:rPr>
        <w:t xml:space="preserve"> probity</w:t>
      </w:r>
      <w:r w:rsidR="00350325" w:rsidRPr="004F3DC8">
        <w:rPr>
          <w:color w:val="auto"/>
          <w:sz w:val="22"/>
          <w:szCs w:val="22"/>
        </w:rPr>
        <w:t xml:space="preserve"> guidance to ensure </w:t>
      </w:r>
      <w:r w:rsidR="006015FF" w:rsidRPr="004F3DC8">
        <w:rPr>
          <w:color w:val="auto"/>
          <w:sz w:val="22"/>
          <w:szCs w:val="22"/>
        </w:rPr>
        <w:t>fairness and equity.</w:t>
      </w:r>
      <w:r w:rsidR="00795F23">
        <w:rPr>
          <w:color w:val="auto"/>
          <w:sz w:val="22"/>
          <w:szCs w:val="22"/>
        </w:rPr>
        <w:t xml:space="preserve"> </w:t>
      </w:r>
    </w:p>
    <w:p w14:paraId="37DD3BEC" w14:textId="77777777" w:rsidR="00136FB3" w:rsidRPr="004F3DC8" w:rsidRDefault="00423798" w:rsidP="00136FB3">
      <w:pPr>
        <w:pStyle w:val="Paragraphtext"/>
        <w:spacing w:before="120" w:after="120"/>
        <w:ind w:right="-142"/>
        <w:rPr>
          <w:color w:val="auto"/>
          <w:sz w:val="22"/>
          <w:szCs w:val="22"/>
        </w:rPr>
      </w:pPr>
      <w:r w:rsidRPr="004F3DC8">
        <w:rPr>
          <w:color w:val="auto"/>
          <w:sz w:val="22"/>
          <w:szCs w:val="22"/>
        </w:rPr>
        <w:t>The assessment process will</w:t>
      </w:r>
      <w:r w:rsidR="00A5085D" w:rsidRPr="004F3DC8">
        <w:rPr>
          <w:color w:val="auto"/>
          <w:sz w:val="22"/>
          <w:szCs w:val="22"/>
        </w:rPr>
        <w:t xml:space="preserve"> </w:t>
      </w:r>
      <w:r w:rsidRPr="004F3DC8">
        <w:rPr>
          <w:color w:val="auto"/>
          <w:sz w:val="22"/>
          <w:szCs w:val="22"/>
        </w:rPr>
        <w:t xml:space="preserve">be informed </w:t>
      </w:r>
      <w:r w:rsidR="0082040F" w:rsidRPr="004F3DC8">
        <w:rPr>
          <w:color w:val="auto"/>
          <w:sz w:val="22"/>
          <w:szCs w:val="22"/>
        </w:rPr>
        <w:t xml:space="preserve">by </w:t>
      </w:r>
      <w:r w:rsidR="00800C3D" w:rsidRPr="004F3DC8">
        <w:rPr>
          <w:color w:val="auto"/>
          <w:sz w:val="22"/>
          <w:szCs w:val="22"/>
        </w:rPr>
        <w:t xml:space="preserve">information and insights </w:t>
      </w:r>
      <w:r w:rsidRPr="004F3DC8">
        <w:rPr>
          <w:color w:val="auto"/>
          <w:sz w:val="22"/>
          <w:szCs w:val="22"/>
        </w:rPr>
        <w:t xml:space="preserve">from each </w:t>
      </w:r>
      <w:r w:rsidR="00A5085D" w:rsidRPr="004F3DC8">
        <w:rPr>
          <w:color w:val="auto"/>
          <w:sz w:val="22"/>
          <w:szCs w:val="22"/>
        </w:rPr>
        <w:t xml:space="preserve">relevant </w:t>
      </w:r>
      <w:r w:rsidRPr="004F3DC8">
        <w:rPr>
          <w:color w:val="auto"/>
          <w:sz w:val="22"/>
          <w:szCs w:val="22"/>
        </w:rPr>
        <w:t xml:space="preserve">Local Network </w:t>
      </w:r>
      <w:r w:rsidR="00800C3D" w:rsidRPr="004F3DC8">
        <w:rPr>
          <w:color w:val="auto"/>
          <w:sz w:val="22"/>
          <w:szCs w:val="22"/>
        </w:rPr>
        <w:t>on applications in their state/territory</w:t>
      </w:r>
      <w:r w:rsidR="00F43953" w:rsidRPr="004F3DC8">
        <w:rPr>
          <w:color w:val="auto"/>
          <w:sz w:val="22"/>
          <w:szCs w:val="22"/>
        </w:rPr>
        <w:t xml:space="preserve">. This may include </w:t>
      </w:r>
      <w:r w:rsidR="002F63C4" w:rsidRPr="004F3DC8">
        <w:rPr>
          <w:color w:val="auto"/>
          <w:sz w:val="22"/>
          <w:szCs w:val="22"/>
        </w:rPr>
        <w:t>any</w:t>
      </w:r>
      <w:r w:rsidR="00800C3D" w:rsidRPr="004F3DC8">
        <w:rPr>
          <w:color w:val="auto"/>
          <w:sz w:val="22"/>
          <w:szCs w:val="22"/>
        </w:rPr>
        <w:t xml:space="preserve"> feedback and priority applications</w:t>
      </w:r>
      <w:r w:rsidR="002F63C4" w:rsidRPr="004F3DC8">
        <w:rPr>
          <w:color w:val="auto"/>
          <w:sz w:val="22"/>
          <w:szCs w:val="22"/>
        </w:rPr>
        <w:t xml:space="preserve"> identified </w:t>
      </w:r>
      <w:r w:rsidR="00800C3D" w:rsidRPr="004F3DC8">
        <w:rPr>
          <w:color w:val="auto"/>
          <w:sz w:val="22"/>
          <w:szCs w:val="22"/>
        </w:rPr>
        <w:t>by the Local Network</w:t>
      </w:r>
      <w:r w:rsidR="002F63C4" w:rsidRPr="004F3DC8">
        <w:rPr>
          <w:color w:val="auto"/>
          <w:sz w:val="22"/>
          <w:szCs w:val="22"/>
        </w:rPr>
        <w:t xml:space="preserve">, </w:t>
      </w:r>
      <w:r w:rsidR="00800C3D" w:rsidRPr="004F3DC8">
        <w:rPr>
          <w:color w:val="auto"/>
          <w:sz w:val="22"/>
          <w:szCs w:val="22"/>
        </w:rPr>
        <w:t>based on intelligence gathered through</w:t>
      </w:r>
      <w:r w:rsidR="00780EBF" w:rsidRPr="004F3DC8">
        <w:rPr>
          <w:color w:val="auto"/>
          <w:sz w:val="22"/>
          <w:szCs w:val="22"/>
        </w:rPr>
        <w:t xml:space="preserve"> </w:t>
      </w:r>
      <w:r w:rsidR="00800C3D" w:rsidRPr="004F3DC8">
        <w:rPr>
          <w:color w:val="auto"/>
          <w:sz w:val="22"/>
          <w:szCs w:val="22"/>
        </w:rPr>
        <w:t>ongoing, on-the-ground engagement with services and providers in their state/territory</w:t>
      </w:r>
      <w:r w:rsidR="00F43953" w:rsidRPr="004F3DC8">
        <w:rPr>
          <w:color w:val="auto"/>
          <w:sz w:val="22"/>
          <w:szCs w:val="22"/>
        </w:rPr>
        <w:t xml:space="preserve"> on supply gaps and other issues</w:t>
      </w:r>
      <w:r w:rsidR="00800C3D" w:rsidRPr="004F3DC8">
        <w:rPr>
          <w:color w:val="auto"/>
          <w:sz w:val="22"/>
          <w:szCs w:val="22"/>
        </w:rPr>
        <w:t>.</w:t>
      </w:r>
    </w:p>
    <w:p w14:paraId="4D968C2E" w14:textId="3619527E" w:rsidR="00B81847" w:rsidRPr="004F3DC8" w:rsidRDefault="00F45F87" w:rsidP="00136FB3">
      <w:pPr>
        <w:pStyle w:val="Paragraphtext"/>
        <w:spacing w:before="120" w:after="120"/>
        <w:ind w:right="-142"/>
        <w:rPr>
          <w:color w:val="auto"/>
          <w:sz w:val="22"/>
          <w:szCs w:val="22"/>
        </w:rPr>
      </w:pPr>
      <w:r w:rsidRPr="004F3DC8">
        <w:rPr>
          <w:color w:val="auto"/>
          <w:sz w:val="22"/>
          <w:szCs w:val="22"/>
        </w:rPr>
        <w:t xml:space="preserve">The assessment may </w:t>
      </w:r>
      <w:r w:rsidR="007A2A96" w:rsidRPr="004F3DC8">
        <w:rPr>
          <w:color w:val="auto"/>
          <w:sz w:val="22"/>
          <w:szCs w:val="22"/>
        </w:rPr>
        <w:t xml:space="preserve">also </w:t>
      </w:r>
      <w:r w:rsidRPr="004F3DC8">
        <w:rPr>
          <w:color w:val="auto"/>
          <w:sz w:val="22"/>
          <w:szCs w:val="22"/>
        </w:rPr>
        <w:t>consider</w:t>
      </w:r>
      <w:r w:rsidR="000442AB" w:rsidRPr="004F3DC8">
        <w:rPr>
          <w:color w:val="auto"/>
          <w:sz w:val="22"/>
          <w:szCs w:val="22"/>
        </w:rPr>
        <w:t xml:space="preserve"> issues such as </w:t>
      </w:r>
      <w:r w:rsidRPr="004F3DC8">
        <w:rPr>
          <w:color w:val="auto"/>
          <w:sz w:val="22"/>
          <w:szCs w:val="22"/>
        </w:rPr>
        <w:t xml:space="preserve">demographics and the availability of other local services, to determine if there is a demonstrated need for the requested places. </w:t>
      </w:r>
      <w:r w:rsidR="00247B76" w:rsidRPr="004F3DC8">
        <w:rPr>
          <w:color w:val="auto"/>
          <w:sz w:val="22"/>
          <w:szCs w:val="22"/>
        </w:rPr>
        <w:t xml:space="preserve">Other information held by the </w:t>
      </w:r>
      <w:r w:rsidR="00D072A7" w:rsidRPr="004F3DC8">
        <w:rPr>
          <w:color w:val="auto"/>
          <w:sz w:val="22"/>
          <w:szCs w:val="22"/>
        </w:rPr>
        <w:t>department</w:t>
      </w:r>
      <w:r w:rsidR="00247B76" w:rsidRPr="004F3DC8">
        <w:rPr>
          <w:color w:val="auto"/>
          <w:sz w:val="22"/>
          <w:szCs w:val="22"/>
        </w:rPr>
        <w:t xml:space="preserve"> regarding the performance of the provider will also be considered.</w:t>
      </w:r>
    </w:p>
    <w:p w14:paraId="0A6C4DE6" w14:textId="2D62577C" w:rsidR="007B5C22" w:rsidRPr="004F3DC8" w:rsidRDefault="00AC4F59" w:rsidP="00136FB3">
      <w:pPr>
        <w:pStyle w:val="Paragraphtext"/>
        <w:spacing w:before="120" w:after="120"/>
        <w:ind w:right="142"/>
        <w:rPr>
          <w:color w:val="auto"/>
          <w:sz w:val="22"/>
          <w:szCs w:val="22"/>
        </w:rPr>
      </w:pPr>
      <w:r w:rsidRPr="004F3DC8">
        <w:rPr>
          <w:color w:val="auto"/>
          <w:sz w:val="22"/>
          <w:szCs w:val="22"/>
        </w:rPr>
        <w:t>Recommendations fro</w:t>
      </w:r>
      <w:r w:rsidR="00A36988" w:rsidRPr="004F3DC8">
        <w:rPr>
          <w:color w:val="auto"/>
          <w:sz w:val="22"/>
          <w:szCs w:val="22"/>
        </w:rPr>
        <w:t xml:space="preserve">m the assessment committee will be submitted to the delegate </w:t>
      </w:r>
      <w:r w:rsidR="0068772E" w:rsidRPr="004F3DC8">
        <w:rPr>
          <w:color w:val="auto"/>
          <w:sz w:val="22"/>
          <w:szCs w:val="22"/>
        </w:rPr>
        <w:t xml:space="preserve">for a decision on </w:t>
      </w:r>
      <w:r w:rsidR="00532E72" w:rsidRPr="004F3DC8">
        <w:rPr>
          <w:color w:val="auto"/>
          <w:sz w:val="22"/>
          <w:szCs w:val="22"/>
        </w:rPr>
        <w:t>the allocation of any places that are available for allocation in that financial year</w:t>
      </w:r>
      <w:r w:rsidR="0068772E" w:rsidRPr="004F3DC8">
        <w:rPr>
          <w:color w:val="auto"/>
          <w:sz w:val="22"/>
          <w:szCs w:val="22"/>
        </w:rPr>
        <w:t>.</w:t>
      </w:r>
    </w:p>
    <w:p w14:paraId="6856537B" w14:textId="3C356416" w:rsidR="00247B76" w:rsidRDefault="004E442D" w:rsidP="00793A53">
      <w:pPr>
        <w:pStyle w:val="Paragraphtext"/>
        <w:spacing w:after="120"/>
        <w:ind w:right="142"/>
        <w:rPr>
          <w:color w:val="auto"/>
          <w:sz w:val="22"/>
          <w:szCs w:val="22"/>
        </w:rPr>
      </w:pPr>
      <w:r w:rsidRPr="004F3DC8">
        <w:rPr>
          <w:b/>
          <w:color w:val="auto"/>
          <w:sz w:val="22"/>
          <w:szCs w:val="22"/>
        </w:rPr>
        <w:t>Note:</w:t>
      </w:r>
      <w:r w:rsidR="00CE30B8" w:rsidRPr="004F3DC8">
        <w:rPr>
          <w:b/>
          <w:color w:val="auto"/>
          <w:sz w:val="22"/>
          <w:szCs w:val="22"/>
        </w:rPr>
        <w:t xml:space="preserve"> </w:t>
      </w:r>
      <w:r w:rsidR="00807B26" w:rsidRPr="004F3DC8">
        <w:rPr>
          <w:color w:val="auto"/>
          <w:sz w:val="22"/>
          <w:szCs w:val="22"/>
        </w:rPr>
        <w:t xml:space="preserve">Providers are encouraged to discuss </w:t>
      </w:r>
      <w:r w:rsidR="007B5C22" w:rsidRPr="004F3DC8">
        <w:rPr>
          <w:color w:val="auto"/>
          <w:sz w:val="22"/>
          <w:szCs w:val="22"/>
        </w:rPr>
        <w:t xml:space="preserve">plans for new MPS, or </w:t>
      </w:r>
      <w:r w:rsidRPr="004F3DC8">
        <w:rPr>
          <w:color w:val="auto"/>
          <w:sz w:val="22"/>
          <w:szCs w:val="22"/>
        </w:rPr>
        <w:t xml:space="preserve">the expansion of existing MPS </w:t>
      </w:r>
      <w:r w:rsidR="001E70D2" w:rsidRPr="004F3DC8">
        <w:rPr>
          <w:color w:val="auto"/>
          <w:sz w:val="22"/>
          <w:szCs w:val="22"/>
        </w:rPr>
        <w:t>with the</w:t>
      </w:r>
      <w:r w:rsidR="00E8757A" w:rsidRPr="004F3DC8">
        <w:rPr>
          <w:color w:val="auto"/>
          <w:sz w:val="22"/>
          <w:szCs w:val="22"/>
        </w:rPr>
        <w:t xml:space="preserve">ir </w:t>
      </w:r>
      <w:r w:rsidR="001F349B">
        <w:rPr>
          <w:color w:val="auto"/>
          <w:sz w:val="22"/>
          <w:szCs w:val="22"/>
        </w:rPr>
        <w:t>s</w:t>
      </w:r>
      <w:r w:rsidR="001E70D2" w:rsidRPr="004F3DC8">
        <w:rPr>
          <w:color w:val="auto"/>
          <w:sz w:val="22"/>
          <w:szCs w:val="22"/>
        </w:rPr>
        <w:t xml:space="preserve">tate or </w:t>
      </w:r>
      <w:r w:rsidR="001F349B">
        <w:rPr>
          <w:color w:val="auto"/>
          <w:sz w:val="22"/>
          <w:szCs w:val="22"/>
        </w:rPr>
        <w:t>t</w:t>
      </w:r>
      <w:r w:rsidR="00CE30B8" w:rsidRPr="004F3DC8">
        <w:rPr>
          <w:color w:val="auto"/>
          <w:sz w:val="22"/>
          <w:szCs w:val="22"/>
        </w:rPr>
        <w:t xml:space="preserve">erritory </w:t>
      </w:r>
      <w:r w:rsidR="001F349B">
        <w:rPr>
          <w:color w:val="auto"/>
          <w:sz w:val="22"/>
          <w:szCs w:val="22"/>
        </w:rPr>
        <w:t>h</w:t>
      </w:r>
      <w:r w:rsidR="00CE30B8" w:rsidRPr="004F3DC8">
        <w:rPr>
          <w:color w:val="auto"/>
          <w:sz w:val="22"/>
          <w:szCs w:val="22"/>
        </w:rPr>
        <w:t xml:space="preserve">ealth </w:t>
      </w:r>
      <w:r w:rsidR="002360B0" w:rsidRPr="004F3DC8">
        <w:rPr>
          <w:color w:val="auto"/>
          <w:sz w:val="22"/>
          <w:szCs w:val="22"/>
        </w:rPr>
        <w:t>organisation</w:t>
      </w:r>
      <w:r w:rsidR="00CE30B8" w:rsidRPr="004F3DC8">
        <w:rPr>
          <w:color w:val="auto"/>
          <w:sz w:val="22"/>
          <w:szCs w:val="22"/>
        </w:rPr>
        <w:t>.</w:t>
      </w:r>
      <w:r w:rsidR="00CE30B8">
        <w:rPr>
          <w:color w:val="auto"/>
          <w:sz w:val="22"/>
          <w:szCs w:val="22"/>
        </w:rPr>
        <w:t xml:space="preserve"> </w:t>
      </w:r>
    </w:p>
    <w:p w14:paraId="048E6ACA" w14:textId="4A7C6AD0" w:rsidR="003E62BE" w:rsidRPr="00000201" w:rsidRDefault="003E62BE" w:rsidP="002F51A9">
      <w:pPr>
        <w:pStyle w:val="MELegal2"/>
        <w:keepNext/>
        <w:keepLines/>
        <w:numPr>
          <w:ilvl w:val="1"/>
          <w:numId w:val="18"/>
        </w:numPr>
        <w:spacing w:after="120"/>
        <w:ind w:left="578" w:right="-709" w:hanging="578"/>
        <w:rPr>
          <w:rFonts w:asciiTheme="minorHAnsi" w:hAnsiTheme="minorHAnsi" w:cstheme="minorBidi"/>
          <w:sz w:val="28"/>
          <w:szCs w:val="28"/>
        </w:rPr>
      </w:pPr>
      <w:bookmarkStart w:id="287" w:name="_Toc211255527"/>
      <w:r w:rsidRPr="00022859">
        <w:rPr>
          <w:rFonts w:asciiTheme="minorHAnsi" w:hAnsiTheme="minorHAnsi" w:cstheme="minorHAnsi"/>
          <w:sz w:val="28"/>
          <w:szCs w:val="28"/>
        </w:rPr>
        <w:t>Places can be in effect or not in effect</w:t>
      </w:r>
      <w:bookmarkEnd w:id="287"/>
    </w:p>
    <w:p w14:paraId="7E405A3F" w14:textId="77777777" w:rsidR="006C28C7" w:rsidRPr="009F0B49" w:rsidRDefault="006C28C7" w:rsidP="006C28C7">
      <w:pPr>
        <w:pStyle w:val="Paragraphtext"/>
        <w:keepNext/>
        <w:keepLines/>
        <w:spacing w:after="120"/>
        <w:ind w:right="142"/>
        <w:rPr>
          <w:rFonts w:eastAsia="Aptos"/>
          <w:i/>
          <w:iCs/>
          <w:color w:val="auto"/>
          <w:sz w:val="22"/>
        </w:rPr>
      </w:pPr>
      <w:r w:rsidRPr="009F0B49">
        <w:rPr>
          <w:rFonts w:eastAsia="Aptos"/>
          <w:i/>
          <w:iCs/>
          <w:color w:val="auto"/>
          <w:sz w:val="22"/>
        </w:rPr>
        <w:t>When does a place come into effect for the first time?</w:t>
      </w:r>
    </w:p>
    <w:p w14:paraId="05D30E7D" w14:textId="77777777" w:rsidR="006C28C7" w:rsidRDefault="006C28C7" w:rsidP="006C28C7">
      <w:pPr>
        <w:pStyle w:val="Paragraphtext"/>
        <w:spacing w:after="120"/>
        <w:ind w:right="142"/>
        <w:rPr>
          <w:rFonts w:eastAsia="Aptos"/>
          <w:color w:val="auto"/>
          <w:sz w:val="22"/>
        </w:rPr>
      </w:pPr>
      <w:r w:rsidRPr="006F42DC">
        <w:rPr>
          <w:rFonts w:eastAsia="Aptos"/>
          <w:color w:val="auto"/>
          <w:sz w:val="22"/>
        </w:rPr>
        <w:t xml:space="preserve">When places are </w:t>
      </w:r>
      <w:proofErr w:type="gramStart"/>
      <w:r w:rsidRPr="006F42DC">
        <w:rPr>
          <w:rFonts w:eastAsia="Aptos"/>
          <w:color w:val="auto"/>
          <w:sz w:val="22"/>
        </w:rPr>
        <w:t>allocated</w:t>
      </w:r>
      <w:proofErr w:type="gramEnd"/>
      <w:r w:rsidRPr="006F42DC">
        <w:rPr>
          <w:rFonts w:eastAsia="Aptos"/>
          <w:color w:val="auto"/>
          <w:sz w:val="22"/>
        </w:rPr>
        <w:t xml:space="preserve"> they will either be </w:t>
      </w:r>
      <w:r w:rsidRPr="00EF19F6">
        <w:rPr>
          <w:rFonts w:eastAsia="Aptos"/>
          <w:i/>
          <w:iCs/>
          <w:color w:val="auto"/>
          <w:sz w:val="22"/>
        </w:rPr>
        <w:t>in effect</w:t>
      </w:r>
      <w:r w:rsidRPr="006F42DC">
        <w:rPr>
          <w:rFonts w:eastAsia="Aptos"/>
          <w:color w:val="auto"/>
          <w:sz w:val="22"/>
        </w:rPr>
        <w:t xml:space="preserve"> or</w:t>
      </w:r>
      <w:r>
        <w:rPr>
          <w:rFonts w:eastAsia="Aptos"/>
          <w:color w:val="auto"/>
          <w:sz w:val="22"/>
        </w:rPr>
        <w:t xml:space="preserve"> not</w:t>
      </w:r>
      <w:r w:rsidRPr="006F42DC">
        <w:rPr>
          <w:rFonts w:eastAsia="Aptos"/>
          <w:color w:val="auto"/>
          <w:sz w:val="22"/>
        </w:rPr>
        <w:t xml:space="preserve"> </w:t>
      </w:r>
      <w:r>
        <w:rPr>
          <w:rFonts w:eastAsia="Aptos"/>
          <w:i/>
          <w:iCs/>
          <w:color w:val="auto"/>
          <w:sz w:val="22"/>
        </w:rPr>
        <w:t>in</w:t>
      </w:r>
      <w:r w:rsidRPr="00EF19F6">
        <w:rPr>
          <w:rFonts w:eastAsia="Aptos"/>
          <w:i/>
          <w:iCs/>
          <w:color w:val="auto"/>
          <w:sz w:val="22"/>
        </w:rPr>
        <w:t xml:space="preserve"> effect</w:t>
      </w:r>
      <w:r w:rsidRPr="006F42DC">
        <w:rPr>
          <w:rFonts w:eastAsia="Aptos"/>
          <w:color w:val="auto"/>
          <w:sz w:val="22"/>
        </w:rPr>
        <w:t xml:space="preserve">. </w:t>
      </w:r>
    </w:p>
    <w:p w14:paraId="0CDF8CFB" w14:textId="0C326D59" w:rsidR="006C28C7" w:rsidRDefault="006C28C7" w:rsidP="005C294A">
      <w:pPr>
        <w:pStyle w:val="Paragraphtext"/>
        <w:spacing w:after="120"/>
        <w:ind w:right="142"/>
        <w:rPr>
          <w:rFonts w:eastAsia="Aptos"/>
          <w:color w:val="auto"/>
          <w:sz w:val="22"/>
        </w:rPr>
      </w:pPr>
      <w:r>
        <w:rPr>
          <w:rFonts w:eastAsia="Aptos"/>
          <w:color w:val="auto"/>
          <w:sz w:val="22"/>
        </w:rPr>
        <w:t>A place allocated to deliver funded aged care services under the MPSP will come into effect on the first day the provider satisfies the conditions specified in 97-5 of the Rules.</w:t>
      </w:r>
    </w:p>
    <w:p w14:paraId="77303C2B" w14:textId="0599A4C3" w:rsidR="006C28C7" w:rsidRPr="00697809" w:rsidRDefault="006C28C7" w:rsidP="005C294A">
      <w:pPr>
        <w:pStyle w:val="Paragraphtext"/>
        <w:keepNext/>
        <w:keepLines/>
        <w:spacing w:after="0"/>
        <w:ind w:right="142"/>
        <w:rPr>
          <w:rFonts w:eastAsia="Aptos"/>
          <w:color w:val="auto"/>
          <w:sz w:val="22"/>
        </w:rPr>
      </w:pPr>
      <w:r>
        <w:rPr>
          <w:rFonts w:eastAsia="Aptos"/>
          <w:color w:val="auto"/>
          <w:sz w:val="22"/>
        </w:rPr>
        <w:t>These conditions include the following:</w:t>
      </w:r>
    </w:p>
    <w:p w14:paraId="1081264D" w14:textId="5EE736DD" w:rsidR="006C28C7" w:rsidRPr="00697809" w:rsidRDefault="006C28C7" w:rsidP="006C28C7">
      <w:pPr>
        <w:pStyle w:val="Paragraphtext"/>
        <w:keepNext/>
        <w:keepLines/>
        <w:numPr>
          <w:ilvl w:val="0"/>
          <w:numId w:val="15"/>
        </w:numPr>
        <w:spacing w:after="0"/>
        <w:rPr>
          <w:rFonts w:eastAsia="Calibri"/>
          <w:sz w:val="22"/>
          <w:szCs w:val="22"/>
        </w:rPr>
      </w:pPr>
      <w:r w:rsidRPr="00697809">
        <w:rPr>
          <w:rFonts w:eastAsia="Calibri"/>
          <w:sz w:val="22"/>
          <w:szCs w:val="22"/>
        </w:rPr>
        <w:t>the provide</w:t>
      </w:r>
      <w:r>
        <w:rPr>
          <w:rFonts w:eastAsia="Calibri"/>
          <w:sz w:val="22"/>
          <w:szCs w:val="22"/>
        </w:rPr>
        <w:t xml:space="preserve">r is registered in </w:t>
      </w:r>
      <w:r w:rsidRPr="00FC396A">
        <w:t xml:space="preserve">one or more service groups through which </w:t>
      </w:r>
      <w:r>
        <w:t xml:space="preserve">they </w:t>
      </w:r>
      <w:r w:rsidRPr="00FC396A">
        <w:t>will deliver funded aged care services</w:t>
      </w:r>
      <w:r>
        <w:t xml:space="preserve"> through the MPSP</w:t>
      </w:r>
    </w:p>
    <w:p w14:paraId="45A70202" w14:textId="51ED0DE7" w:rsidR="006C28C7" w:rsidRPr="00697809" w:rsidRDefault="006C28C7" w:rsidP="006C28C7">
      <w:pPr>
        <w:pStyle w:val="Paragraphtext"/>
        <w:keepNext/>
        <w:keepLines/>
        <w:numPr>
          <w:ilvl w:val="0"/>
          <w:numId w:val="15"/>
        </w:numPr>
        <w:spacing w:after="0"/>
        <w:rPr>
          <w:rFonts w:eastAsia="Calibri"/>
          <w:sz w:val="22"/>
          <w:szCs w:val="22"/>
        </w:rPr>
      </w:pPr>
      <w:r w:rsidRPr="00697809">
        <w:rPr>
          <w:rFonts w:eastAsia="Calibri"/>
          <w:sz w:val="22"/>
          <w:szCs w:val="22"/>
        </w:rPr>
        <w:t xml:space="preserve">a MPSP </w:t>
      </w:r>
      <w:r>
        <w:rPr>
          <w:rFonts w:eastAsia="Calibri"/>
          <w:sz w:val="22"/>
          <w:szCs w:val="22"/>
        </w:rPr>
        <w:t>a</w:t>
      </w:r>
      <w:r w:rsidRPr="00697809">
        <w:rPr>
          <w:rFonts w:eastAsia="Calibri"/>
          <w:sz w:val="22"/>
          <w:szCs w:val="22"/>
        </w:rPr>
        <w:t xml:space="preserve">greement </w:t>
      </w:r>
      <w:r>
        <w:rPr>
          <w:rFonts w:eastAsia="Calibri"/>
          <w:sz w:val="22"/>
          <w:szCs w:val="22"/>
        </w:rPr>
        <w:t>is in force</w:t>
      </w:r>
      <w:r w:rsidRPr="00697809">
        <w:rPr>
          <w:rFonts w:eastAsia="Calibri"/>
          <w:sz w:val="22"/>
          <w:szCs w:val="22"/>
        </w:rPr>
        <w:t xml:space="preserve"> </w:t>
      </w:r>
    </w:p>
    <w:p w14:paraId="3304DCBF" w14:textId="77777777" w:rsidR="006C28C7" w:rsidRDefault="006C28C7" w:rsidP="005C294A">
      <w:pPr>
        <w:pStyle w:val="Paragraphtext"/>
        <w:keepNext/>
        <w:keepLines/>
        <w:numPr>
          <w:ilvl w:val="0"/>
          <w:numId w:val="15"/>
        </w:numPr>
        <w:spacing w:after="0"/>
        <w:ind w:right="-284"/>
        <w:rPr>
          <w:rFonts w:eastAsia="Calibri"/>
          <w:sz w:val="22"/>
          <w:szCs w:val="22"/>
        </w:rPr>
      </w:pPr>
      <w:r>
        <w:rPr>
          <w:rFonts w:eastAsia="Calibri"/>
          <w:sz w:val="22"/>
          <w:szCs w:val="22"/>
        </w:rPr>
        <w:t>for</w:t>
      </w:r>
      <w:r w:rsidRPr="00697809">
        <w:rPr>
          <w:rFonts w:eastAsia="Calibri"/>
          <w:sz w:val="22"/>
          <w:szCs w:val="22"/>
        </w:rPr>
        <w:t xml:space="preserve"> </w:t>
      </w:r>
      <w:r>
        <w:rPr>
          <w:rFonts w:eastAsia="Calibri"/>
          <w:sz w:val="22"/>
          <w:szCs w:val="22"/>
        </w:rPr>
        <w:t>places intended to deliver funded aged care services in an approved residential care home,</w:t>
      </w:r>
      <w:r w:rsidRPr="00697809">
        <w:rPr>
          <w:rFonts w:eastAsia="Calibri"/>
          <w:sz w:val="22"/>
          <w:szCs w:val="22"/>
        </w:rPr>
        <w:t xml:space="preserve"> the System Governor</w:t>
      </w:r>
      <w:r>
        <w:rPr>
          <w:rFonts w:eastAsia="Calibri"/>
          <w:sz w:val="22"/>
          <w:szCs w:val="22"/>
        </w:rPr>
        <w:t xml:space="preserve"> or delegate</w:t>
      </w:r>
      <w:r w:rsidRPr="00697809">
        <w:rPr>
          <w:rFonts w:eastAsia="Calibri"/>
          <w:sz w:val="22"/>
          <w:szCs w:val="22"/>
        </w:rPr>
        <w:t xml:space="preserve"> </w:t>
      </w:r>
      <w:r>
        <w:rPr>
          <w:rFonts w:eastAsia="Calibri"/>
          <w:sz w:val="22"/>
          <w:szCs w:val="22"/>
        </w:rPr>
        <w:t>is</w:t>
      </w:r>
      <w:r w:rsidRPr="00697809">
        <w:rPr>
          <w:rFonts w:eastAsia="Calibri"/>
          <w:sz w:val="22"/>
          <w:szCs w:val="22"/>
        </w:rPr>
        <w:t xml:space="preserve"> satisfied that there is a bed ready to be used for the delivery of </w:t>
      </w:r>
      <w:r>
        <w:rPr>
          <w:rFonts w:eastAsia="Calibri"/>
          <w:sz w:val="22"/>
          <w:szCs w:val="22"/>
        </w:rPr>
        <w:t>funded aged care services under that place</w:t>
      </w:r>
      <w:r w:rsidRPr="00697809">
        <w:rPr>
          <w:rFonts w:eastAsia="Calibri"/>
          <w:sz w:val="22"/>
          <w:szCs w:val="22"/>
        </w:rPr>
        <w:t xml:space="preserve">. </w:t>
      </w:r>
    </w:p>
    <w:p w14:paraId="5C9552F1" w14:textId="287198C6" w:rsidR="006C28C7" w:rsidRPr="00697809" w:rsidRDefault="006C28C7" w:rsidP="006C28C7">
      <w:pPr>
        <w:pStyle w:val="Paragraphtext"/>
        <w:spacing w:before="120" w:after="120"/>
        <w:ind w:right="142"/>
        <w:rPr>
          <w:rFonts w:eastAsia="Aptos"/>
          <w:color w:val="auto"/>
          <w:sz w:val="22"/>
        </w:rPr>
      </w:pPr>
      <w:r>
        <w:rPr>
          <w:rFonts w:eastAsia="Aptos"/>
          <w:color w:val="auto"/>
          <w:sz w:val="22"/>
        </w:rPr>
        <w:t>Generally, a place allocated for the purposes of delivering funded aged care services in an approved residential care home under the MPSP, will not be in</w:t>
      </w:r>
      <w:r w:rsidRPr="00697809">
        <w:rPr>
          <w:rFonts w:eastAsia="Aptos"/>
          <w:color w:val="auto"/>
          <w:sz w:val="22"/>
        </w:rPr>
        <w:t xml:space="preserve"> effect</w:t>
      </w:r>
      <w:r>
        <w:rPr>
          <w:rFonts w:eastAsia="Aptos"/>
          <w:color w:val="auto"/>
          <w:sz w:val="22"/>
        </w:rPr>
        <w:t xml:space="preserve">. This is because as the </w:t>
      </w:r>
      <w:r w:rsidRPr="00697809">
        <w:rPr>
          <w:rFonts w:eastAsia="Aptos"/>
          <w:color w:val="auto"/>
          <w:sz w:val="22"/>
        </w:rPr>
        <w:t xml:space="preserve">provider will need to take steps to </w:t>
      </w:r>
      <w:r>
        <w:rPr>
          <w:rFonts w:eastAsia="Aptos"/>
          <w:color w:val="auto"/>
          <w:sz w:val="22"/>
        </w:rPr>
        <w:t xml:space="preserve">get the associated bed ready to be used before the place </w:t>
      </w:r>
      <w:r w:rsidRPr="00697809">
        <w:rPr>
          <w:rFonts w:eastAsia="Aptos"/>
          <w:color w:val="auto"/>
          <w:sz w:val="22"/>
        </w:rPr>
        <w:t xml:space="preserve">can become ‘in effect’ and counted for subsidy purposes. </w:t>
      </w:r>
      <w:r w:rsidR="009B2A87">
        <w:rPr>
          <w:rFonts w:eastAsia="Aptos"/>
          <w:color w:val="auto"/>
          <w:sz w:val="22"/>
        </w:rPr>
        <w:t xml:space="preserve">For example, the provider may need to secure additional staffing prior to beds becoming available for an older person. </w:t>
      </w:r>
    </w:p>
    <w:p w14:paraId="679BD34C" w14:textId="491BD9B2" w:rsidR="006C28C7" w:rsidRPr="000D0CFF" w:rsidRDefault="006C28C7" w:rsidP="00F853CB">
      <w:pPr>
        <w:pStyle w:val="Paragraphtext"/>
        <w:keepNext/>
        <w:keepLines/>
        <w:tabs>
          <w:tab w:val="left" w:pos="6663"/>
        </w:tabs>
        <w:spacing w:before="120" w:after="120"/>
        <w:ind w:right="142"/>
        <w:rPr>
          <w:rFonts w:eastAsia="Calibri"/>
          <w:sz w:val="22"/>
          <w:szCs w:val="22"/>
        </w:rPr>
      </w:pPr>
      <w:r w:rsidRPr="00D275F8">
        <w:rPr>
          <w:rFonts w:eastAsia="Calibri"/>
          <w:sz w:val="22"/>
          <w:szCs w:val="22"/>
        </w:rPr>
        <w:lastRenderedPageBreak/>
        <w:t>Where a registered provider with a MPSP agreement</w:t>
      </w:r>
      <w:r>
        <w:rPr>
          <w:rFonts w:eastAsia="Calibri"/>
          <w:sz w:val="22"/>
          <w:szCs w:val="22"/>
        </w:rPr>
        <w:t xml:space="preserve"> in force</w:t>
      </w:r>
      <w:r w:rsidRPr="00D275F8">
        <w:rPr>
          <w:rFonts w:eastAsia="Calibri"/>
          <w:sz w:val="22"/>
          <w:szCs w:val="22"/>
        </w:rPr>
        <w:t xml:space="preserve"> considers that a bed is ready to be used for the delivery of care, they can make a request for </w:t>
      </w:r>
      <w:r>
        <w:rPr>
          <w:rFonts w:eastAsia="Calibri"/>
          <w:sz w:val="22"/>
          <w:szCs w:val="22"/>
        </w:rPr>
        <w:t>a</w:t>
      </w:r>
      <w:r w:rsidRPr="00D275F8">
        <w:rPr>
          <w:rFonts w:eastAsia="Calibri"/>
          <w:sz w:val="22"/>
          <w:szCs w:val="22"/>
        </w:rPr>
        <w:t xml:space="preserve"> place </w:t>
      </w:r>
      <w:r>
        <w:rPr>
          <w:rFonts w:eastAsia="Calibri"/>
          <w:sz w:val="22"/>
          <w:szCs w:val="22"/>
        </w:rPr>
        <w:t xml:space="preserve">that is currently not in effect </w:t>
      </w:r>
      <w:r w:rsidRPr="00D275F8">
        <w:rPr>
          <w:rFonts w:eastAsia="Calibri"/>
          <w:sz w:val="22"/>
          <w:szCs w:val="22"/>
        </w:rPr>
        <w:t xml:space="preserve">to come into effect. This can be done by using the form on the </w:t>
      </w:r>
      <w:r>
        <w:rPr>
          <w:rFonts w:eastAsia="Calibri"/>
          <w:sz w:val="22"/>
          <w:szCs w:val="22"/>
        </w:rPr>
        <w:t>department</w:t>
      </w:r>
      <w:r w:rsidRPr="00D275F8">
        <w:rPr>
          <w:rFonts w:eastAsia="Calibri"/>
          <w:sz w:val="22"/>
          <w:szCs w:val="22"/>
        </w:rPr>
        <w:t>’s website. Bringing a place into effect can be undertaken within 5 years of the place being allocated.</w:t>
      </w:r>
      <w:r w:rsidRPr="000D0CFF">
        <w:rPr>
          <w:rFonts w:eastAsia="Calibri"/>
          <w:sz w:val="22"/>
          <w:szCs w:val="22"/>
        </w:rPr>
        <w:t> </w:t>
      </w:r>
      <w:r w:rsidR="009B2A87">
        <w:rPr>
          <w:rFonts w:eastAsia="Calibri"/>
          <w:sz w:val="22"/>
          <w:szCs w:val="22"/>
        </w:rPr>
        <w:t>This means that</w:t>
      </w:r>
      <w:r w:rsidRPr="00BF1A8E">
        <w:rPr>
          <w:rFonts w:eastAsia="Calibri"/>
          <w:sz w:val="22"/>
          <w:szCs w:val="22"/>
        </w:rPr>
        <w:t xml:space="preserve"> if the place has not come into effect within 5 years after the day on which the place was allocated</w:t>
      </w:r>
      <w:r w:rsidR="009B2A87">
        <w:rPr>
          <w:rFonts w:eastAsia="Calibri"/>
          <w:sz w:val="22"/>
          <w:szCs w:val="22"/>
        </w:rPr>
        <w:t>, it can never come into effect</w:t>
      </w:r>
      <w:r w:rsidRPr="00BF1A8E">
        <w:rPr>
          <w:rFonts w:eastAsia="Calibri"/>
          <w:sz w:val="22"/>
          <w:szCs w:val="22"/>
        </w:rPr>
        <w:t>.</w:t>
      </w:r>
    </w:p>
    <w:p w14:paraId="6005EC17" w14:textId="3D394E19" w:rsidR="006C28C7" w:rsidRPr="00136FB3" w:rsidRDefault="006C28C7" w:rsidP="006C28C7">
      <w:pPr>
        <w:pStyle w:val="Paragraphtext"/>
        <w:spacing w:after="0"/>
        <w:ind w:right="142"/>
        <w:rPr>
          <w:rFonts w:eastAsia="Calibri"/>
          <w:sz w:val="22"/>
          <w:szCs w:val="22"/>
        </w:rPr>
      </w:pPr>
      <w:r w:rsidRPr="00136FB3">
        <w:rPr>
          <w:rFonts w:eastAsia="Calibri"/>
          <w:sz w:val="22"/>
          <w:szCs w:val="22"/>
        </w:rPr>
        <w:t xml:space="preserve">A request </w:t>
      </w:r>
      <w:r>
        <w:rPr>
          <w:rFonts w:eastAsia="Calibri"/>
          <w:sz w:val="22"/>
          <w:szCs w:val="22"/>
        </w:rPr>
        <w:t xml:space="preserve">for a place to come into effect </w:t>
      </w:r>
      <w:r w:rsidRPr="00136FB3">
        <w:rPr>
          <w:rFonts w:eastAsia="Calibri"/>
          <w:sz w:val="22"/>
          <w:szCs w:val="22"/>
        </w:rPr>
        <w:t xml:space="preserve">will be </w:t>
      </w:r>
      <w:r w:rsidRPr="00D275F8">
        <w:rPr>
          <w:rFonts w:eastAsia="Calibri"/>
          <w:sz w:val="22"/>
          <w:szCs w:val="22"/>
        </w:rPr>
        <w:t xml:space="preserve">processed by the </w:t>
      </w:r>
      <w:r>
        <w:rPr>
          <w:rFonts w:eastAsia="Calibri"/>
          <w:sz w:val="22"/>
          <w:szCs w:val="22"/>
        </w:rPr>
        <w:t>d</w:t>
      </w:r>
      <w:r w:rsidRPr="00D275F8">
        <w:rPr>
          <w:rFonts w:eastAsia="Calibri"/>
          <w:sz w:val="22"/>
          <w:szCs w:val="22"/>
        </w:rPr>
        <w:t xml:space="preserve">epartment’s </w:t>
      </w:r>
      <w:r>
        <w:rPr>
          <w:rFonts w:eastAsia="Calibri"/>
          <w:sz w:val="22"/>
          <w:szCs w:val="22"/>
        </w:rPr>
        <w:t>L</w:t>
      </w:r>
      <w:r w:rsidRPr="00D275F8">
        <w:rPr>
          <w:rFonts w:eastAsia="Calibri"/>
          <w:sz w:val="22"/>
          <w:szCs w:val="22"/>
        </w:rPr>
        <w:t xml:space="preserve">ocal </w:t>
      </w:r>
      <w:r>
        <w:rPr>
          <w:rFonts w:eastAsia="Calibri"/>
          <w:sz w:val="22"/>
          <w:szCs w:val="22"/>
        </w:rPr>
        <w:t>N</w:t>
      </w:r>
      <w:r w:rsidRPr="00D275F8">
        <w:rPr>
          <w:rFonts w:eastAsia="Calibri"/>
          <w:sz w:val="22"/>
          <w:szCs w:val="22"/>
        </w:rPr>
        <w:t>etwork</w:t>
      </w:r>
      <w:r>
        <w:rPr>
          <w:rFonts w:eastAsia="Calibri"/>
          <w:sz w:val="22"/>
          <w:szCs w:val="22"/>
        </w:rPr>
        <w:t>. The</w:t>
      </w:r>
      <w:r w:rsidRPr="00136FB3">
        <w:rPr>
          <w:rFonts w:eastAsia="Calibri"/>
          <w:sz w:val="22"/>
          <w:szCs w:val="22"/>
        </w:rPr>
        <w:t xml:space="preserve"> </w:t>
      </w:r>
      <w:r>
        <w:rPr>
          <w:rFonts w:eastAsia="Calibri"/>
          <w:sz w:val="22"/>
          <w:szCs w:val="22"/>
        </w:rPr>
        <w:t xml:space="preserve">department’s </w:t>
      </w:r>
      <w:r w:rsidRPr="00136FB3">
        <w:rPr>
          <w:rFonts w:eastAsia="Calibri"/>
          <w:sz w:val="22"/>
          <w:szCs w:val="22"/>
        </w:rPr>
        <w:t>MPS</w:t>
      </w:r>
      <w:r>
        <w:rPr>
          <w:rFonts w:eastAsia="Calibri"/>
          <w:sz w:val="22"/>
          <w:szCs w:val="22"/>
        </w:rPr>
        <w:t>P</w:t>
      </w:r>
      <w:r w:rsidRPr="00136FB3">
        <w:rPr>
          <w:rFonts w:eastAsia="Calibri"/>
          <w:sz w:val="22"/>
          <w:szCs w:val="22"/>
        </w:rPr>
        <w:t xml:space="preserve"> team </w:t>
      </w:r>
      <w:r>
        <w:rPr>
          <w:rFonts w:eastAsia="Calibri"/>
          <w:sz w:val="22"/>
          <w:szCs w:val="22"/>
        </w:rPr>
        <w:t xml:space="preserve">will also be </w:t>
      </w:r>
      <w:r w:rsidRPr="00136FB3">
        <w:rPr>
          <w:rFonts w:eastAsia="Calibri"/>
          <w:sz w:val="22"/>
          <w:szCs w:val="22"/>
        </w:rPr>
        <w:t>advised when the place will come into effect. Whe</w:t>
      </w:r>
      <w:r w:rsidR="00706C50">
        <w:rPr>
          <w:rFonts w:eastAsia="Calibri"/>
          <w:sz w:val="22"/>
          <w:szCs w:val="22"/>
        </w:rPr>
        <w:t>n</w:t>
      </w:r>
      <w:r w:rsidRPr="00136FB3">
        <w:rPr>
          <w:rFonts w:eastAsia="Calibri"/>
          <w:sz w:val="22"/>
          <w:szCs w:val="22"/>
        </w:rPr>
        <w:t xml:space="preserve"> this occurs:</w:t>
      </w:r>
    </w:p>
    <w:p w14:paraId="5E3F1442" w14:textId="77777777" w:rsidR="006C28C7" w:rsidRPr="00136FB3" w:rsidRDefault="006C28C7" w:rsidP="006C28C7">
      <w:pPr>
        <w:pStyle w:val="Paragraphtext"/>
        <w:numPr>
          <w:ilvl w:val="0"/>
          <w:numId w:val="15"/>
        </w:numPr>
        <w:spacing w:after="0"/>
        <w:rPr>
          <w:rFonts w:eastAsia="Calibri"/>
          <w:sz w:val="22"/>
          <w:szCs w:val="22"/>
        </w:rPr>
      </w:pPr>
      <w:r w:rsidRPr="00136FB3">
        <w:rPr>
          <w:color w:val="auto"/>
          <w:sz w:val="22"/>
        </w:rPr>
        <w:t xml:space="preserve">The MPSP </w:t>
      </w:r>
      <w:r w:rsidRPr="00136FB3">
        <w:rPr>
          <w:rFonts w:eastAsia="Calibri"/>
          <w:sz w:val="22"/>
          <w:szCs w:val="22"/>
        </w:rPr>
        <w:t>team will calculate the revised funding of the provider at each site(s) and organise a variation to the MPSP agreement to reflect any additional places</w:t>
      </w:r>
      <w:r>
        <w:rPr>
          <w:rFonts w:eastAsia="Calibri"/>
          <w:sz w:val="22"/>
          <w:szCs w:val="22"/>
        </w:rPr>
        <w:t xml:space="preserve"> that are in effect</w:t>
      </w:r>
      <w:r w:rsidRPr="00136FB3">
        <w:rPr>
          <w:rFonts w:eastAsia="Calibri"/>
          <w:sz w:val="22"/>
          <w:szCs w:val="22"/>
        </w:rPr>
        <w:t>.</w:t>
      </w:r>
    </w:p>
    <w:p w14:paraId="5977030F" w14:textId="0E3B3BA0" w:rsidR="00F853CB" w:rsidRDefault="006C28C7" w:rsidP="00E72ECB">
      <w:pPr>
        <w:pStyle w:val="Paragraphtext"/>
        <w:numPr>
          <w:ilvl w:val="0"/>
          <w:numId w:val="15"/>
        </w:numPr>
        <w:spacing w:after="0"/>
        <w:rPr>
          <w:rFonts w:eastAsia="Calibri"/>
          <w:sz w:val="22"/>
          <w:szCs w:val="22"/>
        </w:rPr>
      </w:pPr>
      <w:r w:rsidRPr="00F853CB">
        <w:rPr>
          <w:rFonts w:eastAsia="Calibri"/>
          <w:sz w:val="22"/>
          <w:szCs w:val="22"/>
        </w:rPr>
        <w:t>If the places relate to a new MPS, the department will advise the ACQSHC and the ACQSC, so that</w:t>
      </w:r>
      <w:r w:rsidR="00F853CB">
        <w:rPr>
          <w:rFonts w:eastAsia="Calibri"/>
          <w:sz w:val="22"/>
          <w:szCs w:val="22"/>
        </w:rPr>
        <w:t xml:space="preserve"> </w:t>
      </w:r>
      <w:r w:rsidRPr="00F853CB">
        <w:rPr>
          <w:rFonts w:eastAsia="Calibri"/>
          <w:sz w:val="22"/>
          <w:szCs w:val="22"/>
        </w:rPr>
        <w:t xml:space="preserve">the new </w:t>
      </w:r>
      <w:r w:rsidRPr="00E72ECB">
        <w:rPr>
          <w:color w:val="auto"/>
          <w:sz w:val="22"/>
        </w:rPr>
        <w:t>MPS</w:t>
      </w:r>
      <w:r w:rsidRPr="00F853CB">
        <w:rPr>
          <w:rFonts w:eastAsia="Calibri"/>
          <w:sz w:val="22"/>
          <w:szCs w:val="22"/>
        </w:rPr>
        <w:t xml:space="preserve"> is included in future audit activities.</w:t>
      </w:r>
    </w:p>
    <w:p w14:paraId="4FF57E87" w14:textId="1022B0BA" w:rsidR="006C28C7" w:rsidRPr="00F853CB" w:rsidRDefault="006C28C7" w:rsidP="00F853CB">
      <w:pPr>
        <w:pStyle w:val="Paragraphtext"/>
        <w:spacing w:after="120"/>
        <w:ind w:right="142"/>
        <w:rPr>
          <w:rFonts w:eastAsia="Calibri"/>
          <w:sz w:val="22"/>
          <w:szCs w:val="22"/>
        </w:rPr>
      </w:pPr>
      <w:r w:rsidRPr="00F853CB">
        <w:rPr>
          <w:rFonts w:eastAsia="Aptos"/>
          <w:b/>
          <w:bCs/>
          <w:color w:val="auto"/>
          <w:sz w:val="22"/>
        </w:rPr>
        <w:t>Note:</w:t>
      </w:r>
      <w:r w:rsidRPr="00F853CB">
        <w:rPr>
          <w:rFonts w:eastAsia="Aptos"/>
          <w:color w:val="auto"/>
          <w:sz w:val="22"/>
        </w:rPr>
        <w:t xml:space="preserve"> places that were ‘provisional’ on 31 October 2025 have been transitioned over as places that are not ‘in effect’ on 1 November 2025.</w:t>
      </w:r>
      <w:r w:rsidR="00BE686D">
        <w:rPr>
          <w:rFonts w:eastAsia="Aptos"/>
          <w:color w:val="auto"/>
          <w:sz w:val="22"/>
        </w:rPr>
        <w:t xml:space="preserve"> Each of these places needs to be ‘in effect’ before 31 October 2030 or the allocation will cease. Providers will receive a notice advising them when places only have 12 months left to be made in effect. </w:t>
      </w:r>
    </w:p>
    <w:p w14:paraId="1803E53A" w14:textId="77777777" w:rsidR="006C28C7" w:rsidRPr="00786488" w:rsidRDefault="006C28C7" w:rsidP="006C28C7">
      <w:pPr>
        <w:pStyle w:val="Paragraphtext"/>
        <w:keepNext/>
        <w:keepLines/>
        <w:spacing w:before="120" w:after="120"/>
        <w:rPr>
          <w:rFonts w:eastAsia="Aptos"/>
          <w:i/>
          <w:color w:val="auto"/>
          <w:sz w:val="22"/>
          <w:szCs w:val="22"/>
          <w:u w:val="single"/>
        </w:rPr>
      </w:pPr>
      <w:r w:rsidRPr="00786488">
        <w:rPr>
          <w:rFonts w:eastAsia="Aptos"/>
          <w:i/>
          <w:color w:val="auto"/>
          <w:sz w:val="22"/>
          <w:szCs w:val="22"/>
          <w:u w:val="single"/>
        </w:rPr>
        <w:t>When do places go out of effect temporarily</w:t>
      </w:r>
      <w:r>
        <w:rPr>
          <w:rFonts w:eastAsia="Aptos"/>
          <w:i/>
          <w:color w:val="auto"/>
          <w:sz w:val="22"/>
          <w:szCs w:val="22"/>
          <w:u w:val="single"/>
        </w:rPr>
        <w:t>?</w:t>
      </w:r>
    </w:p>
    <w:p w14:paraId="687D8FED" w14:textId="77777777" w:rsidR="006C28C7" w:rsidRPr="00697809" w:rsidRDefault="006C28C7" w:rsidP="006C28C7">
      <w:pPr>
        <w:pStyle w:val="Paragraphtext"/>
        <w:keepNext/>
        <w:keepLines/>
        <w:spacing w:after="0"/>
        <w:ind w:right="142"/>
        <w:rPr>
          <w:rFonts w:eastAsia="Aptos"/>
          <w:color w:val="auto"/>
          <w:sz w:val="22"/>
        </w:rPr>
      </w:pPr>
      <w:r>
        <w:rPr>
          <w:rFonts w:eastAsia="Aptos"/>
          <w:color w:val="auto"/>
          <w:sz w:val="22"/>
        </w:rPr>
        <w:t>The Rules (section 97-10) outline when a place, which has come in effect, can go out of effect temporarily, this includes:</w:t>
      </w:r>
      <w:r w:rsidRPr="00697809">
        <w:rPr>
          <w:rFonts w:eastAsia="Aptos"/>
          <w:color w:val="auto"/>
          <w:sz w:val="22"/>
        </w:rPr>
        <w:t xml:space="preserve"> </w:t>
      </w:r>
    </w:p>
    <w:p w14:paraId="3407573B" w14:textId="55ED0957" w:rsidR="006C28C7" w:rsidRPr="00697809" w:rsidRDefault="006C28C7" w:rsidP="006C28C7">
      <w:pPr>
        <w:pStyle w:val="Paragraphtext"/>
        <w:keepNext/>
        <w:keepLines/>
        <w:numPr>
          <w:ilvl w:val="0"/>
          <w:numId w:val="15"/>
        </w:numPr>
        <w:spacing w:after="0"/>
        <w:ind w:right="-284"/>
        <w:rPr>
          <w:rFonts w:eastAsia="Calibri"/>
          <w:sz w:val="22"/>
          <w:szCs w:val="22"/>
        </w:rPr>
      </w:pPr>
      <w:r w:rsidRPr="00697809">
        <w:rPr>
          <w:rFonts w:eastAsia="Calibri"/>
          <w:sz w:val="22"/>
          <w:szCs w:val="22"/>
        </w:rPr>
        <w:t xml:space="preserve">when the System Governor </w:t>
      </w:r>
      <w:r>
        <w:rPr>
          <w:rFonts w:eastAsia="Calibri"/>
          <w:sz w:val="22"/>
          <w:szCs w:val="22"/>
        </w:rPr>
        <w:t>and</w:t>
      </w:r>
      <w:r w:rsidRPr="00697809">
        <w:rPr>
          <w:rFonts w:eastAsia="Calibri"/>
          <w:sz w:val="22"/>
          <w:szCs w:val="22"/>
        </w:rPr>
        <w:t xml:space="preserve"> provider</w:t>
      </w:r>
      <w:r>
        <w:rPr>
          <w:rFonts w:eastAsia="Calibri"/>
          <w:sz w:val="22"/>
          <w:szCs w:val="22"/>
        </w:rPr>
        <w:t xml:space="preserve"> agree</w:t>
      </w:r>
      <w:r w:rsidRPr="00697809">
        <w:rPr>
          <w:rFonts w:eastAsia="Calibri"/>
          <w:sz w:val="22"/>
          <w:szCs w:val="22"/>
        </w:rPr>
        <w:t xml:space="preserve"> that the</w:t>
      </w:r>
      <w:r>
        <w:rPr>
          <w:rFonts w:eastAsia="Calibri"/>
          <w:sz w:val="22"/>
          <w:szCs w:val="22"/>
        </w:rPr>
        <w:t xml:space="preserve"> provider does </w:t>
      </w:r>
      <w:r w:rsidRPr="00697809">
        <w:rPr>
          <w:rFonts w:eastAsia="Calibri"/>
          <w:sz w:val="22"/>
          <w:szCs w:val="22"/>
        </w:rPr>
        <w:t xml:space="preserve">not have the capacity to deliver </w:t>
      </w:r>
      <w:r>
        <w:rPr>
          <w:rFonts w:eastAsia="Calibri"/>
          <w:sz w:val="22"/>
          <w:szCs w:val="22"/>
        </w:rPr>
        <w:t xml:space="preserve">funded aged care </w:t>
      </w:r>
      <w:r w:rsidRPr="00697809">
        <w:rPr>
          <w:rFonts w:eastAsia="Calibri"/>
          <w:sz w:val="22"/>
          <w:szCs w:val="22"/>
        </w:rPr>
        <w:t>services using the place (</w:t>
      </w:r>
      <w:r>
        <w:rPr>
          <w:rFonts w:eastAsia="Calibri"/>
          <w:sz w:val="22"/>
          <w:szCs w:val="22"/>
        </w:rPr>
        <w:t>for example, the</w:t>
      </w:r>
      <w:r w:rsidRPr="00697809">
        <w:rPr>
          <w:rFonts w:eastAsia="Calibri"/>
          <w:sz w:val="22"/>
          <w:szCs w:val="22"/>
        </w:rPr>
        <w:t xml:space="preserve"> provider advises they are shutting the whole aged care wing for renovations for a </w:t>
      </w:r>
      <w:proofErr w:type="gramStart"/>
      <w:r w:rsidRPr="00697809">
        <w:rPr>
          <w:rFonts w:eastAsia="Calibri"/>
          <w:sz w:val="22"/>
          <w:szCs w:val="22"/>
        </w:rPr>
        <w:t>year)</w:t>
      </w:r>
      <w:r>
        <w:rPr>
          <w:rFonts w:eastAsia="Calibri"/>
          <w:sz w:val="22"/>
          <w:szCs w:val="22"/>
        </w:rPr>
        <w:t>*</w:t>
      </w:r>
      <w:proofErr w:type="gramEnd"/>
      <w:r w:rsidRPr="00697809">
        <w:rPr>
          <w:rFonts w:eastAsia="Calibri"/>
          <w:sz w:val="22"/>
          <w:szCs w:val="22"/>
        </w:rPr>
        <w:t xml:space="preserve"> </w:t>
      </w:r>
    </w:p>
    <w:p w14:paraId="18AA4E00" w14:textId="018C2CCB" w:rsidR="006C28C7" w:rsidRPr="00697809" w:rsidRDefault="006C28C7" w:rsidP="006C28C7">
      <w:pPr>
        <w:pStyle w:val="Paragraphtext"/>
        <w:numPr>
          <w:ilvl w:val="0"/>
          <w:numId w:val="15"/>
        </w:numPr>
        <w:spacing w:after="0"/>
        <w:rPr>
          <w:rFonts w:eastAsia="Calibri"/>
          <w:sz w:val="22"/>
          <w:szCs w:val="22"/>
        </w:rPr>
      </w:pPr>
      <w:r w:rsidRPr="00697809">
        <w:rPr>
          <w:rFonts w:eastAsia="Calibri"/>
          <w:sz w:val="22"/>
          <w:szCs w:val="22"/>
        </w:rPr>
        <w:t>the</w:t>
      </w:r>
      <w:r>
        <w:rPr>
          <w:rFonts w:eastAsia="Calibri"/>
          <w:sz w:val="22"/>
          <w:szCs w:val="22"/>
        </w:rPr>
        <w:t xml:space="preserve"> period for which a</w:t>
      </w:r>
      <w:r w:rsidRPr="00697809">
        <w:rPr>
          <w:rFonts w:eastAsia="Calibri"/>
          <w:sz w:val="22"/>
          <w:szCs w:val="22"/>
        </w:rPr>
        <w:t xml:space="preserve"> provider</w:t>
      </w:r>
      <w:r>
        <w:rPr>
          <w:rFonts w:eastAsia="Calibri"/>
          <w:sz w:val="22"/>
          <w:szCs w:val="22"/>
        </w:rPr>
        <w:t>’s registration</w:t>
      </w:r>
      <w:r w:rsidRPr="00697809">
        <w:rPr>
          <w:rFonts w:eastAsia="Calibri"/>
          <w:sz w:val="22"/>
          <w:szCs w:val="22"/>
        </w:rPr>
        <w:t xml:space="preserve"> is suspended</w:t>
      </w:r>
      <w:r w:rsidR="00FE2C1C">
        <w:rPr>
          <w:rFonts w:eastAsia="Calibri"/>
          <w:sz w:val="22"/>
          <w:szCs w:val="22"/>
        </w:rPr>
        <w:t>, or</w:t>
      </w:r>
      <w:r w:rsidRPr="00697809">
        <w:rPr>
          <w:rFonts w:eastAsia="Calibri"/>
          <w:sz w:val="22"/>
          <w:szCs w:val="22"/>
        </w:rPr>
        <w:t xml:space="preserve"> </w:t>
      </w:r>
    </w:p>
    <w:p w14:paraId="587F0820" w14:textId="77777777" w:rsidR="006C28C7" w:rsidRDefault="006C28C7" w:rsidP="006C28C7">
      <w:pPr>
        <w:pStyle w:val="Paragraphtext"/>
        <w:numPr>
          <w:ilvl w:val="0"/>
          <w:numId w:val="15"/>
        </w:numPr>
        <w:spacing w:after="0"/>
        <w:rPr>
          <w:rFonts w:eastAsia="Calibri"/>
          <w:sz w:val="22"/>
          <w:szCs w:val="22"/>
        </w:rPr>
      </w:pPr>
      <w:r w:rsidRPr="00697809">
        <w:rPr>
          <w:rFonts w:eastAsia="Calibri"/>
          <w:sz w:val="22"/>
          <w:szCs w:val="22"/>
        </w:rPr>
        <w:t>the provider has a condition placed on their registration</w:t>
      </w:r>
      <w:r>
        <w:rPr>
          <w:rFonts w:eastAsia="Calibri"/>
          <w:sz w:val="22"/>
          <w:szCs w:val="22"/>
        </w:rPr>
        <w:t xml:space="preserve"> and that condition </w:t>
      </w:r>
      <w:r w:rsidRPr="00697809">
        <w:rPr>
          <w:rFonts w:eastAsia="Calibri"/>
          <w:sz w:val="22"/>
          <w:szCs w:val="22"/>
        </w:rPr>
        <w:t xml:space="preserve">which means they can’t deliver services using the place. </w:t>
      </w:r>
    </w:p>
    <w:p w14:paraId="1C67A153" w14:textId="69BE760A" w:rsidR="006C28C7" w:rsidRDefault="006C28C7" w:rsidP="006C28C7">
      <w:pPr>
        <w:pStyle w:val="Paragraphtext"/>
        <w:spacing w:before="120" w:after="0"/>
        <w:ind w:right="-567"/>
        <w:rPr>
          <w:rFonts w:eastAsia="Calibri"/>
          <w:sz w:val="22"/>
          <w:szCs w:val="22"/>
        </w:rPr>
      </w:pPr>
      <w:r>
        <w:rPr>
          <w:rFonts w:eastAsia="Calibri"/>
          <w:sz w:val="22"/>
          <w:szCs w:val="22"/>
        </w:rPr>
        <w:t>*T</w:t>
      </w:r>
      <w:r w:rsidRPr="0020081E">
        <w:rPr>
          <w:rFonts w:eastAsia="Calibri"/>
          <w:sz w:val="22"/>
          <w:szCs w:val="22"/>
        </w:rPr>
        <w:t xml:space="preserve">his corresponds to the </w:t>
      </w:r>
      <w:r>
        <w:rPr>
          <w:rFonts w:eastAsia="Calibri"/>
          <w:sz w:val="22"/>
          <w:szCs w:val="22"/>
        </w:rPr>
        <w:t xml:space="preserve">requirement for providers </w:t>
      </w:r>
      <w:r w:rsidRPr="0020081E">
        <w:rPr>
          <w:rFonts w:eastAsia="Calibri"/>
          <w:sz w:val="22"/>
          <w:szCs w:val="22"/>
        </w:rPr>
        <w:t xml:space="preserve">to </w:t>
      </w:r>
      <w:r>
        <w:rPr>
          <w:rFonts w:eastAsia="Calibri"/>
          <w:sz w:val="22"/>
          <w:szCs w:val="22"/>
        </w:rPr>
        <w:t>advise the System Governor if they are unable to deliver services using a MPSP place for 12 months or more (see section 5.6</w:t>
      </w:r>
      <w:r w:rsidR="00F36804">
        <w:rPr>
          <w:rFonts w:eastAsia="Calibri"/>
          <w:sz w:val="22"/>
          <w:szCs w:val="22"/>
        </w:rPr>
        <w:t xml:space="preserve"> </w:t>
      </w:r>
      <w:r>
        <w:rPr>
          <w:rFonts w:eastAsia="Calibri"/>
          <w:sz w:val="22"/>
          <w:szCs w:val="22"/>
        </w:rPr>
        <w:t xml:space="preserve">below). </w:t>
      </w:r>
    </w:p>
    <w:p w14:paraId="4EA49DA1" w14:textId="77777777" w:rsidR="006C28C7" w:rsidRDefault="006C28C7" w:rsidP="006C28C7">
      <w:pPr>
        <w:pStyle w:val="Paragraphtext"/>
        <w:spacing w:before="120" w:after="0"/>
        <w:ind w:right="-567"/>
        <w:rPr>
          <w:rFonts w:eastAsia="Calibri"/>
          <w:sz w:val="22"/>
          <w:szCs w:val="22"/>
        </w:rPr>
      </w:pPr>
      <w:r w:rsidRPr="00C517BF">
        <w:rPr>
          <w:rFonts w:eastAsia="Calibri"/>
          <w:b/>
          <w:bCs/>
          <w:sz w:val="22"/>
          <w:szCs w:val="22"/>
        </w:rPr>
        <w:t>Note:</w:t>
      </w:r>
      <w:r w:rsidRPr="0020081E">
        <w:rPr>
          <w:rFonts w:eastAsia="Calibri"/>
          <w:sz w:val="22"/>
          <w:szCs w:val="22"/>
        </w:rPr>
        <w:t xml:space="preserve"> </w:t>
      </w:r>
      <w:r>
        <w:rPr>
          <w:rFonts w:eastAsia="Calibri"/>
          <w:sz w:val="22"/>
          <w:szCs w:val="22"/>
        </w:rPr>
        <w:t>Places will not be temporarily placed ‘out of effect’ without discussions and agreement with the provider.</w:t>
      </w:r>
    </w:p>
    <w:p w14:paraId="1C401756" w14:textId="118420C0" w:rsidR="006C28C7" w:rsidRPr="00786488" w:rsidRDefault="006C28C7" w:rsidP="006C28C7">
      <w:pPr>
        <w:pStyle w:val="Paragraphtext"/>
        <w:spacing w:before="120" w:after="120"/>
        <w:ind w:right="142"/>
        <w:rPr>
          <w:rFonts w:eastAsia="Aptos"/>
          <w:i/>
          <w:iCs/>
          <w:color w:val="auto"/>
          <w:sz w:val="22"/>
          <w:u w:val="single"/>
        </w:rPr>
      </w:pPr>
      <w:r w:rsidRPr="00786488">
        <w:rPr>
          <w:rFonts w:eastAsia="Aptos"/>
          <w:i/>
          <w:iCs/>
          <w:color w:val="auto"/>
          <w:sz w:val="22"/>
          <w:u w:val="single"/>
        </w:rPr>
        <w:t>When do places go out of effect permanently</w:t>
      </w:r>
      <w:r>
        <w:rPr>
          <w:rFonts w:eastAsia="Aptos"/>
          <w:i/>
          <w:iCs/>
          <w:color w:val="auto"/>
          <w:sz w:val="22"/>
          <w:u w:val="single"/>
        </w:rPr>
        <w:t>?</w:t>
      </w:r>
    </w:p>
    <w:p w14:paraId="6E6C4DD9" w14:textId="77777777" w:rsidR="00FE2C1C" w:rsidRDefault="006C28C7" w:rsidP="006C28C7">
      <w:pPr>
        <w:pStyle w:val="Paragraphtext"/>
        <w:spacing w:after="0"/>
        <w:ind w:right="142"/>
        <w:rPr>
          <w:rFonts w:eastAsia="Aptos"/>
          <w:color w:val="auto"/>
          <w:sz w:val="22"/>
        </w:rPr>
      </w:pPr>
      <w:r>
        <w:rPr>
          <w:rFonts w:eastAsia="Aptos"/>
          <w:color w:val="auto"/>
          <w:sz w:val="22"/>
        </w:rPr>
        <w:t>The Rules (section 97-15) outline when the circumstances when a place</w:t>
      </w:r>
      <w:r w:rsidRPr="00697809">
        <w:rPr>
          <w:rFonts w:eastAsia="Aptos"/>
          <w:color w:val="auto"/>
          <w:sz w:val="22"/>
        </w:rPr>
        <w:t xml:space="preserve"> </w:t>
      </w:r>
      <w:r>
        <w:rPr>
          <w:rFonts w:eastAsia="Aptos"/>
          <w:color w:val="auto"/>
          <w:sz w:val="22"/>
        </w:rPr>
        <w:t>will</w:t>
      </w:r>
      <w:r w:rsidRPr="00697809">
        <w:rPr>
          <w:rFonts w:eastAsia="Aptos"/>
          <w:color w:val="auto"/>
          <w:sz w:val="22"/>
        </w:rPr>
        <w:t xml:space="preserve"> </w:t>
      </w:r>
      <w:r>
        <w:rPr>
          <w:rFonts w:eastAsia="Aptos"/>
          <w:color w:val="auto"/>
          <w:sz w:val="22"/>
        </w:rPr>
        <w:t xml:space="preserve">permanently </w:t>
      </w:r>
      <w:r w:rsidRPr="00697809">
        <w:rPr>
          <w:rFonts w:eastAsia="Aptos"/>
          <w:color w:val="auto"/>
          <w:sz w:val="22"/>
        </w:rPr>
        <w:t xml:space="preserve">cease </w:t>
      </w:r>
      <w:r>
        <w:rPr>
          <w:rFonts w:eastAsia="Aptos"/>
          <w:color w:val="auto"/>
          <w:sz w:val="22"/>
        </w:rPr>
        <w:t xml:space="preserve">to be in </w:t>
      </w:r>
      <w:r w:rsidRPr="00697809">
        <w:rPr>
          <w:rFonts w:eastAsia="Aptos"/>
          <w:color w:val="auto"/>
          <w:sz w:val="22"/>
        </w:rPr>
        <w:t>effect</w:t>
      </w:r>
      <w:r>
        <w:rPr>
          <w:rFonts w:eastAsia="Aptos"/>
          <w:color w:val="auto"/>
          <w:sz w:val="22"/>
        </w:rPr>
        <w:t xml:space="preserve">. This means the place can never resume to have effect. </w:t>
      </w:r>
    </w:p>
    <w:p w14:paraId="61CBFCA8" w14:textId="59BACD8C" w:rsidR="006C28C7" w:rsidRPr="00697809" w:rsidRDefault="006C28C7" w:rsidP="00F853CB">
      <w:pPr>
        <w:pStyle w:val="Paragraphtext"/>
        <w:spacing w:before="120" w:after="0"/>
        <w:ind w:right="142"/>
        <w:rPr>
          <w:rFonts w:eastAsia="Aptos"/>
          <w:color w:val="auto"/>
          <w:sz w:val="22"/>
        </w:rPr>
      </w:pPr>
      <w:r>
        <w:rPr>
          <w:rFonts w:eastAsia="Aptos"/>
          <w:color w:val="auto"/>
          <w:sz w:val="22"/>
        </w:rPr>
        <w:t>A place will permanently cease to have effect if:</w:t>
      </w:r>
      <w:r w:rsidRPr="00697809">
        <w:rPr>
          <w:rFonts w:eastAsia="Aptos"/>
          <w:color w:val="auto"/>
          <w:sz w:val="22"/>
        </w:rPr>
        <w:t xml:space="preserve"> </w:t>
      </w:r>
    </w:p>
    <w:p w14:paraId="69A89EA2" w14:textId="4AC34D33" w:rsidR="006C28C7" w:rsidRPr="00697809" w:rsidRDefault="006C28C7" w:rsidP="006C28C7">
      <w:pPr>
        <w:pStyle w:val="Paragraphtext"/>
        <w:numPr>
          <w:ilvl w:val="0"/>
          <w:numId w:val="15"/>
        </w:numPr>
        <w:spacing w:after="0"/>
        <w:rPr>
          <w:rFonts w:eastAsia="Calibri"/>
          <w:sz w:val="22"/>
          <w:szCs w:val="22"/>
        </w:rPr>
      </w:pPr>
      <w:r w:rsidRPr="00697809">
        <w:rPr>
          <w:rFonts w:eastAsia="Calibri"/>
          <w:sz w:val="22"/>
          <w:szCs w:val="22"/>
        </w:rPr>
        <w:t>the entity ceases to be a provider</w:t>
      </w:r>
    </w:p>
    <w:p w14:paraId="502E71CC" w14:textId="41758920" w:rsidR="006C28C7" w:rsidRPr="00706C50" w:rsidRDefault="006C28C7" w:rsidP="00706C50">
      <w:pPr>
        <w:pStyle w:val="Paragraphtext"/>
        <w:numPr>
          <w:ilvl w:val="0"/>
          <w:numId w:val="15"/>
        </w:numPr>
        <w:spacing w:after="0"/>
        <w:rPr>
          <w:rFonts w:eastAsia="Calibri"/>
          <w:sz w:val="22"/>
          <w:szCs w:val="22"/>
        </w:rPr>
      </w:pPr>
      <w:r w:rsidRPr="00706C50">
        <w:rPr>
          <w:rFonts w:eastAsia="Calibri"/>
          <w:sz w:val="22"/>
          <w:szCs w:val="22"/>
        </w:rPr>
        <w:t>there is an agreement between the provider and the System Governor/delegate to relinquish the place</w:t>
      </w:r>
      <w:r w:rsidR="00706C50" w:rsidRPr="00706C50">
        <w:rPr>
          <w:rFonts w:eastAsia="Calibri"/>
          <w:sz w:val="22"/>
          <w:szCs w:val="22"/>
        </w:rPr>
        <w:t xml:space="preserve">. If this occurs, </w:t>
      </w:r>
      <w:r w:rsidR="00706C50">
        <w:rPr>
          <w:rFonts w:eastAsia="Calibri"/>
          <w:sz w:val="22"/>
          <w:szCs w:val="22"/>
        </w:rPr>
        <w:t>t</w:t>
      </w:r>
      <w:r w:rsidRPr="00706C50">
        <w:rPr>
          <w:rFonts w:eastAsia="Calibri"/>
          <w:sz w:val="22"/>
          <w:szCs w:val="22"/>
        </w:rPr>
        <w:t xml:space="preserve">he System Governor/delegate must not agree to relinquish the place unless they are satisfied that the provider has complied with </w:t>
      </w:r>
      <w:r w:rsidRPr="00FC396A">
        <w:t>Division 4 of Part 4 of Chapter 4</w:t>
      </w:r>
      <w:r>
        <w:t xml:space="preserve"> of the Rules (which deals with continuity of care)</w:t>
      </w:r>
      <w:r w:rsidR="00FE2C1C">
        <w:t>, or</w:t>
      </w:r>
    </w:p>
    <w:p w14:paraId="20D081CB" w14:textId="77777777" w:rsidR="006C28C7" w:rsidRDefault="006C28C7" w:rsidP="006C28C7">
      <w:pPr>
        <w:pStyle w:val="Paragraphtext"/>
        <w:numPr>
          <w:ilvl w:val="0"/>
          <w:numId w:val="15"/>
        </w:numPr>
        <w:spacing w:after="240"/>
        <w:ind w:hanging="357"/>
        <w:rPr>
          <w:rFonts w:eastAsia="Calibri"/>
          <w:sz w:val="22"/>
          <w:szCs w:val="22"/>
        </w:rPr>
      </w:pPr>
      <w:r w:rsidRPr="00697809">
        <w:rPr>
          <w:rFonts w:eastAsia="Calibri"/>
          <w:sz w:val="22"/>
          <w:szCs w:val="22"/>
        </w:rPr>
        <w:t xml:space="preserve">the </w:t>
      </w:r>
      <w:r>
        <w:rPr>
          <w:rFonts w:eastAsia="Calibri"/>
          <w:sz w:val="22"/>
          <w:szCs w:val="22"/>
        </w:rPr>
        <w:t>System Governor</w:t>
      </w:r>
      <w:r w:rsidRPr="00697809">
        <w:rPr>
          <w:rFonts w:eastAsia="Calibri"/>
          <w:sz w:val="22"/>
          <w:szCs w:val="22"/>
        </w:rPr>
        <w:t xml:space="preserve"> revokes the place because </w:t>
      </w:r>
      <w:r>
        <w:rPr>
          <w:rFonts w:eastAsia="Calibri"/>
          <w:sz w:val="22"/>
          <w:szCs w:val="22"/>
        </w:rPr>
        <w:t xml:space="preserve">the place has </w:t>
      </w:r>
      <w:r w:rsidRPr="00697809">
        <w:rPr>
          <w:rFonts w:eastAsia="Calibri"/>
          <w:sz w:val="22"/>
          <w:szCs w:val="22"/>
        </w:rPr>
        <w:t>not been used</w:t>
      </w:r>
      <w:r>
        <w:rPr>
          <w:rFonts w:eastAsia="Calibri"/>
          <w:sz w:val="22"/>
          <w:szCs w:val="22"/>
        </w:rPr>
        <w:t xml:space="preserve"> by the provider to deliver funded aged care services</w:t>
      </w:r>
      <w:r w:rsidRPr="00697809">
        <w:rPr>
          <w:rFonts w:eastAsia="Calibri"/>
          <w:sz w:val="22"/>
          <w:szCs w:val="22"/>
        </w:rPr>
        <w:t xml:space="preserve"> for at least 12 months. </w:t>
      </w:r>
    </w:p>
    <w:p w14:paraId="4987E2AE" w14:textId="09FDB3E3" w:rsidR="00247B76" w:rsidRPr="003713D5" w:rsidRDefault="00247B76" w:rsidP="002F51A9">
      <w:pPr>
        <w:pStyle w:val="MELegal2"/>
        <w:keepNext/>
        <w:keepLines/>
        <w:numPr>
          <w:ilvl w:val="1"/>
          <w:numId w:val="18"/>
        </w:numPr>
        <w:spacing w:after="120"/>
        <w:ind w:left="578" w:right="141" w:hanging="578"/>
        <w:rPr>
          <w:rFonts w:asciiTheme="minorHAnsi" w:hAnsiTheme="minorHAnsi" w:cstheme="minorHAnsi"/>
          <w:sz w:val="28"/>
          <w:szCs w:val="28"/>
        </w:rPr>
      </w:pPr>
      <w:bookmarkStart w:id="288" w:name="_Toc211255528"/>
      <w:r w:rsidRPr="003713D5">
        <w:rPr>
          <w:rFonts w:asciiTheme="minorHAnsi" w:hAnsiTheme="minorHAnsi" w:cstheme="minorHAnsi"/>
          <w:sz w:val="28"/>
          <w:szCs w:val="28"/>
        </w:rPr>
        <w:t>Conditions on allocated places</w:t>
      </w:r>
      <w:bookmarkEnd w:id="288"/>
    </w:p>
    <w:p w14:paraId="12397F1E" w14:textId="7081B3C3" w:rsidR="007809C2" w:rsidRPr="005E28A9" w:rsidRDefault="000F09DF" w:rsidP="00E72ECB">
      <w:pPr>
        <w:pStyle w:val="Paragraphtext"/>
        <w:spacing w:after="0"/>
        <w:ind w:right="141"/>
        <w:rPr>
          <w:rFonts w:eastAsiaTheme="minorEastAsia"/>
          <w:sz w:val="22"/>
          <w:szCs w:val="22"/>
        </w:rPr>
      </w:pPr>
      <w:r w:rsidRPr="005E28A9">
        <w:rPr>
          <w:rFonts w:eastAsiaTheme="minorEastAsia"/>
          <w:sz w:val="22"/>
          <w:szCs w:val="22"/>
        </w:rPr>
        <w:t xml:space="preserve">Under the Act and the Rules, </w:t>
      </w:r>
      <w:r w:rsidR="00655F2E" w:rsidRPr="005E28A9">
        <w:rPr>
          <w:rFonts w:eastAsiaTheme="minorEastAsia"/>
          <w:sz w:val="22"/>
          <w:szCs w:val="22"/>
        </w:rPr>
        <w:t>a place allocated to a provider for use under the MPSP is subj</w:t>
      </w:r>
      <w:r w:rsidR="007809C2" w:rsidRPr="005E28A9">
        <w:rPr>
          <w:rFonts w:eastAsiaTheme="minorEastAsia"/>
          <w:sz w:val="22"/>
          <w:szCs w:val="22"/>
        </w:rPr>
        <w:t xml:space="preserve">ect to certain conditions (see section 99 of the Act and section 99-5 of the Rules). </w:t>
      </w:r>
      <w:r w:rsidR="00FE2C1C">
        <w:rPr>
          <w:rFonts w:eastAsiaTheme="minorEastAsia"/>
          <w:sz w:val="22"/>
          <w:szCs w:val="22"/>
        </w:rPr>
        <w:t>Except where transitional arrangements are in place, this includes that</w:t>
      </w:r>
      <w:r w:rsidR="00C44785" w:rsidRPr="005E28A9">
        <w:rPr>
          <w:rFonts w:eastAsiaTheme="minorEastAsia"/>
          <w:sz w:val="22"/>
          <w:szCs w:val="22"/>
        </w:rPr>
        <w:t>:</w:t>
      </w:r>
    </w:p>
    <w:p w14:paraId="46535B31" w14:textId="753B4CB1" w:rsidR="007D1F20" w:rsidRPr="00706C50" w:rsidRDefault="007D1F20" w:rsidP="002F51A9">
      <w:pPr>
        <w:pStyle w:val="Paragraphtext"/>
        <w:numPr>
          <w:ilvl w:val="0"/>
          <w:numId w:val="15"/>
        </w:numPr>
        <w:spacing w:after="0"/>
        <w:ind w:right="141"/>
        <w:rPr>
          <w:rFonts w:eastAsia="Calibri"/>
          <w:sz w:val="22"/>
          <w:szCs w:val="22"/>
        </w:rPr>
      </w:pPr>
      <w:r w:rsidRPr="00706C50">
        <w:rPr>
          <w:rFonts w:eastAsia="Calibri"/>
          <w:sz w:val="22"/>
          <w:szCs w:val="22"/>
        </w:rPr>
        <w:t xml:space="preserve">the </w:t>
      </w:r>
      <w:r w:rsidR="007809C2" w:rsidRPr="00706C50">
        <w:rPr>
          <w:rFonts w:eastAsia="Calibri"/>
          <w:sz w:val="22"/>
          <w:szCs w:val="22"/>
        </w:rPr>
        <w:t xml:space="preserve">provider must </w:t>
      </w:r>
      <w:r w:rsidRPr="00706C50">
        <w:rPr>
          <w:rFonts w:eastAsia="Calibri"/>
          <w:sz w:val="22"/>
          <w:szCs w:val="22"/>
        </w:rPr>
        <w:t xml:space="preserve">notify the System Governor if </w:t>
      </w:r>
      <w:r w:rsidR="007809C2" w:rsidRPr="00706C50">
        <w:rPr>
          <w:rFonts w:eastAsia="Calibri"/>
          <w:sz w:val="22"/>
          <w:szCs w:val="22"/>
        </w:rPr>
        <w:t xml:space="preserve">they </w:t>
      </w:r>
      <w:r w:rsidRPr="00706C50">
        <w:rPr>
          <w:rFonts w:eastAsia="Calibri"/>
          <w:sz w:val="22"/>
          <w:szCs w:val="22"/>
        </w:rPr>
        <w:t>will not be able to, or do not intend to, use the place to deliver funded aged care services for a period of 12 months or more</w:t>
      </w:r>
    </w:p>
    <w:p w14:paraId="179662ED" w14:textId="7EFA0DBF" w:rsidR="007D1F20" w:rsidRPr="00706C50" w:rsidRDefault="007D1F20" w:rsidP="002F51A9">
      <w:pPr>
        <w:pStyle w:val="Paragraphtext"/>
        <w:numPr>
          <w:ilvl w:val="0"/>
          <w:numId w:val="15"/>
        </w:numPr>
        <w:spacing w:after="0"/>
        <w:ind w:right="141"/>
        <w:rPr>
          <w:rFonts w:eastAsia="Calibri"/>
          <w:sz w:val="22"/>
          <w:szCs w:val="22"/>
        </w:rPr>
      </w:pPr>
      <w:r w:rsidRPr="00706C50">
        <w:rPr>
          <w:rFonts w:eastAsia="Calibri"/>
          <w:sz w:val="22"/>
          <w:szCs w:val="22"/>
        </w:rPr>
        <w:t xml:space="preserve">if </w:t>
      </w:r>
      <w:r w:rsidR="000F5DBF" w:rsidRPr="00706C50">
        <w:rPr>
          <w:rFonts w:eastAsia="Calibri"/>
          <w:sz w:val="22"/>
          <w:szCs w:val="22"/>
        </w:rPr>
        <w:t>the place is to be used</w:t>
      </w:r>
      <w:r w:rsidR="00077D6E" w:rsidRPr="00706C50">
        <w:rPr>
          <w:rFonts w:eastAsia="Calibri"/>
          <w:sz w:val="22"/>
          <w:szCs w:val="22"/>
        </w:rPr>
        <w:t xml:space="preserve"> for delivery of </w:t>
      </w:r>
      <w:r w:rsidR="002E6321" w:rsidRPr="00706C50">
        <w:rPr>
          <w:rFonts w:eastAsia="Calibri"/>
          <w:sz w:val="22"/>
          <w:szCs w:val="22"/>
        </w:rPr>
        <w:t>services through the residential care service group</w:t>
      </w:r>
      <w:r w:rsidR="009D7D87" w:rsidRPr="00706C50">
        <w:rPr>
          <w:rFonts w:eastAsia="Calibri"/>
          <w:sz w:val="22"/>
          <w:szCs w:val="22"/>
        </w:rPr>
        <w:t xml:space="preserve">, it </w:t>
      </w:r>
      <w:r w:rsidRPr="00706C50">
        <w:rPr>
          <w:rFonts w:eastAsia="Calibri"/>
          <w:sz w:val="22"/>
          <w:szCs w:val="22"/>
        </w:rPr>
        <w:t>must</w:t>
      </w:r>
      <w:r w:rsidR="009D7D87" w:rsidRPr="00706C50">
        <w:rPr>
          <w:rFonts w:eastAsia="Calibri"/>
          <w:sz w:val="22"/>
          <w:szCs w:val="22"/>
        </w:rPr>
        <w:t xml:space="preserve"> be used at the residential care home specified in </w:t>
      </w:r>
      <w:r w:rsidR="00375F6C" w:rsidRPr="00706C50">
        <w:rPr>
          <w:rFonts w:eastAsia="Calibri"/>
          <w:sz w:val="22"/>
          <w:szCs w:val="22"/>
        </w:rPr>
        <w:t xml:space="preserve">the </w:t>
      </w:r>
      <w:r w:rsidR="007828EA" w:rsidRPr="00706C50">
        <w:rPr>
          <w:rFonts w:eastAsia="Calibri"/>
          <w:sz w:val="22"/>
          <w:szCs w:val="22"/>
        </w:rPr>
        <w:t>notice</w:t>
      </w:r>
      <w:r w:rsidR="009438E0" w:rsidRPr="00706C50">
        <w:rPr>
          <w:rFonts w:eastAsia="Calibri"/>
          <w:sz w:val="22"/>
          <w:szCs w:val="22"/>
        </w:rPr>
        <w:t xml:space="preserve"> of allocation</w:t>
      </w:r>
      <w:r w:rsidR="009D7D87" w:rsidRPr="00706C50">
        <w:rPr>
          <w:rFonts w:eastAsia="Calibri"/>
          <w:sz w:val="22"/>
          <w:szCs w:val="22"/>
        </w:rPr>
        <w:t xml:space="preserve">, </w:t>
      </w:r>
      <w:r w:rsidRPr="00706C50">
        <w:rPr>
          <w:rFonts w:eastAsia="Calibri"/>
          <w:sz w:val="22"/>
          <w:szCs w:val="22"/>
        </w:rPr>
        <w:t>and</w:t>
      </w:r>
    </w:p>
    <w:p w14:paraId="024B09F3" w14:textId="713CD167" w:rsidR="00935B14" w:rsidRPr="00706C50" w:rsidRDefault="007D1F20" w:rsidP="002F51A9">
      <w:pPr>
        <w:pStyle w:val="Paragraphtext"/>
        <w:numPr>
          <w:ilvl w:val="0"/>
          <w:numId w:val="15"/>
        </w:numPr>
        <w:spacing w:after="0"/>
        <w:ind w:right="141"/>
        <w:rPr>
          <w:rFonts w:eastAsia="Calibri"/>
          <w:sz w:val="22"/>
          <w:szCs w:val="22"/>
        </w:rPr>
      </w:pPr>
      <w:r w:rsidRPr="00706C50">
        <w:rPr>
          <w:rFonts w:eastAsia="Calibri"/>
          <w:sz w:val="22"/>
          <w:szCs w:val="22"/>
        </w:rPr>
        <w:t xml:space="preserve">if </w:t>
      </w:r>
      <w:r w:rsidR="00114F54" w:rsidRPr="00706C50">
        <w:rPr>
          <w:rFonts w:eastAsia="Calibri"/>
          <w:sz w:val="22"/>
          <w:szCs w:val="22"/>
        </w:rPr>
        <w:t>the place is to be used for the delivery of services through another service group (</w:t>
      </w:r>
      <w:r w:rsidR="00375F6C" w:rsidRPr="00706C50">
        <w:rPr>
          <w:rFonts w:eastAsia="Calibri"/>
          <w:sz w:val="22"/>
          <w:szCs w:val="22"/>
        </w:rPr>
        <w:t xml:space="preserve">that is, </w:t>
      </w:r>
      <w:r w:rsidR="00114F54" w:rsidRPr="00706C50">
        <w:rPr>
          <w:rFonts w:eastAsia="Calibri"/>
          <w:sz w:val="22"/>
          <w:szCs w:val="22"/>
        </w:rPr>
        <w:t>in a home or community setting)</w:t>
      </w:r>
      <w:r w:rsidR="009D7D87" w:rsidRPr="00706C50">
        <w:rPr>
          <w:rFonts w:eastAsia="Calibri"/>
          <w:sz w:val="22"/>
          <w:szCs w:val="22"/>
        </w:rPr>
        <w:t xml:space="preserve">, it must be used </w:t>
      </w:r>
      <w:r w:rsidRPr="00706C50">
        <w:rPr>
          <w:rFonts w:eastAsia="Calibri"/>
          <w:sz w:val="22"/>
          <w:szCs w:val="22"/>
        </w:rPr>
        <w:t xml:space="preserve">at </w:t>
      </w:r>
      <w:r w:rsidR="00375F6C" w:rsidRPr="00706C50">
        <w:rPr>
          <w:rFonts w:eastAsia="Calibri"/>
          <w:sz w:val="22"/>
          <w:szCs w:val="22"/>
        </w:rPr>
        <w:t xml:space="preserve">a </w:t>
      </w:r>
      <w:r w:rsidRPr="00706C50">
        <w:rPr>
          <w:rFonts w:eastAsia="Calibri"/>
          <w:sz w:val="22"/>
          <w:szCs w:val="22"/>
        </w:rPr>
        <w:t xml:space="preserve">location specified in the </w:t>
      </w:r>
      <w:r w:rsidR="009D7D87" w:rsidRPr="00706C50">
        <w:rPr>
          <w:rFonts w:eastAsia="Calibri"/>
          <w:sz w:val="22"/>
          <w:szCs w:val="22"/>
        </w:rPr>
        <w:t xml:space="preserve">allocation </w:t>
      </w:r>
      <w:r w:rsidRPr="00706C50">
        <w:rPr>
          <w:rFonts w:eastAsia="Calibri"/>
          <w:sz w:val="22"/>
          <w:szCs w:val="22"/>
        </w:rPr>
        <w:t>notice</w:t>
      </w:r>
      <w:r w:rsidR="00FE2C1C">
        <w:rPr>
          <w:rFonts w:eastAsia="Calibri"/>
          <w:sz w:val="22"/>
          <w:szCs w:val="22"/>
        </w:rPr>
        <w:t>.</w:t>
      </w:r>
    </w:p>
    <w:p w14:paraId="6AE0E374" w14:textId="3345B966" w:rsidR="00935B14" w:rsidRPr="005E28A9" w:rsidRDefault="00935B14" w:rsidP="00D02D37">
      <w:pPr>
        <w:pStyle w:val="Paragraphtext"/>
        <w:keepNext/>
        <w:keepLines/>
        <w:spacing w:after="0"/>
        <w:ind w:right="142"/>
        <w:rPr>
          <w:rFonts w:eastAsia="Calibri"/>
          <w:sz w:val="22"/>
          <w:szCs w:val="22"/>
        </w:rPr>
      </w:pPr>
      <w:r w:rsidRPr="005E28A9">
        <w:rPr>
          <w:rFonts w:eastAsia="Calibri"/>
          <w:b/>
          <w:bCs/>
          <w:sz w:val="22"/>
          <w:szCs w:val="22"/>
        </w:rPr>
        <w:lastRenderedPageBreak/>
        <w:t>Note:</w:t>
      </w:r>
    </w:p>
    <w:p w14:paraId="4A6A61AA" w14:textId="467CF4D7" w:rsidR="00EC2E21" w:rsidRPr="005E28A9" w:rsidRDefault="00935B14">
      <w:pPr>
        <w:pStyle w:val="Paragraphtext"/>
        <w:keepNext/>
        <w:keepLines/>
        <w:numPr>
          <w:ilvl w:val="0"/>
          <w:numId w:val="28"/>
        </w:numPr>
        <w:spacing w:after="0"/>
        <w:ind w:right="142"/>
        <w:rPr>
          <w:rFonts w:eastAsia="Calibri"/>
          <w:sz w:val="22"/>
          <w:szCs w:val="22"/>
        </w:rPr>
      </w:pPr>
      <w:r w:rsidRPr="005E28A9">
        <w:rPr>
          <w:rFonts w:eastAsia="Calibri"/>
          <w:sz w:val="22"/>
          <w:szCs w:val="22"/>
        </w:rPr>
        <w:t xml:space="preserve">In practice, MPSP agreements will specify the residential care and home and community places that have been allocated to a provider and are in effect. </w:t>
      </w:r>
    </w:p>
    <w:p w14:paraId="511E346F" w14:textId="1B9D412A" w:rsidR="00AF7E84" w:rsidRPr="005E28A9" w:rsidRDefault="00935B14" w:rsidP="00FE2C1C">
      <w:pPr>
        <w:pStyle w:val="Paragraphtext"/>
        <w:keepNext/>
        <w:keepLines/>
        <w:numPr>
          <w:ilvl w:val="0"/>
          <w:numId w:val="28"/>
        </w:numPr>
        <w:spacing w:after="0"/>
        <w:ind w:right="708"/>
        <w:rPr>
          <w:rFonts w:eastAsia="Calibri"/>
          <w:sz w:val="22"/>
          <w:szCs w:val="22"/>
        </w:rPr>
      </w:pPr>
      <w:r w:rsidRPr="005E28A9">
        <w:rPr>
          <w:rFonts w:eastAsia="Calibri"/>
          <w:sz w:val="22"/>
          <w:szCs w:val="22"/>
        </w:rPr>
        <w:t xml:space="preserve">As </w:t>
      </w:r>
      <w:r w:rsidR="00EC2E21" w:rsidRPr="005E28A9">
        <w:rPr>
          <w:rFonts w:eastAsia="Calibri"/>
          <w:sz w:val="22"/>
          <w:szCs w:val="22"/>
        </w:rPr>
        <w:t>discussed in section 6</w:t>
      </w:r>
      <w:r w:rsidR="00706C50">
        <w:rPr>
          <w:rFonts w:eastAsia="Calibri"/>
          <w:sz w:val="22"/>
          <w:szCs w:val="22"/>
        </w:rPr>
        <w:t xml:space="preserve"> of this manual</w:t>
      </w:r>
      <w:r w:rsidR="00EC2E21" w:rsidRPr="005E28A9">
        <w:rPr>
          <w:rFonts w:eastAsia="Calibri"/>
          <w:sz w:val="22"/>
          <w:szCs w:val="22"/>
        </w:rPr>
        <w:t xml:space="preserve">, </w:t>
      </w:r>
      <w:r w:rsidRPr="005E28A9">
        <w:rPr>
          <w:rFonts w:eastAsia="Calibri"/>
          <w:sz w:val="22"/>
          <w:szCs w:val="22"/>
        </w:rPr>
        <w:t xml:space="preserve">funding </w:t>
      </w:r>
      <w:r w:rsidR="00EC2E21" w:rsidRPr="005E28A9">
        <w:rPr>
          <w:rFonts w:eastAsia="Calibri"/>
          <w:sz w:val="22"/>
          <w:szCs w:val="22"/>
        </w:rPr>
        <w:t xml:space="preserve">associated with these places </w:t>
      </w:r>
      <w:r w:rsidRPr="005E28A9">
        <w:rPr>
          <w:rFonts w:eastAsia="Calibri"/>
          <w:sz w:val="22"/>
          <w:szCs w:val="22"/>
        </w:rPr>
        <w:t xml:space="preserve">can be used interchangeably between service settings, but </w:t>
      </w:r>
      <w:r w:rsidR="00E30262" w:rsidRPr="005E28A9">
        <w:rPr>
          <w:rFonts w:eastAsia="Calibri"/>
          <w:sz w:val="22"/>
          <w:szCs w:val="22"/>
        </w:rPr>
        <w:t xml:space="preserve">relevant conditions </w:t>
      </w:r>
      <w:r w:rsidR="00E236D2" w:rsidRPr="005E28A9">
        <w:rPr>
          <w:rFonts w:eastAsia="Calibri"/>
          <w:sz w:val="22"/>
          <w:szCs w:val="22"/>
        </w:rPr>
        <w:t xml:space="preserve">regarding the location of service delivery </w:t>
      </w:r>
      <w:r w:rsidR="00E30262" w:rsidRPr="005E28A9">
        <w:rPr>
          <w:rFonts w:eastAsia="Calibri"/>
          <w:sz w:val="22"/>
          <w:szCs w:val="22"/>
        </w:rPr>
        <w:t>should still be met</w:t>
      </w:r>
      <w:r w:rsidR="00A12227" w:rsidRPr="005E28A9">
        <w:rPr>
          <w:rFonts w:eastAsia="Calibri"/>
          <w:sz w:val="22"/>
          <w:szCs w:val="22"/>
        </w:rPr>
        <w:t xml:space="preserve">. </w:t>
      </w:r>
    </w:p>
    <w:p w14:paraId="5839C2DB" w14:textId="0AE735C4" w:rsidR="00A64B52" w:rsidRPr="005E28A9" w:rsidRDefault="00A12227">
      <w:pPr>
        <w:pStyle w:val="Paragraphtext"/>
        <w:keepNext/>
        <w:keepLines/>
        <w:numPr>
          <w:ilvl w:val="0"/>
          <w:numId w:val="28"/>
        </w:numPr>
        <w:spacing w:after="0"/>
        <w:ind w:right="142"/>
        <w:rPr>
          <w:rFonts w:eastAsia="Calibri"/>
          <w:sz w:val="22"/>
          <w:szCs w:val="22"/>
        </w:rPr>
      </w:pPr>
      <w:r w:rsidRPr="005E28A9">
        <w:rPr>
          <w:rFonts w:eastAsia="Calibri"/>
          <w:sz w:val="22"/>
          <w:szCs w:val="22"/>
        </w:rPr>
        <w:t xml:space="preserve">The </w:t>
      </w:r>
      <w:r w:rsidR="00AF7E84" w:rsidRPr="005E28A9">
        <w:rPr>
          <w:rFonts w:eastAsia="Calibri"/>
          <w:sz w:val="22"/>
          <w:szCs w:val="22"/>
        </w:rPr>
        <w:t>required</w:t>
      </w:r>
      <w:r w:rsidRPr="005E28A9">
        <w:rPr>
          <w:rFonts w:eastAsia="Calibri"/>
          <w:sz w:val="22"/>
          <w:szCs w:val="22"/>
        </w:rPr>
        <w:t xml:space="preserve"> location can be found in </w:t>
      </w:r>
      <w:r w:rsidR="00AF7E84" w:rsidRPr="005E28A9">
        <w:rPr>
          <w:rFonts w:eastAsia="Calibri"/>
          <w:sz w:val="22"/>
          <w:szCs w:val="22"/>
        </w:rPr>
        <w:t xml:space="preserve">the provider’s MPSP agreement (as well as in notices of allocation sent post 1 </w:t>
      </w:r>
      <w:r w:rsidR="007E00A3">
        <w:rPr>
          <w:rFonts w:eastAsia="Calibri"/>
          <w:sz w:val="22"/>
          <w:szCs w:val="22"/>
        </w:rPr>
        <w:t>November</w:t>
      </w:r>
      <w:r w:rsidR="007E00A3" w:rsidRPr="005E28A9">
        <w:rPr>
          <w:rFonts w:eastAsia="Calibri"/>
          <w:sz w:val="22"/>
          <w:szCs w:val="22"/>
        </w:rPr>
        <w:t xml:space="preserve"> </w:t>
      </w:r>
      <w:r w:rsidR="00AF7E84" w:rsidRPr="005E28A9">
        <w:rPr>
          <w:rFonts w:eastAsia="Calibri"/>
          <w:sz w:val="22"/>
          <w:szCs w:val="22"/>
        </w:rPr>
        <w:t>2025)</w:t>
      </w:r>
      <w:r w:rsidR="006542BC" w:rsidRPr="005E28A9">
        <w:rPr>
          <w:rFonts w:eastAsia="Calibri"/>
          <w:sz w:val="22"/>
          <w:szCs w:val="22"/>
        </w:rPr>
        <w:t xml:space="preserve"> – that is:</w:t>
      </w:r>
    </w:p>
    <w:p w14:paraId="5DFECAFE" w14:textId="2A23F724" w:rsidR="00E236D2" w:rsidRPr="005E28A9" w:rsidRDefault="00542342">
      <w:pPr>
        <w:pStyle w:val="Paragraphtext"/>
        <w:keepNext/>
        <w:keepLines/>
        <w:numPr>
          <w:ilvl w:val="1"/>
          <w:numId w:val="28"/>
        </w:numPr>
        <w:spacing w:after="0"/>
        <w:ind w:right="142"/>
        <w:rPr>
          <w:rFonts w:eastAsia="Calibri"/>
          <w:sz w:val="22"/>
          <w:szCs w:val="22"/>
        </w:rPr>
      </w:pPr>
      <w:r w:rsidRPr="005E28A9">
        <w:rPr>
          <w:rFonts w:eastAsia="Calibri"/>
          <w:sz w:val="22"/>
          <w:szCs w:val="22"/>
        </w:rPr>
        <w:t xml:space="preserve">residential care </w:t>
      </w:r>
      <w:r w:rsidR="00A64B52" w:rsidRPr="005E28A9">
        <w:rPr>
          <w:rFonts w:eastAsia="Calibri"/>
          <w:sz w:val="22"/>
          <w:szCs w:val="22"/>
        </w:rPr>
        <w:t xml:space="preserve">services should be delivered </w:t>
      </w:r>
      <w:r w:rsidR="006542BC" w:rsidRPr="005E28A9">
        <w:rPr>
          <w:rFonts w:eastAsia="Calibri"/>
          <w:sz w:val="22"/>
          <w:szCs w:val="22"/>
        </w:rPr>
        <w:t xml:space="preserve">at the residential care home </w:t>
      </w:r>
      <w:r w:rsidR="00E236D2" w:rsidRPr="005E28A9">
        <w:rPr>
          <w:rFonts w:eastAsia="Calibri"/>
          <w:sz w:val="22"/>
          <w:szCs w:val="22"/>
        </w:rPr>
        <w:t xml:space="preserve">listed in Table B of the relevant </w:t>
      </w:r>
      <w:r w:rsidR="00A64B52" w:rsidRPr="005E28A9">
        <w:rPr>
          <w:rFonts w:eastAsia="Calibri"/>
          <w:sz w:val="22"/>
          <w:szCs w:val="22"/>
        </w:rPr>
        <w:t xml:space="preserve">Schedule </w:t>
      </w:r>
      <w:r w:rsidR="00E236D2" w:rsidRPr="005E28A9">
        <w:rPr>
          <w:rFonts w:eastAsia="Calibri"/>
          <w:sz w:val="22"/>
          <w:szCs w:val="22"/>
        </w:rPr>
        <w:t xml:space="preserve">to </w:t>
      </w:r>
      <w:r w:rsidR="00A64B52" w:rsidRPr="005E28A9">
        <w:rPr>
          <w:rFonts w:eastAsia="Calibri"/>
          <w:sz w:val="22"/>
          <w:szCs w:val="22"/>
        </w:rPr>
        <w:t xml:space="preserve">the MPSP </w:t>
      </w:r>
      <w:r w:rsidR="00AF7E84" w:rsidRPr="005E28A9">
        <w:rPr>
          <w:rFonts w:eastAsia="Calibri"/>
          <w:sz w:val="22"/>
          <w:szCs w:val="22"/>
        </w:rPr>
        <w:t>agreement, and</w:t>
      </w:r>
    </w:p>
    <w:p w14:paraId="20E61DEC" w14:textId="49C85DF3" w:rsidR="00A64B52" w:rsidRPr="005E28A9" w:rsidRDefault="00AF7E84">
      <w:pPr>
        <w:pStyle w:val="Paragraphtext"/>
        <w:keepNext/>
        <w:keepLines/>
        <w:numPr>
          <w:ilvl w:val="1"/>
          <w:numId w:val="28"/>
        </w:numPr>
        <w:spacing w:after="0"/>
        <w:ind w:right="142"/>
        <w:rPr>
          <w:rFonts w:eastAsia="Calibri"/>
          <w:sz w:val="22"/>
          <w:szCs w:val="22"/>
        </w:rPr>
      </w:pPr>
      <w:r w:rsidRPr="005E28A9">
        <w:rPr>
          <w:rFonts w:eastAsia="Calibri"/>
          <w:sz w:val="22"/>
          <w:szCs w:val="22"/>
        </w:rPr>
        <w:t>o</w:t>
      </w:r>
      <w:r w:rsidR="00DF08F9" w:rsidRPr="005E28A9">
        <w:rPr>
          <w:rFonts w:eastAsia="Calibri"/>
          <w:sz w:val="22"/>
          <w:szCs w:val="22"/>
        </w:rPr>
        <w:t>ther services should be delivered in the location specified in Table C.</w:t>
      </w:r>
    </w:p>
    <w:p w14:paraId="224B4D49" w14:textId="34B914BC" w:rsidR="00FE2C1C" w:rsidRDefault="0095551B" w:rsidP="00F853CB">
      <w:pPr>
        <w:pStyle w:val="Paragraphtext"/>
        <w:numPr>
          <w:ilvl w:val="0"/>
          <w:numId w:val="28"/>
        </w:numPr>
        <w:spacing w:after="0"/>
        <w:ind w:right="142" w:hanging="357"/>
        <w:rPr>
          <w:rFonts w:eastAsia="Calibri"/>
          <w:sz w:val="22"/>
          <w:szCs w:val="22"/>
        </w:rPr>
      </w:pPr>
      <w:bookmarkStart w:id="289" w:name="_Hlk199509202"/>
      <w:r w:rsidRPr="00E72ECB">
        <w:rPr>
          <w:rFonts w:eastAsia="Calibri"/>
          <w:b/>
          <w:bCs/>
          <w:sz w:val="22"/>
          <w:szCs w:val="22"/>
        </w:rPr>
        <w:t xml:space="preserve">For places </w:t>
      </w:r>
      <w:r w:rsidR="00FE2C1C" w:rsidRPr="00E72ECB">
        <w:rPr>
          <w:rFonts w:eastAsia="Calibri"/>
          <w:b/>
          <w:bCs/>
          <w:sz w:val="22"/>
          <w:szCs w:val="22"/>
        </w:rPr>
        <w:t xml:space="preserve">allocated to a provider prior to </w:t>
      </w:r>
      <w:r w:rsidRPr="00E72ECB">
        <w:rPr>
          <w:rFonts w:eastAsia="Calibri"/>
          <w:b/>
          <w:bCs/>
          <w:sz w:val="22"/>
          <w:szCs w:val="22"/>
        </w:rPr>
        <w:t xml:space="preserve">1 </w:t>
      </w:r>
      <w:r w:rsidR="007E00A3" w:rsidRPr="00E72ECB">
        <w:rPr>
          <w:rFonts w:eastAsia="Calibri"/>
          <w:b/>
          <w:bCs/>
          <w:sz w:val="22"/>
          <w:szCs w:val="22"/>
        </w:rPr>
        <w:t xml:space="preserve">November </w:t>
      </w:r>
      <w:r w:rsidRPr="00E72ECB">
        <w:rPr>
          <w:rFonts w:eastAsia="Calibri"/>
          <w:b/>
          <w:bCs/>
          <w:sz w:val="22"/>
          <w:szCs w:val="22"/>
        </w:rPr>
        <w:t>2025</w:t>
      </w:r>
      <w:r w:rsidRPr="005E28A9">
        <w:rPr>
          <w:rFonts w:eastAsia="Calibri"/>
          <w:sz w:val="22"/>
          <w:szCs w:val="22"/>
        </w:rPr>
        <w:t xml:space="preserve">, </w:t>
      </w:r>
      <w:r w:rsidR="00FE2C1C">
        <w:rPr>
          <w:rFonts w:eastAsia="Calibri"/>
          <w:sz w:val="22"/>
          <w:szCs w:val="22"/>
        </w:rPr>
        <w:t xml:space="preserve">the new conditions specified above will </w:t>
      </w:r>
      <w:r w:rsidR="00FE2C1C" w:rsidRPr="00E72ECB">
        <w:rPr>
          <w:rFonts w:eastAsia="Calibri"/>
          <w:b/>
          <w:bCs/>
          <w:sz w:val="22"/>
          <w:szCs w:val="22"/>
        </w:rPr>
        <w:t>not</w:t>
      </w:r>
      <w:r w:rsidR="00FE2C1C">
        <w:rPr>
          <w:rFonts w:eastAsia="Calibri"/>
          <w:sz w:val="22"/>
          <w:szCs w:val="22"/>
        </w:rPr>
        <w:t xml:space="preserve"> apply. Instead, t</w:t>
      </w:r>
      <w:r w:rsidRPr="005E28A9">
        <w:rPr>
          <w:rFonts w:eastAsia="Calibri"/>
          <w:sz w:val="22"/>
          <w:szCs w:val="22"/>
        </w:rPr>
        <w:t xml:space="preserve">he </w:t>
      </w:r>
      <w:r w:rsidR="00D072A7" w:rsidRPr="005E28A9">
        <w:rPr>
          <w:rFonts w:eastAsia="Calibri"/>
          <w:sz w:val="22"/>
          <w:szCs w:val="22"/>
        </w:rPr>
        <w:t>department</w:t>
      </w:r>
      <w:r w:rsidRPr="005E28A9">
        <w:rPr>
          <w:rFonts w:eastAsia="Calibri"/>
          <w:sz w:val="22"/>
          <w:szCs w:val="22"/>
        </w:rPr>
        <w:t xml:space="preserve"> will work with the relevant jurisdictions to confirm the status of transitional places as part of its MPSP funding review</w:t>
      </w:r>
      <w:r w:rsidR="00F853CB">
        <w:rPr>
          <w:rFonts w:eastAsia="Calibri"/>
          <w:sz w:val="22"/>
          <w:szCs w:val="22"/>
        </w:rPr>
        <w:t>,</w:t>
      </w:r>
      <w:r w:rsidRPr="005E28A9">
        <w:rPr>
          <w:rFonts w:eastAsia="Calibri"/>
          <w:sz w:val="22"/>
          <w:szCs w:val="22"/>
        </w:rPr>
        <w:t xml:space="preserve"> which is now underway. </w:t>
      </w:r>
    </w:p>
    <w:p w14:paraId="2D0E2E5A" w14:textId="01C476FD" w:rsidR="0095551B" w:rsidRDefault="00FE2C1C">
      <w:pPr>
        <w:pStyle w:val="Paragraphtext"/>
        <w:numPr>
          <w:ilvl w:val="0"/>
          <w:numId w:val="28"/>
        </w:numPr>
        <w:spacing w:after="240"/>
        <w:ind w:right="141"/>
        <w:rPr>
          <w:rFonts w:eastAsia="Calibri"/>
          <w:sz w:val="22"/>
          <w:szCs w:val="22"/>
        </w:rPr>
      </w:pPr>
      <w:r w:rsidRPr="00E72ECB">
        <w:rPr>
          <w:rFonts w:eastAsia="Calibri"/>
          <w:b/>
          <w:bCs/>
          <w:sz w:val="22"/>
          <w:szCs w:val="22"/>
        </w:rPr>
        <w:t>For places allocation to a provider after 1 November 2025</w:t>
      </w:r>
      <w:r>
        <w:rPr>
          <w:rFonts w:eastAsia="Calibri"/>
          <w:sz w:val="22"/>
          <w:szCs w:val="22"/>
        </w:rPr>
        <w:t xml:space="preserve">, where a notification of a place not being able to be used is made, </w:t>
      </w:r>
      <w:r w:rsidR="006502E3" w:rsidRPr="005E28A9">
        <w:rPr>
          <w:rFonts w:eastAsia="Calibri"/>
          <w:sz w:val="22"/>
          <w:szCs w:val="22"/>
        </w:rPr>
        <w:t>the department and the provider will discuss the best way forward. No</w:t>
      </w:r>
      <w:r>
        <w:rPr>
          <w:rFonts w:eastAsia="Calibri"/>
          <w:sz w:val="22"/>
          <w:szCs w:val="22"/>
        </w:rPr>
        <w:t> </w:t>
      </w:r>
      <w:r w:rsidR="006502E3" w:rsidRPr="005E28A9">
        <w:rPr>
          <w:rFonts w:eastAsia="Calibri"/>
          <w:sz w:val="22"/>
          <w:szCs w:val="22"/>
        </w:rPr>
        <w:t>automatic change in subsidy will be generated following a notification.</w:t>
      </w:r>
    </w:p>
    <w:p w14:paraId="5D62118A" w14:textId="56F428F3" w:rsidR="007809C2" w:rsidRDefault="007809C2" w:rsidP="002F51A9">
      <w:pPr>
        <w:pStyle w:val="MELegal2"/>
        <w:keepNext/>
        <w:keepLines/>
        <w:numPr>
          <w:ilvl w:val="1"/>
          <w:numId w:val="18"/>
        </w:numPr>
        <w:spacing w:before="240" w:after="120"/>
        <w:ind w:left="578" w:right="141" w:hanging="578"/>
        <w:rPr>
          <w:rFonts w:asciiTheme="minorHAnsi" w:hAnsiTheme="minorHAnsi" w:cstheme="minorHAnsi"/>
          <w:sz w:val="28"/>
          <w:szCs w:val="28"/>
        </w:rPr>
      </w:pPr>
      <w:bookmarkStart w:id="290" w:name="_Toc210079275"/>
      <w:bookmarkStart w:id="291" w:name="_Toc198306198"/>
      <w:bookmarkStart w:id="292" w:name="_Toc211255529"/>
      <w:bookmarkStart w:id="293" w:name="_Toc190765335"/>
      <w:bookmarkEnd w:id="289"/>
      <w:bookmarkEnd w:id="290"/>
      <w:bookmarkEnd w:id="291"/>
      <w:r>
        <w:rPr>
          <w:rFonts w:asciiTheme="minorHAnsi" w:hAnsiTheme="minorHAnsi" w:cstheme="minorHAnsi"/>
          <w:sz w:val="28"/>
          <w:szCs w:val="28"/>
        </w:rPr>
        <w:t>Varying c</w:t>
      </w:r>
      <w:r w:rsidRPr="006632E3">
        <w:rPr>
          <w:rFonts w:asciiTheme="minorHAnsi" w:hAnsiTheme="minorHAnsi" w:cstheme="minorHAnsi"/>
          <w:sz w:val="28"/>
          <w:szCs w:val="28"/>
        </w:rPr>
        <w:t>onditions on allocated places</w:t>
      </w:r>
      <w:bookmarkEnd w:id="292"/>
    </w:p>
    <w:p w14:paraId="22387256" w14:textId="77777777" w:rsidR="00725536" w:rsidRDefault="00725536" w:rsidP="00725536">
      <w:pPr>
        <w:pStyle w:val="Paragraphtext"/>
        <w:spacing w:after="0"/>
        <w:ind w:right="141"/>
        <w:rPr>
          <w:rFonts w:eastAsiaTheme="minorEastAsia"/>
          <w:sz w:val="22"/>
          <w:szCs w:val="22"/>
        </w:rPr>
      </w:pPr>
      <w:r>
        <w:rPr>
          <w:rFonts w:eastAsiaTheme="minorEastAsia"/>
          <w:sz w:val="22"/>
          <w:szCs w:val="22"/>
        </w:rPr>
        <w:t>P</w:t>
      </w:r>
      <w:r w:rsidRPr="007A2969">
        <w:rPr>
          <w:rFonts w:eastAsiaTheme="minorEastAsia"/>
          <w:sz w:val="22"/>
          <w:szCs w:val="22"/>
        </w:rPr>
        <w:t>roviders can</w:t>
      </w:r>
      <w:r>
        <w:rPr>
          <w:rFonts w:eastAsiaTheme="minorEastAsia"/>
          <w:sz w:val="22"/>
          <w:szCs w:val="22"/>
        </w:rPr>
        <w:t xml:space="preserve"> apply to </w:t>
      </w:r>
      <w:r w:rsidRPr="007A2969">
        <w:rPr>
          <w:rFonts w:eastAsiaTheme="minorEastAsia"/>
          <w:sz w:val="22"/>
          <w:szCs w:val="22"/>
        </w:rPr>
        <w:t xml:space="preserve">the System Governor </w:t>
      </w:r>
      <w:r>
        <w:rPr>
          <w:rFonts w:eastAsiaTheme="minorEastAsia"/>
          <w:sz w:val="22"/>
          <w:szCs w:val="22"/>
        </w:rPr>
        <w:t xml:space="preserve">to </w:t>
      </w:r>
      <w:r w:rsidRPr="007A2969">
        <w:rPr>
          <w:rFonts w:eastAsiaTheme="minorEastAsia"/>
          <w:sz w:val="22"/>
          <w:szCs w:val="22"/>
        </w:rPr>
        <w:t>vary</w:t>
      </w:r>
      <w:r>
        <w:rPr>
          <w:rFonts w:eastAsiaTheme="minorEastAsia"/>
          <w:sz w:val="22"/>
          <w:szCs w:val="22"/>
        </w:rPr>
        <w:t xml:space="preserve"> any</w:t>
      </w:r>
      <w:r w:rsidRPr="007A2969">
        <w:rPr>
          <w:rFonts w:eastAsiaTheme="minorEastAsia"/>
          <w:sz w:val="22"/>
          <w:szCs w:val="22"/>
        </w:rPr>
        <w:t xml:space="preserve"> condition</w:t>
      </w:r>
      <w:r>
        <w:rPr>
          <w:rFonts w:eastAsiaTheme="minorEastAsia"/>
          <w:sz w:val="22"/>
          <w:szCs w:val="22"/>
        </w:rPr>
        <w:t>s</w:t>
      </w:r>
      <w:r w:rsidRPr="007A2969">
        <w:rPr>
          <w:rFonts w:eastAsiaTheme="minorEastAsia"/>
          <w:sz w:val="22"/>
          <w:szCs w:val="22"/>
        </w:rPr>
        <w:t xml:space="preserve"> on a place allocation</w:t>
      </w:r>
      <w:r>
        <w:rPr>
          <w:rFonts w:eastAsiaTheme="minorEastAsia"/>
          <w:sz w:val="22"/>
          <w:szCs w:val="22"/>
        </w:rPr>
        <w:t xml:space="preserve"> (see sections 100 and 101 of the Act, and section 101-5 of the Rules)</w:t>
      </w:r>
      <w:r w:rsidRPr="007A2969">
        <w:rPr>
          <w:rFonts w:eastAsiaTheme="minorEastAsia"/>
          <w:sz w:val="22"/>
          <w:szCs w:val="22"/>
        </w:rPr>
        <w:t>.</w:t>
      </w:r>
      <w:r>
        <w:rPr>
          <w:rFonts w:eastAsiaTheme="minorEastAsia"/>
          <w:sz w:val="22"/>
          <w:szCs w:val="22"/>
        </w:rPr>
        <w:t xml:space="preserve"> </w:t>
      </w:r>
    </w:p>
    <w:p w14:paraId="5A4CEC55" w14:textId="77777777" w:rsidR="00725536" w:rsidRDefault="00725536" w:rsidP="00E72ECB">
      <w:pPr>
        <w:pStyle w:val="Paragraphtext"/>
        <w:spacing w:before="120" w:after="0"/>
        <w:ind w:right="142"/>
        <w:rPr>
          <w:rFonts w:eastAsiaTheme="minorEastAsia"/>
          <w:sz w:val="22"/>
          <w:szCs w:val="22"/>
        </w:rPr>
      </w:pPr>
      <w:r>
        <w:rPr>
          <w:rFonts w:eastAsiaTheme="minorEastAsia"/>
          <w:sz w:val="22"/>
          <w:szCs w:val="22"/>
        </w:rPr>
        <w:t>The application must be in the approved form and specify the following:</w:t>
      </w:r>
    </w:p>
    <w:p w14:paraId="54134EE5" w14:textId="77777777" w:rsidR="00725536" w:rsidRPr="00E72ECB" w:rsidRDefault="00725536" w:rsidP="00E72ECB">
      <w:pPr>
        <w:pStyle w:val="Paragraphtext"/>
        <w:numPr>
          <w:ilvl w:val="0"/>
          <w:numId w:val="15"/>
        </w:numPr>
        <w:spacing w:after="0"/>
        <w:ind w:right="141"/>
        <w:rPr>
          <w:rFonts w:eastAsia="Calibri"/>
          <w:sz w:val="22"/>
          <w:szCs w:val="22"/>
        </w:rPr>
      </w:pPr>
      <w:r w:rsidRPr="00A72534">
        <w:rPr>
          <w:rFonts w:eastAsiaTheme="minorEastAsia"/>
          <w:sz w:val="22"/>
          <w:szCs w:val="22"/>
        </w:rPr>
        <w:t xml:space="preserve">the day </w:t>
      </w:r>
      <w:r w:rsidRPr="00E72ECB">
        <w:rPr>
          <w:rFonts w:eastAsia="Calibri"/>
          <w:sz w:val="22"/>
          <w:szCs w:val="22"/>
        </w:rPr>
        <w:t xml:space="preserve">the variation is proposed to take </w:t>
      </w:r>
      <w:proofErr w:type="gramStart"/>
      <w:r w:rsidRPr="00E72ECB">
        <w:rPr>
          <w:rFonts w:eastAsia="Calibri"/>
          <w:sz w:val="22"/>
          <w:szCs w:val="22"/>
        </w:rPr>
        <w:t>effect;</w:t>
      </w:r>
      <w:proofErr w:type="gramEnd"/>
    </w:p>
    <w:p w14:paraId="03C6951D" w14:textId="77777777" w:rsidR="00725536" w:rsidRPr="00E72ECB" w:rsidRDefault="00725536" w:rsidP="00E72ECB">
      <w:pPr>
        <w:pStyle w:val="Paragraphtext"/>
        <w:numPr>
          <w:ilvl w:val="0"/>
          <w:numId w:val="15"/>
        </w:numPr>
        <w:spacing w:after="0"/>
        <w:ind w:right="141"/>
        <w:rPr>
          <w:rFonts w:eastAsia="Calibri"/>
          <w:sz w:val="22"/>
          <w:szCs w:val="22"/>
        </w:rPr>
      </w:pPr>
      <w:r w:rsidRPr="00E72ECB">
        <w:rPr>
          <w:rFonts w:eastAsia="Calibri"/>
          <w:sz w:val="22"/>
          <w:szCs w:val="22"/>
        </w:rPr>
        <w:t xml:space="preserve">the condition the entity is seeking to </w:t>
      </w:r>
      <w:proofErr w:type="gramStart"/>
      <w:r w:rsidRPr="00E72ECB">
        <w:rPr>
          <w:rFonts w:eastAsia="Calibri"/>
          <w:sz w:val="22"/>
          <w:szCs w:val="22"/>
        </w:rPr>
        <w:t>vary;</w:t>
      </w:r>
      <w:proofErr w:type="gramEnd"/>
    </w:p>
    <w:p w14:paraId="74533EEA" w14:textId="77777777" w:rsidR="00725536" w:rsidRDefault="00725536" w:rsidP="00E72ECB">
      <w:pPr>
        <w:pStyle w:val="Paragraphtext"/>
        <w:numPr>
          <w:ilvl w:val="0"/>
          <w:numId w:val="15"/>
        </w:numPr>
        <w:spacing w:after="0"/>
        <w:ind w:right="141"/>
        <w:rPr>
          <w:rFonts w:eastAsiaTheme="minorEastAsia"/>
          <w:sz w:val="22"/>
          <w:szCs w:val="22"/>
        </w:rPr>
      </w:pPr>
      <w:r w:rsidRPr="00E72ECB">
        <w:rPr>
          <w:rFonts w:eastAsia="Calibri"/>
          <w:sz w:val="22"/>
          <w:szCs w:val="22"/>
        </w:rPr>
        <w:t>any other r</w:t>
      </w:r>
      <w:r w:rsidRPr="00A72534">
        <w:rPr>
          <w:rFonts w:eastAsiaTheme="minorEastAsia"/>
          <w:sz w:val="22"/>
          <w:szCs w:val="22"/>
        </w:rPr>
        <w:t>equirements prescribed by the rules.</w:t>
      </w:r>
    </w:p>
    <w:p w14:paraId="2B57F72D" w14:textId="61AA8A17" w:rsidR="00725536" w:rsidRDefault="00725536" w:rsidP="00E72ECB">
      <w:pPr>
        <w:pStyle w:val="Paragraphtext"/>
        <w:spacing w:before="120" w:after="0"/>
        <w:ind w:right="142"/>
        <w:rPr>
          <w:rFonts w:eastAsiaTheme="minorEastAsia"/>
          <w:sz w:val="22"/>
          <w:szCs w:val="22"/>
        </w:rPr>
      </w:pPr>
      <w:r>
        <w:rPr>
          <w:rFonts w:eastAsiaTheme="minorEastAsia"/>
          <w:sz w:val="22"/>
          <w:szCs w:val="22"/>
        </w:rPr>
        <w:t xml:space="preserve">For example, if a provider wants to use a residential care place at a different </w:t>
      </w:r>
      <w:r w:rsidR="00706C50">
        <w:rPr>
          <w:rFonts w:eastAsiaTheme="minorEastAsia"/>
          <w:sz w:val="22"/>
          <w:szCs w:val="22"/>
        </w:rPr>
        <w:t>MPS</w:t>
      </w:r>
      <w:r>
        <w:rPr>
          <w:rFonts w:eastAsiaTheme="minorEastAsia"/>
          <w:sz w:val="22"/>
          <w:szCs w:val="22"/>
        </w:rPr>
        <w:t xml:space="preserve">, they should email the MPSP team at </w:t>
      </w:r>
      <w:hyperlink r:id="rId49" w:history="1">
        <w:r w:rsidRPr="00AC24BB">
          <w:rPr>
            <w:rStyle w:val="Hyperlink"/>
            <w:rFonts w:eastAsiaTheme="minorEastAsia"/>
            <w:sz w:val="22"/>
            <w:szCs w:val="22"/>
          </w:rPr>
          <w:t>mpsagedcare@health.gov.au</w:t>
        </w:r>
      </w:hyperlink>
      <w:r>
        <w:rPr>
          <w:rFonts w:eastAsiaTheme="minorEastAsia"/>
          <w:sz w:val="22"/>
          <w:szCs w:val="22"/>
        </w:rPr>
        <w:t xml:space="preserve"> and explain why the relevant condition should be varied. </w:t>
      </w:r>
    </w:p>
    <w:p w14:paraId="68B234FD" w14:textId="77777777" w:rsidR="00725536" w:rsidRPr="007A2969" w:rsidRDefault="00725536" w:rsidP="00725536">
      <w:pPr>
        <w:pStyle w:val="Paragraphtext"/>
        <w:spacing w:before="120" w:after="0"/>
        <w:ind w:right="141"/>
        <w:rPr>
          <w:rFonts w:eastAsiaTheme="minorEastAsia"/>
          <w:sz w:val="22"/>
          <w:szCs w:val="22"/>
        </w:rPr>
      </w:pPr>
      <w:r>
        <w:rPr>
          <w:rFonts w:eastAsiaTheme="minorEastAsia"/>
          <w:sz w:val="22"/>
          <w:szCs w:val="22"/>
        </w:rPr>
        <w:t xml:space="preserve">Providers should be aware that, when considering whether to vary a condition as requested, the System Governor (or delegate) must </w:t>
      </w:r>
      <w:proofErr w:type="gramStart"/>
      <w:r>
        <w:rPr>
          <w:rFonts w:eastAsiaTheme="minorEastAsia"/>
          <w:sz w:val="22"/>
          <w:szCs w:val="22"/>
        </w:rPr>
        <w:t>take into account</w:t>
      </w:r>
      <w:proofErr w:type="gramEnd"/>
      <w:r>
        <w:rPr>
          <w:rFonts w:eastAsiaTheme="minorEastAsia"/>
          <w:sz w:val="22"/>
          <w:szCs w:val="22"/>
        </w:rPr>
        <w:t>:</w:t>
      </w:r>
    </w:p>
    <w:p w14:paraId="17A7BE3B" w14:textId="77777777" w:rsidR="00725536" w:rsidRPr="00CC5AD5" w:rsidRDefault="00725536" w:rsidP="00725536">
      <w:pPr>
        <w:pStyle w:val="Paragraphtext"/>
        <w:numPr>
          <w:ilvl w:val="0"/>
          <w:numId w:val="15"/>
        </w:numPr>
        <w:spacing w:after="0"/>
        <w:ind w:right="141"/>
        <w:rPr>
          <w:rFonts w:eastAsia="Calibri"/>
          <w:sz w:val="22"/>
          <w:szCs w:val="22"/>
        </w:rPr>
      </w:pPr>
      <w:r w:rsidRPr="00CC5AD5">
        <w:rPr>
          <w:rFonts w:eastAsia="Calibri"/>
          <w:sz w:val="22"/>
          <w:szCs w:val="22"/>
        </w:rPr>
        <w:t>the objectives of the specialist aged care program for which the place is allocated</w:t>
      </w:r>
    </w:p>
    <w:p w14:paraId="19399BA0" w14:textId="77777777" w:rsidR="00725536" w:rsidRPr="00CC5AD5" w:rsidRDefault="00725536" w:rsidP="00725536">
      <w:pPr>
        <w:pStyle w:val="Paragraphtext"/>
        <w:numPr>
          <w:ilvl w:val="0"/>
          <w:numId w:val="15"/>
        </w:numPr>
        <w:spacing w:after="0"/>
        <w:ind w:right="141"/>
        <w:rPr>
          <w:rFonts w:eastAsia="Calibri"/>
          <w:sz w:val="22"/>
          <w:szCs w:val="22"/>
        </w:rPr>
      </w:pPr>
      <w:r w:rsidRPr="00CC5AD5">
        <w:rPr>
          <w:rFonts w:eastAsia="Calibri"/>
          <w:sz w:val="22"/>
          <w:szCs w:val="22"/>
        </w:rPr>
        <w:t>the needs of the communities of which individual members are expected to be able to access funded aged care services delivered under the place</w:t>
      </w:r>
    </w:p>
    <w:p w14:paraId="521419D2" w14:textId="77777777" w:rsidR="00725536" w:rsidRPr="00CC5AD5" w:rsidRDefault="00725536" w:rsidP="00725536">
      <w:pPr>
        <w:pStyle w:val="Paragraphtext"/>
        <w:numPr>
          <w:ilvl w:val="0"/>
          <w:numId w:val="15"/>
        </w:numPr>
        <w:spacing w:after="0"/>
        <w:ind w:right="141"/>
        <w:rPr>
          <w:rFonts w:eastAsia="Calibri"/>
          <w:sz w:val="22"/>
          <w:szCs w:val="22"/>
        </w:rPr>
      </w:pPr>
      <w:r w:rsidRPr="00CC5AD5">
        <w:rPr>
          <w:rFonts w:eastAsia="Calibri"/>
          <w:sz w:val="22"/>
          <w:szCs w:val="22"/>
        </w:rPr>
        <w:t>the Statement of Principles</w:t>
      </w:r>
      <w:r>
        <w:rPr>
          <w:rFonts w:eastAsia="Calibri"/>
          <w:sz w:val="22"/>
          <w:szCs w:val="22"/>
        </w:rPr>
        <w:t>, and</w:t>
      </w:r>
    </w:p>
    <w:p w14:paraId="682F7F2E" w14:textId="77777777" w:rsidR="00725536" w:rsidRDefault="00725536" w:rsidP="00725536">
      <w:pPr>
        <w:pStyle w:val="Paragraphtext"/>
        <w:numPr>
          <w:ilvl w:val="0"/>
          <w:numId w:val="15"/>
        </w:numPr>
        <w:spacing w:after="240"/>
        <w:ind w:right="141" w:hanging="357"/>
        <w:rPr>
          <w:rFonts w:eastAsia="Calibri"/>
          <w:sz w:val="22"/>
          <w:szCs w:val="22"/>
        </w:rPr>
      </w:pPr>
      <w:r w:rsidRPr="00CC5AD5">
        <w:rPr>
          <w:rFonts w:eastAsia="Calibri"/>
          <w:sz w:val="22"/>
          <w:szCs w:val="22"/>
        </w:rPr>
        <w:t xml:space="preserve">any information or documents given by the </w:t>
      </w:r>
      <w:r>
        <w:rPr>
          <w:rFonts w:eastAsia="Calibri"/>
          <w:sz w:val="22"/>
          <w:szCs w:val="22"/>
        </w:rPr>
        <w:t xml:space="preserve">provider </w:t>
      </w:r>
      <w:r w:rsidRPr="00CC5AD5">
        <w:rPr>
          <w:rFonts w:eastAsia="Calibri"/>
          <w:sz w:val="22"/>
          <w:szCs w:val="22"/>
        </w:rPr>
        <w:t>in relation to the variation of the condition.</w:t>
      </w:r>
    </w:p>
    <w:p w14:paraId="6E30129E" w14:textId="77777777" w:rsidR="00725536" w:rsidRDefault="00725536" w:rsidP="00725536">
      <w:pPr>
        <w:pStyle w:val="Paragraphtext"/>
        <w:spacing w:after="0"/>
        <w:ind w:right="141"/>
      </w:pPr>
      <w:r w:rsidRPr="00722B21">
        <w:t xml:space="preserve">If </w:t>
      </w:r>
      <w:r>
        <w:t>a provider</w:t>
      </w:r>
      <w:r w:rsidRPr="00722B21">
        <w:t xml:space="preserve"> makes an application</w:t>
      </w:r>
      <w:r>
        <w:t xml:space="preserve"> </w:t>
      </w:r>
      <w:r w:rsidRPr="00722B21">
        <w:t xml:space="preserve">to vary a condition, the System Governor must decide whether </w:t>
      </w:r>
      <w:bookmarkStart w:id="294" w:name="_Hlk170635577"/>
      <w:r w:rsidRPr="00722B21">
        <w:t xml:space="preserve">to vary </w:t>
      </w:r>
      <w:bookmarkEnd w:id="294"/>
      <w:r w:rsidRPr="00722B21">
        <w:t>the condition</w:t>
      </w:r>
      <w:r>
        <w:t xml:space="preserve"> and must provide written notice of that decision to the provider within 14 days of making their decision. This notice will specify details of the System Governor’s decision about whether to vary the condition and the reasons for the decision. Where the System Governor has decided to vary a condition, the decision will take effect on the day the notice is given. If the System Governor specifies a later day in the notice, the decision will take effect from that day.</w:t>
      </w:r>
    </w:p>
    <w:p w14:paraId="6441924A" w14:textId="77777777" w:rsidR="00725536" w:rsidRDefault="00725536" w:rsidP="00725536">
      <w:pPr>
        <w:pStyle w:val="Paragraphtext"/>
        <w:spacing w:after="0"/>
        <w:ind w:right="141"/>
      </w:pPr>
    </w:p>
    <w:p w14:paraId="6BFD6AE4" w14:textId="2A17BEE7" w:rsidR="002821E0" w:rsidRDefault="003745DA" w:rsidP="002F51A9">
      <w:pPr>
        <w:pStyle w:val="Heading1nonumbering"/>
        <w:keepLines/>
        <w:pageBreakBefore w:val="0"/>
        <w:numPr>
          <w:ilvl w:val="0"/>
          <w:numId w:val="18"/>
        </w:numPr>
        <w:ind w:hanging="720"/>
      </w:pPr>
      <w:bookmarkStart w:id="295" w:name="_Toc191895170"/>
      <w:bookmarkStart w:id="296" w:name="_Toc191896215"/>
      <w:bookmarkStart w:id="297" w:name="_Toc211255530"/>
      <w:bookmarkEnd w:id="293"/>
      <w:r>
        <w:lastRenderedPageBreak/>
        <w:t>Funding available for the delivery of services under the MPSP</w:t>
      </w:r>
      <w:bookmarkEnd w:id="295"/>
      <w:bookmarkEnd w:id="296"/>
      <w:bookmarkEnd w:id="297"/>
    </w:p>
    <w:p w14:paraId="425E3E5C" w14:textId="34357510" w:rsidR="00E554D7" w:rsidRPr="00022859" w:rsidRDefault="00E554D7" w:rsidP="002F51A9">
      <w:pPr>
        <w:pStyle w:val="MELegal2"/>
        <w:keepNext/>
        <w:keepLines/>
        <w:numPr>
          <w:ilvl w:val="1"/>
          <w:numId w:val="18"/>
        </w:numPr>
        <w:spacing w:before="240" w:after="120"/>
        <w:ind w:left="578" w:right="-711" w:hanging="578"/>
        <w:rPr>
          <w:rFonts w:asciiTheme="minorHAnsi" w:hAnsiTheme="minorHAnsi" w:cstheme="minorHAnsi"/>
          <w:sz w:val="28"/>
          <w:szCs w:val="28"/>
        </w:rPr>
      </w:pPr>
      <w:bookmarkStart w:id="298" w:name="_Toc191907546"/>
      <w:bookmarkStart w:id="299" w:name="_Toc191908396"/>
      <w:bookmarkStart w:id="300" w:name="_Toc191908543"/>
      <w:bookmarkStart w:id="301" w:name="_Toc191908690"/>
      <w:bookmarkStart w:id="302" w:name="_Toc191908837"/>
      <w:bookmarkStart w:id="303" w:name="_Toc191908984"/>
      <w:bookmarkStart w:id="304" w:name="_Toc191909131"/>
      <w:bookmarkStart w:id="305" w:name="_Toc191909280"/>
      <w:bookmarkStart w:id="306" w:name="_Toc191909450"/>
      <w:bookmarkStart w:id="307" w:name="_Toc191909600"/>
      <w:bookmarkStart w:id="308" w:name="_Toc191909750"/>
      <w:bookmarkStart w:id="309" w:name="_Toc191919589"/>
      <w:bookmarkStart w:id="310" w:name="_Toc191920256"/>
      <w:bookmarkStart w:id="311" w:name="_Toc191895171"/>
      <w:bookmarkStart w:id="312" w:name="_Toc191896216"/>
      <w:bookmarkStart w:id="313" w:name="_Toc211255531"/>
      <w:bookmarkEnd w:id="298"/>
      <w:bookmarkEnd w:id="299"/>
      <w:bookmarkEnd w:id="300"/>
      <w:bookmarkEnd w:id="301"/>
      <w:bookmarkEnd w:id="302"/>
      <w:bookmarkEnd w:id="303"/>
      <w:bookmarkEnd w:id="304"/>
      <w:bookmarkEnd w:id="305"/>
      <w:bookmarkEnd w:id="306"/>
      <w:bookmarkEnd w:id="307"/>
      <w:bookmarkEnd w:id="308"/>
      <w:bookmarkEnd w:id="309"/>
      <w:bookmarkEnd w:id="310"/>
      <w:r w:rsidRPr="00281B0A">
        <w:rPr>
          <w:rFonts w:asciiTheme="minorHAnsi" w:hAnsiTheme="minorHAnsi" w:cstheme="minorBidi"/>
          <w:sz w:val="28"/>
          <w:szCs w:val="28"/>
        </w:rPr>
        <w:t>Overview</w:t>
      </w:r>
      <w:bookmarkEnd w:id="311"/>
      <w:bookmarkEnd w:id="312"/>
      <w:bookmarkEnd w:id="313"/>
    </w:p>
    <w:p w14:paraId="7D4F7456" w14:textId="2EA82B8E" w:rsidR="0095551B" w:rsidRPr="0095551B" w:rsidRDefault="34FC51CF" w:rsidP="005A081C">
      <w:pPr>
        <w:pStyle w:val="Paragraphtext"/>
        <w:keepNext/>
        <w:keepLines/>
        <w:spacing w:after="120"/>
        <w:ind w:right="-1"/>
        <w:rPr>
          <w:color w:val="auto"/>
          <w:sz w:val="22"/>
        </w:rPr>
      </w:pPr>
      <w:r w:rsidRPr="0095551B">
        <w:rPr>
          <w:color w:val="auto"/>
          <w:sz w:val="22"/>
        </w:rPr>
        <w:t xml:space="preserve">The MPSP is funded jointly by the Commonwealth and the relevant </w:t>
      </w:r>
      <w:r w:rsidR="001F349B">
        <w:rPr>
          <w:color w:val="auto"/>
          <w:sz w:val="22"/>
        </w:rPr>
        <w:t>s</w:t>
      </w:r>
      <w:r w:rsidRPr="0095551B">
        <w:rPr>
          <w:color w:val="auto"/>
          <w:sz w:val="22"/>
        </w:rPr>
        <w:t xml:space="preserve">tate or </w:t>
      </w:r>
      <w:r w:rsidR="001F349B">
        <w:rPr>
          <w:color w:val="auto"/>
          <w:sz w:val="22"/>
        </w:rPr>
        <w:t>t</w:t>
      </w:r>
      <w:r w:rsidRPr="0095551B">
        <w:rPr>
          <w:color w:val="auto"/>
          <w:sz w:val="22"/>
        </w:rPr>
        <w:t>erritory in which services are delivered</w:t>
      </w:r>
      <w:r w:rsidR="0095551B" w:rsidRPr="0095551B">
        <w:rPr>
          <w:color w:val="auto"/>
          <w:sz w:val="22"/>
        </w:rPr>
        <w:t>.</w:t>
      </w:r>
      <w:r w:rsidRPr="0095551B">
        <w:rPr>
          <w:color w:val="auto"/>
          <w:sz w:val="22"/>
        </w:rPr>
        <w:t xml:space="preserve"> </w:t>
      </w:r>
    </w:p>
    <w:p w14:paraId="4CD65C26" w14:textId="77777777" w:rsidR="00110664" w:rsidRDefault="34FC51CF" w:rsidP="005A081C">
      <w:pPr>
        <w:pStyle w:val="Paragraphtext"/>
        <w:keepNext/>
        <w:keepLines/>
        <w:spacing w:after="120"/>
        <w:ind w:right="-1"/>
        <w:rPr>
          <w:color w:val="auto"/>
          <w:sz w:val="22"/>
        </w:rPr>
      </w:pPr>
      <w:r w:rsidRPr="0095551B">
        <w:rPr>
          <w:color w:val="auto"/>
          <w:sz w:val="22"/>
        </w:rPr>
        <w:t>The Commonwealth’s funding is intended to cover the cost of aged care service delivery.</w:t>
      </w:r>
    </w:p>
    <w:p w14:paraId="1DC85C28" w14:textId="5CB22E43" w:rsidR="000310C6" w:rsidRPr="0095551B" w:rsidRDefault="34FC51CF" w:rsidP="005A081C">
      <w:pPr>
        <w:pStyle w:val="Paragraphtext"/>
        <w:keepNext/>
        <w:keepLines/>
        <w:spacing w:after="120"/>
        <w:ind w:right="-1"/>
        <w:rPr>
          <w:color w:val="auto"/>
          <w:sz w:val="22"/>
        </w:rPr>
      </w:pPr>
      <w:r w:rsidRPr="0095551B">
        <w:rPr>
          <w:color w:val="auto"/>
          <w:sz w:val="22"/>
        </w:rPr>
        <w:t>The</w:t>
      </w:r>
      <w:r w:rsidR="0075327F" w:rsidRPr="0095551B">
        <w:rPr>
          <w:color w:val="auto"/>
          <w:sz w:val="22"/>
        </w:rPr>
        <w:t> </w:t>
      </w:r>
      <w:r w:rsidR="001F349B">
        <w:rPr>
          <w:color w:val="auto"/>
          <w:sz w:val="22"/>
        </w:rPr>
        <w:t>s</w:t>
      </w:r>
      <w:r w:rsidRPr="0095551B">
        <w:rPr>
          <w:color w:val="auto"/>
          <w:sz w:val="22"/>
        </w:rPr>
        <w:t>tate/</w:t>
      </w:r>
      <w:r w:rsidR="001F349B">
        <w:rPr>
          <w:color w:val="auto"/>
          <w:sz w:val="22"/>
        </w:rPr>
        <w:t>t</w:t>
      </w:r>
      <w:r w:rsidRPr="0095551B">
        <w:rPr>
          <w:color w:val="auto"/>
          <w:sz w:val="22"/>
        </w:rPr>
        <w:t xml:space="preserve">erritory contribution is expected to cover the costs of </w:t>
      </w:r>
      <w:r w:rsidR="003A7BDB" w:rsidRPr="0095551B">
        <w:rPr>
          <w:color w:val="auto"/>
          <w:sz w:val="22"/>
        </w:rPr>
        <w:t xml:space="preserve">delivering </w:t>
      </w:r>
      <w:r w:rsidRPr="0095551B">
        <w:rPr>
          <w:color w:val="auto"/>
          <w:sz w:val="22"/>
        </w:rPr>
        <w:t xml:space="preserve">health </w:t>
      </w:r>
      <w:r w:rsidR="003A7BDB" w:rsidRPr="0095551B">
        <w:rPr>
          <w:color w:val="auto"/>
          <w:sz w:val="22"/>
        </w:rPr>
        <w:t xml:space="preserve">and/or other </w:t>
      </w:r>
      <w:r w:rsidRPr="0095551B">
        <w:rPr>
          <w:color w:val="auto"/>
          <w:sz w:val="22"/>
        </w:rPr>
        <w:t>service(s) deliver</w:t>
      </w:r>
      <w:r w:rsidR="003A7BDB" w:rsidRPr="0095551B">
        <w:rPr>
          <w:color w:val="auto"/>
          <w:sz w:val="22"/>
        </w:rPr>
        <w:t>ed</w:t>
      </w:r>
      <w:r w:rsidRPr="0095551B">
        <w:rPr>
          <w:color w:val="auto"/>
          <w:sz w:val="22"/>
        </w:rPr>
        <w:t xml:space="preserve"> at the same location (or nearby)</w:t>
      </w:r>
      <w:r w:rsidR="00D93D14" w:rsidRPr="0095551B">
        <w:rPr>
          <w:color w:val="auto"/>
          <w:sz w:val="22"/>
        </w:rPr>
        <w:t xml:space="preserve">, as well as </w:t>
      </w:r>
      <w:r w:rsidR="4959BFBF" w:rsidRPr="0095551B">
        <w:rPr>
          <w:color w:val="auto"/>
          <w:sz w:val="22"/>
        </w:rPr>
        <w:t xml:space="preserve">required </w:t>
      </w:r>
      <w:r w:rsidR="23AC3B4F" w:rsidRPr="0095551B">
        <w:rPr>
          <w:color w:val="auto"/>
          <w:sz w:val="22"/>
        </w:rPr>
        <w:t>infrastructure</w:t>
      </w:r>
      <w:r w:rsidR="004D5712" w:rsidRPr="0095551B">
        <w:rPr>
          <w:color w:val="auto"/>
          <w:sz w:val="22"/>
        </w:rPr>
        <w:t xml:space="preserve">. </w:t>
      </w:r>
    </w:p>
    <w:p w14:paraId="150112F6" w14:textId="741FF440" w:rsidR="005A081C" w:rsidRPr="0095551B" w:rsidRDefault="11B3A70E" w:rsidP="00E72ECB">
      <w:pPr>
        <w:pStyle w:val="Paragraphtext"/>
        <w:spacing w:after="120"/>
        <w:ind w:right="-284"/>
        <w:rPr>
          <w:color w:val="auto"/>
          <w:sz w:val="22"/>
        </w:rPr>
      </w:pPr>
      <w:r w:rsidRPr="0095551B">
        <w:rPr>
          <w:color w:val="auto"/>
          <w:sz w:val="22"/>
        </w:rPr>
        <w:t xml:space="preserve">An important feature of the MPSP is that funding from the Commonwealth and </w:t>
      </w:r>
      <w:r w:rsidR="001F349B">
        <w:rPr>
          <w:color w:val="auto"/>
          <w:sz w:val="22"/>
        </w:rPr>
        <w:t>s</w:t>
      </w:r>
      <w:r w:rsidR="001F349B" w:rsidRPr="0095551B">
        <w:rPr>
          <w:color w:val="auto"/>
          <w:sz w:val="22"/>
        </w:rPr>
        <w:t>tate/</w:t>
      </w:r>
      <w:r w:rsidR="001F349B">
        <w:rPr>
          <w:color w:val="auto"/>
          <w:sz w:val="22"/>
        </w:rPr>
        <w:t>t</w:t>
      </w:r>
      <w:r w:rsidR="001F349B" w:rsidRPr="0095551B">
        <w:rPr>
          <w:color w:val="auto"/>
          <w:sz w:val="22"/>
        </w:rPr>
        <w:t xml:space="preserve">erritory </w:t>
      </w:r>
      <w:r w:rsidRPr="0095551B">
        <w:rPr>
          <w:color w:val="auto"/>
          <w:sz w:val="22"/>
        </w:rPr>
        <w:t xml:space="preserve">may be used flexibly in the delivery of aged care services, as part of an integrated health and aged care service. This flexibility </w:t>
      </w:r>
      <w:r w:rsidR="00706C50">
        <w:rPr>
          <w:color w:val="auto"/>
          <w:sz w:val="22"/>
        </w:rPr>
        <w:t>allows an MPS to use</w:t>
      </w:r>
      <w:r w:rsidRPr="0095551B">
        <w:rPr>
          <w:color w:val="auto"/>
          <w:sz w:val="22"/>
        </w:rPr>
        <w:t xml:space="preserve"> Commonwealth funding across both residential and home care settings</w:t>
      </w:r>
      <w:r w:rsidR="00706C50">
        <w:rPr>
          <w:color w:val="auto"/>
          <w:sz w:val="22"/>
        </w:rPr>
        <w:t>. H</w:t>
      </w:r>
      <w:r w:rsidRPr="0095551B">
        <w:rPr>
          <w:color w:val="auto"/>
          <w:sz w:val="22"/>
        </w:rPr>
        <w:t>ealth and aged care staff and infrastructure</w:t>
      </w:r>
      <w:r w:rsidR="00706C50">
        <w:rPr>
          <w:color w:val="auto"/>
          <w:sz w:val="22"/>
        </w:rPr>
        <w:t xml:space="preserve"> can also be used across both settings</w:t>
      </w:r>
      <w:r w:rsidRPr="0095551B">
        <w:rPr>
          <w:color w:val="auto"/>
          <w:sz w:val="22"/>
        </w:rPr>
        <w:t xml:space="preserve"> at the same location.</w:t>
      </w:r>
      <w:r w:rsidR="005E16B8" w:rsidRPr="0095551B">
        <w:rPr>
          <w:color w:val="auto"/>
          <w:sz w:val="22"/>
        </w:rPr>
        <w:t xml:space="preserve"> </w:t>
      </w:r>
    </w:p>
    <w:p w14:paraId="05B8F2DE" w14:textId="74FC792E" w:rsidR="11312F78" w:rsidRPr="00110664" w:rsidRDefault="005E16B8" w:rsidP="009E6D3B">
      <w:pPr>
        <w:pStyle w:val="Paragraphtext"/>
        <w:spacing w:after="120"/>
        <w:ind w:right="-1"/>
        <w:rPr>
          <w:b/>
          <w:color w:val="auto"/>
          <w:sz w:val="22"/>
        </w:rPr>
      </w:pPr>
      <w:r w:rsidRPr="00110664">
        <w:rPr>
          <w:color w:val="auto"/>
          <w:sz w:val="22"/>
        </w:rPr>
        <w:t>Commonwealth funding</w:t>
      </w:r>
      <w:r w:rsidR="00E566AF" w:rsidRPr="00110664">
        <w:rPr>
          <w:color w:val="auto"/>
          <w:sz w:val="22"/>
        </w:rPr>
        <w:t xml:space="preserve"> under the MPSP</w:t>
      </w:r>
      <w:r w:rsidR="00754D2F" w:rsidRPr="00110664">
        <w:rPr>
          <w:color w:val="auto"/>
          <w:sz w:val="22"/>
        </w:rPr>
        <w:t xml:space="preserve"> is </w:t>
      </w:r>
      <w:r w:rsidR="00E566AF" w:rsidRPr="00110664">
        <w:rPr>
          <w:color w:val="auto"/>
          <w:sz w:val="22"/>
        </w:rPr>
        <w:t xml:space="preserve">paid </w:t>
      </w:r>
      <w:r w:rsidR="005B370E" w:rsidRPr="00110664">
        <w:rPr>
          <w:color w:val="auto"/>
          <w:sz w:val="22"/>
        </w:rPr>
        <w:t xml:space="preserve">to providers in </w:t>
      </w:r>
      <w:proofErr w:type="gramStart"/>
      <w:r w:rsidR="005B370E" w:rsidRPr="00110664">
        <w:rPr>
          <w:color w:val="auto"/>
          <w:sz w:val="22"/>
        </w:rPr>
        <w:t>advance, and</w:t>
      </w:r>
      <w:proofErr w:type="gramEnd"/>
      <w:r w:rsidR="005B370E" w:rsidRPr="00110664">
        <w:rPr>
          <w:color w:val="auto"/>
          <w:sz w:val="22"/>
        </w:rPr>
        <w:t xml:space="preserve"> </w:t>
      </w:r>
      <w:r w:rsidR="00463511" w:rsidRPr="00110664">
        <w:rPr>
          <w:color w:val="auto"/>
          <w:sz w:val="22"/>
        </w:rPr>
        <w:t>is not</w:t>
      </w:r>
      <w:r w:rsidR="005B370E" w:rsidRPr="00110664">
        <w:rPr>
          <w:color w:val="auto"/>
          <w:sz w:val="22"/>
        </w:rPr>
        <w:t xml:space="preserve"> </w:t>
      </w:r>
      <w:r w:rsidR="00463511" w:rsidRPr="00110664">
        <w:rPr>
          <w:color w:val="auto"/>
          <w:sz w:val="22"/>
        </w:rPr>
        <w:t xml:space="preserve">based on </w:t>
      </w:r>
      <w:r w:rsidRPr="00110664">
        <w:rPr>
          <w:color w:val="auto"/>
          <w:sz w:val="22"/>
        </w:rPr>
        <w:t xml:space="preserve">occupancy rates in the MPS or </w:t>
      </w:r>
      <w:r w:rsidR="00110664">
        <w:rPr>
          <w:color w:val="auto"/>
          <w:sz w:val="22"/>
        </w:rPr>
        <w:t xml:space="preserve">the level of </w:t>
      </w:r>
      <w:r w:rsidRPr="00110664">
        <w:rPr>
          <w:color w:val="auto"/>
          <w:sz w:val="22"/>
        </w:rPr>
        <w:t>demand on their home or community services</w:t>
      </w:r>
      <w:r w:rsidR="00706C50">
        <w:rPr>
          <w:color w:val="auto"/>
          <w:sz w:val="22"/>
        </w:rPr>
        <w:t>. This ensures</w:t>
      </w:r>
      <w:r w:rsidRPr="00110664">
        <w:rPr>
          <w:color w:val="auto"/>
          <w:sz w:val="22"/>
        </w:rPr>
        <w:t xml:space="preserve"> that small </w:t>
      </w:r>
      <w:r w:rsidR="005B370E" w:rsidRPr="00110664">
        <w:rPr>
          <w:color w:val="auto"/>
          <w:sz w:val="22"/>
        </w:rPr>
        <w:t>MPS</w:t>
      </w:r>
      <w:r w:rsidRPr="00110664">
        <w:rPr>
          <w:color w:val="auto"/>
          <w:sz w:val="22"/>
        </w:rPr>
        <w:t xml:space="preserve"> in rural and remote locations can be certain of funding</w:t>
      </w:r>
      <w:r w:rsidR="005B370E" w:rsidRPr="00110664">
        <w:rPr>
          <w:color w:val="auto"/>
          <w:sz w:val="22"/>
        </w:rPr>
        <w:t xml:space="preserve"> levels across </w:t>
      </w:r>
      <w:r w:rsidR="00327402" w:rsidRPr="00110664">
        <w:rPr>
          <w:color w:val="auto"/>
          <w:sz w:val="22"/>
        </w:rPr>
        <w:t>the financial year</w:t>
      </w:r>
      <w:r w:rsidRPr="00110664">
        <w:rPr>
          <w:color w:val="auto"/>
          <w:sz w:val="22"/>
        </w:rPr>
        <w:t>.</w:t>
      </w:r>
    </w:p>
    <w:p w14:paraId="66311137" w14:textId="51653C09" w:rsidR="00C31028" w:rsidRPr="00110664" w:rsidRDefault="00C31028" w:rsidP="00E72ECB">
      <w:pPr>
        <w:pStyle w:val="Paragraphtext"/>
        <w:spacing w:after="120"/>
        <w:ind w:right="425"/>
        <w:rPr>
          <w:color w:val="auto"/>
          <w:sz w:val="22"/>
        </w:rPr>
      </w:pPr>
      <w:r w:rsidRPr="00110664">
        <w:rPr>
          <w:color w:val="auto"/>
          <w:sz w:val="22"/>
        </w:rPr>
        <w:t xml:space="preserve">State funding is provided for under the MPSP agreement between a service provider, the relevant </w:t>
      </w:r>
      <w:r w:rsidR="001F349B">
        <w:rPr>
          <w:color w:val="auto"/>
          <w:sz w:val="22"/>
        </w:rPr>
        <w:t>s</w:t>
      </w:r>
      <w:r w:rsidR="001F349B" w:rsidRPr="0095551B">
        <w:rPr>
          <w:color w:val="auto"/>
          <w:sz w:val="22"/>
        </w:rPr>
        <w:t>tate</w:t>
      </w:r>
      <w:r w:rsidR="001F349B">
        <w:rPr>
          <w:color w:val="auto"/>
          <w:sz w:val="22"/>
        </w:rPr>
        <w:t xml:space="preserve"> or t</w:t>
      </w:r>
      <w:r w:rsidR="001F349B" w:rsidRPr="0095551B">
        <w:rPr>
          <w:color w:val="auto"/>
          <w:sz w:val="22"/>
        </w:rPr>
        <w:t xml:space="preserve">erritory </w:t>
      </w:r>
      <w:r w:rsidRPr="00110664">
        <w:rPr>
          <w:color w:val="auto"/>
          <w:sz w:val="22"/>
        </w:rPr>
        <w:t xml:space="preserve">and the Commonwealth (in some cases the provider is also the </w:t>
      </w:r>
      <w:r w:rsidR="001F349B">
        <w:rPr>
          <w:color w:val="auto"/>
          <w:sz w:val="22"/>
        </w:rPr>
        <w:t>s</w:t>
      </w:r>
      <w:r w:rsidR="001F349B" w:rsidRPr="0095551B">
        <w:rPr>
          <w:color w:val="auto"/>
          <w:sz w:val="22"/>
        </w:rPr>
        <w:t>tate</w:t>
      </w:r>
      <w:r w:rsidR="001F349B">
        <w:rPr>
          <w:color w:val="auto"/>
          <w:sz w:val="22"/>
        </w:rPr>
        <w:t xml:space="preserve"> or t</w:t>
      </w:r>
      <w:r w:rsidR="001F349B" w:rsidRPr="0095551B">
        <w:rPr>
          <w:color w:val="auto"/>
          <w:sz w:val="22"/>
        </w:rPr>
        <w:t>erritory</w:t>
      </w:r>
      <w:r w:rsidRPr="00110664">
        <w:rPr>
          <w:color w:val="auto"/>
          <w:sz w:val="22"/>
        </w:rPr>
        <w:t>)</w:t>
      </w:r>
      <w:r w:rsidR="00706C50">
        <w:rPr>
          <w:color w:val="auto"/>
          <w:sz w:val="22"/>
        </w:rPr>
        <w:t xml:space="preserve"> and reported annually</w:t>
      </w:r>
      <w:r w:rsidRPr="00110664">
        <w:rPr>
          <w:color w:val="auto"/>
          <w:sz w:val="22"/>
        </w:rPr>
        <w:t>.</w:t>
      </w:r>
    </w:p>
    <w:p w14:paraId="2D76CF63" w14:textId="33416D4E" w:rsidR="000830CF" w:rsidRPr="00110664" w:rsidRDefault="00C31028" w:rsidP="000830CF">
      <w:pPr>
        <w:pStyle w:val="Paragraphtext"/>
        <w:spacing w:after="120"/>
        <w:ind w:right="-1"/>
        <w:rPr>
          <w:color w:val="auto"/>
          <w:sz w:val="22"/>
        </w:rPr>
      </w:pPr>
      <w:r w:rsidRPr="00110664">
        <w:rPr>
          <w:color w:val="auto"/>
          <w:sz w:val="22"/>
        </w:rPr>
        <w:t xml:space="preserve">Commonwealth funding is provided for under the Act and the Rules </w:t>
      </w:r>
      <w:r w:rsidR="00706C50">
        <w:rPr>
          <w:color w:val="auto"/>
          <w:sz w:val="22"/>
        </w:rPr>
        <w:t>through a</w:t>
      </w:r>
      <w:r w:rsidR="00B5693D" w:rsidRPr="00110664">
        <w:rPr>
          <w:color w:val="auto"/>
          <w:sz w:val="22"/>
        </w:rPr>
        <w:t xml:space="preserve"> subsidy arrangement for </w:t>
      </w:r>
      <w:r w:rsidR="00E11D57" w:rsidRPr="00110664">
        <w:rPr>
          <w:color w:val="auto"/>
          <w:sz w:val="22"/>
        </w:rPr>
        <w:t>the delivery of funded aged care services under specialist aged care programs, including the MPSP.</w:t>
      </w:r>
      <w:r w:rsidR="00732CFA" w:rsidRPr="00110664">
        <w:rPr>
          <w:color w:val="auto"/>
          <w:sz w:val="22"/>
        </w:rPr>
        <w:t xml:space="preserve"> </w:t>
      </w:r>
      <w:r w:rsidR="00327402" w:rsidRPr="00110664">
        <w:rPr>
          <w:color w:val="auto"/>
          <w:sz w:val="22"/>
        </w:rPr>
        <w:t>F</w:t>
      </w:r>
      <w:r w:rsidR="00732CFA" w:rsidRPr="00110664">
        <w:rPr>
          <w:color w:val="auto"/>
          <w:sz w:val="22"/>
        </w:rPr>
        <w:t xml:space="preserve">unding is calculated and paid </w:t>
      </w:r>
      <w:r w:rsidR="00A760CF" w:rsidRPr="00110664">
        <w:rPr>
          <w:color w:val="auto"/>
          <w:sz w:val="22"/>
        </w:rPr>
        <w:t xml:space="preserve">in accordance with the </w:t>
      </w:r>
      <w:r w:rsidR="00AC2E03" w:rsidRPr="00110664">
        <w:rPr>
          <w:color w:val="auto"/>
          <w:sz w:val="22"/>
        </w:rPr>
        <w:t>relevant legislative provisions</w:t>
      </w:r>
      <w:r w:rsidR="00327402" w:rsidRPr="00110664">
        <w:rPr>
          <w:color w:val="auto"/>
          <w:sz w:val="22"/>
        </w:rPr>
        <w:t xml:space="preserve"> and administrative arrangements</w:t>
      </w:r>
      <w:r w:rsidR="00692D0C">
        <w:rPr>
          <w:color w:val="auto"/>
          <w:sz w:val="22"/>
        </w:rPr>
        <w:t>, as</w:t>
      </w:r>
      <w:r w:rsidR="00327402" w:rsidRPr="00110664">
        <w:rPr>
          <w:color w:val="auto"/>
          <w:sz w:val="22"/>
        </w:rPr>
        <w:t xml:space="preserve"> explained in more detail </w:t>
      </w:r>
      <w:r w:rsidR="00AC2E03" w:rsidRPr="00110664">
        <w:rPr>
          <w:color w:val="auto"/>
          <w:sz w:val="22"/>
        </w:rPr>
        <w:t>below</w:t>
      </w:r>
      <w:r w:rsidR="00A760CF" w:rsidRPr="00110664">
        <w:rPr>
          <w:color w:val="auto"/>
          <w:sz w:val="22"/>
        </w:rPr>
        <w:t>.</w:t>
      </w:r>
    </w:p>
    <w:p w14:paraId="54AA0CB4" w14:textId="77777777" w:rsidR="007F2DD8" w:rsidRDefault="007F2DD8" w:rsidP="00520319">
      <w:pPr>
        <w:pStyle w:val="Paragraphtext"/>
        <w:spacing w:after="0"/>
        <w:rPr>
          <w:b/>
          <w:bCs/>
          <w:color w:val="auto"/>
          <w:sz w:val="22"/>
        </w:rPr>
      </w:pPr>
    </w:p>
    <w:p w14:paraId="5ADCD4FE" w14:textId="77777777" w:rsidR="007F2DD8" w:rsidRDefault="007F2DD8" w:rsidP="00520319">
      <w:pPr>
        <w:pStyle w:val="Paragraphtext"/>
        <w:spacing w:after="0"/>
        <w:rPr>
          <w:b/>
          <w:bCs/>
          <w:color w:val="auto"/>
          <w:sz w:val="22"/>
        </w:rPr>
      </w:pPr>
    </w:p>
    <w:p w14:paraId="17A87AE8" w14:textId="77777777" w:rsidR="007F2DD8" w:rsidRDefault="007F2DD8" w:rsidP="00520319">
      <w:pPr>
        <w:pStyle w:val="Paragraphtext"/>
        <w:spacing w:after="0"/>
        <w:rPr>
          <w:b/>
          <w:bCs/>
          <w:color w:val="auto"/>
          <w:sz w:val="22"/>
        </w:rPr>
      </w:pPr>
    </w:p>
    <w:p w14:paraId="11B4FDE3" w14:textId="64E3F12F" w:rsidR="009A2B05" w:rsidRPr="00110664" w:rsidRDefault="001D07D7" w:rsidP="00A1698F">
      <w:pPr>
        <w:pStyle w:val="Paragraphtext"/>
        <w:spacing w:after="0"/>
        <w:ind w:left="720" w:hanging="720"/>
        <w:rPr>
          <w:color w:val="auto"/>
          <w:sz w:val="22"/>
        </w:rPr>
      </w:pPr>
      <w:r w:rsidRPr="00110664">
        <w:rPr>
          <w:b/>
          <w:bCs/>
          <w:color w:val="auto"/>
          <w:sz w:val="22"/>
        </w:rPr>
        <w:t>Note:</w:t>
      </w:r>
      <w:r w:rsidRPr="00110664">
        <w:rPr>
          <w:color w:val="auto"/>
          <w:sz w:val="22"/>
        </w:rPr>
        <w:t xml:space="preserve"> </w:t>
      </w:r>
    </w:p>
    <w:p w14:paraId="6B174C57" w14:textId="7B9C8DAD" w:rsidR="009F356A" w:rsidRPr="00110664" w:rsidRDefault="001D07D7" w:rsidP="002F51A9">
      <w:pPr>
        <w:pStyle w:val="Paragraphtext"/>
        <w:numPr>
          <w:ilvl w:val="0"/>
          <w:numId w:val="15"/>
        </w:numPr>
        <w:spacing w:after="0"/>
        <w:ind w:hanging="357"/>
        <w:rPr>
          <w:color w:val="auto"/>
          <w:sz w:val="22"/>
        </w:rPr>
      </w:pPr>
      <w:r w:rsidRPr="00110664">
        <w:rPr>
          <w:color w:val="auto"/>
          <w:sz w:val="22"/>
        </w:rPr>
        <w:t xml:space="preserve">The total amount of funding a provider will receive for services delivered at, or through, an MPS </w:t>
      </w:r>
      <w:r w:rsidR="002A79A1" w:rsidRPr="00110664">
        <w:rPr>
          <w:color w:val="auto"/>
          <w:sz w:val="22"/>
        </w:rPr>
        <w:t>is based</w:t>
      </w:r>
      <w:r w:rsidRPr="00110664">
        <w:rPr>
          <w:color w:val="auto"/>
          <w:sz w:val="22"/>
        </w:rPr>
        <w:t xml:space="preserve"> on many factors; but the main factor is the number of places that are allocated to the provider that are in effect for the relevant payment period</w:t>
      </w:r>
      <w:r w:rsidR="00EE2D9B" w:rsidRPr="00110664">
        <w:rPr>
          <w:color w:val="auto"/>
          <w:sz w:val="22"/>
        </w:rPr>
        <w:t xml:space="preserve"> (see Section </w:t>
      </w:r>
      <w:r w:rsidR="002A79A1">
        <w:rPr>
          <w:color w:val="auto"/>
          <w:sz w:val="22"/>
        </w:rPr>
        <w:t>5</w:t>
      </w:r>
      <w:r w:rsidR="00F36804">
        <w:rPr>
          <w:color w:val="auto"/>
          <w:sz w:val="22"/>
        </w:rPr>
        <w:t xml:space="preserve"> of the manual</w:t>
      </w:r>
      <w:r w:rsidR="00EE2D9B" w:rsidRPr="00110664">
        <w:rPr>
          <w:color w:val="auto"/>
          <w:sz w:val="22"/>
        </w:rPr>
        <w:t>)</w:t>
      </w:r>
      <w:r w:rsidRPr="00110664">
        <w:rPr>
          <w:color w:val="auto"/>
          <w:sz w:val="22"/>
        </w:rPr>
        <w:t xml:space="preserve">. </w:t>
      </w:r>
    </w:p>
    <w:p w14:paraId="003F3EF8" w14:textId="192031CB" w:rsidR="00D37E2F" w:rsidRPr="00110664" w:rsidRDefault="00327402" w:rsidP="002F51A9">
      <w:pPr>
        <w:pStyle w:val="Paragraphtext"/>
        <w:numPr>
          <w:ilvl w:val="0"/>
          <w:numId w:val="15"/>
        </w:numPr>
        <w:spacing w:after="0"/>
        <w:ind w:right="141" w:hanging="357"/>
        <w:rPr>
          <w:color w:val="auto"/>
          <w:sz w:val="22"/>
        </w:rPr>
      </w:pPr>
      <w:r w:rsidRPr="00110664">
        <w:rPr>
          <w:color w:val="auto"/>
          <w:sz w:val="22"/>
        </w:rPr>
        <w:t xml:space="preserve">Providers delivering services under the MPSP </w:t>
      </w:r>
      <w:r w:rsidR="00771C2F" w:rsidRPr="00110664">
        <w:rPr>
          <w:color w:val="auto"/>
          <w:sz w:val="22"/>
        </w:rPr>
        <w:t xml:space="preserve">may also </w:t>
      </w:r>
      <w:r w:rsidRPr="00110664">
        <w:rPr>
          <w:color w:val="auto"/>
          <w:sz w:val="22"/>
        </w:rPr>
        <w:t>seek a</w:t>
      </w:r>
      <w:r w:rsidR="000310C6" w:rsidRPr="00110664">
        <w:rPr>
          <w:color w:val="auto"/>
          <w:sz w:val="22"/>
        </w:rPr>
        <w:t>dditional Commonwealth capital grant funding</w:t>
      </w:r>
      <w:r w:rsidR="00F33792" w:rsidRPr="00110664">
        <w:rPr>
          <w:color w:val="auto"/>
          <w:sz w:val="22"/>
        </w:rPr>
        <w:t>,</w:t>
      </w:r>
      <w:r w:rsidR="000310C6" w:rsidRPr="00110664">
        <w:rPr>
          <w:color w:val="auto"/>
          <w:sz w:val="22"/>
        </w:rPr>
        <w:t xml:space="preserve"> or other financial supports</w:t>
      </w:r>
      <w:r w:rsidR="00F33792" w:rsidRPr="00110664">
        <w:rPr>
          <w:color w:val="auto"/>
          <w:sz w:val="22"/>
        </w:rPr>
        <w:t>,</w:t>
      </w:r>
      <w:r w:rsidR="000310C6" w:rsidRPr="00110664">
        <w:rPr>
          <w:color w:val="auto"/>
          <w:sz w:val="22"/>
        </w:rPr>
        <w:t xml:space="preserve"> through separate aged care programs that </w:t>
      </w:r>
      <w:r w:rsidR="00F33792" w:rsidRPr="00110664">
        <w:rPr>
          <w:color w:val="auto"/>
          <w:sz w:val="22"/>
        </w:rPr>
        <w:t xml:space="preserve">are designed to </w:t>
      </w:r>
      <w:r w:rsidR="000310C6" w:rsidRPr="00110664">
        <w:rPr>
          <w:color w:val="auto"/>
          <w:sz w:val="22"/>
        </w:rPr>
        <w:t xml:space="preserve">support thin market service delivery. </w:t>
      </w:r>
    </w:p>
    <w:p w14:paraId="03F80612" w14:textId="41415E44" w:rsidR="00E50B27" w:rsidRPr="00110664" w:rsidRDefault="00EA5985">
      <w:pPr>
        <w:pStyle w:val="Paragraphtext"/>
        <w:numPr>
          <w:ilvl w:val="1"/>
          <w:numId w:val="26"/>
        </w:numPr>
        <w:spacing w:after="0"/>
        <w:ind w:right="141"/>
        <w:rPr>
          <w:color w:val="auto"/>
          <w:sz w:val="22"/>
          <w:szCs w:val="22"/>
        </w:rPr>
      </w:pPr>
      <w:r w:rsidRPr="00110664">
        <w:rPr>
          <w:color w:val="auto"/>
          <w:sz w:val="22"/>
        </w:rPr>
        <w:t xml:space="preserve">Information about </w:t>
      </w:r>
      <w:r w:rsidR="00D37E2F" w:rsidRPr="00110664">
        <w:rPr>
          <w:color w:val="auto"/>
          <w:sz w:val="22"/>
        </w:rPr>
        <w:t>such programs</w:t>
      </w:r>
      <w:r w:rsidR="00B85682" w:rsidRPr="00110664">
        <w:rPr>
          <w:color w:val="auto"/>
          <w:sz w:val="22"/>
        </w:rPr>
        <w:t>, including the</w:t>
      </w:r>
      <w:r w:rsidRPr="00110664">
        <w:rPr>
          <w:color w:val="auto"/>
          <w:sz w:val="22"/>
        </w:rPr>
        <w:t xml:space="preserve"> </w:t>
      </w:r>
      <w:r w:rsidRPr="00110664">
        <w:rPr>
          <w:sz w:val="22"/>
          <w:szCs w:val="22"/>
        </w:rPr>
        <w:t>Aged Care Capital Assistance Program (</w:t>
      </w:r>
      <w:hyperlink r:id="rId50" w:history="1">
        <w:r w:rsidRPr="00110664">
          <w:rPr>
            <w:rStyle w:val="Hyperlink"/>
            <w:sz w:val="22"/>
            <w:szCs w:val="22"/>
          </w:rPr>
          <w:t>ACCAP</w:t>
        </w:r>
      </w:hyperlink>
      <w:r w:rsidR="00B85682" w:rsidRPr="00110664">
        <w:rPr>
          <w:sz w:val="22"/>
          <w:szCs w:val="22"/>
        </w:rPr>
        <w:t>),</w:t>
      </w:r>
      <w:r w:rsidR="00573FC5" w:rsidRPr="00110664">
        <w:rPr>
          <w:sz w:val="22"/>
          <w:szCs w:val="22"/>
        </w:rPr>
        <w:t xml:space="preserve"> </w:t>
      </w:r>
      <w:r w:rsidRPr="00110664">
        <w:rPr>
          <w:color w:val="auto"/>
          <w:sz w:val="22"/>
        </w:rPr>
        <w:t xml:space="preserve">is available </w:t>
      </w:r>
      <w:hyperlink r:id="rId51" w:history="1">
        <w:r w:rsidRPr="00110664">
          <w:rPr>
            <w:rStyle w:val="Hyperlink"/>
            <w:sz w:val="22"/>
          </w:rPr>
          <w:t>here</w:t>
        </w:r>
      </w:hyperlink>
      <w:r w:rsidR="00706C50">
        <w:t>.</w:t>
      </w:r>
      <w:r w:rsidR="00E50B27" w:rsidRPr="00110664">
        <w:t xml:space="preserve"> </w:t>
      </w:r>
    </w:p>
    <w:p w14:paraId="1FC8162B" w14:textId="44939AAB" w:rsidR="00EA5985" w:rsidRPr="00110664" w:rsidRDefault="00E50B27">
      <w:pPr>
        <w:pStyle w:val="Paragraphtext"/>
        <w:numPr>
          <w:ilvl w:val="1"/>
          <w:numId w:val="26"/>
        </w:numPr>
        <w:spacing w:after="0"/>
        <w:ind w:right="141"/>
        <w:rPr>
          <w:color w:val="auto"/>
          <w:sz w:val="22"/>
          <w:szCs w:val="22"/>
        </w:rPr>
      </w:pPr>
      <w:r w:rsidRPr="00110664">
        <w:rPr>
          <w:sz w:val="22"/>
          <w:szCs w:val="22"/>
        </w:rPr>
        <w:t>Consideration</w:t>
      </w:r>
      <w:r w:rsidR="00EA5985" w:rsidRPr="00110664">
        <w:rPr>
          <w:sz w:val="22"/>
          <w:szCs w:val="22"/>
        </w:rPr>
        <w:t xml:space="preserve"> </w:t>
      </w:r>
      <w:r w:rsidR="00EA5985" w:rsidRPr="00110664">
        <w:rPr>
          <w:color w:val="auto"/>
          <w:sz w:val="22"/>
          <w:szCs w:val="22"/>
        </w:rPr>
        <w:t xml:space="preserve">is being given to forecasting ACCAP grant opportunities further in advance to assist potential applicants in </w:t>
      </w:r>
      <w:r w:rsidR="00EA5985" w:rsidRPr="00110664">
        <w:rPr>
          <w:color w:val="auto"/>
          <w:sz w:val="22"/>
        </w:rPr>
        <w:t>planning</w:t>
      </w:r>
      <w:r w:rsidR="00EA5985" w:rsidRPr="00110664">
        <w:rPr>
          <w:color w:val="auto"/>
          <w:sz w:val="22"/>
          <w:szCs w:val="22"/>
        </w:rPr>
        <w:t xml:space="preserve"> their grant applications. This may assist state and territory government operators of MPS in securing funding contributions from their respective jurisdictions towards ACCAP grant opportunities,</w:t>
      </w:r>
      <w:r w:rsidR="00EA5985" w:rsidRPr="00110664">
        <w:t xml:space="preserve"> </w:t>
      </w:r>
      <w:r w:rsidR="00EA5985" w:rsidRPr="00110664">
        <w:rPr>
          <w:color w:val="auto"/>
          <w:sz w:val="22"/>
          <w:szCs w:val="22"/>
        </w:rPr>
        <w:t>when cost-sharing is required.</w:t>
      </w:r>
    </w:p>
    <w:p w14:paraId="5BFCA0AD" w14:textId="3C0FA933" w:rsidR="00C476C7" w:rsidRPr="004365DF" w:rsidRDefault="00C476C7" w:rsidP="00E72ECB">
      <w:pPr>
        <w:pStyle w:val="MELegal2"/>
        <w:keepNext/>
        <w:keepLines/>
        <w:numPr>
          <w:ilvl w:val="1"/>
          <w:numId w:val="18"/>
        </w:numPr>
        <w:spacing w:before="240" w:after="120"/>
        <w:ind w:left="578" w:hanging="578"/>
        <w:rPr>
          <w:rFonts w:asciiTheme="minorHAnsi" w:hAnsiTheme="minorHAnsi" w:cstheme="minorHAnsi"/>
          <w:sz w:val="28"/>
          <w:szCs w:val="28"/>
        </w:rPr>
      </w:pPr>
      <w:bookmarkStart w:id="314" w:name="_Toc198306202"/>
      <w:bookmarkStart w:id="315" w:name="_Toc211255532"/>
      <w:bookmarkStart w:id="316" w:name="_Hlk209373483"/>
      <w:bookmarkEnd w:id="314"/>
      <w:r w:rsidRPr="00022859">
        <w:rPr>
          <w:rFonts w:asciiTheme="minorHAnsi" w:hAnsiTheme="minorHAnsi" w:cstheme="minorHAnsi"/>
          <w:sz w:val="28"/>
          <w:szCs w:val="28"/>
        </w:rPr>
        <w:t xml:space="preserve">State </w:t>
      </w:r>
      <w:r w:rsidR="0038720A">
        <w:rPr>
          <w:rFonts w:asciiTheme="minorHAnsi" w:hAnsiTheme="minorHAnsi" w:cstheme="minorHAnsi"/>
          <w:sz w:val="28"/>
          <w:szCs w:val="28"/>
        </w:rPr>
        <w:t>contribution</w:t>
      </w:r>
      <w:bookmarkEnd w:id="315"/>
    </w:p>
    <w:p w14:paraId="1108EBD2" w14:textId="7881B994" w:rsidR="00766EC2" w:rsidRDefault="00162427" w:rsidP="00E72ECB">
      <w:pPr>
        <w:pStyle w:val="Paragraphtext"/>
        <w:keepNext/>
        <w:keepLines/>
        <w:spacing w:after="120"/>
        <w:rPr>
          <w:color w:val="auto"/>
          <w:sz w:val="22"/>
          <w:szCs w:val="22"/>
        </w:rPr>
      </w:pPr>
      <w:r w:rsidRPr="6DCA5346">
        <w:rPr>
          <w:color w:val="auto"/>
          <w:sz w:val="22"/>
          <w:szCs w:val="22"/>
        </w:rPr>
        <w:t xml:space="preserve">As outlined in the MPSP agreements, providers are required to </w:t>
      </w:r>
      <w:r w:rsidR="005B3704">
        <w:rPr>
          <w:color w:val="auto"/>
          <w:sz w:val="22"/>
          <w:szCs w:val="22"/>
        </w:rPr>
        <w:t>notify</w:t>
      </w:r>
      <w:r w:rsidR="005B3704" w:rsidRPr="6DCA5346">
        <w:rPr>
          <w:color w:val="auto"/>
          <w:sz w:val="22"/>
          <w:szCs w:val="22"/>
        </w:rPr>
        <w:t xml:space="preserve"> </w:t>
      </w:r>
      <w:r w:rsidRPr="6DCA5346">
        <w:rPr>
          <w:color w:val="auto"/>
          <w:sz w:val="22"/>
          <w:szCs w:val="22"/>
        </w:rPr>
        <w:t xml:space="preserve">the </w:t>
      </w:r>
      <w:r w:rsidR="00D072A7">
        <w:rPr>
          <w:color w:val="auto"/>
          <w:sz w:val="22"/>
          <w:szCs w:val="22"/>
        </w:rPr>
        <w:t>department</w:t>
      </w:r>
      <w:r w:rsidRPr="6DCA5346">
        <w:rPr>
          <w:color w:val="auto"/>
          <w:sz w:val="22"/>
          <w:szCs w:val="22"/>
        </w:rPr>
        <w:t xml:space="preserve"> of the </w:t>
      </w:r>
      <w:r w:rsidR="005B3704">
        <w:rPr>
          <w:color w:val="auto"/>
          <w:sz w:val="22"/>
          <w:szCs w:val="22"/>
        </w:rPr>
        <w:t xml:space="preserve">amount of the relevant </w:t>
      </w:r>
      <w:r w:rsidR="001F349B">
        <w:rPr>
          <w:color w:val="auto"/>
          <w:sz w:val="22"/>
        </w:rPr>
        <w:t>s</w:t>
      </w:r>
      <w:r w:rsidR="001F349B" w:rsidRPr="0095551B">
        <w:rPr>
          <w:color w:val="auto"/>
          <w:sz w:val="22"/>
        </w:rPr>
        <w:t>tate</w:t>
      </w:r>
      <w:r w:rsidR="001F349B">
        <w:rPr>
          <w:color w:val="auto"/>
          <w:sz w:val="22"/>
        </w:rPr>
        <w:t xml:space="preserve"> or t</w:t>
      </w:r>
      <w:r w:rsidR="001F349B" w:rsidRPr="0095551B">
        <w:rPr>
          <w:color w:val="auto"/>
          <w:sz w:val="22"/>
        </w:rPr>
        <w:t xml:space="preserve">erritory </w:t>
      </w:r>
      <w:r w:rsidRPr="6DCA5346">
        <w:rPr>
          <w:color w:val="auto"/>
          <w:sz w:val="22"/>
          <w:szCs w:val="22"/>
        </w:rPr>
        <w:t>contribution for the delivery of health services</w:t>
      </w:r>
      <w:r w:rsidR="00766EC2" w:rsidRPr="6DCA5346">
        <w:rPr>
          <w:color w:val="auto"/>
          <w:sz w:val="22"/>
          <w:szCs w:val="22"/>
        </w:rPr>
        <w:t xml:space="preserve"> </w:t>
      </w:r>
      <w:r w:rsidR="005B3704">
        <w:rPr>
          <w:color w:val="auto"/>
          <w:sz w:val="22"/>
          <w:szCs w:val="22"/>
        </w:rPr>
        <w:t xml:space="preserve">each financial year, </w:t>
      </w:r>
      <w:r w:rsidR="00766EC2" w:rsidRPr="6DCA5346">
        <w:rPr>
          <w:color w:val="auto"/>
          <w:sz w:val="22"/>
          <w:szCs w:val="22"/>
        </w:rPr>
        <w:t xml:space="preserve">at each residential care home that is part of the agreement. This must be done </w:t>
      </w:r>
      <w:r w:rsidR="00C476C7" w:rsidRPr="6DCA5346">
        <w:rPr>
          <w:color w:val="auto"/>
          <w:sz w:val="22"/>
          <w:szCs w:val="22"/>
        </w:rPr>
        <w:t xml:space="preserve">by </w:t>
      </w:r>
      <w:r w:rsidR="6D902200" w:rsidRPr="4D67A157">
        <w:rPr>
          <w:color w:val="auto"/>
          <w:sz w:val="22"/>
          <w:szCs w:val="22"/>
        </w:rPr>
        <w:t>31 December</w:t>
      </w:r>
      <w:r w:rsidR="00C476C7" w:rsidRPr="6DCA5346">
        <w:rPr>
          <w:color w:val="auto"/>
          <w:sz w:val="22"/>
          <w:szCs w:val="22"/>
        </w:rPr>
        <w:t xml:space="preserve"> </w:t>
      </w:r>
      <w:r w:rsidR="6D902200" w:rsidRPr="31FE985E">
        <w:rPr>
          <w:color w:val="auto"/>
          <w:sz w:val="22"/>
          <w:szCs w:val="22"/>
        </w:rPr>
        <w:t xml:space="preserve">of that </w:t>
      </w:r>
      <w:r w:rsidR="6D902200" w:rsidRPr="1CDF9A49">
        <w:rPr>
          <w:color w:val="auto"/>
          <w:sz w:val="22"/>
          <w:szCs w:val="22"/>
        </w:rPr>
        <w:t xml:space="preserve">financial year </w:t>
      </w:r>
      <w:r w:rsidR="6D902200" w:rsidRPr="1D6F2964">
        <w:rPr>
          <w:color w:val="auto"/>
          <w:sz w:val="22"/>
          <w:szCs w:val="22"/>
        </w:rPr>
        <w:t xml:space="preserve">each year of the </w:t>
      </w:r>
      <w:r w:rsidR="2E723F0E" w:rsidRPr="7DDB3F25">
        <w:rPr>
          <w:color w:val="auto"/>
          <w:sz w:val="22"/>
          <w:szCs w:val="22"/>
        </w:rPr>
        <w:t xml:space="preserve">funding period. </w:t>
      </w:r>
      <w:r w:rsidR="00C476C7" w:rsidRPr="6DCA5346">
        <w:rPr>
          <w:color w:val="auto"/>
          <w:sz w:val="22"/>
          <w:szCs w:val="22"/>
        </w:rPr>
        <w:t xml:space="preserve"> </w:t>
      </w:r>
    </w:p>
    <w:p w14:paraId="35676E3B" w14:textId="1695BE31" w:rsidR="00C476C7" w:rsidRDefault="00C476C7" w:rsidP="009E6D3B">
      <w:pPr>
        <w:pStyle w:val="Paragraphtext"/>
        <w:spacing w:after="240"/>
        <w:ind w:right="-1"/>
        <w:rPr>
          <w:color w:val="auto"/>
          <w:sz w:val="22"/>
        </w:rPr>
      </w:pPr>
      <w:r w:rsidRPr="00697809">
        <w:rPr>
          <w:color w:val="auto"/>
          <w:sz w:val="22"/>
        </w:rPr>
        <w:t xml:space="preserve">The Commonwealth is required to update the </w:t>
      </w:r>
      <w:r w:rsidR="00766EC2">
        <w:rPr>
          <w:color w:val="auto"/>
          <w:sz w:val="22"/>
        </w:rPr>
        <w:t xml:space="preserve">schedule(s) to the relevant </w:t>
      </w:r>
      <w:r w:rsidRPr="00697809">
        <w:rPr>
          <w:color w:val="auto"/>
          <w:sz w:val="22"/>
        </w:rPr>
        <w:t xml:space="preserve">MPSP </w:t>
      </w:r>
      <w:r w:rsidR="00766EC2">
        <w:rPr>
          <w:color w:val="auto"/>
          <w:sz w:val="22"/>
        </w:rPr>
        <w:t>a</w:t>
      </w:r>
      <w:r w:rsidRPr="00697809">
        <w:rPr>
          <w:color w:val="auto"/>
          <w:sz w:val="22"/>
        </w:rPr>
        <w:t xml:space="preserve">greement and </w:t>
      </w:r>
      <w:r w:rsidR="00766EC2">
        <w:rPr>
          <w:color w:val="auto"/>
          <w:sz w:val="22"/>
        </w:rPr>
        <w:t xml:space="preserve">notify the provider and the </w:t>
      </w:r>
      <w:r w:rsidR="001F349B">
        <w:rPr>
          <w:color w:val="auto"/>
          <w:sz w:val="22"/>
        </w:rPr>
        <w:t>s</w:t>
      </w:r>
      <w:r w:rsidR="001F349B" w:rsidRPr="0095551B">
        <w:rPr>
          <w:color w:val="auto"/>
          <w:sz w:val="22"/>
        </w:rPr>
        <w:t>tate</w:t>
      </w:r>
      <w:r w:rsidR="001F349B">
        <w:rPr>
          <w:color w:val="auto"/>
          <w:sz w:val="22"/>
        </w:rPr>
        <w:t xml:space="preserve"> or t</w:t>
      </w:r>
      <w:r w:rsidR="001F349B" w:rsidRPr="0095551B">
        <w:rPr>
          <w:color w:val="auto"/>
          <w:sz w:val="22"/>
        </w:rPr>
        <w:t xml:space="preserve">erritory </w:t>
      </w:r>
      <w:r w:rsidR="00766EC2">
        <w:rPr>
          <w:color w:val="auto"/>
          <w:sz w:val="22"/>
        </w:rPr>
        <w:t>that this has occurred.</w:t>
      </w:r>
    </w:p>
    <w:p w14:paraId="45A9EF54" w14:textId="251F1B4F" w:rsidR="00D7783B" w:rsidRPr="00022859" w:rsidRDefault="00D61B05" w:rsidP="002F51A9">
      <w:pPr>
        <w:pStyle w:val="MELegal2"/>
        <w:numPr>
          <w:ilvl w:val="1"/>
          <w:numId w:val="18"/>
        </w:numPr>
        <w:spacing w:after="120"/>
        <w:ind w:left="578" w:right="-1" w:hanging="578"/>
        <w:rPr>
          <w:rFonts w:asciiTheme="minorHAnsi" w:hAnsiTheme="minorHAnsi" w:cstheme="minorHAnsi"/>
          <w:sz w:val="28"/>
          <w:szCs w:val="28"/>
        </w:rPr>
      </w:pPr>
      <w:bookmarkStart w:id="317" w:name="_Toc211255533"/>
      <w:bookmarkEnd w:id="316"/>
      <w:r>
        <w:rPr>
          <w:rFonts w:asciiTheme="minorHAnsi" w:hAnsiTheme="minorHAnsi" w:cstheme="minorHAnsi"/>
          <w:sz w:val="28"/>
          <w:szCs w:val="28"/>
        </w:rPr>
        <w:lastRenderedPageBreak/>
        <w:t>MPSP subsidy arrangements</w:t>
      </w:r>
      <w:bookmarkStart w:id="318" w:name="_Toc191907549"/>
      <w:bookmarkStart w:id="319" w:name="_Toc191908399"/>
      <w:bookmarkStart w:id="320" w:name="_Toc191908546"/>
      <w:bookmarkStart w:id="321" w:name="_Toc191908693"/>
      <w:bookmarkStart w:id="322" w:name="_Toc191908840"/>
      <w:bookmarkStart w:id="323" w:name="_Toc191908987"/>
      <w:bookmarkStart w:id="324" w:name="_Toc191909134"/>
      <w:bookmarkStart w:id="325" w:name="_Toc191909283"/>
      <w:bookmarkStart w:id="326" w:name="_Toc191909453"/>
      <w:bookmarkStart w:id="327" w:name="_Toc191909603"/>
      <w:bookmarkStart w:id="328" w:name="_Toc191909753"/>
      <w:bookmarkStart w:id="329" w:name="_Toc191919592"/>
      <w:bookmarkStart w:id="330" w:name="_Toc191920259"/>
      <w:bookmarkStart w:id="331" w:name="_Toc191907550"/>
      <w:bookmarkStart w:id="332" w:name="_Toc191908400"/>
      <w:bookmarkStart w:id="333" w:name="_Toc191908547"/>
      <w:bookmarkStart w:id="334" w:name="_Toc191908694"/>
      <w:bookmarkStart w:id="335" w:name="_Toc191908841"/>
      <w:bookmarkStart w:id="336" w:name="_Toc191908988"/>
      <w:bookmarkStart w:id="337" w:name="_Toc191909135"/>
      <w:bookmarkStart w:id="338" w:name="_Toc191909284"/>
      <w:bookmarkStart w:id="339" w:name="_Toc191909454"/>
      <w:bookmarkStart w:id="340" w:name="_Toc191909604"/>
      <w:bookmarkStart w:id="341" w:name="_Toc191909754"/>
      <w:bookmarkStart w:id="342" w:name="_Toc191919593"/>
      <w:bookmarkStart w:id="343" w:name="_Toc191920260"/>
      <w:bookmarkStart w:id="344" w:name="_Toc191907551"/>
      <w:bookmarkStart w:id="345" w:name="_Toc191908401"/>
      <w:bookmarkStart w:id="346" w:name="_Toc191908548"/>
      <w:bookmarkStart w:id="347" w:name="_Toc191908695"/>
      <w:bookmarkStart w:id="348" w:name="_Toc191908842"/>
      <w:bookmarkStart w:id="349" w:name="_Toc191908989"/>
      <w:bookmarkStart w:id="350" w:name="_Toc191909136"/>
      <w:bookmarkStart w:id="351" w:name="_Toc191909285"/>
      <w:bookmarkStart w:id="352" w:name="_Toc191909455"/>
      <w:bookmarkStart w:id="353" w:name="_Toc191909605"/>
      <w:bookmarkStart w:id="354" w:name="_Toc191909755"/>
      <w:bookmarkStart w:id="355" w:name="_Toc191919594"/>
      <w:bookmarkStart w:id="356" w:name="_Toc191920261"/>
      <w:bookmarkStart w:id="357" w:name="_Toc191907552"/>
      <w:bookmarkStart w:id="358" w:name="_Toc191908402"/>
      <w:bookmarkStart w:id="359" w:name="_Toc191908549"/>
      <w:bookmarkStart w:id="360" w:name="_Toc191908696"/>
      <w:bookmarkStart w:id="361" w:name="_Toc191908843"/>
      <w:bookmarkStart w:id="362" w:name="_Toc191908990"/>
      <w:bookmarkStart w:id="363" w:name="_Toc191909137"/>
      <w:bookmarkStart w:id="364" w:name="_Toc191909286"/>
      <w:bookmarkStart w:id="365" w:name="_Toc191909456"/>
      <w:bookmarkStart w:id="366" w:name="_Toc191909606"/>
      <w:bookmarkStart w:id="367" w:name="_Toc191909756"/>
      <w:bookmarkStart w:id="368" w:name="_Toc191919595"/>
      <w:bookmarkStart w:id="369" w:name="_Toc191920262"/>
      <w:bookmarkStart w:id="370" w:name="_Toc191907553"/>
      <w:bookmarkStart w:id="371" w:name="_Toc191908403"/>
      <w:bookmarkStart w:id="372" w:name="_Toc191908550"/>
      <w:bookmarkStart w:id="373" w:name="_Toc191908697"/>
      <w:bookmarkStart w:id="374" w:name="_Toc191908844"/>
      <w:bookmarkStart w:id="375" w:name="_Toc191908991"/>
      <w:bookmarkStart w:id="376" w:name="_Toc191909138"/>
      <w:bookmarkStart w:id="377" w:name="_Toc191909287"/>
      <w:bookmarkStart w:id="378" w:name="_Toc191909457"/>
      <w:bookmarkStart w:id="379" w:name="_Toc191909607"/>
      <w:bookmarkStart w:id="380" w:name="_Toc191909757"/>
      <w:bookmarkStart w:id="381" w:name="_Toc191919596"/>
      <w:bookmarkStart w:id="382" w:name="_Toc191920263"/>
      <w:bookmarkStart w:id="383" w:name="_Toc191907554"/>
      <w:bookmarkStart w:id="384" w:name="_Toc191908404"/>
      <w:bookmarkStart w:id="385" w:name="_Toc191908551"/>
      <w:bookmarkStart w:id="386" w:name="_Toc191908698"/>
      <w:bookmarkStart w:id="387" w:name="_Toc191908845"/>
      <w:bookmarkStart w:id="388" w:name="_Toc191908992"/>
      <w:bookmarkStart w:id="389" w:name="_Toc191909139"/>
      <w:bookmarkStart w:id="390" w:name="_Toc191909288"/>
      <w:bookmarkStart w:id="391" w:name="_Toc191909458"/>
      <w:bookmarkStart w:id="392" w:name="_Toc191909608"/>
      <w:bookmarkStart w:id="393" w:name="_Toc191909758"/>
      <w:bookmarkStart w:id="394" w:name="_Toc191919597"/>
      <w:bookmarkStart w:id="395" w:name="_Toc191920264"/>
      <w:bookmarkStart w:id="396" w:name="_Toc191907555"/>
      <w:bookmarkStart w:id="397" w:name="_Toc191908405"/>
      <w:bookmarkStart w:id="398" w:name="_Toc191908552"/>
      <w:bookmarkStart w:id="399" w:name="_Toc191908699"/>
      <w:bookmarkStart w:id="400" w:name="_Toc191908846"/>
      <w:bookmarkStart w:id="401" w:name="_Toc191908993"/>
      <w:bookmarkStart w:id="402" w:name="_Toc191909140"/>
      <w:bookmarkStart w:id="403" w:name="_Toc191909289"/>
      <w:bookmarkStart w:id="404" w:name="_Toc191909459"/>
      <w:bookmarkStart w:id="405" w:name="_Toc191909609"/>
      <w:bookmarkStart w:id="406" w:name="_Toc191909759"/>
      <w:bookmarkStart w:id="407" w:name="_Toc191919598"/>
      <w:bookmarkStart w:id="408" w:name="_Toc191920265"/>
      <w:bookmarkStart w:id="409" w:name="_Toc191907556"/>
      <w:bookmarkStart w:id="410" w:name="_Toc191908406"/>
      <w:bookmarkStart w:id="411" w:name="_Toc191908553"/>
      <w:bookmarkStart w:id="412" w:name="_Toc191908700"/>
      <w:bookmarkStart w:id="413" w:name="_Toc191908847"/>
      <w:bookmarkStart w:id="414" w:name="_Toc191908994"/>
      <w:bookmarkStart w:id="415" w:name="_Toc191909141"/>
      <w:bookmarkStart w:id="416" w:name="_Toc191909290"/>
      <w:bookmarkStart w:id="417" w:name="_Toc191909460"/>
      <w:bookmarkStart w:id="418" w:name="_Toc191909610"/>
      <w:bookmarkStart w:id="419" w:name="_Toc191909760"/>
      <w:bookmarkStart w:id="420" w:name="_Toc191919599"/>
      <w:bookmarkStart w:id="421" w:name="_Toc191920266"/>
      <w:bookmarkStart w:id="422" w:name="_Toc191907557"/>
      <w:bookmarkStart w:id="423" w:name="_Toc191908407"/>
      <w:bookmarkStart w:id="424" w:name="_Toc191908554"/>
      <w:bookmarkStart w:id="425" w:name="_Toc191908701"/>
      <w:bookmarkStart w:id="426" w:name="_Toc191908848"/>
      <w:bookmarkStart w:id="427" w:name="_Toc191908995"/>
      <w:bookmarkStart w:id="428" w:name="_Toc191909142"/>
      <w:bookmarkStart w:id="429" w:name="_Toc191909291"/>
      <w:bookmarkStart w:id="430" w:name="_Toc191909461"/>
      <w:bookmarkStart w:id="431" w:name="_Toc191909611"/>
      <w:bookmarkStart w:id="432" w:name="_Toc191909761"/>
      <w:bookmarkStart w:id="433" w:name="_Toc191919600"/>
      <w:bookmarkStart w:id="434" w:name="_Toc191920267"/>
      <w:bookmarkStart w:id="435" w:name="_Toc191907558"/>
      <w:bookmarkStart w:id="436" w:name="_Toc191908408"/>
      <w:bookmarkStart w:id="437" w:name="_Toc191908555"/>
      <w:bookmarkStart w:id="438" w:name="_Toc191908702"/>
      <w:bookmarkStart w:id="439" w:name="_Toc191908849"/>
      <w:bookmarkStart w:id="440" w:name="_Toc191908996"/>
      <w:bookmarkStart w:id="441" w:name="_Toc191909143"/>
      <w:bookmarkStart w:id="442" w:name="_Toc191909292"/>
      <w:bookmarkStart w:id="443" w:name="_Toc191909462"/>
      <w:bookmarkStart w:id="444" w:name="_Toc191909612"/>
      <w:bookmarkStart w:id="445" w:name="_Toc191909762"/>
      <w:bookmarkStart w:id="446" w:name="_Toc191919601"/>
      <w:bookmarkStart w:id="447" w:name="_Toc191920268"/>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63899E11" w14:textId="382E57CF" w:rsidR="00725536" w:rsidRDefault="00725536" w:rsidP="00E72ECB">
      <w:pPr>
        <w:pStyle w:val="Paragraphtext"/>
        <w:keepNext/>
        <w:keepLines/>
        <w:spacing w:after="0"/>
        <w:ind w:right="-284"/>
        <w:rPr>
          <w:color w:val="auto"/>
          <w:sz w:val="22"/>
        </w:rPr>
      </w:pPr>
      <w:r>
        <w:rPr>
          <w:color w:val="auto"/>
          <w:sz w:val="22"/>
        </w:rPr>
        <w:t>A</w:t>
      </w:r>
      <w:r w:rsidRPr="006E3466">
        <w:rPr>
          <w:color w:val="auto"/>
          <w:sz w:val="22"/>
        </w:rPr>
        <w:t xml:space="preserve"> registered provider is eligible </w:t>
      </w:r>
      <w:r>
        <w:rPr>
          <w:color w:val="auto"/>
          <w:sz w:val="22"/>
        </w:rPr>
        <w:t xml:space="preserve">to be </w:t>
      </w:r>
      <w:r w:rsidR="00C028B2">
        <w:rPr>
          <w:color w:val="auto"/>
          <w:sz w:val="22"/>
        </w:rPr>
        <w:t xml:space="preserve">paid </w:t>
      </w:r>
      <w:r w:rsidR="00706C50">
        <w:rPr>
          <w:color w:val="auto"/>
          <w:sz w:val="22"/>
        </w:rPr>
        <w:t xml:space="preserve">the MPSP </w:t>
      </w:r>
      <w:r w:rsidR="00C028B2">
        <w:rPr>
          <w:color w:val="auto"/>
          <w:sz w:val="22"/>
        </w:rPr>
        <w:t>subsidy</w:t>
      </w:r>
      <w:r>
        <w:rPr>
          <w:color w:val="auto"/>
          <w:sz w:val="22"/>
        </w:rPr>
        <w:t xml:space="preserve"> (see section 248 of the Act) in relation to the</w:t>
      </w:r>
      <w:r w:rsidRPr="00E72ECB">
        <w:rPr>
          <w:color w:val="auto"/>
          <w:sz w:val="22"/>
        </w:rPr>
        <w:t xml:space="preserve"> delivery of funded aged care services to individuals through a service group under the MPSP, if on that day:</w:t>
      </w:r>
    </w:p>
    <w:p w14:paraId="60E0490C" w14:textId="4A11BA27" w:rsidR="00725536" w:rsidRDefault="00E72ECB" w:rsidP="00725536">
      <w:pPr>
        <w:pStyle w:val="Paragraphtext"/>
        <w:numPr>
          <w:ilvl w:val="0"/>
          <w:numId w:val="15"/>
        </w:numPr>
        <w:spacing w:after="0"/>
        <w:ind w:right="-1"/>
        <w:rPr>
          <w:color w:val="auto"/>
          <w:sz w:val="22"/>
        </w:rPr>
      </w:pPr>
      <w:r>
        <w:rPr>
          <w:color w:val="auto"/>
          <w:sz w:val="22"/>
        </w:rPr>
        <w:t>t</w:t>
      </w:r>
      <w:r w:rsidR="00725536">
        <w:rPr>
          <w:color w:val="auto"/>
          <w:sz w:val="22"/>
        </w:rPr>
        <w:t>he</w:t>
      </w:r>
      <w:r w:rsidR="00706C50">
        <w:rPr>
          <w:color w:val="auto"/>
          <w:sz w:val="22"/>
        </w:rPr>
        <w:t xml:space="preserve"> provider has</w:t>
      </w:r>
      <w:r w:rsidR="00725536">
        <w:rPr>
          <w:color w:val="auto"/>
          <w:sz w:val="22"/>
        </w:rPr>
        <w:t xml:space="preserve"> an MPSP agreement with the Commonwealth that includes the relevant service group(s) through which the funded aged care services are being delivered</w:t>
      </w:r>
    </w:p>
    <w:p w14:paraId="175F3B89" w14:textId="77777777" w:rsidR="00725536" w:rsidRDefault="00725536" w:rsidP="00725536">
      <w:pPr>
        <w:pStyle w:val="Paragraphtext"/>
        <w:numPr>
          <w:ilvl w:val="0"/>
          <w:numId w:val="15"/>
        </w:numPr>
        <w:spacing w:after="0"/>
        <w:ind w:right="-1"/>
        <w:rPr>
          <w:color w:val="auto"/>
          <w:sz w:val="22"/>
        </w:rPr>
      </w:pPr>
      <w:r>
        <w:rPr>
          <w:color w:val="auto"/>
          <w:sz w:val="22"/>
        </w:rPr>
        <w:t xml:space="preserve">one or more of the places allocated to the provider are being used, </w:t>
      </w:r>
      <w:r w:rsidRPr="001D07D7">
        <w:rPr>
          <w:rFonts w:eastAsia="Calibri"/>
          <w:sz w:val="22"/>
          <w:szCs w:val="22"/>
        </w:rPr>
        <w:t>or</w:t>
      </w:r>
      <w:r>
        <w:rPr>
          <w:color w:val="auto"/>
          <w:sz w:val="22"/>
        </w:rPr>
        <w:t xml:space="preserve"> </w:t>
      </w:r>
      <w:proofErr w:type="gramStart"/>
      <w:r>
        <w:rPr>
          <w:color w:val="auto"/>
          <w:sz w:val="22"/>
        </w:rPr>
        <w:t>are able to</w:t>
      </w:r>
      <w:proofErr w:type="gramEnd"/>
      <w:r>
        <w:rPr>
          <w:color w:val="auto"/>
          <w:sz w:val="22"/>
        </w:rPr>
        <w:t xml:space="preserve"> be used, to deliver funded aged care services</w:t>
      </w:r>
    </w:p>
    <w:p w14:paraId="3B7BB902" w14:textId="77777777" w:rsidR="00725536" w:rsidRDefault="00725536" w:rsidP="00725536">
      <w:pPr>
        <w:pStyle w:val="Paragraphtext"/>
        <w:numPr>
          <w:ilvl w:val="0"/>
          <w:numId w:val="15"/>
        </w:numPr>
        <w:spacing w:after="0"/>
        <w:ind w:right="-1"/>
        <w:rPr>
          <w:color w:val="auto"/>
          <w:sz w:val="22"/>
        </w:rPr>
      </w:pPr>
      <w:r>
        <w:rPr>
          <w:color w:val="auto"/>
          <w:sz w:val="22"/>
        </w:rPr>
        <w:t xml:space="preserve">those places are in effect, and </w:t>
      </w:r>
    </w:p>
    <w:p w14:paraId="14754B16" w14:textId="77777777" w:rsidR="00725536" w:rsidRPr="006E3466" w:rsidRDefault="00725536" w:rsidP="00725536">
      <w:pPr>
        <w:pStyle w:val="Paragraphtext"/>
        <w:numPr>
          <w:ilvl w:val="0"/>
          <w:numId w:val="15"/>
        </w:numPr>
        <w:spacing w:after="0"/>
        <w:ind w:right="-1"/>
        <w:rPr>
          <w:color w:val="auto"/>
          <w:sz w:val="22"/>
        </w:rPr>
      </w:pPr>
      <w:r>
        <w:rPr>
          <w:color w:val="auto"/>
          <w:sz w:val="22"/>
        </w:rPr>
        <w:t>all conditions that apply to those places have been met.</w:t>
      </w:r>
    </w:p>
    <w:p w14:paraId="16CFAD17" w14:textId="3FD9AD91" w:rsidR="00317AB4" w:rsidRDefault="0000711D" w:rsidP="0031485C">
      <w:pPr>
        <w:pStyle w:val="Paragraphtext"/>
        <w:spacing w:before="120" w:after="0"/>
        <w:ind w:right="-1"/>
        <w:rPr>
          <w:color w:val="auto"/>
          <w:sz w:val="22"/>
        </w:rPr>
      </w:pPr>
      <w:r w:rsidRPr="0000711D">
        <w:rPr>
          <w:b/>
          <w:bCs/>
          <w:color w:val="auto"/>
          <w:sz w:val="22"/>
        </w:rPr>
        <w:t>Important:</w:t>
      </w:r>
      <w:r w:rsidRPr="0000711D">
        <w:rPr>
          <w:color w:val="auto"/>
          <w:sz w:val="22"/>
        </w:rPr>
        <w:t xml:space="preserve"> </w:t>
      </w:r>
      <w:r w:rsidR="00C54040" w:rsidRPr="0000711D">
        <w:rPr>
          <w:color w:val="auto"/>
          <w:sz w:val="22"/>
        </w:rPr>
        <w:t xml:space="preserve">The note at the </w:t>
      </w:r>
      <w:r w:rsidR="0031485C" w:rsidRPr="0000711D">
        <w:rPr>
          <w:color w:val="auto"/>
          <w:sz w:val="22"/>
        </w:rPr>
        <w:t>bottom of section</w:t>
      </w:r>
      <w:r w:rsidR="0095551B" w:rsidRPr="0000711D">
        <w:rPr>
          <w:color w:val="auto"/>
          <w:sz w:val="22"/>
        </w:rPr>
        <w:t xml:space="preserve"> </w:t>
      </w:r>
      <w:r w:rsidR="003B4CF7">
        <w:rPr>
          <w:color w:val="auto"/>
          <w:sz w:val="22"/>
        </w:rPr>
        <w:t xml:space="preserve">248 </w:t>
      </w:r>
      <w:r w:rsidR="0095551B" w:rsidRPr="0000711D">
        <w:rPr>
          <w:color w:val="auto"/>
          <w:sz w:val="22"/>
        </w:rPr>
        <w:t>of the Act</w:t>
      </w:r>
      <w:r w:rsidR="0031485C" w:rsidRPr="0000711D">
        <w:rPr>
          <w:color w:val="auto"/>
          <w:sz w:val="22"/>
        </w:rPr>
        <w:t xml:space="preserve"> clarifies </w:t>
      </w:r>
      <w:r w:rsidRPr="0000711D">
        <w:rPr>
          <w:color w:val="auto"/>
          <w:sz w:val="22"/>
        </w:rPr>
        <w:t xml:space="preserve">that </w:t>
      </w:r>
      <w:r w:rsidR="0031485C" w:rsidRPr="0000711D">
        <w:rPr>
          <w:color w:val="auto"/>
          <w:sz w:val="22"/>
        </w:rPr>
        <w:t>the</w:t>
      </w:r>
      <w:r w:rsidR="001D07D7" w:rsidRPr="0000711D">
        <w:rPr>
          <w:color w:val="auto"/>
          <w:sz w:val="22"/>
        </w:rPr>
        <w:t xml:space="preserve"> </w:t>
      </w:r>
      <w:r w:rsidR="008E3DE5" w:rsidRPr="0000711D">
        <w:rPr>
          <w:color w:val="auto"/>
          <w:sz w:val="22"/>
        </w:rPr>
        <w:t>registered provider may be eligible for subsidy for a day even if the registered provider did not deliver any funded aged care services to individuals on that day</w:t>
      </w:r>
      <w:r w:rsidR="00C41025" w:rsidRPr="0000711D">
        <w:rPr>
          <w:color w:val="auto"/>
          <w:sz w:val="22"/>
        </w:rPr>
        <w:t>.</w:t>
      </w:r>
      <w:r w:rsidR="003B4CF7">
        <w:rPr>
          <w:color w:val="auto"/>
          <w:sz w:val="22"/>
        </w:rPr>
        <w:t xml:space="preserve"> </w:t>
      </w:r>
      <w:r w:rsidR="00317AB4" w:rsidRPr="0000711D">
        <w:rPr>
          <w:color w:val="auto"/>
          <w:sz w:val="22"/>
        </w:rPr>
        <w:t xml:space="preserve">In practice, this means that to remain eligible </w:t>
      </w:r>
      <w:r w:rsidR="009A2FEC" w:rsidRPr="0000711D">
        <w:rPr>
          <w:color w:val="auto"/>
          <w:sz w:val="22"/>
        </w:rPr>
        <w:t xml:space="preserve">for </w:t>
      </w:r>
      <w:r w:rsidR="004D3BB8" w:rsidRPr="0000711D">
        <w:rPr>
          <w:color w:val="auto"/>
          <w:sz w:val="22"/>
        </w:rPr>
        <w:t>MPSP funding a provider must ensure their agreement remains in place, the</w:t>
      </w:r>
      <w:r w:rsidR="004B0762" w:rsidRPr="0000711D">
        <w:rPr>
          <w:color w:val="auto"/>
          <w:sz w:val="22"/>
        </w:rPr>
        <w:t xml:space="preserve"> places remain in </w:t>
      </w:r>
      <w:proofErr w:type="gramStart"/>
      <w:r w:rsidR="004B0762" w:rsidRPr="0000711D">
        <w:rPr>
          <w:color w:val="auto"/>
          <w:sz w:val="22"/>
        </w:rPr>
        <w:t>effect</w:t>
      </w:r>
      <w:proofErr w:type="gramEnd"/>
      <w:r w:rsidR="004B0762" w:rsidRPr="0000711D">
        <w:rPr>
          <w:color w:val="auto"/>
          <w:sz w:val="22"/>
        </w:rPr>
        <w:t xml:space="preserve"> and they meet any conditions on t</w:t>
      </w:r>
      <w:r w:rsidR="00581030" w:rsidRPr="0000711D">
        <w:rPr>
          <w:color w:val="auto"/>
          <w:sz w:val="22"/>
        </w:rPr>
        <w:t xml:space="preserve">hose places </w:t>
      </w:r>
      <w:r w:rsidR="006F2678" w:rsidRPr="006F2678">
        <w:rPr>
          <w:color w:val="auto"/>
          <w:sz w:val="22"/>
        </w:rPr>
        <w:t xml:space="preserve">(see section 5.6 </w:t>
      </w:r>
      <w:r w:rsidR="00706C50">
        <w:rPr>
          <w:color w:val="auto"/>
          <w:sz w:val="22"/>
        </w:rPr>
        <w:t>of this manual</w:t>
      </w:r>
      <w:r w:rsidR="006F2678" w:rsidRPr="006F2678">
        <w:rPr>
          <w:color w:val="auto"/>
          <w:sz w:val="22"/>
        </w:rPr>
        <w:t>)</w:t>
      </w:r>
      <w:r w:rsidR="00581030" w:rsidRPr="0000711D">
        <w:rPr>
          <w:color w:val="auto"/>
          <w:sz w:val="22"/>
        </w:rPr>
        <w:t>.</w:t>
      </w:r>
    </w:p>
    <w:p w14:paraId="0DA7B917" w14:textId="6AF1D2D6" w:rsidR="005F79B7" w:rsidRPr="00022859" w:rsidRDefault="00354663" w:rsidP="002F51A9">
      <w:pPr>
        <w:pStyle w:val="MELegal2"/>
        <w:keepNext/>
        <w:keepLines/>
        <w:numPr>
          <w:ilvl w:val="1"/>
          <w:numId w:val="18"/>
        </w:numPr>
        <w:spacing w:before="240" w:after="120"/>
        <w:ind w:left="578" w:right="-1" w:hanging="578"/>
        <w:rPr>
          <w:rFonts w:asciiTheme="minorHAnsi" w:hAnsiTheme="minorHAnsi" w:cstheme="minorHAnsi"/>
          <w:sz w:val="28"/>
          <w:szCs w:val="28"/>
        </w:rPr>
      </w:pPr>
      <w:bookmarkStart w:id="448" w:name="_Toc198306205"/>
      <w:bookmarkStart w:id="449" w:name="_Toc192137254"/>
      <w:bookmarkStart w:id="450" w:name="_Toc192137255"/>
      <w:bookmarkStart w:id="451" w:name="_Toc192137256"/>
      <w:bookmarkStart w:id="452" w:name="_Toc192137257"/>
      <w:bookmarkStart w:id="453" w:name="_Toc192137258"/>
      <w:bookmarkStart w:id="454" w:name="_Toc192087789"/>
      <w:bookmarkStart w:id="455" w:name="_Toc192137259"/>
      <w:bookmarkStart w:id="456" w:name="_Toc191895174"/>
      <w:bookmarkStart w:id="457" w:name="_Toc191896219"/>
      <w:bookmarkStart w:id="458" w:name="_Toc211255534"/>
      <w:bookmarkEnd w:id="448"/>
      <w:bookmarkEnd w:id="449"/>
      <w:bookmarkEnd w:id="450"/>
      <w:bookmarkEnd w:id="451"/>
      <w:bookmarkEnd w:id="452"/>
      <w:bookmarkEnd w:id="453"/>
      <w:bookmarkEnd w:id="454"/>
      <w:bookmarkEnd w:id="455"/>
      <w:r>
        <w:rPr>
          <w:rFonts w:asciiTheme="minorHAnsi" w:hAnsiTheme="minorHAnsi" w:cstheme="minorHAnsi"/>
          <w:sz w:val="28"/>
          <w:szCs w:val="28"/>
        </w:rPr>
        <w:t>Amount</w:t>
      </w:r>
      <w:r w:rsidR="00D61B05">
        <w:rPr>
          <w:rFonts w:asciiTheme="minorHAnsi" w:hAnsiTheme="minorHAnsi" w:cstheme="minorHAnsi"/>
          <w:sz w:val="28"/>
          <w:szCs w:val="28"/>
        </w:rPr>
        <w:t xml:space="preserve"> of the </w:t>
      </w:r>
      <w:r w:rsidR="4BAFEB38" w:rsidRPr="00022859">
        <w:rPr>
          <w:rFonts w:asciiTheme="minorHAnsi" w:hAnsiTheme="minorHAnsi" w:cstheme="minorHAnsi"/>
          <w:sz w:val="28"/>
          <w:szCs w:val="28"/>
        </w:rPr>
        <w:t>MPSP subsidy</w:t>
      </w:r>
      <w:bookmarkEnd w:id="456"/>
      <w:bookmarkEnd w:id="457"/>
      <w:bookmarkEnd w:id="458"/>
    </w:p>
    <w:p w14:paraId="1F415673" w14:textId="02ACF9B4" w:rsidR="00725536" w:rsidRDefault="00725536" w:rsidP="00C028B2">
      <w:pPr>
        <w:pStyle w:val="Paragraphtext"/>
        <w:spacing w:after="0"/>
        <w:rPr>
          <w:color w:val="auto"/>
          <w:sz w:val="22"/>
        </w:rPr>
      </w:pPr>
      <w:r w:rsidRPr="003B4CF7">
        <w:rPr>
          <w:color w:val="auto"/>
          <w:sz w:val="22"/>
        </w:rPr>
        <w:t xml:space="preserve">Section 249 of the Act provides </w:t>
      </w:r>
      <w:proofErr w:type="gramStart"/>
      <w:r w:rsidRPr="003B4CF7">
        <w:rPr>
          <w:color w:val="auto"/>
          <w:sz w:val="22"/>
        </w:rPr>
        <w:t>for the amount of</w:t>
      </w:r>
      <w:proofErr w:type="gramEnd"/>
      <w:r w:rsidRPr="003B4CF7">
        <w:rPr>
          <w:color w:val="auto"/>
          <w:sz w:val="22"/>
        </w:rPr>
        <w:t xml:space="preserve"> the MPSP subsidy to be </w:t>
      </w:r>
      <w:r>
        <w:rPr>
          <w:color w:val="auto"/>
          <w:sz w:val="22"/>
        </w:rPr>
        <w:t>set</w:t>
      </w:r>
      <w:r w:rsidRPr="003B4CF7">
        <w:rPr>
          <w:color w:val="auto"/>
          <w:sz w:val="22"/>
        </w:rPr>
        <w:t xml:space="preserve"> in the Rules</w:t>
      </w:r>
      <w:r w:rsidR="00706C50">
        <w:rPr>
          <w:color w:val="auto"/>
          <w:sz w:val="22"/>
        </w:rPr>
        <w:t xml:space="preserve"> and confirms that the subsidy can </w:t>
      </w:r>
      <w:r w:rsidRPr="001641EF">
        <w:rPr>
          <w:color w:val="auto"/>
          <w:sz w:val="22"/>
        </w:rPr>
        <w:t xml:space="preserve">be based on factors other than the actual delivery of </w:t>
      </w:r>
      <w:r>
        <w:rPr>
          <w:color w:val="auto"/>
          <w:sz w:val="22"/>
        </w:rPr>
        <w:t xml:space="preserve">funded aged care </w:t>
      </w:r>
      <w:r w:rsidRPr="001641EF">
        <w:rPr>
          <w:color w:val="auto"/>
          <w:sz w:val="22"/>
        </w:rPr>
        <w:t>services to a person on a particular day</w:t>
      </w:r>
      <w:r>
        <w:rPr>
          <w:color w:val="auto"/>
          <w:sz w:val="22"/>
        </w:rPr>
        <w:t xml:space="preserve">. This is </w:t>
      </w:r>
      <w:r w:rsidRPr="001641EF">
        <w:rPr>
          <w:color w:val="auto"/>
          <w:sz w:val="22"/>
        </w:rPr>
        <w:t>consistent with the flexibility built into the MPSP.</w:t>
      </w:r>
    </w:p>
    <w:p w14:paraId="289E2ADB" w14:textId="1A159F6F" w:rsidR="00725536" w:rsidRDefault="00725536" w:rsidP="00C028B2">
      <w:pPr>
        <w:pStyle w:val="Paragraphtext"/>
        <w:spacing w:before="120" w:after="0"/>
        <w:ind w:right="-1"/>
        <w:rPr>
          <w:color w:val="auto"/>
          <w:sz w:val="22"/>
        </w:rPr>
      </w:pPr>
      <w:r>
        <w:rPr>
          <w:color w:val="auto"/>
          <w:sz w:val="22"/>
        </w:rPr>
        <w:t xml:space="preserve">Section 249-10 of the Rules </w:t>
      </w:r>
      <w:r w:rsidR="00706C50">
        <w:rPr>
          <w:color w:val="auto"/>
          <w:sz w:val="22"/>
        </w:rPr>
        <w:t>state that</w:t>
      </w:r>
      <w:r>
        <w:rPr>
          <w:color w:val="auto"/>
          <w:sz w:val="22"/>
        </w:rPr>
        <w:t xml:space="preserve"> the MPSP subsidy </w:t>
      </w:r>
      <w:r w:rsidR="00706C50">
        <w:rPr>
          <w:color w:val="auto"/>
          <w:sz w:val="22"/>
        </w:rPr>
        <w:t>is</w:t>
      </w:r>
      <w:r>
        <w:rPr>
          <w:color w:val="auto"/>
          <w:sz w:val="22"/>
        </w:rPr>
        <w:t xml:space="preserve"> </w:t>
      </w:r>
      <w:r w:rsidRPr="00697809">
        <w:rPr>
          <w:color w:val="auto"/>
          <w:sz w:val="22"/>
        </w:rPr>
        <w:t xml:space="preserve">worked out in accordance with the following formula: </w:t>
      </w:r>
    </w:p>
    <w:p w14:paraId="3E5C612D" w14:textId="79214219" w:rsidR="53FDFCCF" w:rsidRPr="00DD06B0" w:rsidRDefault="53FDFCCF" w:rsidP="00DD06B0">
      <w:pPr>
        <w:pStyle w:val="Paragraphtext"/>
        <w:spacing w:before="120" w:after="0"/>
        <w:ind w:right="-284"/>
        <w:jc w:val="center"/>
        <w:rPr>
          <w:rFonts w:cstheme="minorHAnsi"/>
          <w:b/>
          <w:color w:val="auto"/>
          <w:sz w:val="24"/>
        </w:rPr>
      </w:pPr>
      <w:r w:rsidRPr="00DD06B0">
        <w:rPr>
          <w:rFonts w:cstheme="minorHAnsi"/>
          <w:b/>
          <w:color w:val="auto"/>
          <w:sz w:val="24"/>
        </w:rPr>
        <w:t>ACWSA + BDFSA + DCSA + DVEA + HCAA + HCPA + RCPA + RSEA + VEA</w:t>
      </w:r>
    </w:p>
    <w:p w14:paraId="2E170D32" w14:textId="3DC29868" w:rsidR="53FDFCCF" w:rsidRDefault="00372129" w:rsidP="002F60AD">
      <w:pPr>
        <w:pStyle w:val="Paragraphtext"/>
        <w:spacing w:before="120" w:after="120"/>
        <w:ind w:right="-284"/>
        <w:rPr>
          <w:color w:val="auto"/>
          <w:sz w:val="22"/>
        </w:rPr>
      </w:pPr>
      <w:r w:rsidRPr="00372129">
        <w:rPr>
          <w:color w:val="auto"/>
          <w:sz w:val="22"/>
        </w:rPr>
        <w:t>The table below explains each of the above subsidy components in detail.</w:t>
      </w:r>
    </w:p>
    <w:tbl>
      <w:tblPr>
        <w:tblStyle w:val="TableGrid"/>
        <w:tblpPr w:leftFromText="180" w:rightFromText="180" w:vertAnchor="text" w:tblpXSpec="right" w:tblpY="1"/>
        <w:tblOverlap w:val="never"/>
        <w:tblW w:w="9776" w:type="dxa"/>
        <w:tblLayout w:type="fixed"/>
        <w:tblLook w:val="04A0" w:firstRow="1" w:lastRow="0" w:firstColumn="1" w:lastColumn="0" w:noHBand="0" w:noVBand="1"/>
      </w:tblPr>
      <w:tblGrid>
        <w:gridCol w:w="1413"/>
        <w:gridCol w:w="1564"/>
        <w:gridCol w:w="2263"/>
        <w:gridCol w:w="4536"/>
      </w:tblGrid>
      <w:tr w:rsidR="000A3B9C" w14:paraId="4781D025" w14:textId="77777777" w:rsidTr="00E72ECB">
        <w:trPr>
          <w:cnfStyle w:val="100000000000" w:firstRow="1" w:lastRow="0" w:firstColumn="0" w:lastColumn="0" w:oddVBand="0" w:evenVBand="0" w:oddHBand="0" w:evenHBand="0" w:firstRowFirstColumn="0" w:firstRowLastColumn="0" w:lastRowFirstColumn="0" w:lastRowLastColumn="0"/>
          <w:tblHeader/>
        </w:trPr>
        <w:tc>
          <w:tcPr>
            <w:tcW w:w="1413" w:type="dxa"/>
            <w:shd w:val="clear" w:color="auto" w:fill="E6E6E6" w:themeFill="background2"/>
          </w:tcPr>
          <w:p w14:paraId="5C162D15" w14:textId="77777777" w:rsidR="000A3B9C" w:rsidRDefault="000A3B9C" w:rsidP="00EB2797">
            <w:pPr>
              <w:pStyle w:val="Paragraphtext"/>
              <w:spacing w:after="0"/>
              <w:ind w:right="-284"/>
              <w:rPr>
                <w:rFonts w:cstheme="minorHAnsi"/>
                <w:b w:val="0"/>
                <w:sz w:val="20"/>
                <w:szCs w:val="20"/>
              </w:rPr>
            </w:pPr>
            <w:r w:rsidRPr="00E17075">
              <w:rPr>
                <w:rFonts w:cstheme="minorHAnsi"/>
                <w:sz w:val="20"/>
                <w:szCs w:val="20"/>
              </w:rPr>
              <w:t xml:space="preserve">Subsidy </w:t>
            </w:r>
          </w:p>
          <w:p w14:paraId="661B2F10" w14:textId="10CE7975" w:rsidR="000A3B9C" w:rsidRPr="000A3B9C" w:rsidRDefault="000A3B9C" w:rsidP="00EB2797">
            <w:pPr>
              <w:pStyle w:val="Paragraphtext"/>
              <w:spacing w:after="0"/>
              <w:ind w:right="-284"/>
              <w:rPr>
                <w:color w:val="auto"/>
                <w:sz w:val="22"/>
                <w:szCs w:val="22"/>
              </w:rPr>
            </w:pPr>
            <w:r w:rsidRPr="70F41E56">
              <w:rPr>
                <w:rFonts w:cstheme="minorBidi"/>
                <w:sz w:val="20"/>
                <w:szCs w:val="20"/>
              </w:rPr>
              <w:t>Component</w:t>
            </w:r>
          </w:p>
        </w:tc>
        <w:tc>
          <w:tcPr>
            <w:tcW w:w="1564" w:type="dxa"/>
            <w:shd w:val="clear" w:color="auto" w:fill="E6E6E6" w:themeFill="background2"/>
          </w:tcPr>
          <w:p w14:paraId="3BE96FF3" w14:textId="5C9650CA" w:rsidR="000A3B9C" w:rsidRPr="000A3B9C" w:rsidRDefault="000A3B9C" w:rsidP="00EB2797">
            <w:pPr>
              <w:pStyle w:val="Paragraphtext"/>
              <w:spacing w:after="0"/>
              <w:ind w:right="32"/>
              <w:rPr>
                <w:color w:val="auto"/>
                <w:sz w:val="22"/>
              </w:rPr>
            </w:pPr>
            <w:r w:rsidRPr="00E17075">
              <w:rPr>
                <w:rFonts w:cstheme="minorHAnsi"/>
                <w:sz w:val="20"/>
                <w:szCs w:val="20"/>
              </w:rPr>
              <w:t>Full Name</w:t>
            </w:r>
          </w:p>
        </w:tc>
        <w:tc>
          <w:tcPr>
            <w:tcW w:w="2263" w:type="dxa"/>
            <w:shd w:val="clear" w:color="auto" w:fill="E6E6E6" w:themeFill="background2"/>
          </w:tcPr>
          <w:p w14:paraId="05788FC7" w14:textId="7A52027C" w:rsidR="000A3B9C" w:rsidRPr="000A3B9C" w:rsidRDefault="000A3B9C" w:rsidP="00EB2797">
            <w:pPr>
              <w:pStyle w:val="Paragraphtext"/>
              <w:spacing w:after="0"/>
              <w:ind w:right="42"/>
              <w:rPr>
                <w:color w:val="auto"/>
                <w:sz w:val="22"/>
              </w:rPr>
            </w:pPr>
            <w:r w:rsidRPr="000A3B9C">
              <w:rPr>
                <w:rFonts w:cstheme="minorBidi"/>
                <w:sz w:val="20"/>
                <w:szCs w:val="20"/>
              </w:rPr>
              <w:t>Applies to residential or home &amp; community places or both</w:t>
            </w:r>
          </w:p>
        </w:tc>
        <w:tc>
          <w:tcPr>
            <w:tcW w:w="4536" w:type="dxa"/>
            <w:shd w:val="clear" w:color="auto" w:fill="E6E6E6" w:themeFill="background2"/>
          </w:tcPr>
          <w:p w14:paraId="7D30783E" w14:textId="06A0109E" w:rsidR="000A3B9C" w:rsidRPr="000A3B9C" w:rsidRDefault="000A3B9C" w:rsidP="00EB2797">
            <w:pPr>
              <w:pStyle w:val="Paragraphtext"/>
              <w:spacing w:after="0"/>
              <w:ind w:right="34"/>
              <w:rPr>
                <w:color w:val="auto"/>
                <w:sz w:val="22"/>
              </w:rPr>
            </w:pPr>
            <w:r w:rsidRPr="00E17075">
              <w:rPr>
                <w:rFonts w:cstheme="minorHAnsi"/>
                <w:sz w:val="20"/>
                <w:szCs w:val="20"/>
              </w:rPr>
              <w:t>Background/explanation</w:t>
            </w:r>
          </w:p>
        </w:tc>
      </w:tr>
      <w:tr w:rsidR="00087DAD" w14:paraId="2B1779C6" w14:textId="77777777" w:rsidTr="00E72ECB">
        <w:tc>
          <w:tcPr>
            <w:tcW w:w="1413" w:type="dxa"/>
          </w:tcPr>
          <w:p w14:paraId="5A1AEB63" w14:textId="45AA3A3D" w:rsidR="000A3B9C" w:rsidRDefault="000A3B9C" w:rsidP="00EB2797">
            <w:pPr>
              <w:pStyle w:val="Paragraphtext"/>
              <w:spacing w:after="0"/>
              <w:ind w:right="-284"/>
              <w:rPr>
                <w:color w:val="auto"/>
                <w:sz w:val="22"/>
              </w:rPr>
            </w:pPr>
            <w:r>
              <w:rPr>
                <w:rFonts w:cstheme="minorHAnsi"/>
                <w:sz w:val="20"/>
                <w:szCs w:val="20"/>
              </w:rPr>
              <w:t>ACWSA</w:t>
            </w:r>
          </w:p>
        </w:tc>
        <w:tc>
          <w:tcPr>
            <w:tcW w:w="1564" w:type="dxa"/>
          </w:tcPr>
          <w:p w14:paraId="55C52DE6" w14:textId="2E8922E2" w:rsidR="000A3B9C" w:rsidRDefault="000A3B9C" w:rsidP="00EB2797">
            <w:pPr>
              <w:pStyle w:val="Paragraphtext"/>
              <w:spacing w:after="0"/>
              <w:ind w:right="32"/>
              <w:rPr>
                <w:color w:val="auto"/>
                <w:sz w:val="22"/>
              </w:rPr>
            </w:pPr>
            <w:r w:rsidRPr="00016ABC">
              <w:rPr>
                <w:rFonts w:cstheme="minorHAnsi"/>
                <w:sz w:val="20"/>
                <w:szCs w:val="20"/>
              </w:rPr>
              <w:t>Aged Care Wage Supplement Amount</w:t>
            </w:r>
          </w:p>
        </w:tc>
        <w:tc>
          <w:tcPr>
            <w:tcW w:w="2263" w:type="dxa"/>
          </w:tcPr>
          <w:p w14:paraId="087EB0D7" w14:textId="5E0C0115" w:rsidR="000A3B9C" w:rsidRDefault="000A3B9C" w:rsidP="00EB2797">
            <w:pPr>
              <w:pStyle w:val="Paragraphtext"/>
              <w:spacing w:after="0"/>
              <w:ind w:right="-284"/>
              <w:rPr>
                <w:color w:val="auto"/>
                <w:sz w:val="22"/>
              </w:rPr>
            </w:pPr>
            <w:r w:rsidRPr="00CF60F8">
              <w:rPr>
                <w:rFonts w:cstheme="minorBidi"/>
                <w:sz w:val="20"/>
                <w:szCs w:val="20"/>
              </w:rPr>
              <w:t>Both</w:t>
            </w:r>
          </w:p>
        </w:tc>
        <w:tc>
          <w:tcPr>
            <w:tcW w:w="4536" w:type="dxa"/>
          </w:tcPr>
          <w:p w14:paraId="7F52EB3D" w14:textId="51E959F2" w:rsidR="000A3B9C" w:rsidRDefault="000A3B9C" w:rsidP="00EB2797">
            <w:pPr>
              <w:pStyle w:val="Paragraphtext"/>
              <w:spacing w:after="0"/>
              <w:ind w:right="34"/>
              <w:rPr>
                <w:color w:val="auto"/>
                <w:sz w:val="22"/>
                <w:szCs w:val="22"/>
              </w:rPr>
            </w:pPr>
            <w:r w:rsidRPr="7DD97314">
              <w:rPr>
                <w:rFonts w:cstheme="minorBidi"/>
                <w:sz w:val="20"/>
                <w:szCs w:val="20"/>
              </w:rPr>
              <w:t xml:space="preserve">Provides additional funding to certain providers </w:t>
            </w:r>
            <w:r w:rsidR="006D5EB3">
              <w:rPr>
                <w:rFonts w:cstheme="minorBidi"/>
                <w:sz w:val="20"/>
                <w:szCs w:val="20"/>
              </w:rPr>
              <w:t xml:space="preserve">listed in the Rules </w:t>
            </w:r>
            <w:r w:rsidRPr="7DD97314">
              <w:rPr>
                <w:rFonts w:cstheme="minorBidi"/>
                <w:sz w:val="20"/>
                <w:szCs w:val="20"/>
              </w:rPr>
              <w:t xml:space="preserve">to support certain </w:t>
            </w:r>
            <w:r w:rsidR="00730BEF">
              <w:rPr>
                <w:rFonts w:cstheme="minorBidi"/>
                <w:sz w:val="20"/>
                <w:szCs w:val="20"/>
              </w:rPr>
              <w:t xml:space="preserve">award </w:t>
            </w:r>
            <w:r w:rsidRPr="7DD97314">
              <w:rPr>
                <w:rFonts w:cstheme="minorBidi"/>
                <w:sz w:val="20"/>
                <w:szCs w:val="20"/>
              </w:rPr>
              <w:t xml:space="preserve">wage rises, consistent with the Fair Work Commission Aged Care Work Value Case. State and </w:t>
            </w:r>
            <w:r w:rsidR="001F349B">
              <w:rPr>
                <w:rFonts w:cstheme="minorBidi"/>
                <w:sz w:val="20"/>
                <w:szCs w:val="20"/>
              </w:rPr>
              <w:t>t</w:t>
            </w:r>
            <w:r w:rsidRPr="7DD97314">
              <w:rPr>
                <w:rFonts w:cstheme="minorBidi"/>
                <w:sz w:val="20"/>
                <w:szCs w:val="20"/>
              </w:rPr>
              <w:t xml:space="preserve">erritory government providers do </w:t>
            </w:r>
            <w:r w:rsidRPr="7DD97314">
              <w:rPr>
                <w:rFonts w:cstheme="minorBidi"/>
                <w:sz w:val="20"/>
                <w:szCs w:val="20"/>
                <w:u w:val="single"/>
              </w:rPr>
              <w:t>not</w:t>
            </w:r>
            <w:r w:rsidRPr="7DD97314">
              <w:rPr>
                <w:rFonts w:cstheme="minorBidi"/>
                <w:sz w:val="20"/>
                <w:szCs w:val="20"/>
              </w:rPr>
              <w:t xml:space="preserve"> receive the supplement as they pay their staff under </w:t>
            </w:r>
            <w:r w:rsidR="001F349B">
              <w:rPr>
                <w:rFonts w:cstheme="minorBidi"/>
                <w:sz w:val="20"/>
                <w:szCs w:val="20"/>
              </w:rPr>
              <w:t>s</w:t>
            </w:r>
            <w:r w:rsidRPr="7DD97314">
              <w:rPr>
                <w:rFonts w:cstheme="minorBidi"/>
                <w:sz w:val="20"/>
                <w:szCs w:val="20"/>
              </w:rPr>
              <w:t xml:space="preserve">tate </w:t>
            </w:r>
            <w:r w:rsidR="001F349B">
              <w:rPr>
                <w:rFonts w:cstheme="minorBidi"/>
                <w:sz w:val="20"/>
                <w:szCs w:val="20"/>
              </w:rPr>
              <w:t>h</w:t>
            </w:r>
            <w:r w:rsidRPr="7DD97314">
              <w:rPr>
                <w:rFonts w:cstheme="minorBidi"/>
                <w:sz w:val="20"/>
                <w:szCs w:val="20"/>
              </w:rPr>
              <w:t xml:space="preserve">ealth </w:t>
            </w:r>
            <w:r w:rsidR="001F349B">
              <w:rPr>
                <w:rFonts w:cstheme="minorBidi"/>
                <w:sz w:val="20"/>
                <w:szCs w:val="20"/>
              </w:rPr>
              <w:t>a</w:t>
            </w:r>
            <w:r w:rsidRPr="7DD97314">
              <w:rPr>
                <w:rFonts w:cstheme="minorBidi"/>
                <w:sz w:val="20"/>
                <w:szCs w:val="20"/>
              </w:rPr>
              <w:t>wards and</w:t>
            </w:r>
            <w:r w:rsidR="001F349B">
              <w:rPr>
                <w:rFonts w:cstheme="minorBidi"/>
                <w:sz w:val="20"/>
                <w:szCs w:val="20"/>
              </w:rPr>
              <w:t xml:space="preserve"> e</w:t>
            </w:r>
            <w:r w:rsidRPr="7DD97314">
              <w:rPr>
                <w:rFonts w:cstheme="minorBidi"/>
                <w:sz w:val="20"/>
                <w:szCs w:val="20"/>
              </w:rPr>
              <w:t xml:space="preserve">nterprise </w:t>
            </w:r>
            <w:r w:rsidR="001F349B">
              <w:rPr>
                <w:rFonts w:cstheme="minorBidi"/>
                <w:sz w:val="20"/>
                <w:szCs w:val="20"/>
              </w:rPr>
              <w:t>a</w:t>
            </w:r>
            <w:r w:rsidRPr="7DD97314">
              <w:rPr>
                <w:rFonts w:cstheme="minorBidi"/>
                <w:sz w:val="20"/>
                <w:szCs w:val="20"/>
              </w:rPr>
              <w:t xml:space="preserve">greements. See </w:t>
            </w:r>
            <w:r w:rsidR="005132AC">
              <w:rPr>
                <w:rFonts w:cstheme="minorBidi"/>
                <w:sz w:val="20"/>
                <w:szCs w:val="20"/>
              </w:rPr>
              <w:t xml:space="preserve">sections </w:t>
            </w:r>
            <w:r w:rsidR="005132AC" w:rsidRPr="7547F87C">
              <w:rPr>
                <w:rFonts w:cstheme="minorBidi"/>
                <w:sz w:val="20"/>
                <w:szCs w:val="20"/>
              </w:rPr>
              <w:t>249</w:t>
            </w:r>
            <w:r w:rsidR="005132AC" w:rsidRPr="00016ABC">
              <w:rPr>
                <w:rFonts w:ascii="Cambria Math" w:hAnsi="Cambria Math" w:cs="Cambria Math"/>
                <w:bCs/>
                <w:sz w:val="20"/>
                <w:szCs w:val="20"/>
              </w:rPr>
              <w:t>‑</w:t>
            </w:r>
            <w:r w:rsidR="005132AC" w:rsidRPr="00AF3CC6">
              <w:rPr>
                <w:rFonts w:cstheme="minorBidi"/>
                <w:sz w:val="20"/>
                <w:szCs w:val="20"/>
              </w:rPr>
              <w:t>10</w:t>
            </w:r>
            <w:r w:rsidR="005132AC" w:rsidRPr="7547F87C">
              <w:rPr>
                <w:rFonts w:cstheme="minorBidi"/>
                <w:sz w:val="20"/>
                <w:szCs w:val="20"/>
              </w:rPr>
              <w:t xml:space="preserve"> </w:t>
            </w:r>
            <w:r w:rsidR="005132AC">
              <w:rPr>
                <w:rFonts w:cstheme="minorBidi"/>
                <w:sz w:val="20"/>
                <w:szCs w:val="20"/>
              </w:rPr>
              <w:t xml:space="preserve">and </w:t>
            </w:r>
            <w:r w:rsidRPr="7DD97314">
              <w:rPr>
                <w:rFonts w:cstheme="minorBidi"/>
                <w:sz w:val="20"/>
                <w:szCs w:val="20"/>
              </w:rPr>
              <w:t>249</w:t>
            </w:r>
            <w:r w:rsidRPr="00016ABC">
              <w:rPr>
                <w:rFonts w:ascii="Cambria Math" w:hAnsi="Cambria Math" w:cs="Cambria Math"/>
                <w:bCs/>
                <w:sz w:val="20"/>
                <w:szCs w:val="20"/>
              </w:rPr>
              <w:t>‑</w:t>
            </w:r>
            <w:r w:rsidRPr="7DD97314">
              <w:rPr>
                <w:rFonts w:cstheme="minorBidi"/>
                <w:sz w:val="20"/>
                <w:szCs w:val="20"/>
              </w:rPr>
              <w:t>25 of the Rules.</w:t>
            </w:r>
          </w:p>
        </w:tc>
      </w:tr>
      <w:tr w:rsidR="00087DAD" w14:paraId="404E4172" w14:textId="77777777" w:rsidTr="00E72ECB">
        <w:tc>
          <w:tcPr>
            <w:tcW w:w="1413" w:type="dxa"/>
          </w:tcPr>
          <w:p w14:paraId="3EA76916" w14:textId="42797EB3" w:rsidR="000A3B9C" w:rsidRDefault="000A3B9C" w:rsidP="00EB2797">
            <w:pPr>
              <w:pStyle w:val="Paragraphtext"/>
              <w:spacing w:after="0"/>
              <w:ind w:right="-284"/>
              <w:rPr>
                <w:color w:val="auto"/>
                <w:sz w:val="22"/>
              </w:rPr>
            </w:pPr>
            <w:r w:rsidRPr="00016ABC">
              <w:rPr>
                <w:rFonts w:cstheme="minorHAnsi"/>
                <w:sz w:val="20"/>
                <w:szCs w:val="20"/>
              </w:rPr>
              <w:t>BDFSA</w:t>
            </w:r>
          </w:p>
        </w:tc>
        <w:tc>
          <w:tcPr>
            <w:tcW w:w="1564" w:type="dxa"/>
          </w:tcPr>
          <w:p w14:paraId="377747C3" w14:textId="49FE5FAF" w:rsidR="000A3B9C" w:rsidRDefault="000A3B9C" w:rsidP="00EB2797">
            <w:pPr>
              <w:pStyle w:val="Paragraphtext"/>
              <w:spacing w:after="0"/>
              <w:ind w:right="32"/>
              <w:rPr>
                <w:color w:val="auto"/>
                <w:sz w:val="22"/>
              </w:rPr>
            </w:pPr>
            <w:r w:rsidRPr="00016ABC">
              <w:rPr>
                <w:rFonts w:cstheme="minorHAnsi"/>
                <w:sz w:val="20"/>
                <w:szCs w:val="20"/>
              </w:rPr>
              <w:t>Basic Daily Food &amp; Nutrition Supplement Amount</w:t>
            </w:r>
          </w:p>
        </w:tc>
        <w:tc>
          <w:tcPr>
            <w:tcW w:w="2263" w:type="dxa"/>
          </w:tcPr>
          <w:p w14:paraId="7608C45A" w14:textId="3EA9A16E" w:rsidR="000A3B9C" w:rsidRDefault="000A3B9C" w:rsidP="00EB2797">
            <w:pPr>
              <w:pStyle w:val="Paragraphtext"/>
              <w:spacing w:after="0"/>
              <w:ind w:right="-284"/>
              <w:rPr>
                <w:color w:val="auto"/>
                <w:sz w:val="22"/>
              </w:rPr>
            </w:pPr>
            <w:r w:rsidRPr="00CF60F8">
              <w:rPr>
                <w:rFonts w:cstheme="minorBidi"/>
                <w:sz w:val="20"/>
                <w:szCs w:val="20"/>
              </w:rPr>
              <w:t xml:space="preserve">Residential </w:t>
            </w:r>
          </w:p>
        </w:tc>
        <w:tc>
          <w:tcPr>
            <w:tcW w:w="4536" w:type="dxa"/>
          </w:tcPr>
          <w:p w14:paraId="376505C8" w14:textId="42ED6F67" w:rsidR="000A3B9C" w:rsidRDefault="000A3B9C" w:rsidP="00EB2797">
            <w:pPr>
              <w:pStyle w:val="Paragraphtext"/>
              <w:spacing w:after="0"/>
              <w:ind w:right="34"/>
              <w:rPr>
                <w:rFonts w:cstheme="minorBidi"/>
                <w:sz w:val="20"/>
                <w:szCs w:val="20"/>
              </w:rPr>
            </w:pPr>
            <w:r w:rsidRPr="7547F87C">
              <w:rPr>
                <w:rFonts w:cstheme="minorBidi"/>
                <w:sz w:val="20"/>
                <w:szCs w:val="20"/>
              </w:rPr>
              <w:t xml:space="preserve">Provides an additional </w:t>
            </w:r>
            <w:r w:rsidR="00725536">
              <w:rPr>
                <w:rFonts w:cstheme="minorBidi"/>
                <w:sz w:val="20"/>
                <w:szCs w:val="20"/>
              </w:rPr>
              <w:t>funding</w:t>
            </w:r>
            <w:r w:rsidR="00706C50">
              <w:rPr>
                <w:rFonts w:cstheme="minorBidi"/>
                <w:sz w:val="20"/>
                <w:szCs w:val="20"/>
              </w:rPr>
              <w:t xml:space="preserve"> </w:t>
            </w:r>
            <w:r w:rsidRPr="7547F87C">
              <w:rPr>
                <w:rFonts w:cstheme="minorBidi"/>
                <w:sz w:val="20"/>
                <w:szCs w:val="20"/>
              </w:rPr>
              <w:t xml:space="preserve">per resident per day to providers to improve food and nutrition services in </w:t>
            </w:r>
            <w:r w:rsidRPr="00CF60F8">
              <w:rPr>
                <w:rFonts w:cstheme="minorBidi"/>
                <w:sz w:val="20"/>
                <w:szCs w:val="20"/>
              </w:rPr>
              <w:t>residential</w:t>
            </w:r>
            <w:r w:rsidRPr="7547F87C">
              <w:rPr>
                <w:rFonts w:cstheme="minorBidi"/>
                <w:sz w:val="20"/>
                <w:szCs w:val="20"/>
              </w:rPr>
              <w:t xml:space="preserve"> aged care. See </w:t>
            </w:r>
            <w:r w:rsidR="005132AC">
              <w:rPr>
                <w:rFonts w:cstheme="minorBidi"/>
                <w:sz w:val="20"/>
                <w:szCs w:val="20"/>
              </w:rPr>
              <w:t xml:space="preserve">section </w:t>
            </w:r>
            <w:r w:rsidRPr="7547F87C">
              <w:rPr>
                <w:rFonts w:cstheme="minorBidi"/>
                <w:sz w:val="20"/>
                <w:szCs w:val="20"/>
              </w:rPr>
              <w:t>249</w:t>
            </w:r>
            <w:r w:rsidRPr="00016ABC">
              <w:rPr>
                <w:rFonts w:ascii="Cambria Math" w:hAnsi="Cambria Math" w:cs="Cambria Math"/>
                <w:bCs/>
                <w:sz w:val="20"/>
                <w:szCs w:val="20"/>
              </w:rPr>
              <w:t>‑</w:t>
            </w:r>
            <w:r w:rsidR="00321487" w:rsidRPr="00AF3CC6">
              <w:rPr>
                <w:rFonts w:cstheme="minorBidi"/>
                <w:sz w:val="20"/>
                <w:szCs w:val="20"/>
              </w:rPr>
              <w:t>10</w:t>
            </w:r>
            <w:r w:rsidRPr="7547F87C">
              <w:rPr>
                <w:rFonts w:cstheme="minorBidi"/>
                <w:sz w:val="20"/>
                <w:szCs w:val="20"/>
              </w:rPr>
              <w:t xml:space="preserve"> of the Rules.</w:t>
            </w:r>
          </w:p>
          <w:p w14:paraId="49619998" w14:textId="79E8048D" w:rsidR="0095551B" w:rsidRDefault="0095551B" w:rsidP="00EB2797">
            <w:pPr>
              <w:pStyle w:val="Paragraphtext"/>
              <w:spacing w:after="0"/>
              <w:ind w:right="34"/>
              <w:rPr>
                <w:color w:val="auto"/>
                <w:sz w:val="22"/>
              </w:rPr>
            </w:pPr>
          </w:p>
        </w:tc>
      </w:tr>
      <w:tr w:rsidR="00087DAD" w14:paraId="5F60BEAB" w14:textId="77777777" w:rsidTr="00E72ECB">
        <w:tc>
          <w:tcPr>
            <w:tcW w:w="1413" w:type="dxa"/>
          </w:tcPr>
          <w:p w14:paraId="15319B77" w14:textId="5A8CB607" w:rsidR="000A3B9C" w:rsidRDefault="000A3B9C" w:rsidP="00EB2797">
            <w:pPr>
              <w:pStyle w:val="Paragraphtext"/>
              <w:spacing w:after="0"/>
              <w:ind w:right="-284"/>
              <w:rPr>
                <w:color w:val="auto"/>
                <w:sz w:val="22"/>
              </w:rPr>
            </w:pPr>
            <w:r w:rsidRPr="00016ABC">
              <w:rPr>
                <w:rFonts w:cstheme="minorHAnsi"/>
                <w:sz w:val="20"/>
                <w:szCs w:val="20"/>
              </w:rPr>
              <w:t>DCSA</w:t>
            </w:r>
          </w:p>
        </w:tc>
        <w:tc>
          <w:tcPr>
            <w:tcW w:w="1564" w:type="dxa"/>
          </w:tcPr>
          <w:p w14:paraId="2B25F109" w14:textId="6330097A" w:rsidR="000A3B9C" w:rsidRDefault="000A3B9C" w:rsidP="00EB2797">
            <w:pPr>
              <w:pStyle w:val="Paragraphtext"/>
              <w:spacing w:after="0"/>
              <w:ind w:right="32"/>
              <w:rPr>
                <w:color w:val="auto"/>
                <w:sz w:val="22"/>
              </w:rPr>
            </w:pPr>
            <w:r w:rsidRPr="00016ABC">
              <w:rPr>
                <w:rFonts w:cstheme="minorHAnsi"/>
                <w:sz w:val="20"/>
                <w:szCs w:val="20"/>
              </w:rPr>
              <w:t>Direct Care Supplement Amount</w:t>
            </w:r>
          </w:p>
        </w:tc>
        <w:tc>
          <w:tcPr>
            <w:tcW w:w="2263" w:type="dxa"/>
          </w:tcPr>
          <w:p w14:paraId="699CA0B6" w14:textId="44E86C7B" w:rsidR="000A3B9C" w:rsidRDefault="000A3B9C" w:rsidP="00EB2797">
            <w:pPr>
              <w:pStyle w:val="Paragraphtext"/>
              <w:spacing w:after="0"/>
              <w:ind w:right="-284"/>
              <w:rPr>
                <w:color w:val="auto"/>
                <w:sz w:val="22"/>
              </w:rPr>
            </w:pPr>
            <w:r w:rsidRPr="00CF60F8">
              <w:rPr>
                <w:rFonts w:cstheme="minorBidi"/>
                <w:sz w:val="20"/>
                <w:szCs w:val="20"/>
              </w:rPr>
              <w:t>Residential</w:t>
            </w:r>
          </w:p>
        </w:tc>
        <w:tc>
          <w:tcPr>
            <w:tcW w:w="4536" w:type="dxa"/>
          </w:tcPr>
          <w:p w14:paraId="38CE5A08" w14:textId="6D5D9077" w:rsidR="000A3B9C" w:rsidRPr="00C041C3" w:rsidRDefault="000A3B9C" w:rsidP="00706C50">
            <w:pPr>
              <w:pStyle w:val="Paragraphtext"/>
              <w:spacing w:after="0"/>
              <w:ind w:right="34"/>
              <w:rPr>
                <w:rFonts w:cstheme="minorBidi"/>
                <w:sz w:val="20"/>
                <w:szCs w:val="20"/>
              </w:rPr>
            </w:pPr>
            <w:r w:rsidRPr="4C71FCEE">
              <w:rPr>
                <w:rFonts w:cstheme="minorBidi"/>
                <w:sz w:val="20"/>
                <w:szCs w:val="20"/>
              </w:rPr>
              <w:t>Provides additional funding to providers in jurisdictions that are participating in the direct care target trial</w:t>
            </w:r>
            <w:r w:rsidR="00706C50">
              <w:rPr>
                <w:rFonts w:cstheme="minorBidi"/>
                <w:sz w:val="20"/>
                <w:szCs w:val="20"/>
              </w:rPr>
              <w:t>.</w:t>
            </w:r>
            <w:r w:rsidR="005132AC">
              <w:rPr>
                <w:rFonts w:cstheme="minorBidi"/>
                <w:sz w:val="20"/>
                <w:szCs w:val="20"/>
              </w:rPr>
              <w:t xml:space="preserve"> See section 249-30 of the Rules.</w:t>
            </w:r>
            <w:r w:rsidR="005132AC">
              <w:rPr>
                <w:rFonts w:cstheme="minorBidi"/>
                <w:sz w:val="20"/>
                <w:szCs w:val="20"/>
              </w:rPr>
              <w:br/>
            </w:r>
            <w:r w:rsidR="0061192A" w:rsidRPr="00EE01B9">
              <w:rPr>
                <w:rFonts w:cstheme="minorBidi"/>
                <w:b/>
                <w:bCs/>
                <w:sz w:val="20"/>
                <w:szCs w:val="20"/>
              </w:rPr>
              <w:t>Note:</w:t>
            </w:r>
            <w:r w:rsidR="0061192A" w:rsidRPr="00EE01B9">
              <w:rPr>
                <w:rFonts w:cstheme="minorBidi"/>
                <w:sz w:val="20"/>
                <w:szCs w:val="20"/>
              </w:rPr>
              <w:t xml:space="preserve"> </w:t>
            </w:r>
            <w:r w:rsidR="004E2D74" w:rsidRPr="00EE01B9">
              <w:rPr>
                <w:rFonts w:cstheme="minorBidi"/>
                <w:sz w:val="20"/>
                <w:szCs w:val="20"/>
              </w:rPr>
              <w:t>the amount of the supplement varies based on the location of the residential care home, with providers in MM 6 or 7 areas</w:t>
            </w:r>
            <w:r w:rsidR="003059DE" w:rsidRPr="00EE01B9">
              <w:rPr>
                <w:rFonts w:cstheme="minorBidi"/>
                <w:sz w:val="20"/>
                <w:szCs w:val="20"/>
              </w:rPr>
              <w:t xml:space="preserve">, </w:t>
            </w:r>
            <w:r w:rsidR="004E2D74" w:rsidRPr="00EE01B9">
              <w:rPr>
                <w:rFonts w:cstheme="minorBidi"/>
                <w:sz w:val="20"/>
                <w:szCs w:val="20"/>
              </w:rPr>
              <w:t xml:space="preserve">based on the </w:t>
            </w:r>
            <w:hyperlink r:id="rId52" w:history="1">
              <w:r w:rsidR="003059DE" w:rsidRPr="00EE01B9">
                <w:rPr>
                  <w:rStyle w:val="Hyperlink"/>
                  <w:rFonts w:cstheme="minorBidi"/>
                  <w:sz w:val="20"/>
                  <w:szCs w:val="20"/>
                </w:rPr>
                <w:t>Modified Monash Model (</w:t>
              </w:r>
              <w:r w:rsidR="004E2D74" w:rsidRPr="00EE01B9">
                <w:rPr>
                  <w:rStyle w:val="Hyperlink"/>
                  <w:rFonts w:cstheme="minorBidi"/>
                  <w:sz w:val="20"/>
                  <w:szCs w:val="20"/>
                </w:rPr>
                <w:t>MM</w:t>
              </w:r>
              <w:r w:rsidR="003059DE" w:rsidRPr="00EE01B9">
                <w:rPr>
                  <w:rStyle w:val="Hyperlink"/>
                  <w:rFonts w:cstheme="minorBidi"/>
                  <w:sz w:val="20"/>
                  <w:szCs w:val="20"/>
                </w:rPr>
                <w:t xml:space="preserve">M) </w:t>
              </w:r>
              <w:r w:rsidR="004E2D74" w:rsidRPr="00EE01B9">
                <w:rPr>
                  <w:rStyle w:val="Hyperlink"/>
                  <w:rFonts w:cstheme="minorBidi"/>
                  <w:sz w:val="20"/>
                  <w:szCs w:val="20"/>
                </w:rPr>
                <w:t>2023</w:t>
              </w:r>
            </w:hyperlink>
            <w:r w:rsidR="003059DE" w:rsidRPr="00EE01B9">
              <w:rPr>
                <w:rFonts w:cstheme="minorBidi"/>
                <w:sz w:val="20"/>
                <w:szCs w:val="20"/>
              </w:rPr>
              <w:t>,</w:t>
            </w:r>
            <w:r w:rsidR="004E2D74" w:rsidRPr="00EE01B9">
              <w:rPr>
                <w:rFonts w:cstheme="minorBidi"/>
                <w:sz w:val="20"/>
                <w:szCs w:val="20"/>
              </w:rPr>
              <w:t xml:space="preserve"> </w:t>
            </w:r>
            <w:r w:rsidR="006B519F" w:rsidRPr="00EE01B9">
              <w:rPr>
                <w:rFonts w:cstheme="minorBidi"/>
                <w:sz w:val="20"/>
                <w:szCs w:val="20"/>
              </w:rPr>
              <w:t>receiv</w:t>
            </w:r>
            <w:r w:rsidR="00EE01B9">
              <w:rPr>
                <w:rFonts w:cstheme="minorBidi"/>
                <w:sz w:val="20"/>
                <w:szCs w:val="20"/>
              </w:rPr>
              <w:t>ing</w:t>
            </w:r>
            <w:r w:rsidR="006B519F" w:rsidRPr="00EE01B9">
              <w:rPr>
                <w:rFonts w:cstheme="minorBidi"/>
                <w:sz w:val="20"/>
                <w:szCs w:val="20"/>
              </w:rPr>
              <w:t xml:space="preserve"> additional funding.</w:t>
            </w:r>
          </w:p>
        </w:tc>
      </w:tr>
      <w:tr w:rsidR="00087DAD" w14:paraId="6141642C" w14:textId="77777777" w:rsidTr="00E72ECB">
        <w:tc>
          <w:tcPr>
            <w:tcW w:w="1413" w:type="dxa"/>
          </w:tcPr>
          <w:p w14:paraId="372DE76A" w14:textId="5E952F4D" w:rsidR="000A3B9C" w:rsidRDefault="000A3B9C" w:rsidP="00EB2797">
            <w:pPr>
              <w:pStyle w:val="Paragraphtext"/>
              <w:spacing w:after="0"/>
              <w:ind w:right="-284"/>
              <w:rPr>
                <w:color w:val="auto"/>
                <w:sz w:val="22"/>
              </w:rPr>
            </w:pPr>
            <w:r w:rsidRPr="00016ABC">
              <w:rPr>
                <w:rFonts w:cstheme="minorHAnsi"/>
                <w:sz w:val="20"/>
                <w:szCs w:val="20"/>
              </w:rPr>
              <w:t>DVEA</w:t>
            </w:r>
          </w:p>
        </w:tc>
        <w:tc>
          <w:tcPr>
            <w:tcW w:w="1564" w:type="dxa"/>
          </w:tcPr>
          <w:p w14:paraId="7713ABC4" w14:textId="1C4485CD" w:rsidR="000A3B9C" w:rsidRDefault="000A3B9C" w:rsidP="00EB2797">
            <w:pPr>
              <w:pStyle w:val="Paragraphtext"/>
              <w:spacing w:after="0"/>
              <w:ind w:right="32"/>
              <w:rPr>
                <w:color w:val="auto"/>
                <w:sz w:val="22"/>
              </w:rPr>
            </w:pPr>
            <w:r w:rsidRPr="00016ABC">
              <w:rPr>
                <w:rFonts w:cstheme="minorHAnsi"/>
                <w:sz w:val="20"/>
                <w:szCs w:val="20"/>
              </w:rPr>
              <w:t>Dementia and cognition supplement</w:t>
            </w:r>
            <w:r>
              <w:rPr>
                <w:rFonts w:cstheme="minorHAnsi"/>
                <w:sz w:val="20"/>
                <w:szCs w:val="20"/>
              </w:rPr>
              <w:t xml:space="preserve"> and</w:t>
            </w:r>
            <w:r w:rsidRPr="00016ABC">
              <w:rPr>
                <w:rFonts w:cstheme="minorHAnsi"/>
                <w:sz w:val="20"/>
                <w:szCs w:val="20"/>
              </w:rPr>
              <w:t xml:space="preserve"> veterans’ </w:t>
            </w:r>
            <w:r w:rsidRPr="00016ABC">
              <w:rPr>
                <w:rFonts w:cstheme="minorHAnsi"/>
                <w:sz w:val="20"/>
                <w:szCs w:val="20"/>
              </w:rPr>
              <w:lastRenderedPageBreak/>
              <w:t>supplement equivalent amount</w:t>
            </w:r>
          </w:p>
        </w:tc>
        <w:tc>
          <w:tcPr>
            <w:tcW w:w="2263" w:type="dxa"/>
          </w:tcPr>
          <w:p w14:paraId="48B16B60" w14:textId="0BCDC15F" w:rsidR="000A3B9C" w:rsidRDefault="000A3B9C" w:rsidP="00EB2797">
            <w:pPr>
              <w:pStyle w:val="Paragraphtext"/>
              <w:spacing w:after="0"/>
              <w:ind w:right="-284"/>
              <w:rPr>
                <w:color w:val="auto"/>
                <w:sz w:val="22"/>
              </w:rPr>
            </w:pPr>
            <w:r w:rsidRPr="00CF60F8">
              <w:rPr>
                <w:rFonts w:cstheme="minorBidi"/>
                <w:sz w:val="20"/>
                <w:szCs w:val="20"/>
              </w:rPr>
              <w:lastRenderedPageBreak/>
              <w:t>Home</w:t>
            </w:r>
            <w:r w:rsidRPr="4C71FCEE">
              <w:rPr>
                <w:rFonts w:cstheme="minorBidi"/>
                <w:sz w:val="20"/>
                <w:szCs w:val="20"/>
              </w:rPr>
              <w:t xml:space="preserve"> </w:t>
            </w:r>
          </w:p>
        </w:tc>
        <w:tc>
          <w:tcPr>
            <w:tcW w:w="4536" w:type="dxa"/>
          </w:tcPr>
          <w:p w14:paraId="419E6102" w14:textId="272B22E0" w:rsidR="00C62CA1" w:rsidRDefault="000A3B9C" w:rsidP="00EB2797">
            <w:pPr>
              <w:pStyle w:val="Paragraphtext"/>
              <w:spacing w:after="0"/>
              <w:ind w:right="34"/>
              <w:rPr>
                <w:rFonts w:cstheme="minorBidi"/>
                <w:sz w:val="20"/>
                <w:szCs w:val="20"/>
              </w:rPr>
            </w:pPr>
            <w:r>
              <w:rPr>
                <w:rFonts w:cstheme="minorHAnsi"/>
                <w:bCs/>
                <w:sz w:val="20"/>
                <w:szCs w:val="20"/>
              </w:rPr>
              <w:t>H</w:t>
            </w:r>
            <w:r w:rsidRPr="00016ABC">
              <w:rPr>
                <w:rFonts w:cstheme="minorHAnsi"/>
                <w:bCs/>
                <w:sz w:val="20"/>
                <w:szCs w:val="20"/>
              </w:rPr>
              <w:t>elps</w:t>
            </w:r>
            <w:r w:rsidRPr="00016ABC">
              <w:rPr>
                <w:rFonts w:cstheme="minorHAnsi"/>
                <w:sz w:val="20"/>
                <w:szCs w:val="20"/>
              </w:rPr>
              <w:t xml:space="preserve"> with the cost of caring for veterans with a mental health condition related to their service</w:t>
            </w:r>
            <w:r w:rsidR="00CF60F8">
              <w:rPr>
                <w:rFonts w:cstheme="minorHAnsi"/>
                <w:bCs/>
                <w:sz w:val="20"/>
                <w:szCs w:val="20"/>
              </w:rPr>
              <w:t>.</w:t>
            </w:r>
            <w:r w:rsidR="003C48BD">
              <w:rPr>
                <w:rFonts w:cstheme="minorHAnsi"/>
                <w:bCs/>
                <w:sz w:val="20"/>
                <w:szCs w:val="20"/>
              </w:rPr>
              <w:t xml:space="preserve"> </w:t>
            </w:r>
            <w:r w:rsidR="003C48BD" w:rsidRPr="7547F87C">
              <w:rPr>
                <w:rFonts w:cstheme="minorBidi"/>
                <w:sz w:val="20"/>
                <w:szCs w:val="20"/>
              </w:rPr>
              <w:t xml:space="preserve">See </w:t>
            </w:r>
            <w:r w:rsidR="005132AC">
              <w:rPr>
                <w:rFonts w:cstheme="minorBidi"/>
                <w:sz w:val="20"/>
                <w:szCs w:val="20"/>
              </w:rPr>
              <w:t xml:space="preserve">section </w:t>
            </w:r>
            <w:r w:rsidR="003C48BD" w:rsidRPr="7547F87C">
              <w:rPr>
                <w:rFonts w:cstheme="minorBidi"/>
                <w:sz w:val="20"/>
                <w:szCs w:val="20"/>
              </w:rPr>
              <w:t>249</w:t>
            </w:r>
            <w:r w:rsidR="003C48BD" w:rsidRPr="003C48BD">
              <w:rPr>
                <w:rFonts w:ascii="Cambria Math" w:hAnsi="Cambria Math" w:cs="Cambria Math"/>
                <w:sz w:val="20"/>
                <w:szCs w:val="20"/>
              </w:rPr>
              <w:t>‑</w:t>
            </w:r>
            <w:r w:rsidR="003C48BD" w:rsidRPr="007E075E">
              <w:rPr>
                <w:rFonts w:cstheme="minorBidi"/>
                <w:sz w:val="20"/>
                <w:szCs w:val="20"/>
              </w:rPr>
              <w:t>10</w:t>
            </w:r>
            <w:r w:rsidR="003C48BD" w:rsidRPr="7547F87C">
              <w:rPr>
                <w:rFonts w:cstheme="minorBidi"/>
                <w:sz w:val="20"/>
                <w:szCs w:val="20"/>
              </w:rPr>
              <w:t xml:space="preserve"> of the Rules.</w:t>
            </w:r>
          </w:p>
          <w:p w14:paraId="59710E60" w14:textId="50BD745E" w:rsidR="000A3B9C" w:rsidRDefault="000A3B9C" w:rsidP="00EB2797">
            <w:pPr>
              <w:pStyle w:val="Paragraphtext"/>
              <w:spacing w:after="0"/>
              <w:ind w:right="34"/>
              <w:rPr>
                <w:color w:val="auto"/>
                <w:sz w:val="22"/>
              </w:rPr>
            </w:pPr>
          </w:p>
        </w:tc>
      </w:tr>
      <w:tr w:rsidR="00087DAD" w14:paraId="2EC7085D" w14:textId="77777777" w:rsidTr="00E72ECB">
        <w:tc>
          <w:tcPr>
            <w:tcW w:w="1413" w:type="dxa"/>
          </w:tcPr>
          <w:p w14:paraId="49B173D7" w14:textId="2164B638" w:rsidR="000A3B9C" w:rsidRDefault="000A3B9C" w:rsidP="00EB2797">
            <w:pPr>
              <w:pStyle w:val="Paragraphtext"/>
              <w:spacing w:after="0"/>
              <w:ind w:right="-284"/>
              <w:rPr>
                <w:color w:val="auto"/>
                <w:sz w:val="22"/>
              </w:rPr>
            </w:pPr>
            <w:r w:rsidRPr="00016ABC">
              <w:rPr>
                <w:rFonts w:cstheme="minorHAnsi"/>
                <w:sz w:val="20"/>
                <w:szCs w:val="20"/>
              </w:rPr>
              <w:t xml:space="preserve">HCAA </w:t>
            </w:r>
          </w:p>
        </w:tc>
        <w:tc>
          <w:tcPr>
            <w:tcW w:w="1564" w:type="dxa"/>
          </w:tcPr>
          <w:p w14:paraId="37B5E4C9" w14:textId="2FAF4050" w:rsidR="000A3B9C" w:rsidRDefault="000A3B9C" w:rsidP="00EB2797">
            <w:pPr>
              <w:pStyle w:val="Paragraphtext"/>
              <w:spacing w:after="0"/>
              <w:ind w:right="32"/>
              <w:rPr>
                <w:color w:val="auto"/>
                <w:sz w:val="22"/>
              </w:rPr>
            </w:pPr>
            <w:r w:rsidRPr="00016ABC">
              <w:rPr>
                <w:rFonts w:cstheme="minorHAnsi"/>
                <w:sz w:val="20"/>
                <w:szCs w:val="20"/>
              </w:rPr>
              <w:t>Home or Community Additional Amount</w:t>
            </w:r>
          </w:p>
        </w:tc>
        <w:tc>
          <w:tcPr>
            <w:tcW w:w="2263" w:type="dxa"/>
          </w:tcPr>
          <w:p w14:paraId="5816B927" w14:textId="7142F8DA" w:rsidR="000A3B9C" w:rsidRDefault="000A3B9C" w:rsidP="00EB2797">
            <w:pPr>
              <w:pStyle w:val="Paragraphtext"/>
              <w:spacing w:after="0"/>
              <w:ind w:right="-284"/>
              <w:rPr>
                <w:color w:val="auto"/>
                <w:sz w:val="22"/>
              </w:rPr>
            </w:pPr>
            <w:r w:rsidRPr="00CF60F8">
              <w:rPr>
                <w:rFonts w:cstheme="minorBidi"/>
                <w:sz w:val="20"/>
                <w:szCs w:val="20"/>
              </w:rPr>
              <w:t>Home</w:t>
            </w:r>
          </w:p>
        </w:tc>
        <w:tc>
          <w:tcPr>
            <w:tcW w:w="4536" w:type="dxa"/>
          </w:tcPr>
          <w:p w14:paraId="57893892" w14:textId="788C058D" w:rsidR="000A3B9C" w:rsidRDefault="000A3B9C" w:rsidP="00EB2797">
            <w:pPr>
              <w:pStyle w:val="Paragraphtext"/>
              <w:spacing w:after="0"/>
              <w:ind w:right="34"/>
              <w:rPr>
                <w:rFonts w:cstheme="minorHAnsi"/>
                <w:bCs/>
                <w:sz w:val="20"/>
                <w:szCs w:val="20"/>
              </w:rPr>
            </w:pPr>
            <w:r>
              <w:rPr>
                <w:rFonts w:cstheme="minorHAnsi"/>
                <w:bCs/>
                <w:sz w:val="20"/>
                <w:szCs w:val="20"/>
              </w:rPr>
              <w:t>Additional amount paid</w:t>
            </w:r>
            <w:r>
              <w:rPr>
                <w:rFonts w:cstheme="minorHAnsi"/>
                <w:sz w:val="20"/>
                <w:szCs w:val="20"/>
              </w:rPr>
              <w:t xml:space="preserve"> to </w:t>
            </w:r>
            <w:r>
              <w:rPr>
                <w:rFonts w:cstheme="minorHAnsi"/>
                <w:bCs/>
                <w:sz w:val="20"/>
                <w:szCs w:val="20"/>
              </w:rPr>
              <w:t>a provider</w:t>
            </w:r>
            <w:r>
              <w:rPr>
                <w:rFonts w:cstheme="minorHAnsi"/>
                <w:sz w:val="20"/>
                <w:szCs w:val="20"/>
              </w:rPr>
              <w:t xml:space="preserve"> to </w:t>
            </w:r>
            <w:r w:rsidRPr="00016ABC">
              <w:rPr>
                <w:rFonts w:cstheme="minorHAnsi"/>
                <w:sz w:val="20"/>
                <w:szCs w:val="20"/>
              </w:rPr>
              <w:t xml:space="preserve">support </w:t>
            </w:r>
            <w:r>
              <w:rPr>
                <w:rFonts w:cstheme="minorHAnsi"/>
                <w:bCs/>
                <w:sz w:val="20"/>
                <w:szCs w:val="20"/>
              </w:rPr>
              <w:t>older people</w:t>
            </w:r>
            <w:r>
              <w:rPr>
                <w:rFonts w:cstheme="minorHAnsi"/>
                <w:sz w:val="20"/>
                <w:szCs w:val="20"/>
              </w:rPr>
              <w:t xml:space="preserve"> </w:t>
            </w:r>
            <w:r w:rsidRPr="00016ABC">
              <w:rPr>
                <w:rFonts w:cstheme="minorHAnsi"/>
                <w:sz w:val="20"/>
                <w:szCs w:val="20"/>
              </w:rPr>
              <w:t xml:space="preserve">with the costs of living at home within their community. </w:t>
            </w:r>
            <w:r>
              <w:rPr>
                <w:rFonts w:cstheme="minorHAnsi"/>
                <w:bCs/>
                <w:sz w:val="20"/>
                <w:szCs w:val="20"/>
              </w:rPr>
              <w:t xml:space="preserve">See </w:t>
            </w:r>
            <w:r w:rsidR="005132AC">
              <w:rPr>
                <w:rFonts w:cstheme="minorHAnsi"/>
                <w:bCs/>
                <w:sz w:val="20"/>
                <w:szCs w:val="20"/>
              </w:rPr>
              <w:t xml:space="preserve">sections </w:t>
            </w:r>
            <w:r w:rsidR="005132AC" w:rsidRPr="7547F87C">
              <w:rPr>
                <w:rFonts w:cstheme="minorBidi"/>
                <w:sz w:val="20"/>
                <w:szCs w:val="20"/>
              </w:rPr>
              <w:t>249</w:t>
            </w:r>
            <w:r w:rsidR="005132AC" w:rsidRPr="003C48BD">
              <w:rPr>
                <w:rFonts w:ascii="Cambria Math" w:hAnsi="Cambria Math" w:cs="Cambria Math"/>
                <w:sz w:val="20"/>
                <w:szCs w:val="20"/>
              </w:rPr>
              <w:t>‑</w:t>
            </w:r>
            <w:r w:rsidR="005132AC" w:rsidRPr="007E075E">
              <w:rPr>
                <w:rFonts w:cstheme="minorBidi"/>
                <w:sz w:val="20"/>
                <w:szCs w:val="20"/>
              </w:rPr>
              <w:t>10</w:t>
            </w:r>
            <w:r w:rsidR="005132AC" w:rsidRPr="7547F87C">
              <w:rPr>
                <w:rFonts w:cstheme="minorBidi"/>
                <w:sz w:val="20"/>
                <w:szCs w:val="20"/>
              </w:rPr>
              <w:t xml:space="preserve"> </w:t>
            </w:r>
            <w:r w:rsidR="005132AC">
              <w:rPr>
                <w:rFonts w:cstheme="minorBidi"/>
                <w:sz w:val="20"/>
                <w:szCs w:val="20"/>
              </w:rPr>
              <w:t xml:space="preserve">and </w:t>
            </w:r>
            <w:r w:rsidRPr="00016ABC">
              <w:rPr>
                <w:rFonts w:cstheme="minorHAnsi"/>
                <w:bCs/>
                <w:sz w:val="20"/>
                <w:szCs w:val="20"/>
              </w:rPr>
              <w:t>249</w:t>
            </w:r>
            <w:r w:rsidRPr="00016ABC">
              <w:rPr>
                <w:rFonts w:ascii="Cambria Math" w:hAnsi="Cambria Math" w:cs="Cambria Math"/>
                <w:bCs/>
                <w:sz w:val="20"/>
                <w:szCs w:val="20"/>
              </w:rPr>
              <w:t>‑</w:t>
            </w:r>
            <w:r w:rsidRPr="00016ABC">
              <w:rPr>
                <w:rFonts w:cstheme="minorHAnsi"/>
                <w:bCs/>
                <w:sz w:val="20"/>
                <w:szCs w:val="20"/>
              </w:rPr>
              <w:t>3</w:t>
            </w:r>
            <w:r>
              <w:rPr>
                <w:rFonts w:cstheme="minorHAnsi"/>
                <w:bCs/>
                <w:sz w:val="20"/>
                <w:szCs w:val="20"/>
              </w:rPr>
              <w:t>5</w:t>
            </w:r>
            <w:r w:rsidRPr="00016ABC">
              <w:rPr>
                <w:rFonts w:cstheme="minorHAnsi"/>
                <w:bCs/>
                <w:sz w:val="20"/>
                <w:szCs w:val="20"/>
              </w:rPr>
              <w:t xml:space="preserve"> of the Rules.</w:t>
            </w:r>
          </w:p>
          <w:p w14:paraId="7AC9E79A" w14:textId="2089153E" w:rsidR="000A3B9C" w:rsidRDefault="00C62CA1" w:rsidP="00EB2797">
            <w:pPr>
              <w:pStyle w:val="Paragraphtext"/>
              <w:spacing w:before="120" w:after="0"/>
              <w:ind w:right="34"/>
              <w:rPr>
                <w:color w:val="auto"/>
                <w:sz w:val="22"/>
              </w:rPr>
            </w:pPr>
            <w:r w:rsidRPr="00CB6D2E">
              <w:rPr>
                <w:rFonts w:cstheme="minorHAnsi"/>
                <w:b/>
                <w:sz w:val="20"/>
                <w:szCs w:val="20"/>
              </w:rPr>
              <w:t xml:space="preserve">Note: </w:t>
            </w:r>
            <w:r w:rsidRPr="00CB6D2E">
              <w:rPr>
                <w:rFonts w:cstheme="minorHAnsi"/>
                <w:bCs/>
                <w:sz w:val="20"/>
                <w:szCs w:val="20"/>
              </w:rPr>
              <w:t>the amount received by a provider will</w:t>
            </w:r>
            <w:r w:rsidR="008D229B" w:rsidRPr="00CB6D2E">
              <w:rPr>
                <w:rFonts w:cstheme="minorHAnsi"/>
                <w:bCs/>
                <w:sz w:val="20"/>
                <w:szCs w:val="20"/>
              </w:rPr>
              <w:t xml:space="preserve"> </w:t>
            </w:r>
            <w:r w:rsidRPr="00CB6D2E">
              <w:rPr>
                <w:rFonts w:cstheme="minorHAnsi"/>
                <w:bCs/>
                <w:sz w:val="20"/>
                <w:szCs w:val="20"/>
              </w:rPr>
              <w:t>depend on the location of the</w:t>
            </w:r>
            <w:r w:rsidR="008D229B" w:rsidRPr="00CB6D2E">
              <w:rPr>
                <w:rFonts w:cstheme="minorHAnsi"/>
                <w:bCs/>
                <w:sz w:val="20"/>
                <w:szCs w:val="20"/>
              </w:rPr>
              <w:t xml:space="preserve">ir </w:t>
            </w:r>
            <w:r w:rsidRPr="00CB6D2E">
              <w:rPr>
                <w:rFonts w:cstheme="minorHAnsi"/>
                <w:bCs/>
                <w:sz w:val="20"/>
                <w:szCs w:val="20"/>
              </w:rPr>
              <w:t>residential care home</w:t>
            </w:r>
            <w:r w:rsidR="008D229B" w:rsidRPr="00CB6D2E">
              <w:rPr>
                <w:rFonts w:cstheme="minorHAnsi"/>
                <w:bCs/>
                <w:sz w:val="20"/>
                <w:szCs w:val="20"/>
              </w:rPr>
              <w:t xml:space="preserve">(s) </w:t>
            </w:r>
            <w:r w:rsidR="00562644" w:rsidRPr="00CB6D2E">
              <w:rPr>
                <w:rFonts w:cstheme="minorHAnsi"/>
                <w:bCs/>
                <w:sz w:val="20"/>
                <w:szCs w:val="20"/>
              </w:rPr>
              <w:t xml:space="preserve">and its classification </w:t>
            </w:r>
            <w:r w:rsidR="008A4AAF" w:rsidRPr="00CB6D2E">
              <w:rPr>
                <w:rFonts w:cstheme="minorHAnsi"/>
                <w:bCs/>
                <w:sz w:val="20"/>
                <w:szCs w:val="20"/>
              </w:rPr>
              <w:t>under the MM2023</w:t>
            </w:r>
            <w:r w:rsidR="00706C50">
              <w:rPr>
                <w:rFonts w:cstheme="minorHAnsi"/>
                <w:bCs/>
                <w:sz w:val="20"/>
                <w:szCs w:val="20"/>
              </w:rPr>
              <w:t xml:space="preserve">. For MPSs that operated prior to 1 January 2017, the amount is </w:t>
            </w:r>
            <w:r w:rsidR="00562644" w:rsidRPr="00CB6D2E">
              <w:rPr>
                <w:rFonts w:cstheme="minorHAnsi"/>
                <w:bCs/>
                <w:sz w:val="20"/>
                <w:szCs w:val="20"/>
              </w:rPr>
              <w:t xml:space="preserve">based on </w:t>
            </w:r>
            <w:r w:rsidR="004573AC" w:rsidRPr="00CB6D2E">
              <w:rPr>
                <w:rFonts w:cstheme="minorHAnsi"/>
                <w:bCs/>
                <w:sz w:val="20"/>
                <w:szCs w:val="20"/>
              </w:rPr>
              <w:t xml:space="preserve">the </w:t>
            </w:r>
            <w:r w:rsidR="004E42A7" w:rsidRPr="00CB6D2E">
              <w:rPr>
                <w:rFonts w:cstheme="minorHAnsi"/>
                <w:bCs/>
                <w:sz w:val="20"/>
                <w:szCs w:val="20"/>
              </w:rPr>
              <w:t>Accessibility/Remoteness Index of Australia (ARIA)</w:t>
            </w:r>
            <w:r w:rsidR="00706C50">
              <w:rPr>
                <w:rFonts w:cstheme="minorHAnsi"/>
                <w:bCs/>
                <w:sz w:val="20"/>
                <w:szCs w:val="20"/>
              </w:rPr>
              <w:t>.</w:t>
            </w:r>
          </w:p>
        </w:tc>
      </w:tr>
      <w:tr w:rsidR="00087DAD" w14:paraId="353BD652" w14:textId="77777777" w:rsidTr="00E72ECB">
        <w:tc>
          <w:tcPr>
            <w:tcW w:w="1413" w:type="dxa"/>
          </w:tcPr>
          <w:p w14:paraId="66022264" w14:textId="2877352A" w:rsidR="000A3B9C" w:rsidRDefault="000A3B9C" w:rsidP="00EB2797">
            <w:pPr>
              <w:pStyle w:val="Paragraphtext"/>
              <w:spacing w:after="0"/>
              <w:ind w:right="-284"/>
              <w:rPr>
                <w:color w:val="auto"/>
                <w:sz w:val="22"/>
              </w:rPr>
            </w:pPr>
            <w:r w:rsidRPr="00016ABC">
              <w:rPr>
                <w:rFonts w:cstheme="minorHAnsi"/>
                <w:sz w:val="20"/>
                <w:szCs w:val="20"/>
              </w:rPr>
              <w:t>HCPA</w:t>
            </w:r>
          </w:p>
        </w:tc>
        <w:tc>
          <w:tcPr>
            <w:tcW w:w="1564" w:type="dxa"/>
          </w:tcPr>
          <w:p w14:paraId="7AEE4299" w14:textId="61E74AC7" w:rsidR="000A3B9C" w:rsidRDefault="000A3B9C" w:rsidP="00EB2797">
            <w:pPr>
              <w:pStyle w:val="Paragraphtext"/>
              <w:spacing w:after="0"/>
              <w:ind w:right="32"/>
              <w:rPr>
                <w:color w:val="auto"/>
                <w:sz w:val="22"/>
              </w:rPr>
            </w:pPr>
            <w:r w:rsidRPr="00016ABC">
              <w:rPr>
                <w:rFonts w:cstheme="minorHAnsi"/>
                <w:sz w:val="20"/>
                <w:szCs w:val="20"/>
              </w:rPr>
              <w:t>Home or Community Place Amount</w:t>
            </w:r>
          </w:p>
        </w:tc>
        <w:tc>
          <w:tcPr>
            <w:tcW w:w="2263" w:type="dxa"/>
          </w:tcPr>
          <w:p w14:paraId="217DD37B" w14:textId="1B060137" w:rsidR="000A3B9C" w:rsidRDefault="000A3B9C" w:rsidP="00EB2797">
            <w:pPr>
              <w:pStyle w:val="Paragraphtext"/>
              <w:spacing w:after="0"/>
              <w:ind w:right="-284"/>
              <w:rPr>
                <w:color w:val="auto"/>
                <w:sz w:val="22"/>
              </w:rPr>
            </w:pPr>
            <w:r w:rsidRPr="00CF60F8">
              <w:rPr>
                <w:rFonts w:cstheme="minorBidi"/>
                <w:sz w:val="20"/>
                <w:szCs w:val="20"/>
              </w:rPr>
              <w:t>Home</w:t>
            </w:r>
          </w:p>
        </w:tc>
        <w:tc>
          <w:tcPr>
            <w:tcW w:w="4536" w:type="dxa"/>
          </w:tcPr>
          <w:p w14:paraId="7326DEBC" w14:textId="1B77DC00" w:rsidR="000A3B9C" w:rsidRDefault="000A3B9C" w:rsidP="00EB2797">
            <w:pPr>
              <w:pStyle w:val="Paragraphtext"/>
              <w:spacing w:after="0"/>
              <w:ind w:right="34"/>
              <w:rPr>
                <w:color w:val="auto"/>
                <w:sz w:val="22"/>
              </w:rPr>
            </w:pPr>
            <w:r>
              <w:rPr>
                <w:rFonts w:cstheme="minorHAnsi"/>
                <w:bCs/>
                <w:sz w:val="20"/>
                <w:szCs w:val="20"/>
              </w:rPr>
              <w:t>B</w:t>
            </w:r>
            <w:r w:rsidRPr="00016ABC">
              <w:rPr>
                <w:rFonts w:cstheme="minorHAnsi"/>
                <w:bCs/>
                <w:sz w:val="20"/>
                <w:szCs w:val="20"/>
              </w:rPr>
              <w:t>ase</w:t>
            </w:r>
            <w:r w:rsidRPr="00016ABC">
              <w:rPr>
                <w:rFonts w:cstheme="minorHAnsi"/>
                <w:sz w:val="20"/>
                <w:szCs w:val="20"/>
              </w:rPr>
              <w:t xml:space="preserve"> daily amount of funding given to</w:t>
            </w:r>
            <w:r>
              <w:rPr>
                <w:rFonts w:cstheme="minorHAnsi"/>
                <w:sz w:val="20"/>
                <w:szCs w:val="20"/>
              </w:rPr>
              <w:t xml:space="preserve"> </w:t>
            </w:r>
            <w:r>
              <w:rPr>
                <w:rFonts w:cstheme="minorHAnsi"/>
                <w:bCs/>
                <w:sz w:val="20"/>
                <w:szCs w:val="20"/>
              </w:rPr>
              <w:t>a provider</w:t>
            </w:r>
            <w:r>
              <w:rPr>
                <w:rFonts w:cstheme="minorHAnsi"/>
                <w:sz w:val="20"/>
                <w:szCs w:val="20"/>
              </w:rPr>
              <w:t xml:space="preserve"> </w:t>
            </w:r>
            <w:r w:rsidRPr="00016ABC">
              <w:rPr>
                <w:rFonts w:cstheme="minorHAnsi"/>
                <w:sz w:val="20"/>
                <w:szCs w:val="20"/>
              </w:rPr>
              <w:t xml:space="preserve">to deliver a </w:t>
            </w:r>
            <w:r>
              <w:rPr>
                <w:rFonts w:cstheme="minorHAnsi"/>
                <w:sz w:val="20"/>
                <w:szCs w:val="20"/>
              </w:rPr>
              <w:t xml:space="preserve">home or community </w:t>
            </w:r>
            <w:r>
              <w:rPr>
                <w:rFonts w:cstheme="minorHAnsi"/>
                <w:bCs/>
                <w:sz w:val="20"/>
                <w:szCs w:val="20"/>
              </w:rPr>
              <w:t xml:space="preserve">place </w:t>
            </w:r>
            <w:r>
              <w:rPr>
                <w:rFonts w:cstheme="minorHAnsi"/>
                <w:sz w:val="20"/>
                <w:szCs w:val="20"/>
              </w:rPr>
              <w:t xml:space="preserve">for </w:t>
            </w:r>
            <w:r>
              <w:rPr>
                <w:rFonts w:cstheme="minorHAnsi"/>
                <w:bCs/>
                <w:sz w:val="20"/>
                <w:szCs w:val="20"/>
              </w:rPr>
              <w:t>a day</w:t>
            </w:r>
            <w:r w:rsidR="00706C50">
              <w:rPr>
                <w:rFonts w:cstheme="minorHAnsi"/>
                <w:bCs/>
                <w:sz w:val="20"/>
                <w:szCs w:val="20"/>
              </w:rPr>
              <w:t xml:space="preserve">. </w:t>
            </w:r>
            <w:r w:rsidR="003C48BD" w:rsidRPr="7547F87C">
              <w:rPr>
                <w:rFonts w:cstheme="minorBidi"/>
                <w:sz w:val="20"/>
                <w:szCs w:val="20"/>
              </w:rPr>
              <w:t xml:space="preserve">See </w:t>
            </w:r>
            <w:r w:rsidR="005132AC">
              <w:rPr>
                <w:rFonts w:cstheme="minorBidi"/>
                <w:sz w:val="20"/>
                <w:szCs w:val="20"/>
              </w:rPr>
              <w:t xml:space="preserve">section </w:t>
            </w:r>
            <w:r w:rsidR="003C48BD" w:rsidRPr="7547F87C">
              <w:rPr>
                <w:rFonts w:cstheme="minorBidi"/>
                <w:sz w:val="20"/>
                <w:szCs w:val="20"/>
              </w:rPr>
              <w:t>249</w:t>
            </w:r>
            <w:r w:rsidR="003C48BD" w:rsidRPr="003C48BD">
              <w:rPr>
                <w:rFonts w:ascii="Cambria Math" w:hAnsi="Cambria Math" w:cs="Cambria Math"/>
                <w:sz w:val="20"/>
                <w:szCs w:val="20"/>
              </w:rPr>
              <w:t>‑</w:t>
            </w:r>
            <w:r w:rsidR="003C48BD" w:rsidRPr="00C158AB">
              <w:rPr>
                <w:rFonts w:cstheme="minorBidi"/>
                <w:sz w:val="20"/>
                <w:szCs w:val="20"/>
              </w:rPr>
              <w:t>10</w:t>
            </w:r>
            <w:r w:rsidR="003C48BD" w:rsidRPr="7547F87C">
              <w:rPr>
                <w:rFonts w:cstheme="minorBidi"/>
                <w:sz w:val="20"/>
                <w:szCs w:val="20"/>
              </w:rPr>
              <w:t xml:space="preserve"> of the Rules</w:t>
            </w:r>
            <w:r w:rsidR="007B37DA">
              <w:rPr>
                <w:rFonts w:cstheme="minorBidi"/>
                <w:sz w:val="20"/>
                <w:szCs w:val="20"/>
              </w:rPr>
              <w:t>.</w:t>
            </w:r>
          </w:p>
        </w:tc>
      </w:tr>
      <w:tr w:rsidR="00087DAD" w14:paraId="39E752D4" w14:textId="77777777" w:rsidTr="00E72ECB">
        <w:tc>
          <w:tcPr>
            <w:tcW w:w="1413" w:type="dxa"/>
          </w:tcPr>
          <w:p w14:paraId="7202FEF9" w14:textId="18292823" w:rsidR="000A3B9C" w:rsidRDefault="000A3B9C" w:rsidP="00EB2797">
            <w:pPr>
              <w:pStyle w:val="Paragraphtext"/>
              <w:spacing w:after="0"/>
              <w:ind w:right="-284"/>
              <w:rPr>
                <w:color w:val="auto"/>
                <w:sz w:val="22"/>
              </w:rPr>
            </w:pPr>
            <w:r w:rsidRPr="00016ABC">
              <w:rPr>
                <w:rFonts w:cstheme="minorHAnsi"/>
                <w:sz w:val="20"/>
                <w:szCs w:val="20"/>
              </w:rPr>
              <w:t>RCPA</w:t>
            </w:r>
          </w:p>
        </w:tc>
        <w:tc>
          <w:tcPr>
            <w:tcW w:w="1564" w:type="dxa"/>
          </w:tcPr>
          <w:p w14:paraId="77FC7AA2" w14:textId="7DF57C0F" w:rsidR="000A3B9C" w:rsidRDefault="000A3B9C" w:rsidP="00EB2797">
            <w:pPr>
              <w:pStyle w:val="Paragraphtext"/>
              <w:spacing w:after="0"/>
              <w:ind w:right="32"/>
              <w:rPr>
                <w:color w:val="auto"/>
                <w:sz w:val="22"/>
              </w:rPr>
            </w:pPr>
            <w:r w:rsidRPr="00016ABC">
              <w:rPr>
                <w:rFonts w:cstheme="minorHAnsi"/>
                <w:sz w:val="20"/>
                <w:szCs w:val="20"/>
              </w:rPr>
              <w:t>Residential Care Place Amount</w:t>
            </w:r>
          </w:p>
        </w:tc>
        <w:tc>
          <w:tcPr>
            <w:tcW w:w="2263" w:type="dxa"/>
          </w:tcPr>
          <w:p w14:paraId="2BF99383" w14:textId="4DA5583D" w:rsidR="000A3B9C" w:rsidRDefault="000A3B9C" w:rsidP="00EB2797">
            <w:pPr>
              <w:pStyle w:val="Paragraphtext"/>
              <w:spacing w:after="0"/>
              <w:ind w:right="-284"/>
              <w:rPr>
                <w:color w:val="auto"/>
                <w:sz w:val="22"/>
              </w:rPr>
            </w:pPr>
            <w:r w:rsidRPr="00A412FC">
              <w:rPr>
                <w:rFonts w:cstheme="minorBidi"/>
                <w:sz w:val="20"/>
                <w:szCs w:val="20"/>
              </w:rPr>
              <w:t>Residential</w:t>
            </w:r>
          </w:p>
        </w:tc>
        <w:tc>
          <w:tcPr>
            <w:tcW w:w="4536" w:type="dxa"/>
          </w:tcPr>
          <w:p w14:paraId="3B1C2142" w14:textId="5793D724" w:rsidR="000A3B9C" w:rsidRDefault="000A3B9C" w:rsidP="00EB2797">
            <w:pPr>
              <w:pStyle w:val="Paragraphtext"/>
              <w:spacing w:after="0"/>
              <w:ind w:right="34"/>
              <w:rPr>
                <w:rFonts w:cstheme="minorBidi"/>
                <w:sz w:val="20"/>
                <w:szCs w:val="20"/>
              </w:rPr>
            </w:pPr>
            <w:r w:rsidRPr="0DDDFC27">
              <w:rPr>
                <w:rFonts w:cstheme="minorBidi"/>
                <w:sz w:val="20"/>
                <w:szCs w:val="20"/>
              </w:rPr>
              <w:t xml:space="preserve">Base daily amount of funding given to a provider for a residential care place. See </w:t>
            </w:r>
            <w:r w:rsidR="005132AC">
              <w:rPr>
                <w:rFonts w:cstheme="minorBidi"/>
                <w:sz w:val="20"/>
                <w:szCs w:val="20"/>
              </w:rPr>
              <w:t xml:space="preserve">section 249-10 and </w:t>
            </w:r>
            <w:r w:rsidRPr="0DDDFC27">
              <w:rPr>
                <w:rFonts w:cstheme="minorBidi"/>
                <w:sz w:val="20"/>
                <w:szCs w:val="20"/>
              </w:rPr>
              <w:t>249</w:t>
            </w:r>
            <w:r w:rsidRPr="00016ABC">
              <w:rPr>
                <w:rFonts w:ascii="Cambria Math" w:hAnsi="Cambria Math" w:cs="Cambria Math"/>
                <w:bCs/>
                <w:sz w:val="20"/>
                <w:szCs w:val="20"/>
              </w:rPr>
              <w:t>‑</w:t>
            </w:r>
            <w:r w:rsidRPr="0DDDFC27">
              <w:rPr>
                <w:rFonts w:cstheme="minorBidi"/>
                <w:sz w:val="20"/>
                <w:szCs w:val="20"/>
              </w:rPr>
              <w:t>40 of the Rules.</w:t>
            </w:r>
          </w:p>
          <w:p w14:paraId="209CC968" w14:textId="5E575949" w:rsidR="000A3B9C" w:rsidRDefault="00E562E3" w:rsidP="00EB2797">
            <w:pPr>
              <w:pStyle w:val="Paragraphtext"/>
              <w:spacing w:before="120" w:after="0"/>
              <w:ind w:right="34"/>
              <w:rPr>
                <w:color w:val="auto"/>
                <w:sz w:val="22"/>
              </w:rPr>
            </w:pPr>
            <w:r w:rsidRPr="00A53D04">
              <w:rPr>
                <w:rFonts w:cstheme="minorBidi"/>
                <w:b/>
                <w:bCs/>
                <w:sz w:val="20"/>
                <w:szCs w:val="20"/>
              </w:rPr>
              <w:t>Note:</w:t>
            </w:r>
            <w:r w:rsidRPr="00A53D04">
              <w:rPr>
                <w:rFonts w:cstheme="minorBidi"/>
                <w:sz w:val="20"/>
                <w:szCs w:val="20"/>
              </w:rPr>
              <w:t xml:space="preserve"> sections 249-</w:t>
            </w:r>
            <w:r w:rsidR="00C87254" w:rsidRPr="00A53D04">
              <w:rPr>
                <w:rFonts w:cstheme="minorBidi"/>
                <w:sz w:val="20"/>
                <w:szCs w:val="20"/>
              </w:rPr>
              <w:t xml:space="preserve">50 </w:t>
            </w:r>
            <w:r w:rsidR="00A53D04">
              <w:rPr>
                <w:rFonts w:cstheme="minorBidi"/>
                <w:sz w:val="20"/>
                <w:szCs w:val="20"/>
              </w:rPr>
              <w:t xml:space="preserve">to </w:t>
            </w:r>
            <w:r w:rsidR="00FE696B" w:rsidRPr="00A53D04">
              <w:rPr>
                <w:rFonts w:cstheme="minorBidi"/>
                <w:sz w:val="20"/>
                <w:szCs w:val="20"/>
              </w:rPr>
              <w:t>249-65 set out the viability supplement that may apply</w:t>
            </w:r>
            <w:r w:rsidR="00EF6D5E" w:rsidRPr="00A53D04">
              <w:rPr>
                <w:rFonts w:cstheme="minorBidi"/>
                <w:sz w:val="20"/>
                <w:szCs w:val="20"/>
              </w:rPr>
              <w:t xml:space="preserve">, with the amount dependant on the location of the residential care home, the </w:t>
            </w:r>
            <w:r w:rsidR="00A412FC" w:rsidRPr="00A53D04">
              <w:rPr>
                <w:rFonts w:cstheme="minorBidi"/>
                <w:sz w:val="20"/>
                <w:szCs w:val="20"/>
              </w:rPr>
              <w:t>number of places that are in effect, and the groups of older people that access services at the home.</w:t>
            </w:r>
          </w:p>
        </w:tc>
      </w:tr>
      <w:tr w:rsidR="00087DAD" w14:paraId="126C8D13" w14:textId="77777777" w:rsidTr="00E72ECB">
        <w:tc>
          <w:tcPr>
            <w:tcW w:w="1413" w:type="dxa"/>
          </w:tcPr>
          <w:p w14:paraId="1D7F9731" w14:textId="68489B7F" w:rsidR="000A3B9C" w:rsidRDefault="000A3B9C" w:rsidP="00EB2797">
            <w:pPr>
              <w:pStyle w:val="Paragraphtext"/>
              <w:spacing w:after="0"/>
              <w:ind w:right="-284"/>
              <w:rPr>
                <w:color w:val="auto"/>
                <w:sz w:val="22"/>
              </w:rPr>
            </w:pPr>
            <w:r w:rsidRPr="00016ABC">
              <w:rPr>
                <w:rFonts w:cstheme="minorHAnsi"/>
                <w:sz w:val="20"/>
                <w:szCs w:val="20"/>
              </w:rPr>
              <w:t>RSEA</w:t>
            </w:r>
          </w:p>
        </w:tc>
        <w:tc>
          <w:tcPr>
            <w:tcW w:w="1564" w:type="dxa"/>
          </w:tcPr>
          <w:p w14:paraId="42D7E9F3" w14:textId="448239D1" w:rsidR="000A3B9C" w:rsidRDefault="000A3B9C" w:rsidP="00EB2797">
            <w:pPr>
              <w:pStyle w:val="Paragraphtext"/>
              <w:spacing w:after="0"/>
              <w:ind w:right="32"/>
              <w:rPr>
                <w:color w:val="auto"/>
                <w:sz w:val="22"/>
              </w:rPr>
            </w:pPr>
            <w:r w:rsidRPr="00016ABC">
              <w:rPr>
                <w:rFonts w:cstheme="minorHAnsi"/>
                <w:sz w:val="20"/>
                <w:szCs w:val="20"/>
              </w:rPr>
              <w:t>Respite Supplement Equivalent Amount</w:t>
            </w:r>
          </w:p>
        </w:tc>
        <w:tc>
          <w:tcPr>
            <w:tcW w:w="2263" w:type="dxa"/>
          </w:tcPr>
          <w:p w14:paraId="7036DD20" w14:textId="52F0E93B" w:rsidR="000A3B9C" w:rsidRDefault="000A3B9C" w:rsidP="00EB2797">
            <w:pPr>
              <w:pStyle w:val="Paragraphtext"/>
              <w:spacing w:after="0"/>
              <w:ind w:right="-284"/>
              <w:rPr>
                <w:color w:val="auto"/>
                <w:sz w:val="22"/>
              </w:rPr>
            </w:pPr>
            <w:r w:rsidRPr="00A412FC">
              <w:rPr>
                <w:rFonts w:cstheme="minorBidi"/>
                <w:sz w:val="20"/>
                <w:szCs w:val="20"/>
              </w:rPr>
              <w:t>Residential</w:t>
            </w:r>
          </w:p>
        </w:tc>
        <w:tc>
          <w:tcPr>
            <w:tcW w:w="4536" w:type="dxa"/>
          </w:tcPr>
          <w:p w14:paraId="03CE0A44" w14:textId="1DA18CDA" w:rsidR="000A3B9C" w:rsidRDefault="000A3B9C" w:rsidP="00EB2797">
            <w:pPr>
              <w:pStyle w:val="Paragraphtext"/>
              <w:spacing w:after="0"/>
              <w:ind w:right="34"/>
              <w:rPr>
                <w:color w:val="auto"/>
                <w:sz w:val="22"/>
              </w:rPr>
            </w:pPr>
            <w:r>
              <w:rPr>
                <w:rFonts w:cstheme="minorHAnsi"/>
                <w:bCs/>
                <w:sz w:val="20"/>
                <w:szCs w:val="20"/>
              </w:rPr>
              <w:t>S</w:t>
            </w:r>
            <w:r w:rsidRPr="00016ABC">
              <w:rPr>
                <w:rFonts w:cstheme="minorHAnsi"/>
                <w:bCs/>
                <w:sz w:val="20"/>
                <w:szCs w:val="20"/>
              </w:rPr>
              <w:t>upports</w:t>
            </w:r>
            <w:r w:rsidRPr="00016ABC">
              <w:rPr>
                <w:rFonts w:cstheme="minorHAnsi"/>
                <w:sz w:val="20"/>
                <w:szCs w:val="20"/>
              </w:rPr>
              <w:t xml:space="preserve"> the provision of respite care </w:t>
            </w:r>
            <w:r>
              <w:rPr>
                <w:rFonts w:cstheme="minorHAnsi"/>
                <w:bCs/>
                <w:sz w:val="20"/>
                <w:szCs w:val="20"/>
              </w:rPr>
              <w:t>under</w:t>
            </w:r>
            <w:r>
              <w:rPr>
                <w:rFonts w:cstheme="minorHAnsi"/>
                <w:sz w:val="20"/>
                <w:szCs w:val="20"/>
              </w:rPr>
              <w:t xml:space="preserve"> the </w:t>
            </w:r>
            <w:r>
              <w:rPr>
                <w:rFonts w:cstheme="minorHAnsi"/>
                <w:bCs/>
                <w:sz w:val="20"/>
                <w:szCs w:val="20"/>
              </w:rPr>
              <w:t>MPSP</w:t>
            </w:r>
            <w:r w:rsidRPr="00016ABC">
              <w:rPr>
                <w:rFonts w:cstheme="minorHAnsi"/>
                <w:bCs/>
                <w:sz w:val="20"/>
                <w:szCs w:val="20"/>
              </w:rPr>
              <w:t xml:space="preserve">. </w:t>
            </w:r>
            <w:r w:rsidR="00A53D04">
              <w:rPr>
                <w:rFonts w:cstheme="minorHAnsi"/>
                <w:bCs/>
                <w:sz w:val="20"/>
                <w:szCs w:val="20"/>
              </w:rPr>
              <w:t>The amount i</w:t>
            </w:r>
            <w:r w:rsidRPr="00016ABC">
              <w:rPr>
                <w:rFonts w:cstheme="minorHAnsi"/>
                <w:bCs/>
                <w:sz w:val="20"/>
                <w:szCs w:val="20"/>
              </w:rPr>
              <w:t>ncreas</w:t>
            </w:r>
            <w:r>
              <w:rPr>
                <w:rFonts w:cstheme="minorHAnsi"/>
                <w:bCs/>
                <w:sz w:val="20"/>
                <w:szCs w:val="20"/>
              </w:rPr>
              <w:t>es</w:t>
            </w:r>
            <w:r w:rsidRPr="00016ABC">
              <w:rPr>
                <w:rFonts w:cstheme="minorHAnsi"/>
                <w:bCs/>
                <w:sz w:val="20"/>
                <w:szCs w:val="20"/>
              </w:rPr>
              <w:t xml:space="preserve"> as the number of places in effect increase. </w:t>
            </w:r>
            <w:r>
              <w:rPr>
                <w:rFonts w:cstheme="minorHAnsi"/>
                <w:bCs/>
                <w:sz w:val="20"/>
                <w:szCs w:val="20"/>
              </w:rPr>
              <w:t xml:space="preserve">See </w:t>
            </w:r>
            <w:r w:rsidR="005132AC">
              <w:rPr>
                <w:rFonts w:cstheme="minorHAnsi"/>
                <w:bCs/>
                <w:sz w:val="20"/>
                <w:szCs w:val="20"/>
              </w:rPr>
              <w:t xml:space="preserve">sections 240-10 and </w:t>
            </w:r>
            <w:r w:rsidRPr="00016ABC">
              <w:rPr>
                <w:rFonts w:cstheme="minorHAnsi"/>
                <w:bCs/>
                <w:sz w:val="20"/>
                <w:szCs w:val="20"/>
              </w:rPr>
              <w:t>249</w:t>
            </w:r>
            <w:r w:rsidRPr="00016ABC">
              <w:rPr>
                <w:rFonts w:ascii="Cambria Math" w:hAnsi="Cambria Math" w:cs="Cambria Math"/>
                <w:bCs/>
                <w:sz w:val="20"/>
                <w:szCs w:val="20"/>
              </w:rPr>
              <w:t>‑</w:t>
            </w:r>
            <w:r>
              <w:rPr>
                <w:rFonts w:cstheme="minorHAnsi"/>
                <w:bCs/>
                <w:sz w:val="20"/>
                <w:szCs w:val="20"/>
              </w:rPr>
              <w:t>45</w:t>
            </w:r>
            <w:r w:rsidRPr="00016ABC">
              <w:rPr>
                <w:rFonts w:cstheme="minorHAnsi"/>
                <w:bCs/>
                <w:sz w:val="20"/>
                <w:szCs w:val="20"/>
              </w:rPr>
              <w:t xml:space="preserve"> of the Rules.</w:t>
            </w:r>
          </w:p>
        </w:tc>
      </w:tr>
      <w:tr w:rsidR="00087DAD" w14:paraId="62951809" w14:textId="77777777" w:rsidTr="00E72ECB">
        <w:tc>
          <w:tcPr>
            <w:tcW w:w="1413" w:type="dxa"/>
          </w:tcPr>
          <w:p w14:paraId="320BAAB1" w14:textId="7E367868" w:rsidR="000A3B9C" w:rsidRDefault="000A3B9C" w:rsidP="00EB2797">
            <w:pPr>
              <w:pStyle w:val="Paragraphtext"/>
              <w:spacing w:after="0"/>
              <w:ind w:right="-284"/>
              <w:rPr>
                <w:color w:val="auto"/>
                <w:sz w:val="22"/>
              </w:rPr>
            </w:pPr>
            <w:r w:rsidRPr="00016ABC">
              <w:rPr>
                <w:rFonts w:cstheme="minorHAnsi"/>
                <w:sz w:val="20"/>
                <w:szCs w:val="20"/>
              </w:rPr>
              <w:t>VEA</w:t>
            </w:r>
          </w:p>
        </w:tc>
        <w:tc>
          <w:tcPr>
            <w:tcW w:w="1564" w:type="dxa"/>
          </w:tcPr>
          <w:p w14:paraId="04A00539" w14:textId="0AB6267F" w:rsidR="000A3B9C" w:rsidRDefault="000A3B9C" w:rsidP="00EB2797">
            <w:pPr>
              <w:pStyle w:val="Paragraphtext"/>
              <w:spacing w:after="0"/>
              <w:ind w:right="32"/>
              <w:rPr>
                <w:color w:val="auto"/>
                <w:sz w:val="22"/>
              </w:rPr>
            </w:pPr>
            <w:r w:rsidRPr="00016ABC">
              <w:rPr>
                <w:rFonts w:cstheme="minorHAnsi"/>
                <w:sz w:val="20"/>
                <w:szCs w:val="20"/>
              </w:rPr>
              <w:t>Veterans’ Supplement Equivalent Amount</w:t>
            </w:r>
          </w:p>
        </w:tc>
        <w:tc>
          <w:tcPr>
            <w:tcW w:w="2263" w:type="dxa"/>
          </w:tcPr>
          <w:p w14:paraId="09F502AC" w14:textId="08EF7B3B" w:rsidR="000A3B9C" w:rsidRDefault="000A3B9C" w:rsidP="00EB2797">
            <w:pPr>
              <w:pStyle w:val="Paragraphtext"/>
              <w:spacing w:after="0"/>
              <w:ind w:right="-284"/>
              <w:rPr>
                <w:color w:val="auto"/>
                <w:sz w:val="22"/>
              </w:rPr>
            </w:pPr>
            <w:r w:rsidRPr="005E0F93">
              <w:rPr>
                <w:rFonts w:cstheme="minorBidi"/>
                <w:sz w:val="20"/>
                <w:szCs w:val="20"/>
              </w:rPr>
              <w:t xml:space="preserve">Residential </w:t>
            </w:r>
          </w:p>
        </w:tc>
        <w:tc>
          <w:tcPr>
            <w:tcW w:w="4536" w:type="dxa"/>
          </w:tcPr>
          <w:p w14:paraId="17744559" w14:textId="69BB47FD" w:rsidR="000A3B9C" w:rsidRDefault="000A3B9C" w:rsidP="00EB2797">
            <w:pPr>
              <w:pStyle w:val="Paragraphtext"/>
              <w:spacing w:after="0"/>
              <w:ind w:right="34"/>
              <w:rPr>
                <w:color w:val="auto"/>
                <w:sz w:val="22"/>
              </w:rPr>
            </w:pPr>
            <w:r w:rsidRPr="5D713884">
              <w:rPr>
                <w:rFonts w:cstheme="minorBidi"/>
                <w:sz w:val="20"/>
                <w:szCs w:val="20"/>
              </w:rPr>
              <w:t>Helps with the cost of caring for veterans with a mental health condition related to their service.</w:t>
            </w:r>
            <w:r w:rsidR="00592010">
              <w:t xml:space="preserve"> </w:t>
            </w:r>
            <w:r w:rsidR="00592010" w:rsidRPr="00592010">
              <w:rPr>
                <w:rFonts w:cstheme="minorBidi"/>
                <w:sz w:val="20"/>
                <w:szCs w:val="20"/>
              </w:rPr>
              <w:t xml:space="preserve">See </w:t>
            </w:r>
            <w:r w:rsidR="005132AC">
              <w:rPr>
                <w:rFonts w:cstheme="minorBidi"/>
                <w:sz w:val="20"/>
                <w:szCs w:val="20"/>
              </w:rPr>
              <w:t xml:space="preserve">section </w:t>
            </w:r>
            <w:r w:rsidR="00592010" w:rsidRPr="00592010">
              <w:rPr>
                <w:rFonts w:cstheme="minorBidi"/>
                <w:sz w:val="20"/>
                <w:szCs w:val="20"/>
              </w:rPr>
              <w:t>249</w:t>
            </w:r>
            <w:r w:rsidR="00592010" w:rsidRPr="00592010">
              <w:rPr>
                <w:rFonts w:ascii="Cambria Math" w:hAnsi="Cambria Math" w:cs="Cambria Math"/>
                <w:sz w:val="20"/>
                <w:szCs w:val="20"/>
              </w:rPr>
              <w:t>‑</w:t>
            </w:r>
            <w:r w:rsidR="00592010" w:rsidRPr="00592010">
              <w:rPr>
                <w:rFonts w:cstheme="minorBidi"/>
                <w:sz w:val="20"/>
                <w:szCs w:val="20"/>
              </w:rPr>
              <w:t>10 of the Rules.</w:t>
            </w:r>
          </w:p>
        </w:tc>
      </w:tr>
    </w:tbl>
    <w:p w14:paraId="2622C4AA" w14:textId="636D2C16" w:rsidR="53FDFCCF" w:rsidRPr="004365DF" w:rsidRDefault="53FDFCCF" w:rsidP="002F51A9">
      <w:pPr>
        <w:pStyle w:val="MELegal2"/>
        <w:keepNext/>
        <w:keepLines/>
        <w:numPr>
          <w:ilvl w:val="1"/>
          <w:numId w:val="18"/>
        </w:numPr>
        <w:spacing w:before="240" w:after="120"/>
        <w:ind w:left="578" w:right="-709" w:hanging="578"/>
        <w:rPr>
          <w:rFonts w:asciiTheme="minorHAnsi" w:hAnsiTheme="minorHAnsi" w:cstheme="minorHAnsi"/>
          <w:sz w:val="28"/>
          <w:szCs w:val="28"/>
        </w:rPr>
      </w:pPr>
      <w:bookmarkStart w:id="459" w:name="_Toc191895175"/>
      <w:bookmarkStart w:id="460" w:name="_Toc191896220"/>
      <w:bookmarkStart w:id="461" w:name="_Toc211255535"/>
      <w:r w:rsidRPr="00022859">
        <w:rPr>
          <w:rFonts w:asciiTheme="minorHAnsi" w:hAnsiTheme="minorHAnsi" w:cstheme="minorHAnsi"/>
          <w:sz w:val="28"/>
          <w:szCs w:val="28"/>
        </w:rPr>
        <w:t>Calculating the subsidy</w:t>
      </w:r>
      <w:bookmarkEnd w:id="459"/>
      <w:bookmarkEnd w:id="460"/>
      <w:bookmarkEnd w:id="461"/>
    </w:p>
    <w:p w14:paraId="04909C1C" w14:textId="045458CA" w:rsidR="00354663" w:rsidRPr="00697809" w:rsidRDefault="00354663" w:rsidP="00731CCB">
      <w:pPr>
        <w:pStyle w:val="Paragraphtext"/>
        <w:spacing w:after="0"/>
        <w:ind w:right="-709"/>
        <w:rPr>
          <w:color w:val="auto"/>
          <w:sz w:val="22"/>
        </w:rPr>
      </w:pPr>
      <w:r w:rsidRPr="00697809">
        <w:rPr>
          <w:color w:val="auto"/>
          <w:sz w:val="22"/>
        </w:rPr>
        <w:t xml:space="preserve">The </w:t>
      </w:r>
      <w:r w:rsidR="00731CCB">
        <w:rPr>
          <w:color w:val="auto"/>
          <w:sz w:val="22"/>
        </w:rPr>
        <w:t xml:space="preserve">MPSP subsidy for each provider at each of their residential care homes is calculated based on </w:t>
      </w:r>
      <w:r w:rsidRPr="00697809">
        <w:rPr>
          <w:color w:val="auto"/>
          <w:sz w:val="22"/>
        </w:rPr>
        <w:t>the:</w:t>
      </w:r>
    </w:p>
    <w:p w14:paraId="3AC19AA4" w14:textId="67883629" w:rsidR="00354663" w:rsidRPr="00697809" w:rsidRDefault="00354663" w:rsidP="002F51A9">
      <w:pPr>
        <w:pStyle w:val="Paragraphtext"/>
        <w:numPr>
          <w:ilvl w:val="0"/>
          <w:numId w:val="15"/>
        </w:numPr>
        <w:spacing w:after="0"/>
        <w:rPr>
          <w:sz w:val="22"/>
          <w:szCs w:val="22"/>
        </w:rPr>
      </w:pPr>
      <w:r w:rsidRPr="00697809">
        <w:rPr>
          <w:sz w:val="22"/>
          <w:szCs w:val="22"/>
        </w:rPr>
        <w:t xml:space="preserve">number of </w:t>
      </w:r>
      <w:r w:rsidR="00731CCB">
        <w:rPr>
          <w:sz w:val="22"/>
          <w:szCs w:val="22"/>
        </w:rPr>
        <w:t>r</w:t>
      </w:r>
      <w:r w:rsidRPr="00697809">
        <w:rPr>
          <w:sz w:val="22"/>
          <w:szCs w:val="22"/>
        </w:rPr>
        <w:t xml:space="preserve">esidential or </w:t>
      </w:r>
      <w:r w:rsidR="00731CCB">
        <w:rPr>
          <w:sz w:val="22"/>
          <w:szCs w:val="22"/>
        </w:rPr>
        <w:t xml:space="preserve">home or community </w:t>
      </w:r>
      <w:r w:rsidRPr="00697809">
        <w:rPr>
          <w:sz w:val="22"/>
          <w:szCs w:val="22"/>
        </w:rPr>
        <w:t xml:space="preserve">places in effect </w:t>
      </w:r>
    </w:p>
    <w:p w14:paraId="30564F75" w14:textId="77E0016F" w:rsidR="00354663" w:rsidRPr="00697809" w:rsidRDefault="00354663" w:rsidP="002F51A9">
      <w:pPr>
        <w:pStyle w:val="Paragraphtext"/>
        <w:numPr>
          <w:ilvl w:val="0"/>
          <w:numId w:val="15"/>
        </w:numPr>
        <w:spacing w:after="0"/>
        <w:rPr>
          <w:sz w:val="22"/>
          <w:szCs w:val="22"/>
        </w:rPr>
      </w:pPr>
      <w:r w:rsidRPr="00022859">
        <w:rPr>
          <w:sz w:val="22"/>
          <w:szCs w:val="22"/>
        </w:rPr>
        <w:t>daily funding amount</w:t>
      </w:r>
      <w:r w:rsidR="00731CCB">
        <w:rPr>
          <w:sz w:val="22"/>
          <w:szCs w:val="22"/>
        </w:rPr>
        <w:t xml:space="preserve"> (worked out using the formula above), and</w:t>
      </w:r>
    </w:p>
    <w:p w14:paraId="7A331916" w14:textId="77777777" w:rsidR="53FDFCCF" w:rsidRDefault="53FDFCCF" w:rsidP="002F51A9">
      <w:pPr>
        <w:pStyle w:val="Paragraphtext"/>
        <w:numPr>
          <w:ilvl w:val="0"/>
          <w:numId w:val="15"/>
        </w:numPr>
        <w:spacing w:after="0"/>
        <w:rPr>
          <w:sz w:val="22"/>
          <w:szCs w:val="22"/>
        </w:rPr>
      </w:pPr>
      <w:r w:rsidRPr="00022859">
        <w:rPr>
          <w:sz w:val="22"/>
          <w:szCs w:val="22"/>
        </w:rPr>
        <w:t xml:space="preserve">number of days </w:t>
      </w:r>
      <w:r w:rsidR="007E73A2">
        <w:rPr>
          <w:sz w:val="22"/>
          <w:szCs w:val="22"/>
        </w:rPr>
        <w:t xml:space="preserve">and places </w:t>
      </w:r>
      <w:r w:rsidRPr="00022859">
        <w:rPr>
          <w:sz w:val="22"/>
          <w:szCs w:val="22"/>
        </w:rPr>
        <w:t xml:space="preserve">in </w:t>
      </w:r>
      <w:r w:rsidR="007E73A2">
        <w:rPr>
          <w:sz w:val="22"/>
          <w:szCs w:val="22"/>
        </w:rPr>
        <w:t>effect</w:t>
      </w:r>
      <w:r w:rsidR="005F1799">
        <w:rPr>
          <w:sz w:val="22"/>
          <w:szCs w:val="22"/>
        </w:rPr>
        <w:t xml:space="preserve"> for</w:t>
      </w:r>
      <w:r w:rsidRPr="00022859">
        <w:rPr>
          <w:sz w:val="22"/>
          <w:szCs w:val="22"/>
        </w:rPr>
        <w:t xml:space="preserve"> the funding period.</w:t>
      </w:r>
    </w:p>
    <w:p w14:paraId="52C21290" w14:textId="0AE185CA" w:rsidR="2D4CE8AF" w:rsidRPr="00697809" w:rsidRDefault="00731CCB" w:rsidP="00C6087E">
      <w:pPr>
        <w:pStyle w:val="Paragraphtext"/>
        <w:spacing w:before="120" w:after="120"/>
        <w:ind w:right="-284"/>
        <w:rPr>
          <w:color w:val="auto"/>
          <w:sz w:val="22"/>
        </w:rPr>
      </w:pPr>
      <w:r>
        <w:rPr>
          <w:color w:val="auto"/>
          <w:sz w:val="22"/>
        </w:rPr>
        <w:t>The amount of the subsidy for the next financial year is calculated,</w:t>
      </w:r>
      <w:r w:rsidR="00DF6D79">
        <w:rPr>
          <w:color w:val="auto"/>
          <w:sz w:val="22"/>
        </w:rPr>
        <w:t xml:space="preserve"> </w:t>
      </w:r>
      <w:proofErr w:type="gramStart"/>
      <w:r w:rsidR="00DF6D79">
        <w:rPr>
          <w:color w:val="auto"/>
          <w:sz w:val="22"/>
        </w:rPr>
        <w:t>taking into account</w:t>
      </w:r>
      <w:proofErr w:type="gramEnd"/>
      <w:r w:rsidR="00DF6D79">
        <w:rPr>
          <w:color w:val="auto"/>
          <w:sz w:val="22"/>
        </w:rPr>
        <w:t xml:space="preserve"> any increases for indexation,</w:t>
      </w:r>
      <w:r>
        <w:rPr>
          <w:color w:val="auto"/>
          <w:sz w:val="22"/>
        </w:rPr>
        <w:t xml:space="preserve"> with payments then split into quarterly payment amounts (</w:t>
      </w:r>
      <w:r w:rsidR="00AE3F77">
        <w:rPr>
          <w:color w:val="auto"/>
          <w:sz w:val="22"/>
        </w:rPr>
        <w:t>s</w:t>
      </w:r>
      <w:r w:rsidRPr="002C67A4">
        <w:rPr>
          <w:color w:val="auto"/>
          <w:sz w:val="22"/>
        </w:rPr>
        <w:t xml:space="preserve">ee </w:t>
      </w:r>
      <w:r w:rsidR="00706C50">
        <w:rPr>
          <w:color w:val="auto"/>
          <w:sz w:val="22"/>
        </w:rPr>
        <w:t>s</w:t>
      </w:r>
      <w:r w:rsidRPr="002C67A4">
        <w:rPr>
          <w:color w:val="auto"/>
          <w:sz w:val="22"/>
        </w:rPr>
        <w:t xml:space="preserve">ection </w:t>
      </w:r>
      <w:r w:rsidR="00EB2797">
        <w:rPr>
          <w:color w:val="auto"/>
          <w:sz w:val="22"/>
        </w:rPr>
        <w:t>6</w:t>
      </w:r>
      <w:r w:rsidR="002C67A4" w:rsidRPr="002C67A4">
        <w:rPr>
          <w:color w:val="auto"/>
          <w:sz w:val="22"/>
        </w:rPr>
        <w:t>.6</w:t>
      </w:r>
      <w:r w:rsidRPr="002C67A4">
        <w:rPr>
          <w:color w:val="auto"/>
          <w:sz w:val="22"/>
        </w:rPr>
        <w:t xml:space="preserve"> </w:t>
      </w:r>
      <w:r w:rsidR="00706C50">
        <w:rPr>
          <w:color w:val="auto"/>
          <w:sz w:val="22"/>
        </w:rPr>
        <w:t xml:space="preserve">of the manual </w:t>
      </w:r>
      <w:r w:rsidRPr="002C67A4">
        <w:rPr>
          <w:color w:val="auto"/>
          <w:sz w:val="22"/>
        </w:rPr>
        <w:t>below</w:t>
      </w:r>
      <w:r>
        <w:rPr>
          <w:color w:val="auto"/>
          <w:sz w:val="22"/>
        </w:rPr>
        <w:t>)</w:t>
      </w:r>
      <w:r w:rsidR="00AE3F77">
        <w:rPr>
          <w:color w:val="auto"/>
          <w:sz w:val="22"/>
        </w:rPr>
        <w:t>.</w:t>
      </w:r>
      <w:r w:rsidR="2D4CE8AF" w:rsidRPr="00697809">
        <w:rPr>
          <w:color w:val="auto"/>
          <w:sz w:val="22"/>
        </w:rPr>
        <w:t xml:space="preserve"> </w:t>
      </w:r>
    </w:p>
    <w:p w14:paraId="77899645" w14:textId="41508428" w:rsidR="00C6087E" w:rsidRPr="00AC2E6A" w:rsidRDefault="00DF6D79" w:rsidP="00EB2797">
      <w:pPr>
        <w:pStyle w:val="Paragraphtext"/>
        <w:spacing w:after="0"/>
        <w:ind w:right="-142"/>
        <w:rPr>
          <w:color w:val="auto"/>
          <w:sz w:val="22"/>
        </w:rPr>
      </w:pPr>
      <w:r w:rsidRPr="00DF6D79">
        <w:rPr>
          <w:b/>
          <w:bCs/>
          <w:color w:val="auto"/>
          <w:sz w:val="22"/>
        </w:rPr>
        <w:t>Note:</w:t>
      </w:r>
      <w:r>
        <w:rPr>
          <w:color w:val="auto"/>
          <w:sz w:val="22"/>
        </w:rPr>
        <w:t xml:space="preserve"> </w:t>
      </w:r>
      <w:r w:rsidR="00A53D04">
        <w:rPr>
          <w:color w:val="auto"/>
          <w:sz w:val="22"/>
        </w:rPr>
        <w:t>Once</w:t>
      </w:r>
      <w:r w:rsidRPr="00C6087E">
        <w:rPr>
          <w:sz w:val="22"/>
          <w:szCs w:val="22"/>
        </w:rPr>
        <w:t xml:space="preserve"> the </w:t>
      </w:r>
      <w:r w:rsidR="00A53D04">
        <w:rPr>
          <w:sz w:val="22"/>
          <w:szCs w:val="22"/>
        </w:rPr>
        <w:t xml:space="preserve">department has calculated the </w:t>
      </w:r>
      <w:r w:rsidRPr="00C6087E">
        <w:rPr>
          <w:sz w:val="22"/>
          <w:szCs w:val="22"/>
        </w:rPr>
        <w:t>MPSP subsidy rates for the next financial year for all providers</w:t>
      </w:r>
      <w:r w:rsidR="00A53D04">
        <w:rPr>
          <w:sz w:val="22"/>
          <w:szCs w:val="22"/>
        </w:rPr>
        <w:t xml:space="preserve">, </w:t>
      </w:r>
      <w:r w:rsidRPr="00C6087E">
        <w:rPr>
          <w:sz w:val="22"/>
          <w:szCs w:val="22"/>
        </w:rPr>
        <w:t xml:space="preserve">the </w:t>
      </w:r>
      <w:r w:rsidR="00A53D04">
        <w:rPr>
          <w:sz w:val="22"/>
          <w:szCs w:val="22"/>
        </w:rPr>
        <w:t xml:space="preserve">department will update the </w:t>
      </w:r>
      <w:r w:rsidR="00F56955">
        <w:rPr>
          <w:sz w:val="22"/>
          <w:szCs w:val="22"/>
        </w:rPr>
        <w:t>MPSP agreements</w:t>
      </w:r>
      <w:r w:rsidR="00247225">
        <w:rPr>
          <w:sz w:val="22"/>
          <w:szCs w:val="22"/>
        </w:rPr>
        <w:t>,</w:t>
      </w:r>
      <w:r w:rsidR="00F56955">
        <w:rPr>
          <w:sz w:val="22"/>
          <w:szCs w:val="22"/>
        </w:rPr>
        <w:t xml:space="preserve"> </w:t>
      </w:r>
      <w:r w:rsidR="00247225">
        <w:rPr>
          <w:sz w:val="22"/>
          <w:szCs w:val="22"/>
        </w:rPr>
        <w:t xml:space="preserve">including </w:t>
      </w:r>
      <w:r w:rsidR="00F56955">
        <w:rPr>
          <w:sz w:val="22"/>
          <w:szCs w:val="22"/>
        </w:rPr>
        <w:t xml:space="preserve">the </w:t>
      </w:r>
      <w:r w:rsidRPr="00C6087E">
        <w:rPr>
          <w:sz w:val="22"/>
          <w:szCs w:val="22"/>
        </w:rPr>
        <w:t xml:space="preserve">Commonwealth contribution listed in the schedule(s) to </w:t>
      </w:r>
      <w:r w:rsidR="00A53D04">
        <w:rPr>
          <w:sz w:val="22"/>
          <w:szCs w:val="22"/>
        </w:rPr>
        <w:t>each</w:t>
      </w:r>
      <w:r w:rsidR="00A53D04" w:rsidRPr="00C6087E">
        <w:rPr>
          <w:sz w:val="22"/>
          <w:szCs w:val="22"/>
        </w:rPr>
        <w:t xml:space="preserve"> </w:t>
      </w:r>
      <w:r w:rsidRPr="00C6087E">
        <w:rPr>
          <w:sz w:val="22"/>
          <w:szCs w:val="22"/>
        </w:rPr>
        <w:t>agreement</w:t>
      </w:r>
      <w:r w:rsidR="00247225">
        <w:rPr>
          <w:sz w:val="22"/>
          <w:szCs w:val="22"/>
        </w:rPr>
        <w:t>,</w:t>
      </w:r>
      <w:r w:rsidR="00A03A75" w:rsidRPr="00C6087E">
        <w:rPr>
          <w:sz w:val="22"/>
          <w:szCs w:val="22"/>
        </w:rPr>
        <w:t xml:space="preserve"> and</w:t>
      </w:r>
      <w:r w:rsidR="00C6087E" w:rsidRPr="00C6087E">
        <w:rPr>
          <w:sz w:val="22"/>
          <w:szCs w:val="22"/>
        </w:rPr>
        <w:t xml:space="preserve"> </w:t>
      </w:r>
      <w:r w:rsidR="00A53D04">
        <w:rPr>
          <w:sz w:val="22"/>
          <w:szCs w:val="22"/>
        </w:rPr>
        <w:t xml:space="preserve">will advise </w:t>
      </w:r>
      <w:r w:rsidR="00C6087E" w:rsidRPr="00C6087E">
        <w:rPr>
          <w:sz w:val="22"/>
          <w:szCs w:val="22"/>
        </w:rPr>
        <w:t>the provide</w:t>
      </w:r>
      <w:r w:rsidR="00A53D04">
        <w:rPr>
          <w:sz w:val="22"/>
          <w:szCs w:val="22"/>
        </w:rPr>
        <w:t>r</w:t>
      </w:r>
      <w:r w:rsidR="00C6087E" w:rsidRPr="00C6087E">
        <w:rPr>
          <w:sz w:val="22"/>
          <w:szCs w:val="22"/>
        </w:rPr>
        <w:t xml:space="preserve"> and the relevant </w:t>
      </w:r>
      <w:r w:rsidR="001F349B">
        <w:rPr>
          <w:color w:val="auto"/>
          <w:sz w:val="22"/>
        </w:rPr>
        <w:t>s</w:t>
      </w:r>
      <w:r w:rsidR="001F349B" w:rsidRPr="0095551B">
        <w:rPr>
          <w:color w:val="auto"/>
          <w:sz w:val="22"/>
        </w:rPr>
        <w:t>tate</w:t>
      </w:r>
      <w:r w:rsidR="001F349B">
        <w:rPr>
          <w:color w:val="auto"/>
          <w:sz w:val="22"/>
        </w:rPr>
        <w:t xml:space="preserve"> or t</w:t>
      </w:r>
      <w:r w:rsidR="001F349B" w:rsidRPr="0095551B">
        <w:rPr>
          <w:color w:val="auto"/>
          <w:sz w:val="22"/>
        </w:rPr>
        <w:t>erritory</w:t>
      </w:r>
      <w:r w:rsidRPr="00C6087E">
        <w:rPr>
          <w:sz w:val="22"/>
          <w:szCs w:val="22"/>
        </w:rPr>
        <w:t xml:space="preserve">. </w:t>
      </w:r>
    </w:p>
    <w:p w14:paraId="159BEF9C" w14:textId="0A2BCCE7" w:rsidR="53FDFCCF" w:rsidRPr="004365DF" w:rsidRDefault="00DF6D79" w:rsidP="002F51A9">
      <w:pPr>
        <w:pStyle w:val="MELegal2"/>
        <w:keepNext/>
        <w:keepLines/>
        <w:numPr>
          <w:ilvl w:val="1"/>
          <w:numId w:val="18"/>
        </w:numPr>
        <w:spacing w:before="240" w:after="120"/>
        <w:ind w:left="578" w:right="-709" w:hanging="578"/>
        <w:rPr>
          <w:rFonts w:asciiTheme="minorHAnsi" w:hAnsiTheme="minorHAnsi" w:cstheme="minorHAnsi"/>
          <w:sz w:val="28"/>
          <w:szCs w:val="28"/>
        </w:rPr>
      </w:pPr>
      <w:bookmarkStart w:id="462" w:name="_Toc211255536"/>
      <w:r>
        <w:rPr>
          <w:rFonts w:asciiTheme="minorHAnsi" w:hAnsiTheme="minorHAnsi" w:cstheme="minorHAnsi"/>
          <w:sz w:val="28"/>
          <w:szCs w:val="28"/>
        </w:rPr>
        <w:t xml:space="preserve">Payment of </w:t>
      </w:r>
      <w:bookmarkStart w:id="463" w:name="_Toc192137262"/>
      <w:bookmarkStart w:id="464" w:name="_Toc192137263"/>
      <w:bookmarkEnd w:id="463"/>
      <w:bookmarkEnd w:id="464"/>
      <w:r w:rsidR="53FDFCCF" w:rsidRPr="00022859">
        <w:rPr>
          <w:rFonts w:asciiTheme="minorHAnsi" w:hAnsiTheme="minorHAnsi" w:cstheme="minorHAnsi"/>
          <w:sz w:val="28"/>
          <w:szCs w:val="28"/>
        </w:rPr>
        <w:t>the subsidy</w:t>
      </w:r>
      <w:bookmarkEnd w:id="462"/>
    </w:p>
    <w:p w14:paraId="0A8A9531" w14:textId="0B87B568" w:rsidR="00AC2E6A" w:rsidRPr="00C14110" w:rsidRDefault="001B3526" w:rsidP="00AA4810">
      <w:pPr>
        <w:pStyle w:val="Paragraphtext"/>
        <w:spacing w:after="0"/>
        <w:ind w:right="-284"/>
        <w:rPr>
          <w:color w:val="auto"/>
          <w:sz w:val="22"/>
        </w:rPr>
      </w:pPr>
      <w:bookmarkStart w:id="465" w:name="_Toc191895178"/>
      <w:bookmarkStart w:id="466" w:name="_Toc191896223"/>
      <w:bookmarkStart w:id="467" w:name="_Toc191896453"/>
      <w:bookmarkStart w:id="468" w:name="_Toc191896624"/>
      <w:bookmarkStart w:id="469" w:name="_Toc191907564"/>
      <w:bookmarkStart w:id="470" w:name="_Toc191908414"/>
      <w:bookmarkStart w:id="471" w:name="_Toc191908561"/>
      <w:bookmarkStart w:id="472" w:name="_Toc191908708"/>
      <w:bookmarkStart w:id="473" w:name="_Toc191908855"/>
      <w:bookmarkStart w:id="474" w:name="_Toc191909002"/>
      <w:bookmarkStart w:id="475" w:name="_Toc191909149"/>
      <w:bookmarkStart w:id="476" w:name="_Toc191909298"/>
      <w:bookmarkStart w:id="477" w:name="_Toc191909468"/>
      <w:bookmarkStart w:id="478" w:name="_Toc191909618"/>
      <w:bookmarkStart w:id="479" w:name="_Toc191909768"/>
      <w:bookmarkStart w:id="480" w:name="_Toc191919607"/>
      <w:bookmarkStart w:id="481" w:name="_Toc191920274"/>
      <w:bookmarkStart w:id="482" w:name="_Toc191895180"/>
      <w:bookmarkStart w:id="483" w:name="_Toc191896225"/>
      <w:bookmarkStart w:id="484" w:name="_Toc191896455"/>
      <w:bookmarkStart w:id="485" w:name="_Toc191896626"/>
      <w:bookmarkStart w:id="486" w:name="_Toc191907566"/>
      <w:bookmarkStart w:id="487" w:name="_Toc191908416"/>
      <w:bookmarkStart w:id="488" w:name="_Toc191908563"/>
      <w:bookmarkStart w:id="489" w:name="_Toc191908710"/>
      <w:bookmarkStart w:id="490" w:name="_Toc191908857"/>
      <w:bookmarkStart w:id="491" w:name="_Toc191909004"/>
      <w:bookmarkStart w:id="492" w:name="_Toc191909151"/>
      <w:bookmarkStart w:id="493" w:name="_Toc191909300"/>
      <w:bookmarkStart w:id="494" w:name="_Toc191909470"/>
      <w:bookmarkStart w:id="495" w:name="_Toc191909620"/>
      <w:bookmarkStart w:id="496" w:name="_Toc191909770"/>
      <w:bookmarkStart w:id="497" w:name="_Toc191919609"/>
      <w:bookmarkStart w:id="498" w:name="_Toc191920276"/>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C14110">
        <w:rPr>
          <w:color w:val="auto"/>
          <w:sz w:val="22"/>
        </w:rPr>
        <w:t>Section</w:t>
      </w:r>
      <w:r w:rsidR="00AC2E6A" w:rsidRPr="00C14110">
        <w:rPr>
          <w:color w:val="auto"/>
          <w:sz w:val="22"/>
        </w:rPr>
        <w:t> </w:t>
      </w:r>
      <w:r w:rsidRPr="00C14110">
        <w:rPr>
          <w:color w:val="auto"/>
          <w:sz w:val="22"/>
        </w:rPr>
        <w:t xml:space="preserve">260-10 </w:t>
      </w:r>
      <w:r w:rsidR="00DD6806" w:rsidRPr="00C14110">
        <w:rPr>
          <w:color w:val="auto"/>
          <w:sz w:val="22"/>
        </w:rPr>
        <w:t xml:space="preserve">of the Rules </w:t>
      </w:r>
      <w:r w:rsidR="00247225">
        <w:rPr>
          <w:color w:val="auto"/>
          <w:sz w:val="22"/>
        </w:rPr>
        <w:t>requires</w:t>
      </w:r>
      <w:r w:rsidRPr="00C14110">
        <w:rPr>
          <w:color w:val="auto"/>
          <w:sz w:val="22"/>
        </w:rPr>
        <w:t xml:space="preserve"> that payments be made quarterly</w:t>
      </w:r>
      <w:r w:rsidR="00537BA1" w:rsidRPr="00C14110">
        <w:rPr>
          <w:color w:val="auto"/>
          <w:sz w:val="22"/>
        </w:rPr>
        <w:t>:</w:t>
      </w:r>
    </w:p>
    <w:p w14:paraId="484BF563" w14:textId="606FC542" w:rsidR="00AC2E6A" w:rsidRPr="00C14110" w:rsidRDefault="001B3526" w:rsidP="002F51A9">
      <w:pPr>
        <w:pStyle w:val="Paragraphtext"/>
        <w:numPr>
          <w:ilvl w:val="0"/>
          <w:numId w:val="15"/>
        </w:numPr>
        <w:spacing w:after="0"/>
        <w:rPr>
          <w:sz w:val="22"/>
          <w:szCs w:val="22"/>
        </w:rPr>
      </w:pPr>
      <w:r w:rsidRPr="00C14110">
        <w:rPr>
          <w:sz w:val="22"/>
          <w:szCs w:val="22"/>
        </w:rPr>
        <w:t xml:space="preserve">within </w:t>
      </w:r>
      <w:r w:rsidR="007C4F6F" w:rsidRPr="00C14110">
        <w:rPr>
          <w:sz w:val="22"/>
          <w:szCs w:val="22"/>
        </w:rPr>
        <w:t>21</w:t>
      </w:r>
      <w:r w:rsidRPr="00C14110">
        <w:rPr>
          <w:sz w:val="22"/>
          <w:szCs w:val="22"/>
        </w:rPr>
        <w:t xml:space="preserve"> days after the start of the quarter</w:t>
      </w:r>
      <w:r w:rsidR="00AC2E6A" w:rsidRPr="00C14110">
        <w:rPr>
          <w:sz w:val="22"/>
          <w:szCs w:val="22"/>
        </w:rPr>
        <w:t xml:space="preserve">, </w:t>
      </w:r>
      <w:r w:rsidRPr="00C14110">
        <w:rPr>
          <w:sz w:val="22"/>
          <w:szCs w:val="22"/>
        </w:rPr>
        <w:t xml:space="preserve">or </w:t>
      </w:r>
    </w:p>
    <w:p w14:paraId="4C11EE99" w14:textId="19FC3578" w:rsidR="001B3526" w:rsidRPr="00C14110" w:rsidRDefault="001B3526" w:rsidP="002F51A9">
      <w:pPr>
        <w:pStyle w:val="Paragraphtext"/>
        <w:numPr>
          <w:ilvl w:val="0"/>
          <w:numId w:val="15"/>
        </w:numPr>
        <w:spacing w:after="120"/>
        <w:ind w:right="-851" w:hanging="357"/>
        <w:rPr>
          <w:sz w:val="22"/>
          <w:szCs w:val="22"/>
        </w:rPr>
      </w:pPr>
      <w:r w:rsidRPr="00C14110">
        <w:rPr>
          <w:sz w:val="22"/>
          <w:szCs w:val="22"/>
        </w:rPr>
        <w:t>on a day in that quarter or a subsequent quarter agreed between the System Governor and the provider.</w:t>
      </w:r>
    </w:p>
    <w:p w14:paraId="3FA129DE" w14:textId="21FB3F9E" w:rsidR="00571B3B" w:rsidRPr="00C14110" w:rsidRDefault="007528D5" w:rsidP="00E72ECB">
      <w:pPr>
        <w:pStyle w:val="Paragraphtext"/>
        <w:spacing w:after="0"/>
        <w:ind w:right="-284"/>
        <w:rPr>
          <w:color w:val="auto"/>
          <w:sz w:val="22"/>
        </w:rPr>
      </w:pPr>
      <w:r w:rsidRPr="00C14110">
        <w:rPr>
          <w:color w:val="auto"/>
          <w:sz w:val="22"/>
        </w:rPr>
        <w:lastRenderedPageBreak/>
        <w:t xml:space="preserve">Importantly, subsection 260(3) </w:t>
      </w:r>
      <w:r w:rsidR="00F77C5F">
        <w:rPr>
          <w:color w:val="auto"/>
          <w:sz w:val="22"/>
        </w:rPr>
        <w:t xml:space="preserve">of the Act </w:t>
      </w:r>
      <w:r w:rsidRPr="00C14110">
        <w:rPr>
          <w:color w:val="auto"/>
          <w:sz w:val="22"/>
        </w:rPr>
        <w:t>also outlin</w:t>
      </w:r>
      <w:r w:rsidR="00B149AB" w:rsidRPr="00C14110">
        <w:rPr>
          <w:color w:val="auto"/>
          <w:sz w:val="22"/>
        </w:rPr>
        <w:t>e</w:t>
      </w:r>
      <w:r w:rsidR="00F77C5F">
        <w:rPr>
          <w:color w:val="auto"/>
          <w:sz w:val="22"/>
        </w:rPr>
        <w:t>s</w:t>
      </w:r>
      <w:r w:rsidRPr="00C14110">
        <w:rPr>
          <w:color w:val="auto"/>
          <w:sz w:val="22"/>
        </w:rPr>
        <w:t xml:space="preserve"> the conditions on which subsidies are pai</w:t>
      </w:r>
      <w:r w:rsidR="00B149AB" w:rsidRPr="00C14110">
        <w:rPr>
          <w:color w:val="auto"/>
          <w:sz w:val="22"/>
        </w:rPr>
        <w:t>d</w:t>
      </w:r>
      <w:r w:rsidR="003F6492" w:rsidRPr="00C14110">
        <w:rPr>
          <w:color w:val="auto"/>
          <w:sz w:val="22"/>
        </w:rPr>
        <w:t xml:space="preserve">. In practice this means that </w:t>
      </w:r>
      <w:r w:rsidR="006E6FD6">
        <w:rPr>
          <w:color w:val="auto"/>
          <w:sz w:val="22"/>
        </w:rPr>
        <w:t xml:space="preserve">MPSP </w:t>
      </w:r>
      <w:r w:rsidR="006F335D" w:rsidRPr="00C14110">
        <w:rPr>
          <w:color w:val="auto"/>
          <w:sz w:val="22"/>
        </w:rPr>
        <w:t xml:space="preserve">subsidies are paid </w:t>
      </w:r>
      <w:r w:rsidR="006E6FD6">
        <w:rPr>
          <w:color w:val="auto"/>
          <w:sz w:val="22"/>
        </w:rPr>
        <w:t xml:space="preserve">to a registered provider </w:t>
      </w:r>
      <w:r w:rsidR="006F335D" w:rsidRPr="00C14110">
        <w:rPr>
          <w:color w:val="auto"/>
          <w:sz w:val="22"/>
        </w:rPr>
        <w:t>on the condition that:</w:t>
      </w:r>
    </w:p>
    <w:p w14:paraId="1DE797A0" w14:textId="77777777" w:rsidR="005132AC" w:rsidRDefault="00026288" w:rsidP="00026288">
      <w:pPr>
        <w:pStyle w:val="Paragraphtext"/>
        <w:numPr>
          <w:ilvl w:val="0"/>
          <w:numId w:val="15"/>
        </w:numPr>
        <w:spacing w:after="0"/>
        <w:rPr>
          <w:color w:val="auto"/>
          <w:sz w:val="22"/>
        </w:rPr>
      </w:pPr>
      <w:r w:rsidRPr="00C14110">
        <w:rPr>
          <w:color w:val="auto"/>
          <w:sz w:val="22"/>
        </w:rPr>
        <w:t>the services are delivered through a place that is in effect</w:t>
      </w:r>
      <w:r>
        <w:rPr>
          <w:color w:val="auto"/>
          <w:sz w:val="22"/>
        </w:rPr>
        <w:t xml:space="preserve"> for the program and service group</w:t>
      </w:r>
      <w:r w:rsidRPr="00C14110">
        <w:rPr>
          <w:color w:val="auto"/>
          <w:sz w:val="22"/>
        </w:rPr>
        <w:t xml:space="preserve"> </w:t>
      </w:r>
    </w:p>
    <w:p w14:paraId="12FB25DE" w14:textId="43D5E0F6" w:rsidR="00026288" w:rsidRDefault="00026288" w:rsidP="00026288">
      <w:pPr>
        <w:pStyle w:val="Paragraphtext"/>
        <w:numPr>
          <w:ilvl w:val="0"/>
          <w:numId w:val="15"/>
        </w:numPr>
        <w:spacing w:after="0"/>
        <w:rPr>
          <w:color w:val="auto"/>
          <w:sz w:val="22"/>
        </w:rPr>
      </w:pPr>
      <w:r w:rsidRPr="00C14110">
        <w:rPr>
          <w:color w:val="auto"/>
          <w:sz w:val="22"/>
        </w:rPr>
        <w:t>the conditions on that place are met.</w:t>
      </w:r>
    </w:p>
    <w:p w14:paraId="6E979E0E" w14:textId="77777777" w:rsidR="005132AC" w:rsidRDefault="005132AC" w:rsidP="005132AC">
      <w:pPr>
        <w:pStyle w:val="Paragraphtext"/>
        <w:keepNext/>
        <w:keepLines/>
        <w:numPr>
          <w:ilvl w:val="0"/>
          <w:numId w:val="15"/>
        </w:numPr>
        <w:spacing w:after="0"/>
        <w:ind w:right="141"/>
        <w:rPr>
          <w:color w:val="auto"/>
          <w:sz w:val="22"/>
        </w:rPr>
      </w:pPr>
      <w:r w:rsidRPr="00C14110">
        <w:rPr>
          <w:color w:val="auto"/>
          <w:sz w:val="22"/>
        </w:rPr>
        <w:t>the provider</w:t>
      </w:r>
      <w:r>
        <w:rPr>
          <w:color w:val="auto"/>
          <w:sz w:val="22"/>
        </w:rPr>
        <w:t xml:space="preserve">’s registration is in effect and includes </w:t>
      </w:r>
      <w:r w:rsidRPr="00C14110">
        <w:rPr>
          <w:color w:val="auto"/>
          <w:sz w:val="22"/>
        </w:rPr>
        <w:t>the relevant registration categor</w:t>
      </w:r>
      <w:r>
        <w:rPr>
          <w:color w:val="auto"/>
          <w:sz w:val="22"/>
        </w:rPr>
        <w:t>ies</w:t>
      </w:r>
      <w:r w:rsidRPr="00C14110">
        <w:rPr>
          <w:color w:val="auto"/>
          <w:sz w:val="22"/>
        </w:rPr>
        <w:t xml:space="preserve"> of the service delivered</w:t>
      </w:r>
    </w:p>
    <w:p w14:paraId="34C1E29D" w14:textId="06528870" w:rsidR="005132AC" w:rsidRPr="00C14110" w:rsidRDefault="005132AC" w:rsidP="005132AC">
      <w:pPr>
        <w:pStyle w:val="Paragraphtext"/>
        <w:keepNext/>
        <w:keepLines/>
        <w:numPr>
          <w:ilvl w:val="0"/>
          <w:numId w:val="15"/>
        </w:numPr>
        <w:spacing w:after="0"/>
        <w:ind w:right="-142"/>
        <w:rPr>
          <w:color w:val="auto"/>
          <w:sz w:val="22"/>
        </w:rPr>
      </w:pPr>
      <w:r>
        <w:rPr>
          <w:color w:val="auto"/>
          <w:sz w:val="22"/>
        </w:rPr>
        <w:t xml:space="preserve">any </w:t>
      </w:r>
      <w:r w:rsidRPr="00C14110">
        <w:rPr>
          <w:color w:val="auto"/>
          <w:sz w:val="22"/>
        </w:rPr>
        <w:t xml:space="preserve">funded aged care services are delivered </w:t>
      </w:r>
      <w:r>
        <w:rPr>
          <w:color w:val="auto"/>
          <w:sz w:val="22"/>
        </w:rPr>
        <w:t xml:space="preserve">only </w:t>
      </w:r>
      <w:r w:rsidRPr="00C14110">
        <w:rPr>
          <w:color w:val="auto"/>
          <w:sz w:val="22"/>
        </w:rPr>
        <w:t xml:space="preserve">to individuals </w:t>
      </w:r>
      <w:r>
        <w:rPr>
          <w:color w:val="auto"/>
          <w:sz w:val="22"/>
        </w:rPr>
        <w:t xml:space="preserve">who have an access approval in place and that covers the services being delivered </w:t>
      </w:r>
      <w:r w:rsidRPr="00C14110">
        <w:rPr>
          <w:color w:val="auto"/>
          <w:sz w:val="22"/>
        </w:rPr>
        <w:t>(for example, residential care services are only provide</w:t>
      </w:r>
      <w:r>
        <w:rPr>
          <w:color w:val="auto"/>
          <w:sz w:val="22"/>
        </w:rPr>
        <w:t>d</w:t>
      </w:r>
      <w:r w:rsidRPr="00C14110">
        <w:rPr>
          <w:color w:val="auto"/>
          <w:sz w:val="22"/>
        </w:rPr>
        <w:t xml:space="preserve"> to individual</w:t>
      </w:r>
      <w:r>
        <w:rPr>
          <w:color w:val="auto"/>
          <w:sz w:val="22"/>
        </w:rPr>
        <w:t>s</w:t>
      </w:r>
      <w:r w:rsidRPr="00C14110">
        <w:rPr>
          <w:color w:val="auto"/>
          <w:sz w:val="22"/>
        </w:rPr>
        <w:t xml:space="preserve"> approved to access residential care service </w:t>
      </w:r>
      <w:proofErr w:type="gramStart"/>
      <w:r w:rsidRPr="00C14110">
        <w:rPr>
          <w:color w:val="auto"/>
          <w:sz w:val="22"/>
        </w:rPr>
        <w:t>group)</w:t>
      </w:r>
      <w:r>
        <w:rPr>
          <w:color w:val="auto"/>
          <w:sz w:val="22"/>
        </w:rPr>
        <w:t>*</w:t>
      </w:r>
      <w:proofErr w:type="gramEnd"/>
    </w:p>
    <w:p w14:paraId="10BBDDAD" w14:textId="77777777" w:rsidR="00925B9A" w:rsidRPr="00C14110" w:rsidRDefault="002A2F18" w:rsidP="00EB2797">
      <w:pPr>
        <w:pStyle w:val="Paragraphtext"/>
        <w:spacing w:before="120" w:after="0"/>
        <w:rPr>
          <w:color w:val="auto"/>
          <w:sz w:val="22"/>
        </w:rPr>
      </w:pPr>
      <w:r w:rsidRPr="00C14110">
        <w:rPr>
          <w:b/>
          <w:bCs/>
          <w:color w:val="auto"/>
          <w:sz w:val="22"/>
        </w:rPr>
        <w:t>Note:</w:t>
      </w:r>
      <w:r w:rsidRPr="00C14110">
        <w:rPr>
          <w:color w:val="auto"/>
          <w:sz w:val="22"/>
        </w:rPr>
        <w:t xml:space="preserve"> </w:t>
      </w:r>
    </w:p>
    <w:p w14:paraId="74757FD0" w14:textId="0D746FFB" w:rsidR="001B7AF6" w:rsidRDefault="00925B9A">
      <w:pPr>
        <w:pStyle w:val="Paragraphtext"/>
        <w:numPr>
          <w:ilvl w:val="0"/>
          <w:numId w:val="27"/>
        </w:numPr>
        <w:spacing w:after="0"/>
        <w:ind w:right="-284"/>
        <w:rPr>
          <w:color w:val="auto"/>
          <w:sz w:val="22"/>
        </w:rPr>
      </w:pPr>
      <w:r w:rsidRPr="00C14110">
        <w:rPr>
          <w:color w:val="auto"/>
          <w:sz w:val="22"/>
        </w:rPr>
        <w:t>T</w:t>
      </w:r>
      <w:r w:rsidR="002A2F18" w:rsidRPr="00C14110">
        <w:rPr>
          <w:color w:val="auto"/>
          <w:sz w:val="22"/>
        </w:rPr>
        <w:t xml:space="preserve">he above </w:t>
      </w:r>
      <w:r w:rsidRPr="00C14110">
        <w:rPr>
          <w:color w:val="auto"/>
          <w:sz w:val="22"/>
        </w:rPr>
        <w:t xml:space="preserve">arrangements are </w:t>
      </w:r>
      <w:r w:rsidR="002A2F18" w:rsidRPr="00C14110">
        <w:rPr>
          <w:color w:val="auto"/>
          <w:sz w:val="22"/>
        </w:rPr>
        <w:t xml:space="preserve">not </w:t>
      </w:r>
      <w:r w:rsidR="006E6FD6">
        <w:rPr>
          <w:color w:val="auto"/>
          <w:sz w:val="22"/>
        </w:rPr>
        <w:t xml:space="preserve">intended </w:t>
      </w:r>
      <w:r w:rsidR="002A2F18" w:rsidRPr="00C14110">
        <w:rPr>
          <w:color w:val="auto"/>
          <w:sz w:val="22"/>
        </w:rPr>
        <w:t>to restrict the use of funding for residential care places to residential care service delivery</w:t>
      </w:r>
      <w:r w:rsidR="006E6FD6">
        <w:rPr>
          <w:color w:val="auto"/>
          <w:sz w:val="22"/>
        </w:rPr>
        <w:t>,</w:t>
      </w:r>
      <w:r w:rsidR="002A2F18" w:rsidRPr="00C14110">
        <w:rPr>
          <w:color w:val="auto"/>
          <w:sz w:val="22"/>
        </w:rPr>
        <w:t xml:space="preserve"> or </w:t>
      </w:r>
      <w:r w:rsidR="006E6FD6">
        <w:rPr>
          <w:color w:val="auto"/>
          <w:sz w:val="22"/>
        </w:rPr>
        <w:t xml:space="preserve">funding for </w:t>
      </w:r>
      <w:r w:rsidR="002A2F18" w:rsidRPr="00C14110">
        <w:rPr>
          <w:color w:val="auto"/>
          <w:sz w:val="22"/>
        </w:rPr>
        <w:t xml:space="preserve">home and community places to the delivery of </w:t>
      </w:r>
      <w:r w:rsidR="007D2FCC" w:rsidRPr="00C14110">
        <w:rPr>
          <w:color w:val="auto"/>
          <w:sz w:val="22"/>
        </w:rPr>
        <w:t>services in the home or community</w:t>
      </w:r>
      <w:r w:rsidR="006E6FD6">
        <w:rPr>
          <w:color w:val="auto"/>
          <w:sz w:val="22"/>
        </w:rPr>
        <w:t>. However,</w:t>
      </w:r>
      <w:r w:rsidR="007D2FCC" w:rsidRPr="00C14110">
        <w:rPr>
          <w:color w:val="auto"/>
          <w:sz w:val="22"/>
        </w:rPr>
        <w:t xml:space="preserve"> services do need to be delivered to approved people consistent with their access approval, and conditions on places do need to be met (see section 5.6 </w:t>
      </w:r>
      <w:r w:rsidR="00247225">
        <w:rPr>
          <w:color w:val="auto"/>
          <w:sz w:val="22"/>
        </w:rPr>
        <w:t>of the manual</w:t>
      </w:r>
      <w:r w:rsidR="007D2FCC" w:rsidRPr="00C14110">
        <w:rPr>
          <w:color w:val="auto"/>
          <w:sz w:val="22"/>
        </w:rPr>
        <w:t xml:space="preserve"> for more information).</w:t>
      </w:r>
    </w:p>
    <w:p w14:paraId="36755E0D" w14:textId="713F5294" w:rsidR="005132AC" w:rsidRPr="00C14110" w:rsidRDefault="005132AC">
      <w:pPr>
        <w:pStyle w:val="Paragraphtext"/>
        <w:numPr>
          <w:ilvl w:val="0"/>
          <w:numId w:val="27"/>
        </w:numPr>
        <w:spacing w:after="0"/>
        <w:ind w:right="-284"/>
        <w:rPr>
          <w:color w:val="auto"/>
          <w:sz w:val="22"/>
        </w:rPr>
      </w:pPr>
      <w:r>
        <w:rPr>
          <w:color w:val="auto"/>
          <w:sz w:val="22"/>
        </w:rPr>
        <w:t>*It is recognised that where alternative entry arrangements apply, an access approval will only be put in place retrospectively. This is considered acceptable under policy.</w:t>
      </w:r>
    </w:p>
    <w:p w14:paraId="0EA5C536" w14:textId="0E3EE439" w:rsidR="001B7AF6" w:rsidRPr="007D2FCC" w:rsidRDefault="001B7AF6" w:rsidP="00AA4810">
      <w:pPr>
        <w:pStyle w:val="Paragraphtext"/>
        <w:keepNext/>
        <w:keepLines/>
        <w:spacing w:before="120" w:after="120"/>
        <w:ind w:right="142"/>
        <w:rPr>
          <w:i/>
          <w:iCs/>
          <w:color w:val="auto"/>
          <w:sz w:val="22"/>
        </w:rPr>
      </w:pPr>
      <w:r w:rsidRPr="007D2FCC">
        <w:rPr>
          <w:i/>
          <w:iCs/>
          <w:color w:val="auto"/>
          <w:sz w:val="22"/>
        </w:rPr>
        <w:t>MPSP subsidy payments in practice</w:t>
      </w:r>
    </w:p>
    <w:p w14:paraId="565A838B" w14:textId="57A6F757" w:rsidR="00DF6D79" w:rsidRDefault="00177A96" w:rsidP="002C6FC4">
      <w:pPr>
        <w:pStyle w:val="Paragraphtext"/>
        <w:keepNext/>
        <w:keepLines/>
        <w:spacing w:after="120"/>
        <w:ind w:right="142"/>
        <w:rPr>
          <w:color w:val="auto"/>
          <w:sz w:val="22"/>
        </w:rPr>
      </w:pPr>
      <w:r>
        <w:rPr>
          <w:color w:val="auto"/>
          <w:sz w:val="22"/>
        </w:rPr>
        <w:t>The MPSP team enters payments</w:t>
      </w:r>
      <w:r w:rsidR="00DF6D79" w:rsidRPr="00697809">
        <w:rPr>
          <w:color w:val="auto"/>
          <w:sz w:val="22"/>
        </w:rPr>
        <w:t xml:space="preserve"> into the </w:t>
      </w:r>
      <w:r w:rsidR="00B87DE2">
        <w:rPr>
          <w:color w:val="auto"/>
          <w:sz w:val="22"/>
        </w:rPr>
        <w:t>D</w:t>
      </w:r>
      <w:r w:rsidR="00D072A7">
        <w:rPr>
          <w:color w:val="auto"/>
          <w:sz w:val="22"/>
        </w:rPr>
        <w:t>epartment</w:t>
      </w:r>
      <w:r w:rsidR="00DF6D79" w:rsidRPr="00697809">
        <w:rPr>
          <w:color w:val="auto"/>
          <w:sz w:val="22"/>
        </w:rPr>
        <w:t xml:space="preserve"> of Social Services Grants Payment System </w:t>
      </w:r>
      <w:r w:rsidR="00AC2E6A">
        <w:rPr>
          <w:color w:val="auto"/>
          <w:sz w:val="22"/>
        </w:rPr>
        <w:t>together with a f</w:t>
      </w:r>
      <w:r w:rsidR="00DF6D79" w:rsidRPr="00697809">
        <w:rPr>
          <w:color w:val="auto"/>
          <w:sz w:val="22"/>
        </w:rPr>
        <w:t xml:space="preserve">unding </w:t>
      </w:r>
      <w:r w:rsidR="00AC2E6A">
        <w:rPr>
          <w:color w:val="auto"/>
          <w:sz w:val="22"/>
        </w:rPr>
        <w:t>a</w:t>
      </w:r>
      <w:r w:rsidR="00DF6D79" w:rsidRPr="00697809">
        <w:rPr>
          <w:color w:val="auto"/>
          <w:sz w:val="22"/>
        </w:rPr>
        <w:t xml:space="preserve">greement for each </w:t>
      </w:r>
      <w:r w:rsidR="00AC2E6A">
        <w:rPr>
          <w:color w:val="auto"/>
          <w:sz w:val="22"/>
        </w:rPr>
        <w:t>p</w:t>
      </w:r>
      <w:r w:rsidR="00DF6D79" w:rsidRPr="00697809">
        <w:rPr>
          <w:color w:val="auto"/>
          <w:sz w:val="22"/>
        </w:rPr>
        <w:t xml:space="preserve">rovider, an </w:t>
      </w:r>
      <w:r w:rsidR="00AC2E6A">
        <w:rPr>
          <w:color w:val="auto"/>
          <w:sz w:val="22"/>
        </w:rPr>
        <w:t>a</w:t>
      </w:r>
      <w:r w:rsidR="00DF6D79" w:rsidRPr="00697809">
        <w:rPr>
          <w:color w:val="auto"/>
          <w:sz w:val="22"/>
        </w:rPr>
        <w:t xml:space="preserve">ctivity for each </w:t>
      </w:r>
      <w:r w:rsidR="00AC2E6A">
        <w:rPr>
          <w:color w:val="auto"/>
          <w:sz w:val="22"/>
        </w:rPr>
        <w:t xml:space="preserve">residential care home </w:t>
      </w:r>
      <w:r w:rsidR="00DF6D79" w:rsidRPr="00697809">
        <w:rPr>
          <w:color w:val="auto"/>
          <w:sz w:val="22"/>
        </w:rPr>
        <w:t xml:space="preserve">and a </w:t>
      </w:r>
      <w:r w:rsidR="00AC2E6A">
        <w:rPr>
          <w:color w:val="auto"/>
          <w:sz w:val="22"/>
        </w:rPr>
        <w:t>m</w:t>
      </w:r>
      <w:r w:rsidR="00DF6D79" w:rsidRPr="00697809">
        <w:rPr>
          <w:color w:val="auto"/>
          <w:sz w:val="22"/>
        </w:rPr>
        <w:t xml:space="preserve">ilestone for each quarterly payment. </w:t>
      </w:r>
    </w:p>
    <w:p w14:paraId="043B3261" w14:textId="77777777" w:rsidR="00096596" w:rsidRDefault="00AC2E6A" w:rsidP="00096596">
      <w:pPr>
        <w:pStyle w:val="Paragraphtext"/>
        <w:spacing w:after="0"/>
        <w:rPr>
          <w:b/>
          <w:bCs/>
          <w:color w:val="auto"/>
          <w:sz w:val="22"/>
        </w:rPr>
      </w:pPr>
      <w:r w:rsidRPr="00AC2E6A">
        <w:rPr>
          <w:b/>
          <w:bCs/>
          <w:color w:val="auto"/>
          <w:sz w:val="22"/>
        </w:rPr>
        <w:t xml:space="preserve">Note: </w:t>
      </w:r>
    </w:p>
    <w:p w14:paraId="7C230BFF" w14:textId="0939893F" w:rsidR="00AC2E6A" w:rsidRDefault="00AC2E6A">
      <w:pPr>
        <w:pStyle w:val="Paragraphtext"/>
        <w:numPr>
          <w:ilvl w:val="0"/>
          <w:numId w:val="20"/>
        </w:numPr>
        <w:spacing w:after="0"/>
        <w:ind w:left="357" w:hanging="357"/>
        <w:rPr>
          <w:color w:val="auto"/>
          <w:sz w:val="22"/>
        </w:rPr>
      </w:pPr>
      <w:r w:rsidRPr="00C6087E">
        <w:rPr>
          <w:sz w:val="22"/>
          <w:szCs w:val="22"/>
        </w:rPr>
        <w:t>The current</w:t>
      </w:r>
      <w:r w:rsidRPr="00697809">
        <w:rPr>
          <w:color w:val="auto"/>
          <w:sz w:val="22"/>
        </w:rPr>
        <w:t xml:space="preserve"> MPSP agreement </w:t>
      </w:r>
      <w:r w:rsidR="00096596">
        <w:rPr>
          <w:color w:val="auto"/>
          <w:sz w:val="22"/>
        </w:rPr>
        <w:t>must be u</w:t>
      </w:r>
      <w:r w:rsidRPr="00697809">
        <w:rPr>
          <w:color w:val="auto"/>
          <w:sz w:val="22"/>
        </w:rPr>
        <w:t>ploaded to Gov GPS for every</w:t>
      </w:r>
      <w:r>
        <w:rPr>
          <w:color w:val="auto"/>
          <w:sz w:val="22"/>
        </w:rPr>
        <w:t xml:space="preserve"> </w:t>
      </w:r>
      <w:r w:rsidRPr="00697809">
        <w:rPr>
          <w:color w:val="auto"/>
          <w:sz w:val="22"/>
        </w:rPr>
        <w:t>provider.</w:t>
      </w:r>
      <w:r w:rsidR="00247225">
        <w:rPr>
          <w:color w:val="auto"/>
          <w:sz w:val="22"/>
        </w:rPr>
        <w:t xml:space="preserve"> The MPSP team is responsible for this.</w:t>
      </w:r>
    </w:p>
    <w:p w14:paraId="6039327D" w14:textId="4AAD30D8" w:rsidR="008542FE" w:rsidRDefault="00096596">
      <w:pPr>
        <w:pStyle w:val="Paragraphtext"/>
        <w:numPr>
          <w:ilvl w:val="0"/>
          <w:numId w:val="20"/>
        </w:numPr>
        <w:spacing w:after="0"/>
        <w:ind w:left="357" w:right="-1" w:hanging="357"/>
        <w:rPr>
          <w:color w:val="auto"/>
          <w:sz w:val="22"/>
        </w:rPr>
      </w:pPr>
      <w:r w:rsidRPr="00096596">
        <w:rPr>
          <w:sz w:val="22"/>
          <w:szCs w:val="22"/>
        </w:rPr>
        <w:t xml:space="preserve">It is also important the correct bank account details for MPSP subsidy payments are recorded. </w:t>
      </w:r>
      <w:r w:rsidR="005741D2" w:rsidRPr="00697809">
        <w:rPr>
          <w:color w:val="auto"/>
          <w:sz w:val="22"/>
        </w:rPr>
        <w:t>If</w:t>
      </w:r>
      <w:r>
        <w:rPr>
          <w:color w:val="auto"/>
          <w:sz w:val="22"/>
        </w:rPr>
        <w:t> </w:t>
      </w:r>
      <w:r w:rsidR="00E17513">
        <w:rPr>
          <w:color w:val="auto"/>
          <w:sz w:val="22"/>
        </w:rPr>
        <w:t xml:space="preserve">the </w:t>
      </w:r>
      <w:r w:rsidR="008542FE">
        <w:rPr>
          <w:color w:val="auto"/>
          <w:sz w:val="22"/>
        </w:rPr>
        <w:t>p</w:t>
      </w:r>
      <w:r w:rsidR="00565DAF">
        <w:rPr>
          <w:color w:val="auto"/>
          <w:sz w:val="22"/>
        </w:rPr>
        <w:t>rovider</w:t>
      </w:r>
      <w:r w:rsidR="005741D2" w:rsidRPr="00697809">
        <w:rPr>
          <w:color w:val="auto"/>
          <w:sz w:val="22"/>
        </w:rPr>
        <w:t xml:space="preserve"> need</w:t>
      </w:r>
      <w:r w:rsidR="00565DAF">
        <w:rPr>
          <w:color w:val="auto"/>
          <w:sz w:val="22"/>
        </w:rPr>
        <w:t>s</w:t>
      </w:r>
      <w:r w:rsidR="005741D2" w:rsidRPr="00697809">
        <w:rPr>
          <w:color w:val="auto"/>
          <w:sz w:val="22"/>
        </w:rPr>
        <w:t xml:space="preserve"> to update </w:t>
      </w:r>
      <w:r w:rsidR="00565DAF">
        <w:rPr>
          <w:color w:val="auto"/>
          <w:sz w:val="22"/>
        </w:rPr>
        <w:t>their</w:t>
      </w:r>
      <w:r w:rsidR="00E77DE7" w:rsidRPr="00096596">
        <w:rPr>
          <w:color w:val="auto"/>
          <w:sz w:val="22"/>
        </w:rPr>
        <w:t xml:space="preserve"> </w:t>
      </w:r>
      <w:r w:rsidR="00E77DE7" w:rsidRPr="00697809">
        <w:rPr>
          <w:color w:val="auto"/>
          <w:sz w:val="22"/>
        </w:rPr>
        <w:t xml:space="preserve">bank account details, </w:t>
      </w:r>
      <w:r w:rsidR="008542FE">
        <w:rPr>
          <w:color w:val="auto"/>
          <w:sz w:val="22"/>
        </w:rPr>
        <w:t>they should</w:t>
      </w:r>
      <w:r w:rsidR="00E77DE7" w:rsidRPr="00697809">
        <w:rPr>
          <w:color w:val="auto"/>
          <w:sz w:val="22"/>
        </w:rPr>
        <w:t xml:space="preserve"> email </w:t>
      </w:r>
      <w:hyperlink r:id="rId53">
        <w:r w:rsidR="53FDFCCF" w:rsidRPr="00096596">
          <w:rPr>
            <w:rFonts w:eastAsia="Aptos"/>
            <w:color w:val="auto"/>
            <w:sz w:val="22"/>
            <w:u w:val="single"/>
          </w:rPr>
          <w:t>MPSAgedCare@health.gov.au</w:t>
        </w:r>
      </w:hyperlink>
      <w:r w:rsidR="00E77DE7" w:rsidRPr="00697809">
        <w:rPr>
          <w:color w:val="auto"/>
          <w:sz w:val="22"/>
        </w:rPr>
        <w:t xml:space="preserve"> and request </w:t>
      </w:r>
      <w:r w:rsidR="005741D2" w:rsidRPr="00697809">
        <w:rPr>
          <w:color w:val="auto"/>
          <w:sz w:val="22"/>
        </w:rPr>
        <w:t xml:space="preserve">a </w:t>
      </w:r>
      <w:r w:rsidR="00E77DE7" w:rsidRPr="00697809">
        <w:rPr>
          <w:color w:val="auto"/>
          <w:sz w:val="22"/>
        </w:rPr>
        <w:t xml:space="preserve">banking update form. </w:t>
      </w:r>
    </w:p>
    <w:p w14:paraId="6B807D26" w14:textId="65F2F445" w:rsidR="00E326B4" w:rsidRPr="00697809" w:rsidRDefault="00177A96">
      <w:pPr>
        <w:pStyle w:val="Paragraphtext"/>
        <w:numPr>
          <w:ilvl w:val="0"/>
          <w:numId w:val="20"/>
        </w:numPr>
        <w:spacing w:after="0"/>
        <w:ind w:left="357" w:right="-426" w:hanging="357"/>
        <w:rPr>
          <w:color w:val="auto"/>
          <w:sz w:val="22"/>
        </w:rPr>
      </w:pPr>
      <w:r>
        <w:rPr>
          <w:color w:val="auto"/>
          <w:sz w:val="22"/>
        </w:rPr>
        <w:t xml:space="preserve">When </w:t>
      </w:r>
      <w:r w:rsidR="007C346D">
        <w:rPr>
          <w:color w:val="auto"/>
          <w:sz w:val="22"/>
        </w:rPr>
        <w:t xml:space="preserve">the </w:t>
      </w:r>
      <w:r w:rsidR="008542FE">
        <w:rPr>
          <w:color w:val="auto"/>
          <w:sz w:val="22"/>
        </w:rPr>
        <w:t>p</w:t>
      </w:r>
      <w:r w:rsidR="007C346D">
        <w:rPr>
          <w:color w:val="auto"/>
          <w:sz w:val="22"/>
        </w:rPr>
        <w:t>rovider</w:t>
      </w:r>
      <w:r w:rsidR="00E77DE7" w:rsidRPr="00697809">
        <w:rPr>
          <w:color w:val="auto"/>
          <w:sz w:val="22"/>
        </w:rPr>
        <w:t xml:space="preserve"> return</w:t>
      </w:r>
      <w:r w:rsidR="007C346D">
        <w:rPr>
          <w:color w:val="auto"/>
          <w:sz w:val="22"/>
        </w:rPr>
        <w:t>s</w:t>
      </w:r>
      <w:r w:rsidR="00E77DE7" w:rsidRPr="00697809">
        <w:rPr>
          <w:color w:val="auto"/>
          <w:sz w:val="22"/>
        </w:rPr>
        <w:t xml:space="preserve"> the completed form to </w:t>
      </w:r>
      <w:r>
        <w:rPr>
          <w:color w:val="auto"/>
          <w:sz w:val="22"/>
        </w:rPr>
        <w:t xml:space="preserve">the above </w:t>
      </w:r>
      <w:r w:rsidR="00507914">
        <w:rPr>
          <w:color w:val="auto"/>
          <w:sz w:val="22"/>
        </w:rPr>
        <w:t xml:space="preserve">email address, </w:t>
      </w:r>
      <w:r w:rsidR="00B87DE2">
        <w:rPr>
          <w:color w:val="auto"/>
          <w:sz w:val="22"/>
        </w:rPr>
        <w:t>the MPSP team will forward</w:t>
      </w:r>
      <w:r w:rsidR="53FDFCCF" w:rsidRPr="00697809">
        <w:rPr>
          <w:color w:val="auto"/>
          <w:sz w:val="22"/>
        </w:rPr>
        <w:t xml:space="preserve"> the completed paperwork to the Gov GPS helpdesk and </w:t>
      </w:r>
      <w:r w:rsidR="00B87DE2">
        <w:rPr>
          <w:color w:val="auto"/>
          <w:sz w:val="22"/>
        </w:rPr>
        <w:t>ask them to</w:t>
      </w:r>
      <w:r w:rsidR="53FDFCCF" w:rsidRPr="00697809">
        <w:rPr>
          <w:color w:val="auto"/>
          <w:sz w:val="22"/>
        </w:rPr>
        <w:t xml:space="preserve"> amend </w:t>
      </w:r>
      <w:r w:rsidR="007C346D">
        <w:rPr>
          <w:color w:val="auto"/>
          <w:sz w:val="22"/>
        </w:rPr>
        <w:t>the</w:t>
      </w:r>
      <w:r w:rsidR="007C346D" w:rsidRPr="00697809">
        <w:rPr>
          <w:color w:val="auto"/>
          <w:sz w:val="22"/>
        </w:rPr>
        <w:t xml:space="preserve"> </w:t>
      </w:r>
      <w:r w:rsidR="53FDFCCF" w:rsidRPr="00697809">
        <w:rPr>
          <w:color w:val="auto"/>
          <w:sz w:val="22"/>
        </w:rPr>
        <w:t xml:space="preserve">banking details. </w:t>
      </w:r>
      <w:r w:rsidR="00124352">
        <w:rPr>
          <w:color w:val="auto"/>
          <w:sz w:val="22"/>
        </w:rPr>
        <w:t>Such requests must come from the MPSP team to Gov GPS.</w:t>
      </w:r>
    </w:p>
    <w:p w14:paraId="797D28C7" w14:textId="2E32774A" w:rsidR="53FDFCCF" w:rsidRPr="00697809" w:rsidRDefault="00B87DE2">
      <w:pPr>
        <w:pStyle w:val="Paragraphtext"/>
        <w:numPr>
          <w:ilvl w:val="0"/>
          <w:numId w:val="20"/>
        </w:numPr>
        <w:spacing w:after="0"/>
        <w:ind w:left="357" w:right="141" w:hanging="357"/>
        <w:rPr>
          <w:color w:val="auto"/>
          <w:sz w:val="22"/>
          <w:szCs w:val="22"/>
        </w:rPr>
      </w:pPr>
      <w:r>
        <w:rPr>
          <w:color w:val="auto"/>
          <w:sz w:val="22"/>
          <w:szCs w:val="22"/>
        </w:rPr>
        <w:t>The MPSP team will notify the MPSP provider o</w:t>
      </w:r>
      <w:r w:rsidR="53FDFCCF" w:rsidRPr="0B8D5ED0">
        <w:rPr>
          <w:color w:val="auto"/>
          <w:sz w:val="22"/>
          <w:szCs w:val="22"/>
        </w:rPr>
        <w:t xml:space="preserve">nce </w:t>
      </w:r>
      <w:r w:rsidR="752A2949" w:rsidRPr="0B8D5ED0">
        <w:rPr>
          <w:color w:val="auto"/>
          <w:sz w:val="22"/>
          <w:szCs w:val="22"/>
        </w:rPr>
        <w:t>the</w:t>
      </w:r>
      <w:r w:rsidR="53FDFCCF" w:rsidRPr="0B8D5ED0">
        <w:rPr>
          <w:color w:val="auto"/>
          <w:sz w:val="22"/>
          <w:szCs w:val="22"/>
        </w:rPr>
        <w:t xml:space="preserve"> bank account has been added to </w:t>
      </w:r>
      <w:r w:rsidR="007C346D">
        <w:rPr>
          <w:color w:val="auto"/>
          <w:sz w:val="22"/>
          <w:szCs w:val="22"/>
        </w:rPr>
        <w:t>their</w:t>
      </w:r>
      <w:r w:rsidR="007C346D" w:rsidRPr="0B8D5ED0">
        <w:rPr>
          <w:color w:val="auto"/>
          <w:sz w:val="22"/>
          <w:szCs w:val="22"/>
        </w:rPr>
        <w:t xml:space="preserve"> </w:t>
      </w:r>
      <w:r w:rsidR="53FDFCCF" w:rsidRPr="0B8D5ED0">
        <w:rPr>
          <w:color w:val="auto"/>
          <w:sz w:val="22"/>
          <w:szCs w:val="22"/>
        </w:rPr>
        <w:t>profile</w:t>
      </w:r>
      <w:r w:rsidR="00177A96">
        <w:rPr>
          <w:color w:val="auto"/>
          <w:sz w:val="22"/>
          <w:szCs w:val="22"/>
        </w:rPr>
        <w:t xml:space="preserve">, which </w:t>
      </w:r>
      <w:r w:rsidR="00127A94" w:rsidRPr="0B8D5ED0">
        <w:rPr>
          <w:color w:val="auto"/>
          <w:sz w:val="22"/>
          <w:szCs w:val="22"/>
        </w:rPr>
        <w:t xml:space="preserve">usually takes </w:t>
      </w:r>
      <w:r w:rsidR="009C1E40">
        <w:rPr>
          <w:color w:val="auto"/>
          <w:sz w:val="22"/>
          <w:szCs w:val="22"/>
        </w:rPr>
        <w:t xml:space="preserve">up to </w:t>
      </w:r>
      <w:r w:rsidR="707D7E68" w:rsidRPr="445BDCCB">
        <w:rPr>
          <w:color w:val="auto"/>
          <w:sz w:val="22"/>
          <w:szCs w:val="22"/>
        </w:rPr>
        <w:t xml:space="preserve">5 </w:t>
      </w:r>
      <w:r w:rsidR="707D7E68" w:rsidRPr="008542FE">
        <w:rPr>
          <w:color w:val="auto"/>
          <w:sz w:val="22"/>
          <w:szCs w:val="22"/>
        </w:rPr>
        <w:t>business</w:t>
      </w:r>
      <w:r w:rsidR="00127A94" w:rsidRPr="008542FE">
        <w:rPr>
          <w:color w:val="auto"/>
          <w:sz w:val="22"/>
          <w:szCs w:val="22"/>
        </w:rPr>
        <w:t xml:space="preserve"> days</w:t>
      </w:r>
      <w:r w:rsidR="001559FF">
        <w:rPr>
          <w:color w:val="auto"/>
          <w:sz w:val="22"/>
          <w:szCs w:val="22"/>
        </w:rPr>
        <w:t>.</w:t>
      </w:r>
    </w:p>
    <w:p w14:paraId="3A6B45E0" w14:textId="590247BB" w:rsidR="53FDFCCF" w:rsidRPr="004365DF" w:rsidRDefault="53FDFCCF" w:rsidP="002F51A9">
      <w:pPr>
        <w:pStyle w:val="MELegal2"/>
        <w:keepNext/>
        <w:keepLines/>
        <w:numPr>
          <w:ilvl w:val="1"/>
          <w:numId w:val="18"/>
        </w:numPr>
        <w:spacing w:before="240" w:after="120"/>
        <w:ind w:left="578" w:right="-709" w:hanging="578"/>
        <w:rPr>
          <w:rFonts w:asciiTheme="minorHAnsi" w:hAnsiTheme="minorHAnsi" w:cstheme="minorBidi"/>
          <w:sz w:val="28"/>
          <w:szCs w:val="28"/>
        </w:rPr>
      </w:pPr>
      <w:bookmarkStart w:id="499" w:name="_Toc198306209"/>
      <w:bookmarkStart w:id="500" w:name="_Toc191895182"/>
      <w:bookmarkStart w:id="501" w:name="_Toc191896227"/>
      <w:bookmarkStart w:id="502" w:name="_Toc191896457"/>
      <w:bookmarkStart w:id="503" w:name="_Toc191896628"/>
      <w:bookmarkStart w:id="504" w:name="_Toc191907568"/>
      <w:bookmarkStart w:id="505" w:name="_Toc191908418"/>
      <w:bookmarkStart w:id="506" w:name="_Toc191908565"/>
      <w:bookmarkStart w:id="507" w:name="_Toc191908712"/>
      <w:bookmarkStart w:id="508" w:name="_Toc191908859"/>
      <w:bookmarkStart w:id="509" w:name="_Toc191909006"/>
      <w:bookmarkStart w:id="510" w:name="_Toc191909153"/>
      <w:bookmarkStart w:id="511" w:name="_Toc191909302"/>
      <w:bookmarkStart w:id="512" w:name="_Toc191909472"/>
      <w:bookmarkStart w:id="513" w:name="_Toc191909622"/>
      <w:bookmarkStart w:id="514" w:name="_Toc191909772"/>
      <w:bookmarkStart w:id="515" w:name="_Toc191919611"/>
      <w:bookmarkStart w:id="516" w:name="_Toc191920278"/>
      <w:bookmarkStart w:id="517" w:name="_Toc191895183"/>
      <w:bookmarkStart w:id="518" w:name="_Toc191896228"/>
      <w:bookmarkStart w:id="519" w:name="_Toc211255537"/>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1D0A8C4B">
        <w:rPr>
          <w:rFonts w:asciiTheme="minorHAnsi" w:hAnsiTheme="minorHAnsi" w:cstheme="minorBidi"/>
          <w:sz w:val="28"/>
          <w:szCs w:val="28"/>
        </w:rPr>
        <w:t>Managing changes to the MPSP subsidy</w:t>
      </w:r>
      <w:bookmarkEnd w:id="517"/>
      <w:bookmarkEnd w:id="518"/>
      <w:bookmarkEnd w:id="519"/>
    </w:p>
    <w:p w14:paraId="13665DB4" w14:textId="49EC29A3" w:rsidR="00656AD4" w:rsidRDefault="00247225" w:rsidP="009E6D3B">
      <w:pPr>
        <w:pStyle w:val="Paragraphtext"/>
        <w:spacing w:after="120"/>
        <w:ind w:right="141"/>
        <w:rPr>
          <w:color w:val="auto"/>
          <w:sz w:val="22"/>
          <w:szCs w:val="22"/>
        </w:rPr>
      </w:pPr>
      <w:r>
        <w:rPr>
          <w:color w:val="auto"/>
          <w:sz w:val="22"/>
          <w:szCs w:val="22"/>
        </w:rPr>
        <w:t>T</w:t>
      </w:r>
      <w:r w:rsidR="00656AD4" w:rsidRPr="181A499B">
        <w:rPr>
          <w:color w:val="auto"/>
          <w:sz w:val="22"/>
          <w:szCs w:val="22"/>
        </w:rPr>
        <w:t>he amount of MPSP subsidy that a provider is eligible to be paid during a financial year</w:t>
      </w:r>
      <w:r>
        <w:rPr>
          <w:color w:val="auto"/>
          <w:sz w:val="22"/>
          <w:szCs w:val="22"/>
        </w:rPr>
        <w:t xml:space="preserve"> can change</w:t>
      </w:r>
      <w:r w:rsidR="00656AD4" w:rsidRPr="181A499B">
        <w:rPr>
          <w:color w:val="auto"/>
          <w:sz w:val="22"/>
          <w:szCs w:val="22"/>
        </w:rPr>
        <w:t xml:space="preserve">. This may occur in </w:t>
      </w:r>
      <w:r w:rsidR="00F90ECA">
        <w:rPr>
          <w:color w:val="auto"/>
          <w:sz w:val="22"/>
          <w:szCs w:val="22"/>
        </w:rPr>
        <w:t>the</w:t>
      </w:r>
      <w:r w:rsidR="00656AD4" w:rsidRPr="181A499B">
        <w:rPr>
          <w:color w:val="auto"/>
          <w:sz w:val="22"/>
          <w:szCs w:val="22"/>
        </w:rPr>
        <w:t xml:space="preserve"> </w:t>
      </w:r>
      <w:r w:rsidR="00177A96">
        <w:rPr>
          <w:color w:val="auto"/>
          <w:sz w:val="22"/>
          <w:szCs w:val="22"/>
        </w:rPr>
        <w:t xml:space="preserve">following </w:t>
      </w:r>
      <w:r w:rsidR="00656AD4" w:rsidRPr="181A499B">
        <w:rPr>
          <w:color w:val="auto"/>
          <w:sz w:val="22"/>
          <w:szCs w:val="22"/>
        </w:rPr>
        <w:t>scenarios</w:t>
      </w:r>
      <w:r w:rsidR="00F90ECA">
        <w:rPr>
          <w:color w:val="auto"/>
          <w:sz w:val="22"/>
          <w:szCs w:val="22"/>
        </w:rPr>
        <w:t>. I</w:t>
      </w:r>
      <w:r w:rsidR="00656AD4" w:rsidRPr="181A499B">
        <w:rPr>
          <w:color w:val="auto"/>
          <w:sz w:val="22"/>
          <w:szCs w:val="22"/>
        </w:rPr>
        <w:t>n</w:t>
      </w:r>
      <w:r w:rsidR="00F90ECA">
        <w:rPr>
          <w:color w:val="auto"/>
          <w:sz w:val="22"/>
          <w:szCs w:val="22"/>
        </w:rPr>
        <w:t> </w:t>
      </w:r>
      <w:r w:rsidR="00656AD4" w:rsidRPr="181A499B">
        <w:rPr>
          <w:color w:val="auto"/>
          <w:sz w:val="22"/>
          <w:szCs w:val="22"/>
        </w:rPr>
        <w:t>both scenarios</w:t>
      </w:r>
      <w:r w:rsidR="00F90ECA">
        <w:rPr>
          <w:color w:val="auto"/>
          <w:sz w:val="22"/>
          <w:szCs w:val="22"/>
        </w:rPr>
        <w:t>,</w:t>
      </w:r>
      <w:r w:rsidR="00656AD4" w:rsidRPr="181A499B">
        <w:rPr>
          <w:color w:val="auto"/>
          <w:sz w:val="22"/>
          <w:szCs w:val="22"/>
        </w:rPr>
        <w:t xml:space="preserve"> the relevant schedule(s) to the MPSP agreement will need to be updated.</w:t>
      </w:r>
    </w:p>
    <w:p w14:paraId="0BC3275C" w14:textId="05EBB6A2" w:rsidR="00656AD4" w:rsidRDefault="00656AD4" w:rsidP="009E6D3B">
      <w:pPr>
        <w:pStyle w:val="Paragraphtext"/>
        <w:spacing w:after="120"/>
        <w:ind w:right="141"/>
        <w:rPr>
          <w:i/>
          <w:iCs/>
          <w:color w:val="auto"/>
          <w:sz w:val="22"/>
        </w:rPr>
      </w:pPr>
      <w:r w:rsidRPr="00656AD4">
        <w:rPr>
          <w:i/>
          <w:iCs/>
          <w:color w:val="auto"/>
          <w:sz w:val="22"/>
        </w:rPr>
        <w:t>Changes to number of places that are in effect</w:t>
      </w:r>
    </w:p>
    <w:p w14:paraId="419B4CF1" w14:textId="0442757E" w:rsidR="00656AD4" w:rsidRDefault="00127A94" w:rsidP="009E6D3B">
      <w:pPr>
        <w:pStyle w:val="Paragraphtext"/>
        <w:spacing w:after="120"/>
        <w:ind w:right="141"/>
        <w:rPr>
          <w:color w:val="auto"/>
          <w:sz w:val="22"/>
        </w:rPr>
      </w:pPr>
      <w:r>
        <w:rPr>
          <w:color w:val="auto"/>
          <w:sz w:val="22"/>
        </w:rPr>
        <w:t>If the number of places in effect at a</w:t>
      </w:r>
      <w:r w:rsidR="00C028B2">
        <w:rPr>
          <w:color w:val="auto"/>
          <w:sz w:val="22"/>
        </w:rPr>
        <w:t>n MPS</w:t>
      </w:r>
      <w:r>
        <w:rPr>
          <w:color w:val="auto"/>
          <w:sz w:val="22"/>
        </w:rPr>
        <w:t xml:space="preserve"> </w:t>
      </w:r>
      <w:r w:rsidR="00CC3B02">
        <w:rPr>
          <w:color w:val="auto"/>
          <w:sz w:val="22"/>
        </w:rPr>
        <w:t>change</w:t>
      </w:r>
      <w:r w:rsidR="007B4539">
        <w:rPr>
          <w:color w:val="auto"/>
          <w:sz w:val="22"/>
        </w:rPr>
        <w:t>,</w:t>
      </w:r>
      <w:r w:rsidR="007B4539" w:rsidRPr="007B4539">
        <w:t xml:space="preserve"> </w:t>
      </w:r>
      <w:r w:rsidR="007B4539" w:rsidRPr="007B4539">
        <w:rPr>
          <w:color w:val="auto"/>
          <w:sz w:val="22"/>
        </w:rPr>
        <w:t xml:space="preserve">a variation to the MPSP agreement </w:t>
      </w:r>
      <w:r w:rsidR="007B4539">
        <w:rPr>
          <w:color w:val="auto"/>
          <w:sz w:val="22"/>
        </w:rPr>
        <w:t>needs to</w:t>
      </w:r>
      <w:r w:rsidR="007B4539" w:rsidRPr="007B4539">
        <w:rPr>
          <w:color w:val="auto"/>
          <w:sz w:val="22"/>
        </w:rPr>
        <w:t xml:space="preserve"> be signed by both parties.</w:t>
      </w:r>
      <w:r>
        <w:rPr>
          <w:color w:val="auto"/>
          <w:sz w:val="22"/>
        </w:rPr>
        <w:t xml:space="preserve"> </w:t>
      </w:r>
      <w:r w:rsidR="007B4539">
        <w:rPr>
          <w:color w:val="auto"/>
          <w:sz w:val="22"/>
        </w:rPr>
        <w:t>This would occur, fo</w:t>
      </w:r>
      <w:r>
        <w:rPr>
          <w:color w:val="auto"/>
          <w:sz w:val="22"/>
        </w:rPr>
        <w:t xml:space="preserve">r example, </w:t>
      </w:r>
      <w:r w:rsidR="007B4539">
        <w:rPr>
          <w:color w:val="auto"/>
          <w:sz w:val="22"/>
        </w:rPr>
        <w:t xml:space="preserve">if </w:t>
      </w:r>
      <w:r>
        <w:rPr>
          <w:color w:val="auto"/>
          <w:sz w:val="22"/>
        </w:rPr>
        <w:t>new places are allocated to the provider and brought online</w:t>
      </w:r>
      <w:r w:rsidR="00177A96">
        <w:rPr>
          <w:color w:val="auto"/>
          <w:sz w:val="22"/>
        </w:rPr>
        <w:t>,</w:t>
      </w:r>
      <w:r>
        <w:rPr>
          <w:color w:val="auto"/>
          <w:sz w:val="22"/>
        </w:rPr>
        <w:t xml:space="preserve"> or it is agreed that certain places will be temporarily out of effect for a period</w:t>
      </w:r>
      <w:r w:rsidR="007B4539">
        <w:rPr>
          <w:color w:val="auto"/>
          <w:sz w:val="22"/>
        </w:rPr>
        <w:t>. The</w:t>
      </w:r>
      <w:r w:rsidR="00AA2E69">
        <w:rPr>
          <w:color w:val="auto"/>
          <w:sz w:val="22"/>
        </w:rPr>
        <w:t> </w:t>
      </w:r>
      <w:r w:rsidR="009C4247">
        <w:rPr>
          <w:color w:val="auto"/>
          <w:sz w:val="22"/>
        </w:rPr>
        <w:t xml:space="preserve">agreement </w:t>
      </w:r>
      <w:r w:rsidR="007B4539">
        <w:rPr>
          <w:color w:val="auto"/>
          <w:sz w:val="22"/>
        </w:rPr>
        <w:t xml:space="preserve">must be </w:t>
      </w:r>
      <w:r w:rsidR="009C4247">
        <w:rPr>
          <w:color w:val="auto"/>
          <w:sz w:val="22"/>
        </w:rPr>
        <w:t>updated to reflect the correct number of places and the revised Commonwealth contribution towards services delivered at the relevant residential care home.</w:t>
      </w:r>
    </w:p>
    <w:p w14:paraId="46760BE4" w14:textId="09D6FC9E" w:rsidR="009C4247" w:rsidRPr="009C4247" w:rsidRDefault="009C4247" w:rsidP="009E6D3B">
      <w:pPr>
        <w:pStyle w:val="Paragraphtext"/>
        <w:spacing w:after="120"/>
        <w:ind w:right="141"/>
        <w:rPr>
          <w:i/>
          <w:iCs/>
          <w:color w:val="auto"/>
          <w:sz w:val="22"/>
        </w:rPr>
      </w:pPr>
      <w:r w:rsidRPr="009C4247">
        <w:rPr>
          <w:i/>
          <w:iCs/>
          <w:color w:val="auto"/>
          <w:sz w:val="22"/>
        </w:rPr>
        <w:t xml:space="preserve">Changes to MPSP </w:t>
      </w:r>
      <w:r>
        <w:rPr>
          <w:i/>
          <w:iCs/>
          <w:color w:val="auto"/>
          <w:sz w:val="22"/>
        </w:rPr>
        <w:t>s</w:t>
      </w:r>
      <w:r w:rsidRPr="009C4247">
        <w:rPr>
          <w:i/>
          <w:iCs/>
          <w:color w:val="auto"/>
          <w:sz w:val="22"/>
        </w:rPr>
        <w:t>ubsidy under the Rules</w:t>
      </w:r>
    </w:p>
    <w:p w14:paraId="7F8E74E3" w14:textId="2854019A" w:rsidR="53FDFCCF" w:rsidRPr="00697809" w:rsidRDefault="009C4247" w:rsidP="009E6D3B">
      <w:pPr>
        <w:pStyle w:val="Paragraphtext"/>
        <w:spacing w:after="120"/>
        <w:ind w:right="141"/>
        <w:rPr>
          <w:color w:val="auto"/>
          <w:sz w:val="22"/>
        </w:rPr>
      </w:pPr>
      <w:r>
        <w:rPr>
          <w:color w:val="auto"/>
          <w:sz w:val="22"/>
        </w:rPr>
        <w:t xml:space="preserve">At least once a year, the </w:t>
      </w:r>
      <w:r w:rsidR="00D072A7">
        <w:rPr>
          <w:color w:val="auto"/>
          <w:sz w:val="22"/>
        </w:rPr>
        <w:t>department</w:t>
      </w:r>
      <w:r>
        <w:rPr>
          <w:color w:val="auto"/>
          <w:sz w:val="22"/>
        </w:rPr>
        <w:t xml:space="preserve"> will seek the Minister’s approval to </w:t>
      </w:r>
      <w:r w:rsidR="007B4539">
        <w:rPr>
          <w:color w:val="auto"/>
          <w:sz w:val="22"/>
        </w:rPr>
        <w:t xml:space="preserve">amend </w:t>
      </w:r>
      <w:r>
        <w:rPr>
          <w:color w:val="auto"/>
          <w:sz w:val="22"/>
        </w:rPr>
        <w:t xml:space="preserve">the Rules. This is generally to provide for </w:t>
      </w:r>
      <w:r w:rsidR="007B431B">
        <w:rPr>
          <w:color w:val="auto"/>
          <w:sz w:val="22"/>
        </w:rPr>
        <w:t xml:space="preserve">minor increases to </w:t>
      </w:r>
      <w:r w:rsidR="00AA2E69">
        <w:rPr>
          <w:color w:val="auto"/>
          <w:sz w:val="22"/>
        </w:rPr>
        <w:t xml:space="preserve">some </w:t>
      </w:r>
      <w:r w:rsidR="007B431B">
        <w:rPr>
          <w:color w:val="auto"/>
          <w:sz w:val="22"/>
        </w:rPr>
        <w:t xml:space="preserve">MPSP subsidy component amounts to cater for indexation. However, it can also be to reflect </w:t>
      </w:r>
      <w:r w:rsidR="00C2250D">
        <w:rPr>
          <w:color w:val="auto"/>
          <w:sz w:val="22"/>
        </w:rPr>
        <w:t>the introduction of new subsidy components wh</w:t>
      </w:r>
      <w:r w:rsidR="00FB7C12">
        <w:rPr>
          <w:color w:val="auto"/>
          <w:sz w:val="22"/>
        </w:rPr>
        <w:t>ich have been</w:t>
      </w:r>
      <w:r w:rsidR="00C2250D">
        <w:rPr>
          <w:color w:val="auto"/>
          <w:sz w:val="22"/>
        </w:rPr>
        <w:t xml:space="preserve"> agreed by Government for a particular purpose</w:t>
      </w:r>
      <w:r w:rsidR="00247225">
        <w:rPr>
          <w:color w:val="auto"/>
          <w:sz w:val="22"/>
        </w:rPr>
        <w:t xml:space="preserve">. </w:t>
      </w:r>
    </w:p>
    <w:p w14:paraId="23FD3798" w14:textId="70BB00AF" w:rsidR="00C2250D" w:rsidRDefault="00D31A61" w:rsidP="009E6D3B">
      <w:pPr>
        <w:pStyle w:val="Paragraphtext"/>
        <w:spacing w:after="120"/>
        <w:ind w:right="141"/>
        <w:rPr>
          <w:color w:val="auto"/>
          <w:sz w:val="22"/>
        </w:rPr>
      </w:pPr>
      <w:r>
        <w:rPr>
          <w:color w:val="auto"/>
          <w:sz w:val="22"/>
        </w:rPr>
        <w:lastRenderedPageBreak/>
        <w:t xml:space="preserve">In this scenario, there </w:t>
      </w:r>
      <w:r w:rsidR="00C2250D">
        <w:rPr>
          <w:color w:val="auto"/>
          <w:sz w:val="22"/>
        </w:rPr>
        <w:t xml:space="preserve">is no </w:t>
      </w:r>
      <w:r>
        <w:rPr>
          <w:color w:val="auto"/>
          <w:sz w:val="22"/>
        </w:rPr>
        <w:t xml:space="preserve">requirement for an </w:t>
      </w:r>
      <w:r w:rsidR="00C2250D">
        <w:rPr>
          <w:color w:val="auto"/>
          <w:sz w:val="22"/>
        </w:rPr>
        <w:t xml:space="preserve">agreement variation to be negotiated or signed by both parties, as the </w:t>
      </w:r>
      <w:r w:rsidR="00D072A7">
        <w:rPr>
          <w:color w:val="auto"/>
          <w:sz w:val="22"/>
        </w:rPr>
        <w:t>department</w:t>
      </w:r>
      <w:r w:rsidR="00C2250D">
        <w:rPr>
          <w:color w:val="auto"/>
          <w:sz w:val="22"/>
        </w:rPr>
        <w:t xml:space="preserve"> must pay the legislated amount to eligible providers </w:t>
      </w:r>
      <w:r>
        <w:rPr>
          <w:color w:val="auto"/>
          <w:sz w:val="22"/>
        </w:rPr>
        <w:t>with</w:t>
      </w:r>
      <w:r w:rsidR="00C2250D">
        <w:rPr>
          <w:color w:val="auto"/>
          <w:sz w:val="22"/>
        </w:rPr>
        <w:t xml:space="preserve"> a</w:t>
      </w:r>
      <w:r>
        <w:rPr>
          <w:color w:val="auto"/>
          <w:sz w:val="22"/>
        </w:rPr>
        <w:t xml:space="preserve"> current</w:t>
      </w:r>
      <w:r w:rsidR="00C2250D">
        <w:rPr>
          <w:color w:val="auto"/>
          <w:sz w:val="22"/>
        </w:rPr>
        <w:t xml:space="preserve"> MPSP agreement. </w:t>
      </w:r>
      <w:r>
        <w:rPr>
          <w:color w:val="auto"/>
          <w:sz w:val="22"/>
        </w:rPr>
        <w:t>The</w:t>
      </w:r>
      <w:r w:rsidR="00C2250D">
        <w:rPr>
          <w:color w:val="auto"/>
          <w:sz w:val="22"/>
        </w:rPr>
        <w:t xml:space="preserve"> </w:t>
      </w:r>
      <w:r w:rsidR="00D072A7">
        <w:rPr>
          <w:color w:val="auto"/>
          <w:sz w:val="22"/>
        </w:rPr>
        <w:t>department</w:t>
      </w:r>
      <w:r w:rsidR="00C2250D">
        <w:rPr>
          <w:color w:val="auto"/>
          <w:sz w:val="22"/>
        </w:rPr>
        <w:t xml:space="preserve"> will make the required amendments</w:t>
      </w:r>
      <w:r>
        <w:rPr>
          <w:color w:val="auto"/>
          <w:sz w:val="22"/>
        </w:rPr>
        <w:t xml:space="preserve">, </w:t>
      </w:r>
      <w:r w:rsidR="00C2250D">
        <w:rPr>
          <w:color w:val="auto"/>
          <w:sz w:val="22"/>
        </w:rPr>
        <w:t xml:space="preserve">notify each provider and the </w:t>
      </w:r>
      <w:r>
        <w:rPr>
          <w:color w:val="auto"/>
          <w:sz w:val="22"/>
        </w:rPr>
        <w:t xml:space="preserve">relevant </w:t>
      </w:r>
      <w:r w:rsidR="001F349B">
        <w:rPr>
          <w:color w:val="auto"/>
          <w:sz w:val="22"/>
        </w:rPr>
        <w:t>s</w:t>
      </w:r>
      <w:r w:rsidR="001F349B" w:rsidRPr="0095551B">
        <w:rPr>
          <w:color w:val="auto"/>
          <w:sz w:val="22"/>
        </w:rPr>
        <w:t>tate</w:t>
      </w:r>
      <w:r w:rsidR="001F349B">
        <w:rPr>
          <w:color w:val="auto"/>
          <w:sz w:val="22"/>
        </w:rPr>
        <w:t xml:space="preserve"> or t</w:t>
      </w:r>
      <w:r w:rsidR="001F349B" w:rsidRPr="0095551B">
        <w:rPr>
          <w:color w:val="auto"/>
          <w:sz w:val="22"/>
        </w:rPr>
        <w:t xml:space="preserve">erritory </w:t>
      </w:r>
      <w:r w:rsidR="00C2250D">
        <w:rPr>
          <w:color w:val="auto"/>
          <w:sz w:val="22"/>
        </w:rPr>
        <w:t xml:space="preserve">of the revised Commonwealth contribution </w:t>
      </w:r>
      <w:r w:rsidR="00122EBC">
        <w:rPr>
          <w:color w:val="auto"/>
          <w:sz w:val="22"/>
        </w:rPr>
        <w:t>for the rest of the financial year</w:t>
      </w:r>
      <w:r>
        <w:rPr>
          <w:color w:val="auto"/>
          <w:sz w:val="22"/>
        </w:rPr>
        <w:t xml:space="preserve">, and provide </w:t>
      </w:r>
      <w:r w:rsidR="00C2250D">
        <w:rPr>
          <w:color w:val="auto"/>
          <w:sz w:val="22"/>
        </w:rPr>
        <w:t>an updated schedule(s) to the agreement.</w:t>
      </w:r>
    </w:p>
    <w:p w14:paraId="6A5888F4" w14:textId="2FB7055D" w:rsidR="009C54A4" w:rsidRPr="00697809" w:rsidRDefault="00C2250D" w:rsidP="009E6D3B">
      <w:pPr>
        <w:pStyle w:val="Paragraphtext"/>
        <w:spacing w:after="120"/>
        <w:ind w:right="141"/>
        <w:rPr>
          <w:color w:val="auto"/>
          <w:sz w:val="22"/>
        </w:rPr>
      </w:pPr>
      <w:r>
        <w:rPr>
          <w:color w:val="auto"/>
          <w:sz w:val="22"/>
        </w:rPr>
        <w:t xml:space="preserve">Consistent with the MPSP agreement, any r decrease in subsidy amount will be </w:t>
      </w:r>
      <w:r w:rsidR="00247225">
        <w:rPr>
          <w:color w:val="auto"/>
          <w:sz w:val="22"/>
        </w:rPr>
        <w:t>made following</w:t>
      </w:r>
      <w:r>
        <w:rPr>
          <w:color w:val="auto"/>
          <w:sz w:val="22"/>
        </w:rPr>
        <w:t xml:space="preserve"> consultation with providers and the </w:t>
      </w:r>
      <w:r w:rsidR="00D072A7">
        <w:rPr>
          <w:color w:val="auto"/>
          <w:sz w:val="22"/>
        </w:rPr>
        <w:t>states and territories</w:t>
      </w:r>
      <w:r>
        <w:rPr>
          <w:color w:val="auto"/>
          <w:sz w:val="22"/>
        </w:rPr>
        <w:t>.</w:t>
      </w:r>
    </w:p>
    <w:p w14:paraId="1E55E83C" w14:textId="06F1A444" w:rsidR="003745DA" w:rsidRDefault="003745DA" w:rsidP="002F51A9">
      <w:pPr>
        <w:pStyle w:val="Heading1nonumbering"/>
        <w:pageBreakBefore w:val="0"/>
        <w:numPr>
          <w:ilvl w:val="0"/>
          <w:numId w:val="18"/>
        </w:numPr>
        <w:ind w:hanging="720"/>
      </w:pPr>
      <w:bookmarkStart w:id="520" w:name="_Toc192137268"/>
      <w:bookmarkStart w:id="521" w:name="_Toc192137309"/>
      <w:bookmarkStart w:id="522" w:name="_Toc191907573"/>
      <w:bookmarkStart w:id="523" w:name="_Toc191908423"/>
      <w:bookmarkStart w:id="524" w:name="_Toc191908570"/>
      <w:bookmarkStart w:id="525" w:name="_Toc191908717"/>
      <w:bookmarkStart w:id="526" w:name="_Toc191908864"/>
      <w:bookmarkStart w:id="527" w:name="_Toc191909011"/>
      <w:bookmarkStart w:id="528" w:name="_Toc191909158"/>
      <w:bookmarkStart w:id="529" w:name="_Toc191909307"/>
      <w:bookmarkStart w:id="530" w:name="_Toc191909477"/>
      <w:bookmarkStart w:id="531" w:name="_Toc191909627"/>
      <w:bookmarkStart w:id="532" w:name="_Toc191909777"/>
      <w:bookmarkStart w:id="533" w:name="_Toc191919616"/>
      <w:bookmarkStart w:id="534" w:name="_Toc191920283"/>
      <w:bookmarkStart w:id="535" w:name="_Toc191907574"/>
      <w:bookmarkStart w:id="536" w:name="_Toc191908424"/>
      <w:bookmarkStart w:id="537" w:name="_Toc191908571"/>
      <w:bookmarkStart w:id="538" w:name="_Toc191908718"/>
      <w:bookmarkStart w:id="539" w:name="_Toc191908865"/>
      <w:bookmarkStart w:id="540" w:name="_Toc191909012"/>
      <w:bookmarkStart w:id="541" w:name="_Toc191909159"/>
      <w:bookmarkStart w:id="542" w:name="_Toc191909308"/>
      <w:bookmarkStart w:id="543" w:name="_Toc191909478"/>
      <w:bookmarkStart w:id="544" w:name="_Toc191909628"/>
      <w:bookmarkStart w:id="545" w:name="_Toc191909778"/>
      <w:bookmarkStart w:id="546" w:name="_Toc191919617"/>
      <w:bookmarkStart w:id="547" w:name="_Toc191920284"/>
      <w:bookmarkStart w:id="548" w:name="_Toc191907575"/>
      <w:bookmarkStart w:id="549" w:name="_Toc191908425"/>
      <w:bookmarkStart w:id="550" w:name="_Toc191908572"/>
      <w:bookmarkStart w:id="551" w:name="_Toc191908719"/>
      <w:bookmarkStart w:id="552" w:name="_Toc191908866"/>
      <w:bookmarkStart w:id="553" w:name="_Toc191909013"/>
      <w:bookmarkStart w:id="554" w:name="_Toc191909160"/>
      <w:bookmarkStart w:id="555" w:name="_Toc191909309"/>
      <w:bookmarkStart w:id="556" w:name="_Toc191909479"/>
      <w:bookmarkStart w:id="557" w:name="_Toc191909629"/>
      <w:bookmarkStart w:id="558" w:name="_Toc191909779"/>
      <w:bookmarkStart w:id="559" w:name="_Toc191919618"/>
      <w:bookmarkStart w:id="560" w:name="_Toc191920285"/>
      <w:bookmarkStart w:id="561" w:name="_Toc191907576"/>
      <w:bookmarkStart w:id="562" w:name="_Toc191908426"/>
      <w:bookmarkStart w:id="563" w:name="_Toc191908573"/>
      <w:bookmarkStart w:id="564" w:name="_Toc191908720"/>
      <w:bookmarkStart w:id="565" w:name="_Toc191908867"/>
      <w:bookmarkStart w:id="566" w:name="_Toc191909014"/>
      <w:bookmarkStart w:id="567" w:name="_Toc191909161"/>
      <w:bookmarkStart w:id="568" w:name="_Toc191909310"/>
      <w:bookmarkStart w:id="569" w:name="_Toc191909480"/>
      <w:bookmarkStart w:id="570" w:name="_Toc191909630"/>
      <w:bookmarkStart w:id="571" w:name="_Toc191909780"/>
      <w:bookmarkStart w:id="572" w:name="_Toc191919619"/>
      <w:bookmarkStart w:id="573" w:name="_Toc191920286"/>
      <w:bookmarkStart w:id="574" w:name="_Toc191907577"/>
      <w:bookmarkStart w:id="575" w:name="_Toc191908427"/>
      <w:bookmarkStart w:id="576" w:name="_Toc191908574"/>
      <w:bookmarkStart w:id="577" w:name="_Toc191908721"/>
      <w:bookmarkStart w:id="578" w:name="_Toc191908868"/>
      <w:bookmarkStart w:id="579" w:name="_Toc191909015"/>
      <w:bookmarkStart w:id="580" w:name="_Toc191909162"/>
      <w:bookmarkStart w:id="581" w:name="_Toc191909311"/>
      <w:bookmarkStart w:id="582" w:name="_Toc191909481"/>
      <w:bookmarkStart w:id="583" w:name="_Toc191909631"/>
      <w:bookmarkStart w:id="584" w:name="_Toc191909781"/>
      <w:bookmarkStart w:id="585" w:name="_Toc191919620"/>
      <w:bookmarkStart w:id="586" w:name="_Toc191920287"/>
      <w:bookmarkStart w:id="587" w:name="_Toc191907578"/>
      <w:bookmarkStart w:id="588" w:name="_Toc191908428"/>
      <w:bookmarkStart w:id="589" w:name="_Toc191908575"/>
      <w:bookmarkStart w:id="590" w:name="_Toc191908722"/>
      <w:bookmarkStart w:id="591" w:name="_Toc191908869"/>
      <w:bookmarkStart w:id="592" w:name="_Toc191909016"/>
      <w:bookmarkStart w:id="593" w:name="_Toc191909163"/>
      <w:bookmarkStart w:id="594" w:name="_Toc191909312"/>
      <w:bookmarkStart w:id="595" w:name="_Toc191909482"/>
      <w:bookmarkStart w:id="596" w:name="_Toc191909632"/>
      <w:bookmarkStart w:id="597" w:name="_Toc191909782"/>
      <w:bookmarkStart w:id="598" w:name="_Toc191919621"/>
      <w:bookmarkStart w:id="599" w:name="_Toc191920288"/>
      <w:bookmarkStart w:id="600" w:name="_Toc191907579"/>
      <w:bookmarkStart w:id="601" w:name="_Toc191908429"/>
      <w:bookmarkStart w:id="602" w:name="_Toc191908576"/>
      <w:bookmarkStart w:id="603" w:name="_Toc191908723"/>
      <w:bookmarkStart w:id="604" w:name="_Toc191908870"/>
      <w:bookmarkStart w:id="605" w:name="_Toc191909017"/>
      <w:bookmarkStart w:id="606" w:name="_Toc191909164"/>
      <w:bookmarkStart w:id="607" w:name="_Toc191909313"/>
      <w:bookmarkStart w:id="608" w:name="_Toc191909483"/>
      <w:bookmarkStart w:id="609" w:name="_Toc191909633"/>
      <w:bookmarkStart w:id="610" w:name="_Toc191909783"/>
      <w:bookmarkStart w:id="611" w:name="_Toc191919622"/>
      <w:bookmarkStart w:id="612" w:name="_Toc191920289"/>
      <w:bookmarkStart w:id="613" w:name="_Toc191907580"/>
      <w:bookmarkStart w:id="614" w:name="_Toc191908430"/>
      <w:bookmarkStart w:id="615" w:name="_Toc191908577"/>
      <w:bookmarkStart w:id="616" w:name="_Toc191908724"/>
      <w:bookmarkStart w:id="617" w:name="_Toc191908871"/>
      <w:bookmarkStart w:id="618" w:name="_Toc191909018"/>
      <w:bookmarkStart w:id="619" w:name="_Toc191909165"/>
      <w:bookmarkStart w:id="620" w:name="_Toc191909314"/>
      <w:bookmarkStart w:id="621" w:name="_Toc191909484"/>
      <w:bookmarkStart w:id="622" w:name="_Toc191909634"/>
      <w:bookmarkStart w:id="623" w:name="_Toc191909784"/>
      <w:bookmarkStart w:id="624" w:name="_Toc191919623"/>
      <w:bookmarkStart w:id="625" w:name="_Toc191920290"/>
      <w:bookmarkStart w:id="626" w:name="_Toc191895187"/>
      <w:bookmarkStart w:id="627" w:name="_Toc191896232"/>
      <w:bookmarkStart w:id="628" w:name="_Toc211255538"/>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t>Fees and payments under the MPSP</w:t>
      </w:r>
      <w:bookmarkEnd w:id="626"/>
      <w:bookmarkEnd w:id="627"/>
      <w:bookmarkEnd w:id="628"/>
    </w:p>
    <w:p w14:paraId="31958690" w14:textId="2D67DB2F" w:rsidR="005F79B7" w:rsidRPr="00022859" w:rsidRDefault="005F79B7" w:rsidP="002F51A9">
      <w:pPr>
        <w:pStyle w:val="MELegal2"/>
        <w:keepNext/>
        <w:keepLines/>
        <w:numPr>
          <w:ilvl w:val="1"/>
          <w:numId w:val="18"/>
        </w:numPr>
        <w:spacing w:before="240" w:after="120"/>
        <w:ind w:left="578" w:right="-709" w:hanging="578"/>
        <w:rPr>
          <w:rFonts w:asciiTheme="minorHAnsi" w:hAnsiTheme="minorHAnsi" w:cstheme="minorHAnsi"/>
          <w:sz w:val="28"/>
          <w:szCs w:val="28"/>
        </w:rPr>
      </w:pPr>
      <w:bookmarkStart w:id="629" w:name="_Toc191907582"/>
      <w:bookmarkStart w:id="630" w:name="_Toc191908432"/>
      <w:bookmarkStart w:id="631" w:name="_Toc191908579"/>
      <w:bookmarkStart w:id="632" w:name="_Toc191908726"/>
      <w:bookmarkStart w:id="633" w:name="_Toc191908873"/>
      <w:bookmarkStart w:id="634" w:name="_Toc191909020"/>
      <w:bookmarkStart w:id="635" w:name="_Toc191909167"/>
      <w:bookmarkStart w:id="636" w:name="_Toc191909316"/>
      <w:bookmarkStart w:id="637" w:name="_Toc191909486"/>
      <w:bookmarkStart w:id="638" w:name="_Toc191909636"/>
      <w:bookmarkStart w:id="639" w:name="_Toc191909786"/>
      <w:bookmarkStart w:id="640" w:name="_Toc191919625"/>
      <w:bookmarkStart w:id="641" w:name="_Toc191920292"/>
      <w:bookmarkStart w:id="642" w:name="_Toc191907583"/>
      <w:bookmarkStart w:id="643" w:name="_Toc191908433"/>
      <w:bookmarkStart w:id="644" w:name="_Toc191908580"/>
      <w:bookmarkStart w:id="645" w:name="_Toc191908727"/>
      <w:bookmarkStart w:id="646" w:name="_Toc191908874"/>
      <w:bookmarkStart w:id="647" w:name="_Toc191909021"/>
      <w:bookmarkStart w:id="648" w:name="_Toc191909168"/>
      <w:bookmarkStart w:id="649" w:name="_Toc191909317"/>
      <w:bookmarkStart w:id="650" w:name="_Toc191909487"/>
      <w:bookmarkStart w:id="651" w:name="_Toc191909637"/>
      <w:bookmarkStart w:id="652" w:name="_Toc191909787"/>
      <w:bookmarkStart w:id="653" w:name="_Toc191919626"/>
      <w:bookmarkStart w:id="654" w:name="_Toc191920293"/>
      <w:bookmarkStart w:id="655" w:name="_Toc191895188"/>
      <w:bookmarkStart w:id="656" w:name="_Toc191896233"/>
      <w:bookmarkStart w:id="657" w:name="_Toc211255539"/>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022859">
        <w:rPr>
          <w:rFonts w:asciiTheme="minorHAnsi" w:hAnsiTheme="minorHAnsi" w:cstheme="minorHAnsi"/>
          <w:sz w:val="28"/>
          <w:szCs w:val="28"/>
        </w:rPr>
        <w:t>Overview</w:t>
      </w:r>
      <w:bookmarkEnd w:id="655"/>
      <w:bookmarkEnd w:id="656"/>
      <w:bookmarkEnd w:id="657"/>
    </w:p>
    <w:p w14:paraId="55366BAB" w14:textId="39CE27A5" w:rsidR="00E90826" w:rsidRDefault="00CF58D2" w:rsidP="00B3483B">
      <w:pPr>
        <w:pStyle w:val="Paragraphtext"/>
        <w:spacing w:after="120"/>
        <w:ind w:right="-1"/>
        <w:rPr>
          <w:color w:val="auto"/>
          <w:sz w:val="22"/>
        </w:rPr>
      </w:pPr>
      <w:r w:rsidRPr="00697809">
        <w:rPr>
          <w:color w:val="auto"/>
          <w:sz w:val="22"/>
        </w:rPr>
        <w:t xml:space="preserve">Providers delivering services under the MPSP can ask people accessing services to </w:t>
      </w:r>
      <w:r w:rsidR="00247225">
        <w:rPr>
          <w:color w:val="auto"/>
          <w:sz w:val="22"/>
        </w:rPr>
        <w:t>contribute to</w:t>
      </w:r>
      <w:r w:rsidRPr="00697809">
        <w:rPr>
          <w:color w:val="auto"/>
          <w:sz w:val="22"/>
        </w:rPr>
        <w:t xml:space="preserve"> the costs by paying fees and charges. </w:t>
      </w:r>
      <w:r w:rsidR="00AF4B89" w:rsidRPr="00697809">
        <w:rPr>
          <w:color w:val="auto"/>
          <w:sz w:val="22"/>
        </w:rPr>
        <w:t xml:space="preserve">This section provides information about what charges can be </w:t>
      </w:r>
      <w:r w:rsidR="00AA33B8" w:rsidRPr="00697809">
        <w:rPr>
          <w:color w:val="auto"/>
          <w:sz w:val="22"/>
        </w:rPr>
        <w:t>collected.</w:t>
      </w:r>
      <w:r w:rsidR="2CF32950" w:rsidRPr="00697809">
        <w:rPr>
          <w:color w:val="auto"/>
          <w:sz w:val="22"/>
        </w:rPr>
        <w:t xml:space="preserve"> </w:t>
      </w:r>
      <w:r w:rsidR="00936C1E">
        <w:rPr>
          <w:color w:val="auto"/>
          <w:sz w:val="22"/>
        </w:rPr>
        <w:t>As</w:t>
      </w:r>
      <w:r w:rsidR="00E60D90">
        <w:rPr>
          <w:color w:val="auto"/>
          <w:sz w:val="22"/>
        </w:rPr>
        <w:t> </w:t>
      </w:r>
      <w:r w:rsidR="00936C1E">
        <w:rPr>
          <w:color w:val="auto"/>
          <w:sz w:val="22"/>
        </w:rPr>
        <w:t>outlined below, this includes specialist aged care program fees</w:t>
      </w:r>
      <w:r w:rsidR="00B0024A">
        <w:rPr>
          <w:color w:val="auto"/>
          <w:sz w:val="22"/>
        </w:rPr>
        <w:t xml:space="preserve"> (see section </w:t>
      </w:r>
      <w:r w:rsidR="009934B1">
        <w:rPr>
          <w:color w:val="auto"/>
          <w:sz w:val="22"/>
        </w:rPr>
        <w:t>7</w:t>
      </w:r>
      <w:r w:rsidR="00B0024A">
        <w:rPr>
          <w:color w:val="auto"/>
          <w:sz w:val="22"/>
        </w:rPr>
        <w:t>.2)</w:t>
      </w:r>
      <w:r w:rsidR="00936C1E">
        <w:rPr>
          <w:color w:val="auto"/>
          <w:sz w:val="22"/>
        </w:rPr>
        <w:t xml:space="preserve">, and in certain circumstances, accommodation </w:t>
      </w:r>
      <w:r w:rsidR="00F55E5B">
        <w:rPr>
          <w:color w:val="auto"/>
          <w:sz w:val="22"/>
        </w:rPr>
        <w:t>payments</w:t>
      </w:r>
      <w:r w:rsidR="00B0024A">
        <w:rPr>
          <w:color w:val="auto"/>
          <w:sz w:val="22"/>
        </w:rPr>
        <w:t xml:space="preserve"> (see section </w:t>
      </w:r>
      <w:r w:rsidR="009934B1">
        <w:rPr>
          <w:color w:val="auto"/>
          <w:sz w:val="22"/>
        </w:rPr>
        <w:t>7</w:t>
      </w:r>
      <w:r w:rsidR="00B0024A">
        <w:rPr>
          <w:color w:val="auto"/>
          <w:sz w:val="22"/>
        </w:rPr>
        <w:t>.3)</w:t>
      </w:r>
      <w:r w:rsidR="00936C1E">
        <w:rPr>
          <w:color w:val="auto"/>
          <w:sz w:val="22"/>
        </w:rPr>
        <w:t xml:space="preserve">. </w:t>
      </w:r>
      <w:r w:rsidR="00B0024A">
        <w:rPr>
          <w:color w:val="auto"/>
          <w:sz w:val="22"/>
        </w:rPr>
        <w:t xml:space="preserve">A provider must </w:t>
      </w:r>
      <w:proofErr w:type="gramStart"/>
      <w:r w:rsidR="00B0024A">
        <w:rPr>
          <w:color w:val="auto"/>
          <w:sz w:val="22"/>
        </w:rPr>
        <w:t>take into account</w:t>
      </w:r>
      <w:proofErr w:type="gramEnd"/>
      <w:r w:rsidR="00B0024A">
        <w:rPr>
          <w:color w:val="auto"/>
          <w:sz w:val="22"/>
        </w:rPr>
        <w:t xml:space="preserve"> their financial hardship policy when imposing such fees or charges (see section </w:t>
      </w:r>
      <w:r w:rsidR="009934B1">
        <w:rPr>
          <w:color w:val="auto"/>
          <w:sz w:val="22"/>
        </w:rPr>
        <w:t>7</w:t>
      </w:r>
      <w:r w:rsidR="00B0024A">
        <w:rPr>
          <w:color w:val="auto"/>
          <w:sz w:val="22"/>
        </w:rPr>
        <w:t>.4)</w:t>
      </w:r>
    </w:p>
    <w:p w14:paraId="0620C96E" w14:textId="34D3AF59" w:rsidR="00F55E5B" w:rsidRDefault="00F55E5B" w:rsidP="009E6D3B">
      <w:pPr>
        <w:pStyle w:val="Paragraphtext"/>
        <w:spacing w:after="240"/>
        <w:ind w:right="141"/>
        <w:rPr>
          <w:sz w:val="22"/>
          <w:szCs w:val="22"/>
        </w:rPr>
      </w:pPr>
      <w:r w:rsidRPr="181A499B">
        <w:rPr>
          <w:color w:val="auto"/>
          <w:sz w:val="22"/>
          <w:szCs w:val="22"/>
        </w:rPr>
        <w:t xml:space="preserve">It is important to recognise that the types of fees that can be charged and collected for services delivered under the MPSP </w:t>
      </w:r>
      <w:r w:rsidRPr="00247225">
        <w:rPr>
          <w:bCs/>
          <w:color w:val="auto"/>
          <w:sz w:val="22"/>
          <w:szCs w:val="22"/>
          <w:u w:val="single"/>
        </w:rPr>
        <w:t>are different</w:t>
      </w:r>
      <w:r w:rsidRPr="181A499B">
        <w:rPr>
          <w:color w:val="auto"/>
          <w:sz w:val="22"/>
          <w:szCs w:val="22"/>
        </w:rPr>
        <w:t xml:space="preserve"> to those that can be charged by mainstream residential care and Support at Home providers</w:t>
      </w:r>
      <w:r w:rsidR="00F72408">
        <w:rPr>
          <w:color w:val="auto"/>
          <w:sz w:val="22"/>
          <w:szCs w:val="22"/>
        </w:rPr>
        <w:t xml:space="preserve"> (</w:t>
      </w:r>
      <w:r w:rsidR="00E037C1">
        <w:rPr>
          <w:color w:val="auto"/>
          <w:sz w:val="22"/>
          <w:szCs w:val="22"/>
        </w:rPr>
        <w:t>s</w:t>
      </w:r>
      <w:r w:rsidR="00F72408">
        <w:rPr>
          <w:color w:val="auto"/>
          <w:sz w:val="22"/>
          <w:szCs w:val="22"/>
        </w:rPr>
        <w:t>ee section 286 of the Act)</w:t>
      </w:r>
      <w:r w:rsidR="00E60D90">
        <w:rPr>
          <w:color w:val="auto"/>
          <w:sz w:val="22"/>
          <w:szCs w:val="22"/>
        </w:rPr>
        <w:t>.</w:t>
      </w:r>
    </w:p>
    <w:p w14:paraId="4A97130F" w14:textId="7E22F651" w:rsidR="00F022E4" w:rsidRPr="00022859" w:rsidRDefault="00600384" w:rsidP="002F51A9">
      <w:pPr>
        <w:pStyle w:val="MELegal2"/>
        <w:keepNext/>
        <w:keepLines/>
        <w:numPr>
          <w:ilvl w:val="1"/>
          <w:numId w:val="18"/>
        </w:numPr>
        <w:spacing w:before="240" w:after="120"/>
        <w:ind w:left="578" w:right="-709" w:hanging="578"/>
        <w:rPr>
          <w:rFonts w:asciiTheme="minorHAnsi" w:hAnsiTheme="minorHAnsi" w:cstheme="minorHAnsi"/>
          <w:sz w:val="28"/>
          <w:szCs w:val="28"/>
        </w:rPr>
      </w:pPr>
      <w:bookmarkStart w:id="658" w:name="_Toc211255540"/>
      <w:r>
        <w:rPr>
          <w:rFonts w:asciiTheme="minorHAnsi" w:hAnsiTheme="minorHAnsi" w:cstheme="minorHAnsi"/>
          <w:sz w:val="28"/>
          <w:szCs w:val="28"/>
        </w:rPr>
        <w:t>Specialist aged care program fee</w:t>
      </w:r>
      <w:bookmarkEnd w:id="658"/>
    </w:p>
    <w:p w14:paraId="39515B81" w14:textId="071DCAA2" w:rsidR="00C20D49" w:rsidRPr="00697809" w:rsidRDefault="00E037C1" w:rsidP="00B86D66">
      <w:pPr>
        <w:pStyle w:val="Paragraphtext"/>
        <w:spacing w:after="120"/>
        <w:ind w:right="142"/>
        <w:rPr>
          <w:color w:val="auto"/>
          <w:sz w:val="22"/>
        </w:rPr>
      </w:pPr>
      <w:r>
        <w:rPr>
          <w:color w:val="auto"/>
          <w:sz w:val="22"/>
        </w:rPr>
        <w:t>A</w:t>
      </w:r>
      <w:r w:rsidR="4BBE39D7" w:rsidRPr="00697809">
        <w:rPr>
          <w:color w:val="auto"/>
          <w:sz w:val="22"/>
        </w:rPr>
        <w:t xml:space="preserve"> registered provider </w:t>
      </w:r>
      <w:r w:rsidR="00B86D66">
        <w:rPr>
          <w:color w:val="auto"/>
          <w:sz w:val="22"/>
        </w:rPr>
        <w:t xml:space="preserve">delivering services under the MPSP </w:t>
      </w:r>
      <w:r>
        <w:rPr>
          <w:color w:val="auto"/>
          <w:sz w:val="22"/>
        </w:rPr>
        <w:t>may</w:t>
      </w:r>
      <w:r w:rsidRPr="00697809">
        <w:rPr>
          <w:color w:val="auto"/>
          <w:sz w:val="22"/>
        </w:rPr>
        <w:t xml:space="preserve"> </w:t>
      </w:r>
      <w:r w:rsidR="4BBE39D7" w:rsidRPr="00697809">
        <w:rPr>
          <w:color w:val="auto"/>
          <w:sz w:val="22"/>
        </w:rPr>
        <w:t xml:space="preserve">charge </w:t>
      </w:r>
      <w:r w:rsidR="00BE070F" w:rsidRPr="00697809">
        <w:rPr>
          <w:color w:val="auto"/>
          <w:sz w:val="22"/>
        </w:rPr>
        <w:t>older people</w:t>
      </w:r>
      <w:r w:rsidR="4BBE39D7" w:rsidRPr="00697809">
        <w:rPr>
          <w:color w:val="auto"/>
          <w:sz w:val="22"/>
        </w:rPr>
        <w:t xml:space="preserve"> </w:t>
      </w:r>
      <w:r w:rsidR="4FFF979F" w:rsidRPr="00697809">
        <w:rPr>
          <w:color w:val="auto"/>
          <w:sz w:val="22"/>
        </w:rPr>
        <w:t>a</w:t>
      </w:r>
      <w:r w:rsidR="4BBE39D7" w:rsidRPr="00697809">
        <w:rPr>
          <w:color w:val="auto"/>
          <w:sz w:val="22"/>
        </w:rPr>
        <w:t xml:space="preserve"> </w:t>
      </w:r>
      <w:r w:rsidR="4BBE39D7" w:rsidRPr="00B86D66">
        <w:rPr>
          <w:i/>
          <w:color w:val="auto"/>
          <w:sz w:val="22"/>
        </w:rPr>
        <w:t>specialist aged care program fee</w:t>
      </w:r>
      <w:r w:rsidR="4F7BA9FE" w:rsidRPr="00697809">
        <w:rPr>
          <w:color w:val="auto"/>
          <w:sz w:val="22"/>
        </w:rPr>
        <w:t xml:space="preserve"> </w:t>
      </w:r>
      <w:r>
        <w:rPr>
          <w:color w:val="auto"/>
          <w:sz w:val="22"/>
        </w:rPr>
        <w:t>(see s</w:t>
      </w:r>
      <w:r w:rsidRPr="00E037C1">
        <w:rPr>
          <w:color w:val="auto"/>
          <w:sz w:val="22"/>
        </w:rPr>
        <w:t>ection 2</w:t>
      </w:r>
      <w:r>
        <w:rPr>
          <w:color w:val="auto"/>
          <w:sz w:val="22"/>
        </w:rPr>
        <w:t>86</w:t>
      </w:r>
      <w:r w:rsidRPr="00E037C1">
        <w:rPr>
          <w:color w:val="auto"/>
          <w:sz w:val="22"/>
        </w:rPr>
        <w:t>-10 of the Rules</w:t>
      </w:r>
      <w:r>
        <w:rPr>
          <w:color w:val="auto"/>
          <w:sz w:val="22"/>
        </w:rPr>
        <w:t>).</w:t>
      </w:r>
      <w:r w:rsidRPr="00E037C1">
        <w:rPr>
          <w:color w:val="auto"/>
          <w:sz w:val="22"/>
        </w:rPr>
        <w:t xml:space="preserve"> </w:t>
      </w:r>
      <w:r w:rsidR="24A41F07" w:rsidRPr="00697809">
        <w:rPr>
          <w:color w:val="auto"/>
          <w:sz w:val="22"/>
        </w:rPr>
        <w:t xml:space="preserve">This fee is intended to help cover the costs of daily living like meals, cleaning, laundry, heating and cooling. </w:t>
      </w:r>
    </w:p>
    <w:p w14:paraId="7E9B9FB2" w14:textId="736C06C9" w:rsidR="009C1E06" w:rsidRDefault="00E037C1" w:rsidP="009C1E06">
      <w:pPr>
        <w:pStyle w:val="Paragraphtext"/>
        <w:spacing w:after="120"/>
        <w:ind w:right="142"/>
        <w:rPr>
          <w:color w:val="auto"/>
          <w:sz w:val="22"/>
        </w:rPr>
      </w:pPr>
      <w:r>
        <w:rPr>
          <w:color w:val="auto"/>
          <w:sz w:val="22"/>
        </w:rPr>
        <w:t>P</w:t>
      </w:r>
      <w:r w:rsidR="00061AB0" w:rsidRPr="00697809">
        <w:rPr>
          <w:color w:val="auto"/>
          <w:sz w:val="22"/>
        </w:rPr>
        <w:t>roviders can decide the amount payable</w:t>
      </w:r>
      <w:r w:rsidR="009C1E06">
        <w:rPr>
          <w:color w:val="auto"/>
          <w:sz w:val="22"/>
        </w:rPr>
        <w:t xml:space="preserve"> at their discretion</w:t>
      </w:r>
      <w:r w:rsidR="00061AB0" w:rsidRPr="00697809">
        <w:rPr>
          <w:color w:val="auto"/>
          <w:sz w:val="22"/>
        </w:rPr>
        <w:t xml:space="preserve">, but </w:t>
      </w:r>
      <w:r w:rsidR="00504FED" w:rsidRPr="00697809">
        <w:rPr>
          <w:color w:val="auto"/>
          <w:sz w:val="22"/>
        </w:rPr>
        <w:t>it cannot be more than the amount agreed between the registered provider and the individual in a written agreement.</w:t>
      </w:r>
      <w:r w:rsidR="009D5169" w:rsidRPr="00697809">
        <w:rPr>
          <w:color w:val="auto"/>
          <w:sz w:val="22"/>
        </w:rPr>
        <w:t xml:space="preserve"> </w:t>
      </w:r>
    </w:p>
    <w:p w14:paraId="4D1B70D3" w14:textId="599890A2" w:rsidR="009D5169" w:rsidRPr="00697809" w:rsidRDefault="009C1E06" w:rsidP="00E35FE1">
      <w:pPr>
        <w:pStyle w:val="Paragraphtext"/>
        <w:keepNext/>
        <w:keepLines/>
        <w:spacing w:after="0"/>
        <w:ind w:right="142"/>
        <w:rPr>
          <w:color w:val="auto"/>
          <w:sz w:val="22"/>
        </w:rPr>
      </w:pPr>
      <w:r>
        <w:rPr>
          <w:color w:val="auto"/>
          <w:sz w:val="22"/>
        </w:rPr>
        <w:t>The Rules also provide that the fee cannot be more than:</w:t>
      </w:r>
    </w:p>
    <w:p w14:paraId="131EF9FB" w14:textId="3532E8C1" w:rsidR="00C20D49" w:rsidRPr="00C20D49" w:rsidRDefault="3FB564B0" w:rsidP="002F51A9">
      <w:pPr>
        <w:pStyle w:val="Paragraphtext"/>
        <w:keepNext/>
        <w:keepLines/>
        <w:numPr>
          <w:ilvl w:val="0"/>
          <w:numId w:val="15"/>
        </w:numPr>
        <w:spacing w:after="0"/>
        <w:rPr>
          <w:sz w:val="22"/>
          <w:szCs w:val="22"/>
        </w:rPr>
      </w:pPr>
      <w:r w:rsidRPr="26C0E85B">
        <w:rPr>
          <w:sz w:val="22"/>
          <w:szCs w:val="22"/>
        </w:rPr>
        <w:t>85% of the basic age pension amount (worked out on a per day basis) for residential care</w:t>
      </w:r>
      <w:r w:rsidR="2936037E" w:rsidRPr="5E15CC2B">
        <w:rPr>
          <w:sz w:val="22"/>
          <w:szCs w:val="22"/>
        </w:rPr>
        <w:t>,</w:t>
      </w:r>
      <w:r w:rsidRPr="26C0E85B">
        <w:rPr>
          <w:sz w:val="22"/>
          <w:szCs w:val="22"/>
        </w:rPr>
        <w:t xml:space="preserve"> </w:t>
      </w:r>
      <w:r w:rsidR="4FFF979F" w:rsidRPr="26C0E85B">
        <w:rPr>
          <w:sz w:val="22"/>
          <w:szCs w:val="22"/>
        </w:rPr>
        <w:t>or</w:t>
      </w:r>
    </w:p>
    <w:p w14:paraId="6450B9D4" w14:textId="011D16EF" w:rsidR="00690A5A" w:rsidRDefault="06594357" w:rsidP="002F51A9">
      <w:pPr>
        <w:pStyle w:val="Paragraphtext"/>
        <w:keepNext/>
        <w:keepLines/>
        <w:numPr>
          <w:ilvl w:val="0"/>
          <w:numId w:val="15"/>
        </w:numPr>
        <w:spacing w:after="120"/>
        <w:ind w:hanging="357"/>
        <w:rPr>
          <w:sz w:val="22"/>
          <w:szCs w:val="22"/>
        </w:rPr>
      </w:pPr>
      <w:r w:rsidRPr="26C0E85B">
        <w:rPr>
          <w:sz w:val="22"/>
          <w:szCs w:val="22"/>
        </w:rPr>
        <w:t xml:space="preserve">17.5% of the basic age pension amount (worked out on a per day basis) </w:t>
      </w:r>
      <w:r w:rsidR="003E5CC1">
        <w:rPr>
          <w:sz w:val="22"/>
          <w:szCs w:val="22"/>
        </w:rPr>
        <w:t xml:space="preserve">for </w:t>
      </w:r>
      <w:r w:rsidR="00FA3527" w:rsidRPr="26C0E85B">
        <w:rPr>
          <w:sz w:val="22"/>
          <w:szCs w:val="22"/>
        </w:rPr>
        <w:t>home</w:t>
      </w:r>
      <w:r w:rsidR="4FFF979F" w:rsidRPr="26C0E85B">
        <w:rPr>
          <w:sz w:val="22"/>
          <w:szCs w:val="22"/>
        </w:rPr>
        <w:t xml:space="preserve"> support, assistive technology or home modifications service</w:t>
      </w:r>
      <w:r w:rsidR="003E5CC1">
        <w:rPr>
          <w:sz w:val="22"/>
          <w:szCs w:val="22"/>
        </w:rPr>
        <w:t>s</w:t>
      </w:r>
      <w:r w:rsidR="4FFF979F" w:rsidRPr="26C0E85B">
        <w:rPr>
          <w:sz w:val="22"/>
          <w:szCs w:val="22"/>
        </w:rPr>
        <w:t>.</w:t>
      </w:r>
    </w:p>
    <w:p w14:paraId="7E413109" w14:textId="7261C4F0" w:rsidR="009C1E06" w:rsidRDefault="009C1E06" w:rsidP="009C1E06">
      <w:pPr>
        <w:pStyle w:val="Paragraphtext"/>
        <w:spacing w:after="240"/>
        <w:ind w:left="6"/>
        <w:rPr>
          <w:sz w:val="22"/>
          <w:szCs w:val="22"/>
        </w:rPr>
      </w:pPr>
      <w:r>
        <w:rPr>
          <w:sz w:val="22"/>
          <w:szCs w:val="22"/>
        </w:rPr>
        <w:t>The Rules also require that the provider has a financial hardship policy</w:t>
      </w:r>
      <w:r w:rsidR="003430AF">
        <w:rPr>
          <w:sz w:val="22"/>
          <w:szCs w:val="22"/>
        </w:rPr>
        <w:t xml:space="preserve"> (see section </w:t>
      </w:r>
      <w:r w:rsidR="009934B1">
        <w:rPr>
          <w:sz w:val="22"/>
          <w:szCs w:val="22"/>
        </w:rPr>
        <w:t>7</w:t>
      </w:r>
      <w:r w:rsidR="003430AF">
        <w:rPr>
          <w:sz w:val="22"/>
          <w:szCs w:val="22"/>
        </w:rPr>
        <w:t>.4</w:t>
      </w:r>
      <w:r w:rsidR="00F36804">
        <w:rPr>
          <w:sz w:val="22"/>
          <w:szCs w:val="22"/>
        </w:rPr>
        <w:t xml:space="preserve"> of the manual</w:t>
      </w:r>
      <w:r w:rsidR="003430AF">
        <w:rPr>
          <w:sz w:val="22"/>
          <w:szCs w:val="22"/>
        </w:rPr>
        <w:t xml:space="preserve"> below)</w:t>
      </w:r>
      <w:r>
        <w:rPr>
          <w:sz w:val="22"/>
          <w:szCs w:val="22"/>
        </w:rPr>
        <w:t>. This</w:t>
      </w:r>
      <w:r w:rsidR="00E35FE1">
        <w:rPr>
          <w:sz w:val="22"/>
          <w:szCs w:val="22"/>
        </w:rPr>
        <w:t> </w:t>
      </w:r>
      <w:r w:rsidR="00E037C1">
        <w:rPr>
          <w:sz w:val="22"/>
          <w:szCs w:val="22"/>
        </w:rPr>
        <w:t xml:space="preserve">policy </w:t>
      </w:r>
      <w:r w:rsidR="00560BAD">
        <w:rPr>
          <w:sz w:val="22"/>
          <w:szCs w:val="22"/>
        </w:rPr>
        <w:t>must</w:t>
      </w:r>
      <w:r>
        <w:rPr>
          <w:sz w:val="22"/>
          <w:szCs w:val="22"/>
        </w:rPr>
        <w:t xml:space="preserve"> be </w:t>
      </w:r>
      <w:r w:rsidR="00560BAD">
        <w:rPr>
          <w:sz w:val="22"/>
          <w:szCs w:val="22"/>
        </w:rPr>
        <w:t>considered</w:t>
      </w:r>
      <w:r>
        <w:rPr>
          <w:sz w:val="22"/>
          <w:szCs w:val="22"/>
        </w:rPr>
        <w:t xml:space="preserve"> when </w:t>
      </w:r>
      <w:r w:rsidR="00247225">
        <w:rPr>
          <w:sz w:val="22"/>
          <w:szCs w:val="22"/>
        </w:rPr>
        <w:t>charging</w:t>
      </w:r>
      <w:r>
        <w:rPr>
          <w:sz w:val="22"/>
          <w:szCs w:val="22"/>
        </w:rPr>
        <w:t xml:space="preserve"> any specialist aged care program fee.</w:t>
      </w:r>
    </w:p>
    <w:p w14:paraId="1AF2D159" w14:textId="317CE38D" w:rsidR="00A13D71" w:rsidRPr="00022859" w:rsidRDefault="005F79B7" w:rsidP="002F51A9">
      <w:pPr>
        <w:pStyle w:val="MELegal2"/>
        <w:keepNext/>
        <w:keepLines/>
        <w:numPr>
          <w:ilvl w:val="1"/>
          <w:numId w:val="18"/>
        </w:numPr>
        <w:spacing w:before="240" w:after="120"/>
        <w:ind w:left="578" w:right="-709" w:hanging="578"/>
        <w:rPr>
          <w:rFonts w:asciiTheme="minorHAnsi" w:hAnsiTheme="minorHAnsi" w:cstheme="minorHAnsi"/>
          <w:sz w:val="28"/>
          <w:szCs w:val="28"/>
        </w:rPr>
      </w:pPr>
      <w:bookmarkStart w:id="659" w:name="_Toc191895190"/>
      <w:bookmarkStart w:id="660" w:name="_Toc191896235"/>
      <w:bookmarkStart w:id="661" w:name="_Toc211255541"/>
      <w:r w:rsidRPr="00022859">
        <w:rPr>
          <w:rFonts w:asciiTheme="minorHAnsi" w:hAnsiTheme="minorHAnsi" w:cstheme="minorHAnsi"/>
          <w:sz w:val="28"/>
          <w:szCs w:val="28"/>
        </w:rPr>
        <w:t>Accommodation payments</w:t>
      </w:r>
      <w:bookmarkEnd w:id="659"/>
      <w:bookmarkEnd w:id="660"/>
      <w:bookmarkEnd w:id="661"/>
    </w:p>
    <w:p w14:paraId="5E16FBD1" w14:textId="078BB2A0" w:rsidR="008853B0" w:rsidRDefault="008853B0" w:rsidP="009934B1">
      <w:pPr>
        <w:pStyle w:val="Paragraphtext"/>
        <w:spacing w:after="120"/>
        <w:ind w:right="-142"/>
        <w:rPr>
          <w:color w:val="auto"/>
          <w:sz w:val="22"/>
          <w:szCs w:val="22"/>
        </w:rPr>
      </w:pPr>
      <w:r>
        <w:rPr>
          <w:color w:val="auto"/>
          <w:sz w:val="22"/>
          <w:szCs w:val="22"/>
        </w:rPr>
        <w:t>W</w:t>
      </w:r>
      <w:r w:rsidRPr="008853B0">
        <w:rPr>
          <w:color w:val="auto"/>
          <w:sz w:val="22"/>
          <w:szCs w:val="22"/>
        </w:rPr>
        <w:t>hen a resident enters permanent residential care in an MPS, the provider can charge an accommodation payment to cover the costs of their accommodation in certain circumstances.</w:t>
      </w:r>
    </w:p>
    <w:p w14:paraId="3468BDB2" w14:textId="674D308B" w:rsidR="00660AB4" w:rsidRPr="00D31E49" w:rsidRDefault="00247225" w:rsidP="00E72ECB">
      <w:pPr>
        <w:pStyle w:val="Paragraphtext"/>
        <w:spacing w:after="120"/>
        <w:ind w:right="-284"/>
        <w:rPr>
          <w:color w:val="auto"/>
          <w:sz w:val="22"/>
        </w:rPr>
      </w:pPr>
      <w:r>
        <w:rPr>
          <w:color w:val="auto"/>
          <w:sz w:val="22"/>
          <w:szCs w:val="22"/>
        </w:rPr>
        <w:t xml:space="preserve">An MPSP can only charge this </w:t>
      </w:r>
      <w:r w:rsidR="008853B0">
        <w:rPr>
          <w:color w:val="auto"/>
          <w:sz w:val="22"/>
          <w:szCs w:val="22"/>
        </w:rPr>
        <w:t>if</w:t>
      </w:r>
      <w:r w:rsidR="008853B0" w:rsidRPr="00D31E49">
        <w:rPr>
          <w:color w:val="auto"/>
          <w:sz w:val="22"/>
          <w:szCs w:val="22"/>
        </w:rPr>
        <w:t xml:space="preserve"> </w:t>
      </w:r>
      <w:r w:rsidR="22A3FF95" w:rsidRPr="00D31E49">
        <w:rPr>
          <w:color w:val="auto"/>
          <w:sz w:val="22"/>
          <w:szCs w:val="22"/>
        </w:rPr>
        <w:t>the resident’s means assessment indicates they must pay an accommodation payment. </w:t>
      </w:r>
      <w:r w:rsidR="74C5A60A" w:rsidRPr="00D31E49">
        <w:rPr>
          <w:color w:val="auto"/>
          <w:sz w:val="22"/>
        </w:rPr>
        <w:t>The resident’s means are determined via a pre-entry means assessment from Services Australia. </w:t>
      </w:r>
    </w:p>
    <w:p w14:paraId="3142229E" w14:textId="2C8B339C" w:rsidR="00660AB4" w:rsidRPr="00D31E49" w:rsidRDefault="74C5A60A" w:rsidP="005F28E0">
      <w:pPr>
        <w:pStyle w:val="Paragraphtext"/>
        <w:numPr>
          <w:ilvl w:val="0"/>
          <w:numId w:val="15"/>
        </w:numPr>
        <w:spacing w:after="0"/>
        <w:ind w:right="-142"/>
        <w:rPr>
          <w:sz w:val="22"/>
          <w:szCs w:val="22"/>
        </w:rPr>
      </w:pPr>
      <w:r w:rsidRPr="00D31E49">
        <w:rPr>
          <w:sz w:val="22"/>
          <w:szCs w:val="22"/>
        </w:rPr>
        <w:t xml:space="preserve">If a resident </w:t>
      </w:r>
      <w:r w:rsidR="00247225">
        <w:rPr>
          <w:sz w:val="22"/>
          <w:szCs w:val="22"/>
        </w:rPr>
        <w:t>is</w:t>
      </w:r>
      <w:r w:rsidRPr="00D31E49">
        <w:rPr>
          <w:sz w:val="22"/>
          <w:szCs w:val="22"/>
        </w:rPr>
        <w:t> </w:t>
      </w:r>
      <w:r w:rsidRPr="00D31E49">
        <w:rPr>
          <w:b/>
          <w:sz w:val="22"/>
          <w:szCs w:val="22"/>
        </w:rPr>
        <w:t>not</w:t>
      </w:r>
      <w:r w:rsidRPr="00D31E49">
        <w:rPr>
          <w:sz w:val="22"/>
          <w:szCs w:val="22"/>
        </w:rPr>
        <w:t> to be eligible for Commonwealth Government assistance for their accommodation costs, or insufficient information is provided for a means assessment to be determined, the person must pay the room price agreed with their MPS</w:t>
      </w:r>
      <w:r w:rsidR="354D9FC1" w:rsidRPr="00D31E49">
        <w:rPr>
          <w:sz w:val="22"/>
          <w:szCs w:val="22"/>
        </w:rPr>
        <w:t>P</w:t>
      </w:r>
      <w:r w:rsidRPr="00D31E49">
        <w:rPr>
          <w:sz w:val="22"/>
          <w:szCs w:val="22"/>
        </w:rPr>
        <w:t xml:space="preserve"> provider </w:t>
      </w:r>
      <w:r w:rsidR="005C2763" w:rsidRPr="00D31E49">
        <w:rPr>
          <w:sz w:val="22"/>
          <w:szCs w:val="22"/>
        </w:rPr>
        <w:t xml:space="preserve">prior to entering the residential care home </w:t>
      </w:r>
      <w:r w:rsidRPr="00D31E49">
        <w:rPr>
          <w:sz w:val="22"/>
          <w:szCs w:val="22"/>
        </w:rPr>
        <w:t>as an accommodation payment. </w:t>
      </w:r>
    </w:p>
    <w:p w14:paraId="5136CFC7" w14:textId="5583AE31" w:rsidR="00660AB4" w:rsidRDefault="74C5A60A" w:rsidP="00CD7D82">
      <w:pPr>
        <w:pStyle w:val="Paragraphtext"/>
        <w:numPr>
          <w:ilvl w:val="0"/>
          <w:numId w:val="15"/>
        </w:numPr>
        <w:spacing w:after="120"/>
        <w:ind w:right="-284" w:hanging="357"/>
        <w:rPr>
          <w:sz w:val="22"/>
          <w:szCs w:val="22"/>
        </w:rPr>
      </w:pPr>
      <w:r w:rsidRPr="00D31E49">
        <w:rPr>
          <w:sz w:val="22"/>
          <w:szCs w:val="22"/>
        </w:rPr>
        <w:t xml:space="preserve">If a resident is </w:t>
      </w:r>
      <w:r w:rsidR="009571D9" w:rsidRPr="00D31E49">
        <w:rPr>
          <w:sz w:val="22"/>
          <w:szCs w:val="22"/>
        </w:rPr>
        <w:t xml:space="preserve">ordinarily </w:t>
      </w:r>
      <w:r w:rsidRPr="00D31E49">
        <w:rPr>
          <w:sz w:val="22"/>
          <w:szCs w:val="22"/>
        </w:rPr>
        <w:t>eligible for Commonwealth Government assistance with their accommodation costs, a MPS</w:t>
      </w:r>
      <w:r w:rsidR="58A86621" w:rsidRPr="00D31E49">
        <w:rPr>
          <w:sz w:val="22"/>
          <w:szCs w:val="22"/>
        </w:rPr>
        <w:t>P</w:t>
      </w:r>
      <w:r w:rsidRPr="00D31E49">
        <w:rPr>
          <w:sz w:val="22"/>
          <w:szCs w:val="22"/>
        </w:rPr>
        <w:t xml:space="preserve"> provider cannot charge the resident for accommodation. This</w:t>
      </w:r>
      <w:r w:rsidR="00D921C9" w:rsidRPr="00D31E49">
        <w:rPr>
          <w:sz w:val="22"/>
          <w:szCs w:val="22"/>
        </w:rPr>
        <w:t> </w:t>
      </w:r>
      <w:r w:rsidRPr="00D31E49">
        <w:rPr>
          <w:sz w:val="22"/>
          <w:szCs w:val="22"/>
        </w:rPr>
        <w:t xml:space="preserve">means </w:t>
      </w:r>
      <w:r w:rsidR="49BA5837" w:rsidRPr="00D31E49">
        <w:rPr>
          <w:sz w:val="22"/>
          <w:szCs w:val="22"/>
        </w:rPr>
        <w:t>a</w:t>
      </w:r>
      <w:r w:rsidRPr="00D31E49">
        <w:rPr>
          <w:sz w:val="22"/>
          <w:szCs w:val="22"/>
        </w:rPr>
        <w:t xml:space="preserve"> MPS resident </w:t>
      </w:r>
      <w:proofErr w:type="spellStart"/>
      <w:r w:rsidRPr="00D31E49">
        <w:rPr>
          <w:sz w:val="22"/>
          <w:szCs w:val="22"/>
        </w:rPr>
        <w:t>can</w:t>
      </w:r>
      <w:r w:rsidR="005C2763" w:rsidRPr="00D31E49">
        <w:rPr>
          <w:sz w:val="22"/>
          <w:szCs w:val="22"/>
        </w:rPr>
        <w:t xml:space="preserve"> </w:t>
      </w:r>
      <w:r w:rsidRPr="00D31E49">
        <w:rPr>
          <w:b/>
          <w:bCs/>
          <w:sz w:val="22"/>
          <w:szCs w:val="22"/>
        </w:rPr>
        <w:t>not</w:t>
      </w:r>
      <w:proofErr w:type="spellEnd"/>
      <w:r w:rsidRPr="00D31E49">
        <w:rPr>
          <w:sz w:val="22"/>
          <w:szCs w:val="22"/>
        </w:rPr>
        <w:t> be charged an accommodation contribution.</w:t>
      </w:r>
      <w:r w:rsidR="00247225">
        <w:rPr>
          <w:sz w:val="22"/>
          <w:szCs w:val="22"/>
        </w:rPr>
        <w:t xml:space="preserve"> </w:t>
      </w:r>
      <w:r w:rsidR="00247225" w:rsidRPr="00CD7D82">
        <w:rPr>
          <w:sz w:val="22"/>
          <w:szCs w:val="22"/>
        </w:rPr>
        <w:t>See section 288-5 of the Rules which clarifies that s298 of the Act, which prescribes when you can charge an accommodation contribution, does not apply to the MPSP for more information.</w:t>
      </w:r>
    </w:p>
    <w:p w14:paraId="28DFF9C6" w14:textId="77777777" w:rsidR="007D4F7B" w:rsidRPr="00E72ECB" w:rsidRDefault="007D4F7B" w:rsidP="005F28E0">
      <w:pPr>
        <w:pStyle w:val="Paragraphtext"/>
        <w:spacing w:after="0"/>
        <w:ind w:left="6" w:right="-284"/>
        <w:rPr>
          <w:b/>
          <w:bCs/>
          <w:color w:val="auto"/>
          <w:sz w:val="22"/>
          <w:szCs w:val="22"/>
        </w:rPr>
      </w:pPr>
      <w:r w:rsidRPr="00E72ECB">
        <w:rPr>
          <w:b/>
          <w:bCs/>
          <w:color w:val="auto"/>
          <w:sz w:val="22"/>
          <w:szCs w:val="22"/>
        </w:rPr>
        <w:t xml:space="preserve">Important: </w:t>
      </w:r>
    </w:p>
    <w:p w14:paraId="4AF15DDE" w14:textId="230EEF07" w:rsidR="009A374E" w:rsidRPr="009A374E" w:rsidRDefault="009A374E" w:rsidP="009822EE">
      <w:pPr>
        <w:pStyle w:val="Paragraphtext"/>
        <w:numPr>
          <w:ilvl w:val="0"/>
          <w:numId w:val="15"/>
        </w:numPr>
        <w:spacing w:after="0"/>
        <w:ind w:right="-284"/>
        <w:rPr>
          <w:sz w:val="22"/>
          <w:szCs w:val="22"/>
        </w:rPr>
      </w:pPr>
      <w:r>
        <w:rPr>
          <w:sz w:val="22"/>
          <w:szCs w:val="22"/>
        </w:rPr>
        <w:lastRenderedPageBreak/>
        <w:t xml:space="preserve">To </w:t>
      </w:r>
      <w:r w:rsidRPr="007D4F7B">
        <w:rPr>
          <w:sz w:val="22"/>
          <w:szCs w:val="22"/>
        </w:rPr>
        <w:t xml:space="preserve">request a pre-entry means assessment, an older person should </w:t>
      </w:r>
      <w:r>
        <w:rPr>
          <w:sz w:val="22"/>
          <w:szCs w:val="22"/>
        </w:rPr>
        <w:t xml:space="preserve">use </w:t>
      </w:r>
      <w:r w:rsidRPr="005F28E0">
        <w:rPr>
          <w:sz w:val="22"/>
          <w:szCs w:val="22"/>
        </w:rPr>
        <w:t>complet</w:t>
      </w:r>
      <w:r w:rsidRPr="007D4F7B">
        <w:rPr>
          <w:sz w:val="22"/>
          <w:szCs w:val="22"/>
        </w:rPr>
        <w:t>e</w:t>
      </w:r>
      <w:r w:rsidRPr="005F28E0">
        <w:rPr>
          <w:sz w:val="22"/>
          <w:szCs w:val="22"/>
        </w:rPr>
        <w:t xml:space="preserve"> the </w:t>
      </w:r>
      <w:r w:rsidRPr="009A374E">
        <w:rPr>
          <w:sz w:val="22"/>
          <w:szCs w:val="22"/>
        </w:rPr>
        <w:t xml:space="preserve">Residential Aged Care Calculation of your cost of care </w:t>
      </w:r>
      <w:r w:rsidRPr="005F28E0">
        <w:rPr>
          <w:sz w:val="22"/>
          <w:szCs w:val="22"/>
        </w:rPr>
        <w:t>form</w:t>
      </w:r>
      <w:r w:rsidRPr="009A374E">
        <w:rPr>
          <w:sz w:val="22"/>
          <w:szCs w:val="22"/>
        </w:rPr>
        <w:t xml:space="preserve"> (</w:t>
      </w:r>
      <w:hyperlink r:id="rId54" w:history="1">
        <w:r w:rsidRPr="009822EE">
          <w:rPr>
            <w:sz w:val="22"/>
            <w:szCs w:val="22"/>
          </w:rPr>
          <w:t>SA457</w:t>
        </w:r>
      </w:hyperlink>
      <w:r w:rsidRPr="009A374E">
        <w:rPr>
          <w:sz w:val="22"/>
          <w:szCs w:val="22"/>
        </w:rPr>
        <w:t xml:space="preserve">), </w:t>
      </w:r>
      <w:r w:rsidRPr="005F28E0">
        <w:rPr>
          <w:sz w:val="22"/>
          <w:szCs w:val="22"/>
        </w:rPr>
        <w:t xml:space="preserve">and submit this to Services Australia. </w:t>
      </w:r>
      <w:r>
        <w:rPr>
          <w:sz w:val="22"/>
          <w:szCs w:val="22"/>
        </w:rPr>
        <w:t xml:space="preserve">When completing this form in the context of the MPSP to avoid processing issues </w:t>
      </w:r>
      <w:r w:rsidRPr="00421684">
        <w:rPr>
          <w:sz w:val="22"/>
          <w:szCs w:val="22"/>
        </w:rPr>
        <w:t xml:space="preserve">MPS residents should selection Option 1 at </w:t>
      </w:r>
      <w:r w:rsidRPr="005F28E0">
        <w:rPr>
          <w:sz w:val="22"/>
          <w:szCs w:val="22"/>
        </w:rPr>
        <w:t>Question 15</w:t>
      </w:r>
      <w:r>
        <w:rPr>
          <w:sz w:val="22"/>
          <w:szCs w:val="22"/>
        </w:rPr>
        <w:t xml:space="preserve"> (Options 2 and 3 apply to mainstream residential care only).</w:t>
      </w:r>
    </w:p>
    <w:p w14:paraId="55C4305D" w14:textId="4B627485" w:rsidR="001516F5" w:rsidRDefault="00296307" w:rsidP="005F28E0">
      <w:pPr>
        <w:pStyle w:val="Paragraphtext"/>
        <w:numPr>
          <w:ilvl w:val="0"/>
          <w:numId w:val="15"/>
        </w:numPr>
        <w:spacing w:after="0"/>
        <w:ind w:right="-284"/>
        <w:rPr>
          <w:sz w:val="22"/>
          <w:szCs w:val="22"/>
        </w:rPr>
      </w:pPr>
      <w:r>
        <w:rPr>
          <w:sz w:val="22"/>
          <w:szCs w:val="22"/>
        </w:rPr>
        <w:t>A</w:t>
      </w:r>
      <w:r w:rsidR="003172C2" w:rsidRPr="00D42912">
        <w:rPr>
          <w:sz w:val="22"/>
          <w:szCs w:val="22"/>
        </w:rPr>
        <w:t xml:space="preserve"> residential aged care fees notice issued by Services Australia </w:t>
      </w:r>
      <w:r>
        <w:rPr>
          <w:sz w:val="22"/>
          <w:szCs w:val="22"/>
        </w:rPr>
        <w:t>after</w:t>
      </w:r>
      <w:r w:rsidRPr="00D42912">
        <w:rPr>
          <w:sz w:val="22"/>
          <w:szCs w:val="22"/>
        </w:rPr>
        <w:t xml:space="preserve"> </w:t>
      </w:r>
      <w:r w:rsidR="003172C2" w:rsidRPr="00D42912">
        <w:rPr>
          <w:sz w:val="22"/>
          <w:szCs w:val="22"/>
        </w:rPr>
        <w:t xml:space="preserve">a means assessment may include information that suggests an older person </w:t>
      </w:r>
      <w:r>
        <w:rPr>
          <w:sz w:val="22"/>
          <w:szCs w:val="22"/>
        </w:rPr>
        <w:t>must</w:t>
      </w:r>
      <w:r w:rsidR="003172C2" w:rsidRPr="00D42912">
        <w:rPr>
          <w:sz w:val="22"/>
          <w:szCs w:val="22"/>
        </w:rPr>
        <w:t xml:space="preserve"> pay an accommodation contribution and other fees relevant to mainstream residential care services. This is because it is intended to provide advice for individuals who will access mainstream residential care services. It does not apply to services delivered by a MPSP provider. </w:t>
      </w:r>
    </w:p>
    <w:p w14:paraId="6AC20408" w14:textId="0BAD9BB2" w:rsidR="00E101E0" w:rsidRPr="001C44CF" w:rsidRDefault="00E101E0" w:rsidP="001C44CF">
      <w:pPr>
        <w:pStyle w:val="Paragraphtext"/>
        <w:numPr>
          <w:ilvl w:val="0"/>
          <w:numId w:val="15"/>
        </w:numPr>
        <w:spacing w:after="0"/>
        <w:ind w:right="-284"/>
        <w:rPr>
          <w:sz w:val="22"/>
          <w:szCs w:val="22"/>
        </w:rPr>
      </w:pPr>
      <w:r w:rsidRPr="00D31E49">
        <w:rPr>
          <w:sz w:val="22"/>
          <w:szCs w:val="22"/>
        </w:rPr>
        <w:t xml:space="preserve">The accommodation payment cannot be more than the </w:t>
      </w:r>
      <w:r w:rsidRPr="00D31E49">
        <w:rPr>
          <w:i/>
          <w:iCs/>
          <w:sz w:val="22"/>
          <w:szCs w:val="22"/>
        </w:rPr>
        <w:t>maximum accommodation payment</w:t>
      </w:r>
      <w:r w:rsidRPr="00D31E49">
        <w:rPr>
          <w:sz w:val="22"/>
          <w:szCs w:val="22"/>
        </w:rPr>
        <w:t xml:space="preserve"> in </w:t>
      </w:r>
      <w:r w:rsidR="00D47A98">
        <w:rPr>
          <w:sz w:val="22"/>
          <w:szCs w:val="22"/>
        </w:rPr>
        <w:t xml:space="preserve">section 289 of </w:t>
      </w:r>
      <w:r w:rsidRPr="00D31E49">
        <w:rPr>
          <w:sz w:val="22"/>
          <w:szCs w:val="22"/>
        </w:rPr>
        <w:t>the Rules</w:t>
      </w:r>
      <w:r w:rsidR="00D47A98">
        <w:rPr>
          <w:sz w:val="22"/>
          <w:szCs w:val="22"/>
        </w:rPr>
        <w:t>,</w:t>
      </w:r>
      <w:r w:rsidR="001C44CF" w:rsidRPr="001C44CF">
        <w:t xml:space="preserve"> </w:t>
      </w:r>
      <w:r w:rsidR="001C44CF" w:rsidRPr="001C44CF">
        <w:rPr>
          <w:sz w:val="22"/>
          <w:szCs w:val="22"/>
        </w:rPr>
        <w:t>unless a higher amount is approved by the</w:t>
      </w:r>
      <w:r w:rsidR="00E72ECB">
        <w:rPr>
          <w:sz w:val="22"/>
          <w:szCs w:val="22"/>
        </w:rPr>
        <w:t xml:space="preserve"> Independent Health and Aged Care</w:t>
      </w:r>
      <w:r w:rsidR="001C44CF" w:rsidRPr="001C44CF">
        <w:rPr>
          <w:sz w:val="22"/>
          <w:szCs w:val="22"/>
        </w:rPr>
        <w:t xml:space="preserve"> Pricing Authority</w:t>
      </w:r>
      <w:r w:rsidR="001C44CF">
        <w:rPr>
          <w:sz w:val="22"/>
          <w:szCs w:val="22"/>
        </w:rPr>
        <w:t xml:space="preserve">. Currently, the </w:t>
      </w:r>
      <w:r w:rsidR="001C44CF" w:rsidRPr="001C44CF">
        <w:rPr>
          <w:sz w:val="22"/>
          <w:szCs w:val="22"/>
        </w:rPr>
        <w:t>maximum accommodation payment</w:t>
      </w:r>
      <w:r w:rsidR="001C44CF">
        <w:rPr>
          <w:sz w:val="22"/>
          <w:szCs w:val="22"/>
        </w:rPr>
        <w:t xml:space="preserve">, </w:t>
      </w:r>
      <w:r w:rsidR="001C44CF" w:rsidRPr="001C44CF">
        <w:rPr>
          <w:sz w:val="22"/>
          <w:szCs w:val="22"/>
        </w:rPr>
        <w:t xml:space="preserve">expressed as a refundable accommodation deposit </w:t>
      </w:r>
      <w:r w:rsidR="001C44CF">
        <w:rPr>
          <w:sz w:val="22"/>
          <w:szCs w:val="22"/>
        </w:rPr>
        <w:t xml:space="preserve">(RAD) </w:t>
      </w:r>
      <w:r w:rsidR="001C44CF" w:rsidRPr="001C44CF">
        <w:rPr>
          <w:sz w:val="22"/>
          <w:szCs w:val="22"/>
        </w:rPr>
        <w:t>amount</w:t>
      </w:r>
      <w:r w:rsidR="001C44CF">
        <w:rPr>
          <w:sz w:val="22"/>
          <w:szCs w:val="22"/>
        </w:rPr>
        <w:t xml:space="preserve">, is </w:t>
      </w:r>
      <w:r w:rsidRPr="001C44CF">
        <w:rPr>
          <w:sz w:val="22"/>
          <w:szCs w:val="22"/>
        </w:rPr>
        <w:t>$</w:t>
      </w:r>
      <w:r w:rsidR="00E05525" w:rsidRPr="001C44CF">
        <w:rPr>
          <w:sz w:val="22"/>
          <w:szCs w:val="22"/>
        </w:rPr>
        <w:t>750,000</w:t>
      </w:r>
      <w:r w:rsidR="003E4405" w:rsidRPr="001C44CF">
        <w:rPr>
          <w:sz w:val="22"/>
          <w:szCs w:val="22"/>
        </w:rPr>
        <w:t xml:space="preserve"> (indexed on 1 July each year)</w:t>
      </w:r>
      <w:r w:rsidR="003172C2" w:rsidRPr="001C44CF">
        <w:rPr>
          <w:sz w:val="22"/>
          <w:szCs w:val="22"/>
        </w:rPr>
        <w:t>.</w:t>
      </w:r>
    </w:p>
    <w:p w14:paraId="5E211F21" w14:textId="62C45DEF" w:rsidR="001516F5" w:rsidRPr="00D31E49" w:rsidRDefault="001516F5" w:rsidP="002F51A9">
      <w:pPr>
        <w:pStyle w:val="Paragraphtext"/>
        <w:numPr>
          <w:ilvl w:val="0"/>
          <w:numId w:val="15"/>
        </w:numPr>
        <w:spacing w:after="0"/>
        <w:ind w:right="-284"/>
        <w:rPr>
          <w:sz w:val="22"/>
          <w:szCs w:val="22"/>
        </w:rPr>
      </w:pPr>
      <w:r w:rsidRPr="00D31E49">
        <w:rPr>
          <w:sz w:val="22"/>
          <w:szCs w:val="22"/>
        </w:rPr>
        <w:t>The </w:t>
      </w:r>
      <w:hyperlink r:id="rId55">
        <w:r w:rsidRPr="00D31E49">
          <w:rPr>
            <w:rStyle w:val="Hyperlink"/>
          </w:rPr>
          <w:t>Accommodation Bond Guarantee Scheme</w:t>
        </w:r>
      </w:hyperlink>
      <w:r w:rsidRPr="00D31E49">
        <w:rPr>
          <w:sz w:val="22"/>
          <w:szCs w:val="22"/>
        </w:rPr>
        <w:t> covers the RADs th</w:t>
      </w:r>
      <w:r w:rsidR="00C76B84" w:rsidRPr="00D31E49">
        <w:rPr>
          <w:sz w:val="22"/>
          <w:szCs w:val="22"/>
        </w:rPr>
        <w:t>at</w:t>
      </w:r>
      <w:r w:rsidRPr="00D31E49">
        <w:rPr>
          <w:sz w:val="22"/>
          <w:szCs w:val="22"/>
        </w:rPr>
        <w:t xml:space="preserve"> providers</w:t>
      </w:r>
      <w:r w:rsidR="00247225">
        <w:rPr>
          <w:sz w:val="22"/>
          <w:szCs w:val="22"/>
        </w:rPr>
        <w:t xml:space="preserve"> may</w:t>
      </w:r>
      <w:r w:rsidRPr="00D31E49">
        <w:rPr>
          <w:sz w:val="22"/>
          <w:szCs w:val="22"/>
        </w:rPr>
        <w:t xml:space="preserve"> collect.</w:t>
      </w:r>
      <w:r w:rsidR="00CD7D82">
        <w:rPr>
          <w:sz w:val="22"/>
          <w:szCs w:val="22"/>
        </w:rPr>
        <w:t xml:space="preserve"> </w:t>
      </w:r>
    </w:p>
    <w:p w14:paraId="2157A937" w14:textId="79F42FDD" w:rsidR="003E4405" w:rsidRDefault="003E4405" w:rsidP="002F51A9">
      <w:pPr>
        <w:pStyle w:val="Paragraphtext"/>
        <w:numPr>
          <w:ilvl w:val="0"/>
          <w:numId w:val="15"/>
        </w:numPr>
        <w:spacing w:after="0"/>
        <w:ind w:right="-284"/>
        <w:rPr>
          <w:sz w:val="22"/>
          <w:szCs w:val="22"/>
        </w:rPr>
      </w:pPr>
      <w:r w:rsidRPr="00D31E49">
        <w:rPr>
          <w:sz w:val="22"/>
          <w:szCs w:val="22"/>
        </w:rPr>
        <w:t>MPSP providers can apply RAD retention and daily accommodation payment (DAP) indexing arrangements to eligible individuals who make these kinds of accommodation payments in the same manner as mainstream residential aged care providers.</w:t>
      </w:r>
      <w:r w:rsidR="009822EE">
        <w:rPr>
          <w:sz w:val="22"/>
          <w:szCs w:val="22"/>
        </w:rPr>
        <w:t xml:space="preserve"> The calculation for indexation is in section 302-10 and 302-15 of the rules.</w:t>
      </w:r>
    </w:p>
    <w:p w14:paraId="6A616E57" w14:textId="77777777" w:rsidR="004B31E0" w:rsidRDefault="004B31E0" w:rsidP="000E6DE6">
      <w:pPr>
        <w:pStyle w:val="Paragraphtext"/>
        <w:spacing w:before="120" w:after="0"/>
        <w:ind w:right="-284"/>
        <w:rPr>
          <w:i/>
          <w:iCs/>
          <w:color w:val="auto"/>
          <w:sz w:val="22"/>
        </w:rPr>
      </w:pPr>
    </w:p>
    <w:p w14:paraId="571CC056" w14:textId="77777777" w:rsidR="004B31E0" w:rsidRDefault="004B31E0" w:rsidP="000E6DE6">
      <w:pPr>
        <w:pStyle w:val="Paragraphtext"/>
        <w:spacing w:before="120" w:after="0"/>
        <w:ind w:right="-284"/>
        <w:rPr>
          <w:i/>
          <w:iCs/>
          <w:color w:val="auto"/>
          <w:sz w:val="22"/>
        </w:rPr>
      </w:pPr>
    </w:p>
    <w:p w14:paraId="26989F25" w14:textId="36D2FC10" w:rsidR="003172C2" w:rsidRPr="000E6DE6" w:rsidRDefault="003172C2" w:rsidP="000E6DE6">
      <w:pPr>
        <w:pStyle w:val="Paragraphtext"/>
        <w:spacing w:before="120" w:after="0"/>
        <w:ind w:right="-284"/>
        <w:rPr>
          <w:i/>
          <w:iCs/>
          <w:color w:val="auto"/>
          <w:sz w:val="22"/>
        </w:rPr>
      </w:pPr>
      <w:r>
        <w:rPr>
          <w:i/>
          <w:iCs/>
          <w:color w:val="auto"/>
          <w:sz w:val="22"/>
        </w:rPr>
        <w:t xml:space="preserve">Making </w:t>
      </w:r>
      <w:r w:rsidRPr="000E6DE6">
        <w:rPr>
          <w:i/>
          <w:iCs/>
          <w:color w:val="auto"/>
          <w:sz w:val="22"/>
        </w:rPr>
        <w:t>accommodation payments</w:t>
      </w:r>
    </w:p>
    <w:p w14:paraId="32FF37FD" w14:textId="0775D38C" w:rsidR="0086287D" w:rsidRPr="00697809" w:rsidRDefault="78F603C5" w:rsidP="009E6D3B">
      <w:pPr>
        <w:pStyle w:val="Paragraphtext"/>
        <w:spacing w:after="0"/>
        <w:ind w:right="-284"/>
        <w:rPr>
          <w:color w:val="auto"/>
          <w:sz w:val="22"/>
        </w:rPr>
      </w:pPr>
      <w:r w:rsidRPr="00697809">
        <w:rPr>
          <w:color w:val="auto"/>
          <w:sz w:val="22"/>
        </w:rPr>
        <w:t>Accommodation payments</w:t>
      </w:r>
      <w:r w:rsidR="002B7470" w:rsidRPr="00697809">
        <w:rPr>
          <w:color w:val="auto"/>
          <w:sz w:val="22"/>
        </w:rPr>
        <w:t>,</w:t>
      </w:r>
      <w:r w:rsidRPr="00697809">
        <w:rPr>
          <w:color w:val="auto"/>
          <w:sz w:val="22"/>
        </w:rPr>
        <w:t xml:space="preserve"> wh</w:t>
      </w:r>
      <w:r w:rsidR="002B7470" w:rsidRPr="00697809">
        <w:rPr>
          <w:color w:val="auto"/>
          <w:sz w:val="22"/>
        </w:rPr>
        <w:t>en</w:t>
      </w:r>
      <w:r w:rsidRPr="00697809">
        <w:rPr>
          <w:color w:val="auto"/>
          <w:sz w:val="22"/>
        </w:rPr>
        <w:t xml:space="preserve"> required</w:t>
      </w:r>
      <w:r w:rsidR="002B7470" w:rsidRPr="00697809">
        <w:rPr>
          <w:color w:val="auto"/>
          <w:sz w:val="22"/>
        </w:rPr>
        <w:t>,</w:t>
      </w:r>
      <w:r w:rsidRPr="00697809">
        <w:rPr>
          <w:color w:val="auto"/>
          <w:sz w:val="22"/>
        </w:rPr>
        <w:t xml:space="preserve"> can be paid in two forms:</w:t>
      </w:r>
    </w:p>
    <w:p w14:paraId="666CAC16" w14:textId="77777777" w:rsidR="0086287D" w:rsidRPr="00697809" w:rsidRDefault="0086287D" w:rsidP="002F51A9">
      <w:pPr>
        <w:pStyle w:val="Paragraphtext"/>
        <w:numPr>
          <w:ilvl w:val="0"/>
          <w:numId w:val="15"/>
        </w:numPr>
        <w:spacing w:after="0"/>
        <w:ind w:right="-284"/>
        <w:rPr>
          <w:rFonts w:eastAsia="Calibri"/>
          <w:sz w:val="22"/>
          <w:szCs w:val="22"/>
        </w:rPr>
      </w:pPr>
      <w:r w:rsidRPr="00697809">
        <w:rPr>
          <w:rFonts w:eastAsia="Calibri"/>
          <w:sz w:val="22"/>
          <w:szCs w:val="22"/>
        </w:rPr>
        <w:t xml:space="preserve">Refundable accommodation deposit (RAD): This is a </w:t>
      </w:r>
      <w:r w:rsidRPr="0086287D">
        <w:rPr>
          <w:sz w:val="22"/>
          <w:szCs w:val="22"/>
        </w:rPr>
        <w:t>lump</w:t>
      </w:r>
      <w:r w:rsidRPr="00697809">
        <w:rPr>
          <w:rFonts w:eastAsia="Calibri"/>
          <w:sz w:val="22"/>
          <w:szCs w:val="22"/>
        </w:rPr>
        <w:t xml:space="preserve"> sum paid when an older person is paying the full amount of the agreed accommodation price.</w:t>
      </w:r>
    </w:p>
    <w:p w14:paraId="4F21C31C" w14:textId="7AF5C6AF" w:rsidR="00660AB4" w:rsidRPr="00697809" w:rsidRDefault="78F603C5" w:rsidP="002F51A9">
      <w:pPr>
        <w:pStyle w:val="Paragraphtext"/>
        <w:numPr>
          <w:ilvl w:val="0"/>
          <w:numId w:val="15"/>
        </w:numPr>
        <w:spacing w:after="120"/>
        <w:ind w:right="-284" w:hanging="357"/>
        <w:rPr>
          <w:rFonts w:eastAsia="Calibri"/>
          <w:sz w:val="22"/>
          <w:szCs w:val="22"/>
        </w:rPr>
      </w:pPr>
      <w:r w:rsidRPr="00697809">
        <w:rPr>
          <w:rFonts w:eastAsia="Calibri"/>
          <w:sz w:val="22"/>
          <w:szCs w:val="22"/>
        </w:rPr>
        <w:t>Daily accommodation payment (DAP): This is a daily fee paid when an older person is paying the full amount of the agreed accommodation price.</w:t>
      </w:r>
    </w:p>
    <w:p w14:paraId="6015167F" w14:textId="77777777" w:rsidR="001516F5" w:rsidRDefault="003C71D0" w:rsidP="00B3483B">
      <w:pPr>
        <w:pStyle w:val="Paragraphtext"/>
        <w:spacing w:after="0"/>
        <w:ind w:left="6" w:right="-284"/>
        <w:rPr>
          <w:rFonts w:eastAsia="Calibri"/>
          <w:b/>
          <w:bCs/>
          <w:sz w:val="22"/>
          <w:szCs w:val="22"/>
        </w:rPr>
      </w:pPr>
      <w:r w:rsidRPr="00B3483B">
        <w:rPr>
          <w:rFonts w:eastAsia="Calibri"/>
          <w:b/>
          <w:bCs/>
          <w:sz w:val="22"/>
          <w:szCs w:val="22"/>
        </w:rPr>
        <w:t xml:space="preserve">Note: </w:t>
      </w:r>
    </w:p>
    <w:p w14:paraId="72E8004B" w14:textId="673C27A2" w:rsidR="00CA26AF" w:rsidRPr="00200D23" w:rsidRDefault="00CA26AF" w:rsidP="005F28E0">
      <w:pPr>
        <w:pStyle w:val="Paragraphtext"/>
        <w:numPr>
          <w:ilvl w:val="0"/>
          <w:numId w:val="15"/>
        </w:numPr>
        <w:spacing w:after="120"/>
        <w:ind w:right="-284" w:hanging="357"/>
        <w:rPr>
          <w:rFonts w:eastAsia="Calibri"/>
          <w:sz w:val="22"/>
          <w:szCs w:val="22"/>
        </w:rPr>
      </w:pPr>
      <w:r w:rsidRPr="00200D23">
        <w:rPr>
          <w:rFonts w:eastAsia="Calibri"/>
          <w:sz w:val="22"/>
          <w:szCs w:val="22"/>
        </w:rPr>
        <w:t xml:space="preserve">Section 289-10 of the Rules </w:t>
      </w:r>
      <w:r w:rsidRPr="00200D23">
        <w:rPr>
          <w:sz w:val="22"/>
          <w:szCs w:val="22"/>
        </w:rPr>
        <w:t>provides</w:t>
      </w:r>
      <w:r w:rsidRPr="00200D23">
        <w:rPr>
          <w:rFonts w:eastAsia="Calibri"/>
          <w:sz w:val="22"/>
          <w:szCs w:val="22"/>
        </w:rPr>
        <w:t xml:space="preserve"> a formula for providers to work out the </w:t>
      </w:r>
      <w:r w:rsidRPr="0082699F">
        <w:rPr>
          <w:rFonts w:eastAsia="Calibri"/>
          <w:sz w:val="22"/>
          <w:szCs w:val="22"/>
        </w:rPr>
        <w:t xml:space="preserve">maximum accommodation payment </w:t>
      </w:r>
      <w:r w:rsidR="00EF6915">
        <w:rPr>
          <w:rFonts w:eastAsia="Calibri"/>
          <w:sz w:val="22"/>
          <w:szCs w:val="22"/>
        </w:rPr>
        <w:t>when paid as a</w:t>
      </w:r>
      <w:r w:rsidRPr="0082699F">
        <w:rPr>
          <w:rFonts w:eastAsia="Calibri"/>
          <w:sz w:val="22"/>
          <w:szCs w:val="22"/>
        </w:rPr>
        <w:t xml:space="preserve"> </w:t>
      </w:r>
      <w:r w:rsidRPr="00200D23">
        <w:rPr>
          <w:rFonts w:eastAsia="Calibri"/>
          <w:sz w:val="22"/>
          <w:szCs w:val="22"/>
        </w:rPr>
        <w:t>daily accommodation payment amount</w:t>
      </w:r>
      <w:r w:rsidRPr="0082699F">
        <w:rPr>
          <w:rFonts w:eastAsia="Calibri"/>
          <w:sz w:val="22"/>
          <w:szCs w:val="22"/>
        </w:rPr>
        <w:t>.</w:t>
      </w:r>
      <w:r w:rsidRPr="00200D23">
        <w:rPr>
          <w:rFonts w:eastAsia="Calibri"/>
          <w:sz w:val="22"/>
          <w:szCs w:val="22"/>
        </w:rPr>
        <w:t xml:space="preserve"> </w:t>
      </w:r>
    </w:p>
    <w:p w14:paraId="02CA5A3C" w14:textId="4893D863" w:rsidR="00EF4F9F" w:rsidRPr="00D31E49" w:rsidRDefault="00EF4F9F" w:rsidP="00421684">
      <w:pPr>
        <w:pStyle w:val="Paragraphtext"/>
        <w:spacing w:after="0"/>
        <w:ind w:right="-284"/>
        <w:rPr>
          <w:rFonts w:eastAsia="Calibri"/>
          <w:i/>
          <w:iCs/>
          <w:sz w:val="22"/>
          <w:szCs w:val="22"/>
        </w:rPr>
      </w:pPr>
      <w:r w:rsidRPr="00D31E49">
        <w:rPr>
          <w:rFonts w:eastAsia="Calibri"/>
          <w:i/>
          <w:iCs/>
          <w:sz w:val="22"/>
          <w:szCs w:val="22"/>
        </w:rPr>
        <w:t>Obligations on providers regarding RADS</w:t>
      </w:r>
    </w:p>
    <w:p w14:paraId="4CC06930" w14:textId="0C43E1A3" w:rsidR="00510D7E" w:rsidRPr="00D31E49" w:rsidRDefault="00EF4F9F" w:rsidP="00421684">
      <w:pPr>
        <w:pStyle w:val="Paragraphtext"/>
        <w:numPr>
          <w:ilvl w:val="0"/>
          <w:numId w:val="15"/>
        </w:numPr>
        <w:spacing w:after="0"/>
        <w:ind w:right="-142"/>
        <w:rPr>
          <w:rFonts w:eastAsia="Calibri"/>
          <w:sz w:val="22"/>
          <w:szCs w:val="22"/>
        </w:rPr>
      </w:pPr>
      <w:r w:rsidRPr="00D31E49">
        <w:rPr>
          <w:sz w:val="22"/>
          <w:szCs w:val="22"/>
        </w:rPr>
        <w:t xml:space="preserve">If a provider does accept payment via a refundable accommodation deposit (RAD) in an MPSP context, they have the same </w:t>
      </w:r>
      <w:hyperlink r:id="rId56" w:history="1">
        <w:r w:rsidRPr="00D31E49">
          <w:rPr>
            <w:rStyle w:val="Hyperlink"/>
            <w:sz w:val="22"/>
            <w:szCs w:val="22"/>
          </w:rPr>
          <w:t>prudential responsibilities</w:t>
        </w:r>
      </w:hyperlink>
      <w:r w:rsidRPr="00D31E49">
        <w:rPr>
          <w:sz w:val="22"/>
          <w:szCs w:val="22"/>
        </w:rPr>
        <w:t xml:space="preserve"> as mainstream residential aged care providers</w:t>
      </w:r>
      <w:r w:rsidR="00510D7E" w:rsidRPr="00D31E49">
        <w:rPr>
          <w:szCs w:val="22"/>
        </w:rPr>
        <w:t>.</w:t>
      </w:r>
      <w:r w:rsidR="00C57981" w:rsidRPr="00D31E49">
        <w:rPr>
          <w:sz w:val="22"/>
          <w:szCs w:val="22"/>
        </w:rPr>
        <w:t xml:space="preserve"> </w:t>
      </w:r>
      <w:r w:rsidR="00EF6915">
        <w:rPr>
          <w:sz w:val="22"/>
          <w:szCs w:val="22"/>
        </w:rPr>
        <w:t>T</w:t>
      </w:r>
      <w:r w:rsidR="00C57981" w:rsidRPr="00D31E49">
        <w:rPr>
          <w:sz w:val="22"/>
          <w:szCs w:val="22"/>
        </w:rPr>
        <w:t>his includes</w:t>
      </w:r>
      <w:r w:rsidR="00730296" w:rsidRPr="00D31E49">
        <w:rPr>
          <w:sz w:val="22"/>
          <w:szCs w:val="22"/>
        </w:rPr>
        <w:t xml:space="preserve"> requirements</w:t>
      </w:r>
      <w:r w:rsidR="001926B4" w:rsidRPr="00D31E49">
        <w:rPr>
          <w:sz w:val="22"/>
          <w:szCs w:val="22"/>
        </w:rPr>
        <w:t xml:space="preserve"> regarding RAD retention</w:t>
      </w:r>
      <w:r w:rsidR="00EC29F0" w:rsidRPr="00D31E49">
        <w:rPr>
          <w:sz w:val="22"/>
          <w:szCs w:val="22"/>
        </w:rPr>
        <w:t xml:space="preserve">, the </w:t>
      </w:r>
      <w:r w:rsidR="001926B4" w:rsidRPr="00D31E49">
        <w:rPr>
          <w:sz w:val="22"/>
          <w:szCs w:val="22"/>
        </w:rPr>
        <w:t>accommodation agreement</w:t>
      </w:r>
      <w:r w:rsidR="00EC29F0" w:rsidRPr="00D31E49">
        <w:rPr>
          <w:sz w:val="22"/>
          <w:szCs w:val="22"/>
        </w:rPr>
        <w:t>s and the indexation of daily payments.</w:t>
      </w:r>
      <w:r w:rsidR="00510D7E" w:rsidRPr="00D31E49">
        <w:rPr>
          <w:sz w:val="22"/>
          <w:szCs w:val="22"/>
        </w:rPr>
        <w:t xml:space="preserve"> You can find </w:t>
      </w:r>
      <w:r w:rsidR="00315B6A" w:rsidRPr="00D31E49">
        <w:rPr>
          <w:sz w:val="22"/>
          <w:szCs w:val="22"/>
        </w:rPr>
        <w:t>current information about prudential obligations</w:t>
      </w:r>
      <w:r w:rsidR="002D0695" w:rsidRPr="00D31E49">
        <w:rPr>
          <w:sz w:val="22"/>
          <w:szCs w:val="22"/>
        </w:rPr>
        <w:t xml:space="preserve">, including the management of refundable deposits on the </w:t>
      </w:r>
      <w:hyperlink r:id="rId57" w:history="1">
        <w:r w:rsidR="002D0695" w:rsidRPr="00D31E49">
          <w:rPr>
            <w:rStyle w:val="Hyperlink"/>
            <w:sz w:val="22"/>
            <w:szCs w:val="22"/>
          </w:rPr>
          <w:t>ACQSC website</w:t>
        </w:r>
      </w:hyperlink>
      <w:r w:rsidR="002D0695" w:rsidRPr="00D31E49">
        <w:rPr>
          <w:sz w:val="22"/>
          <w:szCs w:val="22"/>
        </w:rPr>
        <w:t xml:space="preserve">. </w:t>
      </w:r>
      <w:r w:rsidR="00315B6A" w:rsidRPr="00D31E49">
        <w:rPr>
          <w:sz w:val="22"/>
          <w:szCs w:val="22"/>
        </w:rPr>
        <w:t xml:space="preserve"> </w:t>
      </w:r>
    </w:p>
    <w:p w14:paraId="7AADF539" w14:textId="77777777" w:rsidR="49956F47" w:rsidRPr="004365DF" w:rsidRDefault="49956F47" w:rsidP="002F51A9">
      <w:pPr>
        <w:pStyle w:val="MELegal2"/>
        <w:keepNext/>
        <w:keepLines/>
        <w:numPr>
          <w:ilvl w:val="1"/>
          <w:numId w:val="18"/>
        </w:numPr>
        <w:spacing w:before="240" w:after="120"/>
        <w:ind w:left="578" w:right="-709" w:hanging="578"/>
        <w:rPr>
          <w:rFonts w:asciiTheme="minorHAnsi" w:hAnsiTheme="minorHAnsi" w:cstheme="minorHAnsi"/>
          <w:sz w:val="28"/>
          <w:szCs w:val="28"/>
        </w:rPr>
      </w:pPr>
      <w:bookmarkStart w:id="662" w:name="_Toc198306218"/>
      <w:bookmarkStart w:id="663" w:name="_Toc191895191"/>
      <w:bookmarkStart w:id="664" w:name="_Toc191896236"/>
      <w:bookmarkStart w:id="665" w:name="_Toc211255542"/>
      <w:bookmarkEnd w:id="662"/>
      <w:r w:rsidRPr="00022859">
        <w:rPr>
          <w:rFonts w:asciiTheme="minorHAnsi" w:hAnsiTheme="minorHAnsi" w:cstheme="minorHAnsi"/>
          <w:sz w:val="28"/>
          <w:szCs w:val="28"/>
        </w:rPr>
        <w:t>Financial Hardship</w:t>
      </w:r>
      <w:bookmarkEnd w:id="663"/>
      <w:bookmarkEnd w:id="664"/>
      <w:bookmarkEnd w:id="665"/>
    </w:p>
    <w:p w14:paraId="4F1B8EB1" w14:textId="0025E962" w:rsidR="006B27F5" w:rsidRDefault="6C8C6312" w:rsidP="00786488">
      <w:pPr>
        <w:pStyle w:val="Paragraphtext"/>
        <w:spacing w:after="120"/>
        <w:ind w:right="142"/>
        <w:rPr>
          <w:rFonts w:eastAsia="Calibri"/>
          <w:color w:val="auto"/>
          <w:sz w:val="22"/>
          <w:szCs w:val="22"/>
        </w:rPr>
      </w:pPr>
      <w:r w:rsidRPr="1A132BE3">
        <w:rPr>
          <w:rFonts w:eastAsia="Calibri"/>
          <w:color w:val="auto"/>
          <w:sz w:val="22"/>
          <w:szCs w:val="22"/>
        </w:rPr>
        <w:t xml:space="preserve">Some </w:t>
      </w:r>
      <w:r w:rsidR="001739ED" w:rsidRPr="1A132BE3">
        <w:rPr>
          <w:rFonts w:eastAsia="Calibri"/>
          <w:color w:val="auto"/>
          <w:sz w:val="22"/>
          <w:szCs w:val="22"/>
        </w:rPr>
        <w:t xml:space="preserve">people accessing funded aged care services </w:t>
      </w:r>
      <w:r w:rsidRPr="1A132BE3">
        <w:rPr>
          <w:rFonts w:eastAsia="Calibri"/>
          <w:color w:val="auto"/>
          <w:sz w:val="22"/>
          <w:szCs w:val="22"/>
        </w:rPr>
        <w:t xml:space="preserve">may experience financial hardship and have difficulty in paying </w:t>
      </w:r>
      <w:r w:rsidR="001739ED" w:rsidRPr="1A132BE3">
        <w:rPr>
          <w:rFonts w:eastAsia="Calibri"/>
          <w:color w:val="auto"/>
          <w:sz w:val="22"/>
          <w:szCs w:val="22"/>
        </w:rPr>
        <w:t>required fees and charges</w:t>
      </w:r>
      <w:r w:rsidRPr="1A132BE3">
        <w:rPr>
          <w:rFonts w:eastAsia="Calibri"/>
          <w:color w:val="auto"/>
          <w:sz w:val="22"/>
          <w:szCs w:val="22"/>
        </w:rPr>
        <w:t>.</w:t>
      </w:r>
      <w:r w:rsidR="00AC1C5F" w:rsidRPr="1A132BE3">
        <w:rPr>
          <w:rFonts w:eastAsia="Calibri"/>
          <w:color w:val="auto"/>
          <w:sz w:val="22"/>
          <w:szCs w:val="22"/>
        </w:rPr>
        <w:t xml:space="preserve"> </w:t>
      </w:r>
    </w:p>
    <w:p w14:paraId="4CADBE0A" w14:textId="65DB1034" w:rsidR="00542F96" w:rsidRDefault="00AC1C5F" w:rsidP="00D45BBF">
      <w:pPr>
        <w:pStyle w:val="Paragraphtext"/>
        <w:spacing w:after="120"/>
        <w:ind w:right="142"/>
        <w:rPr>
          <w:rFonts w:eastAsia="Calibri"/>
          <w:sz w:val="22"/>
          <w:szCs w:val="22"/>
        </w:rPr>
      </w:pPr>
      <w:r>
        <w:rPr>
          <w:rFonts w:eastAsia="Calibri"/>
          <w:color w:val="auto"/>
          <w:sz w:val="22"/>
        </w:rPr>
        <w:t xml:space="preserve">Under section </w:t>
      </w:r>
      <w:r w:rsidR="001739ED" w:rsidRPr="001739ED">
        <w:rPr>
          <w:rFonts w:eastAsia="Calibri"/>
          <w:color w:val="auto"/>
          <w:sz w:val="22"/>
        </w:rPr>
        <w:t>286-20</w:t>
      </w:r>
      <w:r w:rsidR="001739ED">
        <w:rPr>
          <w:rFonts w:eastAsia="Calibri"/>
          <w:color w:val="auto"/>
          <w:sz w:val="22"/>
        </w:rPr>
        <w:t xml:space="preserve"> of the Rules, </w:t>
      </w:r>
      <w:r w:rsidR="008853B0">
        <w:rPr>
          <w:rFonts w:eastAsia="Calibri"/>
          <w:color w:val="auto"/>
          <w:sz w:val="22"/>
        </w:rPr>
        <w:t xml:space="preserve">MPSP </w:t>
      </w:r>
      <w:r w:rsidR="001739ED">
        <w:rPr>
          <w:rFonts w:eastAsia="Calibri"/>
          <w:color w:val="auto"/>
          <w:sz w:val="22"/>
        </w:rPr>
        <w:t>provider</w:t>
      </w:r>
      <w:r w:rsidR="008853B0">
        <w:rPr>
          <w:rFonts w:eastAsia="Calibri"/>
          <w:color w:val="auto"/>
          <w:sz w:val="22"/>
        </w:rPr>
        <w:t>s</w:t>
      </w:r>
      <w:r w:rsidR="001739ED">
        <w:rPr>
          <w:rFonts w:eastAsia="Calibri"/>
          <w:color w:val="auto"/>
          <w:sz w:val="22"/>
        </w:rPr>
        <w:t xml:space="preserve"> must have a </w:t>
      </w:r>
      <w:r w:rsidR="00D41251" w:rsidRPr="00697809">
        <w:rPr>
          <w:rFonts w:eastAsia="Calibri"/>
          <w:sz w:val="22"/>
          <w:szCs w:val="22"/>
        </w:rPr>
        <w:t>financial hardship policy that outlines how the MPS will charge fees when an</w:t>
      </w:r>
      <w:r w:rsidR="001739ED">
        <w:rPr>
          <w:rFonts w:eastAsia="Calibri"/>
          <w:sz w:val="22"/>
          <w:szCs w:val="22"/>
        </w:rPr>
        <w:t xml:space="preserve"> older person </w:t>
      </w:r>
      <w:r w:rsidR="00D41251" w:rsidRPr="00697809">
        <w:rPr>
          <w:rFonts w:eastAsia="Calibri"/>
          <w:sz w:val="22"/>
          <w:szCs w:val="22"/>
        </w:rPr>
        <w:t xml:space="preserve">is </w:t>
      </w:r>
      <w:r w:rsidR="00D41251" w:rsidRPr="00786488">
        <w:rPr>
          <w:rFonts w:eastAsia="Calibri"/>
          <w:color w:val="auto"/>
          <w:sz w:val="22"/>
        </w:rPr>
        <w:t>experiencing</w:t>
      </w:r>
      <w:r w:rsidR="00D41251" w:rsidRPr="00697809">
        <w:rPr>
          <w:rFonts w:eastAsia="Calibri"/>
          <w:sz w:val="22"/>
          <w:szCs w:val="22"/>
        </w:rPr>
        <w:t xml:space="preserve"> financial hardship. </w:t>
      </w:r>
    </w:p>
    <w:p w14:paraId="0B8752F1" w14:textId="12AE8840" w:rsidR="00D41251" w:rsidRPr="00697809" w:rsidRDefault="00D41251" w:rsidP="00D45BBF">
      <w:pPr>
        <w:pStyle w:val="Paragraphtext"/>
        <w:spacing w:after="0"/>
        <w:ind w:right="-1"/>
        <w:rPr>
          <w:rFonts w:eastAsia="Calibri"/>
          <w:sz w:val="22"/>
          <w:szCs w:val="22"/>
        </w:rPr>
      </w:pPr>
      <w:r w:rsidRPr="00697809">
        <w:rPr>
          <w:rFonts w:eastAsia="Calibri"/>
          <w:sz w:val="22"/>
          <w:szCs w:val="22"/>
        </w:rPr>
        <w:t>The policy should include details about:</w:t>
      </w:r>
    </w:p>
    <w:p w14:paraId="0874D60C" w14:textId="62550799" w:rsidR="00D41251" w:rsidRPr="006665F6" w:rsidRDefault="00D41251" w:rsidP="002F51A9">
      <w:pPr>
        <w:pStyle w:val="Paragraphtext"/>
        <w:numPr>
          <w:ilvl w:val="0"/>
          <w:numId w:val="15"/>
        </w:numPr>
        <w:spacing w:after="0"/>
        <w:rPr>
          <w:rFonts w:eastAsia="Calibri"/>
          <w:sz w:val="22"/>
          <w:szCs w:val="22"/>
        </w:rPr>
      </w:pPr>
      <w:r w:rsidRPr="006665F6">
        <w:rPr>
          <w:rFonts w:eastAsia="Calibri"/>
          <w:sz w:val="22"/>
          <w:szCs w:val="22"/>
        </w:rPr>
        <w:t xml:space="preserve">how an individual can apply for a reduction in their </w:t>
      </w:r>
      <w:r w:rsidR="0008442B">
        <w:rPr>
          <w:sz w:val="22"/>
          <w:szCs w:val="22"/>
        </w:rPr>
        <w:t xml:space="preserve">specialist aged care program </w:t>
      </w:r>
      <w:r w:rsidRPr="006665F6">
        <w:rPr>
          <w:rFonts w:eastAsia="Calibri"/>
          <w:sz w:val="22"/>
          <w:szCs w:val="22"/>
        </w:rPr>
        <w:t>fees due to financial hardship</w:t>
      </w:r>
    </w:p>
    <w:p w14:paraId="3FAEAC42" w14:textId="2C03901B" w:rsidR="00D41251" w:rsidRPr="006665F6" w:rsidRDefault="00D41251" w:rsidP="002F51A9">
      <w:pPr>
        <w:pStyle w:val="Paragraphtext"/>
        <w:numPr>
          <w:ilvl w:val="0"/>
          <w:numId w:val="15"/>
        </w:numPr>
        <w:spacing w:after="0"/>
        <w:rPr>
          <w:rFonts w:eastAsia="Calibri"/>
          <w:sz w:val="22"/>
          <w:szCs w:val="22"/>
        </w:rPr>
      </w:pPr>
      <w:r w:rsidRPr="006665F6">
        <w:rPr>
          <w:rFonts w:eastAsia="Calibri"/>
          <w:sz w:val="22"/>
          <w:szCs w:val="22"/>
        </w:rPr>
        <w:t>what evidence of financial hardship the individual must submit to the provider (and how</w:t>
      </w:r>
      <w:r w:rsidR="00CA26AF">
        <w:rPr>
          <w:rFonts w:eastAsia="Calibri"/>
          <w:sz w:val="22"/>
          <w:szCs w:val="22"/>
        </w:rPr>
        <w:t xml:space="preserve"> that evidence must be submitted</w:t>
      </w:r>
      <w:r w:rsidRPr="006665F6">
        <w:rPr>
          <w:rFonts w:eastAsia="Calibri"/>
          <w:sz w:val="22"/>
          <w:szCs w:val="22"/>
        </w:rPr>
        <w:t>)</w:t>
      </w:r>
    </w:p>
    <w:p w14:paraId="2D9743DC" w14:textId="604DC4F1" w:rsidR="00C64B17" w:rsidRPr="006665F6" w:rsidRDefault="00C64B17" w:rsidP="002F51A9">
      <w:pPr>
        <w:pStyle w:val="Paragraphtext"/>
        <w:numPr>
          <w:ilvl w:val="0"/>
          <w:numId w:val="15"/>
        </w:numPr>
        <w:spacing w:after="240"/>
        <w:ind w:hanging="357"/>
        <w:rPr>
          <w:rFonts w:eastAsia="Calibri"/>
          <w:sz w:val="22"/>
          <w:szCs w:val="22"/>
        </w:rPr>
      </w:pPr>
      <w:r w:rsidRPr="006665F6">
        <w:rPr>
          <w:rFonts w:eastAsia="Calibri"/>
          <w:sz w:val="22"/>
          <w:szCs w:val="22"/>
        </w:rPr>
        <w:t xml:space="preserve">the principle/s or calculation/s the provider will use to determine the amount and duration of </w:t>
      </w:r>
      <w:r w:rsidR="0008442B">
        <w:rPr>
          <w:sz w:val="22"/>
          <w:szCs w:val="22"/>
        </w:rPr>
        <w:t xml:space="preserve">any </w:t>
      </w:r>
      <w:r w:rsidRPr="006665F6">
        <w:rPr>
          <w:rFonts w:eastAsia="Calibri"/>
          <w:sz w:val="22"/>
          <w:szCs w:val="22"/>
        </w:rPr>
        <w:t>reduction they will apply if the individual’s application is successful.</w:t>
      </w:r>
    </w:p>
    <w:p w14:paraId="3D920DC5" w14:textId="313A2989" w:rsidR="00215240" w:rsidRDefault="00215240" w:rsidP="002F51A9">
      <w:pPr>
        <w:pStyle w:val="Heading1nonumbering"/>
        <w:pageBreakBefore w:val="0"/>
        <w:numPr>
          <w:ilvl w:val="0"/>
          <w:numId w:val="18"/>
        </w:numPr>
        <w:ind w:hanging="720"/>
      </w:pPr>
      <w:bookmarkStart w:id="666" w:name="_Toc191907588"/>
      <w:bookmarkStart w:id="667" w:name="_Toc191908438"/>
      <w:bookmarkStart w:id="668" w:name="_Toc191908585"/>
      <w:bookmarkStart w:id="669" w:name="_Toc191908732"/>
      <w:bookmarkStart w:id="670" w:name="_Toc191908879"/>
      <w:bookmarkStart w:id="671" w:name="_Toc191909026"/>
      <w:bookmarkStart w:id="672" w:name="_Toc191909173"/>
      <w:bookmarkStart w:id="673" w:name="_Toc191909322"/>
      <w:bookmarkStart w:id="674" w:name="_Toc191909492"/>
      <w:bookmarkStart w:id="675" w:name="_Toc191909642"/>
      <w:bookmarkStart w:id="676" w:name="_Toc191909792"/>
      <w:bookmarkStart w:id="677" w:name="_Toc191919631"/>
      <w:bookmarkStart w:id="678" w:name="_Toc191920298"/>
      <w:bookmarkStart w:id="679" w:name="_Toc191907589"/>
      <w:bookmarkStart w:id="680" w:name="_Toc191908439"/>
      <w:bookmarkStart w:id="681" w:name="_Toc191908586"/>
      <w:bookmarkStart w:id="682" w:name="_Toc191908733"/>
      <w:bookmarkStart w:id="683" w:name="_Toc191908880"/>
      <w:bookmarkStart w:id="684" w:name="_Toc191909027"/>
      <w:bookmarkStart w:id="685" w:name="_Toc191909174"/>
      <w:bookmarkStart w:id="686" w:name="_Toc191909323"/>
      <w:bookmarkStart w:id="687" w:name="_Toc191909493"/>
      <w:bookmarkStart w:id="688" w:name="_Toc191909643"/>
      <w:bookmarkStart w:id="689" w:name="_Toc191909793"/>
      <w:bookmarkStart w:id="690" w:name="_Toc191919632"/>
      <w:bookmarkStart w:id="691" w:name="_Toc191920299"/>
      <w:bookmarkStart w:id="692" w:name="_Toc191907590"/>
      <w:bookmarkStart w:id="693" w:name="_Toc191908440"/>
      <w:bookmarkStart w:id="694" w:name="_Toc191908587"/>
      <w:bookmarkStart w:id="695" w:name="_Toc191908734"/>
      <w:bookmarkStart w:id="696" w:name="_Toc191908881"/>
      <w:bookmarkStart w:id="697" w:name="_Toc191909028"/>
      <w:bookmarkStart w:id="698" w:name="_Toc191909175"/>
      <w:bookmarkStart w:id="699" w:name="_Toc191909324"/>
      <w:bookmarkStart w:id="700" w:name="_Toc191909494"/>
      <w:bookmarkStart w:id="701" w:name="_Toc191909644"/>
      <w:bookmarkStart w:id="702" w:name="_Toc191909794"/>
      <w:bookmarkStart w:id="703" w:name="_Toc191919633"/>
      <w:bookmarkStart w:id="704" w:name="_Toc191920300"/>
      <w:bookmarkStart w:id="705" w:name="_Toc191907591"/>
      <w:bookmarkStart w:id="706" w:name="_Toc191908441"/>
      <w:bookmarkStart w:id="707" w:name="_Toc191908588"/>
      <w:bookmarkStart w:id="708" w:name="_Toc191908735"/>
      <w:bookmarkStart w:id="709" w:name="_Toc191908882"/>
      <w:bookmarkStart w:id="710" w:name="_Toc191909029"/>
      <w:bookmarkStart w:id="711" w:name="_Toc191909176"/>
      <w:bookmarkStart w:id="712" w:name="_Toc191909325"/>
      <w:bookmarkStart w:id="713" w:name="_Toc191909495"/>
      <w:bookmarkStart w:id="714" w:name="_Toc191909645"/>
      <w:bookmarkStart w:id="715" w:name="_Toc191909795"/>
      <w:bookmarkStart w:id="716" w:name="_Toc191919634"/>
      <w:bookmarkStart w:id="717" w:name="_Toc191920301"/>
      <w:bookmarkStart w:id="718" w:name="_Toc191907592"/>
      <w:bookmarkStart w:id="719" w:name="_Toc191908442"/>
      <w:bookmarkStart w:id="720" w:name="_Toc191908589"/>
      <w:bookmarkStart w:id="721" w:name="_Toc191908736"/>
      <w:bookmarkStart w:id="722" w:name="_Toc191908883"/>
      <w:bookmarkStart w:id="723" w:name="_Toc191909030"/>
      <w:bookmarkStart w:id="724" w:name="_Toc191909177"/>
      <w:bookmarkStart w:id="725" w:name="_Toc191909326"/>
      <w:bookmarkStart w:id="726" w:name="_Toc191909496"/>
      <w:bookmarkStart w:id="727" w:name="_Toc191909646"/>
      <w:bookmarkStart w:id="728" w:name="_Toc191909796"/>
      <w:bookmarkStart w:id="729" w:name="_Toc191919635"/>
      <w:bookmarkStart w:id="730" w:name="_Toc191920302"/>
      <w:bookmarkStart w:id="731" w:name="_Toc191907593"/>
      <w:bookmarkStart w:id="732" w:name="_Toc191908443"/>
      <w:bookmarkStart w:id="733" w:name="_Toc191908590"/>
      <w:bookmarkStart w:id="734" w:name="_Toc191908737"/>
      <w:bookmarkStart w:id="735" w:name="_Toc191908884"/>
      <w:bookmarkStart w:id="736" w:name="_Toc191909031"/>
      <w:bookmarkStart w:id="737" w:name="_Toc191909178"/>
      <w:bookmarkStart w:id="738" w:name="_Toc191909327"/>
      <w:bookmarkStart w:id="739" w:name="_Toc191909497"/>
      <w:bookmarkStart w:id="740" w:name="_Toc191909647"/>
      <w:bookmarkStart w:id="741" w:name="_Toc191909797"/>
      <w:bookmarkStart w:id="742" w:name="_Toc191919636"/>
      <w:bookmarkStart w:id="743" w:name="_Toc191920303"/>
      <w:bookmarkStart w:id="744" w:name="_Toc191907594"/>
      <w:bookmarkStart w:id="745" w:name="_Toc191908444"/>
      <w:bookmarkStart w:id="746" w:name="_Toc191908591"/>
      <w:bookmarkStart w:id="747" w:name="_Toc191908738"/>
      <w:bookmarkStart w:id="748" w:name="_Toc191908885"/>
      <w:bookmarkStart w:id="749" w:name="_Toc191909032"/>
      <w:bookmarkStart w:id="750" w:name="_Toc191909179"/>
      <w:bookmarkStart w:id="751" w:name="_Toc191909328"/>
      <w:bookmarkStart w:id="752" w:name="_Toc191909498"/>
      <w:bookmarkStart w:id="753" w:name="_Toc191909648"/>
      <w:bookmarkStart w:id="754" w:name="_Toc191909798"/>
      <w:bookmarkStart w:id="755" w:name="_Toc191919637"/>
      <w:bookmarkStart w:id="756" w:name="_Toc191920304"/>
      <w:bookmarkStart w:id="757" w:name="_Toc191907595"/>
      <w:bookmarkStart w:id="758" w:name="_Toc191908445"/>
      <w:bookmarkStart w:id="759" w:name="_Toc191908592"/>
      <w:bookmarkStart w:id="760" w:name="_Toc191908739"/>
      <w:bookmarkStart w:id="761" w:name="_Toc191908886"/>
      <w:bookmarkStart w:id="762" w:name="_Toc191909033"/>
      <w:bookmarkStart w:id="763" w:name="_Toc191909180"/>
      <w:bookmarkStart w:id="764" w:name="_Toc191909329"/>
      <w:bookmarkStart w:id="765" w:name="_Toc191909499"/>
      <w:bookmarkStart w:id="766" w:name="_Toc191909649"/>
      <w:bookmarkStart w:id="767" w:name="_Toc191909799"/>
      <w:bookmarkStart w:id="768" w:name="_Toc191919638"/>
      <w:bookmarkStart w:id="769" w:name="_Toc191920305"/>
      <w:bookmarkStart w:id="770" w:name="_Toc191907596"/>
      <w:bookmarkStart w:id="771" w:name="_Toc191908446"/>
      <w:bookmarkStart w:id="772" w:name="_Toc191908593"/>
      <w:bookmarkStart w:id="773" w:name="_Toc191908740"/>
      <w:bookmarkStart w:id="774" w:name="_Toc191908887"/>
      <w:bookmarkStart w:id="775" w:name="_Toc191909034"/>
      <w:bookmarkStart w:id="776" w:name="_Toc191909181"/>
      <w:bookmarkStart w:id="777" w:name="_Toc191909330"/>
      <w:bookmarkStart w:id="778" w:name="_Toc191909500"/>
      <w:bookmarkStart w:id="779" w:name="_Toc191909650"/>
      <w:bookmarkStart w:id="780" w:name="_Toc191909800"/>
      <w:bookmarkStart w:id="781" w:name="_Toc191919639"/>
      <w:bookmarkStart w:id="782" w:name="_Toc191920306"/>
      <w:bookmarkStart w:id="783" w:name="_Toc191907597"/>
      <w:bookmarkStart w:id="784" w:name="_Toc191908447"/>
      <w:bookmarkStart w:id="785" w:name="_Toc191908594"/>
      <w:bookmarkStart w:id="786" w:name="_Toc191908741"/>
      <w:bookmarkStart w:id="787" w:name="_Toc191908888"/>
      <w:bookmarkStart w:id="788" w:name="_Toc191909035"/>
      <w:bookmarkStart w:id="789" w:name="_Toc191909182"/>
      <w:bookmarkStart w:id="790" w:name="_Toc191909331"/>
      <w:bookmarkStart w:id="791" w:name="_Toc191909501"/>
      <w:bookmarkStart w:id="792" w:name="_Toc191909651"/>
      <w:bookmarkStart w:id="793" w:name="_Toc191909801"/>
      <w:bookmarkStart w:id="794" w:name="_Toc191919640"/>
      <w:bookmarkStart w:id="795" w:name="_Toc191920307"/>
      <w:bookmarkStart w:id="796" w:name="_Toc191907598"/>
      <w:bookmarkStart w:id="797" w:name="_Toc191908448"/>
      <w:bookmarkStart w:id="798" w:name="_Toc191908595"/>
      <w:bookmarkStart w:id="799" w:name="_Toc191908742"/>
      <w:bookmarkStart w:id="800" w:name="_Toc191908889"/>
      <w:bookmarkStart w:id="801" w:name="_Toc191909036"/>
      <w:bookmarkStart w:id="802" w:name="_Toc191909183"/>
      <w:bookmarkStart w:id="803" w:name="_Toc191909332"/>
      <w:bookmarkStart w:id="804" w:name="_Toc191909502"/>
      <w:bookmarkStart w:id="805" w:name="_Toc191909652"/>
      <w:bookmarkStart w:id="806" w:name="_Toc191909802"/>
      <w:bookmarkStart w:id="807" w:name="_Toc191919641"/>
      <w:bookmarkStart w:id="808" w:name="_Toc191920308"/>
      <w:bookmarkStart w:id="809" w:name="_Toc191907599"/>
      <w:bookmarkStart w:id="810" w:name="_Toc191908449"/>
      <w:bookmarkStart w:id="811" w:name="_Toc191908596"/>
      <w:bookmarkStart w:id="812" w:name="_Toc191908743"/>
      <w:bookmarkStart w:id="813" w:name="_Toc191908890"/>
      <w:bookmarkStart w:id="814" w:name="_Toc191909037"/>
      <w:bookmarkStart w:id="815" w:name="_Toc191909184"/>
      <w:bookmarkStart w:id="816" w:name="_Toc191909333"/>
      <w:bookmarkStart w:id="817" w:name="_Toc191909503"/>
      <w:bookmarkStart w:id="818" w:name="_Toc191909653"/>
      <w:bookmarkStart w:id="819" w:name="_Toc191909803"/>
      <w:bookmarkStart w:id="820" w:name="_Toc191919642"/>
      <w:bookmarkStart w:id="821" w:name="_Toc191920309"/>
      <w:bookmarkStart w:id="822" w:name="_Toc191907601"/>
      <w:bookmarkStart w:id="823" w:name="_Toc191908451"/>
      <w:bookmarkStart w:id="824" w:name="_Toc191908598"/>
      <w:bookmarkStart w:id="825" w:name="_Toc191908745"/>
      <w:bookmarkStart w:id="826" w:name="_Toc191908892"/>
      <w:bookmarkStart w:id="827" w:name="_Toc191909039"/>
      <w:bookmarkStart w:id="828" w:name="_Toc191909186"/>
      <w:bookmarkStart w:id="829" w:name="_Toc191909335"/>
      <w:bookmarkStart w:id="830" w:name="_Toc191909505"/>
      <w:bookmarkStart w:id="831" w:name="_Toc191909655"/>
      <w:bookmarkStart w:id="832" w:name="_Toc191909805"/>
      <w:bookmarkStart w:id="833" w:name="_Toc191919644"/>
      <w:bookmarkStart w:id="834" w:name="_Toc191920311"/>
      <w:bookmarkStart w:id="835" w:name="_Toc191907602"/>
      <w:bookmarkStart w:id="836" w:name="_Toc191908452"/>
      <w:bookmarkStart w:id="837" w:name="_Toc191908599"/>
      <w:bookmarkStart w:id="838" w:name="_Toc191908746"/>
      <w:bookmarkStart w:id="839" w:name="_Toc191908893"/>
      <w:bookmarkStart w:id="840" w:name="_Toc191909040"/>
      <w:bookmarkStart w:id="841" w:name="_Toc191909187"/>
      <w:bookmarkStart w:id="842" w:name="_Toc191909336"/>
      <w:bookmarkStart w:id="843" w:name="_Toc191909506"/>
      <w:bookmarkStart w:id="844" w:name="_Toc191909656"/>
      <w:bookmarkStart w:id="845" w:name="_Toc191909806"/>
      <w:bookmarkStart w:id="846" w:name="_Toc191919645"/>
      <w:bookmarkStart w:id="847" w:name="_Toc191920312"/>
      <w:bookmarkStart w:id="848" w:name="_Toc191895215"/>
      <w:bookmarkStart w:id="849" w:name="_Toc191896244"/>
      <w:bookmarkStart w:id="850" w:name="_Toc211255543"/>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lastRenderedPageBreak/>
        <w:t>Obligations on providers delivering aged care services under the MPSP</w:t>
      </w:r>
      <w:bookmarkEnd w:id="848"/>
      <w:bookmarkEnd w:id="849"/>
      <w:bookmarkEnd w:id="850"/>
    </w:p>
    <w:p w14:paraId="0330F6B6" w14:textId="4C205AB8" w:rsidR="004713D5" w:rsidRPr="00022859" w:rsidRDefault="004713D5" w:rsidP="002F51A9">
      <w:pPr>
        <w:pStyle w:val="MELegal2"/>
        <w:keepNext/>
        <w:keepLines/>
        <w:numPr>
          <w:ilvl w:val="1"/>
          <w:numId w:val="18"/>
        </w:numPr>
        <w:spacing w:before="240" w:after="120"/>
        <w:ind w:left="578" w:right="-709" w:hanging="578"/>
        <w:rPr>
          <w:rFonts w:asciiTheme="minorHAnsi" w:hAnsiTheme="minorHAnsi" w:cstheme="minorHAnsi"/>
          <w:sz w:val="28"/>
          <w:szCs w:val="28"/>
        </w:rPr>
      </w:pPr>
      <w:bookmarkStart w:id="851" w:name="_Toc191907608"/>
      <w:bookmarkStart w:id="852" w:name="_Toc191908458"/>
      <w:bookmarkStart w:id="853" w:name="_Toc191908605"/>
      <w:bookmarkStart w:id="854" w:name="_Toc191908752"/>
      <w:bookmarkStart w:id="855" w:name="_Toc191908899"/>
      <w:bookmarkStart w:id="856" w:name="_Toc191909046"/>
      <w:bookmarkStart w:id="857" w:name="_Toc191909193"/>
      <w:bookmarkStart w:id="858" w:name="_Toc191909342"/>
      <w:bookmarkStart w:id="859" w:name="_Toc191909512"/>
      <w:bookmarkStart w:id="860" w:name="_Toc191909662"/>
      <w:bookmarkStart w:id="861" w:name="_Toc191909812"/>
      <w:bookmarkStart w:id="862" w:name="_Toc191919651"/>
      <w:bookmarkStart w:id="863" w:name="_Toc191920323"/>
      <w:bookmarkStart w:id="864" w:name="_Toc191907609"/>
      <w:bookmarkStart w:id="865" w:name="_Toc191908459"/>
      <w:bookmarkStart w:id="866" w:name="_Toc191908606"/>
      <w:bookmarkStart w:id="867" w:name="_Toc191908753"/>
      <w:bookmarkStart w:id="868" w:name="_Toc191908900"/>
      <w:bookmarkStart w:id="869" w:name="_Toc191909047"/>
      <w:bookmarkStart w:id="870" w:name="_Toc191909194"/>
      <w:bookmarkStart w:id="871" w:name="_Toc191909343"/>
      <w:bookmarkStart w:id="872" w:name="_Toc191909513"/>
      <w:bookmarkStart w:id="873" w:name="_Toc191909663"/>
      <w:bookmarkStart w:id="874" w:name="_Toc191909813"/>
      <w:bookmarkStart w:id="875" w:name="_Toc191919652"/>
      <w:bookmarkStart w:id="876" w:name="_Toc191920324"/>
      <w:bookmarkStart w:id="877" w:name="_Toc191895216"/>
      <w:bookmarkStart w:id="878" w:name="_Toc191896245"/>
      <w:bookmarkStart w:id="879" w:name="_Toc211255544"/>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022859">
        <w:rPr>
          <w:rFonts w:asciiTheme="minorHAnsi" w:hAnsiTheme="minorHAnsi" w:cstheme="minorHAnsi"/>
          <w:sz w:val="28"/>
          <w:szCs w:val="28"/>
        </w:rPr>
        <w:t>Overview</w:t>
      </w:r>
      <w:bookmarkEnd w:id="877"/>
      <w:bookmarkEnd w:id="878"/>
      <w:bookmarkEnd w:id="879"/>
    </w:p>
    <w:p w14:paraId="77493102" w14:textId="22E64E69" w:rsidR="00217395" w:rsidRDefault="007E3145" w:rsidP="00786488">
      <w:pPr>
        <w:pStyle w:val="Paragraphtext"/>
        <w:spacing w:after="120"/>
        <w:ind w:right="142"/>
        <w:rPr>
          <w:color w:val="auto"/>
          <w:sz w:val="22"/>
        </w:rPr>
      </w:pPr>
      <w:bookmarkStart w:id="880" w:name="_Toc191895217"/>
      <w:r>
        <w:rPr>
          <w:color w:val="auto"/>
          <w:sz w:val="22"/>
        </w:rPr>
        <w:t xml:space="preserve">Providers delivering services under the MPSP need to comply with any applicable obligations on them under the </w:t>
      </w:r>
      <w:r w:rsidR="0CED5DD7" w:rsidRPr="00697809">
        <w:rPr>
          <w:color w:val="auto"/>
          <w:sz w:val="22"/>
        </w:rPr>
        <w:t xml:space="preserve">Act </w:t>
      </w:r>
      <w:r w:rsidR="130E3C33" w:rsidRPr="00697809">
        <w:rPr>
          <w:color w:val="auto"/>
          <w:sz w:val="22"/>
        </w:rPr>
        <w:t xml:space="preserve">(Chapter 3) and related </w:t>
      </w:r>
      <w:r w:rsidR="0CED5DD7" w:rsidRPr="00697809">
        <w:rPr>
          <w:color w:val="auto"/>
          <w:sz w:val="22"/>
        </w:rPr>
        <w:t>Rules</w:t>
      </w:r>
      <w:r>
        <w:rPr>
          <w:color w:val="auto"/>
          <w:sz w:val="22"/>
        </w:rPr>
        <w:t>, just like any other provider. If they fail to do so, regulat</w:t>
      </w:r>
      <w:r w:rsidR="00D67D06">
        <w:rPr>
          <w:color w:val="auto"/>
          <w:sz w:val="22"/>
        </w:rPr>
        <w:t>ory</w:t>
      </w:r>
      <w:r>
        <w:rPr>
          <w:color w:val="auto"/>
          <w:sz w:val="22"/>
        </w:rPr>
        <w:t xml:space="preserve"> action may be taken against them (see section </w:t>
      </w:r>
      <w:r w:rsidR="007A0F5F">
        <w:rPr>
          <w:color w:val="auto"/>
          <w:sz w:val="22"/>
        </w:rPr>
        <w:t>9 below</w:t>
      </w:r>
      <w:r>
        <w:rPr>
          <w:color w:val="auto"/>
          <w:sz w:val="22"/>
        </w:rPr>
        <w:t xml:space="preserve">). </w:t>
      </w:r>
    </w:p>
    <w:p w14:paraId="2771179D" w14:textId="287E0D4F" w:rsidR="00217395" w:rsidRPr="009D3864" w:rsidRDefault="007A0F5F" w:rsidP="00786488">
      <w:pPr>
        <w:pStyle w:val="Paragraphtext"/>
        <w:spacing w:after="120"/>
        <w:ind w:right="-142"/>
        <w:rPr>
          <w:color w:val="auto"/>
          <w:sz w:val="24"/>
        </w:rPr>
      </w:pPr>
      <w:r>
        <w:rPr>
          <w:color w:val="auto"/>
          <w:sz w:val="22"/>
        </w:rPr>
        <w:t>Some</w:t>
      </w:r>
      <w:r w:rsidR="007E3145">
        <w:rPr>
          <w:color w:val="auto"/>
          <w:sz w:val="22"/>
        </w:rPr>
        <w:t xml:space="preserve"> obligations will not apply or </w:t>
      </w:r>
      <w:r>
        <w:rPr>
          <w:color w:val="auto"/>
          <w:sz w:val="22"/>
        </w:rPr>
        <w:t xml:space="preserve">will be </w:t>
      </w:r>
      <w:r w:rsidR="007E3145">
        <w:rPr>
          <w:color w:val="auto"/>
          <w:sz w:val="22"/>
        </w:rPr>
        <w:t>varied where the provider is delivering services under a specialist aged care program such as the MPSP.</w:t>
      </w:r>
      <w:r w:rsidR="00217395">
        <w:rPr>
          <w:color w:val="auto"/>
          <w:sz w:val="22"/>
        </w:rPr>
        <w:t xml:space="preserve"> </w:t>
      </w:r>
      <w:r w:rsidR="00E31360">
        <w:rPr>
          <w:color w:val="auto"/>
          <w:sz w:val="22"/>
        </w:rPr>
        <w:t>The</w:t>
      </w:r>
      <w:r w:rsidR="000E610A">
        <w:rPr>
          <w:color w:val="auto"/>
          <w:sz w:val="22"/>
        </w:rPr>
        <w:t xml:space="preserve"> applica</w:t>
      </w:r>
      <w:r w:rsidR="00E31360">
        <w:rPr>
          <w:color w:val="auto"/>
          <w:sz w:val="22"/>
        </w:rPr>
        <w:t>tion of</w:t>
      </w:r>
      <w:r w:rsidR="00217395">
        <w:rPr>
          <w:color w:val="auto"/>
          <w:sz w:val="22"/>
        </w:rPr>
        <w:t xml:space="preserve"> </w:t>
      </w:r>
      <w:r w:rsidR="00E31360">
        <w:rPr>
          <w:color w:val="auto"/>
          <w:sz w:val="22"/>
        </w:rPr>
        <w:t xml:space="preserve">some </w:t>
      </w:r>
      <w:r w:rsidR="00217395">
        <w:rPr>
          <w:color w:val="auto"/>
          <w:sz w:val="22"/>
        </w:rPr>
        <w:t>obligation</w:t>
      </w:r>
      <w:r w:rsidR="00E31360">
        <w:rPr>
          <w:color w:val="auto"/>
          <w:sz w:val="22"/>
        </w:rPr>
        <w:t>s</w:t>
      </w:r>
      <w:r w:rsidR="00217395">
        <w:rPr>
          <w:color w:val="auto"/>
          <w:sz w:val="22"/>
        </w:rPr>
        <w:t xml:space="preserve"> </w:t>
      </w:r>
      <w:r w:rsidR="00E31360">
        <w:rPr>
          <w:color w:val="auto"/>
          <w:sz w:val="22"/>
        </w:rPr>
        <w:t>may also be affected by other characteristics</w:t>
      </w:r>
      <w:r w:rsidR="00217395">
        <w:rPr>
          <w:color w:val="auto"/>
          <w:sz w:val="22"/>
        </w:rPr>
        <w:t xml:space="preserve"> (for example, </w:t>
      </w:r>
      <w:r w:rsidR="00E31360">
        <w:rPr>
          <w:color w:val="auto"/>
          <w:sz w:val="22"/>
        </w:rPr>
        <w:t xml:space="preserve">if </w:t>
      </w:r>
      <w:r w:rsidR="00217395">
        <w:rPr>
          <w:color w:val="auto"/>
          <w:sz w:val="22"/>
        </w:rPr>
        <w:t>the provider is a government entity and/or which categories they are registered in</w:t>
      </w:r>
      <w:r w:rsidR="00D67D06">
        <w:rPr>
          <w:color w:val="auto"/>
          <w:sz w:val="22"/>
        </w:rPr>
        <w:t>)</w:t>
      </w:r>
      <w:r w:rsidR="00217395">
        <w:rPr>
          <w:color w:val="auto"/>
          <w:sz w:val="22"/>
        </w:rPr>
        <w:t>.</w:t>
      </w:r>
    </w:p>
    <w:bookmarkEnd w:id="880"/>
    <w:p w14:paraId="6709B310" w14:textId="243AD54D" w:rsidR="00217395" w:rsidRDefault="00217395" w:rsidP="00310B0A">
      <w:pPr>
        <w:pStyle w:val="Paragraphtext"/>
        <w:spacing w:after="120"/>
        <w:ind w:right="142"/>
        <w:rPr>
          <w:color w:val="auto"/>
          <w:sz w:val="22"/>
        </w:rPr>
      </w:pPr>
      <w:r>
        <w:rPr>
          <w:color w:val="auto"/>
          <w:sz w:val="22"/>
        </w:rPr>
        <w:t xml:space="preserve">Obligations on providers </w:t>
      </w:r>
      <w:r w:rsidR="00863C55">
        <w:rPr>
          <w:color w:val="auto"/>
          <w:sz w:val="22"/>
        </w:rPr>
        <w:t>include</w:t>
      </w:r>
      <w:r>
        <w:rPr>
          <w:color w:val="auto"/>
          <w:sz w:val="22"/>
        </w:rPr>
        <w:t xml:space="preserve"> conditions on registration (see section </w:t>
      </w:r>
      <w:r w:rsidR="00940BA2">
        <w:rPr>
          <w:color w:val="auto"/>
          <w:sz w:val="22"/>
        </w:rPr>
        <w:t>8</w:t>
      </w:r>
      <w:r>
        <w:rPr>
          <w:color w:val="auto"/>
          <w:sz w:val="22"/>
        </w:rPr>
        <w:t>.2</w:t>
      </w:r>
      <w:r w:rsidR="00F36804">
        <w:rPr>
          <w:color w:val="auto"/>
          <w:sz w:val="22"/>
        </w:rPr>
        <w:t xml:space="preserve"> of the manual</w:t>
      </w:r>
      <w:r>
        <w:rPr>
          <w:color w:val="auto"/>
          <w:sz w:val="22"/>
        </w:rPr>
        <w:t xml:space="preserve"> below), obligations outlined in the Act (see section </w:t>
      </w:r>
      <w:r w:rsidR="00940BA2">
        <w:rPr>
          <w:color w:val="auto"/>
          <w:sz w:val="22"/>
        </w:rPr>
        <w:t>8</w:t>
      </w:r>
      <w:r>
        <w:rPr>
          <w:color w:val="auto"/>
          <w:sz w:val="22"/>
        </w:rPr>
        <w:t xml:space="preserve">.3) </w:t>
      </w:r>
      <w:r w:rsidR="00863C55">
        <w:rPr>
          <w:color w:val="auto"/>
          <w:sz w:val="22"/>
        </w:rPr>
        <w:t xml:space="preserve">and </w:t>
      </w:r>
      <w:r>
        <w:rPr>
          <w:color w:val="auto"/>
          <w:sz w:val="22"/>
        </w:rPr>
        <w:t xml:space="preserve">statutory duties under the Act (see section </w:t>
      </w:r>
      <w:r w:rsidR="00940BA2">
        <w:rPr>
          <w:color w:val="auto"/>
          <w:sz w:val="22"/>
        </w:rPr>
        <w:t>8</w:t>
      </w:r>
      <w:r>
        <w:rPr>
          <w:color w:val="auto"/>
          <w:sz w:val="22"/>
        </w:rPr>
        <w:t>.</w:t>
      </w:r>
      <w:r w:rsidR="0088414A">
        <w:rPr>
          <w:color w:val="auto"/>
          <w:sz w:val="22"/>
        </w:rPr>
        <w:t>10</w:t>
      </w:r>
      <w:r>
        <w:rPr>
          <w:color w:val="auto"/>
          <w:sz w:val="22"/>
        </w:rPr>
        <w:t>).</w:t>
      </w:r>
    </w:p>
    <w:p w14:paraId="513D8149" w14:textId="77777777" w:rsidR="00F853CB" w:rsidRDefault="00310B0A" w:rsidP="00F853CB">
      <w:pPr>
        <w:pStyle w:val="Paragraphtext"/>
        <w:spacing w:after="120"/>
        <w:ind w:right="-142"/>
        <w:rPr>
          <w:color w:val="auto"/>
          <w:sz w:val="22"/>
          <w:szCs w:val="22"/>
        </w:rPr>
      </w:pPr>
      <w:r w:rsidRPr="00310B0A">
        <w:rPr>
          <w:color w:val="auto"/>
          <w:sz w:val="22"/>
          <w:szCs w:val="22"/>
        </w:rPr>
        <w:t xml:space="preserve">This manual, together with complementary advice for providers on the </w:t>
      </w:r>
      <w:hyperlink r:id="rId58" w:history="1">
        <w:r w:rsidRPr="00310B0A">
          <w:rPr>
            <w:rStyle w:val="Hyperlink"/>
            <w:sz w:val="22"/>
            <w:szCs w:val="22"/>
          </w:rPr>
          <w:t>ACQSC website</w:t>
        </w:r>
      </w:hyperlink>
      <w:r w:rsidRPr="00310B0A">
        <w:rPr>
          <w:color w:val="auto"/>
          <w:sz w:val="22"/>
          <w:szCs w:val="22"/>
        </w:rPr>
        <w:t>, is intended to provide a summary of the obligations that apply to providers delivering services under the MPSP.</w:t>
      </w:r>
      <w:r>
        <w:rPr>
          <w:color w:val="auto"/>
          <w:sz w:val="22"/>
          <w:szCs w:val="22"/>
        </w:rPr>
        <w:t xml:space="preserve"> </w:t>
      </w:r>
    </w:p>
    <w:p w14:paraId="2EE994C6" w14:textId="5418A9F8" w:rsidR="00310B0A" w:rsidRPr="0040301A" w:rsidRDefault="00310B0A" w:rsidP="00F853CB">
      <w:pPr>
        <w:pStyle w:val="Paragraphtext"/>
        <w:spacing w:after="120"/>
        <w:ind w:right="-142"/>
        <w:rPr>
          <w:sz w:val="22"/>
          <w:szCs w:val="22"/>
        </w:rPr>
      </w:pPr>
      <w:r w:rsidRPr="0040301A">
        <w:rPr>
          <w:sz w:val="22"/>
          <w:szCs w:val="22"/>
        </w:rPr>
        <w:t>A</w:t>
      </w:r>
      <w:r>
        <w:rPr>
          <w:sz w:val="22"/>
          <w:szCs w:val="22"/>
        </w:rPr>
        <w:t> </w:t>
      </w:r>
      <w:r w:rsidRPr="0040301A">
        <w:rPr>
          <w:sz w:val="22"/>
          <w:szCs w:val="22"/>
        </w:rPr>
        <w:t xml:space="preserve">search tool to help users understand provider requirements under the Act and rules is also available at </w:t>
      </w:r>
      <w:hyperlink r:id="rId59" w:history="1">
        <w:r w:rsidRPr="0040301A">
          <w:rPr>
            <w:rStyle w:val="Hyperlink"/>
            <w:sz w:val="22"/>
            <w:szCs w:val="22"/>
          </w:rPr>
          <w:t>Aged Care Provider Requirements Search</w:t>
        </w:r>
      </w:hyperlink>
      <w:r w:rsidRPr="0040301A">
        <w:rPr>
          <w:sz w:val="22"/>
          <w:szCs w:val="22"/>
        </w:rPr>
        <w:t xml:space="preserve">. This brings together registration conditions, obligations and statutory duties in one place. It is a summary resource only, with links to legislation and source documents. </w:t>
      </w:r>
    </w:p>
    <w:p w14:paraId="3C5AD15E" w14:textId="77777777" w:rsidR="0088414A" w:rsidRDefault="00FC5DAC" w:rsidP="00786488">
      <w:pPr>
        <w:pStyle w:val="Paragraphtext"/>
        <w:spacing w:after="0"/>
        <w:ind w:right="142"/>
        <w:rPr>
          <w:color w:val="auto"/>
          <w:sz w:val="22"/>
        </w:rPr>
      </w:pPr>
      <w:r w:rsidRPr="00786488">
        <w:rPr>
          <w:b/>
          <w:bCs/>
          <w:color w:val="auto"/>
          <w:sz w:val="22"/>
        </w:rPr>
        <w:t>Important:</w:t>
      </w:r>
      <w:r>
        <w:rPr>
          <w:color w:val="auto"/>
          <w:sz w:val="22"/>
        </w:rPr>
        <w:t xml:space="preserve"> </w:t>
      </w:r>
    </w:p>
    <w:p w14:paraId="0A15FE3F" w14:textId="5C34A20B" w:rsidR="00FC5DAC" w:rsidRDefault="00FC5DAC" w:rsidP="002F51A9">
      <w:pPr>
        <w:pStyle w:val="Paragraphtext"/>
        <w:numPr>
          <w:ilvl w:val="0"/>
          <w:numId w:val="15"/>
        </w:numPr>
        <w:spacing w:after="0"/>
        <w:rPr>
          <w:color w:val="auto"/>
          <w:sz w:val="22"/>
        </w:rPr>
      </w:pPr>
      <w:r w:rsidRPr="00697809">
        <w:rPr>
          <w:color w:val="auto"/>
          <w:sz w:val="22"/>
        </w:rPr>
        <w:t xml:space="preserve">Providers are </w:t>
      </w:r>
      <w:r w:rsidRPr="00786488">
        <w:rPr>
          <w:rFonts w:eastAsia="Calibri"/>
          <w:sz w:val="22"/>
          <w:szCs w:val="22"/>
        </w:rPr>
        <w:t>expected</w:t>
      </w:r>
      <w:r w:rsidRPr="00697809">
        <w:rPr>
          <w:color w:val="auto"/>
          <w:sz w:val="22"/>
        </w:rPr>
        <w:t xml:space="preserve"> to deliver services under the MPSP program in a manner consistent with their MPSP Agreement with the Commonwealth, which includes delivering services diligently, efficiently, effectively and in good faith to a high standard</w:t>
      </w:r>
      <w:r w:rsidR="00C20840">
        <w:rPr>
          <w:color w:val="auto"/>
          <w:sz w:val="22"/>
        </w:rPr>
        <w:t>, in addition to other obligations</w:t>
      </w:r>
      <w:r w:rsidRPr="00697809">
        <w:rPr>
          <w:color w:val="auto"/>
          <w:sz w:val="22"/>
        </w:rPr>
        <w:t>.</w:t>
      </w:r>
    </w:p>
    <w:p w14:paraId="740AC738" w14:textId="062CD4D9" w:rsidR="0088414A" w:rsidRDefault="0088414A" w:rsidP="00F853CB">
      <w:pPr>
        <w:pStyle w:val="Paragraphtext"/>
        <w:numPr>
          <w:ilvl w:val="0"/>
          <w:numId w:val="15"/>
        </w:numPr>
        <w:spacing w:after="0"/>
        <w:ind w:right="566"/>
        <w:rPr>
          <w:color w:val="auto"/>
          <w:sz w:val="22"/>
        </w:rPr>
      </w:pPr>
      <w:r>
        <w:rPr>
          <w:color w:val="auto"/>
          <w:sz w:val="22"/>
        </w:rPr>
        <w:t xml:space="preserve">Certain obligations under the Act and the Rules also apply separately to responsible persons (see section </w:t>
      </w:r>
      <w:r w:rsidR="00940BA2">
        <w:rPr>
          <w:color w:val="auto"/>
          <w:sz w:val="22"/>
        </w:rPr>
        <w:t>8</w:t>
      </w:r>
      <w:r>
        <w:rPr>
          <w:color w:val="auto"/>
          <w:sz w:val="22"/>
        </w:rPr>
        <w:t xml:space="preserve">.8 below) or aged care workers (see section </w:t>
      </w:r>
      <w:r w:rsidR="00940BA2">
        <w:rPr>
          <w:color w:val="auto"/>
          <w:sz w:val="22"/>
        </w:rPr>
        <w:t>8</w:t>
      </w:r>
      <w:r>
        <w:rPr>
          <w:color w:val="auto"/>
          <w:sz w:val="22"/>
        </w:rPr>
        <w:t>.9</w:t>
      </w:r>
      <w:r w:rsidR="00F36804">
        <w:rPr>
          <w:color w:val="auto"/>
          <w:sz w:val="22"/>
        </w:rPr>
        <w:t xml:space="preserve"> </w:t>
      </w:r>
      <w:r>
        <w:rPr>
          <w:color w:val="auto"/>
          <w:sz w:val="22"/>
        </w:rPr>
        <w:t>below).</w:t>
      </w:r>
    </w:p>
    <w:p w14:paraId="729D062F" w14:textId="34437CF2" w:rsidR="004713D5" w:rsidRPr="00022859" w:rsidRDefault="004713D5" w:rsidP="002F51A9">
      <w:pPr>
        <w:pStyle w:val="MELegal2"/>
        <w:keepNext/>
        <w:keepLines/>
        <w:numPr>
          <w:ilvl w:val="1"/>
          <w:numId w:val="18"/>
        </w:numPr>
        <w:spacing w:before="240" w:after="120"/>
        <w:ind w:left="578" w:right="-709" w:hanging="578"/>
        <w:rPr>
          <w:rFonts w:asciiTheme="minorHAnsi" w:hAnsiTheme="minorHAnsi" w:cstheme="minorHAnsi"/>
          <w:sz w:val="28"/>
          <w:szCs w:val="28"/>
        </w:rPr>
      </w:pPr>
      <w:bookmarkStart w:id="881" w:name="_Toc193031381"/>
      <w:bookmarkStart w:id="882" w:name="_Toc193039138"/>
      <w:bookmarkStart w:id="883" w:name="_Toc193039303"/>
      <w:bookmarkStart w:id="884" w:name="_Toc191895219"/>
      <w:bookmarkStart w:id="885" w:name="_Toc191896246"/>
      <w:bookmarkStart w:id="886" w:name="_Toc211255545"/>
      <w:bookmarkEnd w:id="881"/>
      <w:bookmarkEnd w:id="882"/>
      <w:bookmarkEnd w:id="883"/>
      <w:r w:rsidRPr="00022859">
        <w:rPr>
          <w:rFonts w:asciiTheme="minorHAnsi" w:hAnsiTheme="minorHAnsi" w:cstheme="minorHAnsi"/>
          <w:sz w:val="28"/>
          <w:szCs w:val="28"/>
        </w:rPr>
        <w:t>Conditions on registration</w:t>
      </w:r>
      <w:bookmarkEnd w:id="884"/>
      <w:bookmarkEnd w:id="885"/>
      <w:bookmarkEnd w:id="886"/>
    </w:p>
    <w:p w14:paraId="097DC224" w14:textId="00EE4F6B" w:rsidR="00BF0F26" w:rsidRPr="00697809" w:rsidRDefault="130E3C33" w:rsidP="00E72ECB">
      <w:pPr>
        <w:pStyle w:val="Paragraphtext"/>
        <w:spacing w:after="240"/>
        <w:ind w:right="-142"/>
        <w:rPr>
          <w:color w:val="auto"/>
          <w:sz w:val="22"/>
        </w:rPr>
      </w:pPr>
      <w:bookmarkStart w:id="887" w:name="_Toc191895220"/>
      <w:r w:rsidRPr="00697809">
        <w:rPr>
          <w:color w:val="auto"/>
          <w:sz w:val="22"/>
        </w:rPr>
        <w:t>Providers delivering services under the MPSP must comply with conditions on their registration</w:t>
      </w:r>
      <w:r w:rsidR="783FD794" w:rsidRPr="00697809">
        <w:rPr>
          <w:color w:val="auto"/>
          <w:sz w:val="22"/>
        </w:rPr>
        <w:t xml:space="preserve"> as outlined </w:t>
      </w:r>
      <w:r w:rsidR="00CD2E78">
        <w:rPr>
          <w:color w:val="auto"/>
          <w:sz w:val="22"/>
        </w:rPr>
        <w:t>in Chapter 3 of the Act (</w:t>
      </w:r>
      <w:r w:rsidR="783FD794" w:rsidRPr="00697809">
        <w:rPr>
          <w:color w:val="auto"/>
          <w:sz w:val="22"/>
        </w:rPr>
        <w:t xml:space="preserve">under Division 1 </w:t>
      </w:r>
      <w:r w:rsidR="00CD2E78">
        <w:rPr>
          <w:color w:val="auto"/>
          <w:sz w:val="22"/>
        </w:rPr>
        <w:t xml:space="preserve">of </w:t>
      </w:r>
      <w:r w:rsidR="783FD794" w:rsidRPr="00697809">
        <w:rPr>
          <w:color w:val="auto"/>
          <w:sz w:val="22"/>
        </w:rPr>
        <w:t>Part 4</w:t>
      </w:r>
      <w:r w:rsidR="00CD2E78">
        <w:rPr>
          <w:color w:val="auto"/>
          <w:sz w:val="22"/>
        </w:rPr>
        <w:t xml:space="preserve">) </w:t>
      </w:r>
      <w:r w:rsidR="783FD794" w:rsidRPr="00697809">
        <w:rPr>
          <w:color w:val="auto"/>
          <w:sz w:val="22"/>
        </w:rPr>
        <w:t>and related Rules.</w:t>
      </w:r>
      <w:bookmarkStart w:id="888" w:name="_Toc191895221"/>
      <w:bookmarkEnd w:id="887"/>
      <w:r w:rsidR="00310B0A">
        <w:rPr>
          <w:color w:val="auto"/>
          <w:sz w:val="22"/>
        </w:rPr>
        <w:t xml:space="preserve"> </w:t>
      </w:r>
      <w:r w:rsidR="00BF0F26" w:rsidRPr="00697809">
        <w:rPr>
          <w:color w:val="auto"/>
          <w:sz w:val="22"/>
        </w:rPr>
        <w:t xml:space="preserve">The table below summarises the key groups of </w:t>
      </w:r>
      <w:r w:rsidR="003845D2" w:rsidRPr="00697809">
        <w:rPr>
          <w:color w:val="auto"/>
          <w:sz w:val="22"/>
        </w:rPr>
        <w:t>conditions</w:t>
      </w:r>
      <w:r w:rsidR="00BF0F26" w:rsidRPr="00697809">
        <w:rPr>
          <w:color w:val="auto"/>
          <w:sz w:val="22"/>
        </w:rPr>
        <w:t xml:space="preserve"> and </w:t>
      </w:r>
      <w:r w:rsidR="00753059">
        <w:rPr>
          <w:color w:val="auto"/>
          <w:sz w:val="22"/>
        </w:rPr>
        <w:t>how they apply to</w:t>
      </w:r>
      <w:r w:rsidR="0098693A" w:rsidRPr="00697809">
        <w:rPr>
          <w:color w:val="auto"/>
          <w:sz w:val="22"/>
        </w:rPr>
        <w:t xml:space="preserve"> providers </w:t>
      </w:r>
      <w:r w:rsidR="00753059">
        <w:rPr>
          <w:color w:val="auto"/>
          <w:sz w:val="22"/>
        </w:rPr>
        <w:t>that</w:t>
      </w:r>
      <w:r w:rsidR="00753059" w:rsidRPr="00697809">
        <w:rPr>
          <w:color w:val="auto"/>
          <w:sz w:val="22"/>
        </w:rPr>
        <w:t xml:space="preserve"> </w:t>
      </w:r>
      <w:r w:rsidR="0098693A" w:rsidRPr="00697809">
        <w:rPr>
          <w:color w:val="auto"/>
          <w:sz w:val="22"/>
        </w:rPr>
        <w:t>deliver services under the MPSP.</w:t>
      </w:r>
      <w:bookmarkEnd w:id="888"/>
      <w:r w:rsidR="00CA26AF">
        <w:rPr>
          <w:color w:val="auto"/>
          <w:sz w:val="22"/>
        </w:rPr>
        <w:t xml:space="preserve"> </w:t>
      </w:r>
    </w:p>
    <w:tbl>
      <w:tblPr>
        <w:tblStyle w:val="TableGridLight"/>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134"/>
        <w:gridCol w:w="1556"/>
        <w:gridCol w:w="1846"/>
        <w:gridCol w:w="3543"/>
      </w:tblGrid>
      <w:tr w:rsidR="003E5E20" w:rsidRPr="00373038" w14:paraId="43B1FC52" w14:textId="77777777" w:rsidTr="00EB2797">
        <w:trPr>
          <w:tblHeader/>
        </w:trPr>
        <w:tc>
          <w:tcPr>
            <w:tcW w:w="1702" w:type="dxa"/>
            <w:shd w:val="clear" w:color="auto" w:fill="E6E6E6" w:themeFill="background2"/>
          </w:tcPr>
          <w:p w14:paraId="4A1CCC32" w14:textId="03C87C13" w:rsidR="0098693A" w:rsidRPr="006665F6" w:rsidRDefault="0098693A" w:rsidP="00034D0F">
            <w:pPr>
              <w:spacing w:after="160" w:line="259" w:lineRule="auto"/>
              <w:rPr>
                <w:rFonts w:ascii="Calibri" w:hAnsi="Calibri" w:cs="Calibri"/>
                <w:b/>
              </w:rPr>
            </w:pPr>
            <w:r w:rsidRPr="006665F6">
              <w:rPr>
                <w:rFonts w:ascii="Calibri" w:hAnsi="Calibri" w:cs="Calibri"/>
                <w:b/>
              </w:rPr>
              <w:t xml:space="preserve">Obligation </w:t>
            </w:r>
            <w:r w:rsidR="00217395" w:rsidRPr="006665F6">
              <w:rPr>
                <w:rFonts w:ascii="Calibri" w:hAnsi="Calibri" w:cs="Calibri"/>
                <w:b/>
                <w:bCs/>
              </w:rPr>
              <w:t>C</w:t>
            </w:r>
            <w:r w:rsidRPr="006665F6">
              <w:rPr>
                <w:rFonts w:ascii="Calibri" w:hAnsi="Calibri" w:cs="Calibri"/>
                <w:b/>
                <w:bCs/>
              </w:rPr>
              <w:t>ategory</w:t>
            </w:r>
          </w:p>
        </w:tc>
        <w:tc>
          <w:tcPr>
            <w:tcW w:w="1134" w:type="dxa"/>
            <w:shd w:val="clear" w:color="auto" w:fill="E6E6E6" w:themeFill="background2"/>
          </w:tcPr>
          <w:p w14:paraId="592CAB34" w14:textId="0D3F2215" w:rsidR="0098693A" w:rsidRPr="006665F6" w:rsidRDefault="0098693A" w:rsidP="00034D0F">
            <w:pPr>
              <w:spacing w:after="160" w:line="259" w:lineRule="auto"/>
              <w:rPr>
                <w:rFonts w:ascii="Calibri" w:hAnsi="Calibri" w:cs="Calibri"/>
                <w:b/>
              </w:rPr>
            </w:pPr>
            <w:r w:rsidRPr="006665F6">
              <w:rPr>
                <w:rFonts w:ascii="Calibri" w:hAnsi="Calibri" w:cs="Calibri"/>
                <w:b/>
              </w:rPr>
              <w:t>Section</w:t>
            </w:r>
            <w:r w:rsidR="005647A1">
              <w:rPr>
                <w:rFonts w:ascii="Calibri" w:hAnsi="Calibri" w:cs="Calibri"/>
                <w:b/>
                <w:bCs/>
              </w:rPr>
              <w:t>(s)</w:t>
            </w:r>
            <w:r w:rsidRPr="006665F6">
              <w:rPr>
                <w:rFonts w:ascii="Calibri" w:hAnsi="Calibri" w:cs="Calibri"/>
                <w:b/>
              </w:rPr>
              <w:t xml:space="preserve"> of the Act</w:t>
            </w:r>
          </w:p>
        </w:tc>
        <w:tc>
          <w:tcPr>
            <w:tcW w:w="1556" w:type="dxa"/>
            <w:shd w:val="clear" w:color="auto" w:fill="E6E6E6" w:themeFill="background2"/>
          </w:tcPr>
          <w:p w14:paraId="4DD28191" w14:textId="186052C7" w:rsidR="0098693A" w:rsidRPr="006665F6" w:rsidRDefault="0098693A" w:rsidP="00034D0F">
            <w:pPr>
              <w:spacing w:after="160" w:line="259" w:lineRule="auto"/>
              <w:rPr>
                <w:rFonts w:ascii="Calibri" w:hAnsi="Calibri" w:cs="Calibri"/>
                <w:b/>
              </w:rPr>
            </w:pPr>
            <w:r w:rsidRPr="006665F6">
              <w:rPr>
                <w:rFonts w:ascii="Calibri" w:hAnsi="Calibri" w:cs="Calibri"/>
                <w:b/>
              </w:rPr>
              <w:t xml:space="preserve">Who does it apply to </w:t>
            </w:r>
            <w:r w:rsidR="00B35013">
              <w:rPr>
                <w:rFonts w:ascii="Calibri" w:hAnsi="Calibri" w:cs="Calibri"/>
                <w:b/>
              </w:rPr>
              <w:t>within the MPSP</w:t>
            </w:r>
          </w:p>
        </w:tc>
        <w:tc>
          <w:tcPr>
            <w:tcW w:w="1846" w:type="dxa"/>
            <w:shd w:val="clear" w:color="auto" w:fill="E6E6E6" w:themeFill="background2"/>
          </w:tcPr>
          <w:p w14:paraId="1FC164A1" w14:textId="3389432E" w:rsidR="0098693A" w:rsidRPr="00EB2797" w:rsidRDefault="00332AF3" w:rsidP="00034D0F">
            <w:pPr>
              <w:spacing w:after="160" w:line="259" w:lineRule="auto"/>
              <w:rPr>
                <w:rFonts w:ascii="Calibri" w:hAnsi="Calibri" w:cs="Calibri"/>
                <w:b/>
                <w:highlight w:val="cyan"/>
              </w:rPr>
            </w:pPr>
            <w:r w:rsidRPr="00CD2E78">
              <w:rPr>
                <w:rFonts w:ascii="Calibri" w:hAnsi="Calibri" w:cs="Calibri"/>
                <w:b/>
              </w:rPr>
              <w:t xml:space="preserve">Rules </w:t>
            </w:r>
            <w:r w:rsidR="00042745" w:rsidRPr="00CD2E78">
              <w:rPr>
                <w:rFonts w:ascii="Calibri" w:hAnsi="Calibri" w:cs="Calibri"/>
                <w:b/>
              </w:rPr>
              <w:t>reference</w:t>
            </w:r>
            <w:r w:rsidR="005D529F" w:rsidRPr="00CD2E78">
              <w:rPr>
                <w:rFonts w:ascii="Calibri" w:hAnsi="Calibri" w:cs="Calibri"/>
                <w:b/>
              </w:rPr>
              <w:t xml:space="preserve"> and page reference</w:t>
            </w:r>
          </w:p>
        </w:tc>
        <w:tc>
          <w:tcPr>
            <w:tcW w:w="3543" w:type="dxa"/>
            <w:shd w:val="clear" w:color="auto" w:fill="E6E6E6" w:themeFill="background2"/>
          </w:tcPr>
          <w:p w14:paraId="593E3CDE" w14:textId="293EAAA4" w:rsidR="0098693A" w:rsidRPr="006665F6" w:rsidRDefault="0098693A" w:rsidP="00034D0F">
            <w:pPr>
              <w:spacing w:after="160" w:line="259" w:lineRule="auto"/>
              <w:rPr>
                <w:rFonts w:ascii="Calibri" w:hAnsi="Calibri" w:cs="Calibri"/>
                <w:b/>
              </w:rPr>
            </w:pPr>
            <w:r w:rsidRPr="006665F6">
              <w:rPr>
                <w:rFonts w:ascii="Calibri" w:hAnsi="Calibri" w:cs="Calibri"/>
                <w:b/>
              </w:rPr>
              <w:t>Summary of key obligations</w:t>
            </w:r>
          </w:p>
        </w:tc>
      </w:tr>
      <w:tr w:rsidR="00CA26AF" w14:paraId="1E4E0A76" w14:textId="77777777" w:rsidTr="00EB2797">
        <w:tc>
          <w:tcPr>
            <w:tcW w:w="1702" w:type="dxa"/>
          </w:tcPr>
          <w:p w14:paraId="1E29B04E" w14:textId="5AF964D1" w:rsidR="00CA26AF" w:rsidRPr="00022859" w:rsidRDefault="00CA26AF" w:rsidP="00CA26AF">
            <w:pPr>
              <w:spacing w:after="160" w:line="259" w:lineRule="auto"/>
              <w:rPr>
                <w:rFonts w:ascii="Calibri" w:hAnsi="Calibri" w:cs="Calibri"/>
              </w:rPr>
            </w:pPr>
            <w:r>
              <w:rPr>
                <w:rFonts w:ascii="Calibri" w:hAnsi="Calibri" w:cs="Calibri"/>
              </w:rPr>
              <w:t xml:space="preserve">Aged Care </w:t>
            </w:r>
            <w:r w:rsidRPr="00022859">
              <w:rPr>
                <w:rFonts w:ascii="Calibri" w:hAnsi="Calibri" w:cs="Calibri"/>
              </w:rPr>
              <w:t>Code of Conduct</w:t>
            </w:r>
          </w:p>
        </w:tc>
        <w:tc>
          <w:tcPr>
            <w:tcW w:w="1134" w:type="dxa"/>
          </w:tcPr>
          <w:p w14:paraId="490EA7E0" w14:textId="7CFF6D32" w:rsidR="00CA26AF" w:rsidRPr="00022859" w:rsidRDefault="00CA26AF" w:rsidP="00CA26AF">
            <w:pPr>
              <w:spacing w:after="160" w:line="259" w:lineRule="auto"/>
              <w:rPr>
                <w:rFonts w:ascii="Calibri" w:hAnsi="Calibri" w:cs="Calibri"/>
              </w:rPr>
            </w:pPr>
            <w:r w:rsidRPr="00022859">
              <w:rPr>
                <w:rFonts w:ascii="Calibri" w:hAnsi="Calibri" w:cs="Calibri"/>
              </w:rPr>
              <w:t>ss14 &amp; 145</w:t>
            </w:r>
          </w:p>
        </w:tc>
        <w:tc>
          <w:tcPr>
            <w:tcW w:w="1556" w:type="dxa"/>
          </w:tcPr>
          <w:p w14:paraId="405D63FF" w14:textId="6919098E" w:rsidR="00CA26AF" w:rsidRPr="00022859" w:rsidRDefault="00CA26AF" w:rsidP="00CA26AF">
            <w:pPr>
              <w:spacing w:after="160" w:line="259" w:lineRule="auto"/>
              <w:rPr>
                <w:rFonts w:ascii="Calibri" w:hAnsi="Calibri" w:cs="Calibri"/>
              </w:rPr>
            </w:pPr>
            <w:r w:rsidRPr="00022859">
              <w:rPr>
                <w:rFonts w:ascii="Calibri" w:hAnsi="Calibri" w:cs="Calibri"/>
              </w:rPr>
              <w:t>All providers</w:t>
            </w:r>
          </w:p>
        </w:tc>
        <w:tc>
          <w:tcPr>
            <w:tcW w:w="1846" w:type="dxa"/>
          </w:tcPr>
          <w:p w14:paraId="59D2084C" w14:textId="05E5D414" w:rsidR="00CA26AF" w:rsidRPr="00CD2E78" w:rsidRDefault="00CA26AF" w:rsidP="00CA26AF">
            <w:pPr>
              <w:spacing w:after="160" w:line="259" w:lineRule="auto"/>
              <w:rPr>
                <w:rFonts w:ascii="Calibri" w:hAnsi="Calibri" w:cs="Calibri"/>
              </w:rPr>
            </w:pPr>
            <w:r w:rsidRPr="00CD2E78">
              <w:rPr>
                <w:rFonts w:ascii="Calibri" w:hAnsi="Calibri" w:cs="Calibri"/>
              </w:rPr>
              <w:t>Part 5</w:t>
            </w:r>
            <w:r>
              <w:rPr>
                <w:rFonts w:ascii="Calibri" w:hAnsi="Calibri" w:cs="Calibri"/>
              </w:rPr>
              <w:t xml:space="preserve"> of Chapter 1 </w:t>
            </w:r>
          </w:p>
        </w:tc>
        <w:tc>
          <w:tcPr>
            <w:tcW w:w="3543" w:type="dxa"/>
          </w:tcPr>
          <w:p w14:paraId="69954391" w14:textId="460EA2DD" w:rsidR="00CA26AF" w:rsidRPr="00CD2E78" w:rsidRDefault="00CA26AF" w:rsidP="00CA26AF">
            <w:pPr>
              <w:spacing w:after="160" w:line="259" w:lineRule="auto"/>
              <w:rPr>
                <w:rFonts w:ascii="Calibri" w:hAnsi="Calibri" w:cs="Calibri"/>
              </w:rPr>
            </w:pPr>
            <w:r w:rsidRPr="00CD2E78">
              <w:rPr>
                <w:rFonts w:ascii="Calibri" w:hAnsi="Calibri" w:cs="Calibri"/>
              </w:rPr>
              <w:t xml:space="preserve">Must comply with the Aged Care Code of Conduct (which is included in the Rules) and ensure their aged care workers </w:t>
            </w:r>
            <w:r w:rsidR="00C20840">
              <w:rPr>
                <w:rFonts w:ascii="Calibri" w:hAnsi="Calibri" w:cs="Calibri"/>
              </w:rPr>
              <w:t>also comply</w:t>
            </w:r>
            <w:r w:rsidRPr="00CD2E78">
              <w:rPr>
                <w:rFonts w:ascii="Calibri" w:hAnsi="Calibri" w:cs="Calibri"/>
              </w:rPr>
              <w:t>.</w:t>
            </w:r>
          </w:p>
        </w:tc>
      </w:tr>
      <w:tr w:rsidR="00CA26AF" w14:paraId="2FD095C6" w14:textId="77777777" w:rsidTr="00EB2797">
        <w:tc>
          <w:tcPr>
            <w:tcW w:w="1702" w:type="dxa"/>
          </w:tcPr>
          <w:p w14:paraId="47383782" w14:textId="2DBF65D7" w:rsidR="00CA26AF" w:rsidRPr="00022859" w:rsidRDefault="00CA26AF" w:rsidP="00CA26AF">
            <w:pPr>
              <w:spacing w:after="160" w:line="259" w:lineRule="auto"/>
              <w:rPr>
                <w:rFonts w:ascii="Calibri" w:hAnsi="Calibri" w:cs="Calibri"/>
              </w:rPr>
            </w:pPr>
            <w:r w:rsidRPr="00022859">
              <w:rPr>
                <w:rFonts w:ascii="Calibri" w:hAnsi="Calibri" w:cs="Calibri"/>
              </w:rPr>
              <w:t>Quality Standards</w:t>
            </w:r>
          </w:p>
        </w:tc>
        <w:tc>
          <w:tcPr>
            <w:tcW w:w="1134" w:type="dxa"/>
          </w:tcPr>
          <w:p w14:paraId="52B64EF1" w14:textId="22B2AFD7" w:rsidR="00CA26AF" w:rsidRPr="00022859" w:rsidRDefault="00CA26AF" w:rsidP="00CA26AF">
            <w:pPr>
              <w:spacing w:after="160" w:line="259" w:lineRule="auto"/>
              <w:rPr>
                <w:rFonts w:ascii="Calibri" w:hAnsi="Calibri" w:cs="Calibri"/>
              </w:rPr>
            </w:pPr>
            <w:r w:rsidRPr="00022859">
              <w:rPr>
                <w:rFonts w:ascii="Calibri" w:hAnsi="Calibri" w:cs="Calibri"/>
              </w:rPr>
              <w:t>ss15 &amp; 146</w:t>
            </w:r>
          </w:p>
        </w:tc>
        <w:tc>
          <w:tcPr>
            <w:tcW w:w="1556" w:type="dxa"/>
          </w:tcPr>
          <w:p w14:paraId="36FF4FCA" w14:textId="594EB80B" w:rsidR="00CA26AF" w:rsidRPr="00022859" w:rsidRDefault="00CA26AF" w:rsidP="00CA26AF">
            <w:pPr>
              <w:spacing w:after="160" w:line="259" w:lineRule="auto"/>
              <w:rPr>
                <w:rFonts w:ascii="Calibri" w:hAnsi="Calibri" w:cs="Calibri"/>
              </w:rPr>
            </w:pPr>
            <w:r w:rsidRPr="00022859">
              <w:rPr>
                <w:rFonts w:ascii="Calibri" w:hAnsi="Calibri" w:cs="Calibri"/>
              </w:rPr>
              <w:t>All providers</w:t>
            </w:r>
          </w:p>
        </w:tc>
        <w:tc>
          <w:tcPr>
            <w:tcW w:w="1846" w:type="dxa"/>
          </w:tcPr>
          <w:p w14:paraId="7BA4C2DC" w14:textId="756C1105" w:rsidR="00CA26AF" w:rsidRPr="00CD2E78" w:rsidRDefault="00CA26AF" w:rsidP="00CA26AF">
            <w:pPr>
              <w:spacing w:after="160" w:line="259" w:lineRule="auto"/>
              <w:rPr>
                <w:rFonts w:ascii="Calibri" w:hAnsi="Calibri" w:cs="Calibri"/>
              </w:rPr>
            </w:pPr>
            <w:r w:rsidRPr="00CD2E78">
              <w:rPr>
                <w:rFonts w:ascii="Calibri" w:hAnsi="Calibri" w:cs="Calibri"/>
              </w:rPr>
              <w:t>Part 6</w:t>
            </w:r>
            <w:r>
              <w:rPr>
                <w:rFonts w:ascii="Calibri" w:hAnsi="Calibri" w:cs="Calibri"/>
              </w:rPr>
              <w:t xml:space="preserve"> of Chapter 1 </w:t>
            </w:r>
          </w:p>
        </w:tc>
        <w:tc>
          <w:tcPr>
            <w:tcW w:w="3543" w:type="dxa"/>
          </w:tcPr>
          <w:p w14:paraId="7AD460E3" w14:textId="00CB1962" w:rsidR="00CA26AF" w:rsidRPr="00CD2E78" w:rsidRDefault="00CA26AF" w:rsidP="00CA26AF">
            <w:pPr>
              <w:spacing w:after="160" w:line="259" w:lineRule="auto"/>
              <w:rPr>
                <w:rFonts w:ascii="Calibri" w:hAnsi="Calibri" w:cs="Calibri"/>
              </w:rPr>
            </w:pPr>
            <w:r w:rsidRPr="00CD2E78">
              <w:rPr>
                <w:rFonts w:ascii="Calibri" w:hAnsi="Calibri" w:cs="Calibri"/>
              </w:rPr>
              <w:t>Must comply with the strengthened quality standards</w:t>
            </w:r>
            <w:r>
              <w:rPr>
                <w:rFonts w:ascii="Calibri" w:hAnsi="Calibri" w:cs="Calibri"/>
              </w:rPr>
              <w:t xml:space="preserve"> </w:t>
            </w:r>
            <w:r w:rsidRPr="00CD2E78">
              <w:rPr>
                <w:rFonts w:ascii="Calibri" w:hAnsi="Calibri" w:cs="Calibri"/>
              </w:rPr>
              <w:t xml:space="preserve">(which </w:t>
            </w:r>
            <w:r>
              <w:rPr>
                <w:rFonts w:ascii="Calibri" w:hAnsi="Calibri" w:cs="Calibri"/>
              </w:rPr>
              <w:t>are</w:t>
            </w:r>
            <w:r w:rsidRPr="00CD2E78">
              <w:rPr>
                <w:rFonts w:ascii="Calibri" w:hAnsi="Calibri" w:cs="Calibri"/>
              </w:rPr>
              <w:t xml:space="preserve"> included </w:t>
            </w:r>
            <w:r>
              <w:rPr>
                <w:rFonts w:ascii="Calibri" w:hAnsi="Calibri" w:cs="Calibri"/>
              </w:rPr>
              <w:t xml:space="preserve">in </w:t>
            </w:r>
            <w:r w:rsidRPr="00CD2E78">
              <w:rPr>
                <w:rFonts w:ascii="Calibri" w:hAnsi="Calibri" w:cs="Calibri"/>
              </w:rPr>
              <w:t>the Rules).</w:t>
            </w:r>
          </w:p>
        </w:tc>
      </w:tr>
      <w:tr w:rsidR="00CA26AF" w14:paraId="03D6A0AA" w14:textId="77777777" w:rsidTr="00EB2797">
        <w:tc>
          <w:tcPr>
            <w:tcW w:w="1702" w:type="dxa"/>
          </w:tcPr>
          <w:p w14:paraId="5ABB6F84" w14:textId="612C63A9" w:rsidR="00CA26AF" w:rsidRPr="00022859" w:rsidRDefault="00CA26AF" w:rsidP="00CA26AF">
            <w:pPr>
              <w:spacing w:after="160" w:line="259" w:lineRule="auto"/>
              <w:rPr>
                <w:rFonts w:ascii="Calibri" w:hAnsi="Calibri" w:cs="Calibri"/>
              </w:rPr>
            </w:pPr>
            <w:r w:rsidRPr="00022859">
              <w:rPr>
                <w:rFonts w:ascii="Calibri" w:hAnsi="Calibri" w:cs="Calibri"/>
              </w:rPr>
              <w:t>Incident Management</w:t>
            </w:r>
            <w:r>
              <w:rPr>
                <w:rFonts w:ascii="Calibri" w:hAnsi="Calibri" w:cs="Calibri"/>
              </w:rPr>
              <w:t xml:space="preserve"> – including SIRS</w:t>
            </w:r>
          </w:p>
        </w:tc>
        <w:tc>
          <w:tcPr>
            <w:tcW w:w="1134" w:type="dxa"/>
          </w:tcPr>
          <w:p w14:paraId="63B1F46A" w14:textId="6286CCC3" w:rsidR="00CA26AF" w:rsidRPr="00022859" w:rsidRDefault="00CA26AF" w:rsidP="00CA26AF">
            <w:pPr>
              <w:spacing w:after="160" w:line="259" w:lineRule="auto"/>
              <w:rPr>
                <w:rFonts w:ascii="Calibri" w:hAnsi="Calibri" w:cs="Calibri"/>
              </w:rPr>
            </w:pPr>
            <w:r>
              <w:rPr>
                <w:rFonts w:ascii="Calibri" w:hAnsi="Calibri" w:cs="Calibri"/>
              </w:rPr>
              <w:t>ss16 &amp; 164</w:t>
            </w:r>
          </w:p>
        </w:tc>
        <w:tc>
          <w:tcPr>
            <w:tcW w:w="1556" w:type="dxa"/>
          </w:tcPr>
          <w:p w14:paraId="3CFA8211" w14:textId="591AF1E4" w:rsidR="00CA26AF" w:rsidRPr="00022859"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715C8DCE" w14:textId="4DD5D497" w:rsidR="00CA26AF" w:rsidRPr="00CD2E78" w:rsidRDefault="00CA26AF" w:rsidP="00CA26AF">
            <w:pPr>
              <w:spacing w:after="160" w:line="259" w:lineRule="auto"/>
              <w:rPr>
                <w:rFonts w:ascii="Calibri" w:hAnsi="Calibri" w:cs="Calibri"/>
              </w:rPr>
            </w:pPr>
            <w:r w:rsidRPr="00CD2E78">
              <w:rPr>
                <w:rFonts w:ascii="Calibri" w:hAnsi="Calibri" w:cs="Calibri"/>
              </w:rPr>
              <w:t>Part 7</w:t>
            </w:r>
            <w:r>
              <w:rPr>
                <w:rFonts w:ascii="Calibri" w:hAnsi="Calibri" w:cs="Calibri"/>
              </w:rPr>
              <w:t xml:space="preserve"> of Chapter 1</w:t>
            </w:r>
            <w:r w:rsidRPr="00CD2E78">
              <w:rPr>
                <w:rFonts w:ascii="Calibri" w:hAnsi="Calibri" w:cs="Calibri"/>
              </w:rPr>
              <w:t xml:space="preserve"> &amp; </w:t>
            </w:r>
            <w:r>
              <w:rPr>
                <w:rFonts w:ascii="Calibri" w:hAnsi="Calibri" w:cs="Calibri"/>
              </w:rPr>
              <w:t xml:space="preserve">Part 10 of </w:t>
            </w:r>
            <w:r w:rsidRPr="00CD2E78">
              <w:rPr>
                <w:rFonts w:ascii="Calibri" w:hAnsi="Calibri" w:cs="Calibri"/>
              </w:rPr>
              <w:t>Chapter 4</w:t>
            </w:r>
          </w:p>
        </w:tc>
        <w:tc>
          <w:tcPr>
            <w:tcW w:w="3543" w:type="dxa"/>
          </w:tcPr>
          <w:p w14:paraId="06B90A8E" w14:textId="708A5FD0" w:rsidR="00CA26AF" w:rsidRPr="00CD2E78" w:rsidRDefault="00CA26AF" w:rsidP="00CA26AF">
            <w:pPr>
              <w:spacing w:after="160" w:line="259" w:lineRule="auto"/>
              <w:rPr>
                <w:rFonts w:ascii="Calibri" w:hAnsi="Calibri" w:cs="Calibri"/>
              </w:rPr>
            </w:pPr>
            <w:r w:rsidRPr="00CD2E78">
              <w:rPr>
                <w:rFonts w:ascii="Calibri" w:hAnsi="Calibri" w:cs="Calibri"/>
              </w:rPr>
              <w:t>Must have</w:t>
            </w:r>
            <w:r w:rsidR="00C20840">
              <w:rPr>
                <w:rFonts w:ascii="Calibri" w:hAnsi="Calibri" w:cs="Calibri"/>
              </w:rPr>
              <w:t xml:space="preserve"> an</w:t>
            </w:r>
            <w:r w:rsidRPr="00CD2E78">
              <w:rPr>
                <w:rFonts w:ascii="Calibri" w:hAnsi="Calibri" w:cs="Calibri"/>
              </w:rPr>
              <w:t xml:space="preserve"> incident management system in place,</w:t>
            </w:r>
            <w:r>
              <w:rPr>
                <w:rFonts w:ascii="Calibri" w:hAnsi="Calibri" w:cs="Calibri"/>
              </w:rPr>
              <w:t xml:space="preserve"> </w:t>
            </w:r>
            <w:r w:rsidRPr="00CD2E78">
              <w:rPr>
                <w:rFonts w:ascii="Calibri" w:hAnsi="Calibri" w:cs="Calibri"/>
              </w:rPr>
              <w:t>and manage incidents as required.</w:t>
            </w:r>
          </w:p>
        </w:tc>
      </w:tr>
      <w:tr w:rsidR="00CA26AF" w14:paraId="47CB264C" w14:textId="77777777" w:rsidTr="00EB2797">
        <w:tc>
          <w:tcPr>
            <w:tcW w:w="1702" w:type="dxa"/>
          </w:tcPr>
          <w:p w14:paraId="3B1E5163" w14:textId="12DCCD27" w:rsidR="00CA26AF" w:rsidRPr="00EB0391" w:rsidRDefault="00CA26AF" w:rsidP="00CA26AF">
            <w:pPr>
              <w:spacing w:after="160" w:line="259" w:lineRule="auto"/>
              <w:rPr>
                <w:rFonts w:ascii="Calibri" w:hAnsi="Calibri" w:cs="Calibri"/>
              </w:rPr>
            </w:pPr>
            <w:r>
              <w:rPr>
                <w:rFonts w:ascii="Calibri" w:hAnsi="Calibri" w:cs="Calibri"/>
              </w:rPr>
              <w:lastRenderedPageBreak/>
              <w:t>Restrictive Practices</w:t>
            </w:r>
          </w:p>
        </w:tc>
        <w:tc>
          <w:tcPr>
            <w:tcW w:w="1134" w:type="dxa"/>
          </w:tcPr>
          <w:p w14:paraId="152515FD" w14:textId="6E355963" w:rsidR="00CA26AF" w:rsidRDefault="00CA26AF" w:rsidP="00CA26AF">
            <w:pPr>
              <w:spacing w:after="160" w:line="259" w:lineRule="auto"/>
              <w:rPr>
                <w:rFonts w:ascii="Calibri" w:hAnsi="Calibri" w:cs="Calibri"/>
              </w:rPr>
            </w:pPr>
            <w:r>
              <w:rPr>
                <w:rFonts w:ascii="Calibri" w:hAnsi="Calibri" w:cs="Calibri"/>
              </w:rPr>
              <w:t>ss17 &amp; 162</w:t>
            </w:r>
          </w:p>
        </w:tc>
        <w:tc>
          <w:tcPr>
            <w:tcW w:w="1556" w:type="dxa"/>
          </w:tcPr>
          <w:p w14:paraId="4AC94847" w14:textId="7EC25D27" w:rsidR="00CA26AF"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26E69C91" w14:textId="1F4994BA" w:rsidR="00CA26AF" w:rsidRPr="00CD2E78" w:rsidDel="00C97D5A" w:rsidRDefault="00CA26AF" w:rsidP="00CA26AF">
            <w:pPr>
              <w:spacing w:after="160" w:line="259" w:lineRule="auto"/>
              <w:rPr>
                <w:rFonts w:ascii="Calibri" w:hAnsi="Calibri" w:cs="Calibri"/>
              </w:rPr>
            </w:pPr>
            <w:r>
              <w:rPr>
                <w:rFonts w:ascii="Calibri" w:hAnsi="Calibri" w:cs="Calibri"/>
              </w:rPr>
              <w:t xml:space="preserve">Part 7 of </w:t>
            </w:r>
            <w:r w:rsidRPr="00CD2E78">
              <w:rPr>
                <w:rFonts w:ascii="Calibri" w:hAnsi="Calibri" w:cs="Calibri"/>
              </w:rPr>
              <w:t>Chapter 1</w:t>
            </w:r>
            <w:r>
              <w:rPr>
                <w:rFonts w:ascii="Calibri" w:hAnsi="Calibri" w:cs="Calibri"/>
              </w:rPr>
              <w:t xml:space="preserve"> </w:t>
            </w:r>
            <w:r w:rsidRPr="00CD2E78">
              <w:rPr>
                <w:rFonts w:ascii="Calibri" w:hAnsi="Calibri" w:cs="Calibri"/>
              </w:rPr>
              <w:t xml:space="preserve">&amp; </w:t>
            </w:r>
            <w:r>
              <w:rPr>
                <w:rFonts w:ascii="Calibri" w:hAnsi="Calibri" w:cs="Calibri"/>
              </w:rPr>
              <w:t xml:space="preserve">Part 9 of </w:t>
            </w:r>
            <w:r w:rsidRPr="00CD2E78">
              <w:rPr>
                <w:rFonts w:ascii="Calibri" w:hAnsi="Calibri" w:cs="Calibri"/>
              </w:rPr>
              <w:t>Chapter 4</w:t>
            </w:r>
          </w:p>
        </w:tc>
        <w:tc>
          <w:tcPr>
            <w:tcW w:w="3543" w:type="dxa"/>
          </w:tcPr>
          <w:p w14:paraId="7811392B" w14:textId="6F341D61" w:rsidR="00CA26AF" w:rsidRPr="00CD2E78" w:rsidRDefault="00CA26AF" w:rsidP="00CA26AF">
            <w:pPr>
              <w:spacing w:after="160" w:line="259" w:lineRule="auto"/>
              <w:rPr>
                <w:rFonts w:ascii="Calibri" w:hAnsi="Calibri" w:cs="Calibri"/>
              </w:rPr>
            </w:pPr>
            <w:r w:rsidRPr="00CD2E78">
              <w:rPr>
                <w:rFonts w:ascii="Calibri" w:hAnsi="Calibri" w:cs="Calibri"/>
              </w:rPr>
              <w:t xml:space="preserve">Must comply with restrictive practice </w:t>
            </w:r>
            <w:r w:rsidRPr="00CD2E78">
              <w:br/>
            </w:r>
            <w:r w:rsidRPr="00CD2E78">
              <w:rPr>
                <w:rFonts w:ascii="Calibri" w:hAnsi="Calibri" w:cs="Calibri"/>
              </w:rPr>
              <w:t>and behaviour support plan requirements.</w:t>
            </w:r>
            <w:r>
              <w:t xml:space="preserve"> For example, if an individual needs a </w:t>
            </w:r>
            <w:r w:rsidRPr="00954977">
              <w:rPr>
                <w:rFonts w:ascii="Calibri" w:hAnsi="Calibri" w:cs="Calibri"/>
              </w:rPr>
              <w:t>behaviour support plan</w:t>
            </w:r>
            <w:r>
              <w:rPr>
                <w:rFonts w:ascii="Calibri" w:hAnsi="Calibri" w:cs="Calibri"/>
              </w:rPr>
              <w:t xml:space="preserve">, it must be included in their </w:t>
            </w:r>
            <w:r w:rsidRPr="00954977">
              <w:rPr>
                <w:rFonts w:ascii="Calibri" w:hAnsi="Calibri" w:cs="Calibri"/>
              </w:rPr>
              <w:t>care and services plan</w:t>
            </w:r>
            <w:r>
              <w:rPr>
                <w:rFonts w:ascii="Calibri" w:hAnsi="Calibri" w:cs="Calibri"/>
              </w:rPr>
              <w:t>.</w:t>
            </w:r>
          </w:p>
        </w:tc>
      </w:tr>
      <w:tr w:rsidR="00CA26AF" w14:paraId="6BADF8FF" w14:textId="77777777" w:rsidTr="00EB2797">
        <w:tc>
          <w:tcPr>
            <w:tcW w:w="1702" w:type="dxa"/>
          </w:tcPr>
          <w:p w14:paraId="0D377D7C" w14:textId="114DC1DF" w:rsidR="00CA26AF" w:rsidRDefault="00CA26AF" w:rsidP="00CA26AF">
            <w:pPr>
              <w:spacing w:after="160" w:line="259" w:lineRule="auto"/>
              <w:rPr>
                <w:rFonts w:ascii="Calibri" w:hAnsi="Calibri" w:cs="Calibri"/>
              </w:rPr>
            </w:pPr>
            <w:r>
              <w:rPr>
                <w:rFonts w:ascii="Calibri" w:hAnsi="Calibri" w:cs="Calibri"/>
              </w:rPr>
              <w:t>Rights &amp; Principles</w:t>
            </w:r>
          </w:p>
        </w:tc>
        <w:tc>
          <w:tcPr>
            <w:tcW w:w="1134" w:type="dxa"/>
          </w:tcPr>
          <w:p w14:paraId="24D5C755" w14:textId="0378C3D4" w:rsidR="00CA26AF" w:rsidRDefault="00CA26AF" w:rsidP="00CA26AF">
            <w:pPr>
              <w:spacing w:after="160" w:line="259" w:lineRule="auto"/>
              <w:rPr>
                <w:rFonts w:ascii="Calibri" w:hAnsi="Calibri" w:cs="Calibri"/>
              </w:rPr>
            </w:pPr>
            <w:r>
              <w:rPr>
                <w:rFonts w:ascii="Calibri" w:hAnsi="Calibri" w:cs="Calibri"/>
              </w:rPr>
              <w:t>s144</w:t>
            </w:r>
          </w:p>
        </w:tc>
        <w:tc>
          <w:tcPr>
            <w:tcW w:w="1556" w:type="dxa"/>
          </w:tcPr>
          <w:p w14:paraId="384CC4B6" w14:textId="121AAAA6" w:rsidR="00CA26AF"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7CB3703F" w14:textId="77777777" w:rsidR="00CA26AF" w:rsidRPr="00CD2E78" w:rsidRDefault="00CA26AF" w:rsidP="00CA26AF">
            <w:pPr>
              <w:spacing w:after="160" w:line="259" w:lineRule="auto"/>
              <w:rPr>
                <w:rFonts w:ascii="Calibri" w:hAnsi="Calibri" w:cs="Calibri"/>
              </w:rPr>
            </w:pPr>
            <w:r>
              <w:rPr>
                <w:rFonts w:ascii="Calibri" w:hAnsi="Calibri" w:cs="Calibri"/>
              </w:rPr>
              <w:t xml:space="preserve">Part 3 of </w:t>
            </w:r>
            <w:r w:rsidRPr="00CD2E78">
              <w:rPr>
                <w:rFonts w:ascii="Calibri" w:hAnsi="Calibri" w:cs="Calibri"/>
              </w:rPr>
              <w:t>Chapter 4</w:t>
            </w:r>
          </w:p>
          <w:p w14:paraId="74235796" w14:textId="77777777" w:rsidR="00CA26AF" w:rsidRPr="00CD2E78" w:rsidRDefault="00CA26AF" w:rsidP="00CA26AF">
            <w:pPr>
              <w:spacing w:after="160" w:line="259" w:lineRule="auto"/>
              <w:rPr>
                <w:rFonts w:ascii="Calibri" w:hAnsi="Calibri" w:cs="Calibri"/>
              </w:rPr>
            </w:pPr>
          </w:p>
        </w:tc>
        <w:tc>
          <w:tcPr>
            <w:tcW w:w="3543" w:type="dxa"/>
          </w:tcPr>
          <w:p w14:paraId="0AE4195F" w14:textId="2B9C9D72" w:rsidR="00CA26AF" w:rsidRPr="00CD2E78" w:rsidRDefault="00CA26AF" w:rsidP="00CA26AF">
            <w:pPr>
              <w:spacing w:after="160" w:line="259" w:lineRule="auto"/>
              <w:rPr>
                <w:rFonts w:ascii="Calibri" w:hAnsi="Calibri" w:cs="Calibri"/>
              </w:rPr>
            </w:pPr>
            <w:r w:rsidRPr="00CD2E78">
              <w:rPr>
                <w:rFonts w:ascii="Calibri" w:hAnsi="Calibri" w:cs="Calibri"/>
              </w:rPr>
              <w:t xml:space="preserve">Must demonstrate the provider understands the Statement of Rights and have in place practices to ensure they act compatibly with the Statement. </w:t>
            </w:r>
            <w:r w:rsidRPr="00CD2E78">
              <w:br/>
            </w:r>
            <w:r w:rsidRPr="00CD2E78">
              <w:rPr>
                <w:rFonts w:ascii="Calibri" w:hAnsi="Calibri" w:cs="Calibri"/>
              </w:rPr>
              <w:t>Must demonstrate they understand the safety, health, wellbeing and quality of life of individuals is the primary consideration in the delivery of funded aged care services.</w:t>
            </w:r>
          </w:p>
        </w:tc>
      </w:tr>
      <w:tr w:rsidR="00CA26AF" w14:paraId="08BAE26E" w14:textId="77777777" w:rsidTr="00EB2797">
        <w:tc>
          <w:tcPr>
            <w:tcW w:w="1702" w:type="dxa"/>
          </w:tcPr>
          <w:p w14:paraId="757B2C7E" w14:textId="5F09F951" w:rsidR="00CA26AF" w:rsidRDefault="00CA26AF" w:rsidP="00CA26AF">
            <w:pPr>
              <w:spacing w:after="160" w:line="259" w:lineRule="auto"/>
              <w:rPr>
                <w:rFonts w:ascii="Calibri" w:hAnsi="Calibri" w:cs="Calibri"/>
              </w:rPr>
            </w:pPr>
            <w:r>
              <w:rPr>
                <w:rFonts w:ascii="Calibri" w:hAnsi="Calibri" w:cs="Calibri"/>
              </w:rPr>
              <w:t>Continuous Improvement</w:t>
            </w:r>
          </w:p>
        </w:tc>
        <w:tc>
          <w:tcPr>
            <w:tcW w:w="1134" w:type="dxa"/>
          </w:tcPr>
          <w:p w14:paraId="1166C2DB" w14:textId="603C1902" w:rsidR="00CA26AF" w:rsidRDefault="00CA26AF" w:rsidP="00CA26AF">
            <w:pPr>
              <w:spacing w:after="160" w:line="259" w:lineRule="auto"/>
              <w:rPr>
                <w:rFonts w:ascii="Calibri" w:hAnsi="Calibri" w:cs="Calibri"/>
              </w:rPr>
            </w:pPr>
            <w:r>
              <w:rPr>
                <w:rFonts w:ascii="Calibri" w:hAnsi="Calibri" w:cs="Calibri"/>
              </w:rPr>
              <w:t>s147</w:t>
            </w:r>
          </w:p>
        </w:tc>
        <w:tc>
          <w:tcPr>
            <w:tcW w:w="1556" w:type="dxa"/>
          </w:tcPr>
          <w:p w14:paraId="2E4E0062" w14:textId="79CDD351" w:rsidR="00CA26AF"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761C7EE5" w14:textId="77777777" w:rsidR="00CA26AF" w:rsidRPr="00CD2E78" w:rsidRDefault="00CA26AF" w:rsidP="00CA26AF">
            <w:pPr>
              <w:spacing w:after="160" w:line="259" w:lineRule="auto"/>
              <w:rPr>
                <w:rFonts w:ascii="Calibri" w:hAnsi="Calibri" w:cs="Calibri"/>
              </w:rPr>
            </w:pPr>
            <w:r>
              <w:rPr>
                <w:rFonts w:ascii="Calibri" w:hAnsi="Calibri" w:cs="Calibri"/>
              </w:rPr>
              <w:t xml:space="preserve">Part 4 of </w:t>
            </w:r>
            <w:r w:rsidRPr="00CD2E78">
              <w:rPr>
                <w:rFonts w:ascii="Calibri" w:hAnsi="Calibri" w:cs="Calibri"/>
              </w:rPr>
              <w:t>Chapter 4</w:t>
            </w:r>
          </w:p>
          <w:p w14:paraId="01718B9E" w14:textId="77777777" w:rsidR="00CA26AF" w:rsidRPr="00CD2E78" w:rsidRDefault="00CA26AF" w:rsidP="00CA26AF">
            <w:pPr>
              <w:spacing w:after="160" w:line="259" w:lineRule="auto"/>
              <w:rPr>
                <w:rFonts w:ascii="Calibri" w:hAnsi="Calibri" w:cs="Calibri"/>
              </w:rPr>
            </w:pPr>
          </w:p>
        </w:tc>
        <w:tc>
          <w:tcPr>
            <w:tcW w:w="3543" w:type="dxa"/>
          </w:tcPr>
          <w:p w14:paraId="7C05E1F8" w14:textId="56F715E1" w:rsidR="00CA26AF" w:rsidRPr="00CD2E78" w:rsidRDefault="00CA26AF" w:rsidP="00CA26AF">
            <w:pPr>
              <w:spacing w:after="160" w:line="259" w:lineRule="auto"/>
              <w:rPr>
                <w:rFonts w:ascii="Calibri" w:hAnsi="Calibri" w:cs="Calibri"/>
              </w:rPr>
            </w:pPr>
            <w:r w:rsidRPr="00CD2E78">
              <w:rPr>
                <w:rFonts w:ascii="Calibri" w:hAnsi="Calibri" w:cs="Calibri"/>
              </w:rPr>
              <w:t>Must demonstrate the capability for, and commitment to, continuous improvement towards the delivery of high-quality care</w:t>
            </w:r>
            <w:r>
              <w:rPr>
                <w:rFonts w:ascii="Calibri" w:hAnsi="Calibri" w:cs="Calibri"/>
              </w:rPr>
              <w:t>,</w:t>
            </w:r>
            <w:r w:rsidRPr="00CD2E78">
              <w:rPr>
                <w:rFonts w:ascii="Calibri" w:hAnsi="Calibri" w:cs="Calibri"/>
              </w:rPr>
              <w:t xml:space="preserve"> and have a continuous improvement plan.</w:t>
            </w:r>
          </w:p>
        </w:tc>
      </w:tr>
      <w:tr w:rsidR="00CA26AF" w14:paraId="24C8C077" w14:textId="77777777" w:rsidTr="00EB2797">
        <w:tc>
          <w:tcPr>
            <w:tcW w:w="1702" w:type="dxa"/>
          </w:tcPr>
          <w:p w14:paraId="7EAA8A58" w14:textId="531F01BE" w:rsidR="00CA26AF" w:rsidRPr="00001218" w:rsidRDefault="00CA26AF" w:rsidP="00CA26AF">
            <w:pPr>
              <w:spacing w:after="160" w:line="259" w:lineRule="auto"/>
              <w:rPr>
                <w:rFonts w:ascii="Calibri" w:hAnsi="Calibri" w:cs="Calibri"/>
              </w:rPr>
            </w:pPr>
            <w:r w:rsidRPr="00001218">
              <w:rPr>
                <w:rFonts w:ascii="Calibri" w:hAnsi="Calibri" w:cs="Calibri"/>
              </w:rPr>
              <w:t>Delivery of funded aged care services</w:t>
            </w:r>
          </w:p>
        </w:tc>
        <w:tc>
          <w:tcPr>
            <w:tcW w:w="1134" w:type="dxa"/>
          </w:tcPr>
          <w:p w14:paraId="6F8A4069" w14:textId="5CAB9697" w:rsidR="00CA26AF" w:rsidRPr="00001218" w:rsidRDefault="00CA26AF" w:rsidP="00CA26AF">
            <w:pPr>
              <w:spacing w:after="160" w:line="259" w:lineRule="auto"/>
              <w:rPr>
                <w:rFonts w:ascii="Calibri" w:hAnsi="Calibri" w:cs="Calibri"/>
              </w:rPr>
            </w:pPr>
            <w:r w:rsidRPr="00001218">
              <w:rPr>
                <w:rFonts w:ascii="Calibri" w:hAnsi="Calibri" w:cs="Calibri"/>
              </w:rPr>
              <w:t>s148</w:t>
            </w:r>
          </w:p>
        </w:tc>
        <w:tc>
          <w:tcPr>
            <w:tcW w:w="1556" w:type="dxa"/>
          </w:tcPr>
          <w:p w14:paraId="25D5F275" w14:textId="63BC5460" w:rsidR="00CA26AF" w:rsidRPr="00001218" w:rsidRDefault="00CA26AF" w:rsidP="00CA26AF">
            <w:pPr>
              <w:spacing w:after="160" w:line="259" w:lineRule="auto"/>
              <w:rPr>
                <w:rFonts w:ascii="Calibri" w:hAnsi="Calibri" w:cs="Calibri"/>
              </w:rPr>
            </w:pPr>
            <w:r w:rsidRPr="00001218">
              <w:rPr>
                <w:rFonts w:ascii="Calibri" w:hAnsi="Calibri" w:cs="Calibri"/>
              </w:rPr>
              <w:t>All providers</w:t>
            </w:r>
          </w:p>
        </w:tc>
        <w:tc>
          <w:tcPr>
            <w:tcW w:w="1846" w:type="dxa"/>
          </w:tcPr>
          <w:p w14:paraId="1BC34527" w14:textId="46F1D63B" w:rsidR="00CA26AF" w:rsidRPr="00CD2E78" w:rsidRDefault="00CA26AF" w:rsidP="00CA26AF">
            <w:pPr>
              <w:spacing w:after="160" w:line="259" w:lineRule="auto"/>
              <w:rPr>
                <w:rFonts w:ascii="Calibri" w:hAnsi="Calibri" w:cs="Calibri"/>
              </w:rPr>
            </w:pPr>
            <w:r>
              <w:rPr>
                <w:rFonts w:ascii="Calibri" w:hAnsi="Calibri" w:cs="Calibri"/>
              </w:rPr>
              <w:t xml:space="preserve">Part 4 of </w:t>
            </w:r>
            <w:r w:rsidRPr="00CD2E78">
              <w:rPr>
                <w:rFonts w:ascii="Calibri" w:hAnsi="Calibri" w:cs="Calibri"/>
              </w:rPr>
              <w:t>Chapter 4</w:t>
            </w:r>
          </w:p>
        </w:tc>
        <w:tc>
          <w:tcPr>
            <w:tcW w:w="3543" w:type="dxa"/>
          </w:tcPr>
          <w:p w14:paraId="2D40AA0F" w14:textId="716FE95A" w:rsidR="00CA26AF" w:rsidRPr="00CD2E78" w:rsidRDefault="00CA26AF" w:rsidP="00CA26AF">
            <w:pPr>
              <w:spacing w:after="160" w:line="259" w:lineRule="auto"/>
              <w:rPr>
                <w:rFonts w:ascii="Calibri" w:hAnsi="Calibri" w:cs="Calibri"/>
              </w:rPr>
            </w:pPr>
            <w:r w:rsidRPr="00CD2E78">
              <w:rPr>
                <w:rFonts w:ascii="Calibri" w:hAnsi="Calibri" w:cs="Calibri"/>
              </w:rPr>
              <w:t xml:space="preserve">Must deliver services as required in </w:t>
            </w:r>
            <w:r>
              <w:rPr>
                <w:rFonts w:ascii="Calibri" w:hAnsi="Calibri" w:cs="Calibri"/>
              </w:rPr>
              <w:t xml:space="preserve">the </w:t>
            </w:r>
            <w:r w:rsidRPr="00CD2E78">
              <w:rPr>
                <w:rFonts w:ascii="Calibri" w:hAnsi="Calibri" w:cs="Calibri"/>
              </w:rPr>
              <w:t>Rules, maintain and manage residential care homes as required, have a service agreement and a care and services plan for individuals to whom services are being delivered. See section 8.4 below in terms of service agreements and care and services plans.</w:t>
            </w:r>
          </w:p>
        </w:tc>
      </w:tr>
      <w:tr w:rsidR="00CA26AF" w14:paraId="63523D69" w14:textId="77777777" w:rsidTr="00EB2797">
        <w:tc>
          <w:tcPr>
            <w:tcW w:w="1702" w:type="dxa"/>
          </w:tcPr>
          <w:p w14:paraId="5241F766" w14:textId="15944E86" w:rsidR="00CA26AF" w:rsidRPr="00001218" w:rsidRDefault="00CA26AF" w:rsidP="00CA26AF">
            <w:pPr>
              <w:spacing w:after="160" w:line="259" w:lineRule="auto"/>
              <w:rPr>
                <w:rFonts w:ascii="Calibri" w:hAnsi="Calibri" w:cs="Calibri"/>
              </w:rPr>
            </w:pPr>
            <w:r w:rsidRPr="00001218">
              <w:rPr>
                <w:rFonts w:ascii="Calibri" w:hAnsi="Calibri" w:cs="Calibri"/>
              </w:rPr>
              <w:t>Starting and ceasing services</w:t>
            </w:r>
          </w:p>
        </w:tc>
        <w:tc>
          <w:tcPr>
            <w:tcW w:w="1134" w:type="dxa"/>
          </w:tcPr>
          <w:p w14:paraId="47BCF532" w14:textId="711353D1" w:rsidR="00CA26AF" w:rsidRPr="00001218" w:rsidRDefault="00CA26AF" w:rsidP="00CA26AF">
            <w:pPr>
              <w:spacing w:after="160" w:line="259" w:lineRule="auto"/>
              <w:rPr>
                <w:rFonts w:ascii="Calibri" w:hAnsi="Calibri" w:cs="Calibri"/>
              </w:rPr>
            </w:pPr>
            <w:r w:rsidRPr="00001218">
              <w:rPr>
                <w:rFonts w:ascii="Calibri" w:hAnsi="Calibri" w:cs="Calibri"/>
              </w:rPr>
              <w:t>S149</w:t>
            </w:r>
          </w:p>
        </w:tc>
        <w:tc>
          <w:tcPr>
            <w:tcW w:w="1556" w:type="dxa"/>
          </w:tcPr>
          <w:p w14:paraId="371763A5" w14:textId="2E483D1E" w:rsidR="00CA26AF" w:rsidRPr="00001218" w:rsidRDefault="00CA26AF" w:rsidP="00CA26AF">
            <w:pPr>
              <w:spacing w:after="160" w:line="259" w:lineRule="auto"/>
              <w:rPr>
                <w:rFonts w:ascii="Calibri" w:hAnsi="Calibri" w:cs="Calibri"/>
              </w:rPr>
            </w:pPr>
            <w:r w:rsidRPr="00001218">
              <w:rPr>
                <w:rFonts w:ascii="Calibri" w:hAnsi="Calibri" w:cs="Calibri"/>
              </w:rPr>
              <w:t>All providers though some exemptions for MPSP</w:t>
            </w:r>
          </w:p>
        </w:tc>
        <w:tc>
          <w:tcPr>
            <w:tcW w:w="1846" w:type="dxa"/>
          </w:tcPr>
          <w:p w14:paraId="17567AAC" w14:textId="136D645C" w:rsidR="00CA26AF" w:rsidRPr="00CD2E78" w:rsidRDefault="00CA26AF" w:rsidP="00CA26AF">
            <w:pPr>
              <w:spacing w:after="160" w:line="259" w:lineRule="auto"/>
              <w:rPr>
                <w:rFonts w:ascii="Calibri" w:hAnsi="Calibri" w:cs="Calibri"/>
              </w:rPr>
            </w:pPr>
            <w:r>
              <w:rPr>
                <w:rFonts w:ascii="Calibri" w:hAnsi="Calibri" w:cs="Calibri"/>
              </w:rPr>
              <w:t xml:space="preserve">Division 4 of Part 4 of </w:t>
            </w:r>
            <w:r w:rsidRPr="00CD2E78">
              <w:rPr>
                <w:rFonts w:ascii="Calibri" w:hAnsi="Calibri" w:cs="Calibri"/>
              </w:rPr>
              <w:t>Chapter 4</w:t>
            </w:r>
          </w:p>
        </w:tc>
        <w:tc>
          <w:tcPr>
            <w:tcW w:w="3543" w:type="dxa"/>
          </w:tcPr>
          <w:p w14:paraId="6BACE821" w14:textId="3D57F48B" w:rsidR="00CA26AF" w:rsidRPr="00001218" w:rsidRDefault="00CA26AF" w:rsidP="00CA26AF">
            <w:pPr>
              <w:spacing w:after="160" w:line="259" w:lineRule="auto"/>
              <w:rPr>
                <w:rFonts w:ascii="Calibri" w:hAnsi="Calibri" w:cs="Calibri"/>
              </w:rPr>
            </w:pPr>
            <w:r w:rsidRPr="00001218">
              <w:rPr>
                <w:rFonts w:ascii="Calibri" w:hAnsi="Calibri" w:cs="Calibri"/>
              </w:rPr>
              <w:t>Must comply with obligations related to continuity of care</w:t>
            </w:r>
            <w:r w:rsidR="00C20840">
              <w:rPr>
                <w:rFonts w:ascii="Calibri" w:hAnsi="Calibri" w:cs="Calibri"/>
              </w:rPr>
              <w:t>.</w:t>
            </w:r>
          </w:p>
        </w:tc>
      </w:tr>
      <w:tr w:rsidR="00CA26AF" w14:paraId="3312F9B7" w14:textId="77777777" w:rsidTr="00EB2797">
        <w:tc>
          <w:tcPr>
            <w:tcW w:w="1702" w:type="dxa"/>
          </w:tcPr>
          <w:p w14:paraId="0F3FD38C" w14:textId="6249499F" w:rsidR="00CA26AF" w:rsidRPr="00001218" w:rsidRDefault="00CA26AF" w:rsidP="00CA26AF">
            <w:pPr>
              <w:spacing w:after="160" w:line="259" w:lineRule="auto"/>
              <w:rPr>
                <w:rFonts w:ascii="Calibri" w:hAnsi="Calibri" w:cs="Calibri"/>
              </w:rPr>
            </w:pPr>
            <w:r w:rsidRPr="00001218">
              <w:rPr>
                <w:rFonts w:ascii="Calibri" w:hAnsi="Calibri" w:cs="Calibri"/>
              </w:rPr>
              <w:t>Financial and prudential standards</w:t>
            </w:r>
          </w:p>
        </w:tc>
        <w:tc>
          <w:tcPr>
            <w:tcW w:w="1134" w:type="dxa"/>
          </w:tcPr>
          <w:p w14:paraId="1EA350D7" w14:textId="6ADBA282" w:rsidR="00CA26AF" w:rsidRPr="00001218" w:rsidRDefault="00CA26AF" w:rsidP="00CA26AF">
            <w:pPr>
              <w:spacing w:after="160" w:line="259" w:lineRule="auto"/>
              <w:rPr>
                <w:rFonts w:ascii="Calibri" w:hAnsi="Calibri" w:cs="Calibri"/>
              </w:rPr>
            </w:pPr>
            <w:r w:rsidRPr="00001218">
              <w:rPr>
                <w:rFonts w:ascii="Calibri" w:hAnsi="Calibri" w:cs="Calibri"/>
              </w:rPr>
              <w:t>s150</w:t>
            </w:r>
            <w:r w:rsidR="00CA570D">
              <w:rPr>
                <w:rFonts w:ascii="Calibri" w:hAnsi="Calibri" w:cs="Calibri"/>
              </w:rPr>
              <w:t xml:space="preserve"> and s150A</w:t>
            </w:r>
          </w:p>
        </w:tc>
        <w:tc>
          <w:tcPr>
            <w:tcW w:w="1556" w:type="dxa"/>
          </w:tcPr>
          <w:p w14:paraId="7A611DAC" w14:textId="44458099" w:rsidR="00CA26AF" w:rsidRPr="00001218" w:rsidRDefault="00CA26AF" w:rsidP="00CA26AF">
            <w:pPr>
              <w:spacing w:after="160" w:line="259" w:lineRule="auto"/>
              <w:rPr>
                <w:rFonts w:ascii="Calibri" w:hAnsi="Calibri" w:cs="Calibri"/>
              </w:rPr>
            </w:pPr>
            <w:r w:rsidRPr="00001218">
              <w:rPr>
                <w:rFonts w:ascii="Calibri" w:hAnsi="Calibri" w:cs="Calibri"/>
                <w:b/>
              </w:rPr>
              <w:t>Non-govt providers only</w:t>
            </w:r>
          </w:p>
        </w:tc>
        <w:tc>
          <w:tcPr>
            <w:tcW w:w="1846" w:type="dxa"/>
          </w:tcPr>
          <w:p w14:paraId="7ABC39F4" w14:textId="69CE8C4B" w:rsidR="00CA26AF" w:rsidRPr="00CD2E78" w:rsidRDefault="00CA26AF" w:rsidP="00CA26AF">
            <w:pPr>
              <w:spacing w:after="160" w:line="259" w:lineRule="auto"/>
              <w:rPr>
                <w:rFonts w:ascii="Calibri" w:hAnsi="Calibri" w:cs="Calibri"/>
              </w:rPr>
            </w:pPr>
            <w:r w:rsidRPr="00CD2E78">
              <w:rPr>
                <w:rFonts w:ascii="Calibri" w:hAnsi="Calibri" w:cs="Calibri"/>
              </w:rPr>
              <w:t>N/A</w:t>
            </w:r>
          </w:p>
        </w:tc>
        <w:tc>
          <w:tcPr>
            <w:tcW w:w="3543" w:type="dxa"/>
          </w:tcPr>
          <w:p w14:paraId="22084A31" w14:textId="3C0819A5" w:rsidR="00CA26AF" w:rsidRPr="00001218" w:rsidRDefault="00CA26AF" w:rsidP="00CA26AF">
            <w:pPr>
              <w:spacing w:after="160" w:line="259" w:lineRule="auto"/>
              <w:rPr>
                <w:rFonts w:ascii="Calibri" w:hAnsi="Calibri" w:cs="Calibri"/>
                <w:b/>
              </w:rPr>
            </w:pPr>
            <w:r w:rsidRPr="00001218">
              <w:rPr>
                <w:rFonts w:ascii="Calibri" w:hAnsi="Calibri" w:cs="Calibri"/>
              </w:rPr>
              <w:t>Must comply with the Financial and Prudential Management Standard,</w:t>
            </w:r>
            <w:r w:rsidRPr="00001218">
              <w:rPr>
                <w:rFonts w:ascii="Calibri" w:hAnsi="Calibri" w:cs="Calibri"/>
                <w:b/>
              </w:rPr>
              <w:t xml:space="preserve"> t</w:t>
            </w:r>
            <w:r w:rsidRPr="00001218">
              <w:rPr>
                <w:rFonts w:ascii="Calibri" w:hAnsi="Calibri" w:cs="Calibri"/>
              </w:rPr>
              <w:t>he Liquidity Standard, and the Investment Standard.</w:t>
            </w:r>
          </w:p>
        </w:tc>
      </w:tr>
      <w:tr w:rsidR="00CA26AF" w14:paraId="064DD068" w14:textId="77777777" w:rsidTr="00EB2797">
        <w:tc>
          <w:tcPr>
            <w:tcW w:w="1702" w:type="dxa"/>
          </w:tcPr>
          <w:p w14:paraId="5A2CBFF0" w14:textId="420BE63C" w:rsidR="00CA26AF" w:rsidRPr="00B3483B" w:rsidRDefault="00CA26AF" w:rsidP="00CA26AF">
            <w:pPr>
              <w:spacing w:after="160" w:line="259" w:lineRule="auto"/>
              <w:rPr>
                <w:rFonts w:ascii="Calibri" w:hAnsi="Calibri" w:cs="Calibri"/>
              </w:rPr>
            </w:pPr>
            <w:r w:rsidRPr="00B3483B">
              <w:rPr>
                <w:rFonts w:ascii="Calibri" w:hAnsi="Calibri" w:cs="Calibri"/>
              </w:rPr>
              <w:lastRenderedPageBreak/>
              <w:t>Fees, payments</w:t>
            </w:r>
            <w:r>
              <w:rPr>
                <w:rFonts w:ascii="Calibri" w:hAnsi="Calibri" w:cs="Calibri"/>
              </w:rPr>
              <w:t>,</w:t>
            </w:r>
            <w:r w:rsidRPr="00B3483B">
              <w:rPr>
                <w:rFonts w:ascii="Calibri" w:hAnsi="Calibri" w:cs="Calibri"/>
              </w:rPr>
              <w:t xml:space="preserve"> contributions and subsidies</w:t>
            </w:r>
          </w:p>
        </w:tc>
        <w:tc>
          <w:tcPr>
            <w:tcW w:w="1134" w:type="dxa"/>
          </w:tcPr>
          <w:p w14:paraId="01CC2E7C" w14:textId="2ACB0545" w:rsidR="00CA26AF" w:rsidRPr="00B3483B" w:rsidRDefault="00CA26AF" w:rsidP="00CA26AF">
            <w:pPr>
              <w:spacing w:after="160" w:line="259" w:lineRule="auto"/>
              <w:rPr>
                <w:rFonts w:ascii="Calibri" w:hAnsi="Calibri" w:cs="Calibri"/>
              </w:rPr>
            </w:pPr>
            <w:r w:rsidRPr="00B3483B">
              <w:rPr>
                <w:rFonts w:ascii="Calibri" w:hAnsi="Calibri" w:cs="Calibri"/>
              </w:rPr>
              <w:t>s151</w:t>
            </w:r>
          </w:p>
        </w:tc>
        <w:tc>
          <w:tcPr>
            <w:tcW w:w="1556" w:type="dxa"/>
          </w:tcPr>
          <w:p w14:paraId="11200BCA" w14:textId="66AFE0DB" w:rsidR="00CA26AF" w:rsidRPr="00C20840" w:rsidRDefault="00CA26AF" w:rsidP="00CA26AF">
            <w:pPr>
              <w:spacing w:after="160" w:line="259" w:lineRule="auto"/>
              <w:rPr>
                <w:rFonts w:ascii="Calibri" w:hAnsi="Calibri" w:cs="Calibri"/>
              </w:rPr>
            </w:pPr>
            <w:r w:rsidRPr="00C20840">
              <w:rPr>
                <w:rFonts w:ascii="Calibri" w:hAnsi="Calibri" w:cs="Calibri"/>
              </w:rPr>
              <w:t>All providers</w:t>
            </w:r>
          </w:p>
        </w:tc>
        <w:tc>
          <w:tcPr>
            <w:tcW w:w="1846" w:type="dxa"/>
          </w:tcPr>
          <w:p w14:paraId="1570F577" w14:textId="4EBE0C7C" w:rsidR="00CA26AF" w:rsidRPr="00C20840" w:rsidRDefault="00015765" w:rsidP="00015765">
            <w:pPr>
              <w:spacing w:after="160" w:line="259" w:lineRule="auto"/>
              <w:rPr>
                <w:rFonts w:ascii="Calibri" w:hAnsi="Calibri" w:cs="Calibri"/>
              </w:rPr>
            </w:pPr>
            <w:r>
              <w:rPr>
                <w:rFonts w:ascii="Calibri" w:hAnsi="Calibri" w:cs="Calibri"/>
              </w:rPr>
              <w:t>Part 9 of Chapter 8 &amp; Part 2 of Chapter 8</w:t>
            </w:r>
          </w:p>
        </w:tc>
        <w:tc>
          <w:tcPr>
            <w:tcW w:w="3543" w:type="dxa"/>
          </w:tcPr>
          <w:p w14:paraId="29859FBD" w14:textId="66E0BB48" w:rsidR="00CA26AF" w:rsidRPr="00C20840" w:rsidRDefault="00CA26AF" w:rsidP="00CA26AF">
            <w:pPr>
              <w:spacing w:after="160" w:line="259" w:lineRule="auto"/>
              <w:rPr>
                <w:rFonts w:ascii="Calibri" w:hAnsi="Calibri" w:cs="Calibri"/>
              </w:rPr>
            </w:pPr>
            <w:r w:rsidRPr="00C20840">
              <w:rPr>
                <w:rFonts w:ascii="Calibri" w:hAnsi="Calibri" w:cs="Calibri"/>
              </w:rPr>
              <w:t>Must comply with obligations related to fees, payments, contributions and subsidies.</w:t>
            </w:r>
          </w:p>
        </w:tc>
      </w:tr>
      <w:tr w:rsidR="00CA26AF" w14:paraId="2211D9CF" w14:textId="77777777" w:rsidTr="00EB2797">
        <w:tc>
          <w:tcPr>
            <w:tcW w:w="1702" w:type="dxa"/>
          </w:tcPr>
          <w:p w14:paraId="67BC7DDC" w14:textId="5B6F4B86" w:rsidR="00CA26AF" w:rsidRDefault="00CA26AF" w:rsidP="00CA26AF">
            <w:pPr>
              <w:spacing w:after="160" w:line="259" w:lineRule="auto"/>
              <w:rPr>
                <w:rFonts w:ascii="Calibri" w:hAnsi="Calibri" w:cs="Calibri"/>
              </w:rPr>
            </w:pPr>
            <w:r>
              <w:rPr>
                <w:rFonts w:ascii="Calibri" w:hAnsi="Calibri" w:cs="Calibri"/>
              </w:rPr>
              <w:t>Workforce</w:t>
            </w:r>
          </w:p>
        </w:tc>
        <w:tc>
          <w:tcPr>
            <w:tcW w:w="1134" w:type="dxa"/>
          </w:tcPr>
          <w:p w14:paraId="453543AD" w14:textId="74D53DA9" w:rsidR="00CA26AF" w:rsidRDefault="00CA26AF" w:rsidP="00CA26AF">
            <w:pPr>
              <w:spacing w:after="160" w:line="259" w:lineRule="auto"/>
              <w:rPr>
                <w:rFonts w:ascii="Calibri" w:hAnsi="Calibri" w:cs="Calibri"/>
              </w:rPr>
            </w:pPr>
            <w:r>
              <w:rPr>
                <w:rFonts w:ascii="Calibri" w:hAnsi="Calibri" w:cs="Calibri"/>
              </w:rPr>
              <w:t>s152</w:t>
            </w:r>
          </w:p>
        </w:tc>
        <w:tc>
          <w:tcPr>
            <w:tcW w:w="1556" w:type="dxa"/>
          </w:tcPr>
          <w:p w14:paraId="27722D20" w14:textId="3710B62D" w:rsidR="00CA26AF"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6239DFF7" w14:textId="2AF2ED02" w:rsidR="00CA26AF" w:rsidRPr="00CD2E78" w:rsidRDefault="00CA26AF" w:rsidP="00CA26AF">
            <w:pPr>
              <w:spacing w:after="160" w:line="259" w:lineRule="auto"/>
              <w:rPr>
                <w:rFonts w:ascii="Calibri" w:hAnsi="Calibri" w:cs="Calibri"/>
              </w:rPr>
            </w:pPr>
            <w:r>
              <w:rPr>
                <w:rFonts w:ascii="Calibri" w:hAnsi="Calibri" w:cs="Calibri"/>
              </w:rPr>
              <w:t xml:space="preserve">Part 6 of </w:t>
            </w:r>
            <w:r w:rsidRPr="00CD2E78">
              <w:rPr>
                <w:rFonts w:ascii="Calibri" w:hAnsi="Calibri" w:cs="Calibri"/>
              </w:rPr>
              <w:t xml:space="preserve">Chapter 4 </w:t>
            </w:r>
          </w:p>
        </w:tc>
        <w:tc>
          <w:tcPr>
            <w:tcW w:w="3543" w:type="dxa"/>
          </w:tcPr>
          <w:p w14:paraId="45363777" w14:textId="2D556779" w:rsidR="00CA26AF" w:rsidRPr="00D133BF" w:rsidRDefault="00CA26AF" w:rsidP="00CA26AF">
            <w:pPr>
              <w:spacing w:after="160" w:line="259" w:lineRule="auto"/>
              <w:rPr>
                <w:rFonts w:ascii="Calibri" w:hAnsi="Calibri" w:cs="Calibri"/>
              </w:rPr>
            </w:pPr>
            <w:r w:rsidRPr="26C0E85B">
              <w:rPr>
                <w:rFonts w:ascii="Calibri" w:hAnsi="Calibri" w:cs="Calibri"/>
              </w:rPr>
              <w:t xml:space="preserve">Must comply with worker screening requirements (existing police certificate </w:t>
            </w:r>
            <w:r>
              <w:rPr>
                <w:rFonts w:ascii="Calibri" w:hAnsi="Calibri" w:cs="Calibri"/>
              </w:rPr>
              <w:t>or NDIS</w:t>
            </w:r>
            <w:r w:rsidRPr="26C0E85B">
              <w:rPr>
                <w:rFonts w:ascii="Calibri" w:hAnsi="Calibri" w:cs="Calibri"/>
              </w:rPr>
              <w:t xml:space="preserve"> requirements for aged care workers will remain in place until new worker screening arrangements commence).</w:t>
            </w:r>
          </w:p>
          <w:p w14:paraId="61520189" w14:textId="137F548B" w:rsidR="00CA26AF" w:rsidRDefault="00CA26AF" w:rsidP="00CA26AF">
            <w:pPr>
              <w:spacing w:after="160" w:line="259" w:lineRule="auto"/>
              <w:rPr>
                <w:rFonts w:ascii="Calibri" w:hAnsi="Calibri" w:cs="Calibri"/>
              </w:rPr>
            </w:pPr>
            <w:r w:rsidRPr="26C0E85B">
              <w:rPr>
                <w:rFonts w:ascii="Calibri" w:hAnsi="Calibri" w:cs="Calibri"/>
              </w:rPr>
              <w:t>Must ensure aged care workers have the appropriate qualification, skills or experience to provide funded aged care services.</w:t>
            </w:r>
          </w:p>
        </w:tc>
      </w:tr>
      <w:tr w:rsidR="00CA26AF" w14:paraId="12B79D10" w14:textId="77777777" w:rsidTr="00EB2797">
        <w:tc>
          <w:tcPr>
            <w:tcW w:w="1702" w:type="dxa"/>
          </w:tcPr>
          <w:p w14:paraId="2505A824" w14:textId="1B21B1BC" w:rsidR="00CA26AF" w:rsidRDefault="00CA26AF" w:rsidP="00CA26AF">
            <w:pPr>
              <w:spacing w:after="160" w:line="259" w:lineRule="auto"/>
              <w:rPr>
                <w:rFonts w:ascii="Calibri" w:hAnsi="Calibri" w:cs="Calibri"/>
              </w:rPr>
            </w:pPr>
            <w:r>
              <w:rPr>
                <w:rFonts w:ascii="Calibri" w:hAnsi="Calibri" w:cs="Calibri"/>
              </w:rPr>
              <w:t>Vaccination</w:t>
            </w:r>
          </w:p>
        </w:tc>
        <w:tc>
          <w:tcPr>
            <w:tcW w:w="1134" w:type="dxa"/>
          </w:tcPr>
          <w:p w14:paraId="65104591" w14:textId="72ADF49F" w:rsidR="00CA26AF" w:rsidRDefault="00CA26AF" w:rsidP="00CA26AF">
            <w:pPr>
              <w:spacing w:after="160" w:line="259" w:lineRule="auto"/>
              <w:rPr>
                <w:rFonts w:ascii="Calibri" w:hAnsi="Calibri" w:cs="Calibri"/>
              </w:rPr>
            </w:pPr>
            <w:r>
              <w:rPr>
                <w:rFonts w:ascii="Calibri" w:hAnsi="Calibri" w:cs="Calibri"/>
              </w:rPr>
              <w:t>s153</w:t>
            </w:r>
          </w:p>
        </w:tc>
        <w:tc>
          <w:tcPr>
            <w:tcW w:w="1556" w:type="dxa"/>
          </w:tcPr>
          <w:p w14:paraId="3C49B95F" w14:textId="2C5458F8" w:rsidR="00CA26AF"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7359485A" w14:textId="44DE2AE5" w:rsidR="00CA26AF" w:rsidRPr="00CD2E78" w:rsidRDefault="00CA26AF" w:rsidP="00CA26AF">
            <w:pPr>
              <w:spacing w:after="160" w:line="259" w:lineRule="auto"/>
              <w:rPr>
                <w:rFonts w:ascii="Calibri" w:hAnsi="Calibri" w:cs="Calibri"/>
              </w:rPr>
            </w:pPr>
            <w:r>
              <w:rPr>
                <w:rFonts w:ascii="Calibri" w:hAnsi="Calibri" w:cs="Calibri"/>
              </w:rPr>
              <w:t xml:space="preserve">Part 6 of </w:t>
            </w:r>
            <w:r w:rsidRPr="00CD2E78">
              <w:rPr>
                <w:rFonts w:ascii="Calibri" w:hAnsi="Calibri" w:cs="Calibri"/>
              </w:rPr>
              <w:t xml:space="preserve">Chapter 4 </w:t>
            </w:r>
          </w:p>
        </w:tc>
        <w:tc>
          <w:tcPr>
            <w:tcW w:w="3543" w:type="dxa"/>
          </w:tcPr>
          <w:p w14:paraId="4339928A" w14:textId="30A253A7" w:rsidR="00CA26AF" w:rsidRPr="00D133BF" w:rsidRDefault="00CA26AF" w:rsidP="00CA26AF">
            <w:pPr>
              <w:spacing w:after="160" w:line="259" w:lineRule="auto"/>
              <w:rPr>
                <w:rFonts w:ascii="Calibri" w:hAnsi="Calibri" w:cs="Calibri"/>
              </w:rPr>
            </w:pPr>
            <w:r w:rsidRPr="26C0E85B">
              <w:rPr>
                <w:rFonts w:ascii="Calibri" w:hAnsi="Calibri" w:cs="Calibri"/>
              </w:rPr>
              <w:t xml:space="preserve">Must provide access to vaccinations to </w:t>
            </w:r>
            <w:r w:rsidR="00C20840">
              <w:rPr>
                <w:rFonts w:ascii="Calibri" w:hAnsi="Calibri" w:cs="Calibri"/>
              </w:rPr>
              <w:t>older people</w:t>
            </w:r>
            <w:r w:rsidRPr="26C0E85B">
              <w:rPr>
                <w:rFonts w:ascii="Calibri" w:hAnsi="Calibri" w:cs="Calibri"/>
              </w:rPr>
              <w:t xml:space="preserve"> and workers in accordance with the Australian Immunisation Handbook,</w:t>
            </w:r>
            <w:r>
              <w:rPr>
                <w:rFonts w:ascii="Calibri" w:hAnsi="Calibri" w:cs="Calibri"/>
              </w:rPr>
              <w:t xml:space="preserve"> </w:t>
            </w:r>
            <w:r w:rsidRPr="26C0E85B">
              <w:rPr>
                <w:rFonts w:ascii="Calibri" w:hAnsi="Calibri" w:cs="Calibri"/>
              </w:rPr>
              <w:t xml:space="preserve">including an influenza vaccination, a COVID-19 vaccination, a pneumococcal vaccination and a shingles vaccination. </w:t>
            </w:r>
          </w:p>
        </w:tc>
      </w:tr>
      <w:tr w:rsidR="00CA26AF" w14:paraId="6AD44DFB" w14:textId="77777777" w:rsidTr="00EB2797">
        <w:tc>
          <w:tcPr>
            <w:tcW w:w="1702" w:type="dxa"/>
          </w:tcPr>
          <w:p w14:paraId="7175792E" w14:textId="6E375232" w:rsidR="00CA26AF" w:rsidRDefault="00CA26AF" w:rsidP="00CA26AF">
            <w:pPr>
              <w:spacing w:after="160" w:line="259" w:lineRule="auto"/>
              <w:rPr>
                <w:rFonts w:ascii="Calibri" w:hAnsi="Calibri" w:cs="Calibri"/>
              </w:rPr>
            </w:pPr>
            <w:r w:rsidRPr="00CF3DEF">
              <w:rPr>
                <w:rFonts w:ascii="Calibri" w:hAnsi="Calibri" w:cs="Calibri"/>
              </w:rPr>
              <w:t>Personal information and record Keeping</w:t>
            </w:r>
          </w:p>
        </w:tc>
        <w:tc>
          <w:tcPr>
            <w:tcW w:w="1134" w:type="dxa"/>
          </w:tcPr>
          <w:p w14:paraId="42B6BD4A" w14:textId="7B3F7DB5" w:rsidR="00CA26AF" w:rsidRDefault="00CA26AF" w:rsidP="00CA26AF">
            <w:pPr>
              <w:spacing w:after="160" w:line="259" w:lineRule="auto"/>
              <w:rPr>
                <w:rFonts w:ascii="Calibri" w:hAnsi="Calibri" w:cs="Calibri"/>
              </w:rPr>
            </w:pPr>
            <w:r w:rsidRPr="00CF3DEF">
              <w:rPr>
                <w:rFonts w:ascii="Calibri" w:hAnsi="Calibri" w:cs="Calibri"/>
              </w:rPr>
              <w:t>s154</w:t>
            </w:r>
          </w:p>
        </w:tc>
        <w:tc>
          <w:tcPr>
            <w:tcW w:w="1556" w:type="dxa"/>
          </w:tcPr>
          <w:p w14:paraId="7788A927" w14:textId="7B043599" w:rsidR="00CA26AF"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50CE453D" w14:textId="1A206803" w:rsidR="00CA26AF" w:rsidRPr="00CD2E78" w:rsidRDefault="00CA26AF" w:rsidP="00CA26AF">
            <w:pPr>
              <w:spacing w:after="160" w:line="259" w:lineRule="auto"/>
              <w:rPr>
                <w:rFonts w:ascii="Calibri" w:hAnsi="Calibri" w:cs="Calibri"/>
              </w:rPr>
            </w:pPr>
            <w:r w:rsidRPr="00CF3DEF">
              <w:rPr>
                <w:rFonts w:ascii="Calibri" w:hAnsi="Calibri" w:cs="Calibri"/>
              </w:rPr>
              <w:t>Part 7</w:t>
            </w:r>
            <w:r>
              <w:rPr>
                <w:rFonts w:ascii="Calibri" w:hAnsi="Calibri" w:cs="Calibri"/>
              </w:rPr>
              <w:t xml:space="preserve"> of Chapter 4</w:t>
            </w:r>
          </w:p>
        </w:tc>
        <w:tc>
          <w:tcPr>
            <w:tcW w:w="3543" w:type="dxa"/>
          </w:tcPr>
          <w:p w14:paraId="1443099B" w14:textId="08D30FDD" w:rsidR="00CA26AF" w:rsidRDefault="00CA26AF" w:rsidP="00C028B2">
            <w:pPr>
              <w:spacing w:after="0" w:line="259" w:lineRule="auto"/>
              <w:rPr>
                <w:rFonts w:ascii="Calibri" w:hAnsi="Calibri" w:cs="Calibri"/>
              </w:rPr>
            </w:pPr>
            <w:r>
              <w:rPr>
                <w:rFonts w:ascii="Calibri" w:hAnsi="Calibri" w:cs="Calibri"/>
              </w:rPr>
              <w:t>Must meet record keeping obligations</w:t>
            </w:r>
            <w:r w:rsidR="00CA570D">
              <w:rPr>
                <w:rFonts w:ascii="Calibri" w:hAnsi="Calibri" w:cs="Calibri"/>
              </w:rPr>
              <w:t>.</w:t>
            </w:r>
          </w:p>
        </w:tc>
      </w:tr>
      <w:tr w:rsidR="00CA26AF" w14:paraId="35DBE687" w14:textId="77777777" w:rsidTr="00EB2797">
        <w:tc>
          <w:tcPr>
            <w:tcW w:w="1702" w:type="dxa"/>
          </w:tcPr>
          <w:p w14:paraId="2F1AA820" w14:textId="4E828FD5" w:rsidR="00CA26AF" w:rsidRDefault="00CA26AF" w:rsidP="00CA26AF">
            <w:pPr>
              <w:spacing w:after="160" w:line="259" w:lineRule="auto"/>
              <w:rPr>
                <w:rFonts w:ascii="Calibri" w:hAnsi="Calibri" w:cs="Calibri"/>
              </w:rPr>
            </w:pPr>
            <w:r w:rsidRPr="00CF3DEF">
              <w:rPr>
                <w:rFonts w:ascii="Calibri" w:hAnsi="Calibri" w:cs="Calibri"/>
              </w:rPr>
              <w:t>Personal information and record Keeping</w:t>
            </w:r>
          </w:p>
        </w:tc>
        <w:tc>
          <w:tcPr>
            <w:tcW w:w="1134" w:type="dxa"/>
          </w:tcPr>
          <w:p w14:paraId="2CB0B316" w14:textId="14F66B1B" w:rsidR="00CA26AF" w:rsidRDefault="00CA26AF" w:rsidP="00CA26AF">
            <w:pPr>
              <w:spacing w:after="160" w:line="259" w:lineRule="auto"/>
              <w:rPr>
                <w:rFonts w:ascii="Calibri" w:hAnsi="Calibri" w:cs="Calibri"/>
              </w:rPr>
            </w:pPr>
            <w:r w:rsidRPr="00CF3DEF">
              <w:rPr>
                <w:rFonts w:ascii="Calibri" w:hAnsi="Calibri" w:cs="Calibri"/>
              </w:rPr>
              <w:t>s154</w:t>
            </w:r>
          </w:p>
        </w:tc>
        <w:tc>
          <w:tcPr>
            <w:tcW w:w="1556" w:type="dxa"/>
          </w:tcPr>
          <w:p w14:paraId="11D31635" w14:textId="3C708906" w:rsidR="00CA26AF" w:rsidRDefault="00CA26AF" w:rsidP="00CA26AF">
            <w:pPr>
              <w:spacing w:after="160" w:line="259" w:lineRule="auto"/>
              <w:rPr>
                <w:rFonts w:ascii="Calibri" w:hAnsi="Calibri" w:cs="Calibri"/>
              </w:rPr>
            </w:pPr>
            <w:r w:rsidRPr="00E91276">
              <w:rPr>
                <w:rFonts w:ascii="Calibri" w:hAnsi="Calibri" w:cs="Calibri"/>
                <w:b/>
              </w:rPr>
              <w:t>Non-govt providers only</w:t>
            </w:r>
          </w:p>
        </w:tc>
        <w:tc>
          <w:tcPr>
            <w:tcW w:w="1846" w:type="dxa"/>
          </w:tcPr>
          <w:p w14:paraId="6A07A01B" w14:textId="2414522D" w:rsidR="00CA26AF" w:rsidRPr="00CD2E78" w:rsidRDefault="00CA26AF" w:rsidP="00CA26AF">
            <w:pPr>
              <w:spacing w:after="160" w:line="259" w:lineRule="auto"/>
              <w:rPr>
                <w:rFonts w:ascii="Calibri" w:hAnsi="Calibri" w:cs="Calibri"/>
              </w:rPr>
            </w:pPr>
            <w:r w:rsidRPr="00CF3DEF">
              <w:rPr>
                <w:rFonts w:ascii="Calibri" w:hAnsi="Calibri" w:cs="Calibri"/>
              </w:rPr>
              <w:t>Part 7</w:t>
            </w:r>
            <w:r>
              <w:rPr>
                <w:rFonts w:ascii="Calibri" w:hAnsi="Calibri" w:cs="Calibri"/>
              </w:rPr>
              <w:t xml:space="preserve"> of Chapter 4</w:t>
            </w:r>
          </w:p>
        </w:tc>
        <w:tc>
          <w:tcPr>
            <w:tcW w:w="3543" w:type="dxa"/>
          </w:tcPr>
          <w:p w14:paraId="41961622" w14:textId="4CF85AF7" w:rsidR="00CA26AF" w:rsidRDefault="00CA26AF" w:rsidP="00CA26AF">
            <w:pPr>
              <w:spacing w:after="160" w:line="259" w:lineRule="auto"/>
              <w:rPr>
                <w:rFonts w:ascii="Calibri" w:hAnsi="Calibri" w:cs="Calibri"/>
              </w:rPr>
            </w:pPr>
            <w:r w:rsidRPr="26C0E85B">
              <w:rPr>
                <w:rFonts w:ascii="Calibri" w:hAnsi="Calibri" w:cs="Calibri"/>
              </w:rPr>
              <w:t xml:space="preserve">Must keep records regarding governing body membership </w:t>
            </w:r>
            <w:r>
              <w:rPr>
                <w:rFonts w:ascii="Calibri" w:hAnsi="Calibri" w:cs="Calibri"/>
              </w:rPr>
              <w:t>and</w:t>
            </w:r>
            <w:r w:rsidRPr="26C0E85B">
              <w:rPr>
                <w:rFonts w:ascii="Calibri" w:hAnsi="Calibri" w:cs="Calibri"/>
              </w:rPr>
              <w:t xml:space="preserve"> quality of care advisory body</w:t>
            </w:r>
            <w:r>
              <w:rPr>
                <w:rFonts w:ascii="Calibri" w:hAnsi="Calibri" w:cs="Calibri"/>
              </w:rPr>
              <w:t>.</w:t>
            </w:r>
          </w:p>
        </w:tc>
      </w:tr>
      <w:tr w:rsidR="00CA26AF" w14:paraId="3FFA28EF" w14:textId="77777777" w:rsidTr="00EB2797">
        <w:tc>
          <w:tcPr>
            <w:tcW w:w="1702" w:type="dxa"/>
          </w:tcPr>
          <w:p w14:paraId="7D78E695" w14:textId="59E5759A" w:rsidR="00CA26AF" w:rsidRDefault="00CA26AF" w:rsidP="00CA26AF">
            <w:pPr>
              <w:spacing w:after="160" w:line="259" w:lineRule="auto"/>
              <w:rPr>
                <w:rFonts w:ascii="Calibri" w:hAnsi="Calibri" w:cs="Calibri"/>
              </w:rPr>
            </w:pPr>
            <w:r>
              <w:rPr>
                <w:rFonts w:ascii="Calibri" w:hAnsi="Calibri" w:cs="Calibri"/>
              </w:rPr>
              <w:t>Provision of information to individuals</w:t>
            </w:r>
          </w:p>
        </w:tc>
        <w:tc>
          <w:tcPr>
            <w:tcW w:w="1134" w:type="dxa"/>
          </w:tcPr>
          <w:p w14:paraId="2232E901" w14:textId="5D53C845" w:rsidR="00CA26AF" w:rsidRDefault="00CA26AF" w:rsidP="00CA26AF">
            <w:pPr>
              <w:spacing w:after="160" w:line="259" w:lineRule="auto"/>
              <w:rPr>
                <w:rFonts w:ascii="Calibri" w:hAnsi="Calibri" w:cs="Calibri"/>
              </w:rPr>
            </w:pPr>
            <w:r>
              <w:rPr>
                <w:rFonts w:ascii="Calibri" w:hAnsi="Calibri" w:cs="Calibri"/>
              </w:rPr>
              <w:t>s155</w:t>
            </w:r>
          </w:p>
        </w:tc>
        <w:tc>
          <w:tcPr>
            <w:tcW w:w="1556" w:type="dxa"/>
          </w:tcPr>
          <w:p w14:paraId="16217D0B" w14:textId="19225771" w:rsidR="00CA26AF"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1DC6D2E2" w14:textId="230E812A" w:rsidR="00CA26AF" w:rsidRPr="00CD2E78" w:rsidRDefault="00015765" w:rsidP="00CA26AF">
            <w:pPr>
              <w:spacing w:after="160" w:line="259" w:lineRule="auto"/>
              <w:rPr>
                <w:rFonts w:ascii="Calibri" w:hAnsi="Calibri" w:cs="Calibri"/>
              </w:rPr>
            </w:pPr>
            <w:r>
              <w:rPr>
                <w:rFonts w:ascii="Calibri" w:hAnsi="Calibri" w:cs="Calibri"/>
              </w:rPr>
              <w:t xml:space="preserve">Part 7 of </w:t>
            </w:r>
            <w:r w:rsidR="00CA26AF" w:rsidRPr="00CD2E78">
              <w:rPr>
                <w:rFonts w:ascii="Calibri" w:hAnsi="Calibri" w:cs="Calibri"/>
              </w:rPr>
              <w:t>Chapter 4</w:t>
            </w:r>
          </w:p>
        </w:tc>
        <w:tc>
          <w:tcPr>
            <w:tcW w:w="3543" w:type="dxa"/>
          </w:tcPr>
          <w:p w14:paraId="6F94F14E" w14:textId="08BD9058" w:rsidR="00CA26AF" w:rsidRPr="26C0E85B" w:rsidRDefault="00CA26AF" w:rsidP="00CA26AF">
            <w:pPr>
              <w:spacing w:after="160" w:line="259" w:lineRule="auto"/>
              <w:rPr>
                <w:rFonts w:ascii="Calibri" w:hAnsi="Calibri" w:cs="Calibri"/>
              </w:rPr>
            </w:pPr>
            <w:r>
              <w:rPr>
                <w:rFonts w:ascii="Calibri" w:hAnsi="Calibri" w:cs="Calibri"/>
              </w:rPr>
              <w:t xml:space="preserve">Must provide information about Statement of </w:t>
            </w:r>
            <w:r w:rsidR="00C20840">
              <w:rPr>
                <w:rFonts w:ascii="Calibri" w:hAnsi="Calibri" w:cs="Calibri"/>
              </w:rPr>
              <w:t>R</w:t>
            </w:r>
            <w:r>
              <w:rPr>
                <w:rFonts w:ascii="Calibri" w:hAnsi="Calibri" w:cs="Calibri"/>
              </w:rPr>
              <w:t>ights and to assist individuals to choose services, as well as clear and understandable invoices.</w:t>
            </w:r>
          </w:p>
        </w:tc>
      </w:tr>
      <w:tr w:rsidR="00CA26AF" w14:paraId="3DA93482" w14:textId="77777777" w:rsidTr="00EB2797">
        <w:tc>
          <w:tcPr>
            <w:tcW w:w="1702" w:type="dxa"/>
          </w:tcPr>
          <w:p w14:paraId="1CEC8259" w14:textId="17698445" w:rsidR="00CA26AF" w:rsidRDefault="00CA26AF" w:rsidP="00CA26AF">
            <w:pPr>
              <w:spacing w:after="160" w:line="259" w:lineRule="auto"/>
              <w:rPr>
                <w:rFonts w:ascii="Calibri" w:hAnsi="Calibri" w:cs="Calibri"/>
              </w:rPr>
            </w:pPr>
            <w:r>
              <w:rPr>
                <w:rFonts w:ascii="Calibri" w:hAnsi="Calibri" w:cs="Calibri"/>
              </w:rPr>
              <w:t>Access by supporters</w:t>
            </w:r>
          </w:p>
        </w:tc>
        <w:tc>
          <w:tcPr>
            <w:tcW w:w="1134" w:type="dxa"/>
          </w:tcPr>
          <w:p w14:paraId="38513FEA" w14:textId="0AB2F1D3" w:rsidR="00CA26AF" w:rsidRDefault="00CA26AF" w:rsidP="00CA26AF">
            <w:pPr>
              <w:spacing w:after="160" w:line="259" w:lineRule="auto"/>
              <w:rPr>
                <w:rFonts w:ascii="Calibri" w:hAnsi="Calibri" w:cs="Calibri"/>
              </w:rPr>
            </w:pPr>
            <w:r>
              <w:rPr>
                <w:rFonts w:ascii="Calibri" w:hAnsi="Calibri" w:cs="Calibri"/>
              </w:rPr>
              <w:t>s156</w:t>
            </w:r>
          </w:p>
        </w:tc>
        <w:tc>
          <w:tcPr>
            <w:tcW w:w="1556" w:type="dxa"/>
          </w:tcPr>
          <w:p w14:paraId="200DB499" w14:textId="6440DEFD" w:rsidR="00CA26AF"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48D61B16" w14:textId="20E17DF3" w:rsidR="00CA26AF" w:rsidRPr="00CD2E78" w:rsidRDefault="00CA26AF" w:rsidP="00CA26AF">
            <w:pPr>
              <w:spacing w:after="160" w:line="259" w:lineRule="auto"/>
              <w:rPr>
                <w:rFonts w:ascii="Calibri" w:hAnsi="Calibri" w:cs="Calibri"/>
              </w:rPr>
            </w:pPr>
            <w:r w:rsidRPr="00CF3DEF">
              <w:rPr>
                <w:rFonts w:ascii="Calibri" w:hAnsi="Calibri" w:cs="Calibri"/>
              </w:rPr>
              <w:t>Part 7</w:t>
            </w:r>
            <w:r>
              <w:rPr>
                <w:rFonts w:ascii="Calibri" w:hAnsi="Calibri" w:cs="Calibri"/>
              </w:rPr>
              <w:t xml:space="preserve"> of Chapter 4</w:t>
            </w:r>
          </w:p>
        </w:tc>
        <w:tc>
          <w:tcPr>
            <w:tcW w:w="3543" w:type="dxa"/>
          </w:tcPr>
          <w:p w14:paraId="58D9FC19" w14:textId="7B48C71B" w:rsidR="00CA26AF" w:rsidRDefault="00CA26AF" w:rsidP="00CA26AF">
            <w:pPr>
              <w:spacing w:after="160" w:line="259" w:lineRule="auto"/>
              <w:rPr>
                <w:rFonts w:ascii="Calibri" w:hAnsi="Calibri" w:cs="Calibri"/>
              </w:rPr>
            </w:pPr>
            <w:r w:rsidRPr="26C0E85B">
              <w:rPr>
                <w:rFonts w:ascii="Calibri" w:hAnsi="Calibri" w:cs="Calibri"/>
              </w:rPr>
              <w:t xml:space="preserve">Must allow and facilitate access by supporters, legal advisors, aged care advocates </w:t>
            </w:r>
            <w:r>
              <w:rPr>
                <w:rFonts w:ascii="Calibri" w:hAnsi="Calibri" w:cs="Calibri"/>
              </w:rPr>
              <w:t>and</w:t>
            </w:r>
            <w:r w:rsidRPr="26C0E85B">
              <w:rPr>
                <w:rFonts w:ascii="Calibri" w:hAnsi="Calibri" w:cs="Calibri"/>
              </w:rPr>
              <w:t xml:space="preserve"> volunteer visitors</w:t>
            </w:r>
            <w:r>
              <w:rPr>
                <w:rFonts w:ascii="Calibri" w:hAnsi="Calibri" w:cs="Calibri"/>
              </w:rPr>
              <w:t>.</w:t>
            </w:r>
          </w:p>
        </w:tc>
      </w:tr>
      <w:tr w:rsidR="00CA26AF" w14:paraId="2679E836" w14:textId="77777777" w:rsidTr="00EB2797">
        <w:tc>
          <w:tcPr>
            <w:tcW w:w="1702" w:type="dxa"/>
          </w:tcPr>
          <w:p w14:paraId="124398FF" w14:textId="73A9D0AD" w:rsidR="00CA26AF" w:rsidRDefault="00CA26AF" w:rsidP="00CA26AF">
            <w:pPr>
              <w:spacing w:after="160" w:line="259" w:lineRule="auto"/>
              <w:rPr>
                <w:rFonts w:ascii="Calibri" w:hAnsi="Calibri" w:cs="Calibri"/>
              </w:rPr>
            </w:pPr>
            <w:r>
              <w:rPr>
                <w:rFonts w:ascii="Calibri" w:hAnsi="Calibri" w:cs="Calibri"/>
              </w:rPr>
              <w:t>Membership of governing bodies</w:t>
            </w:r>
          </w:p>
        </w:tc>
        <w:tc>
          <w:tcPr>
            <w:tcW w:w="1134" w:type="dxa"/>
          </w:tcPr>
          <w:p w14:paraId="46512928" w14:textId="651AC02A" w:rsidR="00CA26AF" w:rsidRDefault="00CA26AF" w:rsidP="00CA26AF">
            <w:pPr>
              <w:spacing w:after="160" w:line="259" w:lineRule="auto"/>
              <w:rPr>
                <w:rFonts w:ascii="Calibri" w:hAnsi="Calibri" w:cs="Calibri"/>
              </w:rPr>
            </w:pPr>
            <w:r>
              <w:rPr>
                <w:rFonts w:ascii="Calibri" w:hAnsi="Calibri" w:cs="Calibri"/>
              </w:rPr>
              <w:t>s157</w:t>
            </w:r>
          </w:p>
        </w:tc>
        <w:tc>
          <w:tcPr>
            <w:tcW w:w="1556" w:type="dxa"/>
          </w:tcPr>
          <w:p w14:paraId="32A4B80D" w14:textId="3971173A" w:rsidR="00CA26AF" w:rsidRPr="00E91276" w:rsidRDefault="00CA26AF" w:rsidP="00CA26AF">
            <w:pPr>
              <w:spacing w:after="160" w:line="259" w:lineRule="auto"/>
              <w:rPr>
                <w:rFonts w:ascii="Calibri" w:hAnsi="Calibri" w:cs="Calibri"/>
                <w:b/>
              </w:rPr>
            </w:pPr>
            <w:r w:rsidRPr="00E91276">
              <w:rPr>
                <w:rFonts w:ascii="Calibri" w:hAnsi="Calibri" w:cs="Calibri"/>
                <w:b/>
              </w:rPr>
              <w:t>Non-govt providers only</w:t>
            </w:r>
          </w:p>
        </w:tc>
        <w:tc>
          <w:tcPr>
            <w:tcW w:w="1846" w:type="dxa"/>
          </w:tcPr>
          <w:p w14:paraId="7435A05D" w14:textId="05D4BB6C" w:rsidR="00CA26AF" w:rsidRPr="00CD2E78" w:rsidRDefault="00CA26AF" w:rsidP="00CA26AF">
            <w:pPr>
              <w:spacing w:after="160" w:line="259" w:lineRule="auto"/>
              <w:rPr>
                <w:rFonts w:ascii="Calibri" w:hAnsi="Calibri" w:cs="Calibri"/>
              </w:rPr>
            </w:pPr>
            <w:r w:rsidRPr="00CF3DEF">
              <w:rPr>
                <w:rFonts w:ascii="Calibri" w:hAnsi="Calibri" w:cs="Calibri"/>
              </w:rPr>
              <w:t xml:space="preserve">Part </w:t>
            </w:r>
            <w:r>
              <w:rPr>
                <w:rFonts w:ascii="Calibri" w:hAnsi="Calibri" w:cs="Calibri"/>
              </w:rPr>
              <w:t>8 of Chapter 4</w:t>
            </w:r>
          </w:p>
        </w:tc>
        <w:tc>
          <w:tcPr>
            <w:tcW w:w="3543" w:type="dxa"/>
          </w:tcPr>
          <w:p w14:paraId="4856013A" w14:textId="535E65F8" w:rsidR="00CA26AF" w:rsidRDefault="00CA26AF" w:rsidP="00CA26AF">
            <w:pPr>
              <w:spacing w:after="160" w:line="259" w:lineRule="auto"/>
              <w:rPr>
                <w:rFonts w:ascii="Calibri" w:hAnsi="Calibri" w:cs="Calibri"/>
              </w:rPr>
            </w:pPr>
            <w:r w:rsidRPr="26C0E85B">
              <w:rPr>
                <w:rFonts w:ascii="Calibri" w:hAnsi="Calibri" w:cs="Calibri"/>
              </w:rPr>
              <w:t>Must generally ensure major</w:t>
            </w:r>
            <w:r>
              <w:rPr>
                <w:rFonts w:ascii="Calibri" w:hAnsi="Calibri" w:cs="Calibri"/>
              </w:rPr>
              <w:t>ity</w:t>
            </w:r>
            <w:r w:rsidRPr="26C0E85B">
              <w:rPr>
                <w:rFonts w:ascii="Calibri" w:hAnsi="Calibri" w:cs="Calibri"/>
              </w:rPr>
              <w:t xml:space="preserve"> of governing body are independent non-executive members, and at least one member has experience in clinical care.</w:t>
            </w:r>
          </w:p>
        </w:tc>
      </w:tr>
      <w:tr w:rsidR="00CA26AF" w14:paraId="285E3DA8" w14:textId="77777777" w:rsidTr="00EB2797">
        <w:tc>
          <w:tcPr>
            <w:tcW w:w="1702" w:type="dxa"/>
          </w:tcPr>
          <w:p w14:paraId="04A2A02F" w14:textId="64E6A413" w:rsidR="00CA26AF" w:rsidRDefault="00CA26AF" w:rsidP="00CA26AF">
            <w:pPr>
              <w:spacing w:after="160" w:line="259" w:lineRule="auto"/>
              <w:rPr>
                <w:rFonts w:ascii="Calibri" w:hAnsi="Calibri" w:cs="Calibri"/>
              </w:rPr>
            </w:pPr>
            <w:r>
              <w:rPr>
                <w:rFonts w:ascii="Calibri" w:hAnsi="Calibri" w:cs="Calibri"/>
              </w:rPr>
              <w:lastRenderedPageBreak/>
              <w:t>Advisory body requirements</w:t>
            </w:r>
          </w:p>
        </w:tc>
        <w:tc>
          <w:tcPr>
            <w:tcW w:w="1134" w:type="dxa"/>
          </w:tcPr>
          <w:p w14:paraId="6DE7E238" w14:textId="22696341" w:rsidR="00CA26AF" w:rsidRDefault="00CA26AF" w:rsidP="00CA26AF">
            <w:pPr>
              <w:spacing w:after="160" w:line="259" w:lineRule="auto"/>
              <w:rPr>
                <w:rFonts w:ascii="Calibri" w:hAnsi="Calibri" w:cs="Calibri"/>
              </w:rPr>
            </w:pPr>
            <w:r>
              <w:rPr>
                <w:rFonts w:ascii="Calibri" w:hAnsi="Calibri" w:cs="Calibri"/>
              </w:rPr>
              <w:t>s158</w:t>
            </w:r>
          </w:p>
        </w:tc>
        <w:tc>
          <w:tcPr>
            <w:tcW w:w="1556" w:type="dxa"/>
          </w:tcPr>
          <w:p w14:paraId="73DE728E" w14:textId="35EB6ABA" w:rsidR="00CA26AF" w:rsidRPr="00E91276" w:rsidRDefault="00CA26AF" w:rsidP="00CA26AF">
            <w:pPr>
              <w:spacing w:after="160" w:line="259" w:lineRule="auto"/>
              <w:rPr>
                <w:rFonts w:ascii="Calibri" w:hAnsi="Calibri" w:cs="Calibri"/>
                <w:b/>
              </w:rPr>
            </w:pPr>
            <w:r w:rsidRPr="00E91276">
              <w:rPr>
                <w:rFonts w:ascii="Calibri" w:hAnsi="Calibri" w:cs="Calibri"/>
                <w:b/>
              </w:rPr>
              <w:t>Non-govt providers only</w:t>
            </w:r>
          </w:p>
        </w:tc>
        <w:tc>
          <w:tcPr>
            <w:tcW w:w="1846" w:type="dxa"/>
          </w:tcPr>
          <w:p w14:paraId="37DDA74D" w14:textId="4D26D947" w:rsidR="00CA26AF" w:rsidRPr="00CD2E78" w:rsidRDefault="00CA26AF" w:rsidP="00CA26AF">
            <w:pPr>
              <w:spacing w:after="160" w:line="259" w:lineRule="auto"/>
              <w:rPr>
                <w:rFonts w:ascii="Calibri" w:hAnsi="Calibri" w:cs="Calibri"/>
              </w:rPr>
            </w:pPr>
            <w:r w:rsidRPr="00CF3DEF">
              <w:rPr>
                <w:rFonts w:ascii="Calibri" w:hAnsi="Calibri" w:cs="Calibri"/>
              </w:rPr>
              <w:t xml:space="preserve">Part </w:t>
            </w:r>
            <w:r>
              <w:rPr>
                <w:rFonts w:ascii="Calibri" w:hAnsi="Calibri" w:cs="Calibri"/>
              </w:rPr>
              <w:t>8 of Chapter 4</w:t>
            </w:r>
          </w:p>
        </w:tc>
        <w:tc>
          <w:tcPr>
            <w:tcW w:w="3543" w:type="dxa"/>
          </w:tcPr>
          <w:p w14:paraId="4D67F63C" w14:textId="65B69F57" w:rsidR="00CA26AF" w:rsidRDefault="00CA26AF" w:rsidP="00CA26AF">
            <w:pPr>
              <w:spacing w:after="160" w:line="259" w:lineRule="auto"/>
              <w:rPr>
                <w:rFonts w:ascii="Calibri" w:hAnsi="Calibri" w:cs="Calibri"/>
              </w:rPr>
            </w:pPr>
            <w:r w:rsidRPr="26C0E85B">
              <w:rPr>
                <w:rFonts w:ascii="Calibri" w:hAnsi="Calibri" w:cs="Calibri"/>
              </w:rPr>
              <w:t>Must establish</w:t>
            </w:r>
            <w:r>
              <w:rPr>
                <w:rFonts w:ascii="Calibri" w:hAnsi="Calibri" w:cs="Calibri"/>
              </w:rPr>
              <w:t xml:space="preserve"> and </w:t>
            </w:r>
            <w:r w:rsidRPr="26C0E85B">
              <w:rPr>
                <w:rFonts w:ascii="Calibri" w:hAnsi="Calibri" w:cs="Calibri"/>
              </w:rPr>
              <w:t>continue a quality care advisory body and meet related requirements</w:t>
            </w:r>
            <w:r>
              <w:rPr>
                <w:rFonts w:ascii="Calibri" w:hAnsi="Calibri" w:cs="Calibri"/>
              </w:rPr>
              <w:t>.</w:t>
            </w:r>
          </w:p>
        </w:tc>
      </w:tr>
      <w:tr w:rsidR="00CA26AF" w14:paraId="5B88FBD6" w14:textId="77777777" w:rsidTr="00EB2797">
        <w:tc>
          <w:tcPr>
            <w:tcW w:w="1702" w:type="dxa"/>
          </w:tcPr>
          <w:p w14:paraId="62D75747" w14:textId="677C7501" w:rsidR="00CA26AF" w:rsidRDefault="00CA26AF" w:rsidP="00CA26AF">
            <w:pPr>
              <w:spacing w:after="160" w:line="259" w:lineRule="auto"/>
              <w:rPr>
                <w:rFonts w:ascii="Calibri" w:hAnsi="Calibri" w:cs="Calibri"/>
              </w:rPr>
            </w:pPr>
            <w:r>
              <w:rPr>
                <w:rFonts w:ascii="Calibri" w:hAnsi="Calibri" w:cs="Calibri"/>
              </w:rPr>
              <w:t>Complaints, feedback and whistleblowers</w:t>
            </w:r>
          </w:p>
        </w:tc>
        <w:tc>
          <w:tcPr>
            <w:tcW w:w="1134" w:type="dxa"/>
          </w:tcPr>
          <w:p w14:paraId="7A3C2238" w14:textId="65F74B49" w:rsidR="00CA26AF" w:rsidRDefault="00CA26AF" w:rsidP="00CA26AF">
            <w:pPr>
              <w:spacing w:after="160" w:line="259" w:lineRule="auto"/>
              <w:rPr>
                <w:rFonts w:ascii="Calibri" w:hAnsi="Calibri" w:cs="Calibri"/>
              </w:rPr>
            </w:pPr>
            <w:r>
              <w:rPr>
                <w:rFonts w:ascii="Calibri" w:hAnsi="Calibri" w:cs="Calibri"/>
              </w:rPr>
              <w:t>s165</w:t>
            </w:r>
          </w:p>
        </w:tc>
        <w:tc>
          <w:tcPr>
            <w:tcW w:w="1556" w:type="dxa"/>
          </w:tcPr>
          <w:p w14:paraId="6FF9BFF8" w14:textId="56BBAEE9" w:rsidR="00CA26AF" w:rsidRDefault="00CA26AF" w:rsidP="00CA26AF">
            <w:pPr>
              <w:spacing w:after="160" w:line="259" w:lineRule="auto"/>
              <w:rPr>
                <w:rFonts w:ascii="Calibri" w:hAnsi="Calibri" w:cs="Calibri"/>
              </w:rPr>
            </w:pPr>
            <w:r>
              <w:rPr>
                <w:rFonts w:ascii="Calibri" w:hAnsi="Calibri" w:cs="Calibri"/>
              </w:rPr>
              <w:t>All providers</w:t>
            </w:r>
          </w:p>
        </w:tc>
        <w:tc>
          <w:tcPr>
            <w:tcW w:w="1846" w:type="dxa"/>
          </w:tcPr>
          <w:p w14:paraId="5B467039" w14:textId="18B459BB" w:rsidR="00CA26AF" w:rsidRPr="00CD2E78" w:rsidRDefault="00CA26AF" w:rsidP="00CA26AF">
            <w:pPr>
              <w:spacing w:after="160" w:line="259" w:lineRule="auto"/>
              <w:rPr>
                <w:rFonts w:ascii="Calibri" w:hAnsi="Calibri" w:cs="Calibri"/>
              </w:rPr>
            </w:pPr>
            <w:r>
              <w:rPr>
                <w:rFonts w:ascii="Calibri" w:hAnsi="Calibri" w:cs="Calibri"/>
              </w:rPr>
              <w:t>Part 10 of Chapter 4</w:t>
            </w:r>
          </w:p>
        </w:tc>
        <w:tc>
          <w:tcPr>
            <w:tcW w:w="3543" w:type="dxa"/>
          </w:tcPr>
          <w:p w14:paraId="2C355C46" w14:textId="5031D4D3" w:rsidR="00CA26AF" w:rsidRDefault="00CA26AF" w:rsidP="00CA26AF">
            <w:pPr>
              <w:spacing w:after="160" w:line="259" w:lineRule="auto"/>
              <w:rPr>
                <w:rFonts w:ascii="Calibri" w:hAnsi="Calibri" w:cs="Calibri"/>
              </w:rPr>
            </w:pPr>
            <w:r w:rsidRPr="26C0E85B">
              <w:rPr>
                <w:rFonts w:ascii="Calibri" w:hAnsi="Calibri" w:cs="Calibri"/>
              </w:rPr>
              <w:t xml:space="preserve">Must have complaints and feedback management system, and manage complaints and feedback </w:t>
            </w:r>
            <w:r>
              <w:rPr>
                <w:rFonts w:ascii="Calibri" w:hAnsi="Calibri" w:cs="Calibri"/>
              </w:rPr>
              <w:t>a</w:t>
            </w:r>
            <w:r w:rsidRPr="26C0E85B">
              <w:rPr>
                <w:rFonts w:ascii="Calibri" w:hAnsi="Calibri" w:cs="Calibri"/>
              </w:rPr>
              <w:t>s required.</w:t>
            </w:r>
          </w:p>
          <w:p w14:paraId="384C2089" w14:textId="04CCF976" w:rsidR="00CA26AF" w:rsidRDefault="00CA26AF" w:rsidP="00CA26AF">
            <w:pPr>
              <w:spacing w:after="160" w:line="259" w:lineRule="auto"/>
              <w:rPr>
                <w:rFonts w:ascii="Calibri" w:hAnsi="Calibri" w:cs="Calibri"/>
              </w:rPr>
            </w:pPr>
            <w:r w:rsidRPr="26C0E85B">
              <w:rPr>
                <w:rFonts w:ascii="Calibri" w:hAnsi="Calibri" w:cs="Calibri"/>
              </w:rPr>
              <w:t>Must have a whistleblower policy in place and manage disclosures as required.</w:t>
            </w:r>
          </w:p>
        </w:tc>
      </w:tr>
    </w:tbl>
    <w:p w14:paraId="78C45A1B" w14:textId="3CB3CD88" w:rsidR="004713D5" w:rsidRPr="00B81B2B" w:rsidRDefault="00324903" w:rsidP="002F51A9">
      <w:pPr>
        <w:pStyle w:val="MELegal2"/>
        <w:keepNext/>
        <w:keepLines/>
        <w:numPr>
          <w:ilvl w:val="1"/>
          <w:numId w:val="18"/>
        </w:numPr>
        <w:spacing w:before="240" w:after="120"/>
        <w:ind w:left="578" w:right="-711" w:hanging="578"/>
        <w:rPr>
          <w:rFonts w:asciiTheme="minorHAnsi" w:hAnsiTheme="minorHAnsi" w:cstheme="minorBidi"/>
          <w:sz w:val="28"/>
          <w:szCs w:val="28"/>
        </w:rPr>
      </w:pPr>
      <w:bookmarkStart w:id="889" w:name="_Toc193031383"/>
      <w:bookmarkStart w:id="890" w:name="_Toc193039140"/>
      <w:bookmarkStart w:id="891" w:name="_Toc193039305"/>
      <w:bookmarkStart w:id="892" w:name="_Toc191895222"/>
      <w:bookmarkStart w:id="893" w:name="_Toc191896247"/>
      <w:bookmarkStart w:id="894" w:name="_Toc211255546"/>
      <w:bookmarkEnd w:id="889"/>
      <w:bookmarkEnd w:id="890"/>
      <w:bookmarkEnd w:id="891"/>
      <w:r>
        <w:rPr>
          <w:rFonts w:asciiTheme="minorHAnsi" w:hAnsiTheme="minorHAnsi" w:cstheme="minorBidi"/>
          <w:sz w:val="28"/>
          <w:szCs w:val="28"/>
        </w:rPr>
        <w:t>Other o</w:t>
      </w:r>
      <w:r w:rsidR="689D641E" w:rsidRPr="00B81B2B">
        <w:rPr>
          <w:rFonts w:asciiTheme="minorHAnsi" w:hAnsiTheme="minorHAnsi" w:cstheme="minorBidi"/>
          <w:sz w:val="28"/>
          <w:szCs w:val="28"/>
        </w:rPr>
        <w:t>bligations</w:t>
      </w:r>
      <w:bookmarkEnd w:id="892"/>
      <w:bookmarkEnd w:id="893"/>
      <w:r w:rsidR="00B81B2B" w:rsidRPr="00B81B2B">
        <w:rPr>
          <w:rFonts w:asciiTheme="minorHAnsi" w:hAnsiTheme="minorHAnsi" w:cstheme="minorBidi"/>
          <w:sz w:val="28"/>
          <w:szCs w:val="28"/>
        </w:rPr>
        <w:t xml:space="preserve"> </w:t>
      </w:r>
      <w:r>
        <w:rPr>
          <w:rFonts w:asciiTheme="minorHAnsi" w:hAnsiTheme="minorHAnsi" w:cstheme="minorBidi"/>
          <w:sz w:val="28"/>
          <w:szCs w:val="28"/>
        </w:rPr>
        <w:t>for</w:t>
      </w:r>
      <w:r w:rsidR="00B81B2B" w:rsidRPr="00B81B2B">
        <w:rPr>
          <w:rFonts w:asciiTheme="minorHAnsi" w:hAnsiTheme="minorHAnsi" w:cstheme="minorBidi"/>
          <w:sz w:val="28"/>
          <w:szCs w:val="28"/>
        </w:rPr>
        <w:t xml:space="preserve"> providers under the Act</w:t>
      </w:r>
      <w:bookmarkEnd w:id="894"/>
    </w:p>
    <w:p w14:paraId="09D57B34" w14:textId="6BF1E0B0" w:rsidR="0098693A" w:rsidRDefault="33497912" w:rsidP="00E72ECB">
      <w:pPr>
        <w:pStyle w:val="Paragraphtext"/>
        <w:keepNext/>
        <w:keepLines/>
        <w:spacing w:after="120"/>
        <w:ind w:right="142"/>
        <w:rPr>
          <w:color w:val="auto"/>
          <w:sz w:val="22"/>
        </w:rPr>
      </w:pPr>
      <w:bookmarkStart w:id="895" w:name="_Toc191895223"/>
      <w:r w:rsidRPr="00697809">
        <w:rPr>
          <w:color w:val="auto"/>
          <w:sz w:val="22"/>
        </w:rPr>
        <w:t xml:space="preserve">Providers delivering services under the MPSP must </w:t>
      </w:r>
      <w:r w:rsidR="00C62045">
        <w:rPr>
          <w:color w:val="auto"/>
          <w:sz w:val="22"/>
        </w:rPr>
        <w:t xml:space="preserve">also </w:t>
      </w:r>
      <w:r w:rsidRPr="00697809">
        <w:rPr>
          <w:color w:val="auto"/>
          <w:sz w:val="22"/>
        </w:rPr>
        <w:t xml:space="preserve">comply with </w:t>
      </w:r>
      <w:r w:rsidR="48618D38" w:rsidRPr="00697809">
        <w:rPr>
          <w:color w:val="auto"/>
          <w:sz w:val="22"/>
        </w:rPr>
        <w:t>obligations</w:t>
      </w:r>
      <w:r w:rsidRPr="00697809">
        <w:rPr>
          <w:color w:val="auto"/>
          <w:sz w:val="22"/>
        </w:rPr>
        <w:t xml:space="preserve"> on their registration as outlined </w:t>
      </w:r>
      <w:r w:rsidR="00933A52">
        <w:rPr>
          <w:color w:val="auto"/>
          <w:sz w:val="22"/>
        </w:rPr>
        <w:t>in Chapter 3 of the Act (</w:t>
      </w:r>
      <w:r w:rsidRPr="00697809">
        <w:rPr>
          <w:color w:val="auto"/>
          <w:sz w:val="22"/>
        </w:rPr>
        <w:t xml:space="preserve">under Division 2 </w:t>
      </w:r>
      <w:r w:rsidR="00933A52">
        <w:rPr>
          <w:color w:val="auto"/>
          <w:sz w:val="22"/>
        </w:rPr>
        <w:t xml:space="preserve">of </w:t>
      </w:r>
      <w:r w:rsidRPr="00697809">
        <w:rPr>
          <w:color w:val="auto"/>
          <w:sz w:val="22"/>
        </w:rPr>
        <w:t>Part 4</w:t>
      </w:r>
      <w:r w:rsidR="00933A52">
        <w:rPr>
          <w:color w:val="auto"/>
          <w:sz w:val="22"/>
        </w:rPr>
        <w:t>)</w:t>
      </w:r>
      <w:r w:rsidRPr="00697809">
        <w:rPr>
          <w:color w:val="auto"/>
          <w:sz w:val="22"/>
        </w:rPr>
        <w:t xml:space="preserve"> and related Rules.</w:t>
      </w:r>
      <w:bookmarkStart w:id="896" w:name="_Toc191895224"/>
      <w:bookmarkStart w:id="897" w:name="_Toc191896248"/>
      <w:bookmarkEnd w:id="895"/>
      <w:r w:rsidR="00310B0A">
        <w:rPr>
          <w:color w:val="auto"/>
          <w:sz w:val="22"/>
        </w:rPr>
        <w:t xml:space="preserve"> </w:t>
      </w:r>
      <w:r w:rsidR="0098693A" w:rsidRPr="00697809">
        <w:rPr>
          <w:color w:val="auto"/>
          <w:sz w:val="22"/>
        </w:rPr>
        <w:t xml:space="preserve">The table below summarises the key groups of obligations and </w:t>
      </w:r>
      <w:r w:rsidR="00933A52">
        <w:rPr>
          <w:color w:val="auto"/>
          <w:sz w:val="22"/>
        </w:rPr>
        <w:t>how they apply to</w:t>
      </w:r>
      <w:r w:rsidR="0098693A" w:rsidRPr="00697809">
        <w:rPr>
          <w:color w:val="auto"/>
          <w:sz w:val="22"/>
        </w:rPr>
        <w:t xml:space="preserve"> providers </w:t>
      </w:r>
      <w:r w:rsidR="00933A52">
        <w:rPr>
          <w:color w:val="auto"/>
          <w:sz w:val="22"/>
        </w:rPr>
        <w:t>that</w:t>
      </w:r>
      <w:r w:rsidR="00933A52" w:rsidRPr="00697809">
        <w:rPr>
          <w:color w:val="auto"/>
          <w:sz w:val="22"/>
        </w:rPr>
        <w:t xml:space="preserve"> </w:t>
      </w:r>
      <w:r w:rsidR="0098693A" w:rsidRPr="00697809">
        <w:rPr>
          <w:color w:val="auto"/>
          <w:sz w:val="22"/>
        </w:rPr>
        <w:t>deliver services under the MPSP.</w:t>
      </w:r>
      <w:bookmarkEnd w:id="896"/>
      <w:bookmarkEnd w:id="897"/>
    </w:p>
    <w:p w14:paraId="55743655" w14:textId="28601C73" w:rsidR="00CA570D" w:rsidRPr="00697809" w:rsidRDefault="00CA570D" w:rsidP="00786488">
      <w:pPr>
        <w:pStyle w:val="Paragraphtext"/>
        <w:keepNext/>
        <w:keepLines/>
        <w:spacing w:after="240"/>
        <w:ind w:right="141"/>
        <w:rPr>
          <w:color w:val="auto"/>
          <w:sz w:val="22"/>
        </w:rPr>
      </w:pPr>
      <w:r w:rsidRPr="00C028B2">
        <w:rPr>
          <w:b/>
          <w:bCs/>
          <w:color w:val="auto"/>
          <w:sz w:val="22"/>
        </w:rPr>
        <w:t>Note</w:t>
      </w:r>
      <w:r>
        <w:rPr>
          <w:color w:val="auto"/>
          <w:sz w:val="22"/>
        </w:rPr>
        <w:t xml:space="preserve">: </w:t>
      </w:r>
      <w:r w:rsidR="00482951">
        <w:rPr>
          <w:color w:val="auto"/>
          <w:sz w:val="22"/>
        </w:rPr>
        <w:t>T</w:t>
      </w:r>
      <w:r>
        <w:rPr>
          <w:color w:val="auto"/>
          <w:sz w:val="22"/>
        </w:rPr>
        <w:t xml:space="preserve">his table does </w:t>
      </w:r>
      <w:r w:rsidRPr="00E72ECB">
        <w:rPr>
          <w:b/>
          <w:bCs/>
          <w:color w:val="auto"/>
          <w:sz w:val="22"/>
        </w:rPr>
        <w:t xml:space="preserve">not </w:t>
      </w:r>
      <w:r>
        <w:rPr>
          <w:color w:val="auto"/>
          <w:sz w:val="22"/>
        </w:rPr>
        <w:t xml:space="preserve">include specific obligations for responsible persons and aged care workers outlined in section 173 and 174. </w:t>
      </w:r>
    </w:p>
    <w:tbl>
      <w:tblPr>
        <w:tblStyle w:val="TableGrid"/>
        <w:tblW w:w="9634" w:type="dxa"/>
        <w:tblLook w:val="04A0" w:firstRow="1" w:lastRow="0" w:firstColumn="1" w:lastColumn="0" w:noHBand="0" w:noVBand="1"/>
      </w:tblPr>
      <w:tblGrid>
        <w:gridCol w:w="1696"/>
        <w:gridCol w:w="892"/>
        <w:gridCol w:w="1660"/>
        <w:gridCol w:w="1701"/>
        <w:gridCol w:w="3685"/>
      </w:tblGrid>
      <w:tr w:rsidR="0098693A" w:rsidRPr="00373038" w14:paraId="1C06DB32" w14:textId="77777777" w:rsidTr="007622CA">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E6E6E6" w:themeFill="background2"/>
          </w:tcPr>
          <w:p w14:paraId="5D38CF41" w14:textId="77777777" w:rsidR="0098693A" w:rsidRPr="00373038" w:rsidRDefault="0098693A" w:rsidP="00034D0F">
            <w:pPr>
              <w:spacing w:after="160" w:line="259" w:lineRule="auto"/>
              <w:rPr>
                <w:rFonts w:ascii="Calibri" w:hAnsi="Calibri" w:cs="Calibri"/>
              </w:rPr>
            </w:pPr>
            <w:r>
              <w:rPr>
                <w:rFonts w:ascii="Calibri" w:hAnsi="Calibri" w:cs="Calibri"/>
              </w:rPr>
              <w:t>Obligation category</w:t>
            </w:r>
          </w:p>
        </w:tc>
        <w:tc>
          <w:tcPr>
            <w:tcW w:w="892" w:type="dxa"/>
            <w:shd w:val="clear" w:color="auto" w:fill="E6E6E6" w:themeFill="background2"/>
          </w:tcPr>
          <w:p w14:paraId="6773E606" w14:textId="77777777" w:rsidR="0098693A" w:rsidRDefault="0098693A" w:rsidP="00034D0F">
            <w:pPr>
              <w:spacing w:after="160" w:line="259" w:lineRule="auto"/>
              <w:rPr>
                <w:rFonts w:ascii="Calibri" w:hAnsi="Calibri" w:cs="Calibri"/>
              </w:rPr>
            </w:pPr>
            <w:r>
              <w:rPr>
                <w:rFonts w:ascii="Calibri" w:hAnsi="Calibri" w:cs="Calibri"/>
              </w:rPr>
              <w:t>Section of the Act</w:t>
            </w:r>
          </w:p>
        </w:tc>
        <w:tc>
          <w:tcPr>
            <w:tcW w:w="1660" w:type="dxa"/>
            <w:shd w:val="clear" w:color="auto" w:fill="E6E6E6" w:themeFill="background2"/>
          </w:tcPr>
          <w:p w14:paraId="644C6638" w14:textId="55D553B8" w:rsidR="0098693A" w:rsidRPr="00373038" w:rsidRDefault="0098693A" w:rsidP="00034D0F">
            <w:pPr>
              <w:spacing w:after="160" w:line="259" w:lineRule="auto"/>
              <w:rPr>
                <w:rFonts w:ascii="Calibri" w:hAnsi="Calibri" w:cs="Calibri"/>
              </w:rPr>
            </w:pPr>
            <w:r>
              <w:rPr>
                <w:rFonts w:ascii="Calibri" w:hAnsi="Calibri" w:cs="Calibri"/>
              </w:rPr>
              <w:t xml:space="preserve">Who does it apply to </w:t>
            </w:r>
          </w:p>
        </w:tc>
        <w:tc>
          <w:tcPr>
            <w:tcW w:w="1701" w:type="dxa"/>
            <w:shd w:val="clear" w:color="auto" w:fill="E6E6E6" w:themeFill="background2"/>
          </w:tcPr>
          <w:p w14:paraId="61FA5DB7" w14:textId="2C921F72" w:rsidR="0098693A" w:rsidRPr="00933A52" w:rsidRDefault="002B5188" w:rsidP="00034D0F">
            <w:pPr>
              <w:spacing w:after="160" w:line="259" w:lineRule="auto"/>
              <w:rPr>
                <w:rFonts w:ascii="Calibri" w:hAnsi="Calibri" w:cs="Calibri"/>
              </w:rPr>
            </w:pPr>
            <w:r w:rsidRPr="00933A52">
              <w:rPr>
                <w:rFonts w:ascii="Calibri" w:hAnsi="Calibri" w:cs="Calibri"/>
              </w:rPr>
              <w:t>Rules reference and page reference</w:t>
            </w:r>
          </w:p>
        </w:tc>
        <w:tc>
          <w:tcPr>
            <w:tcW w:w="3685" w:type="dxa"/>
            <w:shd w:val="clear" w:color="auto" w:fill="E6E6E6" w:themeFill="background2"/>
          </w:tcPr>
          <w:p w14:paraId="5CEA1A7B" w14:textId="77777777" w:rsidR="0098693A" w:rsidRPr="00373038" w:rsidRDefault="0098693A" w:rsidP="00034D0F">
            <w:pPr>
              <w:spacing w:after="160" w:line="259" w:lineRule="auto"/>
              <w:rPr>
                <w:rFonts w:ascii="Calibri" w:hAnsi="Calibri" w:cs="Calibri"/>
              </w:rPr>
            </w:pPr>
            <w:r>
              <w:rPr>
                <w:rFonts w:ascii="Calibri" w:hAnsi="Calibri" w:cs="Calibri"/>
              </w:rPr>
              <w:t>Summary of key obligations</w:t>
            </w:r>
          </w:p>
        </w:tc>
      </w:tr>
      <w:tr w:rsidR="006C73C0" w14:paraId="2EFD62AD" w14:textId="77777777" w:rsidTr="007622CA">
        <w:tc>
          <w:tcPr>
            <w:tcW w:w="1696" w:type="dxa"/>
          </w:tcPr>
          <w:p w14:paraId="4E13BFF7" w14:textId="5E5EC1DC" w:rsidR="006C73C0" w:rsidRPr="00022859" w:rsidRDefault="006C73C0" w:rsidP="006C73C0">
            <w:pPr>
              <w:spacing w:after="160" w:line="259" w:lineRule="auto"/>
              <w:rPr>
                <w:rFonts w:ascii="Calibri" w:hAnsi="Calibri" w:cs="Calibri"/>
              </w:rPr>
            </w:pPr>
            <w:r w:rsidRPr="00022859">
              <w:rPr>
                <w:rFonts w:ascii="Calibri" w:hAnsi="Calibri" w:cs="Calibri"/>
              </w:rPr>
              <w:t>Reporting on vaccination</w:t>
            </w:r>
          </w:p>
        </w:tc>
        <w:tc>
          <w:tcPr>
            <w:tcW w:w="892" w:type="dxa"/>
          </w:tcPr>
          <w:p w14:paraId="66B84669" w14:textId="3C74AE5D" w:rsidR="006C73C0" w:rsidRPr="00022859" w:rsidRDefault="006C73C0" w:rsidP="006C73C0">
            <w:pPr>
              <w:spacing w:after="160" w:line="259" w:lineRule="auto"/>
              <w:rPr>
                <w:rFonts w:ascii="Calibri" w:hAnsi="Calibri" w:cs="Calibri"/>
              </w:rPr>
            </w:pPr>
            <w:r w:rsidRPr="00022859">
              <w:rPr>
                <w:rFonts w:ascii="Calibri" w:hAnsi="Calibri" w:cs="Calibri"/>
              </w:rPr>
              <w:t>s166</w:t>
            </w:r>
          </w:p>
        </w:tc>
        <w:tc>
          <w:tcPr>
            <w:tcW w:w="1660" w:type="dxa"/>
          </w:tcPr>
          <w:p w14:paraId="467228A0" w14:textId="1505D587" w:rsidR="006C73C0" w:rsidRPr="00022859" w:rsidRDefault="006C73C0" w:rsidP="006C73C0">
            <w:pPr>
              <w:spacing w:after="160" w:line="259" w:lineRule="auto"/>
              <w:rPr>
                <w:rFonts w:ascii="Calibri" w:hAnsi="Calibri" w:cs="Calibri"/>
              </w:rPr>
            </w:pPr>
            <w:r w:rsidRPr="00022859">
              <w:rPr>
                <w:rFonts w:ascii="Calibri" w:hAnsi="Calibri" w:cs="Calibri"/>
              </w:rPr>
              <w:t>All providers</w:t>
            </w:r>
          </w:p>
        </w:tc>
        <w:tc>
          <w:tcPr>
            <w:tcW w:w="1701" w:type="dxa"/>
          </w:tcPr>
          <w:p w14:paraId="248D4CFB" w14:textId="59E328A2" w:rsidR="006C73C0" w:rsidRPr="00933A52" w:rsidRDefault="006C73C0" w:rsidP="006C73C0">
            <w:pPr>
              <w:spacing w:after="160" w:line="259" w:lineRule="auto"/>
              <w:rPr>
                <w:rFonts w:ascii="Calibri" w:hAnsi="Calibri" w:cs="Calibri"/>
              </w:rPr>
            </w:pPr>
            <w:r w:rsidRPr="00933A52">
              <w:rPr>
                <w:rFonts w:ascii="Calibri" w:hAnsi="Calibri" w:cs="Calibri"/>
              </w:rPr>
              <w:t>Part 2</w:t>
            </w:r>
            <w:r>
              <w:rPr>
                <w:rFonts w:ascii="Calibri" w:hAnsi="Calibri" w:cs="Calibri"/>
              </w:rPr>
              <w:t xml:space="preserve"> of Chapter 5</w:t>
            </w:r>
          </w:p>
        </w:tc>
        <w:tc>
          <w:tcPr>
            <w:tcW w:w="3685" w:type="dxa"/>
          </w:tcPr>
          <w:p w14:paraId="5BCEFE44" w14:textId="1BA486D5" w:rsidR="006C73C0" w:rsidRPr="00022859" w:rsidRDefault="006C73C0" w:rsidP="006C73C0">
            <w:pPr>
              <w:spacing w:after="160" w:line="259" w:lineRule="auto"/>
              <w:rPr>
                <w:rFonts w:ascii="Calibri" w:hAnsi="Calibri" w:cs="Calibri"/>
              </w:rPr>
            </w:pPr>
            <w:r w:rsidRPr="00022859">
              <w:rPr>
                <w:rFonts w:ascii="Calibri" w:hAnsi="Calibri" w:cs="Calibri"/>
              </w:rPr>
              <w:t>Must report on influenza and COVID-19 vaccinations for staff and</w:t>
            </w:r>
            <w:r>
              <w:rPr>
                <w:rFonts w:ascii="Calibri" w:hAnsi="Calibri" w:cs="Calibri"/>
              </w:rPr>
              <w:t xml:space="preserve"> other</w:t>
            </w:r>
            <w:r w:rsidRPr="00022859">
              <w:rPr>
                <w:rFonts w:ascii="Calibri" w:hAnsi="Calibri" w:cs="Calibri"/>
              </w:rPr>
              <w:t xml:space="preserve"> individuals</w:t>
            </w:r>
            <w:r>
              <w:rPr>
                <w:rFonts w:ascii="Calibri" w:hAnsi="Calibri" w:cs="Calibri"/>
              </w:rPr>
              <w:t>.</w:t>
            </w:r>
          </w:p>
        </w:tc>
      </w:tr>
      <w:tr w:rsidR="006C73C0" w14:paraId="2A218BB4" w14:textId="77777777" w:rsidTr="007622CA">
        <w:tc>
          <w:tcPr>
            <w:tcW w:w="1696" w:type="dxa"/>
          </w:tcPr>
          <w:p w14:paraId="251EA7AC" w14:textId="16102982" w:rsidR="006C73C0" w:rsidRPr="00022859" w:rsidRDefault="006C73C0" w:rsidP="006C73C0">
            <w:pPr>
              <w:spacing w:after="160" w:line="259" w:lineRule="auto"/>
              <w:rPr>
                <w:rFonts w:ascii="Calibri" w:hAnsi="Calibri" w:cs="Calibri"/>
              </w:rPr>
            </w:pPr>
            <w:r w:rsidRPr="00022859">
              <w:rPr>
                <w:rFonts w:ascii="Calibri" w:hAnsi="Calibri" w:cs="Calibri"/>
              </w:rPr>
              <w:t>Reporting on complaints</w:t>
            </w:r>
          </w:p>
        </w:tc>
        <w:tc>
          <w:tcPr>
            <w:tcW w:w="892" w:type="dxa"/>
          </w:tcPr>
          <w:p w14:paraId="24134854" w14:textId="61053BD5" w:rsidR="006C73C0" w:rsidRPr="00022859" w:rsidRDefault="006C73C0" w:rsidP="006C73C0">
            <w:pPr>
              <w:spacing w:after="160" w:line="259" w:lineRule="auto"/>
              <w:rPr>
                <w:rFonts w:ascii="Calibri" w:hAnsi="Calibri" w:cs="Calibri"/>
              </w:rPr>
            </w:pPr>
            <w:r w:rsidRPr="00022859">
              <w:rPr>
                <w:rFonts w:ascii="Calibri" w:hAnsi="Calibri" w:cs="Calibri"/>
              </w:rPr>
              <w:t>s166</w:t>
            </w:r>
          </w:p>
        </w:tc>
        <w:tc>
          <w:tcPr>
            <w:tcW w:w="1660" w:type="dxa"/>
          </w:tcPr>
          <w:p w14:paraId="12CA8600" w14:textId="4187A9F5" w:rsidR="006C73C0" w:rsidRPr="00022859" w:rsidRDefault="006C73C0" w:rsidP="006C73C0">
            <w:pPr>
              <w:spacing w:after="160" w:line="259" w:lineRule="auto"/>
              <w:rPr>
                <w:rFonts w:ascii="Calibri" w:hAnsi="Calibri" w:cs="Calibri"/>
              </w:rPr>
            </w:pPr>
            <w:r w:rsidRPr="00022859">
              <w:rPr>
                <w:rFonts w:ascii="Calibri" w:hAnsi="Calibri" w:cs="Calibri"/>
              </w:rPr>
              <w:t>All providers</w:t>
            </w:r>
          </w:p>
        </w:tc>
        <w:tc>
          <w:tcPr>
            <w:tcW w:w="1701" w:type="dxa"/>
          </w:tcPr>
          <w:p w14:paraId="7E836C69" w14:textId="7A9AB68D" w:rsidR="006C73C0" w:rsidRPr="00933A52" w:rsidRDefault="006C73C0" w:rsidP="006C73C0">
            <w:pPr>
              <w:spacing w:after="160" w:line="259" w:lineRule="auto"/>
              <w:rPr>
                <w:rFonts w:ascii="Calibri" w:hAnsi="Calibri" w:cs="Calibri"/>
              </w:rPr>
            </w:pPr>
            <w:r w:rsidRPr="00933A52">
              <w:rPr>
                <w:rFonts w:ascii="Calibri" w:hAnsi="Calibri" w:cs="Calibri"/>
              </w:rPr>
              <w:t>Part 2</w:t>
            </w:r>
            <w:r>
              <w:rPr>
                <w:rFonts w:ascii="Calibri" w:hAnsi="Calibri" w:cs="Calibri"/>
              </w:rPr>
              <w:t xml:space="preserve"> of Chapter 5</w:t>
            </w:r>
          </w:p>
        </w:tc>
        <w:tc>
          <w:tcPr>
            <w:tcW w:w="3685" w:type="dxa"/>
          </w:tcPr>
          <w:p w14:paraId="685718C8" w14:textId="36BAE91B" w:rsidR="006C73C0" w:rsidRDefault="006C73C0" w:rsidP="006C73C0">
            <w:pPr>
              <w:spacing w:after="160" w:line="259" w:lineRule="auto"/>
              <w:rPr>
                <w:rFonts w:ascii="Calibri" w:hAnsi="Calibri" w:cs="Calibri"/>
              </w:rPr>
            </w:pPr>
            <w:r>
              <w:rPr>
                <w:rFonts w:ascii="Calibri" w:hAnsi="Calibri" w:cs="Calibri"/>
              </w:rPr>
              <w:t>M</w:t>
            </w:r>
            <w:r w:rsidRPr="009E64DE">
              <w:rPr>
                <w:rFonts w:ascii="Calibri" w:hAnsi="Calibri" w:cs="Calibri"/>
              </w:rPr>
              <w:t>ust provide a complaint and feedback management report to</w:t>
            </w:r>
            <w:r>
              <w:rPr>
                <w:rFonts w:ascii="Calibri" w:hAnsi="Calibri" w:cs="Calibri"/>
              </w:rPr>
              <w:t xml:space="preserve"> </w:t>
            </w:r>
            <w:r w:rsidRPr="009E64DE">
              <w:rPr>
                <w:rFonts w:ascii="Calibri" w:hAnsi="Calibri" w:cs="Calibri"/>
              </w:rPr>
              <w:t>the Commissioner within 4 months of the end of the financial year.</w:t>
            </w:r>
          </w:p>
          <w:p w14:paraId="12E3041D" w14:textId="31B655F9" w:rsidR="006C73C0" w:rsidRPr="00022859" w:rsidRDefault="006C73C0" w:rsidP="006C73C0">
            <w:pPr>
              <w:spacing w:after="160" w:line="259" w:lineRule="auto"/>
              <w:rPr>
                <w:rFonts w:ascii="Calibri" w:hAnsi="Calibri" w:cs="Calibri"/>
              </w:rPr>
            </w:pPr>
            <w:r w:rsidRPr="00022859">
              <w:rPr>
                <w:rFonts w:ascii="Calibri" w:hAnsi="Calibri" w:cs="Calibri"/>
              </w:rPr>
              <w:t>Must provide a complaint and feedback management report to the System Governor or the Commissioner on request</w:t>
            </w:r>
            <w:r>
              <w:rPr>
                <w:rFonts w:ascii="Calibri" w:hAnsi="Calibri" w:cs="Calibri"/>
              </w:rPr>
              <w:t xml:space="preserve">. </w:t>
            </w:r>
          </w:p>
        </w:tc>
      </w:tr>
      <w:tr w:rsidR="006C73C0" w14:paraId="3019ED7C" w14:textId="77777777" w:rsidTr="007622CA">
        <w:tc>
          <w:tcPr>
            <w:tcW w:w="1696" w:type="dxa"/>
          </w:tcPr>
          <w:p w14:paraId="68DCED1C" w14:textId="4B2C2A8B" w:rsidR="006C73C0" w:rsidRDefault="006C73C0" w:rsidP="006C73C0">
            <w:pPr>
              <w:spacing w:after="160" w:line="259" w:lineRule="auto"/>
              <w:rPr>
                <w:rFonts w:ascii="Calibri" w:hAnsi="Calibri" w:cs="Calibri"/>
              </w:rPr>
            </w:pPr>
            <w:r w:rsidRPr="000D4A63">
              <w:rPr>
                <w:rFonts w:ascii="Calibri" w:hAnsi="Calibri" w:cs="Calibri"/>
              </w:rPr>
              <w:t>Reporting on financial and prudential matters</w:t>
            </w:r>
          </w:p>
        </w:tc>
        <w:tc>
          <w:tcPr>
            <w:tcW w:w="892" w:type="dxa"/>
          </w:tcPr>
          <w:p w14:paraId="7E814321" w14:textId="634BE2AB" w:rsidR="006C73C0" w:rsidRPr="00022859" w:rsidRDefault="006C73C0" w:rsidP="006C73C0">
            <w:pPr>
              <w:spacing w:after="160" w:line="259" w:lineRule="auto"/>
              <w:rPr>
                <w:rFonts w:ascii="Calibri" w:hAnsi="Calibri" w:cs="Calibri"/>
              </w:rPr>
            </w:pPr>
            <w:r w:rsidRPr="000D4A63">
              <w:rPr>
                <w:rFonts w:ascii="Calibri" w:hAnsi="Calibri" w:cs="Calibri"/>
              </w:rPr>
              <w:t>s166</w:t>
            </w:r>
          </w:p>
        </w:tc>
        <w:tc>
          <w:tcPr>
            <w:tcW w:w="1660" w:type="dxa"/>
          </w:tcPr>
          <w:p w14:paraId="3FF941C6" w14:textId="42504AA6" w:rsidR="006C73C0" w:rsidRPr="00022859" w:rsidRDefault="006C73C0" w:rsidP="006C73C0">
            <w:pPr>
              <w:spacing w:after="160" w:line="259" w:lineRule="auto"/>
              <w:rPr>
                <w:rFonts w:ascii="Calibri" w:hAnsi="Calibri" w:cs="Calibri"/>
              </w:rPr>
            </w:pPr>
            <w:r w:rsidRPr="000D4A63">
              <w:rPr>
                <w:rFonts w:ascii="Calibri" w:hAnsi="Calibri" w:cs="Calibri"/>
              </w:rPr>
              <w:t>All providers</w:t>
            </w:r>
          </w:p>
        </w:tc>
        <w:tc>
          <w:tcPr>
            <w:tcW w:w="1701" w:type="dxa"/>
          </w:tcPr>
          <w:p w14:paraId="585D1B46" w14:textId="1C5A280D" w:rsidR="006C73C0" w:rsidRPr="00933A52" w:rsidRDefault="006C73C0" w:rsidP="006C73C0">
            <w:pPr>
              <w:spacing w:after="160" w:line="259" w:lineRule="auto"/>
              <w:rPr>
                <w:rFonts w:ascii="Calibri" w:hAnsi="Calibri" w:cs="Calibri"/>
              </w:rPr>
            </w:pPr>
            <w:r w:rsidRPr="00933A52">
              <w:rPr>
                <w:rFonts w:ascii="Calibri" w:hAnsi="Calibri" w:cs="Calibri"/>
              </w:rPr>
              <w:t>Part 2</w:t>
            </w:r>
            <w:r>
              <w:rPr>
                <w:rFonts w:ascii="Calibri" w:hAnsi="Calibri" w:cs="Calibri"/>
              </w:rPr>
              <w:t xml:space="preserve"> of Chapter 5</w:t>
            </w:r>
          </w:p>
        </w:tc>
        <w:tc>
          <w:tcPr>
            <w:tcW w:w="3685" w:type="dxa"/>
          </w:tcPr>
          <w:p w14:paraId="06EC3E2D" w14:textId="75302026" w:rsidR="006C73C0" w:rsidRPr="00022859" w:rsidRDefault="006C73C0" w:rsidP="006C73C0">
            <w:pPr>
              <w:spacing w:after="160" w:line="259" w:lineRule="auto"/>
              <w:rPr>
                <w:rFonts w:ascii="Calibri" w:hAnsi="Calibri" w:cs="Calibri"/>
              </w:rPr>
            </w:pPr>
            <w:r w:rsidRPr="000D4A63">
              <w:rPr>
                <w:rFonts w:ascii="Calibri" w:hAnsi="Calibri" w:cs="Calibri"/>
              </w:rPr>
              <w:t>Must complete quarterly financial report (BDF only – see section 8.5</w:t>
            </w:r>
            <w:r w:rsidR="00F36804">
              <w:t xml:space="preserve"> </w:t>
            </w:r>
            <w:r w:rsidRPr="000D4A63">
              <w:rPr>
                <w:rFonts w:ascii="Calibri" w:hAnsi="Calibri" w:cs="Calibri"/>
              </w:rPr>
              <w:t>below).</w:t>
            </w:r>
          </w:p>
        </w:tc>
      </w:tr>
      <w:tr w:rsidR="006C73C0" w14:paraId="3CF2E6E1" w14:textId="77777777" w:rsidTr="007622CA">
        <w:tc>
          <w:tcPr>
            <w:tcW w:w="1696" w:type="dxa"/>
          </w:tcPr>
          <w:p w14:paraId="51D633E9" w14:textId="0786DB03" w:rsidR="006C73C0" w:rsidRDefault="006C73C0" w:rsidP="006C73C0">
            <w:pPr>
              <w:spacing w:after="160" w:line="259" w:lineRule="auto"/>
              <w:rPr>
                <w:rFonts w:ascii="Calibri" w:hAnsi="Calibri" w:cs="Calibri"/>
              </w:rPr>
            </w:pPr>
            <w:r w:rsidRPr="000D4A63">
              <w:rPr>
                <w:rFonts w:ascii="Calibri" w:hAnsi="Calibri" w:cs="Calibri"/>
              </w:rPr>
              <w:lastRenderedPageBreak/>
              <w:t>Reporting on financial and prudential matters</w:t>
            </w:r>
          </w:p>
        </w:tc>
        <w:tc>
          <w:tcPr>
            <w:tcW w:w="892" w:type="dxa"/>
          </w:tcPr>
          <w:p w14:paraId="2192445E" w14:textId="7D92E5EB" w:rsidR="006C73C0" w:rsidRPr="00022859" w:rsidRDefault="006C73C0" w:rsidP="006C73C0">
            <w:pPr>
              <w:spacing w:after="160" w:line="259" w:lineRule="auto"/>
              <w:rPr>
                <w:rFonts w:ascii="Calibri" w:hAnsi="Calibri" w:cs="Calibri"/>
              </w:rPr>
            </w:pPr>
            <w:r w:rsidRPr="000D4A63">
              <w:rPr>
                <w:rFonts w:ascii="Calibri" w:hAnsi="Calibri" w:cs="Calibri"/>
              </w:rPr>
              <w:t>s166</w:t>
            </w:r>
          </w:p>
        </w:tc>
        <w:tc>
          <w:tcPr>
            <w:tcW w:w="1660" w:type="dxa"/>
          </w:tcPr>
          <w:p w14:paraId="03559202" w14:textId="18ECE702" w:rsidR="006C73C0" w:rsidRPr="00022859" w:rsidRDefault="006C73C0" w:rsidP="006C73C0">
            <w:pPr>
              <w:spacing w:after="160" w:line="259" w:lineRule="auto"/>
              <w:rPr>
                <w:rFonts w:ascii="Calibri" w:hAnsi="Calibri" w:cs="Calibri"/>
              </w:rPr>
            </w:pPr>
            <w:r w:rsidRPr="000D4A63">
              <w:rPr>
                <w:rFonts w:ascii="Calibri" w:hAnsi="Calibri" w:cs="Calibri"/>
              </w:rPr>
              <w:t>All providers that accept RADS</w:t>
            </w:r>
          </w:p>
        </w:tc>
        <w:tc>
          <w:tcPr>
            <w:tcW w:w="1701" w:type="dxa"/>
          </w:tcPr>
          <w:p w14:paraId="04CF11A0" w14:textId="49BF32B2" w:rsidR="006C73C0" w:rsidRPr="00933A52" w:rsidRDefault="006C73C0" w:rsidP="006C73C0">
            <w:pPr>
              <w:spacing w:after="160" w:line="259" w:lineRule="auto"/>
              <w:rPr>
                <w:rFonts w:ascii="Calibri" w:hAnsi="Calibri" w:cs="Calibri"/>
              </w:rPr>
            </w:pPr>
            <w:r w:rsidRPr="00933A52">
              <w:rPr>
                <w:rFonts w:ascii="Calibri" w:hAnsi="Calibri" w:cs="Calibri"/>
              </w:rPr>
              <w:t>Part 2</w:t>
            </w:r>
            <w:r>
              <w:rPr>
                <w:rFonts w:ascii="Calibri" w:hAnsi="Calibri" w:cs="Calibri"/>
              </w:rPr>
              <w:t xml:space="preserve"> of Chapter 5</w:t>
            </w:r>
          </w:p>
        </w:tc>
        <w:tc>
          <w:tcPr>
            <w:tcW w:w="3685" w:type="dxa"/>
          </w:tcPr>
          <w:p w14:paraId="16E3D1C3" w14:textId="21708B44" w:rsidR="006C73C0" w:rsidRPr="00022859" w:rsidRDefault="006C73C0" w:rsidP="006C73C0">
            <w:pPr>
              <w:spacing w:after="160" w:line="259" w:lineRule="auto"/>
              <w:rPr>
                <w:rFonts w:ascii="Calibri" w:hAnsi="Calibri" w:cs="Calibri"/>
              </w:rPr>
            </w:pPr>
            <w:r w:rsidRPr="000D4A63">
              <w:rPr>
                <w:rFonts w:ascii="Calibri" w:hAnsi="Calibri" w:cs="Calibri"/>
              </w:rPr>
              <w:t>Must complete prudential compliance statement (see section 8.5</w:t>
            </w:r>
            <w:r w:rsidR="00F36804">
              <w:t xml:space="preserve"> </w:t>
            </w:r>
            <w:r w:rsidRPr="000D4A63">
              <w:rPr>
                <w:rFonts w:ascii="Calibri" w:hAnsi="Calibri" w:cs="Calibri"/>
              </w:rPr>
              <w:t>below)</w:t>
            </w:r>
          </w:p>
        </w:tc>
      </w:tr>
      <w:tr w:rsidR="006C73C0" w14:paraId="64ED2F9F" w14:textId="77777777" w:rsidTr="007622CA">
        <w:tc>
          <w:tcPr>
            <w:tcW w:w="1696" w:type="dxa"/>
          </w:tcPr>
          <w:p w14:paraId="056F9BD2" w14:textId="693B5F75" w:rsidR="006C73C0" w:rsidRPr="00022859" w:rsidRDefault="006C73C0" w:rsidP="006C73C0">
            <w:pPr>
              <w:spacing w:after="160" w:line="259" w:lineRule="auto"/>
              <w:rPr>
                <w:rFonts w:ascii="Calibri" w:hAnsi="Calibri" w:cs="Calibri"/>
              </w:rPr>
            </w:pPr>
            <w:r>
              <w:rPr>
                <w:rFonts w:ascii="Calibri" w:hAnsi="Calibri" w:cs="Calibri"/>
              </w:rPr>
              <w:t xml:space="preserve">Incident </w:t>
            </w:r>
            <w:r w:rsidRPr="00022859">
              <w:rPr>
                <w:rFonts w:ascii="Calibri" w:hAnsi="Calibri" w:cs="Calibri"/>
              </w:rPr>
              <w:t>reporting</w:t>
            </w:r>
            <w:r>
              <w:rPr>
                <w:rFonts w:ascii="Calibri" w:hAnsi="Calibri" w:cs="Calibri"/>
              </w:rPr>
              <w:t xml:space="preserve"> – including SIRS</w:t>
            </w:r>
          </w:p>
        </w:tc>
        <w:tc>
          <w:tcPr>
            <w:tcW w:w="892" w:type="dxa"/>
          </w:tcPr>
          <w:p w14:paraId="25B975AC" w14:textId="6AE76FF3" w:rsidR="006C73C0" w:rsidRPr="00022859" w:rsidRDefault="006C73C0" w:rsidP="006C73C0">
            <w:pPr>
              <w:spacing w:after="160" w:line="259" w:lineRule="auto"/>
              <w:rPr>
                <w:rFonts w:ascii="Calibri" w:hAnsi="Calibri" w:cs="Calibri"/>
              </w:rPr>
            </w:pPr>
            <w:r w:rsidRPr="00022859">
              <w:rPr>
                <w:rFonts w:ascii="Calibri" w:hAnsi="Calibri" w:cs="Calibri"/>
              </w:rPr>
              <w:t>s166</w:t>
            </w:r>
          </w:p>
        </w:tc>
        <w:tc>
          <w:tcPr>
            <w:tcW w:w="1660" w:type="dxa"/>
          </w:tcPr>
          <w:p w14:paraId="56E40BAB" w14:textId="36E63DCB" w:rsidR="006C73C0" w:rsidRPr="00022859" w:rsidRDefault="006C73C0" w:rsidP="006C73C0">
            <w:pPr>
              <w:spacing w:after="160" w:line="259" w:lineRule="auto"/>
              <w:rPr>
                <w:rFonts w:ascii="Calibri" w:hAnsi="Calibri" w:cs="Calibri"/>
              </w:rPr>
            </w:pPr>
            <w:r w:rsidRPr="00022859">
              <w:rPr>
                <w:rFonts w:ascii="Calibri" w:hAnsi="Calibri" w:cs="Calibri"/>
              </w:rPr>
              <w:t>All providers</w:t>
            </w:r>
          </w:p>
        </w:tc>
        <w:tc>
          <w:tcPr>
            <w:tcW w:w="1701" w:type="dxa"/>
          </w:tcPr>
          <w:p w14:paraId="05A08434" w14:textId="60ECC6C3" w:rsidR="006C73C0" w:rsidRPr="00933A52" w:rsidRDefault="006C73C0" w:rsidP="006C73C0">
            <w:pPr>
              <w:spacing w:after="160" w:line="259" w:lineRule="auto"/>
              <w:rPr>
                <w:rFonts w:ascii="Calibri" w:hAnsi="Calibri" w:cs="Calibri"/>
              </w:rPr>
            </w:pPr>
            <w:r w:rsidRPr="00933A52">
              <w:rPr>
                <w:rFonts w:ascii="Calibri" w:hAnsi="Calibri" w:cs="Calibri"/>
              </w:rPr>
              <w:t>Part 2</w:t>
            </w:r>
            <w:r>
              <w:rPr>
                <w:rFonts w:ascii="Calibri" w:hAnsi="Calibri" w:cs="Calibri"/>
              </w:rPr>
              <w:t xml:space="preserve"> of Chapter 5</w:t>
            </w:r>
          </w:p>
        </w:tc>
        <w:tc>
          <w:tcPr>
            <w:tcW w:w="3685" w:type="dxa"/>
          </w:tcPr>
          <w:p w14:paraId="79FC73A3" w14:textId="759B7A7B" w:rsidR="006C73C0" w:rsidRPr="00022859" w:rsidRDefault="006C73C0" w:rsidP="006C73C0">
            <w:pPr>
              <w:spacing w:after="160" w:line="259" w:lineRule="auto"/>
              <w:rPr>
                <w:rFonts w:ascii="Calibri" w:hAnsi="Calibri" w:cs="Calibri"/>
              </w:rPr>
            </w:pPr>
            <w:r w:rsidRPr="00022859">
              <w:rPr>
                <w:rFonts w:ascii="Calibri" w:hAnsi="Calibri" w:cs="Calibri"/>
              </w:rPr>
              <w:t>Must notify the Commissioner of reportable incidents as required</w:t>
            </w:r>
            <w:r>
              <w:rPr>
                <w:rFonts w:ascii="Calibri" w:hAnsi="Calibri" w:cs="Calibri"/>
              </w:rPr>
              <w:t xml:space="preserve"> – see section 8.7 below)</w:t>
            </w:r>
          </w:p>
        </w:tc>
      </w:tr>
      <w:tr w:rsidR="006C73C0" w14:paraId="07389546" w14:textId="77777777" w:rsidTr="007622CA">
        <w:tc>
          <w:tcPr>
            <w:tcW w:w="1696" w:type="dxa"/>
          </w:tcPr>
          <w:p w14:paraId="4BA05AE5" w14:textId="5570330B" w:rsidR="006C73C0" w:rsidRPr="00022859" w:rsidRDefault="006C73C0" w:rsidP="006C73C0">
            <w:pPr>
              <w:spacing w:after="160" w:line="259" w:lineRule="auto"/>
              <w:rPr>
                <w:rFonts w:ascii="Calibri" w:hAnsi="Calibri" w:cs="Calibri"/>
              </w:rPr>
            </w:pPr>
            <w:r w:rsidRPr="00022859">
              <w:rPr>
                <w:rFonts w:ascii="Calibri" w:hAnsi="Calibri" w:cs="Calibri"/>
              </w:rPr>
              <w:t>Reporting on provider governance and operations</w:t>
            </w:r>
          </w:p>
        </w:tc>
        <w:tc>
          <w:tcPr>
            <w:tcW w:w="892" w:type="dxa"/>
          </w:tcPr>
          <w:p w14:paraId="61CBE904" w14:textId="65263851" w:rsidR="006C73C0" w:rsidRPr="00022859" w:rsidRDefault="006C73C0" w:rsidP="006C73C0">
            <w:pPr>
              <w:spacing w:after="160" w:line="259" w:lineRule="auto"/>
              <w:rPr>
                <w:rFonts w:ascii="Calibri" w:hAnsi="Calibri" w:cs="Calibri"/>
              </w:rPr>
            </w:pPr>
            <w:r w:rsidRPr="00022859">
              <w:rPr>
                <w:rFonts w:ascii="Calibri" w:hAnsi="Calibri" w:cs="Calibri"/>
              </w:rPr>
              <w:t>s166</w:t>
            </w:r>
          </w:p>
        </w:tc>
        <w:tc>
          <w:tcPr>
            <w:tcW w:w="1660" w:type="dxa"/>
          </w:tcPr>
          <w:p w14:paraId="66B738E2" w14:textId="42778477" w:rsidR="006C73C0" w:rsidRPr="00022859" w:rsidRDefault="006C73C0" w:rsidP="006C73C0">
            <w:pPr>
              <w:spacing w:after="160" w:line="259" w:lineRule="auto"/>
              <w:rPr>
                <w:rFonts w:ascii="Calibri" w:hAnsi="Calibri" w:cs="Calibri"/>
              </w:rPr>
            </w:pPr>
            <w:r w:rsidRPr="00022859">
              <w:rPr>
                <w:rFonts w:ascii="Calibri" w:hAnsi="Calibri" w:cs="Calibri"/>
              </w:rPr>
              <w:t>All providers</w:t>
            </w:r>
          </w:p>
        </w:tc>
        <w:tc>
          <w:tcPr>
            <w:tcW w:w="1701" w:type="dxa"/>
          </w:tcPr>
          <w:p w14:paraId="1E0E2EAA" w14:textId="326404A5" w:rsidR="006C73C0" w:rsidRPr="00933A52" w:rsidRDefault="006C73C0" w:rsidP="006C73C0">
            <w:pPr>
              <w:spacing w:after="160" w:line="259" w:lineRule="auto"/>
              <w:rPr>
                <w:rFonts w:ascii="Calibri" w:hAnsi="Calibri" w:cs="Calibri"/>
              </w:rPr>
            </w:pPr>
            <w:r w:rsidRPr="00933A52">
              <w:rPr>
                <w:rFonts w:ascii="Calibri" w:hAnsi="Calibri" w:cs="Calibri"/>
              </w:rPr>
              <w:t>Part 2</w:t>
            </w:r>
            <w:r>
              <w:rPr>
                <w:rFonts w:ascii="Calibri" w:hAnsi="Calibri" w:cs="Calibri"/>
              </w:rPr>
              <w:t xml:space="preserve"> of Chapter 5</w:t>
            </w:r>
          </w:p>
        </w:tc>
        <w:tc>
          <w:tcPr>
            <w:tcW w:w="3685" w:type="dxa"/>
          </w:tcPr>
          <w:p w14:paraId="2120ED34" w14:textId="3700A30C" w:rsidR="006C73C0" w:rsidRPr="00022859" w:rsidRDefault="006C73C0" w:rsidP="006C73C0">
            <w:pPr>
              <w:spacing w:after="160" w:line="259" w:lineRule="auto"/>
              <w:rPr>
                <w:rFonts w:ascii="Calibri" w:hAnsi="Calibri" w:cs="Calibri"/>
              </w:rPr>
            </w:pPr>
            <w:r w:rsidRPr="00022859">
              <w:rPr>
                <w:rFonts w:ascii="Calibri" w:hAnsi="Calibri" w:cs="Calibri"/>
              </w:rPr>
              <w:t>Must provide a report regarding compliance with the Act and report on certain matters</w:t>
            </w:r>
            <w:r>
              <w:rPr>
                <w:rFonts w:ascii="Calibri" w:hAnsi="Calibri" w:cs="Calibri"/>
              </w:rPr>
              <w:t>.</w:t>
            </w:r>
          </w:p>
        </w:tc>
      </w:tr>
      <w:tr w:rsidR="006C73C0" w14:paraId="425FFA81" w14:textId="77777777" w:rsidTr="007622CA">
        <w:tc>
          <w:tcPr>
            <w:tcW w:w="1696" w:type="dxa"/>
          </w:tcPr>
          <w:p w14:paraId="038A67FC" w14:textId="5E48CAEE" w:rsidR="006C73C0" w:rsidRPr="00022859" w:rsidRDefault="006C73C0" w:rsidP="006C73C0">
            <w:pPr>
              <w:spacing w:after="160" w:line="259" w:lineRule="auto"/>
              <w:rPr>
                <w:rFonts w:ascii="Calibri" w:hAnsi="Calibri" w:cs="Calibri"/>
              </w:rPr>
            </w:pPr>
            <w:r>
              <w:rPr>
                <w:rFonts w:ascii="Calibri" w:hAnsi="Calibri" w:cs="Calibri"/>
              </w:rPr>
              <w:t>MPS</w:t>
            </w:r>
            <w:r w:rsidR="00482951">
              <w:rPr>
                <w:rFonts w:ascii="Calibri" w:hAnsi="Calibri" w:cs="Calibri"/>
              </w:rPr>
              <w:t>P</w:t>
            </w:r>
            <w:r>
              <w:rPr>
                <w:rFonts w:ascii="Calibri" w:hAnsi="Calibri" w:cs="Calibri"/>
              </w:rPr>
              <w:t xml:space="preserve"> specific reporting</w:t>
            </w:r>
          </w:p>
        </w:tc>
        <w:tc>
          <w:tcPr>
            <w:tcW w:w="892" w:type="dxa"/>
          </w:tcPr>
          <w:p w14:paraId="6FC3DD26" w14:textId="1A313FC5" w:rsidR="006C73C0" w:rsidRPr="00022859" w:rsidRDefault="006C73C0" w:rsidP="006C73C0">
            <w:pPr>
              <w:spacing w:after="160" w:line="259" w:lineRule="auto"/>
              <w:rPr>
                <w:rFonts w:ascii="Calibri" w:hAnsi="Calibri" w:cs="Calibri"/>
              </w:rPr>
            </w:pPr>
            <w:r>
              <w:rPr>
                <w:rFonts w:ascii="Calibri" w:hAnsi="Calibri" w:cs="Calibri"/>
              </w:rPr>
              <w:t>s166</w:t>
            </w:r>
          </w:p>
        </w:tc>
        <w:tc>
          <w:tcPr>
            <w:tcW w:w="1660" w:type="dxa"/>
          </w:tcPr>
          <w:p w14:paraId="4807FA42" w14:textId="268B8FFF" w:rsidR="006C73C0" w:rsidRPr="00022859" w:rsidRDefault="006C73C0" w:rsidP="006C73C0">
            <w:pPr>
              <w:spacing w:after="160" w:line="259" w:lineRule="auto"/>
              <w:rPr>
                <w:rFonts w:ascii="Calibri" w:hAnsi="Calibri" w:cs="Calibri"/>
              </w:rPr>
            </w:pPr>
            <w:r>
              <w:rPr>
                <w:rFonts w:ascii="Calibri" w:hAnsi="Calibri" w:cs="Calibri"/>
              </w:rPr>
              <w:t>Providers delivering services under the MPSP only</w:t>
            </w:r>
          </w:p>
        </w:tc>
        <w:tc>
          <w:tcPr>
            <w:tcW w:w="1701" w:type="dxa"/>
          </w:tcPr>
          <w:p w14:paraId="75188EC4" w14:textId="1F73B883" w:rsidR="006C73C0" w:rsidRPr="00933A52" w:rsidRDefault="006C73C0" w:rsidP="006C73C0">
            <w:pPr>
              <w:spacing w:after="160" w:line="259" w:lineRule="auto"/>
              <w:rPr>
                <w:rFonts w:ascii="Calibri" w:hAnsi="Calibri" w:cs="Calibri"/>
              </w:rPr>
            </w:pPr>
            <w:r w:rsidRPr="00933A52">
              <w:rPr>
                <w:rFonts w:ascii="Calibri" w:hAnsi="Calibri" w:cs="Calibri"/>
              </w:rPr>
              <w:t xml:space="preserve">Part 2 </w:t>
            </w:r>
            <w:r>
              <w:rPr>
                <w:rFonts w:ascii="Calibri" w:hAnsi="Calibri" w:cs="Calibri"/>
              </w:rPr>
              <w:t xml:space="preserve">of Chapter 5 </w:t>
            </w:r>
            <w:r w:rsidRPr="00933A52">
              <w:rPr>
                <w:rFonts w:ascii="Calibri" w:hAnsi="Calibri" w:cs="Calibri"/>
              </w:rPr>
              <w:t>(sections 166-725, 166-730 and 166-735).</w:t>
            </w:r>
          </w:p>
        </w:tc>
        <w:tc>
          <w:tcPr>
            <w:tcW w:w="3685" w:type="dxa"/>
          </w:tcPr>
          <w:p w14:paraId="4A29D868" w14:textId="68B6A529" w:rsidR="006C73C0" w:rsidRPr="00022859" w:rsidRDefault="006C73C0" w:rsidP="006C73C0">
            <w:pPr>
              <w:spacing w:after="160" w:line="259" w:lineRule="auto"/>
              <w:rPr>
                <w:rFonts w:ascii="Calibri" w:hAnsi="Calibri" w:cs="Calibri"/>
              </w:rPr>
            </w:pPr>
            <w:r>
              <w:rPr>
                <w:rFonts w:ascii="Calibri" w:hAnsi="Calibri" w:cs="Calibri"/>
              </w:rPr>
              <w:t>Must complete and submit MPSP specific reports – see section 8.6 below.</w:t>
            </w:r>
          </w:p>
        </w:tc>
      </w:tr>
      <w:tr w:rsidR="006C73C0" w14:paraId="6FB2280E" w14:textId="77777777" w:rsidTr="007622CA">
        <w:tc>
          <w:tcPr>
            <w:tcW w:w="1696" w:type="dxa"/>
          </w:tcPr>
          <w:p w14:paraId="44F19787" w14:textId="3DA9DBBD" w:rsidR="006C73C0" w:rsidRPr="00001218" w:rsidRDefault="006C73C0" w:rsidP="006C73C0">
            <w:pPr>
              <w:spacing w:after="160" w:line="259" w:lineRule="auto"/>
              <w:rPr>
                <w:rFonts w:ascii="Calibri" w:hAnsi="Calibri" w:cs="Calibri"/>
              </w:rPr>
            </w:pPr>
            <w:r w:rsidRPr="00001218">
              <w:rPr>
                <w:rFonts w:ascii="Calibri" w:hAnsi="Calibri" w:cs="Calibri"/>
              </w:rPr>
              <w:t>Change in circumstances</w:t>
            </w:r>
          </w:p>
        </w:tc>
        <w:tc>
          <w:tcPr>
            <w:tcW w:w="892" w:type="dxa"/>
          </w:tcPr>
          <w:p w14:paraId="034EE94B" w14:textId="2095E0EC" w:rsidR="006C73C0" w:rsidRPr="00001218" w:rsidRDefault="006C73C0" w:rsidP="006C73C0">
            <w:pPr>
              <w:spacing w:after="160" w:line="259" w:lineRule="auto"/>
              <w:rPr>
                <w:rFonts w:ascii="Calibri" w:hAnsi="Calibri" w:cs="Calibri"/>
              </w:rPr>
            </w:pPr>
            <w:r w:rsidRPr="00001218">
              <w:rPr>
                <w:rFonts w:ascii="Calibri" w:hAnsi="Calibri" w:cs="Calibri"/>
              </w:rPr>
              <w:t>s167</w:t>
            </w:r>
          </w:p>
        </w:tc>
        <w:tc>
          <w:tcPr>
            <w:tcW w:w="1660" w:type="dxa"/>
          </w:tcPr>
          <w:p w14:paraId="05588E28" w14:textId="7E88A2ED" w:rsidR="006C73C0" w:rsidRPr="00001218" w:rsidRDefault="006C73C0" w:rsidP="006C73C0">
            <w:pPr>
              <w:spacing w:after="160" w:line="259" w:lineRule="auto"/>
              <w:rPr>
                <w:rFonts w:ascii="Calibri" w:hAnsi="Calibri" w:cs="Calibri"/>
              </w:rPr>
            </w:pPr>
            <w:r w:rsidRPr="00001218">
              <w:rPr>
                <w:rFonts w:ascii="Calibri" w:hAnsi="Calibri" w:cs="Calibri"/>
              </w:rPr>
              <w:t>All providers</w:t>
            </w:r>
          </w:p>
        </w:tc>
        <w:tc>
          <w:tcPr>
            <w:tcW w:w="1701" w:type="dxa"/>
          </w:tcPr>
          <w:p w14:paraId="315258F2" w14:textId="357A31DD" w:rsidR="006C73C0" w:rsidRPr="00933A52" w:rsidRDefault="006C73C0" w:rsidP="006C73C0">
            <w:pPr>
              <w:spacing w:after="160" w:line="259" w:lineRule="auto"/>
              <w:rPr>
                <w:rFonts w:ascii="Calibri" w:hAnsi="Calibri" w:cs="Calibri"/>
              </w:rPr>
            </w:pPr>
            <w:r w:rsidRPr="00933A52">
              <w:rPr>
                <w:rFonts w:ascii="Calibri" w:hAnsi="Calibri" w:cs="Calibri"/>
              </w:rPr>
              <w:t xml:space="preserve">Part </w:t>
            </w:r>
            <w:r>
              <w:rPr>
                <w:rFonts w:ascii="Calibri" w:hAnsi="Calibri" w:cs="Calibri"/>
              </w:rPr>
              <w:t>3 of Chapter 5</w:t>
            </w:r>
          </w:p>
        </w:tc>
        <w:tc>
          <w:tcPr>
            <w:tcW w:w="3685" w:type="dxa"/>
          </w:tcPr>
          <w:p w14:paraId="3F2B002A" w14:textId="41EB0610" w:rsidR="006C73C0" w:rsidRPr="00001218" w:rsidRDefault="006C73C0" w:rsidP="006C73C0">
            <w:pPr>
              <w:spacing w:after="160" w:line="259" w:lineRule="auto"/>
              <w:rPr>
                <w:rFonts w:ascii="Calibri" w:hAnsi="Calibri" w:cs="Calibri"/>
              </w:rPr>
            </w:pPr>
            <w:r w:rsidRPr="00001218">
              <w:rPr>
                <w:rFonts w:ascii="Calibri" w:hAnsi="Calibri" w:cs="Calibri"/>
              </w:rPr>
              <w:t xml:space="preserve">Must notify the System Governor and/or Commissioner when specified events occur – see section </w:t>
            </w:r>
            <w:r>
              <w:rPr>
                <w:rFonts w:ascii="Calibri" w:hAnsi="Calibri" w:cs="Calibri"/>
              </w:rPr>
              <w:t>8</w:t>
            </w:r>
            <w:r w:rsidRPr="00001218">
              <w:rPr>
                <w:rFonts w:ascii="Calibri" w:hAnsi="Calibri" w:cs="Calibri"/>
              </w:rPr>
              <w:t>.</w:t>
            </w:r>
            <w:r>
              <w:rPr>
                <w:rFonts w:ascii="Calibri" w:hAnsi="Calibri" w:cs="Calibri"/>
              </w:rPr>
              <w:t>8</w:t>
            </w:r>
            <w:r w:rsidRPr="00001218">
              <w:rPr>
                <w:rFonts w:ascii="Calibri" w:hAnsi="Calibri" w:cs="Calibri"/>
              </w:rPr>
              <w:t xml:space="preserve"> below.</w:t>
            </w:r>
          </w:p>
        </w:tc>
      </w:tr>
      <w:tr w:rsidR="006C73C0" w14:paraId="2D668F57" w14:textId="77777777" w:rsidTr="007622CA">
        <w:tc>
          <w:tcPr>
            <w:tcW w:w="1696" w:type="dxa"/>
          </w:tcPr>
          <w:p w14:paraId="2EEB1CD5" w14:textId="1A131E6C" w:rsidR="006C73C0" w:rsidRDefault="006C73C0" w:rsidP="006C73C0">
            <w:pPr>
              <w:spacing w:after="160" w:line="259" w:lineRule="auto"/>
              <w:rPr>
                <w:rFonts w:ascii="Calibri" w:hAnsi="Calibri" w:cs="Calibri"/>
              </w:rPr>
            </w:pPr>
            <w:r>
              <w:rPr>
                <w:rFonts w:ascii="Calibri" w:hAnsi="Calibri" w:cs="Calibri"/>
              </w:rPr>
              <w:t>Protection of personal information</w:t>
            </w:r>
          </w:p>
        </w:tc>
        <w:tc>
          <w:tcPr>
            <w:tcW w:w="892" w:type="dxa"/>
          </w:tcPr>
          <w:p w14:paraId="0CBDD93F" w14:textId="387B0557" w:rsidR="006C73C0" w:rsidRDefault="006C73C0" w:rsidP="006C73C0">
            <w:pPr>
              <w:spacing w:after="160" w:line="259" w:lineRule="auto"/>
              <w:rPr>
                <w:rFonts w:ascii="Calibri" w:hAnsi="Calibri" w:cs="Calibri"/>
              </w:rPr>
            </w:pPr>
            <w:r>
              <w:rPr>
                <w:rFonts w:ascii="Calibri" w:hAnsi="Calibri" w:cs="Calibri"/>
              </w:rPr>
              <w:t>s168</w:t>
            </w:r>
          </w:p>
        </w:tc>
        <w:tc>
          <w:tcPr>
            <w:tcW w:w="1660" w:type="dxa"/>
          </w:tcPr>
          <w:p w14:paraId="6A43EC66" w14:textId="6E382511" w:rsidR="006C73C0" w:rsidRDefault="006C73C0" w:rsidP="006C73C0">
            <w:pPr>
              <w:spacing w:after="160" w:line="259" w:lineRule="auto"/>
              <w:rPr>
                <w:rFonts w:ascii="Calibri" w:hAnsi="Calibri" w:cs="Calibri"/>
              </w:rPr>
            </w:pPr>
            <w:r>
              <w:rPr>
                <w:rFonts w:ascii="Calibri" w:hAnsi="Calibri" w:cs="Calibri"/>
              </w:rPr>
              <w:t>All providers</w:t>
            </w:r>
          </w:p>
        </w:tc>
        <w:tc>
          <w:tcPr>
            <w:tcW w:w="1701" w:type="dxa"/>
          </w:tcPr>
          <w:p w14:paraId="4AD0ECD4" w14:textId="2BD7AE93" w:rsidR="006C73C0" w:rsidRDefault="006C73C0" w:rsidP="006C73C0">
            <w:pPr>
              <w:spacing w:after="160" w:line="259" w:lineRule="auto"/>
              <w:rPr>
                <w:rFonts w:ascii="Calibri" w:hAnsi="Calibri" w:cs="Calibri"/>
              </w:rPr>
            </w:pPr>
            <w:r>
              <w:rPr>
                <w:rFonts w:ascii="Calibri" w:hAnsi="Calibri" w:cs="Calibri"/>
              </w:rPr>
              <w:t>N/A</w:t>
            </w:r>
          </w:p>
        </w:tc>
        <w:tc>
          <w:tcPr>
            <w:tcW w:w="3685" w:type="dxa"/>
          </w:tcPr>
          <w:p w14:paraId="4C1A70CF" w14:textId="27A64280" w:rsidR="006C73C0" w:rsidRDefault="006C73C0" w:rsidP="006C73C0">
            <w:pPr>
              <w:spacing w:after="160" w:line="259" w:lineRule="auto"/>
              <w:rPr>
                <w:rFonts w:ascii="Calibri" w:hAnsi="Calibri" w:cs="Calibri"/>
              </w:rPr>
            </w:pPr>
            <w:r>
              <w:rPr>
                <w:rFonts w:ascii="Calibri" w:hAnsi="Calibri" w:cs="Calibri"/>
              </w:rPr>
              <w:t>Must only use personal information collected for specified purposes.</w:t>
            </w:r>
          </w:p>
        </w:tc>
      </w:tr>
      <w:tr w:rsidR="00CE63C1" w14:paraId="182E76D7" w14:textId="77777777" w:rsidTr="007622CA">
        <w:tc>
          <w:tcPr>
            <w:tcW w:w="1696" w:type="dxa"/>
          </w:tcPr>
          <w:p w14:paraId="3710FB7E" w14:textId="7937C634" w:rsidR="00CE63C1" w:rsidRDefault="00CE63C1" w:rsidP="00CE63C1">
            <w:pPr>
              <w:spacing w:after="160" w:line="259" w:lineRule="auto"/>
              <w:rPr>
                <w:rFonts w:ascii="Calibri" w:hAnsi="Calibri" w:cs="Calibri"/>
              </w:rPr>
            </w:pPr>
            <w:r>
              <w:rPr>
                <w:rFonts w:ascii="Calibri" w:hAnsi="Calibri" w:cs="Calibri"/>
              </w:rPr>
              <w:t>Co-operation with other persons</w:t>
            </w:r>
          </w:p>
        </w:tc>
        <w:tc>
          <w:tcPr>
            <w:tcW w:w="892" w:type="dxa"/>
          </w:tcPr>
          <w:p w14:paraId="218CD902" w14:textId="196FAE3F" w:rsidR="00CE63C1" w:rsidRDefault="00CE63C1" w:rsidP="00CE63C1">
            <w:pPr>
              <w:spacing w:after="160" w:line="259" w:lineRule="auto"/>
              <w:rPr>
                <w:rFonts w:ascii="Calibri" w:hAnsi="Calibri" w:cs="Calibri"/>
              </w:rPr>
            </w:pPr>
            <w:r>
              <w:rPr>
                <w:rFonts w:ascii="Calibri" w:hAnsi="Calibri" w:cs="Calibri"/>
              </w:rPr>
              <w:t>S177</w:t>
            </w:r>
          </w:p>
        </w:tc>
        <w:tc>
          <w:tcPr>
            <w:tcW w:w="1660" w:type="dxa"/>
          </w:tcPr>
          <w:p w14:paraId="13EAD9C7" w14:textId="624DD38E" w:rsidR="00CE63C1" w:rsidRDefault="00CE63C1" w:rsidP="00CE63C1">
            <w:pPr>
              <w:spacing w:after="160" w:line="259" w:lineRule="auto"/>
              <w:rPr>
                <w:rFonts w:ascii="Calibri" w:hAnsi="Calibri" w:cs="Calibri"/>
              </w:rPr>
            </w:pPr>
            <w:r>
              <w:rPr>
                <w:rFonts w:ascii="Calibri" w:hAnsi="Calibri" w:cs="Calibri"/>
              </w:rPr>
              <w:t>All providers</w:t>
            </w:r>
          </w:p>
        </w:tc>
        <w:tc>
          <w:tcPr>
            <w:tcW w:w="1701" w:type="dxa"/>
          </w:tcPr>
          <w:p w14:paraId="33B15AD8" w14:textId="646448CA" w:rsidR="00CE63C1" w:rsidRDefault="006C73C0" w:rsidP="00CE63C1">
            <w:pPr>
              <w:spacing w:after="160" w:line="259" w:lineRule="auto"/>
              <w:rPr>
                <w:rFonts w:ascii="Calibri" w:hAnsi="Calibri" w:cs="Calibri"/>
              </w:rPr>
            </w:pPr>
            <w:r>
              <w:rPr>
                <w:rFonts w:ascii="Calibri" w:hAnsi="Calibri" w:cs="Calibri"/>
              </w:rPr>
              <w:t>Part 7 of Chapter 5</w:t>
            </w:r>
          </w:p>
        </w:tc>
        <w:tc>
          <w:tcPr>
            <w:tcW w:w="3685" w:type="dxa"/>
          </w:tcPr>
          <w:p w14:paraId="336DD91A" w14:textId="4D2D4761" w:rsidR="00CE63C1" w:rsidRDefault="000E10D0" w:rsidP="00CE63C1">
            <w:pPr>
              <w:spacing w:after="160" w:line="259" w:lineRule="auto"/>
              <w:rPr>
                <w:rFonts w:ascii="Calibri" w:hAnsi="Calibri" w:cs="Calibri"/>
              </w:rPr>
            </w:pPr>
            <w:r>
              <w:rPr>
                <w:rFonts w:ascii="Calibri" w:hAnsi="Calibri" w:cs="Calibri"/>
              </w:rPr>
              <w:t>M</w:t>
            </w:r>
            <w:r w:rsidRPr="000E10D0">
              <w:rPr>
                <w:rFonts w:ascii="Calibri" w:hAnsi="Calibri" w:cs="Calibri"/>
              </w:rPr>
              <w:t>ust cooperate with any person who is performing functions, or exercising powers, under this Act.</w:t>
            </w:r>
          </w:p>
        </w:tc>
      </w:tr>
    </w:tbl>
    <w:p w14:paraId="44A1D2BC" w14:textId="71A9ACC4" w:rsidR="00DC7450" w:rsidRPr="003713D5" w:rsidRDefault="00DC7450" w:rsidP="00482951">
      <w:pPr>
        <w:pStyle w:val="MELegal2"/>
        <w:keepNext/>
        <w:keepLines/>
        <w:numPr>
          <w:ilvl w:val="1"/>
          <w:numId w:val="18"/>
        </w:numPr>
        <w:spacing w:before="240" w:after="120"/>
        <w:ind w:left="578" w:right="-711" w:hanging="578"/>
        <w:rPr>
          <w:rFonts w:asciiTheme="minorHAnsi" w:hAnsiTheme="minorHAnsi" w:cstheme="minorBidi"/>
          <w:sz w:val="28"/>
          <w:szCs w:val="28"/>
        </w:rPr>
      </w:pPr>
      <w:bookmarkStart w:id="898" w:name="_Toc211255547"/>
      <w:r w:rsidRPr="003713D5">
        <w:rPr>
          <w:rFonts w:asciiTheme="minorHAnsi" w:hAnsiTheme="minorHAnsi" w:cstheme="minorBidi"/>
          <w:sz w:val="28"/>
          <w:szCs w:val="28"/>
        </w:rPr>
        <w:lastRenderedPageBreak/>
        <w:t>Service agreements and care and services plans</w:t>
      </w:r>
      <w:bookmarkEnd w:id="898"/>
    </w:p>
    <w:p w14:paraId="5A36DA98" w14:textId="332488DE" w:rsidR="000E5E5F" w:rsidRDefault="000E5E5F" w:rsidP="00482951">
      <w:pPr>
        <w:pStyle w:val="Paragraphtext"/>
        <w:keepNext/>
        <w:keepLines/>
        <w:spacing w:after="120"/>
        <w:ind w:right="141"/>
        <w:rPr>
          <w:i/>
          <w:iCs/>
          <w:color w:val="auto"/>
          <w:sz w:val="22"/>
        </w:rPr>
      </w:pPr>
      <w:r>
        <w:rPr>
          <w:i/>
          <w:iCs/>
          <w:color w:val="auto"/>
          <w:sz w:val="22"/>
        </w:rPr>
        <w:t>Service agreements</w:t>
      </w:r>
    </w:p>
    <w:p w14:paraId="3EAB06F9" w14:textId="5D2EFB9C" w:rsidR="00482951" w:rsidRDefault="006C73C0" w:rsidP="00310B0A">
      <w:pPr>
        <w:pStyle w:val="Paragraphtext"/>
        <w:keepNext/>
        <w:keepLines/>
        <w:spacing w:before="120" w:after="120"/>
        <w:ind w:right="-1"/>
        <w:rPr>
          <w:color w:val="auto"/>
          <w:sz w:val="22"/>
        </w:rPr>
      </w:pPr>
      <w:r>
        <w:rPr>
          <w:color w:val="auto"/>
          <w:sz w:val="22"/>
        </w:rPr>
        <w:t>P</w:t>
      </w:r>
      <w:r w:rsidRPr="007622CA">
        <w:rPr>
          <w:color w:val="auto"/>
          <w:sz w:val="22"/>
        </w:rPr>
        <w:t xml:space="preserve">roviders </w:t>
      </w:r>
      <w:r w:rsidR="00482951">
        <w:rPr>
          <w:color w:val="auto"/>
          <w:sz w:val="22"/>
        </w:rPr>
        <w:t xml:space="preserve">delivering services under the MPSP </w:t>
      </w:r>
      <w:r w:rsidRPr="007622CA">
        <w:rPr>
          <w:color w:val="auto"/>
          <w:sz w:val="22"/>
        </w:rPr>
        <w:t xml:space="preserve">must enter into a service agreement </w:t>
      </w:r>
      <w:r>
        <w:rPr>
          <w:color w:val="auto"/>
          <w:sz w:val="22"/>
        </w:rPr>
        <w:t xml:space="preserve">with </w:t>
      </w:r>
      <w:proofErr w:type="gramStart"/>
      <w:r>
        <w:rPr>
          <w:color w:val="auto"/>
          <w:sz w:val="22"/>
        </w:rPr>
        <w:t>each individual</w:t>
      </w:r>
      <w:proofErr w:type="gramEnd"/>
      <w:r>
        <w:rPr>
          <w:color w:val="auto"/>
          <w:sz w:val="22"/>
        </w:rPr>
        <w:t xml:space="preserve"> </w:t>
      </w:r>
      <w:r w:rsidRPr="007622CA">
        <w:rPr>
          <w:color w:val="auto"/>
          <w:sz w:val="22"/>
        </w:rPr>
        <w:t xml:space="preserve">within 28 days of </w:t>
      </w:r>
      <w:r w:rsidR="00482951">
        <w:rPr>
          <w:color w:val="auto"/>
          <w:sz w:val="22"/>
        </w:rPr>
        <w:t>commencing the delivery of services</w:t>
      </w:r>
      <w:r w:rsidRPr="007622CA">
        <w:rPr>
          <w:color w:val="auto"/>
          <w:sz w:val="22"/>
        </w:rPr>
        <w:t xml:space="preserve"> </w:t>
      </w:r>
      <w:r>
        <w:rPr>
          <w:color w:val="auto"/>
          <w:sz w:val="22"/>
        </w:rPr>
        <w:t xml:space="preserve">(see section 148-65 of the Rules). </w:t>
      </w:r>
    </w:p>
    <w:p w14:paraId="30E9B5D0" w14:textId="51185BD1" w:rsidR="006C73C0" w:rsidRDefault="006C73C0" w:rsidP="00310B0A">
      <w:pPr>
        <w:pStyle w:val="Paragraphtext"/>
        <w:keepNext/>
        <w:keepLines/>
        <w:spacing w:before="120" w:after="120"/>
        <w:ind w:right="-1"/>
        <w:rPr>
          <w:color w:val="auto"/>
          <w:sz w:val="22"/>
        </w:rPr>
      </w:pPr>
      <w:r>
        <w:rPr>
          <w:color w:val="auto"/>
          <w:sz w:val="22"/>
        </w:rPr>
        <w:t xml:space="preserve">Providers must review service agreements </w:t>
      </w:r>
      <w:r w:rsidRPr="007622CA">
        <w:rPr>
          <w:color w:val="auto"/>
          <w:sz w:val="22"/>
        </w:rPr>
        <w:t>at least once every 12 months</w:t>
      </w:r>
      <w:r>
        <w:rPr>
          <w:color w:val="auto"/>
          <w:sz w:val="22"/>
        </w:rPr>
        <w:t xml:space="preserve"> and</w:t>
      </w:r>
      <w:r w:rsidRPr="007622CA">
        <w:rPr>
          <w:color w:val="auto"/>
          <w:sz w:val="22"/>
        </w:rPr>
        <w:t xml:space="preserve"> whe</w:t>
      </w:r>
      <w:r w:rsidR="009822EE">
        <w:rPr>
          <w:color w:val="auto"/>
          <w:sz w:val="22"/>
        </w:rPr>
        <w:t>n</w:t>
      </w:r>
      <w:r w:rsidRPr="007622CA">
        <w:rPr>
          <w:color w:val="auto"/>
          <w:sz w:val="22"/>
        </w:rPr>
        <w:t xml:space="preserve"> requested</w:t>
      </w:r>
      <w:r>
        <w:rPr>
          <w:color w:val="auto"/>
          <w:sz w:val="22"/>
        </w:rPr>
        <w:t xml:space="preserve"> by the individual</w:t>
      </w:r>
      <w:r w:rsidRPr="007622CA">
        <w:rPr>
          <w:color w:val="auto"/>
          <w:sz w:val="22"/>
        </w:rPr>
        <w:t xml:space="preserve">. </w:t>
      </w:r>
      <w:r>
        <w:rPr>
          <w:color w:val="auto"/>
          <w:sz w:val="22"/>
        </w:rPr>
        <w:t xml:space="preserve">A variation to the agreement can occur with the consent of both the individual and the provider, provided </w:t>
      </w:r>
      <w:r w:rsidRPr="00FC396A">
        <w:t>there has been adequate consultation about the variation between the individual and the provider</w:t>
      </w:r>
      <w:r>
        <w:t xml:space="preserve"> and the variation is not inconsistent with </w:t>
      </w:r>
      <w:r w:rsidRPr="00FC396A">
        <w:rPr>
          <w:i/>
          <w:iCs/>
        </w:rPr>
        <w:t>A New Tax System (Goods and Services Tax) Act 1999</w:t>
      </w:r>
      <w:r w:rsidRPr="00FC396A">
        <w:t xml:space="preserve"> or the Act</w:t>
      </w:r>
      <w:r>
        <w:rPr>
          <w:color w:val="auto"/>
          <w:sz w:val="22"/>
        </w:rPr>
        <w:t xml:space="preserve">. In the individual’s case, that consent can be given verbally. </w:t>
      </w:r>
    </w:p>
    <w:p w14:paraId="10F0C1D6" w14:textId="41FDF783" w:rsidR="006C73C0" w:rsidRDefault="006C73C0" w:rsidP="00482951">
      <w:pPr>
        <w:pStyle w:val="Paragraphtext"/>
        <w:keepNext/>
        <w:keepLines/>
        <w:spacing w:before="120" w:after="0"/>
        <w:rPr>
          <w:color w:val="auto"/>
          <w:sz w:val="22"/>
        </w:rPr>
      </w:pPr>
      <w:r w:rsidRPr="007622CA">
        <w:rPr>
          <w:color w:val="auto"/>
          <w:sz w:val="22"/>
        </w:rPr>
        <w:t>The matters that must be included in a service agreement</w:t>
      </w:r>
      <w:r>
        <w:rPr>
          <w:color w:val="auto"/>
          <w:sz w:val="22"/>
        </w:rPr>
        <w:t xml:space="preserve"> are outlined in section 148-70 of the Rules and depend</w:t>
      </w:r>
      <w:r w:rsidR="00482951">
        <w:rPr>
          <w:color w:val="auto"/>
          <w:sz w:val="22"/>
        </w:rPr>
        <w:t>s</w:t>
      </w:r>
      <w:r>
        <w:rPr>
          <w:color w:val="auto"/>
          <w:sz w:val="22"/>
        </w:rPr>
        <w:t xml:space="preserve"> on what services a provider delivers.</w:t>
      </w:r>
      <w:r w:rsidR="00482951">
        <w:rPr>
          <w:color w:val="auto"/>
          <w:sz w:val="22"/>
        </w:rPr>
        <w:t xml:space="preserve"> This includes:</w:t>
      </w:r>
    </w:p>
    <w:p w14:paraId="11B11BE3" w14:textId="1ED901F0" w:rsidR="00482951" w:rsidRDefault="00482951" w:rsidP="008C3CC9">
      <w:pPr>
        <w:pStyle w:val="Paragraphtext"/>
        <w:keepNext/>
        <w:keepLines/>
        <w:numPr>
          <w:ilvl w:val="0"/>
          <w:numId w:val="32"/>
        </w:numPr>
        <w:spacing w:after="0"/>
        <w:ind w:left="357" w:hanging="357"/>
        <w:rPr>
          <w:color w:val="auto"/>
          <w:sz w:val="22"/>
        </w:rPr>
      </w:pPr>
      <w:r>
        <w:rPr>
          <w:color w:val="auto"/>
          <w:sz w:val="22"/>
        </w:rPr>
        <w:t>the basic details specified at section 148-70(2)</w:t>
      </w:r>
    </w:p>
    <w:p w14:paraId="54E3CBE5" w14:textId="12863C73" w:rsidR="00482951" w:rsidRDefault="00482951" w:rsidP="008C3CC9">
      <w:pPr>
        <w:pStyle w:val="Paragraphtext"/>
        <w:keepNext/>
        <w:keepLines/>
        <w:numPr>
          <w:ilvl w:val="0"/>
          <w:numId w:val="32"/>
        </w:numPr>
        <w:spacing w:after="0"/>
        <w:ind w:left="357" w:hanging="357"/>
        <w:rPr>
          <w:color w:val="auto"/>
          <w:sz w:val="22"/>
        </w:rPr>
      </w:pPr>
      <w:r>
        <w:rPr>
          <w:color w:val="auto"/>
          <w:sz w:val="22"/>
        </w:rPr>
        <w:t>specified information, including fee and contributions information, where services are being delivered in the home or community (see section 148-70(6), and</w:t>
      </w:r>
    </w:p>
    <w:p w14:paraId="4A43F2CE" w14:textId="5DE754B0" w:rsidR="00482951" w:rsidRDefault="00482951" w:rsidP="008C3CC9">
      <w:pPr>
        <w:pStyle w:val="Paragraphtext"/>
        <w:keepNext/>
        <w:keepLines/>
        <w:numPr>
          <w:ilvl w:val="0"/>
          <w:numId w:val="32"/>
        </w:numPr>
        <w:spacing w:after="0"/>
        <w:ind w:left="357" w:hanging="357"/>
        <w:rPr>
          <w:color w:val="auto"/>
          <w:sz w:val="22"/>
        </w:rPr>
      </w:pPr>
      <w:r>
        <w:rPr>
          <w:color w:val="auto"/>
          <w:sz w:val="22"/>
        </w:rPr>
        <w:t>specified information, including fee and contributions information, where services are being delivered in a residential care home (see section 148-70(11) and (12).</w:t>
      </w:r>
    </w:p>
    <w:p w14:paraId="5AC58454" w14:textId="220DB119" w:rsidR="009822EE" w:rsidRDefault="009822EE" w:rsidP="00EB2797">
      <w:pPr>
        <w:pStyle w:val="Paragraphtext"/>
        <w:keepNext/>
        <w:keepLines/>
        <w:spacing w:before="120" w:after="120"/>
        <w:ind w:right="-1"/>
        <w:rPr>
          <w:color w:val="auto"/>
          <w:sz w:val="22"/>
        </w:rPr>
      </w:pPr>
      <w:r>
        <w:rPr>
          <w:color w:val="auto"/>
          <w:sz w:val="22"/>
        </w:rPr>
        <w:t>Basic details include:</w:t>
      </w:r>
    </w:p>
    <w:p w14:paraId="507552AF" w14:textId="1CC0FE63" w:rsidR="009822EE" w:rsidRPr="007B0F86" w:rsidRDefault="009822EE" w:rsidP="008C3CC9">
      <w:pPr>
        <w:pStyle w:val="Paragraphtext"/>
        <w:keepNext/>
        <w:keepLines/>
        <w:numPr>
          <w:ilvl w:val="0"/>
          <w:numId w:val="32"/>
        </w:numPr>
        <w:spacing w:after="0"/>
        <w:ind w:left="357" w:hanging="357"/>
        <w:rPr>
          <w:color w:val="auto"/>
          <w:sz w:val="22"/>
        </w:rPr>
      </w:pPr>
      <w:r w:rsidRPr="007B0F86">
        <w:rPr>
          <w:color w:val="auto"/>
          <w:sz w:val="22"/>
        </w:rPr>
        <w:t>the name and contact details of the individual</w:t>
      </w:r>
    </w:p>
    <w:p w14:paraId="3F5A3F90" w14:textId="525CE71D" w:rsidR="009822EE" w:rsidRPr="007B0F86" w:rsidRDefault="009822EE" w:rsidP="008C3CC9">
      <w:pPr>
        <w:pStyle w:val="Paragraphtext"/>
        <w:keepNext/>
        <w:keepLines/>
        <w:numPr>
          <w:ilvl w:val="0"/>
          <w:numId w:val="32"/>
        </w:numPr>
        <w:spacing w:after="0"/>
        <w:ind w:left="357" w:hanging="357"/>
        <w:rPr>
          <w:color w:val="auto"/>
          <w:sz w:val="22"/>
        </w:rPr>
      </w:pPr>
      <w:r w:rsidRPr="007B0F86">
        <w:rPr>
          <w:color w:val="auto"/>
          <w:sz w:val="22"/>
        </w:rPr>
        <w:t>the name</w:t>
      </w:r>
      <w:r w:rsidR="007B0F86" w:rsidRPr="007B0F86">
        <w:rPr>
          <w:color w:val="auto"/>
          <w:sz w:val="22"/>
        </w:rPr>
        <w:t xml:space="preserve"> and contact details</w:t>
      </w:r>
      <w:r w:rsidRPr="007B0F86">
        <w:rPr>
          <w:color w:val="auto"/>
          <w:sz w:val="22"/>
        </w:rPr>
        <w:t xml:space="preserve"> of the provide</w:t>
      </w:r>
      <w:r w:rsidR="007B0F86" w:rsidRPr="007B0F86">
        <w:rPr>
          <w:color w:val="auto"/>
          <w:sz w:val="22"/>
        </w:rPr>
        <w:t>r</w:t>
      </w:r>
    </w:p>
    <w:p w14:paraId="74831D1A" w14:textId="73DB5BCB" w:rsidR="009822EE" w:rsidRPr="007B0F86" w:rsidRDefault="009822EE" w:rsidP="008C3CC9">
      <w:pPr>
        <w:pStyle w:val="Paragraphtext"/>
        <w:keepNext/>
        <w:keepLines/>
        <w:numPr>
          <w:ilvl w:val="0"/>
          <w:numId w:val="32"/>
        </w:numPr>
        <w:spacing w:after="0"/>
        <w:ind w:left="357" w:hanging="357"/>
        <w:rPr>
          <w:color w:val="auto"/>
          <w:sz w:val="22"/>
        </w:rPr>
      </w:pPr>
      <w:r w:rsidRPr="007B0F86">
        <w:rPr>
          <w:color w:val="auto"/>
          <w:sz w:val="22"/>
        </w:rPr>
        <w:t>the contact details of the supporters of the individual (if any)</w:t>
      </w:r>
    </w:p>
    <w:p w14:paraId="65005FBC" w14:textId="4958EF26" w:rsidR="009822EE" w:rsidRPr="007B0F86" w:rsidRDefault="009822EE" w:rsidP="008C3CC9">
      <w:pPr>
        <w:pStyle w:val="Paragraphtext"/>
        <w:keepNext/>
        <w:keepLines/>
        <w:numPr>
          <w:ilvl w:val="0"/>
          <w:numId w:val="32"/>
        </w:numPr>
        <w:spacing w:after="0"/>
        <w:ind w:left="357" w:hanging="357"/>
        <w:rPr>
          <w:color w:val="auto"/>
          <w:sz w:val="22"/>
        </w:rPr>
      </w:pPr>
      <w:r w:rsidRPr="007B0F86">
        <w:rPr>
          <w:color w:val="auto"/>
          <w:sz w:val="22"/>
        </w:rPr>
        <w:t>a copy of the individual’s access approval</w:t>
      </w:r>
    </w:p>
    <w:p w14:paraId="5A65A1B6" w14:textId="721C78F3" w:rsidR="009822EE" w:rsidRPr="007B0F86" w:rsidRDefault="009822EE" w:rsidP="008C3CC9">
      <w:pPr>
        <w:pStyle w:val="Paragraphtext"/>
        <w:keepNext/>
        <w:keepLines/>
        <w:numPr>
          <w:ilvl w:val="0"/>
          <w:numId w:val="32"/>
        </w:numPr>
        <w:spacing w:after="0"/>
        <w:ind w:left="357" w:hanging="357"/>
        <w:rPr>
          <w:color w:val="auto"/>
          <w:sz w:val="22"/>
        </w:rPr>
      </w:pPr>
      <w:r w:rsidRPr="007B0F86">
        <w:rPr>
          <w:color w:val="auto"/>
          <w:sz w:val="22"/>
        </w:rPr>
        <w:t>the approved residential care home (if any) in or from which the provider will deliver funded aged care services to the individual</w:t>
      </w:r>
    </w:p>
    <w:p w14:paraId="07F9AAF9" w14:textId="166314AA" w:rsidR="009822EE" w:rsidRPr="007B0F86" w:rsidRDefault="009822EE" w:rsidP="008C3CC9">
      <w:pPr>
        <w:pStyle w:val="Paragraphtext"/>
        <w:keepNext/>
        <w:keepLines/>
        <w:numPr>
          <w:ilvl w:val="0"/>
          <w:numId w:val="32"/>
        </w:numPr>
        <w:spacing w:after="0"/>
        <w:ind w:left="357" w:hanging="357"/>
        <w:rPr>
          <w:color w:val="auto"/>
          <w:sz w:val="22"/>
        </w:rPr>
      </w:pPr>
      <w:r w:rsidRPr="007B0F86">
        <w:rPr>
          <w:color w:val="auto"/>
          <w:sz w:val="22"/>
        </w:rPr>
        <w:t>the date when the service agreement commences</w:t>
      </w:r>
    </w:p>
    <w:p w14:paraId="1020BC7F" w14:textId="619B1AE1" w:rsidR="009822EE" w:rsidRPr="007B0F86" w:rsidRDefault="009822EE" w:rsidP="008C3CC9">
      <w:pPr>
        <w:pStyle w:val="Paragraphtext"/>
        <w:keepNext/>
        <w:keepLines/>
        <w:numPr>
          <w:ilvl w:val="0"/>
          <w:numId w:val="32"/>
        </w:numPr>
        <w:spacing w:after="0"/>
        <w:ind w:left="357" w:hanging="357"/>
        <w:rPr>
          <w:color w:val="auto"/>
          <w:sz w:val="22"/>
        </w:rPr>
      </w:pPr>
      <w:r w:rsidRPr="007B0F86">
        <w:rPr>
          <w:color w:val="auto"/>
          <w:sz w:val="22"/>
        </w:rPr>
        <w:t>the start day for the individual</w:t>
      </w:r>
    </w:p>
    <w:p w14:paraId="54EF0F53" w14:textId="064A0B2B" w:rsidR="009822EE" w:rsidRPr="007B0F86" w:rsidRDefault="009822EE" w:rsidP="008C3CC9">
      <w:pPr>
        <w:pStyle w:val="Paragraphtext"/>
        <w:keepNext/>
        <w:keepLines/>
        <w:numPr>
          <w:ilvl w:val="0"/>
          <w:numId w:val="32"/>
        </w:numPr>
        <w:spacing w:after="0"/>
        <w:ind w:left="357" w:hanging="357"/>
        <w:rPr>
          <w:color w:val="auto"/>
          <w:sz w:val="22"/>
        </w:rPr>
      </w:pPr>
      <w:r w:rsidRPr="007B0F86">
        <w:rPr>
          <w:color w:val="auto"/>
          <w:sz w:val="22"/>
        </w:rPr>
        <w:t>the date the service agreement is to be reviewed</w:t>
      </w:r>
      <w:r w:rsidR="007B0F86" w:rsidRPr="007B0F86">
        <w:rPr>
          <w:color w:val="auto"/>
          <w:sz w:val="22"/>
        </w:rPr>
        <w:t>, and</w:t>
      </w:r>
    </w:p>
    <w:p w14:paraId="722BC921" w14:textId="67F482AB" w:rsidR="009822EE" w:rsidRPr="007B0F86" w:rsidRDefault="009822EE" w:rsidP="008C3CC9">
      <w:pPr>
        <w:pStyle w:val="Paragraphtext"/>
        <w:keepNext/>
        <w:keepLines/>
        <w:numPr>
          <w:ilvl w:val="0"/>
          <w:numId w:val="32"/>
        </w:numPr>
        <w:spacing w:after="0"/>
        <w:ind w:left="357" w:hanging="357"/>
        <w:rPr>
          <w:color w:val="auto"/>
          <w:sz w:val="22"/>
        </w:rPr>
      </w:pPr>
      <w:r w:rsidRPr="007B0F86">
        <w:rPr>
          <w:color w:val="auto"/>
          <w:sz w:val="22"/>
        </w:rPr>
        <w:t>how the individual will be involved in decisions relating to how, when and by whom funded aged care services are delivered to the individual.</w:t>
      </w:r>
    </w:p>
    <w:p w14:paraId="4D3A4BA8" w14:textId="198C40D3" w:rsidR="009822EE" w:rsidRDefault="007B0F86" w:rsidP="00EB2797">
      <w:pPr>
        <w:pStyle w:val="Paragraphtext"/>
        <w:keepNext/>
        <w:keepLines/>
        <w:spacing w:before="120" w:after="120"/>
        <w:ind w:right="-1"/>
        <w:rPr>
          <w:color w:val="auto"/>
          <w:sz w:val="22"/>
        </w:rPr>
      </w:pPr>
      <w:r>
        <w:rPr>
          <w:color w:val="auto"/>
          <w:sz w:val="22"/>
        </w:rPr>
        <w:t>For home care services</w:t>
      </w:r>
      <w:r w:rsidR="000D50D0">
        <w:rPr>
          <w:color w:val="auto"/>
          <w:sz w:val="22"/>
        </w:rPr>
        <w:t>,</w:t>
      </w:r>
      <w:r w:rsidR="00562CD0">
        <w:rPr>
          <w:color w:val="auto"/>
          <w:sz w:val="22"/>
        </w:rPr>
        <w:t xml:space="preserve"> </w:t>
      </w:r>
      <w:r w:rsidR="000D50D0">
        <w:rPr>
          <w:color w:val="auto"/>
          <w:sz w:val="22"/>
        </w:rPr>
        <w:t>providers</w:t>
      </w:r>
      <w:r w:rsidR="00562CD0">
        <w:rPr>
          <w:color w:val="auto"/>
          <w:sz w:val="22"/>
        </w:rPr>
        <w:t xml:space="preserve"> also need th</w:t>
      </w:r>
      <w:r w:rsidR="000D50D0">
        <w:rPr>
          <w:color w:val="auto"/>
          <w:sz w:val="22"/>
        </w:rPr>
        <w:t>is</w:t>
      </w:r>
      <w:r w:rsidR="00562CD0">
        <w:rPr>
          <w:color w:val="auto"/>
          <w:sz w:val="22"/>
        </w:rPr>
        <w:t xml:space="preserve"> additional information included</w:t>
      </w:r>
      <w:r>
        <w:rPr>
          <w:color w:val="auto"/>
          <w:sz w:val="22"/>
        </w:rPr>
        <w:t>:</w:t>
      </w:r>
    </w:p>
    <w:p w14:paraId="5022EA0F" w14:textId="710E8308" w:rsidR="007B0F86" w:rsidRPr="007B0F86" w:rsidRDefault="007B0F86" w:rsidP="008C3CC9">
      <w:pPr>
        <w:pStyle w:val="Paragraphtext"/>
        <w:keepNext/>
        <w:keepLines/>
        <w:numPr>
          <w:ilvl w:val="0"/>
          <w:numId w:val="32"/>
        </w:numPr>
        <w:spacing w:after="0"/>
        <w:ind w:left="357" w:hanging="357"/>
        <w:rPr>
          <w:color w:val="auto"/>
          <w:sz w:val="22"/>
        </w:rPr>
      </w:pPr>
      <w:r w:rsidRPr="007B0F86">
        <w:rPr>
          <w:color w:val="auto"/>
          <w:sz w:val="22"/>
        </w:rPr>
        <w:t>the name of each service</w:t>
      </w:r>
      <w:r w:rsidR="000D50D0">
        <w:rPr>
          <w:color w:val="auto"/>
          <w:sz w:val="22"/>
        </w:rPr>
        <w:t xml:space="preserve"> that will be delivered (</w:t>
      </w:r>
      <w:r w:rsidRPr="007B0F86">
        <w:rPr>
          <w:color w:val="auto"/>
          <w:sz w:val="22"/>
        </w:rPr>
        <w:t xml:space="preserve">as </w:t>
      </w:r>
      <w:r w:rsidR="000D50D0">
        <w:rPr>
          <w:color w:val="auto"/>
          <w:sz w:val="22"/>
        </w:rPr>
        <w:t>describ</w:t>
      </w:r>
      <w:r w:rsidRPr="007B0F86">
        <w:rPr>
          <w:color w:val="auto"/>
          <w:sz w:val="22"/>
        </w:rPr>
        <w:t>ed in the service list</w:t>
      </w:r>
      <w:r w:rsidR="000D50D0">
        <w:rPr>
          <w:color w:val="auto"/>
          <w:sz w:val="22"/>
        </w:rPr>
        <w:t>)</w:t>
      </w:r>
      <w:r w:rsidRPr="007B0F86">
        <w:rPr>
          <w:color w:val="auto"/>
          <w:sz w:val="22"/>
        </w:rPr>
        <w:t xml:space="preserve"> </w:t>
      </w:r>
    </w:p>
    <w:p w14:paraId="667A312A" w14:textId="6198A9DB" w:rsidR="007B0F86" w:rsidRPr="007B0F86" w:rsidRDefault="007B0F86" w:rsidP="008C3CC9">
      <w:pPr>
        <w:pStyle w:val="Paragraphtext"/>
        <w:keepNext/>
        <w:keepLines/>
        <w:numPr>
          <w:ilvl w:val="0"/>
          <w:numId w:val="32"/>
        </w:numPr>
        <w:spacing w:after="0"/>
        <w:ind w:left="357" w:hanging="357"/>
        <w:rPr>
          <w:color w:val="auto"/>
          <w:sz w:val="22"/>
        </w:rPr>
      </w:pPr>
      <w:r w:rsidRPr="007B0F86">
        <w:rPr>
          <w:color w:val="auto"/>
          <w:sz w:val="22"/>
        </w:rPr>
        <w:t>which</w:t>
      </w:r>
      <w:r>
        <w:rPr>
          <w:color w:val="auto"/>
          <w:sz w:val="22"/>
        </w:rPr>
        <w:t>, if any,</w:t>
      </w:r>
      <w:r w:rsidRPr="007B0F86">
        <w:rPr>
          <w:color w:val="auto"/>
          <w:sz w:val="22"/>
        </w:rPr>
        <w:t xml:space="preserve"> services will be delivered by the associated provider</w:t>
      </w:r>
    </w:p>
    <w:p w14:paraId="74E23297" w14:textId="38B92288" w:rsidR="007B0F86" w:rsidRPr="007B0F86" w:rsidRDefault="007B0F86" w:rsidP="008C3CC9">
      <w:pPr>
        <w:pStyle w:val="Paragraphtext"/>
        <w:keepNext/>
        <w:keepLines/>
        <w:numPr>
          <w:ilvl w:val="0"/>
          <w:numId w:val="32"/>
        </w:numPr>
        <w:spacing w:after="0"/>
        <w:ind w:left="357" w:hanging="357"/>
        <w:rPr>
          <w:color w:val="auto"/>
          <w:sz w:val="22"/>
        </w:rPr>
      </w:pPr>
      <w:r w:rsidRPr="007B0F86">
        <w:rPr>
          <w:color w:val="auto"/>
          <w:sz w:val="22"/>
        </w:rPr>
        <w:t>a statement that the provider may only cease delivery of funded aged care services to the individual in the circumstances specified in subsection 149</w:t>
      </w:r>
      <w:r w:rsidRPr="007B0F86">
        <w:rPr>
          <w:color w:val="auto"/>
          <w:sz w:val="22"/>
        </w:rPr>
        <w:noBreakHyphen/>
        <w:t>35(2)</w:t>
      </w:r>
    </w:p>
    <w:p w14:paraId="0008DBF3" w14:textId="49162772" w:rsidR="007B0F86" w:rsidRPr="007B0F86" w:rsidRDefault="007B0F86" w:rsidP="008C3CC9">
      <w:pPr>
        <w:pStyle w:val="Paragraphtext"/>
        <w:keepNext/>
        <w:keepLines/>
        <w:numPr>
          <w:ilvl w:val="0"/>
          <w:numId w:val="32"/>
        </w:numPr>
        <w:spacing w:after="0"/>
        <w:ind w:left="357" w:hanging="357"/>
        <w:rPr>
          <w:color w:val="auto"/>
          <w:sz w:val="22"/>
        </w:rPr>
      </w:pPr>
      <w:r w:rsidRPr="007B0F86">
        <w:rPr>
          <w:color w:val="auto"/>
          <w:sz w:val="22"/>
        </w:rPr>
        <w:t>how and when the service agreement may be terminated</w:t>
      </w:r>
      <w:r w:rsidR="000D50D0">
        <w:rPr>
          <w:color w:val="auto"/>
          <w:sz w:val="22"/>
        </w:rPr>
        <w:t>, and</w:t>
      </w:r>
    </w:p>
    <w:p w14:paraId="228B60AB" w14:textId="69548FB5" w:rsidR="007B0F86" w:rsidRDefault="007B0F86" w:rsidP="008C3CC9">
      <w:pPr>
        <w:pStyle w:val="Paragraphtext"/>
        <w:keepNext/>
        <w:keepLines/>
        <w:numPr>
          <w:ilvl w:val="0"/>
          <w:numId w:val="32"/>
        </w:numPr>
        <w:spacing w:after="0"/>
        <w:ind w:left="357" w:hanging="357"/>
        <w:rPr>
          <w:color w:val="auto"/>
          <w:sz w:val="22"/>
        </w:rPr>
      </w:pPr>
      <w:r>
        <w:rPr>
          <w:color w:val="auto"/>
          <w:sz w:val="22"/>
        </w:rPr>
        <w:t xml:space="preserve">what </w:t>
      </w:r>
      <w:r w:rsidRPr="007B0F86">
        <w:rPr>
          <w:color w:val="auto"/>
          <w:sz w:val="22"/>
        </w:rPr>
        <w:t>fees and contribution</w:t>
      </w:r>
      <w:r>
        <w:rPr>
          <w:color w:val="auto"/>
          <w:sz w:val="22"/>
        </w:rPr>
        <w:t>s</w:t>
      </w:r>
      <w:r w:rsidRPr="007B0F86">
        <w:rPr>
          <w:color w:val="auto"/>
          <w:sz w:val="22"/>
        </w:rPr>
        <w:t xml:space="preserve"> the registered provider will charge the individual for each of the funded aged care services the provider will deliver to the individual.</w:t>
      </w:r>
    </w:p>
    <w:p w14:paraId="3E284041" w14:textId="0BAEA917" w:rsidR="007B0F86" w:rsidRPr="000D50D0" w:rsidRDefault="007B0F86" w:rsidP="00EB2797">
      <w:pPr>
        <w:pStyle w:val="Paragraphtext"/>
        <w:keepNext/>
        <w:keepLines/>
        <w:spacing w:before="120" w:after="120"/>
        <w:ind w:right="-1"/>
        <w:rPr>
          <w:color w:val="auto"/>
          <w:sz w:val="22"/>
        </w:rPr>
      </w:pPr>
      <w:r w:rsidRPr="000D50D0">
        <w:rPr>
          <w:color w:val="auto"/>
          <w:sz w:val="22"/>
        </w:rPr>
        <w:t>For residential care services</w:t>
      </w:r>
      <w:r w:rsidR="00562CD0" w:rsidRPr="000D50D0">
        <w:rPr>
          <w:color w:val="auto"/>
          <w:sz w:val="22"/>
        </w:rPr>
        <w:t>, the following additional information must be included</w:t>
      </w:r>
      <w:r w:rsidRPr="000D50D0">
        <w:rPr>
          <w:color w:val="auto"/>
          <w:sz w:val="22"/>
        </w:rPr>
        <w:t>:</w:t>
      </w:r>
    </w:p>
    <w:p w14:paraId="571049B8" w14:textId="37F41243" w:rsidR="007B0F86" w:rsidRPr="000D50D0" w:rsidRDefault="00562CD0" w:rsidP="008C3CC9">
      <w:pPr>
        <w:pStyle w:val="Paragraphtext"/>
        <w:keepNext/>
        <w:keepLines/>
        <w:numPr>
          <w:ilvl w:val="0"/>
          <w:numId w:val="32"/>
        </w:numPr>
        <w:spacing w:after="0"/>
        <w:ind w:left="357" w:hanging="357"/>
        <w:rPr>
          <w:color w:val="auto"/>
          <w:sz w:val="22"/>
        </w:rPr>
      </w:pPr>
      <w:r w:rsidRPr="000D50D0">
        <w:rPr>
          <w:color w:val="auto"/>
          <w:sz w:val="22"/>
        </w:rPr>
        <w:t xml:space="preserve">what </w:t>
      </w:r>
      <w:r w:rsidR="007B0F86" w:rsidRPr="000D50D0">
        <w:rPr>
          <w:color w:val="auto"/>
          <w:sz w:val="22"/>
        </w:rPr>
        <w:t>fees or contributions the provider will charge the individual</w:t>
      </w:r>
    </w:p>
    <w:p w14:paraId="26E8F1E9" w14:textId="12853B68" w:rsidR="007B0F86" w:rsidRPr="000D50D0" w:rsidRDefault="00562CD0" w:rsidP="008C3CC9">
      <w:pPr>
        <w:pStyle w:val="Paragraphtext"/>
        <w:keepNext/>
        <w:keepLines/>
        <w:numPr>
          <w:ilvl w:val="0"/>
          <w:numId w:val="32"/>
        </w:numPr>
        <w:spacing w:after="0"/>
        <w:ind w:left="357" w:hanging="357"/>
        <w:rPr>
          <w:color w:val="auto"/>
          <w:sz w:val="22"/>
        </w:rPr>
      </w:pPr>
      <w:r w:rsidRPr="000D50D0">
        <w:rPr>
          <w:color w:val="auto"/>
          <w:sz w:val="22"/>
        </w:rPr>
        <w:t>a statement</w:t>
      </w:r>
      <w:r w:rsidR="000D50D0" w:rsidRPr="000D50D0">
        <w:rPr>
          <w:color w:val="auto"/>
          <w:sz w:val="22"/>
        </w:rPr>
        <w:t xml:space="preserve"> </w:t>
      </w:r>
      <w:r w:rsidR="007B0F86" w:rsidRPr="000D50D0">
        <w:rPr>
          <w:color w:val="auto"/>
          <w:sz w:val="22"/>
        </w:rPr>
        <w:t>that the provider may only ask the individual to leave the approved residential care home in the circumstances specified in subsection 149</w:t>
      </w:r>
      <w:r w:rsidR="007B0F86" w:rsidRPr="000D50D0">
        <w:rPr>
          <w:color w:val="auto"/>
          <w:sz w:val="22"/>
        </w:rPr>
        <w:noBreakHyphen/>
        <w:t>60(1)</w:t>
      </w:r>
    </w:p>
    <w:p w14:paraId="519537DB" w14:textId="3FA86809" w:rsidR="007B0F86" w:rsidRPr="000D50D0" w:rsidRDefault="000D50D0" w:rsidP="008C3CC9">
      <w:pPr>
        <w:pStyle w:val="Paragraphtext"/>
        <w:keepNext/>
        <w:keepLines/>
        <w:numPr>
          <w:ilvl w:val="0"/>
          <w:numId w:val="32"/>
        </w:numPr>
        <w:spacing w:after="0"/>
        <w:ind w:left="357" w:hanging="357"/>
        <w:rPr>
          <w:color w:val="auto"/>
          <w:sz w:val="22"/>
        </w:rPr>
      </w:pPr>
      <w:r w:rsidRPr="000D50D0">
        <w:rPr>
          <w:color w:val="auto"/>
          <w:sz w:val="22"/>
        </w:rPr>
        <w:t xml:space="preserve">a statement about what </w:t>
      </w:r>
      <w:r w:rsidR="007B0F86" w:rsidRPr="000D50D0">
        <w:rPr>
          <w:color w:val="auto"/>
          <w:sz w:val="22"/>
        </w:rPr>
        <w:t>assistance the provider will provide to the individual to obtain suitable alternative accommodation if the individual is asked to leave the approved residential care home</w:t>
      </w:r>
      <w:r w:rsidRPr="000D50D0">
        <w:rPr>
          <w:color w:val="auto"/>
          <w:sz w:val="22"/>
        </w:rPr>
        <w:t>, and</w:t>
      </w:r>
    </w:p>
    <w:p w14:paraId="648CBFF2" w14:textId="11D7EC40" w:rsidR="007B0F86" w:rsidRPr="000D50D0" w:rsidRDefault="007B0F86" w:rsidP="008C3CC9">
      <w:pPr>
        <w:pStyle w:val="Paragraphtext"/>
        <w:keepNext/>
        <w:keepLines/>
        <w:numPr>
          <w:ilvl w:val="0"/>
          <w:numId w:val="32"/>
        </w:numPr>
        <w:spacing w:after="0"/>
        <w:ind w:left="357" w:hanging="357"/>
      </w:pPr>
      <w:r w:rsidRPr="000D50D0">
        <w:rPr>
          <w:color w:val="auto"/>
          <w:sz w:val="22"/>
        </w:rPr>
        <w:t>how and when the</w:t>
      </w:r>
      <w:r w:rsidRPr="000D50D0">
        <w:t xml:space="preserve"> service agreement may be terminated.</w:t>
      </w:r>
    </w:p>
    <w:p w14:paraId="1633EA3F" w14:textId="6C1A0B16" w:rsidR="00B53730" w:rsidRDefault="001071AB" w:rsidP="00EB2797">
      <w:pPr>
        <w:pStyle w:val="Paragraphtext"/>
        <w:keepNext/>
        <w:keepLines/>
        <w:spacing w:before="120" w:after="120"/>
        <w:ind w:right="-1"/>
        <w:rPr>
          <w:color w:val="auto"/>
          <w:sz w:val="22"/>
        </w:rPr>
      </w:pPr>
      <w:r w:rsidRPr="007622CA">
        <w:rPr>
          <w:color w:val="auto"/>
          <w:sz w:val="22"/>
        </w:rPr>
        <w:t xml:space="preserve">Transitional arrangements are also in place from 1 </w:t>
      </w:r>
      <w:r w:rsidR="007622CA">
        <w:rPr>
          <w:color w:val="auto"/>
          <w:sz w:val="22"/>
        </w:rPr>
        <w:t>November</w:t>
      </w:r>
      <w:r w:rsidR="007622CA" w:rsidRPr="007622CA">
        <w:rPr>
          <w:color w:val="auto"/>
          <w:sz w:val="22"/>
        </w:rPr>
        <w:t xml:space="preserve"> </w:t>
      </w:r>
      <w:r w:rsidRPr="007622CA">
        <w:rPr>
          <w:color w:val="auto"/>
          <w:sz w:val="22"/>
        </w:rPr>
        <w:t xml:space="preserve">2025, </w:t>
      </w:r>
      <w:r w:rsidR="000E5E5F">
        <w:rPr>
          <w:color w:val="auto"/>
          <w:sz w:val="22"/>
        </w:rPr>
        <w:t>giving</w:t>
      </w:r>
      <w:r w:rsidR="000E5E5F" w:rsidRPr="007622CA">
        <w:rPr>
          <w:color w:val="auto"/>
          <w:sz w:val="22"/>
        </w:rPr>
        <w:t xml:space="preserve"> </w:t>
      </w:r>
      <w:r w:rsidRPr="007622CA">
        <w:rPr>
          <w:color w:val="auto"/>
          <w:sz w:val="22"/>
        </w:rPr>
        <w:t xml:space="preserve">providers </w:t>
      </w:r>
      <w:r w:rsidR="00482951">
        <w:rPr>
          <w:color w:val="auto"/>
          <w:sz w:val="22"/>
        </w:rPr>
        <w:t>6</w:t>
      </w:r>
      <w:r w:rsidRPr="007622CA">
        <w:rPr>
          <w:color w:val="auto"/>
          <w:sz w:val="22"/>
        </w:rPr>
        <w:t xml:space="preserve"> months to get </w:t>
      </w:r>
      <w:r w:rsidR="007622CA">
        <w:rPr>
          <w:color w:val="auto"/>
          <w:sz w:val="22"/>
        </w:rPr>
        <w:t xml:space="preserve">service </w:t>
      </w:r>
      <w:r w:rsidRPr="007622CA">
        <w:rPr>
          <w:color w:val="auto"/>
          <w:sz w:val="22"/>
        </w:rPr>
        <w:t>agreements in place for people already in their ca</w:t>
      </w:r>
      <w:r w:rsidR="00B53730" w:rsidRPr="007622CA">
        <w:rPr>
          <w:color w:val="auto"/>
          <w:sz w:val="22"/>
        </w:rPr>
        <w:t xml:space="preserve">re, and </w:t>
      </w:r>
      <w:r w:rsidR="000E5E5F">
        <w:rPr>
          <w:color w:val="auto"/>
          <w:sz w:val="22"/>
        </w:rPr>
        <w:t xml:space="preserve">allowing </w:t>
      </w:r>
      <w:r w:rsidR="00B53730" w:rsidRPr="007622CA">
        <w:rPr>
          <w:color w:val="auto"/>
          <w:sz w:val="22"/>
        </w:rPr>
        <w:t xml:space="preserve">existing </w:t>
      </w:r>
      <w:r w:rsidR="007622CA">
        <w:rPr>
          <w:color w:val="auto"/>
          <w:sz w:val="22"/>
        </w:rPr>
        <w:t xml:space="preserve">service </w:t>
      </w:r>
      <w:r w:rsidR="00B53730" w:rsidRPr="007622CA">
        <w:rPr>
          <w:color w:val="auto"/>
          <w:sz w:val="22"/>
        </w:rPr>
        <w:t>agreements to remain in place until the next regular review.</w:t>
      </w:r>
    </w:p>
    <w:p w14:paraId="16E02C1E" w14:textId="43041A9D" w:rsidR="009822EE" w:rsidRPr="007622CA" w:rsidRDefault="009822EE" w:rsidP="00EB2797">
      <w:pPr>
        <w:pStyle w:val="Paragraphtext"/>
        <w:keepNext/>
        <w:keepLines/>
        <w:spacing w:before="120" w:after="120"/>
        <w:ind w:right="-1"/>
        <w:rPr>
          <w:color w:val="auto"/>
          <w:sz w:val="22"/>
        </w:rPr>
      </w:pPr>
      <w:r>
        <w:rPr>
          <w:color w:val="auto"/>
          <w:sz w:val="22"/>
        </w:rPr>
        <w:lastRenderedPageBreak/>
        <w:t xml:space="preserve">To assist </w:t>
      </w:r>
      <w:proofErr w:type="gramStart"/>
      <w:r>
        <w:rPr>
          <w:color w:val="auto"/>
          <w:sz w:val="22"/>
        </w:rPr>
        <w:t>providers</w:t>
      </w:r>
      <w:proofErr w:type="gramEnd"/>
      <w:r>
        <w:rPr>
          <w:color w:val="auto"/>
          <w:sz w:val="22"/>
        </w:rPr>
        <w:t xml:space="preserve"> meet their obligations, a draft service agreement template is available at Appendix A. </w:t>
      </w:r>
    </w:p>
    <w:p w14:paraId="281D17EC" w14:textId="246A719C" w:rsidR="000E5E5F" w:rsidRDefault="000E5E5F" w:rsidP="000E5E5F">
      <w:pPr>
        <w:pStyle w:val="Paragraphtext"/>
        <w:spacing w:after="120"/>
        <w:ind w:right="141"/>
        <w:rPr>
          <w:i/>
          <w:iCs/>
          <w:color w:val="auto"/>
          <w:sz w:val="22"/>
        </w:rPr>
      </w:pPr>
      <w:r>
        <w:rPr>
          <w:i/>
          <w:iCs/>
          <w:color w:val="auto"/>
          <w:sz w:val="22"/>
        </w:rPr>
        <w:t>C</w:t>
      </w:r>
      <w:r w:rsidRPr="000E5E5F">
        <w:rPr>
          <w:i/>
          <w:iCs/>
          <w:color w:val="auto"/>
          <w:sz w:val="22"/>
        </w:rPr>
        <w:t>are and services plan</w:t>
      </w:r>
      <w:r>
        <w:rPr>
          <w:i/>
          <w:iCs/>
          <w:color w:val="auto"/>
          <w:sz w:val="22"/>
        </w:rPr>
        <w:t>s</w:t>
      </w:r>
    </w:p>
    <w:p w14:paraId="08DE83FA" w14:textId="33AC6D0F" w:rsidR="00482951" w:rsidRDefault="00B53730" w:rsidP="00482951">
      <w:pPr>
        <w:pStyle w:val="Paragraphtext"/>
        <w:spacing w:before="120" w:after="120"/>
        <w:ind w:right="142"/>
        <w:rPr>
          <w:color w:val="auto"/>
          <w:sz w:val="22"/>
        </w:rPr>
      </w:pPr>
      <w:r w:rsidRPr="007622CA">
        <w:rPr>
          <w:color w:val="auto"/>
          <w:sz w:val="22"/>
        </w:rPr>
        <w:t>Consistent with section 148-80 of the Rules, provider</w:t>
      </w:r>
      <w:r w:rsidR="000E5E5F">
        <w:rPr>
          <w:color w:val="auto"/>
          <w:sz w:val="22"/>
        </w:rPr>
        <w:t xml:space="preserve">s </w:t>
      </w:r>
      <w:r w:rsidRPr="007622CA">
        <w:rPr>
          <w:color w:val="auto"/>
          <w:sz w:val="22"/>
        </w:rPr>
        <w:t xml:space="preserve">must develop a care and services plan </w:t>
      </w:r>
      <w:r w:rsidR="000E5E5F">
        <w:rPr>
          <w:color w:val="auto"/>
          <w:sz w:val="22"/>
        </w:rPr>
        <w:t xml:space="preserve">for </w:t>
      </w:r>
      <w:proofErr w:type="gramStart"/>
      <w:r w:rsidR="000E5E5F">
        <w:rPr>
          <w:color w:val="auto"/>
          <w:sz w:val="22"/>
        </w:rPr>
        <w:t>each individual</w:t>
      </w:r>
      <w:proofErr w:type="gramEnd"/>
      <w:r w:rsidR="000E5E5F">
        <w:rPr>
          <w:color w:val="auto"/>
          <w:sz w:val="22"/>
        </w:rPr>
        <w:t xml:space="preserve"> </w:t>
      </w:r>
      <w:r w:rsidR="00482951">
        <w:rPr>
          <w:color w:val="auto"/>
          <w:sz w:val="22"/>
        </w:rPr>
        <w:t>within 28 days of commencing the delivery of services</w:t>
      </w:r>
      <w:r w:rsidR="008C3448">
        <w:rPr>
          <w:color w:val="auto"/>
          <w:sz w:val="22"/>
        </w:rPr>
        <w:t xml:space="preserve">. </w:t>
      </w:r>
    </w:p>
    <w:p w14:paraId="418DA289" w14:textId="77777777" w:rsidR="00482951" w:rsidRDefault="008C3448" w:rsidP="00482951">
      <w:pPr>
        <w:pStyle w:val="Paragraphtext"/>
        <w:spacing w:before="120" w:after="120"/>
        <w:ind w:right="142"/>
        <w:rPr>
          <w:color w:val="auto"/>
          <w:sz w:val="22"/>
        </w:rPr>
      </w:pPr>
      <w:r>
        <w:rPr>
          <w:color w:val="auto"/>
          <w:sz w:val="22"/>
        </w:rPr>
        <w:t>Providers must ensure the plan is reviewed</w:t>
      </w:r>
      <w:r w:rsidR="00B53730" w:rsidRPr="007622CA">
        <w:rPr>
          <w:color w:val="auto"/>
          <w:sz w:val="22"/>
        </w:rPr>
        <w:t xml:space="preserve"> at least</w:t>
      </w:r>
      <w:r w:rsidR="00EB2797" w:rsidRPr="007622CA">
        <w:rPr>
          <w:color w:val="auto"/>
          <w:sz w:val="22"/>
        </w:rPr>
        <w:t xml:space="preserve"> </w:t>
      </w:r>
      <w:r w:rsidR="00B53730" w:rsidRPr="007622CA">
        <w:rPr>
          <w:color w:val="auto"/>
          <w:sz w:val="22"/>
        </w:rPr>
        <w:t xml:space="preserve">once every 12 months. </w:t>
      </w:r>
    </w:p>
    <w:p w14:paraId="2D720B4F" w14:textId="00413FCC" w:rsidR="00482951" w:rsidRPr="007622CA" w:rsidRDefault="00482951" w:rsidP="00482951">
      <w:pPr>
        <w:pStyle w:val="Paragraphtext"/>
        <w:keepNext/>
        <w:keepLines/>
        <w:spacing w:before="120" w:after="120"/>
        <w:ind w:right="-1"/>
        <w:rPr>
          <w:color w:val="auto"/>
          <w:sz w:val="22"/>
        </w:rPr>
      </w:pPr>
      <w:r w:rsidRPr="007622CA">
        <w:rPr>
          <w:color w:val="auto"/>
          <w:sz w:val="22"/>
        </w:rPr>
        <w:t xml:space="preserve">Transitional arrangements are also in place from 1 </w:t>
      </w:r>
      <w:r>
        <w:rPr>
          <w:color w:val="auto"/>
          <w:sz w:val="22"/>
        </w:rPr>
        <w:t>November</w:t>
      </w:r>
      <w:r w:rsidRPr="007622CA">
        <w:rPr>
          <w:color w:val="auto"/>
          <w:sz w:val="22"/>
        </w:rPr>
        <w:t xml:space="preserve"> 2025, </w:t>
      </w:r>
      <w:r>
        <w:rPr>
          <w:color w:val="auto"/>
          <w:sz w:val="22"/>
        </w:rPr>
        <w:t>giving</w:t>
      </w:r>
      <w:r w:rsidRPr="007622CA">
        <w:rPr>
          <w:color w:val="auto"/>
          <w:sz w:val="22"/>
        </w:rPr>
        <w:t xml:space="preserve"> providers </w:t>
      </w:r>
      <w:r>
        <w:rPr>
          <w:color w:val="auto"/>
          <w:sz w:val="22"/>
        </w:rPr>
        <w:t>6</w:t>
      </w:r>
      <w:r w:rsidRPr="007622CA">
        <w:rPr>
          <w:color w:val="auto"/>
          <w:sz w:val="22"/>
        </w:rPr>
        <w:t xml:space="preserve"> months to get </w:t>
      </w:r>
      <w:r>
        <w:rPr>
          <w:color w:val="auto"/>
          <w:sz w:val="22"/>
        </w:rPr>
        <w:t>care and services plans</w:t>
      </w:r>
      <w:r w:rsidRPr="007622CA">
        <w:rPr>
          <w:color w:val="auto"/>
          <w:sz w:val="22"/>
        </w:rPr>
        <w:t xml:space="preserve"> in place for people already in their care, and </w:t>
      </w:r>
      <w:r>
        <w:rPr>
          <w:color w:val="auto"/>
          <w:sz w:val="22"/>
        </w:rPr>
        <w:t xml:space="preserve">allowing </w:t>
      </w:r>
      <w:r w:rsidRPr="007622CA">
        <w:rPr>
          <w:color w:val="auto"/>
          <w:sz w:val="22"/>
        </w:rPr>
        <w:t xml:space="preserve">existing </w:t>
      </w:r>
      <w:r>
        <w:rPr>
          <w:color w:val="auto"/>
          <w:sz w:val="22"/>
        </w:rPr>
        <w:t>plans</w:t>
      </w:r>
      <w:r w:rsidRPr="007622CA">
        <w:rPr>
          <w:color w:val="auto"/>
          <w:sz w:val="22"/>
        </w:rPr>
        <w:t xml:space="preserve"> to remain in place until the next regular review.</w:t>
      </w:r>
    </w:p>
    <w:p w14:paraId="04F8804B" w14:textId="77777777" w:rsidR="009822EE" w:rsidRDefault="00B53730" w:rsidP="009822EE">
      <w:pPr>
        <w:pStyle w:val="Paragraphtext"/>
        <w:spacing w:before="120" w:after="120"/>
        <w:ind w:right="142"/>
        <w:rPr>
          <w:color w:val="auto"/>
          <w:sz w:val="22"/>
        </w:rPr>
      </w:pPr>
      <w:r w:rsidRPr="007622CA">
        <w:rPr>
          <w:b/>
          <w:bCs/>
          <w:color w:val="auto"/>
          <w:sz w:val="22"/>
        </w:rPr>
        <w:t>Note:</w:t>
      </w:r>
      <w:r w:rsidRPr="007622CA">
        <w:rPr>
          <w:color w:val="auto"/>
          <w:sz w:val="22"/>
        </w:rPr>
        <w:t xml:space="preserve"> </w:t>
      </w:r>
      <w:r w:rsidR="00C20840" w:rsidRPr="00E72ECB">
        <w:rPr>
          <w:b/>
          <w:bCs/>
          <w:color w:val="auto"/>
          <w:sz w:val="22"/>
        </w:rPr>
        <w:t>Attachment A</w:t>
      </w:r>
      <w:r w:rsidR="00C20840">
        <w:rPr>
          <w:color w:val="auto"/>
          <w:sz w:val="22"/>
        </w:rPr>
        <w:t xml:space="preserve"> to this manual is a MPSP Service Agreement template that may assist providers.</w:t>
      </w:r>
    </w:p>
    <w:p w14:paraId="11AAACA9" w14:textId="77777777" w:rsidR="009822EE" w:rsidRDefault="009822EE" w:rsidP="009822EE">
      <w:pPr>
        <w:pStyle w:val="Paragraphtext"/>
        <w:spacing w:before="120" w:after="120"/>
        <w:ind w:right="142"/>
        <w:rPr>
          <w:i/>
          <w:iCs/>
          <w:color w:val="auto"/>
          <w:sz w:val="22"/>
        </w:rPr>
      </w:pPr>
      <w:r>
        <w:rPr>
          <w:color w:val="auto"/>
          <w:sz w:val="22"/>
        </w:rPr>
        <w:t>A</w:t>
      </w:r>
      <w:r w:rsidR="00C20840" w:rsidRPr="00C20840">
        <w:rPr>
          <w:i/>
          <w:iCs/>
          <w:color w:val="auto"/>
          <w:sz w:val="22"/>
        </w:rPr>
        <w:t>ccommodation agreements</w:t>
      </w:r>
    </w:p>
    <w:p w14:paraId="437463A8" w14:textId="77777777" w:rsidR="009822EE" w:rsidRDefault="00C20840" w:rsidP="009822EE">
      <w:pPr>
        <w:pStyle w:val="Paragraphtext"/>
        <w:spacing w:before="120" w:after="120"/>
        <w:ind w:right="142"/>
        <w:rPr>
          <w:color w:val="auto"/>
          <w:sz w:val="22"/>
        </w:rPr>
      </w:pPr>
      <w:r>
        <w:rPr>
          <w:color w:val="auto"/>
          <w:sz w:val="22"/>
        </w:rPr>
        <w:t xml:space="preserve">Any person receiving residential care services will need an accommodation agreement in place before they </w:t>
      </w:r>
      <w:r w:rsidR="00F40168">
        <w:rPr>
          <w:color w:val="auto"/>
          <w:sz w:val="22"/>
        </w:rPr>
        <w:t>access residential</w:t>
      </w:r>
      <w:r>
        <w:rPr>
          <w:color w:val="auto"/>
          <w:sz w:val="22"/>
        </w:rPr>
        <w:t xml:space="preserve"> care. </w:t>
      </w:r>
      <w:r w:rsidR="00F40168">
        <w:rPr>
          <w:color w:val="auto"/>
          <w:sz w:val="22"/>
        </w:rPr>
        <w:t xml:space="preserve">Section 292, 293 and 294 of the Act outlines what must be included in an accommodation agreement for all providers, this includes all MPSP providers. </w:t>
      </w:r>
    </w:p>
    <w:p w14:paraId="5F8DA936" w14:textId="77777777" w:rsidR="009822EE" w:rsidRDefault="00F40168" w:rsidP="009822EE">
      <w:pPr>
        <w:pStyle w:val="Paragraphtext"/>
        <w:spacing w:before="120" w:after="120"/>
        <w:ind w:right="142"/>
        <w:rPr>
          <w:color w:val="auto"/>
          <w:sz w:val="22"/>
        </w:rPr>
      </w:pPr>
      <w:r>
        <w:rPr>
          <w:color w:val="auto"/>
          <w:sz w:val="22"/>
        </w:rPr>
        <w:t>A comprehensive guide to what must be included</w:t>
      </w:r>
      <w:r w:rsidR="008F4308">
        <w:rPr>
          <w:color w:val="auto"/>
          <w:sz w:val="22"/>
        </w:rPr>
        <w:t xml:space="preserve"> and what information must be provided to the older person</w:t>
      </w:r>
      <w:r w:rsidR="008B30EF">
        <w:rPr>
          <w:color w:val="auto"/>
          <w:sz w:val="22"/>
        </w:rPr>
        <w:t xml:space="preserve"> for mainstream residential care </w:t>
      </w:r>
      <w:r>
        <w:rPr>
          <w:color w:val="auto"/>
          <w:sz w:val="22"/>
        </w:rPr>
        <w:t xml:space="preserve">is on the department’s </w:t>
      </w:r>
      <w:hyperlink r:id="rId60" w:history="1">
        <w:r w:rsidRPr="00F40168">
          <w:rPr>
            <w:rStyle w:val="Hyperlink"/>
            <w:sz w:val="22"/>
          </w:rPr>
          <w:t>website</w:t>
        </w:r>
      </w:hyperlink>
      <w:r>
        <w:rPr>
          <w:color w:val="auto"/>
          <w:sz w:val="22"/>
        </w:rPr>
        <w:t xml:space="preserve">. </w:t>
      </w:r>
    </w:p>
    <w:p w14:paraId="39CF34F2" w14:textId="77777777" w:rsidR="009822EE" w:rsidRDefault="00F40168" w:rsidP="009822EE">
      <w:pPr>
        <w:pStyle w:val="Paragraphtext"/>
        <w:spacing w:before="120" w:after="120"/>
        <w:ind w:right="142"/>
        <w:rPr>
          <w:color w:val="auto"/>
          <w:sz w:val="22"/>
        </w:rPr>
      </w:pPr>
      <w:r>
        <w:rPr>
          <w:color w:val="auto"/>
          <w:sz w:val="22"/>
        </w:rPr>
        <w:t xml:space="preserve">In addition to these requirements, an MPSP accommodation agreement must also include information about the providers financial hardship policy (section 288-20 of the rules). </w:t>
      </w:r>
    </w:p>
    <w:p w14:paraId="0FA95BF3" w14:textId="41CEE90B" w:rsidR="008B30EF" w:rsidRPr="00B3483B" w:rsidRDefault="008B30EF" w:rsidP="009822EE">
      <w:pPr>
        <w:pStyle w:val="Paragraphtext"/>
        <w:spacing w:before="120" w:after="120"/>
        <w:ind w:right="142"/>
        <w:rPr>
          <w:color w:val="auto"/>
          <w:sz w:val="22"/>
        </w:rPr>
      </w:pPr>
      <w:r>
        <w:rPr>
          <w:color w:val="auto"/>
          <w:sz w:val="22"/>
        </w:rPr>
        <w:t>Section 288-5 also outlines certain requirements that don’t apply to MPSP accommodation agreements. That is, there is no requirement to include information in the agreement about matters that don’t apply in an MPSP context (e.g. daily means tested amounts, fee reduction supplements and accommodation contributions).</w:t>
      </w:r>
    </w:p>
    <w:p w14:paraId="613E6C48" w14:textId="3159310F" w:rsidR="00FD5701" w:rsidRPr="00E90939" w:rsidRDefault="00DD72AB" w:rsidP="002F51A9">
      <w:pPr>
        <w:pStyle w:val="MELegal2"/>
        <w:keepNext/>
        <w:keepLines/>
        <w:numPr>
          <w:ilvl w:val="1"/>
          <w:numId w:val="18"/>
        </w:numPr>
        <w:spacing w:before="240" w:after="120"/>
        <w:ind w:left="578" w:right="-711" w:hanging="578"/>
        <w:rPr>
          <w:rFonts w:asciiTheme="minorHAnsi" w:hAnsiTheme="minorHAnsi" w:cstheme="minorBidi"/>
          <w:sz w:val="28"/>
          <w:szCs w:val="28"/>
        </w:rPr>
      </w:pPr>
      <w:bookmarkStart w:id="899" w:name="_Toc193031391"/>
      <w:bookmarkStart w:id="900" w:name="_Toc193039148"/>
      <w:bookmarkStart w:id="901" w:name="_Toc193039313"/>
      <w:bookmarkStart w:id="902" w:name="_Toc211255548"/>
      <w:bookmarkEnd w:id="899"/>
      <w:bookmarkEnd w:id="900"/>
      <w:bookmarkEnd w:id="901"/>
      <w:r>
        <w:rPr>
          <w:rFonts w:asciiTheme="minorHAnsi" w:hAnsiTheme="minorHAnsi" w:cstheme="minorBidi"/>
          <w:sz w:val="28"/>
          <w:szCs w:val="28"/>
        </w:rPr>
        <w:t xml:space="preserve">Required </w:t>
      </w:r>
      <w:r w:rsidR="00901AAE">
        <w:rPr>
          <w:rFonts w:asciiTheme="minorHAnsi" w:hAnsiTheme="minorHAnsi" w:cstheme="minorBidi"/>
          <w:sz w:val="28"/>
          <w:szCs w:val="28"/>
        </w:rPr>
        <w:t>standard care provider</w:t>
      </w:r>
      <w:r>
        <w:rPr>
          <w:rFonts w:asciiTheme="minorHAnsi" w:hAnsiTheme="minorHAnsi" w:cstheme="minorBidi"/>
          <w:sz w:val="28"/>
          <w:szCs w:val="28"/>
        </w:rPr>
        <w:t xml:space="preserve"> reporting</w:t>
      </w:r>
      <w:bookmarkEnd w:id="902"/>
    </w:p>
    <w:p w14:paraId="7B29031A" w14:textId="77777777" w:rsidR="006C73C0" w:rsidRPr="00786488" w:rsidRDefault="006C73C0" w:rsidP="006C73C0">
      <w:pPr>
        <w:pStyle w:val="Paragraphtext"/>
        <w:keepNext/>
        <w:keepLines/>
        <w:spacing w:after="120"/>
        <w:ind w:right="142"/>
        <w:rPr>
          <w:i/>
          <w:iCs/>
          <w:color w:val="auto"/>
          <w:sz w:val="22"/>
        </w:rPr>
      </w:pPr>
      <w:r w:rsidRPr="00786488">
        <w:rPr>
          <w:i/>
          <w:iCs/>
          <w:color w:val="auto"/>
          <w:sz w:val="22"/>
        </w:rPr>
        <w:t>Quarterly reporting</w:t>
      </w:r>
    </w:p>
    <w:p w14:paraId="665E7E08" w14:textId="77777777" w:rsidR="000C7E39" w:rsidRDefault="006C73C0" w:rsidP="006C73C0">
      <w:pPr>
        <w:pStyle w:val="Paragraphtext"/>
        <w:keepNext/>
        <w:keepLines/>
        <w:spacing w:after="0"/>
        <w:ind w:right="-1"/>
        <w:rPr>
          <w:color w:val="auto"/>
          <w:sz w:val="22"/>
        </w:rPr>
      </w:pPr>
      <w:r>
        <w:rPr>
          <w:color w:val="auto"/>
          <w:sz w:val="22"/>
        </w:rPr>
        <w:t xml:space="preserve">Providers delivering services under the MPSP are required to complete the aged care Quarterly Financial Report (QFR) </w:t>
      </w:r>
      <w:r w:rsidR="000C7E39">
        <w:rPr>
          <w:color w:val="auto"/>
          <w:sz w:val="22"/>
        </w:rPr>
        <w:t xml:space="preserve">in the approved report form (see section 166-340 of the Rules). </w:t>
      </w:r>
    </w:p>
    <w:p w14:paraId="6F6903D7" w14:textId="12134A75" w:rsidR="006C73C0" w:rsidRDefault="000C7E39" w:rsidP="000C7E39">
      <w:pPr>
        <w:pStyle w:val="Paragraphtext"/>
        <w:keepNext/>
        <w:keepLines/>
        <w:spacing w:before="120" w:after="0"/>
        <w:rPr>
          <w:color w:val="auto"/>
          <w:sz w:val="22"/>
        </w:rPr>
      </w:pPr>
      <w:r>
        <w:rPr>
          <w:color w:val="auto"/>
          <w:sz w:val="22"/>
        </w:rPr>
        <w:t xml:space="preserve">In practice, this is done electronically </w:t>
      </w:r>
      <w:r w:rsidR="006C73C0">
        <w:rPr>
          <w:color w:val="auto"/>
          <w:sz w:val="22"/>
        </w:rPr>
        <w:t xml:space="preserve">through </w:t>
      </w:r>
      <w:hyperlink r:id="rId61" w:history="1">
        <w:r w:rsidR="006C73C0" w:rsidRPr="00D71EF0">
          <w:rPr>
            <w:rStyle w:val="Hyperlink"/>
            <w:sz w:val="22"/>
          </w:rPr>
          <w:t>GPMS</w:t>
        </w:r>
      </w:hyperlink>
      <w:r w:rsidR="00D315F5">
        <w:t>.</w:t>
      </w:r>
      <w:r w:rsidR="006C73C0">
        <w:rPr>
          <w:color w:val="auto"/>
          <w:sz w:val="22"/>
        </w:rPr>
        <w:t xml:space="preserve"> </w:t>
      </w:r>
      <w:r w:rsidR="008F4308">
        <w:rPr>
          <w:color w:val="auto"/>
          <w:sz w:val="22"/>
        </w:rPr>
        <w:t>P</w:t>
      </w:r>
      <w:r w:rsidR="006C73C0">
        <w:rPr>
          <w:color w:val="auto"/>
          <w:sz w:val="22"/>
        </w:rPr>
        <w:t xml:space="preserve">roviders delivering services under a specialist aged care program, such as the MPSP, will </w:t>
      </w:r>
      <w:r>
        <w:rPr>
          <w:color w:val="auto"/>
          <w:sz w:val="22"/>
        </w:rPr>
        <w:t xml:space="preserve">be prompted to </w:t>
      </w:r>
      <w:r w:rsidR="006C73C0">
        <w:rPr>
          <w:color w:val="auto"/>
          <w:sz w:val="22"/>
        </w:rPr>
        <w:t>use a different approved form to complete the QFR and are only required to complete a small component related to food and nutrition.</w:t>
      </w:r>
    </w:p>
    <w:p w14:paraId="2AC531A3" w14:textId="77777777" w:rsidR="006C73C0" w:rsidRPr="00786488" w:rsidRDefault="006C73C0" w:rsidP="006C73C0">
      <w:pPr>
        <w:pStyle w:val="Paragraphtext"/>
        <w:keepNext/>
        <w:keepLines/>
        <w:spacing w:before="120" w:after="0"/>
        <w:ind w:right="142"/>
      </w:pPr>
      <w:r>
        <w:rPr>
          <w:color w:val="auto"/>
          <w:sz w:val="22"/>
        </w:rPr>
        <w:t>This involves providing information</w:t>
      </w:r>
      <w:r w:rsidRPr="00786488">
        <w:rPr>
          <w:color w:val="auto"/>
          <w:sz w:val="22"/>
        </w:rPr>
        <w:t xml:space="preserve"> on how much they spend on food and nutrition including: </w:t>
      </w:r>
    </w:p>
    <w:p w14:paraId="6A0E0EA8" w14:textId="77777777" w:rsidR="006C73C0" w:rsidRPr="00C61558" w:rsidRDefault="006C73C0" w:rsidP="006C73C0">
      <w:pPr>
        <w:pStyle w:val="Paragraphtext"/>
        <w:keepNext/>
        <w:keepLines/>
        <w:numPr>
          <w:ilvl w:val="0"/>
          <w:numId w:val="15"/>
        </w:numPr>
        <w:spacing w:after="0"/>
        <w:rPr>
          <w:rFonts w:ascii="Calibri" w:eastAsia="Calibri" w:hAnsi="Calibri" w:cs="Calibri"/>
          <w:color w:val="auto"/>
          <w:sz w:val="22"/>
          <w:szCs w:val="22"/>
        </w:rPr>
      </w:pPr>
      <w:r w:rsidRPr="00F26BFA">
        <w:rPr>
          <w:rFonts w:eastAsia="Calibri"/>
          <w:sz w:val="22"/>
          <w:szCs w:val="22"/>
        </w:rPr>
        <w:t>oral nutrition supplements  </w:t>
      </w:r>
    </w:p>
    <w:p w14:paraId="38553812" w14:textId="77777777" w:rsidR="006C73C0" w:rsidRPr="00C61558" w:rsidRDefault="006C73C0" w:rsidP="006C73C0">
      <w:pPr>
        <w:pStyle w:val="Paragraphtext"/>
        <w:keepNext/>
        <w:keepLines/>
        <w:numPr>
          <w:ilvl w:val="0"/>
          <w:numId w:val="15"/>
        </w:numPr>
        <w:spacing w:after="0"/>
        <w:rPr>
          <w:rFonts w:ascii="Calibri" w:eastAsia="Calibri" w:hAnsi="Calibri" w:cs="Calibri"/>
          <w:color w:val="auto"/>
          <w:sz w:val="22"/>
          <w:szCs w:val="22"/>
        </w:rPr>
      </w:pPr>
      <w:r w:rsidRPr="00F26BFA">
        <w:rPr>
          <w:rFonts w:eastAsia="Calibri"/>
          <w:sz w:val="22"/>
          <w:szCs w:val="22"/>
        </w:rPr>
        <w:t xml:space="preserve">oral health living </w:t>
      </w:r>
      <w:r w:rsidRPr="00C61558">
        <w:rPr>
          <w:rFonts w:ascii="Calibri" w:eastAsia="Calibri" w:hAnsi="Calibri" w:cs="Calibri"/>
          <w:color w:val="auto"/>
          <w:sz w:val="22"/>
          <w:szCs w:val="22"/>
        </w:rPr>
        <w:t>costs </w:t>
      </w:r>
    </w:p>
    <w:p w14:paraId="3854D9BD" w14:textId="77777777" w:rsidR="006C73C0" w:rsidRPr="00C61558" w:rsidRDefault="006C73C0" w:rsidP="006C73C0">
      <w:pPr>
        <w:pStyle w:val="Paragraphtext"/>
        <w:keepNext/>
        <w:keepLines/>
        <w:numPr>
          <w:ilvl w:val="0"/>
          <w:numId w:val="15"/>
        </w:numPr>
        <w:spacing w:after="0"/>
        <w:rPr>
          <w:rFonts w:ascii="Calibri" w:eastAsia="Calibri" w:hAnsi="Calibri" w:cs="Calibri"/>
          <w:color w:val="auto"/>
          <w:sz w:val="22"/>
          <w:szCs w:val="22"/>
        </w:rPr>
      </w:pPr>
      <w:r w:rsidRPr="00F26BFA">
        <w:rPr>
          <w:rFonts w:eastAsia="Calibri"/>
          <w:sz w:val="22"/>
          <w:szCs w:val="22"/>
        </w:rPr>
        <w:t>allied health costs and hours </w:t>
      </w:r>
    </w:p>
    <w:p w14:paraId="2A320147" w14:textId="77777777" w:rsidR="006C73C0" w:rsidRPr="00C61558" w:rsidRDefault="006C73C0" w:rsidP="006C73C0">
      <w:pPr>
        <w:pStyle w:val="Paragraphtext"/>
        <w:keepNext/>
        <w:keepLines/>
        <w:numPr>
          <w:ilvl w:val="0"/>
          <w:numId w:val="15"/>
        </w:numPr>
        <w:spacing w:after="0"/>
        <w:rPr>
          <w:rFonts w:ascii="Calibri" w:eastAsia="Calibri" w:hAnsi="Calibri" w:cs="Calibri"/>
          <w:color w:val="auto"/>
          <w:sz w:val="22"/>
          <w:szCs w:val="22"/>
        </w:rPr>
      </w:pPr>
      <w:r w:rsidRPr="00F26BFA">
        <w:rPr>
          <w:rFonts w:eastAsia="Calibri"/>
          <w:sz w:val="22"/>
          <w:szCs w:val="22"/>
        </w:rPr>
        <w:t xml:space="preserve">the food preparation model, including </w:t>
      </w:r>
      <w:r w:rsidRPr="00C61558">
        <w:rPr>
          <w:rFonts w:ascii="Calibri" w:eastAsia="Calibri" w:hAnsi="Calibri" w:cs="Calibri"/>
          <w:color w:val="auto"/>
          <w:sz w:val="22"/>
          <w:szCs w:val="22"/>
        </w:rPr>
        <w:t>catering type and location </w:t>
      </w:r>
    </w:p>
    <w:p w14:paraId="5B67BD8F" w14:textId="77777777" w:rsidR="006C73C0" w:rsidRPr="00C61558" w:rsidRDefault="006C73C0" w:rsidP="006C73C0">
      <w:pPr>
        <w:pStyle w:val="Paragraphtext"/>
        <w:keepNext/>
        <w:keepLines/>
        <w:numPr>
          <w:ilvl w:val="0"/>
          <w:numId w:val="15"/>
        </w:numPr>
        <w:spacing w:after="0"/>
        <w:rPr>
          <w:rFonts w:ascii="Calibri" w:eastAsia="Calibri" w:hAnsi="Calibri" w:cs="Calibri"/>
          <w:color w:val="auto"/>
          <w:sz w:val="22"/>
          <w:szCs w:val="22"/>
        </w:rPr>
      </w:pPr>
      <w:r w:rsidRPr="00F26BFA">
        <w:rPr>
          <w:rFonts w:eastAsia="Calibri"/>
          <w:sz w:val="22"/>
          <w:szCs w:val="22"/>
        </w:rPr>
        <w:t xml:space="preserve">food catering costs, including </w:t>
      </w:r>
      <w:r w:rsidRPr="003851EB">
        <w:rPr>
          <w:rFonts w:ascii="Calibri" w:eastAsia="Calibri" w:hAnsi="Calibri" w:cs="Calibri"/>
          <w:color w:val="auto"/>
          <w:sz w:val="22"/>
          <w:szCs w:val="22"/>
        </w:rPr>
        <w:t>whether food and ingredients are classified as ‘fresh’ </w:t>
      </w:r>
    </w:p>
    <w:p w14:paraId="35DFFCB4" w14:textId="77777777" w:rsidR="006C73C0" w:rsidRPr="00F26BFA" w:rsidRDefault="006C73C0" w:rsidP="006C73C0">
      <w:pPr>
        <w:pStyle w:val="Paragraphtext"/>
        <w:keepNext/>
        <w:keepLines/>
        <w:numPr>
          <w:ilvl w:val="0"/>
          <w:numId w:val="15"/>
        </w:numPr>
        <w:spacing w:after="0"/>
        <w:rPr>
          <w:rFonts w:eastAsia="Calibri"/>
          <w:sz w:val="22"/>
          <w:szCs w:val="22"/>
        </w:rPr>
      </w:pPr>
      <w:r w:rsidRPr="00F26BFA">
        <w:rPr>
          <w:rFonts w:eastAsia="Calibri"/>
          <w:sz w:val="22"/>
          <w:szCs w:val="22"/>
        </w:rPr>
        <w:t>food preparation hours.</w:t>
      </w:r>
    </w:p>
    <w:p w14:paraId="6CEE527D" w14:textId="77777777" w:rsidR="006C73C0" w:rsidRDefault="006C73C0" w:rsidP="006C73C0">
      <w:pPr>
        <w:spacing w:before="120" w:after="120"/>
        <w:rPr>
          <w:rFonts w:ascii="Calibri" w:eastAsia="Calibri" w:hAnsi="Calibri" w:cs="Calibri"/>
          <w:szCs w:val="22"/>
        </w:rPr>
      </w:pPr>
      <w:r w:rsidRPr="00B65043">
        <w:rPr>
          <w:rFonts w:ascii="Calibri" w:eastAsia="Calibri" w:hAnsi="Calibri" w:cs="Calibri"/>
          <w:szCs w:val="22"/>
        </w:rPr>
        <w:t xml:space="preserve">The QFR is due to the </w:t>
      </w:r>
      <w:r>
        <w:rPr>
          <w:rFonts w:ascii="Calibri" w:eastAsia="Calibri" w:hAnsi="Calibri" w:cs="Calibri"/>
          <w:szCs w:val="22"/>
        </w:rPr>
        <w:t xml:space="preserve">System Governor </w:t>
      </w:r>
      <w:r w:rsidRPr="00B65043">
        <w:rPr>
          <w:rFonts w:ascii="Calibri" w:eastAsia="Calibri" w:hAnsi="Calibri" w:cs="Calibri"/>
          <w:szCs w:val="22"/>
        </w:rPr>
        <w:t>within</w:t>
      </w:r>
      <w:r>
        <w:rPr>
          <w:rFonts w:ascii="Calibri" w:eastAsia="Calibri" w:hAnsi="Calibri" w:cs="Calibri"/>
          <w:szCs w:val="22"/>
        </w:rPr>
        <w:t xml:space="preserve"> </w:t>
      </w:r>
      <w:r w:rsidRPr="00B65043">
        <w:rPr>
          <w:rFonts w:ascii="Calibri" w:eastAsia="Calibri" w:hAnsi="Calibri" w:cs="Calibri"/>
          <w:szCs w:val="22"/>
        </w:rPr>
        <w:t>35 days after the end of each quarter</w:t>
      </w:r>
      <w:r>
        <w:rPr>
          <w:rFonts w:ascii="Calibri" w:eastAsia="Calibri" w:hAnsi="Calibri" w:cs="Calibri"/>
          <w:szCs w:val="22"/>
        </w:rPr>
        <w:t xml:space="preserve"> (or 45 days after the end of the quarter ending 31 December). </w:t>
      </w:r>
      <w:r w:rsidRPr="00EB2797">
        <w:rPr>
          <w:rFonts w:ascii="Calibri" w:eastAsia="Calibri" w:hAnsi="Calibri" w:cs="Calibri"/>
          <w:szCs w:val="22"/>
        </w:rPr>
        <w:t xml:space="preserve">Further information on the QFR can be found </w:t>
      </w:r>
      <w:hyperlink r:id="rId62" w:history="1">
        <w:r w:rsidRPr="00EB2797">
          <w:rPr>
            <w:rStyle w:val="Hyperlink"/>
            <w:rFonts w:ascii="Calibri" w:eastAsia="Calibri" w:hAnsi="Calibri" w:cs="Calibri"/>
          </w:rPr>
          <w:t>here</w:t>
        </w:r>
      </w:hyperlink>
      <w:r w:rsidRPr="00EB2797">
        <w:rPr>
          <w:rFonts w:ascii="Calibri" w:eastAsia="Calibri" w:hAnsi="Calibri" w:cs="Calibri"/>
          <w:szCs w:val="22"/>
        </w:rPr>
        <w:t>.</w:t>
      </w:r>
    </w:p>
    <w:p w14:paraId="0DDF8218" w14:textId="77777777" w:rsidR="006C73C0" w:rsidRPr="00786488" w:rsidRDefault="006C73C0" w:rsidP="006C73C0">
      <w:pPr>
        <w:pStyle w:val="Paragraphtext"/>
        <w:spacing w:after="120"/>
        <w:ind w:right="566"/>
        <w:rPr>
          <w:i/>
          <w:iCs/>
          <w:color w:val="auto"/>
          <w:sz w:val="22"/>
        </w:rPr>
      </w:pPr>
      <w:r w:rsidRPr="00786488">
        <w:rPr>
          <w:i/>
          <w:iCs/>
          <w:color w:val="auto"/>
          <w:sz w:val="22"/>
        </w:rPr>
        <w:t>Annual reporting</w:t>
      </w:r>
    </w:p>
    <w:p w14:paraId="528E8FC9" w14:textId="77777777" w:rsidR="006C73C0" w:rsidRDefault="006C73C0" w:rsidP="006C73C0">
      <w:pPr>
        <w:pStyle w:val="Paragraphtext"/>
        <w:spacing w:after="120"/>
        <w:ind w:right="566"/>
        <w:rPr>
          <w:rFonts w:eastAsia="Calibri"/>
          <w:color w:val="auto"/>
          <w:sz w:val="22"/>
        </w:rPr>
      </w:pPr>
      <w:r>
        <w:rPr>
          <w:color w:val="auto"/>
          <w:sz w:val="22"/>
        </w:rPr>
        <w:t>T</w:t>
      </w:r>
      <w:r w:rsidRPr="00786488">
        <w:rPr>
          <w:rFonts w:eastAsia="Calibri"/>
          <w:color w:val="auto"/>
          <w:sz w:val="22"/>
        </w:rPr>
        <w:t>he Aged Care Financial Report (ACFR)</w:t>
      </w:r>
      <w:r>
        <w:rPr>
          <w:color w:val="auto"/>
          <w:sz w:val="22"/>
        </w:rPr>
        <w:t xml:space="preserve"> allows the government to </w:t>
      </w:r>
      <w:r w:rsidRPr="00697809">
        <w:rPr>
          <w:rFonts w:eastAsia="Calibri"/>
          <w:color w:val="auto"/>
          <w:sz w:val="22"/>
        </w:rPr>
        <w:t xml:space="preserve">collect financial information </w:t>
      </w:r>
      <w:r>
        <w:rPr>
          <w:rFonts w:eastAsia="Calibri"/>
          <w:color w:val="auto"/>
          <w:sz w:val="22"/>
        </w:rPr>
        <w:t xml:space="preserve">about providers. Providers that only deliver services through the MPSP do </w:t>
      </w:r>
      <w:r w:rsidRPr="00786488">
        <w:rPr>
          <w:rFonts w:eastAsia="Calibri"/>
          <w:b/>
          <w:bCs/>
          <w:color w:val="auto"/>
          <w:sz w:val="22"/>
        </w:rPr>
        <w:t>not</w:t>
      </w:r>
      <w:r>
        <w:rPr>
          <w:rFonts w:eastAsia="Calibri"/>
          <w:color w:val="auto"/>
          <w:sz w:val="22"/>
        </w:rPr>
        <w:t xml:space="preserve"> need to include a financial support statement or the </w:t>
      </w:r>
      <w:proofErr w:type="gramStart"/>
      <w:r>
        <w:rPr>
          <w:rFonts w:eastAsia="Calibri"/>
          <w:color w:val="auto"/>
          <w:sz w:val="22"/>
        </w:rPr>
        <w:t>General Purpose</w:t>
      </w:r>
      <w:proofErr w:type="gramEnd"/>
      <w:r>
        <w:rPr>
          <w:rFonts w:eastAsia="Calibri"/>
          <w:color w:val="auto"/>
          <w:sz w:val="22"/>
        </w:rPr>
        <w:t xml:space="preserve"> Financial Report (see section </w:t>
      </w:r>
      <w:r w:rsidRPr="00F56C81">
        <w:rPr>
          <w:rFonts w:eastAsia="Calibri"/>
          <w:color w:val="auto"/>
          <w:sz w:val="22"/>
        </w:rPr>
        <w:t>166-310</w:t>
      </w:r>
      <w:r>
        <w:rPr>
          <w:rFonts w:eastAsia="Calibri"/>
          <w:color w:val="auto"/>
          <w:sz w:val="22"/>
        </w:rPr>
        <w:t xml:space="preserve"> of the Rules). </w:t>
      </w:r>
      <w:r w:rsidRPr="00E93538">
        <w:rPr>
          <w:rFonts w:eastAsia="Calibri"/>
          <w:color w:val="auto"/>
          <w:sz w:val="22"/>
        </w:rPr>
        <w:t xml:space="preserve">However, </w:t>
      </w:r>
      <w:r>
        <w:rPr>
          <w:rFonts w:eastAsia="Calibri"/>
          <w:color w:val="auto"/>
          <w:sz w:val="22"/>
        </w:rPr>
        <w:t>they</w:t>
      </w:r>
      <w:r w:rsidRPr="00E93538">
        <w:rPr>
          <w:rFonts w:eastAsia="Calibri"/>
          <w:color w:val="auto"/>
          <w:sz w:val="22"/>
        </w:rPr>
        <w:t xml:space="preserve"> will need to complete the Annual Prudential Compliance Statement </w:t>
      </w:r>
      <w:r>
        <w:rPr>
          <w:rFonts w:eastAsia="Calibri"/>
          <w:color w:val="auto"/>
          <w:sz w:val="22"/>
        </w:rPr>
        <w:t xml:space="preserve">(APCS) </w:t>
      </w:r>
      <w:r w:rsidRPr="00E93538">
        <w:rPr>
          <w:rFonts w:eastAsia="Calibri"/>
          <w:color w:val="auto"/>
          <w:sz w:val="22"/>
        </w:rPr>
        <w:t>within the ACFR.</w:t>
      </w:r>
      <w:r>
        <w:rPr>
          <w:rFonts w:eastAsia="Calibri"/>
          <w:color w:val="auto"/>
          <w:sz w:val="22"/>
        </w:rPr>
        <w:t xml:space="preserve"> </w:t>
      </w:r>
    </w:p>
    <w:p w14:paraId="2412CC8F" w14:textId="02C7A87E" w:rsidR="002745F3" w:rsidRDefault="00196D77" w:rsidP="00EB2797">
      <w:pPr>
        <w:pStyle w:val="Paragraphtext"/>
        <w:spacing w:after="120"/>
        <w:ind w:right="-1"/>
        <w:rPr>
          <w:rFonts w:eastAsia="Calibri"/>
          <w:color w:val="auto"/>
          <w:sz w:val="22"/>
        </w:rPr>
      </w:pPr>
      <w:r>
        <w:rPr>
          <w:rFonts w:eastAsia="Calibri"/>
          <w:color w:val="auto"/>
          <w:sz w:val="22"/>
        </w:rPr>
        <w:lastRenderedPageBreak/>
        <w:t xml:space="preserve">Providers </w:t>
      </w:r>
      <w:r w:rsidR="00633371">
        <w:rPr>
          <w:rFonts w:eastAsia="Calibri"/>
          <w:color w:val="auto"/>
          <w:sz w:val="22"/>
        </w:rPr>
        <w:t xml:space="preserve">delivering services through the MPSP are required to complete the </w:t>
      </w:r>
      <w:proofErr w:type="gramStart"/>
      <w:r w:rsidR="00633371">
        <w:rPr>
          <w:rFonts w:eastAsia="Calibri"/>
          <w:color w:val="auto"/>
          <w:sz w:val="22"/>
        </w:rPr>
        <w:t>APCS</w:t>
      </w:r>
      <w:proofErr w:type="gramEnd"/>
      <w:r w:rsidR="00633371">
        <w:rPr>
          <w:rFonts w:eastAsia="Calibri"/>
          <w:color w:val="auto"/>
          <w:sz w:val="22"/>
        </w:rPr>
        <w:t xml:space="preserve"> but t</w:t>
      </w:r>
      <w:r w:rsidR="00642952">
        <w:rPr>
          <w:rFonts w:eastAsia="Calibri"/>
          <w:color w:val="auto"/>
          <w:sz w:val="22"/>
        </w:rPr>
        <w:t xml:space="preserve">his </w:t>
      </w:r>
      <w:r w:rsidR="00751BCD">
        <w:rPr>
          <w:rFonts w:eastAsia="Calibri"/>
          <w:color w:val="auto"/>
          <w:sz w:val="22"/>
        </w:rPr>
        <w:t xml:space="preserve">only requires them to complete </w:t>
      </w:r>
      <w:r w:rsidR="00633371">
        <w:rPr>
          <w:rFonts w:eastAsia="Calibri"/>
          <w:color w:val="auto"/>
          <w:sz w:val="22"/>
        </w:rPr>
        <w:t xml:space="preserve">a </w:t>
      </w:r>
      <w:r w:rsidR="00642952">
        <w:rPr>
          <w:rFonts w:eastAsia="Calibri"/>
          <w:color w:val="auto"/>
          <w:sz w:val="22"/>
        </w:rPr>
        <w:t xml:space="preserve">single declaration, </w:t>
      </w:r>
      <w:r w:rsidR="00633371">
        <w:rPr>
          <w:rFonts w:eastAsia="Calibri"/>
          <w:color w:val="auto"/>
          <w:sz w:val="22"/>
        </w:rPr>
        <w:t xml:space="preserve">unless </w:t>
      </w:r>
      <w:r w:rsidR="00751BCD">
        <w:rPr>
          <w:rFonts w:eastAsia="Calibri"/>
          <w:color w:val="auto"/>
          <w:sz w:val="22"/>
        </w:rPr>
        <w:t>they</w:t>
      </w:r>
      <w:r w:rsidR="00633371">
        <w:rPr>
          <w:rFonts w:eastAsia="Calibri"/>
          <w:color w:val="auto"/>
          <w:sz w:val="22"/>
        </w:rPr>
        <w:t xml:space="preserve"> accept </w:t>
      </w:r>
      <w:r w:rsidR="00642952">
        <w:rPr>
          <w:rFonts w:eastAsia="Calibri"/>
          <w:color w:val="auto"/>
          <w:sz w:val="22"/>
        </w:rPr>
        <w:t>Refundable Accommodation Deposits (RADs)</w:t>
      </w:r>
      <w:r w:rsidR="00633371">
        <w:rPr>
          <w:rFonts w:eastAsia="Calibri"/>
          <w:color w:val="auto"/>
          <w:sz w:val="22"/>
        </w:rPr>
        <w:t xml:space="preserve"> during the reporting period</w:t>
      </w:r>
      <w:r w:rsidR="00642952">
        <w:rPr>
          <w:rFonts w:eastAsia="Calibri"/>
          <w:color w:val="auto"/>
          <w:sz w:val="22"/>
        </w:rPr>
        <w:t>.</w:t>
      </w:r>
      <w:r w:rsidR="00AA79B9">
        <w:rPr>
          <w:rFonts w:eastAsia="Calibri"/>
          <w:color w:val="auto"/>
          <w:sz w:val="22"/>
        </w:rPr>
        <w:t xml:space="preserve"> </w:t>
      </w:r>
      <w:r w:rsidR="00112DC2" w:rsidRPr="00112DC2">
        <w:rPr>
          <w:rFonts w:eastAsia="Calibri"/>
          <w:color w:val="auto"/>
          <w:sz w:val="22"/>
        </w:rPr>
        <w:t xml:space="preserve">If the MPS collects RADs, it will also need to complete the relevant sections within the ACFR. </w:t>
      </w:r>
      <w:r w:rsidR="00FF3EA4" w:rsidRPr="00697809">
        <w:rPr>
          <w:rFonts w:eastAsia="Calibri"/>
          <w:color w:val="auto"/>
          <w:sz w:val="22"/>
        </w:rPr>
        <w:t xml:space="preserve">If at any time through the year </w:t>
      </w:r>
      <w:r w:rsidR="00FF3EA4">
        <w:rPr>
          <w:rFonts w:eastAsia="Calibri"/>
          <w:color w:val="auto"/>
          <w:sz w:val="22"/>
        </w:rPr>
        <w:t xml:space="preserve">the </w:t>
      </w:r>
      <w:r w:rsidR="00BC1230">
        <w:rPr>
          <w:rFonts w:eastAsia="Calibri"/>
          <w:color w:val="auto"/>
          <w:sz w:val="22"/>
        </w:rPr>
        <w:t>p</w:t>
      </w:r>
      <w:r w:rsidR="00FF3EA4">
        <w:rPr>
          <w:rFonts w:eastAsia="Calibri"/>
          <w:color w:val="auto"/>
          <w:sz w:val="22"/>
        </w:rPr>
        <w:t>rovider</w:t>
      </w:r>
      <w:r w:rsidR="00FF3EA4" w:rsidRPr="00697809">
        <w:rPr>
          <w:rFonts w:eastAsia="Calibri"/>
          <w:color w:val="auto"/>
          <w:sz w:val="22"/>
        </w:rPr>
        <w:t xml:space="preserve"> refunded a RAD balance or entry contribution balance, </w:t>
      </w:r>
      <w:r w:rsidR="00FF3EA4">
        <w:rPr>
          <w:rFonts w:eastAsia="Calibri"/>
          <w:color w:val="auto"/>
          <w:sz w:val="22"/>
        </w:rPr>
        <w:t>they</w:t>
      </w:r>
      <w:r w:rsidR="00FF3EA4" w:rsidRPr="00697809">
        <w:rPr>
          <w:rFonts w:eastAsia="Calibri"/>
          <w:color w:val="auto"/>
          <w:sz w:val="22"/>
        </w:rPr>
        <w:t xml:space="preserve"> </w:t>
      </w:r>
      <w:r w:rsidR="00BC1230">
        <w:rPr>
          <w:rFonts w:eastAsia="Calibri"/>
          <w:color w:val="auto"/>
          <w:sz w:val="22"/>
        </w:rPr>
        <w:t xml:space="preserve">will be required to </w:t>
      </w:r>
      <w:r w:rsidR="00FF3EA4" w:rsidRPr="00697809">
        <w:rPr>
          <w:rFonts w:eastAsia="Calibri"/>
          <w:color w:val="auto"/>
          <w:sz w:val="22"/>
        </w:rPr>
        <w:t xml:space="preserve">report the total value of the refundable accommodation payment balances and or entry contributions balances that were refunded. </w:t>
      </w:r>
    </w:p>
    <w:p w14:paraId="2BC6C4E6" w14:textId="2F86F5F2" w:rsidR="00FD5701" w:rsidRPr="00697809" w:rsidRDefault="00196D77" w:rsidP="00112DC2">
      <w:pPr>
        <w:pStyle w:val="Paragraphtext"/>
        <w:spacing w:after="240"/>
        <w:ind w:right="566"/>
        <w:rPr>
          <w:rFonts w:eastAsia="Calibri"/>
          <w:color w:val="auto"/>
          <w:sz w:val="22"/>
        </w:rPr>
      </w:pPr>
      <w:r>
        <w:rPr>
          <w:color w:val="auto"/>
          <w:sz w:val="22"/>
        </w:rPr>
        <w:t xml:space="preserve">Registered providers will be notified when </w:t>
      </w:r>
      <w:r w:rsidRPr="00E90939">
        <w:rPr>
          <w:rFonts w:eastAsia="Calibri"/>
          <w:color w:val="auto"/>
          <w:sz w:val="22"/>
        </w:rPr>
        <w:t>the ACFR for</w:t>
      </w:r>
      <w:r>
        <w:rPr>
          <w:color w:val="auto"/>
          <w:sz w:val="22"/>
        </w:rPr>
        <w:t xml:space="preserve"> the reporting period is available for online completion.</w:t>
      </w:r>
      <w:r w:rsidR="00615430">
        <w:rPr>
          <w:rFonts w:eastAsia="Calibri"/>
          <w:color w:val="auto"/>
          <w:sz w:val="22"/>
        </w:rPr>
        <w:t xml:space="preserve"> Reports must then be </w:t>
      </w:r>
      <w:r w:rsidR="00FD5701" w:rsidRPr="00697809">
        <w:rPr>
          <w:rFonts w:eastAsia="Calibri"/>
          <w:color w:val="auto"/>
          <w:sz w:val="22"/>
        </w:rPr>
        <w:t xml:space="preserve">uploaded through </w:t>
      </w:r>
      <w:r w:rsidR="00112DC2" w:rsidRPr="00112DC2">
        <w:rPr>
          <w:rFonts w:eastAsia="Calibri"/>
          <w:color w:val="auto"/>
          <w:sz w:val="22"/>
        </w:rPr>
        <w:t xml:space="preserve">the </w:t>
      </w:r>
      <w:hyperlink r:id="rId63" w:history="1">
        <w:r w:rsidR="00112DC2" w:rsidRPr="00112DC2">
          <w:rPr>
            <w:rStyle w:val="Hyperlink"/>
            <w:rFonts w:eastAsia="Calibri"/>
            <w:sz w:val="22"/>
          </w:rPr>
          <w:t>Forms Administration portal</w:t>
        </w:r>
      </w:hyperlink>
      <w:r w:rsidR="00112DC2" w:rsidRPr="00112DC2">
        <w:rPr>
          <w:rFonts w:eastAsia="Calibri"/>
          <w:color w:val="auto"/>
          <w:sz w:val="22"/>
        </w:rPr>
        <w:t xml:space="preserve"> </w:t>
      </w:r>
      <w:r w:rsidR="00FD5701" w:rsidRPr="00697809">
        <w:rPr>
          <w:rFonts w:eastAsia="Calibri"/>
          <w:color w:val="auto"/>
          <w:sz w:val="22"/>
        </w:rPr>
        <w:t xml:space="preserve">using a </w:t>
      </w:r>
      <w:proofErr w:type="spellStart"/>
      <w:r w:rsidR="00FD5701" w:rsidRPr="00697809">
        <w:rPr>
          <w:rFonts w:eastAsia="Calibri"/>
          <w:color w:val="auto"/>
          <w:sz w:val="22"/>
        </w:rPr>
        <w:t>myID</w:t>
      </w:r>
      <w:proofErr w:type="spellEnd"/>
      <w:r w:rsidR="00FD5701" w:rsidRPr="00697809">
        <w:rPr>
          <w:rFonts w:eastAsia="Calibri"/>
          <w:color w:val="auto"/>
          <w:sz w:val="22"/>
        </w:rPr>
        <w:t xml:space="preserve"> login. </w:t>
      </w:r>
      <w:r w:rsidR="006F510A">
        <w:rPr>
          <w:rFonts w:eastAsia="Calibri"/>
          <w:color w:val="auto"/>
          <w:sz w:val="22"/>
        </w:rPr>
        <w:t xml:space="preserve">More information is available </w:t>
      </w:r>
      <w:hyperlink r:id="rId64" w:history="1">
        <w:r w:rsidR="006F510A" w:rsidRPr="00275820">
          <w:rPr>
            <w:rStyle w:val="Hyperlink"/>
            <w:rFonts w:eastAsia="Calibri"/>
            <w:sz w:val="22"/>
          </w:rPr>
          <w:t>here</w:t>
        </w:r>
      </w:hyperlink>
      <w:r w:rsidR="006F510A">
        <w:rPr>
          <w:rFonts w:eastAsia="Calibri"/>
          <w:color w:val="auto"/>
          <w:sz w:val="22"/>
        </w:rPr>
        <w:t>.</w:t>
      </w:r>
    </w:p>
    <w:p w14:paraId="27AD53AB" w14:textId="77777777" w:rsidR="00FD5701" w:rsidRDefault="00FD5701" w:rsidP="002F51A9">
      <w:pPr>
        <w:pStyle w:val="MELegal2"/>
        <w:keepNext/>
        <w:keepLines/>
        <w:numPr>
          <w:ilvl w:val="1"/>
          <w:numId w:val="18"/>
        </w:numPr>
        <w:spacing w:before="240" w:after="120"/>
        <w:ind w:left="578" w:right="-711" w:hanging="578"/>
        <w:rPr>
          <w:rFonts w:asciiTheme="minorHAnsi" w:hAnsiTheme="minorHAnsi" w:cstheme="minorBidi"/>
          <w:sz w:val="28"/>
          <w:szCs w:val="28"/>
        </w:rPr>
      </w:pPr>
      <w:bookmarkStart w:id="903" w:name="_Toc211255549"/>
      <w:r>
        <w:rPr>
          <w:rFonts w:asciiTheme="minorHAnsi" w:hAnsiTheme="minorHAnsi" w:cstheme="minorBidi"/>
          <w:sz w:val="28"/>
          <w:szCs w:val="28"/>
        </w:rPr>
        <w:t>MPSP specific reports</w:t>
      </w:r>
      <w:bookmarkEnd w:id="903"/>
    </w:p>
    <w:p w14:paraId="721203EE" w14:textId="7362B661" w:rsidR="00B21046" w:rsidRDefault="00C4738B" w:rsidP="00EB2797">
      <w:pPr>
        <w:pStyle w:val="Paragraphtext"/>
        <w:keepNext/>
        <w:keepLines/>
        <w:spacing w:after="120"/>
        <w:ind w:right="141"/>
        <w:rPr>
          <w:rFonts w:eastAsia="Calibri"/>
          <w:color w:val="auto"/>
          <w:sz w:val="22"/>
        </w:rPr>
      </w:pPr>
      <w:r>
        <w:rPr>
          <w:rFonts w:eastAsia="Calibri"/>
          <w:color w:val="auto"/>
          <w:sz w:val="22"/>
        </w:rPr>
        <w:t xml:space="preserve">As outlined in </w:t>
      </w:r>
      <w:r w:rsidR="008F4308">
        <w:rPr>
          <w:rFonts w:eastAsia="Calibri"/>
          <w:color w:val="auto"/>
          <w:sz w:val="22"/>
        </w:rPr>
        <w:t>s</w:t>
      </w:r>
      <w:r>
        <w:rPr>
          <w:rFonts w:eastAsia="Calibri"/>
          <w:color w:val="auto"/>
          <w:sz w:val="22"/>
        </w:rPr>
        <w:t xml:space="preserve">ection </w:t>
      </w:r>
      <w:r w:rsidR="006B727B">
        <w:rPr>
          <w:rFonts w:eastAsia="Calibri"/>
          <w:color w:val="auto"/>
          <w:sz w:val="22"/>
        </w:rPr>
        <w:t>8</w:t>
      </w:r>
      <w:r>
        <w:rPr>
          <w:rFonts w:eastAsia="Calibri"/>
          <w:color w:val="auto"/>
          <w:sz w:val="22"/>
        </w:rPr>
        <w:t>.3</w:t>
      </w:r>
      <w:r w:rsidR="008F4308">
        <w:rPr>
          <w:rFonts w:eastAsia="Calibri"/>
          <w:color w:val="auto"/>
          <w:sz w:val="22"/>
        </w:rPr>
        <w:t xml:space="preserve"> of this manual</w:t>
      </w:r>
      <w:r>
        <w:rPr>
          <w:rFonts w:eastAsia="Calibri"/>
          <w:color w:val="auto"/>
          <w:sz w:val="22"/>
        </w:rPr>
        <w:t xml:space="preserve">, registered providers need to comply with </w:t>
      </w:r>
      <w:r w:rsidR="00751BCD">
        <w:rPr>
          <w:rFonts w:eastAsia="Calibri"/>
          <w:color w:val="auto"/>
          <w:sz w:val="22"/>
        </w:rPr>
        <w:t xml:space="preserve">various </w:t>
      </w:r>
      <w:r>
        <w:rPr>
          <w:rFonts w:eastAsia="Calibri"/>
          <w:color w:val="auto"/>
          <w:sz w:val="22"/>
        </w:rPr>
        <w:t>reporting requirements.</w:t>
      </w:r>
    </w:p>
    <w:p w14:paraId="784B425E" w14:textId="394AFAE0" w:rsidR="004D60A3" w:rsidRDefault="00C4738B" w:rsidP="00E72ECB">
      <w:pPr>
        <w:pStyle w:val="Paragraphtext"/>
        <w:keepNext/>
        <w:keepLines/>
        <w:spacing w:after="120"/>
        <w:ind w:right="-284"/>
        <w:rPr>
          <w:rFonts w:eastAsia="Calibri"/>
          <w:color w:val="auto"/>
          <w:sz w:val="22"/>
        </w:rPr>
      </w:pPr>
      <w:r w:rsidRPr="00751BCD">
        <w:rPr>
          <w:rFonts w:eastAsia="Calibri"/>
          <w:color w:val="auto"/>
          <w:sz w:val="22"/>
        </w:rPr>
        <w:t xml:space="preserve">Additional information is provided below on the reports that apply </w:t>
      </w:r>
      <w:r w:rsidRPr="00751BCD">
        <w:rPr>
          <w:rFonts w:eastAsia="Calibri"/>
          <w:b/>
          <w:color w:val="auto"/>
          <w:sz w:val="22"/>
        </w:rPr>
        <w:t xml:space="preserve">only </w:t>
      </w:r>
      <w:r w:rsidRPr="00751BCD">
        <w:rPr>
          <w:rFonts w:eastAsia="Calibri"/>
          <w:color w:val="auto"/>
          <w:sz w:val="22"/>
        </w:rPr>
        <w:t>under the MPSP</w:t>
      </w:r>
      <w:r w:rsidR="00693D19" w:rsidRPr="00751BCD">
        <w:rPr>
          <w:rFonts w:eastAsia="Calibri"/>
          <w:color w:val="auto"/>
          <w:sz w:val="22"/>
        </w:rPr>
        <w:t>.</w:t>
      </w:r>
      <w:r w:rsidRPr="00751BCD">
        <w:rPr>
          <w:rFonts w:eastAsia="Calibri"/>
          <w:color w:val="auto"/>
          <w:sz w:val="22"/>
        </w:rPr>
        <w:t xml:space="preserve"> </w:t>
      </w:r>
      <w:r w:rsidR="004D60A3" w:rsidRPr="00751BCD">
        <w:rPr>
          <w:rFonts w:eastAsia="Calibri"/>
          <w:color w:val="auto"/>
          <w:sz w:val="22"/>
        </w:rPr>
        <w:t>These reporting requirements are also outlined in</w:t>
      </w:r>
      <w:r w:rsidR="006C73C0">
        <w:rPr>
          <w:rFonts w:eastAsia="Calibri"/>
          <w:color w:val="auto"/>
          <w:sz w:val="22"/>
        </w:rPr>
        <w:t xml:space="preserve"> Part 2 of</w:t>
      </w:r>
      <w:r w:rsidR="004D60A3" w:rsidRPr="00751BCD">
        <w:rPr>
          <w:rFonts w:eastAsia="Calibri"/>
          <w:color w:val="auto"/>
          <w:sz w:val="22"/>
        </w:rPr>
        <w:t xml:space="preserve"> Chapter 5 (sections 166-725, 166-730 and 166-735).</w:t>
      </w:r>
    </w:p>
    <w:p w14:paraId="72845365" w14:textId="070D776E" w:rsidR="008D4052" w:rsidRPr="00E90939" w:rsidRDefault="008D4052" w:rsidP="009E6D3B">
      <w:pPr>
        <w:pStyle w:val="Paragraphtext"/>
        <w:spacing w:after="120"/>
        <w:ind w:right="141"/>
        <w:rPr>
          <w:rFonts w:eastAsia="Calibri"/>
          <w:color w:val="auto"/>
          <w:sz w:val="22"/>
        </w:rPr>
      </w:pPr>
      <w:r>
        <w:rPr>
          <w:color w:val="auto"/>
          <w:sz w:val="22"/>
          <w:szCs w:val="22"/>
        </w:rPr>
        <w:t xml:space="preserve">Registered providers </w:t>
      </w:r>
      <w:r w:rsidR="004B583D">
        <w:rPr>
          <w:color w:val="auto"/>
          <w:sz w:val="22"/>
          <w:szCs w:val="22"/>
        </w:rPr>
        <w:t>deliver</w:t>
      </w:r>
      <w:r w:rsidR="00781CA0">
        <w:rPr>
          <w:color w:val="auto"/>
          <w:sz w:val="22"/>
          <w:szCs w:val="22"/>
        </w:rPr>
        <w:t xml:space="preserve">ing services under the MPSP </w:t>
      </w:r>
      <w:r>
        <w:rPr>
          <w:color w:val="auto"/>
          <w:sz w:val="22"/>
          <w:szCs w:val="22"/>
        </w:rPr>
        <w:t xml:space="preserve">must submit these reports </w:t>
      </w:r>
      <w:r w:rsidR="006C73C0">
        <w:rPr>
          <w:color w:val="auto"/>
          <w:sz w:val="22"/>
          <w:szCs w:val="22"/>
        </w:rPr>
        <w:t xml:space="preserve">each year </w:t>
      </w:r>
      <w:r w:rsidRPr="00E90939">
        <w:rPr>
          <w:sz w:val="22"/>
          <w:szCs w:val="22"/>
        </w:rPr>
        <w:t xml:space="preserve">in an approved form </w:t>
      </w:r>
      <w:r w:rsidR="00AC63E8">
        <w:rPr>
          <w:sz w:val="22"/>
          <w:szCs w:val="22"/>
        </w:rPr>
        <w:t>by the date</w:t>
      </w:r>
      <w:r w:rsidR="00DF30AF">
        <w:rPr>
          <w:sz w:val="22"/>
          <w:szCs w:val="22"/>
        </w:rPr>
        <w:t>s specified below</w:t>
      </w:r>
      <w:r>
        <w:rPr>
          <w:sz w:val="22"/>
          <w:szCs w:val="22"/>
        </w:rPr>
        <w:t xml:space="preserve"> each year</w:t>
      </w:r>
      <w:r w:rsidR="005B49E2">
        <w:rPr>
          <w:sz w:val="22"/>
          <w:szCs w:val="22"/>
        </w:rPr>
        <w:t>.</w:t>
      </w:r>
      <w:r w:rsidRPr="008D4052">
        <w:rPr>
          <w:rFonts w:eastAsia="Calibri"/>
          <w:color w:val="auto"/>
          <w:sz w:val="22"/>
        </w:rPr>
        <w:t xml:space="preserve"> </w:t>
      </w:r>
      <w:r w:rsidRPr="00E90939">
        <w:rPr>
          <w:rFonts w:eastAsia="Calibri"/>
          <w:color w:val="auto"/>
          <w:sz w:val="22"/>
        </w:rPr>
        <w:t>Th</w:t>
      </w:r>
      <w:r w:rsidR="00B21046">
        <w:rPr>
          <w:rFonts w:eastAsia="Calibri"/>
          <w:color w:val="auto"/>
          <w:sz w:val="22"/>
        </w:rPr>
        <w:t xml:space="preserve">ey must </w:t>
      </w:r>
      <w:r w:rsidRPr="00E90939">
        <w:rPr>
          <w:rFonts w:eastAsia="Calibri"/>
          <w:color w:val="auto"/>
          <w:sz w:val="22"/>
        </w:rPr>
        <w:t xml:space="preserve">include the </w:t>
      </w:r>
      <w:r w:rsidR="00B21046">
        <w:rPr>
          <w:rFonts w:eastAsia="Calibri"/>
          <w:color w:val="auto"/>
          <w:sz w:val="22"/>
        </w:rPr>
        <w:t xml:space="preserve">required </w:t>
      </w:r>
      <w:r w:rsidRPr="00E90939">
        <w:rPr>
          <w:rFonts w:eastAsia="Calibri"/>
          <w:color w:val="auto"/>
          <w:sz w:val="22"/>
        </w:rPr>
        <w:t>information for the relevant financial year for each approved residential care home of the registered provider which delivers services under the MPSP.</w:t>
      </w:r>
    </w:p>
    <w:p w14:paraId="785A7DD8" w14:textId="00C9D145" w:rsidR="006A19DC" w:rsidRDefault="006A19DC" w:rsidP="009E6D3B">
      <w:pPr>
        <w:pStyle w:val="Paragraphtext"/>
        <w:spacing w:after="120"/>
        <w:ind w:right="141"/>
      </w:pPr>
      <w:r>
        <w:rPr>
          <w:color w:val="auto"/>
          <w:sz w:val="22"/>
        </w:rPr>
        <w:t xml:space="preserve">The data collected </w:t>
      </w:r>
      <w:r w:rsidR="008F4308">
        <w:rPr>
          <w:color w:val="auto"/>
          <w:sz w:val="22"/>
        </w:rPr>
        <w:t>through</w:t>
      </w:r>
      <w:r>
        <w:rPr>
          <w:color w:val="auto"/>
          <w:sz w:val="22"/>
        </w:rPr>
        <w:t xml:space="preserve"> these reports is used to </w:t>
      </w:r>
      <w:r w:rsidR="00B22115">
        <w:rPr>
          <w:color w:val="auto"/>
          <w:sz w:val="22"/>
        </w:rPr>
        <w:t>inform policy development on the MPSP and the delivery of aged care series in rural and remote Australia</w:t>
      </w:r>
      <w:r w:rsidRPr="00697809">
        <w:rPr>
          <w:color w:val="auto"/>
          <w:sz w:val="22"/>
        </w:rPr>
        <w:t xml:space="preserve">. </w:t>
      </w:r>
      <w:r w:rsidR="00B22115">
        <w:rPr>
          <w:color w:val="auto"/>
          <w:sz w:val="22"/>
        </w:rPr>
        <w:t xml:space="preserve">It is also used to </w:t>
      </w:r>
      <w:r w:rsidRPr="00697809">
        <w:rPr>
          <w:color w:val="auto"/>
          <w:sz w:val="22"/>
        </w:rPr>
        <w:t xml:space="preserve">measure current and future demand for services </w:t>
      </w:r>
      <w:r w:rsidR="00B22115">
        <w:rPr>
          <w:color w:val="auto"/>
          <w:sz w:val="22"/>
        </w:rPr>
        <w:t xml:space="preserve">under the MPSP, with data provided to </w:t>
      </w:r>
      <w:r w:rsidRPr="00697809">
        <w:rPr>
          <w:color w:val="auto"/>
          <w:sz w:val="22"/>
        </w:rPr>
        <w:t xml:space="preserve">other areas within the department to calculate occupancy rates and publish other data sets as part of the Report on the Operation of the Aged Care Act 1997 </w:t>
      </w:r>
      <w:r w:rsidRPr="00F26BFA">
        <w:rPr>
          <w:rStyle w:val="Hyperlink"/>
        </w:rPr>
        <w:t>(</w:t>
      </w:r>
      <w:hyperlink r:id="rId65" w:tgtFrame="_blank" w:history="1">
        <w:r w:rsidRPr="00B11F6F">
          <w:rPr>
            <w:rStyle w:val="Hyperlink"/>
          </w:rPr>
          <w:t>ROACA</w:t>
        </w:r>
      </w:hyperlink>
      <w:r w:rsidRPr="00F26BFA">
        <w:rPr>
          <w:rStyle w:val="Hyperlink"/>
        </w:rPr>
        <w:t>)</w:t>
      </w:r>
      <w:r w:rsidRPr="00697809">
        <w:rPr>
          <w:color w:val="auto"/>
          <w:sz w:val="22"/>
        </w:rPr>
        <w:t xml:space="preserve"> and the </w:t>
      </w:r>
      <w:hyperlink r:id="rId66" w:tgtFrame="_blank" w:history="1">
        <w:r w:rsidRPr="00F26BFA">
          <w:rPr>
            <w:rStyle w:val="Hyperlink"/>
          </w:rPr>
          <w:t>MPS Factsheet</w:t>
        </w:r>
        <w:r w:rsidRPr="00697809">
          <w:rPr>
            <w:rFonts w:eastAsia="Aptos"/>
            <w:color w:val="auto"/>
            <w:sz w:val="22"/>
          </w:rPr>
          <w:t>.</w:t>
        </w:r>
      </w:hyperlink>
    </w:p>
    <w:p w14:paraId="41D41F42" w14:textId="0B848580" w:rsidR="00326877" w:rsidRPr="00786488" w:rsidRDefault="00326877" w:rsidP="009E6D3B">
      <w:pPr>
        <w:pStyle w:val="Paragraphtext"/>
        <w:keepNext/>
        <w:keepLines/>
        <w:spacing w:after="0"/>
        <w:ind w:right="142"/>
        <w:rPr>
          <w:b/>
          <w:bCs/>
        </w:rPr>
      </w:pPr>
      <w:r w:rsidRPr="00786488">
        <w:rPr>
          <w:b/>
          <w:bCs/>
        </w:rPr>
        <w:t>Note:</w:t>
      </w:r>
    </w:p>
    <w:p w14:paraId="4F07B446" w14:textId="0CCEB20B" w:rsidR="000E0ED3" w:rsidRDefault="00326877">
      <w:pPr>
        <w:pStyle w:val="Paragraphtext"/>
        <w:keepNext/>
        <w:keepLines/>
        <w:numPr>
          <w:ilvl w:val="0"/>
          <w:numId w:val="23"/>
        </w:numPr>
        <w:spacing w:after="0"/>
        <w:ind w:left="357" w:right="-284" w:hanging="357"/>
        <w:rPr>
          <w:color w:val="auto"/>
          <w:sz w:val="22"/>
        </w:rPr>
      </w:pPr>
      <w:r w:rsidRPr="00786488">
        <w:rPr>
          <w:color w:val="auto"/>
          <w:sz w:val="22"/>
        </w:rPr>
        <w:t xml:space="preserve">The reports listed below must be </w:t>
      </w:r>
      <w:r w:rsidRPr="000E0ED3">
        <w:rPr>
          <w:color w:val="auto"/>
          <w:sz w:val="22"/>
        </w:rPr>
        <w:t>submitted through the Qualtrics platform</w:t>
      </w:r>
      <w:r w:rsidR="00810F93" w:rsidRPr="000E0ED3">
        <w:rPr>
          <w:color w:val="auto"/>
          <w:sz w:val="22"/>
        </w:rPr>
        <w:t>, with one report to be completed for each MPS</w:t>
      </w:r>
      <w:r w:rsidRPr="000E0ED3">
        <w:rPr>
          <w:color w:val="auto"/>
          <w:sz w:val="22"/>
        </w:rPr>
        <w:t>. This ensures that</w:t>
      </w:r>
      <w:r w:rsidR="00810F93" w:rsidRPr="000E0ED3">
        <w:rPr>
          <w:color w:val="auto"/>
          <w:sz w:val="22"/>
        </w:rPr>
        <w:t xml:space="preserve"> data is directly uploaded to the </w:t>
      </w:r>
      <w:r w:rsidR="00D072A7">
        <w:rPr>
          <w:color w:val="auto"/>
          <w:sz w:val="22"/>
        </w:rPr>
        <w:t>department</w:t>
      </w:r>
      <w:r w:rsidR="00810F93" w:rsidRPr="000E0ED3">
        <w:rPr>
          <w:color w:val="auto"/>
          <w:sz w:val="22"/>
        </w:rPr>
        <w:t xml:space="preserve"> and all mandatory data is provided.</w:t>
      </w:r>
      <w:r w:rsidR="000E0ED3" w:rsidRPr="000E0ED3">
        <w:rPr>
          <w:color w:val="auto"/>
          <w:sz w:val="22"/>
        </w:rPr>
        <w:t xml:space="preserve"> </w:t>
      </w:r>
    </w:p>
    <w:p w14:paraId="18FC016A" w14:textId="48E9DE73" w:rsidR="00530DEF" w:rsidRDefault="00530DEF">
      <w:pPr>
        <w:pStyle w:val="Paragraphtext"/>
        <w:keepNext/>
        <w:keepLines/>
        <w:numPr>
          <w:ilvl w:val="0"/>
          <w:numId w:val="23"/>
        </w:numPr>
        <w:spacing w:after="0"/>
        <w:ind w:left="357" w:right="142" w:hanging="357"/>
        <w:rPr>
          <w:color w:val="auto"/>
          <w:sz w:val="22"/>
        </w:rPr>
      </w:pPr>
      <w:r>
        <w:rPr>
          <w:color w:val="auto"/>
          <w:sz w:val="22"/>
        </w:rPr>
        <w:t xml:space="preserve">The reports must be accompanied by a declaration signed by the </w:t>
      </w:r>
      <w:r w:rsidRPr="00697809">
        <w:rPr>
          <w:color w:val="auto"/>
          <w:sz w:val="22"/>
        </w:rPr>
        <w:t>person who complete</w:t>
      </w:r>
      <w:r>
        <w:rPr>
          <w:color w:val="auto"/>
          <w:sz w:val="22"/>
        </w:rPr>
        <w:t>d</w:t>
      </w:r>
      <w:r w:rsidRPr="00697809">
        <w:rPr>
          <w:color w:val="auto"/>
          <w:sz w:val="22"/>
        </w:rPr>
        <w:t xml:space="preserve"> the</w:t>
      </w:r>
      <w:r>
        <w:rPr>
          <w:color w:val="auto"/>
          <w:sz w:val="22"/>
        </w:rPr>
        <w:t xml:space="preserve"> r</w:t>
      </w:r>
      <w:r w:rsidRPr="00697809">
        <w:rPr>
          <w:color w:val="auto"/>
          <w:sz w:val="22"/>
        </w:rPr>
        <w:t xml:space="preserve">eport and who has been authorised </w:t>
      </w:r>
      <w:r>
        <w:rPr>
          <w:color w:val="auto"/>
          <w:sz w:val="22"/>
        </w:rPr>
        <w:t>to do so by the registered provider</w:t>
      </w:r>
      <w:r w:rsidRPr="00697809">
        <w:rPr>
          <w:color w:val="auto"/>
          <w:sz w:val="22"/>
        </w:rPr>
        <w:t xml:space="preserve">. </w:t>
      </w:r>
    </w:p>
    <w:p w14:paraId="78D69040" w14:textId="2D0E4F11" w:rsidR="00810F93" w:rsidRPr="00786488" w:rsidRDefault="00326877">
      <w:pPr>
        <w:pStyle w:val="Paragraphtext"/>
        <w:keepNext/>
        <w:keepLines/>
        <w:numPr>
          <w:ilvl w:val="0"/>
          <w:numId w:val="23"/>
        </w:numPr>
        <w:spacing w:after="0"/>
        <w:ind w:left="357" w:right="-709" w:hanging="357"/>
        <w:rPr>
          <w:color w:val="auto"/>
          <w:sz w:val="22"/>
        </w:rPr>
      </w:pPr>
      <w:r w:rsidRPr="00530DEF">
        <w:rPr>
          <w:color w:val="auto"/>
          <w:sz w:val="22"/>
        </w:rPr>
        <w:t xml:space="preserve">A link to Qualtrics is distributed to nominated users by email on the day the reporting cycle commences. </w:t>
      </w:r>
    </w:p>
    <w:p w14:paraId="6FDB52B7" w14:textId="33D627D6" w:rsidR="00326877" w:rsidRPr="00786488" w:rsidRDefault="00326877">
      <w:pPr>
        <w:pStyle w:val="Paragraphtext"/>
        <w:keepNext/>
        <w:keepLines/>
        <w:numPr>
          <w:ilvl w:val="0"/>
          <w:numId w:val="23"/>
        </w:numPr>
        <w:spacing w:after="0"/>
        <w:ind w:left="357" w:right="142" w:hanging="357"/>
        <w:rPr>
          <w:b/>
        </w:rPr>
      </w:pPr>
      <w:r w:rsidRPr="00530DEF">
        <w:rPr>
          <w:color w:val="auto"/>
          <w:sz w:val="22"/>
        </w:rPr>
        <w:t>The responses entered</w:t>
      </w:r>
      <w:r w:rsidRPr="00810F93">
        <w:rPr>
          <w:color w:val="auto"/>
          <w:sz w:val="22"/>
          <w:szCs w:val="22"/>
        </w:rPr>
        <w:t xml:space="preserve"> will be saved for a period of 90 days.</w:t>
      </w:r>
      <w:r w:rsidR="00810F93">
        <w:rPr>
          <w:color w:val="auto"/>
          <w:sz w:val="22"/>
          <w:szCs w:val="22"/>
        </w:rPr>
        <w:t xml:space="preserve"> If the relevant report is not submitted within this timeframe</w:t>
      </w:r>
      <w:r w:rsidRPr="00810F93">
        <w:rPr>
          <w:sz w:val="22"/>
          <w:szCs w:val="22"/>
        </w:rPr>
        <w:t>, their answers will be automatically deleted.</w:t>
      </w:r>
    </w:p>
    <w:p w14:paraId="59F4C531" w14:textId="77043C0C" w:rsidR="001E1CC9" w:rsidRPr="00697809" w:rsidRDefault="001E1CC9">
      <w:pPr>
        <w:pStyle w:val="Paragraphtext"/>
        <w:keepNext/>
        <w:keepLines/>
        <w:numPr>
          <w:ilvl w:val="0"/>
          <w:numId w:val="23"/>
        </w:numPr>
        <w:spacing w:after="0"/>
        <w:ind w:right="141"/>
        <w:rPr>
          <w:color w:val="auto"/>
          <w:sz w:val="22"/>
        </w:rPr>
      </w:pPr>
      <w:r w:rsidRPr="00697809">
        <w:rPr>
          <w:color w:val="auto"/>
          <w:sz w:val="22"/>
        </w:rPr>
        <w:t xml:space="preserve">For assistance or enquiries completing the </w:t>
      </w:r>
      <w:r>
        <w:rPr>
          <w:color w:val="auto"/>
          <w:sz w:val="22"/>
        </w:rPr>
        <w:t>below reports</w:t>
      </w:r>
      <w:r w:rsidRPr="00697809">
        <w:rPr>
          <w:color w:val="auto"/>
          <w:sz w:val="22"/>
        </w:rPr>
        <w:t xml:space="preserve">, or if adjustments are required to the responses after the report has been submitted email: </w:t>
      </w:r>
      <w:r w:rsidRPr="00C5576D">
        <w:rPr>
          <w:rStyle w:val="Hyperlink"/>
        </w:rPr>
        <w:t>mpsagedcare@health.gov.au</w:t>
      </w:r>
      <w:r>
        <w:rPr>
          <w:rStyle w:val="Hyperlink"/>
        </w:rPr>
        <w:t>.</w:t>
      </w:r>
      <w:r>
        <w:t xml:space="preserve"> </w:t>
      </w:r>
    </w:p>
    <w:p w14:paraId="5427524D" w14:textId="7ABBB069" w:rsidR="00693D19" w:rsidRPr="00786488" w:rsidRDefault="00693D19" w:rsidP="00786488">
      <w:pPr>
        <w:pStyle w:val="Paragraphtext"/>
        <w:spacing w:before="120" w:after="120"/>
        <w:ind w:right="142"/>
        <w:rPr>
          <w:i/>
          <w:sz w:val="22"/>
          <w:u w:val="single"/>
        </w:rPr>
      </w:pPr>
      <w:r w:rsidRPr="00786488">
        <w:rPr>
          <w:rFonts w:eastAsiaTheme="minorHAnsi"/>
          <w:i/>
          <w:color w:val="auto"/>
          <w:sz w:val="22"/>
          <w:u w:val="single"/>
        </w:rPr>
        <w:t>Annual Activity Report</w:t>
      </w:r>
    </w:p>
    <w:p w14:paraId="50BC1C87" w14:textId="77777777" w:rsidR="006C73C0" w:rsidRPr="00786488" w:rsidRDefault="006C73C0" w:rsidP="006C73C0">
      <w:pPr>
        <w:pStyle w:val="Paragraphtext"/>
        <w:spacing w:after="0"/>
        <w:ind w:right="-142"/>
        <w:rPr>
          <w:color w:val="auto"/>
          <w:sz w:val="22"/>
          <w:szCs w:val="22"/>
        </w:rPr>
      </w:pPr>
      <w:r>
        <w:rPr>
          <w:color w:val="auto"/>
          <w:sz w:val="22"/>
          <w:szCs w:val="22"/>
        </w:rPr>
        <w:t xml:space="preserve">Registered providers must submit </w:t>
      </w:r>
      <w:r w:rsidRPr="00AF4564">
        <w:rPr>
          <w:color w:val="auto"/>
          <w:sz w:val="22"/>
          <w:szCs w:val="22"/>
        </w:rPr>
        <w:t xml:space="preserve">an annual activity report </w:t>
      </w:r>
      <w:r>
        <w:rPr>
          <w:color w:val="auto"/>
          <w:sz w:val="22"/>
          <w:szCs w:val="22"/>
        </w:rPr>
        <w:t>by 31 July (or date otherwise agreed with the System Governor) which includes the following information</w:t>
      </w:r>
      <w:r w:rsidRPr="00786488">
        <w:rPr>
          <w:color w:val="auto"/>
          <w:sz w:val="22"/>
          <w:szCs w:val="22"/>
        </w:rPr>
        <w:t>:</w:t>
      </w:r>
    </w:p>
    <w:p w14:paraId="5B9F3E68" w14:textId="77777777" w:rsidR="006C73C0" w:rsidRPr="000132BF" w:rsidRDefault="006C73C0">
      <w:pPr>
        <w:pStyle w:val="Paragraphtext"/>
        <w:numPr>
          <w:ilvl w:val="0"/>
          <w:numId w:val="23"/>
        </w:numPr>
        <w:spacing w:after="0"/>
        <w:ind w:left="357" w:right="142" w:hanging="357"/>
        <w:rPr>
          <w:sz w:val="22"/>
          <w:szCs w:val="22"/>
        </w:rPr>
      </w:pPr>
      <w:r w:rsidRPr="000132BF">
        <w:rPr>
          <w:color w:val="auto"/>
          <w:sz w:val="22"/>
          <w:szCs w:val="22"/>
        </w:rPr>
        <w:t>the number of individuals who have accessed funded aged care services in, or from, the approved residential care home</w:t>
      </w:r>
    </w:p>
    <w:p w14:paraId="072A140C" w14:textId="77777777" w:rsidR="006C73C0" w:rsidRPr="000132BF" w:rsidRDefault="006C73C0">
      <w:pPr>
        <w:pStyle w:val="Paragraphtext"/>
        <w:numPr>
          <w:ilvl w:val="0"/>
          <w:numId w:val="23"/>
        </w:numPr>
        <w:spacing w:after="0"/>
        <w:ind w:left="357" w:right="142" w:hanging="357"/>
        <w:rPr>
          <w:sz w:val="22"/>
          <w:szCs w:val="22"/>
        </w:rPr>
      </w:pPr>
      <w:r w:rsidRPr="000132BF">
        <w:rPr>
          <w:color w:val="auto"/>
          <w:sz w:val="22"/>
          <w:szCs w:val="22"/>
        </w:rPr>
        <w:t xml:space="preserve">the number of individuals who commenced accessing funded aged care services </w:t>
      </w:r>
      <w:r w:rsidRPr="00554002">
        <w:rPr>
          <w:color w:val="auto"/>
          <w:sz w:val="22"/>
          <w:szCs w:val="22"/>
        </w:rPr>
        <w:t xml:space="preserve">without an access approval and were later approved </w:t>
      </w:r>
      <w:r w:rsidRPr="000132BF">
        <w:rPr>
          <w:color w:val="auto"/>
          <w:sz w:val="22"/>
          <w:szCs w:val="22"/>
        </w:rPr>
        <w:t>through the alternative entry pathway under subsection 71(2) of the Act</w:t>
      </w:r>
    </w:p>
    <w:p w14:paraId="744FB1ED" w14:textId="77777777" w:rsidR="006C73C0" w:rsidRPr="000132BF" w:rsidRDefault="006C73C0">
      <w:pPr>
        <w:pStyle w:val="Paragraphtext"/>
        <w:numPr>
          <w:ilvl w:val="0"/>
          <w:numId w:val="23"/>
        </w:numPr>
        <w:spacing w:after="0"/>
        <w:ind w:left="357" w:right="142" w:hanging="357"/>
        <w:rPr>
          <w:sz w:val="22"/>
          <w:szCs w:val="22"/>
        </w:rPr>
      </w:pPr>
      <w:r w:rsidRPr="000132BF">
        <w:rPr>
          <w:color w:val="auto"/>
          <w:sz w:val="22"/>
          <w:szCs w:val="22"/>
        </w:rPr>
        <w:t>the number of individuals waiting to access such funded aged care services</w:t>
      </w:r>
    </w:p>
    <w:p w14:paraId="3069B953" w14:textId="77777777" w:rsidR="006C73C0" w:rsidRPr="000132BF" w:rsidRDefault="006C73C0">
      <w:pPr>
        <w:pStyle w:val="Paragraphtext"/>
        <w:numPr>
          <w:ilvl w:val="0"/>
          <w:numId w:val="23"/>
        </w:numPr>
        <w:spacing w:after="0"/>
        <w:ind w:left="357" w:right="142" w:hanging="357"/>
        <w:rPr>
          <w:sz w:val="22"/>
          <w:szCs w:val="22"/>
        </w:rPr>
      </w:pPr>
      <w:r w:rsidRPr="000132BF">
        <w:rPr>
          <w:color w:val="auto"/>
          <w:sz w:val="22"/>
          <w:szCs w:val="22"/>
        </w:rPr>
        <w:t>any fees or contributions charged to individuals who accessed funded aged care services delivered in, or from, an approved residential care home</w:t>
      </w:r>
    </w:p>
    <w:p w14:paraId="62F7721A" w14:textId="77777777" w:rsidR="006C73C0" w:rsidRPr="000132BF" w:rsidRDefault="006C73C0">
      <w:pPr>
        <w:pStyle w:val="Paragraphtext"/>
        <w:numPr>
          <w:ilvl w:val="0"/>
          <w:numId w:val="23"/>
        </w:numPr>
        <w:spacing w:after="0"/>
        <w:ind w:left="357" w:right="142" w:hanging="357"/>
        <w:rPr>
          <w:sz w:val="22"/>
          <w:szCs w:val="22"/>
        </w:rPr>
      </w:pPr>
      <w:r w:rsidRPr="000132BF">
        <w:rPr>
          <w:color w:val="auto"/>
          <w:sz w:val="22"/>
          <w:szCs w:val="22"/>
        </w:rPr>
        <w:t>the service types of aged care services delivered</w:t>
      </w:r>
    </w:p>
    <w:p w14:paraId="49E13E30" w14:textId="77777777" w:rsidR="006C73C0" w:rsidRPr="000132BF" w:rsidRDefault="006C73C0">
      <w:pPr>
        <w:pStyle w:val="Paragraphtext"/>
        <w:numPr>
          <w:ilvl w:val="0"/>
          <w:numId w:val="23"/>
        </w:numPr>
        <w:spacing w:after="0"/>
        <w:ind w:left="357" w:right="142" w:hanging="357"/>
        <w:rPr>
          <w:sz w:val="22"/>
          <w:szCs w:val="22"/>
        </w:rPr>
      </w:pPr>
      <w:r w:rsidRPr="000132BF">
        <w:rPr>
          <w:color w:val="auto"/>
          <w:sz w:val="22"/>
          <w:szCs w:val="22"/>
        </w:rPr>
        <w:t>the activities undertaken by the residential care home to prevent and manage disease outbreaks.</w:t>
      </w:r>
    </w:p>
    <w:p w14:paraId="29D2DE58" w14:textId="77777777" w:rsidR="00D33C4C" w:rsidRPr="00EB2797" w:rsidRDefault="00D33C4C" w:rsidP="00D33C4C">
      <w:pPr>
        <w:pStyle w:val="Paragraphtext"/>
        <w:keepNext/>
        <w:keepLines/>
        <w:spacing w:before="120" w:after="0"/>
        <w:ind w:right="-142"/>
        <w:rPr>
          <w:sz w:val="22"/>
          <w:szCs w:val="22"/>
        </w:rPr>
      </w:pPr>
      <w:r w:rsidRPr="00EB2797">
        <w:rPr>
          <w:color w:val="auto"/>
          <w:sz w:val="22"/>
          <w:szCs w:val="22"/>
        </w:rPr>
        <w:lastRenderedPageBreak/>
        <w:t xml:space="preserve">Registered providers must submit this statement by 31 October each year (or date otherwise agreed with the </w:t>
      </w:r>
      <w:r>
        <w:rPr>
          <w:color w:val="auto"/>
          <w:sz w:val="22"/>
          <w:szCs w:val="22"/>
        </w:rPr>
        <w:t>System Governor</w:t>
      </w:r>
      <w:r w:rsidRPr="00EB2797">
        <w:rPr>
          <w:color w:val="auto"/>
          <w:sz w:val="22"/>
          <w:szCs w:val="22"/>
        </w:rPr>
        <w:t>) which includes the following information</w:t>
      </w:r>
      <w:r w:rsidRPr="00EB2797">
        <w:rPr>
          <w:sz w:val="22"/>
          <w:szCs w:val="22"/>
        </w:rPr>
        <w:t>:</w:t>
      </w:r>
    </w:p>
    <w:p w14:paraId="19A8A3BF" w14:textId="77777777" w:rsidR="00D33C4C" w:rsidRDefault="00D33C4C">
      <w:pPr>
        <w:pStyle w:val="Paragraphtext"/>
        <w:keepNext/>
        <w:keepLines/>
        <w:numPr>
          <w:ilvl w:val="0"/>
          <w:numId w:val="24"/>
        </w:numPr>
        <w:spacing w:after="0"/>
        <w:ind w:right="142"/>
        <w:rPr>
          <w:sz w:val="22"/>
          <w:szCs w:val="22"/>
        </w:rPr>
      </w:pPr>
      <w:r>
        <w:rPr>
          <w:sz w:val="22"/>
          <w:szCs w:val="22"/>
        </w:rPr>
        <w:t xml:space="preserve">the </w:t>
      </w:r>
      <w:r w:rsidRPr="00450FA6">
        <w:rPr>
          <w:sz w:val="22"/>
          <w:szCs w:val="22"/>
        </w:rPr>
        <w:t xml:space="preserve">amount of subsidy received under Division 5 of Part 2 of Chapter 4 of the Act to deliver funded aged care services at each approved residential care </w:t>
      </w:r>
      <w:proofErr w:type="gramStart"/>
      <w:r w:rsidRPr="00450FA6">
        <w:rPr>
          <w:sz w:val="22"/>
          <w:szCs w:val="22"/>
        </w:rPr>
        <w:t>home</w:t>
      </w:r>
      <w:r>
        <w:rPr>
          <w:sz w:val="22"/>
          <w:szCs w:val="22"/>
        </w:rPr>
        <w:t>;</w:t>
      </w:r>
      <w:proofErr w:type="gramEnd"/>
    </w:p>
    <w:p w14:paraId="759E9EB1" w14:textId="77777777" w:rsidR="00D33C4C" w:rsidRDefault="00D33C4C">
      <w:pPr>
        <w:pStyle w:val="Paragraphtext"/>
        <w:keepNext/>
        <w:keepLines/>
        <w:numPr>
          <w:ilvl w:val="0"/>
          <w:numId w:val="24"/>
        </w:numPr>
        <w:spacing w:after="0"/>
        <w:ind w:right="142"/>
        <w:rPr>
          <w:sz w:val="22"/>
          <w:szCs w:val="22"/>
        </w:rPr>
      </w:pPr>
      <w:r w:rsidRPr="00443F6E">
        <w:rPr>
          <w:sz w:val="22"/>
          <w:szCs w:val="22"/>
        </w:rPr>
        <w:t xml:space="preserve">individual fees or contributions paid to the provider under Part 3 of Chapter 4 of the Act by individuals accessing funded aged care services at each approved residential care </w:t>
      </w:r>
      <w:proofErr w:type="gramStart"/>
      <w:r w:rsidRPr="00443F6E">
        <w:rPr>
          <w:sz w:val="22"/>
          <w:szCs w:val="22"/>
        </w:rPr>
        <w:t>home</w:t>
      </w:r>
      <w:r>
        <w:rPr>
          <w:sz w:val="22"/>
          <w:szCs w:val="22"/>
        </w:rPr>
        <w:t>;</w:t>
      </w:r>
      <w:proofErr w:type="gramEnd"/>
    </w:p>
    <w:p w14:paraId="613AD101" w14:textId="77777777" w:rsidR="00D33C4C" w:rsidRPr="00EB2797" w:rsidRDefault="00D33C4C">
      <w:pPr>
        <w:pStyle w:val="Paragraphtext"/>
        <w:keepNext/>
        <w:keepLines/>
        <w:numPr>
          <w:ilvl w:val="0"/>
          <w:numId w:val="24"/>
        </w:numPr>
        <w:spacing w:after="0"/>
        <w:ind w:right="142"/>
        <w:rPr>
          <w:sz w:val="22"/>
          <w:szCs w:val="22"/>
        </w:rPr>
      </w:pPr>
      <w:r w:rsidRPr="00EB2797">
        <w:rPr>
          <w:sz w:val="22"/>
          <w:szCs w:val="22"/>
        </w:rPr>
        <w:t>the amount of expenditure on:</w:t>
      </w:r>
    </w:p>
    <w:p w14:paraId="2870F200" w14:textId="77777777" w:rsidR="00D33C4C" w:rsidRPr="000132BF" w:rsidRDefault="00D33C4C">
      <w:pPr>
        <w:pStyle w:val="Paragraphtext"/>
        <w:numPr>
          <w:ilvl w:val="1"/>
          <w:numId w:val="24"/>
        </w:numPr>
        <w:spacing w:after="0"/>
        <w:ind w:left="709" w:right="142" w:hanging="283"/>
        <w:rPr>
          <w:sz w:val="22"/>
          <w:szCs w:val="22"/>
        </w:rPr>
      </w:pPr>
      <w:r w:rsidRPr="000132BF">
        <w:rPr>
          <w:sz w:val="22"/>
          <w:szCs w:val="22"/>
        </w:rPr>
        <w:t>salaries</w:t>
      </w:r>
      <w:r>
        <w:rPr>
          <w:sz w:val="22"/>
          <w:szCs w:val="22"/>
        </w:rPr>
        <w:t xml:space="preserve"> or </w:t>
      </w:r>
      <w:r w:rsidRPr="000132BF">
        <w:rPr>
          <w:sz w:val="22"/>
          <w:szCs w:val="22"/>
        </w:rPr>
        <w:t>wages</w:t>
      </w:r>
      <w:r>
        <w:rPr>
          <w:sz w:val="22"/>
          <w:szCs w:val="22"/>
        </w:rPr>
        <w:t xml:space="preserve"> of </w:t>
      </w:r>
      <w:r w:rsidRPr="00CE010B">
        <w:rPr>
          <w:sz w:val="22"/>
          <w:szCs w:val="22"/>
        </w:rPr>
        <w:t>aged care workers and responsible persons</w:t>
      </w:r>
    </w:p>
    <w:p w14:paraId="1000AD4A" w14:textId="77777777" w:rsidR="00D33C4C" w:rsidRPr="000132BF" w:rsidRDefault="00D33C4C">
      <w:pPr>
        <w:pStyle w:val="Paragraphtext"/>
        <w:numPr>
          <w:ilvl w:val="1"/>
          <w:numId w:val="24"/>
        </w:numPr>
        <w:spacing w:after="0"/>
        <w:ind w:left="709" w:right="142" w:hanging="283"/>
        <w:rPr>
          <w:sz w:val="22"/>
          <w:szCs w:val="22"/>
        </w:rPr>
      </w:pPr>
      <w:r w:rsidRPr="00934B9C">
        <w:rPr>
          <w:sz w:val="22"/>
          <w:szCs w:val="22"/>
        </w:rPr>
        <w:t xml:space="preserve">any labour costs in addition to salaries in wages such as </w:t>
      </w:r>
      <w:r w:rsidRPr="000132BF">
        <w:rPr>
          <w:sz w:val="22"/>
          <w:szCs w:val="22"/>
        </w:rPr>
        <w:t>such as superannuation benefits, leave loadings, payroll tax, workers compensation and other liability insurance, cost of subsidised services to employees and training costs</w:t>
      </w:r>
    </w:p>
    <w:p w14:paraId="0504A7B5" w14:textId="77777777" w:rsidR="00D33C4C" w:rsidRPr="000132BF" w:rsidRDefault="00D33C4C">
      <w:pPr>
        <w:pStyle w:val="Paragraphtext"/>
        <w:numPr>
          <w:ilvl w:val="1"/>
          <w:numId w:val="24"/>
        </w:numPr>
        <w:spacing w:after="0"/>
        <w:ind w:left="709" w:right="142" w:hanging="283"/>
        <w:rPr>
          <w:sz w:val="22"/>
          <w:szCs w:val="22"/>
        </w:rPr>
      </w:pPr>
      <w:r w:rsidRPr="000132BF">
        <w:rPr>
          <w:sz w:val="22"/>
          <w:szCs w:val="22"/>
        </w:rPr>
        <w:t>non-salary related other expenditure</w:t>
      </w:r>
    </w:p>
    <w:p w14:paraId="1EA28A98" w14:textId="77777777" w:rsidR="00D33C4C" w:rsidRPr="000132BF" w:rsidRDefault="00D33C4C">
      <w:pPr>
        <w:pStyle w:val="Paragraphtext"/>
        <w:numPr>
          <w:ilvl w:val="1"/>
          <w:numId w:val="24"/>
        </w:numPr>
        <w:spacing w:after="0"/>
        <w:ind w:left="709" w:right="142" w:hanging="283"/>
        <w:rPr>
          <w:sz w:val="22"/>
          <w:szCs w:val="22"/>
        </w:rPr>
      </w:pPr>
      <w:r w:rsidRPr="000132BF">
        <w:rPr>
          <w:sz w:val="22"/>
          <w:szCs w:val="22"/>
        </w:rPr>
        <w:t>capital expenditure</w:t>
      </w:r>
    </w:p>
    <w:p w14:paraId="5CABB9C4" w14:textId="77777777" w:rsidR="00D33C4C" w:rsidRPr="00EB2797" w:rsidRDefault="00D33C4C">
      <w:pPr>
        <w:pStyle w:val="Paragraphtext"/>
        <w:numPr>
          <w:ilvl w:val="1"/>
          <w:numId w:val="24"/>
        </w:numPr>
        <w:spacing w:after="0"/>
        <w:ind w:left="709" w:right="142" w:hanging="283"/>
        <w:rPr>
          <w:sz w:val="22"/>
          <w:szCs w:val="22"/>
        </w:rPr>
      </w:pPr>
      <w:r w:rsidRPr="00EB2797">
        <w:rPr>
          <w:sz w:val="22"/>
          <w:szCs w:val="22"/>
        </w:rPr>
        <w:t>Disease Outbreak Management activities</w:t>
      </w:r>
    </w:p>
    <w:p w14:paraId="43027828" w14:textId="77777777" w:rsidR="00D33C4C" w:rsidRPr="00786488" w:rsidRDefault="00D33C4C" w:rsidP="00D33C4C">
      <w:pPr>
        <w:pStyle w:val="Paragraphtext"/>
        <w:keepNext/>
        <w:keepLines/>
        <w:spacing w:before="120" w:after="120"/>
        <w:ind w:right="142"/>
        <w:rPr>
          <w:rFonts w:cstheme="minorHAnsi"/>
          <w:i/>
          <w:iCs/>
          <w:color w:val="auto"/>
          <w:sz w:val="28"/>
          <w:szCs w:val="28"/>
          <w:u w:val="single"/>
        </w:rPr>
      </w:pPr>
      <w:r w:rsidRPr="00786488">
        <w:rPr>
          <w:i/>
          <w:color w:val="auto"/>
          <w:sz w:val="22"/>
          <w:u w:val="single"/>
        </w:rPr>
        <w:t>Service demographics report</w:t>
      </w:r>
    </w:p>
    <w:p w14:paraId="50C87C35" w14:textId="77777777" w:rsidR="00D33C4C" w:rsidRPr="00786488" w:rsidRDefault="00D33C4C" w:rsidP="00D33C4C">
      <w:pPr>
        <w:pStyle w:val="Paragraphtext"/>
        <w:keepNext/>
        <w:keepLines/>
        <w:spacing w:before="120" w:after="0"/>
        <w:ind w:right="-1"/>
        <w:rPr>
          <w:rFonts w:eastAsia="Calibri"/>
          <w:color w:val="auto"/>
          <w:sz w:val="22"/>
        </w:rPr>
      </w:pPr>
      <w:r>
        <w:rPr>
          <w:color w:val="auto"/>
          <w:sz w:val="22"/>
          <w:szCs w:val="22"/>
        </w:rPr>
        <w:t>Registered providers must submit this</w:t>
      </w:r>
      <w:r>
        <w:rPr>
          <w:rFonts w:eastAsia="Calibri"/>
          <w:color w:val="auto"/>
          <w:sz w:val="22"/>
          <w:szCs w:val="22"/>
        </w:rPr>
        <w:t xml:space="preserve"> report </w:t>
      </w:r>
      <w:r w:rsidRPr="00FC0EE2">
        <w:rPr>
          <w:rFonts w:eastAsia="Calibri"/>
          <w:color w:val="auto"/>
          <w:sz w:val="22"/>
          <w:szCs w:val="22"/>
        </w:rPr>
        <w:t xml:space="preserve">by 31 July (or </w:t>
      </w:r>
      <w:r>
        <w:rPr>
          <w:rFonts w:eastAsia="Calibri"/>
          <w:color w:val="auto"/>
          <w:sz w:val="22"/>
          <w:szCs w:val="22"/>
        </w:rPr>
        <w:t xml:space="preserve">at </w:t>
      </w:r>
      <w:r w:rsidRPr="00FC0EE2">
        <w:rPr>
          <w:rFonts w:eastAsia="Calibri"/>
          <w:color w:val="auto"/>
          <w:sz w:val="22"/>
          <w:szCs w:val="22"/>
        </w:rPr>
        <w:t xml:space="preserve">date otherwise agreed with the </w:t>
      </w:r>
      <w:r>
        <w:rPr>
          <w:rFonts w:eastAsia="Calibri"/>
          <w:color w:val="auto"/>
          <w:sz w:val="22"/>
          <w:szCs w:val="22"/>
        </w:rPr>
        <w:t>System Governor</w:t>
      </w:r>
      <w:r w:rsidRPr="00FC0EE2">
        <w:rPr>
          <w:rFonts w:eastAsia="Calibri"/>
          <w:color w:val="auto"/>
          <w:sz w:val="22"/>
          <w:szCs w:val="22"/>
        </w:rPr>
        <w:t xml:space="preserve">) </w:t>
      </w:r>
      <w:r>
        <w:rPr>
          <w:rFonts w:eastAsia="Calibri"/>
          <w:color w:val="auto"/>
          <w:sz w:val="22"/>
          <w:szCs w:val="22"/>
        </w:rPr>
        <w:t xml:space="preserve">which </w:t>
      </w:r>
      <w:r>
        <w:rPr>
          <w:color w:val="auto"/>
          <w:sz w:val="22"/>
          <w:szCs w:val="22"/>
        </w:rPr>
        <w:t>includes</w:t>
      </w:r>
      <w:r w:rsidRPr="00786488">
        <w:rPr>
          <w:rFonts w:eastAsia="Calibri"/>
          <w:color w:val="auto"/>
          <w:sz w:val="22"/>
        </w:rPr>
        <w:t xml:space="preserve"> a list of individual</w:t>
      </w:r>
      <w:r>
        <w:rPr>
          <w:rFonts w:eastAsia="Calibri"/>
          <w:color w:val="auto"/>
          <w:sz w:val="22"/>
        </w:rPr>
        <w:t>s</w:t>
      </w:r>
      <w:r w:rsidRPr="00786488">
        <w:rPr>
          <w:rFonts w:eastAsia="Calibri"/>
          <w:color w:val="auto"/>
          <w:sz w:val="22"/>
        </w:rPr>
        <w:t xml:space="preserve"> who accessed aged care services</w:t>
      </w:r>
      <w:r>
        <w:rPr>
          <w:rFonts w:eastAsia="Calibri"/>
          <w:color w:val="auto"/>
          <w:sz w:val="22"/>
        </w:rPr>
        <w:t xml:space="preserve"> at each MPS for the financial year</w:t>
      </w:r>
      <w:r w:rsidRPr="00786488">
        <w:rPr>
          <w:rFonts w:eastAsia="Calibri"/>
          <w:color w:val="auto"/>
          <w:sz w:val="22"/>
        </w:rPr>
        <w:t>, together with the following data</w:t>
      </w:r>
      <w:r>
        <w:rPr>
          <w:rFonts w:eastAsia="Calibri"/>
          <w:color w:val="auto"/>
          <w:sz w:val="22"/>
        </w:rPr>
        <w:t xml:space="preserve"> for </w:t>
      </w:r>
      <w:proofErr w:type="gramStart"/>
      <w:r w:rsidRPr="00AB64C2">
        <w:rPr>
          <w:rFonts w:eastAsia="Calibri"/>
          <w:b/>
          <w:bCs/>
          <w:color w:val="auto"/>
          <w:sz w:val="22"/>
        </w:rPr>
        <w:t>each</w:t>
      </w:r>
      <w:r>
        <w:rPr>
          <w:rFonts w:eastAsia="Calibri"/>
          <w:color w:val="auto"/>
          <w:sz w:val="22"/>
        </w:rPr>
        <w:t xml:space="preserve"> individual</w:t>
      </w:r>
      <w:proofErr w:type="gramEnd"/>
      <w:r w:rsidRPr="00786488">
        <w:rPr>
          <w:rFonts w:eastAsia="Calibri"/>
          <w:color w:val="auto"/>
          <w:sz w:val="22"/>
        </w:rPr>
        <w:t>:</w:t>
      </w:r>
    </w:p>
    <w:p w14:paraId="3651E9C0" w14:textId="77777777" w:rsidR="00D33C4C" w:rsidRPr="00786488" w:rsidRDefault="00D33C4C">
      <w:pPr>
        <w:pStyle w:val="Paragraphtext"/>
        <w:numPr>
          <w:ilvl w:val="0"/>
          <w:numId w:val="23"/>
        </w:numPr>
        <w:spacing w:after="0"/>
        <w:ind w:left="357" w:right="142" w:hanging="357"/>
        <w:rPr>
          <w:color w:val="auto"/>
          <w:sz w:val="22"/>
          <w:szCs w:val="22"/>
        </w:rPr>
      </w:pPr>
      <w:r w:rsidRPr="00162C35">
        <w:rPr>
          <w:color w:val="auto"/>
          <w:sz w:val="22"/>
          <w:szCs w:val="22"/>
        </w:rPr>
        <w:t xml:space="preserve">the service types, including the services where specified in the individual’s access approval, </w:t>
      </w:r>
      <w:proofErr w:type="gramStart"/>
      <w:r w:rsidRPr="00162C35">
        <w:rPr>
          <w:color w:val="auto"/>
          <w:sz w:val="22"/>
          <w:szCs w:val="22"/>
        </w:rPr>
        <w:t>delivered</w:t>
      </w:r>
      <w:r>
        <w:rPr>
          <w:color w:val="auto"/>
          <w:sz w:val="22"/>
          <w:szCs w:val="22"/>
        </w:rPr>
        <w:t>;</w:t>
      </w:r>
      <w:proofErr w:type="gramEnd"/>
    </w:p>
    <w:p w14:paraId="7F81452F" w14:textId="77777777" w:rsidR="00D33C4C" w:rsidRPr="00786488" w:rsidRDefault="00D33C4C">
      <w:pPr>
        <w:pStyle w:val="Paragraphtext"/>
        <w:numPr>
          <w:ilvl w:val="0"/>
          <w:numId w:val="23"/>
        </w:numPr>
        <w:spacing w:after="0"/>
        <w:ind w:left="357" w:right="142" w:hanging="357"/>
        <w:rPr>
          <w:color w:val="auto"/>
          <w:sz w:val="22"/>
          <w:szCs w:val="22"/>
        </w:rPr>
      </w:pPr>
      <w:r w:rsidRPr="00786488">
        <w:rPr>
          <w:color w:val="auto"/>
          <w:sz w:val="22"/>
          <w:szCs w:val="22"/>
        </w:rPr>
        <w:t>classification type</w:t>
      </w:r>
      <w:r>
        <w:rPr>
          <w:color w:val="auto"/>
          <w:sz w:val="22"/>
          <w:szCs w:val="22"/>
        </w:rPr>
        <w:t xml:space="preserve"> for the service group</w:t>
      </w:r>
      <w:r w:rsidRPr="00786488">
        <w:rPr>
          <w:color w:val="auto"/>
          <w:sz w:val="22"/>
          <w:szCs w:val="22"/>
        </w:rPr>
        <w:t xml:space="preserve"> for the </w:t>
      </w:r>
      <w:proofErr w:type="gramStart"/>
      <w:r w:rsidRPr="00786488">
        <w:rPr>
          <w:color w:val="auto"/>
          <w:sz w:val="22"/>
          <w:szCs w:val="22"/>
        </w:rPr>
        <w:t>individual</w:t>
      </w:r>
      <w:r>
        <w:rPr>
          <w:color w:val="auto"/>
          <w:sz w:val="22"/>
          <w:szCs w:val="22"/>
        </w:rPr>
        <w:t>;</w:t>
      </w:r>
      <w:proofErr w:type="gramEnd"/>
    </w:p>
    <w:p w14:paraId="1D48257F" w14:textId="596DF84A" w:rsidR="00D33C4C" w:rsidRDefault="00D33C4C">
      <w:pPr>
        <w:pStyle w:val="Paragraphtext"/>
        <w:numPr>
          <w:ilvl w:val="0"/>
          <w:numId w:val="23"/>
        </w:numPr>
        <w:spacing w:after="0"/>
        <w:ind w:left="357" w:right="142" w:hanging="357"/>
        <w:rPr>
          <w:color w:val="auto"/>
          <w:sz w:val="22"/>
          <w:szCs w:val="22"/>
        </w:rPr>
      </w:pPr>
      <w:r>
        <w:rPr>
          <w:color w:val="auto"/>
          <w:sz w:val="22"/>
          <w:szCs w:val="22"/>
        </w:rPr>
        <w:t xml:space="preserve">where requested in the report form, </w:t>
      </w:r>
      <w:r w:rsidRPr="00786488">
        <w:rPr>
          <w:color w:val="auto"/>
          <w:sz w:val="22"/>
          <w:szCs w:val="22"/>
        </w:rPr>
        <w:t>specified demographic information</w:t>
      </w:r>
      <w:r>
        <w:rPr>
          <w:color w:val="auto"/>
          <w:sz w:val="22"/>
          <w:szCs w:val="22"/>
        </w:rPr>
        <w:t xml:space="preserve"> including</w:t>
      </w:r>
    </w:p>
    <w:p w14:paraId="73D331B4" w14:textId="77777777" w:rsidR="00D33C4C" w:rsidRPr="00724A42" w:rsidRDefault="00D33C4C">
      <w:pPr>
        <w:pStyle w:val="Paragraphtext"/>
        <w:numPr>
          <w:ilvl w:val="1"/>
          <w:numId w:val="23"/>
        </w:numPr>
        <w:spacing w:after="0"/>
        <w:ind w:right="142"/>
        <w:rPr>
          <w:color w:val="auto"/>
          <w:sz w:val="22"/>
          <w:szCs w:val="22"/>
        </w:rPr>
      </w:pPr>
      <w:r w:rsidRPr="00724A42">
        <w:rPr>
          <w:color w:val="auto"/>
          <w:sz w:val="22"/>
          <w:szCs w:val="22"/>
        </w:rPr>
        <w:t xml:space="preserve">the name of the </w:t>
      </w:r>
      <w:proofErr w:type="gramStart"/>
      <w:r w:rsidRPr="00724A42">
        <w:rPr>
          <w:color w:val="auto"/>
          <w:sz w:val="22"/>
          <w:szCs w:val="22"/>
        </w:rPr>
        <w:t>individual;</w:t>
      </w:r>
      <w:proofErr w:type="gramEnd"/>
      <w:r w:rsidRPr="00724A42">
        <w:rPr>
          <w:color w:val="auto"/>
          <w:sz w:val="22"/>
          <w:szCs w:val="22"/>
        </w:rPr>
        <w:t xml:space="preserve"> </w:t>
      </w:r>
    </w:p>
    <w:p w14:paraId="0826CBEB" w14:textId="77777777" w:rsidR="00D33C4C" w:rsidRPr="00724A42" w:rsidRDefault="00D33C4C">
      <w:pPr>
        <w:pStyle w:val="Paragraphtext"/>
        <w:numPr>
          <w:ilvl w:val="1"/>
          <w:numId w:val="23"/>
        </w:numPr>
        <w:spacing w:after="0"/>
        <w:ind w:right="142"/>
        <w:rPr>
          <w:color w:val="auto"/>
          <w:sz w:val="22"/>
          <w:szCs w:val="22"/>
        </w:rPr>
      </w:pPr>
      <w:r w:rsidRPr="00724A42">
        <w:rPr>
          <w:color w:val="auto"/>
          <w:sz w:val="22"/>
          <w:szCs w:val="22"/>
        </w:rPr>
        <w:t>the gender of the individual; and</w:t>
      </w:r>
    </w:p>
    <w:p w14:paraId="53699DDC" w14:textId="77777777" w:rsidR="00D33C4C" w:rsidRPr="00724A42" w:rsidRDefault="00D33C4C">
      <w:pPr>
        <w:pStyle w:val="Paragraphtext"/>
        <w:numPr>
          <w:ilvl w:val="1"/>
          <w:numId w:val="23"/>
        </w:numPr>
        <w:spacing w:after="0"/>
        <w:ind w:right="142"/>
        <w:rPr>
          <w:color w:val="auto"/>
          <w:sz w:val="22"/>
          <w:szCs w:val="22"/>
        </w:rPr>
      </w:pPr>
      <w:r w:rsidRPr="00724A42">
        <w:rPr>
          <w:color w:val="auto"/>
          <w:sz w:val="22"/>
          <w:szCs w:val="22"/>
        </w:rPr>
        <w:t>the date of birth of the individual; and</w:t>
      </w:r>
    </w:p>
    <w:p w14:paraId="15D9D033" w14:textId="77777777" w:rsidR="00D33C4C" w:rsidRPr="00724A42" w:rsidRDefault="00D33C4C">
      <w:pPr>
        <w:pStyle w:val="Paragraphtext"/>
        <w:numPr>
          <w:ilvl w:val="1"/>
          <w:numId w:val="23"/>
        </w:numPr>
        <w:spacing w:after="0"/>
        <w:ind w:right="142"/>
        <w:rPr>
          <w:color w:val="auto"/>
          <w:sz w:val="22"/>
          <w:szCs w:val="22"/>
        </w:rPr>
      </w:pPr>
      <w:r w:rsidRPr="00724A42">
        <w:rPr>
          <w:color w:val="auto"/>
          <w:sz w:val="22"/>
          <w:szCs w:val="22"/>
        </w:rPr>
        <w:t>whether the individual is an Aboriginal or Torres Strait Islander Person; and</w:t>
      </w:r>
    </w:p>
    <w:p w14:paraId="6014EEBF" w14:textId="77777777" w:rsidR="00D33C4C" w:rsidRDefault="00D33C4C">
      <w:pPr>
        <w:pStyle w:val="Paragraphtext"/>
        <w:numPr>
          <w:ilvl w:val="1"/>
          <w:numId w:val="23"/>
        </w:numPr>
        <w:spacing w:after="0"/>
        <w:ind w:right="142"/>
        <w:rPr>
          <w:color w:val="auto"/>
          <w:sz w:val="22"/>
          <w:szCs w:val="22"/>
        </w:rPr>
      </w:pPr>
      <w:r w:rsidRPr="00724A42">
        <w:rPr>
          <w:color w:val="auto"/>
          <w:sz w:val="22"/>
          <w:szCs w:val="22"/>
        </w:rPr>
        <w:t xml:space="preserve">whether the individual has been diagnosed with dementia or has suspected dementia </w:t>
      </w:r>
      <w:proofErr w:type="gramStart"/>
      <w:r w:rsidRPr="00724A42">
        <w:rPr>
          <w:color w:val="auto"/>
          <w:sz w:val="22"/>
          <w:szCs w:val="22"/>
        </w:rPr>
        <w:t>symptoms;</w:t>
      </w:r>
      <w:proofErr w:type="gramEnd"/>
    </w:p>
    <w:p w14:paraId="1E17F466" w14:textId="7137BB1D" w:rsidR="00D33C4C" w:rsidRPr="00786488" w:rsidRDefault="00D33C4C">
      <w:pPr>
        <w:pStyle w:val="Paragraphtext"/>
        <w:numPr>
          <w:ilvl w:val="0"/>
          <w:numId w:val="23"/>
        </w:numPr>
        <w:spacing w:after="0"/>
        <w:ind w:left="357" w:right="142" w:hanging="357"/>
        <w:rPr>
          <w:color w:val="auto"/>
          <w:sz w:val="22"/>
          <w:szCs w:val="22"/>
        </w:rPr>
      </w:pPr>
      <w:r w:rsidRPr="00E958A1">
        <w:rPr>
          <w:color w:val="auto"/>
          <w:sz w:val="22"/>
          <w:szCs w:val="22"/>
        </w:rPr>
        <w:t>whether the individual ha</w:t>
      </w:r>
      <w:r>
        <w:rPr>
          <w:color w:val="auto"/>
          <w:sz w:val="22"/>
          <w:szCs w:val="22"/>
        </w:rPr>
        <w:t>d</w:t>
      </w:r>
      <w:r w:rsidRPr="00E958A1">
        <w:rPr>
          <w:color w:val="auto"/>
          <w:sz w:val="22"/>
          <w:szCs w:val="22"/>
        </w:rPr>
        <w:t xml:space="preserve"> an access approval</w:t>
      </w:r>
      <w:r>
        <w:rPr>
          <w:color w:val="auto"/>
          <w:sz w:val="22"/>
          <w:szCs w:val="22"/>
        </w:rPr>
        <w:t xml:space="preserve"> when they commenced </w:t>
      </w:r>
      <w:proofErr w:type="gramStart"/>
      <w:r>
        <w:rPr>
          <w:color w:val="auto"/>
          <w:sz w:val="22"/>
          <w:szCs w:val="22"/>
        </w:rPr>
        <w:t>services;</w:t>
      </w:r>
      <w:proofErr w:type="gramEnd"/>
    </w:p>
    <w:p w14:paraId="1807ACD2" w14:textId="77777777" w:rsidR="00D33C4C" w:rsidRPr="00786488" w:rsidRDefault="00D33C4C">
      <w:pPr>
        <w:pStyle w:val="Paragraphtext"/>
        <w:numPr>
          <w:ilvl w:val="0"/>
          <w:numId w:val="23"/>
        </w:numPr>
        <w:spacing w:after="0"/>
        <w:ind w:left="357" w:right="142" w:hanging="357"/>
        <w:rPr>
          <w:color w:val="auto"/>
          <w:sz w:val="22"/>
          <w:szCs w:val="22"/>
        </w:rPr>
      </w:pPr>
      <w:r w:rsidRPr="00786488">
        <w:rPr>
          <w:color w:val="auto"/>
          <w:sz w:val="22"/>
          <w:szCs w:val="22"/>
        </w:rPr>
        <w:t xml:space="preserve">date when the individual commenced </w:t>
      </w:r>
      <w:proofErr w:type="gramStart"/>
      <w:r w:rsidRPr="00786488">
        <w:rPr>
          <w:color w:val="auto"/>
          <w:sz w:val="22"/>
          <w:szCs w:val="22"/>
        </w:rPr>
        <w:t>services</w:t>
      </w:r>
      <w:r>
        <w:rPr>
          <w:color w:val="auto"/>
          <w:sz w:val="22"/>
          <w:szCs w:val="22"/>
        </w:rPr>
        <w:t>;</w:t>
      </w:r>
      <w:proofErr w:type="gramEnd"/>
    </w:p>
    <w:p w14:paraId="797DBDDE" w14:textId="77777777" w:rsidR="00D33C4C" w:rsidRPr="00786488" w:rsidRDefault="00D33C4C">
      <w:pPr>
        <w:pStyle w:val="Paragraphtext"/>
        <w:numPr>
          <w:ilvl w:val="0"/>
          <w:numId w:val="23"/>
        </w:numPr>
        <w:spacing w:after="0"/>
        <w:ind w:left="357" w:right="142" w:hanging="357"/>
        <w:rPr>
          <w:color w:val="auto"/>
          <w:sz w:val="22"/>
          <w:szCs w:val="22"/>
        </w:rPr>
      </w:pPr>
      <w:r w:rsidRPr="00786488">
        <w:rPr>
          <w:color w:val="auto"/>
          <w:sz w:val="22"/>
          <w:szCs w:val="22"/>
        </w:rPr>
        <w:t xml:space="preserve">date when the individual ceased </w:t>
      </w:r>
      <w:proofErr w:type="gramStart"/>
      <w:r w:rsidRPr="00786488">
        <w:rPr>
          <w:color w:val="auto"/>
          <w:sz w:val="22"/>
          <w:szCs w:val="22"/>
        </w:rPr>
        <w:t>services</w:t>
      </w:r>
      <w:r>
        <w:rPr>
          <w:color w:val="auto"/>
          <w:sz w:val="22"/>
          <w:szCs w:val="22"/>
        </w:rPr>
        <w:t>;</w:t>
      </w:r>
      <w:proofErr w:type="gramEnd"/>
      <w:r w:rsidRPr="00786488">
        <w:rPr>
          <w:color w:val="auto"/>
          <w:sz w:val="22"/>
          <w:szCs w:val="22"/>
        </w:rPr>
        <w:t xml:space="preserve"> </w:t>
      </w:r>
    </w:p>
    <w:p w14:paraId="67E9D5B9" w14:textId="77777777" w:rsidR="00D33C4C" w:rsidRDefault="00D33C4C">
      <w:pPr>
        <w:pStyle w:val="Paragraphtext"/>
        <w:numPr>
          <w:ilvl w:val="0"/>
          <w:numId w:val="23"/>
        </w:numPr>
        <w:spacing w:after="0"/>
        <w:ind w:left="357" w:right="142" w:hanging="357"/>
        <w:rPr>
          <w:color w:val="auto"/>
          <w:sz w:val="22"/>
          <w:szCs w:val="22"/>
        </w:rPr>
      </w:pPr>
      <w:r w:rsidRPr="00786488">
        <w:rPr>
          <w:color w:val="auto"/>
          <w:sz w:val="22"/>
          <w:szCs w:val="22"/>
        </w:rPr>
        <w:t xml:space="preserve">reason for </w:t>
      </w:r>
      <w:r>
        <w:rPr>
          <w:color w:val="auto"/>
          <w:sz w:val="22"/>
          <w:szCs w:val="22"/>
        </w:rPr>
        <w:t>ceasing</w:t>
      </w:r>
      <w:r w:rsidRPr="00786488">
        <w:rPr>
          <w:color w:val="auto"/>
          <w:sz w:val="22"/>
          <w:szCs w:val="22"/>
        </w:rPr>
        <w:t xml:space="preserve"> </w:t>
      </w:r>
      <w:r>
        <w:rPr>
          <w:color w:val="auto"/>
          <w:sz w:val="22"/>
          <w:szCs w:val="22"/>
        </w:rPr>
        <w:t xml:space="preserve">any </w:t>
      </w:r>
      <w:r w:rsidRPr="00786488">
        <w:rPr>
          <w:color w:val="auto"/>
          <w:sz w:val="22"/>
          <w:szCs w:val="22"/>
        </w:rPr>
        <w:t>service</w:t>
      </w:r>
      <w:r>
        <w:rPr>
          <w:color w:val="auto"/>
          <w:sz w:val="22"/>
          <w:szCs w:val="22"/>
        </w:rPr>
        <w:t>s.</w:t>
      </w:r>
      <w:r w:rsidRPr="00786488">
        <w:rPr>
          <w:color w:val="auto"/>
          <w:sz w:val="22"/>
          <w:szCs w:val="22"/>
        </w:rPr>
        <w:t xml:space="preserve"> </w:t>
      </w:r>
    </w:p>
    <w:p w14:paraId="2E6BFBD6" w14:textId="77777777" w:rsidR="00E4345A" w:rsidRPr="004365DF" w:rsidRDefault="00E4345A" w:rsidP="002F51A9">
      <w:pPr>
        <w:pStyle w:val="MELegal2"/>
        <w:numPr>
          <w:ilvl w:val="1"/>
          <w:numId w:val="18"/>
        </w:numPr>
        <w:spacing w:before="240" w:after="120"/>
        <w:ind w:left="578" w:right="-711" w:hanging="578"/>
        <w:rPr>
          <w:rFonts w:asciiTheme="minorHAnsi" w:hAnsiTheme="minorHAnsi" w:cstheme="minorHAnsi"/>
          <w:sz w:val="28"/>
          <w:szCs w:val="28"/>
        </w:rPr>
      </w:pPr>
      <w:bookmarkStart w:id="904" w:name="_Toc211255550"/>
      <w:r w:rsidRPr="00022859">
        <w:rPr>
          <w:rFonts w:asciiTheme="minorHAnsi" w:hAnsiTheme="minorHAnsi" w:cstheme="minorHAnsi"/>
          <w:sz w:val="28"/>
          <w:szCs w:val="28"/>
        </w:rPr>
        <w:t xml:space="preserve">Serious </w:t>
      </w:r>
      <w:r w:rsidRPr="00E4345A">
        <w:rPr>
          <w:rFonts w:asciiTheme="minorHAnsi" w:hAnsiTheme="minorHAnsi" w:cstheme="minorBidi"/>
          <w:sz w:val="28"/>
          <w:szCs w:val="28"/>
        </w:rPr>
        <w:t>Incident</w:t>
      </w:r>
      <w:r w:rsidRPr="00022859">
        <w:rPr>
          <w:rFonts w:asciiTheme="minorHAnsi" w:hAnsiTheme="minorHAnsi" w:cstheme="minorHAnsi"/>
          <w:sz w:val="28"/>
          <w:szCs w:val="28"/>
        </w:rPr>
        <w:t xml:space="preserve"> Response Scheme</w:t>
      </w:r>
      <w:bookmarkEnd w:id="904"/>
    </w:p>
    <w:p w14:paraId="6F57C68F" w14:textId="0FD06A6F" w:rsidR="00910EF1" w:rsidRDefault="00E4345A" w:rsidP="00D879DA">
      <w:pPr>
        <w:pStyle w:val="Paragraphtext"/>
        <w:spacing w:after="120"/>
        <w:ind w:right="-284"/>
        <w:rPr>
          <w:rFonts w:eastAsia="Open Sans"/>
          <w:color w:val="auto"/>
          <w:sz w:val="22"/>
          <w:szCs w:val="22"/>
        </w:rPr>
      </w:pPr>
      <w:r w:rsidRPr="00474369">
        <w:rPr>
          <w:rFonts w:eastAsia="Open Sans"/>
          <w:color w:val="auto"/>
          <w:sz w:val="22"/>
          <w:szCs w:val="22"/>
        </w:rPr>
        <w:t xml:space="preserve">The </w:t>
      </w:r>
      <w:hyperlink r:id="rId67" w:history="1">
        <w:r w:rsidRPr="00786488">
          <w:rPr>
            <w:rStyle w:val="Hyperlink"/>
            <w:rFonts w:eastAsia="Open Sans"/>
            <w:sz w:val="22"/>
            <w:szCs w:val="22"/>
          </w:rPr>
          <w:t>Serious Incident Response Scheme</w:t>
        </w:r>
        <w:r w:rsidRPr="00474369">
          <w:rPr>
            <w:rFonts w:eastAsia="Open Sans"/>
            <w:color w:val="auto"/>
            <w:sz w:val="22"/>
            <w:szCs w:val="22"/>
          </w:rPr>
          <w:t xml:space="preserve"> (SIRS)</w:t>
        </w:r>
      </w:hyperlink>
      <w:r w:rsidRPr="00474369">
        <w:rPr>
          <w:rFonts w:eastAsia="Open Sans"/>
          <w:color w:val="auto"/>
          <w:sz w:val="22"/>
          <w:szCs w:val="22"/>
        </w:rPr>
        <w:t xml:space="preserve"> aims to reduce abuse and neglect among people receiving aged care.</w:t>
      </w:r>
      <w:r w:rsidRPr="00474369">
        <w:rPr>
          <w:color w:val="auto"/>
          <w:sz w:val="22"/>
          <w:szCs w:val="22"/>
        </w:rPr>
        <w:t xml:space="preserve"> </w:t>
      </w:r>
      <w:r w:rsidR="002F3FA2">
        <w:rPr>
          <w:color w:val="auto"/>
          <w:sz w:val="22"/>
          <w:szCs w:val="22"/>
        </w:rPr>
        <w:t xml:space="preserve">Like all registered providers, providers delivering services under the MPSP must </w:t>
      </w:r>
      <w:r w:rsidR="002F3FA2">
        <w:rPr>
          <w:rFonts w:eastAsia="Open Sans"/>
          <w:color w:val="auto"/>
          <w:sz w:val="22"/>
          <w:szCs w:val="22"/>
        </w:rPr>
        <w:t>manage and report inciden</w:t>
      </w:r>
      <w:r w:rsidR="00FF6C56">
        <w:rPr>
          <w:rFonts w:eastAsia="Open Sans"/>
          <w:color w:val="auto"/>
          <w:sz w:val="22"/>
          <w:szCs w:val="22"/>
        </w:rPr>
        <w:t xml:space="preserve">ts involving a person’s care to the Commission. This includes </w:t>
      </w:r>
      <w:r w:rsidR="0093076A">
        <w:rPr>
          <w:rFonts w:eastAsia="Open Sans"/>
          <w:color w:val="auto"/>
          <w:sz w:val="22"/>
          <w:szCs w:val="22"/>
        </w:rPr>
        <w:t xml:space="preserve">reporting </w:t>
      </w:r>
      <w:r w:rsidR="00275BC7">
        <w:rPr>
          <w:rFonts w:eastAsia="Open Sans"/>
          <w:color w:val="auto"/>
          <w:sz w:val="22"/>
          <w:szCs w:val="22"/>
        </w:rPr>
        <w:t xml:space="preserve">incidents that fall within one of the </w:t>
      </w:r>
      <w:r w:rsidR="000132BF">
        <w:rPr>
          <w:rFonts w:eastAsia="Open Sans"/>
          <w:color w:val="auto"/>
          <w:sz w:val="22"/>
          <w:szCs w:val="22"/>
        </w:rPr>
        <w:t xml:space="preserve">eight </w:t>
      </w:r>
      <w:r w:rsidR="00275BC7">
        <w:rPr>
          <w:rFonts w:eastAsia="Open Sans"/>
          <w:color w:val="auto"/>
          <w:sz w:val="22"/>
          <w:szCs w:val="22"/>
        </w:rPr>
        <w:t xml:space="preserve">reportable incident </w:t>
      </w:r>
      <w:proofErr w:type="gramStart"/>
      <w:r w:rsidR="00275BC7">
        <w:rPr>
          <w:rFonts w:eastAsia="Open Sans"/>
          <w:color w:val="auto"/>
          <w:sz w:val="22"/>
          <w:szCs w:val="22"/>
        </w:rPr>
        <w:t>types, and</w:t>
      </w:r>
      <w:proofErr w:type="gramEnd"/>
      <w:r w:rsidR="00275BC7">
        <w:rPr>
          <w:rFonts w:eastAsia="Open Sans"/>
          <w:color w:val="auto"/>
          <w:sz w:val="22"/>
          <w:szCs w:val="22"/>
        </w:rPr>
        <w:t xml:space="preserve"> occurs or is alleged/suspect</w:t>
      </w:r>
      <w:r w:rsidR="000132BF">
        <w:rPr>
          <w:rFonts w:eastAsia="Open Sans"/>
          <w:color w:val="auto"/>
          <w:sz w:val="22"/>
          <w:szCs w:val="22"/>
        </w:rPr>
        <w:t>ed</w:t>
      </w:r>
      <w:r w:rsidR="00275BC7">
        <w:rPr>
          <w:rFonts w:eastAsia="Open Sans"/>
          <w:color w:val="auto"/>
          <w:sz w:val="22"/>
          <w:szCs w:val="22"/>
        </w:rPr>
        <w:t xml:space="preserve"> of occurring to a person accessing aged care.</w:t>
      </w:r>
      <w:r w:rsidR="00910EF1">
        <w:rPr>
          <w:rFonts w:eastAsia="Open Sans"/>
          <w:color w:val="auto"/>
          <w:sz w:val="22"/>
          <w:szCs w:val="22"/>
        </w:rPr>
        <w:t xml:space="preserve"> </w:t>
      </w:r>
    </w:p>
    <w:p w14:paraId="35810CEF" w14:textId="1C3C9C02" w:rsidR="00910EF1" w:rsidRDefault="00910EF1" w:rsidP="00786488">
      <w:pPr>
        <w:pStyle w:val="Paragraphtext"/>
        <w:spacing w:after="120"/>
        <w:ind w:right="142"/>
        <w:rPr>
          <w:rFonts w:eastAsia="Open Sans"/>
          <w:color w:val="auto"/>
          <w:sz w:val="22"/>
          <w:szCs w:val="22"/>
        </w:rPr>
      </w:pPr>
      <w:r>
        <w:rPr>
          <w:rFonts w:eastAsia="Open Sans"/>
          <w:color w:val="auto"/>
          <w:sz w:val="22"/>
          <w:szCs w:val="22"/>
        </w:rPr>
        <w:t xml:space="preserve">Reportable incidents need to be notified </w:t>
      </w:r>
      <w:r w:rsidR="009E64DE">
        <w:rPr>
          <w:rFonts w:eastAsia="Open Sans"/>
          <w:color w:val="auto"/>
          <w:sz w:val="22"/>
          <w:szCs w:val="22"/>
        </w:rPr>
        <w:t xml:space="preserve">to the Commission </w:t>
      </w:r>
      <w:r>
        <w:rPr>
          <w:rFonts w:eastAsia="Open Sans"/>
          <w:color w:val="auto"/>
          <w:sz w:val="22"/>
          <w:szCs w:val="22"/>
        </w:rPr>
        <w:t xml:space="preserve">through </w:t>
      </w:r>
      <w:r w:rsidRPr="00910EF1">
        <w:rPr>
          <w:rFonts w:eastAsia="Open Sans"/>
          <w:color w:val="auto"/>
          <w:sz w:val="22"/>
          <w:szCs w:val="22"/>
        </w:rPr>
        <w:t>My Aged Care's </w:t>
      </w:r>
      <w:hyperlink r:id="rId68" w:tgtFrame="_blank" w:history="1">
        <w:r w:rsidRPr="00910EF1">
          <w:rPr>
            <w:rStyle w:val="Hyperlink"/>
            <w:rFonts w:eastAsia="Open Sans"/>
            <w:sz w:val="22"/>
            <w:szCs w:val="22"/>
          </w:rPr>
          <w:t>provider portal</w:t>
        </w:r>
      </w:hyperlink>
      <w:r>
        <w:rPr>
          <w:rFonts w:eastAsia="Open Sans"/>
          <w:color w:val="auto"/>
          <w:sz w:val="22"/>
          <w:szCs w:val="22"/>
        </w:rPr>
        <w:t>, with reporting timeframes dependent on the priority level of the incident.</w:t>
      </w:r>
    </w:p>
    <w:p w14:paraId="0202EE04" w14:textId="534956EE" w:rsidR="002F3FA2" w:rsidRPr="00786488" w:rsidRDefault="002F3FA2" w:rsidP="00786488">
      <w:pPr>
        <w:pStyle w:val="Paragraphtext"/>
        <w:spacing w:before="120" w:after="0"/>
        <w:ind w:right="142"/>
        <w:rPr>
          <w:b/>
          <w:bCs/>
          <w:color w:val="auto"/>
          <w:sz w:val="22"/>
          <w:szCs w:val="22"/>
        </w:rPr>
      </w:pPr>
      <w:r w:rsidRPr="00786488">
        <w:rPr>
          <w:rFonts w:eastAsia="Open Sans"/>
          <w:b/>
          <w:bCs/>
          <w:color w:val="auto"/>
          <w:sz w:val="22"/>
          <w:szCs w:val="22"/>
        </w:rPr>
        <w:t>Note:</w:t>
      </w:r>
    </w:p>
    <w:p w14:paraId="35C54FF1" w14:textId="2FCFC05F" w:rsidR="002F3FA2" w:rsidRDefault="00E4345A">
      <w:pPr>
        <w:pStyle w:val="Paragraphtext"/>
        <w:numPr>
          <w:ilvl w:val="0"/>
          <w:numId w:val="23"/>
        </w:numPr>
        <w:spacing w:after="0"/>
        <w:ind w:left="357" w:right="142" w:hanging="357"/>
        <w:rPr>
          <w:rFonts w:eastAsia="Open Sans"/>
          <w:color w:val="auto"/>
          <w:sz w:val="22"/>
          <w:szCs w:val="22"/>
        </w:rPr>
      </w:pPr>
      <w:r w:rsidRPr="00474369">
        <w:rPr>
          <w:rFonts w:eastAsia="Open Sans"/>
          <w:color w:val="auto"/>
          <w:sz w:val="22"/>
          <w:szCs w:val="22"/>
        </w:rPr>
        <w:t>The </w:t>
      </w:r>
      <w:hyperlink r:id="rId69" w:history="1">
        <w:r w:rsidRPr="00786488">
          <w:rPr>
            <w:rStyle w:val="Hyperlink"/>
            <w:rFonts w:eastAsia="Open Sans"/>
            <w:sz w:val="22"/>
            <w:szCs w:val="22"/>
          </w:rPr>
          <w:t>SIRS decision support tool</w:t>
        </w:r>
      </w:hyperlink>
      <w:r w:rsidRPr="00474369">
        <w:rPr>
          <w:rFonts w:eastAsia="Open Sans"/>
          <w:color w:val="auto"/>
          <w:sz w:val="22"/>
          <w:szCs w:val="22"/>
        </w:rPr>
        <w:t xml:space="preserve"> helps </w:t>
      </w:r>
      <w:r w:rsidR="009E64DE">
        <w:rPr>
          <w:rFonts w:eastAsia="Open Sans"/>
          <w:color w:val="auto"/>
          <w:sz w:val="22"/>
          <w:szCs w:val="22"/>
        </w:rPr>
        <w:t xml:space="preserve">providers </w:t>
      </w:r>
      <w:r w:rsidRPr="00474369">
        <w:rPr>
          <w:rFonts w:eastAsia="Open Sans"/>
          <w:color w:val="auto"/>
          <w:sz w:val="22"/>
          <w:szCs w:val="22"/>
        </w:rPr>
        <w:t xml:space="preserve">identify an </w:t>
      </w:r>
      <w:r w:rsidRPr="00786488">
        <w:rPr>
          <w:color w:val="auto"/>
          <w:sz w:val="22"/>
          <w:szCs w:val="22"/>
        </w:rPr>
        <w:t>incident's</w:t>
      </w:r>
      <w:r w:rsidRPr="00474369">
        <w:rPr>
          <w:rFonts w:eastAsia="Open Sans"/>
          <w:color w:val="auto"/>
          <w:sz w:val="22"/>
          <w:szCs w:val="22"/>
        </w:rPr>
        <w:t xml:space="preserve"> priority level</w:t>
      </w:r>
      <w:r w:rsidR="009E64DE">
        <w:rPr>
          <w:rFonts w:eastAsia="Open Sans"/>
          <w:color w:val="auto"/>
          <w:sz w:val="22"/>
          <w:szCs w:val="22"/>
        </w:rPr>
        <w:t xml:space="preserve"> and decide if it needs to be reported.</w:t>
      </w:r>
      <w:r w:rsidR="002F3FA2">
        <w:rPr>
          <w:rFonts w:eastAsia="Open Sans"/>
          <w:color w:val="auto"/>
          <w:sz w:val="22"/>
          <w:szCs w:val="22"/>
        </w:rPr>
        <w:t xml:space="preserve"> </w:t>
      </w:r>
    </w:p>
    <w:p w14:paraId="1D92274E" w14:textId="6F641097" w:rsidR="002F3FA2" w:rsidRDefault="002F3FA2">
      <w:pPr>
        <w:pStyle w:val="Paragraphtext"/>
        <w:numPr>
          <w:ilvl w:val="0"/>
          <w:numId w:val="23"/>
        </w:numPr>
        <w:spacing w:after="0"/>
        <w:ind w:left="357" w:right="142" w:hanging="357"/>
        <w:rPr>
          <w:rFonts w:eastAsia="Open Sans"/>
          <w:color w:val="auto"/>
          <w:sz w:val="22"/>
          <w:szCs w:val="22"/>
        </w:rPr>
      </w:pPr>
      <w:r>
        <w:rPr>
          <w:rFonts w:eastAsia="Open Sans"/>
          <w:color w:val="auto"/>
          <w:sz w:val="22"/>
          <w:szCs w:val="22"/>
        </w:rPr>
        <w:t>T</w:t>
      </w:r>
      <w:r w:rsidR="00E4345A" w:rsidRPr="00474369">
        <w:rPr>
          <w:rFonts w:eastAsia="Open Sans"/>
          <w:color w:val="auto"/>
          <w:sz w:val="22"/>
          <w:szCs w:val="22"/>
        </w:rPr>
        <w:t xml:space="preserve">he </w:t>
      </w:r>
      <w:hyperlink r:id="rId70" w:history="1">
        <w:r w:rsidR="00E4345A" w:rsidRPr="00786488">
          <w:rPr>
            <w:rStyle w:val="Hyperlink"/>
            <w:rFonts w:eastAsia="Open Sans"/>
            <w:sz w:val="22"/>
            <w:szCs w:val="22"/>
          </w:rPr>
          <w:t>My Aged Care User Guide</w:t>
        </w:r>
        <w:r w:rsidR="00E4345A" w:rsidRPr="00474369">
          <w:rPr>
            <w:rFonts w:eastAsia="Open Sans"/>
            <w:color w:val="auto"/>
            <w:sz w:val="22"/>
            <w:szCs w:val="22"/>
          </w:rPr>
          <w:t xml:space="preserve"> </w:t>
        </w:r>
      </w:hyperlink>
      <w:r w:rsidR="00E4345A" w:rsidRPr="00474369">
        <w:rPr>
          <w:rFonts w:eastAsia="Open Sans"/>
          <w:color w:val="auto"/>
          <w:sz w:val="22"/>
          <w:szCs w:val="22"/>
        </w:rPr>
        <w:t>is designed to inform ‘administrators’, ‘team leaders’ and ‘staff members’ about how to access and use the portal.</w:t>
      </w:r>
    </w:p>
    <w:p w14:paraId="2F39A19D" w14:textId="389A1A40" w:rsidR="00E4345A" w:rsidRPr="00383949" w:rsidRDefault="00E4345A">
      <w:pPr>
        <w:pStyle w:val="Paragraphtext"/>
        <w:numPr>
          <w:ilvl w:val="0"/>
          <w:numId w:val="23"/>
        </w:numPr>
        <w:spacing w:after="0"/>
        <w:ind w:left="357" w:right="-568" w:hanging="357"/>
        <w:rPr>
          <w:rFonts w:eastAsia="Open Sans"/>
          <w:color w:val="auto"/>
          <w:sz w:val="22"/>
          <w:szCs w:val="22"/>
        </w:rPr>
      </w:pPr>
      <w:r w:rsidRPr="002F3FA2">
        <w:rPr>
          <w:rFonts w:eastAsia="Open Sans"/>
          <w:color w:val="auto"/>
          <w:sz w:val="22"/>
          <w:szCs w:val="22"/>
        </w:rPr>
        <w:t xml:space="preserve">If </w:t>
      </w:r>
      <w:r w:rsidR="002F3FA2" w:rsidRPr="002F3FA2">
        <w:rPr>
          <w:rFonts w:eastAsia="Open Sans"/>
          <w:color w:val="auto"/>
          <w:sz w:val="22"/>
          <w:szCs w:val="22"/>
        </w:rPr>
        <w:t>a</w:t>
      </w:r>
      <w:r w:rsidRPr="002F3FA2">
        <w:rPr>
          <w:rFonts w:eastAsia="Open Sans"/>
          <w:color w:val="auto"/>
          <w:sz w:val="22"/>
          <w:szCs w:val="22"/>
        </w:rPr>
        <w:t xml:space="preserve"> </w:t>
      </w:r>
      <w:r w:rsidR="002F3FA2" w:rsidRPr="002F3FA2">
        <w:rPr>
          <w:rFonts w:eastAsia="Open Sans"/>
          <w:color w:val="auto"/>
          <w:sz w:val="22"/>
          <w:szCs w:val="22"/>
        </w:rPr>
        <w:t>p</w:t>
      </w:r>
      <w:r w:rsidRPr="002F3FA2">
        <w:rPr>
          <w:rFonts w:eastAsia="Open Sans"/>
          <w:color w:val="auto"/>
          <w:sz w:val="22"/>
          <w:szCs w:val="22"/>
        </w:rPr>
        <w:t xml:space="preserve">rovider has a </w:t>
      </w:r>
      <w:proofErr w:type="gramStart"/>
      <w:r w:rsidRPr="002F3FA2">
        <w:rPr>
          <w:rFonts w:eastAsia="Open Sans"/>
          <w:color w:val="auto"/>
          <w:sz w:val="22"/>
          <w:szCs w:val="22"/>
        </w:rPr>
        <w:t>SIRS</w:t>
      </w:r>
      <w:proofErr w:type="gramEnd"/>
      <w:r w:rsidRPr="002F3FA2">
        <w:rPr>
          <w:rFonts w:eastAsia="Open Sans"/>
          <w:color w:val="auto"/>
          <w:sz w:val="22"/>
          <w:szCs w:val="22"/>
        </w:rPr>
        <w:t xml:space="preserve"> enquiry, the</w:t>
      </w:r>
      <w:r w:rsidR="00DF5836">
        <w:rPr>
          <w:rFonts w:eastAsia="Open Sans"/>
          <w:color w:val="auto"/>
          <w:sz w:val="22"/>
          <w:szCs w:val="22"/>
        </w:rPr>
        <w:t>y</w:t>
      </w:r>
      <w:r w:rsidRPr="002F3FA2">
        <w:rPr>
          <w:rFonts w:eastAsia="Open Sans"/>
          <w:color w:val="auto"/>
          <w:sz w:val="22"/>
          <w:szCs w:val="22"/>
        </w:rPr>
        <w:t xml:space="preserve"> can email the ACQSC at </w:t>
      </w:r>
      <w:hyperlink r:id="rId71" w:history="1">
        <w:r w:rsidRPr="00786488">
          <w:rPr>
            <w:rStyle w:val="Hyperlink"/>
            <w:rFonts w:eastAsia="Open Sans"/>
            <w:sz w:val="22"/>
            <w:szCs w:val="22"/>
          </w:rPr>
          <w:t>sirs@agedcarequality.gov.au</w:t>
        </w:r>
      </w:hyperlink>
      <w:r w:rsidR="00383949">
        <w:t>.</w:t>
      </w:r>
    </w:p>
    <w:p w14:paraId="1122E9B9" w14:textId="35F5029A" w:rsidR="00232343" w:rsidRPr="003713D5" w:rsidRDefault="00232343" w:rsidP="002F51A9">
      <w:pPr>
        <w:pStyle w:val="MELegal2"/>
        <w:numPr>
          <w:ilvl w:val="1"/>
          <w:numId w:val="18"/>
        </w:numPr>
        <w:spacing w:before="240" w:after="120"/>
        <w:ind w:left="578" w:right="-711" w:hanging="578"/>
        <w:rPr>
          <w:rFonts w:asciiTheme="minorHAnsi" w:hAnsiTheme="minorHAnsi" w:cstheme="minorBidi"/>
          <w:sz w:val="28"/>
          <w:szCs w:val="28"/>
        </w:rPr>
      </w:pPr>
      <w:bookmarkStart w:id="905" w:name="_Toc193031395"/>
      <w:bookmarkStart w:id="906" w:name="_Toc193039152"/>
      <w:bookmarkStart w:id="907" w:name="_Toc193039317"/>
      <w:bookmarkStart w:id="908" w:name="_Toc211255551"/>
      <w:bookmarkEnd w:id="905"/>
      <w:bookmarkEnd w:id="906"/>
      <w:bookmarkEnd w:id="907"/>
      <w:r w:rsidRPr="003713D5">
        <w:rPr>
          <w:rFonts w:asciiTheme="minorHAnsi" w:hAnsiTheme="minorHAnsi" w:cstheme="minorBidi"/>
          <w:sz w:val="28"/>
          <w:szCs w:val="28"/>
        </w:rPr>
        <w:t>Change in circumstances</w:t>
      </w:r>
      <w:bookmarkEnd w:id="908"/>
    </w:p>
    <w:p w14:paraId="3A1B885F" w14:textId="0E01E93A" w:rsidR="001B6030" w:rsidRPr="000132BF" w:rsidRDefault="001B6030" w:rsidP="00E72ECB">
      <w:pPr>
        <w:pStyle w:val="Paragraphtext"/>
        <w:spacing w:after="120"/>
        <w:ind w:right="425"/>
        <w:rPr>
          <w:color w:val="auto"/>
          <w:sz w:val="22"/>
          <w:szCs w:val="22"/>
        </w:rPr>
      </w:pPr>
      <w:r w:rsidRPr="000132BF">
        <w:rPr>
          <w:color w:val="auto"/>
          <w:sz w:val="22"/>
          <w:szCs w:val="22"/>
        </w:rPr>
        <w:lastRenderedPageBreak/>
        <w:t xml:space="preserve">Like all registered providers, providers delivering services under the MPSP </w:t>
      </w:r>
      <w:r w:rsidR="006E514C" w:rsidRPr="000132BF">
        <w:rPr>
          <w:color w:val="auto"/>
          <w:sz w:val="22"/>
          <w:szCs w:val="22"/>
        </w:rPr>
        <w:t xml:space="preserve">must </w:t>
      </w:r>
      <w:r w:rsidR="009128E5" w:rsidRPr="000132BF">
        <w:rPr>
          <w:color w:val="auto"/>
          <w:sz w:val="22"/>
          <w:szCs w:val="22"/>
        </w:rPr>
        <w:t xml:space="preserve">notify </w:t>
      </w:r>
      <w:r w:rsidR="00EB4653" w:rsidRPr="000132BF">
        <w:rPr>
          <w:color w:val="auto"/>
          <w:sz w:val="22"/>
          <w:szCs w:val="22"/>
        </w:rPr>
        <w:t xml:space="preserve">the </w:t>
      </w:r>
      <w:r w:rsidR="00EF695D">
        <w:rPr>
          <w:color w:val="auto"/>
          <w:sz w:val="22"/>
          <w:szCs w:val="22"/>
        </w:rPr>
        <w:t xml:space="preserve">Aged Care Quality and Safety </w:t>
      </w:r>
      <w:r w:rsidR="00EB4653" w:rsidRPr="000132BF">
        <w:rPr>
          <w:color w:val="auto"/>
          <w:sz w:val="22"/>
          <w:szCs w:val="22"/>
        </w:rPr>
        <w:t xml:space="preserve">Commission of </w:t>
      </w:r>
      <w:r w:rsidR="00B417E9" w:rsidRPr="000132BF">
        <w:rPr>
          <w:color w:val="auto"/>
          <w:sz w:val="22"/>
          <w:szCs w:val="22"/>
        </w:rPr>
        <w:t>specified</w:t>
      </w:r>
      <w:r w:rsidR="00B11FD1" w:rsidRPr="000132BF">
        <w:rPr>
          <w:color w:val="auto"/>
          <w:sz w:val="22"/>
          <w:szCs w:val="22"/>
        </w:rPr>
        <w:t xml:space="preserve"> </w:t>
      </w:r>
      <w:r w:rsidR="009128E5" w:rsidRPr="000132BF">
        <w:rPr>
          <w:color w:val="auto"/>
          <w:sz w:val="22"/>
          <w:szCs w:val="22"/>
        </w:rPr>
        <w:t xml:space="preserve">changes </w:t>
      </w:r>
      <w:r w:rsidR="009E6A66" w:rsidRPr="000132BF">
        <w:rPr>
          <w:color w:val="auto"/>
          <w:sz w:val="22"/>
          <w:szCs w:val="22"/>
        </w:rPr>
        <w:t>in circumstances</w:t>
      </w:r>
      <w:r w:rsidR="000971AF" w:rsidRPr="000132BF">
        <w:rPr>
          <w:color w:val="auto"/>
          <w:sz w:val="22"/>
          <w:szCs w:val="22"/>
        </w:rPr>
        <w:t xml:space="preserve"> – for example, changes impacting the suitability of a responsible person or the provider, or of the scale of their operations</w:t>
      </w:r>
      <w:r w:rsidR="00BB3A48" w:rsidRPr="000132BF">
        <w:rPr>
          <w:color w:val="auto"/>
          <w:sz w:val="22"/>
          <w:szCs w:val="22"/>
        </w:rPr>
        <w:t xml:space="preserve">. The </w:t>
      </w:r>
      <w:r w:rsidR="00D072A7" w:rsidRPr="000132BF">
        <w:rPr>
          <w:color w:val="auto"/>
          <w:sz w:val="22"/>
          <w:szCs w:val="22"/>
        </w:rPr>
        <w:t>department</w:t>
      </w:r>
      <w:r w:rsidR="00BB3A48" w:rsidRPr="000132BF">
        <w:rPr>
          <w:color w:val="auto"/>
          <w:sz w:val="22"/>
          <w:szCs w:val="22"/>
        </w:rPr>
        <w:t xml:space="preserve"> </w:t>
      </w:r>
      <w:r w:rsidR="003D0312" w:rsidRPr="000132BF">
        <w:rPr>
          <w:color w:val="auto"/>
          <w:sz w:val="22"/>
          <w:szCs w:val="22"/>
        </w:rPr>
        <w:t>may</w:t>
      </w:r>
      <w:r w:rsidR="00BB3A48" w:rsidRPr="000132BF">
        <w:rPr>
          <w:color w:val="auto"/>
          <w:sz w:val="22"/>
          <w:szCs w:val="22"/>
        </w:rPr>
        <w:t xml:space="preserve"> also</w:t>
      </w:r>
      <w:r w:rsidR="003D0312" w:rsidRPr="000132BF">
        <w:rPr>
          <w:color w:val="auto"/>
          <w:sz w:val="22"/>
          <w:szCs w:val="22"/>
        </w:rPr>
        <w:t xml:space="preserve"> need to be notified</w:t>
      </w:r>
      <w:r w:rsidR="00EA450A" w:rsidRPr="000132BF">
        <w:rPr>
          <w:color w:val="auto"/>
          <w:sz w:val="22"/>
          <w:szCs w:val="22"/>
        </w:rPr>
        <w:t xml:space="preserve"> </w:t>
      </w:r>
      <w:r w:rsidR="00DC3294" w:rsidRPr="000132BF">
        <w:rPr>
          <w:color w:val="auto"/>
          <w:sz w:val="22"/>
          <w:szCs w:val="22"/>
        </w:rPr>
        <w:t>in some circumstances</w:t>
      </w:r>
      <w:r w:rsidR="009E6A66" w:rsidRPr="000132BF">
        <w:rPr>
          <w:color w:val="auto"/>
          <w:sz w:val="22"/>
          <w:szCs w:val="22"/>
        </w:rPr>
        <w:t xml:space="preserve"> </w:t>
      </w:r>
      <w:r w:rsidR="00A835BC" w:rsidRPr="000132BF">
        <w:rPr>
          <w:color w:val="auto"/>
          <w:sz w:val="22"/>
          <w:szCs w:val="22"/>
        </w:rPr>
        <w:t>(section 167 of the Act)</w:t>
      </w:r>
      <w:r w:rsidR="00EF695D">
        <w:rPr>
          <w:color w:val="auto"/>
          <w:sz w:val="22"/>
          <w:szCs w:val="22"/>
        </w:rPr>
        <w:t>.</w:t>
      </w:r>
    </w:p>
    <w:p w14:paraId="19F62FAB" w14:textId="24341841" w:rsidR="00E61B97" w:rsidRPr="000132BF" w:rsidRDefault="006E514C" w:rsidP="00E72ECB">
      <w:pPr>
        <w:pStyle w:val="Paragraphtext"/>
        <w:spacing w:after="120"/>
        <w:ind w:right="425"/>
        <w:rPr>
          <w:color w:val="auto"/>
          <w:sz w:val="22"/>
          <w:szCs w:val="22"/>
        </w:rPr>
      </w:pPr>
      <w:r w:rsidRPr="000132BF">
        <w:rPr>
          <w:color w:val="auto"/>
          <w:sz w:val="22"/>
          <w:szCs w:val="22"/>
        </w:rPr>
        <w:t xml:space="preserve">The </w:t>
      </w:r>
      <w:r w:rsidR="00611544" w:rsidRPr="000132BF">
        <w:rPr>
          <w:color w:val="auto"/>
          <w:sz w:val="22"/>
          <w:szCs w:val="22"/>
        </w:rPr>
        <w:t xml:space="preserve">notification </w:t>
      </w:r>
      <w:r w:rsidRPr="000132BF">
        <w:rPr>
          <w:color w:val="auto"/>
          <w:sz w:val="22"/>
          <w:szCs w:val="22"/>
        </w:rPr>
        <w:t xml:space="preserve">requirements are outlined in Chapter 5, Part </w:t>
      </w:r>
      <w:r w:rsidR="008471F9" w:rsidRPr="000132BF">
        <w:rPr>
          <w:color w:val="auto"/>
          <w:sz w:val="22"/>
          <w:szCs w:val="22"/>
        </w:rPr>
        <w:t>3</w:t>
      </w:r>
      <w:r w:rsidRPr="000132BF">
        <w:rPr>
          <w:color w:val="auto"/>
          <w:sz w:val="22"/>
          <w:szCs w:val="22"/>
        </w:rPr>
        <w:t xml:space="preserve"> of the Rules</w:t>
      </w:r>
      <w:r w:rsidR="009A21D8" w:rsidRPr="000132BF">
        <w:rPr>
          <w:color w:val="auto"/>
          <w:sz w:val="22"/>
          <w:szCs w:val="22"/>
        </w:rPr>
        <w:t>.</w:t>
      </w:r>
      <w:r w:rsidR="00A419A0" w:rsidRPr="000132BF">
        <w:rPr>
          <w:color w:val="auto"/>
          <w:sz w:val="22"/>
          <w:szCs w:val="22"/>
        </w:rPr>
        <w:t xml:space="preserve"> </w:t>
      </w:r>
      <w:r w:rsidR="00BE4040" w:rsidRPr="000132BF">
        <w:rPr>
          <w:color w:val="auto"/>
          <w:sz w:val="22"/>
          <w:szCs w:val="22"/>
        </w:rPr>
        <w:t>Some</w:t>
      </w:r>
      <w:r w:rsidR="00B417E9" w:rsidRPr="000132BF">
        <w:rPr>
          <w:color w:val="auto"/>
          <w:sz w:val="22"/>
          <w:szCs w:val="22"/>
        </w:rPr>
        <w:t xml:space="preserve"> of the</w:t>
      </w:r>
      <w:r w:rsidR="00BE4040" w:rsidRPr="000132BF">
        <w:rPr>
          <w:color w:val="auto"/>
          <w:sz w:val="22"/>
          <w:szCs w:val="22"/>
        </w:rPr>
        <w:t xml:space="preserve"> </w:t>
      </w:r>
      <w:r w:rsidR="00B417E9" w:rsidRPr="000132BF">
        <w:rPr>
          <w:color w:val="auto"/>
          <w:sz w:val="22"/>
          <w:szCs w:val="22"/>
        </w:rPr>
        <w:t xml:space="preserve">notification requirements </w:t>
      </w:r>
      <w:r w:rsidR="00570456" w:rsidRPr="000132BF">
        <w:rPr>
          <w:color w:val="auto"/>
          <w:sz w:val="22"/>
          <w:szCs w:val="22"/>
        </w:rPr>
        <w:t>only apply to non-government providers, for example</w:t>
      </w:r>
      <w:r w:rsidR="003B6D83" w:rsidRPr="000132BF">
        <w:rPr>
          <w:color w:val="auto"/>
          <w:sz w:val="22"/>
          <w:szCs w:val="22"/>
        </w:rPr>
        <w:t xml:space="preserve"> the </w:t>
      </w:r>
      <w:r w:rsidR="00BE4040" w:rsidRPr="000132BF">
        <w:rPr>
          <w:color w:val="auto"/>
          <w:sz w:val="22"/>
          <w:szCs w:val="22"/>
        </w:rPr>
        <w:t>notification</w:t>
      </w:r>
      <w:r w:rsidR="003B6D83" w:rsidRPr="000132BF">
        <w:rPr>
          <w:color w:val="auto"/>
          <w:sz w:val="22"/>
          <w:szCs w:val="22"/>
        </w:rPr>
        <w:t xml:space="preserve"> of changes to governance arrangements</w:t>
      </w:r>
      <w:r w:rsidR="00BE4040" w:rsidRPr="000132BF">
        <w:rPr>
          <w:color w:val="auto"/>
          <w:sz w:val="22"/>
          <w:szCs w:val="22"/>
        </w:rPr>
        <w:t>, financial and prudential matters, and liquidity issues.</w:t>
      </w:r>
      <w:r w:rsidR="00753E45" w:rsidRPr="000132BF">
        <w:rPr>
          <w:color w:val="auto"/>
          <w:sz w:val="22"/>
          <w:szCs w:val="22"/>
        </w:rPr>
        <w:t xml:space="preserve"> </w:t>
      </w:r>
      <w:r w:rsidR="00E61B97" w:rsidRPr="000132BF">
        <w:rPr>
          <w:color w:val="auto"/>
          <w:sz w:val="22"/>
          <w:szCs w:val="22"/>
        </w:rPr>
        <w:t xml:space="preserve">Additional </w:t>
      </w:r>
      <w:r w:rsidR="00EF695D">
        <w:rPr>
          <w:color w:val="auto"/>
          <w:sz w:val="22"/>
          <w:szCs w:val="22"/>
        </w:rPr>
        <w:t>notification requirements apply for the</w:t>
      </w:r>
      <w:r w:rsidR="00E61B97" w:rsidRPr="000132BF">
        <w:rPr>
          <w:color w:val="auto"/>
          <w:sz w:val="22"/>
          <w:szCs w:val="22"/>
        </w:rPr>
        <w:t xml:space="preserve"> </w:t>
      </w:r>
      <w:r w:rsidR="00EF76BB" w:rsidRPr="000132BF">
        <w:rPr>
          <w:color w:val="auto"/>
          <w:sz w:val="22"/>
          <w:szCs w:val="22"/>
        </w:rPr>
        <w:t xml:space="preserve">responsible persons of </w:t>
      </w:r>
      <w:r w:rsidR="00E61B97" w:rsidRPr="000132BF">
        <w:rPr>
          <w:color w:val="auto"/>
          <w:sz w:val="22"/>
          <w:szCs w:val="22"/>
        </w:rPr>
        <w:t>registered providers</w:t>
      </w:r>
      <w:r w:rsidR="00EF695D">
        <w:rPr>
          <w:color w:val="auto"/>
          <w:sz w:val="22"/>
          <w:szCs w:val="22"/>
        </w:rPr>
        <w:t xml:space="preserve">. Detailed information about these requirements is available on the Commission's </w:t>
      </w:r>
      <w:hyperlink r:id="rId72" w:history="1">
        <w:r w:rsidR="00EF695D" w:rsidRPr="00EF695D">
          <w:rPr>
            <w:rStyle w:val="Hyperlink"/>
            <w:sz w:val="22"/>
            <w:szCs w:val="22"/>
          </w:rPr>
          <w:t>website</w:t>
        </w:r>
      </w:hyperlink>
      <w:r w:rsidR="00EF695D">
        <w:rPr>
          <w:color w:val="auto"/>
          <w:sz w:val="22"/>
          <w:szCs w:val="22"/>
        </w:rPr>
        <w:t>.</w:t>
      </w:r>
    </w:p>
    <w:p w14:paraId="4495550A" w14:textId="13F4EE00" w:rsidR="00803B51" w:rsidRDefault="00EF695D" w:rsidP="00E72ECB">
      <w:pPr>
        <w:pStyle w:val="MELegal2"/>
        <w:keepNext/>
        <w:keepLines/>
        <w:numPr>
          <w:ilvl w:val="1"/>
          <w:numId w:val="18"/>
        </w:numPr>
        <w:spacing w:before="240" w:after="120"/>
        <w:ind w:left="578" w:right="425" w:hanging="578"/>
        <w:rPr>
          <w:rFonts w:asciiTheme="minorHAnsi" w:hAnsiTheme="minorHAnsi" w:cstheme="minorBidi"/>
          <w:sz w:val="28"/>
          <w:szCs w:val="28"/>
        </w:rPr>
      </w:pPr>
      <w:bookmarkStart w:id="909" w:name="_Toc211255552"/>
      <w:r>
        <w:rPr>
          <w:rFonts w:asciiTheme="minorHAnsi" w:hAnsiTheme="minorHAnsi" w:cstheme="minorBidi"/>
          <w:sz w:val="28"/>
          <w:szCs w:val="28"/>
        </w:rPr>
        <w:t>R</w:t>
      </w:r>
      <w:r w:rsidR="00D33C4C">
        <w:rPr>
          <w:rFonts w:asciiTheme="minorHAnsi" w:hAnsiTheme="minorHAnsi" w:cstheme="minorBidi"/>
          <w:sz w:val="28"/>
          <w:szCs w:val="28"/>
        </w:rPr>
        <w:t>esponsible persons</w:t>
      </w:r>
      <w:bookmarkEnd w:id="909"/>
    </w:p>
    <w:p w14:paraId="0E9B3B21" w14:textId="02122FEA" w:rsidR="00EF695D" w:rsidRDefault="00EF695D" w:rsidP="00F52CF7">
      <w:pPr>
        <w:pStyle w:val="Paragraphtext"/>
        <w:keepNext/>
        <w:keepLines/>
        <w:spacing w:after="0"/>
        <w:ind w:right="425"/>
        <w:rPr>
          <w:color w:val="auto"/>
          <w:sz w:val="22"/>
          <w:szCs w:val="22"/>
        </w:rPr>
      </w:pPr>
      <w:r>
        <w:rPr>
          <w:color w:val="auto"/>
          <w:sz w:val="22"/>
          <w:szCs w:val="22"/>
        </w:rPr>
        <w:t xml:space="preserve">The Act creates additional obligations for the responsible persons of a registered provider. </w:t>
      </w:r>
      <w:r w:rsidRPr="000132BF">
        <w:rPr>
          <w:color w:val="auto"/>
          <w:sz w:val="22"/>
          <w:szCs w:val="22"/>
        </w:rPr>
        <w:t xml:space="preserve">Responsible persons are defined under section 12 of the Act. </w:t>
      </w:r>
      <w:r>
        <w:rPr>
          <w:color w:val="auto"/>
          <w:sz w:val="22"/>
          <w:szCs w:val="22"/>
        </w:rPr>
        <w:t>For government providers, the definition of responsible person is limited to</w:t>
      </w:r>
      <w:r w:rsidRPr="00EF695D">
        <w:rPr>
          <w:color w:val="auto"/>
          <w:sz w:val="22"/>
          <w:szCs w:val="22"/>
        </w:rPr>
        <w:t xml:space="preserve"> </w:t>
      </w:r>
      <w:r w:rsidRPr="000132BF">
        <w:rPr>
          <w:color w:val="auto"/>
          <w:sz w:val="22"/>
          <w:szCs w:val="22"/>
        </w:rPr>
        <w:t>person(s) responsible for the overall management of nursing services and day to day operations at an approved residential care home</w:t>
      </w:r>
      <w:r>
        <w:rPr>
          <w:color w:val="auto"/>
          <w:sz w:val="22"/>
          <w:szCs w:val="22"/>
        </w:rPr>
        <w:t xml:space="preserve"> (section </w:t>
      </w:r>
      <w:r w:rsidRPr="000132BF">
        <w:rPr>
          <w:color w:val="auto"/>
          <w:sz w:val="22"/>
          <w:szCs w:val="22"/>
        </w:rPr>
        <w:t>12(1)(c)</w:t>
      </w:r>
      <w:r>
        <w:rPr>
          <w:color w:val="auto"/>
          <w:sz w:val="22"/>
          <w:szCs w:val="22"/>
        </w:rPr>
        <w:t xml:space="preserve">). For non-government providers in includes </w:t>
      </w:r>
      <w:r w:rsidR="00CA0C97">
        <w:rPr>
          <w:color w:val="auto"/>
          <w:sz w:val="22"/>
          <w:szCs w:val="22"/>
        </w:rPr>
        <w:t xml:space="preserve">members of governing bodies. Detailed information about these requirements is available on the Commission's </w:t>
      </w:r>
      <w:hyperlink r:id="rId73" w:history="1">
        <w:r w:rsidR="00CA0C97" w:rsidRPr="00EF695D">
          <w:rPr>
            <w:rStyle w:val="Hyperlink"/>
            <w:sz w:val="22"/>
            <w:szCs w:val="22"/>
          </w:rPr>
          <w:t>website</w:t>
        </w:r>
      </w:hyperlink>
      <w:r w:rsidR="00CA0C97">
        <w:rPr>
          <w:color w:val="auto"/>
          <w:sz w:val="22"/>
          <w:szCs w:val="22"/>
        </w:rPr>
        <w:t>.</w:t>
      </w:r>
    </w:p>
    <w:p w14:paraId="3F14AE2B" w14:textId="77777777" w:rsidR="00E61B97" w:rsidRDefault="00E61B97" w:rsidP="002F51A9">
      <w:pPr>
        <w:pStyle w:val="MELegal2"/>
        <w:keepNext/>
        <w:keepLines/>
        <w:numPr>
          <w:ilvl w:val="1"/>
          <w:numId w:val="18"/>
        </w:numPr>
        <w:spacing w:before="120" w:after="120"/>
        <w:ind w:left="578" w:right="425" w:hanging="578"/>
        <w:rPr>
          <w:rFonts w:asciiTheme="minorHAnsi" w:hAnsiTheme="minorHAnsi" w:cstheme="minorBidi"/>
          <w:sz w:val="28"/>
          <w:szCs w:val="28"/>
        </w:rPr>
      </w:pPr>
      <w:bookmarkStart w:id="910" w:name="_Toc211255553"/>
      <w:r w:rsidRPr="00E90939">
        <w:rPr>
          <w:rFonts w:asciiTheme="minorHAnsi" w:hAnsiTheme="minorHAnsi" w:cstheme="minorBidi"/>
          <w:sz w:val="28"/>
          <w:szCs w:val="28"/>
        </w:rPr>
        <w:t>Statutory duties</w:t>
      </w:r>
      <w:bookmarkEnd w:id="910"/>
    </w:p>
    <w:p w14:paraId="64D01716" w14:textId="77777777" w:rsidR="00603BC0" w:rsidRDefault="00603BC0" w:rsidP="009E6D3B">
      <w:pPr>
        <w:pStyle w:val="Paragraphtext"/>
        <w:keepNext/>
        <w:keepLines/>
        <w:spacing w:after="120"/>
        <w:ind w:right="425"/>
        <w:rPr>
          <w:color w:val="auto"/>
          <w:sz w:val="22"/>
          <w:szCs w:val="22"/>
        </w:rPr>
      </w:pPr>
      <w:r w:rsidRPr="00786488">
        <w:rPr>
          <w:color w:val="auto"/>
          <w:sz w:val="22"/>
          <w:szCs w:val="22"/>
        </w:rPr>
        <w:t>The Act includes specific statutory duties on providers and some responsible persons</w:t>
      </w:r>
      <w:r>
        <w:rPr>
          <w:color w:val="auto"/>
          <w:sz w:val="22"/>
          <w:szCs w:val="22"/>
        </w:rPr>
        <w:t>.</w:t>
      </w:r>
    </w:p>
    <w:p w14:paraId="0ECFF428" w14:textId="77777777" w:rsidR="00D33C4C" w:rsidRDefault="00603BC0" w:rsidP="00D33C4C">
      <w:pPr>
        <w:pStyle w:val="Paragraphtext"/>
        <w:keepNext/>
        <w:keepLines/>
        <w:spacing w:after="120"/>
        <w:ind w:right="425"/>
        <w:rPr>
          <w:color w:val="auto"/>
          <w:sz w:val="22"/>
          <w:szCs w:val="22"/>
        </w:rPr>
      </w:pPr>
      <w:r w:rsidRPr="00786488">
        <w:rPr>
          <w:color w:val="auto"/>
          <w:sz w:val="22"/>
          <w:szCs w:val="22"/>
        </w:rPr>
        <w:t>Under</w:t>
      </w:r>
      <w:r>
        <w:rPr>
          <w:color w:val="auto"/>
          <w:sz w:val="22"/>
          <w:szCs w:val="22"/>
        </w:rPr>
        <w:t> </w:t>
      </w:r>
      <w:r w:rsidRPr="00786488">
        <w:rPr>
          <w:color w:val="auto"/>
          <w:sz w:val="22"/>
          <w:szCs w:val="22"/>
        </w:rPr>
        <w:t xml:space="preserve">section 179 of the Act, a provider must ensure </w:t>
      </w:r>
      <w:r w:rsidR="00755368" w:rsidRPr="00786488">
        <w:rPr>
          <w:color w:val="auto"/>
          <w:sz w:val="22"/>
          <w:szCs w:val="22"/>
        </w:rPr>
        <w:t>so far as is reasonably practicable, that the</w:t>
      </w:r>
      <w:r>
        <w:rPr>
          <w:color w:val="auto"/>
          <w:sz w:val="22"/>
          <w:szCs w:val="22"/>
        </w:rPr>
        <w:t>ir</w:t>
      </w:r>
      <w:r w:rsidR="00755368" w:rsidRPr="00786488">
        <w:rPr>
          <w:color w:val="auto"/>
          <w:sz w:val="22"/>
          <w:szCs w:val="22"/>
        </w:rPr>
        <w:t xml:space="preserve"> conduct does not cause adverse effects to the health and safety of individuals to whom th</w:t>
      </w:r>
      <w:r>
        <w:rPr>
          <w:color w:val="auto"/>
          <w:sz w:val="22"/>
          <w:szCs w:val="22"/>
        </w:rPr>
        <w:t>ey are providing services</w:t>
      </w:r>
      <w:r w:rsidR="00755368" w:rsidRPr="00786488">
        <w:rPr>
          <w:color w:val="auto"/>
          <w:sz w:val="22"/>
          <w:szCs w:val="22"/>
        </w:rPr>
        <w:t>.</w:t>
      </w:r>
      <w:r w:rsidR="00493A2E">
        <w:rPr>
          <w:color w:val="auto"/>
          <w:sz w:val="22"/>
          <w:szCs w:val="22"/>
        </w:rPr>
        <w:t xml:space="preserve"> Civil penalties may apply where a </w:t>
      </w:r>
      <w:r w:rsidR="007A59F3">
        <w:rPr>
          <w:color w:val="auto"/>
          <w:sz w:val="22"/>
          <w:szCs w:val="22"/>
        </w:rPr>
        <w:t>provider’s conduct amounts to a serious failure to comply with this duty.</w:t>
      </w:r>
      <w:r w:rsidR="00296ED6">
        <w:rPr>
          <w:color w:val="auto"/>
          <w:sz w:val="22"/>
          <w:szCs w:val="22"/>
        </w:rPr>
        <w:t xml:space="preserve"> </w:t>
      </w:r>
    </w:p>
    <w:p w14:paraId="7CE2755B" w14:textId="77777777" w:rsidR="00D33C4C" w:rsidRPr="00BA33D8" w:rsidRDefault="00D33C4C" w:rsidP="00D33C4C">
      <w:pPr>
        <w:pStyle w:val="Paragraphtext"/>
        <w:keepNext/>
        <w:keepLines/>
        <w:spacing w:after="120"/>
        <w:ind w:right="425"/>
        <w:rPr>
          <w:color w:val="auto"/>
          <w:sz w:val="22"/>
          <w:szCs w:val="22"/>
        </w:rPr>
      </w:pPr>
      <w:r>
        <w:rPr>
          <w:color w:val="auto"/>
          <w:sz w:val="22"/>
          <w:szCs w:val="22"/>
        </w:rPr>
        <w:t xml:space="preserve">Subsection 179(2) outlines that ‘reasonably practicable’, </w:t>
      </w:r>
      <w:r w:rsidRPr="00BA33D8">
        <w:rPr>
          <w:color w:val="auto"/>
          <w:sz w:val="22"/>
          <w:szCs w:val="22"/>
        </w:rPr>
        <w:t xml:space="preserve">in relation to a duty imposed under this Part, means that which is, or was at a particular time, reasonably able to be done, </w:t>
      </w:r>
      <w:proofErr w:type="gramStart"/>
      <w:r w:rsidRPr="00BA33D8">
        <w:rPr>
          <w:color w:val="auto"/>
          <w:sz w:val="22"/>
          <w:szCs w:val="22"/>
        </w:rPr>
        <w:t>taking into account</w:t>
      </w:r>
      <w:proofErr w:type="gramEnd"/>
      <w:r w:rsidRPr="00BA33D8">
        <w:rPr>
          <w:color w:val="auto"/>
          <w:sz w:val="22"/>
          <w:szCs w:val="22"/>
        </w:rPr>
        <w:t xml:space="preserve"> and weighing up all relevant matters including:</w:t>
      </w:r>
    </w:p>
    <w:p w14:paraId="16BD2FF4" w14:textId="77777777" w:rsidR="00D33C4C" w:rsidRDefault="00D33C4C">
      <w:pPr>
        <w:pStyle w:val="Paragraphtext"/>
        <w:keepNext/>
        <w:keepLines/>
        <w:numPr>
          <w:ilvl w:val="0"/>
          <w:numId w:val="25"/>
        </w:numPr>
        <w:spacing w:after="0"/>
        <w:ind w:left="357" w:right="425" w:hanging="357"/>
        <w:rPr>
          <w:color w:val="auto"/>
          <w:sz w:val="22"/>
          <w:szCs w:val="22"/>
        </w:rPr>
      </w:pPr>
      <w:r w:rsidRPr="00BA33D8">
        <w:rPr>
          <w:color w:val="auto"/>
          <w:sz w:val="22"/>
          <w:szCs w:val="22"/>
        </w:rPr>
        <w:t>the likelihood of the adverse effect concerned occurring; and</w:t>
      </w:r>
    </w:p>
    <w:p w14:paraId="72E55BE9" w14:textId="77777777" w:rsidR="00D33C4C" w:rsidRDefault="00D33C4C">
      <w:pPr>
        <w:pStyle w:val="Paragraphtext"/>
        <w:keepNext/>
        <w:keepLines/>
        <w:numPr>
          <w:ilvl w:val="0"/>
          <w:numId w:val="25"/>
        </w:numPr>
        <w:spacing w:after="0"/>
        <w:ind w:left="357" w:right="425" w:hanging="357"/>
        <w:rPr>
          <w:color w:val="auto"/>
          <w:sz w:val="22"/>
          <w:szCs w:val="22"/>
        </w:rPr>
      </w:pPr>
      <w:r w:rsidRPr="006862DD">
        <w:rPr>
          <w:color w:val="auto"/>
          <w:sz w:val="22"/>
          <w:szCs w:val="22"/>
        </w:rPr>
        <w:t>the likely degree of harm from the adverse effect; and</w:t>
      </w:r>
    </w:p>
    <w:p w14:paraId="6403E34B" w14:textId="77777777" w:rsidR="00D33C4C" w:rsidRDefault="00D33C4C">
      <w:pPr>
        <w:pStyle w:val="Paragraphtext"/>
        <w:keepNext/>
        <w:keepLines/>
        <w:numPr>
          <w:ilvl w:val="0"/>
          <w:numId w:val="25"/>
        </w:numPr>
        <w:spacing w:after="0"/>
        <w:ind w:left="357" w:right="425" w:hanging="357"/>
        <w:rPr>
          <w:color w:val="auto"/>
          <w:sz w:val="22"/>
          <w:szCs w:val="22"/>
        </w:rPr>
      </w:pPr>
      <w:r w:rsidRPr="006862DD">
        <w:rPr>
          <w:color w:val="auto"/>
          <w:sz w:val="22"/>
          <w:szCs w:val="22"/>
        </w:rPr>
        <w:t>what the person concerned knows, or ought reasonably to know, about ways of preventing the adverse effect; and</w:t>
      </w:r>
    </w:p>
    <w:p w14:paraId="04339296" w14:textId="77777777" w:rsidR="00D33C4C" w:rsidRDefault="00D33C4C">
      <w:pPr>
        <w:pStyle w:val="Paragraphtext"/>
        <w:keepNext/>
        <w:keepLines/>
        <w:numPr>
          <w:ilvl w:val="0"/>
          <w:numId w:val="25"/>
        </w:numPr>
        <w:spacing w:after="0"/>
        <w:ind w:left="357" w:right="425" w:hanging="357"/>
        <w:rPr>
          <w:color w:val="auto"/>
          <w:sz w:val="22"/>
          <w:szCs w:val="22"/>
        </w:rPr>
      </w:pPr>
      <w:r w:rsidRPr="006862DD">
        <w:rPr>
          <w:color w:val="auto"/>
          <w:sz w:val="22"/>
          <w:szCs w:val="22"/>
        </w:rPr>
        <w:t>the availability and suitability of ways to prevent the adverse effect; and</w:t>
      </w:r>
    </w:p>
    <w:p w14:paraId="498B2BE7" w14:textId="77777777" w:rsidR="00D33C4C" w:rsidRPr="006862DD" w:rsidRDefault="00D33C4C">
      <w:pPr>
        <w:pStyle w:val="Paragraphtext"/>
        <w:keepNext/>
        <w:keepLines/>
        <w:numPr>
          <w:ilvl w:val="0"/>
          <w:numId w:val="25"/>
        </w:numPr>
        <w:spacing w:after="0"/>
        <w:ind w:left="357" w:right="425" w:hanging="357"/>
        <w:rPr>
          <w:color w:val="auto"/>
          <w:sz w:val="22"/>
          <w:szCs w:val="22"/>
        </w:rPr>
      </w:pPr>
      <w:r w:rsidRPr="006862DD">
        <w:rPr>
          <w:color w:val="auto"/>
          <w:sz w:val="22"/>
          <w:szCs w:val="22"/>
        </w:rPr>
        <w:t>the rights of individuals under the Statement of Rights.</w:t>
      </w:r>
    </w:p>
    <w:p w14:paraId="1C34FE33" w14:textId="7FF81EF7" w:rsidR="00D33C4C" w:rsidRDefault="00D33C4C" w:rsidP="001A6A49">
      <w:pPr>
        <w:pStyle w:val="Paragraphtext"/>
        <w:keepNext/>
        <w:keepLines/>
        <w:spacing w:before="120" w:after="120"/>
        <w:ind w:right="425"/>
        <w:rPr>
          <w:color w:val="auto"/>
          <w:sz w:val="22"/>
          <w:szCs w:val="22"/>
        </w:rPr>
      </w:pPr>
      <w:r>
        <w:rPr>
          <w:color w:val="auto"/>
          <w:sz w:val="22"/>
          <w:szCs w:val="22"/>
        </w:rPr>
        <w:t>Civil penalties may apply where a provider’s conduct amounts to a serious failure to comply with this duty.</w:t>
      </w:r>
    </w:p>
    <w:p w14:paraId="4B0A03F1" w14:textId="45908153" w:rsidR="00F0033C" w:rsidRDefault="00C74ED0" w:rsidP="009E6D3B">
      <w:pPr>
        <w:pStyle w:val="Paragraphtext"/>
        <w:spacing w:after="240"/>
        <w:ind w:right="425"/>
        <w:rPr>
          <w:color w:val="auto"/>
          <w:sz w:val="22"/>
          <w:szCs w:val="22"/>
        </w:rPr>
      </w:pPr>
      <w:r>
        <w:rPr>
          <w:color w:val="auto"/>
          <w:sz w:val="22"/>
          <w:szCs w:val="22"/>
        </w:rPr>
        <w:t xml:space="preserve">Under section 180 certain responsible persons also have a duty to exercise due diligence </w:t>
      </w:r>
      <w:r w:rsidR="00E4345A">
        <w:rPr>
          <w:color w:val="auto"/>
          <w:sz w:val="22"/>
          <w:szCs w:val="22"/>
        </w:rPr>
        <w:t xml:space="preserve">to ensure their provider complies with the above duty. </w:t>
      </w:r>
      <w:r w:rsidR="000018D4">
        <w:rPr>
          <w:color w:val="auto"/>
          <w:sz w:val="22"/>
          <w:szCs w:val="22"/>
        </w:rPr>
        <w:t xml:space="preserve">In the context of the MPSP, this </w:t>
      </w:r>
      <w:r w:rsidR="00E4345A">
        <w:rPr>
          <w:color w:val="auto"/>
          <w:sz w:val="22"/>
          <w:szCs w:val="22"/>
        </w:rPr>
        <w:t>will only be relevant to responsible persons of non-government providers.</w:t>
      </w:r>
    </w:p>
    <w:p w14:paraId="08291881" w14:textId="77777777" w:rsidR="00F0033C" w:rsidRDefault="00F0033C">
      <w:pPr>
        <w:rPr>
          <w:szCs w:val="22"/>
        </w:rPr>
      </w:pPr>
      <w:r>
        <w:rPr>
          <w:szCs w:val="22"/>
        </w:rPr>
        <w:br w:type="page"/>
      </w:r>
    </w:p>
    <w:p w14:paraId="12A2873F" w14:textId="2CE8ED68" w:rsidR="00480852" w:rsidRDefault="00480852" w:rsidP="002F51A9">
      <w:pPr>
        <w:pStyle w:val="Heading1nonumbering"/>
        <w:pageBreakBefore w:val="0"/>
        <w:numPr>
          <w:ilvl w:val="0"/>
          <w:numId w:val="18"/>
        </w:numPr>
        <w:ind w:hanging="720"/>
      </w:pPr>
      <w:bookmarkStart w:id="911" w:name="_Toc193031401"/>
      <w:bookmarkStart w:id="912" w:name="_Toc193039158"/>
      <w:bookmarkStart w:id="913" w:name="_Toc193039323"/>
      <w:bookmarkStart w:id="914" w:name="_Toc193031406"/>
      <w:bookmarkStart w:id="915" w:name="_Toc193039163"/>
      <w:bookmarkStart w:id="916" w:name="_Toc193039328"/>
      <w:bookmarkStart w:id="917" w:name="_Toc193031408"/>
      <w:bookmarkStart w:id="918" w:name="_Toc193039165"/>
      <w:bookmarkStart w:id="919" w:name="_Toc193039330"/>
      <w:bookmarkStart w:id="920" w:name="_Toc193031409"/>
      <w:bookmarkStart w:id="921" w:name="_Toc193039166"/>
      <w:bookmarkStart w:id="922" w:name="_Toc193039331"/>
      <w:bookmarkStart w:id="923" w:name="_Toc193031414"/>
      <w:bookmarkStart w:id="924" w:name="_Toc193039171"/>
      <w:bookmarkStart w:id="925" w:name="_Toc193039336"/>
      <w:bookmarkStart w:id="926" w:name="_Toc193031415"/>
      <w:bookmarkStart w:id="927" w:name="_Toc193039172"/>
      <w:bookmarkStart w:id="928" w:name="_Toc193039337"/>
      <w:bookmarkStart w:id="929" w:name="_Toc193031416"/>
      <w:bookmarkStart w:id="930" w:name="_Toc193039173"/>
      <w:bookmarkStart w:id="931" w:name="_Toc193039338"/>
      <w:bookmarkStart w:id="932" w:name="_Toc193031417"/>
      <w:bookmarkStart w:id="933" w:name="_Toc193039174"/>
      <w:bookmarkStart w:id="934" w:name="_Toc193039339"/>
      <w:bookmarkStart w:id="935" w:name="_Toc193031424"/>
      <w:bookmarkStart w:id="936" w:name="_Toc193039181"/>
      <w:bookmarkStart w:id="937" w:name="_Toc193039346"/>
      <w:bookmarkStart w:id="938" w:name="_Toc193031430"/>
      <w:bookmarkStart w:id="939" w:name="_Toc193039187"/>
      <w:bookmarkStart w:id="940" w:name="_Toc193039352"/>
      <w:bookmarkStart w:id="941" w:name="_Toc193031436"/>
      <w:bookmarkStart w:id="942" w:name="_Toc193039193"/>
      <w:bookmarkStart w:id="943" w:name="_Toc193039358"/>
      <w:bookmarkStart w:id="944" w:name="_Toc193031437"/>
      <w:bookmarkStart w:id="945" w:name="_Toc193039194"/>
      <w:bookmarkStart w:id="946" w:name="_Toc193039359"/>
      <w:bookmarkStart w:id="947" w:name="_Toc193031438"/>
      <w:bookmarkStart w:id="948" w:name="_Toc193039195"/>
      <w:bookmarkStart w:id="949" w:name="_Toc193039360"/>
      <w:bookmarkStart w:id="950" w:name="_Toc193031442"/>
      <w:bookmarkStart w:id="951" w:name="_Toc193039199"/>
      <w:bookmarkStart w:id="952" w:name="_Toc193039364"/>
      <w:bookmarkStart w:id="953" w:name="_Toc193031443"/>
      <w:bookmarkStart w:id="954" w:name="_Toc193039200"/>
      <w:bookmarkStart w:id="955" w:name="_Toc193039365"/>
      <w:bookmarkStart w:id="956" w:name="_Toc193031445"/>
      <w:bookmarkStart w:id="957" w:name="_Toc193039202"/>
      <w:bookmarkStart w:id="958" w:name="_Toc193039367"/>
      <w:bookmarkStart w:id="959" w:name="_Toc193031451"/>
      <w:bookmarkStart w:id="960" w:name="_Toc193039208"/>
      <w:bookmarkStart w:id="961" w:name="_Toc193039373"/>
      <w:bookmarkStart w:id="962" w:name="_Toc193031460"/>
      <w:bookmarkStart w:id="963" w:name="_Toc193039217"/>
      <w:bookmarkStart w:id="964" w:name="_Toc193039382"/>
      <w:bookmarkStart w:id="965" w:name="_Toc193031461"/>
      <w:bookmarkStart w:id="966" w:name="_Toc193039218"/>
      <w:bookmarkStart w:id="967" w:name="_Toc193039383"/>
      <w:bookmarkStart w:id="968" w:name="_Toc191895226"/>
      <w:bookmarkStart w:id="969" w:name="_Toc191909198"/>
      <w:bookmarkStart w:id="970" w:name="_Toc191909347"/>
      <w:bookmarkStart w:id="971" w:name="_Toc191909517"/>
      <w:bookmarkStart w:id="972" w:name="_Toc191909667"/>
      <w:bookmarkStart w:id="973" w:name="_Toc191909817"/>
      <w:bookmarkStart w:id="974" w:name="_Toc191919656"/>
      <w:bookmarkStart w:id="975" w:name="_Toc191920328"/>
      <w:bookmarkStart w:id="976" w:name="_Toc191895227"/>
      <w:bookmarkStart w:id="977" w:name="_Toc191909199"/>
      <w:bookmarkStart w:id="978" w:name="_Toc191909348"/>
      <w:bookmarkStart w:id="979" w:name="_Toc191909518"/>
      <w:bookmarkStart w:id="980" w:name="_Toc191909668"/>
      <w:bookmarkStart w:id="981" w:name="_Toc191909818"/>
      <w:bookmarkStart w:id="982" w:name="_Toc191919657"/>
      <w:bookmarkStart w:id="983" w:name="_Toc191920329"/>
      <w:bookmarkStart w:id="984" w:name="_Toc191908463"/>
      <w:bookmarkStart w:id="985" w:name="_Toc191908610"/>
      <w:bookmarkStart w:id="986" w:name="_Toc191908757"/>
      <w:bookmarkStart w:id="987" w:name="_Toc191908904"/>
      <w:bookmarkStart w:id="988" w:name="_Toc191909051"/>
      <w:bookmarkStart w:id="989" w:name="_Toc191909201"/>
      <w:bookmarkStart w:id="990" w:name="_Toc191909350"/>
      <w:bookmarkStart w:id="991" w:name="_Toc191909520"/>
      <w:bookmarkStart w:id="992" w:name="_Toc191909670"/>
      <w:bookmarkStart w:id="993" w:name="_Toc191909820"/>
      <w:bookmarkStart w:id="994" w:name="_Toc191919659"/>
      <w:bookmarkStart w:id="995" w:name="_Toc191920331"/>
      <w:bookmarkStart w:id="996" w:name="_Toc191908464"/>
      <w:bookmarkStart w:id="997" w:name="_Toc191908611"/>
      <w:bookmarkStart w:id="998" w:name="_Toc191908758"/>
      <w:bookmarkStart w:id="999" w:name="_Toc191908905"/>
      <w:bookmarkStart w:id="1000" w:name="_Toc191909052"/>
      <w:bookmarkStart w:id="1001" w:name="_Toc191909202"/>
      <w:bookmarkStart w:id="1002" w:name="_Toc191909351"/>
      <w:bookmarkStart w:id="1003" w:name="_Toc191909521"/>
      <w:bookmarkStart w:id="1004" w:name="_Toc191909671"/>
      <w:bookmarkStart w:id="1005" w:name="_Toc191909821"/>
      <w:bookmarkStart w:id="1006" w:name="_Toc191919660"/>
      <w:bookmarkStart w:id="1007" w:name="_Toc191920332"/>
      <w:bookmarkStart w:id="1008" w:name="_Toc191895232"/>
      <w:bookmarkStart w:id="1009" w:name="_Toc191896250"/>
      <w:bookmarkStart w:id="1010" w:name="_Toc211255554"/>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lastRenderedPageBreak/>
        <w:t>Regulation of providers</w:t>
      </w:r>
      <w:r w:rsidR="00B75E66">
        <w:t xml:space="preserve"> who deliver services under the MPSP</w:t>
      </w:r>
      <w:bookmarkEnd w:id="1008"/>
      <w:bookmarkEnd w:id="1009"/>
      <w:bookmarkEnd w:id="1010"/>
    </w:p>
    <w:p w14:paraId="71BFEB7E" w14:textId="4D2A87E0" w:rsidR="004713D5" w:rsidRPr="00922F08" w:rsidRDefault="004713D5" w:rsidP="002F51A9">
      <w:pPr>
        <w:pStyle w:val="MELegal2"/>
        <w:numPr>
          <w:ilvl w:val="1"/>
          <w:numId w:val="18"/>
        </w:numPr>
        <w:spacing w:before="240" w:after="120"/>
        <w:ind w:left="578" w:right="-711" w:hanging="578"/>
        <w:rPr>
          <w:rFonts w:asciiTheme="minorHAnsi" w:hAnsiTheme="minorHAnsi" w:cstheme="minorBidi"/>
          <w:sz w:val="28"/>
          <w:szCs w:val="28"/>
        </w:rPr>
      </w:pPr>
      <w:bookmarkStart w:id="1011" w:name="_Toc191907615"/>
      <w:bookmarkStart w:id="1012" w:name="_Toc191908466"/>
      <w:bookmarkStart w:id="1013" w:name="_Toc191908613"/>
      <w:bookmarkStart w:id="1014" w:name="_Toc191908760"/>
      <w:bookmarkStart w:id="1015" w:name="_Toc191908907"/>
      <w:bookmarkStart w:id="1016" w:name="_Toc191909054"/>
      <w:bookmarkStart w:id="1017" w:name="_Toc191909204"/>
      <w:bookmarkStart w:id="1018" w:name="_Toc191909353"/>
      <w:bookmarkStart w:id="1019" w:name="_Toc191909523"/>
      <w:bookmarkStart w:id="1020" w:name="_Toc191909673"/>
      <w:bookmarkStart w:id="1021" w:name="_Toc191909823"/>
      <w:bookmarkStart w:id="1022" w:name="_Toc191919662"/>
      <w:bookmarkStart w:id="1023" w:name="_Toc191920334"/>
      <w:bookmarkStart w:id="1024" w:name="_Toc191907616"/>
      <w:bookmarkStart w:id="1025" w:name="_Toc191908467"/>
      <w:bookmarkStart w:id="1026" w:name="_Toc191908614"/>
      <w:bookmarkStart w:id="1027" w:name="_Toc191908761"/>
      <w:bookmarkStart w:id="1028" w:name="_Toc191908908"/>
      <w:bookmarkStart w:id="1029" w:name="_Toc191909055"/>
      <w:bookmarkStart w:id="1030" w:name="_Toc191909205"/>
      <w:bookmarkStart w:id="1031" w:name="_Toc191909354"/>
      <w:bookmarkStart w:id="1032" w:name="_Toc191909524"/>
      <w:bookmarkStart w:id="1033" w:name="_Toc191909674"/>
      <w:bookmarkStart w:id="1034" w:name="_Toc191909824"/>
      <w:bookmarkStart w:id="1035" w:name="_Toc191919663"/>
      <w:bookmarkStart w:id="1036" w:name="_Toc191920335"/>
      <w:bookmarkStart w:id="1037" w:name="_Toc191895233"/>
      <w:bookmarkStart w:id="1038" w:name="_Toc191896251"/>
      <w:bookmarkStart w:id="1039" w:name="_Toc211255555"/>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922F08">
        <w:rPr>
          <w:rFonts w:asciiTheme="minorHAnsi" w:hAnsiTheme="minorHAnsi" w:cstheme="minorBidi"/>
          <w:sz w:val="28"/>
          <w:szCs w:val="28"/>
        </w:rPr>
        <w:t>Overview</w:t>
      </w:r>
      <w:bookmarkEnd w:id="1037"/>
      <w:bookmarkEnd w:id="1038"/>
      <w:bookmarkEnd w:id="1039"/>
    </w:p>
    <w:p w14:paraId="0468B139" w14:textId="4436971B" w:rsidR="00D42B52" w:rsidRPr="00697809" w:rsidRDefault="001E7AE8" w:rsidP="009E6D3B">
      <w:pPr>
        <w:pStyle w:val="Paragraphtext"/>
        <w:spacing w:after="240"/>
        <w:ind w:right="-1"/>
        <w:rPr>
          <w:color w:val="auto"/>
          <w:sz w:val="22"/>
        </w:rPr>
      </w:pPr>
      <w:bookmarkStart w:id="1040" w:name="_Toc191895234"/>
      <w:r w:rsidRPr="00697809">
        <w:rPr>
          <w:color w:val="auto"/>
          <w:sz w:val="22"/>
        </w:rPr>
        <w:t xml:space="preserve">This section outlines the role of the </w:t>
      </w:r>
      <w:r w:rsidR="00D072A7">
        <w:rPr>
          <w:color w:val="auto"/>
          <w:sz w:val="22"/>
        </w:rPr>
        <w:t>department</w:t>
      </w:r>
      <w:r w:rsidRPr="00697809">
        <w:rPr>
          <w:color w:val="auto"/>
          <w:sz w:val="22"/>
        </w:rPr>
        <w:t xml:space="preserve"> and relevant regulators in regulating how providers deliver services under the MPSP.</w:t>
      </w:r>
      <w:bookmarkEnd w:id="1040"/>
      <w:r w:rsidR="00D92E27">
        <w:rPr>
          <w:color w:val="auto"/>
          <w:sz w:val="22"/>
        </w:rPr>
        <w:t xml:space="preserve"> If </w:t>
      </w:r>
      <w:r w:rsidR="00FD4461">
        <w:rPr>
          <w:color w:val="auto"/>
          <w:sz w:val="22"/>
        </w:rPr>
        <w:t>registered providers fail to meet their obligations</w:t>
      </w:r>
      <w:r w:rsidR="00231FE7">
        <w:rPr>
          <w:color w:val="auto"/>
          <w:sz w:val="22"/>
        </w:rPr>
        <w:t xml:space="preserve"> under the Act or Rules</w:t>
      </w:r>
      <w:r w:rsidR="00FD4461">
        <w:rPr>
          <w:color w:val="auto"/>
          <w:sz w:val="22"/>
        </w:rPr>
        <w:t xml:space="preserve">, </w:t>
      </w:r>
      <w:r w:rsidR="00231FE7">
        <w:rPr>
          <w:color w:val="auto"/>
          <w:sz w:val="22"/>
        </w:rPr>
        <w:t xml:space="preserve">regulatory action may be </w:t>
      </w:r>
      <w:proofErr w:type="gramStart"/>
      <w:r w:rsidR="00231FE7">
        <w:rPr>
          <w:color w:val="auto"/>
          <w:sz w:val="22"/>
        </w:rPr>
        <w:t>taken</w:t>
      </w:r>
      <w:proofErr w:type="gramEnd"/>
      <w:r w:rsidR="00231FE7">
        <w:rPr>
          <w:color w:val="auto"/>
          <w:sz w:val="22"/>
        </w:rPr>
        <w:t xml:space="preserve"> and</w:t>
      </w:r>
      <w:r w:rsidR="00FD4461">
        <w:rPr>
          <w:color w:val="auto"/>
          <w:sz w:val="22"/>
        </w:rPr>
        <w:t xml:space="preserve"> penalties can be imposed. </w:t>
      </w:r>
      <w:r w:rsidR="00231FE7">
        <w:rPr>
          <w:color w:val="auto"/>
          <w:sz w:val="22"/>
        </w:rPr>
        <w:t xml:space="preserve">The </w:t>
      </w:r>
      <w:r w:rsidR="00D072A7">
        <w:rPr>
          <w:color w:val="auto"/>
          <w:sz w:val="22"/>
        </w:rPr>
        <w:t>department</w:t>
      </w:r>
      <w:r w:rsidR="00231FE7">
        <w:rPr>
          <w:color w:val="auto"/>
          <w:sz w:val="22"/>
        </w:rPr>
        <w:t xml:space="preserve"> may also </w:t>
      </w:r>
      <w:proofErr w:type="gramStart"/>
      <w:r w:rsidR="00231FE7">
        <w:rPr>
          <w:color w:val="auto"/>
          <w:sz w:val="22"/>
        </w:rPr>
        <w:t>take action</w:t>
      </w:r>
      <w:proofErr w:type="gramEnd"/>
      <w:r w:rsidR="00231FE7">
        <w:rPr>
          <w:color w:val="auto"/>
          <w:sz w:val="22"/>
        </w:rPr>
        <w:t xml:space="preserve"> if providers fail to comply with their MPSP agreement.</w:t>
      </w:r>
    </w:p>
    <w:p w14:paraId="5FD1CE9E" w14:textId="291B3BE6" w:rsidR="0098693A" w:rsidRPr="00022859" w:rsidRDefault="00A54367" w:rsidP="002F51A9">
      <w:pPr>
        <w:pStyle w:val="MELegal2"/>
        <w:keepNext/>
        <w:keepLines/>
        <w:numPr>
          <w:ilvl w:val="1"/>
          <w:numId w:val="18"/>
        </w:numPr>
        <w:spacing w:before="240" w:after="120"/>
        <w:ind w:left="578" w:right="-1" w:hanging="578"/>
        <w:rPr>
          <w:rFonts w:asciiTheme="minorHAnsi" w:hAnsiTheme="minorHAnsi" w:cstheme="minorHAnsi"/>
          <w:sz w:val="28"/>
          <w:szCs w:val="28"/>
        </w:rPr>
      </w:pPr>
      <w:bookmarkStart w:id="1041" w:name="_Toc191895235"/>
      <w:bookmarkStart w:id="1042" w:name="_Toc191896252"/>
      <w:bookmarkStart w:id="1043" w:name="_Toc211255556"/>
      <w:r>
        <w:rPr>
          <w:rFonts w:asciiTheme="minorHAnsi" w:hAnsiTheme="minorHAnsi" w:cstheme="minorHAnsi"/>
          <w:sz w:val="28"/>
          <w:szCs w:val="28"/>
        </w:rPr>
        <w:t>T</w:t>
      </w:r>
      <w:r w:rsidR="0098693A" w:rsidRPr="00022859">
        <w:rPr>
          <w:rFonts w:asciiTheme="minorHAnsi" w:hAnsiTheme="minorHAnsi" w:cstheme="minorHAnsi"/>
          <w:sz w:val="28"/>
          <w:szCs w:val="28"/>
        </w:rPr>
        <w:t>he A</w:t>
      </w:r>
      <w:r w:rsidR="00094C54">
        <w:rPr>
          <w:rFonts w:asciiTheme="minorHAnsi" w:hAnsiTheme="minorHAnsi" w:cstheme="minorHAnsi"/>
          <w:sz w:val="28"/>
          <w:szCs w:val="28"/>
        </w:rPr>
        <w:t xml:space="preserve">ustralian </w:t>
      </w:r>
      <w:r w:rsidR="0098693A" w:rsidRPr="00022859">
        <w:rPr>
          <w:rFonts w:asciiTheme="minorHAnsi" w:hAnsiTheme="minorHAnsi" w:cstheme="minorHAnsi"/>
          <w:sz w:val="28"/>
          <w:szCs w:val="28"/>
        </w:rPr>
        <w:t>C</w:t>
      </w:r>
      <w:r w:rsidR="00094C54">
        <w:rPr>
          <w:rFonts w:asciiTheme="minorHAnsi" w:hAnsiTheme="minorHAnsi" w:cstheme="minorHAnsi"/>
          <w:sz w:val="28"/>
          <w:szCs w:val="28"/>
        </w:rPr>
        <w:t xml:space="preserve">ommission on </w:t>
      </w:r>
      <w:r w:rsidR="000018D4">
        <w:rPr>
          <w:rFonts w:asciiTheme="minorHAnsi" w:hAnsiTheme="minorHAnsi" w:cstheme="minorHAnsi"/>
          <w:sz w:val="28"/>
          <w:szCs w:val="28"/>
        </w:rPr>
        <w:t xml:space="preserve">Safety and </w:t>
      </w:r>
      <w:r w:rsidR="0098693A" w:rsidRPr="00022859">
        <w:rPr>
          <w:rFonts w:asciiTheme="minorHAnsi" w:hAnsiTheme="minorHAnsi" w:cstheme="minorHAnsi"/>
          <w:sz w:val="28"/>
          <w:szCs w:val="28"/>
        </w:rPr>
        <w:t>Q</w:t>
      </w:r>
      <w:r w:rsidR="00094C54">
        <w:rPr>
          <w:rFonts w:asciiTheme="minorHAnsi" w:hAnsiTheme="minorHAnsi" w:cstheme="minorHAnsi"/>
          <w:sz w:val="28"/>
          <w:szCs w:val="28"/>
        </w:rPr>
        <w:t xml:space="preserve">uality in </w:t>
      </w:r>
      <w:r w:rsidR="0098693A" w:rsidRPr="00022859">
        <w:rPr>
          <w:rFonts w:asciiTheme="minorHAnsi" w:hAnsiTheme="minorHAnsi" w:cstheme="minorHAnsi"/>
          <w:sz w:val="28"/>
          <w:szCs w:val="28"/>
        </w:rPr>
        <w:t>H</w:t>
      </w:r>
      <w:r w:rsidR="00094C54">
        <w:rPr>
          <w:rFonts w:asciiTheme="minorHAnsi" w:hAnsiTheme="minorHAnsi" w:cstheme="minorHAnsi"/>
          <w:sz w:val="28"/>
          <w:szCs w:val="28"/>
        </w:rPr>
        <w:t xml:space="preserve">ealth </w:t>
      </w:r>
      <w:r w:rsidR="0098693A" w:rsidRPr="00022859">
        <w:rPr>
          <w:rFonts w:asciiTheme="minorHAnsi" w:hAnsiTheme="minorHAnsi" w:cstheme="minorHAnsi"/>
          <w:sz w:val="28"/>
          <w:szCs w:val="28"/>
        </w:rPr>
        <w:t>C</w:t>
      </w:r>
      <w:bookmarkEnd w:id="1041"/>
      <w:bookmarkEnd w:id="1042"/>
      <w:r w:rsidR="00094C54">
        <w:rPr>
          <w:rFonts w:asciiTheme="minorHAnsi" w:hAnsiTheme="minorHAnsi" w:cstheme="minorHAnsi"/>
          <w:sz w:val="28"/>
          <w:szCs w:val="28"/>
        </w:rPr>
        <w:t>are</w:t>
      </w:r>
      <w:r w:rsidR="00FD02D0">
        <w:rPr>
          <w:rFonts w:asciiTheme="minorHAnsi" w:hAnsiTheme="minorHAnsi" w:cstheme="minorHAnsi"/>
          <w:sz w:val="28"/>
          <w:szCs w:val="28"/>
        </w:rPr>
        <w:t xml:space="preserve"> (AC</w:t>
      </w:r>
      <w:r w:rsidR="000018D4">
        <w:rPr>
          <w:rFonts w:asciiTheme="minorHAnsi" w:hAnsiTheme="minorHAnsi" w:cstheme="minorHAnsi"/>
          <w:sz w:val="28"/>
          <w:szCs w:val="28"/>
        </w:rPr>
        <w:t>SQ</w:t>
      </w:r>
      <w:r w:rsidR="00FD02D0">
        <w:rPr>
          <w:rFonts w:asciiTheme="minorHAnsi" w:hAnsiTheme="minorHAnsi" w:cstheme="minorHAnsi"/>
          <w:sz w:val="28"/>
          <w:szCs w:val="28"/>
        </w:rPr>
        <w:t>HC)</w:t>
      </w:r>
      <w:bookmarkEnd w:id="1043"/>
    </w:p>
    <w:p w14:paraId="6F0AD388" w14:textId="7013A272" w:rsidR="00356D31" w:rsidRPr="000018D4" w:rsidRDefault="00356D31" w:rsidP="00901AAE">
      <w:pPr>
        <w:pStyle w:val="Paragraphtext"/>
        <w:keepNext/>
        <w:keepLines/>
        <w:spacing w:after="120"/>
        <w:ind w:right="-142"/>
        <w:rPr>
          <w:color w:val="auto"/>
          <w:sz w:val="22"/>
        </w:rPr>
      </w:pPr>
      <w:r w:rsidRPr="000018D4">
        <w:rPr>
          <w:color w:val="auto"/>
          <w:sz w:val="22"/>
        </w:rPr>
        <w:t xml:space="preserve">Under the </w:t>
      </w:r>
      <w:r w:rsidRPr="000018D4">
        <w:rPr>
          <w:i/>
          <w:iCs/>
          <w:color w:val="auto"/>
          <w:sz w:val="22"/>
        </w:rPr>
        <w:t>National Health Reform Act 2011</w:t>
      </w:r>
      <w:r w:rsidRPr="000018D4">
        <w:rPr>
          <w:color w:val="auto"/>
          <w:sz w:val="22"/>
        </w:rPr>
        <w:t>, the</w:t>
      </w:r>
      <w:r w:rsidR="00105C91" w:rsidRPr="000018D4">
        <w:rPr>
          <w:color w:val="auto"/>
          <w:sz w:val="22"/>
        </w:rPr>
        <w:t xml:space="preserve"> </w:t>
      </w:r>
      <w:r w:rsidR="000018D4" w:rsidRPr="000018D4">
        <w:rPr>
          <w:color w:val="auto"/>
          <w:sz w:val="22"/>
        </w:rPr>
        <w:t xml:space="preserve">ACSQHC </w:t>
      </w:r>
      <w:r w:rsidRPr="000018D4">
        <w:rPr>
          <w:color w:val="auto"/>
          <w:sz w:val="22"/>
        </w:rPr>
        <w:t>is responsible for the formulation of standards relating to health care safety and quality matters. This includes formulating and coordinating the Australian Health Service Safety and Quality Accreditation Scheme (the AHSSQA Scheme), which provides for the national coordination of accreditation processes.</w:t>
      </w:r>
      <w:r w:rsidR="004929D4" w:rsidRPr="000018D4">
        <w:rPr>
          <w:color w:val="auto"/>
          <w:sz w:val="22"/>
        </w:rPr>
        <w:t xml:space="preserve"> </w:t>
      </w:r>
    </w:p>
    <w:p w14:paraId="5B70487D" w14:textId="47205386" w:rsidR="00B46764" w:rsidRPr="00786488" w:rsidRDefault="00356D31" w:rsidP="00901AAE">
      <w:pPr>
        <w:pStyle w:val="Paragraphtext"/>
        <w:keepNext/>
        <w:keepLines/>
        <w:spacing w:after="120"/>
        <w:ind w:right="-426"/>
        <w:rPr>
          <w:color w:val="auto"/>
          <w:sz w:val="22"/>
        </w:rPr>
      </w:pPr>
      <w:r w:rsidRPr="000018D4">
        <w:rPr>
          <w:color w:val="auto"/>
          <w:sz w:val="22"/>
        </w:rPr>
        <w:t>The AHSSQA Scheme sets out the responsibilities of accrediting agencies in relation to implementation of the safety and quality standards</w:t>
      </w:r>
      <w:r w:rsidR="00B46764" w:rsidRPr="000018D4">
        <w:rPr>
          <w:color w:val="auto"/>
          <w:sz w:val="22"/>
        </w:rPr>
        <w:t xml:space="preserve"> including the </w:t>
      </w:r>
      <w:r w:rsidR="00D7007C" w:rsidRPr="000018D4">
        <w:rPr>
          <w:color w:val="auto"/>
          <w:sz w:val="22"/>
        </w:rPr>
        <w:t>National Safety and Quality Health Service (</w:t>
      </w:r>
      <w:r w:rsidRPr="000018D4">
        <w:rPr>
          <w:color w:val="auto"/>
          <w:sz w:val="22"/>
        </w:rPr>
        <w:t>NSQHS</w:t>
      </w:r>
      <w:r w:rsidR="00D7007C" w:rsidRPr="000018D4">
        <w:rPr>
          <w:color w:val="auto"/>
          <w:sz w:val="22"/>
        </w:rPr>
        <w:t>)</w:t>
      </w:r>
      <w:r w:rsidR="00B46764" w:rsidRPr="000018D4">
        <w:rPr>
          <w:color w:val="auto"/>
          <w:sz w:val="22"/>
        </w:rPr>
        <w:t xml:space="preserve"> </w:t>
      </w:r>
      <w:r w:rsidR="00D7007C" w:rsidRPr="000018D4">
        <w:rPr>
          <w:color w:val="auto"/>
          <w:sz w:val="22"/>
        </w:rPr>
        <w:t>S</w:t>
      </w:r>
      <w:r w:rsidRPr="000018D4">
        <w:rPr>
          <w:color w:val="auto"/>
          <w:sz w:val="22"/>
        </w:rPr>
        <w:t xml:space="preserve">tandards </w:t>
      </w:r>
      <w:r w:rsidR="00B46764" w:rsidRPr="000018D4">
        <w:rPr>
          <w:color w:val="auto"/>
          <w:sz w:val="22"/>
        </w:rPr>
        <w:t xml:space="preserve">and the </w:t>
      </w:r>
      <w:hyperlink r:id="rId74" w:history="1">
        <w:r w:rsidR="00CD5118" w:rsidRPr="000018D4">
          <w:rPr>
            <w:rStyle w:val="Hyperlink"/>
            <w:sz w:val="22"/>
          </w:rPr>
          <w:t xml:space="preserve">Integrated </w:t>
        </w:r>
        <w:r w:rsidR="000971AF" w:rsidRPr="000018D4">
          <w:rPr>
            <w:rStyle w:val="Hyperlink"/>
            <w:sz w:val="22"/>
          </w:rPr>
          <w:t xml:space="preserve">Health and </w:t>
        </w:r>
        <w:r w:rsidR="00CD5118" w:rsidRPr="000018D4">
          <w:rPr>
            <w:rStyle w:val="Hyperlink"/>
            <w:sz w:val="22"/>
          </w:rPr>
          <w:t xml:space="preserve">Aged Care </w:t>
        </w:r>
        <w:r w:rsidR="000971AF" w:rsidRPr="000018D4">
          <w:rPr>
            <w:rStyle w:val="Hyperlink"/>
            <w:sz w:val="22"/>
          </w:rPr>
          <w:t xml:space="preserve">Services </w:t>
        </w:r>
        <w:r w:rsidR="00296307" w:rsidRPr="000018D4">
          <w:rPr>
            <w:rStyle w:val="Hyperlink"/>
            <w:sz w:val="22"/>
          </w:rPr>
          <w:t xml:space="preserve">(IHACS) </w:t>
        </w:r>
        <w:r w:rsidR="00CD5118" w:rsidRPr="000018D4">
          <w:rPr>
            <w:rStyle w:val="Hyperlink"/>
            <w:sz w:val="22"/>
          </w:rPr>
          <w:t>Module</w:t>
        </w:r>
      </w:hyperlink>
      <w:r w:rsidR="00CD5118" w:rsidRPr="000018D4">
        <w:rPr>
          <w:color w:val="auto"/>
          <w:sz w:val="22"/>
        </w:rPr>
        <w:t xml:space="preserve"> </w:t>
      </w:r>
      <w:r w:rsidR="0075234C" w:rsidRPr="000018D4">
        <w:rPr>
          <w:color w:val="auto"/>
          <w:sz w:val="22"/>
        </w:rPr>
        <w:t>(previously known as the MPS aged care</w:t>
      </w:r>
      <w:r w:rsidR="00CD5118" w:rsidRPr="000018D4">
        <w:rPr>
          <w:color w:val="auto"/>
          <w:sz w:val="22"/>
        </w:rPr>
        <w:t xml:space="preserve"> </w:t>
      </w:r>
      <w:r w:rsidR="00B46764" w:rsidRPr="000018D4">
        <w:rPr>
          <w:color w:val="auto"/>
          <w:sz w:val="22"/>
        </w:rPr>
        <w:t>m</w:t>
      </w:r>
      <w:r w:rsidRPr="000018D4">
        <w:rPr>
          <w:color w:val="auto"/>
          <w:sz w:val="22"/>
        </w:rPr>
        <w:t>odule</w:t>
      </w:r>
      <w:r w:rsidR="003528FA" w:rsidRPr="000018D4">
        <w:rPr>
          <w:color w:val="auto"/>
          <w:sz w:val="22"/>
        </w:rPr>
        <w:t>)</w:t>
      </w:r>
      <w:r w:rsidR="00B46764" w:rsidRPr="000018D4">
        <w:rPr>
          <w:color w:val="auto"/>
          <w:sz w:val="22"/>
        </w:rPr>
        <w:t>.</w:t>
      </w:r>
    </w:p>
    <w:p w14:paraId="1A4E1079" w14:textId="3A72C2D6" w:rsidR="0083272F" w:rsidRPr="00786488" w:rsidRDefault="00B46764" w:rsidP="009E6D3B">
      <w:pPr>
        <w:pStyle w:val="Paragraphtext"/>
        <w:keepNext/>
        <w:keepLines/>
        <w:spacing w:after="120"/>
        <w:ind w:right="-1"/>
        <w:rPr>
          <w:color w:val="auto"/>
          <w:sz w:val="22"/>
        </w:rPr>
      </w:pPr>
      <w:r w:rsidRPr="00786488">
        <w:rPr>
          <w:color w:val="auto"/>
          <w:sz w:val="22"/>
        </w:rPr>
        <w:t>A</w:t>
      </w:r>
      <w:r w:rsidR="0083272F" w:rsidRPr="00786488">
        <w:rPr>
          <w:color w:val="auto"/>
          <w:sz w:val="22"/>
        </w:rPr>
        <w:t>ccrediting agencies</w:t>
      </w:r>
      <w:r w:rsidRPr="00786488">
        <w:rPr>
          <w:color w:val="auto"/>
          <w:sz w:val="22"/>
        </w:rPr>
        <w:t>, approved by the AC</w:t>
      </w:r>
      <w:r w:rsidR="000018D4">
        <w:rPr>
          <w:color w:val="auto"/>
          <w:sz w:val="22"/>
        </w:rPr>
        <w:t>SQ</w:t>
      </w:r>
      <w:r w:rsidRPr="00786488">
        <w:rPr>
          <w:color w:val="auto"/>
          <w:sz w:val="22"/>
        </w:rPr>
        <w:t>HC</w:t>
      </w:r>
      <w:r w:rsidR="00CF039A" w:rsidRPr="00786488">
        <w:rPr>
          <w:color w:val="auto"/>
          <w:sz w:val="22"/>
        </w:rPr>
        <w:t>,</w:t>
      </w:r>
      <w:r w:rsidRPr="00786488">
        <w:rPr>
          <w:color w:val="auto"/>
          <w:sz w:val="22"/>
        </w:rPr>
        <w:t xml:space="preserve"> </w:t>
      </w:r>
      <w:r w:rsidR="0083272F" w:rsidRPr="00786488">
        <w:rPr>
          <w:color w:val="auto"/>
          <w:sz w:val="22"/>
        </w:rPr>
        <w:t>assess health service organisations against the specified standards.</w:t>
      </w:r>
      <w:r w:rsidR="00CF039A" w:rsidRPr="00786488">
        <w:rPr>
          <w:color w:val="auto"/>
          <w:sz w:val="22"/>
        </w:rPr>
        <w:t xml:space="preserve"> </w:t>
      </w:r>
      <w:r w:rsidR="00A54367" w:rsidRPr="00786488">
        <w:rPr>
          <w:color w:val="auto"/>
          <w:sz w:val="22"/>
        </w:rPr>
        <w:t>The AC</w:t>
      </w:r>
      <w:r w:rsidR="000018D4">
        <w:rPr>
          <w:color w:val="auto"/>
          <w:sz w:val="22"/>
        </w:rPr>
        <w:t>SQ</w:t>
      </w:r>
      <w:r w:rsidR="00A54367" w:rsidRPr="00786488">
        <w:rPr>
          <w:color w:val="auto"/>
          <w:sz w:val="22"/>
        </w:rPr>
        <w:t xml:space="preserve">HC also develops and maintains the relevant standards, undertakes </w:t>
      </w:r>
      <w:r w:rsidR="0083272F" w:rsidRPr="00786488">
        <w:rPr>
          <w:color w:val="auto"/>
          <w:sz w:val="22"/>
        </w:rPr>
        <w:t xml:space="preserve">liaison on opportunities to improve the </w:t>
      </w:r>
      <w:r w:rsidR="00A54367" w:rsidRPr="00786488">
        <w:rPr>
          <w:color w:val="auto"/>
          <w:sz w:val="22"/>
        </w:rPr>
        <w:t>s</w:t>
      </w:r>
      <w:r w:rsidR="0083272F" w:rsidRPr="00786488">
        <w:rPr>
          <w:color w:val="auto"/>
          <w:sz w:val="22"/>
        </w:rPr>
        <w:t>tandards and the accreditation system</w:t>
      </w:r>
      <w:r w:rsidR="00A54367" w:rsidRPr="00786488">
        <w:rPr>
          <w:color w:val="auto"/>
          <w:sz w:val="22"/>
        </w:rPr>
        <w:t xml:space="preserve">, and reports </w:t>
      </w:r>
      <w:r w:rsidR="0083272F" w:rsidRPr="00786488">
        <w:rPr>
          <w:color w:val="auto"/>
          <w:sz w:val="22"/>
        </w:rPr>
        <w:t>to health Ministers annually on safety and quality</w:t>
      </w:r>
      <w:r w:rsidR="00A54367" w:rsidRPr="00786488">
        <w:rPr>
          <w:color w:val="auto"/>
          <w:sz w:val="22"/>
        </w:rPr>
        <w:t>.</w:t>
      </w:r>
    </w:p>
    <w:p w14:paraId="74CA77F7" w14:textId="30B761B4" w:rsidR="001E5C8B" w:rsidRPr="0040555B" w:rsidRDefault="00A54367" w:rsidP="001E5C8B">
      <w:pPr>
        <w:pStyle w:val="Paragraphtext"/>
        <w:spacing w:after="120"/>
        <w:ind w:right="-1"/>
      </w:pPr>
      <w:r w:rsidRPr="00786488">
        <w:rPr>
          <w:color w:val="auto"/>
          <w:sz w:val="22"/>
        </w:rPr>
        <w:t xml:space="preserve">As a result, the </w:t>
      </w:r>
      <w:bookmarkStart w:id="1044" w:name="_Toc191895236"/>
      <w:r w:rsidR="000018D4" w:rsidRPr="00786488">
        <w:rPr>
          <w:color w:val="auto"/>
          <w:sz w:val="22"/>
        </w:rPr>
        <w:t>AC</w:t>
      </w:r>
      <w:r w:rsidR="000018D4">
        <w:rPr>
          <w:color w:val="auto"/>
          <w:sz w:val="22"/>
        </w:rPr>
        <w:t>SQ</w:t>
      </w:r>
      <w:r w:rsidR="000018D4" w:rsidRPr="00786488">
        <w:rPr>
          <w:color w:val="auto"/>
          <w:sz w:val="22"/>
        </w:rPr>
        <w:t xml:space="preserve">HC </w:t>
      </w:r>
      <w:r w:rsidR="760B9F44" w:rsidRPr="008A178B">
        <w:rPr>
          <w:color w:val="auto"/>
          <w:sz w:val="22"/>
        </w:rPr>
        <w:t>support</w:t>
      </w:r>
      <w:r w:rsidR="00B40D40" w:rsidRPr="00786488">
        <w:rPr>
          <w:color w:val="auto"/>
          <w:sz w:val="22"/>
        </w:rPr>
        <w:t>s</w:t>
      </w:r>
      <w:r w:rsidR="760B9F44" w:rsidRPr="008A178B">
        <w:rPr>
          <w:color w:val="auto"/>
          <w:sz w:val="22"/>
        </w:rPr>
        <w:t xml:space="preserve"> streamlined accredited arrangements </w:t>
      </w:r>
      <w:r w:rsidR="00F347F3">
        <w:rPr>
          <w:color w:val="auto"/>
          <w:sz w:val="22"/>
        </w:rPr>
        <w:t>f</w:t>
      </w:r>
      <w:r w:rsidR="00274639" w:rsidRPr="008A178B">
        <w:rPr>
          <w:color w:val="auto"/>
          <w:sz w:val="22"/>
        </w:rPr>
        <w:t>or</w:t>
      </w:r>
      <w:r w:rsidR="760B9F44" w:rsidRPr="008A178B">
        <w:rPr>
          <w:color w:val="auto"/>
          <w:sz w:val="22"/>
        </w:rPr>
        <w:t xml:space="preserve"> integrat</w:t>
      </w:r>
      <w:r w:rsidR="00A5112B" w:rsidRPr="008A178B">
        <w:rPr>
          <w:color w:val="auto"/>
          <w:sz w:val="22"/>
        </w:rPr>
        <w:t>ed</w:t>
      </w:r>
      <w:r w:rsidR="760B9F44" w:rsidRPr="008A178B">
        <w:rPr>
          <w:color w:val="auto"/>
          <w:sz w:val="22"/>
        </w:rPr>
        <w:t xml:space="preserve"> health and aged care providers</w:t>
      </w:r>
      <w:r w:rsidR="00274639" w:rsidRPr="008A178B">
        <w:rPr>
          <w:color w:val="auto"/>
          <w:sz w:val="22"/>
        </w:rPr>
        <w:t xml:space="preserve"> that deliver services under the MPSP, by facilitating their </w:t>
      </w:r>
      <w:r w:rsidR="6BF8413E" w:rsidRPr="008A178B">
        <w:rPr>
          <w:color w:val="auto"/>
          <w:sz w:val="22"/>
        </w:rPr>
        <w:t xml:space="preserve">assessment against the </w:t>
      </w:r>
      <w:r w:rsidR="00FB4FB6" w:rsidRPr="00FB4FB6">
        <w:rPr>
          <w:color w:val="auto"/>
          <w:sz w:val="22"/>
        </w:rPr>
        <w:t xml:space="preserve">Integrated </w:t>
      </w:r>
      <w:r w:rsidR="00EA77AC">
        <w:rPr>
          <w:color w:val="auto"/>
          <w:sz w:val="22"/>
        </w:rPr>
        <w:t xml:space="preserve">Health and </w:t>
      </w:r>
      <w:r w:rsidR="00FB4FB6" w:rsidRPr="00FB4FB6">
        <w:rPr>
          <w:color w:val="auto"/>
          <w:sz w:val="22"/>
        </w:rPr>
        <w:t xml:space="preserve">Aged Care </w:t>
      </w:r>
      <w:r w:rsidR="00EA77AC">
        <w:rPr>
          <w:color w:val="auto"/>
          <w:sz w:val="22"/>
        </w:rPr>
        <w:t>Services</w:t>
      </w:r>
      <w:r w:rsidR="00FB4FB6" w:rsidRPr="00FB4FB6">
        <w:rPr>
          <w:color w:val="auto"/>
          <w:sz w:val="22"/>
        </w:rPr>
        <w:t xml:space="preserve"> Module</w:t>
      </w:r>
      <w:r w:rsidR="6BF8413E" w:rsidRPr="008A178B">
        <w:rPr>
          <w:color w:val="auto"/>
          <w:sz w:val="22"/>
        </w:rPr>
        <w:t xml:space="preserve"> as well as the NS</w:t>
      </w:r>
      <w:r w:rsidR="00EA77AC">
        <w:rPr>
          <w:color w:val="auto"/>
          <w:sz w:val="22"/>
        </w:rPr>
        <w:t>Q</w:t>
      </w:r>
      <w:r w:rsidR="6BF8413E" w:rsidRPr="008A178B">
        <w:rPr>
          <w:color w:val="auto"/>
          <w:sz w:val="22"/>
        </w:rPr>
        <w:t>H</w:t>
      </w:r>
      <w:r w:rsidR="00D92AC8">
        <w:rPr>
          <w:color w:val="auto"/>
          <w:sz w:val="22"/>
        </w:rPr>
        <w:t>S</w:t>
      </w:r>
      <w:r w:rsidRPr="00786488">
        <w:rPr>
          <w:color w:val="auto"/>
          <w:sz w:val="22"/>
        </w:rPr>
        <w:t xml:space="preserve"> (avoiding the need for them to be audited twice under two separate regulatory schemes every three years).</w:t>
      </w:r>
      <w:r w:rsidR="0098276F">
        <w:rPr>
          <w:color w:val="auto"/>
          <w:sz w:val="22"/>
        </w:rPr>
        <w:t xml:space="preserve"> </w:t>
      </w:r>
      <w:r w:rsidR="00F347F3">
        <w:rPr>
          <w:color w:val="auto"/>
          <w:sz w:val="22"/>
        </w:rPr>
        <w:t>This is referred to</w:t>
      </w:r>
      <w:r w:rsidR="000018D4">
        <w:rPr>
          <w:color w:val="auto"/>
          <w:sz w:val="22"/>
        </w:rPr>
        <w:t xml:space="preserve"> as</w:t>
      </w:r>
      <w:r w:rsidR="00F347F3">
        <w:rPr>
          <w:color w:val="auto"/>
          <w:sz w:val="22"/>
        </w:rPr>
        <w:t xml:space="preserve"> a </w:t>
      </w:r>
      <w:r w:rsidR="00F347F3" w:rsidRPr="001B01C8">
        <w:rPr>
          <w:i/>
          <w:iCs/>
          <w:color w:val="auto"/>
          <w:sz w:val="22"/>
        </w:rPr>
        <w:t xml:space="preserve">health </w:t>
      </w:r>
      <w:r w:rsidR="0040555B" w:rsidRPr="001B01C8">
        <w:rPr>
          <w:i/>
          <w:iCs/>
          <w:color w:val="auto"/>
          <w:sz w:val="22"/>
        </w:rPr>
        <w:t>service standards assessment</w:t>
      </w:r>
      <w:r w:rsidR="0040555B">
        <w:rPr>
          <w:i/>
          <w:iCs/>
          <w:color w:val="auto"/>
          <w:sz w:val="22"/>
        </w:rPr>
        <w:t xml:space="preserve"> </w:t>
      </w:r>
      <w:r w:rsidR="0040555B">
        <w:rPr>
          <w:color w:val="auto"/>
          <w:sz w:val="22"/>
        </w:rPr>
        <w:t xml:space="preserve">under the Rules (see section </w:t>
      </w:r>
      <w:r w:rsidR="001B01C8">
        <w:rPr>
          <w:color w:val="auto"/>
          <w:sz w:val="22"/>
        </w:rPr>
        <w:t>109-10).</w:t>
      </w:r>
      <w:r w:rsidR="00832F2A">
        <w:rPr>
          <w:color w:val="auto"/>
          <w:sz w:val="22"/>
        </w:rPr>
        <w:t xml:space="preserve"> This is only an option for providers that meet all the requirements in the rules. </w:t>
      </w:r>
    </w:p>
    <w:p w14:paraId="3DDF1B90" w14:textId="77777777" w:rsidR="0098276F" w:rsidRDefault="6BF8413E" w:rsidP="00B3483B">
      <w:pPr>
        <w:pStyle w:val="Paragraphtext"/>
        <w:keepNext/>
        <w:keepLines/>
        <w:spacing w:after="120"/>
        <w:ind w:right="-1"/>
        <w:rPr>
          <w:color w:val="auto"/>
          <w:sz w:val="22"/>
        </w:rPr>
      </w:pPr>
      <w:r w:rsidRPr="000018D4">
        <w:rPr>
          <w:color w:val="auto"/>
          <w:sz w:val="22"/>
        </w:rPr>
        <w:t xml:space="preserve">In all other situations, the regulation of </w:t>
      </w:r>
      <w:r w:rsidR="4D392E7F" w:rsidRPr="000018D4">
        <w:rPr>
          <w:color w:val="auto"/>
          <w:sz w:val="22"/>
        </w:rPr>
        <w:t xml:space="preserve">a </w:t>
      </w:r>
      <w:r w:rsidRPr="000018D4">
        <w:rPr>
          <w:color w:val="auto"/>
          <w:sz w:val="22"/>
        </w:rPr>
        <w:t xml:space="preserve">MPS for their delivery of aged care services is the responsibility of the </w:t>
      </w:r>
      <w:r w:rsidR="001E5C8B" w:rsidRPr="000018D4">
        <w:rPr>
          <w:color w:val="auto"/>
          <w:sz w:val="22"/>
        </w:rPr>
        <w:t>Aged Care Quality and Safety Commission</w:t>
      </w:r>
      <w:r w:rsidR="000018D4">
        <w:rPr>
          <w:color w:val="auto"/>
          <w:sz w:val="22"/>
        </w:rPr>
        <w:t xml:space="preserve"> </w:t>
      </w:r>
      <w:r w:rsidR="001E5C8B" w:rsidRPr="000018D4">
        <w:rPr>
          <w:color w:val="auto"/>
          <w:sz w:val="22"/>
        </w:rPr>
        <w:t>(</w:t>
      </w:r>
      <w:r w:rsidRPr="000018D4">
        <w:rPr>
          <w:color w:val="auto"/>
          <w:sz w:val="22"/>
        </w:rPr>
        <w:t>ACQSC</w:t>
      </w:r>
      <w:r w:rsidR="001E5C8B" w:rsidRPr="000018D4">
        <w:rPr>
          <w:color w:val="auto"/>
          <w:sz w:val="22"/>
        </w:rPr>
        <w:t>)</w:t>
      </w:r>
      <w:r w:rsidRPr="000018D4">
        <w:rPr>
          <w:color w:val="auto"/>
          <w:sz w:val="22"/>
        </w:rPr>
        <w:t xml:space="preserve"> </w:t>
      </w:r>
      <w:r w:rsidR="000018D4">
        <w:rPr>
          <w:color w:val="auto"/>
          <w:sz w:val="22"/>
        </w:rPr>
        <w:t xml:space="preserve">- </w:t>
      </w:r>
      <w:r w:rsidRPr="000018D4">
        <w:rPr>
          <w:color w:val="auto"/>
          <w:sz w:val="22"/>
        </w:rPr>
        <w:t xml:space="preserve">see </w:t>
      </w:r>
      <w:r w:rsidR="0065745D">
        <w:rPr>
          <w:color w:val="auto"/>
          <w:sz w:val="22"/>
        </w:rPr>
        <w:t xml:space="preserve">section 9.3 </w:t>
      </w:r>
      <w:r w:rsidR="00F36804">
        <w:rPr>
          <w:color w:val="auto"/>
          <w:sz w:val="22"/>
        </w:rPr>
        <w:t xml:space="preserve">of the manual </w:t>
      </w:r>
      <w:r w:rsidRPr="000018D4">
        <w:rPr>
          <w:color w:val="auto"/>
          <w:sz w:val="22"/>
        </w:rPr>
        <w:t>below.</w:t>
      </w:r>
      <w:bookmarkEnd w:id="1044"/>
      <w:r w:rsidR="000018D4">
        <w:rPr>
          <w:color w:val="auto"/>
          <w:sz w:val="22"/>
        </w:rPr>
        <w:t xml:space="preserve"> </w:t>
      </w:r>
    </w:p>
    <w:p w14:paraId="6864E85C" w14:textId="4E235E22" w:rsidR="00BE3C91" w:rsidRPr="000018D4" w:rsidRDefault="000018D4" w:rsidP="00B3483B">
      <w:pPr>
        <w:pStyle w:val="Paragraphtext"/>
        <w:keepNext/>
        <w:keepLines/>
        <w:spacing w:after="120"/>
        <w:ind w:right="-1"/>
        <w:rPr>
          <w:sz w:val="22"/>
          <w:szCs w:val="28"/>
        </w:rPr>
      </w:pPr>
      <w:r>
        <w:rPr>
          <w:color w:val="auto"/>
          <w:sz w:val="22"/>
        </w:rPr>
        <w:t>To</w:t>
      </w:r>
      <w:r w:rsidR="00D7007C" w:rsidRPr="000018D4">
        <w:rPr>
          <w:sz w:val="22"/>
          <w:szCs w:val="28"/>
        </w:rPr>
        <w:t xml:space="preserve"> ensure </w:t>
      </w:r>
      <w:r w:rsidR="001B01C8" w:rsidRPr="000018D4">
        <w:rPr>
          <w:sz w:val="22"/>
          <w:szCs w:val="28"/>
        </w:rPr>
        <w:t xml:space="preserve">quality and safety </w:t>
      </w:r>
      <w:r w:rsidR="00D7007C" w:rsidRPr="000018D4">
        <w:rPr>
          <w:sz w:val="22"/>
          <w:szCs w:val="28"/>
        </w:rPr>
        <w:t>risks are managed effectively across the regulators, the AC</w:t>
      </w:r>
      <w:r>
        <w:rPr>
          <w:sz w:val="22"/>
          <w:szCs w:val="28"/>
        </w:rPr>
        <w:t>SQ</w:t>
      </w:r>
      <w:r w:rsidR="00D7007C" w:rsidRPr="000018D4">
        <w:rPr>
          <w:sz w:val="22"/>
          <w:szCs w:val="28"/>
        </w:rPr>
        <w:t xml:space="preserve">HC will </w:t>
      </w:r>
      <w:r>
        <w:rPr>
          <w:sz w:val="22"/>
          <w:szCs w:val="28"/>
        </w:rPr>
        <w:t xml:space="preserve">therefore </w:t>
      </w:r>
      <w:r w:rsidR="00D7007C" w:rsidRPr="000018D4">
        <w:rPr>
          <w:sz w:val="22"/>
          <w:szCs w:val="28"/>
        </w:rPr>
        <w:t xml:space="preserve">inform the ACQSC </w:t>
      </w:r>
      <w:r w:rsidR="001E5C8B" w:rsidRPr="000018D4">
        <w:rPr>
          <w:sz w:val="22"/>
          <w:szCs w:val="28"/>
        </w:rPr>
        <w:t>if</w:t>
      </w:r>
      <w:r w:rsidR="00BE3C91" w:rsidRPr="000018D4">
        <w:rPr>
          <w:sz w:val="22"/>
          <w:szCs w:val="28"/>
        </w:rPr>
        <w:t>:</w:t>
      </w:r>
    </w:p>
    <w:p w14:paraId="27A2C38E" w14:textId="78AD3D9D" w:rsidR="00D30944" w:rsidRPr="00CA7192" w:rsidRDefault="00BE3C91">
      <w:pPr>
        <w:pStyle w:val="Paragraphtext"/>
        <w:numPr>
          <w:ilvl w:val="0"/>
          <w:numId w:val="25"/>
        </w:numPr>
        <w:spacing w:after="0"/>
        <w:ind w:left="357" w:right="-1" w:hanging="357"/>
        <w:rPr>
          <w:sz w:val="22"/>
          <w:szCs w:val="28"/>
        </w:rPr>
      </w:pPr>
      <w:r w:rsidRPr="00CA7192">
        <w:rPr>
          <w:sz w:val="22"/>
          <w:szCs w:val="28"/>
        </w:rPr>
        <w:t xml:space="preserve">a </w:t>
      </w:r>
      <w:r w:rsidRPr="00CA7192">
        <w:rPr>
          <w:color w:val="auto"/>
          <w:sz w:val="22"/>
          <w:szCs w:val="22"/>
        </w:rPr>
        <w:t>significant</w:t>
      </w:r>
      <w:r w:rsidRPr="00CA7192">
        <w:rPr>
          <w:sz w:val="22"/>
          <w:szCs w:val="28"/>
        </w:rPr>
        <w:t xml:space="preserve"> risk to the health and safety of people accessing aged care at an MPS is identified at the time of an AHSSQA assessment</w:t>
      </w:r>
    </w:p>
    <w:p w14:paraId="1B9299C9" w14:textId="0FDE4D08" w:rsidR="00BE3C91" w:rsidRPr="00CA7192" w:rsidRDefault="007662D6">
      <w:pPr>
        <w:pStyle w:val="Paragraphtext"/>
        <w:numPr>
          <w:ilvl w:val="0"/>
          <w:numId w:val="25"/>
        </w:numPr>
        <w:spacing w:after="0"/>
        <w:ind w:left="357" w:right="-1" w:hanging="357"/>
        <w:rPr>
          <w:sz w:val="22"/>
          <w:szCs w:val="28"/>
        </w:rPr>
      </w:pPr>
      <w:r w:rsidRPr="00CA7192">
        <w:rPr>
          <w:sz w:val="22"/>
          <w:szCs w:val="28"/>
        </w:rPr>
        <w:t xml:space="preserve">a service provider is accredited but only after significant initial compliance issues </w:t>
      </w:r>
      <w:r w:rsidR="00CA7192">
        <w:rPr>
          <w:sz w:val="22"/>
          <w:szCs w:val="28"/>
        </w:rPr>
        <w:t>are</w:t>
      </w:r>
      <w:r w:rsidR="00CA7192" w:rsidRPr="00CA7192">
        <w:rPr>
          <w:sz w:val="22"/>
          <w:szCs w:val="28"/>
        </w:rPr>
        <w:t xml:space="preserve"> </w:t>
      </w:r>
      <w:r w:rsidRPr="00CA7192">
        <w:rPr>
          <w:sz w:val="22"/>
          <w:szCs w:val="28"/>
        </w:rPr>
        <w:t>identified and a further re-assessment, or</w:t>
      </w:r>
    </w:p>
    <w:p w14:paraId="4086A8BA" w14:textId="4F34FDEE" w:rsidR="007662D6" w:rsidRPr="00CA7192" w:rsidRDefault="007662D6">
      <w:pPr>
        <w:pStyle w:val="Paragraphtext"/>
        <w:numPr>
          <w:ilvl w:val="0"/>
          <w:numId w:val="25"/>
        </w:numPr>
        <w:spacing w:after="0"/>
        <w:ind w:left="357" w:right="-1" w:hanging="357"/>
        <w:rPr>
          <w:sz w:val="22"/>
          <w:szCs w:val="28"/>
        </w:rPr>
      </w:pPr>
      <w:r w:rsidRPr="00CA7192">
        <w:rPr>
          <w:sz w:val="22"/>
          <w:szCs w:val="28"/>
        </w:rPr>
        <w:t>a service provider delivering funded aged care services fails to be accredited.</w:t>
      </w:r>
    </w:p>
    <w:p w14:paraId="0F2F526A" w14:textId="77777777" w:rsidR="001B01C8" w:rsidRDefault="001B01C8" w:rsidP="00901AAE">
      <w:pPr>
        <w:pStyle w:val="Paragraphtext"/>
        <w:spacing w:before="120" w:after="120"/>
      </w:pPr>
      <w:r w:rsidRPr="00786488">
        <w:rPr>
          <w:color w:val="auto"/>
          <w:sz w:val="22"/>
        </w:rPr>
        <w:t>For more information, see:</w:t>
      </w:r>
      <w:r>
        <w:t xml:space="preserve"> </w:t>
      </w:r>
      <w:hyperlink r:id="rId75" w:history="1">
        <w:r w:rsidRPr="006165C6">
          <w:rPr>
            <w:rStyle w:val="Hyperlink"/>
          </w:rPr>
          <w:t>Australian Commission on Safety and Quality in Health Care</w:t>
        </w:r>
      </w:hyperlink>
      <w:r>
        <w:t>.</w:t>
      </w:r>
    </w:p>
    <w:p w14:paraId="03B52718" w14:textId="627C9031" w:rsidR="004713D5" w:rsidRPr="00022859" w:rsidRDefault="00A54367" w:rsidP="002F51A9">
      <w:pPr>
        <w:pStyle w:val="MELegal2"/>
        <w:numPr>
          <w:ilvl w:val="1"/>
          <w:numId w:val="18"/>
        </w:numPr>
        <w:spacing w:before="240" w:after="120"/>
        <w:ind w:left="578" w:right="-1" w:hanging="578"/>
        <w:rPr>
          <w:rFonts w:asciiTheme="minorHAnsi" w:hAnsiTheme="minorHAnsi" w:cstheme="minorHAnsi"/>
          <w:sz w:val="28"/>
          <w:szCs w:val="28"/>
        </w:rPr>
      </w:pPr>
      <w:bookmarkStart w:id="1045" w:name="_Toc198306235"/>
      <w:bookmarkStart w:id="1046" w:name="_Toc193031465"/>
      <w:bookmarkStart w:id="1047" w:name="_Toc193039222"/>
      <w:bookmarkStart w:id="1048" w:name="_Toc193039387"/>
      <w:bookmarkStart w:id="1049" w:name="_Toc191895237"/>
      <w:bookmarkStart w:id="1050" w:name="_Toc191896253"/>
      <w:bookmarkStart w:id="1051" w:name="_Toc211255557"/>
      <w:bookmarkEnd w:id="1045"/>
      <w:bookmarkEnd w:id="1046"/>
      <w:bookmarkEnd w:id="1047"/>
      <w:bookmarkEnd w:id="1048"/>
      <w:r>
        <w:rPr>
          <w:rFonts w:asciiTheme="minorHAnsi" w:hAnsiTheme="minorHAnsi" w:cstheme="minorHAnsi"/>
          <w:sz w:val="28"/>
          <w:szCs w:val="28"/>
        </w:rPr>
        <w:t>T</w:t>
      </w:r>
      <w:r w:rsidR="004713D5" w:rsidRPr="00022859">
        <w:rPr>
          <w:rFonts w:asciiTheme="minorHAnsi" w:hAnsiTheme="minorHAnsi" w:cstheme="minorHAnsi"/>
          <w:sz w:val="28"/>
          <w:szCs w:val="28"/>
        </w:rPr>
        <w:t>he A</w:t>
      </w:r>
      <w:r w:rsidR="00094C54">
        <w:rPr>
          <w:rFonts w:asciiTheme="minorHAnsi" w:hAnsiTheme="minorHAnsi" w:cstheme="minorHAnsi"/>
          <w:sz w:val="28"/>
          <w:szCs w:val="28"/>
        </w:rPr>
        <w:t xml:space="preserve">ged </w:t>
      </w:r>
      <w:r w:rsidR="004713D5" w:rsidRPr="00022859">
        <w:rPr>
          <w:rFonts w:asciiTheme="minorHAnsi" w:hAnsiTheme="minorHAnsi" w:cstheme="minorHAnsi"/>
          <w:sz w:val="28"/>
          <w:szCs w:val="28"/>
        </w:rPr>
        <w:t>C</w:t>
      </w:r>
      <w:r w:rsidR="00094C54">
        <w:rPr>
          <w:rFonts w:asciiTheme="minorHAnsi" w:hAnsiTheme="minorHAnsi" w:cstheme="minorHAnsi"/>
          <w:sz w:val="28"/>
          <w:szCs w:val="28"/>
        </w:rPr>
        <w:t xml:space="preserve">are </w:t>
      </w:r>
      <w:r w:rsidR="00094C54" w:rsidRPr="00022859">
        <w:rPr>
          <w:rFonts w:asciiTheme="minorHAnsi" w:hAnsiTheme="minorHAnsi" w:cstheme="minorHAnsi"/>
          <w:sz w:val="28"/>
          <w:szCs w:val="28"/>
        </w:rPr>
        <w:t>Q</w:t>
      </w:r>
      <w:r w:rsidR="00094C54">
        <w:rPr>
          <w:rFonts w:asciiTheme="minorHAnsi" w:hAnsiTheme="minorHAnsi" w:cstheme="minorHAnsi"/>
          <w:sz w:val="28"/>
          <w:szCs w:val="28"/>
        </w:rPr>
        <w:t xml:space="preserve">uality and </w:t>
      </w:r>
      <w:r w:rsidR="004713D5" w:rsidRPr="00022859">
        <w:rPr>
          <w:rFonts w:asciiTheme="minorHAnsi" w:hAnsiTheme="minorHAnsi" w:cstheme="minorHAnsi"/>
          <w:sz w:val="28"/>
          <w:szCs w:val="28"/>
        </w:rPr>
        <w:t>S</w:t>
      </w:r>
      <w:r w:rsidR="00094C54">
        <w:rPr>
          <w:rFonts w:asciiTheme="minorHAnsi" w:hAnsiTheme="minorHAnsi" w:cstheme="minorHAnsi"/>
          <w:sz w:val="28"/>
          <w:szCs w:val="28"/>
        </w:rPr>
        <w:t xml:space="preserve">afety </w:t>
      </w:r>
      <w:r w:rsidR="004713D5" w:rsidRPr="00022859">
        <w:rPr>
          <w:rFonts w:asciiTheme="minorHAnsi" w:hAnsiTheme="minorHAnsi" w:cstheme="minorHAnsi"/>
          <w:sz w:val="28"/>
          <w:szCs w:val="28"/>
        </w:rPr>
        <w:t>C</w:t>
      </w:r>
      <w:bookmarkEnd w:id="1049"/>
      <w:bookmarkEnd w:id="1050"/>
      <w:r w:rsidR="00094C54">
        <w:rPr>
          <w:rFonts w:asciiTheme="minorHAnsi" w:hAnsiTheme="minorHAnsi" w:cstheme="minorHAnsi"/>
          <w:sz w:val="28"/>
          <w:szCs w:val="28"/>
        </w:rPr>
        <w:t>ommission</w:t>
      </w:r>
      <w:r w:rsidR="00FD02D0">
        <w:rPr>
          <w:rFonts w:asciiTheme="minorHAnsi" w:hAnsiTheme="minorHAnsi" w:cstheme="minorHAnsi"/>
          <w:sz w:val="28"/>
          <w:szCs w:val="28"/>
        </w:rPr>
        <w:t xml:space="preserve"> (ACQSC)</w:t>
      </w:r>
      <w:bookmarkEnd w:id="1051"/>
    </w:p>
    <w:p w14:paraId="57A964D6" w14:textId="3D3A1680" w:rsidR="004713D5" w:rsidRPr="00697809" w:rsidRDefault="505F98A8" w:rsidP="009E6D3B">
      <w:pPr>
        <w:pStyle w:val="Paragraphtext"/>
        <w:spacing w:after="120"/>
        <w:ind w:right="-1"/>
        <w:rPr>
          <w:color w:val="auto"/>
          <w:sz w:val="22"/>
        </w:rPr>
      </w:pPr>
      <w:bookmarkStart w:id="1052" w:name="_Toc191895238"/>
      <w:r w:rsidRPr="00697809">
        <w:rPr>
          <w:color w:val="auto"/>
          <w:sz w:val="22"/>
        </w:rPr>
        <w:t>The ACQSC is</w:t>
      </w:r>
      <w:r w:rsidR="000B29D4">
        <w:rPr>
          <w:color w:val="auto"/>
          <w:sz w:val="22"/>
        </w:rPr>
        <w:t xml:space="preserve"> the </w:t>
      </w:r>
      <w:r w:rsidR="000B29D4" w:rsidRPr="00E90939">
        <w:rPr>
          <w:color w:val="auto"/>
          <w:sz w:val="22"/>
        </w:rPr>
        <w:t>national regulator of aged care services</w:t>
      </w:r>
      <w:r w:rsidR="008D6FC1">
        <w:rPr>
          <w:color w:val="auto"/>
          <w:sz w:val="22"/>
        </w:rPr>
        <w:t xml:space="preserve"> and</w:t>
      </w:r>
      <w:r w:rsidR="00883692">
        <w:rPr>
          <w:color w:val="auto"/>
          <w:sz w:val="22"/>
        </w:rPr>
        <w:t xml:space="preserve"> </w:t>
      </w:r>
      <w:r w:rsidR="000B29D4" w:rsidRPr="00E90939">
        <w:rPr>
          <w:color w:val="auto"/>
          <w:sz w:val="22"/>
        </w:rPr>
        <w:t>protect</w:t>
      </w:r>
      <w:r w:rsidR="00883692">
        <w:rPr>
          <w:color w:val="auto"/>
          <w:sz w:val="22"/>
        </w:rPr>
        <w:t>s</w:t>
      </w:r>
      <w:r w:rsidR="000B29D4" w:rsidRPr="00E90939">
        <w:rPr>
          <w:color w:val="auto"/>
          <w:sz w:val="22"/>
        </w:rPr>
        <w:t xml:space="preserve"> the health, safety and wellbeing of older people</w:t>
      </w:r>
      <w:r w:rsidR="000B29D4">
        <w:rPr>
          <w:color w:val="auto"/>
          <w:sz w:val="22"/>
        </w:rPr>
        <w:t xml:space="preserve">. As a result, </w:t>
      </w:r>
      <w:r w:rsidR="00CA7192">
        <w:rPr>
          <w:color w:val="auto"/>
          <w:sz w:val="22"/>
        </w:rPr>
        <w:t xml:space="preserve">it is </w:t>
      </w:r>
      <w:r w:rsidRPr="00697809">
        <w:rPr>
          <w:color w:val="auto"/>
          <w:sz w:val="22"/>
        </w:rPr>
        <w:t xml:space="preserve">responsible for the regulation of </w:t>
      </w:r>
      <w:r w:rsidR="1431A13A" w:rsidRPr="00697809">
        <w:rPr>
          <w:color w:val="auto"/>
          <w:sz w:val="22"/>
        </w:rPr>
        <w:t>aged care services delivered by registered providers including those delivering services under the MPSP.</w:t>
      </w:r>
      <w:bookmarkEnd w:id="1052"/>
    </w:p>
    <w:p w14:paraId="46D49BE8" w14:textId="369904FE" w:rsidR="003F542D" w:rsidRDefault="00772BED" w:rsidP="00901AAE">
      <w:pPr>
        <w:pStyle w:val="Paragraphtext"/>
        <w:spacing w:after="120"/>
        <w:ind w:right="-426"/>
        <w:rPr>
          <w:color w:val="auto"/>
          <w:sz w:val="22"/>
        </w:rPr>
      </w:pPr>
      <w:r>
        <w:rPr>
          <w:color w:val="auto"/>
          <w:sz w:val="22"/>
        </w:rPr>
        <w:t xml:space="preserve">The functions of the ACQSC are outlined in the Act and include safeguarding functions, engagement and education functions, and registration of providers functions. </w:t>
      </w:r>
      <w:r w:rsidR="00C204F8" w:rsidRPr="00C204F8">
        <w:rPr>
          <w:color w:val="auto"/>
          <w:sz w:val="22"/>
        </w:rPr>
        <w:t>The Commissioner may also make the Financial and Prudential Standards.</w:t>
      </w:r>
      <w:r w:rsidR="00861291">
        <w:rPr>
          <w:color w:val="auto"/>
          <w:sz w:val="22"/>
        </w:rPr>
        <w:t xml:space="preserve"> Complaints functions are also managed by the Complaints Commissioner.</w:t>
      </w:r>
    </w:p>
    <w:p w14:paraId="255161DF" w14:textId="595B787B" w:rsidR="009C54DE" w:rsidRDefault="009C54DE" w:rsidP="00901AAE">
      <w:pPr>
        <w:pStyle w:val="Paragraphtext"/>
        <w:spacing w:after="0"/>
        <w:rPr>
          <w:color w:val="auto"/>
          <w:sz w:val="22"/>
        </w:rPr>
      </w:pPr>
      <w:r>
        <w:rPr>
          <w:color w:val="auto"/>
          <w:sz w:val="22"/>
        </w:rPr>
        <w:t xml:space="preserve">As a result, the </w:t>
      </w:r>
      <w:r w:rsidR="00917AE2">
        <w:rPr>
          <w:color w:val="auto"/>
          <w:sz w:val="22"/>
        </w:rPr>
        <w:t>ACQSC is responsible for:</w:t>
      </w:r>
    </w:p>
    <w:p w14:paraId="5F1037C2" w14:textId="7CC1C1CF" w:rsidR="009C54DE" w:rsidRPr="00786488" w:rsidRDefault="00917AE2">
      <w:pPr>
        <w:pStyle w:val="Paragraphtext"/>
        <w:numPr>
          <w:ilvl w:val="0"/>
          <w:numId w:val="25"/>
        </w:numPr>
        <w:spacing w:after="0"/>
        <w:ind w:left="357" w:hanging="357"/>
        <w:rPr>
          <w:color w:val="auto"/>
          <w:sz w:val="22"/>
          <w:szCs w:val="22"/>
        </w:rPr>
      </w:pPr>
      <w:r>
        <w:rPr>
          <w:color w:val="auto"/>
          <w:sz w:val="22"/>
          <w:szCs w:val="22"/>
        </w:rPr>
        <w:lastRenderedPageBreak/>
        <w:t xml:space="preserve">registration and re-registration of </w:t>
      </w:r>
      <w:r w:rsidR="009C54DE" w:rsidRPr="00786488">
        <w:rPr>
          <w:color w:val="auto"/>
          <w:sz w:val="22"/>
          <w:szCs w:val="22"/>
        </w:rPr>
        <w:t>providers to deliver</w:t>
      </w:r>
      <w:r>
        <w:rPr>
          <w:color w:val="auto"/>
          <w:sz w:val="22"/>
          <w:szCs w:val="22"/>
        </w:rPr>
        <w:t xml:space="preserve">ing </w:t>
      </w:r>
      <w:r w:rsidR="009C54DE" w:rsidRPr="00786488">
        <w:rPr>
          <w:color w:val="auto"/>
          <w:sz w:val="22"/>
          <w:szCs w:val="22"/>
        </w:rPr>
        <w:t>aged care services</w:t>
      </w:r>
      <w:r>
        <w:rPr>
          <w:color w:val="auto"/>
          <w:sz w:val="22"/>
          <w:szCs w:val="22"/>
        </w:rPr>
        <w:t xml:space="preserve"> under the MPSP</w:t>
      </w:r>
    </w:p>
    <w:p w14:paraId="5C8BA83A" w14:textId="3F9FD149" w:rsidR="009C54DE" w:rsidRPr="00786488" w:rsidRDefault="009C54DE">
      <w:pPr>
        <w:pStyle w:val="Paragraphtext"/>
        <w:numPr>
          <w:ilvl w:val="0"/>
          <w:numId w:val="25"/>
        </w:numPr>
        <w:spacing w:after="0"/>
        <w:ind w:left="357" w:hanging="357"/>
        <w:rPr>
          <w:color w:val="auto"/>
          <w:sz w:val="22"/>
          <w:szCs w:val="22"/>
        </w:rPr>
      </w:pPr>
      <w:r w:rsidRPr="00786488">
        <w:rPr>
          <w:color w:val="auto"/>
          <w:sz w:val="22"/>
          <w:szCs w:val="22"/>
        </w:rPr>
        <w:t>resolving complaints about aged care services</w:t>
      </w:r>
      <w:r w:rsidR="00917AE2">
        <w:rPr>
          <w:color w:val="auto"/>
          <w:sz w:val="22"/>
          <w:szCs w:val="22"/>
        </w:rPr>
        <w:t xml:space="preserve"> delivered under the MPSP</w:t>
      </w:r>
    </w:p>
    <w:p w14:paraId="44865FC7" w14:textId="16DE61F4" w:rsidR="009C54DE" w:rsidRPr="00786488" w:rsidRDefault="009C54DE">
      <w:pPr>
        <w:pStyle w:val="Paragraphtext"/>
        <w:numPr>
          <w:ilvl w:val="0"/>
          <w:numId w:val="25"/>
        </w:numPr>
        <w:spacing w:after="0"/>
        <w:ind w:left="357" w:hanging="357"/>
        <w:rPr>
          <w:color w:val="auto"/>
          <w:sz w:val="22"/>
          <w:szCs w:val="22"/>
        </w:rPr>
      </w:pPr>
      <w:r w:rsidRPr="00786488">
        <w:rPr>
          <w:color w:val="auto"/>
          <w:sz w:val="22"/>
          <w:szCs w:val="22"/>
        </w:rPr>
        <w:t xml:space="preserve">monitoring providers’ </w:t>
      </w:r>
      <w:r w:rsidR="003F542D">
        <w:rPr>
          <w:color w:val="auto"/>
          <w:sz w:val="22"/>
          <w:szCs w:val="22"/>
        </w:rPr>
        <w:t>conformance</w:t>
      </w:r>
      <w:r w:rsidR="003F542D" w:rsidRPr="00786488">
        <w:rPr>
          <w:color w:val="auto"/>
          <w:sz w:val="22"/>
          <w:szCs w:val="22"/>
        </w:rPr>
        <w:t xml:space="preserve"> </w:t>
      </w:r>
      <w:r w:rsidRPr="00786488">
        <w:rPr>
          <w:color w:val="auto"/>
          <w:sz w:val="22"/>
          <w:szCs w:val="22"/>
        </w:rPr>
        <w:t xml:space="preserve">with the Aged Care Quality Standards and </w:t>
      </w:r>
      <w:r w:rsidR="003F542D">
        <w:rPr>
          <w:color w:val="auto"/>
          <w:sz w:val="22"/>
          <w:szCs w:val="22"/>
        </w:rPr>
        <w:t xml:space="preserve">compliance with </w:t>
      </w:r>
      <w:r w:rsidRPr="00786488">
        <w:rPr>
          <w:color w:val="auto"/>
          <w:sz w:val="22"/>
          <w:szCs w:val="22"/>
        </w:rPr>
        <w:t>other obligations</w:t>
      </w:r>
    </w:p>
    <w:p w14:paraId="319B7E94" w14:textId="216F6C40" w:rsidR="009C54DE" w:rsidRPr="00786488" w:rsidRDefault="009C54DE">
      <w:pPr>
        <w:pStyle w:val="Paragraphtext"/>
        <w:numPr>
          <w:ilvl w:val="0"/>
          <w:numId w:val="25"/>
        </w:numPr>
        <w:spacing w:after="0"/>
        <w:ind w:left="357" w:hanging="357"/>
        <w:rPr>
          <w:color w:val="auto"/>
          <w:sz w:val="22"/>
          <w:szCs w:val="22"/>
        </w:rPr>
      </w:pPr>
      <w:r w:rsidRPr="00786488">
        <w:rPr>
          <w:color w:val="auto"/>
          <w:sz w:val="22"/>
          <w:szCs w:val="22"/>
        </w:rPr>
        <w:t xml:space="preserve">regulating aged care workers under the </w:t>
      </w:r>
      <w:r w:rsidR="00147412">
        <w:rPr>
          <w:color w:val="auto"/>
          <w:sz w:val="22"/>
          <w:szCs w:val="22"/>
        </w:rPr>
        <w:t>Aged Care</w:t>
      </w:r>
      <w:r w:rsidRPr="00786488">
        <w:rPr>
          <w:color w:val="auto"/>
          <w:sz w:val="22"/>
          <w:szCs w:val="22"/>
        </w:rPr>
        <w:t xml:space="preserve"> Code of Conduct</w:t>
      </w:r>
      <w:r w:rsidR="0026661F">
        <w:rPr>
          <w:color w:val="auto"/>
          <w:sz w:val="22"/>
          <w:szCs w:val="22"/>
        </w:rPr>
        <w:t>, and</w:t>
      </w:r>
    </w:p>
    <w:p w14:paraId="66E1B492" w14:textId="37FB93AA" w:rsidR="009C54DE" w:rsidRPr="00786488" w:rsidRDefault="009C54DE">
      <w:pPr>
        <w:pStyle w:val="Paragraphtext"/>
        <w:keepNext/>
        <w:keepLines/>
        <w:numPr>
          <w:ilvl w:val="0"/>
          <w:numId w:val="25"/>
        </w:numPr>
        <w:spacing w:after="0"/>
        <w:ind w:left="357" w:hanging="357"/>
        <w:rPr>
          <w:color w:val="auto"/>
          <w:sz w:val="22"/>
          <w:szCs w:val="22"/>
        </w:rPr>
      </w:pPr>
      <w:r w:rsidRPr="00786488">
        <w:rPr>
          <w:color w:val="auto"/>
          <w:sz w:val="22"/>
          <w:szCs w:val="22"/>
        </w:rPr>
        <w:t>undertaking compliance and enforcement actions</w:t>
      </w:r>
      <w:r w:rsidR="000D2B9E">
        <w:rPr>
          <w:color w:val="auto"/>
          <w:sz w:val="22"/>
          <w:szCs w:val="22"/>
        </w:rPr>
        <w:t xml:space="preserve">, including the imposition of penalties where appropriate (see section </w:t>
      </w:r>
      <w:r w:rsidR="00901AAE">
        <w:rPr>
          <w:color w:val="auto"/>
          <w:sz w:val="22"/>
          <w:szCs w:val="22"/>
        </w:rPr>
        <w:t>9</w:t>
      </w:r>
      <w:r w:rsidR="000D2B9E">
        <w:rPr>
          <w:color w:val="auto"/>
          <w:sz w:val="22"/>
          <w:szCs w:val="22"/>
        </w:rPr>
        <w:t xml:space="preserve">.5 </w:t>
      </w:r>
      <w:r w:rsidR="00F36804">
        <w:rPr>
          <w:color w:val="auto"/>
          <w:sz w:val="22"/>
        </w:rPr>
        <w:t xml:space="preserve">of the manual </w:t>
      </w:r>
      <w:r w:rsidR="000D2B9E">
        <w:rPr>
          <w:color w:val="auto"/>
          <w:sz w:val="22"/>
          <w:szCs w:val="22"/>
        </w:rPr>
        <w:t>below)</w:t>
      </w:r>
      <w:r w:rsidRPr="00786488">
        <w:rPr>
          <w:color w:val="auto"/>
          <w:sz w:val="22"/>
          <w:szCs w:val="22"/>
        </w:rPr>
        <w:t>.</w:t>
      </w:r>
    </w:p>
    <w:p w14:paraId="583930B2" w14:textId="0131F785" w:rsidR="00502330" w:rsidRPr="00697809" w:rsidRDefault="004C3A3C" w:rsidP="009E6D3B">
      <w:pPr>
        <w:pStyle w:val="Paragraphtext"/>
        <w:spacing w:before="120" w:after="240"/>
        <w:ind w:right="-1"/>
        <w:rPr>
          <w:color w:val="auto"/>
          <w:sz w:val="22"/>
        </w:rPr>
      </w:pPr>
      <w:r>
        <w:rPr>
          <w:color w:val="auto"/>
          <w:sz w:val="22"/>
        </w:rPr>
        <w:t xml:space="preserve">For more information, see the </w:t>
      </w:r>
      <w:r w:rsidRPr="004C3A3C">
        <w:rPr>
          <w:color w:val="auto"/>
          <w:sz w:val="22"/>
        </w:rPr>
        <w:t>ACQSC</w:t>
      </w:r>
      <w:r>
        <w:rPr>
          <w:color w:val="auto"/>
          <w:sz w:val="22"/>
        </w:rPr>
        <w:t xml:space="preserve">’s </w:t>
      </w:r>
      <w:hyperlink r:id="rId76" w:history="1">
        <w:r w:rsidRPr="004C3A3C">
          <w:rPr>
            <w:rStyle w:val="Hyperlink"/>
            <w:sz w:val="22"/>
          </w:rPr>
          <w:t>Regulatory Strategy</w:t>
        </w:r>
      </w:hyperlink>
      <w:r>
        <w:rPr>
          <w:color w:val="auto"/>
          <w:sz w:val="22"/>
        </w:rPr>
        <w:t xml:space="preserve"> and </w:t>
      </w:r>
      <w:hyperlink r:id="rId77" w:history="1">
        <w:r w:rsidR="00CA7192" w:rsidRPr="004C3A3C">
          <w:rPr>
            <w:rStyle w:val="Hyperlink"/>
            <w:sz w:val="22"/>
          </w:rPr>
          <w:t>Compliance and Enforcement Policy</w:t>
        </w:r>
      </w:hyperlink>
      <w:r w:rsidR="00147E55">
        <w:rPr>
          <w:color w:val="auto"/>
          <w:sz w:val="22"/>
        </w:rPr>
        <w:t>.</w:t>
      </w:r>
    </w:p>
    <w:p w14:paraId="35CBBA0E" w14:textId="3D7457DF" w:rsidR="002C291F" w:rsidRPr="00022859" w:rsidRDefault="009B7845" w:rsidP="002F51A9">
      <w:pPr>
        <w:pStyle w:val="MELegal2"/>
        <w:keepNext/>
        <w:keepLines/>
        <w:numPr>
          <w:ilvl w:val="1"/>
          <w:numId w:val="18"/>
        </w:numPr>
        <w:spacing w:before="240" w:after="120"/>
        <w:ind w:left="578" w:right="-711" w:hanging="578"/>
        <w:rPr>
          <w:rFonts w:asciiTheme="minorHAnsi" w:hAnsiTheme="minorHAnsi" w:cstheme="minorBidi"/>
          <w:sz w:val="28"/>
          <w:szCs w:val="28"/>
        </w:rPr>
      </w:pPr>
      <w:r>
        <w:rPr>
          <w:rFonts w:asciiTheme="minorHAnsi" w:hAnsiTheme="minorHAnsi" w:cstheme="minorBidi"/>
          <w:sz w:val="28"/>
          <w:szCs w:val="28"/>
        </w:rPr>
        <w:t xml:space="preserve"> </w:t>
      </w:r>
      <w:bookmarkStart w:id="1053" w:name="_Toc211255558"/>
      <w:r w:rsidR="00482C59">
        <w:rPr>
          <w:rFonts w:asciiTheme="minorHAnsi" w:hAnsiTheme="minorHAnsi" w:cstheme="minorBidi"/>
          <w:sz w:val="28"/>
          <w:szCs w:val="28"/>
        </w:rPr>
        <w:t>The Department of Health</w:t>
      </w:r>
      <w:r w:rsidR="00214A5C">
        <w:rPr>
          <w:rFonts w:asciiTheme="minorHAnsi" w:hAnsiTheme="minorHAnsi" w:cstheme="minorBidi"/>
          <w:sz w:val="28"/>
          <w:szCs w:val="28"/>
        </w:rPr>
        <w:t>, Disability</w:t>
      </w:r>
      <w:r w:rsidR="00482C59">
        <w:rPr>
          <w:rFonts w:asciiTheme="minorHAnsi" w:hAnsiTheme="minorHAnsi" w:cstheme="minorBidi"/>
          <w:sz w:val="28"/>
          <w:szCs w:val="28"/>
        </w:rPr>
        <w:t xml:space="preserve"> and Age</w:t>
      </w:r>
      <w:r w:rsidR="00214A5C">
        <w:rPr>
          <w:rFonts w:asciiTheme="minorHAnsi" w:hAnsiTheme="minorHAnsi" w:cstheme="minorBidi"/>
          <w:sz w:val="28"/>
          <w:szCs w:val="28"/>
        </w:rPr>
        <w:t>ing</w:t>
      </w:r>
      <w:bookmarkEnd w:id="1053"/>
    </w:p>
    <w:p w14:paraId="151B871A" w14:textId="0D8F792F" w:rsidR="002C291F" w:rsidRPr="002C291F" w:rsidRDefault="006C599C" w:rsidP="009E6D3B">
      <w:pPr>
        <w:pStyle w:val="Paragraphtext"/>
        <w:keepNext/>
        <w:keepLines/>
        <w:spacing w:after="120"/>
        <w:ind w:right="-142"/>
        <w:rPr>
          <w:color w:val="auto"/>
          <w:sz w:val="22"/>
        </w:rPr>
      </w:pPr>
      <w:r>
        <w:rPr>
          <w:color w:val="auto"/>
          <w:sz w:val="22"/>
        </w:rPr>
        <w:t>P</w:t>
      </w:r>
      <w:r w:rsidR="002C291F" w:rsidRPr="002C291F">
        <w:rPr>
          <w:color w:val="auto"/>
          <w:sz w:val="22"/>
        </w:rPr>
        <w:t xml:space="preserve">roviders delivering services under the MPSP must have entered into an agreement with the Commonwealth under section 247 of the Act. </w:t>
      </w:r>
      <w:r w:rsidR="002C291F">
        <w:rPr>
          <w:color w:val="auto"/>
          <w:sz w:val="22"/>
        </w:rPr>
        <w:t xml:space="preserve">This agreement must be signed by the System Governor (Secretary of the </w:t>
      </w:r>
      <w:r w:rsidR="00D072A7">
        <w:rPr>
          <w:color w:val="auto"/>
          <w:sz w:val="22"/>
        </w:rPr>
        <w:t>department</w:t>
      </w:r>
      <w:r w:rsidR="002C291F">
        <w:rPr>
          <w:color w:val="auto"/>
          <w:sz w:val="22"/>
        </w:rPr>
        <w:t>), or their delegate.</w:t>
      </w:r>
    </w:p>
    <w:p w14:paraId="061C9304" w14:textId="5B6AE1DE" w:rsidR="618417D8" w:rsidRPr="007E7AB9" w:rsidRDefault="6CB76908" w:rsidP="009E6D3B">
      <w:pPr>
        <w:pStyle w:val="Paragraphtext"/>
        <w:spacing w:after="0"/>
        <w:ind w:right="-142"/>
        <w:rPr>
          <w:rFonts w:eastAsiaTheme="minorEastAsia"/>
          <w:color w:val="auto"/>
          <w:sz w:val="22"/>
          <w:szCs w:val="22"/>
        </w:rPr>
      </w:pPr>
      <w:r w:rsidRPr="70BAF3E6">
        <w:rPr>
          <w:color w:val="auto"/>
          <w:sz w:val="22"/>
          <w:szCs w:val="22"/>
        </w:rPr>
        <w:t>T</w:t>
      </w:r>
      <w:r w:rsidRPr="70BAF3E6">
        <w:rPr>
          <w:rFonts w:eastAsiaTheme="minorEastAsia"/>
          <w:color w:val="auto"/>
          <w:sz w:val="22"/>
          <w:szCs w:val="22"/>
        </w:rPr>
        <w:t xml:space="preserve">he </w:t>
      </w:r>
      <w:r w:rsidR="00D072A7">
        <w:rPr>
          <w:rFonts w:eastAsiaTheme="minorEastAsia"/>
          <w:color w:val="auto"/>
          <w:sz w:val="22"/>
          <w:szCs w:val="22"/>
        </w:rPr>
        <w:t>department</w:t>
      </w:r>
      <w:r w:rsidRPr="70BAF3E6">
        <w:rPr>
          <w:rFonts w:eastAsiaTheme="minorEastAsia"/>
          <w:color w:val="auto"/>
          <w:sz w:val="22"/>
          <w:szCs w:val="22"/>
        </w:rPr>
        <w:t xml:space="preserve"> is </w:t>
      </w:r>
      <w:r w:rsidR="009329A1">
        <w:rPr>
          <w:rFonts w:eastAsiaTheme="minorEastAsia"/>
          <w:color w:val="auto"/>
          <w:sz w:val="22"/>
          <w:szCs w:val="22"/>
        </w:rPr>
        <w:t>also</w:t>
      </w:r>
      <w:r w:rsidRPr="70BAF3E6">
        <w:rPr>
          <w:rFonts w:eastAsiaTheme="minorEastAsia"/>
          <w:color w:val="auto"/>
          <w:sz w:val="22"/>
          <w:szCs w:val="22"/>
        </w:rPr>
        <w:t xml:space="preserve"> responsible for manag</w:t>
      </w:r>
      <w:r w:rsidR="71B6586B" w:rsidRPr="70BAF3E6">
        <w:rPr>
          <w:rFonts w:eastAsiaTheme="minorEastAsia"/>
          <w:color w:val="auto"/>
          <w:sz w:val="22"/>
          <w:szCs w:val="22"/>
        </w:rPr>
        <w:t>ing</w:t>
      </w:r>
      <w:r w:rsidRPr="70BAF3E6">
        <w:rPr>
          <w:rFonts w:eastAsiaTheme="minorEastAsia"/>
          <w:color w:val="auto"/>
          <w:sz w:val="22"/>
          <w:szCs w:val="22"/>
        </w:rPr>
        <w:t xml:space="preserve"> </w:t>
      </w:r>
      <w:r w:rsidR="004C3A3C">
        <w:rPr>
          <w:rFonts w:eastAsiaTheme="minorEastAsia"/>
          <w:color w:val="auto"/>
          <w:sz w:val="22"/>
          <w:szCs w:val="22"/>
        </w:rPr>
        <w:t>each</w:t>
      </w:r>
      <w:r w:rsidR="004C3A3C" w:rsidRPr="70BAF3E6">
        <w:rPr>
          <w:rFonts w:eastAsiaTheme="minorEastAsia"/>
          <w:color w:val="auto"/>
          <w:sz w:val="22"/>
          <w:szCs w:val="22"/>
        </w:rPr>
        <w:t xml:space="preserve"> </w:t>
      </w:r>
      <w:r w:rsidR="0D1921C4" w:rsidRPr="70BAF3E6">
        <w:rPr>
          <w:rFonts w:eastAsiaTheme="minorEastAsia"/>
          <w:color w:val="auto"/>
          <w:sz w:val="22"/>
          <w:szCs w:val="22"/>
        </w:rPr>
        <w:t>MPSP</w:t>
      </w:r>
      <w:r w:rsidRPr="70BAF3E6">
        <w:rPr>
          <w:rFonts w:eastAsiaTheme="minorEastAsia"/>
          <w:color w:val="auto"/>
          <w:sz w:val="22"/>
          <w:szCs w:val="22"/>
        </w:rPr>
        <w:t xml:space="preserve"> agreement on behalf of the Commonwealth</w:t>
      </w:r>
      <w:r w:rsidR="002C291F">
        <w:rPr>
          <w:rFonts w:eastAsiaTheme="minorEastAsia"/>
          <w:color w:val="auto"/>
          <w:sz w:val="22"/>
          <w:szCs w:val="22"/>
        </w:rPr>
        <w:t>,</w:t>
      </w:r>
      <w:r w:rsidR="3825E4EF" w:rsidRPr="70BAF3E6">
        <w:rPr>
          <w:rFonts w:eastAsiaTheme="minorEastAsia"/>
          <w:color w:val="auto"/>
          <w:sz w:val="22"/>
          <w:szCs w:val="22"/>
        </w:rPr>
        <w:t xml:space="preserve"> </w:t>
      </w:r>
      <w:r w:rsidR="486CDC9E" w:rsidRPr="70BAF3E6">
        <w:rPr>
          <w:rFonts w:eastAsiaTheme="minorEastAsia"/>
          <w:color w:val="auto"/>
          <w:sz w:val="22"/>
          <w:szCs w:val="22"/>
        </w:rPr>
        <w:t>which includes</w:t>
      </w:r>
      <w:r w:rsidR="3825E4EF" w:rsidRPr="70BAF3E6">
        <w:rPr>
          <w:rFonts w:eastAsiaTheme="minorEastAsia"/>
          <w:color w:val="auto"/>
          <w:sz w:val="22"/>
          <w:szCs w:val="22"/>
        </w:rPr>
        <w:t xml:space="preserve"> ensuring that </w:t>
      </w:r>
      <w:r w:rsidR="00833D2D">
        <w:rPr>
          <w:rFonts w:eastAsiaTheme="minorEastAsia"/>
          <w:color w:val="auto"/>
          <w:sz w:val="22"/>
          <w:szCs w:val="22"/>
        </w:rPr>
        <w:t>p</w:t>
      </w:r>
      <w:r w:rsidR="3825E4EF" w:rsidRPr="70BAF3E6">
        <w:rPr>
          <w:rFonts w:eastAsiaTheme="minorEastAsia"/>
          <w:color w:val="auto"/>
          <w:sz w:val="22"/>
          <w:szCs w:val="22"/>
        </w:rPr>
        <w:t xml:space="preserve">roviders are aware of </w:t>
      </w:r>
      <w:r w:rsidR="00833D2D">
        <w:rPr>
          <w:rFonts w:eastAsiaTheme="minorEastAsia"/>
          <w:color w:val="auto"/>
          <w:sz w:val="22"/>
          <w:szCs w:val="22"/>
        </w:rPr>
        <w:t>any</w:t>
      </w:r>
      <w:r w:rsidR="2A782B4C" w:rsidRPr="70BAF3E6">
        <w:rPr>
          <w:rFonts w:eastAsiaTheme="minorEastAsia"/>
          <w:color w:val="auto"/>
          <w:sz w:val="22"/>
          <w:szCs w:val="22"/>
        </w:rPr>
        <w:t xml:space="preserve"> obligations</w:t>
      </w:r>
      <w:r w:rsidR="44029B67" w:rsidRPr="70BAF3E6">
        <w:rPr>
          <w:rFonts w:eastAsiaTheme="minorEastAsia"/>
          <w:color w:val="auto"/>
          <w:sz w:val="22"/>
          <w:szCs w:val="22"/>
        </w:rPr>
        <w:t xml:space="preserve"> under the agreement</w:t>
      </w:r>
      <w:r w:rsidR="00833D2D">
        <w:rPr>
          <w:rFonts w:eastAsiaTheme="minorEastAsia"/>
          <w:color w:val="auto"/>
          <w:sz w:val="22"/>
          <w:szCs w:val="22"/>
        </w:rPr>
        <w:t xml:space="preserve"> in addition to those already outlined in legislation. These </w:t>
      </w:r>
      <w:r w:rsidR="004C3A3C">
        <w:rPr>
          <w:rFonts w:eastAsiaTheme="minorEastAsia"/>
          <w:color w:val="auto"/>
          <w:sz w:val="22"/>
          <w:szCs w:val="22"/>
        </w:rPr>
        <w:t xml:space="preserve">provider obligations </w:t>
      </w:r>
      <w:r w:rsidR="00833D2D">
        <w:rPr>
          <w:rFonts w:eastAsiaTheme="minorEastAsia"/>
          <w:color w:val="auto"/>
          <w:sz w:val="22"/>
          <w:szCs w:val="22"/>
        </w:rPr>
        <w:t>include</w:t>
      </w:r>
      <w:r w:rsidR="00F96F94">
        <w:rPr>
          <w:rFonts w:eastAsiaTheme="minorEastAsia"/>
          <w:color w:val="auto"/>
          <w:sz w:val="22"/>
          <w:szCs w:val="22"/>
        </w:rPr>
        <w:t>, for example</w:t>
      </w:r>
      <w:r w:rsidR="00833D2D">
        <w:rPr>
          <w:rFonts w:eastAsiaTheme="minorEastAsia"/>
          <w:color w:val="auto"/>
          <w:sz w:val="22"/>
          <w:szCs w:val="22"/>
        </w:rPr>
        <w:t>:</w:t>
      </w:r>
      <w:r w:rsidR="4CB4039A" w:rsidRPr="70BAF3E6">
        <w:rPr>
          <w:rFonts w:eastAsiaTheme="minorEastAsia"/>
          <w:color w:val="auto"/>
          <w:sz w:val="22"/>
          <w:szCs w:val="22"/>
        </w:rPr>
        <w:t xml:space="preserve"> </w:t>
      </w:r>
    </w:p>
    <w:p w14:paraId="5A680360" w14:textId="77777777" w:rsidR="001B3BC9" w:rsidRPr="00786488" w:rsidRDefault="001B3BC9" w:rsidP="002F51A9">
      <w:pPr>
        <w:pStyle w:val="Paragraphtext"/>
        <w:numPr>
          <w:ilvl w:val="0"/>
          <w:numId w:val="15"/>
        </w:numPr>
        <w:spacing w:after="0"/>
        <w:ind w:right="-142"/>
        <w:rPr>
          <w:rFonts w:eastAsiaTheme="minorEastAsia"/>
          <w:sz w:val="22"/>
          <w:szCs w:val="22"/>
        </w:rPr>
      </w:pPr>
      <w:r w:rsidRPr="00786488">
        <w:rPr>
          <w:rFonts w:eastAsia="Aptos"/>
          <w:sz w:val="22"/>
          <w:szCs w:val="22"/>
        </w:rPr>
        <w:t>delivering services diligently, efficiently, effectively and to a high standard</w:t>
      </w:r>
    </w:p>
    <w:p w14:paraId="0AFD1B78" w14:textId="12AEE3DB" w:rsidR="001B3BC9" w:rsidRPr="00786488" w:rsidRDefault="618417D8" w:rsidP="002F51A9">
      <w:pPr>
        <w:pStyle w:val="Paragraphtext"/>
        <w:numPr>
          <w:ilvl w:val="0"/>
          <w:numId w:val="15"/>
        </w:numPr>
        <w:spacing w:after="0"/>
        <w:ind w:right="-142"/>
        <w:rPr>
          <w:rFonts w:eastAsiaTheme="minorEastAsia"/>
          <w:sz w:val="22"/>
          <w:szCs w:val="22"/>
        </w:rPr>
      </w:pPr>
      <w:r w:rsidRPr="00786488">
        <w:rPr>
          <w:rFonts w:eastAsia="Aptos"/>
          <w:sz w:val="22"/>
          <w:szCs w:val="22"/>
        </w:rPr>
        <w:t xml:space="preserve">delivering </w:t>
      </w:r>
      <w:r w:rsidR="6354BD7D" w:rsidRPr="00786488">
        <w:rPr>
          <w:rFonts w:eastAsia="Aptos"/>
          <w:sz w:val="22"/>
          <w:szCs w:val="22"/>
        </w:rPr>
        <w:t>aged care services</w:t>
      </w:r>
      <w:r w:rsidR="3793C4E4" w:rsidRPr="00786488">
        <w:rPr>
          <w:rFonts w:eastAsia="Aptos"/>
          <w:sz w:val="22"/>
          <w:szCs w:val="22"/>
        </w:rPr>
        <w:t xml:space="preserve"> through the </w:t>
      </w:r>
      <w:r w:rsidR="3CAA14AF" w:rsidRPr="00786488">
        <w:rPr>
          <w:rFonts w:eastAsia="Aptos"/>
          <w:sz w:val="22"/>
          <w:szCs w:val="22"/>
        </w:rPr>
        <w:t xml:space="preserve">MPS to individuals in a manner consistent with the individual’s </w:t>
      </w:r>
      <w:r w:rsidR="2B00C094" w:rsidRPr="00786488">
        <w:rPr>
          <w:rFonts w:eastAsia="Aptos"/>
          <w:sz w:val="22"/>
          <w:szCs w:val="22"/>
        </w:rPr>
        <w:t>needs and access</w:t>
      </w:r>
      <w:r w:rsidR="3CAA14AF" w:rsidRPr="00786488">
        <w:rPr>
          <w:rFonts w:eastAsia="Aptos"/>
          <w:sz w:val="22"/>
          <w:szCs w:val="22"/>
        </w:rPr>
        <w:t xml:space="preserve"> approval</w:t>
      </w:r>
    </w:p>
    <w:p w14:paraId="72A78F95" w14:textId="6EFC7E42" w:rsidR="001B3BC9" w:rsidRPr="00786488" w:rsidRDefault="001B3BC9" w:rsidP="002F51A9">
      <w:pPr>
        <w:pStyle w:val="Paragraphtext"/>
        <w:numPr>
          <w:ilvl w:val="0"/>
          <w:numId w:val="15"/>
        </w:numPr>
        <w:spacing w:after="0"/>
        <w:ind w:right="-142"/>
        <w:rPr>
          <w:rFonts w:eastAsiaTheme="minorEastAsia"/>
          <w:sz w:val="22"/>
          <w:szCs w:val="22"/>
        </w:rPr>
      </w:pPr>
      <w:r w:rsidRPr="00786488">
        <w:rPr>
          <w:rFonts w:eastAsia="Aptos"/>
          <w:sz w:val="22"/>
          <w:szCs w:val="22"/>
        </w:rPr>
        <w:t>providing the health service(s) specified within the Schedule</w:t>
      </w:r>
      <w:r w:rsidR="00F1500F">
        <w:rPr>
          <w:rFonts w:eastAsia="Aptos"/>
          <w:sz w:val="22"/>
          <w:szCs w:val="22"/>
        </w:rPr>
        <w:t>(s)</w:t>
      </w:r>
      <w:r w:rsidRPr="00786488">
        <w:rPr>
          <w:rFonts w:eastAsia="Aptos"/>
          <w:sz w:val="22"/>
          <w:szCs w:val="22"/>
        </w:rPr>
        <w:t xml:space="preserve"> to the agreement</w:t>
      </w:r>
    </w:p>
    <w:p w14:paraId="4282E0EB" w14:textId="7C78DB02" w:rsidR="5390088D" w:rsidRPr="00786488" w:rsidRDefault="60394C78" w:rsidP="002F51A9">
      <w:pPr>
        <w:pStyle w:val="Paragraphtext"/>
        <w:numPr>
          <w:ilvl w:val="0"/>
          <w:numId w:val="15"/>
        </w:numPr>
        <w:spacing w:after="0"/>
        <w:ind w:right="-142"/>
        <w:rPr>
          <w:rFonts w:eastAsiaTheme="minorEastAsia"/>
          <w:sz w:val="22"/>
          <w:szCs w:val="22"/>
        </w:rPr>
      </w:pPr>
      <w:r w:rsidRPr="00786488">
        <w:rPr>
          <w:rFonts w:eastAsia="Aptos"/>
          <w:sz w:val="22"/>
          <w:szCs w:val="22"/>
        </w:rPr>
        <w:t>providing</w:t>
      </w:r>
      <w:r w:rsidR="5CB42475" w:rsidRPr="00786488">
        <w:rPr>
          <w:rFonts w:eastAsia="Aptos"/>
          <w:sz w:val="22"/>
          <w:szCs w:val="22"/>
        </w:rPr>
        <w:t xml:space="preserve"> at its own cost, all facilities, equipment and sufficient resources to perform the services</w:t>
      </w:r>
      <w:r w:rsidR="33927B9A" w:rsidRPr="00786488">
        <w:rPr>
          <w:rFonts w:eastAsia="Aptos"/>
          <w:sz w:val="22"/>
          <w:szCs w:val="22"/>
        </w:rPr>
        <w:t xml:space="preserve"> specified </w:t>
      </w:r>
      <w:r w:rsidR="00E867A8" w:rsidRPr="00786488">
        <w:rPr>
          <w:rFonts w:eastAsia="Aptos"/>
          <w:sz w:val="22"/>
          <w:szCs w:val="22"/>
        </w:rPr>
        <w:t xml:space="preserve">in, and </w:t>
      </w:r>
      <w:r w:rsidR="33927B9A" w:rsidRPr="00786488">
        <w:rPr>
          <w:rFonts w:eastAsia="Aptos"/>
          <w:sz w:val="22"/>
          <w:szCs w:val="22"/>
        </w:rPr>
        <w:t>meet the requirements</w:t>
      </w:r>
      <w:r w:rsidR="5CB42475" w:rsidRPr="00786488">
        <w:rPr>
          <w:rFonts w:eastAsia="Aptos"/>
          <w:sz w:val="22"/>
          <w:szCs w:val="22"/>
        </w:rPr>
        <w:t xml:space="preserve"> </w:t>
      </w:r>
      <w:r w:rsidR="33927B9A" w:rsidRPr="00786488">
        <w:rPr>
          <w:rFonts w:eastAsia="Aptos"/>
          <w:sz w:val="22"/>
          <w:szCs w:val="22"/>
        </w:rPr>
        <w:t>of</w:t>
      </w:r>
      <w:r w:rsidR="00E867A8" w:rsidRPr="00786488">
        <w:rPr>
          <w:rFonts w:eastAsia="Aptos"/>
          <w:sz w:val="22"/>
          <w:szCs w:val="22"/>
        </w:rPr>
        <w:t>,</w:t>
      </w:r>
      <w:r w:rsidR="33927B9A" w:rsidRPr="00786488">
        <w:rPr>
          <w:rFonts w:eastAsia="Aptos"/>
          <w:sz w:val="22"/>
          <w:szCs w:val="22"/>
        </w:rPr>
        <w:t xml:space="preserve"> the agreement</w:t>
      </w:r>
    </w:p>
    <w:p w14:paraId="020E85B1" w14:textId="10EE6CEF" w:rsidR="007F7B9E" w:rsidRPr="00786488" w:rsidRDefault="007F7B9E" w:rsidP="002F51A9">
      <w:pPr>
        <w:pStyle w:val="Paragraphtext"/>
        <w:numPr>
          <w:ilvl w:val="0"/>
          <w:numId w:val="15"/>
        </w:numPr>
        <w:spacing w:after="0"/>
        <w:ind w:right="-142"/>
        <w:rPr>
          <w:rFonts w:eastAsiaTheme="minorEastAsia"/>
          <w:sz w:val="22"/>
          <w:szCs w:val="22"/>
        </w:rPr>
      </w:pPr>
      <w:r w:rsidRPr="00786488">
        <w:rPr>
          <w:rFonts w:eastAsia="Aptos"/>
          <w:sz w:val="22"/>
          <w:szCs w:val="22"/>
        </w:rPr>
        <w:t>not spendin</w:t>
      </w:r>
      <w:r w:rsidR="00E23152" w:rsidRPr="00786488">
        <w:rPr>
          <w:rFonts w:eastAsia="Aptos"/>
          <w:sz w:val="22"/>
          <w:szCs w:val="22"/>
        </w:rPr>
        <w:t>g aged care funding on services to an individual if that person accesses the same aged care services paid from another source</w:t>
      </w:r>
    </w:p>
    <w:p w14:paraId="0919EBC6" w14:textId="2C500433" w:rsidR="5390088D" w:rsidRPr="00786488" w:rsidRDefault="67E20C75" w:rsidP="002F51A9">
      <w:pPr>
        <w:pStyle w:val="Paragraphtext"/>
        <w:numPr>
          <w:ilvl w:val="0"/>
          <w:numId w:val="15"/>
        </w:numPr>
        <w:spacing w:after="0"/>
        <w:ind w:right="-142"/>
        <w:rPr>
          <w:rFonts w:eastAsiaTheme="minorEastAsia"/>
          <w:sz w:val="22"/>
          <w:szCs w:val="22"/>
        </w:rPr>
      </w:pPr>
      <w:r w:rsidRPr="00786488">
        <w:rPr>
          <w:rFonts w:eastAsia="Aptos"/>
          <w:sz w:val="22"/>
          <w:szCs w:val="22"/>
        </w:rPr>
        <w:t>e</w:t>
      </w:r>
      <w:r w:rsidR="33927B9A" w:rsidRPr="00786488">
        <w:rPr>
          <w:rFonts w:eastAsia="Aptos"/>
          <w:sz w:val="22"/>
          <w:szCs w:val="22"/>
        </w:rPr>
        <w:t>nsur</w:t>
      </w:r>
      <w:r w:rsidR="5EB5EC97" w:rsidRPr="00786488">
        <w:rPr>
          <w:rFonts w:eastAsia="Aptos"/>
          <w:sz w:val="22"/>
          <w:szCs w:val="22"/>
        </w:rPr>
        <w:t>ing</w:t>
      </w:r>
      <w:r w:rsidR="33927B9A" w:rsidRPr="00786488">
        <w:rPr>
          <w:rFonts w:eastAsia="Aptos"/>
          <w:sz w:val="22"/>
          <w:szCs w:val="22"/>
        </w:rPr>
        <w:t xml:space="preserve"> any subcontractor</w:t>
      </w:r>
      <w:r w:rsidR="00D67D06">
        <w:rPr>
          <w:rFonts w:eastAsia="Aptos"/>
          <w:sz w:val="22"/>
          <w:szCs w:val="22"/>
        </w:rPr>
        <w:t xml:space="preserve"> (associated provider)</w:t>
      </w:r>
      <w:r w:rsidR="33927B9A" w:rsidRPr="00786488">
        <w:rPr>
          <w:rFonts w:eastAsia="Aptos"/>
          <w:sz w:val="22"/>
          <w:szCs w:val="22"/>
        </w:rPr>
        <w:t xml:space="preserve"> has the necessary and relevant expertise</w:t>
      </w:r>
      <w:r w:rsidR="5CB42475" w:rsidRPr="00786488">
        <w:rPr>
          <w:rFonts w:eastAsia="Aptos"/>
          <w:sz w:val="22"/>
          <w:szCs w:val="22"/>
        </w:rPr>
        <w:t xml:space="preserve"> </w:t>
      </w:r>
      <w:r w:rsidR="33927B9A" w:rsidRPr="00786488">
        <w:rPr>
          <w:rFonts w:eastAsia="Aptos"/>
          <w:sz w:val="22"/>
          <w:szCs w:val="22"/>
        </w:rPr>
        <w:t xml:space="preserve">and </w:t>
      </w:r>
      <w:r w:rsidR="2F0728F7" w:rsidRPr="00786488">
        <w:rPr>
          <w:rFonts w:eastAsia="Aptos"/>
          <w:sz w:val="22"/>
          <w:szCs w:val="22"/>
        </w:rPr>
        <w:t>insurances to perform the work for which they are engaged</w:t>
      </w:r>
      <w:r w:rsidR="5CB42475" w:rsidRPr="00786488">
        <w:rPr>
          <w:rFonts w:eastAsia="Aptos"/>
          <w:sz w:val="22"/>
          <w:szCs w:val="22"/>
        </w:rPr>
        <w:t xml:space="preserve"> </w:t>
      </w:r>
    </w:p>
    <w:p w14:paraId="0FBFC8C9" w14:textId="5ADBEE3F" w:rsidR="70375E27" w:rsidRPr="00786488" w:rsidRDefault="033C8400" w:rsidP="002F51A9">
      <w:pPr>
        <w:pStyle w:val="Paragraphtext"/>
        <w:numPr>
          <w:ilvl w:val="0"/>
          <w:numId w:val="15"/>
        </w:numPr>
        <w:spacing w:after="0"/>
        <w:ind w:right="-142"/>
        <w:rPr>
          <w:rFonts w:eastAsiaTheme="minorEastAsia"/>
          <w:sz w:val="22"/>
          <w:szCs w:val="22"/>
        </w:rPr>
      </w:pPr>
      <w:r w:rsidRPr="00786488">
        <w:rPr>
          <w:rFonts w:eastAsia="Aptos"/>
          <w:sz w:val="22"/>
          <w:szCs w:val="22"/>
        </w:rPr>
        <w:t>e</w:t>
      </w:r>
      <w:r w:rsidR="70375E27" w:rsidRPr="00786488">
        <w:rPr>
          <w:rFonts w:eastAsia="Aptos"/>
          <w:sz w:val="22"/>
          <w:szCs w:val="22"/>
        </w:rPr>
        <w:t xml:space="preserve">nsuring the </w:t>
      </w:r>
      <w:r w:rsidR="001F349B">
        <w:rPr>
          <w:rFonts w:eastAsia="Aptos"/>
          <w:sz w:val="22"/>
          <w:szCs w:val="22"/>
        </w:rPr>
        <w:t>s</w:t>
      </w:r>
      <w:r w:rsidR="70375E27" w:rsidRPr="00786488">
        <w:rPr>
          <w:rFonts w:eastAsia="Aptos"/>
          <w:sz w:val="22"/>
          <w:szCs w:val="22"/>
        </w:rPr>
        <w:t xml:space="preserve">tate </w:t>
      </w:r>
      <w:r w:rsidR="00D575CF" w:rsidRPr="00786488">
        <w:rPr>
          <w:rFonts w:eastAsia="Aptos"/>
          <w:sz w:val="22"/>
          <w:szCs w:val="22"/>
        </w:rPr>
        <w:t xml:space="preserve">is </w:t>
      </w:r>
      <w:r w:rsidR="70375E27" w:rsidRPr="00786488">
        <w:rPr>
          <w:rFonts w:eastAsia="Aptos"/>
          <w:sz w:val="22"/>
          <w:szCs w:val="22"/>
        </w:rPr>
        <w:t xml:space="preserve">advised where complaints </w:t>
      </w:r>
      <w:r w:rsidR="3EDD2CE9" w:rsidRPr="00786488">
        <w:rPr>
          <w:rFonts w:eastAsia="Aptos"/>
          <w:sz w:val="22"/>
          <w:szCs w:val="22"/>
        </w:rPr>
        <w:t xml:space="preserve">have been </w:t>
      </w:r>
      <w:r w:rsidR="70375E27" w:rsidRPr="00786488">
        <w:rPr>
          <w:rFonts w:eastAsia="Aptos"/>
          <w:sz w:val="22"/>
          <w:szCs w:val="22"/>
        </w:rPr>
        <w:t xml:space="preserve">made by an </w:t>
      </w:r>
      <w:r w:rsidR="001B3BC9" w:rsidRPr="00786488">
        <w:rPr>
          <w:rFonts w:eastAsia="Aptos"/>
          <w:sz w:val="22"/>
          <w:szCs w:val="22"/>
        </w:rPr>
        <w:t>i</w:t>
      </w:r>
      <w:r w:rsidR="70375E27" w:rsidRPr="00786488">
        <w:rPr>
          <w:rFonts w:eastAsia="Aptos"/>
          <w:sz w:val="22"/>
          <w:szCs w:val="22"/>
        </w:rPr>
        <w:t xml:space="preserve">ndividual about the aged care or health </w:t>
      </w:r>
      <w:r w:rsidR="601ED870" w:rsidRPr="00786488">
        <w:rPr>
          <w:rFonts w:eastAsia="Aptos"/>
          <w:sz w:val="22"/>
          <w:szCs w:val="22"/>
        </w:rPr>
        <w:t>services being delivered</w:t>
      </w:r>
    </w:p>
    <w:p w14:paraId="213A9AAB" w14:textId="01F63E42" w:rsidR="1ABCF185" w:rsidRPr="00786488" w:rsidRDefault="1ABCF185" w:rsidP="002F51A9">
      <w:pPr>
        <w:pStyle w:val="Paragraphtext"/>
        <w:numPr>
          <w:ilvl w:val="0"/>
          <w:numId w:val="15"/>
        </w:numPr>
        <w:spacing w:after="0"/>
        <w:ind w:right="-142"/>
        <w:rPr>
          <w:rFonts w:eastAsiaTheme="minorEastAsia"/>
          <w:sz w:val="22"/>
          <w:szCs w:val="22"/>
        </w:rPr>
      </w:pPr>
      <w:r w:rsidRPr="00786488">
        <w:rPr>
          <w:rFonts w:eastAsia="Aptos"/>
          <w:sz w:val="22"/>
          <w:szCs w:val="22"/>
        </w:rPr>
        <w:t xml:space="preserve">complying with </w:t>
      </w:r>
      <w:r w:rsidR="001B3BC9" w:rsidRPr="00786488">
        <w:rPr>
          <w:rFonts w:eastAsia="Aptos"/>
          <w:sz w:val="22"/>
          <w:szCs w:val="22"/>
        </w:rPr>
        <w:t xml:space="preserve">any additional </w:t>
      </w:r>
      <w:r w:rsidRPr="00786488">
        <w:rPr>
          <w:rFonts w:eastAsia="Aptos"/>
          <w:sz w:val="22"/>
          <w:szCs w:val="22"/>
        </w:rPr>
        <w:t>reporting requirements</w:t>
      </w:r>
      <w:r w:rsidR="001B3BC9" w:rsidRPr="00786488">
        <w:rPr>
          <w:rFonts w:eastAsia="Aptos"/>
          <w:sz w:val="22"/>
          <w:szCs w:val="22"/>
        </w:rPr>
        <w:t xml:space="preserve"> (</w:t>
      </w:r>
      <w:r w:rsidR="00E867A8" w:rsidRPr="00786488">
        <w:rPr>
          <w:rFonts w:eastAsia="Aptos"/>
          <w:sz w:val="22"/>
          <w:szCs w:val="22"/>
        </w:rPr>
        <w:t xml:space="preserve">for example, 24/7 </w:t>
      </w:r>
      <w:r w:rsidR="00B66479" w:rsidRPr="00786488">
        <w:rPr>
          <w:rFonts w:eastAsia="Aptos"/>
          <w:sz w:val="22"/>
          <w:szCs w:val="22"/>
        </w:rPr>
        <w:t>registered nursing reporting requirement</w:t>
      </w:r>
      <w:r w:rsidR="00901AAE">
        <w:rPr>
          <w:rFonts w:eastAsia="Aptos"/>
          <w:sz w:val="22"/>
          <w:szCs w:val="22"/>
        </w:rPr>
        <w:t>s during the trial</w:t>
      </w:r>
      <w:r w:rsidR="001B3BC9" w:rsidRPr="00786488">
        <w:rPr>
          <w:rFonts w:eastAsia="Aptos"/>
          <w:sz w:val="22"/>
          <w:szCs w:val="22"/>
        </w:rPr>
        <w:t>)</w:t>
      </w:r>
    </w:p>
    <w:p w14:paraId="447646DF" w14:textId="0D27DD21" w:rsidR="472EC437" w:rsidRPr="00786488" w:rsidRDefault="1870E639" w:rsidP="002F51A9">
      <w:pPr>
        <w:pStyle w:val="Paragraphtext"/>
        <w:numPr>
          <w:ilvl w:val="0"/>
          <w:numId w:val="15"/>
        </w:numPr>
        <w:spacing w:after="0"/>
        <w:ind w:right="-142"/>
        <w:rPr>
          <w:rFonts w:eastAsiaTheme="minorEastAsia"/>
          <w:sz w:val="22"/>
          <w:szCs w:val="22"/>
        </w:rPr>
      </w:pPr>
      <w:r w:rsidRPr="00786488">
        <w:rPr>
          <w:rFonts w:eastAsia="Aptos"/>
          <w:sz w:val="22"/>
          <w:szCs w:val="22"/>
        </w:rPr>
        <w:t>n</w:t>
      </w:r>
      <w:r w:rsidR="1ABCF185" w:rsidRPr="00786488">
        <w:rPr>
          <w:rFonts w:eastAsia="Aptos"/>
          <w:sz w:val="22"/>
          <w:szCs w:val="22"/>
        </w:rPr>
        <w:t xml:space="preserve">otifying the department of the </w:t>
      </w:r>
      <w:r w:rsidR="001F349B">
        <w:rPr>
          <w:rFonts w:eastAsia="Aptos"/>
          <w:sz w:val="22"/>
          <w:szCs w:val="22"/>
        </w:rPr>
        <w:t>s</w:t>
      </w:r>
      <w:r w:rsidR="1ABCF185" w:rsidRPr="00786488">
        <w:rPr>
          <w:rFonts w:eastAsia="Aptos"/>
          <w:sz w:val="22"/>
          <w:szCs w:val="22"/>
        </w:rPr>
        <w:t xml:space="preserve">tate’s funding contribution </w:t>
      </w:r>
    </w:p>
    <w:p w14:paraId="6061299D" w14:textId="6D1D1F2C" w:rsidR="004D2144" w:rsidRPr="00786488" w:rsidRDefault="70375E27" w:rsidP="002F51A9">
      <w:pPr>
        <w:pStyle w:val="Paragraphtext"/>
        <w:numPr>
          <w:ilvl w:val="0"/>
          <w:numId w:val="15"/>
        </w:numPr>
        <w:spacing w:after="0"/>
        <w:ind w:right="-142"/>
        <w:rPr>
          <w:rFonts w:eastAsiaTheme="minorEastAsia"/>
          <w:sz w:val="22"/>
          <w:szCs w:val="22"/>
        </w:rPr>
      </w:pPr>
      <w:r w:rsidRPr="00786488">
        <w:rPr>
          <w:rFonts w:eastAsia="Aptos"/>
          <w:sz w:val="22"/>
          <w:szCs w:val="22"/>
        </w:rPr>
        <w:t>taking</w:t>
      </w:r>
      <w:r w:rsidR="43F973F0" w:rsidRPr="00786488">
        <w:rPr>
          <w:rFonts w:eastAsia="Aptos"/>
          <w:sz w:val="22"/>
          <w:szCs w:val="22"/>
        </w:rPr>
        <w:t xml:space="preserve"> all reasonable steps to ensure its personnel comply with the agreement and don’t take actions that would put the</w:t>
      </w:r>
      <w:r w:rsidR="00D575CF" w:rsidRPr="00786488">
        <w:rPr>
          <w:rFonts w:eastAsia="Aptos"/>
          <w:sz w:val="22"/>
          <w:szCs w:val="22"/>
        </w:rPr>
        <w:t>m</w:t>
      </w:r>
      <w:r w:rsidR="5F34F07F" w:rsidRPr="00786488">
        <w:rPr>
          <w:rFonts w:eastAsia="Aptos"/>
          <w:sz w:val="22"/>
          <w:szCs w:val="22"/>
        </w:rPr>
        <w:t xml:space="preserve"> in breach of the agreement</w:t>
      </w:r>
      <w:r w:rsidR="0C1584D6" w:rsidRPr="00786488">
        <w:rPr>
          <w:rFonts w:eastAsia="Aptos"/>
          <w:sz w:val="22"/>
          <w:szCs w:val="22"/>
        </w:rPr>
        <w:t xml:space="preserve"> and</w:t>
      </w:r>
    </w:p>
    <w:p w14:paraId="7196AA8E" w14:textId="32BD90F3" w:rsidR="32A968BE" w:rsidRDefault="32A968BE" w:rsidP="002F51A9">
      <w:pPr>
        <w:pStyle w:val="Paragraphtext"/>
        <w:numPr>
          <w:ilvl w:val="0"/>
          <w:numId w:val="15"/>
        </w:numPr>
        <w:spacing w:after="0"/>
        <w:ind w:right="-142"/>
        <w:rPr>
          <w:rFonts w:eastAsia="Aptos"/>
          <w:sz w:val="22"/>
          <w:szCs w:val="22"/>
        </w:rPr>
      </w:pPr>
      <w:r w:rsidRPr="00786488">
        <w:rPr>
          <w:rFonts w:eastAsia="Aptos"/>
          <w:sz w:val="22"/>
          <w:szCs w:val="22"/>
        </w:rPr>
        <w:t>co-operat</w:t>
      </w:r>
      <w:r w:rsidR="35281AC2" w:rsidRPr="00786488">
        <w:rPr>
          <w:rFonts w:eastAsia="Aptos"/>
          <w:sz w:val="22"/>
          <w:szCs w:val="22"/>
        </w:rPr>
        <w:t>ing</w:t>
      </w:r>
      <w:r w:rsidRPr="00786488">
        <w:rPr>
          <w:rFonts w:eastAsia="Aptos"/>
          <w:sz w:val="22"/>
          <w:szCs w:val="22"/>
        </w:rPr>
        <w:t xml:space="preserve"> with all reasonable requests </w:t>
      </w:r>
      <w:r w:rsidR="38A1F5C7" w:rsidRPr="00786488">
        <w:rPr>
          <w:rFonts w:eastAsia="Aptos"/>
          <w:sz w:val="22"/>
          <w:szCs w:val="22"/>
        </w:rPr>
        <w:t>from the department</w:t>
      </w:r>
      <w:r w:rsidRPr="00786488">
        <w:rPr>
          <w:rFonts w:eastAsia="Aptos"/>
          <w:sz w:val="22"/>
          <w:szCs w:val="22"/>
        </w:rPr>
        <w:t xml:space="preserve"> and</w:t>
      </w:r>
      <w:r w:rsidR="00D575CF" w:rsidRPr="00786488">
        <w:rPr>
          <w:rFonts w:eastAsia="Aptos"/>
          <w:sz w:val="22"/>
          <w:szCs w:val="22"/>
        </w:rPr>
        <w:t>/</w:t>
      </w:r>
      <w:r w:rsidR="53ECCA1D" w:rsidRPr="00786488">
        <w:rPr>
          <w:rFonts w:eastAsia="Aptos"/>
          <w:sz w:val="22"/>
          <w:szCs w:val="22"/>
        </w:rPr>
        <w:t xml:space="preserve">or the </w:t>
      </w:r>
      <w:r w:rsidR="001F349B">
        <w:rPr>
          <w:rFonts w:eastAsia="Aptos"/>
          <w:sz w:val="22"/>
          <w:szCs w:val="22"/>
        </w:rPr>
        <w:t>s</w:t>
      </w:r>
      <w:r w:rsidR="38A1F5C7" w:rsidRPr="00786488">
        <w:rPr>
          <w:rFonts w:eastAsia="Aptos"/>
          <w:sz w:val="22"/>
          <w:szCs w:val="22"/>
        </w:rPr>
        <w:t>tate</w:t>
      </w:r>
      <w:r w:rsidR="00D575CF" w:rsidRPr="00786488">
        <w:rPr>
          <w:rFonts w:eastAsia="Aptos"/>
          <w:sz w:val="22"/>
          <w:szCs w:val="22"/>
        </w:rPr>
        <w:t>.</w:t>
      </w:r>
    </w:p>
    <w:p w14:paraId="1CE2CFFC" w14:textId="146E67DB" w:rsidR="009329A1" w:rsidRDefault="005A3045" w:rsidP="009E6D3B">
      <w:pPr>
        <w:pStyle w:val="Paragraphtext"/>
        <w:spacing w:before="120" w:after="0"/>
        <w:ind w:left="6" w:right="-142"/>
        <w:rPr>
          <w:rFonts w:eastAsia="Aptos"/>
          <w:sz w:val="22"/>
          <w:szCs w:val="22"/>
        </w:rPr>
      </w:pPr>
      <w:r>
        <w:rPr>
          <w:rFonts w:eastAsia="Aptos"/>
          <w:sz w:val="22"/>
          <w:szCs w:val="22"/>
        </w:rPr>
        <w:t xml:space="preserve">The </w:t>
      </w:r>
      <w:r w:rsidR="00D072A7">
        <w:rPr>
          <w:rFonts w:eastAsia="Aptos"/>
          <w:sz w:val="22"/>
          <w:szCs w:val="22"/>
        </w:rPr>
        <w:t>department</w:t>
      </w:r>
      <w:r>
        <w:rPr>
          <w:rFonts w:eastAsia="Aptos"/>
          <w:sz w:val="22"/>
          <w:szCs w:val="22"/>
        </w:rPr>
        <w:t xml:space="preserve"> also has overall responsibility for the </w:t>
      </w:r>
      <w:r w:rsidR="00D06DB7">
        <w:rPr>
          <w:rFonts w:eastAsia="Aptos"/>
          <w:sz w:val="22"/>
          <w:szCs w:val="22"/>
        </w:rPr>
        <w:t xml:space="preserve">management of the </w:t>
      </w:r>
      <w:r>
        <w:rPr>
          <w:rFonts w:eastAsia="Aptos"/>
          <w:sz w:val="22"/>
          <w:szCs w:val="22"/>
        </w:rPr>
        <w:t>MPSP and reforming the program where required (see section 1</w:t>
      </w:r>
      <w:r w:rsidR="007F3A6A">
        <w:rPr>
          <w:rFonts w:eastAsia="Aptos"/>
          <w:sz w:val="22"/>
          <w:szCs w:val="22"/>
        </w:rPr>
        <w:t>0</w:t>
      </w:r>
      <w:r w:rsidR="006C599C">
        <w:rPr>
          <w:rFonts w:eastAsia="Aptos"/>
          <w:sz w:val="22"/>
          <w:szCs w:val="22"/>
        </w:rPr>
        <w:t xml:space="preserve"> of this manual</w:t>
      </w:r>
      <w:r>
        <w:rPr>
          <w:rFonts w:eastAsia="Aptos"/>
          <w:sz w:val="22"/>
          <w:szCs w:val="22"/>
        </w:rPr>
        <w:t>).</w:t>
      </w:r>
    </w:p>
    <w:p w14:paraId="57A3D893" w14:textId="3AE2E72B" w:rsidR="009A2694" w:rsidRDefault="009A2694" w:rsidP="00622452">
      <w:bookmarkStart w:id="1054" w:name="_Toc193031469"/>
      <w:bookmarkStart w:id="1055" w:name="_Toc193039226"/>
      <w:bookmarkStart w:id="1056" w:name="_Toc193039391"/>
      <w:bookmarkStart w:id="1057" w:name="_Toc193031470"/>
      <w:bookmarkStart w:id="1058" w:name="_Toc193039227"/>
      <w:bookmarkStart w:id="1059" w:name="_Toc193039392"/>
      <w:bookmarkStart w:id="1060" w:name="_Toc193031471"/>
      <w:bookmarkStart w:id="1061" w:name="_Toc193039228"/>
      <w:bookmarkStart w:id="1062" w:name="_Toc193039393"/>
      <w:bookmarkStart w:id="1063" w:name="_Toc193031472"/>
      <w:bookmarkStart w:id="1064" w:name="_Toc193039229"/>
      <w:bookmarkStart w:id="1065" w:name="_Toc193039394"/>
      <w:bookmarkStart w:id="1066" w:name="_Toc193031473"/>
      <w:bookmarkStart w:id="1067" w:name="_Toc193039230"/>
      <w:bookmarkStart w:id="1068" w:name="_Toc193039395"/>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1C8FDCAE" w14:textId="328AF9F4" w:rsidR="001E7AE8" w:rsidRDefault="00B52E1A" w:rsidP="002F51A9">
      <w:pPr>
        <w:pStyle w:val="Heading1nonumbering"/>
        <w:pageBreakBefore w:val="0"/>
        <w:numPr>
          <w:ilvl w:val="0"/>
          <w:numId w:val="18"/>
        </w:numPr>
        <w:ind w:hanging="720"/>
      </w:pPr>
      <w:bookmarkStart w:id="1069" w:name="_Toc191919690"/>
      <w:bookmarkStart w:id="1070" w:name="_Toc191920357"/>
      <w:bookmarkStart w:id="1071" w:name="_Toc191919691"/>
      <w:bookmarkStart w:id="1072" w:name="_Toc191920358"/>
      <w:bookmarkStart w:id="1073" w:name="_Toc211255559"/>
      <w:bookmarkStart w:id="1074" w:name="_Toc191895250"/>
      <w:bookmarkStart w:id="1075" w:name="_Toc191896265"/>
      <w:bookmarkEnd w:id="1069"/>
      <w:bookmarkEnd w:id="1070"/>
      <w:bookmarkEnd w:id="1071"/>
      <w:bookmarkEnd w:id="1072"/>
      <w:r>
        <w:t>Reform of the MPSP</w:t>
      </w:r>
      <w:bookmarkEnd w:id="1073"/>
      <w:r>
        <w:t xml:space="preserve"> </w:t>
      </w:r>
      <w:bookmarkEnd w:id="1074"/>
      <w:bookmarkEnd w:id="1075"/>
    </w:p>
    <w:p w14:paraId="56AD354D" w14:textId="727F7950" w:rsidR="00D16E2B" w:rsidRDefault="00D16E2B" w:rsidP="002F51A9">
      <w:pPr>
        <w:pStyle w:val="MELegal2"/>
        <w:numPr>
          <w:ilvl w:val="1"/>
          <w:numId w:val="18"/>
        </w:numPr>
        <w:spacing w:before="240" w:after="120"/>
        <w:ind w:left="709" w:hanging="709"/>
        <w:rPr>
          <w:rFonts w:asciiTheme="minorHAnsi" w:hAnsiTheme="minorHAnsi" w:cstheme="minorHAnsi"/>
          <w:sz w:val="28"/>
          <w:szCs w:val="28"/>
        </w:rPr>
      </w:pPr>
      <w:bookmarkStart w:id="1076" w:name="_Toc211255560"/>
      <w:r>
        <w:rPr>
          <w:rFonts w:asciiTheme="minorHAnsi" w:hAnsiTheme="minorHAnsi" w:cstheme="minorHAnsi"/>
          <w:sz w:val="28"/>
          <w:szCs w:val="28"/>
        </w:rPr>
        <w:t>Outline</w:t>
      </w:r>
      <w:bookmarkEnd w:id="1076"/>
    </w:p>
    <w:p w14:paraId="7E2D702F" w14:textId="0EC4D889" w:rsidR="00D16E2B" w:rsidRDefault="00D16E2B" w:rsidP="009E6D3B">
      <w:pPr>
        <w:pStyle w:val="Paragraphtext"/>
        <w:spacing w:after="240"/>
        <w:ind w:right="283"/>
        <w:rPr>
          <w:color w:val="auto"/>
          <w:sz w:val="22"/>
        </w:rPr>
      </w:pPr>
      <w:r w:rsidRPr="00697809">
        <w:rPr>
          <w:color w:val="auto"/>
          <w:sz w:val="22"/>
        </w:rPr>
        <w:t xml:space="preserve">This section </w:t>
      </w:r>
      <w:r w:rsidR="004307E7" w:rsidRPr="00697809">
        <w:rPr>
          <w:color w:val="auto"/>
          <w:sz w:val="22"/>
        </w:rPr>
        <w:t>describes</w:t>
      </w:r>
      <w:r w:rsidR="001772C5" w:rsidRPr="00697809">
        <w:rPr>
          <w:color w:val="auto"/>
          <w:sz w:val="22"/>
        </w:rPr>
        <w:t xml:space="preserve"> </w:t>
      </w:r>
      <w:r w:rsidR="007060EF" w:rsidRPr="00697809">
        <w:rPr>
          <w:color w:val="auto"/>
          <w:sz w:val="22"/>
        </w:rPr>
        <w:t xml:space="preserve">why </w:t>
      </w:r>
      <w:r w:rsidR="001772C5" w:rsidRPr="00697809">
        <w:rPr>
          <w:color w:val="auto"/>
          <w:sz w:val="22"/>
        </w:rPr>
        <w:t>reforms to</w:t>
      </w:r>
      <w:r w:rsidR="004307E7" w:rsidRPr="00697809">
        <w:rPr>
          <w:color w:val="auto"/>
          <w:sz w:val="22"/>
        </w:rPr>
        <w:t xml:space="preserve"> the MPSP</w:t>
      </w:r>
      <w:r w:rsidR="001772C5" w:rsidRPr="00697809">
        <w:rPr>
          <w:color w:val="auto"/>
          <w:sz w:val="22"/>
        </w:rPr>
        <w:t xml:space="preserve"> are </w:t>
      </w:r>
      <w:r w:rsidR="007060EF" w:rsidRPr="00697809">
        <w:rPr>
          <w:color w:val="auto"/>
          <w:sz w:val="22"/>
        </w:rPr>
        <w:t xml:space="preserve">being </w:t>
      </w:r>
      <w:r w:rsidR="00A41F06" w:rsidRPr="00697809">
        <w:rPr>
          <w:color w:val="auto"/>
          <w:sz w:val="22"/>
        </w:rPr>
        <w:t>implemented and</w:t>
      </w:r>
      <w:r w:rsidR="001772C5" w:rsidRPr="00697809">
        <w:rPr>
          <w:color w:val="auto"/>
          <w:sz w:val="22"/>
        </w:rPr>
        <w:t xml:space="preserve"> provides information about the different</w:t>
      </w:r>
      <w:r w:rsidR="004307E7" w:rsidRPr="00697809">
        <w:rPr>
          <w:color w:val="auto"/>
          <w:sz w:val="22"/>
        </w:rPr>
        <w:t xml:space="preserve"> reforms </w:t>
      </w:r>
      <w:r w:rsidR="009634A3" w:rsidRPr="00697809">
        <w:rPr>
          <w:color w:val="auto"/>
          <w:sz w:val="22"/>
        </w:rPr>
        <w:t>that will be rolled out between now and 202</w:t>
      </w:r>
      <w:r w:rsidR="006C599C">
        <w:rPr>
          <w:color w:val="auto"/>
          <w:sz w:val="22"/>
        </w:rPr>
        <w:t>8</w:t>
      </w:r>
      <w:r w:rsidR="001772C5" w:rsidRPr="00697809">
        <w:rPr>
          <w:color w:val="auto"/>
          <w:sz w:val="22"/>
        </w:rPr>
        <w:t>.</w:t>
      </w:r>
      <w:r w:rsidR="00B52E1A">
        <w:rPr>
          <w:color w:val="auto"/>
          <w:sz w:val="22"/>
        </w:rPr>
        <w:t xml:space="preserve"> The </w:t>
      </w:r>
      <w:r w:rsidR="00D072A7">
        <w:rPr>
          <w:color w:val="auto"/>
          <w:sz w:val="22"/>
        </w:rPr>
        <w:t>department</w:t>
      </w:r>
      <w:r w:rsidR="00B52E1A">
        <w:rPr>
          <w:color w:val="auto"/>
          <w:sz w:val="22"/>
        </w:rPr>
        <w:t xml:space="preserve"> will continue to work with the </w:t>
      </w:r>
      <w:r w:rsidR="00D072A7">
        <w:rPr>
          <w:color w:val="auto"/>
          <w:sz w:val="22"/>
        </w:rPr>
        <w:t>states and territories</w:t>
      </w:r>
      <w:r w:rsidR="00B52E1A">
        <w:rPr>
          <w:color w:val="auto"/>
          <w:sz w:val="22"/>
        </w:rPr>
        <w:t xml:space="preserve"> to encourage innovation and delivery of care through the MPSP consisten</w:t>
      </w:r>
      <w:r w:rsidR="00366B2F">
        <w:rPr>
          <w:color w:val="auto"/>
          <w:sz w:val="22"/>
        </w:rPr>
        <w:t>t</w:t>
      </w:r>
      <w:r w:rsidR="00B52E1A">
        <w:rPr>
          <w:color w:val="auto"/>
          <w:sz w:val="22"/>
        </w:rPr>
        <w:t xml:space="preserve"> with the objectives of the Act</w:t>
      </w:r>
      <w:r w:rsidR="00272D61">
        <w:rPr>
          <w:color w:val="auto"/>
          <w:sz w:val="22"/>
        </w:rPr>
        <w:t xml:space="preserve">, </w:t>
      </w:r>
      <w:r w:rsidR="006C599C">
        <w:rPr>
          <w:color w:val="auto"/>
          <w:sz w:val="22"/>
        </w:rPr>
        <w:t>through</w:t>
      </w:r>
      <w:r w:rsidR="00272D61">
        <w:rPr>
          <w:color w:val="auto"/>
          <w:sz w:val="22"/>
        </w:rPr>
        <w:t xml:space="preserve"> existing consultation arrangements (see section 1</w:t>
      </w:r>
      <w:r w:rsidR="007F3A6A">
        <w:rPr>
          <w:color w:val="auto"/>
          <w:sz w:val="22"/>
        </w:rPr>
        <w:t>0</w:t>
      </w:r>
      <w:r w:rsidR="00272D61">
        <w:rPr>
          <w:color w:val="auto"/>
          <w:sz w:val="22"/>
        </w:rPr>
        <w:t xml:space="preserve">.3 </w:t>
      </w:r>
      <w:r w:rsidR="006C599C">
        <w:rPr>
          <w:color w:val="auto"/>
          <w:sz w:val="22"/>
        </w:rPr>
        <w:t>of the manual</w:t>
      </w:r>
      <w:r w:rsidR="00272D61">
        <w:rPr>
          <w:color w:val="auto"/>
          <w:sz w:val="22"/>
        </w:rPr>
        <w:t>)</w:t>
      </w:r>
      <w:r w:rsidR="006C599C">
        <w:rPr>
          <w:color w:val="auto"/>
          <w:sz w:val="22"/>
        </w:rPr>
        <w:t>.</w:t>
      </w:r>
    </w:p>
    <w:p w14:paraId="175F4D8B" w14:textId="77777777" w:rsidR="006C599C" w:rsidRPr="00697809" w:rsidRDefault="006C599C" w:rsidP="009E6D3B">
      <w:pPr>
        <w:pStyle w:val="Paragraphtext"/>
        <w:spacing w:after="240"/>
        <w:ind w:right="283"/>
        <w:rPr>
          <w:color w:val="auto"/>
          <w:sz w:val="22"/>
        </w:rPr>
      </w:pPr>
    </w:p>
    <w:p w14:paraId="0E543494" w14:textId="0224BE82" w:rsidR="00672546" w:rsidRPr="00022859" w:rsidRDefault="00B81348" w:rsidP="002F51A9">
      <w:pPr>
        <w:pStyle w:val="MELegal2"/>
        <w:numPr>
          <w:ilvl w:val="1"/>
          <w:numId w:val="18"/>
        </w:numPr>
        <w:spacing w:after="120"/>
        <w:ind w:left="709" w:right="283" w:hanging="709"/>
        <w:rPr>
          <w:rFonts w:asciiTheme="minorHAnsi" w:hAnsiTheme="minorHAnsi" w:cstheme="minorHAnsi"/>
          <w:sz w:val="28"/>
          <w:szCs w:val="28"/>
        </w:rPr>
      </w:pPr>
      <w:bookmarkStart w:id="1077" w:name="_Toc193031477"/>
      <w:bookmarkStart w:id="1078" w:name="_Toc193039234"/>
      <w:bookmarkStart w:id="1079" w:name="_Toc193039399"/>
      <w:bookmarkStart w:id="1080" w:name="_Toc211255561"/>
      <w:bookmarkEnd w:id="1077"/>
      <w:bookmarkEnd w:id="1078"/>
      <w:bookmarkEnd w:id="1079"/>
      <w:r w:rsidRPr="00022859">
        <w:rPr>
          <w:rFonts w:asciiTheme="minorHAnsi" w:hAnsiTheme="minorHAnsi" w:cstheme="minorHAnsi"/>
          <w:sz w:val="28"/>
          <w:szCs w:val="28"/>
        </w:rPr>
        <w:lastRenderedPageBreak/>
        <w:t>Reforming the MPSP</w:t>
      </w:r>
      <w:bookmarkEnd w:id="1080"/>
    </w:p>
    <w:p w14:paraId="724F60A6" w14:textId="50A52BF0" w:rsidR="001E7AE8" w:rsidRPr="00697809" w:rsidRDefault="553AEE83" w:rsidP="009E6D3B">
      <w:pPr>
        <w:pStyle w:val="Paragraphtext"/>
        <w:spacing w:after="0"/>
        <w:ind w:right="283"/>
        <w:rPr>
          <w:color w:val="auto"/>
          <w:sz w:val="22"/>
        </w:rPr>
      </w:pPr>
      <w:r w:rsidRPr="00697809">
        <w:rPr>
          <w:color w:val="auto"/>
          <w:sz w:val="22"/>
        </w:rPr>
        <w:t xml:space="preserve">To ensure that the MPSP continues to meet the needs of older </w:t>
      </w:r>
      <w:r w:rsidR="6E6D4547" w:rsidRPr="00697809">
        <w:rPr>
          <w:color w:val="auto"/>
          <w:sz w:val="22"/>
        </w:rPr>
        <w:t>people</w:t>
      </w:r>
      <w:r w:rsidR="000B4E3D" w:rsidRPr="00697809">
        <w:rPr>
          <w:color w:val="auto"/>
          <w:sz w:val="22"/>
        </w:rPr>
        <w:t xml:space="preserve"> into the future</w:t>
      </w:r>
      <w:r w:rsidR="6E6D4547" w:rsidRPr="00697809">
        <w:rPr>
          <w:color w:val="auto"/>
          <w:sz w:val="22"/>
        </w:rPr>
        <w:t>,</w:t>
      </w:r>
      <w:r w:rsidRPr="00697809">
        <w:rPr>
          <w:color w:val="auto"/>
          <w:sz w:val="22"/>
        </w:rPr>
        <w:t xml:space="preserve"> reforms are underway to ensure that it:</w:t>
      </w:r>
    </w:p>
    <w:p w14:paraId="57A58E18" w14:textId="4C5731D7" w:rsidR="001E7AE8" w:rsidRPr="00697809" w:rsidRDefault="553AEE83" w:rsidP="002F51A9">
      <w:pPr>
        <w:pStyle w:val="Paragraphtext"/>
        <w:numPr>
          <w:ilvl w:val="0"/>
          <w:numId w:val="15"/>
        </w:numPr>
        <w:spacing w:after="0"/>
        <w:ind w:right="283"/>
        <w:rPr>
          <w:rFonts w:eastAsia="Open Sans"/>
          <w:sz w:val="22"/>
          <w:szCs w:val="22"/>
        </w:rPr>
      </w:pPr>
      <w:r w:rsidRPr="00697809">
        <w:rPr>
          <w:rFonts w:eastAsia="Open Sans"/>
          <w:sz w:val="22"/>
          <w:szCs w:val="22"/>
        </w:rPr>
        <w:t>is future focussed and continues to improve access to services in rural and remote areas </w:t>
      </w:r>
    </w:p>
    <w:p w14:paraId="156A00C9" w14:textId="11974F44" w:rsidR="001E7AE8" w:rsidRPr="00697809" w:rsidRDefault="553AEE83" w:rsidP="002F51A9">
      <w:pPr>
        <w:pStyle w:val="Paragraphtext"/>
        <w:numPr>
          <w:ilvl w:val="0"/>
          <w:numId w:val="15"/>
        </w:numPr>
        <w:spacing w:after="0"/>
        <w:ind w:right="283"/>
        <w:rPr>
          <w:rFonts w:eastAsia="Open Sans"/>
          <w:sz w:val="22"/>
          <w:szCs w:val="22"/>
        </w:rPr>
      </w:pPr>
      <w:r w:rsidRPr="00697809">
        <w:rPr>
          <w:rFonts w:eastAsia="Open Sans"/>
          <w:sz w:val="22"/>
          <w:szCs w:val="22"/>
        </w:rPr>
        <w:t xml:space="preserve">supports equity of access, improved assessment of need and better data capture as recommended by the Royal Commission </w:t>
      </w:r>
    </w:p>
    <w:p w14:paraId="6E29FC16" w14:textId="77777777" w:rsidR="001E7AE8" w:rsidRPr="00697809" w:rsidRDefault="553AEE83" w:rsidP="002F51A9">
      <w:pPr>
        <w:pStyle w:val="Paragraphtext"/>
        <w:numPr>
          <w:ilvl w:val="0"/>
          <w:numId w:val="15"/>
        </w:numPr>
        <w:spacing w:after="0"/>
        <w:ind w:right="283"/>
        <w:rPr>
          <w:rFonts w:eastAsia="Open Sans"/>
          <w:sz w:val="22"/>
          <w:szCs w:val="22"/>
        </w:rPr>
      </w:pPr>
      <w:r w:rsidRPr="00697809">
        <w:rPr>
          <w:rFonts w:eastAsia="Open Sans"/>
          <w:sz w:val="22"/>
          <w:szCs w:val="22"/>
        </w:rPr>
        <w:t>encourages providers to improve their services and deliver high quality care in a home-like, accessible and dementia-friendly environment where possible</w:t>
      </w:r>
    </w:p>
    <w:p w14:paraId="10E6860B" w14:textId="73DBB505" w:rsidR="001E7AE8" w:rsidRPr="00697809" w:rsidRDefault="553AEE83" w:rsidP="002F51A9">
      <w:pPr>
        <w:pStyle w:val="Paragraphtext"/>
        <w:numPr>
          <w:ilvl w:val="0"/>
          <w:numId w:val="15"/>
        </w:numPr>
        <w:spacing w:after="0"/>
        <w:ind w:right="283"/>
        <w:rPr>
          <w:rFonts w:eastAsia="Open Sans"/>
          <w:sz w:val="22"/>
          <w:szCs w:val="22"/>
        </w:rPr>
      </w:pPr>
      <w:r w:rsidRPr="00697809">
        <w:rPr>
          <w:rFonts w:eastAsia="Open Sans"/>
          <w:sz w:val="22"/>
          <w:szCs w:val="22"/>
        </w:rPr>
        <w:t>supports continued flexible funding arrangements critical to thin market service delivery viability</w:t>
      </w:r>
    </w:p>
    <w:p w14:paraId="5BE0C4D1" w14:textId="2C3ACDBA" w:rsidR="001E7AE8" w:rsidRPr="00697809" w:rsidRDefault="553AEE83" w:rsidP="002F51A9">
      <w:pPr>
        <w:pStyle w:val="Paragraphtext"/>
        <w:numPr>
          <w:ilvl w:val="0"/>
          <w:numId w:val="15"/>
        </w:numPr>
        <w:spacing w:after="0"/>
        <w:ind w:right="283"/>
        <w:rPr>
          <w:rFonts w:eastAsia="Open Sans"/>
          <w:sz w:val="22"/>
          <w:szCs w:val="22"/>
        </w:rPr>
      </w:pPr>
      <w:r w:rsidRPr="00697809">
        <w:rPr>
          <w:rFonts w:eastAsia="Open Sans"/>
          <w:sz w:val="22"/>
          <w:szCs w:val="22"/>
        </w:rPr>
        <w:t>ensures delivery of quality and safe care, consistent with the Statement of Rights, and</w:t>
      </w:r>
    </w:p>
    <w:p w14:paraId="0D7A74AD" w14:textId="04214C80" w:rsidR="001E7AE8" w:rsidRPr="00697809" w:rsidRDefault="553AEE83" w:rsidP="002F51A9">
      <w:pPr>
        <w:pStyle w:val="Paragraphtext"/>
        <w:numPr>
          <w:ilvl w:val="0"/>
          <w:numId w:val="15"/>
        </w:numPr>
        <w:spacing w:after="0"/>
        <w:ind w:right="283"/>
        <w:rPr>
          <w:rFonts w:eastAsia="Open Sans"/>
          <w:sz w:val="22"/>
          <w:szCs w:val="22"/>
        </w:rPr>
      </w:pPr>
      <w:r w:rsidRPr="00697809">
        <w:rPr>
          <w:rFonts w:eastAsia="Open Sans"/>
          <w:sz w:val="22"/>
          <w:szCs w:val="22"/>
        </w:rPr>
        <w:t xml:space="preserve">remains appropriately funded and supported by </w:t>
      </w:r>
      <w:r w:rsidR="001F349B">
        <w:rPr>
          <w:color w:val="auto"/>
          <w:sz w:val="22"/>
        </w:rPr>
        <w:t>s</w:t>
      </w:r>
      <w:r w:rsidR="001F349B" w:rsidRPr="0095551B">
        <w:rPr>
          <w:color w:val="auto"/>
          <w:sz w:val="22"/>
        </w:rPr>
        <w:t>tate</w:t>
      </w:r>
      <w:r w:rsidR="001F349B">
        <w:rPr>
          <w:color w:val="auto"/>
          <w:sz w:val="22"/>
        </w:rPr>
        <w:t xml:space="preserve"> or t</w:t>
      </w:r>
      <w:r w:rsidR="001F349B" w:rsidRPr="0095551B">
        <w:rPr>
          <w:color w:val="auto"/>
          <w:sz w:val="22"/>
        </w:rPr>
        <w:t xml:space="preserve">erritory </w:t>
      </w:r>
      <w:r w:rsidRPr="00697809">
        <w:rPr>
          <w:rFonts w:eastAsia="Open Sans"/>
          <w:sz w:val="22"/>
          <w:szCs w:val="22"/>
        </w:rPr>
        <w:t>governments.</w:t>
      </w:r>
    </w:p>
    <w:p w14:paraId="4B62F219" w14:textId="1924B40B" w:rsidR="001E7AE8" w:rsidRPr="00697809" w:rsidRDefault="001772C5" w:rsidP="009E6D3B">
      <w:pPr>
        <w:pStyle w:val="Paragraphtext"/>
        <w:spacing w:before="120" w:after="0"/>
        <w:ind w:right="283"/>
        <w:rPr>
          <w:rFonts w:eastAsia="Open Sans"/>
          <w:sz w:val="22"/>
          <w:szCs w:val="22"/>
        </w:rPr>
      </w:pPr>
      <w:r w:rsidRPr="00697809">
        <w:rPr>
          <w:color w:val="auto"/>
          <w:sz w:val="22"/>
        </w:rPr>
        <w:t>The</w:t>
      </w:r>
      <w:r w:rsidR="00463977">
        <w:rPr>
          <w:color w:val="auto"/>
          <w:sz w:val="22"/>
        </w:rPr>
        <w:t>se</w:t>
      </w:r>
      <w:r w:rsidRPr="00697809">
        <w:rPr>
          <w:color w:val="auto"/>
          <w:sz w:val="22"/>
        </w:rPr>
        <w:t xml:space="preserve"> reform</w:t>
      </w:r>
      <w:r w:rsidR="00463977">
        <w:rPr>
          <w:color w:val="auto"/>
          <w:sz w:val="22"/>
        </w:rPr>
        <w:t xml:space="preserve">s will also address Recommendation 55 of the </w:t>
      </w:r>
      <w:r w:rsidR="553AEE83" w:rsidRPr="00697809">
        <w:rPr>
          <w:color w:val="auto"/>
          <w:sz w:val="22"/>
        </w:rPr>
        <w:t xml:space="preserve">Royal Commission into Aged Care Quality and Safety. </w:t>
      </w:r>
      <w:r w:rsidR="00463977">
        <w:rPr>
          <w:color w:val="auto"/>
          <w:sz w:val="22"/>
        </w:rPr>
        <w:t xml:space="preserve">This called </w:t>
      </w:r>
      <w:r w:rsidR="553AEE83" w:rsidRPr="00697809">
        <w:rPr>
          <w:color w:val="auto"/>
          <w:sz w:val="22"/>
        </w:rPr>
        <w:t xml:space="preserve">for the MPSP to be maintained and extended, </w:t>
      </w:r>
      <w:r w:rsidR="00743BC1">
        <w:rPr>
          <w:color w:val="auto"/>
          <w:sz w:val="22"/>
        </w:rPr>
        <w:t xml:space="preserve">and provided specific recommendations </w:t>
      </w:r>
      <w:r w:rsidR="00F96F94">
        <w:rPr>
          <w:sz w:val="22"/>
          <w:szCs w:val="22"/>
        </w:rPr>
        <w:t>about</w:t>
      </w:r>
      <w:r w:rsidR="553AEE83" w:rsidRPr="00697809">
        <w:rPr>
          <w:rFonts w:eastAsia="Open Sans"/>
          <w:sz w:val="22"/>
          <w:szCs w:val="22"/>
        </w:rPr>
        <w:t>:</w:t>
      </w:r>
    </w:p>
    <w:p w14:paraId="0622AB11" w14:textId="16B02D52" w:rsidR="00F96F94" w:rsidRDefault="00F96F94" w:rsidP="002F51A9">
      <w:pPr>
        <w:pStyle w:val="Paragraphtext"/>
        <w:numPr>
          <w:ilvl w:val="0"/>
          <w:numId w:val="15"/>
        </w:numPr>
        <w:spacing w:after="0"/>
        <w:ind w:right="283"/>
        <w:rPr>
          <w:rFonts w:eastAsia="Open Sans"/>
          <w:sz w:val="22"/>
          <w:szCs w:val="22"/>
        </w:rPr>
      </w:pPr>
      <w:r w:rsidRPr="00F96F94">
        <w:rPr>
          <w:rFonts w:eastAsia="Open Sans"/>
          <w:sz w:val="22"/>
          <w:szCs w:val="22"/>
        </w:rPr>
        <w:t>the establishment of new MPS sites</w:t>
      </w:r>
    </w:p>
    <w:p w14:paraId="3F8CEC2D" w14:textId="77777777" w:rsidR="00C3785F" w:rsidRDefault="00F96F94" w:rsidP="002F51A9">
      <w:pPr>
        <w:pStyle w:val="Paragraphtext"/>
        <w:numPr>
          <w:ilvl w:val="0"/>
          <w:numId w:val="15"/>
        </w:numPr>
        <w:spacing w:after="0"/>
        <w:ind w:right="283"/>
        <w:rPr>
          <w:rFonts w:eastAsia="Open Sans"/>
          <w:sz w:val="22"/>
          <w:szCs w:val="22"/>
        </w:rPr>
      </w:pPr>
      <w:r w:rsidRPr="00F96F94">
        <w:rPr>
          <w:rFonts w:eastAsia="Open Sans"/>
          <w:sz w:val="22"/>
          <w:szCs w:val="22"/>
        </w:rPr>
        <w:t>ensuring that people accessing services under the MPSP are</w:t>
      </w:r>
      <w:r w:rsidR="00C3785F">
        <w:rPr>
          <w:rFonts w:eastAsia="Open Sans"/>
          <w:sz w:val="22"/>
          <w:szCs w:val="22"/>
        </w:rPr>
        <w:t>:</w:t>
      </w:r>
    </w:p>
    <w:p w14:paraId="74700C43" w14:textId="6DC6510A" w:rsidR="00C3785F" w:rsidRPr="00C3785F" w:rsidRDefault="00C3785F" w:rsidP="00C3785F">
      <w:pPr>
        <w:pStyle w:val="Paragraphtext"/>
        <w:numPr>
          <w:ilvl w:val="1"/>
          <w:numId w:val="15"/>
        </w:numPr>
        <w:spacing w:after="0"/>
        <w:ind w:right="283"/>
        <w:rPr>
          <w:rFonts w:eastAsia="Open Sans"/>
          <w:sz w:val="22"/>
          <w:szCs w:val="22"/>
        </w:rPr>
      </w:pPr>
      <w:r w:rsidRPr="00C3785F">
        <w:rPr>
          <w:rFonts w:eastAsia="Open Sans"/>
          <w:sz w:val="22"/>
          <w:szCs w:val="22"/>
        </w:rPr>
        <w:t>subject to the same eligibility and needs assessments as people accessing aged care services under mainstream aged care programs (implemented on 1 November 2025)</w:t>
      </w:r>
    </w:p>
    <w:p w14:paraId="34769367" w14:textId="6C1FE7E3" w:rsidR="00C3785F" w:rsidRPr="00C3785F" w:rsidRDefault="00C3785F" w:rsidP="00C3785F">
      <w:pPr>
        <w:pStyle w:val="Paragraphtext"/>
        <w:numPr>
          <w:ilvl w:val="1"/>
          <w:numId w:val="15"/>
        </w:numPr>
        <w:spacing w:after="0"/>
        <w:ind w:right="283"/>
        <w:rPr>
          <w:rFonts w:eastAsia="Open Sans"/>
          <w:sz w:val="22"/>
          <w:szCs w:val="22"/>
        </w:rPr>
      </w:pPr>
      <w:r w:rsidRPr="00C3785F">
        <w:rPr>
          <w:rFonts w:eastAsia="Open Sans"/>
          <w:sz w:val="22"/>
          <w:szCs w:val="22"/>
        </w:rPr>
        <w:t>required to make contributions to the cost of their care and accommodation on the same basis as under mainstream aged care programs (reforms in progress)</w:t>
      </w:r>
    </w:p>
    <w:p w14:paraId="01DFFE82" w14:textId="6E6E00A1" w:rsidR="001E7AE8" w:rsidRPr="00697809" w:rsidRDefault="553AEE83" w:rsidP="002F51A9">
      <w:pPr>
        <w:pStyle w:val="Paragraphtext"/>
        <w:numPr>
          <w:ilvl w:val="0"/>
          <w:numId w:val="15"/>
        </w:numPr>
        <w:spacing w:after="0"/>
        <w:ind w:right="283"/>
        <w:rPr>
          <w:rFonts w:eastAsia="Open Sans"/>
          <w:sz w:val="22"/>
          <w:szCs w:val="22"/>
        </w:rPr>
      </w:pPr>
      <w:r w:rsidRPr="00697809">
        <w:rPr>
          <w:rFonts w:eastAsia="Open Sans"/>
          <w:sz w:val="22"/>
          <w:szCs w:val="22"/>
        </w:rPr>
        <w:t>permitting MPSP providers to access all aged care funding programs on the same basis as other providers</w:t>
      </w:r>
      <w:r w:rsidR="00320F21">
        <w:rPr>
          <w:rFonts w:eastAsia="Open Sans"/>
          <w:sz w:val="22"/>
          <w:szCs w:val="22"/>
        </w:rPr>
        <w:t xml:space="preserve"> (implemented and ongoing)</w:t>
      </w:r>
    </w:p>
    <w:p w14:paraId="7D44C9BB" w14:textId="03220BC5" w:rsidR="001E7AE8" w:rsidRPr="00697809" w:rsidRDefault="553AEE83" w:rsidP="002F51A9">
      <w:pPr>
        <w:pStyle w:val="Paragraphtext"/>
        <w:numPr>
          <w:ilvl w:val="0"/>
          <w:numId w:val="15"/>
        </w:numPr>
        <w:spacing w:after="0"/>
        <w:ind w:right="283"/>
        <w:rPr>
          <w:rFonts w:eastAsia="Open Sans"/>
          <w:sz w:val="22"/>
          <w:szCs w:val="22"/>
        </w:rPr>
      </w:pPr>
      <w:r w:rsidRPr="00697809">
        <w:rPr>
          <w:rFonts w:eastAsia="Open Sans"/>
          <w:sz w:val="22"/>
          <w:szCs w:val="22"/>
        </w:rPr>
        <w:t>developing a new funding model for the MPSP</w:t>
      </w:r>
      <w:r w:rsidR="00320F21">
        <w:rPr>
          <w:rFonts w:eastAsia="Open Sans"/>
          <w:sz w:val="22"/>
          <w:szCs w:val="22"/>
        </w:rPr>
        <w:t xml:space="preserve"> (</w:t>
      </w:r>
      <w:r w:rsidR="00A430CA">
        <w:rPr>
          <w:rFonts w:eastAsia="Open Sans"/>
          <w:sz w:val="22"/>
          <w:szCs w:val="22"/>
        </w:rPr>
        <w:t xml:space="preserve">reforms in progress - </w:t>
      </w:r>
      <w:r w:rsidR="00320F21">
        <w:rPr>
          <w:rFonts w:eastAsia="Open Sans"/>
          <w:sz w:val="22"/>
          <w:szCs w:val="22"/>
        </w:rPr>
        <w:t>see section 11.4</w:t>
      </w:r>
      <w:r w:rsidR="00F36804">
        <w:rPr>
          <w:rFonts w:eastAsia="Open Sans"/>
          <w:sz w:val="22"/>
          <w:szCs w:val="22"/>
        </w:rPr>
        <w:t xml:space="preserve"> </w:t>
      </w:r>
      <w:r w:rsidR="00F36804">
        <w:rPr>
          <w:color w:val="auto"/>
          <w:sz w:val="22"/>
        </w:rPr>
        <w:t>of the manual</w:t>
      </w:r>
      <w:r w:rsidR="00320F21">
        <w:rPr>
          <w:rFonts w:eastAsia="Open Sans"/>
          <w:sz w:val="22"/>
          <w:szCs w:val="22"/>
        </w:rPr>
        <w:t xml:space="preserve"> below)</w:t>
      </w:r>
      <w:r w:rsidRPr="00697809">
        <w:rPr>
          <w:rFonts w:eastAsia="Open Sans"/>
          <w:sz w:val="22"/>
          <w:szCs w:val="22"/>
        </w:rPr>
        <w:t>, and</w:t>
      </w:r>
    </w:p>
    <w:p w14:paraId="3AD16777" w14:textId="63DA11A4" w:rsidR="00471922" w:rsidRPr="00697809" w:rsidRDefault="553AEE83" w:rsidP="002F51A9">
      <w:pPr>
        <w:pStyle w:val="Paragraphtext"/>
        <w:numPr>
          <w:ilvl w:val="0"/>
          <w:numId w:val="15"/>
        </w:numPr>
        <w:spacing w:after="120"/>
        <w:ind w:right="283" w:hanging="357"/>
        <w:rPr>
          <w:rFonts w:eastAsia="Open Sans"/>
          <w:sz w:val="22"/>
          <w:szCs w:val="22"/>
        </w:rPr>
      </w:pPr>
      <w:r w:rsidRPr="00697809">
        <w:rPr>
          <w:rFonts w:eastAsia="Open Sans"/>
          <w:sz w:val="22"/>
          <w:szCs w:val="22"/>
        </w:rPr>
        <w:t>establishing cost-shared capital grant funding for MPSP providers</w:t>
      </w:r>
      <w:r w:rsidR="00320F21">
        <w:rPr>
          <w:rFonts w:eastAsia="Open Sans"/>
          <w:sz w:val="22"/>
          <w:szCs w:val="22"/>
        </w:rPr>
        <w:t xml:space="preserve"> (implemented via the Aged Care Capital Assistance Program – see</w:t>
      </w:r>
      <w:r w:rsidR="00A430CA">
        <w:rPr>
          <w:rFonts w:eastAsia="Open Sans"/>
          <w:sz w:val="22"/>
          <w:szCs w:val="22"/>
        </w:rPr>
        <w:t>:</w:t>
      </w:r>
      <w:r w:rsidR="00320F21">
        <w:rPr>
          <w:rFonts w:eastAsia="Open Sans"/>
          <w:sz w:val="22"/>
          <w:szCs w:val="22"/>
        </w:rPr>
        <w:t xml:space="preserve"> </w:t>
      </w:r>
      <w:hyperlink r:id="rId78" w:history="1">
        <w:r w:rsidR="00062A54" w:rsidRPr="00062A54">
          <w:rPr>
            <w:rStyle w:val="Hyperlink"/>
            <w:rFonts w:eastAsia="Open Sans"/>
            <w:sz w:val="22"/>
            <w:szCs w:val="22"/>
          </w:rPr>
          <w:t>Aged Care Capital Assistance Program</w:t>
        </w:r>
      </w:hyperlink>
      <w:r w:rsidR="00320F21">
        <w:rPr>
          <w:rFonts w:eastAsia="Open Sans"/>
          <w:sz w:val="22"/>
          <w:szCs w:val="22"/>
        </w:rPr>
        <w:t xml:space="preserve"> for more information)</w:t>
      </w:r>
      <w:r w:rsidRPr="00697809">
        <w:rPr>
          <w:rFonts w:eastAsia="Open Sans"/>
          <w:sz w:val="22"/>
          <w:szCs w:val="22"/>
        </w:rPr>
        <w:t>.</w:t>
      </w:r>
    </w:p>
    <w:p w14:paraId="2C7E6F73" w14:textId="5B8E36D0" w:rsidR="00D40CBB" w:rsidRPr="00D40CBB" w:rsidRDefault="0049012C" w:rsidP="0098276F">
      <w:pPr>
        <w:pStyle w:val="Paragraphtext"/>
        <w:spacing w:after="240"/>
        <w:ind w:right="-1"/>
        <w:rPr>
          <w:sz w:val="22"/>
          <w:szCs w:val="22"/>
        </w:rPr>
      </w:pPr>
      <w:r w:rsidRPr="00D40CBB">
        <w:rPr>
          <w:rFonts w:eastAsia="Open Sans"/>
          <w:sz w:val="22"/>
          <w:szCs w:val="22"/>
        </w:rPr>
        <w:t>Other reforms are also underway to address other recommendations of the Royal Commission (see</w:t>
      </w:r>
      <w:r w:rsidR="00724618" w:rsidRPr="00D40CBB">
        <w:rPr>
          <w:rFonts w:eastAsia="Open Sans"/>
          <w:sz w:val="22"/>
          <w:szCs w:val="22"/>
        </w:rPr>
        <w:t> </w:t>
      </w:r>
      <w:r w:rsidRPr="00D40CBB">
        <w:rPr>
          <w:rFonts w:eastAsia="Open Sans"/>
          <w:sz w:val="22"/>
          <w:szCs w:val="22"/>
        </w:rPr>
        <w:t>sections 1</w:t>
      </w:r>
      <w:r w:rsidR="003C004E">
        <w:rPr>
          <w:rFonts w:eastAsia="Open Sans"/>
          <w:sz w:val="22"/>
          <w:szCs w:val="22"/>
        </w:rPr>
        <w:t>0</w:t>
      </w:r>
      <w:r w:rsidRPr="00D40CBB">
        <w:rPr>
          <w:rFonts w:eastAsia="Open Sans"/>
          <w:sz w:val="22"/>
          <w:szCs w:val="22"/>
        </w:rPr>
        <w:t>.5 and 1</w:t>
      </w:r>
      <w:r w:rsidR="003C004E">
        <w:rPr>
          <w:rFonts w:eastAsia="Open Sans"/>
          <w:sz w:val="22"/>
          <w:szCs w:val="22"/>
        </w:rPr>
        <w:t>0</w:t>
      </w:r>
      <w:r w:rsidRPr="00D40CBB">
        <w:rPr>
          <w:rFonts w:eastAsia="Open Sans"/>
          <w:sz w:val="22"/>
          <w:szCs w:val="22"/>
        </w:rPr>
        <w:t xml:space="preserve">.6 </w:t>
      </w:r>
      <w:r w:rsidR="006C599C">
        <w:rPr>
          <w:rFonts w:eastAsia="Open Sans"/>
          <w:sz w:val="22"/>
          <w:szCs w:val="22"/>
        </w:rPr>
        <w:t xml:space="preserve">of this </w:t>
      </w:r>
      <w:proofErr w:type="gramStart"/>
      <w:r w:rsidR="006C599C">
        <w:rPr>
          <w:rFonts w:eastAsia="Open Sans"/>
          <w:sz w:val="22"/>
          <w:szCs w:val="22"/>
        </w:rPr>
        <w:t>manual</w:t>
      </w:r>
      <w:proofErr w:type="gramEnd"/>
      <w:r w:rsidR="006C599C">
        <w:rPr>
          <w:rFonts w:eastAsia="Open Sans"/>
          <w:sz w:val="22"/>
          <w:szCs w:val="22"/>
        </w:rPr>
        <w:t xml:space="preserve"> </w:t>
      </w:r>
      <w:r w:rsidRPr="00D40CBB">
        <w:rPr>
          <w:rFonts w:eastAsia="Open Sans"/>
          <w:sz w:val="22"/>
          <w:szCs w:val="22"/>
        </w:rPr>
        <w:t>below).</w:t>
      </w:r>
      <w:r w:rsidR="00D40CBB" w:rsidRPr="00D40CBB">
        <w:rPr>
          <w:rFonts w:eastAsia="Open Sans"/>
          <w:sz w:val="22"/>
          <w:szCs w:val="22"/>
        </w:rPr>
        <w:t xml:space="preserve"> For further information see </w:t>
      </w:r>
      <w:r w:rsidR="00D40CBB" w:rsidRPr="00D40CBB">
        <w:rPr>
          <w:color w:val="auto"/>
          <w:sz w:val="22"/>
          <w:szCs w:val="22"/>
        </w:rPr>
        <w:t xml:space="preserve">our MPS Reforms </w:t>
      </w:r>
      <w:hyperlink r:id="rId79" w:anchor="trial-of-the-247-registered-nurse-rn-and-care-minutes-requirements" w:history="1">
        <w:r w:rsidR="00D40CBB" w:rsidRPr="00786488">
          <w:rPr>
            <w:rStyle w:val="Hyperlink"/>
            <w:sz w:val="22"/>
            <w:szCs w:val="22"/>
          </w:rPr>
          <w:t>webpage</w:t>
        </w:r>
      </w:hyperlink>
      <w:r w:rsidR="00D40CBB" w:rsidRPr="00D40CBB">
        <w:rPr>
          <w:color w:val="auto"/>
          <w:sz w:val="22"/>
          <w:szCs w:val="22"/>
        </w:rPr>
        <w:t>.</w:t>
      </w:r>
    </w:p>
    <w:p w14:paraId="4568A35B" w14:textId="77777777" w:rsidR="004436D7" w:rsidRPr="00022859" w:rsidRDefault="004436D7" w:rsidP="002F51A9">
      <w:pPr>
        <w:pStyle w:val="MELegal2"/>
        <w:numPr>
          <w:ilvl w:val="1"/>
          <w:numId w:val="18"/>
        </w:numPr>
        <w:spacing w:after="120"/>
        <w:ind w:left="709" w:right="283" w:hanging="709"/>
        <w:rPr>
          <w:rFonts w:asciiTheme="minorHAnsi" w:hAnsiTheme="minorHAnsi" w:cstheme="minorHAnsi"/>
          <w:sz w:val="28"/>
          <w:szCs w:val="28"/>
        </w:rPr>
      </w:pPr>
      <w:bookmarkStart w:id="1081" w:name="_Toc211255562"/>
      <w:r w:rsidRPr="00022859">
        <w:rPr>
          <w:rFonts w:asciiTheme="minorHAnsi" w:hAnsiTheme="minorHAnsi" w:cstheme="minorHAnsi"/>
          <w:sz w:val="28"/>
          <w:szCs w:val="28"/>
        </w:rPr>
        <w:t>Engagement with jurisdictions and providers</w:t>
      </w:r>
      <w:bookmarkEnd w:id="1081"/>
    </w:p>
    <w:p w14:paraId="3E22B6D3" w14:textId="19FEC317" w:rsidR="004436D7" w:rsidRPr="00AF1CF2" w:rsidRDefault="004436D7" w:rsidP="00901AAE">
      <w:pPr>
        <w:pStyle w:val="Paragraphtext"/>
        <w:spacing w:before="120" w:after="120"/>
        <w:ind w:right="-284"/>
        <w:rPr>
          <w:color w:val="auto"/>
          <w:sz w:val="22"/>
          <w:szCs w:val="22"/>
        </w:rPr>
      </w:pPr>
      <w:r w:rsidRPr="00AF1CF2">
        <w:rPr>
          <w:color w:val="auto"/>
          <w:sz w:val="22"/>
          <w:szCs w:val="22"/>
        </w:rPr>
        <w:t xml:space="preserve">All reforms to the MPSP are being progressed in consultation with relevant </w:t>
      </w:r>
      <w:r w:rsidR="001F349B">
        <w:rPr>
          <w:color w:val="auto"/>
          <w:sz w:val="22"/>
        </w:rPr>
        <w:t>s</w:t>
      </w:r>
      <w:r w:rsidR="001F349B" w:rsidRPr="0095551B">
        <w:rPr>
          <w:color w:val="auto"/>
          <w:sz w:val="22"/>
        </w:rPr>
        <w:t>tate</w:t>
      </w:r>
      <w:r w:rsidR="001F349B">
        <w:rPr>
          <w:color w:val="auto"/>
          <w:sz w:val="22"/>
        </w:rPr>
        <w:t xml:space="preserve"> or t</w:t>
      </w:r>
      <w:r w:rsidR="001F349B" w:rsidRPr="0095551B">
        <w:rPr>
          <w:color w:val="auto"/>
          <w:sz w:val="22"/>
        </w:rPr>
        <w:t xml:space="preserve">erritory </w:t>
      </w:r>
      <w:r w:rsidR="00C3785F">
        <w:rPr>
          <w:color w:val="auto"/>
          <w:sz w:val="22"/>
          <w:szCs w:val="22"/>
        </w:rPr>
        <w:t>governments</w:t>
      </w:r>
      <w:r w:rsidRPr="00AF1CF2">
        <w:rPr>
          <w:color w:val="auto"/>
          <w:sz w:val="22"/>
          <w:szCs w:val="22"/>
        </w:rPr>
        <w:t xml:space="preserve">, and providers who deliver services under the MPSP. This includes </w:t>
      </w:r>
      <w:r w:rsidRPr="00901AAE">
        <w:rPr>
          <w:color w:val="auto"/>
          <w:sz w:val="22"/>
        </w:rPr>
        <w:t>through</w:t>
      </w:r>
      <w:r w:rsidRPr="00AF1CF2">
        <w:rPr>
          <w:color w:val="auto"/>
          <w:sz w:val="22"/>
          <w:szCs w:val="22"/>
        </w:rPr>
        <w:t xml:space="preserve"> </w:t>
      </w:r>
      <w:r w:rsidR="000D0CFF">
        <w:rPr>
          <w:color w:val="auto"/>
          <w:sz w:val="22"/>
          <w:szCs w:val="22"/>
        </w:rPr>
        <w:t>regular</w:t>
      </w:r>
      <w:r w:rsidR="000D0CFF" w:rsidRPr="00AF1CF2">
        <w:rPr>
          <w:color w:val="auto"/>
          <w:sz w:val="22"/>
          <w:szCs w:val="22"/>
        </w:rPr>
        <w:t xml:space="preserve"> </w:t>
      </w:r>
      <w:r w:rsidRPr="00AF1CF2">
        <w:rPr>
          <w:color w:val="auto"/>
          <w:sz w:val="22"/>
          <w:szCs w:val="22"/>
        </w:rPr>
        <w:t>MPSP Working Group meetings</w:t>
      </w:r>
      <w:r w:rsidR="00DE3120" w:rsidRPr="00AF1CF2">
        <w:rPr>
          <w:color w:val="auto"/>
          <w:sz w:val="22"/>
          <w:szCs w:val="22"/>
        </w:rPr>
        <w:t xml:space="preserve"> with </w:t>
      </w:r>
      <w:r w:rsidR="001F349B">
        <w:rPr>
          <w:color w:val="auto"/>
          <w:sz w:val="22"/>
        </w:rPr>
        <w:t>s</w:t>
      </w:r>
      <w:r w:rsidR="001F349B" w:rsidRPr="0095551B">
        <w:rPr>
          <w:color w:val="auto"/>
          <w:sz w:val="22"/>
        </w:rPr>
        <w:t>tate</w:t>
      </w:r>
      <w:r w:rsidR="001F349B">
        <w:rPr>
          <w:color w:val="auto"/>
          <w:sz w:val="22"/>
        </w:rPr>
        <w:t xml:space="preserve"> or t</w:t>
      </w:r>
      <w:r w:rsidR="001F349B" w:rsidRPr="0095551B">
        <w:rPr>
          <w:color w:val="auto"/>
          <w:sz w:val="22"/>
        </w:rPr>
        <w:t xml:space="preserve">erritory </w:t>
      </w:r>
      <w:r w:rsidR="00DE3120" w:rsidRPr="00AF1CF2">
        <w:rPr>
          <w:color w:val="auto"/>
          <w:sz w:val="22"/>
          <w:szCs w:val="22"/>
        </w:rPr>
        <w:t>representatives, and</w:t>
      </w:r>
      <w:r w:rsidRPr="00AF1CF2">
        <w:rPr>
          <w:color w:val="auto"/>
          <w:sz w:val="22"/>
          <w:szCs w:val="22"/>
        </w:rPr>
        <w:t xml:space="preserve"> </w:t>
      </w:r>
      <w:hyperlink r:id="rId80" w:history="1">
        <w:r w:rsidRPr="001E5D75">
          <w:rPr>
            <w:rStyle w:val="Hyperlink"/>
            <w:sz w:val="22"/>
            <w:szCs w:val="22"/>
          </w:rPr>
          <w:t>MPSP reform webinars</w:t>
        </w:r>
      </w:hyperlink>
      <w:r w:rsidR="00DE3120" w:rsidRPr="00AF1CF2">
        <w:rPr>
          <w:color w:val="auto"/>
          <w:sz w:val="22"/>
          <w:szCs w:val="22"/>
        </w:rPr>
        <w:t xml:space="preserve"> for providers.</w:t>
      </w:r>
      <w:r w:rsidRPr="00AF1CF2">
        <w:rPr>
          <w:color w:val="auto"/>
          <w:sz w:val="22"/>
          <w:szCs w:val="22"/>
        </w:rPr>
        <w:t xml:space="preserve"> These mechanisms may also be used to inform the ongoing development and updating of this manual.</w:t>
      </w:r>
    </w:p>
    <w:p w14:paraId="54CC8209" w14:textId="5FCBEE5D" w:rsidR="004436D7" w:rsidRPr="00AF1CF2" w:rsidRDefault="004436D7" w:rsidP="009E6D3B">
      <w:pPr>
        <w:pStyle w:val="Paragraphtext"/>
        <w:spacing w:after="120"/>
        <w:ind w:right="283"/>
        <w:rPr>
          <w:color w:val="auto"/>
          <w:sz w:val="22"/>
          <w:szCs w:val="22"/>
        </w:rPr>
      </w:pPr>
      <w:r w:rsidRPr="00AF1CF2">
        <w:rPr>
          <w:color w:val="auto"/>
          <w:sz w:val="22"/>
          <w:szCs w:val="22"/>
        </w:rPr>
        <w:t xml:space="preserve">The MPSP Working Group was established under the direction of the Intergovernmental Health and Aged Care Senior Officials Group (SOG). </w:t>
      </w:r>
      <w:r w:rsidR="00DE3120" w:rsidRPr="00AF1CF2">
        <w:rPr>
          <w:color w:val="auto"/>
          <w:sz w:val="22"/>
          <w:szCs w:val="22"/>
        </w:rPr>
        <w:t xml:space="preserve">The </w:t>
      </w:r>
      <w:r w:rsidR="00D072A7">
        <w:rPr>
          <w:color w:val="auto"/>
          <w:sz w:val="22"/>
          <w:szCs w:val="22"/>
        </w:rPr>
        <w:t>department</w:t>
      </w:r>
      <w:r w:rsidR="00AF1CF2" w:rsidRPr="00AF1CF2">
        <w:rPr>
          <w:color w:val="auto"/>
          <w:sz w:val="22"/>
          <w:szCs w:val="22"/>
        </w:rPr>
        <w:t xml:space="preserve"> is responsible for the </w:t>
      </w:r>
      <w:r w:rsidRPr="00AF1CF2">
        <w:rPr>
          <w:color w:val="auto"/>
          <w:sz w:val="22"/>
          <w:szCs w:val="22"/>
        </w:rPr>
        <w:t>secretariat</w:t>
      </w:r>
      <w:r w:rsidR="00AF1CF2" w:rsidRPr="00AF1CF2">
        <w:rPr>
          <w:color w:val="auto"/>
          <w:sz w:val="22"/>
          <w:szCs w:val="22"/>
        </w:rPr>
        <w:t xml:space="preserve">, which </w:t>
      </w:r>
      <w:r w:rsidRPr="00AF1CF2">
        <w:rPr>
          <w:color w:val="auto"/>
          <w:sz w:val="22"/>
          <w:szCs w:val="22"/>
        </w:rPr>
        <w:t xml:space="preserve">can be contacted at </w:t>
      </w:r>
      <w:hyperlink r:id="rId81" w:history="1">
        <w:r w:rsidR="00AF1CF2" w:rsidRPr="00786488">
          <w:rPr>
            <w:rStyle w:val="Hyperlink"/>
            <w:rFonts w:eastAsia="Aptos"/>
            <w:sz w:val="22"/>
            <w:szCs w:val="22"/>
          </w:rPr>
          <w:t>MPSAgedCare@health.gov.au</w:t>
        </w:r>
      </w:hyperlink>
      <w:r w:rsidRPr="00AF1CF2">
        <w:rPr>
          <w:color w:val="auto"/>
          <w:sz w:val="22"/>
          <w:szCs w:val="22"/>
        </w:rPr>
        <w:t>.</w:t>
      </w:r>
    </w:p>
    <w:p w14:paraId="04468BDA" w14:textId="77777777" w:rsidR="00D33C4C" w:rsidRPr="00786488" w:rsidRDefault="00D33C4C" w:rsidP="00D33C4C">
      <w:pPr>
        <w:pStyle w:val="MELegal2"/>
        <w:numPr>
          <w:ilvl w:val="1"/>
          <w:numId w:val="18"/>
        </w:numPr>
        <w:spacing w:before="240" w:after="120"/>
        <w:ind w:left="578" w:right="284" w:hanging="578"/>
        <w:rPr>
          <w:rFonts w:asciiTheme="minorHAnsi" w:hAnsiTheme="minorHAnsi" w:cstheme="minorHAnsi"/>
          <w:sz w:val="28"/>
          <w:szCs w:val="28"/>
        </w:rPr>
      </w:pPr>
      <w:bookmarkStart w:id="1082" w:name="_Toc193031480"/>
      <w:bookmarkStart w:id="1083" w:name="_Toc193039237"/>
      <w:bookmarkStart w:id="1084" w:name="_Toc193039402"/>
      <w:bookmarkStart w:id="1085" w:name="_Toc193031482"/>
      <w:bookmarkStart w:id="1086" w:name="_Toc193039239"/>
      <w:bookmarkStart w:id="1087" w:name="_Toc193039404"/>
      <w:bookmarkStart w:id="1088" w:name="_Toc211255563"/>
      <w:bookmarkEnd w:id="1082"/>
      <w:bookmarkEnd w:id="1083"/>
      <w:bookmarkEnd w:id="1084"/>
      <w:bookmarkEnd w:id="1085"/>
      <w:bookmarkEnd w:id="1086"/>
      <w:bookmarkEnd w:id="1087"/>
      <w:r w:rsidRPr="004365DF">
        <w:rPr>
          <w:rFonts w:asciiTheme="minorHAnsi" w:hAnsiTheme="minorHAnsi" w:cstheme="minorHAnsi"/>
          <w:sz w:val="28"/>
          <w:szCs w:val="28"/>
        </w:rPr>
        <w:t>Funding reform</w:t>
      </w:r>
      <w:bookmarkEnd w:id="1088"/>
    </w:p>
    <w:p w14:paraId="216FD116" w14:textId="77777777" w:rsidR="00D33C4C" w:rsidRPr="00697809" w:rsidRDefault="00D33C4C" w:rsidP="00D33C4C">
      <w:pPr>
        <w:pStyle w:val="Paragraphtext"/>
        <w:spacing w:after="240"/>
        <w:ind w:right="284"/>
        <w:rPr>
          <w:color w:val="auto"/>
          <w:sz w:val="22"/>
        </w:rPr>
      </w:pPr>
      <w:r w:rsidRPr="00697809">
        <w:rPr>
          <w:color w:val="auto"/>
          <w:sz w:val="22"/>
        </w:rPr>
        <w:t>A review of the MPSP funding model is underway. This review will be informed by specialist advice from the Independent Health and Aged Care Pricing Authority (IHACPA).</w:t>
      </w:r>
    </w:p>
    <w:p w14:paraId="6AB0D398" w14:textId="33CEB5AF" w:rsidR="0088414A" w:rsidRPr="00786488" w:rsidRDefault="0088414A" w:rsidP="002F51A9">
      <w:pPr>
        <w:pStyle w:val="MELegal2"/>
        <w:numPr>
          <w:ilvl w:val="1"/>
          <w:numId w:val="18"/>
        </w:numPr>
        <w:spacing w:before="240" w:after="120"/>
        <w:ind w:left="578" w:right="283" w:hanging="578"/>
        <w:rPr>
          <w:rFonts w:asciiTheme="minorHAnsi" w:hAnsiTheme="minorHAnsi" w:cstheme="minorHAnsi"/>
          <w:sz w:val="28"/>
          <w:szCs w:val="28"/>
        </w:rPr>
      </w:pPr>
      <w:bookmarkStart w:id="1089" w:name="_Toc211255564"/>
      <w:r w:rsidRPr="00786488">
        <w:rPr>
          <w:rFonts w:asciiTheme="minorHAnsi" w:hAnsiTheme="minorHAnsi" w:cstheme="minorHAnsi"/>
          <w:sz w:val="28"/>
          <w:szCs w:val="28"/>
        </w:rPr>
        <w:t xml:space="preserve">24/7 </w:t>
      </w:r>
      <w:r w:rsidR="00B3511F">
        <w:rPr>
          <w:rFonts w:asciiTheme="minorHAnsi" w:hAnsiTheme="minorHAnsi" w:cstheme="minorHAnsi"/>
          <w:sz w:val="28"/>
          <w:szCs w:val="28"/>
        </w:rPr>
        <w:t>registered nursing (RN)</w:t>
      </w:r>
      <w:r w:rsidRPr="00786488">
        <w:rPr>
          <w:rFonts w:asciiTheme="minorHAnsi" w:hAnsiTheme="minorHAnsi" w:cstheme="minorHAnsi"/>
          <w:sz w:val="28"/>
          <w:szCs w:val="28"/>
        </w:rPr>
        <w:t xml:space="preserve"> responsibility</w:t>
      </w:r>
      <w:bookmarkEnd w:id="1089"/>
    </w:p>
    <w:p w14:paraId="1CB25313" w14:textId="77777777" w:rsidR="0088414A" w:rsidRPr="00786488" w:rsidRDefault="0088414A" w:rsidP="009E6D3B">
      <w:pPr>
        <w:pStyle w:val="Paragraphtext"/>
        <w:spacing w:after="120"/>
        <w:ind w:right="283"/>
        <w:rPr>
          <w:color w:val="auto"/>
          <w:sz w:val="22"/>
        </w:rPr>
      </w:pPr>
      <w:r w:rsidRPr="00786488">
        <w:rPr>
          <w:color w:val="auto"/>
          <w:sz w:val="22"/>
        </w:rPr>
        <w:t xml:space="preserve">In response to Recommendation 86 of the Royal Commission into Aged Care Quality and Safety, the Australian Government identified that staffing levels are vital to the quality of residential care and implemented 24/7 RN arrangements in mainstream residential aged care facilities as of 1 July 2023. </w:t>
      </w:r>
    </w:p>
    <w:p w14:paraId="0029C61D" w14:textId="0A3633E0" w:rsidR="0088414A" w:rsidRPr="00786488" w:rsidRDefault="00B3511F" w:rsidP="009E6D3B">
      <w:pPr>
        <w:pStyle w:val="Paragraphtext"/>
        <w:spacing w:after="120"/>
        <w:ind w:right="283"/>
        <w:rPr>
          <w:color w:val="auto"/>
          <w:sz w:val="22"/>
        </w:rPr>
      </w:pPr>
      <w:r>
        <w:rPr>
          <w:color w:val="auto"/>
          <w:sz w:val="22"/>
        </w:rPr>
        <w:t xml:space="preserve">Since </w:t>
      </w:r>
      <w:r w:rsidR="0088414A" w:rsidRPr="00786488">
        <w:rPr>
          <w:color w:val="auto"/>
          <w:sz w:val="22"/>
        </w:rPr>
        <w:t xml:space="preserve">1 July 2023, providers of mainstream residential aged care </w:t>
      </w:r>
      <w:r>
        <w:rPr>
          <w:color w:val="auto"/>
          <w:sz w:val="22"/>
        </w:rPr>
        <w:t>have been required to</w:t>
      </w:r>
      <w:r w:rsidR="0088414A" w:rsidRPr="00786488">
        <w:rPr>
          <w:color w:val="auto"/>
          <w:sz w:val="22"/>
        </w:rPr>
        <w:t xml:space="preserve"> have at least one RN on‐site and on duty at each residential care home they operate 24 hours a day, 7 days a week. </w:t>
      </w:r>
      <w:r w:rsidR="0088414A" w:rsidRPr="00786488">
        <w:rPr>
          <w:color w:val="auto"/>
          <w:sz w:val="22"/>
        </w:rPr>
        <w:lastRenderedPageBreak/>
        <w:t>This</w:t>
      </w:r>
      <w:r>
        <w:rPr>
          <w:color w:val="auto"/>
          <w:sz w:val="22"/>
        </w:rPr>
        <w:t> </w:t>
      </w:r>
      <w:r w:rsidR="0088414A" w:rsidRPr="00786488">
        <w:rPr>
          <w:color w:val="auto"/>
          <w:sz w:val="22"/>
        </w:rPr>
        <w:t>requirement, known as the ‘24/7 RN responsibility’ aims to provide individuals with better access to clinical care in facilities and improve individual safety</w:t>
      </w:r>
      <w:r w:rsidR="00FB506B">
        <w:rPr>
          <w:color w:val="auto"/>
          <w:sz w:val="22"/>
        </w:rPr>
        <w:t xml:space="preserve"> (see </w:t>
      </w:r>
      <w:r w:rsidR="005B5A95">
        <w:rPr>
          <w:color w:val="auto"/>
          <w:sz w:val="22"/>
        </w:rPr>
        <w:t>section 175 of the Act)</w:t>
      </w:r>
      <w:r w:rsidR="0088414A" w:rsidRPr="00786488">
        <w:rPr>
          <w:color w:val="auto"/>
          <w:sz w:val="22"/>
        </w:rPr>
        <w:t>.</w:t>
      </w:r>
    </w:p>
    <w:p w14:paraId="48D8807C" w14:textId="3EE0C4DD" w:rsidR="0098276F" w:rsidRDefault="0088414A" w:rsidP="009E6D3B">
      <w:pPr>
        <w:pStyle w:val="Paragraphtext"/>
        <w:spacing w:after="120"/>
        <w:ind w:right="283"/>
        <w:rPr>
          <w:color w:val="auto"/>
          <w:sz w:val="22"/>
        </w:rPr>
      </w:pPr>
      <w:r w:rsidRPr="00786488">
        <w:rPr>
          <w:color w:val="auto"/>
          <w:sz w:val="22"/>
        </w:rPr>
        <w:t>These 24/7 RN arrangements were introduced to MPS on a trial basis from 1 July 2024</w:t>
      </w:r>
      <w:r w:rsidR="00131A38">
        <w:rPr>
          <w:color w:val="auto"/>
          <w:sz w:val="22"/>
        </w:rPr>
        <w:t xml:space="preserve">, with all MPS participating </w:t>
      </w:r>
      <w:r w:rsidR="00D72F7B">
        <w:rPr>
          <w:color w:val="auto"/>
          <w:sz w:val="22"/>
        </w:rPr>
        <w:t xml:space="preserve">in the trial </w:t>
      </w:r>
      <w:r w:rsidRPr="00786488">
        <w:rPr>
          <w:color w:val="auto"/>
          <w:sz w:val="22"/>
        </w:rPr>
        <w:t xml:space="preserve">from 1 </w:t>
      </w:r>
      <w:r w:rsidR="00131A38">
        <w:rPr>
          <w:color w:val="auto"/>
          <w:sz w:val="22"/>
        </w:rPr>
        <w:t>March</w:t>
      </w:r>
      <w:r w:rsidRPr="00786488">
        <w:rPr>
          <w:color w:val="auto"/>
          <w:sz w:val="22"/>
        </w:rPr>
        <w:t xml:space="preserve"> 2025. </w:t>
      </w:r>
      <w:r w:rsidR="0098276F">
        <w:rPr>
          <w:color w:val="auto"/>
          <w:sz w:val="22"/>
        </w:rPr>
        <w:t>This trial has been extended until 30 June 2026.</w:t>
      </w:r>
    </w:p>
    <w:p w14:paraId="5DA20194" w14:textId="3C2E5B5D" w:rsidR="0088414A" w:rsidRDefault="00131A38" w:rsidP="009E6D3B">
      <w:pPr>
        <w:pStyle w:val="Paragraphtext"/>
        <w:spacing w:after="120"/>
        <w:ind w:right="283"/>
        <w:rPr>
          <w:color w:val="auto"/>
          <w:sz w:val="22"/>
        </w:rPr>
      </w:pPr>
      <w:r>
        <w:rPr>
          <w:color w:val="auto"/>
          <w:sz w:val="22"/>
        </w:rPr>
        <w:t xml:space="preserve">Formal implementation of these arrangements is targeted for </w:t>
      </w:r>
      <w:r w:rsidR="0088414A" w:rsidRPr="00786488">
        <w:rPr>
          <w:color w:val="auto"/>
          <w:sz w:val="22"/>
        </w:rPr>
        <w:t xml:space="preserve">1 </w:t>
      </w:r>
      <w:r w:rsidR="0098276F">
        <w:rPr>
          <w:color w:val="auto"/>
          <w:sz w:val="22"/>
        </w:rPr>
        <w:t>July</w:t>
      </w:r>
      <w:r w:rsidR="0098276F" w:rsidRPr="00786488">
        <w:rPr>
          <w:color w:val="auto"/>
          <w:sz w:val="22"/>
        </w:rPr>
        <w:t xml:space="preserve"> </w:t>
      </w:r>
      <w:r w:rsidR="0088414A" w:rsidRPr="00786488">
        <w:rPr>
          <w:color w:val="auto"/>
          <w:sz w:val="22"/>
        </w:rPr>
        <w:t>202</w:t>
      </w:r>
      <w:r w:rsidR="00D33C4C">
        <w:rPr>
          <w:color w:val="auto"/>
          <w:sz w:val="22"/>
        </w:rPr>
        <w:t>6</w:t>
      </w:r>
      <w:r>
        <w:rPr>
          <w:color w:val="auto"/>
          <w:sz w:val="22"/>
        </w:rPr>
        <w:t xml:space="preserve"> subject to </w:t>
      </w:r>
      <w:r w:rsidR="0088414A" w:rsidRPr="00786488">
        <w:rPr>
          <w:color w:val="auto"/>
          <w:sz w:val="22"/>
        </w:rPr>
        <w:t>trial progress and outcomes</w:t>
      </w:r>
      <w:r w:rsidR="0098276F">
        <w:rPr>
          <w:color w:val="auto"/>
          <w:sz w:val="22"/>
        </w:rPr>
        <w:t>, with reporting planned to commence from 1 October 2026.</w:t>
      </w:r>
    </w:p>
    <w:p w14:paraId="3B2738FD" w14:textId="2D8455F4" w:rsidR="0088414A" w:rsidRPr="00786488" w:rsidRDefault="005B5A95" w:rsidP="009E6D3B">
      <w:pPr>
        <w:pStyle w:val="Paragraphtext"/>
        <w:spacing w:after="0"/>
        <w:ind w:right="283"/>
        <w:rPr>
          <w:color w:val="auto"/>
          <w:sz w:val="22"/>
        </w:rPr>
      </w:pPr>
      <w:r>
        <w:rPr>
          <w:color w:val="auto"/>
          <w:sz w:val="22"/>
        </w:rPr>
        <w:t xml:space="preserve">During the trial period, </w:t>
      </w:r>
      <w:r w:rsidR="007803A7">
        <w:rPr>
          <w:color w:val="auto"/>
          <w:sz w:val="22"/>
        </w:rPr>
        <w:t xml:space="preserve">providers must submit a monthly report </w:t>
      </w:r>
      <w:r w:rsidR="0088414A" w:rsidRPr="00786488">
        <w:rPr>
          <w:color w:val="auto"/>
          <w:sz w:val="22"/>
        </w:rPr>
        <w:t>in respect of each of their residential care homes in relation to the 24/7 RN responsibility via a manual excel template</w:t>
      </w:r>
      <w:r w:rsidR="007803A7">
        <w:rPr>
          <w:color w:val="auto"/>
          <w:sz w:val="22"/>
        </w:rPr>
        <w:t xml:space="preserve"> </w:t>
      </w:r>
      <w:r w:rsidR="00213360">
        <w:rPr>
          <w:color w:val="auto"/>
          <w:sz w:val="22"/>
        </w:rPr>
        <w:t>were</w:t>
      </w:r>
      <w:r w:rsidR="007803A7">
        <w:rPr>
          <w:color w:val="auto"/>
          <w:sz w:val="22"/>
        </w:rPr>
        <w:t xml:space="preserve"> requested by the </w:t>
      </w:r>
      <w:r w:rsidR="00D072A7">
        <w:rPr>
          <w:color w:val="auto"/>
          <w:sz w:val="22"/>
        </w:rPr>
        <w:t>department</w:t>
      </w:r>
      <w:r w:rsidR="007803A7">
        <w:rPr>
          <w:color w:val="auto"/>
          <w:sz w:val="22"/>
        </w:rPr>
        <w:t xml:space="preserve">. This includes providing </w:t>
      </w:r>
      <w:r w:rsidR="0088414A" w:rsidRPr="00786488">
        <w:rPr>
          <w:color w:val="auto"/>
          <w:sz w:val="22"/>
        </w:rPr>
        <w:t>the following information:</w:t>
      </w:r>
    </w:p>
    <w:p w14:paraId="6AC203EB" w14:textId="77777777" w:rsidR="0088414A" w:rsidRPr="00786488" w:rsidRDefault="0088414A" w:rsidP="002F51A9">
      <w:pPr>
        <w:pStyle w:val="Paragraphtext"/>
        <w:numPr>
          <w:ilvl w:val="0"/>
          <w:numId w:val="15"/>
        </w:numPr>
        <w:spacing w:after="0"/>
        <w:ind w:right="283" w:hanging="357"/>
        <w:rPr>
          <w:sz w:val="22"/>
          <w:szCs w:val="22"/>
        </w:rPr>
      </w:pPr>
      <w:r w:rsidRPr="00786488">
        <w:rPr>
          <w:sz w:val="22"/>
          <w:szCs w:val="22"/>
        </w:rPr>
        <w:t xml:space="preserve">whether or not an RN </w:t>
      </w:r>
      <w:proofErr w:type="gramStart"/>
      <w:r w:rsidRPr="00786488">
        <w:rPr>
          <w:sz w:val="22"/>
          <w:szCs w:val="22"/>
        </w:rPr>
        <w:t>was on-site and on duty at all times</w:t>
      </w:r>
      <w:proofErr w:type="gramEnd"/>
    </w:p>
    <w:p w14:paraId="301D4F8C" w14:textId="03AD7F2A" w:rsidR="0088414A" w:rsidRPr="00786488" w:rsidRDefault="0088414A" w:rsidP="002F51A9">
      <w:pPr>
        <w:pStyle w:val="Paragraphtext"/>
        <w:numPr>
          <w:ilvl w:val="0"/>
          <w:numId w:val="15"/>
        </w:numPr>
        <w:spacing w:after="0"/>
        <w:ind w:right="283" w:hanging="357"/>
        <w:rPr>
          <w:sz w:val="22"/>
          <w:szCs w:val="22"/>
        </w:rPr>
      </w:pPr>
      <w:r w:rsidRPr="00786488">
        <w:rPr>
          <w:sz w:val="22"/>
          <w:szCs w:val="22"/>
        </w:rPr>
        <w:t>every period of 30 minutes or more on a day that there was not at least one RN on site and on duty at the MPS and the reason for this for each such period</w:t>
      </w:r>
    </w:p>
    <w:p w14:paraId="6F818D64" w14:textId="77777777" w:rsidR="0088414A" w:rsidRDefault="0088414A" w:rsidP="002F51A9">
      <w:pPr>
        <w:pStyle w:val="Paragraphtext"/>
        <w:numPr>
          <w:ilvl w:val="0"/>
          <w:numId w:val="15"/>
        </w:numPr>
        <w:spacing w:after="0"/>
        <w:ind w:right="283" w:hanging="357"/>
        <w:rPr>
          <w:sz w:val="22"/>
          <w:szCs w:val="22"/>
        </w:rPr>
      </w:pPr>
      <w:r w:rsidRPr="00786488">
        <w:rPr>
          <w:sz w:val="22"/>
          <w:szCs w:val="22"/>
        </w:rPr>
        <w:t>alternative arrangements that were made to ensure the clinical care needs of individuals at the residential care home were met while an RN was not on-site and on duty (or that alternative arrangements were not made) for each such period.</w:t>
      </w:r>
    </w:p>
    <w:p w14:paraId="612DC12D" w14:textId="4D664C79" w:rsidR="00030AAE" w:rsidRPr="00786488" w:rsidRDefault="00030AAE" w:rsidP="009E6D3B">
      <w:pPr>
        <w:pStyle w:val="Paragraphtext"/>
        <w:spacing w:before="120" w:after="0"/>
        <w:ind w:left="6" w:right="283"/>
        <w:rPr>
          <w:b/>
          <w:bCs/>
          <w:sz w:val="22"/>
          <w:szCs w:val="22"/>
        </w:rPr>
      </w:pPr>
      <w:r w:rsidRPr="00786488">
        <w:rPr>
          <w:b/>
          <w:bCs/>
          <w:sz w:val="22"/>
          <w:szCs w:val="22"/>
        </w:rPr>
        <w:t>Note:</w:t>
      </w:r>
    </w:p>
    <w:p w14:paraId="65B426DA" w14:textId="048F1652" w:rsidR="0088414A" w:rsidRPr="00786488" w:rsidRDefault="00030AAE" w:rsidP="002F51A9">
      <w:pPr>
        <w:pStyle w:val="Paragraphtext"/>
        <w:numPr>
          <w:ilvl w:val="0"/>
          <w:numId w:val="15"/>
        </w:numPr>
        <w:spacing w:after="0"/>
        <w:ind w:right="283"/>
        <w:rPr>
          <w:sz w:val="22"/>
          <w:szCs w:val="22"/>
        </w:rPr>
      </w:pPr>
      <w:r>
        <w:rPr>
          <w:sz w:val="22"/>
          <w:szCs w:val="22"/>
        </w:rPr>
        <w:t>Until 24/7 reporting for the MPSP is available through GPMS, completed excel reports must be submitted to</w:t>
      </w:r>
      <w:r w:rsidR="0088414A" w:rsidRPr="00786488">
        <w:rPr>
          <w:sz w:val="22"/>
          <w:szCs w:val="22"/>
        </w:rPr>
        <w:t xml:space="preserve"> </w:t>
      </w:r>
      <w:hyperlink r:id="rId82" w:history="1">
        <w:r w:rsidR="0088414A" w:rsidRPr="00786488">
          <w:rPr>
            <w:rStyle w:val="Hyperlink"/>
            <w:rFonts w:eastAsia="Calibri"/>
          </w:rPr>
          <w:t>mpsreforms@health.gov.au</w:t>
        </w:r>
      </w:hyperlink>
      <w:r>
        <w:rPr>
          <w:sz w:val="22"/>
          <w:szCs w:val="22"/>
        </w:rPr>
        <w:t xml:space="preserve"> </w:t>
      </w:r>
      <w:r w:rsidR="0088414A" w:rsidRPr="00786488">
        <w:rPr>
          <w:sz w:val="22"/>
          <w:szCs w:val="22"/>
        </w:rPr>
        <w:t>within 7 days of the end of the relevant reporting period.</w:t>
      </w:r>
    </w:p>
    <w:p w14:paraId="758C9B9F" w14:textId="61E9C5EC" w:rsidR="0088414A" w:rsidRPr="00786488" w:rsidRDefault="0088414A" w:rsidP="002F51A9">
      <w:pPr>
        <w:pStyle w:val="Paragraphtext"/>
        <w:numPr>
          <w:ilvl w:val="0"/>
          <w:numId w:val="15"/>
        </w:numPr>
        <w:spacing w:after="0"/>
        <w:ind w:right="283"/>
        <w:rPr>
          <w:sz w:val="22"/>
          <w:szCs w:val="22"/>
        </w:rPr>
      </w:pPr>
      <w:r w:rsidRPr="00786488">
        <w:rPr>
          <w:sz w:val="22"/>
          <w:szCs w:val="22"/>
        </w:rPr>
        <w:t xml:space="preserve">It is up to the </w:t>
      </w:r>
      <w:r w:rsidR="00AC2FC7" w:rsidRPr="005E32FB">
        <w:rPr>
          <w:sz w:val="22"/>
          <w:szCs w:val="22"/>
        </w:rPr>
        <w:t>pr</w:t>
      </w:r>
      <w:r w:rsidRPr="00786488">
        <w:rPr>
          <w:sz w:val="22"/>
          <w:szCs w:val="22"/>
        </w:rPr>
        <w:t>ovider as to whether they choose to complete the report in ‘real time’ or at the end of the reporting month.</w:t>
      </w:r>
      <w:r w:rsidR="005E32FB">
        <w:rPr>
          <w:sz w:val="22"/>
          <w:szCs w:val="22"/>
        </w:rPr>
        <w:t xml:space="preserve"> </w:t>
      </w:r>
      <w:r w:rsidRPr="00786488">
        <w:rPr>
          <w:sz w:val="22"/>
          <w:szCs w:val="22"/>
        </w:rPr>
        <w:t xml:space="preserve">The </w:t>
      </w:r>
      <w:r w:rsidR="005E32FB">
        <w:rPr>
          <w:sz w:val="22"/>
          <w:szCs w:val="22"/>
        </w:rPr>
        <w:t>p</w:t>
      </w:r>
      <w:r w:rsidRPr="00786488">
        <w:rPr>
          <w:sz w:val="22"/>
          <w:szCs w:val="22"/>
        </w:rPr>
        <w:t xml:space="preserve">rovider can add entries at any time during the month. However, the </w:t>
      </w:r>
      <w:r w:rsidR="005E32FB">
        <w:rPr>
          <w:sz w:val="22"/>
          <w:szCs w:val="22"/>
        </w:rPr>
        <w:t>p</w:t>
      </w:r>
      <w:r w:rsidRPr="00786488">
        <w:rPr>
          <w:sz w:val="22"/>
          <w:szCs w:val="22"/>
        </w:rPr>
        <w:t>rovider should not submit the report until after the end of the reporting month.</w:t>
      </w:r>
    </w:p>
    <w:p w14:paraId="70EA15B2" w14:textId="77777777" w:rsidR="00D40CBB" w:rsidRDefault="0088414A" w:rsidP="002F51A9">
      <w:pPr>
        <w:pStyle w:val="Paragraphtext"/>
        <w:numPr>
          <w:ilvl w:val="0"/>
          <w:numId w:val="15"/>
        </w:numPr>
        <w:spacing w:after="0"/>
        <w:ind w:right="-1"/>
        <w:rPr>
          <w:sz w:val="22"/>
          <w:szCs w:val="22"/>
        </w:rPr>
      </w:pPr>
      <w:r w:rsidRPr="00786488">
        <w:rPr>
          <w:sz w:val="22"/>
          <w:szCs w:val="22"/>
        </w:rPr>
        <w:t>If the Provider has any overdue reports, they should submit them prior to the submission of the current report.</w:t>
      </w:r>
    </w:p>
    <w:p w14:paraId="4637EEE5" w14:textId="7B07AFA4" w:rsidR="0088414A" w:rsidRPr="00786488" w:rsidRDefault="0088414A" w:rsidP="002F51A9">
      <w:pPr>
        <w:pStyle w:val="Paragraphtext"/>
        <w:numPr>
          <w:ilvl w:val="0"/>
          <w:numId w:val="15"/>
        </w:numPr>
        <w:spacing w:after="0"/>
        <w:ind w:right="283"/>
        <w:rPr>
          <w:sz w:val="22"/>
          <w:szCs w:val="22"/>
        </w:rPr>
      </w:pPr>
      <w:r w:rsidRPr="00786488">
        <w:rPr>
          <w:color w:val="auto"/>
          <w:sz w:val="22"/>
        </w:rPr>
        <w:t xml:space="preserve">For further information please visit our MPS Reforms </w:t>
      </w:r>
      <w:hyperlink r:id="rId83" w:anchor="trial-of-the-247-registered-nurse-rn-and-care-minutes-requirements" w:history="1">
        <w:r w:rsidRPr="00786488">
          <w:rPr>
            <w:rStyle w:val="Hyperlink"/>
          </w:rPr>
          <w:t>webpage</w:t>
        </w:r>
      </w:hyperlink>
      <w:r w:rsidRPr="00786488">
        <w:rPr>
          <w:color w:val="auto"/>
          <w:sz w:val="22"/>
        </w:rPr>
        <w:t>.</w:t>
      </w:r>
    </w:p>
    <w:p w14:paraId="6AD49EEE" w14:textId="77777777" w:rsidR="0088414A" w:rsidRPr="00786488" w:rsidRDefault="0088414A" w:rsidP="002F51A9">
      <w:pPr>
        <w:pStyle w:val="MELegal2"/>
        <w:numPr>
          <w:ilvl w:val="1"/>
          <w:numId w:val="18"/>
        </w:numPr>
        <w:spacing w:before="240" w:after="120"/>
        <w:ind w:left="578" w:right="283" w:hanging="578"/>
        <w:rPr>
          <w:rFonts w:asciiTheme="minorHAnsi" w:hAnsiTheme="minorHAnsi" w:cstheme="minorHAnsi"/>
          <w:sz w:val="28"/>
          <w:szCs w:val="28"/>
        </w:rPr>
      </w:pPr>
      <w:bookmarkStart w:id="1090" w:name="_Toc211255565"/>
      <w:r w:rsidRPr="00786488">
        <w:rPr>
          <w:rFonts w:asciiTheme="minorHAnsi" w:hAnsiTheme="minorHAnsi" w:cstheme="minorHAnsi"/>
          <w:sz w:val="28"/>
          <w:szCs w:val="28"/>
        </w:rPr>
        <w:t>Direct Care Targets</w:t>
      </w:r>
      <w:bookmarkEnd w:id="1090"/>
      <w:r w:rsidRPr="00786488">
        <w:rPr>
          <w:rFonts w:asciiTheme="minorHAnsi" w:hAnsiTheme="minorHAnsi" w:cstheme="minorHAnsi"/>
          <w:sz w:val="28"/>
          <w:szCs w:val="28"/>
        </w:rPr>
        <w:t xml:space="preserve"> </w:t>
      </w:r>
    </w:p>
    <w:p w14:paraId="1E190DB7" w14:textId="77777777" w:rsidR="001A10E8" w:rsidRDefault="0088414A" w:rsidP="009E6D3B">
      <w:pPr>
        <w:pStyle w:val="Paragraphtext"/>
        <w:spacing w:after="0"/>
        <w:ind w:right="283"/>
        <w:rPr>
          <w:color w:val="auto"/>
          <w:sz w:val="22"/>
          <w:szCs w:val="22"/>
        </w:rPr>
      </w:pPr>
      <w:r w:rsidRPr="00786488">
        <w:rPr>
          <w:color w:val="auto"/>
          <w:sz w:val="22"/>
          <w:szCs w:val="22"/>
        </w:rPr>
        <w:t xml:space="preserve">In 2021, the Royal Commission into Aged Care Quality and Safety recommended that every aged care home should have a minimum care minutes responsibility based on the needs of their residents. </w:t>
      </w:r>
    </w:p>
    <w:p w14:paraId="6EEE4F5D" w14:textId="25E61A72" w:rsidR="0088414A" w:rsidRPr="00786488" w:rsidRDefault="0088414A" w:rsidP="009E6D3B">
      <w:pPr>
        <w:pStyle w:val="Paragraphtext"/>
        <w:spacing w:before="120" w:after="0"/>
        <w:ind w:right="283"/>
        <w:rPr>
          <w:color w:val="auto"/>
          <w:sz w:val="22"/>
          <w:szCs w:val="22"/>
        </w:rPr>
      </w:pPr>
      <w:r w:rsidRPr="00786488">
        <w:rPr>
          <w:color w:val="auto"/>
          <w:sz w:val="22"/>
          <w:szCs w:val="22"/>
        </w:rPr>
        <w:t>I</w:t>
      </w:r>
      <w:r w:rsidR="001A10E8" w:rsidRPr="001A10E8">
        <w:rPr>
          <w:color w:val="auto"/>
          <w:sz w:val="22"/>
          <w:szCs w:val="22"/>
        </w:rPr>
        <w:t>n </w:t>
      </w:r>
      <w:r w:rsidRPr="00786488">
        <w:rPr>
          <w:color w:val="auto"/>
          <w:sz w:val="22"/>
          <w:szCs w:val="22"/>
        </w:rPr>
        <w:t xml:space="preserve">response, the Government introduced </w:t>
      </w:r>
      <w:hyperlink r:id="rId84" w:history="1">
        <w:r w:rsidRPr="00786488">
          <w:rPr>
            <w:rStyle w:val="Hyperlink"/>
            <w:sz w:val="22"/>
            <w:szCs w:val="22"/>
          </w:rPr>
          <w:t>mandatory amounts of direct care minutes</w:t>
        </w:r>
      </w:hyperlink>
      <w:r w:rsidRPr="00786488">
        <w:rPr>
          <w:rStyle w:val="Hyperlink"/>
          <w:sz w:val="22"/>
          <w:szCs w:val="22"/>
        </w:rPr>
        <w:t xml:space="preserve"> in residential aged care</w:t>
      </w:r>
      <w:r w:rsidRPr="00786488">
        <w:rPr>
          <w:color w:val="auto"/>
          <w:sz w:val="22"/>
          <w:szCs w:val="22"/>
        </w:rPr>
        <w:t xml:space="preserve"> from 1 October 2023, with the aim of ensuring residential aged care homes are funded to provide residents with an appropriate standard of skilled care.</w:t>
      </w:r>
      <w:r w:rsidR="0030083C" w:rsidRPr="001A10E8">
        <w:rPr>
          <w:color w:val="auto"/>
          <w:sz w:val="22"/>
          <w:szCs w:val="22"/>
        </w:rPr>
        <w:t xml:space="preserve"> </w:t>
      </w:r>
    </w:p>
    <w:p w14:paraId="4AE21407" w14:textId="77777777" w:rsidR="001A10E8" w:rsidRDefault="0088414A" w:rsidP="002F51A9">
      <w:pPr>
        <w:pStyle w:val="Paragraphtext"/>
        <w:numPr>
          <w:ilvl w:val="0"/>
          <w:numId w:val="15"/>
        </w:numPr>
        <w:spacing w:after="0"/>
        <w:ind w:right="-709"/>
        <w:rPr>
          <w:sz w:val="22"/>
          <w:szCs w:val="22"/>
        </w:rPr>
      </w:pPr>
      <w:r w:rsidRPr="00786488">
        <w:rPr>
          <w:color w:val="auto"/>
          <w:sz w:val="22"/>
          <w:szCs w:val="22"/>
        </w:rPr>
        <w:t xml:space="preserve">Care </w:t>
      </w:r>
      <w:r w:rsidRPr="00786488">
        <w:rPr>
          <w:sz w:val="22"/>
          <w:szCs w:val="22"/>
        </w:rPr>
        <w:t>minutes refers to the minimum direct care time provided to residents by approved residential aged care services through RN</w:t>
      </w:r>
      <w:r w:rsidR="00D40CBB" w:rsidRPr="00786488">
        <w:rPr>
          <w:sz w:val="22"/>
          <w:szCs w:val="22"/>
        </w:rPr>
        <w:t>s</w:t>
      </w:r>
      <w:r w:rsidRPr="00786488">
        <w:rPr>
          <w:sz w:val="22"/>
          <w:szCs w:val="22"/>
        </w:rPr>
        <w:t xml:space="preserve">, enrolled nurses (ENs), and personal care workers and assistants in nursing (PCW/AINs). </w:t>
      </w:r>
    </w:p>
    <w:p w14:paraId="47679AE5" w14:textId="16E42EBF" w:rsidR="0088414A" w:rsidRPr="00786488" w:rsidRDefault="0088414A" w:rsidP="002F51A9">
      <w:pPr>
        <w:pStyle w:val="Paragraphtext"/>
        <w:numPr>
          <w:ilvl w:val="0"/>
          <w:numId w:val="15"/>
        </w:numPr>
        <w:spacing w:after="0"/>
        <w:ind w:right="-426"/>
        <w:rPr>
          <w:sz w:val="22"/>
          <w:szCs w:val="22"/>
        </w:rPr>
      </w:pPr>
      <w:r w:rsidRPr="00786488">
        <w:rPr>
          <w:sz w:val="22"/>
          <w:szCs w:val="22"/>
        </w:rPr>
        <w:t xml:space="preserve">Time spent providing direct clinical care and personal care activities can be counted towards care minutes. </w:t>
      </w:r>
    </w:p>
    <w:p w14:paraId="5920EF4F" w14:textId="338C3966" w:rsidR="0030083C" w:rsidRPr="00786488" w:rsidRDefault="0030083C" w:rsidP="002F51A9">
      <w:pPr>
        <w:pStyle w:val="Paragraphtext"/>
        <w:numPr>
          <w:ilvl w:val="0"/>
          <w:numId w:val="15"/>
        </w:numPr>
        <w:spacing w:after="120"/>
        <w:ind w:right="283" w:hanging="357"/>
        <w:rPr>
          <w:color w:val="auto"/>
          <w:sz w:val="22"/>
          <w:szCs w:val="22"/>
        </w:rPr>
      </w:pPr>
      <w:r w:rsidRPr="00786488">
        <w:rPr>
          <w:sz w:val="22"/>
          <w:szCs w:val="22"/>
        </w:rPr>
        <w:t>These requirements</w:t>
      </w:r>
      <w:r w:rsidRPr="001A10E8">
        <w:rPr>
          <w:color w:val="auto"/>
          <w:sz w:val="22"/>
          <w:szCs w:val="22"/>
        </w:rPr>
        <w:t xml:space="preserve"> are outlined in </w:t>
      </w:r>
      <w:r w:rsidR="00254B27" w:rsidRPr="001A10E8">
        <w:rPr>
          <w:color w:val="auto"/>
          <w:sz w:val="22"/>
          <w:szCs w:val="22"/>
        </w:rPr>
        <w:t>section 176 of the Act and the Rules.</w:t>
      </w:r>
    </w:p>
    <w:p w14:paraId="2F476DD0" w14:textId="404E2C08" w:rsidR="0040165D" w:rsidRPr="00786488" w:rsidRDefault="0040165D" w:rsidP="009E6D3B">
      <w:pPr>
        <w:pStyle w:val="Paragraphtext"/>
        <w:spacing w:before="120" w:after="0"/>
        <w:ind w:right="283"/>
        <w:rPr>
          <w:color w:val="auto"/>
          <w:sz w:val="22"/>
        </w:rPr>
      </w:pPr>
      <w:r w:rsidRPr="00786488">
        <w:rPr>
          <w:color w:val="auto"/>
          <w:sz w:val="22"/>
        </w:rPr>
        <w:t>The requirement</w:t>
      </w:r>
      <w:r w:rsidR="00213360">
        <w:rPr>
          <w:color w:val="auto"/>
          <w:sz w:val="22"/>
        </w:rPr>
        <w:t>s</w:t>
      </w:r>
      <w:r w:rsidRPr="00786488">
        <w:rPr>
          <w:color w:val="auto"/>
          <w:sz w:val="22"/>
        </w:rPr>
        <w:t xml:space="preserve"> do </w:t>
      </w:r>
      <w:r w:rsidRPr="00786488">
        <w:rPr>
          <w:color w:val="auto"/>
          <w:sz w:val="22"/>
          <w:szCs w:val="22"/>
        </w:rPr>
        <w:t>not</w:t>
      </w:r>
      <w:r w:rsidRPr="00786488">
        <w:rPr>
          <w:color w:val="auto"/>
          <w:sz w:val="22"/>
        </w:rPr>
        <w:t xml:space="preserve"> currently apply to the MPSP</w:t>
      </w:r>
      <w:r w:rsidR="0088414A" w:rsidRPr="00786488">
        <w:rPr>
          <w:color w:val="auto"/>
          <w:sz w:val="22"/>
        </w:rPr>
        <w:t xml:space="preserve">. </w:t>
      </w:r>
      <w:r w:rsidRPr="00786488">
        <w:rPr>
          <w:color w:val="auto"/>
          <w:sz w:val="22"/>
        </w:rPr>
        <w:t>However, a trial of direct care targets in the MPSP is currently underway</w:t>
      </w:r>
      <w:r w:rsidR="005B21BC" w:rsidRPr="00786488">
        <w:rPr>
          <w:color w:val="auto"/>
          <w:sz w:val="22"/>
        </w:rPr>
        <w:t>. It will</w:t>
      </w:r>
      <w:r w:rsidRPr="00786488">
        <w:rPr>
          <w:color w:val="auto"/>
          <w:sz w:val="22"/>
        </w:rPr>
        <w:t xml:space="preserve"> consist of multiple phases:</w:t>
      </w:r>
    </w:p>
    <w:p w14:paraId="624C84D9" w14:textId="614F5000" w:rsidR="0040165D" w:rsidRPr="00786488" w:rsidRDefault="0040165D" w:rsidP="002F51A9">
      <w:pPr>
        <w:pStyle w:val="Paragraphtext"/>
        <w:numPr>
          <w:ilvl w:val="0"/>
          <w:numId w:val="15"/>
        </w:numPr>
        <w:spacing w:after="0"/>
        <w:ind w:right="283"/>
        <w:rPr>
          <w:sz w:val="22"/>
          <w:szCs w:val="22"/>
        </w:rPr>
      </w:pPr>
      <w:r w:rsidRPr="00786488">
        <w:rPr>
          <w:sz w:val="22"/>
          <w:szCs w:val="22"/>
        </w:rPr>
        <w:t>Phase 1 - identification of suitable approaches to pilot (complete)</w:t>
      </w:r>
    </w:p>
    <w:p w14:paraId="2C917331" w14:textId="16A75B7A" w:rsidR="0040165D" w:rsidRPr="00786488" w:rsidRDefault="0040165D" w:rsidP="002F51A9">
      <w:pPr>
        <w:pStyle w:val="Paragraphtext"/>
        <w:numPr>
          <w:ilvl w:val="0"/>
          <w:numId w:val="15"/>
        </w:numPr>
        <w:spacing w:after="0"/>
        <w:ind w:right="283"/>
        <w:rPr>
          <w:sz w:val="22"/>
          <w:szCs w:val="22"/>
        </w:rPr>
      </w:pPr>
      <w:r w:rsidRPr="00786488">
        <w:rPr>
          <w:sz w:val="22"/>
          <w:szCs w:val="22"/>
        </w:rPr>
        <w:t xml:space="preserve">Phase 2 – pilot of </w:t>
      </w:r>
      <w:r w:rsidR="00091856">
        <w:rPr>
          <w:sz w:val="22"/>
          <w:szCs w:val="22"/>
        </w:rPr>
        <w:t xml:space="preserve">selected approaches to </w:t>
      </w:r>
      <w:r w:rsidRPr="00786488">
        <w:rPr>
          <w:sz w:val="22"/>
          <w:szCs w:val="22"/>
        </w:rPr>
        <w:t>calculate</w:t>
      </w:r>
      <w:r w:rsidR="00091856">
        <w:rPr>
          <w:sz w:val="22"/>
          <w:szCs w:val="22"/>
        </w:rPr>
        <w:t>, and measure, direct care targets</w:t>
      </w:r>
      <w:r w:rsidR="00D63FEF">
        <w:rPr>
          <w:sz w:val="22"/>
          <w:szCs w:val="22"/>
        </w:rPr>
        <w:t xml:space="preserve"> (underway)</w:t>
      </w:r>
    </w:p>
    <w:p w14:paraId="717F955A" w14:textId="7183F8DD" w:rsidR="00744FC7" w:rsidRDefault="0040165D" w:rsidP="002F51A9">
      <w:pPr>
        <w:pStyle w:val="Paragraphtext"/>
        <w:numPr>
          <w:ilvl w:val="0"/>
          <w:numId w:val="15"/>
        </w:numPr>
        <w:spacing w:after="0"/>
        <w:ind w:right="283"/>
        <w:rPr>
          <w:sz w:val="22"/>
          <w:szCs w:val="22"/>
        </w:rPr>
      </w:pPr>
      <w:r w:rsidRPr="00786488">
        <w:rPr>
          <w:sz w:val="22"/>
          <w:szCs w:val="22"/>
        </w:rPr>
        <w:t xml:space="preserve">Phase 3 – consideration of </w:t>
      </w:r>
      <w:r w:rsidR="00BB15F6">
        <w:rPr>
          <w:sz w:val="22"/>
          <w:szCs w:val="22"/>
        </w:rPr>
        <w:t xml:space="preserve">pilot </w:t>
      </w:r>
      <w:r w:rsidRPr="00786488">
        <w:rPr>
          <w:sz w:val="22"/>
          <w:szCs w:val="22"/>
        </w:rPr>
        <w:t>outcomes and expansion</w:t>
      </w:r>
      <w:r w:rsidR="00744FC7">
        <w:rPr>
          <w:sz w:val="22"/>
          <w:szCs w:val="22"/>
        </w:rPr>
        <w:t xml:space="preserve"> of trial </w:t>
      </w:r>
      <w:r w:rsidRPr="00786488">
        <w:rPr>
          <w:sz w:val="22"/>
          <w:szCs w:val="22"/>
        </w:rPr>
        <w:t>to all MPS sites</w:t>
      </w:r>
      <w:r w:rsidR="00D63FEF">
        <w:rPr>
          <w:sz w:val="22"/>
          <w:szCs w:val="22"/>
        </w:rPr>
        <w:t xml:space="preserve"> in 2026</w:t>
      </w:r>
    </w:p>
    <w:p w14:paraId="25663C8D" w14:textId="5973D7A6" w:rsidR="00CB1633" w:rsidRPr="006C599C" w:rsidRDefault="0040165D" w:rsidP="002F51A9">
      <w:pPr>
        <w:pStyle w:val="Paragraphtext"/>
        <w:numPr>
          <w:ilvl w:val="0"/>
          <w:numId w:val="15"/>
        </w:numPr>
        <w:spacing w:after="0"/>
        <w:ind w:right="283"/>
      </w:pPr>
      <w:bookmarkStart w:id="1091" w:name="_Toc192087859"/>
      <w:bookmarkStart w:id="1092" w:name="_Toc192137365"/>
      <w:bookmarkStart w:id="1093" w:name="_Toc192087860"/>
      <w:bookmarkStart w:id="1094" w:name="_Toc192137366"/>
      <w:bookmarkEnd w:id="1091"/>
      <w:bookmarkEnd w:id="1092"/>
      <w:bookmarkEnd w:id="1093"/>
      <w:bookmarkEnd w:id="1094"/>
      <w:r w:rsidRPr="00786488">
        <w:rPr>
          <w:szCs w:val="22"/>
        </w:rPr>
        <w:t>Phase 4 – formal implementation under legislation</w:t>
      </w:r>
      <w:r w:rsidR="005B21BC" w:rsidRPr="00744FC7">
        <w:rPr>
          <w:szCs w:val="22"/>
        </w:rPr>
        <w:t xml:space="preserve"> (</w:t>
      </w:r>
      <w:r w:rsidR="0088414A" w:rsidRPr="00786488">
        <w:rPr>
          <w:szCs w:val="22"/>
        </w:rPr>
        <w:t xml:space="preserve">on a date to be agreed with states and territories no earlier than </w:t>
      </w:r>
      <w:r w:rsidR="00D63FEF">
        <w:rPr>
          <w:szCs w:val="22"/>
        </w:rPr>
        <w:t>in 2027</w:t>
      </w:r>
      <w:r w:rsidR="0088414A" w:rsidRPr="00786488">
        <w:rPr>
          <w:szCs w:val="22"/>
        </w:rPr>
        <w:t>).</w:t>
      </w:r>
    </w:p>
    <w:p w14:paraId="5702E62A" w14:textId="7E9657FF" w:rsidR="004F2F3E" w:rsidRPr="00B664DF" w:rsidRDefault="00284F0E" w:rsidP="00E72ECB">
      <w:pPr>
        <w:pStyle w:val="Heading1nonumbering"/>
        <w:keepLines/>
        <w:pageBreakBefore w:val="0"/>
        <w:widowControl w:val="0"/>
        <w:numPr>
          <w:ilvl w:val="0"/>
          <w:numId w:val="18"/>
        </w:numPr>
        <w:ind w:hanging="720"/>
      </w:pPr>
      <w:bookmarkStart w:id="1095" w:name="_Toc192087862"/>
      <w:bookmarkStart w:id="1096" w:name="_Toc192137368"/>
      <w:bookmarkStart w:id="1097" w:name="_Toc191908488"/>
      <w:bookmarkStart w:id="1098" w:name="_Toc191908635"/>
      <w:bookmarkStart w:id="1099" w:name="_Toc191908782"/>
      <w:bookmarkStart w:id="1100" w:name="_Toc191908929"/>
      <w:bookmarkStart w:id="1101" w:name="_Toc191909076"/>
      <w:bookmarkStart w:id="1102" w:name="_Toc191909225"/>
      <w:bookmarkStart w:id="1103" w:name="_Toc191909374"/>
      <w:bookmarkStart w:id="1104" w:name="_Toc191909544"/>
      <w:bookmarkStart w:id="1105" w:name="_Toc191909694"/>
      <w:bookmarkStart w:id="1106" w:name="_Toc191908489"/>
      <w:bookmarkStart w:id="1107" w:name="_Toc191908636"/>
      <w:bookmarkStart w:id="1108" w:name="_Toc191908783"/>
      <w:bookmarkStart w:id="1109" w:name="_Toc191908930"/>
      <w:bookmarkStart w:id="1110" w:name="_Toc191909077"/>
      <w:bookmarkStart w:id="1111" w:name="_Toc191909226"/>
      <w:bookmarkStart w:id="1112" w:name="_Toc191909375"/>
      <w:bookmarkStart w:id="1113" w:name="_Toc191909545"/>
      <w:bookmarkStart w:id="1114" w:name="_Toc191909695"/>
      <w:bookmarkStart w:id="1115" w:name="_Toc167099913"/>
      <w:bookmarkStart w:id="1116" w:name="_Toc167108535"/>
      <w:bookmarkStart w:id="1117" w:name="_Toc167111446"/>
      <w:bookmarkStart w:id="1118" w:name="_Toc167112419"/>
      <w:bookmarkStart w:id="1119" w:name="_Toc167112582"/>
      <w:bookmarkStart w:id="1120" w:name="_Toc167112991"/>
      <w:bookmarkStart w:id="1121" w:name="_Toc167782421"/>
      <w:bookmarkStart w:id="1122" w:name="_Toc167799900"/>
      <w:bookmarkStart w:id="1123" w:name="_Toc166767475"/>
      <w:bookmarkStart w:id="1124" w:name="_Toc166767575"/>
      <w:bookmarkStart w:id="1125" w:name="_Toc166843575"/>
      <w:bookmarkStart w:id="1126" w:name="_Toc167108623"/>
      <w:bookmarkStart w:id="1127" w:name="_Toc167111538"/>
      <w:bookmarkStart w:id="1128" w:name="_Toc167112511"/>
      <w:bookmarkStart w:id="1129" w:name="_Toc167112674"/>
      <w:bookmarkStart w:id="1130" w:name="_Toc167113084"/>
      <w:bookmarkStart w:id="1131" w:name="_Toc167108624"/>
      <w:bookmarkStart w:id="1132" w:name="_Toc167111539"/>
      <w:bookmarkStart w:id="1133" w:name="_Toc167112512"/>
      <w:bookmarkStart w:id="1134" w:name="_Toc167112675"/>
      <w:bookmarkStart w:id="1135" w:name="_Toc167113085"/>
      <w:bookmarkStart w:id="1136" w:name="_Toc167108625"/>
      <w:bookmarkStart w:id="1137" w:name="_Toc167111540"/>
      <w:bookmarkStart w:id="1138" w:name="_Toc167112513"/>
      <w:bookmarkStart w:id="1139" w:name="_Toc167112676"/>
      <w:bookmarkStart w:id="1140" w:name="_Toc167113086"/>
      <w:bookmarkStart w:id="1141" w:name="_Toc167108626"/>
      <w:bookmarkStart w:id="1142" w:name="_Toc167111541"/>
      <w:bookmarkStart w:id="1143" w:name="_Toc167112514"/>
      <w:bookmarkStart w:id="1144" w:name="_Toc167112677"/>
      <w:bookmarkStart w:id="1145" w:name="_Toc167113087"/>
      <w:bookmarkStart w:id="1146" w:name="_Toc167108627"/>
      <w:bookmarkStart w:id="1147" w:name="_Toc167111542"/>
      <w:bookmarkStart w:id="1148" w:name="_Toc167112515"/>
      <w:bookmarkStart w:id="1149" w:name="_Toc167112678"/>
      <w:bookmarkStart w:id="1150" w:name="_Toc167113088"/>
      <w:bookmarkStart w:id="1151" w:name="_Toc167108628"/>
      <w:bookmarkStart w:id="1152" w:name="_Toc167111543"/>
      <w:bookmarkStart w:id="1153" w:name="_Toc167112516"/>
      <w:bookmarkStart w:id="1154" w:name="_Toc167112679"/>
      <w:bookmarkStart w:id="1155" w:name="_Toc167113089"/>
      <w:bookmarkStart w:id="1156" w:name="_Toc167108629"/>
      <w:bookmarkStart w:id="1157" w:name="_Toc167111544"/>
      <w:bookmarkStart w:id="1158" w:name="_Toc167112517"/>
      <w:bookmarkStart w:id="1159" w:name="_Toc167112680"/>
      <w:bookmarkStart w:id="1160" w:name="_Toc167113090"/>
      <w:bookmarkStart w:id="1161" w:name="_Toc167108630"/>
      <w:bookmarkStart w:id="1162" w:name="_Toc167111545"/>
      <w:bookmarkStart w:id="1163" w:name="_Toc167112518"/>
      <w:bookmarkStart w:id="1164" w:name="_Toc167112681"/>
      <w:bookmarkStart w:id="1165" w:name="_Toc167113091"/>
      <w:bookmarkStart w:id="1166" w:name="_Toc167108631"/>
      <w:bookmarkStart w:id="1167" w:name="_Toc167111546"/>
      <w:bookmarkStart w:id="1168" w:name="_Toc167112519"/>
      <w:bookmarkStart w:id="1169" w:name="_Toc167112682"/>
      <w:bookmarkStart w:id="1170" w:name="_Toc167113092"/>
      <w:bookmarkStart w:id="1171" w:name="_Toc167108632"/>
      <w:bookmarkStart w:id="1172" w:name="_Toc167111547"/>
      <w:bookmarkStart w:id="1173" w:name="_Toc167112520"/>
      <w:bookmarkStart w:id="1174" w:name="_Toc167112683"/>
      <w:bookmarkStart w:id="1175" w:name="_Toc167113093"/>
      <w:bookmarkStart w:id="1176" w:name="_Toc167108633"/>
      <w:bookmarkStart w:id="1177" w:name="_Toc167111548"/>
      <w:bookmarkStart w:id="1178" w:name="_Toc167112521"/>
      <w:bookmarkStart w:id="1179" w:name="_Toc167112684"/>
      <w:bookmarkStart w:id="1180" w:name="_Toc167113094"/>
      <w:bookmarkStart w:id="1181" w:name="_Toc167108634"/>
      <w:bookmarkStart w:id="1182" w:name="_Toc167111549"/>
      <w:bookmarkStart w:id="1183" w:name="_Toc167112522"/>
      <w:bookmarkStart w:id="1184" w:name="_Toc167112685"/>
      <w:bookmarkStart w:id="1185" w:name="_Toc167113095"/>
      <w:bookmarkStart w:id="1186" w:name="_Toc167108635"/>
      <w:bookmarkStart w:id="1187" w:name="_Toc167111550"/>
      <w:bookmarkStart w:id="1188" w:name="_Toc167112523"/>
      <w:bookmarkStart w:id="1189" w:name="_Toc167112686"/>
      <w:bookmarkStart w:id="1190" w:name="_Toc167113096"/>
      <w:bookmarkStart w:id="1191" w:name="_Toc167108636"/>
      <w:bookmarkStart w:id="1192" w:name="_Toc167111551"/>
      <w:bookmarkStart w:id="1193" w:name="_Toc167112524"/>
      <w:bookmarkStart w:id="1194" w:name="_Toc167112687"/>
      <w:bookmarkStart w:id="1195" w:name="_Toc167113097"/>
      <w:bookmarkStart w:id="1196" w:name="_Toc167111552"/>
      <w:bookmarkStart w:id="1197" w:name="_Toc167112525"/>
      <w:bookmarkStart w:id="1198" w:name="_Toc167112688"/>
      <w:bookmarkStart w:id="1199" w:name="_Toc167113098"/>
      <w:bookmarkStart w:id="1200" w:name="_Toc167111553"/>
      <w:bookmarkStart w:id="1201" w:name="_Toc167112526"/>
      <w:bookmarkStart w:id="1202" w:name="_Toc167112689"/>
      <w:bookmarkStart w:id="1203" w:name="_Toc167113099"/>
      <w:bookmarkStart w:id="1204" w:name="_Toc167111554"/>
      <w:bookmarkStart w:id="1205" w:name="_Toc167112527"/>
      <w:bookmarkStart w:id="1206" w:name="_Toc167112690"/>
      <w:bookmarkStart w:id="1207" w:name="_Toc167113100"/>
      <w:bookmarkStart w:id="1208" w:name="_Toc167111555"/>
      <w:bookmarkStart w:id="1209" w:name="_Toc167112528"/>
      <w:bookmarkStart w:id="1210" w:name="_Toc167112691"/>
      <w:bookmarkStart w:id="1211" w:name="_Toc167113101"/>
      <w:bookmarkStart w:id="1212" w:name="_Toc167111556"/>
      <w:bookmarkStart w:id="1213" w:name="_Toc167112529"/>
      <w:bookmarkStart w:id="1214" w:name="_Toc167112692"/>
      <w:bookmarkStart w:id="1215" w:name="_Toc167113102"/>
      <w:bookmarkStart w:id="1216" w:name="_Toc167111557"/>
      <w:bookmarkStart w:id="1217" w:name="_Toc167112530"/>
      <w:bookmarkStart w:id="1218" w:name="_Toc167112693"/>
      <w:bookmarkStart w:id="1219" w:name="_Toc167113103"/>
      <w:bookmarkStart w:id="1220" w:name="_Toc167111558"/>
      <w:bookmarkStart w:id="1221" w:name="_Toc167112531"/>
      <w:bookmarkStart w:id="1222" w:name="_Toc167112694"/>
      <w:bookmarkStart w:id="1223" w:name="_Toc167113104"/>
      <w:bookmarkStart w:id="1224" w:name="_Toc167111559"/>
      <w:bookmarkStart w:id="1225" w:name="_Toc167112532"/>
      <w:bookmarkStart w:id="1226" w:name="_Toc167112695"/>
      <w:bookmarkStart w:id="1227" w:name="_Toc167113105"/>
      <w:bookmarkStart w:id="1228" w:name="_Toc167111560"/>
      <w:bookmarkStart w:id="1229" w:name="_Toc167112533"/>
      <w:bookmarkStart w:id="1230" w:name="_Toc167112696"/>
      <w:bookmarkStart w:id="1231" w:name="_Toc167113106"/>
      <w:bookmarkStart w:id="1232" w:name="_Toc167111561"/>
      <w:bookmarkStart w:id="1233" w:name="_Toc167112534"/>
      <w:bookmarkStart w:id="1234" w:name="_Toc167112697"/>
      <w:bookmarkStart w:id="1235" w:name="_Toc167113107"/>
      <w:bookmarkStart w:id="1236" w:name="_Toc167111562"/>
      <w:bookmarkStart w:id="1237" w:name="_Toc167112535"/>
      <w:bookmarkStart w:id="1238" w:name="_Toc167112698"/>
      <w:bookmarkStart w:id="1239" w:name="_Toc167113108"/>
      <w:bookmarkStart w:id="1240" w:name="_Toc167111563"/>
      <w:bookmarkStart w:id="1241" w:name="_Toc167112536"/>
      <w:bookmarkStart w:id="1242" w:name="_Toc167112699"/>
      <w:bookmarkStart w:id="1243" w:name="_Toc167113109"/>
      <w:bookmarkStart w:id="1244" w:name="_Toc167111564"/>
      <w:bookmarkStart w:id="1245" w:name="_Toc167112537"/>
      <w:bookmarkStart w:id="1246" w:name="_Toc167112700"/>
      <w:bookmarkStart w:id="1247" w:name="_Toc167113110"/>
      <w:bookmarkStart w:id="1248" w:name="_Toc167111565"/>
      <w:bookmarkStart w:id="1249" w:name="_Toc167112538"/>
      <w:bookmarkStart w:id="1250" w:name="_Toc167112701"/>
      <w:bookmarkStart w:id="1251" w:name="_Toc167113111"/>
      <w:bookmarkStart w:id="1252" w:name="_Toc167111566"/>
      <w:bookmarkStart w:id="1253" w:name="_Toc167112539"/>
      <w:bookmarkStart w:id="1254" w:name="_Toc167112702"/>
      <w:bookmarkStart w:id="1255" w:name="_Toc167113112"/>
      <w:bookmarkStart w:id="1256" w:name="_Toc167111567"/>
      <w:bookmarkStart w:id="1257" w:name="_Toc167112540"/>
      <w:bookmarkStart w:id="1258" w:name="_Toc167112703"/>
      <w:bookmarkStart w:id="1259" w:name="_Toc167113113"/>
      <w:bookmarkStart w:id="1260" w:name="_Toc167111568"/>
      <w:bookmarkStart w:id="1261" w:name="_Toc167112541"/>
      <w:bookmarkStart w:id="1262" w:name="_Toc167112704"/>
      <w:bookmarkStart w:id="1263" w:name="_Toc167113114"/>
      <w:bookmarkStart w:id="1264" w:name="_Toc167111569"/>
      <w:bookmarkStart w:id="1265" w:name="_Toc167112542"/>
      <w:bookmarkStart w:id="1266" w:name="_Toc167112705"/>
      <w:bookmarkStart w:id="1267" w:name="_Toc167113115"/>
      <w:bookmarkStart w:id="1268" w:name="_Toc211255566"/>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lastRenderedPageBreak/>
        <w:t>Acronyms</w:t>
      </w:r>
      <w:bookmarkEnd w:id="1268"/>
      <w:r w:rsidR="00F52770">
        <w:t xml:space="preserve"> </w:t>
      </w:r>
    </w:p>
    <w:p w14:paraId="6618E7AE" w14:textId="77777777" w:rsidR="00FD76B3" w:rsidRDefault="00FD76B3" w:rsidP="00E72ECB">
      <w:pPr>
        <w:pStyle w:val="NormalText"/>
        <w:keepNext/>
        <w:keepLines/>
      </w:pPr>
    </w:p>
    <w:tbl>
      <w:tblPr>
        <w:tblStyle w:val="TableGrid"/>
        <w:tblW w:w="0" w:type="auto"/>
        <w:tblLook w:val="04A0" w:firstRow="1" w:lastRow="0" w:firstColumn="1" w:lastColumn="0" w:noHBand="0" w:noVBand="1"/>
      </w:tblPr>
      <w:tblGrid>
        <w:gridCol w:w="1696"/>
        <w:gridCol w:w="7224"/>
      </w:tblGrid>
      <w:tr w:rsidR="005F1F0B" w:rsidRPr="005F1F0B" w14:paraId="7FCC9C30" w14:textId="77777777" w:rsidTr="004F4815">
        <w:trPr>
          <w:cnfStyle w:val="100000000000" w:firstRow="1" w:lastRow="0" w:firstColumn="0" w:lastColumn="0" w:oddVBand="0" w:evenVBand="0" w:oddHBand="0" w:evenHBand="0" w:firstRowFirstColumn="0" w:firstRowLastColumn="0" w:lastRowFirstColumn="0" w:lastRowLastColumn="0"/>
          <w:trHeight w:val="397"/>
        </w:trPr>
        <w:tc>
          <w:tcPr>
            <w:tcW w:w="1696" w:type="dxa"/>
            <w:hideMark/>
          </w:tcPr>
          <w:p w14:paraId="6A5119A2" w14:textId="77777777" w:rsidR="005F1F0B" w:rsidRPr="002D0799" w:rsidRDefault="005F1F0B" w:rsidP="00E72ECB">
            <w:pPr>
              <w:pStyle w:val="Paragraphtext"/>
              <w:keepNext/>
              <w:keepLines/>
              <w:spacing w:after="0"/>
              <w:ind w:left="3" w:right="283"/>
              <w:rPr>
                <w:b w:val="0"/>
                <w:bCs/>
                <w:szCs w:val="22"/>
              </w:rPr>
            </w:pPr>
            <w:r w:rsidRPr="00782EC1">
              <w:rPr>
                <w:bCs/>
                <w:szCs w:val="22"/>
              </w:rPr>
              <w:t xml:space="preserve">ACQSC </w:t>
            </w:r>
          </w:p>
        </w:tc>
        <w:tc>
          <w:tcPr>
            <w:tcW w:w="7224" w:type="dxa"/>
            <w:hideMark/>
          </w:tcPr>
          <w:p w14:paraId="445158E8" w14:textId="77777777" w:rsidR="005F1F0B" w:rsidRPr="002D0799" w:rsidRDefault="005F1F0B" w:rsidP="00E72ECB">
            <w:pPr>
              <w:keepNext/>
              <w:keepLines/>
              <w:spacing w:after="0"/>
              <w:rPr>
                <w:b w:val="0"/>
                <w:bCs/>
                <w:color w:val="000000" w:themeColor="text1"/>
                <w:sz w:val="21"/>
                <w:szCs w:val="22"/>
              </w:rPr>
            </w:pPr>
            <w:r w:rsidRPr="00782EC1">
              <w:rPr>
                <w:bCs/>
                <w:color w:val="000000" w:themeColor="text1"/>
                <w:sz w:val="21"/>
                <w:szCs w:val="22"/>
              </w:rPr>
              <w:t>Aged Care Quality and Safety Commission</w:t>
            </w:r>
          </w:p>
        </w:tc>
      </w:tr>
      <w:tr w:rsidR="005F1F0B" w:rsidRPr="005F1F0B" w14:paraId="6529A280" w14:textId="77777777" w:rsidTr="004F4815">
        <w:trPr>
          <w:trHeight w:val="397"/>
        </w:trPr>
        <w:tc>
          <w:tcPr>
            <w:tcW w:w="1696" w:type="dxa"/>
            <w:hideMark/>
          </w:tcPr>
          <w:p w14:paraId="6790CA75" w14:textId="77777777" w:rsidR="005F1F0B" w:rsidRPr="004F4815" w:rsidRDefault="005F1F0B" w:rsidP="00E72ECB">
            <w:pPr>
              <w:pStyle w:val="Paragraphtext"/>
              <w:keepNext/>
              <w:keepLines/>
              <w:spacing w:after="0"/>
              <w:ind w:left="3" w:right="283"/>
              <w:rPr>
                <w:szCs w:val="22"/>
              </w:rPr>
            </w:pPr>
            <w:r w:rsidRPr="004F4815">
              <w:rPr>
                <w:szCs w:val="22"/>
              </w:rPr>
              <w:t>ACAT</w:t>
            </w:r>
          </w:p>
        </w:tc>
        <w:tc>
          <w:tcPr>
            <w:tcW w:w="7224" w:type="dxa"/>
            <w:hideMark/>
          </w:tcPr>
          <w:p w14:paraId="38B3CF6F" w14:textId="2F787D7C" w:rsidR="005F1F0B" w:rsidRPr="004F4815" w:rsidRDefault="005F1F0B" w:rsidP="00E72ECB">
            <w:pPr>
              <w:pStyle w:val="Paragraphtext"/>
              <w:keepNext/>
              <w:keepLines/>
              <w:spacing w:after="0"/>
              <w:ind w:left="3" w:right="283"/>
              <w:rPr>
                <w:szCs w:val="22"/>
              </w:rPr>
            </w:pPr>
            <w:r w:rsidRPr="004F4815">
              <w:rPr>
                <w:szCs w:val="22"/>
              </w:rPr>
              <w:t>Aged Care Assessment Team</w:t>
            </w:r>
          </w:p>
        </w:tc>
      </w:tr>
      <w:tr w:rsidR="005F1F0B" w:rsidRPr="005F1F0B" w14:paraId="0B138528" w14:textId="77777777" w:rsidTr="004F4815">
        <w:trPr>
          <w:trHeight w:val="397"/>
        </w:trPr>
        <w:tc>
          <w:tcPr>
            <w:tcW w:w="1696" w:type="dxa"/>
            <w:hideMark/>
          </w:tcPr>
          <w:p w14:paraId="094BE5CA" w14:textId="77777777" w:rsidR="005F1F0B" w:rsidRPr="004F4815" w:rsidRDefault="005F1F0B" w:rsidP="00E72ECB">
            <w:pPr>
              <w:pStyle w:val="Paragraphtext"/>
              <w:keepNext/>
              <w:keepLines/>
              <w:spacing w:after="0"/>
              <w:ind w:left="3" w:right="283"/>
              <w:rPr>
                <w:szCs w:val="22"/>
              </w:rPr>
            </w:pPr>
            <w:r w:rsidRPr="004F4815">
              <w:rPr>
                <w:szCs w:val="22"/>
              </w:rPr>
              <w:t>ACCAP</w:t>
            </w:r>
          </w:p>
        </w:tc>
        <w:tc>
          <w:tcPr>
            <w:tcW w:w="7224" w:type="dxa"/>
            <w:hideMark/>
          </w:tcPr>
          <w:p w14:paraId="3FBB2F54" w14:textId="38C0C117" w:rsidR="005F1F0B" w:rsidRPr="004F4815" w:rsidRDefault="005F1F0B" w:rsidP="00E72ECB">
            <w:pPr>
              <w:pStyle w:val="Paragraphtext"/>
              <w:keepNext/>
              <w:keepLines/>
              <w:spacing w:after="0"/>
              <w:ind w:left="3" w:right="283"/>
              <w:rPr>
                <w:szCs w:val="22"/>
              </w:rPr>
            </w:pPr>
            <w:r w:rsidRPr="005F1F0B">
              <w:rPr>
                <w:szCs w:val="22"/>
              </w:rPr>
              <w:t>Aged Care Capital Assistance Program</w:t>
            </w:r>
          </w:p>
        </w:tc>
      </w:tr>
      <w:tr w:rsidR="005F1F0B" w:rsidRPr="005F1F0B" w14:paraId="2356693F" w14:textId="77777777" w:rsidTr="004F4815">
        <w:trPr>
          <w:trHeight w:val="397"/>
        </w:trPr>
        <w:tc>
          <w:tcPr>
            <w:tcW w:w="1696" w:type="dxa"/>
            <w:hideMark/>
          </w:tcPr>
          <w:p w14:paraId="06E808A1" w14:textId="77777777" w:rsidR="005F1F0B" w:rsidRPr="004F4815" w:rsidRDefault="005F1F0B" w:rsidP="004F4815">
            <w:pPr>
              <w:pStyle w:val="Paragraphtext"/>
              <w:spacing w:after="0"/>
              <w:ind w:left="3" w:right="283"/>
              <w:rPr>
                <w:szCs w:val="22"/>
              </w:rPr>
            </w:pPr>
            <w:r w:rsidRPr="004F4815">
              <w:rPr>
                <w:szCs w:val="22"/>
              </w:rPr>
              <w:t>ACFR</w:t>
            </w:r>
          </w:p>
        </w:tc>
        <w:tc>
          <w:tcPr>
            <w:tcW w:w="7224" w:type="dxa"/>
            <w:hideMark/>
          </w:tcPr>
          <w:p w14:paraId="0E9FCBB4" w14:textId="77777777" w:rsidR="005F1F0B" w:rsidRPr="004F4815" w:rsidRDefault="005F1F0B" w:rsidP="004F4815">
            <w:pPr>
              <w:pStyle w:val="Paragraphtext"/>
              <w:spacing w:after="0"/>
              <w:ind w:left="3" w:right="283"/>
              <w:rPr>
                <w:szCs w:val="22"/>
              </w:rPr>
            </w:pPr>
            <w:r w:rsidRPr="004F4815">
              <w:rPr>
                <w:szCs w:val="22"/>
              </w:rPr>
              <w:t>Aged Care Financial Report</w:t>
            </w:r>
          </w:p>
        </w:tc>
      </w:tr>
      <w:tr w:rsidR="005F1F0B" w:rsidRPr="005F1F0B" w14:paraId="67ADCFD6" w14:textId="77777777" w:rsidTr="004F4815">
        <w:trPr>
          <w:trHeight w:val="397"/>
        </w:trPr>
        <w:tc>
          <w:tcPr>
            <w:tcW w:w="1696" w:type="dxa"/>
            <w:hideMark/>
          </w:tcPr>
          <w:p w14:paraId="451059D9" w14:textId="77777777" w:rsidR="005F1F0B" w:rsidRPr="004F4815" w:rsidRDefault="005F1F0B" w:rsidP="004F4815">
            <w:pPr>
              <w:pStyle w:val="Paragraphtext"/>
              <w:spacing w:after="0"/>
              <w:ind w:left="3" w:right="283"/>
              <w:rPr>
                <w:szCs w:val="22"/>
              </w:rPr>
            </w:pPr>
            <w:r w:rsidRPr="004F4815">
              <w:rPr>
                <w:szCs w:val="22"/>
              </w:rPr>
              <w:t>ACQSC</w:t>
            </w:r>
          </w:p>
        </w:tc>
        <w:tc>
          <w:tcPr>
            <w:tcW w:w="7224" w:type="dxa"/>
            <w:hideMark/>
          </w:tcPr>
          <w:p w14:paraId="1F53AA02" w14:textId="082150A5" w:rsidR="005F1F0B" w:rsidRPr="004F4815" w:rsidRDefault="005F1F0B" w:rsidP="004F4815">
            <w:pPr>
              <w:pStyle w:val="Paragraphtext"/>
              <w:spacing w:after="0"/>
              <w:ind w:left="3" w:right="283"/>
              <w:rPr>
                <w:szCs w:val="22"/>
              </w:rPr>
            </w:pPr>
            <w:r>
              <w:rPr>
                <w:szCs w:val="22"/>
              </w:rPr>
              <w:t>Aged Care Quality and Safety Commission</w:t>
            </w:r>
          </w:p>
        </w:tc>
      </w:tr>
      <w:tr w:rsidR="005F1F0B" w:rsidRPr="005F1F0B" w14:paraId="7567AB84" w14:textId="77777777" w:rsidTr="004F4815">
        <w:trPr>
          <w:trHeight w:val="397"/>
        </w:trPr>
        <w:tc>
          <w:tcPr>
            <w:tcW w:w="1696" w:type="dxa"/>
            <w:hideMark/>
          </w:tcPr>
          <w:p w14:paraId="120B3F07" w14:textId="77777777" w:rsidR="005F1F0B" w:rsidRPr="004F4815" w:rsidRDefault="005F1F0B" w:rsidP="004F4815">
            <w:pPr>
              <w:pStyle w:val="Paragraphtext"/>
              <w:spacing w:after="0"/>
              <w:ind w:left="3" w:right="283"/>
              <w:rPr>
                <w:szCs w:val="22"/>
              </w:rPr>
            </w:pPr>
            <w:r w:rsidRPr="004F4815">
              <w:rPr>
                <w:szCs w:val="22"/>
              </w:rPr>
              <w:t>ACQSHC</w:t>
            </w:r>
          </w:p>
        </w:tc>
        <w:tc>
          <w:tcPr>
            <w:tcW w:w="7224" w:type="dxa"/>
            <w:hideMark/>
          </w:tcPr>
          <w:p w14:paraId="547DB3CD" w14:textId="336FC06E" w:rsidR="005F1F0B" w:rsidRPr="004F4815" w:rsidRDefault="005F1F0B" w:rsidP="004F4815">
            <w:pPr>
              <w:pStyle w:val="Paragraphtext"/>
              <w:spacing w:after="0"/>
              <w:ind w:left="3" w:right="283"/>
              <w:rPr>
                <w:szCs w:val="22"/>
              </w:rPr>
            </w:pPr>
            <w:r w:rsidRPr="005F1F0B">
              <w:rPr>
                <w:szCs w:val="22"/>
              </w:rPr>
              <w:t>Australian Commission on Safety and Quality in Health Care</w:t>
            </w:r>
          </w:p>
        </w:tc>
      </w:tr>
      <w:tr w:rsidR="005F1F0B" w:rsidRPr="005F1F0B" w14:paraId="4F5CBB4E" w14:textId="77777777" w:rsidTr="004F4815">
        <w:trPr>
          <w:trHeight w:val="397"/>
        </w:trPr>
        <w:tc>
          <w:tcPr>
            <w:tcW w:w="1696" w:type="dxa"/>
            <w:hideMark/>
          </w:tcPr>
          <w:p w14:paraId="252BE44F" w14:textId="77777777" w:rsidR="005F1F0B" w:rsidRPr="004F4815" w:rsidRDefault="005F1F0B" w:rsidP="004F4815">
            <w:pPr>
              <w:pStyle w:val="Paragraphtext"/>
              <w:spacing w:after="0"/>
              <w:ind w:left="3" w:right="283"/>
              <w:rPr>
                <w:szCs w:val="22"/>
              </w:rPr>
            </w:pPr>
            <w:r w:rsidRPr="004F4815">
              <w:rPr>
                <w:szCs w:val="22"/>
              </w:rPr>
              <w:t>ACSO</w:t>
            </w:r>
          </w:p>
        </w:tc>
        <w:tc>
          <w:tcPr>
            <w:tcW w:w="7224" w:type="dxa"/>
            <w:hideMark/>
          </w:tcPr>
          <w:p w14:paraId="1FE28032" w14:textId="75FC25EE" w:rsidR="005F1F0B" w:rsidRPr="004F4815" w:rsidRDefault="005F1F0B" w:rsidP="004F4815">
            <w:pPr>
              <w:pStyle w:val="Paragraphtext"/>
              <w:spacing w:after="0"/>
              <w:ind w:left="3" w:right="283"/>
              <w:rPr>
                <w:szCs w:val="22"/>
              </w:rPr>
            </w:pPr>
            <w:r w:rsidRPr="005F1F0B">
              <w:rPr>
                <w:szCs w:val="22"/>
              </w:rPr>
              <w:t>Aged Care Specialist Officer</w:t>
            </w:r>
          </w:p>
        </w:tc>
      </w:tr>
      <w:tr w:rsidR="00A014D2" w:rsidRPr="005F1F0B" w14:paraId="11EC8EEC" w14:textId="77777777" w:rsidTr="005F1F0B">
        <w:trPr>
          <w:trHeight w:val="397"/>
        </w:trPr>
        <w:tc>
          <w:tcPr>
            <w:tcW w:w="1696" w:type="dxa"/>
          </w:tcPr>
          <w:p w14:paraId="1DBB7B8F" w14:textId="35A4DDE2" w:rsidR="00A014D2" w:rsidRPr="00A014D2" w:rsidRDefault="00A014D2" w:rsidP="005F1F0B">
            <w:pPr>
              <w:pStyle w:val="Paragraphtext"/>
              <w:spacing w:after="0"/>
              <w:ind w:left="3" w:right="283"/>
              <w:rPr>
                <w:szCs w:val="22"/>
              </w:rPr>
            </w:pPr>
            <w:r>
              <w:t>ACQS</w:t>
            </w:r>
          </w:p>
        </w:tc>
        <w:tc>
          <w:tcPr>
            <w:tcW w:w="7224" w:type="dxa"/>
          </w:tcPr>
          <w:p w14:paraId="3C7FE7CE" w14:textId="3D9CF2E7" w:rsidR="00A014D2" w:rsidRPr="005F1F0B" w:rsidRDefault="00A014D2" w:rsidP="005F1F0B">
            <w:pPr>
              <w:pStyle w:val="Paragraphtext"/>
              <w:spacing w:after="0"/>
              <w:ind w:left="3" w:right="283"/>
              <w:rPr>
                <w:szCs w:val="22"/>
              </w:rPr>
            </w:pPr>
            <w:r>
              <w:t xml:space="preserve">Aged Care Quality Standards </w:t>
            </w:r>
          </w:p>
        </w:tc>
      </w:tr>
      <w:tr w:rsidR="005F1F0B" w:rsidRPr="005F1F0B" w14:paraId="11653DF7" w14:textId="77777777" w:rsidTr="004F4815">
        <w:trPr>
          <w:trHeight w:val="397"/>
        </w:trPr>
        <w:tc>
          <w:tcPr>
            <w:tcW w:w="1696" w:type="dxa"/>
            <w:hideMark/>
          </w:tcPr>
          <w:p w14:paraId="338A8191" w14:textId="77777777" w:rsidR="005F1F0B" w:rsidRPr="004F4815" w:rsidRDefault="005F1F0B" w:rsidP="004F4815">
            <w:pPr>
              <w:pStyle w:val="Paragraphtext"/>
              <w:spacing w:after="0"/>
              <w:ind w:left="3" w:right="283"/>
              <w:rPr>
                <w:szCs w:val="22"/>
              </w:rPr>
            </w:pPr>
            <w:r w:rsidRPr="004F4815">
              <w:rPr>
                <w:szCs w:val="22"/>
              </w:rPr>
              <w:t>ACSQHC</w:t>
            </w:r>
          </w:p>
        </w:tc>
        <w:tc>
          <w:tcPr>
            <w:tcW w:w="7224" w:type="dxa"/>
            <w:hideMark/>
          </w:tcPr>
          <w:p w14:paraId="63997688" w14:textId="77777777" w:rsidR="005F1F0B" w:rsidRPr="004F4815" w:rsidRDefault="005F1F0B" w:rsidP="004F4815">
            <w:pPr>
              <w:pStyle w:val="Paragraphtext"/>
              <w:spacing w:after="0"/>
              <w:ind w:left="3" w:right="283"/>
              <w:rPr>
                <w:szCs w:val="22"/>
              </w:rPr>
            </w:pPr>
            <w:r w:rsidRPr="004F4815">
              <w:rPr>
                <w:szCs w:val="22"/>
              </w:rPr>
              <w:t>Australian Commission on Safety and Quality in Health Care</w:t>
            </w:r>
          </w:p>
        </w:tc>
      </w:tr>
      <w:tr w:rsidR="005F1F0B" w:rsidRPr="005F1F0B" w14:paraId="3BDE7543" w14:textId="77777777" w:rsidTr="004F4815">
        <w:trPr>
          <w:trHeight w:val="397"/>
        </w:trPr>
        <w:tc>
          <w:tcPr>
            <w:tcW w:w="1696" w:type="dxa"/>
            <w:hideMark/>
          </w:tcPr>
          <w:p w14:paraId="7406D830" w14:textId="77777777" w:rsidR="005F1F0B" w:rsidRPr="004F4815" w:rsidRDefault="005F1F0B" w:rsidP="004F4815">
            <w:pPr>
              <w:pStyle w:val="Paragraphtext"/>
              <w:spacing w:after="0"/>
              <w:ind w:left="3" w:right="283"/>
              <w:rPr>
                <w:szCs w:val="22"/>
              </w:rPr>
            </w:pPr>
            <w:r w:rsidRPr="004F4815">
              <w:rPr>
                <w:szCs w:val="22"/>
              </w:rPr>
              <w:t>ACWSA</w:t>
            </w:r>
          </w:p>
        </w:tc>
        <w:tc>
          <w:tcPr>
            <w:tcW w:w="7224" w:type="dxa"/>
            <w:hideMark/>
          </w:tcPr>
          <w:p w14:paraId="45A090C3" w14:textId="210CAC89" w:rsidR="005F1F0B" w:rsidRPr="004F4815" w:rsidRDefault="00080F50" w:rsidP="004F4815">
            <w:pPr>
              <w:pStyle w:val="Paragraphtext"/>
              <w:spacing w:after="0"/>
              <w:ind w:left="3" w:right="283"/>
              <w:rPr>
                <w:szCs w:val="22"/>
              </w:rPr>
            </w:pPr>
            <w:r w:rsidRPr="00080F50">
              <w:rPr>
                <w:szCs w:val="22"/>
              </w:rPr>
              <w:t xml:space="preserve">Aged </w:t>
            </w:r>
            <w:r w:rsidR="007C737D">
              <w:rPr>
                <w:szCs w:val="22"/>
              </w:rPr>
              <w:t>C</w:t>
            </w:r>
            <w:r w:rsidRPr="00080F50">
              <w:rPr>
                <w:szCs w:val="22"/>
              </w:rPr>
              <w:t xml:space="preserve">are </w:t>
            </w:r>
            <w:r w:rsidR="007C737D">
              <w:rPr>
                <w:szCs w:val="22"/>
              </w:rPr>
              <w:t>W</w:t>
            </w:r>
            <w:r w:rsidRPr="00080F50">
              <w:rPr>
                <w:szCs w:val="22"/>
              </w:rPr>
              <w:t xml:space="preserve">age </w:t>
            </w:r>
            <w:r w:rsidR="007C737D">
              <w:rPr>
                <w:szCs w:val="22"/>
              </w:rPr>
              <w:t>S</w:t>
            </w:r>
            <w:r w:rsidRPr="00080F50">
              <w:rPr>
                <w:szCs w:val="22"/>
              </w:rPr>
              <w:t xml:space="preserve">upplement </w:t>
            </w:r>
            <w:r w:rsidR="007C737D">
              <w:rPr>
                <w:szCs w:val="22"/>
              </w:rPr>
              <w:t>A</w:t>
            </w:r>
            <w:r w:rsidRPr="00080F50">
              <w:rPr>
                <w:szCs w:val="22"/>
              </w:rPr>
              <w:t>mount</w:t>
            </w:r>
          </w:p>
        </w:tc>
      </w:tr>
      <w:tr w:rsidR="005F1F0B" w:rsidRPr="005F1F0B" w14:paraId="6DF4CB48" w14:textId="77777777" w:rsidTr="004F4815">
        <w:trPr>
          <w:trHeight w:val="397"/>
        </w:trPr>
        <w:tc>
          <w:tcPr>
            <w:tcW w:w="1696" w:type="dxa"/>
            <w:hideMark/>
          </w:tcPr>
          <w:p w14:paraId="60455ECF" w14:textId="77777777" w:rsidR="005F1F0B" w:rsidRPr="004F4815" w:rsidRDefault="005F1F0B" w:rsidP="004F4815">
            <w:pPr>
              <w:pStyle w:val="Paragraphtext"/>
              <w:spacing w:after="0"/>
              <w:ind w:left="3" w:right="283"/>
              <w:rPr>
                <w:szCs w:val="22"/>
              </w:rPr>
            </w:pPr>
            <w:r w:rsidRPr="004F4815">
              <w:rPr>
                <w:szCs w:val="22"/>
              </w:rPr>
              <w:t>AHSSQA</w:t>
            </w:r>
          </w:p>
        </w:tc>
        <w:tc>
          <w:tcPr>
            <w:tcW w:w="7224" w:type="dxa"/>
            <w:hideMark/>
          </w:tcPr>
          <w:p w14:paraId="60531260" w14:textId="386DDC3B" w:rsidR="005F1F0B" w:rsidRPr="004F4815" w:rsidRDefault="00080F50" w:rsidP="004F4815">
            <w:pPr>
              <w:pStyle w:val="Paragraphtext"/>
              <w:spacing w:after="0"/>
              <w:ind w:right="283"/>
              <w:rPr>
                <w:szCs w:val="22"/>
              </w:rPr>
            </w:pPr>
            <w:r w:rsidRPr="00080F50">
              <w:rPr>
                <w:szCs w:val="22"/>
              </w:rPr>
              <w:t>Australian Health Service Safety and Quality Accreditation Scheme</w:t>
            </w:r>
          </w:p>
        </w:tc>
      </w:tr>
      <w:tr w:rsidR="005F1F0B" w:rsidRPr="005F1F0B" w14:paraId="5D3B116A" w14:textId="77777777" w:rsidTr="004F4815">
        <w:trPr>
          <w:trHeight w:val="397"/>
        </w:trPr>
        <w:tc>
          <w:tcPr>
            <w:tcW w:w="1696" w:type="dxa"/>
            <w:hideMark/>
          </w:tcPr>
          <w:p w14:paraId="63278443" w14:textId="77777777" w:rsidR="005F1F0B" w:rsidRPr="004F4815" w:rsidRDefault="005F1F0B" w:rsidP="004F4815">
            <w:pPr>
              <w:pStyle w:val="Paragraphtext"/>
              <w:spacing w:after="0"/>
              <w:ind w:left="3" w:right="283"/>
              <w:rPr>
                <w:szCs w:val="22"/>
              </w:rPr>
            </w:pPr>
            <w:r w:rsidRPr="004F4815">
              <w:rPr>
                <w:szCs w:val="22"/>
              </w:rPr>
              <w:t>AIN</w:t>
            </w:r>
          </w:p>
        </w:tc>
        <w:tc>
          <w:tcPr>
            <w:tcW w:w="7224" w:type="dxa"/>
            <w:hideMark/>
          </w:tcPr>
          <w:p w14:paraId="7E09E8F6" w14:textId="77777777" w:rsidR="005F1F0B" w:rsidRPr="004F4815" w:rsidRDefault="005F1F0B" w:rsidP="004F4815">
            <w:pPr>
              <w:pStyle w:val="Paragraphtext"/>
              <w:spacing w:after="0"/>
              <w:ind w:left="3" w:right="283"/>
              <w:rPr>
                <w:szCs w:val="22"/>
              </w:rPr>
            </w:pPr>
            <w:r w:rsidRPr="004F4815">
              <w:rPr>
                <w:szCs w:val="22"/>
              </w:rPr>
              <w:t>Assistants In Nursing</w:t>
            </w:r>
          </w:p>
        </w:tc>
      </w:tr>
      <w:tr w:rsidR="005F1F0B" w:rsidRPr="005F1F0B" w14:paraId="126194B1" w14:textId="77777777" w:rsidTr="004F4815">
        <w:trPr>
          <w:trHeight w:val="397"/>
        </w:trPr>
        <w:tc>
          <w:tcPr>
            <w:tcW w:w="1696" w:type="dxa"/>
            <w:hideMark/>
          </w:tcPr>
          <w:p w14:paraId="3E17E6A6" w14:textId="77777777" w:rsidR="005F1F0B" w:rsidRPr="004F4815" w:rsidRDefault="005F1F0B" w:rsidP="004F4815">
            <w:pPr>
              <w:pStyle w:val="Paragraphtext"/>
              <w:spacing w:after="0"/>
              <w:ind w:left="3" w:right="283"/>
              <w:rPr>
                <w:szCs w:val="22"/>
              </w:rPr>
            </w:pPr>
            <w:r w:rsidRPr="004F4815">
              <w:rPr>
                <w:szCs w:val="22"/>
              </w:rPr>
              <w:t>ALIS</w:t>
            </w:r>
          </w:p>
        </w:tc>
        <w:tc>
          <w:tcPr>
            <w:tcW w:w="7224" w:type="dxa"/>
            <w:hideMark/>
          </w:tcPr>
          <w:p w14:paraId="35F851A9" w14:textId="0BDED2A6" w:rsidR="005F1F0B" w:rsidRPr="004F4815" w:rsidRDefault="00080F50" w:rsidP="004F4815">
            <w:pPr>
              <w:pStyle w:val="Paragraphtext"/>
              <w:spacing w:after="0"/>
              <w:ind w:left="3" w:right="283"/>
              <w:rPr>
                <w:szCs w:val="22"/>
              </w:rPr>
            </w:pPr>
            <w:r w:rsidRPr="00080F50">
              <w:rPr>
                <w:szCs w:val="22"/>
              </w:rPr>
              <w:t>Aged Care Learning Information Solution</w:t>
            </w:r>
          </w:p>
        </w:tc>
      </w:tr>
      <w:tr w:rsidR="005F1F0B" w:rsidRPr="005F1F0B" w14:paraId="6DF8EFC4" w14:textId="77777777" w:rsidTr="004F4815">
        <w:trPr>
          <w:trHeight w:val="397"/>
        </w:trPr>
        <w:tc>
          <w:tcPr>
            <w:tcW w:w="1696" w:type="dxa"/>
            <w:hideMark/>
          </w:tcPr>
          <w:p w14:paraId="44920B0A" w14:textId="77777777" w:rsidR="005F1F0B" w:rsidRPr="004F4815" w:rsidRDefault="005F1F0B" w:rsidP="004F4815">
            <w:pPr>
              <w:pStyle w:val="Paragraphtext"/>
              <w:spacing w:after="0"/>
              <w:ind w:left="3" w:right="283"/>
              <w:rPr>
                <w:szCs w:val="22"/>
              </w:rPr>
            </w:pPr>
            <w:r w:rsidRPr="004F4815">
              <w:rPr>
                <w:szCs w:val="22"/>
              </w:rPr>
              <w:t>AN-ACC</w:t>
            </w:r>
          </w:p>
        </w:tc>
        <w:tc>
          <w:tcPr>
            <w:tcW w:w="7224" w:type="dxa"/>
            <w:hideMark/>
          </w:tcPr>
          <w:p w14:paraId="31BE5613" w14:textId="61BB01F5" w:rsidR="005F1F0B" w:rsidRPr="004F4815" w:rsidRDefault="00080F50" w:rsidP="004F4815">
            <w:pPr>
              <w:pStyle w:val="Paragraphtext"/>
              <w:spacing w:after="0"/>
              <w:ind w:left="3" w:right="283"/>
              <w:rPr>
                <w:szCs w:val="22"/>
              </w:rPr>
            </w:pPr>
            <w:r w:rsidRPr="00080F50">
              <w:rPr>
                <w:szCs w:val="22"/>
              </w:rPr>
              <w:t>Australian National Aged Care Classification</w:t>
            </w:r>
          </w:p>
        </w:tc>
      </w:tr>
      <w:tr w:rsidR="005F1F0B" w:rsidRPr="005F1F0B" w14:paraId="2C76FCAC" w14:textId="77777777" w:rsidTr="004F4815">
        <w:trPr>
          <w:trHeight w:val="397"/>
        </w:trPr>
        <w:tc>
          <w:tcPr>
            <w:tcW w:w="1696" w:type="dxa"/>
            <w:hideMark/>
          </w:tcPr>
          <w:p w14:paraId="7048DCE9" w14:textId="77777777" w:rsidR="005F1F0B" w:rsidRPr="004F4815" w:rsidRDefault="005F1F0B" w:rsidP="004F4815">
            <w:pPr>
              <w:pStyle w:val="Paragraphtext"/>
              <w:spacing w:after="0"/>
              <w:ind w:left="3" w:right="283"/>
              <w:rPr>
                <w:szCs w:val="22"/>
              </w:rPr>
            </w:pPr>
            <w:r w:rsidRPr="004F4815">
              <w:rPr>
                <w:szCs w:val="22"/>
              </w:rPr>
              <w:t xml:space="preserve">APCS </w:t>
            </w:r>
          </w:p>
        </w:tc>
        <w:tc>
          <w:tcPr>
            <w:tcW w:w="7224" w:type="dxa"/>
            <w:hideMark/>
          </w:tcPr>
          <w:p w14:paraId="364FBF9F" w14:textId="77777777" w:rsidR="005F1F0B" w:rsidRPr="004F4815" w:rsidRDefault="005F1F0B" w:rsidP="004F4815">
            <w:pPr>
              <w:pStyle w:val="Paragraphtext"/>
              <w:spacing w:after="0"/>
              <w:ind w:left="3" w:right="283"/>
              <w:rPr>
                <w:szCs w:val="22"/>
              </w:rPr>
            </w:pPr>
            <w:r w:rsidRPr="004F4815">
              <w:rPr>
                <w:szCs w:val="22"/>
              </w:rPr>
              <w:t xml:space="preserve">Annual Prudential Compliance Statement </w:t>
            </w:r>
          </w:p>
        </w:tc>
      </w:tr>
      <w:tr w:rsidR="005F1F0B" w:rsidRPr="005F1F0B" w14:paraId="331B88C0" w14:textId="77777777" w:rsidTr="004F4815">
        <w:trPr>
          <w:trHeight w:val="397"/>
        </w:trPr>
        <w:tc>
          <w:tcPr>
            <w:tcW w:w="1696" w:type="dxa"/>
            <w:hideMark/>
          </w:tcPr>
          <w:p w14:paraId="6BC81804" w14:textId="77777777" w:rsidR="005F1F0B" w:rsidRPr="004F4815" w:rsidRDefault="005F1F0B" w:rsidP="004F4815">
            <w:pPr>
              <w:pStyle w:val="Paragraphtext"/>
              <w:spacing w:after="0"/>
              <w:ind w:left="3" w:right="283"/>
              <w:rPr>
                <w:szCs w:val="22"/>
              </w:rPr>
            </w:pPr>
            <w:r w:rsidRPr="004F4815">
              <w:rPr>
                <w:szCs w:val="22"/>
              </w:rPr>
              <w:t>ASGS</w:t>
            </w:r>
          </w:p>
        </w:tc>
        <w:tc>
          <w:tcPr>
            <w:tcW w:w="7224" w:type="dxa"/>
            <w:hideMark/>
          </w:tcPr>
          <w:p w14:paraId="764E40DE" w14:textId="1B152F67" w:rsidR="005F1F0B" w:rsidRPr="004F4815" w:rsidRDefault="00080F50" w:rsidP="004F4815">
            <w:pPr>
              <w:pStyle w:val="Paragraphtext"/>
              <w:spacing w:after="0"/>
              <w:ind w:left="3" w:right="283"/>
              <w:rPr>
                <w:szCs w:val="22"/>
              </w:rPr>
            </w:pPr>
            <w:r w:rsidRPr="00080F50">
              <w:rPr>
                <w:szCs w:val="22"/>
              </w:rPr>
              <w:t>Australian Statistical Geography Standard</w:t>
            </w:r>
          </w:p>
        </w:tc>
      </w:tr>
      <w:tr w:rsidR="005F1F0B" w:rsidRPr="005F1F0B" w14:paraId="26F5D84B" w14:textId="77777777" w:rsidTr="004F4815">
        <w:trPr>
          <w:trHeight w:val="397"/>
        </w:trPr>
        <w:tc>
          <w:tcPr>
            <w:tcW w:w="1696" w:type="dxa"/>
            <w:hideMark/>
          </w:tcPr>
          <w:p w14:paraId="4259EA38" w14:textId="77777777" w:rsidR="005F1F0B" w:rsidRPr="004F4815" w:rsidRDefault="005F1F0B" w:rsidP="004F4815">
            <w:pPr>
              <w:pStyle w:val="Paragraphtext"/>
              <w:spacing w:after="0"/>
              <w:ind w:left="3" w:right="283"/>
              <w:rPr>
                <w:szCs w:val="22"/>
              </w:rPr>
            </w:pPr>
            <w:r w:rsidRPr="004F4815">
              <w:rPr>
                <w:szCs w:val="22"/>
              </w:rPr>
              <w:t>BDF</w:t>
            </w:r>
          </w:p>
        </w:tc>
        <w:tc>
          <w:tcPr>
            <w:tcW w:w="7224" w:type="dxa"/>
            <w:hideMark/>
          </w:tcPr>
          <w:p w14:paraId="0E7B303A" w14:textId="77777777" w:rsidR="005F1F0B" w:rsidRPr="004F4815" w:rsidRDefault="005F1F0B" w:rsidP="004F4815">
            <w:pPr>
              <w:pStyle w:val="Paragraphtext"/>
              <w:spacing w:after="0"/>
              <w:ind w:left="3" w:right="283"/>
              <w:rPr>
                <w:szCs w:val="22"/>
              </w:rPr>
            </w:pPr>
            <w:r w:rsidRPr="004F4815">
              <w:rPr>
                <w:szCs w:val="22"/>
              </w:rPr>
              <w:t>Basic Daily Fee</w:t>
            </w:r>
          </w:p>
        </w:tc>
      </w:tr>
      <w:tr w:rsidR="005F1F0B" w:rsidRPr="005F1F0B" w14:paraId="0B536C7A" w14:textId="77777777" w:rsidTr="004F4815">
        <w:trPr>
          <w:trHeight w:val="397"/>
        </w:trPr>
        <w:tc>
          <w:tcPr>
            <w:tcW w:w="1696" w:type="dxa"/>
            <w:hideMark/>
          </w:tcPr>
          <w:p w14:paraId="40778A11" w14:textId="77777777" w:rsidR="005F1F0B" w:rsidRPr="004F4815" w:rsidRDefault="005F1F0B" w:rsidP="004F4815">
            <w:pPr>
              <w:pStyle w:val="Paragraphtext"/>
              <w:spacing w:after="0"/>
              <w:ind w:left="3" w:right="283"/>
              <w:rPr>
                <w:szCs w:val="22"/>
              </w:rPr>
            </w:pPr>
            <w:r w:rsidRPr="004F4815">
              <w:rPr>
                <w:szCs w:val="22"/>
              </w:rPr>
              <w:t>BDFSA</w:t>
            </w:r>
          </w:p>
        </w:tc>
        <w:tc>
          <w:tcPr>
            <w:tcW w:w="7224" w:type="dxa"/>
            <w:hideMark/>
          </w:tcPr>
          <w:p w14:paraId="44F87954" w14:textId="57CD6239" w:rsidR="005F1F0B" w:rsidRPr="004F4815" w:rsidRDefault="00080F50" w:rsidP="004F4815">
            <w:pPr>
              <w:pStyle w:val="Paragraphtext"/>
              <w:spacing w:after="0"/>
              <w:ind w:left="3" w:right="283"/>
              <w:rPr>
                <w:szCs w:val="22"/>
              </w:rPr>
            </w:pPr>
            <w:r w:rsidRPr="00080F50">
              <w:rPr>
                <w:szCs w:val="22"/>
              </w:rPr>
              <w:t>Basic Daily Fee Supplement Amount</w:t>
            </w:r>
          </w:p>
        </w:tc>
      </w:tr>
      <w:tr w:rsidR="005F1F0B" w:rsidRPr="005F1F0B" w14:paraId="3D5011A4" w14:textId="77777777" w:rsidTr="004F4815">
        <w:trPr>
          <w:trHeight w:val="397"/>
        </w:trPr>
        <w:tc>
          <w:tcPr>
            <w:tcW w:w="1696" w:type="dxa"/>
            <w:hideMark/>
          </w:tcPr>
          <w:p w14:paraId="1A753972" w14:textId="77777777" w:rsidR="005F1F0B" w:rsidRPr="004F4815" w:rsidRDefault="005F1F0B" w:rsidP="004F4815">
            <w:pPr>
              <w:pStyle w:val="Paragraphtext"/>
              <w:spacing w:after="0"/>
              <w:ind w:left="3" w:right="283"/>
              <w:rPr>
                <w:szCs w:val="22"/>
              </w:rPr>
            </w:pPr>
            <w:r w:rsidRPr="004F4815">
              <w:rPr>
                <w:szCs w:val="22"/>
              </w:rPr>
              <w:t>CAT</w:t>
            </w:r>
          </w:p>
        </w:tc>
        <w:tc>
          <w:tcPr>
            <w:tcW w:w="7224" w:type="dxa"/>
            <w:hideMark/>
          </w:tcPr>
          <w:p w14:paraId="1E299BF0" w14:textId="77777777" w:rsidR="005F1F0B" w:rsidRPr="004F4815" w:rsidRDefault="005F1F0B" w:rsidP="004F4815">
            <w:pPr>
              <w:pStyle w:val="Paragraphtext"/>
              <w:spacing w:after="0"/>
              <w:ind w:left="3" w:right="283"/>
              <w:rPr>
                <w:szCs w:val="22"/>
              </w:rPr>
            </w:pPr>
            <w:r w:rsidRPr="004F4815">
              <w:rPr>
                <w:szCs w:val="22"/>
              </w:rPr>
              <w:t>Consequential and Transitional Provisions Act</w:t>
            </w:r>
          </w:p>
        </w:tc>
      </w:tr>
      <w:tr w:rsidR="005F1F0B" w:rsidRPr="005F1F0B" w14:paraId="624C2CCE" w14:textId="77777777" w:rsidTr="004F4815">
        <w:trPr>
          <w:trHeight w:val="397"/>
        </w:trPr>
        <w:tc>
          <w:tcPr>
            <w:tcW w:w="1696" w:type="dxa"/>
            <w:hideMark/>
          </w:tcPr>
          <w:p w14:paraId="43C1970C" w14:textId="77777777" w:rsidR="005F1F0B" w:rsidRPr="004F4815" w:rsidRDefault="005F1F0B" w:rsidP="004F4815">
            <w:pPr>
              <w:pStyle w:val="Paragraphtext"/>
              <w:spacing w:after="0"/>
              <w:ind w:left="3" w:right="283"/>
              <w:rPr>
                <w:szCs w:val="22"/>
              </w:rPr>
            </w:pPr>
            <w:r w:rsidRPr="004F4815">
              <w:rPr>
                <w:szCs w:val="22"/>
              </w:rPr>
              <w:t>DAP</w:t>
            </w:r>
          </w:p>
        </w:tc>
        <w:tc>
          <w:tcPr>
            <w:tcW w:w="7224" w:type="dxa"/>
            <w:hideMark/>
          </w:tcPr>
          <w:p w14:paraId="74CC725C" w14:textId="77777777" w:rsidR="005F1F0B" w:rsidRPr="004F4815" w:rsidRDefault="005F1F0B" w:rsidP="004F4815">
            <w:pPr>
              <w:pStyle w:val="Paragraphtext"/>
              <w:spacing w:after="0"/>
              <w:ind w:left="3" w:right="283"/>
              <w:rPr>
                <w:szCs w:val="22"/>
              </w:rPr>
            </w:pPr>
            <w:r w:rsidRPr="004F4815">
              <w:rPr>
                <w:szCs w:val="22"/>
              </w:rPr>
              <w:t>Daily Accommodation Payment</w:t>
            </w:r>
          </w:p>
        </w:tc>
      </w:tr>
      <w:tr w:rsidR="005F1F0B" w:rsidRPr="005F1F0B" w14:paraId="2ABEBB46" w14:textId="77777777" w:rsidTr="004F4815">
        <w:trPr>
          <w:trHeight w:val="397"/>
        </w:trPr>
        <w:tc>
          <w:tcPr>
            <w:tcW w:w="1696" w:type="dxa"/>
            <w:hideMark/>
          </w:tcPr>
          <w:p w14:paraId="1F5FBE91" w14:textId="77777777" w:rsidR="005F1F0B" w:rsidRPr="004F4815" w:rsidRDefault="005F1F0B" w:rsidP="004F4815">
            <w:pPr>
              <w:pStyle w:val="Paragraphtext"/>
              <w:spacing w:after="0"/>
              <w:ind w:left="3" w:right="283"/>
              <w:rPr>
                <w:szCs w:val="22"/>
              </w:rPr>
            </w:pPr>
            <w:r w:rsidRPr="004F4815">
              <w:rPr>
                <w:szCs w:val="22"/>
              </w:rPr>
              <w:t>DCSA</w:t>
            </w:r>
          </w:p>
        </w:tc>
        <w:tc>
          <w:tcPr>
            <w:tcW w:w="7224" w:type="dxa"/>
            <w:hideMark/>
          </w:tcPr>
          <w:p w14:paraId="371E9173" w14:textId="4677D60B" w:rsidR="005F1F0B" w:rsidRPr="004F4815" w:rsidRDefault="007C737D" w:rsidP="004F4815">
            <w:pPr>
              <w:pStyle w:val="Paragraphtext"/>
              <w:spacing w:after="0"/>
              <w:ind w:left="3" w:right="283"/>
              <w:rPr>
                <w:szCs w:val="22"/>
              </w:rPr>
            </w:pPr>
            <w:r>
              <w:rPr>
                <w:szCs w:val="22"/>
              </w:rPr>
              <w:t>Direct Care Supplement A</w:t>
            </w:r>
            <w:r w:rsidR="0044484B">
              <w:rPr>
                <w:szCs w:val="22"/>
              </w:rPr>
              <w:t>mount</w:t>
            </w:r>
          </w:p>
        </w:tc>
      </w:tr>
      <w:tr w:rsidR="005F1F0B" w:rsidRPr="005F1F0B" w14:paraId="40F5C4E4" w14:textId="77777777" w:rsidTr="004F4815">
        <w:trPr>
          <w:trHeight w:val="397"/>
        </w:trPr>
        <w:tc>
          <w:tcPr>
            <w:tcW w:w="1696" w:type="dxa"/>
            <w:hideMark/>
          </w:tcPr>
          <w:p w14:paraId="722345BE" w14:textId="77777777" w:rsidR="005F1F0B" w:rsidRPr="004F4815" w:rsidRDefault="005F1F0B" w:rsidP="004F4815">
            <w:pPr>
              <w:pStyle w:val="Paragraphtext"/>
              <w:spacing w:after="0"/>
              <w:ind w:left="3" w:right="283"/>
              <w:rPr>
                <w:szCs w:val="22"/>
              </w:rPr>
            </w:pPr>
            <w:r w:rsidRPr="004F4815">
              <w:rPr>
                <w:szCs w:val="22"/>
              </w:rPr>
              <w:t>DVEA</w:t>
            </w:r>
          </w:p>
        </w:tc>
        <w:tc>
          <w:tcPr>
            <w:tcW w:w="7224" w:type="dxa"/>
            <w:hideMark/>
          </w:tcPr>
          <w:p w14:paraId="4E3777A5" w14:textId="79A48706" w:rsidR="005F1F0B" w:rsidRPr="004F4815" w:rsidRDefault="007C737D" w:rsidP="004F4815">
            <w:pPr>
              <w:pStyle w:val="Paragraphtext"/>
              <w:spacing w:after="0"/>
              <w:ind w:left="3" w:right="283"/>
              <w:rPr>
                <w:szCs w:val="22"/>
              </w:rPr>
            </w:pPr>
            <w:r w:rsidRPr="007C737D">
              <w:rPr>
                <w:szCs w:val="22"/>
              </w:rPr>
              <w:t xml:space="preserve">Dementia and </w:t>
            </w:r>
            <w:r>
              <w:rPr>
                <w:szCs w:val="22"/>
              </w:rPr>
              <w:t>C</w:t>
            </w:r>
            <w:r w:rsidRPr="007C737D">
              <w:rPr>
                <w:szCs w:val="22"/>
              </w:rPr>
              <w:t xml:space="preserve">ognition </w:t>
            </w:r>
            <w:r>
              <w:rPr>
                <w:szCs w:val="22"/>
              </w:rPr>
              <w:t>S</w:t>
            </w:r>
            <w:r w:rsidRPr="007C737D">
              <w:rPr>
                <w:szCs w:val="22"/>
              </w:rPr>
              <w:t xml:space="preserve">upplement and </w:t>
            </w:r>
            <w:r>
              <w:rPr>
                <w:szCs w:val="22"/>
              </w:rPr>
              <w:t>V</w:t>
            </w:r>
            <w:r w:rsidRPr="007C737D">
              <w:rPr>
                <w:szCs w:val="22"/>
              </w:rPr>
              <w:t xml:space="preserve">eterans’ </w:t>
            </w:r>
            <w:r>
              <w:rPr>
                <w:szCs w:val="22"/>
              </w:rPr>
              <w:t>S</w:t>
            </w:r>
            <w:r w:rsidRPr="007C737D">
              <w:rPr>
                <w:szCs w:val="22"/>
              </w:rPr>
              <w:t xml:space="preserve">upplement Equivalent </w:t>
            </w:r>
            <w:r>
              <w:rPr>
                <w:szCs w:val="22"/>
              </w:rPr>
              <w:t>A</w:t>
            </w:r>
            <w:r w:rsidRPr="007C737D">
              <w:rPr>
                <w:szCs w:val="22"/>
              </w:rPr>
              <w:t>mount</w:t>
            </w:r>
          </w:p>
        </w:tc>
      </w:tr>
      <w:tr w:rsidR="005F1F0B" w:rsidRPr="005F1F0B" w14:paraId="40052ABE" w14:textId="77777777" w:rsidTr="004F4815">
        <w:trPr>
          <w:trHeight w:val="397"/>
        </w:trPr>
        <w:tc>
          <w:tcPr>
            <w:tcW w:w="1696" w:type="dxa"/>
            <w:hideMark/>
          </w:tcPr>
          <w:p w14:paraId="2F8F3167" w14:textId="77777777" w:rsidR="005F1F0B" w:rsidRPr="004F4815" w:rsidRDefault="005F1F0B" w:rsidP="004F4815">
            <w:pPr>
              <w:pStyle w:val="Paragraphtext"/>
              <w:spacing w:after="0"/>
              <w:ind w:left="3" w:right="283"/>
              <w:rPr>
                <w:szCs w:val="22"/>
              </w:rPr>
            </w:pPr>
            <w:r w:rsidRPr="004F4815">
              <w:rPr>
                <w:szCs w:val="22"/>
              </w:rPr>
              <w:t>EN</w:t>
            </w:r>
          </w:p>
        </w:tc>
        <w:tc>
          <w:tcPr>
            <w:tcW w:w="7224" w:type="dxa"/>
            <w:hideMark/>
          </w:tcPr>
          <w:p w14:paraId="2366F657" w14:textId="77777777" w:rsidR="005F1F0B" w:rsidRPr="004F4815" w:rsidRDefault="005F1F0B" w:rsidP="004F4815">
            <w:pPr>
              <w:pStyle w:val="Paragraphtext"/>
              <w:spacing w:after="0"/>
              <w:ind w:left="3" w:right="283"/>
              <w:rPr>
                <w:szCs w:val="22"/>
              </w:rPr>
            </w:pPr>
            <w:r w:rsidRPr="004F4815">
              <w:rPr>
                <w:szCs w:val="22"/>
              </w:rPr>
              <w:t>Enrolled Nurse</w:t>
            </w:r>
          </w:p>
        </w:tc>
      </w:tr>
      <w:tr w:rsidR="005F1F0B" w:rsidRPr="005F1F0B" w14:paraId="130BA564" w14:textId="77777777" w:rsidTr="004F4815">
        <w:trPr>
          <w:trHeight w:val="397"/>
        </w:trPr>
        <w:tc>
          <w:tcPr>
            <w:tcW w:w="1696" w:type="dxa"/>
            <w:hideMark/>
          </w:tcPr>
          <w:p w14:paraId="21458B46" w14:textId="77777777" w:rsidR="005F1F0B" w:rsidRPr="004F4815" w:rsidRDefault="005F1F0B" w:rsidP="004F4815">
            <w:pPr>
              <w:pStyle w:val="Paragraphtext"/>
              <w:spacing w:after="0"/>
              <w:ind w:left="3" w:right="283"/>
              <w:rPr>
                <w:szCs w:val="22"/>
              </w:rPr>
            </w:pPr>
            <w:r w:rsidRPr="004F4815">
              <w:rPr>
                <w:szCs w:val="22"/>
              </w:rPr>
              <w:t>GPMS</w:t>
            </w:r>
          </w:p>
        </w:tc>
        <w:tc>
          <w:tcPr>
            <w:tcW w:w="7224" w:type="dxa"/>
            <w:hideMark/>
          </w:tcPr>
          <w:p w14:paraId="03FCC484" w14:textId="570C2688" w:rsidR="005F1F0B" w:rsidRPr="004F4815" w:rsidRDefault="0044484B" w:rsidP="004F4815">
            <w:pPr>
              <w:pStyle w:val="Paragraphtext"/>
              <w:spacing w:after="0"/>
              <w:ind w:left="3" w:right="283"/>
              <w:rPr>
                <w:szCs w:val="22"/>
              </w:rPr>
            </w:pPr>
            <w:r>
              <w:rPr>
                <w:szCs w:val="22"/>
              </w:rPr>
              <w:t xml:space="preserve">Government Provider Management </w:t>
            </w:r>
            <w:r w:rsidR="007C737D">
              <w:rPr>
                <w:szCs w:val="22"/>
              </w:rPr>
              <w:t>System</w:t>
            </w:r>
          </w:p>
        </w:tc>
      </w:tr>
      <w:tr w:rsidR="005F1F0B" w:rsidRPr="005F1F0B" w14:paraId="65C9F54A" w14:textId="77777777" w:rsidTr="004F4815">
        <w:trPr>
          <w:trHeight w:val="397"/>
        </w:trPr>
        <w:tc>
          <w:tcPr>
            <w:tcW w:w="1696" w:type="dxa"/>
            <w:hideMark/>
          </w:tcPr>
          <w:p w14:paraId="5D030E0E" w14:textId="77777777" w:rsidR="005F1F0B" w:rsidRPr="004F4815" w:rsidRDefault="005F1F0B" w:rsidP="004F4815">
            <w:pPr>
              <w:pStyle w:val="Paragraphtext"/>
              <w:spacing w:after="0"/>
              <w:ind w:left="3" w:right="283"/>
              <w:rPr>
                <w:szCs w:val="22"/>
              </w:rPr>
            </w:pPr>
            <w:r w:rsidRPr="004F4815">
              <w:rPr>
                <w:szCs w:val="22"/>
              </w:rPr>
              <w:t>GPS</w:t>
            </w:r>
          </w:p>
        </w:tc>
        <w:tc>
          <w:tcPr>
            <w:tcW w:w="7224" w:type="dxa"/>
            <w:hideMark/>
          </w:tcPr>
          <w:p w14:paraId="593F2060" w14:textId="335ADACA" w:rsidR="005F1F0B" w:rsidRPr="004F4815" w:rsidRDefault="0044484B" w:rsidP="004F4815">
            <w:pPr>
              <w:pStyle w:val="Paragraphtext"/>
              <w:spacing w:after="0"/>
              <w:ind w:left="3" w:right="283"/>
              <w:rPr>
                <w:szCs w:val="22"/>
              </w:rPr>
            </w:pPr>
            <w:r>
              <w:rPr>
                <w:szCs w:val="22"/>
              </w:rPr>
              <w:t>Grants Payment System</w:t>
            </w:r>
          </w:p>
        </w:tc>
      </w:tr>
      <w:tr w:rsidR="005F1F0B" w:rsidRPr="005F1F0B" w14:paraId="402945AF" w14:textId="77777777" w:rsidTr="004F4815">
        <w:trPr>
          <w:trHeight w:val="397"/>
        </w:trPr>
        <w:tc>
          <w:tcPr>
            <w:tcW w:w="1696" w:type="dxa"/>
            <w:hideMark/>
          </w:tcPr>
          <w:p w14:paraId="0FD3FFBD" w14:textId="77777777" w:rsidR="005F1F0B" w:rsidRPr="004F4815" w:rsidRDefault="005F1F0B" w:rsidP="004F4815">
            <w:pPr>
              <w:pStyle w:val="Paragraphtext"/>
              <w:spacing w:after="0"/>
              <w:ind w:left="3" w:right="283"/>
              <w:rPr>
                <w:szCs w:val="22"/>
              </w:rPr>
            </w:pPr>
            <w:r w:rsidRPr="004F4815">
              <w:rPr>
                <w:szCs w:val="22"/>
              </w:rPr>
              <w:t>HCAA</w:t>
            </w:r>
          </w:p>
        </w:tc>
        <w:tc>
          <w:tcPr>
            <w:tcW w:w="7224" w:type="dxa"/>
            <w:hideMark/>
          </w:tcPr>
          <w:p w14:paraId="53069FB2" w14:textId="4789070C" w:rsidR="005F1F0B" w:rsidRPr="004F4815" w:rsidRDefault="0044484B" w:rsidP="004F4815">
            <w:pPr>
              <w:pStyle w:val="Paragraphtext"/>
              <w:spacing w:after="0"/>
              <w:ind w:left="3" w:right="283"/>
              <w:rPr>
                <w:szCs w:val="22"/>
              </w:rPr>
            </w:pPr>
            <w:r>
              <w:rPr>
                <w:szCs w:val="22"/>
              </w:rPr>
              <w:t xml:space="preserve">Home </w:t>
            </w:r>
            <w:r w:rsidR="007C737D">
              <w:rPr>
                <w:szCs w:val="22"/>
              </w:rPr>
              <w:t>or Community Additional Amount</w:t>
            </w:r>
          </w:p>
        </w:tc>
      </w:tr>
      <w:tr w:rsidR="005F1F0B" w:rsidRPr="005F1F0B" w14:paraId="518778C7" w14:textId="77777777" w:rsidTr="004F4815">
        <w:trPr>
          <w:trHeight w:val="397"/>
        </w:trPr>
        <w:tc>
          <w:tcPr>
            <w:tcW w:w="1696" w:type="dxa"/>
            <w:hideMark/>
          </w:tcPr>
          <w:p w14:paraId="0A631222" w14:textId="77777777" w:rsidR="005F1F0B" w:rsidRPr="004F4815" w:rsidRDefault="005F1F0B" w:rsidP="004F4815">
            <w:pPr>
              <w:pStyle w:val="Paragraphtext"/>
              <w:spacing w:after="0"/>
              <w:ind w:left="3" w:right="283"/>
              <w:rPr>
                <w:szCs w:val="22"/>
              </w:rPr>
            </w:pPr>
            <w:r w:rsidRPr="004F4815">
              <w:rPr>
                <w:szCs w:val="22"/>
              </w:rPr>
              <w:t>HCPA</w:t>
            </w:r>
          </w:p>
        </w:tc>
        <w:tc>
          <w:tcPr>
            <w:tcW w:w="7224" w:type="dxa"/>
            <w:hideMark/>
          </w:tcPr>
          <w:p w14:paraId="15BB67BD" w14:textId="37B80398" w:rsidR="005F1F0B" w:rsidRPr="004F4815" w:rsidRDefault="007C737D" w:rsidP="004F4815">
            <w:pPr>
              <w:pStyle w:val="Paragraphtext"/>
              <w:spacing w:after="0"/>
              <w:ind w:left="3" w:right="283"/>
              <w:rPr>
                <w:szCs w:val="22"/>
              </w:rPr>
            </w:pPr>
            <w:r>
              <w:rPr>
                <w:szCs w:val="22"/>
              </w:rPr>
              <w:t>Home or Community Place Amount</w:t>
            </w:r>
          </w:p>
        </w:tc>
      </w:tr>
      <w:tr w:rsidR="005F1F0B" w:rsidRPr="005F1F0B" w14:paraId="7276BDF7" w14:textId="77777777" w:rsidTr="004F4815">
        <w:trPr>
          <w:trHeight w:val="397"/>
        </w:trPr>
        <w:tc>
          <w:tcPr>
            <w:tcW w:w="1696" w:type="dxa"/>
            <w:hideMark/>
          </w:tcPr>
          <w:p w14:paraId="55315032" w14:textId="77777777" w:rsidR="005F1F0B" w:rsidRPr="004F4815" w:rsidRDefault="005F1F0B" w:rsidP="004F4815">
            <w:pPr>
              <w:pStyle w:val="Paragraphtext"/>
              <w:spacing w:after="0"/>
              <w:ind w:left="3" w:right="283"/>
              <w:rPr>
                <w:szCs w:val="22"/>
              </w:rPr>
            </w:pPr>
            <w:r w:rsidRPr="004F4815">
              <w:rPr>
                <w:szCs w:val="22"/>
              </w:rPr>
              <w:t>IAT</w:t>
            </w:r>
          </w:p>
        </w:tc>
        <w:tc>
          <w:tcPr>
            <w:tcW w:w="7224" w:type="dxa"/>
            <w:hideMark/>
          </w:tcPr>
          <w:p w14:paraId="5FDE6933" w14:textId="451F9C0E" w:rsidR="005F1F0B" w:rsidRPr="004F4815" w:rsidRDefault="0044484B" w:rsidP="004F4815">
            <w:pPr>
              <w:pStyle w:val="Paragraphtext"/>
              <w:spacing w:after="0"/>
              <w:ind w:left="3" w:right="283"/>
              <w:rPr>
                <w:szCs w:val="22"/>
              </w:rPr>
            </w:pPr>
            <w:r w:rsidRPr="0044484B">
              <w:rPr>
                <w:szCs w:val="22"/>
              </w:rPr>
              <w:t>Integrated Assessment Tool</w:t>
            </w:r>
          </w:p>
        </w:tc>
      </w:tr>
      <w:tr w:rsidR="005F1F0B" w:rsidRPr="005F1F0B" w14:paraId="3A62AAA1" w14:textId="77777777" w:rsidTr="004F4815">
        <w:trPr>
          <w:trHeight w:val="397"/>
        </w:trPr>
        <w:tc>
          <w:tcPr>
            <w:tcW w:w="1696" w:type="dxa"/>
            <w:hideMark/>
          </w:tcPr>
          <w:p w14:paraId="58FB9253" w14:textId="77777777" w:rsidR="005F1F0B" w:rsidRPr="004F4815" w:rsidRDefault="005F1F0B" w:rsidP="004F4815">
            <w:pPr>
              <w:pStyle w:val="Paragraphtext"/>
              <w:spacing w:after="0"/>
              <w:ind w:left="3" w:right="283"/>
              <w:rPr>
                <w:szCs w:val="22"/>
              </w:rPr>
            </w:pPr>
            <w:r w:rsidRPr="004F4815">
              <w:rPr>
                <w:szCs w:val="22"/>
              </w:rPr>
              <w:t xml:space="preserve">IHACPA </w:t>
            </w:r>
          </w:p>
        </w:tc>
        <w:tc>
          <w:tcPr>
            <w:tcW w:w="7224" w:type="dxa"/>
            <w:hideMark/>
          </w:tcPr>
          <w:p w14:paraId="46295304" w14:textId="77777777" w:rsidR="005F1F0B" w:rsidRPr="004F4815" w:rsidRDefault="005F1F0B" w:rsidP="004F4815">
            <w:pPr>
              <w:pStyle w:val="Paragraphtext"/>
              <w:spacing w:after="0"/>
              <w:ind w:left="3" w:right="283"/>
              <w:rPr>
                <w:szCs w:val="22"/>
              </w:rPr>
            </w:pPr>
            <w:r w:rsidRPr="004F4815">
              <w:rPr>
                <w:szCs w:val="22"/>
              </w:rPr>
              <w:t xml:space="preserve">Independent Health and Aged Care Pricing Authority </w:t>
            </w:r>
          </w:p>
        </w:tc>
      </w:tr>
      <w:tr w:rsidR="005F1F0B" w:rsidRPr="005F1F0B" w14:paraId="01722359" w14:textId="77777777" w:rsidTr="004F4815">
        <w:trPr>
          <w:trHeight w:val="397"/>
        </w:trPr>
        <w:tc>
          <w:tcPr>
            <w:tcW w:w="1696" w:type="dxa"/>
            <w:hideMark/>
          </w:tcPr>
          <w:p w14:paraId="7638A4B9" w14:textId="77777777" w:rsidR="005F1F0B" w:rsidRPr="004F4815" w:rsidRDefault="005F1F0B" w:rsidP="004F4815">
            <w:pPr>
              <w:pStyle w:val="Paragraphtext"/>
              <w:spacing w:after="0"/>
              <w:ind w:left="3" w:right="283"/>
              <w:rPr>
                <w:szCs w:val="22"/>
              </w:rPr>
            </w:pPr>
            <w:r w:rsidRPr="004F4815">
              <w:rPr>
                <w:szCs w:val="22"/>
              </w:rPr>
              <w:t>IHACS</w:t>
            </w:r>
          </w:p>
        </w:tc>
        <w:tc>
          <w:tcPr>
            <w:tcW w:w="7224" w:type="dxa"/>
            <w:hideMark/>
          </w:tcPr>
          <w:p w14:paraId="76143CEC" w14:textId="6124BB44" w:rsidR="005F1F0B" w:rsidRPr="004F4815" w:rsidRDefault="0044484B" w:rsidP="004F4815">
            <w:pPr>
              <w:pStyle w:val="Paragraphtext"/>
              <w:spacing w:after="0"/>
              <w:ind w:left="3" w:right="283"/>
              <w:rPr>
                <w:szCs w:val="22"/>
              </w:rPr>
            </w:pPr>
            <w:r w:rsidRPr="0044484B">
              <w:rPr>
                <w:szCs w:val="22"/>
              </w:rPr>
              <w:t>Integrated Health and Aged Care Services Module</w:t>
            </w:r>
          </w:p>
        </w:tc>
      </w:tr>
      <w:tr w:rsidR="005F1F0B" w:rsidRPr="005F1F0B" w14:paraId="2B0670D7" w14:textId="77777777" w:rsidTr="004F4815">
        <w:trPr>
          <w:trHeight w:val="397"/>
        </w:trPr>
        <w:tc>
          <w:tcPr>
            <w:tcW w:w="1696" w:type="dxa"/>
            <w:hideMark/>
          </w:tcPr>
          <w:p w14:paraId="12C2B951" w14:textId="77777777" w:rsidR="005F1F0B" w:rsidRPr="004F4815" w:rsidRDefault="005F1F0B" w:rsidP="004F4815">
            <w:pPr>
              <w:pStyle w:val="Paragraphtext"/>
              <w:spacing w:after="0"/>
              <w:ind w:left="3" w:right="283"/>
              <w:rPr>
                <w:szCs w:val="22"/>
              </w:rPr>
            </w:pPr>
            <w:r w:rsidRPr="004F4815">
              <w:rPr>
                <w:szCs w:val="22"/>
              </w:rPr>
              <w:t>MM</w:t>
            </w:r>
          </w:p>
        </w:tc>
        <w:tc>
          <w:tcPr>
            <w:tcW w:w="7224" w:type="dxa"/>
            <w:hideMark/>
          </w:tcPr>
          <w:p w14:paraId="534C23CE" w14:textId="6FC22E06" w:rsidR="005F1F0B" w:rsidRPr="004F4815" w:rsidRDefault="0044484B" w:rsidP="004F4815">
            <w:pPr>
              <w:pStyle w:val="Paragraphtext"/>
              <w:spacing w:after="0"/>
              <w:ind w:left="3" w:right="283"/>
              <w:rPr>
                <w:szCs w:val="22"/>
              </w:rPr>
            </w:pPr>
            <w:r w:rsidRPr="0044484B">
              <w:rPr>
                <w:szCs w:val="22"/>
              </w:rPr>
              <w:t>Modified Monash (MM) categor</w:t>
            </w:r>
            <w:r>
              <w:rPr>
                <w:szCs w:val="22"/>
              </w:rPr>
              <w:t>y</w:t>
            </w:r>
          </w:p>
        </w:tc>
      </w:tr>
      <w:tr w:rsidR="005F1F0B" w:rsidRPr="005F1F0B" w14:paraId="0665A212" w14:textId="77777777" w:rsidTr="004F4815">
        <w:trPr>
          <w:trHeight w:val="397"/>
        </w:trPr>
        <w:tc>
          <w:tcPr>
            <w:tcW w:w="1696" w:type="dxa"/>
            <w:hideMark/>
          </w:tcPr>
          <w:p w14:paraId="31239F8E" w14:textId="77777777" w:rsidR="005F1F0B" w:rsidRPr="004F4815" w:rsidRDefault="005F1F0B" w:rsidP="004F4815">
            <w:pPr>
              <w:pStyle w:val="Paragraphtext"/>
              <w:spacing w:after="0"/>
              <w:ind w:left="3" w:right="283"/>
              <w:rPr>
                <w:szCs w:val="22"/>
              </w:rPr>
            </w:pPr>
            <w:r w:rsidRPr="004F4815">
              <w:rPr>
                <w:szCs w:val="22"/>
              </w:rPr>
              <w:t>MMM</w:t>
            </w:r>
          </w:p>
        </w:tc>
        <w:tc>
          <w:tcPr>
            <w:tcW w:w="7224" w:type="dxa"/>
            <w:hideMark/>
          </w:tcPr>
          <w:p w14:paraId="3EACCDF2" w14:textId="17B01533" w:rsidR="005F1F0B" w:rsidRPr="004F4815" w:rsidRDefault="005F1F0B" w:rsidP="004F4815">
            <w:pPr>
              <w:pStyle w:val="Paragraphtext"/>
              <w:spacing w:after="0"/>
              <w:ind w:left="3" w:right="283"/>
              <w:rPr>
                <w:szCs w:val="22"/>
              </w:rPr>
            </w:pPr>
            <w:r w:rsidRPr="004F4815">
              <w:rPr>
                <w:szCs w:val="22"/>
              </w:rPr>
              <w:t>Modified Monash Model</w:t>
            </w:r>
          </w:p>
        </w:tc>
      </w:tr>
      <w:tr w:rsidR="005F1F0B" w:rsidRPr="005F1F0B" w14:paraId="130643FE" w14:textId="77777777" w:rsidTr="004F4815">
        <w:trPr>
          <w:trHeight w:val="397"/>
        </w:trPr>
        <w:tc>
          <w:tcPr>
            <w:tcW w:w="1696" w:type="dxa"/>
            <w:hideMark/>
          </w:tcPr>
          <w:p w14:paraId="04074843" w14:textId="77777777" w:rsidR="005F1F0B" w:rsidRPr="004F4815" w:rsidRDefault="005F1F0B" w:rsidP="004F4815">
            <w:pPr>
              <w:pStyle w:val="Paragraphtext"/>
              <w:spacing w:after="0"/>
              <w:ind w:left="3" w:right="283"/>
              <w:rPr>
                <w:szCs w:val="22"/>
              </w:rPr>
            </w:pPr>
            <w:r w:rsidRPr="004F4815">
              <w:rPr>
                <w:szCs w:val="22"/>
              </w:rPr>
              <w:t>MPS</w:t>
            </w:r>
          </w:p>
        </w:tc>
        <w:tc>
          <w:tcPr>
            <w:tcW w:w="7224" w:type="dxa"/>
            <w:hideMark/>
          </w:tcPr>
          <w:p w14:paraId="266BDCE7" w14:textId="1794A45C" w:rsidR="005F1F0B" w:rsidRPr="004F4815" w:rsidRDefault="0044484B" w:rsidP="004F4815">
            <w:pPr>
              <w:pStyle w:val="Paragraphtext"/>
              <w:spacing w:after="0"/>
              <w:ind w:left="3" w:right="283"/>
              <w:rPr>
                <w:szCs w:val="22"/>
              </w:rPr>
            </w:pPr>
            <w:r>
              <w:rPr>
                <w:szCs w:val="22"/>
              </w:rPr>
              <w:t>Multi-Purpose Service</w:t>
            </w:r>
          </w:p>
        </w:tc>
      </w:tr>
      <w:tr w:rsidR="005F1F0B" w:rsidRPr="005F1F0B" w14:paraId="4D3874E7" w14:textId="77777777" w:rsidTr="004F4815">
        <w:trPr>
          <w:trHeight w:val="397"/>
        </w:trPr>
        <w:tc>
          <w:tcPr>
            <w:tcW w:w="1696" w:type="dxa"/>
            <w:hideMark/>
          </w:tcPr>
          <w:p w14:paraId="498CF97F" w14:textId="77777777" w:rsidR="005F1F0B" w:rsidRPr="004F4815" w:rsidRDefault="005F1F0B" w:rsidP="004F4815">
            <w:pPr>
              <w:pStyle w:val="Paragraphtext"/>
              <w:spacing w:after="0"/>
              <w:ind w:left="3" w:right="283"/>
              <w:rPr>
                <w:szCs w:val="22"/>
              </w:rPr>
            </w:pPr>
            <w:r w:rsidRPr="004F4815">
              <w:rPr>
                <w:szCs w:val="22"/>
              </w:rPr>
              <w:lastRenderedPageBreak/>
              <w:t xml:space="preserve">MPSP </w:t>
            </w:r>
          </w:p>
        </w:tc>
        <w:tc>
          <w:tcPr>
            <w:tcW w:w="7224" w:type="dxa"/>
            <w:hideMark/>
          </w:tcPr>
          <w:p w14:paraId="404C612B" w14:textId="77777777" w:rsidR="005F1F0B" w:rsidRPr="004F4815" w:rsidRDefault="005F1F0B" w:rsidP="004F4815">
            <w:pPr>
              <w:pStyle w:val="Paragraphtext"/>
              <w:spacing w:after="0"/>
              <w:ind w:left="3" w:right="283"/>
              <w:rPr>
                <w:szCs w:val="22"/>
              </w:rPr>
            </w:pPr>
            <w:r w:rsidRPr="004F4815">
              <w:rPr>
                <w:szCs w:val="22"/>
              </w:rPr>
              <w:t xml:space="preserve">Multi-Purpose Service Program </w:t>
            </w:r>
          </w:p>
        </w:tc>
      </w:tr>
      <w:tr w:rsidR="005F1F0B" w:rsidRPr="005F1F0B" w14:paraId="275850FC" w14:textId="77777777" w:rsidTr="004F4815">
        <w:trPr>
          <w:trHeight w:val="397"/>
        </w:trPr>
        <w:tc>
          <w:tcPr>
            <w:tcW w:w="1696" w:type="dxa"/>
            <w:hideMark/>
          </w:tcPr>
          <w:p w14:paraId="09E9AA4C" w14:textId="77777777" w:rsidR="005F1F0B" w:rsidRPr="004F4815" w:rsidRDefault="005F1F0B" w:rsidP="004F4815">
            <w:pPr>
              <w:pStyle w:val="Paragraphtext"/>
              <w:spacing w:after="0"/>
              <w:ind w:left="3" w:right="283"/>
              <w:rPr>
                <w:szCs w:val="22"/>
              </w:rPr>
            </w:pPr>
            <w:r w:rsidRPr="004F4815">
              <w:rPr>
                <w:szCs w:val="22"/>
              </w:rPr>
              <w:t>NDIS</w:t>
            </w:r>
          </w:p>
        </w:tc>
        <w:tc>
          <w:tcPr>
            <w:tcW w:w="7224" w:type="dxa"/>
            <w:hideMark/>
          </w:tcPr>
          <w:p w14:paraId="6436DA0F" w14:textId="77777777" w:rsidR="005F1F0B" w:rsidRPr="004F4815" w:rsidRDefault="005F1F0B" w:rsidP="004F4815">
            <w:pPr>
              <w:pStyle w:val="Paragraphtext"/>
              <w:spacing w:after="0"/>
              <w:ind w:left="3" w:right="283"/>
              <w:rPr>
                <w:szCs w:val="22"/>
              </w:rPr>
            </w:pPr>
            <w:r w:rsidRPr="004F4815">
              <w:rPr>
                <w:szCs w:val="22"/>
              </w:rPr>
              <w:t xml:space="preserve">National Disability Insurance Scheme </w:t>
            </w:r>
          </w:p>
        </w:tc>
      </w:tr>
      <w:tr w:rsidR="005F1F0B" w:rsidRPr="005F1F0B" w14:paraId="1EAA8AA6" w14:textId="77777777" w:rsidTr="004F4815">
        <w:trPr>
          <w:trHeight w:val="397"/>
        </w:trPr>
        <w:tc>
          <w:tcPr>
            <w:tcW w:w="1696" w:type="dxa"/>
            <w:hideMark/>
          </w:tcPr>
          <w:p w14:paraId="3BB49329" w14:textId="77777777" w:rsidR="005F1F0B" w:rsidRPr="004F4815" w:rsidRDefault="005F1F0B" w:rsidP="004F4815">
            <w:pPr>
              <w:pStyle w:val="Paragraphtext"/>
              <w:spacing w:after="0"/>
              <w:ind w:left="3" w:right="283"/>
              <w:rPr>
                <w:szCs w:val="22"/>
              </w:rPr>
            </w:pPr>
            <w:r w:rsidRPr="004F4815">
              <w:rPr>
                <w:szCs w:val="22"/>
              </w:rPr>
              <w:t xml:space="preserve">NSQHS </w:t>
            </w:r>
          </w:p>
        </w:tc>
        <w:tc>
          <w:tcPr>
            <w:tcW w:w="7224" w:type="dxa"/>
            <w:hideMark/>
          </w:tcPr>
          <w:p w14:paraId="197E55B4" w14:textId="77777777" w:rsidR="005F1F0B" w:rsidRPr="004F4815" w:rsidRDefault="005F1F0B" w:rsidP="004F4815">
            <w:pPr>
              <w:pStyle w:val="Paragraphtext"/>
              <w:spacing w:after="0"/>
              <w:ind w:left="3" w:right="283"/>
              <w:rPr>
                <w:szCs w:val="22"/>
              </w:rPr>
            </w:pPr>
            <w:r w:rsidRPr="004F4815">
              <w:rPr>
                <w:szCs w:val="22"/>
              </w:rPr>
              <w:t xml:space="preserve">National Safety and Quality Health Service (NSQHS) Standards </w:t>
            </w:r>
          </w:p>
        </w:tc>
      </w:tr>
      <w:tr w:rsidR="005F1F0B" w:rsidRPr="005F1F0B" w14:paraId="1BE2460C" w14:textId="77777777" w:rsidTr="004F4815">
        <w:trPr>
          <w:trHeight w:val="397"/>
        </w:trPr>
        <w:tc>
          <w:tcPr>
            <w:tcW w:w="1696" w:type="dxa"/>
            <w:hideMark/>
          </w:tcPr>
          <w:p w14:paraId="26624626" w14:textId="77777777" w:rsidR="005F1F0B" w:rsidRPr="004F4815" w:rsidRDefault="005F1F0B" w:rsidP="004F4815">
            <w:pPr>
              <w:pStyle w:val="Paragraphtext"/>
              <w:spacing w:after="0"/>
              <w:ind w:left="3" w:right="283"/>
              <w:rPr>
                <w:szCs w:val="22"/>
              </w:rPr>
            </w:pPr>
            <w:r w:rsidRPr="004F4815">
              <w:rPr>
                <w:szCs w:val="22"/>
              </w:rPr>
              <w:t>OPAN</w:t>
            </w:r>
          </w:p>
        </w:tc>
        <w:tc>
          <w:tcPr>
            <w:tcW w:w="7224" w:type="dxa"/>
            <w:hideMark/>
          </w:tcPr>
          <w:p w14:paraId="2329F680" w14:textId="054D13CA" w:rsidR="005F1F0B" w:rsidRPr="004F4815" w:rsidRDefault="007C737D" w:rsidP="004F4815">
            <w:pPr>
              <w:pStyle w:val="Paragraphtext"/>
              <w:spacing w:after="0"/>
              <w:ind w:left="3" w:right="283"/>
              <w:rPr>
                <w:szCs w:val="22"/>
              </w:rPr>
            </w:pPr>
            <w:r>
              <w:rPr>
                <w:szCs w:val="22"/>
              </w:rPr>
              <w:t>Older Persons Advocacy Network</w:t>
            </w:r>
          </w:p>
        </w:tc>
      </w:tr>
      <w:tr w:rsidR="005F1F0B" w:rsidRPr="005F1F0B" w14:paraId="21C72BE9" w14:textId="77777777" w:rsidTr="004F4815">
        <w:trPr>
          <w:trHeight w:val="397"/>
        </w:trPr>
        <w:tc>
          <w:tcPr>
            <w:tcW w:w="1696" w:type="dxa"/>
            <w:hideMark/>
          </w:tcPr>
          <w:p w14:paraId="52A60104" w14:textId="77777777" w:rsidR="005F1F0B" w:rsidRPr="004F4815" w:rsidRDefault="005F1F0B" w:rsidP="004F4815">
            <w:pPr>
              <w:pStyle w:val="Paragraphtext"/>
              <w:spacing w:after="0"/>
              <w:ind w:left="3" w:right="283"/>
              <w:rPr>
                <w:szCs w:val="22"/>
              </w:rPr>
            </w:pPr>
            <w:r w:rsidRPr="004F4815">
              <w:rPr>
                <w:szCs w:val="22"/>
              </w:rPr>
              <w:t>PCW</w:t>
            </w:r>
          </w:p>
        </w:tc>
        <w:tc>
          <w:tcPr>
            <w:tcW w:w="7224" w:type="dxa"/>
            <w:hideMark/>
          </w:tcPr>
          <w:p w14:paraId="4581DB4E" w14:textId="77777777" w:rsidR="005F1F0B" w:rsidRPr="004F4815" w:rsidRDefault="005F1F0B" w:rsidP="004F4815">
            <w:pPr>
              <w:pStyle w:val="Paragraphtext"/>
              <w:spacing w:after="0"/>
              <w:ind w:left="3" w:right="283"/>
              <w:rPr>
                <w:szCs w:val="22"/>
              </w:rPr>
            </w:pPr>
            <w:r w:rsidRPr="004F4815">
              <w:rPr>
                <w:szCs w:val="22"/>
              </w:rPr>
              <w:t>Personal Care Worker</w:t>
            </w:r>
          </w:p>
        </w:tc>
      </w:tr>
      <w:tr w:rsidR="005F1F0B" w:rsidRPr="005F1F0B" w14:paraId="1F59343F" w14:textId="77777777" w:rsidTr="004F4815">
        <w:trPr>
          <w:trHeight w:val="397"/>
        </w:trPr>
        <w:tc>
          <w:tcPr>
            <w:tcW w:w="1696" w:type="dxa"/>
            <w:hideMark/>
          </w:tcPr>
          <w:p w14:paraId="70EC44AF" w14:textId="77777777" w:rsidR="005F1F0B" w:rsidRPr="004F4815" w:rsidRDefault="005F1F0B" w:rsidP="004F4815">
            <w:pPr>
              <w:pStyle w:val="Paragraphtext"/>
              <w:spacing w:after="0"/>
              <w:ind w:left="3" w:right="283"/>
              <w:rPr>
                <w:szCs w:val="22"/>
              </w:rPr>
            </w:pPr>
            <w:r w:rsidRPr="004F4815">
              <w:rPr>
                <w:szCs w:val="22"/>
              </w:rPr>
              <w:t>QFR</w:t>
            </w:r>
          </w:p>
        </w:tc>
        <w:tc>
          <w:tcPr>
            <w:tcW w:w="7224" w:type="dxa"/>
            <w:hideMark/>
          </w:tcPr>
          <w:p w14:paraId="3313F2DF" w14:textId="77777777" w:rsidR="005F1F0B" w:rsidRPr="004F4815" w:rsidRDefault="005F1F0B" w:rsidP="004F4815">
            <w:pPr>
              <w:pStyle w:val="Paragraphtext"/>
              <w:spacing w:after="0"/>
              <w:ind w:left="3" w:right="283"/>
              <w:rPr>
                <w:szCs w:val="22"/>
              </w:rPr>
            </w:pPr>
            <w:r w:rsidRPr="004F4815">
              <w:rPr>
                <w:szCs w:val="22"/>
              </w:rPr>
              <w:t xml:space="preserve">Quarterly Financial Report </w:t>
            </w:r>
          </w:p>
        </w:tc>
      </w:tr>
      <w:tr w:rsidR="005F1F0B" w:rsidRPr="005F1F0B" w14:paraId="62AA0475" w14:textId="77777777" w:rsidTr="004F4815">
        <w:trPr>
          <w:trHeight w:val="397"/>
        </w:trPr>
        <w:tc>
          <w:tcPr>
            <w:tcW w:w="1696" w:type="dxa"/>
            <w:hideMark/>
          </w:tcPr>
          <w:p w14:paraId="3C36298E" w14:textId="77777777" w:rsidR="005F1F0B" w:rsidRPr="004F4815" w:rsidRDefault="005F1F0B" w:rsidP="004F4815">
            <w:pPr>
              <w:pStyle w:val="Paragraphtext"/>
              <w:spacing w:after="0"/>
              <w:ind w:left="3" w:right="283"/>
              <w:rPr>
                <w:szCs w:val="22"/>
              </w:rPr>
            </w:pPr>
            <w:r w:rsidRPr="004F4815">
              <w:rPr>
                <w:szCs w:val="22"/>
              </w:rPr>
              <w:t>RACH</w:t>
            </w:r>
          </w:p>
        </w:tc>
        <w:tc>
          <w:tcPr>
            <w:tcW w:w="7224" w:type="dxa"/>
            <w:hideMark/>
          </w:tcPr>
          <w:p w14:paraId="04E5102B" w14:textId="77777777" w:rsidR="005F1F0B" w:rsidRPr="004F4815" w:rsidRDefault="005F1F0B" w:rsidP="004F4815">
            <w:pPr>
              <w:pStyle w:val="Paragraphtext"/>
              <w:spacing w:after="0"/>
              <w:ind w:left="3" w:right="283"/>
              <w:rPr>
                <w:szCs w:val="22"/>
              </w:rPr>
            </w:pPr>
            <w:r w:rsidRPr="004F4815">
              <w:rPr>
                <w:szCs w:val="22"/>
              </w:rPr>
              <w:t>Residential Aged Care Home</w:t>
            </w:r>
          </w:p>
        </w:tc>
      </w:tr>
      <w:tr w:rsidR="005F1F0B" w:rsidRPr="005F1F0B" w14:paraId="5EB1C6A7" w14:textId="77777777" w:rsidTr="004F4815">
        <w:trPr>
          <w:trHeight w:val="397"/>
        </w:trPr>
        <w:tc>
          <w:tcPr>
            <w:tcW w:w="1696" w:type="dxa"/>
            <w:hideMark/>
          </w:tcPr>
          <w:p w14:paraId="2F79D73E" w14:textId="4F1C6CF7" w:rsidR="005F1F0B" w:rsidRPr="004F4815" w:rsidRDefault="005F1F0B" w:rsidP="004F4815">
            <w:pPr>
              <w:pStyle w:val="Paragraphtext"/>
              <w:spacing w:after="0"/>
              <w:ind w:left="3" w:right="283"/>
              <w:rPr>
                <w:szCs w:val="22"/>
              </w:rPr>
            </w:pPr>
            <w:r w:rsidRPr="004F4815">
              <w:rPr>
                <w:szCs w:val="22"/>
              </w:rPr>
              <w:t>RAD(s)</w:t>
            </w:r>
          </w:p>
        </w:tc>
        <w:tc>
          <w:tcPr>
            <w:tcW w:w="7224" w:type="dxa"/>
            <w:hideMark/>
          </w:tcPr>
          <w:p w14:paraId="70433E16" w14:textId="7EC4BA9E" w:rsidR="005F1F0B" w:rsidRPr="004F4815" w:rsidRDefault="005F1F0B" w:rsidP="004F4815">
            <w:pPr>
              <w:pStyle w:val="Paragraphtext"/>
              <w:spacing w:after="0"/>
              <w:ind w:left="3" w:right="283"/>
              <w:rPr>
                <w:szCs w:val="22"/>
              </w:rPr>
            </w:pPr>
            <w:r w:rsidRPr="004F4815">
              <w:rPr>
                <w:szCs w:val="22"/>
              </w:rPr>
              <w:t>Refundable Accommodation Deposit</w:t>
            </w:r>
            <w:r w:rsidR="007C737D">
              <w:rPr>
                <w:szCs w:val="22"/>
              </w:rPr>
              <w:t>(s)</w:t>
            </w:r>
          </w:p>
        </w:tc>
      </w:tr>
      <w:tr w:rsidR="005F1F0B" w:rsidRPr="005F1F0B" w14:paraId="1E244424" w14:textId="77777777" w:rsidTr="004F4815">
        <w:trPr>
          <w:trHeight w:val="397"/>
        </w:trPr>
        <w:tc>
          <w:tcPr>
            <w:tcW w:w="1696" w:type="dxa"/>
            <w:hideMark/>
          </w:tcPr>
          <w:p w14:paraId="10DDC8F9" w14:textId="77777777" w:rsidR="005F1F0B" w:rsidRPr="004F4815" w:rsidRDefault="005F1F0B" w:rsidP="004F4815">
            <w:pPr>
              <w:pStyle w:val="Paragraphtext"/>
              <w:spacing w:after="0"/>
              <w:ind w:left="3" w:right="283"/>
              <w:rPr>
                <w:szCs w:val="22"/>
              </w:rPr>
            </w:pPr>
            <w:r w:rsidRPr="004F4815">
              <w:rPr>
                <w:szCs w:val="22"/>
              </w:rPr>
              <w:t>RCPA</w:t>
            </w:r>
          </w:p>
        </w:tc>
        <w:tc>
          <w:tcPr>
            <w:tcW w:w="7224" w:type="dxa"/>
            <w:hideMark/>
          </w:tcPr>
          <w:p w14:paraId="2773BCF1" w14:textId="73A2BF18" w:rsidR="005F1F0B" w:rsidRPr="004F4815" w:rsidRDefault="007C737D" w:rsidP="004F4815">
            <w:pPr>
              <w:pStyle w:val="Paragraphtext"/>
              <w:spacing w:after="0"/>
              <w:ind w:left="3" w:right="283"/>
              <w:rPr>
                <w:szCs w:val="22"/>
              </w:rPr>
            </w:pPr>
            <w:r>
              <w:rPr>
                <w:szCs w:val="22"/>
              </w:rPr>
              <w:t>Residential Care Place Amount</w:t>
            </w:r>
          </w:p>
        </w:tc>
      </w:tr>
      <w:tr w:rsidR="005F1F0B" w:rsidRPr="005F1F0B" w14:paraId="192EAEC3" w14:textId="77777777" w:rsidTr="004F4815">
        <w:trPr>
          <w:trHeight w:val="397"/>
        </w:trPr>
        <w:tc>
          <w:tcPr>
            <w:tcW w:w="1696" w:type="dxa"/>
            <w:hideMark/>
          </w:tcPr>
          <w:p w14:paraId="13D7D8E7" w14:textId="77777777" w:rsidR="005F1F0B" w:rsidRPr="004F4815" w:rsidRDefault="005F1F0B" w:rsidP="004F4815">
            <w:pPr>
              <w:pStyle w:val="Paragraphtext"/>
              <w:spacing w:after="0"/>
              <w:ind w:left="3" w:right="283"/>
              <w:rPr>
                <w:szCs w:val="22"/>
              </w:rPr>
            </w:pPr>
            <w:r w:rsidRPr="004F4815">
              <w:rPr>
                <w:szCs w:val="22"/>
              </w:rPr>
              <w:t xml:space="preserve">RN </w:t>
            </w:r>
          </w:p>
        </w:tc>
        <w:tc>
          <w:tcPr>
            <w:tcW w:w="7224" w:type="dxa"/>
            <w:hideMark/>
          </w:tcPr>
          <w:p w14:paraId="5AA8CF89" w14:textId="77777777" w:rsidR="005F1F0B" w:rsidRPr="004F4815" w:rsidRDefault="005F1F0B" w:rsidP="004F4815">
            <w:pPr>
              <w:pStyle w:val="Paragraphtext"/>
              <w:spacing w:after="0"/>
              <w:ind w:left="3" w:right="283"/>
              <w:rPr>
                <w:szCs w:val="22"/>
              </w:rPr>
            </w:pPr>
            <w:r w:rsidRPr="004F4815">
              <w:rPr>
                <w:szCs w:val="22"/>
              </w:rPr>
              <w:t>Registered Nurse</w:t>
            </w:r>
          </w:p>
        </w:tc>
      </w:tr>
      <w:tr w:rsidR="005F1F0B" w:rsidRPr="005F1F0B" w14:paraId="03CD596B" w14:textId="77777777" w:rsidTr="004F4815">
        <w:trPr>
          <w:trHeight w:val="397"/>
        </w:trPr>
        <w:tc>
          <w:tcPr>
            <w:tcW w:w="1696" w:type="dxa"/>
            <w:hideMark/>
          </w:tcPr>
          <w:p w14:paraId="2EF32936" w14:textId="77777777" w:rsidR="005F1F0B" w:rsidRPr="004F4815" w:rsidRDefault="005F1F0B" w:rsidP="004F4815">
            <w:pPr>
              <w:pStyle w:val="Paragraphtext"/>
              <w:spacing w:after="0"/>
              <w:ind w:left="3" w:right="283"/>
              <w:rPr>
                <w:szCs w:val="22"/>
              </w:rPr>
            </w:pPr>
            <w:r w:rsidRPr="004F4815">
              <w:rPr>
                <w:szCs w:val="22"/>
              </w:rPr>
              <w:t>ROACA</w:t>
            </w:r>
          </w:p>
        </w:tc>
        <w:tc>
          <w:tcPr>
            <w:tcW w:w="7224" w:type="dxa"/>
            <w:hideMark/>
          </w:tcPr>
          <w:p w14:paraId="4180C333" w14:textId="00FD2FCE" w:rsidR="005F1F0B" w:rsidRPr="004F4815" w:rsidRDefault="00013A15" w:rsidP="004F4815">
            <w:pPr>
              <w:pStyle w:val="Paragraphtext"/>
              <w:spacing w:after="0"/>
              <w:ind w:left="3" w:right="283"/>
              <w:rPr>
                <w:szCs w:val="22"/>
              </w:rPr>
            </w:pPr>
            <w:r>
              <w:rPr>
                <w:szCs w:val="22"/>
              </w:rPr>
              <w:t>Report on the Operation of the Aged Care Act</w:t>
            </w:r>
          </w:p>
        </w:tc>
      </w:tr>
      <w:tr w:rsidR="005F1F0B" w:rsidRPr="005F1F0B" w14:paraId="4A744176" w14:textId="77777777" w:rsidTr="004F4815">
        <w:trPr>
          <w:trHeight w:val="397"/>
        </w:trPr>
        <w:tc>
          <w:tcPr>
            <w:tcW w:w="1696" w:type="dxa"/>
            <w:hideMark/>
          </w:tcPr>
          <w:p w14:paraId="77EC01D5" w14:textId="77777777" w:rsidR="005F1F0B" w:rsidRPr="004F4815" w:rsidRDefault="005F1F0B" w:rsidP="004F4815">
            <w:pPr>
              <w:pStyle w:val="Paragraphtext"/>
              <w:spacing w:after="0"/>
              <w:ind w:left="3" w:right="283"/>
              <w:rPr>
                <w:szCs w:val="22"/>
              </w:rPr>
            </w:pPr>
            <w:r w:rsidRPr="004F4815">
              <w:rPr>
                <w:szCs w:val="22"/>
              </w:rPr>
              <w:t>RSEA</w:t>
            </w:r>
          </w:p>
        </w:tc>
        <w:tc>
          <w:tcPr>
            <w:tcW w:w="7224" w:type="dxa"/>
            <w:hideMark/>
          </w:tcPr>
          <w:p w14:paraId="340F4FC6" w14:textId="0C93F9BB" w:rsidR="005F1F0B" w:rsidRPr="004F4815" w:rsidRDefault="00013A15" w:rsidP="004F4815">
            <w:pPr>
              <w:pStyle w:val="Paragraphtext"/>
              <w:spacing w:after="0"/>
              <w:ind w:left="3" w:right="283"/>
              <w:rPr>
                <w:szCs w:val="22"/>
              </w:rPr>
            </w:pPr>
            <w:r>
              <w:rPr>
                <w:szCs w:val="22"/>
              </w:rPr>
              <w:t>R</w:t>
            </w:r>
            <w:r w:rsidRPr="00013A15">
              <w:rPr>
                <w:szCs w:val="22"/>
              </w:rPr>
              <w:t xml:space="preserve">espite </w:t>
            </w:r>
            <w:r>
              <w:rPr>
                <w:szCs w:val="22"/>
              </w:rPr>
              <w:t>S</w:t>
            </w:r>
            <w:r w:rsidRPr="00013A15">
              <w:rPr>
                <w:szCs w:val="22"/>
              </w:rPr>
              <w:t xml:space="preserve">upplement </w:t>
            </w:r>
            <w:r>
              <w:rPr>
                <w:szCs w:val="22"/>
              </w:rPr>
              <w:t>E</w:t>
            </w:r>
            <w:r w:rsidRPr="00013A15">
              <w:rPr>
                <w:szCs w:val="22"/>
              </w:rPr>
              <w:t xml:space="preserve">quivalent </w:t>
            </w:r>
            <w:r>
              <w:rPr>
                <w:szCs w:val="22"/>
              </w:rPr>
              <w:t>A</w:t>
            </w:r>
            <w:r w:rsidRPr="00013A15">
              <w:rPr>
                <w:szCs w:val="22"/>
              </w:rPr>
              <w:t>mount</w:t>
            </w:r>
          </w:p>
        </w:tc>
      </w:tr>
      <w:tr w:rsidR="005F1F0B" w:rsidRPr="005F1F0B" w14:paraId="1BBF96F9" w14:textId="77777777" w:rsidTr="004F4815">
        <w:trPr>
          <w:trHeight w:val="397"/>
        </w:trPr>
        <w:tc>
          <w:tcPr>
            <w:tcW w:w="1696" w:type="dxa"/>
            <w:hideMark/>
          </w:tcPr>
          <w:p w14:paraId="6900203C" w14:textId="77777777" w:rsidR="005F1F0B" w:rsidRPr="004F4815" w:rsidRDefault="005F1F0B" w:rsidP="004F4815">
            <w:pPr>
              <w:pStyle w:val="Paragraphtext"/>
              <w:spacing w:after="0"/>
              <w:ind w:left="3" w:right="283"/>
              <w:rPr>
                <w:szCs w:val="22"/>
              </w:rPr>
            </w:pPr>
            <w:r w:rsidRPr="004F4815">
              <w:rPr>
                <w:szCs w:val="22"/>
              </w:rPr>
              <w:t>SIRS</w:t>
            </w:r>
          </w:p>
        </w:tc>
        <w:tc>
          <w:tcPr>
            <w:tcW w:w="7224" w:type="dxa"/>
            <w:hideMark/>
          </w:tcPr>
          <w:p w14:paraId="44E18BDE" w14:textId="77777777" w:rsidR="005F1F0B" w:rsidRPr="004F4815" w:rsidRDefault="005F1F0B" w:rsidP="004F4815">
            <w:pPr>
              <w:pStyle w:val="Paragraphtext"/>
              <w:spacing w:after="0"/>
              <w:ind w:left="3" w:right="283"/>
              <w:rPr>
                <w:szCs w:val="22"/>
              </w:rPr>
            </w:pPr>
            <w:r w:rsidRPr="004F4815">
              <w:rPr>
                <w:szCs w:val="22"/>
              </w:rPr>
              <w:t xml:space="preserve">Serious Incident Response Scheme </w:t>
            </w:r>
          </w:p>
        </w:tc>
      </w:tr>
      <w:tr w:rsidR="005F1F0B" w:rsidRPr="005F1F0B" w14:paraId="2B62AC04" w14:textId="77777777" w:rsidTr="004F4815">
        <w:trPr>
          <w:trHeight w:val="397"/>
        </w:trPr>
        <w:tc>
          <w:tcPr>
            <w:tcW w:w="1696" w:type="dxa"/>
            <w:hideMark/>
          </w:tcPr>
          <w:p w14:paraId="4597FBA5" w14:textId="77777777" w:rsidR="005F1F0B" w:rsidRPr="004F4815" w:rsidRDefault="005F1F0B" w:rsidP="004F4815">
            <w:pPr>
              <w:pStyle w:val="Paragraphtext"/>
              <w:spacing w:after="0"/>
              <w:ind w:left="3" w:right="283"/>
              <w:rPr>
                <w:szCs w:val="22"/>
              </w:rPr>
            </w:pPr>
            <w:r w:rsidRPr="004F4815">
              <w:rPr>
                <w:szCs w:val="22"/>
              </w:rPr>
              <w:t xml:space="preserve">SOG </w:t>
            </w:r>
          </w:p>
        </w:tc>
        <w:tc>
          <w:tcPr>
            <w:tcW w:w="7224" w:type="dxa"/>
            <w:hideMark/>
          </w:tcPr>
          <w:p w14:paraId="729DD0DD" w14:textId="77777777" w:rsidR="005F1F0B" w:rsidRPr="004F4815" w:rsidRDefault="005F1F0B" w:rsidP="004F4815">
            <w:pPr>
              <w:pStyle w:val="Paragraphtext"/>
              <w:spacing w:after="0"/>
              <w:ind w:left="3" w:right="283"/>
              <w:rPr>
                <w:szCs w:val="22"/>
              </w:rPr>
            </w:pPr>
            <w:r w:rsidRPr="004F4815">
              <w:rPr>
                <w:szCs w:val="22"/>
              </w:rPr>
              <w:t>Inter-Governmental Health and Aged Care Senior Officials Group </w:t>
            </w:r>
          </w:p>
        </w:tc>
      </w:tr>
      <w:tr w:rsidR="005F1F0B" w:rsidRPr="005F1F0B" w14:paraId="6429C921" w14:textId="77777777" w:rsidTr="004F4815">
        <w:trPr>
          <w:trHeight w:val="397"/>
        </w:trPr>
        <w:tc>
          <w:tcPr>
            <w:tcW w:w="1696" w:type="dxa"/>
            <w:hideMark/>
          </w:tcPr>
          <w:p w14:paraId="036DE781" w14:textId="77777777" w:rsidR="005F1F0B" w:rsidRPr="004F4815" w:rsidRDefault="005F1F0B" w:rsidP="004F4815">
            <w:pPr>
              <w:pStyle w:val="Paragraphtext"/>
              <w:spacing w:after="0"/>
              <w:ind w:left="3" w:right="283"/>
              <w:rPr>
                <w:szCs w:val="22"/>
              </w:rPr>
            </w:pPr>
            <w:r w:rsidRPr="004F4815">
              <w:rPr>
                <w:szCs w:val="22"/>
              </w:rPr>
              <w:t xml:space="preserve">STO </w:t>
            </w:r>
          </w:p>
        </w:tc>
        <w:tc>
          <w:tcPr>
            <w:tcW w:w="7224" w:type="dxa"/>
            <w:hideMark/>
          </w:tcPr>
          <w:p w14:paraId="2A56EF5F" w14:textId="63CB10CB" w:rsidR="005F1F0B" w:rsidRPr="004F4815" w:rsidRDefault="005F1F0B" w:rsidP="004F4815">
            <w:pPr>
              <w:pStyle w:val="Paragraphtext"/>
              <w:spacing w:after="0"/>
              <w:ind w:left="3" w:right="283"/>
              <w:rPr>
                <w:szCs w:val="22"/>
              </w:rPr>
            </w:pPr>
            <w:r w:rsidRPr="004F4815">
              <w:rPr>
                <w:szCs w:val="22"/>
              </w:rPr>
              <w:t>State and Territory Office/s (Department Engagement Network/s)</w:t>
            </w:r>
          </w:p>
        </w:tc>
      </w:tr>
      <w:tr w:rsidR="005F1F0B" w:rsidRPr="005F1F0B" w14:paraId="386B2F9E" w14:textId="77777777" w:rsidTr="004F4815">
        <w:trPr>
          <w:trHeight w:val="397"/>
        </w:trPr>
        <w:tc>
          <w:tcPr>
            <w:tcW w:w="1696" w:type="dxa"/>
            <w:hideMark/>
          </w:tcPr>
          <w:p w14:paraId="69854681" w14:textId="77777777" w:rsidR="005F1F0B" w:rsidRPr="004F4815" w:rsidRDefault="005F1F0B" w:rsidP="004F4815">
            <w:pPr>
              <w:pStyle w:val="Paragraphtext"/>
              <w:spacing w:after="0"/>
              <w:ind w:left="3" w:right="283"/>
              <w:rPr>
                <w:szCs w:val="22"/>
              </w:rPr>
            </w:pPr>
            <w:r w:rsidRPr="004F4815">
              <w:rPr>
                <w:szCs w:val="22"/>
              </w:rPr>
              <w:t>VEA</w:t>
            </w:r>
          </w:p>
        </w:tc>
        <w:tc>
          <w:tcPr>
            <w:tcW w:w="7224" w:type="dxa"/>
            <w:hideMark/>
          </w:tcPr>
          <w:p w14:paraId="38EEB38E" w14:textId="21E08A29" w:rsidR="005F1F0B" w:rsidRPr="004F4815" w:rsidRDefault="00013A15" w:rsidP="004F4815">
            <w:pPr>
              <w:pStyle w:val="Paragraphtext"/>
              <w:spacing w:after="0"/>
              <w:ind w:left="3" w:right="283"/>
              <w:rPr>
                <w:szCs w:val="22"/>
              </w:rPr>
            </w:pPr>
            <w:r>
              <w:rPr>
                <w:szCs w:val="22"/>
              </w:rPr>
              <w:t>V</w:t>
            </w:r>
            <w:r w:rsidRPr="00013A15">
              <w:rPr>
                <w:szCs w:val="22"/>
              </w:rPr>
              <w:t xml:space="preserve">eterans’ </w:t>
            </w:r>
            <w:r>
              <w:rPr>
                <w:szCs w:val="22"/>
              </w:rPr>
              <w:t>S</w:t>
            </w:r>
            <w:r w:rsidRPr="00013A15">
              <w:rPr>
                <w:szCs w:val="22"/>
              </w:rPr>
              <w:t xml:space="preserve">upplement </w:t>
            </w:r>
            <w:r>
              <w:rPr>
                <w:szCs w:val="22"/>
              </w:rPr>
              <w:t>E</w:t>
            </w:r>
            <w:r w:rsidRPr="00013A15">
              <w:rPr>
                <w:szCs w:val="22"/>
              </w:rPr>
              <w:t xml:space="preserve">quivalent </w:t>
            </w:r>
            <w:r>
              <w:rPr>
                <w:szCs w:val="22"/>
              </w:rPr>
              <w:t>A</w:t>
            </w:r>
            <w:r w:rsidRPr="00013A15">
              <w:rPr>
                <w:szCs w:val="22"/>
              </w:rPr>
              <w:t>mount.</w:t>
            </w:r>
          </w:p>
        </w:tc>
      </w:tr>
    </w:tbl>
    <w:p w14:paraId="2310E36C" w14:textId="414C0ED5" w:rsidR="00D76493" w:rsidRDefault="00D76493" w:rsidP="00534674">
      <w:pPr>
        <w:pStyle w:val="NormalText"/>
      </w:pPr>
    </w:p>
    <w:p w14:paraId="1DE1E2F0" w14:textId="77777777" w:rsidR="00D76493" w:rsidRDefault="00D76493">
      <w:pPr>
        <w:rPr>
          <w:rFonts w:ascii="Arial" w:hAnsi="Arial" w:cstheme="minorBidi"/>
          <w:noProof/>
          <w:color w:val="1E1545"/>
          <w:sz w:val="24"/>
          <w:lang w:eastAsia="en-GB"/>
        </w:rPr>
      </w:pPr>
      <w:r>
        <w:br w:type="page"/>
      </w:r>
    </w:p>
    <w:p w14:paraId="373682FE" w14:textId="77777777" w:rsidR="000C7FF2" w:rsidRDefault="000C7FF2" w:rsidP="00534674">
      <w:pPr>
        <w:pStyle w:val="NormalText"/>
      </w:pPr>
    </w:p>
    <w:p w14:paraId="673B2022" w14:textId="3B754559" w:rsidR="0035563B" w:rsidRPr="0035563B" w:rsidRDefault="0035563B" w:rsidP="0035563B">
      <w:pPr>
        <w:pStyle w:val="Heading1nonumbering"/>
        <w:keepLines/>
        <w:pageBreakBefore w:val="0"/>
        <w:widowControl w:val="0"/>
        <w:jc w:val="right"/>
      </w:pPr>
      <w:bookmarkStart w:id="1269" w:name="_Toc211255567"/>
      <w:r>
        <w:t>Attachment A</w:t>
      </w:r>
      <w:bookmarkEnd w:id="1269"/>
    </w:p>
    <w:p w14:paraId="20BB27C9" w14:textId="6838D473" w:rsidR="00D76493" w:rsidRDefault="00D76493" w:rsidP="00D76493">
      <w:pPr>
        <w:widowControl w:val="0"/>
        <w:pBdr>
          <w:bottom w:val="single" w:sz="4" w:space="1" w:color="auto"/>
        </w:pBdr>
        <w:spacing w:before="120" w:after="120"/>
        <w:ind w:left="142" w:right="141"/>
        <w:jc w:val="center"/>
        <w:rPr>
          <w:rFonts w:ascii="Calibri" w:eastAsia="Arial" w:hAnsi="Calibri" w:cs="Calibri"/>
          <w:color w:val="000000" w:themeColor="text1"/>
        </w:rPr>
      </w:pPr>
      <w:r w:rsidRPr="007679E3">
        <w:rPr>
          <w:rFonts w:ascii="Calibri" w:eastAsia="Arial" w:hAnsi="Calibri" w:cs="Calibri"/>
          <w:b/>
          <w:bCs/>
          <w:color w:val="000000" w:themeColor="text1"/>
          <w:lang w:val="en-US"/>
        </w:rPr>
        <w:t>Multi-Purpose Service Program (MPSP) - Service Agreement</w:t>
      </w:r>
      <w:r>
        <w:rPr>
          <w:rFonts w:ascii="Calibri" w:eastAsia="Arial" w:hAnsi="Calibri" w:cs="Calibri"/>
          <w:b/>
          <w:bCs/>
          <w:color w:val="000000" w:themeColor="text1"/>
          <w:lang w:val="en-US"/>
        </w:rPr>
        <w:t xml:space="preserve"> – Template</w:t>
      </w:r>
    </w:p>
    <w:p w14:paraId="46F207C3" w14:textId="77777777" w:rsidR="00D76493" w:rsidRDefault="00D76493" w:rsidP="00D76493">
      <w:pPr>
        <w:widowControl w:val="0"/>
        <w:spacing w:after="0"/>
        <w:ind w:left="142" w:right="141"/>
        <w:rPr>
          <w:rFonts w:ascii="Calibri" w:eastAsia="Arial" w:hAnsi="Calibri" w:cs="Calibri"/>
          <w:color w:val="000000" w:themeColor="text1"/>
        </w:rPr>
      </w:pPr>
      <w:r w:rsidRPr="00B65F6E">
        <w:rPr>
          <w:rFonts w:ascii="Calibri" w:eastAsia="Arial" w:hAnsi="Calibri" w:cs="Calibri"/>
          <w:b/>
          <w:bCs/>
          <w:szCs w:val="22"/>
          <w:lang w:val="en-US"/>
        </w:rPr>
        <w:t>Overview</w:t>
      </w:r>
    </w:p>
    <w:p w14:paraId="4E209117" w14:textId="77777777" w:rsidR="00D76493" w:rsidRPr="00AB11E1" w:rsidRDefault="00D76493" w:rsidP="00D76493">
      <w:pPr>
        <w:widowControl w:val="0"/>
        <w:spacing w:before="120" w:after="0"/>
        <w:ind w:left="142" w:right="141"/>
        <w:rPr>
          <w:rFonts w:ascii="Calibri" w:eastAsia="Arial" w:hAnsi="Calibri" w:cs="Calibri"/>
          <w:szCs w:val="22"/>
          <w:lang w:val="en-US"/>
        </w:rPr>
      </w:pPr>
      <w:r>
        <w:rPr>
          <w:rFonts w:ascii="Calibri" w:eastAsia="Arial" w:hAnsi="Calibri" w:cs="Calibri"/>
          <w:szCs w:val="22"/>
          <w:lang w:val="en-US"/>
        </w:rPr>
        <w:t xml:space="preserve">Under the </w:t>
      </w:r>
      <w:r w:rsidRPr="00022835">
        <w:rPr>
          <w:rFonts w:ascii="Calibri" w:eastAsia="Arial" w:hAnsi="Calibri" w:cs="Calibri"/>
          <w:i/>
          <w:iCs/>
          <w:szCs w:val="22"/>
          <w:lang w:val="en-US"/>
        </w:rPr>
        <w:t>Aged Care Act 2024</w:t>
      </w:r>
      <w:r>
        <w:rPr>
          <w:rFonts w:ascii="Calibri" w:eastAsia="Arial" w:hAnsi="Calibri" w:cs="Calibri"/>
          <w:szCs w:val="22"/>
          <w:lang w:val="en-US"/>
        </w:rPr>
        <w:t xml:space="preserve"> (the Act) and the Aged Care Rules 2025, it is a condition of registration that a registered provider delivering services under the MPSP must have an agreement with </w:t>
      </w:r>
      <w:proofErr w:type="gramStart"/>
      <w:r>
        <w:rPr>
          <w:rFonts w:ascii="Calibri" w:eastAsia="Arial" w:hAnsi="Calibri" w:cs="Calibri"/>
          <w:szCs w:val="22"/>
          <w:lang w:val="en-US"/>
        </w:rPr>
        <w:t>each individual</w:t>
      </w:r>
      <w:proofErr w:type="gramEnd"/>
      <w:r>
        <w:rPr>
          <w:rFonts w:ascii="Calibri" w:eastAsia="Arial" w:hAnsi="Calibri" w:cs="Calibri"/>
          <w:szCs w:val="22"/>
          <w:lang w:val="en-US"/>
        </w:rPr>
        <w:t xml:space="preserve"> accessing funded aged care services (a </w:t>
      </w:r>
      <w:r>
        <w:rPr>
          <w:rFonts w:ascii="Calibri" w:eastAsia="Arial" w:hAnsi="Calibri" w:cs="Calibri"/>
          <w:b/>
          <w:bCs/>
          <w:i/>
          <w:iCs/>
          <w:szCs w:val="22"/>
          <w:lang w:val="en-US"/>
        </w:rPr>
        <w:t>service agreement</w:t>
      </w:r>
      <w:r>
        <w:rPr>
          <w:rFonts w:ascii="Calibri" w:eastAsia="Arial" w:hAnsi="Calibri" w:cs="Calibri"/>
          <w:szCs w:val="22"/>
          <w:lang w:val="en-US"/>
        </w:rPr>
        <w:t>). This agreement must comply with any applicable requirements prescribed by the Rules. This is outlined in paragraph 148(c) of the Act.</w:t>
      </w:r>
    </w:p>
    <w:p w14:paraId="526B039C" w14:textId="77777777" w:rsidR="00D76493" w:rsidRDefault="00D76493" w:rsidP="00D76493">
      <w:pPr>
        <w:widowControl w:val="0"/>
        <w:spacing w:before="120" w:after="0"/>
        <w:ind w:left="142" w:right="141"/>
        <w:rPr>
          <w:rFonts w:ascii="Calibri" w:eastAsia="Arial" w:hAnsi="Calibri" w:cs="Calibri"/>
          <w:szCs w:val="22"/>
          <w:lang w:val="en-US"/>
        </w:rPr>
      </w:pPr>
      <w:r>
        <w:rPr>
          <w:rFonts w:ascii="Calibri" w:eastAsia="Arial" w:hAnsi="Calibri" w:cs="Calibri"/>
          <w:szCs w:val="22"/>
          <w:lang w:val="en-US"/>
        </w:rPr>
        <w:t xml:space="preserve">The </w:t>
      </w:r>
      <w:r w:rsidRPr="00AF4FB1">
        <w:rPr>
          <w:rFonts w:ascii="Calibri" w:eastAsia="Arial" w:hAnsi="Calibri" w:cs="Calibri"/>
          <w:szCs w:val="22"/>
          <w:lang w:val="en-US"/>
        </w:rPr>
        <w:t>MPSP Service Agreement</w:t>
      </w:r>
      <w:r>
        <w:rPr>
          <w:rFonts w:ascii="Calibri" w:eastAsia="Arial" w:hAnsi="Calibri" w:cs="Calibri"/>
          <w:b/>
          <w:bCs/>
          <w:color w:val="000000" w:themeColor="text1"/>
          <w:lang w:val="en-US"/>
        </w:rPr>
        <w:t xml:space="preserve"> </w:t>
      </w:r>
      <w:r>
        <w:rPr>
          <w:rFonts w:ascii="Calibri" w:eastAsia="Arial" w:hAnsi="Calibri" w:cs="Calibri"/>
          <w:szCs w:val="22"/>
          <w:lang w:val="en-US"/>
        </w:rPr>
        <w:t xml:space="preserve">template (the Template) below can be used by providers to enter new service agreements. It is not mandatory to use the </w:t>
      </w:r>
      <w:proofErr w:type="gramStart"/>
      <w:r>
        <w:rPr>
          <w:rFonts w:ascii="Calibri" w:eastAsia="Arial" w:hAnsi="Calibri" w:cs="Calibri"/>
          <w:szCs w:val="22"/>
          <w:lang w:val="en-US"/>
        </w:rPr>
        <w:t>template</w:t>
      </w:r>
      <w:proofErr w:type="gramEnd"/>
      <w:r>
        <w:rPr>
          <w:rFonts w:ascii="Calibri" w:eastAsia="Arial" w:hAnsi="Calibri" w:cs="Calibri"/>
          <w:szCs w:val="22"/>
          <w:lang w:val="en-US"/>
        </w:rPr>
        <w:t xml:space="preserve"> and providers may develop their own service agreements in accordance with the requirements of the legislation.</w:t>
      </w:r>
    </w:p>
    <w:p w14:paraId="6E7652DB" w14:textId="77777777" w:rsidR="00D76493" w:rsidRDefault="00D76493" w:rsidP="00D76493">
      <w:pPr>
        <w:widowControl w:val="0"/>
        <w:spacing w:before="120" w:after="0"/>
        <w:ind w:left="142" w:right="141"/>
        <w:rPr>
          <w:rFonts w:ascii="Calibri" w:eastAsia="Arial" w:hAnsi="Calibri" w:cs="Calibri"/>
          <w:szCs w:val="22"/>
          <w:lang w:val="en-US"/>
        </w:rPr>
      </w:pPr>
      <w:r w:rsidRPr="004042F3">
        <w:rPr>
          <w:rFonts w:ascii="Calibri" w:eastAsia="Arial" w:hAnsi="Calibri" w:cs="Calibri"/>
          <w:szCs w:val="22"/>
          <w:lang w:val="en-US"/>
        </w:rPr>
        <w:t xml:space="preserve">Providers are free to include contextual information in service agreements that goes above the minimum requirements </w:t>
      </w:r>
      <w:r>
        <w:rPr>
          <w:rFonts w:ascii="Calibri" w:eastAsia="Arial" w:hAnsi="Calibri" w:cs="Calibri"/>
          <w:szCs w:val="22"/>
          <w:lang w:val="en-US"/>
        </w:rPr>
        <w:t>in the Template. They are encouraged to do so where it will assist individuals to understand the funded aged care services you will deliver to them and how you will deliver them.</w:t>
      </w:r>
    </w:p>
    <w:p w14:paraId="4C559DEF" w14:textId="77777777" w:rsidR="00D76493" w:rsidRDefault="00D76493" w:rsidP="00D76493">
      <w:pPr>
        <w:widowControl w:val="0"/>
        <w:spacing w:before="120" w:after="0"/>
        <w:ind w:left="142" w:right="141"/>
        <w:rPr>
          <w:rFonts w:ascii="Calibri" w:eastAsia="Arial" w:hAnsi="Calibri" w:cs="Calibri"/>
          <w:b/>
          <w:bCs/>
          <w:szCs w:val="22"/>
          <w:lang w:val="en-US"/>
        </w:rPr>
      </w:pPr>
      <w:r w:rsidRPr="00022835">
        <w:rPr>
          <w:rFonts w:ascii="Calibri" w:eastAsia="Arial" w:hAnsi="Calibri" w:cs="Calibri"/>
          <w:b/>
          <w:bCs/>
          <w:szCs w:val="22"/>
          <w:lang w:val="en-US"/>
        </w:rPr>
        <w:t xml:space="preserve">Important: </w:t>
      </w:r>
    </w:p>
    <w:p w14:paraId="0B98B5C4" w14:textId="77777777" w:rsidR="00D76493" w:rsidRPr="00F24CAD" w:rsidRDefault="00D76493" w:rsidP="008C3CC9">
      <w:pPr>
        <w:pStyle w:val="ListParagraph"/>
        <w:widowControl w:val="0"/>
        <w:numPr>
          <w:ilvl w:val="0"/>
          <w:numId w:val="36"/>
        </w:numPr>
        <w:spacing w:after="0" w:line="240" w:lineRule="auto"/>
        <w:ind w:left="142" w:right="141" w:hanging="425"/>
        <w:rPr>
          <w:rFonts w:ascii="Calibri" w:eastAsia="Arial" w:hAnsi="Calibri" w:cs="Calibri"/>
          <w:sz w:val="22"/>
          <w:szCs w:val="22"/>
          <w:lang w:val="en-US"/>
        </w:rPr>
      </w:pPr>
      <w:r>
        <w:rPr>
          <w:rFonts w:ascii="Calibri" w:eastAsia="Arial" w:hAnsi="Calibri" w:cs="Calibri"/>
          <w:sz w:val="22"/>
          <w:szCs w:val="22"/>
          <w:lang w:val="en-US"/>
        </w:rPr>
        <w:t>T</w:t>
      </w:r>
      <w:r w:rsidRPr="00F24CAD">
        <w:rPr>
          <w:rFonts w:ascii="Calibri" w:eastAsia="Arial" w:hAnsi="Calibri" w:cs="Calibri"/>
          <w:sz w:val="22"/>
          <w:szCs w:val="22"/>
          <w:lang w:val="en-US"/>
        </w:rPr>
        <w:t>his Template also includes a checklist of information registered providers are required to give to an individual accessing aged care services under section 155 of the Act</w:t>
      </w:r>
      <w:r>
        <w:rPr>
          <w:rFonts w:ascii="Calibri" w:eastAsia="Arial" w:hAnsi="Calibri" w:cs="Calibri"/>
          <w:sz w:val="22"/>
          <w:szCs w:val="22"/>
          <w:lang w:val="en-US"/>
        </w:rPr>
        <w:t xml:space="preserve">, where that information should be provided before, or when, you start delivering services to an individual, or soon after. It does not cover all requirements on providers under this section. </w:t>
      </w:r>
      <w:r w:rsidRPr="00022835">
        <w:rPr>
          <w:rFonts w:ascii="Calibri" w:eastAsia="Arial" w:hAnsi="Calibri" w:cs="Calibri"/>
          <w:b/>
          <w:bCs/>
          <w:sz w:val="22"/>
          <w:szCs w:val="22"/>
          <w:lang w:val="en-US"/>
        </w:rPr>
        <w:t xml:space="preserve">Note: </w:t>
      </w:r>
      <w:r w:rsidRPr="00F24CAD">
        <w:rPr>
          <w:rFonts w:ascii="Calibri" w:eastAsia="Arial" w:hAnsi="Calibri" w:cs="Calibri"/>
          <w:sz w:val="22"/>
          <w:szCs w:val="22"/>
          <w:lang w:val="en-US"/>
        </w:rPr>
        <w:t xml:space="preserve">This </w:t>
      </w:r>
      <w:r>
        <w:rPr>
          <w:rFonts w:ascii="Calibri" w:eastAsia="Arial" w:hAnsi="Calibri" w:cs="Calibri"/>
          <w:sz w:val="22"/>
          <w:szCs w:val="22"/>
          <w:lang w:val="en-US"/>
        </w:rPr>
        <w:t>information</w:t>
      </w:r>
      <w:r w:rsidRPr="00F24CAD">
        <w:rPr>
          <w:rFonts w:ascii="Calibri" w:eastAsia="Arial" w:hAnsi="Calibri" w:cs="Calibri"/>
          <w:sz w:val="22"/>
          <w:szCs w:val="22"/>
        </w:rPr>
        <w:t xml:space="preserve"> may also be required to be given to a supporter of an individual (see section 29 of the Act).</w:t>
      </w:r>
    </w:p>
    <w:p w14:paraId="7C81CECE" w14:textId="77777777" w:rsidR="00D76493" w:rsidRDefault="00D76493" w:rsidP="008C3CC9">
      <w:pPr>
        <w:pStyle w:val="ListParagraph"/>
        <w:widowControl w:val="0"/>
        <w:numPr>
          <w:ilvl w:val="0"/>
          <w:numId w:val="36"/>
        </w:numPr>
        <w:spacing w:after="0" w:line="240" w:lineRule="auto"/>
        <w:ind w:left="142" w:right="141" w:hanging="425"/>
        <w:rPr>
          <w:rFonts w:ascii="Calibri" w:eastAsia="Arial" w:hAnsi="Calibri" w:cs="Calibri"/>
          <w:sz w:val="22"/>
          <w:szCs w:val="22"/>
          <w:lang w:val="en-US"/>
        </w:rPr>
      </w:pPr>
      <w:r w:rsidRPr="00A04FBD">
        <w:rPr>
          <w:rFonts w:ascii="Calibri" w:eastAsia="Arial" w:hAnsi="Calibri" w:cs="Calibri"/>
          <w:sz w:val="22"/>
          <w:szCs w:val="22"/>
          <w:lang w:val="en-US"/>
        </w:rPr>
        <w:t xml:space="preserve">Where required under section 293 and/or paragraph 147(e) of the Act respectively, providers will also need to prepare an </w:t>
      </w:r>
      <w:r w:rsidRPr="00A04FBD">
        <w:rPr>
          <w:rFonts w:ascii="Calibri" w:eastAsia="Arial" w:hAnsi="Calibri" w:cs="Calibri"/>
          <w:i/>
          <w:iCs/>
          <w:sz w:val="22"/>
          <w:szCs w:val="22"/>
          <w:lang w:val="en-US"/>
        </w:rPr>
        <w:t xml:space="preserve">accommodation </w:t>
      </w:r>
      <w:r>
        <w:rPr>
          <w:rFonts w:ascii="Calibri" w:eastAsia="Arial" w:hAnsi="Calibri" w:cs="Calibri"/>
          <w:i/>
          <w:iCs/>
          <w:sz w:val="22"/>
          <w:szCs w:val="22"/>
          <w:lang w:val="en-US"/>
        </w:rPr>
        <w:t>agreemen</w:t>
      </w:r>
      <w:r w:rsidRPr="00A04FBD">
        <w:rPr>
          <w:rFonts w:ascii="Calibri" w:eastAsia="Arial" w:hAnsi="Calibri" w:cs="Calibri"/>
          <w:i/>
          <w:iCs/>
          <w:sz w:val="22"/>
          <w:szCs w:val="22"/>
          <w:lang w:val="en-US"/>
        </w:rPr>
        <w:t xml:space="preserve">t </w:t>
      </w:r>
      <w:r w:rsidRPr="00A04FBD">
        <w:rPr>
          <w:rFonts w:ascii="Calibri" w:eastAsia="Arial" w:hAnsi="Calibri" w:cs="Calibri"/>
          <w:sz w:val="22"/>
          <w:szCs w:val="22"/>
          <w:lang w:val="en-US"/>
        </w:rPr>
        <w:t xml:space="preserve">and/or a </w:t>
      </w:r>
      <w:r w:rsidRPr="00A04FBD">
        <w:rPr>
          <w:rFonts w:ascii="Calibri" w:eastAsia="Arial" w:hAnsi="Calibri" w:cs="Calibri"/>
          <w:i/>
          <w:iCs/>
          <w:sz w:val="22"/>
          <w:szCs w:val="22"/>
          <w:lang w:val="en-US"/>
        </w:rPr>
        <w:t xml:space="preserve">care and services plan </w:t>
      </w:r>
      <w:r w:rsidRPr="00A04FBD">
        <w:rPr>
          <w:rFonts w:ascii="Calibri" w:eastAsia="Arial" w:hAnsi="Calibri" w:cs="Calibri"/>
          <w:sz w:val="22"/>
          <w:szCs w:val="22"/>
          <w:lang w:val="en-US"/>
        </w:rPr>
        <w:t xml:space="preserve">for a person to whom they are delivering services. </w:t>
      </w:r>
      <w:r w:rsidRPr="00022835">
        <w:rPr>
          <w:rFonts w:ascii="Calibri" w:eastAsia="Arial" w:hAnsi="Calibri" w:cs="Calibri"/>
          <w:sz w:val="22"/>
          <w:szCs w:val="22"/>
          <w:lang w:val="en-US"/>
        </w:rPr>
        <w:t xml:space="preserve">This </w:t>
      </w:r>
      <w:r w:rsidRPr="00A04FBD">
        <w:rPr>
          <w:rFonts w:ascii="Calibri" w:eastAsia="Arial" w:hAnsi="Calibri" w:cs="Calibri"/>
          <w:sz w:val="22"/>
          <w:szCs w:val="22"/>
          <w:lang w:val="en-US"/>
        </w:rPr>
        <w:t>T</w:t>
      </w:r>
      <w:r w:rsidRPr="00022835">
        <w:rPr>
          <w:rFonts w:ascii="Calibri" w:eastAsia="Arial" w:hAnsi="Calibri" w:cs="Calibri"/>
          <w:sz w:val="22"/>
          <w:szCs w:val="22"/>
          <w:lang w:val="en-US"/>
        </w:rPr>
        <w:t>emplate</w:t>
      </w:r>
      <w:r w:rsidRPr="00A04FBD">
        <w:rPr>
          <w:rFonts w:ascii="Calibri" w:eastAsia="Arial" w:hAnsi="Calibri" w:cs="Calibri"/>
          <w:sz w:val="22"/>
          <w:szCs w:val="22"/>
          <w:lang w:val="en-US"/>
        </w:rPr>
        <w:t xml:space="preserve">, as drafted does not cover these provider </w:t>
      </w:r>
      <w:r w:rsidRPr="00022835">
        <w:rPr>
          <w:rFonts w:ascii="Calibri" w:eastAsia="Arial" w:hAnsi="Calibri" w:cs="Calibri"/>
          <w:sz w:val="22"/>
          <w:szCs w:val="22"/>
          <w:lang w:val="en-US"/>
        </w:rPr>
        <w:t>obligations.</w:t>
      </w:r>
      <w:r w:rsidRPr="00A04FBD">
        <w:rPr>
          <w:rFonts w:ascii="Calibri" w:eastAsia="Arial" w:hAnsi="Calibri" w:cs="Calibri"/>
          <w:sz w:val="22"/>
          <w:szCs w:val="22"/>
          <w:lang w:val="en-US"/>
        </w:rPr>
        <w:t xml:space="preserve"> </w:t>
      </w:r>
      <w:r w:rsidRPr="00022835">
        <w:rPr>
          <w:rFonts w:ascii="Calibri" w:eastAsia="Arial" w:hAnsi="Calibri" w:cs="Calibri"/>
          <w:sz w:val="22"/>
          <w:szCs w:val="22"/>
          <w:lang w:val="en-US"/>
        </w:rPr>
        <w:t xml:space="preserve">Providers should create these documents separately where </w:t>
      </w:r>
      <w:proofErr w:type="gramStart"/>
      <w:r w:rsidRPr="00022835">
        <w:rPr>
          <w:rFonts w:ascii="Calibri" w:eastAsia="Arial" w:hAnsi="Calibri" w:cs="Calibri"/>
          <w:sz w:val="22"/>
          <w:szCs w:val="22"/>
          <w:lang w:val="en-US"/>
        </w:rPr>
        <w:t>required, or</w:t>
      </w:r>
      <w:proofErr w:type="gramEnd"/>
      <w:r w:rsidRPr="00022835">
        <w:rPr>
          <w:rFonts w:ascii="Calibri" w:eastAsia="Arial" w:hAnsi="Calibri" w:cs="Calibri"/>
          <w:sz w:val="22"/>
          <w:szCs w:val="22"/>
          <w:lang w:val="en-US"/>
        </w:rPr>
        <w:t xml:space="preserve"> combine with this document where considered appropriate.</w:t>
      </w:r>
    </w:p>
    <w:p w14:paraId="1AE7B44B" w14:textId="77777777" w:rsidR="00D76493" w:rsidRDefault="00D76493" w:rsidP="008C3CC9">
      <w:pPr>
        <w:pStyle w:val="ListParagraph"/>
        <w:widowControl w:val="0"/>
        <w:numPr>
          <w:ilvl w:val="0"/>
          <w:numId w:val="36"/>
        </w:numPr>
        <w:spacing w:after="0" w:line="240" w:lineRule="auto"/>
        <w:ind w:left="142" w:right="141" w:hanging="425"/>
        <w:rPr>
          <w:rFonts w:ascii="Calibri" w:eastAsia="Arial" w:hAnsi="Calibri" w:cs="Calibri"/>
          <w:sz w:val="22"/>
          <w:szCs w:val="22"/>
          <w:lang w:val="en-US"/>
        </w:rPr>
      </w:pPr>
      <w:r>
        <w:rPr>
          <w:rFonts w:ascii="Calibri" w:eastAsia="Arial" w:hAnsi="Calibri" w:cs="Calibri"/>
          <w:sz w:val="22"/>
          <w:szCs w:val="22"/>
          <w:lang w:val="en-US"/>
        </w:rPr>
        <w:t xml:space="preserve">If an older person seeks to access your service for the first time </w:t>
      </w:r>
      <w:r w:rsidRPr="00D55AC1">
        <w:rPr>
          <w:rFonts w:ascii="Calibri" w:eastAsia="Arial" w:hAnsi="Calibri" w:cs="Calibri"/>
          <w:b/>
          <w:bCs/>
          <w:sz w:val="22"/>
          <w:szCs w:val="22"/>
          <w:lang w:val="en-US"/>
        </w:rPr>
        <w:t>after 1 November 2025</w:t>
      </w:r>
      <w:r>
        <w:rPr>
          <w:rFonts w:ascii="Calibri" w:eastAsia="Arial" w:hAnsi="Calibri" w:cs="Calibri"/>
          <w:sz w:val="22"/>
          <w:szCs w:val="22"/>
          <w:lang w:val="en-US"/>
        </w:rPr>
        <w:t xml:space="preserve"> and refuses to sign a service agreement, you are not required to provide services to them. </w:t>
      </w:r>
    </w:p>
    <w:p w14:paraId="45FC53AC" w14:textId="77777777" w:rsidR="00D76493" w:rsidRDefault="00D76493" w:rsidP="008C3CC9">
      <w:pPr>
        <w:pStyle w:val="ListParagraph"/>
        <w:widowControl w:val="0"/>
        <w:numPr>
          <w:ilvl w:val="0"/>
          <w:numId w:val="36"/>
        </w:numPr>
        <w:spacing w:after="0" w:line="240" w:lineRule="auto"/>
        <w:ind w:left="142" w:right="141" w:hanging="425"/>
        <w:rPr>
          <w:rFonts w:ascii="Calibri" w:eastAsia="Arial" w:hAnsi="Calibri" w:cs="Calibri"/>
          <w:sz w:val="22"/>
          <w:szCs w:val="22"/>
          <w:lang w:val="en-US"/>
        </w:rPr>
      </w:pPr>
      <w:r>
        <w:rPr>
          <w:rFonts w:ascii="Calibri" w:eastAsia="Arial" w:hAnsi="Calibri" w:cs="Calibri"/>
          <w:sz w:val="22"/>
          <w:szCs w:val="22"/>
          <w:lang w:val="en-US"/>
        </w:rPr>
        <w:t xml:space="preserve">If an older person starts accessing your service </w:t>
      </w:r>
      <w:r w:rsidRPr="00D55AC1">
        <w:rPr>
          <w:rFonts w:ascii="Calibri" w:eastAsia="Arial" w:hAnsi="Calibri" w:cs="Calibri"/>
          <w:b/>
          <w:bCs/>
          <w:sz w:val="22"/>
          <w:szCs w:val="22"/>
          <w:lang w:val="en-US"/>
        </w:rPr>
        <w:t>before 1 November 2025</w:t>
      </w:r>
      <w:r>
        <w:rPr>
          <w:rFonts w:ascii="Calibri" w:eastAsia="Arial" w:hAnsi="Calibri" w:cs="Calibri"/>
          <w:sz w:val="22"/>
          <w:szCs w:val="22"/>
          <w:lang w:val="en-US"/>
        </w:rPr>
        <w:t xml:space="preserve"> and they refuse to sign this agreement, you cannot pause service provision without first complying with security of tenure requirements under section 149 of the Act.</w:t>
      </w:r>
    </w:p>
    <w:p w14:paraId="7C22D0B0" w14:textId="77777777" w:rsidR="00D76493" w:rsidRDefault="00D76493" w:rsidP="00D76493">
      <w:pPr>
        <w:pStyle w:val="ListParagraph"/>
        <w:widowControl w:val="0"/>
        <w:numPr>
          <w:ilvl w:val="0"/>
          <w:numId w:val="0"/>
        </w:numPr>
        <w:spacing w:after="0" w:line="240" w:lineRule="auto"/>
        <w:ind w:left="142" w:right="141"/>
        <w:rPr>
          <w:rFonts w:ascii="Calibri" w:eastAsia="Arial" w:hAnsi="Calibri" w:cs="Calibri"/>
          <w:sz w:val="22"/>
          <w:szCs w:val="22"/>
          <w:lang w:val="en-US"/>
        </w:rPr>
      </w:pPr>
    </w:p>
    <w:p w14:paraId="5EACDCA8" w14:textId="77777777" w:rsidR="00D76493" w:rsidRDefault="00D76493" w:rsidP="00D7649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ind w:left="-426" w:right="-590"/>
        <w:rPr>
          <w:rFonts w:ascii="Calibri" w:eastAsia="Arial" w:hAnsi="Calibri" w:cs="Calibri"/>
          <w:b/>
          <w:bCs/>
          <w:szCs w:val="22"/>
          <w:lang w:val="en-US"/>
        </w:rPr>
      </w:pPr>
      <w:r w:rsidRPr="00B65F6E">
        <w:rPr>
          <w:rFonts w:ascii="Calibri" w:eastAsia="Arial" w:hAnsi="Calibri" w:cs="Calibri"/>
          <w:b/>
          <w:bCs/>
          <w:szCs w:val="22"/>
          <w:lang w:val="en-US"/>
        </w:rPr>
        <w:t>Disclaimer</w:t>
      </w:r>
      <w:r>
        <w:rPr>
          <w:rFonts w:ascii="Calibri" w:eastAsia="Arial" w:hAnsi="Calibri" w:cs="Calibri"/>
          <w:b/>
          <w:bCs/>
          <w:szCs w:val="22"/>
          <w:lang w:val="en-US"/>
        </w:rPr>
        <w:t>:</w:t>
      </w:r>
    </w:p>
    <w:p w14:paraId="35179605" w14:textId="77777777" w:rsidR="005B5852" w:rsidRDefault="005B5852" w:rsidP="00D7649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ind w:left="-426" w:right="-590"/>
        <w:rPr>
          <w:rFonts w:ascii="Calibri" w:eastAsia="Arial" w:hAnsi="Calibri" w:cs="Calibri"/>
          <w:szCs w:val="22"/>
          <w:lang w:val="en-US"/>
        </w:rPr>
      </w:pPr>
      <w:r w:rsidRPr="006969D0">
        <w:rPr>
          <w:rFonts w:ascii="Calibri" w:eastAsia="Arial" w:hAnsi="Calibri" w:cs="Calibri"/>
          <w:szCs w:val="22"/>
          <w:lang w:val="en-US"/>
        </w:rPr>
        <w:t xml:space="preserve">The template and the attached information sheet </w:t>
      </w:r>
      <w:proofErr w:type="gramStart"/>
      <w:r w:rsidRPr="006969D0">
        <w:rPr>
          <w:rFonts w:ascii="Calibri" w:eastAsia="Arial" w:hAnsi="Calibri" w:cs="Calibri"/>
          <w:szCs w:val="22"/>
          <w:lang w:val="en-US"/>
        </w:rPr>
        <w:t>is</w:t>
      </w:r>
      <w:proofErr w:type="gramEnd"/>
      <w:r w:rsidRPr="006969D0">
        <w:rPr>
          <w:rFonts w:ascii="Calibri" w:eastAsia="Arial" w:hAnsi="Calibri" w:cs="Calibri"/>
          <w:szCs w:val="22"/>
          <w:lang w:val="en-US"/>
        </w:rPr>
        <w:t xml:space="preserve"> not</w:t>
      </w:r>
      <w:r w:rsidRPr="00B65F6E">
        <w:rPr>
          <w:rFonts w:ascii="Calibri" w:eastAsia="Arial" w:hAnsi="Calibri" w:cs="Calibri"/>
          <w:szCs w:val="22"/>
          <w:lang w:val="en-US"/>
        </w:rPr>
        <w:t xml:space="preserve"> a substitute for legal advice.</w:t>
      </w:r>
      <w:r>
        <w:rPr>
          <w:rFonts w:ascii="Calibri" w:eastAsia="Arial" w:hAnsi="Calibri" w:cs="Calibri"/>
          <w:szCs w:val="22"/>
          <w:lang w:val="en-US"/>
        </w:rPr>
        <w:t xml:space="preserve"> The </w:t>
      </w:r>
      <w:r w:rsidRPr="2F40A88C">
        <w:rPr>
          <w:rFonts w:ascii="Calibri" w:eastAsia="Arial" w:hAnsi="Calibri" w:cs="Calibri"/>
          <w:szCs w:val="22"/>
          <w:lang w:val="en-US"/>
        </w:rPr>
        <w:t xml:space="preserve">Commonwealth of Australia as represented by the Department of Health, Disability and Ageing (the Department) is </w:t>
      </w:r>
      <w:r w:rsidRPr="00022835">
        <w:rPr>
          <w:rFonts w:ascii="Calibri" w:eastAsia="Arial" w:hAnsi="Calibri" w:cs="Calibri"/>
          <w:b/>
          <w:bCs/>
          <w:szCs w:val="22"/>
          <w:lang w:val="en-US"/>
        </w:rPr>
        <w:t>not</w:t>
      </w:r>
      <w:r w:rsidRPr="2F40A88C">
        <w:rPr>
          <w:rFonts w:ascii="Calibri" w:eastAsia="Arial" w:hAnsi="Calibri" w:cs="Calibri"/>
          <w:szCs w:val="22"/>
          <w:lang w:val="en-US"/>
        </w:rPr>
        <w:t xml:space="preserve"> providing any legal advice to your </w:t>
      </w:r>
      <w:proofErr w:type="spellStart"/>
      <w:r w:rsidRPr="2F40A88C">
        <w:rPr>
          <w:rFonts w:ascii="Calibri" w:eastAsia="Arial" w:hAnsi="Calibri" w:cs="Calibri"/>
          <w:szCs w:val="22"/>
          <w:lang w:val="en-US"/>
        </w:rPr>
        <w:t>organisation</w:t>
      </w:r>
      <w:proofErr w:type="spellEnd"/>
      <w:r w:rsidRPr="2F40A88C">
        <w:rPr>
          <w:rFonts w:ascii="Calibri" w:eastAsia="Arial" w:hAnsi="Calibri" w:cs="Calibri"/>
          <w:szCs w:val="22"/>
          <w:lang w:val="en-US"/>
        </w:rPr>
        <w:t xml:space="preserve"> when making the Template available to your </w:t>
      </w:r>
      <w:proofErr w:type="spellStart"/>
      <w:r w:rsidRPr="2F40A88C">
        <w:rPr>
          <w:rFonts w:ascii="Calibri" w:eastAsia="Arial" w:hAnsi="Calibri" w:cs="Calibri"/>
          <w:szCs w:val="22"/>
          <w:lang w:val="en-US"/>
        </w:rPr>
        <w:t>organisation</w:t>
      </w:r>
      <w:proofErr w:type="spellEnd"/>
      <w:r w:rsidRPr="2F40A88C">
        <w:rPr>
          <w:rFonts w:ascii="Calibri" w:eastAsia="Arial" w:hAnsi="Calibri" w:cs="Calibri"/>
          <w:szCs w:val="22"/>
          <w:lang w:val="en-US"/>
        </w:rPr>
        <w:t>.</w:t>
      </w:r>
      <w:r>
        <w:rPr>
          <w:rFonts w:ascii="Calibri" w:eastAsia="Arial" w:hAnsi="Calibri" w:cs="Calibri"/>
          <w:szCs w:val="22"/>
          <w:lang w:val="en-US"/>
        </w:rPr>
        <w:t xml:space="preserve"> Before </w:t>
      </w:r>
      <w:r w:rsidRPr="00B65F6E">
        <w:rPr>
          <w:rFonts w:ascii="Calibri" w:eastAsia="Arial" w:hAnsi="Calibri" w:cs="Calibri"/>
          <w:szCs w:val="22"/>
          <w:lang w:val="en-US"/>
        </w:rPr>
        <w:t xml:space="preserve">any action or decision is taken by your </w:t>
      </w:r>
      <w:proofErr w:type="spellStart"/>
      <w:r w:rsidRPr="00B65F6E">
        <w:rPr>
          <w:rFonts w:ascii="Calibri" w:eastAsia="Arial" w:hAnsi="Calibri" w:cs="Calibri"/>
          <w:szCs w:val="22"/>
          <w:lang w:val="en-US"/>
        </w:rPr>
        <w:t>organisation</w:t>
      </w:r>
      <w:proofErr w:type="spellEnd"/>
      <w:r w:rsidRPr="00B65F6E">
        <w:rPr>
          <w:rFonts w:ascii="Calibri" w:eastAsia="Arial" w:hAnsi="Calibri" w:cs="Calibri"/>
          <w:szCs w:val="22"/>
          <w:lang w:val="en-US"/>
        </w:rPr>
        <w:t xml:space="preserve"> to use th</w:t>
      </w:r>
      <w:r>
        <w:rPr>
          <w:rFonts w:ascii="Calibri" w:eastAsia="Arial" w:hAnsi="Calibri" w:cs="Calibri"/>
          <w:szCs w:val="22"/>
          <w:lang w:val="en-US"/>
        </w:rPr>
        <w:t>is</w:t>
      </w:r>
      <w:r w:rsidRPr="00B65F6E">
        <w:rPr>
          <w:rFonts w:ascii="Calibri" w:eastAsia="Arial" w:hAnsi="Calibri" w:cs="Calibri"/>
          <w:szCs w:val="22"/>
          <w:lang w:val="en-US"/>
        </w:rPr>
        <w:t xml:space="preserve"> Template, your</w:t>
      </w:r>
      <w:r>
        <w:rPr>
          <w:rFonts w:ascii="Calibri" w:eastAsia="Arial" w:hAnsi="Calibri" w:cs="Calibri"/>
          <w:szCs w:val="22"/>
          <w:lang w:val="en-US"/>
        </w:rPr>
        <w:t> </w:t>
      </w:r>
      <w:proofErr w:type="spellStart"/>
      <w:r w:rsidRPr="00B65F6E">
        <w:rPr>
          <w:rFonts w:ascii="Calibri" w:eastAsia="Arial" w:hAnsi="Calibri" w:cs="Calibri"/>
          <w:szCs w:val="22"/>
          <w:lang w:val="en-US"/>
        </w:rPr>
        <w:t>organisation</w:t>
      </w:r>
      <w:proofErr w:type="spellEnd"/>
      <w:r w:rsidRPr="00B65F6E">
        <w:rPr>
          <w:rFonts w:ascii="Calibri" w:eastAsia="Arial" w:hAnsi="Calibri" w:cs="Calibri"/>
          <w:szCs w:val="22"/>
          <w:lang w:val="en-US"/>
        </w:rPr>
        <w:t xml:space="preserve"> </w:t>
      </w:r>
      <w:r>
        <w:rPr>
          <w:rFonts w:ascii="Calibri" w:eastAsia="Arial" w:hAnsi="Calibri" w:cs="Calibri"/>
          <w:szCs w:val="22"/>
          <w:lang w:val="en-US"/>
        </w:rPr>
        <w:t xml:space="preserve">should </w:t>
      </w:r>
      <w:r w:rsidRPr="00B65F6E">
        <w:rPr>
          <w:rFonts w:ascii="Calibri" w:eastAsia="Arial" w:hAnsi="Calibri" w:cs="Calibri"/>
          <w:szCs w:val="22"/>
          <w:lang w:val="en-US"/>
        </w:rPr>
        <w:t xml:space="preserve">obtain, and rely on, appropriate independent legal advice to understand the legal rights and obligations your </w:t>
      </w:r>
      <w:proofErr w:type="spellStart"/>
      <w:r w:rsidRPr="00B65F6E">
        <w:rPr>
          <w:rFonts w:ascii="Calibri" w:eastAsia="Arial" w:hAnsi="Calibri" w:cs="Calibri"/>
          <w:szCs w:val="22"/>
          <w:lang w:val="en-US"/>
        </w:rPr>
        <w:t>organisation</w:t>
      </w:r>
      <w:proofErr w:type="spellEnd"/>
      <w:r w:rsidRPr="00B65F6E">
        <w:rPr>
          <w:rFonts w:ascii="Calibri" w:eastAsia="Arial" w:hAnsi="Calibri" w:cs="Calibri"/>
          <w:szCs w:val="22"/>
          <w:lang w:val="en-US"/>
        </w:rPr>
        <w:t xml:space="preserve"> will have and whether the Template is suitable for use by your </w:t>
      </w:r>
      <w:proofErr w:type="spellStart"/>
      <w:r w:rsidRPr="00B65F6E">
        <w:rPr>
          <w:rFonts w:ascii="Calibri" w:eastAsia="Arial" w:hAnsi="Calibri" w:cs="Calibri"/>
          <w:szCs w:val="22"/>
          <w:lang w:val="en-US"/>
        </w:rPr>
        <w:t>organisation</w:t>
      </w:r>
      <w:proofErr w:type="spellEnd"/>
      <w:r w:rsidRPr="00B65F6E">
        <w:rPr>
          <w:rFonts w:ascii="Calibri" w:eastAsia="Arial" w:hAnsi="Calibri" w:cs="Calibri"/>
          <w:szCs w:val="22"/>
          <w:lang w:val="en-US"/>
        </w:rPr>
        <w:t>.</w:t>
      </w:r>
      <w:r>
        <w:rPr>
          <w:rFonts w:ascii="Calibri" w:eastAsia="Arial" w:hAnsi="Calibri" w:cs="Calibri"/>
          <w:szCs w:val="22"/>
          <w:lang w:val="en-US"/>
        </w:rPr>
        <w:t xml:space="preserve"> </w:t>
      </w:r>
    </w:p>
    <w:p w14:paraId="72E134D2" w14:textId="3BCFFC87" w:rsidR="005B5852" w:rsidRDefault="005B5852" w:rsidP="00D7649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ind w:left="-426" w:right="-590"/>
        <w:rPr>
          <w:rFonts w:ascii="Calibri" w:eastAsia="Arial" w:hAnsi="Calibri" w:cs="Calibri"/>
          <w:b/>
          <w:bCs/>
          <w:szCs w:val="22"/>
          <w:lang w:val="en-US"/>
        </w:rPr>
      </w:pPr>
      <w:r>
        <w:rPr>
          <w:rFonts w:ascii="Calibri" w:eastAsia="Arial" w:hAnsi="Calibri" w:cs="Calibri"/>
          <w:szCs w:val="22"/>
          <w:lang w:val="en-US"/>
        </w:rPr>
        <w:t xml:space="preserve">Use </w:t>
      </w:r>
      <w:r w:rsidRPr="00B65F6E">
        <w:rPr>
          <w:rFonts w:ascii="Calibri" w:eastAsia="Arial" w:hAnsi="Calibri" w:cs="Calibri"/>
          <w:szCs w:val="22"/>
          <w:lang w:val="en-US"/>
        </w:rPr>
        <w:t xml:space="preserve">of the Template is entirely at your own risk. The Template is provided to your </w:t>
      </w:r>
      <w:proofErr w:type="spellStart"/>
      <w:r w:rsidRPr="00B65F6E">
        <w:rPr>
          <w:rFonts w:ascii="Calibri" w:eastAsia="Arial" w:hAnsi="Calibri" w:cs="Calibri"/>
          <w:szCs w:val="22"/>
          <w:lang w:val="en-US"/>
        </w:rPr>
        <w:t>organisation</w:t>
      </w:r>
      <w:proofErr w:type="spellEnd"/>
      <w:r w:rsidRPr="00B65F6E">
        <w:rPr>
          <w:rFonts w:ascii="Calibri" w:eastAsia="Arial" w:hAnsi="Calibri" w:cs="Calibri"/>
          <w:szCs w:val="22"/>
          <w:lang w:val="en-US"/>
        </w:rPr>
        <w:t xml:space="preserve"> as a free resource and is general in nature. It does </w:t>
      </w:r>
      <w:r w:rsidRPr="00AF4FB1">
        <w:rPr>
          <w:rFonts w:ascii="Calibri" w:eastAsia="Arial" w:hAnsi="Calibri" w:cs="Calibri"/>
          <w:b/>
          <w:bCs/>
          <w:szCs w:val="22"/>
          <w:lang w:val="en-US"/>
        </w:rPr>
        <w:t>not</w:t>
      </w:r>
      <w:r w:rsidRPr="00B65F6E">
        <w:rPr>
          <w:rFonts w:ascii="Calibri" w:eastAsia="Arial" w:hAnsi="Calibri" w:cs="Calibri"/>
          <w:szCs w:val="22"/>
          <w:lang w:val="en-US"/>
        </w:rPr>
        <w:t xml:space="preserve"> </w:t>
      </w:r>
      <w:proofErr w:type="gramStart"/>
      <w:r w:rsidRPr="00B65F6E">
        <w:rPr>
          <w:rFonts w:ascii="Calibri" w:eastAsia="Arial" w:hAnsi="Calibri" w:cs="Calibri"/>
          <w:szCs w:val="22"/>
          <w:lang w:val="en-US"/>
        </w:rPr>
        <w:t>take into account</w:t>
      </w:r>
      <w:proofErr w:type="gramEnd"/>
      <w:r w:rsidRPr="00B65F6E">
        <w:rPr>
          <w:rFonts w:ascii="Calibri" w:eastAsia="Arial" w:hAnsi="Calibri" w:cs="Calibri"/>
          <w:szCs w:val="22"/>
          <w:lang w:val="en-US"/>
        </w:rPr>
        <w:t xml:space="preserve"> your particular circumstances or specific legal requirements. To the maximum extent permitted by law, the Department excludes all liability and accepts no responsibility for any damage or loss arising directly or indirectly from your </w:t>
      </w:r>
      <w:proofErr w:type="spellStart"/>
      <w:r w:rsidRPr="00B65F6E">
        <w:rPr>
          <w:rFonts w:ascii="Calibri" w:eastAsia="Arial" w:hAnsi="Calibri" w:cs="Calibri"/>
          <w:szCs w:val="22"/>
          <w:lang w:val="en-US"/>
        </w:rPr>
        <w:t>organisation’s</w:t>
      </w:r>
      <w:proofErr w:type="spellEnd"/>
      <w:r w:rsidRPr="00B65F6E">
        <w:rPr>
          <w:rFonts w:ascii="Calibri" w:eastAsia="Arial" w:hAnsi="Calibri" w:cs="Calibri"/>
          <w:szCs w:val="22"/>
          <w:lang w:val="en-US"/>
        </w:rPr>
        <w:t xml:space="preserve"> use of the Template.</w:t>
      </w:r>
    </w:p>
    <w:p w14:paraId="05F49610" w14:textId="77777777" w:rsidR="00D76493" w:rsidRPr="00AF4FB1" w:rsidRDefault="00D76493" w:rsidP="00D7649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ind w:left="-426" w:right="-590"/>
        <w:rPr>
          <w:rFonts w:ascii="Calibri" w:eastAsia="Arial" w:hAnsi="Calibri" w:cs="Calibri"/>
          <w:szCs w:val="22"/>
        </w:rPr>
      </w:pPr>
    </w:p>
    <w:p w14:paraId="5F0D9A07" w14:textId="77777777" w:rsidR="00D76493" w:rsidRDefault="00D76493" w:rsidP="00D76493">
      <w:pPr>
        <w:rPr>
          <w:rFonts w:ascii="Calibri" w:eastAsia="Arial" w:hAnsi="Calibri" w:cs="Calibri"/>
          <w:b/>
          <w:bCs/>
          <w:color w:val="000000" w:themeColor="text1"/>
          <w:lang w:val="en-US"/>
        </w:rPr>
      </w:pPr>
      <w:r>
        <w:rPr>
          <w:rFonts w:ascii="Calibri" w:eastAsia="Arial" w:hAnsi="Calibri" w:cs="Calibri"/>
          <w:b/>
          <w:bCs/>
          <w:color w:val="000000" w:themeColor="text1"/>
          <w:lang w:val="en-US"/>
        </w:rPr>
        <w:br w:type="page"/>
      </w:r>
    </w:p>
    <w:p w14:paraId="27DAD683" w14:textId="77777777" w:rsidR="00D76493" w:rsidRPr="007679E3" w:rsidRDefault="00D76493" w:rsidP="00D76493">
      <w:pPr>
        <w:widowControl w:val="0"/>
        <w:spacing w:after="0"/>
        <w:ind w:left="142" w:right="141"/>
        <w:jc w:val="center"/>
        <w:rPr>
          <w:rFonts w:ascii="Calibri" w:eastAsia="Arial" w:hAnsi="Calibri" w:cs="Calibri"/>
          <w:color w:val="000000" w:themeColor="text1"/>
        </w:rPr>
      </w:pPr>
      <w:r w:rsidRPr="007679E3">
        <w:rPr>
          <w:rFonts w:ascii="Calibri" w:eastAsia="Arial" w:hAnsi="Calibri" w:cs="Calibri"/>
          <w:b/>
          <w:bCs/>
          <w:color w:val="000000" w:themeColor="text1"/>
          <w:lang w:val="en-US"/>
        </w:rPr>
        <w:lastRenderedPageBreak/>
        <w:t>Multi-Purpose Service Program (MPSP) - Service Agreement</w:t>
      </w:r>
    </w:p>
    <w:p w14:paraId="11641C82" w14:textId="77777777" w:rsidR="00D76493" w:rsidRDefault="00D76493" w:rsidP="00D76493">
      <w:pPr>
        <w:widowControl w:val="0"/>
        <w:spacing w:after="0"/>
        <w:ind w:left="142" w:right="141"/>
        <w:rPr>
          <w:rFonts w:ascii="Calibri" w:eastAsia="Arial" w:hAnsi="Calibri" w:cs="Calibri"/>
          <w:szCs w:val="22"/>
          <w:lang w:val="en-US"/>
        </w:rPr>
      </w:pPr>
      <w:r w:rsidRPr="00B65F6E">
        <w:rPr>
          <w:rFonts w:ascii="Calibri" w:eastAsia="Arial" w:hAnsi="Calibri" w:cs="Calibri"/>
          <w:szCs w:val="22"/>
          <w:lang w:val="en-US"/>
        </w:rPr>
        <w:t>This service agreement has been developed and negotiated in partnership with yourself and, if requested, your supporter, family member, carer, advocate or other significant person. We will help you to understand all terms of this service agreement and ensure it is written in plain language that is readily understandable.</w:t>
      </w:r>
    </w:p>
    <w:p w14:paraId="48A6748D" w14:textId="77777777" w:rsidR="00D76493" w:rsidRPr="00B65F6E" w:rsidRDefault="00D76493" w:rsidP="00D76493">
      <w:pPr>
        <w:widowControl w:val="0"/>
        <w:spacing w:after="0"/>
        <w:ind w:left="-1701" w:right="-874"/>
        <w:rPr>
          <w:rFonts w:ascii="Calibri" w:eastAsia="Arial" w:hAnsi="Calibri" w:cs="Calibri"/>
          <w:szCs w:val="22"/>
          <w:lang w:val="en-US"/>
        </w:rPr>
      </w:pPr>
    </w:p>
    <w:tbl>
      <w:tblPr>
        <w:tblW w:w="11058" w:type="dxa"/>
        <w:tblInd w:w="-1001"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42"/>
        <w:gridCol w:w="2268"/>
        <w:gridCol w:w="142"/>
        <w:gridCol w:w="142"/>
        <w:gridCol w:w="2552"/>
        <w:gridCol w:w="1417"/>
        <w:gridCol w:w="284"/>
        <w:gridCol w:w="283"/>
        <w:gridCol w:w="3685"/>
        <w:gridCol w:w="143"/>
      </w:tblGrid>
      <w:tr w:rsidR="00D76493" w:rsidRPr="00B65F6E" w14:paraId="7E995C7A" w14:textId="77777777" w:rsidTr="004B31E0">
        <w:trPr>
          <w:gridAfter w:val="1"/>
          <w:wAfter w:w="143" w:type="dxa"/>
          <w:trHeight w:val="236"/>
        </w:trPr>
        <w:tc>
          <w:tcPr>
            <w:tcW w:w="10915" w:type="dxa"/>
            <w:gridSpan w:val="9"/>
            <w:tcBorders>
              <w:top w:val="single" w:sz="6" w:space="0" w:color="2C3440"/>
              <w:left w:val="single" w:sz="6" w:space="0" w:color="2C2F2F"/>
              <w:bottom w:val="single" w:sz="6" w:space="0" w:color="2C3B4B"/>
              <w:right w:val="single" w:sz="6" w:space="0" w:color="2C2F2F"/>
            </w:tcBorders>
            <w:shd w:val="clear" w:color="auto" w:fill="DAE8F8"/>
            <w:tcMar>
              <w:left w:w="105" w:type="dxa"/>
              <w:right w:w="105" w:type="dxa"/>
            </w:tcMar>
          </w:tcPr>
          <w:p w14:paraId="34D23072" w14:textId="77777777" w:rsidR="00D76493" w:rsidRPr="00B65F6E" w:rsidRDefault="00D76493" w:rsidP="00DF2E1D">
            <w:pPr>
              <w:pStyle w:val="TableParagraph"/>
              <w:ind w:left="164"/>
              <w:rPr>
                <w:rFonts w:ascii="Calibri" w:eastAsia="Arial" w:hAnsi="Calibri" w:cs="Calibri"/>
                <w:color w:val="0E151A"/>
              </w:rPr>
            </w:pPr>
            <w:r w:rsidRPr="00B65F6E">
              <w:rPr>
                <w:rFonts w:ascii="Calibri" w:eastAsia="Arial" w:hAnsi="Calibri" w:cs="Calibri"/>
                <w:b/>
                <w:bCs/>
                <w:color w:val="0E151A"/>
              </w:rPr>
              <w:t>Your details</w:t>
            </w:r>
          </w:p>
        </w:tc>
      </w:tr>
      <w:tr w:rsidR="00D76493" w:rsidRPr="00B65F6E" w14:paraId="3625283D" w14:textId="77777777" w:rsidTr="004B31E0">
        <w:trPr>
          <w:gridAfter w:val="1"/>
          <w:wAfter w:w="143" w:type="dxa"/>
          <w:trHeight w:val="300"/>
        </w:trPr>
        <w:tc>
          <w:tcPr>
            <w:tcW w:w="2410" w:type="dxa"/>
            <w:gridSpan w:val="2"/>
            <w:tcBorders>
              <w:top w:val="single" w:sz="6" w:space="0" w:color="1C283B"/>
              <w:left w:val="single" w:sz="6" w:space="0" w:color="2C2F2F"/>
              <w:bottom w:val="single" w:sz="6" w:space="0" w:color="202020"/>
              <w:right w:val="single" w:sz="6" w:space="0" w:color="232828"/>
            </w:tcBorders>
            <w:tcMar>
              <w:left w:w="105" w:type="dxa"/>
              <w:right w:w="105" w:type="dxa"/>
            </w:tcMar>
          </w:tcPr>
          <w:p w14:paraId="5C7DB712" w14:textId="77777777" w:rsidR="00D76493" w:rsidRPr="00B65F6E" w:rsidRDefault="00D76493" w:rsidP="00DF2E1D">
            <w:pPr>
              <w:pStyle w:val="TableParagraph"/>
              <w:ind w:left="164"/>
              <w:rPr>
                <w:rFonts w:ascii="Calibri" w:eastAsia="Arial" w:hAnsi="Calibri" w:cs="Calibri"/>
                <w:color w:val="131313"/>
              </w:rPr>
            </w:pPr>
            <w:r w:rsidRPr="00B65F6E">
              <w:rPr>
                <w:rFonts w:ascii="Calibri" w:eastAsia="Arial" w:hAnsi="Calibri" w:cs="Calibri"/>
                <w:color w:val="131313"/>
              </w:rPr>
              <w:t>Name</w:t>
            </w:r>
          </w:p>
        </w:tc>
        <w:tc>
          <w:tcPr>
            <w:tcW w:w="8505" w:type="dxa"/>
            <w:gridSpan w:val="7"/>
            <w:tcBorders>
              <w:top w:val="single" w:sz="6" w:space="0" w:color="2C3B4B"/>
              <w:left w:val="single" w:sz="6" w:space="0" w:color="232828"/>
              <w:bottom w:val="single" w:sz="6" w:space="0" w:color="202020"/>
              <w:right w:val="single" w:sz="6" w:space="0" w:color="2C2F2F"/>
            </w:tcBorders>
            <w:tcMar>
              <w:left w:w="105" w:type="dxa"/>
              <w:right w:w="105" w:type="dxa"/>
            </w:tcMar>
          </w:tcPr>
          <w:p w14:paraId="5DE50607"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2B983740" w14:textId="77777777" w:rsidTr="004B31E0">
        <w:trPr>
          <w:gridAfter w:val="1"/>
          <w:wAfter w:w="143" w:type="dxa"/>
          <w:trHeight w:val="300"/>
        </w:trPr>
        <w:tc>
          <w:tcPr>
            <w:tcW w:w="2410" w:type="dxa"/>
            <w:gridSpan w:val="2"/>
            <w:tcBorders>
              <w:top w:val="single" w:sz="6" w:space="0" w:color="202020"/>
              <w:left w:val="single" w:sz="6" w:space="0" w:color="2C2F2F"/>
              <w:bottom w:val="single" w:sz="6" w:space="0" w:color="202020"/>
              <w:right w:val="single" w:sz="6" w:space="0" w:color="232828"/>
            </w:tcBorders>
            <w:tcMar>
              <w:left w:w="105" w:type="dxa"/>
              <w:right w:w="105" w:type="dxa"/>
            </w:tcMar>
          </w:tcPr>
          <w:p w14:paraId="4A858300"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color w:val="121212"/>
              </w:rPr>
              <w:t>Address</w:t>
            </w:r>
          </w:p>
        </w:tc>
        <w:tc>
          <w:tcPr>
            <w:tcW w:w="8505" w:type="dxa"/>
            <w:gridSpan w:val="7"/>
            <w:tcBorders>
              <w:top w:val="single" w:sz="6" w:space="0" w:color="202020"/>
              <w:left w:val="single" w:sz="6" w:space="0" w:color="232828"/>
              <w:bottom w:val="single" w:sz="6" w:space="0" w:color="202020"/>
              <w:right w:val="single" w:sz="6" w:space="0" w:color="2C2F2F"/>
            </w:tcBorders>
            <w:tcMar>
              <w:left w:w="105" w:type="dxa"/>
              <w:right w:w="105" w:type="dxa"/>
            </w:tcMar>
          </w:tcPr>
          <w:p w14:paraId="7EFF84D7"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1BACF8A4" w14:textId="77777777" w:rsidTr="004B31E0">
        <w:trPr>
          <w:gridAfter w:val="1"/>
          <w:wAfter w:w="143" w:type="dxa"/>
          <w:trHeight w:val="300"/>
        </w:trPr>
        <w:tc>
          <w:tcPr>
            <w:tcW w:w="2410" w:type="dxa"/>
            <w:gridSpan w:val="2"/>
            <w:tcBorders>
              <w:top w:val="single" w:sz="6" w:space="0" w:color="202020"/>
              <w:left w:val="single" w:sz="6" w:space="0" w:color="2C2F2F"/>
              <w:bottom w:val="single" w:sz="6" w:space="0" w:color="232323"/>
              <w:right w:val="single" w:sz="6" w:space="0" w:color="232828"/>
            </w:tcBorders>
            <w:tcMar>
              <w:left w:w="105" w:type="dxa"/>
              <w:right w:w="105" w:type="dxa"/>
            </w:tcMar>
          </w:tcPr>
          <w:p w14:paraId="098C5191"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color w:val="121212"/>
              </w:rPr>
              <w:t>Phone</w:t>
            </w:r>
          </w:p>
        </w:tc>
        <w:tc>
          <w:tcPr>
            <w:tcW w:w="8505" w:type="dxa"/>
            <w:gridSpan w:val="7"/>
            <w:tcBorders>
              <w:top w:val="single" w:sz="6" w:space="0" w:color="202020"/>
              <w:left w:val="single" w:sz="6" w:space="0" w:color="232828"/>
              <w:bottom w:val="single" w:sz="6" w:space="0" w:color="232323"/>
              <w:right w:val="single" w:sz="6" w:space="0" w:color="2C2F2F"/>
            </w:tcBorders>
            <w:tcMar>
              <w:left w:w="105" w:type="dxa"/>
              <w:right w:w="105" w:type="dxa"/>
            </w:tcMar>
          </w:tcPr>
          <w:p w14:paraId="6721EDCE"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04F6656C" w14:textId="77777777" w:rsidTr="004B31E0">
        <w:trPr>
          <w:gridAfter w:val="1"/>
          <w:wAfter w:w="143" w:type="dxa"/>
          <w:trHeight w:val="300"/>
        </w:trPr>
        <w:tc>
          <w:tcPr>
            <w:tcW w:w="2410" w:type="dxa"/>
            <w:gridSpan w:val="2"/>
            <w:tcBorders>
              <w:top w:val="single" w:sz="6" w:space="0" w:color="232323"/>
              <w:left w:val="single" w:sz="6" w:space="0" w:color="2C2F2F"/>
              <w:bottom w:val="single" w:sz="6" w:space="0" w:color="232323"/>
              <w:right w:val="single" w:sz="6" w:space="0" w:color="232828"/>
            </w:tcBorders>
            <w:tcMar>
              <w:left w:w="105" w:type="dxa"/>
              <w:right w:w="105" w:type="dxa"/>
            </w:tcMar>
          </w:tcPr>
          <w:p w14:paraId="55CB6845"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color w:val="121212"/>
              </w:rPr>
              <w:t>Email</w:t>
            </w:r>
          </w:p>
        </w:tc>
        <w:tc>
          <w:tcPr>
            <w:tcW w:w="8505" w:type="dxa"/>
            <w:gridSpan w:val="7"/>
            <w:tcBorders>
              <w:top w:val="single" w:sz="6" w:space="0" w:color="232323"/>
              <w:left w:val="single" w:sz="6" w:space="0" w:color="232828"/>
              <w:bottom w:val="single" w:sz="6" w:space="0" w:color="232323"/>
              <w:right w:val="single" w:sz="6" w:space="0" w:color="2C2F2F"/>
            </w:tcBorders>
            <w:tcMar>
              <w:left w:w="105" w:type="dxa"/>
              <w:right w:w="105" w:type="dxa"/>
            </w:tcMar>
          </w:tcPr>
          <w:p w14:paraId="776BFDD9"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1717629C" w14:textId="77777777" w:rsidTr="004B31E0">
        <w:trPr>
          <w:gridAfter w:val="1"/>
          <w:wAfter w:w="143" w:type="dxa"/>
          <w:trHeight w:val="300"/>
        </w:trPr>
        <w:tc>
          <w:tcPr>
            <w:tcW w:w="2410" w:type="dxa"/>
            <w:gridSpan w:val="2"/>
            <w:tcBorders>
              <w:top w:val="single" w:sz="6" w:space="0" w:color="232323"/>
              <w:left w:val="single" w:sz="6" w:space="0" w:color="2C2F2F"/>
              <w:bottom w:val="single" w:sz="6" w:space="0" w:color="2C3844"/>
              <w:right w:val="single" w:sz="6" w:space="0" w:color="232828"/>
            </w:tcBorders>
            <w:tcMar>
              <w:left w:w="105" w:type="dxa"/>
              <w:right w:w="105" w:type="dxa"/>
            </w:tcMar>
          </w:tcPr>
          <w:p w14:paraId="7B9D8FCF"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color w:val="121212"/>
              </w:rPr>
              <w:t>Date of birth</w:t>
            </w:r>
          </w:p>
        </w:tc>
        <w:tc>
          <w:tcPr>
            <w:tcW w:w="8505" w:type="dxa"/>
            <w:gridSpan w:val="7"/>
            <w:tcBorders>
              <w:top w:val="single" w:sz="6" w:space="0" w:color="232323"/>
              <w:left w:val="single" w:sz="6" w:space="0" w:color="232828"/>
              <w:bottom w:val="single" w:sz="6" w:space="0" w:color="2C3844"/>
              <w:right w:val="single" w:sz="6" w:space="0" w:color="2C2F2F"/>
            </w:tcBorders>
            <w:tcMar>
              <w:left w:w="105" w:type="dxa"/>
              <w:right w:w="105" w:type="dxa"/>
            </w:tcMar>
          </w:tcPr>
          <w:p w14:paraId="66A30583"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580934E0" w14:textId="77777777" w:rsidTr="004B31E0">
        <w:trPr>
          <w:gridAfter w:val="1"/>
          <w:wAfter w:w="143" w:type="dxa"/>
          <w:trHeight w:val="261"/>
        </w:trPr>
        <w:tc>
          <w:tcPr>
            <w:tcW w:w="10915" w:type="dxa"/>
            <w:gridSpan w:val="9"/>
            <w:tcBorders>
              <w:top w:val="single" w:sz="6" w:space="0" w:color="232323"/>
              <w:left w:val="single" w:sz="6" w:space="0" w:color="2C2F2F"/>
              <w:bottom w:val="single" w:sz="6" w:space="0" w:color="232323"/>
              <w:right w:val="single" w:sz="6" w:space="0" w:color="2C2F2F"/>
            </w:tcBorders>
            <w:shd w:val="clear" w:color="auto" w:fill="DAE8F8"/>
            <w:tcMar>
              <w:left w:w="105" w:type="dxa"/>
              <w:right w:w="105" w:type="dxa"/>
            </w:tcMar>
          </w:tcPr>
          <w:p w14:paraId="772EC359"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b/>
                <w:bCs/>
                <w:color w:val="121212"/>
              </w:rPr>
              <w:t>Our details</w:t>
            </w:r>
          </w:p>
        </w:tc>
      </w:tr>
      <w:tr w:rsidR="00D76493" w:rsidRPr="00B65F6E" w14:paraId="5F564509" w14:textId="77777777" w:rsidTr="004B31E0">
        <w:trPr>
          <w:gridAfter w:val="1"/>
          <w:wAfter w:w="143" w:type="dxa"/>
          <w:trHeight w:val="300"/>
        </w:trPr>
        <w:tc>
          <w:tcPr>
            <w:tcW w:w="2410" w:type="dxa"/>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743E65D7"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color w:val="121212"/>
              </w:rPr>
              <w:t>Registered provider</w:t>
            </w:r>
          </w:p>
        </w:tc>
        <w:tc>
          <w:tcPr>
            <w:tcW w:w="8505" w:type="dxa"/>
            <w:gridSpan w:val="7"/>
            <w:tcBorders>
              <w:top w:val="single" w:sz="6" w:space="0" w:color="232323"/>
              <w:left w:val="single" w:sz="6" w:space="0" w:color="2F2F2F"/>
              <w:bottom w:val="single" w:sz="6" w:space="0" w:color="232323"/>
              <w:right w:val="single" w:sz="6" w:space="0" w:color="2C2F2F"/>
            </w:tcBorders>
            <w:tcMar>
              <w:left w:w="105" w:type="dxa"/>
              <w:right w:w="105" w:type="dxa"/>
            </w:tcMar>
          </w:tcPr>
          <w:p w14:paraId="18D5DB99" w14:textId="77777777" w:rsidR="00D76493" w:rsidRPr="00B65F6E" w:rsidRDefault="00D76493" w:rsidP="00DF2E1D">
            <w:pPr>
              <w:widowControl w:val="0"/>
              <w:spacing w:after="0"/>
              <w:ind w:left="164" w:firstLine="2"/>
              <w:rPr>
                <w:rFonts w:ascii="Calibri" w:eastAsia="Arial" w:hAnsi="Calibri" w:cs="Calibri"/>
                <w:color w:val="121212"/>
                <w:szCs w:val="22"/>
              </w:rPr>
            </w:pPr>
          </w:p>
        </w:tc>
      </w:tr>
      <w:tr w:rsidR="00D76493" w:rsidRPr="00B65F6E" w14:paraId="743C9CAA" w14:textId="77777777" w:rsidTr="004B31E0">
        <w:trPr>
          <w:gridAfter w:val="1"/>
          <w:wAfter w:w="143" w:type="dxa"/>
          <w:trHeight w:val="300"/>
        </w:trPr>
        <w:tc>
          <w:tcPr>
            <w:tcW w:w="2410" w:type="dxa"/>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0BA35CEA" w14:textId="77777777" w:rsidR="00D76493" w:rsidRPr="00B65F6E" w:rsidRDefault="00D76493" w:rsidP="00DF2E1D">
            <w:pPr>
              <w:pStyle w:val="TableParagraph"/>
              <w:ind w:left="164"/>
              <w:rPr>
                <w:rFonts w:ascii="Calibri" w:eastAsia="Arial" w:hAnsi="Calibri" w:cs="Calibri"/>
                <w:color w:val="121212"/>
              </w:rPr>
            </w:pPr>
            <w:r>
              <w:rPr>
                <w:rFonts w:ascii="Calibri" w:eastAsia="Arial" w:hAnsi="Calibri" w:cs="Calibri"/>
                <w:color w:val="121212"/>
              </w:rPr>
              <w:t>Approved residential care home at, or through, which services will be delivered</w:t>
            </w:r>
          </w:p>
        </w:tc>
        <w:tc>
          <w:tcPr>
            <w:tcW w:w="8505" w:type="dxa"/>
            <w:gridSpan w:val="7"/>
            <w:tcBorders>
              <w:top w:val="single" w:sz="6" w:space="0" w:color="232323"/>
              <w:left w:val="single" w:sz="6" w:space="0" w:color="2F2F2F"/>
              <w:bottom w:val="single" w:sz="6" w:space="0" w:color="232323"/>
              <w:right w:val="single" w:sz="6" w:space="0" w:color="2C2F2F"/>
            </w:tcBorders>
            <w:tcMar>
              <w:left w:w="105" w:type="dxa"/>
              <w:right w:w="105" w:type="dxa"/>
            </w:tcMar>
          </w:tcPr>
          <w:p w14:paraId="15302D0A" w14:textId="77777777" w:rsidR="00D76493" w:rsidRPr="00B65F6E" w:rsidRDefault="00D76493" w:rsidP="00DF2E1D">
            <w:pPr>
              <w:widowControl w:val="0"/>
              <w:spacing w:after="0"/>
              <w:ind w:left="164" w:firstLine="2"/>
              <w:rPr>
                <w:rFonts w:ascii="Calibri" w:eastAsia="Arial" w:hAnsi="Calibri" w:cs="Calibri"/>
                <w:color w:val="121212"/>
                <w:szCs w:val="22"/>
              </w:rPr>
            </w:pPr>
          </w:p>
        </w:tc>
      </w:tr>
      <w:tr w:rsidR="00D76493" w:rsidRPr="00B65F6E" w14:paraId="0CC9F4D5" w14:textId="77777777" w:rsidTr="004B31E0">
        <w:trPr>
          <w:gridAfter w:val="1"/>
          <w:wAfter w:w="143" w:type="dxa"/>
          <w:trHeight w:val="300"/>
        </w:trPr>
        <w:tc>
          <w:tcPr>
            <w:tcW w:w="2410" w:type="dxa"/>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54532343"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color w:val="121212"/>
              </w:rPr>
              <w:t>Address</w:t>
            </w:r>
          </w:p>
        </w:tc>
        <w:tc>
          <w:tcPr>
            <w:tcW w:w="8505" w:type="dxa"/>
            <w:gridSpan w:val="7"/>
            <w:tcBorders>
              <w:top w:val="single" w:sz="6" w:space="0" w:color="232323"/>
              <w:left w:val="single" w:sz="6" w:space="0" w:color="2F2F2F"/>
              <w:bottom w:val="single" w:sz="6" w:space="0" w:color="232323"/>
              <w:right w:val="single" w:sz="6" w:space="0" w:color="2C2F2F"/>
            </w:tcBorders>
            <w:tcMar>
              <w:left w:w="105" w:type="dxa"/>
              <w:right w:w="105" w:type="dxa"/>
            </w:tcMar>
          </w:tcPr>
          <w:p w14:paraId="147CA4C6" w14:textId="77777777" w:rsidR="00D76493" w:rsidRPr="00B65F6E" w:rsidRDefault="00D76493" w:rsidP="00DF2E1D">
            <w:pPr>
              <w:widowControl w:val="0"/>
              <w:spacing w:after="0"/>
              <w:ind w:left="164" w:firstLine="2"/>
              <w:rPr>
                <w:rFonts w:ascii="Calibri" w:eastAsia="Arial" w:hAnsi="Calibri" w:cs="Calibri"/>
                <w:color w:val="121212"/>
                <w:szCs w:val="22"/>
              </w:rPr>
            </w:pPr>
          </w:p>
        </w:tc>
      </w:tr>
      <w:tr w:rsidR="00D76493" w:rsidRPr="00B65F6E" w14:paraId="19AA307D" w14:textId="77777777" w:rsidTr="004B31E0">
        <w:trPr>
          <w:gridAfter w:val="1"/>
          <w:wAfter w:w="143" w:type="dxa"/>
          <w:trHeight w:val="300"/>
        </w:trPr>
        <w:tc>
          <w:tcPr>
            <w:tcW w:w="2410" w:type="dxa"/>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3AC24BFF"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color w:val="121212"/>
              </w:rPr>
              <w:t xml:space="preserve">Phone </w:t>
            </w:r>
          </w:p>
        </w:tc>
        <w:tc>
          <w:tcPr>
            <w:tcW w:w="8505" w:type="dxa"/>
            <w:gridSpan w:val="7"/>
            <w:tcBorders>
              <w:top w:val="single" w:sz="6" w:space="0" w:color="232323"/>
              <w:left w:val="single" w:sz="6" w:space="0" w:color="2F2F2F"/>
              <w:bottom w:val="single" w:sz="6" w:space="0" w:color="232323"/>
              <w:right w:val="single" w:sz="6" w:space="0" w:color="2C2F2F"/>
            </w:tcBorders>
            <w:tcMar>
              <w:left w:w="105" w:type="dxa"/>
              <w:right w:w="105" w:type="dxa"/>
            </w:tcMar>
          </w:tcPr>
          <w:p w14:paraId="4AEA4D74" w14:textId="77777777" w:rsidR="00D76493" w:rsidRPr="00B65F6E" w:rsidRDefault="00D76493" w:rsidP="00DF2E1D">
            <w:pPr>
              <w:widowControl w:val="0"/>
              <w:spacing w:after="0"/>
              <w:ind w:left="164" w:firstLine="2"/>
              <w:rPr>
                <w:rFonts w:ascii="Calibri" w:eastAsia="Arial" w:hAnsi="Calibri" w:cs="Calibri"/>
                <w:color w:val="121212"/>
                <w:szCs w:val="22"/>
              </w:rPr>
            </w:pPr>
          </w:p>
        </w:tc>
      </w:tr>
      <w:tr w:rsidR="00D76493" w:rsidRPr="00B65F6E" w14:paraId="78E29055" w14:textId="77777777" w:rsidTr="004B31E0">
        <w:trPr>
          <w:gridAfter w:val="1"/>
          <w:wAfter w:w="143" w:type="dxa"/>
          <w:trHeight w:val="300"/>
        </w:trPr>
        <w:tc>
          <w:tcPr>
            <w:tcW w:w="2410" w:type="dxa"/>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3112DA9E"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color w:val="121212"/>
              </w:rPr>
              <w:t>Email</w:t>
            </w:r>
          </w:p>
        </w:tc>
        <w:tc>
          <w:tcPr>
            <w:tcW w:w="8505" w:type="dxa"/>
            <w:gridSpan w:val="7"/>
            <w:tcBorders>
              <w:top w:val="single" w:sz="6" w:space="0" w:color="232323"/>
              <w:left w:val="single" w:sz="6" w:space="0" w:color="2F2F2F"/>
              <w:bottom w:val="single" w:sz="6" w:space="0" w:color="232323"/>
              <w:right w:val="single" w:sz="6" w:space="0" w:color="2C2F2F"/>
            </w:tcBorders>
            <w:tcMar>
              <w:left w:w="105" w:type="dxa"/>
              <w:right w:w="105" w:type="dxa"/>
            </w:tcMar>
          </w:tcPr>
          <w:p w14:paraId="3B59A382" w14:textId="77777777" w:rsidR="00D76493" w:rsidRPr="00B65F6E" w:rsidRDefault="00D76493" w:rsidP="00DF2E1D">
            <w:pPr>
              <w:widowControl w:val="0"/>
              <w:spacing w:after="0"/>
              <w:ind w:left="164" w:firstLine="2"/>
              <w:rPr>
                <w:rFonts w:ascii="Calibri" w:eastAsia="Arial" w:hAnsi="Calibri" w:cs="Calibri"/>
                <w:color w:val="121212"/>
                <w:szCs w:val="22"/>
              </w:rPr>
            </w:pPr>
          </w:p>
        </w:tc>
      </w:tr>
      <w:tr w:rsidR="00D76493" w:rsidRPr="00B65F6E" w14:paraId="6479A710" w14:textId="77777777" w:rsidTr="004B31E0">
        <w:trPr>
          <w:gridAfter w:val="1"/>
          <w:wAfter w:w="143" w:type="dxa"/>
          <w:trHeight w:val="235"/>
        </w:trPr>
        <w:tc>
          <w:tcPr>
            <w:tcW w:w="10915" w:type="dxa"/>
            <w:gridSpan w:val="9"/>
            <w:tcBorders>
              <w:top w:val="single" w:sz="6" w:space="0" w:color="232F3B"/>
              <w:left w:val="single" w:sz="6" w:space="0" w:color="2C2F2F"/>
              <w:bottom w:val="single" w:sz="6" w:space="0" w:color="2C3847"/>
              <w:right w:val="single" w:sz="6" w:space="0" w:color="2C2F2F"/>
            </w:tcBorders>
            <w:shd w:val="clear" w:color="auto" w:fill="DAE8F8"/>
            <w:tcMar>
              <w:left w:w="105" w:type="dxa"/>
              <w:right w:w="105" w:type="dxa"/>
            </w:tcMar>
          </w:tcPr>
          <w:p w14:paraId="26C8127A" w14:textId="77777777" w:rsidR="00D76493" w:rsidRPr="00B65F6E" w:rsidRDefault="00D76493" w:rsidP="00DF2E1D">
            <w:pPr>
              <w:pStyle w:val="TableParagraph"/>
              <w:ind w:left="164"/>
              <w:rPr>
                <w:rFonts w:ascii="Calibri" w:eastAsia="Arial" w:hAnsi="Calibri" w:cs="Calibri"/>
                <w:b/>
                <w:color w:val="121212"/>
              </w:rPr>
            </w:pPr>
            <w:r w:rsidRPr="000E3CB9">
              <w:rPr>
                <w:rFonts w:ascii="Calibri" w:eastAsia="Arial" w:hAnsi="Calibri" w:cs="Calibri"/>
                <w:b/>
                <w:bCs/>
                <w:color w:val="121212"/>
              </w:rPr>
              <w:t>Empowering you to be involved in decisions about your care</w:t>
            </w:r>
          </w:p>
        </w:tc>
      </w:tr>
      <w:tr w:rsidR="00D76493" w:rsidRPr="00B65F6E" w14:paraId="4C93529D" w14:textId="77777777" w:rsidTr="004B31E0">
        <w:trPr>
          <w:gridAfter w:val="1"/>
          <w:wAfter w:w="143" w:type="dxa"/>
          <w:trHeight w:val="235"/>
        </w:trPr>
        <w:tc>
          <w:tcPr>
            <w:tcW w:w="10915" w:type="dxa"/>
            <w:gridSpan w:val="9"/>
            <w:tcBorders>
              <w:top w:val="single" w:sz="6" w:space="0" w:color="232F3B"/>
              <w:left w:val="single" w:sz="6" w:space="0" w:color="2C2F2F"/>
              <w:bottom w:val="single" w:sz="6" w:space="0" w:color="2C3847"/>
              <w:right w:val="single" w:sz="6" w:space="0" w:color="2C2F2F"/>
            </w:tcBorders>
            <w:shd w:val="clear" w:color="auto" w:fill="FFFFFF" w:themeFill="background1"/>
            <w:tcMar>
              <w:left w:w="105" w:type="dxa"/>
              <w:right w:w="105" w:type="dxa"/>
            </w:tcMar>
          </w:tcPr>
          <w:p w14:paraId="2A0AFB5D" w14:textId="77777777" w:rsidR="00D76493" w:rsidRPr="000E3CB9" w:rsidRDefault="00D76493" w:rsidP="00DF2E1D">
            <w:pPr>
              <w:pStyle w:val="TableParagraph"/>
              <w:ind w:left="164"/>
              <w:rPr>
                <w:rFonts w:ascii="Calibri" w:eastAsia="Arial" w:hAnsi="Calibri" w:cs="Calibri"/>
              </w:rPr>
            </w:pPr>
            <w:r w:rsidRPr="00BD5E51">
              <w:rPr>
                <w:rFonts w:ascii="Calibri" w:eastAsia="Arial" w:hAnsi="Calibri" w:cs="Calibri"/>
                <w:color w:val="121212"/>
              </w:rPr>
              <w:t xml:space="preserve">The steps your </w:t>
            </w:r>
            <w:r w:rsidRPr="000E3CB9">
              <w:rPr>
                <w:rFonts w:ascii="Calibri" w:eastAsia="Arial" w:hAnsi="Calibri" w:cs="Calibri"/>
                <w:color w:val="121212"/>
              </w:rPr>
              <w:t>r</w:t>
            </w:r>
            <w:r w:rsidRPr="00BD5E51">
              <w:rPr>
                <w:rFonts w:ascii="Calibri" w:eastAsia="Arial" w:hAnsi="Calibri" w:cs="Calibri"/>
                <w:color w:val="121212"/>
              </w:rPr>
              <w:t>egistered provider agrees to take to involve you</w:t>
            </w:r>
            <w:r w:rsidRPr="000E3CB9">
              <w:rPr>
                <w:rFonts w:ascii="Calibri" w:eastAsia="Arial" w:hAnsi="Calibri" w:cs="Calibri"/>
                <w:color w:val="121212"/>
              </w:rPr>
              <w:t>,</w:t>
            </w:r>
            <w:r w:rsidRPr="00BD5E51">
              <w:rPr>
                <w:rFonts w:ascii="Calibri" w:eastAsia="Arial" w:hAnsi="Calibri" w:cs="Calibri"/>
                <w:color w:val="121212"/>
              </w:rPr>
              <w:t xml:space="preserve"> and if you request it, your supporter, a family member or carer, in the </w:t>
            </w:r>
            <w:r w:rsidRPr="000E3CB9">
              <w:rPr>
                <w:rFonts w:ascii="Calibri" w:eastAsia="Arial" w:hAnsi="Calibri" w:cs="Calibri"/>
                <w:color w:val="121212"/>
              </w:rPr>
              <w:t xml:space="preserve">decisions about </w:t>
            </w:r>
            <w:r w:rsidRPr="00BD5E51">
              <w:rPr>
                <w:rFonts w:ascii="Calibri" w:eastAsia="Arial" w:hAnsi="Calibri" w:cs="Calibri"/>
                <w:color w:val="121212"/>
              </w:rPr>
              <w:t>how, when and by whom funded aged care services are delivered to you</w:t>
            </w:r>
            <w:r w:rsidRPr="000E3CB9">
              <w:rPr>
                <w:rFonts w:ascii="Calibri" w:eastAsia="Arial" w:hAnsi="Calibri" w:cs="Calibri"/>
                <w:color w:val="121212"/>
              </w:rPr>
              <w:t>:</w:t>
            </w:r>
          </w:p>
          <w:p w14:paraId="0259DD81" w14:textId="77777777" w:rsidR="00D76493" w:rsidRPr="00B65F6E" w:rsidRDefault="00D76493" w:rsidP="00DF2E1D">
            <w:pPr>
              <w:pStyle w:val="TableParagraph"/>
              <w:ind w:left="164"/>
              <w:rPr>
                <w:rFonts w:ascii="Calibri" w:eastAsia="Arial" w:hAnsi="Calibri" w:cs="Calibri"/>
                <w:b/>
                <w:bCs/>
                <w:color w:val="0B1217"/>
              </w:rPr>
            </w:pPr>
            <w:r>
              <w:rPr>
                <w:rFonts w:ascii="Calibri" w:eastAsia="Arial" w:hAnsi="Calibri" w:cs="Calibri"/>
              </w:rPr>
              <w:t>[</w:t>
            </w:r>
            <w:r w:rsidRPr="00632878">
              <w:rPr>
                <w:rFonts w:ascii="Calibri" w:eastAsia="Arial" w:hAnsi="Calibri" w:cs="Calibri"/>
                <w:highlight w:val="yellow"/>
              </w:rPr>
              <w:t xml:space="preserve">Please outline </w:t>
            </w:r>
            <w:r>
              <w:rPr>
                <w:rFonts w:ascii="Calibri" w:eastAsia="Arial" w:hAnsi="Calibri" w:cs="Calibri"/>
              </w:rPr>
              <w:t>agreed steps]</w:t>
            </w:r>
            <w:r w:rsidRPr="00793D32">
              <w:rPr>
                <w:rFonts w:ascii="Calibri" w:eastAsia="Arial" w:hAnsi="Calibri" w:cs="Calibri"/>
              </w:rPr>
              <w:t>.</w:t>
            </w:r>
          </w:p>
        </w:tc>
      </w:tr>
      <w:tr w:rsidR="00D76493" w:rsidRPr="00B65F6E" w14:paraId="6E22C453" w14:textId="77777777" w:rsidTr="004B31E0">
        <w:trPr>
          <w:gridAfter w:val="1"/>
          <w:wAfter w:w="143" w:type="dxa"/>
          <w:trHeight w:val="235"/>
        </w:trPr>
        <w:tc>
          <w:tcPr>
            <w:tcW w:w="10915" w:type="dxa"/>
            <w:gridSpan w:val="9"/>
            <w:tcBorders>
              <w:top w:val="single" w:sz="6" w:space="0" w:color="232F3B"/>
              <w:left w:val="single" w:sz="6" w:space="0" w:color="2C2F2F"/>
              <w:bottom w:val="single" w:sz="6" w:space="0" w:color="2C3847"/>
              <w:right w:val="single" w:sz="6" w:space="0" w:color="2C2F2F"/>
            </w:tcBorders>
            <w:shd w:val="clear" w:color="auto" w:fill="DAE8F8"/>
            <w:tcMar>
              <w:left w:w="105" w:type="dxa"/>
              <w:right w:w="105" w:type="dxa"/>
            </w:tcMar>
          </w:tcPr>
          <w:p w14:paraId="4AD52615" w14:textId="77777777" w:rsidR="00D76493" w:rsidRPr="00B65F6E" w:rsidRDefault="00D76493" w:rsidP="00DF2E1D">
            <w:pPr>
              <w:pStyle w:val="TableParagraph"/>
              <w:ind w:left="164"/>
              <w:rPr>
                <w:rFonts w:ascii="Calibri" w:eastAsia="Arial" w:hAnsi="Calibri" w:cs="Calibri"/>
                <w:b/>
                <w:bCs/>
                <w:color w:val="0B1217"/>
              </w:rPr>
            </w:pPr>
            <w:r w:rsidRPr="00B65F6E">
              <w:rPr>
                <w:rFonts w:ascii="Calibri" w:eastAsia="Arial" w:hAnsi="Calibri" w:cs="Calibri"/>
                <w:b/>
                <w:bCs/>
                <w:color w:val="0B1217"/>
              </w:rPr>
              <w:t>Services to be delivered (circle relevant categories)</w:t>
            </w:r>
          </w:p>
        </w:tc>
      </w:tr>
      <w:tr w:rsidR="00D76493" w:rsidRPr="00B65F6E" w14:paraId="6B9F061E" w14:textId="77777777" w:rsidTr="004B31E0">
        <w:trPr>
          <w:gridAfter w:val="1"/>
          <w:wAfter w:w="143" w:type="dxa"/>
          <w:trHeight w:val="980"/>
        </w:trPr>
        <w:tc>
          <w:tcPr>
            <w:tcW w:w="2410" w:type="dxa"/>
            <w:gridSpan w:val="2"/>
            <w:tcBorders>
              <w:top w:val="single" w:sz="6" w:space="0" w:color="232F3B"/>
              <w:left w:val="single" w:sz="6" w:space="0" w:color="2C2F2F"/>
              <w:bottom w:val="single" w:sz="6" w:space="0" w:color="2C3847"/>
              <w:right w:val="single" w:sz="6" w:space="0" w:color="2C2F2F"/>
            </w:tcBorders>
            <w:shd w:val="clear" w:color="auto" w:fill="FFFFFF" w:themeFill="background1"/>
            <w:tcMar>
              <w:left w:w="105" w:type="dxa"/>
              <w:right w:w="105" w:type="dxa"/>
            </w:tcMar>
            <w:vAlign w:val="center"/>
          </w:tcPr>
          <w:p w14:paraId="46D2960B" w14:textId="77777777" w:rsidR="00D76493" w:rsidRDefault="00D76493" w:rsidP="00DF2E1D">
            <w:pPr>
              <w:pStyle w:val="TableParagraph"/>
              <w:ind w:left="164"/>
              <w:rPr>
                <w:rFonts w:ascii="Calibri" w:eastAsia="Arial" w:hAnsi="Calibri" w:cs="Calibri"/>
                <w:b/>
                <w:bCs/>
                <w:color w:val="0B1217"/>
              </w:rPr>
            </w:pPr>
            <w:r>
              <w:rPr>
                <w:rFonts w:ascii="Calibri" w:eastAsia="Arial" w:hAnsi="Calibri" w:cs="Calibri"/>
                <w:b/>
                <w:bCs/>
                <w:color w:val="0B1217"/>
              </w:rPr>
              <w:t>Access Approval</w:t>
            </w:r>
          </w:p>
        </w:tc>
        <w:tc>
          <w:tcPr>
            <w:tcW w:w="4820" w:type="dxa"/>
            <w:gridSpan w:val="6"/>
            <w:tcBorders>
              <w:top w:val="single" w:sz="6" w:space="0" w:color="232F3B"/>
              <w:left w:val="single" w:sz="6" w:space="0" w:color="2C2F2F"/>
              <w:bottom w:val="single" w:sz="6" w:space="0" w:color="2C3847"/>
              <w:right w:val="single" w:sz="6" w:space="0" w:color="2C2F2F"/>
            </w:tcBorders>
            <w:shd w:val="clear" w:color="auto" w:fill="FFFFFF" w:themeFill="background1"/>
            <w:vAlign w:val="center"/>
          </w:tcPr>
          <w:p w14:paraId="17D3016F" w14:textId="77777777" w:rsidR="00D76493" w:rsidRDefault="00D76493" w:rsidP="00DF2E1D">
            <w:pPr>
              <w:pStyle w:val="TableParagraph"/>
              <w:ind w:left="164"/>
              <w:rPr>
                <w:rFonts w:ascii="Calibri" w:eastAsia="Arial" w:hAnsi="Calibri" w:cs="Calibri"/>
                <w:color w:val="0B1217"/>
              </w:rPr>
            </w:pPr>
            <w:r w:rsidRPr="00D2027E">
              <w:rPr>
                <w:rFonts w:ascii="Calibri" w:eastAsia="Arial" w:hAnsi="Calibri" w:cs="Calibri"/>
                <w:color w:val="0B1217"/>
              </w:rPr>
              <w:t>Date access approval received:</w:t>
            </w:r>
            <w:r>
              <w:rPr>
                <w:rFonts w:ascii="Calibri" w:eastAsia="Arial" w:hAnsi="Calibri" w:cs="Calibri"/>
                <w:color w:val="0B1217"/>
              </w:rPr>
              <w:t xml:space="preserve"> </w:t>
            </w:r>
            <w:r w:rsidRPr="00D2027E">
              <w:rPr>
                <w:rFonts w:ascii="Calibri" w:eastAsia="Arial" w:hAnsi="Calibri" w:cs="Calibri"/>
                <w:color w:val="0B1217"/>
                <w:highlight w:val="yellow"/>
              </w:rPr>
              <w:t>xx/xx/202x</w:t>
            </w:r>
          </w:p>
          <w:p w14:paraId="14EAC636" w14:textId="77777777" w:rsidR="00D76493" w:rsidRPr="00D2027E" w:rsidRDefault="00D76493" w:rsidP="00DF2E1D">
            <w:pPr>
              <w:pStyle w:val="TableParagraph"/>
              <w:ind w:left="164"/>
              <w:rPr>
                <w:rFonts w:ascii="Calibri" w:eastAsia="Arial" w:hAnsi="Calibri" w:cs="Calibri"/>
                <w:color w:val="0B1217"/>
              </w:rPr>
            </w:pPr>
            <w:r>
              <w:rPr>
                <w:rFonts w:ascii="Wingdings" w:eastAsia="Wingdings" w:hAnsi="Wingdings" w:cs="Wingdings"/>
              </w:rPr>
              <w:t>o</w:t>
            </w:r>
            <w:r w:rsidRPr="00B65F6E">
              <w:rPr>
                <w:rFonts w:ascii="Calibri" w:eastAsia="Arial" w:hAnsi="Calibri" w:cs="Calibri"/>
              </w:rPr>
              <w:t xml:space="preserve"> </w:t>
            </w:r>
            <w:r>
              <w:rPr>
                <w:rFonts w:ascii="Calibri" w:eastAsia="Arial" w:hAnsi="Calibri" w:cs="Calibri"/>
              </w:rPr>
              <w:t>copy of access approval attached</w:t>
            </w:r>
          </w:p>
        </w:tc>
        <w:tc>
          <w:tcPr>
            <w:tcW w:w="3685" w:type="dxa"/>
            <w:tcBorders>
              <w:top w:val="single" w:sz="6" w:space="0" w:color="232F3B"/>
              <w:left w:val="single" w:sz="6" w:space="0" w:color="2C2F2F"/>
              <w:bottom w:val="single" w:sz="6" w:space="0" w:color="2C3847"/>
              <w:right w:val="single" w:sz="6" w:space="0" w:color="2C2F2F"/>
            </w:tcBorders>
            <w:shd w:val="clear" w:color="auto" w:fill="FFFFFF" w:themeFill="background1"/>
          </w:tcPr>
          <w:p w14:paraId="0DC2B2A7" w14:textId="77777777" w:rsidR="00D76493" w:rsidRPr="00B65F6E" w:rsidRDefault="00D76493" w:rsidP="00DF2E1D">
            <w:pPr>
              <w:pStyle w:val="TableParagraph"/>
              <w:tabs>
                <w:tab w:val="left" w:pos="1497"/>
              </w:tabs>
              <w:ind w:left="165"/>
              <w:rPr>
                <w:rFonts w:ascii="Calibri" w:eastAsia="Arial" w:hAnsi="Calibri" w:cs="Calibri"/>
              </w:rPr>
            </w:pPr>
            <w:r w:rsidRPr="00B65F6E" w:rsidDel="001A6F68">
              <w:rPr>
                <w:rFonts w:ascii="Calibri" w:eastAsia="Arial" w:hAnsi="Calibri" w:cs="Calibri"/>
                <w:i/>
                <w:iCs/>
              </w:rPr>
              <w:t>Please tick the box</w:t>
            </w:r>
          </w:p>
          <w:p w14:paraId="014C6A84" w14:textId="77777777" w:rsidR="00D76493" w:rsidRPr="00D2027E" w:rsidRDefault="00D76493" w:rsidP="00DF2E1D">
            <w:pPr>
              <w:spacing w:after="0"/>
              <w:ind w:left="165"/>
              <w:rPr>
                <w:rFonts w:ascii="Calibri" w:eastAsia="Arial" w:hAnsi="Calibri" w:cs="Calibri"/>
                <w:szCs w:val="22"/>
                <w:lang w:val="en-US"/>
              </w:rPr>
            </w:pPr>
            <w:r>
              <w:rPr>
                <w:rFonts w:ascii="Wingdings" w:eastAsia="Wingdings" w:hAnsi="Wingdings" w:cs="Wingdings"/>
              </w:rPr>
              <w:t>o</w:t>
            </w:r>
            <w:r>
              <w:rPr>
                <w:rFonts w:ascii="Calibri" w:eastAsia="Arial" w:hAnsi="Calibri" w:cs="Calibri"/>
              </w:rPr>
              <w:t xml:space="preserve"> </w:t>
            </w:r>
            <w:r w:rsidRPr="005A41BD" w:rsidDel="001A6F68">
              <w:rPr>
                <w:rFonts w:ascii="Calibri" w:eastAsia="Arial" w:hAnsi="Calibri" w:cs="Calibri"/>
                <w:szCs w:val="22"/>
                <w:lang w:val="en-US"/>
              </w:rPr>
              <w:t xml:space="preserve">I have </w:t>
            </w:r>
            <w:r w:rsidRPr="005A41BD">
              <w:rPr>
                <w:rFonts w:ascii="Calibri" w:eastAsia="Arial" w:hAnsi="Calibri" w:cs="Calibri"/>
                <w:szCs w:val="22"/>
                <w:lang w:val="en-US"/>
              </w:rPr>
              <w:t>provided a copy of my access approval to my provider</w:t>
            </w:r>
          </w:p>
        </w:tc>
      </w:tr>
      <w:tr w:rsidR="00D76493" w:rsidRPr="00B65F6E" w14:paraId="3AABEC37" w14:textId="77777777" w:rsidTr="004B31E0">
        <w:trPr>
          <w:gridAfter w:val="1"/>
          <w:wAfter w:w="143" w:type="dxa"/>
          <w:trHeight w:val="276"/>
        </w:trPr>
        <w:tc>
          <w:tcPr>
            <w:tcW w:w="2410" w:type="dxa"/>
            <w:gridSpan w:val="2"/>
            <w:vMerge w:val="restart"/>
            <w:tcBorders>
              <w:left w:val="single" w:sz="4" w:space="0" w:color="auto"/>
              <w:right w:val="single" w:sz="4" w:space="0" w:color="auto"/>
            </w:tcBorders>
            <w:shd w:val="clear" w:color="auto" w:fill="FFFFFF" w:themeFill="background1"/>
            <w:vAlign w:val="center"/>
          </w:tcPr>
          <w:p w14:paraId="4EBAA7A2" w14:textId="77777777" w:rsidR="00D76493" w:rsidRPr="00B65F6E" w:rsidRDefault="00D76493" w:rsidP="00DF2E1D">
            <w:pPr>
              <w:spacing w:after="0"/>
              <w:ind w:left="165"/>
              <w:rPr>
                <w:rFonts w:ascii="Calibri" w:hAnsi="Calibri" w:cs="Calibri"/>
                <w:szCs w:val="22"/>
              </w:rPr>
            </w:pPr>
            <w:r w:rsidRPr="00B65F6E">
              <w:rPr>
                <w:rFonts w:ascii="Calibri" w:hAnsi="Calibri" w:cs="Calibri"/>
                <w:b/>
                <w:bCs/>
                <w:szCs w:val="22"/>
              </w:rPr>
              <w:t>Residential care</w:t>
            </w:r>
          </w:p>
        </w:tc>
        <w:tc>
          <w:tcPr>
            <w:tcW w:w="4820" w:type="dxa"/>
            <w:gridSpan w:val="6"/>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69BDC518" w14:textId="77777777" w:rsidR="00D76493" w:rsidRPr="00B65F6E" w:rsidRDefault="00D76493" w:rsidP="00DF2E1D">
            <w:pPr>
              <w:pStyle w:val="TableParagraph"/>
              <w:tabs>
                <w:tab w:val="left" w:pos="1497"/>
              </w:tabs>
              <w:ind w:left="165"/>
              <w:rPr>
                <w:rFonts w:ascii="Calibri" w:eastAsia="Arial" w:hAnsi="Calibri" w:cs="Calibri"/>
              </w:rPr>
            </w:pPr>
            <w:r>
              <w:rPr>
                <w:rFonts w:ascii="Wingdings" w:eastAsia="Wingdings" w:hAnsi="Wingdings" w:cs="Wingdings"/>
              </w:rPr>
              <w:t>o</w:t>
            </w:r>
            <w:r w:rsidRPr="00B65F6E">
              <w:rPr>
                <w:rFonts w:ascii="Calibri" w:eastAsia="Arial" w:hAnsi="Calibri" w:cs="Calibri"/>
              </w:rPr>
              <w:t xml:space="preserve"> Residential care</w:t>
            </w:r>
            <w:r>
              <w:rPr>
                <w:rFonts w:ascii="Calibri" w:eastAsia="Arial" w:hAnsi="Calibri" w:cs="Calibri"/>
              </w:rPr>
              <w:t xml:space="preserve"> - ongoing (i.e. permanent)</w:t>
            </w:r>
          </w:p>
        </w:tc>
        <w:tc>
          <w:tcPr>
            <w:tcW w:w="3685" w:type="dxa"/>
            <w:vMerge w:val="restart"/>
            <w:tcBorders>
              <w:top w:val="single" w:sz="4" w:space="0" w:color="auto"/>
              <w:left w:val="single" w:sz="4" w:space="0" w:color="auto"/>
              <w:right w:val="single" w:sz="4" w:space="0" w:color="auto"/>
            </w:tcBorders>
            <w:shd w:val="clear" w:color="auto" w:fill="FFFFFF" w:themeFill="background1"/>
          </w:tcPr>
          <w:p w14:paraId="303F225B" w14:textId="77777777" w:rsidR="00D76493" w:rsidRPr="00B65F6E" w:rsidRDefault="00D76493" w:rsidP="00DF2E1D">
            <w:pPr>
              <w:pStyle w:val="TableParagraph"/>
              <w:tabs>
                <w:tab w:val="left" w:pos="1497"/>
              </w:tabs>
              <w:ind w:left="165"/>
              <w:rPr>
                <w:rFonts w:ascii="Calibri" w:eastAsia="Arial" w:hAnsi="Calibri" w:cs="Calibri"/>
              </w:rPr>
            </w:pPr>
            <w:r w:rsidRPr="00B65F6E" w:rsidDel="001A6F68">
              <w:rPr>
                <w:rFonts w:ascii="Calibri" w:eastAsia="Arial" w:hAnsi="Calibri" w:cs="Calibri"/>
                <w:i/>
                <w:iCs/>
              </w:rPr>
              <w:t>Please tick the box</w:t>
            </w:r>
          </w:p>
          <w:p w14:paraId="0115C179" w14:textId="77777777" w:rsidR="00D76493" w:rsidRPr="00B65F6E" w:rsidRDefault="00D76493" w:rsidP="00DF2E1D">
            <w:pPr>
              <w:pStyle w:val="TableParagraph"/>
              <w:tabs>
                <w:tab w:val="left" w:pos="1497"/>
              </w:tabs>
              <w:ind w:left="165"/>
              <w:rPr>
                <w:rFonts w:ascii="Calibri" w:eastAsia="Arial" w:hAnsi="Calibri" w:cs="Calibri"/>
              </w:rPr>
            </w:pPr>
            <w:r>
              <w:rPr>
                <w:rFonts w:ascii="Wingdings" w:eastAsia="Wingdings" w:hAnsi="Wingdings" w:cs="Wingdings"/>
              </w:rPr>
              <w:t>o</w:t>
            </w:r>
            <w:r>
              <w:rPr>
                <w:rFonts w:ascii="Calibri" w:eastAsia="Arial" w:hAnsi="Calibri" w:cs="Calibri"/>
              </w:rPr>
              <w:t xml:space="preserve"> </w:t>
            </w:r>
            <w:r w:rsidRPr="00B65F6E" w:rsidDel="001A6F68">
              <w:rPr>
                <w:rFonts w:ascii="Calibri" w:eastAsia="Arial" w:hAnsi="Calibri" w:cs="Calibri"/>
              </w:rPr>
              <w:t>I have read and agreed to the information captured under ‘Services to be delivered’</w:t>
            </w:r>
          </w:p>
        </w:tc>
      </w:tr>
      <w:tr w:rsidR="00D76493" w:rsidRPr="00B65F6E" w14:paraId="649239D5" w14:textId="77777777" w:rsidTr="004B31E0">
        <w:trPr>
          <w:gridAfter w:val="1"/>
          <w:wAfter w:w="143" w:type="dxa"/>
          <w:trHeight w:val="305"/>
        </w:trPr>
        <w:tc>
          <w:tcPr>
            <w:tcW w:w="2410" w:type="dxa"/>
            <w:gridSpan w:val="2"/>
            <w:vMerge/>
            <w:vAlign w:val="center"/>
          </w:tcPr>
          <w:p w14:paraId="7091C8BB" w14:textId="77777777" w:rsidR="00D76493" w:rsidRPr="00B65F6E" w:rsidRDefault="00D76493" w:rsidP="00DF2E1D">
            <w:pPr>
              <w:spacing w:after="0"/>
              <w:ind w:left="165"/>
              <w:rPr>
                <w:rFonts w:ascii="Calibri" w:hAnsi="Calibri" w:cs="Calibri"/>
                <w:b/>
                <w:bCs/>
                <w:szCs w:val="22"/>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23CE8F91" w14:textId="77777777" w:rsidR="00D76493" w:rsidRPr="00B65F6E" w:rsidRDefault="00D76493" w:rsidP="00DF2E1D">
            <w:pPr>
              <w:pStyle w:val="TableParagraph"/>
              <w:tabs>
                <w:tab w:val="left" w:pos="1497"/>
              </w:tabs>
              <w:ind w:left="165"/>
              <w:rPr>
                <w:rFonts w:ascii="Calibri" w:eastAsia="Arial" w:hAnsi="Calibri" w:cs="Calibri"/>
              </w:rPr>
            </w:pPr>
            <w:r>
              <w:rPr>
                <w:rFonts w:ascii="Wingdings" w:eastAsia="Wingdings" w:hAnsi="Wingdings" w:cs="Wingdings"/>
              </w:rPr>
              <w:t>o</w:t>
            </w:r>
            <w:r w:rsidRPr="00B65F6E">
              <w:rPr>
                <w:rFonts w:ascii="Calibri" w:eastAsia="Arial" w:hAnsi="Calibri" w:cs="Calibri"/>
              </w:rPr>
              <w:t xml:space="preserve"> Residential </w:t>
            </w:r>
            <w:r>
              <w:rPr>
                <w:rFonts w:ascii="Calibri" w:eastAsia="Arial" w:hAnsi="Calibri" w:cs="Calibri"/>
              </w:rPr>
              <w:t xml:space="preserve">care - short term (i.e. </w:t>
            </w:r>
            <w:r w:rsidRPr="00B65F6E">
              <w:rPr>
                <w:rFonts w:ascii="Calibri" w:eastAsia="Arial" w:hAnsi="Calibri" w:cs="Calibri"/>
              </w:rPr>
              <w:t>respite care</w:t>
            </w:r>
            <w:r>
              <w:rPr>
                <w:rFonts w:ascii="Calibri" w:eastAsia="Arial" w:hAnsi="Calibri" w:cs="Calibri"/>
              </w:rPr>
              <w:t>)</w:t>
            </w:r>
          </w:p>
        </w:tc>
        <w:tc>
          <w:tcPr>
            <w:tcW w:w="3685" w:type="dxa"/>
            <w:vMerge/>
          </w:tcPr>
          <w:p w14:paraId="46667B3A" w14:textId="77777777" w:rsidR="00D76493" w:rsidRPr="00B65F6E" w:rsidRDefault="00D76493" w:rsidP="00DF2E1D">
            <w:pPr>
              <w:pStyle w:val="TableParagraph"/>
              <w:tabs>
                <w:tab w:val="left" w:pos="1497"/>
              </w:tabs>
              <w:ind w:left="165"/>
              <w:rPr>
                <w:rFonts w:ascii="Calibri" w:eastAsia="Arial" w:hAnsi="Calibri" w:cs="Calibri"/>
              </w:rPr>
            </w:pPr>
          </w:p>
        </w:tc>
      </w:tr>
      <w:tr w:rsidR="00D76493" w:rsidRPr="00B65F6E" w14:paraId="14017D8E" w14:textId="77777777" w:rsidTr="004B31E0">
        <w:trPr>
          <w:gridAfter w:val="1"/>
          <w:wAfter w:w="143" w:type="dxa"/>
          <w:trHeight w:val="242"/>
        </w:trPr>
        <w:tc>
          <w:tcPr>
            <w:tcW w:w="2410"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58C19172" w14:textId="77777777" w:rsidR="00D76493" w:rsidRPr="00B65F6E" w:rsidRDefault="00D76493" w:rsidP="00DF2E1D">
            <w:pPr>
              <w:spacing w:after="0"/>
              <w:ind w:left="165"/>
              <w:rPr>
                <w:rFonts w:ascii="Calibri" w:hAnsi="Calibri" w:cs="Calibri"/>
                <w:b/>
                <w:bCs/>
                <w:szCs w:val="22"/>
              </w:rPr>
            </w:pPr>
            <w:r w:rsidRPr="00B65F6E">
              <w:rPr>
                <w:rFonts w:ascii="Calibri" w:hAnsi="Calibri" w:cs="Calibri"/>
                <w:b/>
                <w:bCs/>
                <w:szCs w:val="22"/>
              </w:rPr>
              <w:t>Services in the home or community</w:t>
            </w:r>
          </w:p>
        </w:tc>
        <w:tc>
          <w:tcPr>
            <w:tcW w:w="4820"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4F59FED" w14:textId="77777777" w:rsidR="00D76493" w:rsidRPr="00B65F6E" w:rsidRDefault="00D76493" w:rsidP="00DF2E1D">
            <w:pPr>
              <w:pStyle w:val="TableParagraph"/>
              <w:tabs>
                <w:tab w:val="left" w:pos="1497"/>
              </w:tabs>
              <w:ind w:left="165"/>
              <w:rPr>
                <w:rFonts w:ascii="Calibri" w:eastAsia="Arial" w:hAnsi="Calibri" w:cs="Calibri"/>
              </w:rPr>
            </w:pPr>
            <w:r>
              <w:rPr>
                <w:rFonts w:ascii="Wingdings" w:eastAsia="Wingdings" w:hAnsi="Wingdings" w:cs="Wingdings"/>
              </w:rPr>
              <w:t>o</w:t>
            </w:r>
            <w:r w:rsidRPr="00B65F6E">
              <w:rPr>
                <w:rFonts w:ascii="Calibri" w:eastAsia="Arial" w:hAnsi="Calibri" w:cs="Calibri"/>
              </w:rPr>
              <w:t xml:space="preserve"> Home support ongoing</w:t>
            </w:r>
          </w:p>
        </w:tc>
        <w:tc>
          <w:tcPr>
            <w:tcW w:w="3685" w:type="dxa"/>
            <w:vMerge/>
          </w:tcPr>
          <w:p w14:paraId="2E0514F3" w14:textId="77777777" w:rsidR="00D76493" w:rsidRPr="00B65F6E" w:rsidRDefault="00D76493" w:rsidP="00DF2E1D">
            <w:pPr>
              <w:pStyle w:val="TableParagraph"/>
              <w:tabs>
                <w:tab w:val="left" w:pos="1497"/>
              </w:tabs>
              <w:ind w:left="165"/>
              <w:rPr>
                <w:rFonts w:ascii="Calibri" w:eastAsia="Arial" w:hAnsi="Calibri" w:cs="Calibri"/>
              </w:rPr>
            </w:pPr>
          </w:p>
        </w:tc>
      </w:tr>
      <w:tr w:rsidR="00D76493" w:rsidRPr="00B65F6E" w14:paraId="4F81E229" w14:textId="77777777" w:rsidTr="004B31E0">
        <w:trPr>
          <w:gridAfter w:val="1"/>
          <w:wAfter w:w="143" w:type="dxa"/>
          <w:trHeight w:val="228"/>
        </w:trPr>
        <w:tc>
          <w:tcPr>
            <w:tcW w:w="2410" w:type="dxa"/>
            <w:gridSpan w:val="2"/>
            <w:vMerge/>
            <w:vAlign w:val="center"/>
          </w:tcPr>
          <w:p w14:paraId="183A6ACF" w14:textId="77777777" w:rsidR="00D76493" w:rsidRPr="00B65F6E" w:rsidRDefault="00D76493" w:rsidP="00DF2E1D">
            <w:pPr>
              <w:spacing w:after="0"/>
              <w:ind w:left="165"/>
              <w:rPr>
                <w:rFonts w:ascii="Calibri" w:hAnsi="Calibri" w:cs="Calibri"/>
                <w:b/>
                <w:bCs/>
                <w:szCs w:val="22"/>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4203FD9" w14:textId="77777777" w:rsidR="00D76493" w:rsidRPr="00B65F6E" w:rsidRDefault="00D76493" w:rsidP="00DF2E1D">
            <w:pPr>
              <w:pStyle w:val="TableParagraph"/>
              <w:tabs>
                <w:tab w:val="left" w:pos="1497"/>
              </w:tabs>
              <w:ind w:left="165"/>
              <w:rPr>
                <w:rFonts w:ascii="Calibri" w:eastAsia="Arial" w:hAnsi="Calibri" w:cs="Calibri"/>
              </w:rPr>
            </w:pPr>
            <w:r>
              <w:rPr>
                <w:rFonts w:ascii="Wingdings" w:eastAsia="Wingdings" w:hAnsi="Wingdings" w:cs="Wingdings"/>
              </w:rPr>
              <w:t>o</w:t>
            </w:r>
            <w:r w:rsidRPr="00B65F6E">
              <w:rPr>
                <w:rFonts w:ascii="Calibri" w:eastAsia="Arial" w:hAnsi="Calibri" w:cs="Calibri"/>
              </w:rPr>
              <w:t xml:space="preserve"> Home support – short term (Restorative Care)</w:t>
            </w:r>
          </w:p>
        </w:tc>
        <w:tc>
          <w:tcPr>
            <w:tcW w:w="3685" w:type="dxa"/>
            <w:vMerge/>
          </w:tcPr>
          <w:p w14:paraId="343E2799" w14:textId="77777777" w:rsidR="00D76493" w:rsidRPr="00B65F6E" w:rsidRDefault="00D76493" w:rsidP="00DF2E1D">
            <w:pPr>
              <w:pStyle w:val="TableParagraph"/>
              <w:tabs>
                <w:tab w:val="left" w:pos="1497"/>
              </w:tabs>
              <w:ind w:left="165"/>
              <w:rPr>
                <w:rFonts w:ascii="Calibri" w:eastAsia="Arial" w:hAnsi="Calibri" w:cs="Calibri"/>
              </w:rPr>
            </w:pPr>
          </w:p>
        </w:tc>
      </w:tr>
      <w:tr w:rsidR="00D76493" w:rsidRPr="00B65F6E" w14:paraId="571E1DCC" w14:textId="77777777" w:rsidTr="004B31E0">
        <w:trPr>
          <w:gridAfter w:val="1"/>
          <w:wAfter w:w="143" w:type="dxa"/>
          <w:trHeight w:val="199"/>
        </w:trPr>
        <w:tc>
          <w:tcPr>
            <w:tcW w:w="2410" w:type="dxa"/>
            <w:gridSpan w:val="2"/>
            <w:vMerge/>
            <w:vAlign w:val="center"/>
          </w:tcPr>
          <w:p w14:paraId="44CE26F8" w14:textId="77777777" w:rsidR="00D76493" w:rsidRPr="00B65F6E" w:rsidRDefault="00D76493" w:rsidP="00DF2E1D">
            <w:pPr>
              <w:spacing w:after="0"/>
              <w:ind w:left="165"/>
              <w:rPr>
                <w:rFonts w:ascii="Calibri" w:hAnsi="Calibri" w:cs="Calibri"/>
                <w:b/>
                <w:bCs/>
                <w:szCs w:val="22"/>
              </w:rPr>
            </w:pPr>
          </w:p>
        </w:tc>
        <w:tc>
          <w:tcPr>
            <w:tcW w:w="4820" w:type="dxa"/>
            <w:gridSpan w:val="6"/>
            <w:tcBorders>
              <w:top w:val="single" w:sz="4" w:space="0" w:color="auto"/>
              <w:left w:val="single" w:sz="4" w:space="0" w:color="auto"/>
              <w:right w:val="single" w:sz="4" w:space="0" w:color="auto"/>
            </w:tcBorders>
            <w:shd w:val="clear" w:color="auto" w:fill="FFFFFF" w:themeFill="background1"/>
            <w:tcMar>
              <w:left w:w="105" w:type="dxa"/>
              <w:right w:w="105" w:type="dxa"/>
            </w:tcMar>
          </w:tcPr>
          <w:p w14:paraId="33B9DD66" w14:textId="77777777" w:rsidR="00D76493" w:rsidRPr="00B65F6E" w:rsidRDefault="00D76493" w:rsidP="00DF2E1D">
            <w:pPr>
              <w:pStyle w:val="TableParagraph"/>
              <w:tabs>
                <w:tab w:val="left" w:pos="1497"/>
              </w:tabs>
              <w:ind w:left="165"/>
              <w:rPr>
                <w:rFonts w:ascii="Calibri" w:eastAsia="Arial" w:hAnsi="Calibri" w:cs="Calibri"/>
              </w:rPr>
            </w:pPr>
            <w:r>
              <w:rPr>
                <w:rFonts w:ascii="Wingdings" w:eastAsia="Wingdings" w:hAnsi="Wingdings" w:cs="Wingdings"/>
              </w:rPr>
              <w:t>o</w:t>
            </w:r>
            <w:r w:rsidRPr="2F40A88C">
              <w:rPr>
                <w:rFonts w:ascii="Calibri" w:eastAsia="Arial" w:hAnsi="Calibri" w:cs="Calibri"/>
              </w:rPr>
              <w:t xml:space="preserve"> Home support – short term (Palliative Care)</w:t>
            </w:r>
          </w:p>
        </w:tc>
        <w:tc>
          <w:tcPr>
            <w:tcW w:w="3685" w:type="dxa"/>
            <w:vMerge/>
          </w:tcPr>
          <w:p w14:paraId="7C6F5BB5" w14:textId="77777777" w:rsidR="00D76493" w:rsidRPr="00B65F6E" w:rsidRDefault="00D76493" w:rsidP="00DF2E1D">
            <w:pPr>
              <w:pStyle w:val="TableParagraph"/>
              <w:tabs>
                <w:tab w:val="left" w:pos="1497"/>
              </w:tabs>
              <w:ind w:left="165"/>
              <w:rPr>
                <w:rFonts w:ascii="Calibri" w:eastAsia="Arial" w:hAnsi="Calibri" w:cs="Calibri"/>
              </w:rPr>
            </w:pPr>
          </w:p>
        </w:tc>
      </w:tr>
      <w:tr w:rsidR="00D76493" w:rsidRPr="00B65F6E" w14:paraId="4EB5309F" w14:textId="77777777" w:rsidTr="004B31E0">
        <w:trPr>
          <w:gridAfter w:val="1"/>
          <w:wAfter w:w="143" w:type="dxa"/>
          <w:trHeight w:val="155"/>
        </w:trPr>
        <w:tc>
          <w:tcPr>
            <w:tcW w:w="2410" w:type="dxa"/>
            <w:gridSpan w:val="2"/>
            <w:vMerge/>
            <w:vAlign w:val="center"/>
          </w:tcPr>
          <w:p w14:paraId="3969FC71" w14:textId="77777777" w:rsidR="00D76493" w:rsidRPr="00B65F6E" w:rsidRDefault="00D76493" w:rsidP="00DF2E1D">
            <w:pPr>
              <w:spacing w:after="0"/>
              <w:ind w:left="165"/>
              <w:rPr>
                <w:rFonts w:ascii="Calibri" w:hAnsi="Calibri" w:cs="Calibri"/>
                <w:b/>
                <w:bCs/>
                <w:szCs w:val="22"/>
              </w:rPr>
            </w:pPr>
          </w:p>
        </w:tc>
        <w:tc>
          <w:tcPr>
            <w:tcW w:w="4820" w:type="dxa"/>
            <w:gridSpan w:val="6"/>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32065305" w14:textId="77777777" w:rsidR="00D76493" w:rsidRPr="00B65F6E" w:rsidRDefault="00D76493" w:rsidP="00DF2E1D">
            <w:pPr>
              <w:pStyle w:val="TableParagraph"/>
              <w:tabs>
                <w:tab w:val="left" w:pos="1497"/>
              </w:tabs>
              <w:ind w:left="165"/>
              <w:rPr>
                <w:rFonts w:ascii="Calibri" w:eastAsia="Arial" w:hAnsi="Calibri" w:cs="Calibri"/>
              </w:rPr>
            </w:pPr>
            <w:r>
              <w:rPr>
                <w:rFonts w:ascii="Wingdings" w:eastAsia="Wingdings" w:hAnsi="Wingdings" w:cs="Wingdings"/>
              </w:rPr>
              <w:t>o</w:t>
            </w:r>
            <w:r w:rsidRPr="00B65F6E">
              <w:rPr>
                <w:rFonts w:ascii="Calibri" w:eastAsia="Arial" w:hAnsi="Calibri" w:cs="Calibri"/>
              </w:rPr>
              <w:t xml:space="preserve"> Assistive technology</w:t>
            </w:r>
          </w:p>
        </w:tc>
        <w:tc>
          <w:tcPr>
            <w:tcW w:w="3685" w:type="dxa"/>
            <w:vMerge/>
          </w:tcPr>
          <w:p w14:paraId="37ABA3BC" w14:textId="77777777" w:rsidR="00D76493" w:rsidRPr="00B65F6E" w:rsidRDefault="00D76493" w:rsidP="00DF2E1D">
            <w:pPr>
              <w:pStyle w:val="TableParagraph"/>
              <w:tabs>
                <w:tab w:val="left" w:pos="1497"/>
              </w:tabs>
              <w:ind w:left="165"/>
              <w:rPr>
                <w:rFonts w:ascii="Calibri" w:eastAsia="Arial" w:hAnsi="Calibri" w:cs="Calibri"/>
              </w:rPr>
            </w:pPr>
          </w:p>
        </w:tc>
      </w:tr>
      <w:tr w:rsidR="00D76493" w:rsidRPr="00B65F6E" w14:paraId="78D7CEA6" w14:textId="77777777" w:rsidTr="004B31E0">
        <w:trPr>
          <w:gridAfter w:val="1"/>
          <w:wAfter w:w="143" w:type="dxa"/>
          <w:trHeight w:val="246"/>
        </w:trPr>
        <w:tc>
          <w:tcPr>
            <w:tcW w:w="2410" w:type="dxa"/>
            <w:gridSpan w:val="2"/>
            <w:vMerge/>
            <w:vAlign w:val="center"/>
          </w:tcPr>
          <w:p w14:paraId="18172EFD" w14:textId="77777777" w:rsidR="00D76493" w:rsidRPr="00B65F6E" w:rsidRDefault="00D76493" w:rsidP="00DF2E1D">
            <w:pPr>
              <w:spacing w:after="0"/>
              <w:ind w:left="165"/>
              <w:rPr>
                <w:rFonts w:ascii="Calibri" w:hAnsi="Calibri" w:cs="Calibri"/>
                <w:b/>
                <w:bCs/>
                <w:szCs w:val="22"/>
              </w:rPr>
            </w:pPr>
          </w:p>
        </w:tc>
        <w:tc>
          <w:tcPr>
            <w:tcW w:w="4820" w:type="dxa"/>
            <w:gridSpan w:val="6"/>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4C72509D" w14:textId="77777777" w:rsidR="00D76493" w:rsidRPr="00B65F6E" w:rsidRDefault="00D76493" w:rsidP="00DF2E1D">
            <w:pPr>
              <w:pStyle w:val="TableParagraph"/>
              <w:tabs>
                <w:tab w:val="left" w:pos="1497"/>
              </w:tabs>
              <w:ind w:left="165"/>
              <w:rPr>
                <w:rFonts w:ascii="Calibri" w:eastAsia="Arial" w:hAnsi="Calibri" w:cs="Calibri"/>
              </w:rPr>
            </w:pPr>
            <w:r>
              <w:rPr>
                <w:rFonts w:ascii="Wingdings" w:eastAsia="Wingdings" w:hAnsi="Wingdings" w:cs="Wingdings"/>
              </w:rPr>
              <w:t>o</w:t>
            </w:r>
            <w:r w:rsidRPr="00B65F6E">
              <w:rPr>
                <w:rFonts w:ascii="Calibri" w:eastAsia="Arial" w:hAnsi="Calibri" w:cs="Calibri"/>
              </w:rPr>
              <w:t xml:space="preserve"> Home modifications</w:t>
            </w:r>
          </w:p>
        </w:tc>
        <w:tc>
          <w:tcPr>
            <w:tcW w:w="3685" w:type="dxa"/>
            <w:vMerge/>
          </w:tcPr>
          <w:p w14:paraId="588B736C" w14:textId="77777777" w:rsidR="00D76493" w:rsidRPr="00B65F6E" w:rsidRDefault="00D76493" w:rsidP="00DF2E1D">
            <w:pPr>
              <w:pStyle w:val="TableParagraph"/>
              <w:tabs>
                <w:tab w:val="left" w:pos="1497"/>
              </w:tabs>
              <w:ind w:left="165"/>
              <w:rPr>
                <w:rFonts w:ascii="Calibri" w:eastAsia="Arial" w:hAnsi="Calibri" w:cs="Calibri"/>
              </w:rPr>
            </w:pPr>
          </w:p>
        </w:tc>
      </w:tr>
      <w:tr w:rsidR="00D76493" w:rsidRPr="00B65F6E" w14:paraId="6173413D" w14:textId="77777777" w:rsidTr="004B31E0">
        <w:trPr>
          <w:gridAfter w:val="1"/>
          <w:wAfter w:w="143" w:type="dxa"/>
          <w:trHeight w:val="2511"/>
        </w:trPr>
        <w:tc>
          <w:tcPr>
            <w:tcW w:w="2410" w:type="dxa"/>
            <w:gridSpan w:val="2"/>
            <w:vMerge/>
            <w:vAlign w:val="center"/>
          </w:tcPr>
          <w:p w14:paraId="0A1F9D09" w14:textId="77777777" w:rsidR="00D76493" w:rsidRPr="00B65F6E" w:rsidRDefault="00D76493" w:rsidP="00DF2E1D">
            <w:pPr>
              <w:spacing w:after="0"/>
              <w:ind w:left="165"/>
              <w:rPr>
                <w:rFonts w:ascii="Calibri" w:hAnsi="Calibri" w:cs="Calibri"/>
                <w:b/>
                <w:bCs/>
                <w:szCs w:val="22"/>
              </w:rPr>
            </w:pPr>
          </w:p>
        </w:tc>
        <w:tc>
          <w:tcPr>
            <w:tcW w:w="8505" w:type="dxa"/>
            <w:gridSpan w:val="7"/>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79D816F1" w14:textId="77777777" w:rsidR="00D76493" w:rsidRPr="0099449E" w:rsidRDefault="00D76493" w:rsidP="00DF2E1D">
            <w:pPr>
              <w:pStyle w:val="TableParagraph"/>
              <w:tabs>
                <w:tab w:val="left" w:pos="1497"/>
              </w:tabs>
              <w:ind w:left="165"/>
              <w:rPr>
                <w:rFonts w:ascii="Calibri" w:eastAsia="Arial" w:hAnsi="Calibri" w:cs="Calibri"/>
              </w:rPr>
            </w:pPr>
            <w:r w:rsidRPr="0099449E">
              <w:rPr>
                <w:rFonts w:ascii="Calibri" w:eastAsia="Arial" w:hAnsi="Calibri" w:cs="Calibri"/>
              </w:rPr>
              <w:t>Please provide below, or attach a separate document, outlining details of service types and/or services to be delivered in the home or community noting these must be consistent with the access approval of the in</w:t>
            </w:r>
            <w:r>
              <w:rPr>
                <w:rFonts w:ascii="Calibri" w:eastAsia="Arial" w:hAnsi="Calibri" w:cs="Calibri"/>
              </w:rPr>
              <w:t>di</w:t>
            </w:r>
            <w:r w:rsidRPr="0099449E">
              <w:rPr>
                <w:rFonts w:ascii="Calibri" w:eastAsia="Arial" w:hAnsi="Calibri" w:cs="Calibri"/>
              </w:rPr>
              <w:t>vidual.</w:t>
            </w:r>
          </w:p>
          <w:p w14:paraId="71F50FFD" w14:textId="77777777" w:rsidR="00D76493" w:rsidRPr="00B65F6E" w:rsidRDefault="00D76493" w:rsidP="00DF2E1D">
            <w:pPr>
              <w:pStyle w:val="TableParagraph"/>
              <w:tabs>
                <w:tab w:val="left" w:pos="1497"/>
              </w:tabs>
              <w:ind w:left="165"/>
              <w:rPr>
                <w:rFonts w:ascii="Calibri" w:eastAsia="Arial" w:hAnsi="Calibri" w:cs="Calibri"/>
              </w:rPr>
            </w:pPr>
            <w:r w:rsidRPr="0099449E">
              <w:rPr>
                <w:rFonts w:ascii="Calibri" w:eastAsia="Arial" w:hAnsi="Calibri" w:cs="Calibri"/>
                <w:highlight w:val="yellow"/>
              </w:rPr>
              <w:t>[</w:t>
            </w:r>
            <w:r w:rsidRPr="00022835">
              <w:rPr>
                <w:rFonts w:ascii="Calibri" w:eastAsia="Arial" w:hAnsi="Calibri" w:cs="Calibri"/>
                <w:highlight w:val="yellow"/>
              </w:rPr>
              <w:t>insert details of services/service types or indicate attachment provided</w:t>
            </w:r>
            <w:r w:rsidRPr="0099449E">
              <w:rPr>
                <w:rFonts w:ascii="Calibri" w:eastAsia="Arial" w:hAnsi="Calibri" w:cs="Calibri"/>
                <w:highlight w:val="yellow"/>
              </w:rPr>
              <w:t>]</w:t>
            </w:r>
          </w:p>
        </w:tc>
      </w:tr>
      <w:tr w:rsidR="00D76493" w:rsidRPr="00B65F6E" w14:paraId="507B1230" w14:textId="77777777" w:rsidTr="004B31E0">
        <w:trPr>
          <w:gridAfter w:val="1"/>
          <w:wAfter w:w="143" w:type="dxa"/>
          <w:trHeight w:val="192"/>
        </w:trPr>
        <w:tc>
          <w:tcPr>
            <w:tcW w:w="10915" w:type="dxa"/>
            <w:gridSpan w:val="9"/>
            <w:tcBorders>
              <w:top w:val="single" w:sz="6" w:space="0" w:color="202020"/>
              <w:left w:val="single" w:sz="6" w:space="0" w:color="2C2F2F"/>
              <w:bottom w:val="single" w:sz="6" w:space="0" w:color="2C3440"/>
              <w:right w:val="single" w:sz="6" w:space="0" w:color="2C2F2F"/>
            </w:tcBorders>
            <w:shd w:val="clear" w:color="auto" w:fill="E9EBF3" w:themeFill="text2" w:themeFillTint="1A"/>
            <w:tcMar>
              <w:left w:w="105" w:type="dxa"/>
              <w:right w:w="105" w:type="dxa"/>
            </w:tcMar>
          </w:tcPr>
          <w:p w14:paraId="1D9AA365" w14:textId="77777777" w:rsidR="00D76493" w:rsidRPr="00B65F6E" w:rsidRDefault="00D76493" w:rsidP="00DF2E1D">
            <w:pPr>
              <w:pStyle w:val="TableParagraph"/>
              <w:rPr>
                <w:rFonts w:ascii="Calibri" w:eastAsia="Arial" w:hAnsi="Calibri" w:cs="Calibri"/>
              </w:rPr>
            </w:pPr>
            <w:r w:rsidRPr="000824D5">
              <w:rPr>
                <w:rFonts w:ascii="Calibri" w:eastAsia="Arial" w:hAnsi="Calibri" w:cs="Calibri"/>
                <w:b/>
                <w:bCs/>
              </w:rPr>
              <w:t>When services will start and end</w:t>
            </w:r>
          </w:p>
        </w:tc>
      </w:tr>
      <w:tr w:rsidR="00D76493" w:rsidRPr="00B65F6E" w14:paraId="46481306" w14:textId="77777777" w:rsidTr="004B31E0">
        <w:trPr>
          <w:gridAfter w:val="1"/>
          <w:wAfter w:w="143" w:type="dxa"/>
          <w:trHeight w:val="192"/>
        </w:trPr>
        <w:tc>
          <w:tcPr>
            <w:tcW w:w="2410" w:type="dxa"/>
            <w:gridSpan w:val="2"/>
            <w:tcBorders>
              <w:top w:val="single" w:sz="6" w:space="0" w:color="202020"/>
              <w:left w:val="single" w:sz="6" w:space="0" w:color="2C2F2F"/>
              <w:bottom w:val="single" w:sz="6" w:space="0" w:color="2C3440"/>
              <w:right w:val="single" w:sz="6" w:space="0" w:color="2C2F2F"/>
            </w:tcBorders>
            <w:tcMar>
              <w:left w:w="105" w:type="dxa"/>
              <w:right w:w="105" w:type="dxa"/>
            </w:tcMar>
          </w:tcPr>
          <w:p w14:paraId="1C7593A1" w14:textId="77777777" w:rsidR="00D76493" w:rsidRPr="00390107" w:rsidRDefault="00D76493" w:rsidP="00DF2E1D">
            <w:pPr>
              <w:pStyle w:val="TableParagraph"/>
              <w:rPr>
                <w:rFonts w:ascii="Calibri" w:eastAsia="Arial" w:hAnsi="Calibri" w:cs="Calibri"/>
                <w:bCs/>
              </w:rPr>
            </w:pPr>
            <w:r w:rsidRPr="00390107">
              <w:rPr>
                <w:rFonts w:ascii="Calibri" w:eastAsia="Arial" w:hAnsi="Calibri" w:cs="Calibri"/>
                <w:bCs/>
              </w:rPr>
              <w:t>Start date</w:t>
            </w:r>
          </w:p>
        </w:tc>
        <w:tc>
          <w:tcPr>
            <w:tcW w:w="8505" w:type="dxa"/>
            <w:gridSpan w:val="7"/>
            <w:tcBorders>
              <w:top w:val="single" w:sz="6" w:space="0" w:color="202020"/>
              <w:left w:val="single" w:sz="6" w:space="0" w:color="2C2F2F"/>
              <w:bottom w:val="single" w:sz="6" w:space="0" w:color="2C3440"/>
              <w:right w:val="single" w:sz="6" w:space="0" w:color="2C2F2F"/>
            </w:tcBorders>
          </w:tcPr>
          <w:p w14:paraId="65AD594F" w14:textId="77777777" w:rsidR="00D76493" w:rsidRPr="00B65F6E" w:rsidRDefault="00D76493" w:rsidP="00DF2E1D">
            <w:pPr>
              <w:widowControl w:val="0"/>
              <w:spacing w:after="0"/>
              <w:rPr>
                <w:rFonts w:ascii="Calibri" w:eastAsia="Arial" w:hAnsi="Calibri" w:cs="Calibri"/>
                <w:szCs w:val="22"/>
                <w:lang w:val="en-US"/>
              </w:rPr>
            </w:pPr>
          </w:p>
        </w:tc>
      </w:tr>
      <w:tr w:rsidR="00D76493" w:rsidRPr="00B65F6E" w14:paraId="544F8BCB" w14:textId="77777777" w:rsidTr="004B31E0">
        <w:trPr>
          <w:gridAfter w:val="1"/>
          <w:wAfter w:w="143" w:type="dxa"/>
          <w:trHeight w:val="192"/>
        </w:trPr>
        <w:tc>
          <w:tcPr>
            <w:tcW w:w="2410" w:type="dxa"/>
            <w:gridSpan w:val="2"/>
            <w:tcBorders>
              <w:top w:val="single" w:sz="6" w:space="0" w:color="202020"/>
              <w:left w:val="single" w:sz="6" w:space="0" w:color="2C2F2F"/>
              <w:bottom w:val="single" w:sz="6" w:space="0" w:color="2C3440"/>
              <w:right w:val="single" w:sz="6" w:space="0" w:color="2C2F2F"/>
            </w:tcBorders>
            <w:tcMar>
              <w:left w:w="105" w:type="dxa"/>
              <w:right w:w="105" w:type="dxa"/>
            </w:tcMar>
          </w:tcPr>
          <w:p w14:paraId="560EB986" w14:textId="77777777" w:rsidR="00D76493" w:rsidRPr="00390107" w:rsidRDefault="00D76493" w:rsidP="00DF2E1D">
            <w:pPr>
              <w:pStyle w:val="TableParagraph"/>
              <w:rPr>
                <w:rFonts w:ascii="Calibri" w:eastAsia="Arial" w:hAnsi="Calibri" w:cs="Calibri"/>
                <w:bCs/>
              </w:rPr>
            </w:pPr>
            <w:r w:rsidRPr="00390107">
              <w:rPr>
                <w:rFonts w:ascii="Calibri" w:eastAsia="Arial" w:hAnsi="Calibri" w:cs="Calibri"/>
                <w:bCs/>
              </w:rPr>
              <w:t>End date (if applicable)</w:t>
            </w:r>
          </w:p>
        </w:tc>
        <w:tc>
          <w:tcPr>
            <w:tcW w:w="8505" w:type="dxa"/>
            <w:gridSpan w:val="7"/>
            <w:tcBorders>
              <w:top w:val="single" w:sz="6" w:space="0" w:color="202020"/>
              <w:left w:val="single" w:sz="6" w:space="0" w:color="2C2F2F"/>
              <w:bottom w:val="single" w:sz="6" w:space="0" w:color="2C3440"/>
              <w:right w:val="single" w:sz="6" w:space="0" w:color="2C2F2F"/>
            </w:tcBorders>
          </w:tcPr>
          <w:p w14:paraId="0DF03C8C" w14:textId="77777777" w:rsidR="00D76493" w:rsidRPr="00B65F6E" w:rsidRDefault="00D76493" w:rsidP="00DF2E1D">
            <w:pPr>
              <w:widowControl w:val="0"/>
              <w:spacing w:after="0"/>
              <w:rPr>
                <w:rFonts w:ascii="Calibri" w:eastAsia="Arial" w:hAnsi="Calibri" w:cs="Calibri"/>
                <w:szCs w:val="22"/>
                <w:lang w:val="en-US"/>
              </w:rPr>
            </w:pPr>
          </w:p>
        </w:tc>
      </w:tr>
      <w:tr w:rsidR="00D76493" w:rsidRPr="00B65F6E" w14:paraId="7D93CDE2" w14:textId="77777777" w:rsidTr="004B31E0">
        <w:trPr>
          <w:gridBefore w:val="1"/>
          <w:wBefore w:w="142" w:type="dxa"/>
          <w:trHeight w:val="306"/>
        </w:trPr>
        <w:tc>
          <w:tcPr>
            <w:tcW w:w="10916" w:type="dxa"/>
            <w:gridSpan w:val="9"/>
            <w:tcBorders>
              <w:top w:val="single" w:sz="6" w:space="0" w:color="2C3847"/>
              <w:left w:val="single" w:sz="6" w:space="0" w:color="2C2F2F"/>
              <w:bottom w:val="single" w:sz="6" w:space="0" w:color="232F3B"/>
              <w:right w:val="single" w:sz="6" w:space="0" w:color="2C2F2F"/>
            </w:tcBorders>
            <w:shd w:val="clear" w:color="auto" w:fill="DAE8F8"/>
            <w:tcMar>
              <w:left w:w="105" w:type="dxa"/>
              <w:right w:w="105" w:type="dxa"/>
            </w:tcMar>
          </w:tcPr>
          <w:p w14:paraId="70A4CE86" w14:textId="050B8ADF" w:rsidR="00D76493" w:rsidRPr="00B65F6E" w:rsidRDefault="00D76493" w:rsidP="00DF2E1D">
            <w:pPr>
              <w:pStyle w:val="TableParagraph"/>
              <w:rPr>
                <w:rFonts w:ascii="Calibri" w:eastAsia="Arial" w:hAnsi="Calibri" w:cs="Calibri"/>
              </w:rPr>
            </w:pPr>
            <w:r>
              <w:lastRenderedPageBreak/>
              <w:br w:type="page"/>
            </w:r>
            <w:r w:rsidRPr="00B65F6E">
              <w:rPr>
                <w:rFonts w:ascii="Calibri" w:eastAsia="Arial" w:hAnsi="Calibri" w:cs="Calibri"/>
                <w:b/>
                <w:bCs/>
              </w:rPr>
              <w:t xml:space="preserve">What you must pay – specialist aged </w:t>
            </w:r>
            <w:r w:rsidRPr="002E0A28">
              <w:rPr>
                <w:rFonts w:ascii="Calibri" w:eastAsia="Arial" w:hAnsi="Calibri" w:cs="Calibri"/>
                <w:b/>
                <w:bCs/>
                <w:color w:val="0B1217"/>
              </w:rPr>
              <w:t>care</w:t>
            </w:r>
            <w:r w:rsidRPr="00B65F6E">
              <w:rPr>
                <w:rFonts w:ascii="Calibri" w:eastAsia="Arial" w:hAnsi="Calibri" w:cs="Calibri"/>
                <w:b/>
                <w:bCs/>
              </w:rPr>
              <w:t xml:space="preserve"> program fees (insert any fees where applicable)</w:t>
            </w:r>
          </w:p>
        </w:tc>
      </w:tr>
      <w:tr w:rsidR="00D76493" w:rsidRPr="00B65F6E" w14:paraId="34B08F72" w14:textId="77777777" w:rsidTr="004B31E0">
        <w:trPr>
          <w:gridBefore w:val="1"/>
          <w:wBefore w:w="142" w:type="dxa"/>
          <w:trHeight w:val="2613"/>
        </w:trPr>
        <w:tc>
          <w:tcPr>
            <w:tcW w:w="241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2A4E43D3" w14:textId="77777777" w:rsidR="00D76493" w:rsidRPr="00B65F6E" w:rsidRDefault="00D76493" w:rsidP="00DF2E1D">
            <w:pPr>
              <w:pStyle w:val="TableParagraph"/>
              <w:ind w:left="165"/>
              <w:rPr>
                <w:rFonts w:ascii="Calibri" w:eastAsia="Arial" w:hAnsi="Calibri" w:cs="Calibri"/>
                <w:b/>
              </w:rPr>
            </w:pPr>
            <w:r w:rsidRPr="00B65F6E">
              <w:rPr>
                <w:rFonts w:ascii="Calibri" w:eastAsia="Arial" w:hAnsi="Calibri" w:cs="Calibri"/>
                <w:b/>
              </w:rPr>
              <w:t>Prices</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78CBEB6" w14:textId="77777777" w:rsidR="00D76493" w:rsidRDefault="00D76493" w:rsidP="00DF2E1D">
            <w:pPr>
              <w:pStyle w:val="TableParagraph"/>
              <w:ind w:left="165"/>
              <w:rPr>
                <w:rFonts w:ascii="Calibri" w:eastAsia="Arial" w:hAnsi="Calibri" w:cs="Calibri"/>
              </w:rPr>
            </w:pPr>
            <w:r>
              <w:rPr>
                <w:rFonts w:ascii="Wingdings" w:eastAsia="Wingdings" w:hAnsi="Wingdings" w:cs="Wingdings"/>
              </w:rPr>
              <w:t>o</w:t>
            </w:r>
            <w:r>
              <w:rPr>
                <w:rFonts w:ascii="Calibri" w:eastAsia="Arial" w:hAnsi="Calibri" w:cs="Calibri"/>
              </w:rPr>
              <w:t xml:space="preserve"> no fees charged</w:t>
            </w:r>
          </w:p>
          <w:p w14:paraId="0D7D036B" w14:textId="77777777" w:rsidR="00D76493" w:rsidRPr="007679E3" w:rsidRDefault="00D76493" w:rsidP="00DF2E1D">
            <w:pPr>
              <w:pStyle w:val="TableParagraph"/>
              <w:jc w:val="center"/>
              <w:rPr>
                <w:rFonts w:ascii="Calibri" w:eastAsia="Arial" w:hAnsi="Calibri" w:cs="Calibri"/>
                <w:b/>
                <w:bCs/>
              </w:rPr>
            </w:pPr>
            <w:r w:rsidRPr="007679E3">
              <w:rPr>
                <w:rFonts w:ascii="Calibri" w:eastAsia="Arial" w:hAnsi="Calibri" w:cs="Calibri"/>
                <w:b/>
                <w:bCs/>
              </w:rPr>
              <w:t>OR</w:t>
            </w:r>
          </w:p>
          <w:p w14:paraId="0FF8D54C" w14:textId="77777777" w:rsidR="00D76493" w:rsidRPr="00B65F6E" w:rsidRDefault="00D76493" w:rsidP="00DF2E1D">
            <w:pPr>
              <w:pStyle w:val="TableParagraph"/>
              <w:ind w:left="164"/>
              <w:rPr>
                <w:rFonts w:ascii="Calibri" w:eastAsia="Arial" w:hAnsi="Calibri" w:cs="Calibri"/>
              </w:rPr>
            </w:pPr>
            <w:r w:rsidRPr="00B65F6E">
              <w:rPr>
                <w:rFonts w:ascii="Calibri" w:eastAsia="Arial" w:hAnsi="Calibri" w:cs="Calibri"/>
              </w:rPr>
              <w:t xml:space="preserve">Residential care </w:t>
            </w:r>
          </w:p>
          <w:p w14:paraId="581B8BA4" w14:textId="77777777" w:rsidR="00D76493" w:rsidRPr="00B65F6E" w:rsidDel="0091621D" w:rsidRDefault="00D76493" w:rsidP="00DF2E1D">
            <w:pPr>
              <w:pStyle w:val="TableParagraph"/>
              <w:ind w:left="164"/>
              <w:rPr>
                <w:rFonts w:ascii="Calibri" w:eastAsia="Arial" w:hAnsi="Calibri" w:cs="Calibri"/>
              </w:rPr>
            </w:pPr>
            <w:r w:rsidRPr="00B65F6E">
              <w:rPr>
                <w:rFonts w:ascii="Calibri" w:eastAsia="Arial" w:hAnsi="Calibri" w:cs="Calibri"/>
              </w:rPr>
              <w:t>Residential respite care</w:t>
            </w:r>
          </w:p>
          <w:tbl>
            <w:tblPr>
              <w:tblStyle w:val="TableGrid"/>
              <w:tblW w:w="0" w:type="auto"/>
              <w:tblLayout w:type="fixed"/>
              <w:tblLook w:val="04A0" w:firstRow="1" w:lastRow="0" w:firstColumn="1" w:lastColumn="0" w:noHBand="0" w:noVBand="1"/>
            </w:tblPr>
            <w:tblGrid>
              <w:gridCol w:w="3004"/>
            </w:tblGrid>
            <w:tr w:rsidR="00D76493" w:rsidRPr="00B65F6E" w14:paraId="3F42099C" w14:textId="77777777" w:rsidTr="00DF2E1D">
              <w:trPr>
                <w:cnfStyle w:val="100000000000" w:firstRow="1" w:lastRow="0" w:firstColumn="0" w:lastColumn="0" w:oddVBand="0" w:evenVBand="0" w:oddHBand="0" w:evenHBand="0" w:firstRowFirstColumn="0" w:firstRowLastColumn="0" w:lastRowFirstColumn="0" w:lastRowLastColumn="0"/>
              </w:trPr>
              <w:tc>
                <w:tcPr>
                  <w:tcW w:w="3004" w:type="dxa"/>
                </w:tcPr>
                <w:p w14:paraId="33C8F3E9"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 xml:space="preserve">$ </w:t>
                  </w:r>
                  <w:r w:rsidRPr="00B65F6E">
                    <w:rPr>
                      <w:rFonts w:ascii="Calibri" w:eastAsia="Arial" w:hAnsi="Calibri" w:cs="Calibri"/>
                      <w:highlight w:val="yellow"/>
                    </w:rPr>
                    <w:t>xx</w:t>
                  </w:r>
                </w:p>
              </w:tc>
            </w:tr>
          </w:tbl>
          <w:p w14:paraId="637788F3"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Home support</w:t>
            </w:r>
            <w:r>
              <w:rPr>
                <w:rFonts w:ascii="Calibri" w:eastAsia="Arial" w:hAnsi="Calibri" w:cs="Calibri"/>
              </w:rPr>
              <w:t>/assistive technology or home modifications</w:t>
            </w:r>
          </w:p>
          <w:tbl>
            <w:tblPr>
              <w:tblStyle w:val="TableGrid"/>
              <w:tblW w:w="0" w:type="auto"/>
              <w:tblLayout w:type="fixed"/>
              <w:tblLook w:val="04A0" w:firstRow="1" w:lastRow="0" w:firstColumn="1" w:lastColumn="0" w:noHBand="0" w:noVBand="1"/>
            </w:tblPr>
            <w:tblGrid>
              <w:gridCol w:w="3004"/>
            </w:tblGrid>
            <w:tr w:rsidR="00D76493" w:rsidRPr="00B65F6E" w14:paraId="20307FF5" w14:textId="77777777" w:rsidTr="00DF2E1D">
              <w:trPr>
                <w:cnfStyle w:val="100000000000" w:firstRow="1" w:lastRow="0" w:firstColumn="0" w:lastColumn="0" w:oddVBand="0" w:evenVBand="0" w:oddHBand="0" w:evenHBand="0" w:firstRowFirstColumn="0" w:firstRowLastColumn="0" w:lastRowFirstColumn="0" w:lastRowLastColumn="0"/>
              </w:trPr>
              <w:tc>
                <w:tcPr>
                  <w:tcW w:w="3004" w:type="dxa"/>
                </w:tcPr>
                <w:p w14:paraId="7BCDC5F7"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 xml:space="preserve">$ </w:t>
                  </w:r>
                  <w:r w:rsidRPr="00B65F6E">
                    <w:rPr>
                      <w:rFonts w:ascii="Calibri" w:eastAsia="Arial" w:hAnsi="Calibri" w:cs="Calibri"/>
                      <w:highlight w:val="yellow"/>
                    </w:rPr>
                    <w:t>xx</w:t>
                  </w:r>
                </w:p>
              </w:tc>
            </w:tr>
          </w:tbl>
          <w:p w14:paraId="7FA98AC7" w14:textId="77777777" w:rsidR="00D76493" w:rsidRPr="00B65F6E" w:rsidRDefault="00D76493" w:rsidP="00DF2E1D">
            <w:pPr>
              <w:pStyle w:val="TableParagraph"/>
              <w:tabs>
                <w:tab w:val="left" w:pos="2128"/>
              </w:tabs>
              <w:ind w:left="165"/>
              <w:rPr>
                <w:rFonts w:ascii="Calibri" w:eastAsia="Arial" w:hAnsi="Calibri" w:cs="Calibri"/>
              </w:rPr>
            </w:pPr>
          </w:p>
        </w:tc>
        <w:tc>
          <w:tcPr>
            <w:tcW w:w="4395" w:type="dxa"/>
            <w:gridSpan w:val="4"/>
            <w:tcBorders>
              <w:top w:val="single" w:sz="6" w:space="0" w:color="232F3B"/>
              <w:left w:val="single" w:sz="4" w:space="0" w:color="auto"/>
              <w:right w:val="single" w:sz="6" w:space="0" w:color="2C2F2F"/>
            </w:tcBorders>
            <w:shd w:val="clear" w:color="auto" w:fill="FFFFFF" w:themeFill="background1"/>
          </w:tcPr>
          <w:p w14:paraId="263DFE03" w14:textId="77777777" w:rsidR="00D76493" w:rsidRPr="00B65F6E" w:rsidRDefault="00D76493" w:rsidP="00DF2E1D">
            <w:pPr>
              <w:pStyle w:val="TableParagraph"/>
              <w:ind w:left="165"/>
              <w:rPr>
                <w:rFonts w:ascii="Calibri" w:eastAsia="Arial" w:hAnsi="Calibri" w:cs="Calibri"/>
                <w:b/>
                <w:bCs/>
              </w:rPr>
            </w:pPr>
            <w:r w:rsidRPr="00B65F6E" w:rsidDel="001A6F68">
              <w:rPr>
                <w:rFonts w:ascii="Calibri" w:eastAsia="Arial" w:hAnsi="Calibri" w:cs="Calibri"/>
                <w:i/>
                <w:iCs/>
              </w:rPr>
              <w:t>Please tick the box</w:t>
            </w:r>
            <w:r>
              <w:rPr>
                <w:rFonts w:ascii="Calibri" w:eastAsia="Arial" w:hAnsi="Calibri" w:cs="Calibri"/>
                <w:i/>
                <w:iCs/>
              </w:rPr>
              <w:t xml:space="preserve"> if fees are charged</w:t>
            </w:r>
          </w:p>
          <w:p w14:paraId="33468D89" w14:textId="77777777" w:rsidR="00D76493" w:rsidRPr="00B65F6E" w:rsidRDefault="00D76493" w:rsidP="00DF2E1D">
            <w:pPr>
              <w:pStyle w:val="TableParagraph"/>
              <w:ind w:left="165"/>
              <w:rPr>
                <w:rFonts w:ascii="Calibri" w:eastAsia="Arial" w:hAnsi="Calibri" w:cs="Calibri"/>
                <w:b/>
                <w:bCs/>
              </w:rPr>
            </w:pPr>
            <w:r>
              <w:rPr>
                <w:rFonts w:ascii="Wingdings" w:eastAsia="Wingdings" w:hAnsi="Wingdings" w:cs="Wingdings"/>
              </w:rPr>
              <w:t>o</w:t>
            </w:r>
            <w:r>
              <w:rPr>
                <w:rFonts w:ascii="Calibri" w:eastAsia="Arial" w:hAnsi="Calibri" w:cs="Calibri"/>
              </w:rPr>
              <w:t xml:space="preserve"> </w:t>
            </w:r>
            <w:r w:rsidRPr="00B65F6E" w:rsidDel="001A6F68">
              <w:rPr>
                <w:rFonts w:ascii="Calibri" w:eastAsia="Arial" w:hAnsi="Calibri" w:cs="Calibri"/>
              </w:rPr>
              <w:t>I have read and agreed to the information captured under ‘What you must pay - Prices’</w:t>
            </w:r>
          </w:p>
        </w:tc>
      </w:tr>
      <w:tr w:rsidR="00D76493" w:rsidRPr="00B65F6E" w14:paraId="4E0B7BA6" w14:textId="77777777" w:rsidTr="004B31E0">
        <w:trPr>
          <w:gridBefore w:val="1"/>
          <w:wBefore w:w="142" w:type="dxa"/>
          <w:trHeight w:val="298"/>
        </w:trPr>
        <w:tc>
          <w:tcPr>
            <w:tcW w:w="10916" w:type="dxa"/>
            <w:gridSpan w:val="9"/>
            <w:tcBorders>
              <w:top w:val="single" w:sz="4" w:space="0" w:color="auto"/>
              <w:left w:val="single" w:sz="4" w:space="0" w:color="auto"/>
              <w:bottom w:val="single" w:sz="4" w:space="0" w:color="auto"/>
              <w:right w:val="single" w:sz="4" w:space="0" w:color="auto"/>
            </w:tcBorders>
            <w:shd w:val="clear" w:color="auto" w:fill="E9EBF3" w:themeFill="text2" w:themeFillTint="1A"/>
            <w:tcMar>
              <w:left w:w="105" w:type="dxa"/>
              <w:right w:w="105" w:type="dxa"/>
            </w:tcMar>
          </w:tcPr>
          <w:p w14:paraId="747BD79C" w14:textId="77777777" w:rsidR="00D76493" w:rsidRPr="00B65F6E" w:rsidDel="001A6F68" w:rsidRDefault="00D76493" w:rsidP="00DF2E1D">
            <w:pPr>
              <w:pStyle w:val="TableParagraph"/>
              <w:keepNext/>
              <w:keepLines/>
              <w:ind w:left="164"/>
              <w:rPr>
                <w:rFonts w:ascii="Calibri" w:eastAsia="Arial" w:hAnsi="Calibri" w:cs="Calibri"/>
                <w:b/>
                <w:bCs/>
              </w:rPr>
            </w:pPr>
            <w:r w:rsidRPr="00B65F6E">
              <w:rPr>
                <w:rFonts w:ascii="Calibri" w:eastAsia="Arial" w:hAnsi="Calibri" w:cs="Calibri"/>
                <w:b/>
                <w:bCs/>
              </w:rPr>
              <w:t>What you must pay – accommodation (insert any fees where applicable)</w:t>
            </w:r>
          </w:p>
        </w:tc>
      </w:tr>
      <w:tr w:rsidR="00D76493" w:rsidRPr="00B65F6E" w14:paraId="1110D81E" w14:textId="77777777" w:rsidTr="004B31E0">
        <w:trPr>
          <w:gridBefore w:val="1"/>
          <w:wBefore w:w="142" w:type="dxa"/>
          <w:trHeight w:val="3228"/>
        </w:trPr>
        <w:tc>
          <w:tcPr>
            <w:tcW w:w="241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29937270" w14:textId="77777777" w:rsidR="00D76493" w:rsidRPr="00B65F6E" w:rsidRDefault="00D76493" w:rsidP="00DF2E1D">
            <w:pPr>
              <w:pStyle w:val="TableParagraph"/>
              <w:ind w:left="165"/>
              <w:rPr>
                <w:rFonts w:ascii="Calibri" w:eastAsia="Arial" w:hAnsi="Calibri" w:cs="Calibri"/>
                <w:b/>
                <w:bCs/>
              </w:rPr>
            </w:pPr>
            <w:r w:rsidRPr="00B65F6E">
              <w:rPr>
                <w:rFonts w:ascii="Calibri" w:eastAsia="Arial" w:hAnsi="Calibri" w:cs="Calibri"/>
                <w:b/>
                <w:bCs/>
              </w:rPr>
              <w:t>Prices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899F214" w14:textId="77777777" w:rsidR="00D76493" w:rsidRDefault="00D76493" w:rsidP="00DF2E1D">
            <w:pPr>
              <w:pStyle w:val="TableParagraph"/>
              <w:keepNext/>
              <w:keepLines/>
              <w:ind w:left="165"/>
              <w:rPr>
                <w:rFonts w:ascii="Calibri" w:eastAsia="Arial" w:hAnsi="Calibri" w:cs="Calibri"/>
              </w:rPr>
            </w:pPr>
            <w:r>
              <w:rPr>
                <w:rFonts w:ascii="Wingdings" w:eastAsia="Wingdings" w:hAnsi="Wingdings" w:cs="Wingdings"/>
              </w:rPr>
              <w:t>o</w:t>
            </w:r>
            <w:r>
              <w:rPr>
                <w:rFonts w:ascii="Calibri" w:eastAsia="Arial" w:hAnsi="Calibri" w:cs="Calibri"/>
              </w:rPr>
              <w:t xml:space="preserve"> no fees charged</w:t>
            </w:r>
          </w:p>
          <w:p w14:paraId="64E8B65D" w14:textId="77777777" w:rsidR="00D76493" w:rsidRDefault="00D76493" w:rsidP="00DF2E1D">
            <w:pPr>
              <w:pStyle w:val="TableParagraph"/>
              <w:keepNext/>
              <w:keepLines/>
              <w:jc w:val="center"/>
              <w:rPr>
                <w:rFonts w:ascii="Calibri" w:eastAsia="Arial" w:hAnsi="Calibri" w:cs="Calibri"/>
                <w:b/>
                <w:bCs/>
              </w:rPr>
            </w:pPr>
            <w:r w:rsidRPr="007679E3">
              <w:rPr>
                <w:rFonts w:ascii="Calibri" w:eastAsia="Arial" w:hAnsi="Calibri" w:cs="Calibri"/>
                <w:b/>
                <w:bCs/>
              </w:rPr>
              <w:t>OR</w:t>
            </w:r>
          </w:p>
          <w:p w14:paraId="4EA90A77" w14:textId="77777777" w:rsidR="00D76493" w:rsidRDefault="00D76493" w:rsidP="00DF2E1D">
            <w:pPr>
              <w:pStyle w:val="TableParagraph"/>
              <w:keepNext/>
              <w:keepLines/>
              <w:ind w:left="165"/>
              <w:rPr>
                <w:rFonts w:ascii="Calibri" w:eastAsia="Arial" w:hAnsi="Calibri" w:cs="Calibri"/>
              </w:rPr>
            </w:pPr>
            <w:r>
              <w:rPr>
                <w:rFonts w:ascii="Wingdings" w:eastAsia="Wingdings" w:hAnsi="Wingdings" w:cs="Wingdings"/>
              </w:rPr>
              <w:t>o</w:t>
            </w:r>
            <w:r>
              <w:rPr>
                <w:rFonts w:ascii="Calibri" w:eastAsia="Arial" w:hAnsi="Calibri" w:cs="Calibri"/>
              </w:rPr>
              <w:t xml:space="preserve"> accommodation fees are specified in a separate accommodation agreement</w:t>
            </w:r>
          </w:p>
          <w:p w14:paraId="46035AA9" w14:textId="77777777" w:rsidR="00D76493" w:rsidRPr="00B65F6E" w:rsidRDefault="00D76493" w:rsidP="00DF2E1D">
            <w:pPr>
              <w:pStyle w:val="TableParagraph"/>
              <w:keepNext/>
              <w:keepLines/>
              <w:ind w:left="165"/>
              <w:rPr>
                <w:rFonts w:ascii="Calibri" w:eastAsia="Arial" w:hAnsi="Calibri" w:cs="Calibri"/>
                <w:b/>
                <w:bCs/>
              </w:rPr>
            </w:pPr>
          </w:p>
        </w:tc>
        <w:tc>
          <w:tcPr>
            <w:tcW w:w="5812" w:type="dxa"/>
            <w:gridSpan w:val="5"/>
            <w:tcBorders>
              <w:top w:val="single" w:sz="4" w:space="0" w:color="auto"/>
              <w:left w:val="single" w:sz="4" w:space="0" w:color="auto"/>
              <w:right w:val="single" w:sz="6" w:space="0" w:color="2C2F2F"/>
            </w:tcBorders>
            <w:shd w:val="clear" w:color="auto" w:fill="FFFFFF" w:themeFill="background1"/>
          </w:tcPr>
          <w:p w14:paraId="09B9E0A9" w14:textId="77777777" w:rsidR="00D76493" w:rsidRPr="00AE1D1F" w:rsidRDefault="00D76493" w:rsidP="00DF2E1D">
            <w:pPr>
              <w:pStyle w:val="TableParagraph"/>
              <w:keepNext/>
              <w:keepLines/>
              <w:ind w:left="165"/>
              <w:rPr>
                <w:rFonts w:ascii="Calibri" w:eastAsia="Arial" w:hAnsi="Calibri" w:cs="Calibri"/>
                <w:i/>
                <w:iCs/>
              </w:rPr>
            </w:pPr>
            <w:r w:rsidRPr="00AE1D1F">
              <w:rPr>
                <w:rFonts w:ascii="Calibri" w:eastAsia="Arial" w:hAnsi="Calibri" w:cs="Calibri"/>
                <w:i/>
                <w:iCs/>
              </w:rPr>
              <w:t>If no fees are charged</w:t>
            </w:r>
          </w:p>
          <w:p w14:paraId="3AEC7003" w14:textId="77777777" w:rsidR="00D76493" w:rsidRDefault="00D76493" w:rsidP="00DF2E1D">
            <w:pPr>
              <w:pStyle w:val="TableParagraph"/>
              <w:keepNext/>
              <w:keepLines/>
              <w:ind w:left="165"/>
              <w:rPr>
                <w:rFonts w:ascii="Calibri" w:eastAsia="Arial" w:hAnsi="Calibri" w:cs="Calibri"/>
              </w:rPr>
            </w:pPr>
            <w:r>
              <w:rPr>
                <w:rFonts w:ascii="Wingdings" w:eastAsia="Wingdings" w:hAnsi="Wingdings" w:cs="Wingdings"/>
              </w:rPr>
              <w:t>o</w:t>
            </w:r>
            <w:r w:rsidRPr="00B65F6E" w:rsidDel="001A6F68">
              <w:rPr>
                <w:rFonts w:ascii="Calibri" w:eastAsia="Arial" w:hAnsi="Calibri" w:cs="Calibri"/>
              </w:rPr>
              <w:t xml:space="preserve"> I </w:t>
            </w:r>
            <w:r>
              <w:rPr>
                <w:rFonts w:ascii="Calibri" w:eastAsia="Arial" w:hAnsi="Calibri" w:cs="Calibri"/>
              </w:rPr>
              <w:t>understand that the provider has elected not to charge fees me currently, and that this can change with the appropriate notice given in writing.</w:t>
            </w:r>
          </w:p>
          <w:p w14:paraId="1B91FAE9" w14:textId="77777777" w:rsidR="00D76493" w:rsidRDefault="00D76493" w:rsidP="00DF2E1D">
            <w:pPr>
              <w:pStyle w:val="TableParagraph"/>
              <w:keepNext/>
              <w:keepLines/>
              <w:ind w:left="165"/>
              <w:rPr>
                <w:rFonts w:ascii="Calibri" w:eastAsia="Arial" w:hAnsi="Calibri" w:cs="Calibri"/>
                <w:i/>
                <w:iCs/>
              </w:rPr>
            </w:pPr>
          </w:p>
          <w:p w14:paraId="4A536BA0" w14:textId="77777777" w:rsidR="00D76493" w:rsidRPr="00B65F6E" w:rsidRDefault="00D76493" w:rsidP="00DF2E1D">
            <w:pPr>
              <w:pStyle w:val="TableParagraph"/>
              <w:keepNext/>
              <w:keepLines/>
              <w:ind w:left="165"/>
              <w:rPr>
                <w:rFonts w:ascii="Calibri" w:eastAsia="Arial" w:hAnsi="Calibri" w:cs="Calibri"/>
                <w:b/>
                <w:bCs/>
              </w:rPr>
            </w:pPr>
            <w:r>
              <w:rPr>
                <w:rFonts w:ascii="Calibri" w:eastAsia="Arial" w:hAnsi="Calibri" w:cs="Calibri"/>
                <w:i/>
                <w:iCs/>
              </w:rPr>
              <w:t>If accommodation fees are included in an accommodation agreement</w:t>
            </w:r>
          </w:p>
          <w:p w14:paraId="7D54AEB1" w14:textId="77777777" w:rsidR="00D76493" w:rsidRDefault="00D76493" w:rsidP="00DF2E1D">
            <w:pPr>
              <w:pStyle w:val="TableParagraph"/>
              <w:keepNext/>
              <w:keepLines/>
              <w:ind w:left="165"/>
              <w:rPr>
                <w:rFonts w:ascii="Calibri" w:eastAsia="Arial" w:hAnsi="Calibri" w:cs="Calibri"/>
              </w:rPr>
            </w:pPr>
            <w:r>
              <w:rPr>
                <w:rFonts w:ascii="Wingdings" w:eastAsia="Wingdings" w:hAnsi="Wingdings" w:cs="Wingdings"/>
              </w:rPr>
              <w:t>o</w:t>
            </w:r>
            <w:r w:rsidRPr="00B65F6E" w:rsidDel="001A6F68">
              <w:rPr>
                <w:rFonts w:ascii="Calibri" w:eastAsia="Arial" w:hAnsi="Calibri" w:cs="Calibri"/>
              </w:rPr>
              <w:t xml:space="preserve"> I </w:t>
            </w:r>
            <w:r>
              <w:rPr>
                <w:rFonts w:ascii="Calibri" w:eastAsia="Arial" w:hAnsi="Calibri" w:cs="Calibri"/>
              </w:rPr>
              <w:t>understand that I will need to contribute to the cost of my accommodation and that this will be outlined in my accommodation agreement.</w:t>
            </w:r>
          </w:p>
          <w:p w14:paraId="34BEA6C6" w14:textId="77777777" w:rsidR="00D76493" w:rsidRPr="00B65F6E" w:rsidDel="001A6F68" w:rsidRDefault="00D76493" w:rsidP="00DF2E1D">
            <w:pPr>
              <w:pStyle w:val="TableParagraph"/>
              <w:keepNext/>
              <w:keepLines/>
              <w:ind w:left="165"/>
              <w:rPr>
                <w:rFonts w:ascii="Calibri" w:eastAsia="Arial" w:hAnsi="Calibri" w:cs="Calibri"/>
              </w:rPr>
            </w:pPr>
            <w:r>
              <w:rPr>
                <w:rFonts w:ascii="Wingdings" w:eastAsia="Wingdings" w:hAnsi="Wingdings" w:cs="Wingdings"/>
              </w:rPr>
              <w:t>o</w:t>
            </w:r>
            <w:r w:rsidRPr="00B65F6E" w:rsidDel="001A6F68">
              <w:rPr>
                <w:rFonts w:ascii="Calibri" w:eastAsia="Arial" w:hAnsi="Calibri" w:cs="Calibri"/>
              </w:rPr>
              <w:t xml:space="preserve"> I </w:t>
            </w:r>
            <w:r>
              <w:rPr>
                <w:rFonts w:ascii="Calibri" w:eastAsia="Arial" w:hAnsi="Calibri" w:cs="Calibri"/>
              </w:rPr>
              <w:t>understand that what I contribute to the cost of my accommodation may change if my circumstances change.</w:t>
            </w:r>
          </w:p>
        </w:tc>
      </w:tr>
      <w:tr w:rsidR="00D76493" w:rsidRPr="00B65F6E" w14:paraId="7D524134" w14:textId="77777777" w:rsidTr="004B31E0">
        <w:trPr>
          <w:gridBefore w:val="1"/>
          <w:wBefore w:w="142" w:type="dxa"/>
          <w:trHeight w:val="410"/>
        </w:trPr>
        <w:tc>
          <w:tcPr>
            <w:tcW w:w="10916" w:type="dxa"/>
            <w:gridSpan w:val="9"/>
            <w:tcBorders>
              <w:top w:val="single" w:sz="4" w:space="0" w:color="auto"/>
              <w:left w:val="single" w:sz="4" w:space="0" w:color="auto"/>
              <w:bottom w:val="single" w:sz="4" w:space="0" w:color="auto"/>
              <w:right w:val="single" w:sz="6" w:space="0" w:color="2C2F2F"/>
            </w:tcBorders>
            <w:shd w:val="clear" w:color="auto" w:fill="E9EBF3" w:themeFill="text2" w:themeFillTint="1A"/>
            <w:tcMar>
              <w:left w:w="105" w:type="dxa"/>
              <w:right w:w="105" w:type="dxa"/>
            </w:tcMar>
          </w:tcPr>
          <w:p w14:paraId="4E3FB6BD" w14:textId="77777777" w:rsidR="00D76493" w:rsidRPr="00BD5E51" w:rsidRDefault="00D76493" w:rsidP="00DF2E1D">
            <w:pPr>
              <w:pStyle w:val="TableParagraph"/>
              <w:keepNext/>
              <w:keepLines/>
              <w:ind w:left="165"/>
              <w:rPr>
                <w:rFonts w:ascii="Calibri" w:eastAsia="Arial" w:hAnsi="Calibri" w:cs="Calibri"/>
              </w:rPr>
            </w:pPr>
            <w:r>
              <w:rPr>
                <w:rFonts w:ascii="Calibri" w:eastAsia="Arial" w:hAnsi="Calibri" w:cs="Calibri"/>
                <w:b/>
                <w:bCs/>
                <w:color w:val="121212"/>
              </w:rPr>
              <w:t>Process for regular price increases</w:t>
            </w:r>
          </w:p>
        </w:tc>
      </w:tr>
      <w:tr w:rsidR="00D76493" w:rsidRPr="00B65F6E" w14:paraId="27D64115" w14:textId="77777777" w:rsidTr="004B31E0">
        <w:trPr>
          <w:gridBefore w:val="1"/>
          <w:wBefore w:w="142" w:type="dxa"/>
          <w:trHeight w:val="416"/>
        </w:trPr>
        <w:tc>
          <w:tcPr>
            <w:tcW w:w="10916" w:type="dxa"/>
            <w:gridSpan w:val="9"/>
            <w:tcBorders>
              <w:top w:val="single" w:sz="4" w:space="0" w:color="auto"/>
              <w:left w:val="single" w:sz="4" w:space="0" w:color="auto"/>
              <w:bottom w:val="single" w:sz="4" w:space="0" w:color="auto"/>
              <w:right w:val="single" w:sz="6" w:space="0" w:color="2C2F2F"/>
            </w:tcBorders>
            <w:shd w:val="clear" w:color="auto" w:fill="FFFFFF" w:themeFill="background1"/>
            <w:tcMar>
              <w:left w:w="105" w:type="dxa"/>
              <w:right w:w="105" w:type="dxa"/>
            </w:tcMar>
          </w:tcPr>
          <w:p w14:paraId="579C7235" w14:textId="77777777" w:rsidR="00D76493" w:rsidRPr="00BD5E51" w:rsidRDefault="00D76493" w:rsidP="00DF2E1D">
            <w:pPr>
              <w:pStyle w:val="TableParagraph"/>
              <w:keepNext/>
              <w:keepLines/>
              <w:ind w:left="165"/>
              <w:rPr>
                <w:rFonts w:ascii="Calibri" w:eastAsia="Arial" w:hAnsi="Calibri" w:cs="Calibri"/>
              </w:rPr>
            </w:pPr>
            <w:r>
              <w:rPr>
                <w:rFonts w:ascii="Calibri" w:eastAsia="Arial" w:hAnsi="Calibri" w:cs="Calibri"/>
              </w:rPr>
              <w:t>Our specialist aged care program fees may increase every year in line with changes to the basic aged care pension. Where you are required to contribute to the cost of your accommodation, the way in which we will manage any increases to those costs will be outlined in your accommodation agreement.</w:t>
            </w:r>
          </w:p>
        </w:tc>
      </w:tr>
      <w:tr w:rsidR="00D76493" w:rsidRPr="00B65F6E" w14:paraId="43212339" w14:textId="77777777" w:rsidTr="004B31E0">
        <w:trPr>
          <w:gridBefore w:val="1"/>
          <w:wBefore w:w="142" w:type="dxa"/>
          <w:trHeight w:val="548"/>
        </w:trPr>
        <w:tc>
          <w:tcPr>
            <w:tcW w:w="10916" w:type="dxa"/>
            <w:gridSpan w:val="9"/>
            <w:tcBorders>
              <w:top w:val="single" w:sz="4" w:space="0" w:color="auto"/>
              <w:left w:val="single" w:sz="6" w:space="0" w:color="2C2F2F"/>
              <w:bottom w:val="single" w:sz="6" w:space="0" w:color="202020"/>
              <w:right w:val="single" w:sz="6" w:space="0" w:color="2C2F2F"/>
            </w:tcBorders>
            <w:shd w:val="clear" w:color="auto" w:fill="F2F2F2" w:themeFill="background1" w:themeFillShade="F2"/>
            <w:tcMar>
              <w:left w:w="105" w:type="dxa"/>
              <w:right w:w="105" w:type="dxa"/>
            </w:tcMar>
          </w:tcPr>
          <w:p w14:paraId="618B96B2" w14:textId="77777777" w:rsidR="00D76493" w:rsidRPr="007679E3" w:rsidRDefault="00D76493" w:rsidP="00DF2E1D">
            <w:pPr>
              <w:pStyle w:val="TableParagraph"/>
              <w:ind w:left="164"/>
              <w:jc w:val="center"/>
              <w:rPr>
                <w:rFonts w:ascii="Calibri" w:eastAsia="Arial" w:hAnsi="Calibri" w:cs="Calibri"/>
                <w:b/>
                <w:bCs/>
              </w:rPr>
            </w:pPr>
            <w:r w:rsidRPr="00B65F6E">
              <w:rPr>
                <w:rFonts w:ascii="Calibri" w:eastAsia="Arial" w:hAnsi="Calibri" w:cs="Calibri"/>
                <w:b/>
                <w:bCs/>
              </w:rPr>
              <w:t xml:space="preserve">By signing this agreement, you agree to pay </w:t>
            </w:r>
            <w:r>
              <w:rPr>
                <w:rFonts w:ascii="Calibri" w:eastAsia="Arial" w:hAnsi="Calibri" w:cs="Calibri"/>
                <w:b/>
                <w:bCs/>
              </w:rPr>
              <w:t xml:space="preserve">the above </w:t>
            </w:r>
            <w:r w:rsidRPr="00B65F6E">
              <w:rPr>
                <w:rFonts w:ascii="Calibri" w:eastAsia="Arial" w:hAnsi="Calibri" w:cs="Calibri"/>
                <w:b/>
                <w:bCs/>
              </w:rPr>
              <w:t>contributions for</w:t>
            </w:r>
            <w:r>
              <w:rPr>
                <w:rFonts w:ascii="Calibri" w:eastAsia="Arial" w:hAnsi="Calibri" w:cs="Calibri"/>
                <w:b/>
                <w:bCs/>
              </w:rPr>
              <w:br/>
            </w:r>
            <w:r w:rsidRPr="00B65F6E">
              <w:rPr>
                <w:rFonts w:ascii="Calibri" w:eastAsia="Arial" w:hAnsi="Calibri" w:cs="Calibri"/>
                <w:b/>
                <w:bCs/>
              </w:rPr>
              <w:t>funded aged care services we deliver to you.</w:t>
            </w:r>
          </w:p>
        </w:tc>
      </w:tr>
      <w:tr w:rsidR="00D76493" w:rsidRPr="00B65F6E" w14:paraId="6918EA54" w14:textId="77777777" w:rsidTr="004B31E0">
        <w:trPr>
          <w:gridBefore w:val="1"/>
          <w:wBefore w:w="142" w:type="dxa"/>
          <w:trHeight w:val="302"/>
        </w:trPr>
        <w:tc>
          <w:tcPr>
            <w:tcW w:w="10916" w:type="dxa"/>
            <w:gridSpan w:val="9"/>
            <w:tcBorders>
              <w:top w:val="single" w:sz="4" w:space="0" w:color="auto"/>
              <w:left w:val="single" w:sz="6" w:space="0" w:color="2C2F2F"/>
              <w:bottom w:val="single" w:sz="6" w:space="0" w:color="202020"/>
              <w:right w:val="single" w:sz="6" w:space="0" w:color="2C2F2F"/>
            </w:tcBorders>
            <w:shd w:val="clear" w:color="auto" w:fill="E9EBF3" w:themeFill="text2" w:themeFillTint="1A"/>
            <w:tcMar>
              <w:left w:w="105" w:type="dxa"/>
              <w:right w:w="105" w:type="dxa"/>
            </w:tcMar>
          </w:tcPr>
          <w:p w14:paraId="69512582" w14:textId="77777777" w:rsidR="00D76493" w:rsidRPr="00B65F6E" w:rsidRDefault="00D76493" w:rsidP="00DF2E1D">
            <w:pPr>
              <w:pStyle w:val="TableParagraph"/>
              <w:ind w:left="164"/>
              <w:rPr>
                <w:rFonts w:ascii="Calibri" w:eastAsia="Arial" w:hAnsi="Calibri" w:cs="Calibri"/>
                <w:b/>
                <w:bCs/>
              </w:rPr>
            </w:pPr>
            <w:r w:rsidRPr="00390107">
              <w:rPr>
                <w:rFonts w:ascii="Calibri" w:eastAsia="Arial" w:hAnsi="Calibri" w:cs="Calibri"/>
                <w:b/>
                <w:bCs/>
                <w:color w:val="121212"/>
              </w:rPr>
              <w:t>Cooling off period</w:t>
            </w:r>
          </w:p>
        </w:tc>
      </w:tr>
      <w:tr w:rsidR="00D76493" w:rsidRPr="00B65F6E" w14:paraId="4FF8E80A" w14:textId="77777777" w:rsidTr="004B31E0">
        <w:trPr>
          <w:gridBefore w:val="1"/>
          <w:wBefore w:w="142" w:type="dxa"/>
          <w:trHeight w:val="2286"/>
        </w:trPr>
        <w:tc>
          <w:tcPr>
            <w:tcW w:w="10916" w:type="dxa"/>
            <w:gridSpan w:val="9"/>
            <w:tcBorders>
              <w:top w:val="single" w:sz="4" w:space="0" w:color="auto"/>
              <w:left w:val="single" w:sz="6" w:space="0" w:color="2C2F2F"/>
              <w:bottom w:val="single" w:sz="6" w:space="0" w:color="202020"/>
              <w:right w:val="single" w:sz="6" w:space="0" w:color="2C2F2F"/>
            </w:tcBorders>
            <w:shd w:val="clear" w:color="auto" w:fill="FFFFFF" w:themeFill="background1"/>
            <w:tcMar>
              <w:left w:w="105" w:type="dxa"/>
              <w:right w:w="105" w:type="dxa"/>
            </w:tcMar>
            <w:vAlign w:val="center"/>
          </w:tcPr>
          <w:p w14:paraId="7BE28D40" w14:textId="77777777" w:rsidR="00D76493" w:rsidRDefault="00D76493" w:rsidP="00DF2E1D">
            <w:pPr>
              <w:pStyle w:val="TableParagraph"/>
              <w:spacing w:after="120"/>
              <w:ind w:left="164"/>
              <w:rPr>
                <w:rFonts w:ascii="Calibri" w:eastAsia="Arial" w:hAnsi="Calibri" w:cs="Calibri"/>
              </w:rPr>
            </w:pPr>
            <w:r w:rsidRPr="00B65F6E">
              <w:rPr>
                <w:rFonts w:ascii="Calibri" w:eastAsia="Arial" w:hAnsi="Calibri" w:cs="Calibri"/>
              </w:rPr>
              <w:t>There is a cooling off period where you may withdraw from this agreement</w:t>
            </w:r>
            <w:r>
              <w:rPr>
                <w:rFonts w:ascii="Calibri" w:eastAsia="Arial" w:hAnsi="Calibri" w:cs="Calibri"/>
              </w:rPr>
              <w:t xml:space="preserve"> by notifying us verbally or in writing</w:t>
            </w:r>
            <w:r w:rsidRPr="00B65F6E">
              <w:rPr>
                <w:rFonts w:ascii="Calibri" w:eastAsia="Arial" w:hAnsi="Calibri" w:cs="Calibri"/>
              </w:rPr>
              <w:t xml:space="preserve">. </w:t>
            </w:r>
          </w:p>
          <w:p w14:paraId="3D51D04E" w14:textId="77777777" w:rsidR="00D76493" w:rsidRDefault="00D76493" w:rsidP="00DF2E1D">
            <w:pPr>
              <w:pStyle w:val="TableParagraph"/>
              <w:spacing w:after="120"/>
              <w:ind w:left="164"/>
              <w:rPr>
                <w:rFonts w:ascii="Calibri" w:eastAsia="Arial" w:hAnsi="Calibri" w:cs="Calibri"/>
              </w:rPr>
            </w:pPr>
            <w:r>
              <w:rPr>
                <w:rFonts w:ascii="Calibri" w:eastAsia="Arial" w:hAnsi="Calibri" w:cs="Calibri"/>
              </w:rPr>
              <w:t xml:space="preserve">If you are entering this agreement to receive funded aged care services other than ongoing residential care, you can withdraw from this agreement </w:t>
            </w:r>
            <w:r w:rsidRPr="007679E3">
              <w:rPr>
                <w:rFonts w:ascii="Calibri" w:eastAsia="Arial" w:hAnsi="Calibri" w:cs="Calibri"/>
              </w:rPr>
              <w:t>anytime within 14 days of signing</w:t>
            </w:r>
            <w:r>
              <w:rPr>
                <w:rFonts w:ascii="Calibri" w:eastAsia="Arial" w:hAnsi="Calibri" w:cs="Calibri"/>
              </w:rPr>
              <w:t xml:space="preserve">, </w:t>
            </w:r>
            <w:proofErr w:type="gramStart"/>
            <w:r>
              <w:rPr>
                <w:rFonts w:ascii="Calibri" w:eastAsia="Arial" w:hAnsi="Calibri" w:cs="Calibri"/>
              </w:rPr>
              <w:t>as long as</w:t>
            </w:r>
            <w:proofErr w:type="gramEnd"/>
            <w:r>
              <w:rPr>
                <w:rFonts w:ascii="Calibri" w:eastAsia="Arial" w:hAnsi="Calibri" w:cs="Calibri"/>
              </w:rPr>
              <w:t xml:space="preserve"> we have not commenced delivering services to you</w:t>
            </w:r>
            <w:r w:rsidRPr="00B65F6E">
              <w:rPr>
                <w:rFonts w:ascii="Calibri" w:eastAsia="Arial" w:hAnsi="Calibri" w:cs="Calibri"/>
              </w:rPr>
              <w:t>.</w:t>
            </w:r>
            <w:r>
              <w:rPr>
                <w:rFonts w:ascii="Calibri" w:eastAsia="Arial" w:hAnsi="Calibri" w:cs="Calibri"/>
              </w:rPr>
              <w:t xml:space="preserve"> </w:t>
            </w:r>
            <w:r w:rsidRPr="00B65F6E">
              <w:rPr>
                <w:rFonts w:ascii="Calibri" w:eastAsia="Arial" w:hAnsi="Calibri" w:cs="Calibri"/>
              </w:rPr>
              <w:t xml:space="preserve">Where this occurs, the service agreement will have no </w:t>
            </w:r>
            <w:proofErr w:type="gramStart"/>
            <w:r w:rsidRPr="00B65F6E">
              <w:rPr>
                <w:rFonts w:ascii="Calibri" w:eastAsia="Arial" w:hAnsi="Calibri" w:cs="Calibri"/>
              </w:rPr>
              <w:t>effect</w:t>
            </w:r>
            <w:proofErr w:type="gramEnd"/>
            <w:r w:rsidRPr="00B65F6E">
              <w:rPr>
                <w:rFonts w:ascii="Calibri" w:eastAsia="Arial" w:hAnsi="Calibri" w:cs="Calibri"/>
              </w:rPr>
              <w:t xml:space="preserve"> and we will refund any amount paid to us under the agreement.</w:t>
            </w:r>
          </w:p>
          <w:p w14:paraId="06B10426" w14:textId="77777777" w:rsidR="00D76493" w:rsidRPr="00B65F6E" w:rsidRDefault="00D76493" w:rsidP="00DF2E1D">
            <w:pPr>
              <w:pStyle w:val="TableParagraph"/>
              <w:spacing w:after="120"/>
              <w:ind w:left="164"/>
              <w:rPr>
                <w:rFonts w:ascii="Calibri" w:eastAsia="Arial" w:hAnsi="Calibri" w:cs="Calibri"/>
                <w:b/>
                <w:bCs/>
              </w:rPr>
            </w:pPr>
            <w:r>
              <w:rPr>
                <w:rFonts w:ascii="Calibri" w:eastAsia="Arial" w:hAnsi="Calibri" w:cs="Calibri"/>
              </w:rPr>
              <w:t xml:space="preserve">If you are entering this agreement because you need ongoing residential care, you can withdraw from this agreement within 28 days after the date of signing this agreement. Where this occurs, the service agreement will have no </w:t>
            </w:r>
            <w:proofErr w:type="gramStart"/>
            <w:r>
              <w:rPr>
                <w:rFonts w:ascii="Calibri" w:eastAsia="Arial" w:hAnsi="Calibri" w:cs="Calibri"/>
              </w:rPr>
              <w:t>effect</w:t>
            </w:r>
            <w:proofErr w:type="gramEnd"/>
            <w:r>
              <w:rPr>
                <w:rFonts w:ascii="Calibri" w:eastAsia="Arial" w:hAnsi="Calibri" w:cs="Calibri"/>
              </w:rPr>
              <w:t xml:space="preserve"> and we will refund any amount paid to us under the agreement.</w:t>
            </w:r>
          </w:p>
        </w:tc>
      </w:tr>
      <w:tr w:rsidR="00D76493" w:rsidRPr="00B65F6E" w14:paraId="3988CADE" w14:textId="77777777" w:rsidTr="004B31E0">
        <w:trPr>
          <w:gridBefore w:val="1"/>
          <w:wBefore w:w="142" w:type="dxa"/>
          <w:trHeight w:val="300"/>
        </w:trPr>
        <w:tc>
          <w:tcPr>
            <w:tcW w:w="10916" w:type="dxa"/>
            <w:gridSpan w:val="9"/>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1AEAB75A" w14:textId="77777777" w:rsidR="00D76493" w:rsidRPr="00B65F6E" w:rsidRDefault="00D76493" w:rsidP="00DF2E1D">
            <w:pPr>
              <w:pStyle w:val="TableParagraph"/>
              <w:ind w:left="164"/>
              <w:rPr>
                <w:rFonts w:ascii="Calibri" w:eastAsia="Arial" w:hAnsi="Calibri" w:cs="Calibri"/>
                <w:color w:val="121212"/>
              </w:rPr>
            </w:pPr>
            <w:r w:rsidRPr="00B65F6E">
              <w:rPr>
                <w:rFonts w:ascii="Calibri" w:eastAsia="Arial" w:hAnsi="Calibri" w:cs="Calibri"/>
                <w:b/>
                <w:bCs/>
                <w:color w:val="121212"/>
              </w:rPr>
              <w:t>Reviewing your service agreement</w:t>
            </w:r>
          </w:p>
        </w:tc>
      </w:tr>
      <w:tr w:rsidR="00D76493" w:rsidRPr="00B65F6E" w14:paraId="30AF662C" w14:textId="77777777" w:rsidTr="004B31E0">
        <w:trPr>
          <w:gridBefore w:val="1"/>
          <w:wBefore w:w="142" w:type="dxa"/>
          <w:trHeight w:val="1083"/>
        </w:trPr>
        <w:tc>
          <w:tcPr>
            <w:tcW w:w="10916" w:type="dxa"/>
            <w:gridSpan w:val="9"/>
            <w:tcBorders>
              <w:top w:val="single" w:sz="6" w:space="0" w:color="232323"/>
              <w:left w:val="single" w:sz="6" w:space="0" w:color="2C2F2F"/>
              <w:bottom w:val="single" w:sz="6" w:space="0" w:color="282828"/>
              <w:right w:val="single" w:sz="6" w:space="0" w:color="2C2F2F"/>
            </w:tcBorders>
            <w:tcMar>
              <w:left w:w="105" w:type="dxa"/>
              <w:right w:w="105" w:type="dxa"/>
            </w:tcMar>
          </w:tcPr>
          <w:p w14:paraId="4FDB71F3" w14:textId="77777777" w:rsidR="00D76493" w:rsidRPr="00B65F6E" w:rsidRDefault="00D76493" w:rsidP="00DF2E1D">
            <w:pPr>
              <w:pStyle w:val="TableParagraph"/>
              <w:ind w:left="164"/>
              <w:rPr>
                <w:rFonts w:ascii="Calibri" w:eastAsia="Arial" w:hAnsi="Calibri" w:cs="Calibri"/>
              </w:rPr>
            </w:pPr>
            <w:r w:rsidRPr="2F40A88C">
              <w:rPr>
                <w:rFonts w:ascii="Calibri" w:eastAsia="Arial" w:hAnsi="Calibri" w:cs="Calibri"/>
              </w:rPr>
              <w:t>We will review this agreement on or before [</w:t>
            </w:r>
            <w:r w:rsidRPr="00390107">
              <w:rPr>
                <w:rFonts w:ascii="Calibri" w:eastAsia="Arial" w:hAnsi="Calibri" w:cs="Calibri"/>
                <w:highlight w:val="yellow"/>
              </w:rPr>
              <w:t>enter date</w:t>
            </w:r>
            <w:r w:rsidRPr="2F40A88C">
              <w:rPr>
                <w:rFonts w:ascii="Calibri" w:eastAsia="Arial" w:hAnsi="Calibri" w:cs="Calibri"/>
              </w:rPr>
              <w:t xml:space="preserve">] </w:t>
            </w:r>
            <w:r w:rsidRPr="00390107">
              <w:rPr>
                <w:rFonts w:ascii="Calibri" w:eastAsia="Arial" w:hAnsi="Calibri" w:cs="Calibri"/>
              </w:rPr>
              <w:t>[must be not more than 12 months from date of agreement</w:t>
            </w:r>
            <w:r w:rsidRPr="2F40A88C">
              <w:rPr>
                <w:rFonts w:ascii="Calibri" w:eastAsia="Arial" w:hAnsi="Calibri" w:cs="Calibri"/>
              </w:rPr>
              <w:t xml:space="preserve">] or upon your request. When doing so, we will ensure you </w:t>
            </w:r>
            <w:proofErr w:type="gramStart"/>
            <w:r w:rsidRPr="2F40A88C">
              <w:rPr>
                <w:rFonts w:ascii="Calibri" w:eastAsia="Arial" w:hAnsi="Calibri" w:cs="Calibri"/>
              </w:rPr>
              <w:t>have the opportunity to</w:t>
            </w:r>
            <w:proofErr w:type="gramEnd"/>
            <w:r w:rsidRPr="2F40A88C">
              <w:rPr>
                <w:rFonts w:ascii="Calibri" w:eastAsia="Arial" w:hAnsi="Calibri" w:cs="Calibri"/>
              </w:rPr>
              <w:t xml:space="preserve"> participate in the review. We will </w:t>
            </w:r>
            <w:proofErr w:type="gramStart"/>
            <w:r w:rsidRPr="2F40A88C">
              <w:rPr>
                <w:rFonts w:ascii="Calibri" w:eastAsia="Arial" w:hAnsi="Calibri" w:cs="Calibri"/>
              </w:rPr>
              <w:t>give consideration to</w:t>
            </w:r>
            <w:proofErr w:type="gramEnd"/>
            <w:r w:rsidRPr="2F40A88C">
              <w:rPr>
                <w:rFonts w:ascii="Calibri" w:eastAsia="Arial" w:hAnsi="Calibri" w:cs="Calibri"/>
              </w:rPr>
              <w:t xml:space="preserve"> whether any updates need to be made and if necessary, we will vary the service agreement</w:t>
            </w:r>
            <w:r>
              <w:rPr>
                <w:rFonts w:ascii="Calibri" w:eastAsia="Arial" w:hAnsi="Calibri" w:cs="Calibri"/>
              </w:rPr>
              <w:t xml:space="preserve"> to ensure it is consistent with the</w:t>
            </w:r>
            <w:r w:rsidRPr="00022835">
              <w:rPr>
                <w:rFonts w:ascii="Calibri" w:eastAsia="Arial" w:hAnsi="Calibri" w:cs="Calibri"/>
                <w:i/>
                <w:iCs/>
              </w:rPr>
              <w:t xml:space="preserve"> A New Tax System (Goods and Services Tax</w:t>
            </w:r>
            <w:r>
              <w:rPr>
                <w:rFonts w:ascii="Calibri" w:eastAsia="Arial" w:hAnsi="Calibri" w:cs="Calibri"/>
                <w:i/>
                <w:iCs/>
              </w:rPr>
              <w:t>)</w:t>
            </w:r>
            <w:r w:rsidRPr="00022835">
              <w:rPr>
                <w:rFonts w:ascii="Calibri" w:eastAsia="Arial" w:hAnsi="Calibri" w:cs="Calibri"/>
                <w:i/>
                <w:iCs/>
              </w:rPr>
              <w:t xml:space="preserve"> Act 1999</w:t>
            </w:r>
            <w:r w:rsidRPr="2F40A88C">
              <w:rPr>
                <w:rFonts w:ascii="Calibri" w:eastAsia="Arial" w:hAnsi="Calibri" w:cs="Calibri"/>
              </w:rPr>
              <w:t>.</w:t>
            </w:r>
          </w:p>
        </w:tc>
      </w:tr>
      <w:tr w:rsidR="00D76493" w:rsidRPr="00B65F6E" w14:paraId="250A9EB5" w14:textId="77777777" w:rsidTr="004B31E0">
        <w:trPr>
          <w:gridBefore w:val="1"/>
          <w:wBefore w:w="142" w:type="dxa"/>
          <w:trHeight w:val="300"/>
        </w:trPr>
        <w:tc>
          <w:tcPr>
            <w:tcW w:w="10916" w:type="dxa"/>
            <w:gridSpan w:val="9"/>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53EF793B" w14:textId="77777777" w:rsidR="00D76493" w:rsidRPr="00B65F6E" w:rsidRDefault="00D76493" w:rsidP="00DF2E1D">
            <w:pPr>
              <w:pStyle w:val="TableParagraph"/>
              <w:ind w:left="164"/>
              <w:rPr>
                <w:rFonts w:ascii="Calibri" w:eastAsia="Arial" w:hAnsi="Calibri" w:cs="Calibri"/>
                <w:b/>
                <w:bCs/>
              </w:rPr>
            </w:pPr>
            <w:r w:rsidRPr="00B65F6E">
              <w:rPr>
                <w:rFonts w:ascii="Calibri" w:eastAsia="Arial" w:hAnsi="Calibri" w:cs="Calibri"/>
                <w:b/>
                <w:bCs/>
              </w:rPr>
              <w:t>Varying your service agreement</w:t>
            </w:r>
          </w:p>
        </w:tc>
      </w:tr>
      <w:tr w:rsidR="00D76493" w:rsidRPr="00B65F6E" w14:paraId="05373F95" w14:textId="77777777" w:rsidTr="004B31E0">
        <w:trPr>
          <w:gridBefore w:val="1"/>
          <w:wBefore w:w="142" w:type="dxa"/>
          <w:trHeight w:val="300"/>
        </w:trPr>
        <w:tc>
          <w:tcPr>
            <w:tcW w:w="10916" w:type="dxa"/>
            <w:gridSpan w:val="9"/>
            <w:tcBorders>
              <w:top w:val="single" w:sz="6" w:space="0" w:color="232323"/>
              <w:left w:val="single" w:sz="6" w:space="0" w:color="2C2F2F"/>
              <w:bottom w:val="single" w:sz="6" w:space="0" w:color="282828"/>
              <w:right w:val="single" w:sz="6" w:space="0" w:color="2C2F2F"/>
            </w:tcBorders>
            <w:tcMar>
              <w:left w:w="105" w:type="dxa"/>
              <w:right w:w="105" w:type="dxa"/>
            </w:tcMar>
          </w:tcPr>
          <w:p w14:paraId="23774A2A" w14:textId="77777777" w:rsidR="00D76493" w:rsidRDefault="00D76493" w:rsidP="00DF2E1D">
            <w:pPr>
              <w:pStyle w:val="TableParagraph"/>
              <w:spacing w:after="120"/>
              <w:ind w:left="164"/>
              <w:rPr>
                <w:rFonts w:ascii="Calibri" w:eastAsia="Arial" w:hAnsi="Calibri" w:cs="Calibri"/>
              </w:rPr>
            </w:pPr>
            <w:r>
              <w:rPr>
                <w:rFonts w:ascii="Calibri" w:eastAsia="Arial" w:hAnsi="Calibri" w:cs="Calibri"/>
              </w:rPr>
              <w:t>You can approach us to vary the agreement at any time. There may also be times when we request a variation. We will only</w:t>
            </w:r>
            <w:r w:rsidRPr="55E836BE">
              <w:rPr>
                <w:rFonts w:ascii="Calibri" w:eastAsia="Arial" w:hAnsi="Calibri" w:cs="Calibri"/>
              </w:rPr>
              <w:t xml:space="preserve"> vary the agreement </w:t>
            </w:r>
            <w:r>
              <w:rPr>
                <w:rFonts w:ascii="Calibri" w:eastAsia="Arial" w:hAnsi="Calibri" w:cs="Calibri"/>
                <w:color w:val="121212"/>
              </w:rPr>
              <w:t>if we both agree</w:t>
            </w:r>
            <w:r w:rsidRPr="55E836BE">
              <w:rPr>
                <w:rFonts w:ascii="Calibri" w:eastAsia="Arial" w:hAnsi="Calibri" w:cs="Calibri"/>
              </w:rPr>
              <w:t xml:space="preserve">. </w:t>
            </w:r>
          </w:p>
          <w:p w14:paraId="326500E1" w14:textId="77777777" w:rsidR="00D76493" w:rsidRDefault="00D76493" w:rsidP="00DF2E1D">
            <w:pPr>
              <w:pStyle w:val="TableParagraph"/>
              <w:ind w:left="164"/>
              <w:rPr>
                <w:rFonts w:ascii="Calibri" w:eastAsia="Arial" w:hAnsi="Calibri" w:cs="Calibri"/>
                <w:i/>
              </w:rPr>
            </w:pPr>
            <w:r w:rsidRPr="55E836BE">
              <w:rPr>
                <w:rFonts w:ascii="Calibri" w:eastAsia="Arial" w:hAnsi="Calibri" w:cs="Calibri"/>
              </w:rPr>
              <w:t xml:space="preserve">Any variations must comply with the </w:t>
            </w:r>
            <w:r w:rsidRPr="55E836BE">
              <w:rPr>
                <w:rFonts w:ascii="Calibri" w:eastAsia="Arial" w:hAnsi="Calibri" w:cs="Calibri"/>
                <w:i/>
                <w:iCs/>
              </w:rPr>
              <w:t xml:space="preserve">Aged Care Act 2024 </w:t>
            </w:r>
            <w:r w:rsidRPr="55E836BE">
              <w:rPr>
                <w:rFonts w:ascii="Calibri" w:eastAsia="Arial" w:hAnsi="Calibri" w:cs="Calibri"/>
              </w:rPr>
              <w:t xml:space="preserve">and </w:t>
            </w:r>
            <w:r w:rsidRPr="55E836BE">
              <w:rPr>
                <w:rFonts w:ascii="Calibri" w:eastAsia="Arial" w:hAnsi="Calibri" w:cs="Calibri"/>
                <w:i/>
                <w:iCs/>
              </w:rPr>
              <w:t xml:space="preserve">A New Tax System (Goods and Services Tax) Act 1999. </w:t>
            </w:r>
          </w:p>
          <w:p w14:paraId="67DF867C" w14:textId="77777777" w:rsidR="00D76493" w:rsidRPr="0043717E" w:rsidRDefault="00D76493" w:rsidP="00DF2E1D">
            <w:pPr>
              <w:pStyle w:val="TableParagraph"/>
              <w:spacing w:before="120"/>
              <w:ind w:left="164"/>
              <w:rPr>
                <w:rFonts w:ascii="Calibri" w:eastAsia="Arial" w:hAnsi="Calibri" w:cs="Calibri"/>
              </w:rPr>
            </w:pPr>
            <w:r w:rsidRPr="00603FE7">
              <w:rPr>
                <w:rFonts w:ascii="Calibri" w:eastAsia="Arial" w:hAnsi="Calibri" w:cs="Calibri"/>
              </w:rPr>
              <w:t>We may a</w:t>
            </w:r>
            <w:r>
              <w:rPr>
                <w:rFonts w:ascii="Calibri" w:eastAsia="Arial" w:hAnsi="Calibri" w:cs="Calibri"/>
              </w:rPr>
              <w:t>lso vary this agreement where this is necessary so that it complies</w:t>
            </w:r>
            <w:r w:rsidRPr="00B65F6E">
              <w:rPr>
                <w:rFonts w:ascii="Calibri" w:eastAsia="Arial" w:hAnsi="Calibri" w:cs="Calibri"/>
              </w:rPr>
              <w:t xml:space="preserve"> with the </w:t>
            </w:r>
            <w:r w:rsidRPr="00B65F6E">
              <w:rPr>
                <w:rFonts w:ascii="Calibri" w:eastAsia="Arial" w:hAnsi="Calibri" w:cs="Calibri"/>
                <w:i/>
                <w:iCs/>
              </w:rPr>
              <w:t xml:space="preserve">A New Tax System (Goods and Services Tax) Act 1999. </w:t>
            </w:r>
            <w:r w:rsidRPr="00B65F6E">
              <w:rPr>
                <w:rFonts w:ascii="Calibri" w:eastAsia="Arial" w:hAnsi="Calibri" w:cs="Calibri"/>
              </w:rPr>
              <w:t xml:space="preserve">When this </w:t>
            </w:r>
            <w:proofErr w:type="gramStart"/>
            <w:r w:rsidRPr="00B65F6E">
              <w:rPr>
                <w:rFonts w:ascii="Calibri" w:eastAsia="Arial" w:hAnsi="Calibri" w:cs="Calibri"/>
              </w:rPr>
              <w:t>occurs</w:t>
            </w:r>
            <w:proofErr w:type="gramEnd"/>
            <w:r w:rsidRPr="00B65F6E">
              <w:rPr>
                <w:rFonts w:ascii="Calibri" w:eastAsia="Arial" w:hAnsi="Calibri" w:cs="Calibri"/>
              </w:rPr>
              <w:t xml:space="preserve"> we will provide you with reasonable notice in writing.</w:t>
            </w:r>
          </w:p>
        </w:tc>
      </w:tr>
      <w:tr w:rsidR="00D76493" w:rsidRPr="00B65F6E" w14:paraId="0C24557C" w14:textId="77777777" w:rsidTr="004B31E0">
        <w:trPr>
          <w:gridBefore w:val="1"/>
          <w:wBefore w:w="142" w:type="dxa"/>
          <w:trHeight w:val="300"/>
        </w:trPr>
        <w:tc>
          <w:tcPr>
            <w:tcW w:w="10916" w:type="dxa"/>
            <w:gridSpan w:val="9"/>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338EE643" w14:textId="77777777" w:rsidR="00D76493" w:rsidRPr="00B65F6E" w:rsidRDefault="00D76493" w:rsidP="00DF2E1D">
            <w:pPr>
              <w:pStyle w:val="TableParagraph"/>
              <w:ind w:left="164"/>
              <w:rPr>
                <w:rFonts w:ascii="Calibri" w:eastAsia="Arial" w:hAnsi="Calibri" w:cs="Calibri"/>
                <w:b/>
                <w:bCs/>
                <w:color w:val="121212"/>
              </w:rPr>
            </w:pPr>
            <w:r>
              <w:rPr>
                <w:rFonts w:ascii="Calibri" w:eastAsia="Arial" w:hAnsi="Calibri" w:cs="Calibri"/>
                <w:b/>
                <w:bCs/>
                <w:color w:val="121212"/>
              </w:rPr>
              <w:lastRenderedPageBreak/>
              <w:t>When can we ask you to leave the residential care home if you are a resident with us?</w:t>
            </w:r>
          </w:p>
        </w:tc>
      </w:tr>
      <w:tr w:rsidR="00D76493" w:rsidRPr="00B65F6E" w14:paraId="7E1677B8" w14:textId="77777777" w:rsidTr="004B31E0">
        <w:trPr>
          <w:gridBefore w:val="1"/>
          <w:wBefore w:w="142" w:type="dxa"/>
          <w:trHeight w:val="300"/>
        </w:trPr>
        <w:tc>
          <w:tcPr>
            <w:tcW w:w="10916" w:type="dxa"/>
            <w:gridSpan w:val="9"/>
            <w:tcBorders>
              <w:top w:val="single" w:sz="6" w:space="0" w:color="232323"/>
              <w:left w:val="single" w:sz="6" w:space="0" w:color="2C2F2F"/>
              <w:bottom w:val="single" w:sz="6" w:space="0" w:color="282828"/>
              <w:right w:val="single" w:sz="6" w:space="0" w:color="2C2F2F"/>
            </w:tcBorders>
            <w:shd w:val="clear" w:color="auto" w:fill="FFFFFF" w:themeFill="background1"/>
            <w:tcMar>
              <w:left w:w="105" w:type="dxa"/>
              <w:right w:w="105" w:type="dxa"/>
            </w:tcMar>
          </w:tcPr>
          <w:p w14:paraId="68F031EA" w14:textId="77777777" w:rsidR="00D76493" w:rsidRPr="00BD5E51" w:rsidRDefault="00D76493" w:rsidP="00DF2E1D">
            <w:pPr>
              <w:pStyle w:val="TableParagraph"/>
              <w:ind w:left="164"/>
              <w:rPr>
                <w:rFonts w:ascii="Calibri" w:eastAsia="Arial" w:hAnsi="Calibri" w:cs="Calibri"/>
                <w:color w:val="121212"/>
              </w:rPr>
            </w:pPr>
            <w:r w:rsidRPr="00BD5E51">
              <w:rPr>
                <w:rFonts w:ascii="Calibri" w:eastAsia="Arial" w:hAnsi="Calibri" w:cs="Calibri"/>
                <w:color w:val="121212"/>
              </w:rPr>
              <w:t>We can only ask you to leave the home and terminate this service agreement if:</w:t>
            </w:r>
          </w:p>
          <w:p w14:paraId="61B7BCDE" w14:textId="77777777" w:rsidR="00D76493" w:rsidRPr="004D5894" w:rsidRDefault="00D76493" w:rsidP="008C3CC9">
            <w:pPr>
              <w:pStyle w:val="TableParagraph"/>
              <w:numPr>
                <w:ilvl w:val="0"/>
                <w:numId w:val="34"/>
              </w:numPr>
              <w:rPr>
                <w:rFonts w:ascii="Calibri" w:eastAsia="Arial" w:hAnsi="Calibri" w:cs="Calibri"/>
                <w:color w:val="121212"/>
              </w:rPr>
            </w:pPr>
            <w:r w:rsidRPr="004D5894">
              <w:rPr>
                <w:rFonts w:ascii="Calibri" w:eastAsia="Arial" w:hAnsi="Calibri" w:cs="Calibri"/>
                <w:color w:val="121212"/>
              </w:rPr>
              <w:t xml:space="preserve">the </w:t>
            </w:r>
            <w:r>
              <w:rPr>
                <w:rFonts w:ascii="Calibri" w:eastAsia="Arial" w:hAnsi="Calibri" w:cs="Calibri"/>
                <w:color w:val="121212"/>
              </w:rPr>
              <w:t xml:space="preserve">residential care </w:t>
            </w:r>
            <w:r w:rsidRPr="004D5894">
              <w:rPr>
                <w:rFonts w:ascii="Calibri" w:eastAsia="Arial" w:hAnsi="Calibri" w:cs="Calibri"/>
                <w:color w:val="121212"/>
              </w:rPr>
              <w:t>home is closing</w:t>
            </w:r>
            <w:r>
              <w:rPr>
                <w:rFonts w:ascii="Calibri" w:eastAsia="Arial" w:hAnsi="Calibri" w:cs="Calibri"/>
                <w:color w:val="121212"/>
              </w:rPr>
              <w:t xml:space="preserve"> or,</w:t>
            </w:r>
          </w:p>
          <w:p w14:paraId="60D568D6" w14:textId="77777777" w:rsidR="00D76493" w:rsidRDefault="00D76493" w:rsidP="008C3CC9">
            <w:pPr>
              <w:pStyle w:val="TableParagraph"/>
              <w:numPr>
                <w:ilvl w:val="0"/>
                <w:numId w:val="34"/>
              </w:numPr>
              <w:rPr>
                <w:rFonts w:ascii="Calibri" w:eastAsia="Arial" w:hAnsi="Calibri" w:cs="Calibri"/>
                <w:color w:val="121212"/>
              </w:rPr>
            </w:pPr>
            <w:r w:rsidRPr="004D5894">
              <w:rPr>
                <w:rFonts w:ascii="Calibri" w:eastAsia="Arial" w:hAnsi="Calibri" w:cs="Calibri"/>
                <w:color w:val="121212"/>
              </w:rPr>
              <w:t>we can no longer provide you with the services that are suitable for your needs as reflect</w:t>
            </w:r>
            <w:r>
              <w:rPr>
                <w:rFonts w:ascii="Calibri" w:eastAsia="Arial" w:hAnsi="Calibri" w:cs="Calibri"/>
                <w:color w:val="121212"/>
              </w:rPr>
              <w:t>ed</w:t>
            </w:r>
            <w:r w:rsidRPr="004D5894">
              <w:rPr>
                <w:rFonts w:ascii="Calibri" w:eastAsia="Arial" w:hAnsi="Calibri" w:cs="Calibri"/>
                <w:color w:val="121212"/>
              </w:rPr>
              <w:t xml:space="preserve"> in your aged care needs assessment or</w:t>
            </w:r>
          </w:p>
          <w:p w14:paraId="7623D1ED" w14:textId="77777777" w:rsidR="00D76493" w:rsidRPr="004D5894" w:rsidRDefault="00D76493" w:rsidP="008C3CC9">
            <w:pPr>
              <w:pStyle w:val="TableParagraph"/>
              <w:numPr>
                <w:ilvl w:val="0"/>
                <w:numId w:val="34"/>
              </w:numPr>
              <w:rPr>
                <w:rFonts w:ascii="Calibri" w:eastAsia="Arial" w:hAnsi="Calibri" w:cs="Calibri"/>
                <w:color w:val="121212"/>
              </w:rPr>
            </w:pPr>
            <w:r w:rsidRPr="082BE50A">
              <w:rPr>
                <w:rFonts w:ascii="Calibri" w:eastAsia="Arial" w:hAnsi="Calibri" w:cs="Calibri"/>
                <w:color w:val="121212"/>
              </w:rPr>
              <w:t xml:space="preserve">where you are accessing </w:t>
            </w:r>
            <w:r w:rsidRPr="534A5FAC">
              <w:rPr>
                <w:rFonts w:ascii="Calibri" w:eastAsia="Arial" w:hAnsi="Calibri" w:cs="Calibri"/>
                <w:color w:val="121212"/>
              </w:rPr>
              <w:t xml:space="preserve">care </w:t>
            </w:r>
            <w:r w:rsidRPr="1F700C62">
              <w:rPr>
                <w:rFonts w:ascii="Calibri" w:eastAsia="Arial" w:hAnsi="Calibri" w:cs="Calibri"/>
                <w:color w:val="121212"/>
              </w:rPr>
              <w:t>services under</w:t>
            </w:r>
            <w:r w:rsidRPr="534A5FAC">
              <w:rPr>
                <w:rFonts w:ascii="Calibri" w:eastAsia="Arial" w:hAnsi="Calibri" w:cs="Calibri"/>
                <w:color w:val="121212"/>
              </w:rPr>
              <w:t xml:space="preserve"> </w:t>
            </w:r>
            <w:r w:rsidRPr="3C8AA94E">
              <w:rPr>
                <w:rFonts w:ascii="Calibri" w:eastAsia="Arial" w:hAnsi="Calibri" w:cs="Calibri"/>
                <w:color w:val="121212"/>
              </w:rPr>
              <w:t xml:space="preserve">a </w:t>
            </w:r>
            <w:r w:rsidRPr="10E8D0E7">
              <w:rPr>
                <w:rFonts w:ascii="Calibri" w:eastAsia="Arial" w:hAnsi="Calibri" w:cs="Calibri"/>
                <w:color w:val="121212"/>
              </w:rPr>
              <w:t xml:space="preserve">specialist </w:t>
            </w:r>
            <w:r w:rsidRPr="1167353F">
              <w:rPr>
                <w:rFonts w:ascii="Calibri" w:eastAsia="Arial" w:hAnsi="Calibri" w:cs="Calibri"/>
                <w:color w:val="121212"/>
              </w:rPr>
              <w:t xml:space="preserve">dementia care </w:t>
            </w:r>
            <w:r w:rsidRPr="099908F5">
              <w:rPr>
                <w:rFonts w:ascii="Calibri" w:eastAsia="Arial" w:hAnsi="Calibri" w:cs="Calibri"/>
                <w:color w:val="121212"/>
              </w:rPr>
              <w:t xml:space="preserve">agreement </w:t>
            </w:r>
            <w:r w:rsidRPr="5488103B">
              <w:rPr>
                <w:rFonts w:ascii="Calibri" w:eastAsia="Arial" w:hAnsi="Calibri" w:cs="Calibri"/>
                <w:color w:val="121212"/>
              </w:rPr>
              <w:t xml:space="preserve">and </w:t>
            </w:r>
            <w:r>
              <w:rPr>
                <w:rFonts w:ascii="Calibri" w:eastAsia="Arial" w:hAnsi="Calibri" w:cs="Calibri"/>
                <w:color w:val="121212"/>
              </w:rPr>
              <w:t xml:space="preserve">it is </w:t>
            </w:r>
            <w:r w:rsidRPr="5488103B">
              <w:rPr>
                <w:rFonts w:ascii="Calibri" w:eastAsia="Arial" w:hAnsi="Calibri" w:cs="Calibri"/>
                <w:color w:val="121212"/>
              </w:rPr>
              <w:t>determined</w:t>
            </w:r>
            <w:r w:rsidRPr="004D5894">
              <w:rPr>
                <w:rFonts w:ascii="Calibri" w:eastAsia="Arial" w:hAnsi="Calibri" w:cs="Calibri"/>
                <w:color w:val="121212"/>
              </w:rPr>
              <w:t xml:space="preserve"> by a clinical advisory committee or at least 2 other independent medical or health practitioners</w:t>
            </w:r>
            <w:r>
              <w:rPr>
                <w:rFonts w:ascii="Calibri" w:eastAsia="Arial" w:hAnsi="Calibri" w:cs="Calibri"/>
                <w:color w:val="121212"/>
              </w:rPr>
              <w:t xml:space="preserve"> </w:t>
            </w:r>
            <w:r w:rsidRPr="3BC335DD">
              <w:rPr>
                <w:rFonts w:ascii="Calibri" w:eastAsia="Arial" w:hAnsi="Calibri" w:cs="Calibri"/>
                <w:color w:val="121212"/>
              </w:rPr>
              <w:t xml:space="preserve">that </w:t>
            </w:r>
            <w:r w:rsidRPr="0ECFFA00">
              <w:rPr>
                <w:rFonts w:ascii="Calibri" w:eastAsia="Arial" w:hAnsi="Calibri" w:cs="Calibri"/>
                <w:color w:val="121212"/>
              </w:rPr>
              <w:t>it</w:t>
            </w:r>
            <w:r w:rsidRPr="6A2BFEF8">
              <w:rPr>
                <w:rFonts w:ascii="Calibri" w:eastAsia="Arial" w:hAnsi="Calibri" w:cs="Calibri"/>
                <w:color w:val="121212"/>
              </w:rPr>
              <w:t xml:space="preserve"> </w:t>
            </w:r>
            <w:r w:rsidRPr="08EF180B">
              <w:rPr>
                <w:rFonts w:ascii="Calibri" w:eastAsia="Arial" w:hAnsi="Calibri" w:cs="Calibri"/>
                <w:color w:val="121212"/>
              </w:rPr>
              <w:t xml:space="preserve">is not </w:t>
            </w:r>
            <w:r w:rsidRPr="59FFB8E4">
              <w:rPr>
                <w:rFonts w:ascii="Calibri" w:eastAsia="Arial" w:hAnsi="Calibri" w:cs="Calibri"/>
                <w:color w:val="121212"/>
              </w:rPr>
              <w:t xml:space="preserve">suitable for you to </w:t>
            </w:r>
            <w:r w:rsidRPr="25F28350">
              <w:rPr>
                <w:rFonts w:ascii="Calibri" w:eastAsia="Arial" w:hAnsi="Calibri" w:cs="Calibri"/>
                <w:color w:val="121212"/>
              </w:rPr>
              <w:t xml:space="preserve">continue </w:t>
            </w:r>
            <w:r w:rsidRPr="70EF877D">
              <w:rPr>
                <w:rFonts w:ascii="Calibri" w:eastAsia="Arial" w:hAnsi="Calibri" w:cs="Calibri"/>
                <w:color w:val="121212"/>
              </w:rPr>
              <w:t xml:space="preserve">accessing </w:t>
            </w:r>
            <w:r w:rsidRPr="177BE8E6">
              <w:rPr>
                <w:rFonts w:ascii="Calibri" w:eastAsia="Arial" w:hAnsi="Calibri" w:cs="Calibri"/>
                <w:color w:val="121212"/>
              </w:rPr>
              <w:t xml:space="preserve">those </w:t>
            </w:r>
            <w:r w:rsidRPr="4967A779">
              <w:rPr>
                <w:rFonts w:ascii="Calibri" w:eastAsia="Arial" w:hAnsi="Calibri" w:cs="Calibri"/>
                <w:color w:val="121212"/>
              </w:rPr>
              <w:t>services</w:t>
            </w:r>
            <w:r w:rsidRPr="70EF877D">
              <w:rPr>
                <w:rFonts w:ascii="Calibri" w:eastAsia="Arial" w:hAnsi="Calibri" w:cs="Calibri"/>
                <w:color w:val="121212"/>
              </w:rPr>
              <w:t xml:space="preserve"> or, </w:t>
            </w:r>
          </w:p>
          <w:p w14:paraId="5739586C" w14:textId="77777777" w:rsidR="00D76493" w:rsidRPr="004D5894" w:rsidRDefault="00D76493" w:rsidP="008C3CC9">
            <w:pPr>
              <w:pStyle w:val="TableParagraph"/>
              <w:numPr>
                <w:ilvl w:val="0"/>
                <w:numId w:val="34"/>
              </w:numPr>
              <w:rPr>
                <w:rFonts w:ascii="Calibri" w:eastAsia="Arial" w:hAnsi="Calibri" w:cs="Calibri"/>
                <w:color w:val="121212"/>
              </w:rPr>
            </w:pPr>
            <w:r w:rsidRPr="004D5894">
              <w:rPr>
                <w:rFonts w:ascii="Calibri" w:eastAsia="Arial" w:hAnsi="Calibri" w:cs="Calibri"/>
                <w:color w:val="121212"/>
              </w:rPr>
              <w:t>you no longer need the services at your MPS</w:t>
            </w:r>
            <w:r>
              <w:rPr>
                <w:rFonts w:ascii="Calibri" w:eastAsia="Arial" w:hAnsi="Calibri" w:cs="Calibri"/>
                <w:color w:val="121212"/>
              </w:rPr>
              <w:t xml:space="preserve">, as assessed by an approved needs assessor or, </w:t>
            </w:r>
          </w:p>
          <w:p w14:paraId="4E0213A8" w14:textId="77777777" w:rsidR="00D76493" w:rsidRPr="00632878" w:rsidRDefault="00D76493" w:rsidP="008C3CC9">
            <w:pPr>
              <w:pStyle w:val="TableParagraph"/>
              <w:numPr>
                <w:ilvl w:val="0"/>
                <w:numId w:val="34"/>
              </w:numPr>
              <w:rPr>
                <w:rFonts w:ascii="Calibri" w:eastAsia="Arial" w:hAnsi="Calibri" w:cs="Calibri"/>
                <w:color w:val="121212"/>
                <w:u w:val="single"/>
              </w:rPr>
            </w:pPr>
            <w:r>
              <w:rPr>
                <w:rFonts w:ascii="Calibri" w:eastAsia="Arial" w:hAnsi="Calibri" w:cs="Calibri"/>
                <w:color w:val="121212"/>
              </w:rPr>
              <w:t>y</w:t>
            </w:r>
            <w:r w:rsidRPr="00B65F6E">
              <w:rPr>
                <w:rFonts w:ascii="Calibri" w:eastAsia="Arial" w:hAnsi="Calibri" w:cs="Calibri"/>
                <w:color w:val="121212"/>
              </w:rPr>
              <w:t xml:space="preserve">ou have not paid any </w:t>
            </w:r>
            <w:r>
              <w:rPr>
                <w:rFonts w:ascii="Calibri" w:eastAsia="Arial" w:hAnsi="Calibri" w:cs="Calibri"/>
                <w:color w:val="121212"/>
              </w:rPr>
              <w:t xml:space="preserve">agreed fees </w:t>
            </w:r>
            <w:r w:rsidRPr="4D696380">
              <w:rPr>
                <w:rFonts w:ascii="Calibri" w:eastAsia="Arial" w:hAnsi="Calibri" w:cs="Calibri"/>
                <w:color w:val="121212"/>
              </w:rPr>
              <w:t xml:space="preserve">within 42 days </w:t>
            </w:r>
            <w:r w:rsidRPr="3C2A1DA5">
              <w:rPr>
                <w:rFonts w:ascii="Calibri" w:eastAsia="Arial" w:hAnsi="Calibri" w:cs="Calibri"/>
                <w:color w:val="121212"/>
              </w:rPr>
              <w:t xml:space="preserve">after the day when </w:t>
            </w:r>
            <w:r w:rsidRPr="6795BEE1">
              <w:rPr>
                <w:rFonts w:ascii="Calibri" w:eastAsia="Arial" w:hAnsi="Calibri" w:cs="Calibri"/>
                <w:color w:val="121212"/>
              </w:rPr>
              <w:t xml:space="preserve">it is </w:t>
            </w:r>
            <w:r w:rsidRPr="7DDEAD02">
              <w:rPr>
                <w:rFonts w:ascii="Calibri" w:eastAsia="Arial" w:hAnsi="Calibri" w:cs="Calibri"/>
                <w:color w:val="121212"/>
              </w:rPr>
              <w:t>payable,</w:t>
            </w:r>
            <w:r w:rsidRPr="3BDFAA38">
              <w:rPr>
                <w:rFonts w:ascii="Calibri" w:eastAsia="Arial" w:hAnsi="Calibri" w:cs="Calibri"/>
                <w:color w:val="121212"/>
              </w:rPr>
              <w:t xml:space="preserve"> </w:t>
            </w:r>
            <w:r w:rsidRPr="00B65F6E">
              <w:rPr>
                <w:rFonts w:ascii="Calibri" w:eastAsia="Arial" w:hAnsi="Calibri" w:cs="Calibri"/>
                <w:color w:val="121212"/>
              </w:rPr>
              <w:t>for a reason within your control</w:t>
            </w:r>
            <w:r>
              <w:rPr>
                <w:rFonts w:ascii="Calibri" w:eastAsia="Arial" w:hAnsi="Calibri" w:cs="Calibri"/>
                <w:color w:val="121212"/>
              </w:rPr>
              <w:t xml:space="preserve"> or,</w:t>
            </w:r>
          </w:p>
          <w:p w14:paraId="40B8E780" w14:textId="77777777" w:rsidR="00D76493" w:rsidRPr="00632878" w:rsidRDefault="00D76493" w:rsidP="008C3CC9">
            <w:pPr>
              <w:pStyle w:val="TableParagraph"/>
              <w:numPr>
                <w:ilvl w:val="0"/>
                <w:numId w:val="34"/>
              </w:numPr>
              <w:rPr>
                <w:rFonts w:ascii="Calibri" w:eastAsia="Arial" w:hAnsi="Calibri" w:cs="Calibri"/>
                <w:color w:val="121212"/>
                <w:u w:val="single"/>
              </w:rPr>
            </w:pPr>
            <w:r>
              <w:rPr>
                <w:rFonts w:ascii="Calibri" w:eastAsia="Arial" w:hAnsi="Calibri" w:cs="Calibri"/>
                <w:color w:val="121212"/>
              </w:rPr>
              <w:t>y</w:t>
            </w:r>
            <w:r w:rsidRPr="00B65F6E">
              <w:rPr>
                <w:rFonts w:ascii="Calibri" w:eastAsia="Arial" w:hAnsi="Calibri" w:cs="Calibri"/>
                <w:color w:val="121212"/>
              </w:rPr>
              <w:t xml:space="preserve">ou have intentionally caused serious </w:t>
            </w:r>
            <w:r>
              <w:rPr>
                <w:rFonts w:ascii="Calibri" w:eastAsia="Arial" w:hAnsi="Calibri" w:cs="Calibri"/>
                <w:color w:val="121212"/>
              </w:rPr>
              <w:t xml:space="preserve">damage to the residential care home, or serious </w:t>
            </w:r>
            <w:r w:rsidRPr="00B65F6E">
              <w:rPr>
                <w:rFonts w:ascii="Calibri" w:eastAsia="Arial" w:hAnsi="Calibri" w:cs="Calibri"/>
                <w:color w:val="121212"/>
              </w:rPr>
              <w:t xml:space="preserve">injury to a member of staff or </w:t>
            </w:r>
            <w:r>
              <w:rPr>
                <w:rFonts w:ascii="Calibri" w:eastAsia="Arial" w:hAnsi="Calibri" w:cs="Calibri"/>
                <w:color w:val="121212"/>
              </w:rPr>
              <w:t>to another resident, or</w:t>
            </w:r>
          </w:p>
          <w:p w14:paraId="109600AE" w14:textId="77777777" w:rsidR="00D76493" w:rsidRPr="00D55AC1" w:rsidRDefault="00D76493" w:rsidP="008C3CC9">
            <w:pPr>
              <w:pStyle w:val="TableParagraph"/>
              <w:numPr>
                <w:ilvl w:val="0"/>
                <w:numId w:val="34"/>
              </w:numPr>
              <w:rPr>
                <w:rFonts w:ascii="Calibri" w:eastAsia="Arial" w:hAnsi="Calibri" w:cs="Calibri"/>
                <w:color w:val="121212"/>
                <w:u w:val="single"/>
              </w:rPr>
            </w:pPr>
            <w:r>
              <w:rPr>
                <w:rFonts w:ascii="Calibri" w:eastAsia="Arial" w:hAnsi="Calibri" w:cs="Calibri"/>
                <w:color w:val="121212"/>
              </w:rPr>
              <w:t>you are away from the home for a period of at least 7 days other than where leave has been agreed.</w:t>
            </w:r>
          </w:p>
          <w:p w14:paraId="65A4CB41" w14:textId="77777777" w:rsidR="00D76493" w:rsidRPr="00B65F6E" w:rsidRDefault="00D76493" w:rsidP="00DF2E1D">
            <w:pPr>
              <w:pStyle w:val="TableParagraph"/>
              <w:ind w:right="176"/>
              <w:rPr>
                <w:rFonts w:ascii="Calibri" w:eastAsia="Arial" w:hAnsi="Calibri" w:cs="Calibri"/>
                <w:b/>
                <w:bCs/>
                <w:color w:val="121212"/>
              </w:rPr>
            </w:pPr>
            <w:r w:rsidRPr="00BD5E51">
              <w:rPr>
                <w:rFonts w:ascii="Calibri" w:eastAsia="Arial" w:hAnsi="Calibri" w:cs="Calibri"/>
                <w:b/>
                <w:bCs/>
                <w:color w:val="121212"/>
              </w:rPr>
              <w:t xml:space="preserve">If we do ask you to leave, we will ensure suitable accommodation is available for you with an alternative registered provider that meets your </w:t>
            </w:r>
            <w:proofErr w:type="gramStart"/>
            <w:r w:rsidRPr="00BD5E51">
              <w:rPr>
                <w:rFonts w:ascii="Calibri" w:eastAsia="Arial" w:hAnsi="Calibri" w:cs="Calibri"/>
                <w:b/>
                <w:bCs/>
                <w:color w:val="121212"/>
              </w:rPr>
              <w:t>needs</w:t>
            </w:r>
            <w:proofErr w:type="gramEnd"/>
            <w:r w:rsidRPr="00BD5E51">
              <w:rPr>
                <w:rFonts w:ascii="Calibri" w:eastAsia="Arial" w:hAnsi="Calibri" w:cs="Calibri"/>
                <w:b/>
                <w:bCs/>
                <w:color w:val="121212"/>
              </w:rPr>
              <w:t xml:space="preserve"> and you can afford. We will also provide you with at least 14 </w:t>
            </w:r>
            <w:proofErr w:type="spellStart"/>
            <w:r w:rsidRPr="00BD5E51">
              <w:rPr>
                <w:rFonts w:ascii="Calibri" w:eastAsia="Arial" w:hAnsi="Calibri" w:cs="Calibri"/>
                <w:b/>
                <w:bCs/>
                <w:color w:val="121212"/>
              </w:rPr>
              <w:t>days notice</w:t>
            </w:r>
            <w:proofErr w:type="spellEnd"/>
            <w:r w:rsidRPr="00BD5E51">
              <w:rPr>
                <w:rFonts w:ascii="Calibri" w:eastAsia="Arial" w:hAnsi="Calibri" w:cs="Calibri"/>
                <w:b/>
                <w:bCs/>
                <w:color w:val="121212"/>
              </w:rPr>
              <w:t xml:space="preserve"> of our decision to ask you to leave. This will include the reasons for our decision, explain your rights and include a copy of a continuity of care plan. </w:t>
            </w:r>
            <w:r>
              <w:rPr>
                <w:rFonts w:ascii="Calibri" w:eastAsia="Arial" w:hAnsi="Calibri" w:cs="Calibri"/>
                <w:color w:val="121212"/>
                <w:u w:val="single"/>
              </w:rPr>
              <w:br/>
            </w:r>
            <w:r>
              <w:rPr>
                <w:rFonts w:ascii="Calibri" w:eastAsia="Arial" w:hAnsi="Calibri" w:cs="Calibri"/>
                <w:color w:val="121212"/>
                <w:highlight w:val="yellow"/>
                <w:u w:val="single"/>
              </w:rPr>
              <w:t>(</w:t>
            </w:r>
            <w:r>
              <w:rPr>
                <w:rFonts w:ascii="Calibri" w:eastAsia="Arial" w:hAnsi="Calibri" w:cs="Calibri"/>
                <w:color w:val="121212"/>
                <w:highlight w:val="yellow"/>
              </w:rPr>
              <w:t>p</w:t>
            </w:r>
            <w:r w:rsidRPr="00D55AC1">
              <w:rPr>
                <w:rFonts w:ascii="Calibri" w:eastAsia="Arial" w:hAnsi="Calibri" w:cs="Calibri"/>
                <w:color w:val="121212"/>
                <w:highlight w:val="yellow"/>
              </w:rPr>
              <w:t>rovider to ensure that the person agreeing understands these terms, and include any complaint/review processes for this decision</w:t>
            </w:r>
            <w:r w:rsidRPr="00D55AC1">
              <w:rPr>
                <w:rFonts w:ascii="Calibri" w:eastAsia="Arial" w:hAnsi="Calibri" w:cs="Calibri"/>
                <w:color w:val="121212"/>
              </w:rPr>
              <w:t>)</w:t>
            </w:r>
            <w:r>
              <w:rPr>
                <w:rFonts w:ascii="Calibri" w:eastAsia="Arial" w:hAnsi="Calibri" w:cs="Calibri"/>
                <w:color w:val="121212"/>
                <w:u w:val="single"/>
              </w:rPr>
              <w:t xml:space="preserve"> </w:t>
            </w:r>
          </w:p>
        </w:tc>
      </w:tr>
      <w:tr w:rsidR="00D76493" w:rsidRPr="00B65F6E" w14:paraId="59DDB98E" w14:textId="77777777" w:rsidTr="004B31E0">
        <w:trPr>
          <w:gridBefore w:val="1"/>
          <w:wBefore w:w="142" w:type="dxa"/>
          <w:trHeight w:val="300"/>
        </w:trPr>
        <w:tc>
          <w:tcPr>
            <w:tcW w:w="10916" w:type="dxa"/>
            <w:gridSpan w:val="9"/>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3EFBB864" w14:textId="77777777" w:rsidR="00D76493" w:rsidRPr="00B65F6E" w:rsidRDefault="00D76493" w:rsidP="00DF2E1D">
            <w:pPr>
              <w:pStyle w:val="TableParagraph"/>
              <w:ind w:left="164"/>
              <w:rPr>
                <w:rFonts w:ascii="Calibri" w:eastAsia="Arial" w:hAnsi="Calibri" w:cs="Calibri"/>
                <w:color w:val="121212"/>
              </w:rPr>
            </w:pPr>
            <w:r>
              <w:rPr>
                <w:rFonts w:ascii="Calibri" w:eastAsia="Arial" w:hAnsi="Calibri" w:cs="Calibri"/>
                <w:b/>
                <w:bCs/>
                <w:color w:val="121212"/>
              </w:rPr>
              <w:t xml:space="preserve">When can we stop delivering services to you in your home or in the </w:t>
            </w:r>
            <w:proofErr w:type="gramStart"/>
            <w:r>
              <w:rPr>
                <w:rFonts w:ascii="Calibri" w:eastAsia="Arial" w:hAnsi="Calibri" w:cs="Calibri"/>
                <w:b/>
                <w:bCs/>
                <w:color w:val="121212"/>
              </w:rPr>
              <w:t>community ?</w:t>
            </w:r>
            <w:proofErr w:type="gramEnd"/>
          </w:p>
        </w:tc>
      </w:tr>
      <w:tr w:rsidR="00D76493" w:rsidRPr="00B65F6E" w14:paraId="066B92A9" w14:textId="77777777" w:rsidTr="004B31E0">
        <w:trPr>
          <w:gridBefore w:val="1"/>
          <w:wBefore w:w="142" w:type="dxa"/>
          <w:trHeight w:val="300"/>
        </w:trPr>
        <w:tc>
          <w:tcPr>
            <w:tcW w:w="10916" w:type="dxa"/>
            <w:gridSpan w:val="9"/>
            <w:tcBorders>
              <w:top w:val="single" w:sz="6" w:space="0" w:color="232323"/>
              <w:left w:val="single" w:sz="6" w:space="0" w:color="2C2F2F"/>
              <w:bottom w:val="single" w:sz="6" w:space="0" w:color="282828"/>
              <w:right w:val="single" w:sz="6" w:space="0" w:color="2C2F2F"/>
            </w:tcBorders>
            <w:tcMar>
              <w:left w:w="105" w:type="dxa"/>
              <w:right w:w="105" w:type="dxa"/>
            </w:tcMar>
          </w:tcPr>
          <w:p w14:paraId="2A2465A3" w14:textId="77777777" w:rsidR="00D76493" w:rsidRPr="00B65F6E" w:rsidRDefault="00D76493" w:rsidP="00DF2E1D">
            <w:pPr>
              <w:pStyle w:val="TableParagraph"/>
              <w:rPr>
                <w:rFonts w:ascii="Calibri" w:eastAsia="Arial" w:hAnsi="Calibri" w:cs="Calibri"/>
                <w:color w:val="121212"/>
              </w:rPr>
            </w:pPr>
            <w:r w:rsidRPr="00B65F6E">
              <w:rPr>
                <w:rFonts w:ascii="Calibri" w:eastAsia="Arial" w:hAnsi="Calibri" w:cs="Calibri"/>
                <w:color w:val="121212"/>
              </w:rPr>
              <w:t>You can terminate this agreement if</w:t>
            </w:r>
            <w:r>
              <w:rPr>
                <w:rFonts w:ascii="Calibri" w:eastAsia="Arial" w:hAnsi="Calibri" w:cs="Calibri"/>
                <w:color w:val="121212"/>
              </w:rPr>
              <w:t xml:space="preserve"> </w:t>
            </w:r>
            <w:r w:rsidRPr="0032592E">
              <w:rPr>
                <w:rFonts w:ascii="Calibri" w:eastAsia="Arial" w:hAnsi="Calibri" w:cs="Calibri"/>
                <w:b/>
                <w:bCs/>
                <w:color w:val="121212"/>
              </w:rPr>
              <w:t>you notify us in writing</w:t>
            </w:r>
            <w:r>
              <w:rPr>
                <w:rFonts w:ascii="Calibri" w:eastAsia="Arial" w:hAnsi="Calibri" w:cs="Calibri"/>
                <w:b/>
                <w:bCs/>
                <w:color w:val="121212"/>
              </w:rPr>
              <w:t xml:space="preserve"> </w:t>
            </w:r>
            <w:r w:rsidRPr="00B65F6E">
              <w:rPr>
                <w:rFonts w:ascii="Calibri" w:eastAsia="Arial" w:hAnsi="Calibri" w:cs="Calibri"/>
                <w:color w:val="121212"/>
              </w:rPr>
              <w:t>(</w:t>
            </w:r>
            <w:r w:rsidRPr="00B65F6E">
              <w:rPr>
                <w:rFonts w:ascii="Calibri" w:eastAsia="Arial" w:hAnsi="Calibri" w:cs="Calibri"/>
                <w:color w:val="121212"/>
                <w:highlight w:val="yellow"/>
              </w:rPr>
              <w:t>provider to include detail of process</w:t>
            </w:r>
            <w:r w:rsidRPr="00B65F6E">
              <w:rPr>
                <w:rFonts w:ascii="Calibri" w:eastAsia="Arial" w:hAnsi="Calibri" w:cs="Calibri"/>
                <w:color w:val="121212"/>
              </w:rPr>
              <w:t>)</w:t>
            </w:r>
            <w:r>
              <w:rPr>
                <w:rFonts w:ascii="Calibri" w:eastAsia="Arial" w:hAnsi="Calibri" w:cs="Calibri"/>
                <w:color w:val="121212"/>
              </w:rPr>
              <w:t xml:space="preserve"> that you</w:t>
            </w:r>
            <w:r w:rsidRPr="00B65F6E">
              <w:rPr>
                <w:rFonts w:ascii="Calibri" w:eastAsia="Arial" w:hAnsi="Calibri" w:cs="Calibri"/>
                <w:color w:val="121212"/>
              </w:rPr>
              <w:t>:</w:t>
            </w:r>
          </w:p>
          <w:p w14:paraId="515BEB04" w14:textId="77777777" w:rsidR="00D76493" w:rsidRPr="00B65F6E" w:rsidRDefault="00D76493" w:rsidP="008C3CC9">
            <w:pPr>
              <w:pStyle w:val="TableParagraph"/>
              <w:numPr>
                <w:ilvl w:val="0"/>
                <w:numId w:val="33"/>
              </w:numPr>
              <w:ind w:left="521" w:right="318" w:hanging="357"/>
              <w:rPr>
                <w:rFonts w:ascii="Calibri" w:eastAsia="Arial" w:hAnsi="Calibri" w:cs="Calibri"/>
                <w:color w:val="121212"/>
              </w:rPr>
            </w:pPr>
            <w:r w:rsidRPr="00B65F6E">
              <w:rPr>
                <w:rFonts w:ascii="Calibri" w:eastAsia="Arial" w:hAnsi="Calibri" w:cs="Calibri"/>
                <w:color w:val="121212"/>
              </w:rPr>
              <w:t xml:space="preserve">no longer wish to </w:t>
            </w:r>
            <w:r>
              <w:rPr>
                <w:rFonts w:ascii="Calibri" w:eastAsia="Arial" w:hAnsi="Calibri" w:cs="Calibri"/>
                <w:color w:val="121212"/>
              </w:rPr>
              <w:t>access</w:t>
            </w:r>
            <w:r w:rsidRPr="00B65F6E">
              <w:rPr>
                <w:rFonts w:ascii="Calibri" w:eastAsia="Arial" w:hAnsi="Calibri" w:cs="Calibri"/>
                <w:color w:val="121212"/>
              </w:rPr>
              <w:t xml:space="preserve"> services</w:t>
            </w:r>
            <w:r>
              <w:rPr>
                <w:rFonts w:ascii="Calibri" w:eastAsia="Arial" w:hAnsi="Calibri" w:cs="Calibri"/>
                <w:color w:val="121212"/>
              </w:rPr>
              <w:t xml:space="preserve"> that we deliver</w:t>
            </w:r>
            <w:r w:rsidRPr="00B65F6E">
              <w:rPr>
                <w:rFonts w:ascii="Calibri" w:eastAsia="Arial" w:hAnsi="Calibri" w:cs="Calibri"/>
                <w:color w:val="121212"/>
              </w:rPr>
              <w:t>, or</w:t>
            </w:r>
          </w:p>
          <w:p w14:paraId="4E53D943" w14:textId="77777777" w:rsidR="00D76493" w:rsidRPr="00B65F6E" w:rsidRDefault="00D76493" w:rsidP="008C3CC9">
            <w:pPr>
              <w:pStyle w:val="TableParagraph"/>
              <w:numPr>
                <w:ilvl w:val="0"/>
                <w:numId w:val="33"/>
              </w:numPr>
              <w:ind w:left="521" w:right="318" w:hanging="357"/>
              <w:rPr>
                <w:rFonts w:ascii="Calibri" w:eastAsia="Arial" w:hAnsi="Calibri" w:cs="Calibri"/>
                <w:color w:val="121212"/>
              </w:rPr>
            </w:pPr>
            <w:r w:rsidRPr="00B65F6E">
              <w:rPr>
                <w:rFonts w:ascii="Calibri" w:eastAsia="Arial" w:hAnsi="Calibri" w:cs="Calibri"/>
                <w:color w:val="121212"/>
              </w:rPr>
              <w:t>are moving to a location where we do not deliver services.</w:t>
            </w:r>
          </w:p>
          <w:p w14:paraId="01C2ACE5" w14:textId="77777777" w:rsidR="00D76493" w:rsidRPr="00B65F6E" w:rsidRDefault="00D76493" w:rsidP="00DF2E1D">
            <w:pPr>
              <w:pStyle w:val="TableParagraph"/>
              <w:rPr>
                <w:rFonts w:ascii="Calibri" w:eastAsia="Arial" w:hAnsi="Calibri" w:cs="Calibri"/>
                <w:color w:val="121212"/>
              </w:rPr>
            </w:pPr>
            <w:r w:rsidRPr="00B65F6E">
              <w:rPr>
                <w:rFonts w:ascii="Calibri" w:eastAsia="Arial" w:hAnsi="Calibri" w:cs="Calibri"/>
                <w:color w:val="121212"/>
              </w:rPr>
              <w:t xml:space="preserve">We can only </w:t>
            </w:r>
            <w:r>
              <w:rPr>
                <w:rFonts w:ascii="Calibri" w:eastAsia="Arial" w:hAnsi="Calibri" w:cs="Calibri"/>
                <w:color w:val="121212"/>
              </w:rPr>
              <w:t xml:space="preserve">stop delivering services to you and </w:t>
            </w:r>
            <w:r w:rsidRPr="00B65F6E">
              <w:rPr>
                <w:rFonts w:ascii="Calibri" w:eastAsia="Arial" w:hAnsi="Calibri" w:cs="Calibri"/>
                <w:color w:val="121212"/>
              </w:rPr>
              <w:t>terminate this agreement if:</w:t>
            </w:r>
          </w:p>
          <w:p w14:paraId="246F8098" w14:textId="77777777" w:rsidR="00D76493" w:rsidRPr="00B65F6E" w:rsidRDefault="00D76493" w:rsidP="008C3CC9">
            <w:pPr>
              <w:pStyle w:val="TableParagraph"/>
              <w:numPr>
                <w:ilvl w:val="0"/>
                <w:numId w:val="33"/>
              </w:numPr>
              <w:ind w:left="521" w:right="318" w:hanging="357"/>
              <w:rPr>
                <w:rFonts w:ascii="Calibri" w:eastAsia="Arial" w:hAnsi="Calibri" w:cs="Calibri"/>
                <w:color w:val="121212"/>
              </w:rPr>
            </w:pPr>
            <w:r>
              <w:rPr>
                <w:rFonts w:ascii="Calibri" w:eastAsia="Arial" w:hAnsi="Calibri" w:cs="Calibri"/>
                <w:color w:val="121212"/>
              </w:rPr>
              <w:t>y</w:t>
            </w:r>
            <w:r w:rsidRPr="00B65F6E">
              <w:rPr>
                <w:rFonts w:ascii="Calibri" w:eastAsia="Arial" w:hAnsi="Calibri" w:cs="Calibri"/>
                <w:color w:val="121212"/>
              </w:rPr>
              <w:t>ou can no longer be cared for with the resources available to us</w:t>
            </w:r>
            <w:r>
              <w:rPr>
                <w:rFonts w:ascii="Calibri" w:eastAsia="Arial" w:hAnsi="Calibri" w:cs="Calibri"/>
                <w:color w:val="121212"/>
              </w:rPr>
              <w:t>, or</w:t>
            </w:r>
          </w:p>
          <w:p w14:paraId="64A511EC" w14:textId="77777777" w:rsidR="00D76493" w:rsidRPr="00B65F6E" w:rsidRDefault="00D76493" w:rsidP="008C3CC9">
            <w:pPr>
              <w:pStyle w:val="TableParagraph"/>
              <w:numPr>
                <w:ilvl w:val="0"/>
                <w:numId w:val="33"/>
              </w:numPr>
              <w:ind w:left="521" w:right="318" w:hanging="357"/>
              <w:rPr>
                <w:rFonts w:ascii="Calibri" w:eastAsia="Arial" w:hAnsi="Calibri" w:cs="Calibri"/>
                <w:color w:val="121212"/>
              </w:rPr>
            </w:pPr>
            <w:r w:rsidRPr="2F40A88C">
              <w:rPr>
                <w:rFonts w:ascii="Calibri" w:eastAsia="Arial" w:hAnsi="Calibri" w:cs="Calibri"/>
                <w:color w:val="121212"/>
              </w:rPr>
              <w:t xml:space="preserve">your condition changes to an extent that you no longer need our </w:t>
            </w:r>
            <w:bookmarkStart w:id="1270" w:name="_Int_f5X5MAIV"/>
            <w:proofErr w:type="gramStart"/>
            <w:r w:rsidRPr="2F40A88C">
              <w:rPr>
                <w:rFonts w:ascii="Calibri" w:eastAsia="Arial" w:hAnsi="Calibri" w:cs="Calibri"/>
                <w:color w:val="121212"/>
              </w:rPr>
              <w:t>services</w:t>
            </w:r>
            <w:bookmarkEnd w:id="1270"/>
            <w:proofErr w:type="gramEnd"/>
            <w:r w:rsidRPr="2F40A88C">
              <w:rPr>
                <w:rFonts w:ascii="Calibri" w:eastAsia="Arial" w:hAnsi="Calibri" w:cs="Calibri"/>
                <w:color w:val="121212"/>
              </w:rPr>
              <w:t xml:space="preserve"> or an approved needs assessor assesses your needs are more appropriately met through other types of funded aged care services</w:t>
            </w:r>
            <w:r>
              <w:rPr>
                <w:rFonts w:ascii="Calibri" w:eastAsia="Arial" w:hAnsi="Calibri" w:cs="Calibri"/>
                <w:color w:val="121212"/>
              </w:rPr>
              <w:t>, or</w:t>
            </w:r>
          </w:p>
          <w:p w14:paraId="2BAD7F40" w14:textId="77777777" w:rsidR="00D76493" w:rsidRPr="00B65F6E" w:rsidRDefault="00D76493" w:rsidP="008C3CC9">
            <w:pPr>
              <w:pStyle w:val="TableParagraph"/>
              <w:numPr>
                <w:ilvl w:val="0"/>
                <w:numId w:val="33"/>
              </w:numPr>
              <w:ind w:left="521" w:right="318" w:hanging="357"/>
              <w:rPr>
                <w:rFonts w:ascii="Calibri" w:eastAsia="Arial" w:hAnsi="Calibri" w:cs="Calibri"/>
                <w:color w:val="121212"/>
              </w:rPr>
            </w:pPr>
            <w:r>
              <w:rPr>
                <w:rFonts w:ascii="Calibri" w:eastAsia="Arial" w:hAnsi="Calibri" w:cs="Calibri"/>
                <w:color w:val="121212"/>
              </w:rPr>
              <w:t>y</w:t>
            </w:r>
            <w:r w:rsidRPr="00B65F6E">
              <w:rPr>
                <w:rFonts w:ascii="Calibri" w:eastAsia="Arial" w:hAnsi="Calibri" w:cs="Calibri"/>
                <w:color w:val="121212"/>
              </w:rPr>
              <w:t xml:space="preserve">ou have intentionally caused serious injury to a member of staff or have intentionally infringed the </w:t>
            </w:r>
            <w:r w:rsidRPr="00B65F6E" w:rsidDel="00B71668">
              <w:rPr>
                <w:rFonts w:ascii="Calibri" w:eastAsia="Arial" w:hAnsi="Calibri" w:cs="Calibri"/>
                <w:color w:val="121212"/>
              </w:rPr>
              <w:t xml:space="preserve">ability </w:t>
            </w:r>
            <w:r w:rsidRPr="00B65F6E">
              <w:rPr>
                <w:rFonts w:ascii="Calibri" w:eastAsia="Arial" w:hAnsi="Calibri" w:cs="Calibri"/>
                <w:color w:val="121212"/>
              </w:rPr>
              <w:t>of a member of staff to work in a safe environment</w:t>
            </w:r>
            <w:r>
              <w:rPr>
                <w:rFonts w:ascii="Calibri" w:eastAsia="Arial" w:hAnsi="Calibri" w:cs="Calibri"/>
                <w:color w:val="121212"/>
              </w:rPr>
              <w:t>, or</w:t>
            </w:r>
          </w:p>
          <w:p w14:paraId="39F77F09" w14:textId="77777777" w:rsidR="00D76493" w:rsidRPr="00B65F6E" w:rsidRDefault="00D76493" w:rsidP="008C3CC9">
            <w:pPr>
              <w:pStyle w:val="TableParagraph"/>
              <w:numPr>
                <w:ilvl w:val="0"/>
                <w:numId w:val="33"/>
              </w:numPr>
              <w:ind w:left="521" w:right="318" w:hanging="357"/>
              <w:rPr>
                <w:rFonts w:ascii="Calibri" w:eastAsia="Arial" w:hAnsi="Calibri" w:cs="Calibri"/>
                <w:color w:val="121212"/>
              </w:rPr>
            </w:pPr>
            <w:r>
              <w:rPr>
                <w:rFonts w:ascii="Calibri" w:eastAsia="Arial" w:hAnsi="Calibri" w:cs="Calibri"/>
                <w:color w:val="121212"/>
              </w:rPr>
              <w:t>y</w:t>
            </w:r>
            <w:r w:rsidRPr="00B65F6E">
              <w:rPr>
                <w:rFonts w:ascii="Calibri" w:eastAsia="Arial" w:hAnsi="Calibri" w:cs="Calibri"/>
                <w:color w:val="121212"/>
              </w:rPr>
              <w:t xml:space="preserve">ou have not paid any </w:t>
            </w:r>
            <w:r>
              <w:rPr>
                <w:rFonts w:ascii="Calibri" w:eastAsia="Arial" w:hAnsi="Calibri" w:cs="Calibri"/>
                <w:color w:val="121212"/>
              </w:rPr>
              <w:t xml:space="preserve">of the fees specified above to </w:t>
            </w:r>
            <w:r w:rsidRPr="00B65F6E">
              <w:rPr>
                <w:rFonts w:ascii="Calibri" w:eastAsia="Arial" w:hAnsi="Calibri" w:cs="Calibri"/>
                <w:color w:val="121212"/>
              </w:rPr>
              <w:t xml:space="preserve">us </w:t>
            </w:r>
            <w:r w:rsidRPr="54EC7902">
              <w:rPr>
                <w:rFonts w:ascii="Calibri" w:eastAsia="Arial" w:hAnsi="Calibri" w:cs="Calibri"/>
                <w:color w:val="121212"/>
              </w:rPr>
              <w:t>within 42 days after the day when it is payable,</w:t>
            </w:r>
            <w:r>
              <w:rPr>
                <w:rFonts w:ascii="Calibri" w:eastAsia="Arial" w:hAnsi="Calibri" w:cs="Calibri"/>
                <w:color w:val="121212"/>
              </w:rPr>
              <w:t xml:space="preserve"> </w:t>
            </w:r>
            <w:r w:rsidRPr="00B65F6E">
              <w:rPr>
                <w:rFonts w:ascii="Calibri" w:eastAsia="Arial" w:hAnsi="Calibri" w:cs="Calibri"/>
                <w:color w:val="121212"/>
              </w:rPr>
              <w:t>for a reason within your control and have not negotiated an alternative arrangement for payment of the fee</w:t>
            </w:r>
            <w:r>
              <w:rPr>
                <w:rFonts w:ascii="Calibri" w:eastAsia="Arial" w:hAnsi="Calibri" w:cs="Calibri"/>
                <w:color w:val="121212"/>
              </w:rPr>
              <w:t xml:space="preserve">(s), </w:t>
            </w:r>
          </w:p>
          <w:p w14:paraId="66D14C5E" w14:textId="77777777" w:rsidR="00D76493" w:rsidRPr="00B65F6E" w:rsidRDefault="00D76493" w:rsidP="00DF2E1D">
            <w:pPr>
              <w:pStyle w:val="TableParagraph"/>
              <w:ind w:left="164"/>
              <w:rPr>
                <w:rFonts w:ascii="Calibri" w:eastAsia="Arial" w:hAnsi="Calibri" w:cs="Calibri"/>
                <w:color w:val="121212"/>
              </w:rPr>
            </w:pPr>
            <w:r>
              <w:rPr>
                <w:rFonts w:ascii="Calibri" w:eastAsia="Arial" w:hAnsi="Calibri" w:cs="Calibri"/>
                <w:b/>
                <w:bCs/>
                <w:color w:val="121212"/>
              </w:rPr>
              <w:t>We must</w:t>
            </w:r>
            <w:r w:rsidRPr="00B65F6E">
              <w:rPr>
                <w:rFonts w:ascii="Calibri" w:eastAsia="Arial" w:hAnsi="Calibri" w:cs="Calibri"/>
                <w:color w:val="121212"/>
              </w:rPr>
              <w:t xml:space="preserve"> </w:t>
            </w:r>
            <w:r>
              <w:rPr>
                <w:rFonts w:ascii="Calibri" w:eastAsia="Arial" w:hAnsi="Calibri" w:cs="Calibri"/>
                <w:color w:val="121212"/>
              </w:rPr>
              <w:t xml:space="preserve">provide </w:t>
            </w:r>
            <w:r w:rsidRPr="00B65F6E">
              <w:rPr>
                <w:rFonts w:ascii="Calibri" w:eastAsia="Arial" w:hAnsi="Calibri" w:cs="Calibri"/>
                <w:color w:val="121212"/>
              </w:rPr>
              <w:t>you</w:t>
            </w:r>
            <w:r>
              <w:rPr>
                <w:rFonts w:ascii="Calibri" w:eastAsia="Arial" w:hAnsi="Calibri" w:cs="Calibri"/>
                <w:color w:val="121212"/>
              </w:rPr>
              <w:t xml:space="preserve"> with</w:t>
            </w:r>
            <w:r w:rsidRPr="00B65F6E">
              <w:rPr>
                <w:rFonts w:ascii="Calibri" w:eastAsia="Arial" w:hAnsi="Calibri" w:cs="Calibri"/>
                <w:color w:val="121212"/>
              </w:rPr>
              <w:t xml:space="preserve"> written notice of our intention to cease delivery</w:t>
            </w:r>
            <w:r>
              <w:rPr>
                <w:rFonts w:ascii="Calibri" w:eastAsia="Arial" w:hAnsi="Calibri" w:cs="Calibri"/>
                <w:color w:val="121212"/>
              </w:rPr>
              <w:t xml:space="preserve"> at least </w:t>
            </w:r>
            <w:r w:rsidRPr="00022835">
              <w:rPr>
                <w:rFonts w:ascii="Calibri" w:eastAsia="Arial" w:hAnsi="Calibri" w:cs="Calibri"/>
                <w:color w:val="121212"/>
                <w:highlight w:val="yellow"/>
              </w:rPr>
              <w:t xml:space="preserve">14 days/28 days (provider to update based on what services are being </w:t>
            </w:r>
            <w:r>
              <w:rPr>
                <w:rFonts w:ascii="Calibri" w:eastAsia="Arial" w:hAnsi="Calibri" w:cs="Calibri"/>
                <w:color w:val="121212"/>
              </w:rPr>
              <w:t>accessed) before the date the delivery of services is to cease</w:t>
            </w:r>
            <w:r w:rsidRPr="00B65F6E">
              <w:rPr>
                <w:rFonts w:ascii="Calibri" w:eastAsia="Arial" w:hAnsi="Calibri" w:cs="Calibri"/>
                <w:color w:val="121212"/>
              </w:rPr>
              <w:t>.</w:t>
            </w:r>
          </w:p>
        </w:tc>
      </w:tr>
      <w:tr w:rsidR="00D76493" w:rsidRPr="00B65F6E" w14:paraId="7FDD0FC9" w14:textId="77777777" w:rsidTr="004B31E0">
        <w:trPr>
          <w:gridBefore w:val="1"/>
          <w:wBefore w:w="142" w:type="dxa"/>
          <w:trHeight w:val="300"/>
        </w:trPr>
        <w:tc>
          <w:tcPr>
            <w:tcW w:w="10916" w:type="dxa"/>
            <w:gridSpan w:val="9"/>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67E60F12" w14:textId="77777777" w:rsidR="00D76493" w:rsidRPr="00B65F6E" w:rsidRDefault="00D76493" w:rsidP="00DF2E1D">
            <w:pPr>
              <w:pStyle w:val="TableParagraph"/>
              <w:rPr>
                <w:rFonts w:ascii="Calibri" w:eastAsia="Arial" w:hAnsi="Calibri" w:cs="Calibri"/>
              </w:rPr>
            </w:pPr>
            <w:r w:rsidRPr="00B65F6E">
              <w:rPr>
                <w:rFonts w:ascii="Calibri" w:eastAsia="Arial" w:hAnsi="Calibri" w:cs="Calibri"/>
                <w:b/>
                <w:bCs/>
              </w:rPr>
              <w:t>Pe</w:t>
            </w:r>
            <w:r>
              <w:rPr>
                <w:rFonts w:ascii="Calibri" w:eastAsia="Arial" w:hAnsi="Calibri" w:cs="Calibri"/>
                <w:b/>
                <w:bCs/>
              </w:rPr>
              <w:t>ople</w:t>
            </w:r>
            <w:r w:rsidRPr="00B65F6E">
              <w:rPr>
                <w:rFonts w:ascii="Calibri" w:eastAsia="Arial" w:hAnsi="Calibri" w:cs="Calibri"/>
                <w:b/>
                <w:bCs/>
              </w:rPr>
              <w:t xml:space="preserve"> we can contact in relation to your service agreement</w:t>
            </w:r>
          </w:p>
        </w:tc>
      </w:tr>
      <w:tr w:rsidR="00D76493" w:rsidRPr="00B65F6E" w14:paraId="3CFF7B97" w14:textId="77777777" w:rsidTr="004B31E0">
        <w:trPr>
          <w:gridBefore w:val="1"/>
          <w:wBefore w:w="142" w:type="dxa"/>
          <w:trHeight w:val="300"/>
        </w:trPr>
        <w:tc>
          <w:tcPr>
            <w:tcW w:w="2552" w:type="dxa"/>
            <w:gridSpan w:val="3"/>
            <w:vMerge w:val="restart"/>
            <w:tcBorders>
              <w:top w:val="single" w:sz="4" w:space="0" w:color="auto"/>
              <w:left w:val="single" w:sz="4" w:space="0" w:color="auto"/>
              <w:bottom w:val="single" w:sz="4" w:space="0" w:color="auto"/>
              <w:right w:val="single" w:sz="4" w:space="0" w:color="auto"/>
            </w:tcBorders>
            <w:tcMar>
              <w:left w:w="105" w:type="dxa"/>
              <w:right w:w="105" w:type="dxa"/>
            </w:tcMar>
          </w:tcPr>
          <w:p w14:paraId="5EB38196" w14:textId="77777777" w:rsidR="00D76493" w:rsidRPr="000E3CB9" w:rsidRDefault="00D76493" w:rsidP="00DF2E1D">
            <w:pPr>
              <w:pStyle w:val="TableParagraph"/>
              <w:ind w:left="165"/>
              <w:rPr>
                <w:rFonts w:ascii="Calibri" w:eastAsia="Arial" w:hAnsi="Calibri" w:cs="Calibri"/>
              </w:rPr>
            </w:pPr>
            <w:r w:rsidRPr="00BD5E51">
              <w:rPr>
                <w:rFonts w:ascii="Calibri" w:eastAsia="Arial" w:hAnsi="Calibri" w:cs="Calibri"/>
              </w:rPr>
              <w:t>Contact person/registered supporter/guardian</w:t>
            </w:r>
            <w:r w:rsidRPr="000E3CB9">
              <w:rPr>
                <w:rFonts w:ascii="Calibri" w:eastAsia="Arial" w:hAnsi="Calibri" w:cs="Calibri"/>
              </w:rPr>
              <w:t xml:space="preserve"> 1</w:t>
            </w: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277F432A"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Name</w:t>
            </w:r>
          </w:p>
        </w:tc>
        <w:tc>
          <w:tcPr>
            <w:tcW w:w="4111" w:type="dxa"/>
            <w:gridSpan w:val="3"/>
            <w:tcBorders>
              <w:top w:val="single" w:sz="6" w:space="0" w:color="232323"/>
              <w:left w:val="single" w:sz="4" w:space="0" w:color="auto"/>
              <w:bottom w:val="single" w:sz="6" w:space="0" w:color="282828"/>
              <w:right w:val="single" w:sz="6" w:space="0" w:color="auto"/>
            </w:tcBorders>
            <w:tcMar>
              <w:left w:w="105" w:type="dxa"/>
              <w:right w:w="105" w:type="dxa"/>
            </w:tcMar>
          </w:tcPr>
          <w:p w14:paraId="58407CC5"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29C78E50" w14:textId="77777777" w:rsidTr="004B31E0">
        <w:trPr>
          <w:gridBefore w:val="1"/>
          <w:wBefore w:w="142" w:type="dxa"/>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30352A85" w14:textId="77777777" w:rsidR="00D76493" w:rsidRPr="000E3CB9" w:rsidRDefault="00D76493" w:rsidP="00DF2E1D">
            <w:pPr>
              <w:spacing w:after="0"/>
              <w:ind w:left="165"/>
              <w:rPr>
                <w:rFonts w:ascii="Calibri" w:hAnsi="Calibri" w:cs="Calibri"/>
                <w:szCs w:val="22"/>
              </w:rPr>
            </w:pP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02AD01EB"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Address</w:t>
            </w:r>
          </w:p>
        </w:tc>
        <w:tc>
          <w:tcPr>
            <w:tcW w:w="4111" w:type="dxa"/>
            <w:gridSpan w:val="3"/>
            <w:tcBorders>
              <w:top w:val="single" w:sz="6" w:space="0" w:color="auto"/>
              <w:left w:val="single" w:sz="4" w:space="0" w:color="auto"/>
              <w:bottom w:val="single" w:sz="6" w:space="0" w:color="auto"/>
              <w:right w:val="single" w:sz="6" w:space="0" w:color="auto"/>
            </w:tcBorders>
            <w:tcMar>
              <w:left w:w="105" w:type="dxa"/>
              <w:right w:w="105" w:type="dxa"/>
            </w:tcMar>
          </w:tcPr>
          <w:p w14:paraId="422F406E"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3F5B2369" w14:textId="77777777" w:rsidTr="004B31E0">
        <w:trPr>
          <w:gridBefore w:val="1"/>
          <w:wBefore w:w="142" w:type="dxa"/>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67AB4F14" w14:textId="77777777" w:rsidR="00D76493" w:rsidRPr="000E3CB9" w:rsidRDefault="00D76493" w:rsidP="00DF2E1D">
            <w:pPr>
              <w:spacing w:after="0"/>
              <w:ind w:left="165"/>
              <w:rPr>
                <w:rFonts w:ascii="Calibri" w:hAnsi="Calibri" w:cs="Calibri"/>
                <w:szCs w:val="22"/>
              </w:rPr>
            </w:pP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32059F10"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Phone</w:t>
            </w:r>
          </w:p>
        </w:tc>
        <w:tc>
          <w:tcPr>
            <w:tcW w:w="4111" w:type="dxa"/>
            <w:gridSpan w:val="3"/>
            <w:tcBorders>
              <w:top w:val="single" w:sz="6" w:space="0" w:color="auto"/>
              <w:left w:val="single" w:sz="4" w:space="0" w:color="auto"/>
              <w:bottom w:val="single" w:sz="6" w:space="0" w:color="auto"/>
              <w:right w:val="single" w:sz="6" w:space="0" w:color="auto"/>
            </w:tcBorders>
            <w:tcMar>
              <w:left w:w="105" w:type="dxa"/>
              <w:right w:w="105" w:type="dxa"/>
            </w:tcMar>
          </w:tcPr>
          <w:p w14:paraId="1CB3F8C3"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01BC8DF7" w14:textId="77777777" w:rsidTr="004B31E0">
        <w:trPr>
          <w:gridBefore w:val="1"/>
          <w:wBefore w:w="142" w:type="dxa"/>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266A536E" w14:textId="77777777" w:rsidR="00D76493" w:rsidRPr="000E3CB9" w:rsidRDefault="00D76493" w:rsidP="00DF2E1D">
            <w:pPr>
              <w:spacing w:after="0"/>
              <w:ind w:left="165"/>
              <w:rPr>
                <w:rFonts w:ascii="Calibri" w:hAnsi="Calibri" w:cs="Calibri"/>
                <w:szCs w:val="22"/>
              </w:rPr>
            </w:pP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580F6618" w14:textId="77777777" w:rsidR="00D76493" w:rsidRPr="00B65F6E" w:rsidRDefault="00D76493" w:rsidP="00DF2E1D">
            <w:pPr>
              <w:pStyle w:val="TableParagraph"/>
              <w:ind w:left="165"/>
              <w:rPr>
                <w:rFonts w:ascii="Calibri" w:eastAsia="Arial" w:hAnsi="Calibri" w:cs="Calibri"/>
                <w:color w:val="0D0D0D" w:themeColor="text1" w:themeTint="F2"/>
              </w:rPr>
            </w:pPr>
            <w:r w:rsidRPr="00B65F6E">
              <w:rPr>
                <w:rFonts w:ascii="Calibri" w:eastAsia="Arial" w:hAnsi="Calibri" w:cs="Calibri"/>
              </w:rPr>
              <w:t>Email</w:t>
            </w:r>
          </w:p>
        </w:tc>
        <w:tc>
          <w:tcPr>
            <w:tcW w:w="4111" w:type="dxa"/>
            <w:gridSpan w:val="3"/>
            <w:tcBorders>
              <w:top w:val="single" w:sz="6" w:space="0" w:color="auto"/>
              <w:left w:val="single" w:sz="4" w:space="0" w:color="auto"/>
              <w:bottom w:val="single" w:sz="6" w:space="0" w:color="auto"/>
              <w:right w:val="single" w:sz="6" w:space="0" w:color="auto"/>
            </w:tcBorders>
            <w:tcMar>
              <w:left w:w="105" w:type="dxa"/>
              <w:right w:w="105" w:type="dxa"/>
            </w:tcMar>
          </w:tcPr>
          <w:p w14:paraId="61CC9D54"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6320D1C2" w14:textId="77777777" w:rsidTr="004B31E0">
        <w:trPr>
          <w:gridBefore w:val="1"/>
          <w:wBefore w:w="142" w:type="dxa"/>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399EE62B" w14:textId="77777777" w:rsidR="00D76493" w:rsidRPr="000E3CB9" w:rsidRDefault="00D76493" w:rsidP="00DF2E1D">
            <w:pPr>
              <w:spacing w:after="0"/>
              <w:ind w:left="165"/>
              <w:rPr>
                <w:rFonts w:ascii="Calibri" w:hAnsi="Calibri" w:cs="Calibri"/>
                <w:szCs w:val="22"/>
              </w:rPr>
            </w:pP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1FF0C443"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Relationship</w:t>
            </w:r>
          </w:p>
        </w:tc>
        <w:tc>
          <w:tcPr>
            <w:tcW w:w="4111" w:type="dxa"/>
            <w:gridSpan w:val="3"/>
            <w:tcBorders>
              <w:top w:val="single" w:sz="6" w:space="0" w:color="auto"/>
              <w:left w:val="single" w:sz="4" w:space="0" w:color="auto"/>
              <w:bottom w:val="single" w:sz="6" w:space="0" w:color="auto"/>
              <w:right w:val="single" w:sz="6" w:space="0" w:color="auto"/>
            </w:tcBorders>
            <w:tcMar>
              <w:left w:w="105" w:type="dxa"/>
              <w:right w:w="105" w:type="dxa"/>
            </w:tcMar>
          </w:tcPr>
          <w:p w14:paraId="72A5F123"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12FC8BCA" w14:textId="77777777" w:rsidTr="004B31E0">
        <w:trPr>
          <w:gridBefore w:val="1"/>
          <w:wBefore w:w="142" w:type="dxa"/>
          <w:trHeight w:val="71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7D1BFE07" w14:textId="77777777" w:rsidR="00D76493" w:rsidRPr="000E3CB9" w:rsidRDefault="00D76493" w:rsidP="00DF2E1D">
            <w:pPr>
              <w:spacing w:after="0"/>
              <w:ind w:left="165"/>
              <w:rPr>
                <w:rFonts w:ascii="Calibri" w:hAnsi="Calibri" w:cs="Calibri"/>
                <w:szCs w:val="22"/>
              </w:rPr>
            </w:pPr>
          </w:p>
        </w:tc>
        <w:tc>
          <w:tcPr>
            <w:tcW w:w="8364" w:type="dxa"/>
            <w:gridSpan w:val="6"/>
            <w:tcBorders>
              <w:top w:val="single" w:sz="4" w:space="0" w:color="auto"/>
              <w:left w:val="single" w:sz="4" w:space="0" w:color="auto"/>
              <w:bottom w:val="single" w:sz="4" w:space="0" w:color="auto"/>
              <w:right w:val="single" w:sz="4" w:space="0" w:color="auto"/>
            </w:tcBorders>
            <w:tcMar>
              <w:left w:w="105" w:type="dxa"/>
              <w:right w:w="105" w:type="dxa"/>
            </w:tcMar>
          </w:tcPr>
          <w:p w14:paraId="35ED4ABB"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Authority:</w:t>
            </w:r>
          </w:p>
          <w:p w14:paraId="6B58A8E5"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Date authority has been enacted [</w:t>
            </w:r>
            <w:r w:rsidRPr="00B65F6E">
              <w:rPr>
                <w:rFonts w:ascii="Calibri" w:eastAsia="Arial" w:hAnsi="Calibri" w:cs="Calibri"/>
                <w:highlight w:val="yellow"/>
              </w:rPr>
              <w:t>enter date</w:t>
            </w:r>
            <w:r w:rsidRPr="00B65F6E">
              <w:rPr>
                <w:rFonts w:ascii="Calibri" w:eastAsia="Arial" w:hAnsi="Calibri" w:cs="Calibri"/>
              </w:rPr>
              <w:t>]</w:t>
            </w:r>
          </w:p>
          <w:p w14:paraId="4354458A" w14:textId="77777777" w:rsidR="00D76493" w:rsidRPr="00B65F6E" w:rsidRDefault="00D76493" w:rsidP="00DF2E1D">
            <w:pPr>
              <w:pStyle w:val="TableParagraph"/>
              <w:ind w:left="165"/>
              <w:rPr>
                <w:rFonts w:eastAsia="Arial"/>
              </w:rPr>
            </w:pPr>
            <w:r w:rsidRPr="00B65F6E">
              <w:rPr>
                <w:rFonts w:ascii="Calibri" w:eastAsia="Arial" w:hAnsi="Calibri" w:cs="Calibri"/>
              </w:rPr>
              <w:t>What matters they can be contacted for [</w:t>
            </w:r>
            <w:r w:rsidRPr="00B65F6E">
              <w:rPr>
                <w:rFonts w:ascii="Calibri" w:eastAsia="Arial" w:hAnsi="Calibri" w:cs="Calibri"/>
                <w:highlight w:val="yellow"/>
              </w:rPr>
              <w:t>enter information</w:t>
            </w:r>
            <w:r w:rsidRPr="00B65F6E">
              <w:rPr>
                <w:rFonts w:ascii="Calibri" w:eastAsia="Arial" w:hAnsi="Calibri" w:cs="Calibri"/>
              </w:rPr>
              <w:t>]</w:t>
            </w:r>
          </w:p>
        </w:tc>
      </w:tr>
      <w:tr w:rsidR="00D76493" w:rsidRPr="00B65F6E" w14:paraId="27282FEA" w14:textId="77777777" w:rsidTr="004B31E0">
        <w:trPr>
          <w:gridBefore w:val="1"/>
          <w:wBefore w:w="142" w:type="dxa"/>
          <w:trHeight w:val="300"/>
        </w:trPr>
        <w:tc>
          <w:tcPr>
            <w:tcW w:w="2552" w:type="dxa"/>
            <w:gridSpan w:val="3"/>
            <w:vMerge w:val="restart"/>
            <w:tcBorders>
              <w:top w:val="single" w:sz="4" w:space="0" w:color="auto"/>
              <w:left w:val="single" w:sz="4" w:space="0" w:color="auto"/>
              <w:bottom w:val="single" w:sz="4" w:space="0" w:color="auto"/>
              <w:right w:val="single" w:sz="4" w:space="0" w:color="auto"/>
            </w:tcBorders>
            <w:tcMar>
              <w:left w:w="105" w:type="dxa"/>
              <w:right w:w="105" w:type="dxa"/>
            </w:tcMar>
          </w:tcPr>
          <w:p w14:paraId="7D8B70E3" w14:textId="77777777" w:rsidR="00D76493" w:rsidRPr="000E3CB9" w:rsidRDefault="00D76493" w:rsidP="00DF2E1D">
            <w:pPr>
              <w:pStyle w:val="TableParagraph"/>
              <w:ind w:left="165"/>
              <w:rPr>
                <w:rFonts w:ascii="Calibri" w:eastAsia="Arial" w:hAnsi="Calibri" w:cs="Calibri"/>
              </w:rPr>
            </w:pPr>
            <w:r w:rsidRPr="00BD5E51">
              <w:rPr>
                <w:rFonts w:ascii="Calibri" w:eastAsia="Arial" w:hAnsi="Calibri" w:cs="Calibri"/>
              </w:rPr>
              <w:t>Contact person/registered supporter/guardian</w:t>
            </w:r>
            <w:r w:rsidRPr="000E3CB9">
              <w:rPr>
                <w:rFonts w:ascii="Calibri" w:eastAsia="Arial" w:hAnsi="Calibri" w:cs="Calibri"/>
              </w:rPr>
              <w:t xml:space="preserve"> 2 where applicable</w:t>
            </w: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6976B09E"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Name</w:t>
            </w:r>
          </w:p>
        </w:tc>
        <w:tc>
          <w:tcPr>
            <w:tcW w:w="4111" w:type="dxa"/>
            <w:gridSpan w:val="3"/>
            <w:tcBorders>
              <w:top w:val="single" w:sz="6" w:space="0" w:color="232323"/>
              <w:left w:val="single" w:sz="4" w:space="0" w:color="auto"/>
              <w:bottom w:val="single" w:sz="6" w:space="0" w:color="282828"/>
              <w:right w:val="single" w:sz="6" w:space="0" w:color="auto"/>
            </w:tcBorders>
            <w:tcMar>
              <w:left w:w="105" w:type="dxa"/>
              <w:right w:w="105" w:type="dxa"/>
            </w:tcMar>
          </w:tcPr>
          <w:p w14:paraId="09629CDB"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5E125782" w14:textId="77777777" w:rsidTr="004B31E0">
        <w:trPr>
          <w:gridBefore w:val="1"/>
          <w:wBefore w:w="142" w:type="dxa"/>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4BC2D9E2" w14:textId="77777777" w:rsidR="00D76493" w:rsidRPr="00B65F6E" w:rsidRDefault="00D76493" w:rsidP="00DF2E1D">
            <w:pPr>
              <w:spacing w:after="0"/>
              <w:ind w:left="165"/>
              <w:rPr>
                <w:rFonts w:ascii="Calibri" w:hAnsi="Calibri" w:cs="Calibri"/>
                <w:szCs w:val="22"/>
              </w:rPr>
            </w:pP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0D2D7D95"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Address</w:t>
            </w:r>
          </w:p>
        </w:tc>
        <w:tc>
          <w:tcPr>
            <w:tcW w:w="4111" w:type="dxa"/>
            <w:gridSpan w:val="3"/>
            <w:tcBorders>
              <w:top w:val="single" w:sz="6" w:space="0" w:color="auto"/>
              <w:left w:val="single" w:sz="4" w:space="0" w:color="auto"/>
              <w:bottom w:val="single" w:sz="6" w:space="0" w:color="auto"/>
              <w:right w:val="single" w:sz="6" w:space="0" w:color="auto"/>
            </w:tcBorders>
            <w:tcMar>
              <w:left w:w="105" w:type="dxa"/>
              <w:right w:w="105" w:type="dxa"/>
            </w:tcMar>
          </w:tcPr>
          <w:p w14:paraId="253785BD"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2D60C79F" w14:textId="77777777" w:rsidTr="004B31E0">
        <w:trPr>
          <w:gridBefore w:val="1"/>
          <w:wBefore w:w="142" w:type="dxa"/>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00B40ABF" w14:textId="77777777" w:rsidR="00D76493" w:rsidRPr="00B65F6E" w:rsidRDefault="00D76493" w:rsidP="00DF2E1D">
            <w:pPr>
              <w:spacing w:after="0"/>
              <w:ind w:left="165"/>
              <w:rPr>
                <w:rFonts w:ascii="Calibri" w:hAnsi="Calibri" w:cs="Calibri"/>
                <w:szCs w:val="22"/>
              </w:rPr>
            </w:pP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160CDFCF"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Phone</w:t>
            </w:r>
          </w:p>
        </w:tc>
        <w:tc>
          <w:tcPr>
            <w:tcW w:w="4111" w:type="dxa"/>
            <w:gridSpan w:val="3"/>
            <w:tcBorders>
              <w:top w:val="single" w:sz="6" w:space="0" w:color="auto"/>
              <w:left w:val="single" w:sz="4" w:space="0" w:color="auto"/>
              <w:bottom w:val="single" w:sz="6" w:space="0" w:color="auto"/>
              <w:right w:val="single" w:sz="6" w:space="0" w:color="auto"/>
            </w:tcBorders>
            <w:tcMar>
              <w:left w:w="105" w:type="dxa"/>
              <w:right w:w="105" w:type="dxa"/>
            </w:tcMar>
          </w:tcPr>
          <w:p w14:paraId="06F2D84D"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0C872994" w14:textId="77777777" w:rsidTr="004B31E0">
        <w:trPr>
          <w:gridBefore w:val="1"/>
          <w:wBefore w:w="142" w:type="dxa"/>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74D6DF16" w14:textId="77777777" w:rsidR="00D76493" w:rsidRPr="00B65F6E" w:rsidRDefault="00D76493" w:rsidP="00DF2E1D">
            <w:pPr>
              <w:spacing w:after="0"/>
              <w:ind w:left="165"/>
              <w:rPr>
                <w:rFonts w:ascii="Calibri" w:hAnsi="Calibri" w:cs="Calibri"/>
                <w:szCs w:val="22"/>
              </w:rPr>
            </w:pP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723939A6" w14:textId="77777777" w:rsidR="00D76493" w:rsidRPr="00B65F6E" w:rsidRDefault="00D76493" w:rsidP="00DF2E1D">
            <w:pPr>
              <w:pStyle w:val="TableParagraph"/>
              <w:ind w:left="165"/>
              <w:rPr>
                <w:rFonts w:ascii="Calibri" w:eastAsia="Arial" w:hAnsi="Calibri" w:cs="Calibri"/>
                <w:color w:val="0D0D0D" w:themeColor="text1" w:themeTint="F2"/>
              </w:rPr>
            </w:pPr>
            <w:r w:rsidRPr="00B65F6E">
              <w:rPr>
                <w:rFonts w:ascii="Calibri" w:eastAsia="Arial" w:hAnsi="Calibri" w:cs="Calibri"/>
              </w:rPr>
              <w:t>Email</w:t>
            </w:r>
          </w:p>
        </w:tc>
        <w:tc>
          <w:tcPr>
            <w:tcW w:w="4111" w:type="dxa"/>
            <w:gridSpan w:val="3"/>
            <w:tcBorders>
              <w:top w:val="single" w:sz="6" w:space="0" w:color="auto"/>
              <w:left w:val="single" w:sz="4" w:space="0" w:color="auto"/>
              <w:bottom w:val="single" w:sz="6" w:space="0" w:color="auto"/>
              <w:right w:val="single" w:sz="6" w:space="0" w:color="auto"/>
            </w:tcBorders>
            <w:tcMar>
              <w:left w:w="105" w:type="dxa"/>
              <w:right w:w="105" w:type="dxa"/>
            </w:tcMar>
          </w:tcPr>
          <w:p w14:paraId="1865980F"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51C4908B" w14:textId="77777777" w:rsidTr="004B31E0">
        <w:trPr>
          <w:gridBefore w:val="1"/>
          <w:wBefore w:w="142" w:type="dxa"/>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3852DA19" w14:textId="77777777" w:rsidR="00D76493" w:rsidRPr="00B65F6E" w:rsidRDefault="00D76493" w:rsidP="00DF2E1D">
            <w:pPr>
              <w:spacing w:after="0"/>
              <w:ind w:left="165"/>
              <w:rPr>
                <w:rFonts w:ascii="Calibri" w:hAnsi="Calibri" w:cs="Calibri"/>
                <w:szCs w:val="22"/>
              </w:rPr>
            </w:pPr>
          </w:p>
        </w:tc>
        <w:tc>
          <w:tcPr>
            <w:tcW w:w="4253" w:type="dxa"/>
            <w:gridSpan w:val="3"/>
            <w:tcBorders>
              <w:top w:val="single" w:sz="4" w:space="0" w:color="auto"/>
              <w:left w:val="single" w:sz="4" w:space="0" w:color="auto"/>
              <w:bottom w:val="single" w:sz="4" w:space="0" w:color="auto"/>
              <w:right w:val="single" w:sz="4" w:space="0" w:color="auto"/>
            </w:tcBorders>
            <w:tcMar>
              <w:left w:w="105" w:type="dxa"/>
              <w:right w:w="105" w:type="dxa"/>
            </w:tcMar>
          </w:tcPr>
          <w:p w14:paraId="5D85C7EC"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Relationship</w:t>
            </w:r>
          </w:p>
        </w:tc>
        <w:tc>
          <w:tcPr>
            <w:tcW w:w="4111" w:type="dxa"/>
            <w:gridSpan w:val="3"/>
            <w:tcBorders>
              <w:top w:val="single" w:sz="6" w:space="0" w:color="auto"/>
              <w:left w:val="single" w:sz="4" w:space="0" w:color="auto"/>
              <w:bottom w:val="single" w:sz="6" w:space="0" w:color="auto"/>
              <w:right w:val="single" w:sz="6" w:space="0" w:color="auto"/>
            </w:tcBorders>
            <w:tcMar>
              <w:left w:w="105" w:type="dxa"/>
              <w:right w:w="105" w:type="dxa"/>
            </w:tcMar>
          </w:tcPr>
          <w:p w14:paraId="70539694" w14:textId="77777777" w:rsidR="00D76493" w:rsidRPr="00B65F6E" w:rsidRDefault="00D76493" w:rsidP="00DF2E1D">
            <w:pPr>
              <w:widowControl w:val="0"/>
              <w:spacing w:after="0"/>
              <w:ind w:left="165"/>
              <w:rPr>
                <w:rFonts w:ascii="Calibri" w:eastAsia="Arial" w:hAnsi="Calibri" w:cs="Calibri"/>
                <w:szCs w:val="22"/>
              </w:rPr>
            </w:pPr>
          </w:p>
        </w:tc>
      </w:tr>
      <w:tr w:rsidR="00D76493" w:rsidRPr="00B65F6E" w14:paraId="5DB67935" w14:textId="77777777" w:rsidTr="004B31E0">
        <w:trPr>
          <w:gridBefore w:val="1"/>
          <w:wBefore w:w="142" w:type="dxa"/>
          <w:trHeight w:val="71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7CEA0A2C" w14:textId="77777777" w:rsidR="00D76493" w:rsidRPr="00B65F6E" w:rsidRDefault="00D76493" w:rsidP="00DF2E1D">
            <w:pPr>
              <w:spacing w:after="0"/>
              <w:ind w:left="165"/>
              <w:rPr>
                <w:rFonts w:ascii="Calibri" w:hAnsi="Calibri" w:cs="Calibri"/>
                <w:szCs w:val="22"/>
              </w:rPr>
            </w:pPr>
          </w:p>
        </w:tc>
        <w:tc>
          <w:tcPr>
            <w:tcW w:w="8364" w:type="dxa"/>
            <w:gridSpan w:val="6"/>
            <w:tcBorders>
              <w:top w:val="single" w:sz="4" w:space="0" w:color="auto"/>
              <w:left w:val="single" w:sz="4" w:space="0" w:color="auto"/>
              <w:bottom w:val="single" w:sz="4" w:space="0" w:color="auto"/>
              <w:right w:val="single" w:sz="4" w:space="0" w:color="auto"/>
            </w:tcBorders>
            <w:tcMar>
              <w:left w:w="105" w:type="dxa"/>
              <w:right w:w="105" w:type="dxa"/>
            </w:tcMar>
          </w:tcPr>
          <w:p w14:paraId="3995267B"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Authority:</w:t>
            </w:r>
          </w:p>
          <w:p w14:paraId="29F21720" w14:textId="77777777" w:rsidR="00D76493" w:rsidRPr="00B65F6E" w:rsidRDefault="00D76493" w:rsidP="00DF2E1D">
            <w:pPr>
              <w:pStyle w:val="TableParagraph"/>
              <w:ind w:left="165"/>
              <w:rPr>
                <w:rFonts w:ascii="Calibri" w:eastAsia="Arial" w:hAnsi="Calibri" w:cs="Calibri"/>
              </w:rPr>
            </w:pPr>
            <w:r w:rsidRPr="00B65F6E">
              <w:rPr>
                <w:rFonts w:ascii="Calibri" w:eastAsia="Arial" w:hAnsi="Calibri" w:cs="Calibri"/>
              </w:rPr>
              <w:t>Date authority has been enacted [</w:t>
            </w:r>
            <w:r w:rsidRPr="00B65F6E">
              <w:rPr>
                <w:rFonts w:ascii="Calibri" w:eastAsia="Arial" w:hAnsi="Calibri" w:cs="Calibri"/>
                <w:highlight w:val="yellow"/>
              </w:rPr>
              <w:t>enter date</w:t>
            </w:r>
            <w:r w:rsidRPr="00B65F6E">
              <w:rPr>
                <w:rFonts w:ascii="Calibri" w:eastAsia="Arial" w:hAnsi="Calibri" w:cs="Calibri"/>
              </w:rPr>
              <w:t>]</w:t>
            </w:r>
          </w:p>
          <w:p w14:paraId="476DE351" w14:textId="77777777" w:rsidR="00D76493" w:rsidRPr="00B65F6E" w:rsidRDefault="00D76493" w:rsidP="00DF2E1D">
            <w:pPr>
              <w:pStyle w:val="TableParagraph"/>
              <w:ind w:left="165"/>
              <w:rPr>
                <w:rFonts w:eastAsia="Arial"/>
              </w:rPr>
            </w:pPr>
            <w:r w:rsidRPr="00B65F6E">
              <w:rPr>
                <w:rFonts w:ascii="Calibri" w:eastAsia="Arial" w:hAnsi="Calibri" w:cs="Calibri"/>
              </w:rPr>
              <w:t>What matters they can be contacted for [</w:t>
            </w:r>
            <w:r w:rsidRPr="00B65F6E">
              <w:rPr>
                <w:rFonts w:ascii="Calibri" w:eastAsia="Arial" w:hAnsi="Calibri" w:cs="Calibri"/>
                <w:highlight w:val="yellow"/>
              </w:rPr>
              <w:t>enter information</w:t>
            </w:r>
            <w:r w:rsidRPr="00B65F6E">
              <w:rPr>
                <w:rFonts w:ascii="Calibri" w:eastAsia="Arial" w:hAnsi="Calibri" w:cs="Calibri"/>
              </w:rPr>
              <w:t>]</w:t>
            </w:r>
          </w:p>
        </w:tc>
      </w:tr>
      <w:tr w:rsidR="00D76493" w:rsidRPr="00B65F6E" w14:paraId="1ECF570D" w14:textId="77777777" w:rsidTr="004B31E0">
        <w:trPr>
          <w:gridBefore w:val="1"/>
          <w:wBefore w:w="142" w:type="dxa"/>
          <w:trHeight w:val="117"/>
        </w:trPr>
        <w:tc>
          <w:tcPr>
            <w:tcW w:w="10916" w:type="dxa"/>
            <w:gridSpan w:val="9"/>
            <w:tcBorders>
              <w:left w:val="single" w:sz="6" w:space="0" w:color="2C2F2F"/>
              <w:bottom w:val="single" w:sz="4" w:space="0" w:color="auto"/>
              <w:right w:val="single" w:sz="6" w:space="0" w:color="auto"/>
            </w:tcBorders>
            <w:shd w:val="clear" w:color="auto" w:fill="E9EBF3" w:themeFill="text2" w:themeFillTint="1A"/>
            <w:vAlign w:val="center"/>
          </w:tcPr>
          <w:p w14:paraId="3C54DDD7" w14:textId="77777777" w:rsidR="00D76493" w:rsidRPr="00D55AC1" w:rsidRDefault="00D76493" w:rsidP="00DF2E1D">
            <w:pPr>
              <w:pStyle w:val="TableParagraph"/>
              <w:ind w:left="165"/>
              <w:rPr>
                <w:rFonts w:ascii="Calibri" w:eastAsia="Arial" w:hAnsi="Calibri" w:cs="Calibri"/>
                <w:b/>
                <w:bCs/>
              </w:rPr>
            </w:pPr>
            <w:r w:rsidRPr="00D55AC1">
              <w:rPr>
                <w:rFonts w:ascii="Calibri" w:eastAsia="Arial" w:hAnsi="Calibri" w:cs="Calibri"/>
                <w:b/>
                <w:bCs/>
                <w:lang w:val="en-GB"/>
              </w:rPr>
              <w:t>Further information and support</w:t>
            </w:r>
          </w:p>
        </w:tc>
      </w:tr>
      <w:tr w:rsidR="00D76493" w:rsidRPr="00B65F6E" w14:paraId="4B081C91" w14:textId="77777777" w:rsidTr="004B31E0">
        <w:trPr>
          <w:gridBefore w:val="1"/>
          <w:wBefore w:w="142" w:type="dxa"/>
          <w:trHeight w:val="117"/>
        </w:trPr>
        <w:tc>
          <w:tcPr>
            <w:tcW w:w="10916" w:type="dxa"/>
            <w:gridSpan w:val="9"/>
            <w:tcBorders>
              <w:left w:val="single" w:sz="6" w:space="0" w:color="2C2F2F"/>
              <w:bottom w:val="single" w:sz="4" w:space="0" w:color="auto"/>
              <w:right w:val="single" w:sz="6" w:space="0" w:color="auto"/>
            </w:tcBorders>
            <w:vAlign w:val="center"/>
          </w:tcPr>
          <w:p w14:paraId="134B4E50" w14:textId="77777777" w:rsidR="00D76493" w:rsidRPr="00D55AC1" w:rsidRDefault="00D76493" w:rsidP="00DF2E1D">
            <w:pPr>
              <w:pStyle w:val="TableParagraph"/>
              <w:ind w:left="165"/>
              <w:rPr>
                <w:rFonts w:ascii="Calibri" w:eastAsia="Arial" w:hAnsi="Calibri" w:cs="Calibri"/>
                <w:lang w:val="en-GB"/>
              </w:rPr>
            </w:pPr>
            <w:r w:rsidRPr="00032BA3">
              <w:rPr>
                <w:rFonts w:ascii="Calibri" w:eastAsia="Arial" w:hAnsi="Calibri" w:cs="Calibri"/>
                <w:lang w:val="en-GB"/>
              </w:rPr>
              <w:t xml:space="preserve">You can ask for assistance from a registered supporter or an unregistered friend or family member. In addition, you can seek legal and financial </w:t>
            </w:r>
            <w:proofErr w:type="gramStart"/>
            <w:r w:rsidRPr="00032BA3">
              <w:rPr>
                <w:rFonts w:ascii="Calibri" w:eastAsia="Arial" w:hAnsi="Calibri" w:cs="Calibri"/>
                <w:lang w:val="en-GB"/>
              </w:rPr>
              <w:t>advice</w:t>
            </w:r>
            <w:r>
              <w:rPr>
                <w:rFonts w:ascii="Calibri" w:eastAsia="Arial" w:hAnsi="Calibri" w:cs="Calibri"/>
                <w:lang w:val="en-GB"/>
              </w:rPr>
              <w:t>,</w:t>
            </w:r>
            <w:r w:rsidRPr="00032BA3">
              <w:rPr>
                <w:rFonts w:ascii="Calibri" w:eastAsia="Arial" w:hAnsi="Calibri" w:cs="Calibri"/>
                <w:lang w:val="en-GB"/>
              </w:rPr>
              <w:t xml:space="preserve"> or</w:t>
            </w:r>
            <w:proofErr w:type="gramEnd"/>
            <w:r w:rsidRPr="00032BA3">
              <w:rPr>
                <w:rFonts w:ascii="Calibri" w:eastAsia="Arial" w:hAnsi="Calibri" w:cs="Calibri"/>
                <w:lang w:val="en-GB"/>
              </w:rPr>
              <w:t xml:space="preserve"> seek the services of the Older Persons Advocacy Network on 1800 700 600 or by visiting www.opan.org.au. </w:t>
            </w:r>
          </w:p>
        </w:tc>
      </w:tr>
    </w:tbl>
    <w:p w14:paraId="113CC7C9" w14:textId="77777777" w:rsidR="00D76493" w:rsidRDefault="00D76493" w:rsidP="00D76493"/>
    <w:tbl>
      <w:tblPr>
        <w:tblW w:w="10915" w:type="dxa"/>
        <w:tblInd w:w="-856"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269"/>
        <w:gridCol w:w="8646"/>
      </w:tblGrid>
      <w:tr w:rsidR="00D76493" w:rsidRPr="00B65F6E" w14:paraId="37D347E9" w14:textId="77777777" w:rsidTr="00D76493">
        <w:trPr>
          <w:trHeight w:val="380"/>
        </w:trPr>
        <w:tc>
          <w:tcPr>
            <w:tcW w:w="10915" w:type="dxa"/>
            <w:gridSpan w:val="2"/>
            <w:tcBorders>
              <w:top w:val="single" w:sz="4" w:space="0" w:color="auto"/>
              <w:left w:val="single" w:sz="4" w:space="0" w:color="auto"/>
              <w:bottom w:val="single" w:sz="4" w:space="0" w:color="auto"/>
              <w:right w:val="single" w:sz="6" w:space="0" w:color="auto"/>
            </w:tcBorders>
            <w:shd w:val="clear" w:color="auto" w:fill="E9EBF3" w:themeFill="text2" w:themeFillTint="1A"/>
            <w:vAlign w:val="center"/>
          </w:tcPr>
          <w:p w14:paraId="63C92D14" w14:textId="77777777" w:rsidR="00D76493" w:rsidRPr="00B65F6E" w:rsidDel="001A6F68" w:rsidRDefault="00D76493" w:rsidP="00DF2E1D">
            <w:pPr>
              <w:pStyle w:val="TableParagraph"/>
              <w:ind w:left="165"/>
              <w:rPr>
                <w:rFonts w:ascii="Calibri" w:eastAsia="Arial" w:hAnsi="Calibri" w:cs="Calibri"/>
                <w:i/>
                <w:iCs/>
              </w:rPr>
            </w:pPr>
            <w:r>
              <w:rPr>
                <w:rFonts w:ascii="Calibri" w:hAnsi="Calibri" w:cs="Calibri"/>
                <w:b/>
                <w:bCs/>
              </w:rPr>
              <w:t>Important information you need to understand about your care</w:t>
            </w:r>
          </w:p>
        </w:tc>
      </w:tr>
      <w:tr w:rsidR="00D76493" w:rsidRPr="00B65F6E" w14:paraId="4292B488" w14:textId="77777777" w:rsidTr="00D76493">
        <w:trPr>
          <w:trHeight w:val="2320"/>
        </w:trPr>
        <w:tc>
          <w:tcPr>
            <w:tcW w:w="2269" w:type="dxa"/>
            <w:tcBorders>
              <w:top w:val="single" w:sz="4" w:space="0" w:color="auto"/>
              <w:left w:val="single" w:sz="4" w:space="0" w:color="auto"/>
              <w:bottom w:val="single" w:sz="4" w:space="0" w:color="auto"/>
              <w:right w:val="single" w:sz="4" w:space="0" w:color="auto"/>
            </w:tcBorders>
            <w:vAlign w:val="center"/>
          </w:tcPr>
          <w:p w14:paraId="3F7A81D9" w14:textId="77777777" w:rsidR="00D76493" w:rsidRPr="005E5F93" w:rsidRDefault="00D76493" w:rsidP="00DF2E1D">
            <w:pPr>
              <w:spacing w:after="0"/>
              <w:ind w:left="165"/>
              <w:rPr>
                <w:rFonts w:ascii="Calibri" w:hAnsi="Calibri" w:cs="Calibri"/>
                <w:b/>
                <w:bCs/>
                <w:szCs w:val="22"/>
              </w:rPr>
            </w:pPr>
            <w:r w:rsidRPr="005E5F93">
              <w:rPr>
                <w:rFonts w:ascii="Calibri" w:hAnsi="Calibri" w:cs="Calibri"/>
                <w:b/>
                <w:bCs/>
                <w:szCs w:val="22"/>
              </w:rPr>
              <w:t>I have been provided a copy of</w:t>
            </w:r>
            <w:r>
              <w:rPr>
                <w:rFonts w:ascii="Calibri" w:hAnsi="Calibri" w:cs="Calibri"/>
                <w:b/>
                <w:bCs/>
                <w:szCs w:val="22"/>
              </w:rPr>
              <w:t xml:space="preserve"> key documents that relate to my </w:t>
            </w:r>
            <w:proofErr w:type="gramStart"/>
            <w:r>
              <w:rPr>
                <w:rFonts w:ascii="Calibri" w:hAnsi="Calibri" w:cs="Calibri"/>
                <w:b/>
                <w:bCs/>
                <w:szCs w:val="22"/>
              </w:rPr>
              <w:t>care</w:t>
            </w:r>
            <w:proofErr w:type="gramEnd"/>
            <w:r>
              <w:rPr>
                <w:rFonts w:ascii="Calibri" w:hAnsi="Calibri" w:cs="Calibri"/>
                <w:b/>
                <w:bCs/>
                <w:szCs w:val="22"/>
              </w:rPr>
              <w:t xml:space="preserve"> and I understand what my rights are.</w:t>
            </w:r>
            <w:r w:rsidRPr="005E5F93">
              <w:rPr>
                <w:rFonts w:ascii="Calibri" w:hAnsi="Calibri" w:cs="Calibri"/>
                <w:b/>
                <w:bCs/>
                <w:szCs w:val="22"/>
              </w:rPr>
              <w:t xml:space="preserve"> </w:t>
            </w:r>
          </w:p>
        </w:tc>
        <w:tc>
          <w:tcPr>
            <w:tcW w:w="8646" w:type="dxa"/>
            <w:tcBorders>
              <w:top w:val="single" w:sz="6" w:space="0" w:color="auto"/>
              <w:left w:val="single" w:sz="4" w:space="0" w:color="auto"/>
              <w:bottom w:val="single" w:sz="6" w:space="0" w:color="auto"/>
              <w:right w:val="single" w:sz="6" w:space="0" w:color="auto"/>
            </w:tcBorders>
            <w:tcMar>
              <w:left w:w="105" w:type="dxa"/>
              <w:right w:w="105" w:type="dxa"/>
            </w:tcMar>
          </w:tcPr>
          <w:p w14:paraId="59D43141" w14:textId="77777777" w:rsidR="00D76493" w:rsidRDefault="00D76493" w:rsidP="00DF2E1D">
            <w:pPr>
              <w:pStyle w:val="TableParagraph"/>
              <w:ind w:left="165"/>
              <w:rPr>
                <w:rFonts w:ascii="Calibri" w:eastAsia="Arial" w:hAnsi="Calibri" w:cs="Calibri"/>
              </w:rPr>
            </w:pPr>
            <w:r w:rsidRPr="00B65F6E" w:rsidDel="001A6F68">
              <w:rPr>
                <w:rFonts w:ascii="Calibri" w:eastAsia="Arial" w:hAnsi="Calibri" w:cs="Calibri"/>
                <w:i/>
                <w:iCs/>
              </w:rPr>
              <w:t>Please tick the box</w:t>
            </w:r>
          </w:p>
          <w:p w14:paraId="3C727922" w14:textId="77777777" w:rsidR="00D76493" w:rsidRDefault="00D76493" w:rsidP="00DF2E1D">
            <w:pPr>
              <w:pStyle w:val="TableParagraph"/>
              <w:ind w:left="165"/>
              <w:rPr>
                <w:rFonts w:ascii="Calibri" w:eastAsia="Wingdings" w:hAnsi="Calibri" w:cs="Calibri"/>
              </w:rPr>
            </w:pPr>
            <w:r>
              <w:rPr>
                <w:rFonts w:ascii="Wingdings" w:eastAsia="Wingdings" w:hAnsi="Wingdings" w:cs="Wingdings"/>
              </w:rPr>
              <w:t xml:space="preserve">o </w:t>
            </w:r>
            <w:r>
              <w:rPr>
                <w:rFonts w:ascii="Calibri" w:eastAsia="Wingdings" w:hAnsi="Calibri" w:cs="Calibri"/>
              </w:rPr>
              <w:t>a copy of the Statement of Rights and information about my rights</w:t>
            </w:r>
          </w:p>
          <w:p w14:paraId="0E9DE41F" w14:textId="77777777" w:rsidR="00D76493" w:rsidRDefault="00D76493" w:rsidP="00DF2E1D">
            <w:pPr>
              <w:pStyle w:val="TableParagraph"/>
              <w:ind w:left="165"/>
              <w:rPr>
                <w:rFonts w:ascii="Calibri" w:eastAsia="Wingdings" w:hAnsi="Calibri" w:cs="Calibri"/>
              </w:rPr>
            </w:pPr>
            <w:r>
              <w:rPr>
                <w:rFonts w:ascii="Wingdings" w:eastAsia="Wingdings" w:hAnsi="Wingdings" w:cs="Wingdings"/>
              </w:rPr>
              <w:t xml:space="preserve">o </w:t>
            </w:r>
            <w:r>
              <w:rPr>
                <w:rFonts w:ascii="Calibri" w:eastAsia="Wingdings" w:hAnsi="Calibri" w:cs="Calibri"/>
              </w:rPr>
              <w:t>a copy of the Code of Conduct</w:t>
            </w:r>
          </w:p>
          <w:p w14:paraId="5A4539C6" w14:textId="77777777" w:rsidR="00D76493" w:rsidRDefault="00D76493" w:rsidP="00DF2E1D">
            <w:pPr>
              <w:pStyle w:val="TableParagraph"/>
              <w:ind w:left="602" w:right="321" w:hanging="425"/>
              <w:rPr>
                <w:rFonts w:ascii="Calibri" w:eastAsia="Wingdings" w:hAnsi="Calibri" w:cs="Calibri"/>
              </w:rPr>
            </w:pPr>
            <w:r>
              <w:rPr>
                <w:rFonts w:ascii="Wingdings" w:eastAsia="Wingdings" w:hAnsi="Wingdings" w:cs="Wingdings"/>
              </w:rPr>
              <w:t xml:space="preserve">o </w:t>
            </w:r>
            <w:r>
              <w:rPr>
                <w:rFonts w:ascii="Calibri" w:eastAsia="Wingdings" w:hAnsi="Calibri" w:cs="Calibri"/>
              </w:rPr>
              <w:t xml:space="preserve">information about how I can make a complaint or provide feedback </w:t>
            </w:r>
          </w:p>
          <w:p w14:paraId="2CC649D5" w14:textId="77777777" w:rsidR="00D76493" w:rsidRDefault="00D76493" w:rsidP="00DF2E1D">
            <w:pPr>
              <w:pStyle w:val="TableParagraph"/>
              <w:ind w:left="165"/>
              <w:rPr>
                <w:rFonts w:ascii="Calibri" w:eastAsia="Arial" w:hAnsi="Calibri" w:cs="Calibri"/>
              </w:rPr>
            </w:pPr>
            <w:r>
              <w:rPr>
                <w:rFonts w:ascii="Wingdings" w:eastAsia="Wingdings" w:hAnsi="Wingdings" w:cs="Wingdings"/>
              </w:rPr>
              <w:t xml:space="preserve">o </w:t>
            </w:r>
            <w:r>
              <w:rPr>
                <w:rFonts w:ascii="Calibri" w:eastAsia="Wingdings" w:hAnsi="Calibri" w:cs="Calibri"/>
              </w:rPr>
              <w:t>information about how my personal information will be protected</w:t>
            </w:r>
          </w:p>
          <w:p w14:paraId="4E0B2F3E" w14:textId="77777777" w:rsidR="00D76493" w:rsidRDefault="00D76493" w:rsidP="00DF2E1D">
            <w:pPr>
              <w:pStyle w:val="TableParagraph"/>
              <w:ind w:left="602" w:right="321" w:hanging="425"/>
              <w:rPr>
                <w:rFonts w:ascii="Calibri" w:eastAsia="Wingdings" w:hAnsi="Calibri" w:cs="Calibri"/>
              </w:rPr>
            </w:pPr>
            <w:r>
              <w:rPr>
                <w:rFonts w:ascii="Wingdings" w:eastAsia="Wingdings" w:hAnsi="Wingdings" w:cs="Wingdings"/>
              </w:rPr>
              <w:t xml:space="preserve">o </w:t>
            </w:r>
            <w:r>
              <w:rPr>
                <w:rFonts w:ascii="Calibri" w:eastAsia="Wingdings" w:hAnsi="Calibri" w:cs="Calibri"/>
              </w:rPr>
              <w:t>information to assist me to choose the services that best meet my assessed needs and preferences within the limits of the resources available</w:t>
            </w:r>
          </w:p>
          <w:p w14:paraId="1E204693" w14:textId="77777777" w:rsidR="00D76493" w:rsidRDefault="00D76493" w:rsidP="00DF2E1D">
            <w:pPr>
              <w:pStyle w:val="TableParagraph"/>
              <w:ind w:left="602" w:right="321" w:hanging="425"/>
              <w:rPr>
                <w:rFonts w:ascii="Calibri" w:eastAsia="Wingdings" w:hAnsi="Calibri" w:cs="Calibri"/>
              </w:rPr>
            </w:pPr>
            <w:r>
              <w:rPr>
                <w:rFonts w:ascii="Wingdings" w:eastAsia="Wingdings" w:hAnsi="Wingdings" w:cs="Wingdings"/>
              </w:rPr>
              <w:t xml:space="preserve">o </w:t>
            </w:r>
            <w:r w:rsidRPr="00D0714B">
              <w:rPr>
                <w:rFonts w:ascii="Calibri" w:eastAsia="Wingdings" w:hAnsi="Calibri" w:cs="Calibri"/>
                <w:lang w:val="en-GB"/>
              </w:rPr>
              <w:t>information about any ‘policies or protocols’ that are relevant to the individual</w:t>
            </w:r>
            <w:r>
              <w:rPr>
                <w:rFonts w:ascii="Calibri" w:eastAsia="Wingdings" w:hAnsi="Calibri" w:cs="Calibri"/>
                <w:lang w:val="en-GB"/>
              </w:rPr>
              <w:t xml:space="preserve"> </w:t>
            </w:r>
            <w:r w:rsidRPr="00F24CAD">
              <w:rPr>
                <w:rFonts w:ascii="Calibri" w:eastAsia="Wingdings" w:hAnsi="Calibri" w:cs="Calibri"/>
                <w:highlight w:val="yellow"/>
              </w:rPr>
              <w:t>[delete if not applicable]</w:t>
            </w:r>
          </w:p>
          <w:p w14:paraId="57404234" w14:textId="77777777" w:rsidR="00D76493" w:rsidRDefault="00D76493" w:rsidP="00DF2E1D">
            <w:pPr>
              <w:pStyle w:val="TableParagraph"/>
              <w:ind w:left="751" w:right="321" w:hanging="567"/>
              <w:rPr>
                <w:rFonts w:ascii="Calibri" w:eastAsia="Wingdings" w:hAnsi="Calibri" w:cs="Calibri"/>
              </w:rPr>
            </w:pPr>
            <w:r>
              <w:rPr>
                <w:rFonts w:ascii="Wingdings" w:eastAsia="Wingdings" w:hAnsi="Wingdings" w:cs="Wingdings"/>
              </w:rPr>
              <w:t xml:space="preserve">o </w:t>
            </w:r>
            <w:r w:rsidRPr="00D55AC1">
              <w:rPr>
                <w:rFonts w:ascii="Calibri" w:eastAsia="Wingdings" w:hAnsi="Calibri" w:cs="Calibri"/>
                <w:highlight w:val="yellow"/>
              </w:rPr>
              <w:t xml:space="preserve">information about </w:t>
            </w:r>
            <w:r>
              <w:rPr>
                <w:rFonts w:ascii="Calibri" w:eastAsia="Wingdings" w:hAnsi="Calibri" w:cs="Calibri"/>
                <w:highlight w:val="yellow"/>
              </w:rPr>
              <w:t xml:space="preserve">the </w:t>
            </w:r>
            <w:r w:rsidRPr="00D55AC1">
              <w:rPr>
                <w:rFonts w:ascii="Calibri" w:eastAsia="Wingdings" w:hAnsi="Calibri" w:cs="Calibri"/>
                <w:highlight w:val="yellow"/>
              </w:rPr>
              <w:t>financial hardship policy</w:t>
            </w:r>
            <w:r>
              <w:rPr>
                <w:rFonts w:ascii="Calibri" w:eastAsia="Wingdings" w:hAnsi="Calibri" w:cs="Calibri"/>
              </w:rPr>
              <w:t xml:space="preserve"> </w:t>
            </w:r>
          </w:p>
          <w:p w14:paraId="5738A5B2" w14:textId="77777777" w:rsidR="00D76493" w:rsidRPr="00D55AC1" w:rsidRDefault="00D76493" w:rsidP="00DF2E1D">
            <w:pPr>
              <w:pStyle w:val="TableParagraph"/>
              <w:ind w:left="602" w:right="321" w:hanging="425"/>
              <w:rPr>
                <w:rFonts w:ascii="Wingdings" w:eastAsia="Wingdings" w:hAnsi="Wingdings" w:cs="Wingdings"/>
              </w:rPr>
            </w:pPr>
            <w:r>
              <w:rPr>
                <w:rFonts w:ascii="Wingdings" w:eastAsia="Wingdings" w:hAnsi="Wingdings" w:cs="Wingdings"/>
              </w:rPr>
              <w:t xml:space="preserve">o </w:t>
            </w:r>
            <w:r w:rsidRPr="00D55AC1">
              <w:rPr>
                <w:rFonts w:ascii="Calibri" w:eastAsia="Wingdings" w:hAnsi="Calibri" w:cs="Calibri"/>
              </w:rPr>
              <w:t>information</w:t>
            </w:r>
            <w:r>
              <w:rPr>
                <w:rFonts w:ascii="Calibri" w:eastAsia="Wingdings" w:hAnsi="Calibri" w:cs="Calibri"/>
              </w:rPr>
              <w:t xml:space="preserve"> about the process of developing a care and services plan </w:t>
            </w:r>
          </w:p>
          <w:p w14:paraId="33399194" w14:textId="77777777" w:rsidR="00D76493" w:rsidRPr="00550CB9" w:rsidRDefault="00D76493" w:rsidP="00DF2E1D">
            <w:pPr>
              <w:pStyle w:val="TableParagraph"/>
              <w:ind w:left="602" w:right="321" w:hanging="425"/>
              <w:rPr>
                <w:rFonts w:ascii="Calibri" w:eastAsia="Arial" w:hAnsi="Calibri" w:cs="Calibri"/>
              </w:rPr>
            </w:pPr>
            <w:r>
              <w:rPr>
                <w:rFonts w:ascii="Wingdings" w:eastAsia="Wingdings" w:hAnsi="Wingdings" w:cs="Wingdings"/>
              </w:rPr>
              <w:t xml:space="preserve">o </w:t>
            </w:r>
            <w:r>
              <w:rPr>
                <w:rFonts w:ascii="Calibri" w:eastAsia="Wingdings" w:hAnsi="Calibri" w:cs="Calibri"/>
              </w:rPr>
              <w:t xml:space="preserve">information about how my refundable deposits will be managed and used </w:t>
            </w:r>
            <w:r>
              <w:rPr>
                <w:rFonts w:ascii="Calibri" w:eastAsia="Wingdings" w:hAnsi="Calibri" w:cs="Calibri"/>
              </w:rPr>
              <w:br/>
            </w:r>
            <w:r w:rsidRPr="00F24CAD">
              <w:rPr>
                <w:rFonts w:ascii="Calibri" w:eastAsia="Wingdings" w:hAnsi="Calibri" w:cs="Calibri"/>
                <w:highlight w:val="yellow"/>
              </w:rPr>
              <w:t>[delete if not applicable]</w:t>
            </w:r>
          </w:p>
        </w:tc>
      </w:tr>
      <w:tr w:rsidR="00D76493" w:rsidRPr="00B65F6E" w14:paraId="42B95FAF" w14:textId="77777777" w:rsidTr="00D76493">
        <w:trPr>
          <w:trHeight w:val="326"/>
        </w:trPr>
        <w:tc>
          <w:tcPr>
            <w:tcW w:w="10915" w:type="dxa"/>
            <w:gridSpan w:val="2"/>
            <w:tcBorders>
              <w:top w:val="single" w:sz="4" w:space="0" w:color="auto"/>
              <w:left w:val="single" w:sz="4" w:space="0" w:color="auto"/>
              <w:bottom w:val="single" w:sz="4" w:space="0" w:color="auto"/>
              <w:right w:val="single" w:sz="6" w:space="0" w:color="auto"/>
            </w:tcBorders>
            <w:shd w:val="clear" w:color="auto" w:fill="E9EBF3" w:themeFill="text2" w:themeFillTint="1A"/>
            <w:vAlign w:val="center"/>
          </w:tcPr>
          <w:p w14:paraId="1124901D" w14:textId="77777777" w:rsidR="00D76493" w:rsidRPr="00D55AC1" w:rsidDel="001A6F68" w:rsidRDefault="00D76493" w:rsidP="00DF2E1D">
            <w:pPr>
              <w:pStyle w:val="TableParagraph"/>
              <w:ind w:left="165"/>
              <w:rPr>
                <w:rFonts w:ascii="Calibri" w:eastAsia="Arial" w:hAnsi="Calibri" w:cs="Calibri"/>
                <w:b/>
                <w:bCs/>
                <w:i/>
                <w:iCs/>
              </w:rPr>
            </w:pPr>
            <w:r w:rsidRPr="00D55AC1">
              <w:rPr>
                <w:rFonts w:ascii="Calibri" w:eastAsia="Arial" w:hAnsi="Calibri" w:cs="Calibri"/>
                <w:b/>
                <w:bCs/>
              </w:rPr>
              <w:t xml:space="preserve">This agreement has been developed in partnership with me, and I understand all parts of the agreement </w:t>
            </w:r>
          </w:p>
        </w:tc>
      </w:tr>
      <w:tr w:rsidR="00D76493" w:rsidRPr="00B65F6E" w14:paraId="0FC2B999" w14:textId="77777777" w:rsidTr="00D76493">
        <w:trPr>
          <w:trHeight w:val="987"/>
        </w:trPr>
        <w:tc>
          <w:tcPr>
            <w:tcW w:w="10915" w:type="dxa"/>
            <w:gridSpan w:val="2"/>
            <w:tcBorders>
              <w:top w:val="single" w:sz="4" w:space="0" w:color="auto"/>
              <w:left w:val="single" w:sz="4" w:space="0" w:color="auto"/>
              <w:bottom w:val="single" w:sz="4" w:space="0" w:color="auto"/>
              <w:right w:val="single" w:sz="6" w:space="0" w:color="auto"/>
            </w:tcBorders>
            <w:shd w:val="clear" w:color="auto" w:fill="FFFFFF" w:themeFill="background1"/>
            <w:vAlign w:val="center"/>
          </w:tcPr>
          <w:p w14:paraId="5C988A6C" w14:textId="77777777" w:rsidR="00D76493" w:rsidRPr="00B65F6E" w:rsidRDefault="00D76493" w:rsidP="00DF2E1D">
            <w:pPr>
              <w:pStyle w:val="TableParagraph"/>
              <w:tabs>
                <w:tab w:val="left" w:pos="1497"/>
              </w:tabs>
              <w:ind w:left="165"/>
              <w:rPr>
                <w:rFonts w:ascii="Calibri" w:eastAsia="Arial" w:hAnsi="Calibri" w:cs="Calibri"/>
              </w:rPr>
            </w:pPr>
            <w:r w:rsidRPr="00B65F6E" w:rsidDel="001A6F68">
              <w:rPr>
                <w:rFonts w:ascii="Calibri" w:eastAsia="Arial" w:hAnsi="Calibri" w:cs="Calibri"/>
                <w:i/>
                <w:iCs/>
              </w:rPr>
              <w:t>Please tick the box</w:t>
            </w:r>
          </w:p>
          <w:p w14:paraId="630346DF" w14:textId="77777777" w:rsidR="00D76493" w:rsidRPr="00B65F6E" w:rsidDel="001A6F68" w:rsidRDefault="00D76493" w:rsidP="00DF2E1D">
            <w:pPr>
              <w:pStyle w:val="TableParagraph"/>
              <w:ind w:left="165"/>
              <w:rPr>
                <w:rFonts w:ascii="Calibri" w:eastAsia="Arial" w:hAnsi="Calibri" w:cs="Calibri"/>
                <w:i/>
                <w:iCs/>
              </w:rPr>
            </w:pPr>
            <w:r>
              <w:rPr>
                <w:rFonts w:ascii="Wingdings" w:eastAsia="Wingdings" w:hAnsi="Wingdings" w:cs="Wingdings"/>
              </w:rPr>
              <w:t>o</w:t>
            </w:r>
            <w:r>
              <w:rPr>
                <w:rFonts w:ascii="Calibri" w:eastAsia="Arial" w:hAnsi="Calibri" w:cs="Calibri"/>
              </w:rPr>
              <w:t xml:space="preserve"> </w:t>
            </w:r>
            <w:r>
              <w:rPr>
                <w:rFonts w:ascii="Calibri" w:eastAsia="Arial" w:hAnsi="Calibri" w:cs="Calibri"/>
                <w:lang w:val="en-AU"/>
              </w:rPr>
              <w:t>I agree that</w:t>
            </w:r>
            <w:r w:rsidRPr="00433932">
              <w:rPr>
                <w:rFonts w:ascii="Calibri" w:eastAsia="Arial" w:hAnsi="Calibri" w:cs="Calibri"/>
                <w:lang w:val="en-AU"/>
              </w:rPr>
              <w:t xml:space="preserve"> th</w:t>
            </w:r>
            <w:r>
              <w:rPr>
                <w:rFonts w:ascii="Calibri" w:eastAsia="Arial" w:hAnsi="Calibri" w:cs="Calibri"/>
                <w:lang w:val="en-AU"/>
              </w:rPr>
              <w:t>is</w:t>
            </w:r>
            <w:r w:rsidRPr="00433932">
              <w:rPr>
                <w:rFonts w:ascii="Calibri" w:eastAsia="Arial" w:hAnsi="Calibri" w:cs="Calibri"/>
                <w:lang w:val="en-AU"/>
              </w:rPr>
              <w:t xml:space="preserve"> service agreement has been developed </w:t>
            </w:r>
            <w:r>
              <w:rPr>
                <w:rFonts w:ascii="Calibri" w:eastAsia="Arial" w:hAnsi="Calibri" w:cs="Calibri"/>
                <w:lang w:val="en-AU"/>
              </w:rPr>
              <w:t>following</w:t>
            </w:r>
            <w:r w:rsidRPr="00433932">
              <w:rPr>
                <w:rFonts w:ascii="Calibri" w:eastAsia="Arial" w:hAnsi="Calibri" w:cs="Calibri"/>
                <w:lang w:val="en-AU"/>
              </w:rPr>
              <w:t xml:space="preserve"> discussion</w:t>
            </w:r>
            <w:r>
              <w:rPr>
                <w:rFonts w:ascii="Calibri" w:eastAsia="Arial" w:hAnsi="Calibri" w:cs="Calibri"/>
                <w:lang w:val="en-AU"/>
              </w:rPr>
              <w:t xml:space="preserve"> and in </w:t>
            </w:r>
            <w:r w:rsidRPr="00433932">
              <w:rPr>
                <w:rFonts w:ascii="Calibri" w:eastAsia="Arial" w:hAnsi="Calibri" w:cs="Calibri"/>
                <w:lang w:val="en-AU"/>
              </w:rPr>
              <w:t>partnership</w:t>
            </w:r>
            <w:r>
              <w:rPr>
                <w:rFonts w:ascii="Calibri" w:eastAsia="Arial" w:hAnsi="Calibri" w:cs="Calibri"/>
                <w:lang w:val="en-AU"/>
              </w:rPr>
              <w:t xml:space="preserve">. </w:t>
            </w:r>
            <w:r w:rsidRPr="00433932">
              <w:rPr>
                <w:rFonts w:ascii="Calibri" w:eastAsia="Arial" w:hAnsi="Calibri" w:cs="Calibri"/>
                <w:lang w:val="en-AU"/>
              </w:rPr>
              <w:t xml:space="preserve"> </w:t>
            </w:r>
            <w:r>
              <w:rPr>
                <w:rFonts w:ascii="Calibri" w:eastAsia="Arial" w:hAnsi="Calibri" w:cs="Calibri"/>
                <w:lang w:val="en-AU"/>
              </w:rPr>
              <w:t xml:space="preserve">I </w:t>
            </w:r>
            <w:r w:rsidRPr="00433932">
              <w:rPr>
                <w:rFonts w:ascii="Calibri" w:eastAsia="Arial" w:hAnsi="Calibri" w:cs="Calibri"/>
                <w:lang w:val="en-AU"/>
              </w:rPr>
              <w:t xml:space="preserve">have had opportunity to ask questions, </w:t>
            </w:r>
            <w:r>
              <w:rPr>
                <w:rFonts w:ascii="Calibri" w:eastAsia="Arial" w:hAnsi="Calibri" w:cs="Calibri"/>
                <w:lang w:val="en-AU"/>
              </w:rPr>
              <w:t xml:space="preserve">and I understand what I am agreeing to. </w:t>
            </w:r>
          </w:p>
        </w:tc>
      </w:tr>
    </w:tbl>
    <w:p w14:paraId="3C56DB3A" w14:textId="77777777" w:rsidR="00D76493" w:rsidRDefault="00D76493" w:rsidP="00D76493">
      <w:pPr>
        <w:spacing w:after="0"/>
        <w:ind w:left="-1843"/>
        <w:rPr>
          <w:rFonts w:ascii="Calibri" w:eastAsia="Arial" w:hAnsi="Calibri" w:cs="Calibri"/>
          <w:b/>
          <w:color w:val="000000" w:themeColor="text1"/>
          <w:szCs w:val="22"/>
          <w:lang w:val="en-US"/>
        </w:rPr>
      </w:pPr>
    </w:p>
    <w:p w14:paraId="6B252632" w14:textId="77777777" w:rsidR="00D76493" w:rsidRPr="00B65F6E" w:rsidRDefault="00D76493" w:rsidP="00D76493">
      <w:pPr>
        <w:spacing w:after="0"/>
        <w:ind w:left="-851"/>
        <w:rPr>
          <w:rFonts w:ascii="Calibri" w:eastAsia="Arial" w:hAnsi="Calibri" w:cs="Calibri"/>
          <w:color w:val="000000" w:themeColor="text1"/>
          <w:szCs w:val="22"/>
        </w:rPr>
      </w:pPr>
      <w:r w:rsidRPr="00B65F6E">
        <w:rPr>
          <w:rFonts w:ascii="Calibri" w:eastAsia="Arial" w:hAnsi="Calibri" w:cs="Calibri"/>
          <w:b/>
          <w:color w:val="000000" w:themeColor="text1"/>
          <w:szCs w:val="22"/>
          <w:lang w:val="en-US"/>
        </w:rPr>
        <w:t>Signing</w:t>
      </w:r>
      <w:r>
        <w:rPr>
          <w:rFonts w:ascii="Calibri" w:eastAsia="Arial" w:hAnsi="Calibri" w:cs="Calibri"/>
          <w:b/>
          <w:color w:val="000000" w:themeColor="text1"/>
          <w:szCs w:val="22"/>
          <w:lang w:val="en-US"/>
        </w:rPr>
        <w:t xml:space="preserve"> section</w:t>
      </w:r>
    </w:p>
    <w:p w14:paraId="0B373C1C" w14:textId="77777777" w:rsidR="00D76493" w:rsidRPr="00B65F6E" w:rsidRDefault="00D76493" w:rsidP="00D76493">
      <w:pPr>
        <w:widowControl w:val="0"/>
        <w:spacing w:before="120" w:after="0"/>
        <w:ind w:left="-851"/>
        <w:rPr>
          <w:rFonts w:ascii="Calibri" w:eastAsia="Arial" w:hAnsi="Calibri" w:cs="Calibri"/>
          <w:color w:val="121212"/>
          <w:szCs w:val="22"/>
          <w:lang w:val="en-US"/>
        </w:rPr>
      </w:pPr>
      <w:r w:rsidRPr="00B65F6E">
        <w:rPr>
          <w:rFonts w:ascii="Calibri" w:eastAsia="Arial" w:hAnsi="Calibri" w:cs="Calibri"/>
          <w:color w:val="121212"/>
          <w:szCs w:val="22"/>
          <w:lang w:val="en-US"/>
        </w:rPr>
        <w:t xml:space="preserve">If you would like to </w:t>
      </w:r>
      <w:r>
        <w:rPr>
          <w:rFonts w:ascii="Calibri" w:eastAsia="Arial" w:hAnsi="Calibri" w:cs="Calibri"/>
          <w:color w:val="121212"/>
          <w:szCs w:val="22"/>
          <w:lang w:val="en-US"/>
        </w:rPr>
        <w:t>access the services specified above</w:t>
      </w:r>
      <w:r w:rsidRPr="00B65F6E">
        <w:rPr>
          <w:rFonts w:ascii="Calibri" w:eastAsia="Arial" w:hAnsi="Calibri" w:cs="Calibri"/>
          <w:color w:val="121212"/>
          <w:szCs w:val="22"/>
          <w:lang w:val="en-US"/>
        </w:rPr>
        <w:t>, you agree to the best of your knowledge that the above information is accurate and agree to the conditions in this document</w:t>
      </w:r>
      <w:r>
        <w:rPr>
          <w:rFonts w:ascii="Calibri" w:eastAsia="Arial" w:hAnsi="Calibri" w:cs="Calibri"/>
          <w:color w:val="121212"/>
          <w:szCs w:val="22"/>
          <w:lang w:val="en-US"/>
        </w:rPr>
        <w:t>.</w:t>
      </w:r>
      <w:r w:rsidRPr="00B65F6E">
        <w:rPr>
          <w:rFonts w:ascii="Calibri" w:eastAsia="Arial" w:hAnsi="Calibri" w:cs="Calibri"/>
          <w:color w:val="121212"/>
          <w:szCs w:val="22"/>
          <w:lang w:val="en-US"/>
        </w:rPr>
        <w:t xml:space="preserve"> </w:t>
      </w:r>
    </w:p>
    <w:p w14:paraId="6109C008" w14:textId="77777777" w:rsidR="00D76493" w:rsidRDefault="00D76493" w:rsidP="00D76493">
      <w:pPr>
        <w:widowControl w:val="0"/>
        <w:spacing w:after="0"/>
        <w:ind w:left="-851"/>
        <w:rPr>
          <w:rFonts w:ascii="Calibri" w:eastAsia="Arial" w:hAnsi="Calibri" w:cs="Calibri"/>
          <w:color w:val="121212"/>
          <w:szCs w:val="22"/>
          <w:lang w:val="en-US"/>
        </w:rPr>
      </w:pPr>
      <w:r w:rsidRPr="00B65F6E">
        <w:rPr>
          <w:rFonts w:ascii="Calibri" w:eastAsia="Arial" w:hAnsi="Calibri" w:cs="Calibri"/>
          <w:color w:val="121212"/>
          <w:szCs w:val="22"/>
          <w:lang w:val="en-US"/>
        </w:rPr>
        <w:t>You may wish to obtain independent legal or financial advice before signing.</w:t>
      </w:r>
      <w:r>
        <w:rPr>
          <w:rFonts w:ascii="Calibri" w:eastAsia="Arial" w:hAnsi="Calibri" w:cs="Calibri"/>
          <w:color w:val="121212"/>
          <w:szCs w:val="22"/>
          <w:lang w:val="en-US"/>
        </w:rPr>
        <w:t xml:space="preserve"> </w:t>
      </w:r>
      <w:r w:rsidRPr="00B65F6E">
        <w:rPr>
          <w:rFonts w:ascii="Calibri" w:eastAsia="Arial" w:hAnsi="Calibri" w:cs="Calibri"/>
          <w:color w:val="121212"/>
          <w:szCs w:val="22"/>
          <w:lang w:val="en-US"/>
        </w:rPr>
        <w:t xml:space="preserve">You can </w:t>
      </w:r>
      <w:r>
        <w:rPr>
          <w:rFonts w:ascii="Calibri" w:eastAsia="Arial" w:hAnsi="Calibri" w:cs="Calibri"/>
          <w:color w:val="121212"/>
          <w:szCs w:val="22"/>
          <w:lang w:val="en-US"/>
        </w:rPr>
        <w:t xml:space="preserve">also </w:t>
      </w:r>
      <w:r w:rsidRPr="00B65F6E">
        <w:rPr>
          <w:rFonts w:ascii="Calibri" w:eastAsia="Arial" w:hAnsi="Calibri" w:cs="Calibri"/>
          <w:color w:val="121212"/>
          <w:szCs w:val="22"/>
          <w:lang w:val="en-US"/>
        </w:rPr>
        <w:t>seek assistance from</w:t>
      </w:r>
      <w:r>
        <w:rPr>
          <w:rFonts w:ascii="Calibri" w:eastAsia="Arial" w:hAnsi="Calibri" w:cs="Calibri"/>
          <w:color w:val="121212"/>
          <w:szCs w:val="22"/>
          <w:lang w:val="en-US"/>
        </w:rPr>
        <w:t>:</w:t>
      </w:r>
    </w:p>
    <w:p w14:paraId="4E18E625" w14:textId="77777777" w:rsidR="00D76493" w:rsidRPr="00022835" w:rsidRDefault="00D76493" w:rsidP="008C3CC9">
      <w:pPr>
        <w:pStyle w:val="ListParagraph"/>
        <w:widowControl w:val="0"/>
        <w:numPr>
          <w:ilvl w:val="0"/>
          <w:numId w:val="35"/>
        </w:numPr>
        <w:spacing w:after="0" w:line="240" w:lineRule="auto"/>
        <w:ind w:left="0" w:hanging="284"/>
        <w:rPr>
          <w:rFonts w:ascii="Calibri" w:eastAsia="Arial" w:hAnsi="Calibri" w:cs="Calibri"/>
          <w:color w:val="121212"/>
          <w:sz w:val="22"/>
          <w:szCs w:val="22"/>
          <w:lang w:val="en-US"/>
        </w:rPr>
      </w:pPr>
      <w:r w:rsidRPr="00022835">
        <w:rPr>
          <w:rFonts w:ascii="Calibri" w:eastAsia="Arial" w:hAnsi="Calibri" w:cs="Calibri"/>
          <w:sz w:val="22"/>
          <w:szCs w:val="22"/>
          <w:lang w:val="en-US"/>
        </w:rPr>
        <w:t>a supporter, family member, carer, advocate, or other significant person</w:t>
      </w:r>
      <w:r>
        <w:rPr>
          <w:rFonts w:ascii="Calibri" w:eastAsia="Arial" w:hAnsi="Calibri" w:cs="Calibri"/>
          <w:sz w:val="22"/>
          <w:szCs w:val="22"/>
          <w:lang w:val="en-US"/>
        </w:rPr>
        <w:t>, and/or</w:t>
      </w:r>
    </w:p>
    <w:p w14:paraId="2C420138" w14:textId="77777777" w:rsidR="00D76493" w:rsidRPr="00022835" w:rsidRDefault="00D76493" w:rsidP="008C3CC9">
      <w:pPr>
        <w:pStyle w:val="ListParagraph"/>
        <w:widowControl w:val="0"/>
        <w:numPr>
          <w:ilvl w:val="0"/>
          <w:numId w:val="35"/>
        </w:numPr>
        <w:spacing w:after="0" w:line="240" w:lineRule="auto"/>
        <w:ind w:left="0" w:hanging="284"/>
        <w:rPr>
          <w:rFonts w:ascii="Calibri" w:eastAsia="Arial" w:hAnsi="Calibri" w:cs="Calibri"/>
          <w:color w:val="121212"/>
          <w:sz w:val="22"/>
          <w:szCs w:val="22"/>
          <w:lang w:val="en-US"/>
        </w:rPr>
      </w:pPr>
      <w:r w:rsidRPr="00022835">
        <w:rPr>
          <w:rFonts w:ascii="Calibri" w:eastAsia="Arial" w:hAnsi="Calibri" w:cs="Calibri"/>
          <w:color w:val="121212"/>
          <w:sz w:val="22"/>
          <w:szCs w:val="22"/>
          <w:lang w:val="en-US"/>
        </w:rPr>
        <w:t>a translation service if needed.</w:t>
      </w:r>
    </w:p>
    <w:p w14:paraId="7B358AC5" w14:textId="77777777" w:rsidR="00D76493" w:rsidRPr="00B65F6E" w:rsidRDefault="00D76493" w:rsidP="00D76493">
      <w:pPr>
        <w:widowControl w:val="0"/>
        <w:spacing w:before="120" w:after="0"/>
        <w:ind w:left="-851"/>
        <w:rPr>
          <w:rFonts w:ascii="Calibri" w:eastAsia="Arial" w:hAnsi="Calibri" w:cs="Calibri"/>
          <w:color w:val="121212"/>
          <w:szCs w:val="22"/>
          <w:u w:val="single"/>
          <w:lang w:val="en-US"/>
        </w:rPr>
      </w:pPr>
      <w:r w:rsidRPr="00B65F6E">
        <w:rPr>
          <w:rFonts w:ascii="Calibri" w:eastAsia="Arial" w:hAnsi="Calibri" w:cs="Calibri"/>
          <w:color w:val="121212"/>
          <w:szCs w:val="22"/>
          <w:u w:val="single"/>
          <w:lang w:val="en-US"/>
        </w:rPr>
        <w:t>For new participants:</w:t>
      </w:r>
    </w:p>
    <w:p w14:paraId="5019A811" w14:textId="77777777" w:rsidR="00D76493" w:rsidRPr="00B65F6E" w:rsidRDefault="00D76493" w:rsidP="00D76493">
      <w:pPr>
        <w:widowControl w:val="0"/>
        <w:spacing w:after="0"/>
        <w:ind w:left="-851"/>
        <w:rPr>
          <w:rFonts w:ascii="Calibri" w:eastAsia="Arial" w:hAnsi="Calibri" w:cs="Calibri"/>
          <w:color w:val="121212"/>
          <w:szCs w:val="22"/>
          <w:lang w:val="en-US"/>
        </w:rPr>
      </w:pPr>
      <w:r w:rsidRPr="00B65F6E">
        <w:rPr>
          <w:rFonts w:ascii="Calibri" w:eastAsia="Arial" w:hAnsi="Calibri" w:cs="Calibri"/>
          <w:color w:val="121212"/>
          <w:szCs w:val="22"/>
          <w:lang w:val="en-US"/>
        </w:rPr>
        <w:t>Date service agreement will commence: [</w:t>
      </w:r>
      <w:r w:rsidRPr="00B65F6E">
        <w:rPr>
          <w:rFonts w:ascii="Calibri" w:eastAsia="Arial" w:hAnsi="Calibri" w:cs="Calibri"/>
          <w:color w:val="121212"/>
          <w:szCs w:val="22"/>
          <w:highlight w:val="yellow"/>
          <w:lang w:val="en-US"/>
        </w:rPr>
        <w:t>enter date</w:t>
      </w:r>
      <w:r w:rsidRPr="00B65F6E">
        <w:rPr>
          <w:rFonts w:ascii="Calibri" w:eastAsia="Arial" w:hAnsi="Calibri" w:cs="Calibri"/>
          <w:color w:val="121212"/>
          <w:szCs w:val="22"/>
          <w:lang w:val="en-US"/>
        </w:rPr>
        <w:t>]</w:t>
      </w:r>
    </w:p>
    <w:p w14:paraId="035181CD" w14:textId="77777777" w:rsidR="00D76493" w:rsidRPr="00B65F6E" w:rsidRDefault="00D76493" w:rsidP="00D76493">
      <w:pPr>
        <w:widowControl w:val="0"/>
        <w:spacing w:after="0"/>
        <w:ind w:left="-851"/>
        <w:rPr>
          <w:rFonts w:ascii="Calibri" w:eastAsia="Arial" w:hAnsi="Calibri" w:cs="Calibri"/>
          <w:color w:val="121212"/>
          <w:szCs w:val="22"/>
          <w:lang w:val="en-US"/>
        </w:rPr>
      </w:pPr>
      <w:r w:rsidRPr="00B65F6E">
        <w:rPr>
          <w:rFonts w:ascii="Calibri" w:eastAsia="Arial" w:hAnsi="Calibri" w:cs="Calibri"/>
          <w:color w:val="121212"/>
          <w:szCs w:val="22"/>
          <w:lang w:val="en-US"/>
        </w:rPr>
        <w:t>Date first service will be delivered: [</w:t>
      </w:r>
      <w:r w:rsidRPr="00B65F6E">
        <w:rPr>
          <w:rFonts w:ascii="Calibri" w:eastAsia="Arial" w:hAnsi="Calibri" w:cs="Calibri"/>
          <w:color w:val="121212"/>
          <w:szCs w:val="22"/>
          <w:highlight w:val="yellow"/>
          <w:lang w:val="en-US"/>
        </w:rPr>
        <w:t>enter date</w:t>
      </w:r>
      <w:r w:rsidRPr="00B65F6E">
        <w:rPr>
          <w:rFonts w:ascii="Calibri" w:eastAsia="Arial" w:hAnsi="Calibri" w:cs="Calibri"/>
          <w:color w:val="121212"/>
          <w:szCs w:val="22"/>
          <w:lang w:val="en-US"/>
        </w:rPr>
        <w:t>]</w:t>
      </w:r>
    </w:p>
    <w:p w14:paraId="68ED3EFB" w14:textId="77777777" w:rsidR="00D76493" w:rsidRDefault="00D76493" w:rsidP="00D76493">
      <w:pPr>
        <w:widowControl w:val="0"/>
        <w:spacing w:after="0"/>
        <w:ind w:left="-851"/>
        <w:rPr>
          <w:rFonts w:ascii="Calibri" w:eastAsia="Arial" w:hAnsi="Calibri" w:cs="Calibri"/>
          <w:color w:val="121212"/>
          <w:szCs w:val="22"/>
          <w:lang w:val="en-US"/>
        </w:rPr>
      </w:pPr>
      <w:r>
        <w:rPr>
          <w:rFonts w:ascii="Calibri" w:eastAsia="Arial" w:hAnsi="Calibri" w:cs="Calibri"/>
          <w:color w:val="121212"/>
          <w:szCs w:val="22"/>
          <w:lang w:val="en-US"/>
        </w:rPr>
        <w:t>Cessation date: [</w:t>
      </w:r>
      <w:r w:rsidRPr="00D55AC1">
        <w:rPr>
          <w:rFonts w:ascii="Calibri" w:eastAsia="Arial" w:hAnsi="Calibri" w:cs="Calibri"/>
          <w:color w:val="121212"/>
          <w:szCs w:val="22"/>
          <w:highlight w:val="yellow"/>
          <w:lang w:val="en-US"/>
        </w:rPr>
        <w:t>only if needed</w:t>
      </w:r>
      <w:r>
        <w:rPr>
          <w:rFonts w:ascii="Calibri" w:eastAsia="Arial" w:hAnsi="Calibri" w:cs="Calibri"/>
          <w:color w:val="121212"/>
          <w:szCs w:val="22"/>
          <w:lang w:val="en-US"/>
        </w:rPr>
        <w:t>]</w:t>
      </w:r>
    </w:p>
    <w:p w14:paraId="70961526" w14:textId="77777777" w:rsidR="00D76493" w:rsidRPr="00B65F6E" w:rsidRDefault="00D76493" w:rsidP="00D76493">
      <w:pPr>
        <w:widowControl w:val="0"/>
        <w:spacing w:after="0"/>
        <w:ind w:left="-851"/>
        <w:rPr>
          <w:rFonts w:ascii="Calibri" w:eastAsia="Arial" w:hAnsi="Calibri" w:cs="Calibri"/>
          <w:color w:val="121212"/>
          <w:szCs w:val="22"/>
          <w:lang w:val="en-US"/>
        </w:rPr>
      </w:pPr>
    </w:p>
    <w:p w14:paraId="48B64E36" w14:textId="77777777" w:rsidR="00D76493" w:rsidRPr="00B65F6E" w:rsidRDefault="00D76493" w:rsidP="00D76493">
      <w:pPr>
        <w:widowControl w:val="0"/>
        <w:spacing w:after="0"/>
        <w:ind w:left="-851"/>
        <w:rPr>
          <w:rFonts w:ascii="Calibri" w:eastAsia="Arial" w:hAnsi="Calibri" w:cs="Calibri"/>
          <w:color w:val="121212"/>
          <w:szCs w:val="22"/>
          <w:u w:val="single"/>
          <w:lang w:val="en-US"/>
        </w:rPr>
      </w:pPr>
      <w:r w:rsidRPr="00B65F6E">
        <w:rPr>
          <w:rFonts w:ascii="Calibri" w:eastAsia="Arial" w:hAnsi="Calibri" w:cs="Calibri"/>
          <w:color w:val="121212"/>
          <w:szCs w:val="22"/>
          <w:u w:val="single"/>
          <w:lang w:val="en-US"/>
        </w:rPr>
        <w:t>For transitioning participants:</w:t>
      </w:r>
    </w:p>
    <w:p w14:paraId="14E34DC1" w14:textId="77777777" w:rsidR="00D76493" w:rsidRPr="00B65F6E" w:rsidRDefault="00D76493" w:rsidP="00D76493">
      <w:pPr>
        <w:widowControl w:val="0"/>
        <w:spacing w:after="0"/>
        <w:ind w:left="-851"/>
        <w:rPr>
          <w:rFonts w:ascii="Calibri" w:eastAsia="Arial" w:hAnsi="Calibri" w:cs="Calibri"/>
          <w:color w:val="121212"/>
          <w:szCs w:val="22"/>
          <w:lang w:val="en-US"/>
        </w:rPr>
      </w:pPr>
      <w:r w:rsidRPr="00B65F6E">
        <w:rPr>
          <w:rFonts w:ascii="Calibri" w:eastAsia="Arial" w:hAnsi="Calibri" w:cs="Calibri"/>
          <w:color w:val="121212"/>
          <w:szCs w:val="22"/>
          <w:lang w:val="en-US"/>
        </w:rPr>
        <w:t>Date service agreement will commence</w:t>
      </w:r>
      <w:r>
        <w:rPr>
          <w:rFonts w:ascii="Calibri" w:eastAsia="Arial" w:hAnsi="Calibri" w:cs="Calibri"/>
          <w:color w:val="121212"/>
          <w:szCs w:val="22"/>
          <w:lang w:val="en-US"/>
        </w:rPr>
        <w:t xml:space="preserve"> under this agreement</w:t>
      </w:r>
      <w:r w:rsidRPr="00B65F6E">
        <w:rPr>
          <w:rFonts w:ascii="Calibri" w:eastAsia="Arial" w:hAnsi="Calibri" w:cs="Calibri"/>
          <w:color w:val="121212"/>
          <w:szCs w:val="22"/>
          <w:lang w:val="en-US"/>
        </w:rPr>
        <w:t>:</w:t>
      </w:r>
      <w:r>
        <w:rPr>
          <w:rFonts w:ascii="Calibri" w:eastAsia="Arial" w:hAnsi="Calibri" w:cs="Calibri"/>
          <w:color w:val="121212"/>
          <w:szCs w:val="22"/>
          <w:lang w:val="en-US"/>
        </w:rPr>
        <w:t xml:space="preserve"> </w:t>
      </w:r>
      <w:r w:rsidRPr="00B65F6E">
        <w:rPr>
          <w:rFonts w:ascii="Calibri" w:eastAsia="Arial" w:hAnsi="Calibri" w:cs="Calibri"/>
          <w:color w:val="121212"/>
          <w:szCs w:val="22"/>
          <w:lang w:val="en-US"/>
        </w:rPr>
        <w:t>[</w:t>
      </w:r>
      <w:r w:rsidRPr="00B65F6E">
        <w:rPr>
          <w:rFonts w:ascii="Calibri" w:eastAsia="Arial" w:hAnsi="Calibri" w:cs="Calibri"/>
          <w:color w:val="121212"/>
          <w:szCs w:val="22"/>
          <w:highlight w:val="yellow"/>
          <w:lang w:val="en-US"/>
        </w:rPr>
        <w:t>enter date</w:t>
      </w:r>
      <w:r w:rsidRPr="00B65F6E">
        <w:rPr>
          <w:rFonts w:ascii="Calibri" w:eastAsia="Arial" w:hAnsi="Calibri" w:cs="Calibri"/>
          <w:color w:val="121212"/>
          <w:szCs w:val="22"/>
          <w:lang w:val="en-US"/>
        </w:rPr>
        <w:t>]</w:t>
      </w:r>
    </w:p>
    <w:p w14:paraId="6F2A9A4F" w14:textId="77777777" w:rsidR="00D76493" w:rsidRPr="00B65F6E" w:rsidRDefault="00D76493" w:rsidP="00D76493">
      <w:pPr>
        <w:widowControl w:val="0"/>
        <w:spacing w:after="0"/>
        <w:ind w:left="-851"/>
        <w:rPr>
          <w:rFonts w:ascii="Calibri" w:eastAsia="Arial" w:hAnsi="Calibri" w:cs="Calibri"/>
          <w:color w:val="121212"/>
          <w:szCs w:val="22"/>
          <w:lang w:val="en-US"/>
        </w:rPr>
      </w:pPr>
      <w:r w:rsidRPr="00B65F6E">
        <w:rPr>
          <w:rFonts w:ascii="Calibri" w:eastAsia="Arial" w:hAnsi="Calibri" w:cs="Calibri"/>
          <w:color w:val="121212"/>
          <w:szCs w:val="22"/>
          <w:lang w:val="en-US"/>
        </w:rPr>
        <w:t>Date first service will be delivered</w:t>
      </w:r>
      <w:r>
        <w:rPr>
          <w:rFonts w:ascii="Calibri" w:eastAsia="Arial" w:hAnsi="Calibri" w:cs="Calibri"/>
          <w:color w:val="121212"/>
          <w:szCs w:val="22"/>
          <w:lang w:val="en-US"/>
        </w:rPr>
        <w:t xml:space="preserve"> under this agreement</w:t>
      </w:r>
      <w:r w:rsidRPr="00B65F6E">
        <w:rPr>
          <w:rFonts w:ascii="Calibri" w:eastAsia="Arial" w:hAnsi="Calibri" w:cs="Calibri"/>
          <w:color w:val="121212"/>
          <w:szCs w:val="22"/>
          <w:lang w:val="en-US"/>
        </w:rPr>
        <w:t>:</w:t>
      </w:r>
      <w:r>
        <w:rPr>
          <w:rFonts w:ascii="Calibri" w:eastAsia="Arial" w:hAnsi="Calibri" w:cs="Calibri"/>
          <w:color w:val="121212"/>
          <w:szCs w:val="22"/>
          <w:lang w:val="en-US"/>
        </w:rPr>
        <w:t xml:space="preserve"> </w:t>
      </w:r>
      <w:r w:rsidRPr="00B65F6E">
        <w:rPr>
          <w:rFonts w:ascii="Calibri" w:eastAsia="Arial" w:hAnsi="Calibri" w:cs="Calibri"/>
          <w:color w:val="121212"/>
          <w:szCs w:val="22"/>
          <w:lang w:val="en-US"/>
        </w:rPr>
        <w:t>[</w:t>
      </w:r>
      <w:r w:rsidRPr="00B65F6E">
        <w:rPr>
          <w:rFonts w:ascii="Calibri" w:eastAsia="Arial" w:hAnsi="Calibri" w:cs="Calibri"/>
          <w:color w:val="121212"/>
          <w:szCs w:val="22"/>
          <w:highlight w:val="yellow"/>
          <w:lang w:val="en-US"/>
        </w:rPr>
        <w:t>enter date</w:t>
      </w:r>
      <w:r w:rsidRPr="00B65F6E">
        <w:rPr>
          <w:rFonts w:ascii="Calibri" w:eastAsia="Arial" w:hAnsi="Calibri" w:cs="Calibri"/>
          <w:color w:val="121212"/>
          <w:szCs w:val="22"/>
          <w:lang w:val="en-US"/>
        </w:rPr>
        <w:t>]</w:t>
      </w:r>
    </w:p>
    <w:p w14:paraId="506EC78D" w14:textId="77777777" w:rsidR="00D76493" w:rsidRDefault="00D76493" w:rsidP="00D76493">
      <w:pPr>
        <w:widowControl w:val="0"/>
        <w:spacing w:after="0"/>
        <w:ind w:left="-851"/>
        <w:rPr>
          <w:rFonts w:ascii="Calibri" w:eastAsia="Arial" w:hAnsi="Calibri" w:cs="Calibri"/>
          <w:color w:val="121212"/>
          <w:szCs w:val="22"/>
          <w:lang w:val="en-US"/>
        </w:rPr>
      </w:pPr>
      <w:r>
        <w:rPr>
          <w:rFonts w:ascii="Calibri" w:eastAsia="Arial" w:hAnsi="Calibri" w:cs="Calibri"/>
          <w:color w:val="121212"/>
          <w:szCs w:val="22"/>
          <w:lang w:val="en-US"/>
        </w:rPr>
        <w:t>Cessation date: [</w:t>
      </w:r>
      <w:r w:rsidRPr="00AE1D1F">
        <w:rPr>
          <w:rFonts w:ascii="Calibri" w:eastAsia="Arial" w:hAnsi="Calibri" w:cs="Calibri"/>
          <w:color w:val="121212"/>
          <w:szCs w:val="22"/>
          <w:highlight w:val="yellow"/>
          <w:lang w:val="en-US"/>
        </w:rPr>
        <w:t>only if needed</w:t>
      </w:r>
      <w:r>
        <w:rPr>
          <w:rFonts w:ascii="Calibri" w:eastAsia="Arial" w:hAnsi="Calibri" w:cs="Calibri"/>
          <w:color w:val="121212"/>
          <w:szCs w:val="22"/>
          <w:lang w:val="en-US"/>
        </w:rPr>
        <w:t>]</w:t>
      </w:r>
    </w:p>
    <w:p w14:paraId="44EA59FE" w14:textId="77777777" w:rsidR="00D76493" w:rsidRPr="00B65F6E" w:rsidRDefault="00D76493" w:rsidP="00D76493">
      <w:pPr>
        <w:widowControl w:val="0"/>
        <w:spacing w:after="0"/>
        <w:ind w:left="-851"/>
        <w:rPr>
          <w:rFonts w:ascii="Calibri" w:eastAsia="Arial" w:hAnsi="Calibri" w:cs="Calibri"/>
          <w:color w:val="000000" w:themeColor="text1"/>
          <w:szCs w:val="22"/>
        </w:rPr>
      </w:pPr>
    </w:p>
    <w:p w14:paraId="6D8B4315" w14:textId="77777777" w:rsidR="00D76493" w:rsidRPr="007D0761" w:rsidRDefault="00D76493" w:rsidP="00D76493">
      <w:pPr>
        <w:spacing w:after="0"/>
        <w:ind w:left="-851"/>
        <w:rPr>
          <w:rFonts w:ascii="Calibri" w:eastAsia="Arial" w:hAnsi="Calibri" w:cs="Calibri"/>
          <w:color w:val="121212"/>
          <w:szCs w:val="22"/>
          <w:highlight w:val="yellow"/>
          <w:lang w:val="en-US"/>
        </w:rPr>
      </w:pPr>
      <w:r w:rsidRPr="007D0761">
        <w:rPr>
          <w:rFonts w:ascii="Calibri" w:eastAsia="Arial" w:hAnsi="Calibri" w:cs="Calibri"/>
          <w:b/>
          <w:color w:val="121212"/>
          <w:szCs w:val="22"/>
          <w:highlight w:val="yellow"/>
          <w:lang w:val="en-US"/>
        </w:rPr>
        <w:t>INSERT EXECUTION BLOCK</w:t>
      </w:r>
      <w:r w:rsidRPr="007D0761">
        <w:rPr>
          <w:rFonts w:ascii="Calibri" w:eastAsia="Arial" w:hAnsi="Calibri" w:cs="Calibri"/>
          <w:color w:val="121212"/>
          <w:szCs w:val="22"/>
          <w:highlight w:val="yellow"/>
          <w:lang w:val="en-US"/>
        </w:rPr>
        <w:t xml:space="preserve"> here for the aged care provider</w:t>
      </w:r>
    </w:p>
    <w:p w14:paraId="1299665B" w14:textId="77777777" w:rsidR="00D76493" w:rsidRPr="007D0761" w:rsidRDefault="00D76493" w:rsidP="00D76493">
      <w:pPr>
        <w:spacing w:after="0"/>
        <w:ind w:left="-851"/>
        <w:rPr>
          <w:rFonts w:ascii="Calibri" w:eastAsia="Arial" w:hAnsi="Calibri" w:cs="Calibri"/>
          <w:color w:val="121212"/>
          <w:szCs w:val="22"/>
          <w:highlight w:val="yellow"/>
          <w:lang w:val="en-US"/>
        </w:rPr>
      </w:pPr>
    </w:p>
    <w:p w14:paraId="260061FF" w14:textId="15A7FA45" w:rsidR="00D76493" w:rsidRPr="00D76493" w:rsidRDefault="00D76493" w:rsidP="0035563B">
      <w:pPr>
        <w:spacing w:after="0"/>
        <w:ind w:left="-851"/>
        <w:rPr>
          <w:rFonts w:ascii="Arial" w:hAnsi="Arial" w:cstheme="minorBidi"/>
          <w:noProof/>
          <w:color w:val="1E1545"/>
          <w:sz w:val="24"/>
          <w:lang w:eastAsia="en-GB"/>
        </w:rPr>
      </w:pPr>
      <w:r w:rsidRPr="007D0761">
        <w:rPr>
          <w:rFonts w:ascii="Calibri" w:eastAsia="Arial" w:hAnsi="Calibri" w:cs="Calibri"/>
          <w:b/>
          <w:color w:val="121212"/>
          <w:szCs w:val="22"/>
          <w:highlight w:val="yellow"/>
          <w:lang w:val="en-US"/>
        </w:rPr>
        <w:t>INSERT EXECUTION BLOCK</w:t>
      </w:r>
      <w:r w:rsidRPr="007D0761">
        <w:rPr>
          <w:rFonts w:ascii="Calibri" w:eastAsia="Arial" w:hAnsi="Calibri" w:cs="Calibri"/>
          <w:color w:val="121212"/>
          <w:szCs w:val="22"/>
          <w:highlight w:val="yellow"/>
          <w:lang w:val="en-US"/>
        </w:rPr>
        <w:t xml:space="preserve"> here for the participant. If signed by an </w:t>
      </w:r>
      <w:proofErr w:type="spellStart"/>
      <w:r w:rsidRPr="007D0761">
        <w:rPr>
          <w:rFonts w:ascii="Calibri" w:eastAsia="Arial" w:hAnsi="Calibri" w:cs="Calibri"/>
          <w:color w:val="121212"/>
          <w:szCs w:val="22"/>
          <w:highlight w:val="yellow"/>
          <w:lang w:val="en-US"/>
        </w:rPr>
        <w:t>authorised</w:t>
      </w:r>
      <w:proofErr w:type="spellEnd"/>
      <w:r w:rsidRPr="007D0761">
        <w:rPr>
          <w:rFonts w:ascii="Calibri" w:eastAsia="Arial" w:hAnsi="Calibri" w:cs="Calibri"/>
          <w:color w:val="121212"/>
          <w:szCs w:val="22"/>
          <w:highlight w:val="yellow"/>
          <w:lang w:val="en-US"/>
        </w:rPr>
        <w:t xml:space="preserve"> representative, please specify their name and authority to enter into this agreement on behalf of the participant (</w:t>
      </w:r>
      <w:proofErr w:type="spellStart"/>
      <w:r w:rsidRPr="007D0761">
        <w:rPr>
          <w:rFonts w:ascii="Calibri" w:eastAsia="Arial" w:hAnsi="Calibri" w:cs="Calibri"/>
          <w:color w:val="121212"/>
          <w:szCs w:val="22"/>
          <w:highlight w:val="yellow"/>
          <w:lang w:val="en-US"/>
        </w:rPr>
        <w:t>e.g</w:t>
      </w:r>
      <w:proofErr w:type="spellEnd"/>
      <w:r w:rsidRPr="007D0761">
        <w:rPr>
          <w:rFonts w:ascii="Calibri" w:eastAsia="Arial" w:hAnsi="Calibri" w:cs="Calibri"/>
          <w:color w:val="121212"/>
          <w:szCs w:val="22"/>
          <w:highlight w:val="yellow"/>
          <w:lang w:val="en-US"/>
        </w:rPr>
        <w:t xml:space="preserve">, power of attorney/guardian or your </w:t>
      </w:r>
      <w:proofErr w:type="spellStart"/>
      <w:r w:rsidRPr="007D0761">
        <w:rPr>
          <w:rFonts w:ascii="Calibri" w:eastAsia="Arial" w:hAnsi="Calibri" w:cs="Calibri"/>
          <w:color w:val="121212"/>
          <w:szCs w:val="22"/>
          <w:highlight w:val="yellow"/>
          <w:lang w:val="en-US"/>
        </w:rPr>
        <w:t>authorised</w:t>
      </w:r>
      <w:proofErr w:type="spellEnd"/>
      <w:r w:rsidRPr="007D0761">
        <w:rPr>
          <w:rFonts w:ascii="Calibri" w:eastAsia="Arial" w:hAnsi="Calibri" w:cs="Calibri"/>
          <w:color w:val="121212"/>
          <w:szCs w:val="22"/>
          <w:highlight w:val="yellow"/>
          <w:lang w:val="en-US"/>
        </w:rPr>
        <w:t xml:space="preserve"> guardian), and the date the authority has been enacted.</w:t>
      </w:r>
    </w:p>
    <w:sectPr w:rsidR="00D76493" w:rsidRPr="00D76493" w:rsidSect="004A59D5">
      <w:headerReference w:type="even" r:id="rId85"/>
      <w:headerReference w:type="default" r:id="rId86"/>
      <w:footerReference w:type="even" r:id="rId87"/>
      <w:footerReference w:type="default" r:id="rId88"/>
      <w:headerReference w:type="first" r:id="rId89"/>
      <w:footerReference w:type="first" r:id="rId90"/>
      <w:type w:val="oddPage"/>
      <w:pgSz w:w="11906" w:h="16838"/>
      <w:pgMar w:top="1134" w:right="991" w:bottom="1134"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6C675" w14:textId="77777777" w:rsidR="00DE415B" w:rsidRDefault="00DE415B" w:rsidP="006B56BB">
      <w:r>
        <w:separator/>
      </w:r>
    </w:p>
    <w:p w14:paraId="19E86926" w14:textId="77777777" w:rsidR="00DE415B" w:rsidRDefault="00DE415B"/>
  </w:endnote>
  <w:endnote w:type="continuationSeparator" w:id="0">
    <w:p w14:paraId="6F3F83C6" w14:textId="77777777" w:rsidR="00DE415B" w:rsidRDefault="00DE415B" w:rsidP="006B56BB">
      <w:r>
        <w:continuationSeparator/>
      </w:r>
    </w:p>
    <w:p w14:paraId="72AF406F" w14:textId="77777777" w:rsidR="00DE415B" w:rsidRDefault="00DE415B"/>
  </w:endnote>
  <w:endnote w:type="continuationNotice" w:id="1">
    <w:p w14:paraId="047A5874" w14:textId="77777777" w:rsidR="00DE415B" w:rsidRDefault="00DE4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59"/>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27BA" w14:textId="2D6C0032" w:rsidR="000A5686" w:rsidRDefault="00CF1EF3">
    <w:pPr>
      <w:pStyle w:val="Footer"/>
      <w:jc w:val="center"/>
    </w:pPr>
    <w:r>
      <w:rPr>
        <w:noProof/>
      </w:rPr>
      <mc:AlternateContent>
        <mc:Choice Requires="wps">
          <w:drawing>
            <wp:anchor distT="0" distB="0" distL="0" distR="0" simplePos="0" relativeHeight="251658244" behindDoc="0" locked="0" layoutInCell="1" allowOverlap="1" wp14:anchorId="235043ED" wp14:editId="58FE42E0">
              <wp:simplePos x="901065" y="9831070"/>
              <wp:positionH relativeFrom="page">
                <wp:align>center</wp:align>
              </wp:positionH>
              <wp:positionV relativeFrom="page">
                <wp:align>bottom</wp:align>
              </wp:positionV>
              <wp:extent cx="551815" cy="376555"/>
              <wp:effectExtent l="0" t="0" r="635" b="0"/>
              <wp:wrapNone/>
              <wp:docPr id="145213775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6EC547" w14:textId="2BD56433" w:rsidR="00CF1EF3" w:rsidRPr="00CF1EF3" w:rsidRDefault="00CF1EF3" w:rsidP="00CF1EF3">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5043ED"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6C6EC547" w14:textId="2BD56433" w:rsidR="00CF1EF3" w:rsidRPr="00CF1EF3" w:rsidRDefault="00CF1EF3" w:rsidP="00CF1EF3">
                    <w:pPr>
                      <w:spacing w:after="0"/>
                      <w:rPr>
                        <w:rFonts w:ascii="Calibri" w:eastAsia="Calibri" w:hAnsi="Calibri" w:cs="Calibri"/>
                        <w:noProof/>
                        <w:color w:val="FF0000"/>
                        <w:sz w:val="24"/>
                      </w:rPr>
                    </w:pPr>
                  </w:p>
                </w:txbxContent>
              </v:textbox>
              <w10:wrap anchorx="page" anchory="page"/>
            </v:shape>
          </w:pict>
        </mc:Fallback>
      </mc:AlternateContent>
    </w:r>
    <w:sdt>
      <w:sdtPr>
        <w:id w:val="-732007786"/>
        <w:docPartObj>
          <w:docPartGallery w:val="Page Numbers (Bottom of Page)"/>
          <w:docPartUnique/>
        </w:docPartObj>
      </w:sdtPr>
      <w:sdtEndPr>
        <w:rPr>
          <w:noProof/>
        </w:rPr>
      </w:sdtEndPr>
      <w:sdtContent>
        <w:r w:rsidR="000A5686">
          <w:fldChar w:fldCharType="begin"/>
        </w:r>
        <w:r w:rsidR="000A5686">
          <w:instrText xml:space="preserve"> PAGE   \* MERGEFORMAT </w:instrText>
        </w:r>
        <w:r w:rsidR="000A5686">
          <w:fldChar w:fldCharType="separate"/>
        </w:r>
        <w:r w:rsidR="000A5686">
          <w:rPr>
            <w:noProof/>
          </w:rPr>
          <w:t>2</w:t>
        </w:r>
        <w:r w:rsidR="000A5686">
          <w:rPr>
            <w:noProof/>
          </w:rPr>
          <w:fldChar w:fldCharType="end"/>
        </w:r>
      </w:sdtContent>
    </w:sdt>
  </w:p>
  <w:p w14:paraId="5A172649" w14:textId="77777777" w:rsidR="000A5686" w:rsidRDefault="000A5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8AD4B" w14:textId="4B042B50" w:rsidR="000A5686" w:rsidRDefault="00CF1EF3">
    <w:pPr>
      <w:pStyle w:val="Footer"/>
      <w:jc w:val="center"/>
    </w:pPr>
    <w:r>
      <w:rPr>
        <w:noProof/>
      </w:rPr>
      <mc:AlternateContent>
        <mc:Choice Requires="wps">
          <w:drawing>
            <wp:anchor distT="0" distB="0" distL="0" distR="0" simplePos="0" relativeHeight="251658245" behindDoc="0" locked="0" layoutInCell="1" allowOverlap="1" wp14:anchorId="5587158C" wp14:editId="28671628">
              <wp:simplePos x="904875" y="9829800"/>
              <wp:positionH relativeFrom="page">
                <wp:align>center</wp:align>
              </wp:positionH>
              <wp:positionV relativeFrom="page">
                <wp:align>bottom</wp:align>
              </wp:positionV>
              <wp:extent cx="551815" cy="376555"/>
              <wp:effectExtent l="0" t="0" r="635" b="0"/>
              <wp:wrapNone/>
              <wp:docPr id="212536188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3983CC" w14:textId="3471D1B1" w:rsidR="00CF1EF3" w:rsidRPr="00CF1EF3" w:rsidRDefault="00CF1EF3" w:rsidP="00CF1EF3">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87158C"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393983CC" w14:textId="3471D1B1" w:rsidR="00CF1EF3" w:rsidRPr="00CF1EF3" w:rsidRDefault="00CF1EF3" w:rsidP="00CF1EF3">
                    <w:pPr>
                      <w:spacing w:after="0"/>
                      <w:rPr>
                        <w:rFonts w:ascii="Calibri" w:eastAsia="Calibri" w:hAnsi="Calibri" w:cs="Calibri"/>
                        <w:noProof/>
                        <w:color w:val="FF0000"/>
                        <w:sz w:val="24"/>
                      </w:rPr>
                    </w:pPr>
                  </w:p>
                </w:txbxContent>
              </v:textbox>
              <w10:wrap anchorx="page" anchory="page"/>
            </v:shape>
          </w:pict>
        </mc:Fallback>
      </mc:AlternateContent>
    </w:r>
    <w:sdt>
      <w:sdtPr>
        <w:id w:val="2039315643"/>
        <w:docPartObj>
          <w:docPartGallery w:val="Page Numbers (Bottom of Page)"/>
          <w:docPartUnique/>
        </w:docPartObj>
      </w:sdtPr>
      <w:sdtEndPr>
        <w:rPr>
          <w:noProof/>
        </w:rPr>
      </w:sdtEndPr>
      <w:sdtContent>
        <w:r w:rsidR="000A5686">
          <w:fldChar w:fldCharType="begin"/>
        </w:r>
        <w:r w:rsidR="000A5686">
          <w:instrText xml:space="preserve"> PAGE   \* MERGEFORMAT </w:instrText>
        </w:r>
        <w:r w:rsidR="000A5686">
          <w:fldChar w:fldCharType="separate"/>
        </w:r>
        <w:r w:rsidR="000A5686">
          <w:rPr>
            <w:noProof/>
          </w:rPr>
          <w:t>2</w:t>
        </w:r>
        <w:r w:rsidR="000A5686">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F30D" w14:textId="7FC8C421" w:rsidR="00CF1EF3" w:rsidRDefault="00CF1EF3">
    <w:pPr>
      <w:pStyle w:val="Footer"/>
    </w:pPr>
    <w:r>
      <w:rPr>
        <w:noProof/>
      </w:rPr>
      <mc:AlternateContent>
        <mc:Choice Requires="wps">
          <w:drawing>
            <wp:anchor distT="0" distB="0" distL="0" distR="0" simplePos="0" relativeHeight="251658243" behindDoc="0" locked="0" layoutInCell="1" allowOverlap="1" wp14:anchorId="54192E82" wp14:editId="3547A891">
              <wp:simplePos x="635" y="635"/>
              <wp:positionH relativeFrom="page">
                <wp:align>center</wp:align>
              </wp:positionH>
              <wp:positionV relativeFrom="page">
                <wp:align>bottom</wp:align>
              </wp:positionV>
              <wp:extent cx="551815" cy="376555"/>
              <wp:effectExtent l="0" t="0" r="635" b="0"/>
              <wp:wrapNone/>
              <wp:docPr id="10220272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87DCD9" w14:textId="44303611" w:rsidR="00CF1EF3" w:rsidRPr="00CF1EF3" w:rsidRDefault="00CF1EF3" w:rsidP="00CF1EF3">
                          <w:pPr>
                            <w:spacing w:after="0"/>
                            <w:rPr>
                              <w:rFonts w:ascii="Calibri" w:eastAsia="Calibri" w:hAnsi="Calibri" w:cs="Calibri"/>
                              <w:noProof/>
                              <w:color w:val="FF0000"/>
                              <w:sz w:val="24"/>
                            </w:rPr>
                          </w:pPr>
                          <w:r w:rsidRPr="00CF1EF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92E82"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187DCD9" w14:textId="44303611" w:rsidR="00CF1EF3" w:rsidRPr="00CF1EF3" w:rsidRDefault="00CF1EF3" w:rsidP="00CF1EF3">
                    <w:pPr>
                      <w:spacing w:after="0"/>
                      <w:rPr>
                        <w:rFonts w:ascii="Calibri" w:eastAsia="Calibri" w:hAnsi="Calibri" w:cs="Calibri"/>
                        <w:noProof/>
                        <w:color w:val="FF0000"/>
                        <w:sz w:val="24"/>
                      </w:rPr>
                    </w:pPr>
                    <w:r w:rsidRPr="00CF1EF3">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BC015" w14:textId="77777777" w:rsidR="00DE415B" w:rsidRDefault="00DE415B" w:rsidP="006B56BB">
      <w:r>
        <w:separator/>
      </w:r>
    </w:p>
    <w:p w14:paraId="7A64A0E5" w14:textId="77777777" w:rsidR="00DE415B" w:rsidRDefault="00DE415B"/>
  </w:footnote>
  <w:footnote w:type="continuationSeparator" w:id="0">
    <w:p w14:paraId="4299B6DA" w14:textId="77777777" w:rsidR="00DE415B" w:rsidRDefault="00DE415B" w:rsidP="006B56BB">
      <w:r>
        <w:continuationSeparator/>
      </w:r>
    </w:p>
    <w:p w14:paraId="1E08A5F6" w14:textId="77777777" w:rsidR="00DE415B" w:rsidRDefault="00DE415B"/>
  </w:footnote>
  <w:footnote w:type="continuationNotice" w:id="1">
    <w:p w14:paraId="6A2321E3" w14:textId="77777777" w:rsidR="00DE415B" w:rsidRDefault="00DE41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BDF6C" w14:textId="20D8B4EF" w:rsidR="00CF1EF3" w:rsidRDefault="00421684" w:rsidP="009D3864">
    <w:pPr>
      <w:pStyle w:val="Footer"/>
    </w:pPr>
    <w:r>
      <w:t>Multi-Purpose Service Program Manual – 1 November 2025</w:t>
    </w:r>
    <w:r w:rsidR="00CF1EF3">
      <w:rPr>
        <w:noProof/>
      </w:rPr>
      <mc:AlternateContent>
        <mc:Choice Requires="wps">
          <w:drawing>
            <wp:anchor distT="0" distB="0" distL="0" distR="0" simplePos="0" relativeHeight="251658241" behindDoc="0" locked="0" layoutInCell="1" allowOverlap="1" wp14:anchorId="0033509F" wp14:editId="0FF30063">
              <wp:simplePos x="901065" y="450850"/>
              <wp:positionH relativeFrom="page">
                <wp:align>center</wp:align>
              </wp:positionH>
              <wp:positionV relativeFrom="page">
                <wp:align>top</wp:align>
              </wp:positionV>
              <wp:extent cx="551815" cy="376555"/>
              <wp:effectExtent l="0" t="0" r="635" b="4445"/>
              <wp:wrapNone/>
              <wp:docPr id="5036527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E392E2" w14:textId="5A9BF366" w:rsidR="00CF1EF3" w:rsidRPr="00CF1EF3" w:rsidRDefault="00CF1EF3" w:rsidP="00CF1EF3">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33509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5E392E2" w14:textId="5A9BF366" w:rsidR="00CF1EF3" w:rsidRPr="00CF1EF3" w:rsidRDefault="00CF1EF3" w:rsidP="00CF1EF3">
                    <w:pPr>
                      <w:spacing w:after="0"/>
                      <w:rPr>
                        <w:rFonts w:ascii="Calibri" w:eastAsia="Calibri" w:hAnsi="Calibri" w:cs="Calibri"/>
                        <w:noProof/>
                        <w:color w:val="FF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9FC11" w14:textId="5451F1CD" w:rsidR="00826315" w:rsidRDefault="00CF1EF3" w:rsidP="00E72ECB">
    <w:pPr>
      <w:pStyle w:val="Footer"/>
    </w:pPr>
    <w:r>
      <w:rPr>
        <w:noProof/>
      </w:rPr>
      <mc:AlternateContent>
        <mc:Choice Requires="wps">
          <w:drawing>
            <wp:anchor distT="0" distB="0" distL="0" distR="0" simplePos="0" relativeHeight="251658242" behindDoc="0" locked="0" layoutInCell="1" allowOverlap="1" wp14:anchorId="2144AA94" wp14:editId="6255842F">
              <wp:simplePos x="904875" y="447675"/>
              <wp:positionH relativeFrom="page">
                <wp:align>center</wp:align>
              </wp:positionH>
              <wp:positionV relativeFrom="page">
                <wp:align>top</wp:align>
              </wp:positionV>
              <wp:extent cx="551815" cy="376555"/>
              <wp:effectExtent l="0" t="0" r="635" b="4445"/>
              <wp:wrapNone/>
              <wp:docPr id="22597917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1ECDAF" w14:textId="391AF7A9" w:rsidR="00CF1EF3" w:rsidRPr="00CF1EF3" w:rsidRDefault="00CF1EF3" w:rsidP="00CF1EF3">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44AA94"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031ECDAF" w14:textId="391AF7A9" w:rsidR="00CF1EF3" w:rsidRPr="00CF1EF3" w:rsidRDefault="00CF1EF3" w:rsidP="00CF1EF3">
                    <w:pPr>
                      <w:spacing w:after="0"/>
                      <w:rPr>
                        <w:rFonts w:ascii="Calibri" w:eastAsia="Calibri" w:hAnsi="Calibri" w:cs="Calibri"/>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6E08" w14:textId="3D1C1CD7" w:rsidR="00CF1EF3" w:rsidRDefault="00CF1EF3">
    <w:pPr>
      <w:pStyle w:val="Header"/>
    </w:pPr>
    <w:r>
      <w:rPr>
        <w:noProof/>
      </w:rPr>
      <mc:AlternateContent>
        <mc:Choice Requires="wps">
          <w:drawing>
            <wp:anchor distT="0" distB="0" distL="0" distR="0" simplePos="0" relativeHeight="251658240" behindDoc="0" locked="0" layoutInCell="1" allowOverlap="1" wp14:anchorId="7A8B4968" wp14:editId="174980D6">
              <wp:simplePos x="635" y="635"/>
              <wp:positionH relativeFrom="page">
                <wp:align>center</wp:align>
              </wp:positionH>
              <wp:positionV relativeFrom="page">
                <wp:align>top</wp:align>
              </wp:positionV>
              <wp:extent cx="551815" cy="376555"/>
              <wp:effectExtent l="0" t="0" r="635" b="4445"/>
              <wp:wrapNone/>
              <wp:docPr id="59736748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5F5038" w14:textId="7D95609D" w:rsidR="00CF1EF3" w:rsidRPr="00CF1EF3" w:rsidRDefault="00CF1EF3" w:rsidP="00CF1EF3">
                          <w:pPr>
                            <w:spacing w:after="0"/>
                            <w:rPr>
                              <w:rFonts w:ascii="Calibri" w:eastAsia="Calibri" w:hAnsi="Calibri" w:cs="Calibri"/>
                              <w:noProof/>
                              <w:color w:val="FF0000"/>
                              <w:sz w:val="24"/>
                            </w:rPr>
                          </w:pPr>
                          <w:r w:rsidRPr="00CF1EF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B4968"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625F5038" w14:textId="7D95609D" w:rsidR="00CF1EF3" w:rsidRPr="00CF1EF3" w:rsidRDefault="00CF1EF3" w:rsidP="00CF1EF3">
                    <w:pPr>
                      <w:spacing w:after="0"/>
                      <w:rPr>
                        <w:rFonts w:ascii="Calibri" w:eastAsia="Calibri" w:hAnsi="Calibri" w:cs="Calibri"/>
                        <w:noProof/>
                        <w:color w:val="FF0000"/>
                        <w:sz w:val="24"/>
                      </w:rPr>
                    </w:pPr>
                    <w:r w:rsidRPr="00CF1EF3">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8886132"/>
    <w:lvl w:ilvl="0">
      <w:start w:val="1"/>
      <w:numFmt w:val="bullet"/>
      <w:pStyle w:val="ListBullet3"/>
      <w:lvlText w:val=""/>
      <w:lvlJc w:val="left"/>
      <w:pPr>
        <w:ind w:left="926" w:hanging="360"/>
      </w:pPr>
      <w:rPr>
        <w:rFonts w:ascii="Wingdings" w:hAnsi="Wingdings" w:hint="default"/>
      </w:rPr>
    </w:lvl>
  </w:abstractNum>
  <w:abstractNum w:abstractNumId="1" w15:restartNumberingAfterBreak="0">
    <w:nsid w:val="FFFFFF88"/>
    <w:multiLevelType w:val="singleLevel"/>
    <w:tmpl w:val="CF521BB6"/>
    <w:lvl w:ilvl="0">
      <w:start w:val="1"/>
      <w:numFmt w:val="decimal"/>
      <w:pStyle w:val="ListNumber"/>
      <w:lvlText w:val="%1."/>
      <w:lvlJc w:val="left"/>
      <w:pPr>
        <w:tabs>
          <w:tab w:val="num" w:pos="360"/>
        </w:tabs>
        <w:ind w:left="360" w:hanging="360"/>
      </w:pPr>
    </w:lvl>
  </w:abstractNum>
  <w:abstractNum w:abstractNumId="2" w15:restartNumberingAfterBreak="0">
    <w:nsid w:val="015E2DA6"/>
    <w:multiLevelType w:val="hybridMultilevel"/>
    <w:tmpl w:val="C67C1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35689"/>
    <w:multiLevelType w:val="hybridMultilevel"/>
    <w:tmpl w:val="484C0498"/>
    <w:lvl w:ilvl="0" w:tplc="9DA068CE">
      <w:start w:val="1"/>
      <w:numFmt w:val="lowerLetter"/>
      <w:pStyle w:val="TableTextrightabc"/>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363506"/>
    <w:multiLevelType w:val="hybridMultilevel"/>
    <w:tmpl w:val="D7AEE508"/>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B03BAB"/>
    <w:multiLevelType w:val="hybridMultilevel"/>
    <w:tmpl w:val="88407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DD059F"/>
    <w:multiLevelType w:val="hybridMultilevel"/>
    <w:tmpl w:val="5C48ACD0"/>
    <w:lvl w:ilvl="0" w:tplc="28826B90">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09325E"/>
    <w:multiLevelType w:val="hybridMultilevel"/>
    <w:tmpl w:val="D7603BF6"/>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 w15:restartNumberingAfterBreak="0">
    <w:nsid w:val="1CBC108E"/>
    <w:multiLevelType w:val="multilevel"/>
    <w:tmpl w:val="6F92BC62"/>
    <w:lvl w:ilvl="0">
      <w:start w:val="1"/>
      <w:numFmt w:val="decimal"/>
      <w:lvlText w:val="%1."/>
      <w:lvlJc w:val="left"/>
      <w:pPr>
        <w:ind w:left="777" w:hanging="493"/>
      </w:pPr>
      <w:rPr>
        <w:rFonts w:hint="default"/>
        <w:sz w:val="38"/>
        <w:szCs w:val="38"/>
      </w:rPr>
    </w:lvl>
    <w:lvl w:ilvl="1">
      <w:start w:val="1"/>
      <w:numFmt w:val="decimal"/>
      <w:isLgl/>
      <w:lvlText w:val="%1.%2"/>
      <w:lvlJc w:val="left"/>
      <w:pPr>
        <w:ind w:left="7590" w:hanging="360"/>
      </w:pPr>
      <w:rPr>
        <w:rFonts w:hint="default"/>
        <w:b/>
        <w:bCs w:val="0"/>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2ECE42F6"/>
    <w:multiLevelType w:val="multilevel"/>
    <w:tmpl w:val="03D2F576"/>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11" w15:restartNumberingAfterBreak="0">
    <w:nsid w:val="2F1A24A8"/>
    <w:multiLevelType w:val="hybridMultilevel"/>
    <w:tmpl w:val="EF844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BA18C2"/>
    <w:multiLevelType w:val="hybridMultilevel"/>
    <w:tmpl w:val="EB7EC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D9A0508"/>
    <w:multiLevelType w:val="hybridMultilevel"/>
    <w:tmpl w:val="8924C390"/>
    <w:lvl w:ilvl="0" w:tplc="0C090001">
      <w:start w:val="1"/>
      <w:numFmt w:val="bullet"/>
      <w:lvlText w:val=""/>
      <w:lvlJc w:val="left"/>
      <w:pPr>
        <w:ind w:left="524" w:hanging="360"/>
      </w:pPr>
      <w:rPr>
        <w:rFonts w:ascii="Symbol" w:hAnsi="Symbol" w:hint="default"/>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14" w15:restartNumberingAfterBreak="0">
    <w:nsid w:val="3FCB7F31"/>
    <w:multiLevelType w:val="hybridMultilevel"/>
    <w:tmpl w:val="A4EEC9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1D5F41"/>
    <w:multiLevelType w:val="multilevel"/>
    <w:tmpl w:val="C4A2F134"/>
    <w:styleLink w:val="MELegal"/>
    <w:lvl w:ilvl="0">
      <w:start w:val="1"/>
      <w:numFmt w:val="decimal"/>
      <w:pStyle w:val="MELegal1"/>
      <w:lvlText w:val="%1."/>
      <w:lvlJc w:val="left"/>
      <w:pPr>
        <w:ind w:left="680" w:hanging="680"/>
      </w:pPr>
    </w:lvl>
    <w:lvl w:ilvl="1">
      <w:start w:val="1"/>
      <w:numFmt w:val="decimal"/>
      <w:pStyle w:val="MELegal2"/>
      <w:lvlText w:val="%1.%2"/>
      <w:lvlJc w:val="left"/>
      <w:pPr>
        <w:ind w:left="680" w:hanging="680"/>
      </w:pPr>
    </w:lvl>
    <w:lvl w:ilvl="2">
      <w:start w:val="1"/>
      <w:numFmt w:val="lowerLetter"/>
      <w:pStyle w:val="MELegal3"/>
      <w:lvlText w:val="(%3)"/>
      <w:lvlJc w:val="left"/>
      <w:pPr>
        <w:ind w:left="1390" w:hanging="681"/>
      </w:pPr>
    </w:lvl>
    <w:lvl w:ilvl="3">
      <w:start w:val="1"/>
      <w:numFmt w:val="lowerRoman"/>
      <w:pStyle w:val="MELegal4"/>
      <w:lvlText w:val="(%4)"/>
      <w:lvlJc w:val="left"/>
      <w:pPr>
        <w:ind w:left="2041" w:hanging="680"/>
      </w:p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02"/>
        </w:tabs>
        <w:ind w:left="3402" w:hanging="680"/>
      </w:pPr>
    </w:lvl>
    <w:lvl w:ilvl="6">
      <w:start w:val="1"/>
      <w:numFmt w:val="decimal"/>
      <w:pStyle w:val="MELegal7"/>
      <w:lvlText w:val="(%7)"/>
      <w:lvlJc w:val="left"/>
      <w:pPr>
        <w:tabs>
          <w:tab w:val="num" w:pos="4082"/>
        </w:tabs>
        <w:ind w:left="4082" w:hanging="680"/>
      </w:pPr>
    </w:lvl>
    <w:lvl w:ilvl="7">
      <w:start w:val="1"/>
      <w:numFmt w:val="upperLetter"/>
      <w:pStyle w:val="MELegal8"/>
      <w:lvlText w:val="%8."/>
      <w:lvlJc w:val="left"/>
      <w:pPr>
        <w:tabs>
          <w:tab w:val="num" w:pos="4763"/>
        </w:tabs>
        <w:ind w:left="4763" w:hanging="681"/>
      </w:pPr>
    </w:lvl>
    <w:lvl w:ilvl="8">
      <w:start w:val="1"/>
      <w:numFmt w:val="upperRoman"/>
      <w:pStyle w:val="MELegal9"/>
      <w:lvlText w:val="%9."/>
      <w:lvlJc w:val="left"/>
      <w:pPr>
        <w:tabs>
          <w:tab w:val="num" w:pos="5443"/>
        </w:tabs>
        <w:ind w:left="5443" w:hanging="680"/>
      </w:pPr>
    </w:lvl>
  </w:abstractNum>
  <w:abstractNum w:abstractNumId="16" w15:restartNumberingAfterBreak="0">
    <w:nsid w:val="44360FA7"/>
    <w:multiLevelType w:val="hybridMultilevel"/>
    <w:tmpl w:val="7374BE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BF11673"/>
    <w:multiLevelType w:val="hybridMultilevel"/>
    <w:tmpl w:val="235C0050"/>
    <w:lvl w:ilvl="0" w:tplc="FFFFFFFF">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36E65F12">
      <w:start w:val="1"/>
      <w:numFmt w:val="lowerRoman"/>
      <w:lvlText w:val="(%3)"/>
      <w:lvlJc w:val="left"/>
      <w:pPr>
        <w:ind w:left="2343" w:hanging="720"/>
      </w:pPr>
      <w:rPr>
        <w:rFonts w:hint="default"/>
      </w:r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18" w15:restartNumberingAfterBreak="0">
    <w:nsid w:val="4C2C7D20"/>
    <w:multiLevelType w:val="hybridMultilevel"/>
    <w:tmpl w:val="16A40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FD30FD4"/>
    <w:multiLevelType w:val="hybridMultilevel"/>
    <w:tmpl w:val="D910D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0FE5690"/>
    <w:multiLevelType w:val="hybridMultilevel"/>
    <w:tmpl w:val="1DDE2FFA"/>
    <w:lvl w:ilvl="0" w:tplc="FFCE3346">
      <w:start w:val="1"/>
      <w:numFmt w:val="bullet"/>
      <w:lvlText w:val=""/>
      <w:lvlJc w:val="left"/>
      <w:pPr>
        <w:ind w:left="363" w:hanging="360"/>
      </w:pPr>
      <w:rPr>
        <w:rFonts w:ascii="Symbol" w:hAnsi="Symbol" w:hint="default"/>
      </w:rPr>
    </w:lvl>
    <w:lvl w:ilvl="1" w:tplc="FFFFFFFF">
      <w:start w:val="1"/>
      <w:numFmt w:val="lowerLetter"/>
      <w:lvlText w:val="%2."/>
      <w:lvlJc w:val="left"/>
      <w:pPr>
        <w:ind w:left="1083" w:hanging="360"/>
      </w:pPr>
    </w:lvl>
    <w:lvl w:ilvl="2" w:tplc="F7CA82EE">
      <w:start w:val="1"/>
      <w:numFmt w:val="lowerRoman"/>
      <w:lvlText w:val="(%3)"/>
      <w:lvlJc w:val="left"/>
      <w:pPr>
        <w:ind w:left="2343" w:hanging="720"/>
      </w:pPr>
      <w:rPr>
        <w:rFonts w:hint="default"/>
      </w:r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21" w15:restartNumberingAfterBreak="0">
    <w:nsid w:val="56B537F6"/>
    <w:multiLevelType w:val="hybridMultilevel"/>
    <w:tmpl w:val="3B22E13E"/>
    <w:lvl w:ilvl="0" w:tplc="0ACEEACA">
      <w:start w:val="1"/>
      <w:numFmt w:val="bullet"/>
      <w:pStyle w:val="ListParagraph"/>
      <w:lvlText w:val=""/>
      <w:lvlJc w:val="left"/>
      <w:pPr>
        <w:ind w:left="360" w:hanging="360"/>
      </w:pPr>
      <w:rPr>
        <w:rFonts w:ascii="Symbol" w:hAnsi="Symbol" w:hint="default"/>
        <w:color w:val="358189"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88E160B"/>
    <w:multiLevelType w:val="hybridMultilevel"/>
    <w:tmpl w:val="8D70811E"/>
    <w:lvl w:ilvl="0" w:tplc="0C090001">
      <w:start w:val="1"/>
      <w:numFmt w:val="bullet"/>
      <w:lvlText w:val=""/>
      <w:lvlJc w:val="left"/>
      <w:pPr>
        <w:ind w:left="525" w:hanging="360"/>
      </w:pPr>
      <w:rPr>
        <w:rFonts w:ascii="Symbol" w:hAnsi="Symbol" w:hint="default"/>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23" w15:restartNumberingAfterBreak="0">
    <w:nsid w:val="5A8A1F5B"/>
    <w:multiLevelType w:val="hybridMultilevel"/>
    <w:tmpl w:val="36026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E2F70F8"/>
    <w:multiLevelType w:val="hybridMultilevel"/>
    <w:tmpl w:val="77684820"/>
    <w:lvl w:ilvl="0" w:tplc="80E2D108">
      <w:start w:val="1"/>
      <w:numFmt w:val="bullet"/>
      <w:pStyle w:val="List5"/>
      <w:lvlText w:val="o"/>
      <w:lvlJc w:val="left"/>
      <w:pPr>
        <w:ind w:left="1852" w:hanging="360"/>
      </w:pPr>
      <w:rPr>
        <w:rFonts w:ascii="Courier New" w:hAnsi="Courier New" w:cs="Courier New" w:hint="default"/>
      </w:rPr>
    </w:lvl>
    <w:lvl w:ilvl="1" w:tplc="0C090003" w:tentative="1">
      <w:start w:val="1"/>
      <w:numFmt w:val="bullet"/>
      <w:lvlText w:val="o"/>
      <w:lvlJc w:val="left"/>
      <w:pPr>
        <w:ind w:left="2572" w:hanging="360"/>
      </w:pPr>
      <w:rPr>
        <w:rFonts w:ascii="Courier New" w:hAnsi="Courier New" w:cs="Courier New" w:hint="default"/>
      </w:rPr>
    </w:lvl>
    <w:lvl w:ilvl="2" w:tplc="0C090005" w:tentative="1">
      <w:start w:val="1"/>
      <w:numFmt w:val="bullet"/>
      <w:lvlText w:val=""/>
      <w:lvlJc w:val="left"/>
      <w:pPr>
        <w:ind w:left="3292" w:hanging="360"/>
      </w:pPr>
      <w:rPr>
        <w:rFonts w:ascii="Wingdings" w:hAnsi="Wingdings"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25" w15:restartNumberingAfterBreak="0">
    <w:nsid w:val="68460B6E"/>
    <w:multiLevelType w:val="hybridMultilevel"/>
    <w:tmpl w:val="7248A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8585057"/>
    <w:multiLevelType w:val="hybridMultilevel"/>
    <w:tmpl w:val="DDEE98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A4C2A30"/>
    <w:multiLevelType w:val="hybridMultilevel"/>
    <w:tmpl w:val="7D34D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7178F5"/>
    <w:multiLevelType w:val="hybridMultilevel"/>
    <w:tmpl w:val="678E3BC8"/>
    <w:lvl w:ilvl="0" w:tplc="26423A4C">
      <w:start w:val="1"/>
      <w:numFmt w:val="lowerLetter"/>
      <w:pStyle w:val="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7ED0CDA"/>
    <w:multiLevelType w:val="hybridMultilevel"/>
    <w:tmpl w:val="4F6E7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8342D18"/>
    <w:multiLevelType w:val="multilevel"/>
    <w:tmpl w:val="0136B784"/>
    <w:lvl w:ilvl="0">
      <w:start w:val="1"/>
      <w:numFmt w:val="decimal"/>
      <w:pStyle w:val="NumberBullet1"/>
      <w:lvlText w:val="(%1)"/>
      <w:lvlJc w:val="left"/>
      <w:pPr>
        <w:tabs>
          <w:tab w:val="num" w:pos="936"/>
        </w:tabs>
        <w:ind w:left="936" w:hanging="504"/>
      </w:pPr>
      <w:rPr>
        <w:rFonts w:ascii="Arial" w:hAnsi="Arial" w:cs="Times New Roman" w:hint="default"/>
        <w:color w:val="auto"/>
        <w:sz w:val="20"/>
        <w:szCs w:val="20"/>
      </w:rPr>
    </w:lvl>
    <w:lvl w:ilvl="1">
      <w:start w:val="1"/>
      <w:numFmt w:val="lowerLetter"/>
      <w:pStyle w:val="NumberBullet2"/>
      <w:lvlText w:val="(%2)"/>
      <w:lvlJc w:val="left"/>
      <w:pPr>
        <w:tabs>
          <w:tab w:val="num" w:pos="1368"/>
        </w:tabs>
        <w:ind w:left="1368" w:hanging="360"/>
      </w:pPr>
      <w:rPr>
        <w:rFonts w:ascii="Arial" w:hAnsi="Arial" w:cs="Times New Roman" w:hint="default"/>
        <w:color w:val="auto"/>
        <w:sz w:val="20"/>
        <w:szCs w:val="20"/>
      </w:rPr>
    </w:lvl>
    <w:lvl w:ilvl="2">
      <w:start w:val="1"/>
      <w:numFmt w:val="lowerRoman"/>
      <w:pStyle w:val="NumberBullet3"/>
      <w:lvlText w:val="(%3)"/>
      <w:lvlJc w:val="right"/>
      <w:pPr>
        <w:tabs>
          <w:tab w:val="num" w:pos="1944"/>
        </w:tabs>
        <w:ind w:left="1944" w:hanging="144"/>
      </w:pPr>
      <w:rPr>
        <w:rFonts w:ascii="Arial" w:hAnsi="Arial" w:cs="Times New Roman" w:hint="default"/>
        <w:b w:val="0"/>
        <w:i w:val="0"/>
        <w:color w:val="auto"/>
        <w:sz w:val="20"/>
        <w:szCs w:val="20"/>
      </w:rPr>
    </w:lvl>
    <w:lvl w:ilvl="3">
      <w:start w:val="1"/>
      <w:numFmt w:val="decimal"/>
      <w:lvlText w:val="%4."/>
      <w:lvlJc w:val="left"/>
      <w:pPr>
        <w:tabs>
          <w:tab w:val="num" w:pos="3512"/>
        </w:tabs>
        <w:ind w:left="3512" w:hanging="360"/>
      </w:pPr>
      <w:rPr>
        <w:rFonts w:cs="Times New Roman" w:hint="default"/>
      </w:rPr>
    </w:lvl>
    <w:lvl w:ilvl="4">
      <w:start w:val="1"/>
      <w:numFmt w:val="lowerLetter"/>
      <w:lvlText w:val="%5."/>
      <w:lvlJc w:val="left"/>
      <w:pPr>
        <w:tabs>
          <w:tab w:val="num" w:pos="4232"/>
        </w:tabs>
        <w:ind w:left="4232" w:hanging="360"/>
      </w:pPr>
      <w:rPr>
        <w:rFonts w:cs="Times New Roman" w:hint="default"/>
      </w:rPr>
    </w:lvl>
    <w:lvl w:ilvl="5">
      <w:start w:val="1"/>
      <w:numFmt w:val="lowerRoman"/>
      <w:lvlText w:val="%6."/>
      <w:lvlJc w:val="right"/>
      <w:pPr>
        <w:tabs>
          <w:tab w:val="num" w:pos="4952"/>
        </w:tabs>
        <w:ind w:left="4952" w:hanging="180"/>
      </w:pPr>
      <w:rPr>
        <w:rFonts w:cs="Times New Roman" w:hint="default"/>
      </w:rPr>
    </w:lvl>
    <w:lvl w:ilvl="6">
      <w:start w:val="1"/>
      <w:numFmt w:val="decimal"/>
      <w:lvlText w:val="%7."/>
      <w:lvlJc w:val="left"/>
      <w:pPr>
        <w:tabs>
          <w:tab w:val="num" w:pos="5672"/>
        </w:tabs>
        <w:ind w:left="5672" w:hanging="360"/>
      </w:pPr>
      <w:rPr>
        <w:rFonts w:cs="Times New Roman" w:hint="default"/>
      </w:rPr>
    </w:lvl>
    <w:lvl w:ilvl="7">
      <w:start w:val="1"/>
      <w:numFmt w:val="lowerLetter"/>
      <w:lvlText w:val="%8."/>
      <w:lvlJc w:val="left"/>
      <w:pPr>
        <w:tabs>
          <w:tab w:val="num" w:pos="6392"/>
        </w:tabs>
        <w:ind w:left="6392" w:hanging="360"/>
      </w:pPr>
      <w:rPr>
        <w:rFonts w:cs="Times New Roman" w:hint="default"/>
      </w:rPr>
    </w:lvl>
    <w:lvl w:ilvl="8">
      <w:start w:val="1"/>
      <w:numFmt w:val="lowerRoman"/>
      <w:lvlText w:val="%9."/>
      <w:lvlJc w:val="right"/>
      <w:pPr>
        <w:tabs>
          <w:tab w:val="num" w:pos="7112"/>
        </w:tabs>
        <w:ind w:left="7112" w:hanging="180"/>
      </w:pPr>
      <w:rPr>
        <w:rFonts w:cs="Times New Roman" w:hint="default"/>
      </w:rPr>
    </w:lvl>
  </w:abstractNum>
  <w:abstractNum w:abstractNumId="32" w15:restartNumberingAfterBreak="0">
    <w:nsid w:val="78A2364A"/>
    <w:multiLevelType w:val="multilevel"/>
    <w:tmpl w:val="327ADE52"/>
    <w:lvl w:ilvl="0">
      <w:start w:val="1"/>
      <w:numFmt w:val="decimal"/>
      <w:pStyle w:val="Heading1"/>
      <w:lvlText w:val="%1"/>
      <w:lvlJc w:val="left"/>
      <w:pPr>
        <w:ind w:left="2417"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E391716"/>
    <w:multiLevelType w:val="hybridMultilevel"/>
    <w:tmpl w:val="7496FB14"/>
    <w:lvl w:ilvl="0" w:tplc="F6A6E332">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7FE67530"/>
    <w:multiLevelType w:val="hybridMultilevel"/>
    <w:tmpl w:val="E6700A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42821611">
    <w:abstractNumId w:val="28"/>
  </w:num>
  <w:num w:numId="2" w16cid:durableId="178662154">
    <w:abstractNumId w:val="3"/>
  </w:num>
  <w:num w:numId="3" w16cid:durableId="1383484660">
    <w:abstractNumId w:val="33"/>
  </w:num>
  <w:num w:numId="4" w16cid:durableId="552346916">
    <w:abstractNumId w:val="5"/>
  </w:num>
  <w:num w:numId="5" w16cid:durableId="1859853271">
    <w:abstractNumId w:val="4"/>
  </w:num>
  <w:num w:numId="6" w16cid:durableId="1078869908">
    <w:abstractNumId w:val="32"/>
  </w:num>
  <w:num w:numId="7" w16cid:durableId="584346283">
    <w:abstractNumId w:val="1"/>
  </w:num>
  <w:num w:numId="8" w16cid:durableId="1974406236">
    <w:abstractNumId w:val="24"/>
  </w:num>
  <w:num w:numId="9" w16cid:durableId="1028336923">
    <w:abstractNumId w:val="29"/>
  </w:num>
  <w:num w:numId="10" w16cid:durableId="178743446">
    <w:abstractNumId w:val="21"/>
  </w:num>
  <w:num w:numId="11" w16cid:durableId="998265535">
    <w:abstractNumId w:val="7"/>
  </w:num>
  <w:num w:numId="12" w16cid:durableId="897934494">
    <w:abstractNumId w:val="0"/>
  </w:num>
  <w:num w:numId="13" w16cid:durableId="1977831749">
    <w:abstractNumId w:val="31"/>
  </w:num>
  <w:num w:numId="14" w16cid:durableId="2072144892">
    <w:abstractNumId w:val="15"/>
    <w:lvlOverride w:ilvl="0">
      <w:lvl w:ilvl="0">
        <w:start w:val="1"/>
        <w:numFmt w:val="decimal"/>
        <w:pStyle w:val="MELegal1"/>
        <w:lvlText w:val="%1."/>
        <w:lvlJc w:val="left"/>
        <w:pPr>
          <w:ind w:left="680" w:hanging="680"/>
        </w:pPr>
      </w:lvl>
    </w:lvlOverride>
    <w:lvlOverride w:ilvl="1">
      <w:lvl w:ilvl="1">
        <w:start w:val="1"/>
        <w:numFmt w:val="decimal"/>
        <w:pStyle w:val="MELegal2"/>
        <w:lvlText w:val="%1.%2"/>
        <w:lvlJc w:val="left"/>
        <w:pPr>
          <w:ind w:left="680" w:hanging="680"/>
        </w:pPr>
      </w:lvl>
    </w:lvlOverride>
    <w:lvlOverride w:ilvl="2">
      <w:lvl w:ilvl="2">
        <w:start w:val="1"/>
        <w:numFmt w:val="lowerLetter"/>
        <w:pStyle w:val="MELegal3"/>
        <w:lvlText w:val="(%3)"/>
        <w:lvlJc w:val="left"/>
        <w:pPr>
          <w:ind w:left="1390" w:hanging="681"/>
        </w:pPr>
      </w:lvl>
    </w:lvlOverride>
    <w:lvlOverride w:ilvl="3">
      <w:lvl w:ilvl="3">
        <w:start w:val="1"/>
        <w:numFmt w:val="lowerRoman"/>
        <w:pStyle w:val="MELegal4"/>
        <w:lvlText w:val="(%4)"/>
        <w:lvlJc w:val="left"/>
        <w:pPr>
          <w:ind w:left="2041" w:hanging="680"/>
        </w:pPr>
      </w:lvl>
    </w:lvlOverride>
    <w:lvlOverride w:ilvl="4">
      <w:lvl w:ilvl="4">
        <w:start w:val="1"/>
        <w:numFmt w:val="upperLetter"/>
        <w:pStyle w:val="MELegal5"/>
        <w:lvlText w:val="(%5)"/>
        <w:lvlJc w:val="left"/>
        <w:pPr>
          <w:tabs>
            <w:tab w:val="num" w:pos="2722"/>
          </w:tabs>
          <w:ind w:left="2722" w:hanging="681"/>
        </w:pPr>
      </w:lvl>
    </w:lvlOverride>
    <w:lvlOverride w:ilvl="5">
      <w:lvl w:ilvl="5">
        <w:start w:val="1"/>
        <w:numFmt w:val="upperRoman"/>
        <w:pStyle w:val="MELegal6"/>
        <w:lvlText w:val="(%6)"/>
        <w:lvlJc w:val="left"/>
        <w:pPr>
          <w:tabs>
            <w:tab w:val="num" w:pos="3402"/>
          </w:tabs>
          <w:ind w:left="3402" w:hanging="680"/>
        </w:pPr>
      </w:lvl>
    </w:lvlOverride>
    <w:lvlOverride w:ilvl="6">
      <w:lvl w:ilvl="6">
        <w:start w:val="1"/>
        <w:numFmt w:val="decimal"/>
        <w:pStyle w:val="MELegal7"/>
        <w:lvlText w:val="(%7)"/>
        <w:lvlJc w:val="left"/>
        <w:pPr>
          <w:tabs>
            <w:tab w:val="num" w:pos="4082"/>
          </w:tabs>
          <w:ind w:left="4082" w:hanging="680"/>
        </w:pPr>
      </w:lvl>
    </w:lvlOverride>
    <w:lvlOverride w:ilvl="7">
      <w:lvl w:ilvl="7">
        <w:start w:val="1"/>
        <w:numFmt w:val="upperLetter"/>
        <w:pStyle w:val="MELegal8"/>
        <w:lvlText w:val="%8."/>
        <w:lvlJc w:val="left"/>
        <w:pPr>
          <w:tabs>
            <w:tab w:val="num" w:pos="4763"/>
          </w:tabs>
          <w:ind w:left="4763" w:hanging="681"/>
        </w:pPr>
      </w:lvl>
    </w:lvlOverride>
    <w:lvlOverride w:ilvl="8">
      <w:lvl w:ilvl="8">
        <w:start w:val="1"/>
        <w:numFmt w:val="upperRoman"/>
        <w:pStyle w:val="MELegal9"/>
        <w:lvlText w:val="%9."/>
        <w:lvlJc w:val="left"/>
        <w:pPr>
          <w:tabs>
            <w:tab w:val="num" w:pos="5443"/>
          </w:tabs>
          <w:ind w:left="5443" w:hanging="680"/>
        </w:pPr>
      </w:lvl>
    </w:lvlOverride>
  </w:num>
  <w:num w:numId="15" w16cid:durableId="428278648">
    <w:abstractNumId w:val="20"/>
  </w:num>
  <w:num w:numId="16" w16cid:durableId="1618491210">
    <w:abstractNumId w:val="10"/>
  </w:num>
  <w:num w:numId="17" w16cid:durableId="1687947060">
    <w:abstractNumId w:val="15"/>
  </w:num>
  <w:num w:numId="18" w16cid:durableId="276569000">
    <w:abstractNumId w:val="9"/>
  </w:num>
  <w:num w:numId="19" w16cid:durableId="950478804">
    <w:abstractNumId w:val="6"/>
  </w:num>
  <w:num w:numId="20" w16cid:durableId="1501846037">
    <w:abstractNumId w:val="12"/>
  </w:num>
  <w:num w:numId="21" w16cid:durableId="1273245097">
    <w:abstractNumId w:val="25"/>
  </w:num>
  <w:num w:numId="22" w16cid:durableId="70126271">
    <w:abstractNumId w:val="2"/>
  </w:num>
  <w:num w:numId="23" w16cid:durableId="342362053">
    <w:abstractNumId w:val="16"/>
  </w:num>
  <w:num w:numId="24" w16cid:durableId="553782114">
    <w:abstractNumId w:val="34"/>
  </w:num>
  <w:num w:numId="25" w16cid:durableId="241724511">
    <w:abstractNumId w:val="14"/>
  </w:num>
  <w:num w:numId="26" w16cid:durableId="1779451118">
    <w:abstractNumId w:val="17"/>
  </w:num>
  <w:num w:numId="27" w16cid:durableId="61565947">
    <w:abstractNumId w:val="19"/>
  </w:num>
  <w:num w:numId="28" w16cid:durableId="411322499">
    <w:abstractNumId w:val="8"/>
  </w:num>
  <w:num w:numId="29" w16cid:durableId="2007434965">
    <w:abstractNumId w:val="23"/>
  </w:num>
  <w:num w:numId="30" w16cid:durableId="1378091440">
    <w:abstractNumId w:val="27"/>
  </w:num>
  <w:num w:numId="31" w16cid:durableId="372388824">
    <w:abstractNumId w:val="11"/>
  </w:num>
  <w:num w:numId="32" w16cid:durableId="1918250366">
    <w:abstractNumId w:val="30"/>
  </w:num>
  <w:num w:numId="33" w16cid:durableId="1961112304">
    <w:abstractNumId w:val="22"/>
  </w:num>
  <w:num w:numId="34" w16cid:durableId="730424347">
    <w:abstractNumId w:val="13"/>
  </w:num>
  <w:num w:numId="35" w16cid:durableId="420419040">
    <w:abstractNumId w:val="26"/>
  </w:num>
  <w:num w:numId="36" w16cid:durableId="231887335">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201"/>
    <w:rsid w:val="00000648"/>
    <w:rsid w:val="0000086B"/>
    <w:rsid w:val="00000905"/>
    <w:rsid w:val="00000C96"/>
    <w:rsid w:val="00000F53"/>
    <w:rsid w:val="00001019"/>
    <w:rsid w:val="00001218"/>
    <w:rsid w:val="000012C8"/>
    <w:rsid w:val="0000167F"/>
    <w:rsid w:val="000018D4"/>
    <w:rsid w:val="00001932"/>
    <w:rsid w:val="00001C45"/>
    <w:rsid w:val="00002444"/>
    <w:rsid w:val="000024F9"/>
    <w:rsid w:val="00002541"/>
    <w:rsid w:val="0000259D"/>
    <w:rsid w:val="000026FD"/>
    <w:rsid w:val="00002749"/>
    <w:rsid w:val="0000339C"/>
    <w:rsid w:val="00003743"/>
    <w:rsid w:val="0000377D"/>
    <w:rsid w:val="00003D3C"/>
    <w:rsid w:val="00003DB4"/>
    <w:rsid w:val="0000469A"/>
    <w:rsid w:val="000047B4"/>
    <w:rsid w:val="00004E32"/>
    <w:rsid w:val="000055E4"/>
    <w:rsid w:val="00005712"/>
    <w:rsid w:val="000059F5"/>
    <w:rsid w:val="00005AD4"/>
    <w:rsid w:val="00005C5B"/>
    <w:rsid w:val="00005ED7"/>
    <w:rsid w:val="00006242"/>
    <w:rsid w:val="00006FF9"/>
    <w:rsid w:val="0000711D"/>
    <w:rsid w:val="0000723A"/>
    <w:rsid w:val="0000723E"/>
    <w:rsid w:val="00007AB2"/>
    <w:rsid w:val="00007C39"/>
    <w:rsid w:val="00007C4B"/>
    <w:rsid w:val="00007FD8"/>
    <w:rsid w:val="000102D3"/>
    <w:rsid w:val="00010488"/>
    <w:rsid w:val="00010B70"/>
    <w:rsid w:val="00010BAE"/>
    <w:rsid w:val="00010DB3"/>
    <w:rsid w:val="00011496"/>
    <w:rsid w:val="000117F8"/>
    <w:rsid w:val="00011ACA"/>
    <w:rsid w:val="00011B0B"/>
    <w:rsid w:val="00011DF1"/>
    <w:rsid w:val="00011F0D"/>
    <w:rsid w:val="000120EE"/>
    <w:rsid w:val="00012253"/>
    <w:rsid w:val="0001240E"/>
    <w:rsid w:val="0001244E"/>
    <w:rsid w:val="00012A66"/>
    <w:rsid w:val="00012C4E"/>
    <w:rsid w:val="00012CBB"/>
    <w:rsid w:val="00012F9C"/>
    <w:rsid w:val="00013277"/>
    <w:rsid w:val="000132BF"/>
    <w:rsid w:val="00013A15"/>
    <w:rsid w:val="00013AAF"/>
    <w:rsid w:val="00013B3D"/>
    <w:rsid w:val="00013DC7"/>
    <w:rsid w:val="00013F5E"/>
    <w:rsid w:val="00014251"/>
    <w:rsid w:val="00014BC3"/>
    <w:rsid w:val="00014C2E"/>
    <w:rsid w:val="00015373"/>
    <w:rsid w:val="00015765"/>
    <w:rsid w:val="0001577C"/>
    <w:rsid w:val="00015970"/>
    <w:rsid w:val="00016000"/>
    <w:rsid w:val="00016119"/>
    <w:rsid w:val="00016332"/>
    <w:rsid w:val="000166B7"/>
    <w:rsid w:val="0001673E"/>
    <w:rsid w:val="00016ABC"/>
    <w:rsid w:val="00017245"/>
    <w:rsid w:val="00017748"/>
    <w:rsid w:val="000179FD"/>
    <w:rsid w:val="00017BF7"/>
    <w:rsid w:val="0002012B"/>
    <w:rsid w:val="0002057C"/>
    <w:rsid w:val="00020B1C"/>
    <w:rsid w:val="00020B57"/>
    <w:rsid w:val="00020B8F"/>
    <w:rsid w:val="00020D63"/>
    <w:rsid w:val="00021132"/>
    <w:rsid w:val="00021298"/>
    <w:rsid w:val="00021C83"/>
    <w:rsid w:val="00021DA9"/>
    <w:rsid w:val="00021FA4"/>
    <w:rsid w:val="000224EA"/>
    <w:rsid w:val="00022859"/>
    <w:rsid w:val="00022885"/>
    <w:rsid w:val="00022B7C"/>
    <w:rsid w:val="00022BB8"/>
    <w:rsid w:val="00022CEF"/>
    <w:rsid w:val="000231A2"/>
    <w:rsid w:val="00023BB8"/>
    <w:rsid w:val="00023C63"/>
    <w:rsid w:val="0002429D"/>
    <w:rsid w:val="000245D9"/>
    <w:rsid w:val="00024A23"/>
    <w:rsid w:val="00024D4C"/>
    <w:rsid w:val="00024EE8"/>
    <w:rsid w:val="00024FC7"/>
    <w:rsid w:val="00025706"/>
    <w:rsid w:val="0002596E"/>
    <w:rsid w:val="00025ED0"/>
    <w:rsid w:val="00026139"/>
    <w:rsid w:val="00026252"/>
    <w:rsid w:val="00026288"/>
    <w:rsid w:val="0002630A"/>
    <w:rsid w:val="000263A7"/>
    <w:rsid w:val="00027071"/>
    <w:rsid w:val="00027450"/>
    <w:rsid w:val="0002754E"/>
    <w:rsid w:val="00027601"/>
    <w:rsid w:val="00027CD6"/>
    <w:rsid w:val="00027E45"/>
    <w:rsid w:val="00027F70"/>
    <w:rsid w:val="0002BEFE"/>
    <w:rsid w:val="00030003"/>
    <w:rsid w:val="000304D0"/>
    <w:rsid w:val="0003081B"/>
    <w:rsid w:val="00030AAE"/>
    <w:rsid w:val="00030B75"/>
    <w:rsid w:val="00030DC4"/>
    <w:rsid w:val="000310C6"/>
    <w:rsid w:val="0003112B"/>
    <w:rsid w:val="0003132C"/>
    <w:rsid w:val="0003142E"/>
    <w:rsid w:val="00031C92"/>
    <w:rsid w:val="000321C3"/>
    <w:rsid w:val="0003230D"/>
    <w:rsid w:val="00032491"/>
    <w:rsid w:val="000326D9"/>
    <w:rsid w:val="00032F8E"/>
    <w:rsid w:val="00032FDB"/>
    <w:rsid w:val="00033321"/>
    <w:rsid w:val="00033369"/>
    <w:rsid w:val="000336AF"/>
    <w:rsid w:val="0003384E"/>
    <w:rsid w:val="000338E5"/>
    <w:rsid w:val="00033DC1"/>
    <w:rsid w:val="00033ECC"/>
    <w:rsid w:val="00033F4B"/>
    <w:rsid w:val="0003422F"/>
    <w:rsid w:val="0003424E"/>
    <w:rsid w:val="0003446C"/>
    <w:rsid w:val="000344D6"/>
    <w:rsid w:val="00034A8D"/>
    <w:rsid w:val="00034C53"/>
    <w:rsid w:val="00034C55"/>
    <w:rsid w:val="00034C93"/>
    <w:rsid w:val="00034D0F"/>
    <w:rsid w:val="00034E6E"/>
    <w:rsid w:val="00035332"/>
    <w:rsid w:val="00035928"/>
    <w:rsid w:val="00035ACE"/>
    <w:rsid w:val="00035B3A"/>
    <w:rsid w:val="0003630B"/>
    <w:rsid w:val="000366D0"/>
    <w:rsid w:val="00036756"/>
    <w:rsid w:val="00036BEA"/>
    <w:rsid w:val="00036DA1"/>
    <w:rsid w:val="0003718E"/>
    <w:rsid w:val="00037338"/>
    <w:rsid w:val="0003779F"/>
    <w:rsid w:val="000378D3"/>
    <w:rsid w:val="00037AD7"/>
    <w:rsid w:val="00037B97"/>
    <w:rsid w:val="00037C5A"/>
    <w:rsid w:val="000401AD"/>
    <w:rsid w:val="000407B9"/>
    <w:rsid w:val="00040849"/>
    <w:rsid w:val="00040A1A"/>
    <w:rsid w:val="00040A2A"/>
    <w:rsid w:val="00041273"/>
    <w:rsid w:val="00041A62"/>
    <w:rsid w:val="00041E18"/>
    <w:rsid w:val="00042233"/>
    <w:rsid w:val="00042246"/>
    <w:rsid w:val="00042306"/>
    <w:rsid w:val="000424A1"/>
    <w:rsid w:val="000425CB"/>
    <w:rsid w:val="00042745"/>
    <w:rsid w:val="00042AAE"/>
    <w:rsid w:val="00042C94"/>
    <w:rsid w:val="00042D1A"/>
    <w:rsid w:val="00042F9D"/>
    <w:rsid w:val="000433F4"/>
    <w:rsid w:val="0004340D"/>
    <w:rsid w:val="00043700"/>
    <w:rsid w:val="00043A7E"/>
    <w:rsid w:val="00043A80"/>
    <w:rsid w:val="00043B85"/>
    <w:rsid w:val="000442AB"/>
    <w:rsid w:val="00044477"/>
    <w:rsid w:val="00044766"/>
    <w:rsid w:val="000448A0"/>
    <w:rsid w:val="000452DD"/>
    <w:rsid w:val="00045423"/>
    <w:rsid w:val="0004545E"/>
    <w:rsid w:val="000457E1"/>
    <w:rsid w:val="00045816"/>
    <w:rsid w:val="00045AE1"/>
    <w:rsid w:val="00045D6F"/>
    <w:rsid w:val="000461CD"/>
    <w:rsid w:val="00046649"/>
    <w:rsid w:val="0004679A"/>
    <w:rsid w:val="00046A54"/>
    <w:rsid w:val="00046A5A"/>
    <w:rsid w:val="00046A96"/>
    <w:rsid w:val="00046AAE"/>
    <w:rsid w:val="00046ACC"/>
    <w:rsid w:val="00046FF0"/>
    <w:rsid w:val="00047569"/>
    <w:rsid w:val="00047CFD"/>
    <w:rsid w:val="00050176"/>
    <w:rsid w:val="00050273"/>
    <w:rsid w:val="0005099E"/>
    <w:rsid w:val="00050A9D"/>
    <w:rsid w:val="000517F9"/>
    <w:rsid w:val="00051A3D"/>
    <w:rsid w:val="0005203F"/>
    <w:rsid w:val="00052328"/>
    <w:rsid w:val="000527B9"/>
    <w:rsid w:val="00052B9B"/>
    <w:rsid w:val="00052C75"/>
    <w:rsid w:val="00052E42"/>
    <w:rsid w:val="00052E8A"/>
    <w:rsid w:val="00053843"/>
    <w:rsid w:val="00053954"/>
    <w:rsid w:val="0005395F"/>
    <w:rsid w:val="00054894"/>
    <w:rsid w:val="00054DCC"/>
    <w:rsid w:val="00055A7D"/>
    <w:rsid w:val="000562A0"/>
    <w:rsid w:val="00056B35"/>
    <w:rsid w:val="00056BEB"/>
    <w:rsid w:val="000574D9"/>
    <w:rsid w:val="00060112"/>
    <w:rsid w:val="00060193"/>
    <w:rsid w:val="0006055A"/>
    <w:rsid w:val="00060C25"/>
    <w:rsid w:val="00060C3A"/>
    <w:rsid w:val="00060C64"/>
    <w:rsid w:val="00060F98"/>
    <w:rsid w:val="00060FE6"/>
    <w:rsid w:val="000611DE"/>
    <w:rsid w:val="00061361"/>
    <w:rsid w:val="000618D3"/>
    <w:rsid w:val="00061AB0"/>
    <w:rsid w:val="00062507"/>
    <w:rsid w:val="00062835"/>
    <w:rsid w:val="00062936"/>
    <w:rsid w:val="00062A54"/>
    <w:rsid w:val="00062B65"/>
    <w:rsid w:val="00062BE7"/>
    <w:rsid w:val="00062D2E"/>
    <w:rsid w:val="00062D99"/>
    <w:rsid w:val="00063192"/>
    <w:rsid w:val="000633DA"/>
    <w:rsid w:val="00063717"/>
    <w:rsid w:val="00063986"/>
    <w:rsid w:val="00063AD7"/>
    <w:rsid w:val="00063C48"/>
    <w:rsid w:val="00064571"/>
    <w:rsid w:val="000645DD"/>
    <w:rsid w:val="000649BF"/>
    <w:rsid w:val="00064C71"/>
    <w:rsid w:val="000650BF"/>
    <w:rsid w:val="000651EA"/>
    <w:rsid w:val="00065D8A"/>
    <w:rsid w:val="0006602A"/>
    <w:rsid w:val="00066509"/>
    <w:rsid w:val="00066CB1"/>
    <w:rsid w:val="00066EF6"/>
    <w:rsid w:val="00066F32"/>
    <w:rsid w:val="000670E9"/>
    <w:rsid w:val="0006711D"/>
    <w:rsid w:val="00067456"/>
    <w:rsid w:val="00067670"/>
    <w:rsid w:val="00067890"/>
    <w:rsid w:val="00067DCF"/>
    <w:rsid w:val="000702B5"/>
    <w:rsid w:val="00070383"/>
    <w:rsid w:val="00070433"/>
    <w:rsid w:val="000708C9"/>
    <w:rsid w:val="00070B47"/>
    <w:rsid w:val="00071506"/>
    <w:rsid w:val="0007154F"/>
    <w:rsid w:val="00071771"/>
    <w:rsid w:val="00071D45"/>
    <w:rsid w:val="00071E25"/>
    <w:rsid w:val="00071E99"/>
    <w:rsid w:val="00072057"/>
    <w:rsid w:val="00072391"/>
    <w:rsid w:val="00072909"/>
    <w:rsid w:val="00072EBD"/>
    <w:rsid w:val="00072F45"/>
    <w:rsid w:val="00073486"/>
    <w:rsid w:val="000737D2"/>
    <w:rsid w:val="0007383E"/>
    <w:rsid w:val="00073841"/>
    <w:rsid w:val="000738B6"/>
    <w:rsid w:val="000739B0"/>
    <w:rsid w:val="000739CE"/>
    <w:rsid w:val="00073B28"/>
    <w:rsid w:val="00073B8E"/>
    <w:rsid w:val="00074369"/>
    <w:rsid w:val="0007548E"/>
    <w:rsid w:val="00075C53"/>
    <w:rsid w:val="000762CA"/>
    <w:rsid w:val="0007678A"/>
    <w:rsid w:val="00076854"/>
    <w:rsid w:val="00076B39"/>
    <w:rsid w:val="00076D8C"/>
    <w:rsid w:val="0007720F"/>
    <w:rsid w:val="000775E2"/>
    <w:rsid w:val="00077702"/>
    <w:rsid w:val="00077D6E"/>
    <w:rsid w:val="00077F75"/>
    <w:rsid w:val="00080861"/>
    <w:rsid w:val="00080D84"/>
    <w:rsid w:val="00080F50"/>
    <w:rsid w:val="000812C3"/>
    <w:rsid w:val="00081527"/>
    <w:rsid w:val="00081AB1"/>
    <w:rsid w:val="00081AE3"/>
    <w:rsid w:val="00081DC4"/>
    <w:rsid w:val="000829C6"/>
    <w:rsid w:val="00082CE6"/>
    <w:rsid w:val="000830CF"/>
    <w:rsid w:val="0008442B"/>
    <w:rsid w:val="000845D5"/>
    <w:rsid w:val="00084780"/>
    <w:rsid w:val="0008491D"/>
    <w:rsid w:val="00084C2E"/>
    <w:rsid w:val="00085124"/>
    <w:rsid w:val="000857BE"/>
    <w:rsid w:val="000861B4"/>
    <w:rsid w:val="000862BC"/>
    <w:rsid w:val="000866EE"/>
    <w:rsid w:val="000867E4"/>
    <w:rsid w:val="0008689E"/>
    <w:rsid w:val="00086936"/>
    <w:rsid w:val="0008697F"/>
    <w:rsid w:val="000870A6"/>
    <w:rsid w:val="000872B3"/>
    <w:rsid w:val="000873BE"/>
    <w:rsid w:val="00087CD4"/>
    <w:rsid w:val="00087DAD"/>
    <w:rsid w:val="00087F0F"/>
    <w:rsid w:val="00087FD4"/>
    <w:rsid w:val="00090316"/>
    <w:rsid w:val="0009031A"/>
    <w:rsid w:val="00090326"/>
    <w:rsid w:val="0009058F"/>
    <w:rsid w:val="00090C14"/>
    <w:rsid w:val="00090D7C"/>
    <w:rsid w:val="00090DFF"/>
    <w:rsid w:val="00090FB8"/>
    <w:rsid w:val="00091856"/>
    <w:rsid w:val="00091E19"/>
    <w:rsid w:val="00092BCF"/>
    <w:rsid w:val="00092C54"/>
    <w:rsid w:val="00093482"/>
    <w:rsid w:val="00093981"/>
    <w:rsid w:val="00093CD9"/>
    <w:rsid w:val="00093FDD"/>
    <w:rsid w:val="0009422B"/>
    <w:rsid w:val="00094C54"/>
    <w:rsid w:val="00094D41"/>
    <w:rsid w:val="00095737"/>
    <w:rsid w:val="000959B0"/>
    <w:rsid w:val="00096178"/>
    <w:rsid w:val="00096452"/>
    <w:rsid w:val="00096596"/>
    <w:rsid w:val="0009660B"/>
    <w:rsid w:val="00096616"/>
    <w:rsid w:val="000966C7"/>
    <w:rsid w:val="00096871"/>
    <w:rsid w:val="00096D60"/>
    <w:rsid w:val="00096DBB"/>
    <w:rsid w:val="000971AF"/>
    <w:rsid w:val="000975CA"/>
    <w:rsid w:val="0009780B"/>
    <w:rsid w:val="00097E04"/>
    <w:rsid w:val="00097F8A"/>
    <w:rsid w:val="000A0238"/>
    <w:rsid w:val="000A08A5"/>
    <w:rsid w:val="000A0DB0"/>
    <w:rsid w:val="000A1297"/>
    <w:rsid w:val="000A1F75"/>
    <w:rsid w:val="000A1F87"/>
    <w:rsid w:val="000A2168"/>
    <w:rsid w:val="000A23E3"/>
    <w:rsid w:val="000A2804"/>
    <w:rsid w:val="000A28E3"/>
    <w:rsid w:val="000A30EC"/>
    <w:rsid w:val="000A3456"/>
    <w:rsid w:val="000A3953"/>
    <w:rsid w:val="000A3A95"/>
    <w:rsid w:val="000A3B9C"/>
    <w:rsid w:val="000A3EA5"/>
    <w:rsid w:val="000A4273"/>
    <w:rsid w:val="000A428F"/>
    <w:rsid w:val="000A4558"/>
    <w:rsid w:val="000A47D9"/>
    <w:rsid w:val="000A4C79"/>
    <w:rsid w:val="000A4C98"/>
    <w:rsid w:val="000A4D62"/>
    <w:rsid w:val="000A4EA2"/>
    <w:rsid w:val="000A50A8"/>
    <w:rsid w:val="000A51ED"/>
    <w:rsid w:val="000A5276"/>
    <w:rsid w:val="000A55A9"/>
    <w:rsid w:val="000A5686"/>
    <w:rsid w:val="000A56E9"/>
    <w:rsid w:val="000A5CD6"/>
    <w:rsid w:val="000A6155"/>
    <w:rsid w:val="000A633B"/>
    <w:rsid w:val="000A65B8"/>
    <w:rsid w:val="000A6D07"/>
    <w:rsid w:val="000A70E3"/>
    <w:rsid w:val="000A721A"/>
    <w:rsid w:val="000A7294"/>
    <w:rsid w:val="000A7D76"/>
    <w:rsid w:val="000A7E42"/>
    <w:rsid w:val="000A7F4A"/>
    <w:rsid w:val="000B00AE"/>
    <w:rsid w:val="000B0124"/>
    <w:rsid w:val="000B067A"/>
    <w:rsid w:val="000B0D8B"/>
    <w:rsid w:val="000B1088"/>
    <w:rsid w:val="000B1540"/>
    <w:rsid w:val="000B1B9B"/>
    <w:rsid w:val="000B1D57"/>
    <w:rsid w:val="000B224C"/>
    <w:rsid w:val="000B23B0"/>
    <w:rsid w:val="000B25B0"/>
    <w:rsid w:val="000B25B2"/>
    <w:rsid w:val="000B29D4"/>
    <w:rsid w:val="000B2A36"/>
    <w:rsid w:val="000B2A66"/>
    <w:rsid w:val="000B33FD"/>
    <w:rsid w:val="000B3A51"/>
    <w:rsid w:val="000B3A61"/>
    <w:rsid w:val="000B3D80"/>
    <w:rsid w:val="000B3E08"/>
    <w:rsid w:val="000B43EF"/>
    <w:rsid w:val="000B4695"/>
    <w:rsid w:val="000B4ABA"/>
    <w:rsid w:val="000B4E3D"/>
    <w:rsid w:val="000B5087"/>
    <w:rsid w:val="000B5305"/>
    <w:rsid w:val="000B5D7A"/>
    <w:rsid w:val="000B5DAC"/>
    <w:rsid w:val="000B5F60"/>
    <w:rsid w:val="000B5F95"/>
    <w:rsid w:val="000B6638"/>
    <w:rsid w:val="000B6AA1"/>
    <w:rsid w:val="000B6AAA"/>
    <w:rsid w:val="000B6CF7"/>
    <w:rsid w:val="000B6E5F"/>
    <w:rsid w:val="000B76DA"/>
    <w:rsid w:val="000B7761"/>
    <w:rsid w:val="000B7935"/>
    <w:rsid w:val="000C0348"/>
    <w:rsid w:val="000C0794"/>
    <w:rsid w:val="000C090A"/>
    <w:rsid w:val="000C0E57"/>
    <w:rsid w:val="000C18F6"/>
    <w:rsid w:val="000C1B54"/>
    <w:rsid w:val="000C1DB3"/>
    <w:rsid w:val="000C249D"/>
    <w:rsid w:val="000C2FA3"/>
    <w:rsid w:val="000C3302"/>
    <w:rsid w:val="000C354E"/>
    <w:rsid w:val="000C3737"/>
    <w:rsid w:val="000C3FA3"/>
    <w:rsid w:val="000C41B6"/>
    <w:rsid w:val="000C471E"/>
    <w:rsid w:val="000C4774"/>
    <w:rsid w:val="000C4B16"/>
    <w:rsid w:val="000C4C01"/>
    <w:rsid w:val="000C4DF5"/>
    <w:rsid w:val="000C4E5A"/>
    <w:rsid w:val="000C50C3"/>
    <w:rsid w:val="000C5177"/>
    <w:rsid w:val="000C5324"/>
    <w:rsid w:val="000C63A5"/>
    <w:rsid w:val="000C63DB"/>
    <w:rsid w:val="000C6503"/>
    <w:rsid w:val="000C6A9E"/>
    <w:rsid w:val="000C6C9E"/>
    <w:rsid w:val="000C6F19"/>
    <w:rsid w:val="000C6F2F"/>
    <w:rsid w:val="000C6FC3"/>
    <w:rsid w:val="000C759B"/>
    <w:rsid w:val="000C79F4"/>
    <w:rsid w:val="000C7E39"/>
    <w:rsid w:val="000C7FF2"/>
    <w:rsid w:val="000D0224"/>
    <w:rsid w:val="000D0CFF"/>
    <w:rsid w:val="000D0EF3"/>
    <w:rsid w:val="000D1203"/>
    <w:rsid w:val="000D138B"/>
    <w:rsid w:val="000D16C7"/>
    <w:rsid w:val="000D179C"/>
    <w:rsid w:val="000D183C"/>
    <w:rsid w:val="000D219A"/>
    <w:rsid w:val="000D21F6"/>
    <w:rsid w:val="000D2411"/>
    <w:rsid w:val="000D2419"/>
    <w:rsid w:val="000D24ED"/>
    <w:rsid w:val="000D2728"/>
    <w:rsid w:val="000D2823"/>
    <w:rsid w:val="000D2B9E"/>
    <w:rsid w:val="000D2CE3"/>
    <w:rsid w:val="000D2F19"/>
    <w:rsid w:val="000D3160"/>
    <w:rsid w:val="000D3440"/>
    <w:rsid w:val="000D367E"/>
    <w:rsid w:val="000D42C3"/>
    <w:rsid w:val="000D44D4"/>
    <w:rsid w:val="000D4500"/>
    <w:rsid w:val="000D4A63"/>
    <w:rsid w:val="000D4C7D"/>
    <w:rsid w:val="000D50D0"/>
    <w:rsid w:val="000D5110"/>
    <w:rsid w:val="000D56E4"/>
    <w:rsid w:val="000D58CF"/>
    <w:rsid w:val="000D59F7"/>
    <w:rsid w:val="000D5C14"/>
    <w:rsid w:val="000D5E45"/>
    <w:rsid w:val="000D618D"/>
    <w:rsid w:val="000D65CF"/>
    <w:rsid w:val="000D66CE"/>
    <w:rsid w:val="000D6C3D"/>
    <w:rsid w:val="000D6CA3"/>
    <w:rsid w:val="000D6D28"/>
    <w:rsid w:val="000D70CC"/>
    <w:rsid w:val="000D7AA4"/>
    <w:rsid w:val="000D7AEA"/>
    <w:rsid w:val="000E01A9"/>
    <w:rsid w:val="000E0387"/>
    <w:rsid w:val="000E09F8"/>
    <w:rsid w:val="000E0CE8"/>
    <w:rsid w:val="000E0DB3"/>
    <w:rsid w:val="000E0ED3"/>
    <w:rsid w:val="000E10D0"/>
    <w:rsid w:val="000E123F"/>
    <w:rsid w:val="000E15E5"/>
    <w:rsid w:val="000E1608"/>
    <w:rsid w:val="000E16E2"/>
    <w:rsid w:val="000E1B43"/>
    <w:rsid w:val="000E1D42"/>
    <w:rsid w:val="000E1EC3"/>
    <w:rsid w:val="000E2C66"/>
    <w:rsid w:val="000E2CFB"/>
    <w:rsid w:val="000E2E69"/>
    <w:rsid w:val="000E33CA"/>
    <w:rsid w:val="000E366C"/>
    <w:rsid w:val="000E3A1A"/>
    <w:rsid w:val="000E3F74"/>
    <w:rsid w:val="000E40D2"/>
    <w:rsid w:val="000E4309"/>
    <w:rsid w:val="000E4332"/>
    <w:rsid w:val="000E4477"/>
    <w:rsid w:val="000E4681"/>
    <w:rsid w:val="000E4894"/>
    <w:rsid w:val="000E50B4"/>
    <w:rsid w:val="000E59B7"/>
    <w:rsid w:val="000E5E5F"/>
    <w:rsid w:val="000E610A"/>
    <w:rsid w:val="000E6206"/>
    <w:rsid w:val="000E6300"/>
    <w:rsid w:val="000E6DE6"/>
    <w:rsid w:val="000E6E7D"/>
    <w:rsid w:val="000E7A2A"/>
    <w:rsid w:val="000E7D48"/>
    <w:rsid w:val="000F0091"/>
    <w:rsid w:val="000F09DF"/>
    <w:rsid w:val="000F123C"/>
    <w:rsid w:val="000F1343"/>
    <w:rsid w:val="000F1506"/>
    <w:rsid w:val="000F1603"/>
    <w:rsid w:val="000F1A14"/>
    <w:rsid w:val="000F1F93"/>
    <w:rsid w:val="000F271F"/>
    <w:rsid w:val="000F2DCD"/>
    <w:rsid w:val="000F2F11"/>
    <w:rsid w:val="000F2F5B"/>
    <w:rsid w:val="000F2FED"/>
    <w:rsid w:val="000F2FFB"/>
    <w:rsid w:val="000F311A"/>
    <w:rsid w:val="000F3176"/>
    <w:rsid w:val="000F3BFE"/>
    <w:rsid w:val="000F3CD6"/>
    <w:rsid w:val="000F3D79"/>
    <w:rsid w:val="000F3F97"/>
    <w:rsid w:val="000F41AB"/>
    <w:rsid w:val="000F4283"/>
    <w:rsid w:val="000F4886"/>
    <w:rsid w:val="000F4E95"/>
    <w:rsid w:val="000F50ED"/>
    <w:rsid w:val="000F527D"/>
    <w:rsid w:val="000F5DBF"/>
    <w:rsid w:val="000F5EDD"/>
    <w:rsid w:val="000F5F6C"/>
    <w:rsid w:val="000F610D"/>
    <w:rsid w:val="000F63C1"/>
    <w:rsid w:val="000F662D"/>
    <w:rsid w:val="000F6B03"/>
    <w:rsid w:val="000F6F3B"/>
    <w:rsid w:val="000F7304"/>
    <w:rsid w:val="000F799B"/>
    <w:rsid w:val="000F7B8D"/>
    <w:rsid w:val="0010009B"/>
    <w:rsid w:val="001000AF"/>
    <w:rsid w:val="00100C44"/>
    <w:rsid w:val="00100F6D"/>
    <w:rsid w:val="00101971"/>
    <w:rsid w:val="00101B0F"/>
    <w:rsid w:val="00101CFB"/>
    <w:rsid w:val="00101EDD"/>
    <w:rsid w:val="00102710"/>
    <w:rsid w:val="0010292A"/>
    <w:rsid w:val="00102A66"/>
    <w:rsid w:val="00102F92"/>
    <w:rsid w:val="001040AA"/>
    <w:rsid w:val="00104105"/>
    <w:rsid w:val="00104A19"/>
    <w:rsid w:val="00104B72"/>
    <w:rsid w:val="00104F50"/>
    <w:rsid w:val="00105AF9"/>
    <w:rsid w:val="00105C91"/>
    <w:rsid w:val="00106019"/>
    <w:rsid w:val="00106116"/>
    <w:rsid w:val="0010616D"/>
    <w:rsid w:val="001062C4"/>
    <w:rsid w:val="001062CF"/>
    <w:rsid w:val="00106632"/>
    <w:rsid w:val="001066B9"/>
    <w:rsid w:val="001067ED"/>
    <w:rsid w:val="00106D75"/>
    <w:rsid w:val="00106E53"/>
    <w:rsid w:val="00106FB8"/>
    <w:rsid w:val="00107093"/>
    <w:rsid w:val="001071AB"/>
    <w:rsid w:val="001071AC"/>
    <w:rsid w:val="001074DD"/>
    <w:rsid w:val="00107586"/>
    <w:rsid w:val="00107765"/>
    <w:rsid w:val="00107B81"/>
    <w:rsid w:val="0011028F"/>
    <w:rsid w:val="001102AD"/>
    <w:rsid w:val="00110478"/>
    <w:rsid w:val="00110544"/>
    <w:rsid w:val="00110664"/>
    <w:rsid w:val="001108AE"/>
    <w:rsid w:val="00110D71"/>
    <w:rsid w:val="00110DF6"/>
    <w:rsid w:val="0011132C"/>
    <w:rsid w:val="00111439"/>
    <w:rsid w:val="0011198D"/>
    <w:rsid w:val="001119B6"/>
    <w:rsid w:val="00111BA7"/>
    <w:rsid w:val="00111CD4"/>
    <w:rsid w:val="00111DF3"/>
    <w:rsid w:val="00111F9B"/>
    <w:rsid w:val="00111FD5"/>
    <w:rsid w:val="0011252D"/>
    <w:rsid w:val="00112707"/>
    <w:rsid w:val="001127A5"/>
    <w:rsid w:val="001128AE"/>
    <w:rsid w:val="00112A28"/>
    <w:rsid w:val="00112B1A"/>
    <w:rsid w:val="00112C8C"/>
    <w:rsid w:val="00112CF0"/>
    <w:rsid w:val="00112DA9"/>
    <w:rsid w:val="00112DC2"/>
    <w:rsid w:val="0011325A"/>
    <w:rsid w:val="0011342B"/>
    <w:rsid w:val="0011368D"/>
    <w:rsid w:val="00113C92"/>
    <w:rsid w:val="00113DDF"/>
    <w:rsid w:val="00113E70"/>
    <w:rsid w:val="0011402C"/>
    <w:rsid w:val="00114F54"/>
    <w:rsid w:val="00115C51"/>
    <w:rsid w:val="00116D9C"/>
    <w:rsid w:val="0011707A"/>
    <w:rsid w:val="001170A3"/>
    <w:rsid w:val="0011711B"/>
    <w:rsid w:val="00117257"/>
    <w:rsid w:val="00117528"/>
    <w:rsid w:val="00117724"/>
    <w:rsid w:val="00117F8A"/>
    <w:rsid w:val="001202A5"/>
    <w:rsid w:val="00120483"/>
    <w:rsid w:val="001206EA"/>
    <w:rsid w:val="00120AAE"/>
    <w:rsid w:val="001214EB"/>
    <w:rsid w:val="001215BC"/>
    <w:rsid w:val="00121B2D"/>
    <w:rsid w:val="00121B9B"/>
    <w:rsid w:val="00121C75"/>
    <w:rsid w:val="0012207D"/>
    <w:rsid w:val="001222F5"/>
    <w:rsid w:val="001226E0"/>
    <w:rsid w:val="00122ADC"/>
    <w:rsid w:val="00122EBC"/>
    <w:rsid w:val="00123B27"/>
    <w:rsid w:val="00124138"/>
    <w:rsid w:val="0012418F"/>
    <w:rsid w:val="001242D3"/>
    <w:rsid w:val="00124352"/>
    <w:rsid w:val="00124704"/>
    <w:rsid w:val="0012481F"/>
    <w:rsid w:val="00124BBB"/>
    <w:rsid w:val="0012535F"/>
    <w:rsid w:val="0012572E"/>
    <w:rsid w:val="00125A54"/>
    <w:rsid w:val="00125C53"/>
    <w:rsid w:val="00125C9E"/>
    <w:rsid w:val="00125FC2"/>
    <w:rsid w:val="00126727"/>
    <w:rsid w:val="00126BB9"/>
    <w:rsid w:val="00126FD8"/>
    <w:rsid w:val="00127076"/>
    <w:rsid w:val="0012748D"/>
    <w:rsid w:val="001278F3"/>
    <w:rsid w:val="00127988"/>
    <w:rsid w:val="00127A94"/>
    <w:rsid w:val="00127F30"/>
    <w:rsid w:val="001302E2"/>
    <w:rsid w:val="00130C32"/>
    <w:rsid w:val="00130CA5"/>
    <w:rsid w:val="00130DF9"/>
    <w:rsid w:val="00130E4C"/>
    <w:rsid w:val="00130EDC"/>
    <w:rsid w:val="00130F59"/>
    <w:rsid w:val="00131297"/>
    <w:rsid w:val="001314AA"/>
    <w:rsid w:val="00131581"/>
    <w:rsid w:val="00131949"/>
    <w:rsid w:val="00131A38"/>
    <w:rsid w:val="00131ACF"/>
    <w:rsid w:val="00131F31"/>
    <w:rsid w:val="001321C0"/>
    <w:rsid w:val="00132DBB"/>
    <w:rsid w:val="001331EE"/>
    <w:rsid w:val="0013354F"/>
    <w:rsid w:val="00133742"/>
    <w:rsid w:val="00133C81"/>
    <w:rsid w:val="00133EC0"/>
    <w:rsid w:val="00133F88"/>
    <w:rsid w:val="001345A8"/>
    <w:rsid w:val="00134F12"/>
    <w:rsid w:val="0013577C"/>
    <w:rsid w:val="0013604A"/>
    <w:rsid w:val="00136717"/>
    <w:rsid w:val="001367CE"/>
    <w:rsid w:val="00136BF6"/>
    <w:rsid w:val="00136F18"/>
    <w:rsid w:val="00136FB3"/>
    <w:rsid w:val="00137013"/>
    <w:rsid w:val="0013790D"/>
    <w:rsid w:val="00137AAC"/>
    <w:rsid w:val="00137BAC"/>
    <w:rsid w:val="00137EC0"/>
    <w:rsid w:val="001405E1"/>
    <w:rsid w:val="00140819"/>
    <w:rsid w:val="001409A4"/>
    <w:rsid w:val="00140C5B"/>
    <w:rsid w:val="001413E1"/>
    <w:rsid w:val="00141482"/>
    <w:rsid w:val="00141A03"/>
    <w:rsid w:val="00141A08"/>
    <w:rsid w:val="00141CE5"/>
    <w:rsid w:val="00142349"/>
    <w:rsid w:val="00142B26"/>
    <w:rsid w:val="00142B6F"/>
    <w:rsid w:val="00142D45"/>
    <w:rsid w:val="00142E1C"/>
    <w:rsid w:val="00142F00"/>
    <w:rsid w:val="00143027"/>
    <w:rsid w:val="00143306"/>
    <w:rsid w:val="00143ACB"/>
    <w:rsid w:val="00143C39"/>
    <w:rsid w:val="00144908"/>
    <w:rsid w:val="00144ED6"/>
    <w:rsid w:val="0014559F"/>
    <w:rsid w:val="001456A4"/>
    <w:rsid w:val="00146B55"/>
    <w:rsid w:val="00146E01"/>
    <w:rsid w:val="00147412"/>
    <w:rsid w:val="00147638"/>
    <w:rsid w:val="00147935"/>
    <w:rsid w:val="00147D58"/>
    <w:rsid w:val="00147E55"/>
    <w:rsid w:val="00150620"/>
    <w:rsid w:val="00150975"/>
    <w:rsid w:val="00150994"/>
    <w:rsid w:val="00150A71"/>
    <w:rsid w:val="00150DD7"/>
    <w:rsid w:val="00151144"/>
    <w:rsid w:val="001516F5"/>
    <w:rsid w:val="0015173B"/>
    <w:rsid w:val="00151885"/>
    <w:rsid w:val="00151D42"/>
    <w:rsid w:val="00152192"/>
    <w:rsid w:val="0015220D"/>
    <w:rsid w:val="00152281"/>
    <w:rsid w:val="001523C9"/>
    <w:rsid w:val="001527EB"/>
    <w:rsid w:val="00152C75"/>
    <w:rsid w:val="00152CAC"/>
    <w:rsid w:val="00152CF7"/>
    <w:rsid w:val="0015303D"/>
    <w:rsid w:val="001535EA"/>
    <w:rsid w:val="00153868"/>
    <w:rsid w:val="00153B9F"/>
    <w:rsid w:val="00153BD5"/>
    <w:rsid w:val="00153C90"/>
    <w:rsid w:val="00153D09"/>
    <w:rsid w:val="00153D65"/>
    <w:rsid w:val="0015414F"/>
    <w:rsid w:val="0015455B"/>
    <w:rsid w:val="001546E0"/>
    <w:rsid w:val="00154748"/>
    <w:rsid w:val="00154D62"/>
    <w:rsid w:val="00154FC0"/>
    <w:rsid w:val="00155427"/>
    <w:rsid w:val="001558D2"/>
    <w:rsid w:val="001559FF"/>
    <w:rsid w:val="00155AB0"/>
    <w:rsid w:val="00155BE5"/>
    <w:rsid w:val="00155D5B"/>
    <w:rsid w:val="001571C7"/>
    <w:rsid w:val="001571FC"/>
    <w:rsid w:val="00157426"/>
    <w:rsid w:val="00157CC6"/>
    <w:rsid w:val="0016047A"/>
    <w:rsid w:val="00161094"/>
    <w:rsid w:val="00161155"/>
    <w:rsid w:val="00161456"/>
    <w:rsid w:val="001614A6"/>
    <w:rsid w:val="00161709"/>
    <w:rsid w:val="00161B30"/>
    <w:rsid w:val="0016205C"/>
    <w:rsid w:val="00162427"/>
    <w:rsid w:val="001625D4"/>
    <w:rsid w:val="00162612"/>
    <w:rsid w:val="001629A9"/>
    <w:rsid w:val="00162A8C"/>
    <w:rsid w:val="00162F90"/>
    <w:rsid w:val="0016301E"/>
    <w:rsid w:val="00163835"/>
    <w:rsid w:val="0016384B"/>
    <w:rsid w:val="00163D95"/>
    <w:rsid w:val="00163E8F"/>
    <w:rsid w:val="00163EF6"/>
    <w:rsid w:val="0016400F"/>
    <w:rsid w:val="001641EF"/>
    <w:rsid w:val="00164BCE"/>
    <w:rsid w:val="00164FF9"/>
    <w:rsid w:val="001654C7"/>
    <w:rsid w:val="001656A1"/>
    <w:rsid w:val="0016594D"/>
    <w:rsid w:val="0016596E"/>
    <w:rsid w:val="00165A2B"/>
    <w:rsid w:val="00165BFC"/>
    <w:rsid w:val="00165C4D"/>
    <w:rsid w:val="00165C8F"/>
    <w:rsid w:val="00165F20"/>
    <w:rsid w:val="00165FCA"/>
    <w:rsid w:val="001660CE"/>
    <w:rsid w:val="001660FA"/>
    <w:rsid w:val="001663A2"/>
    <w:rsid w:val="001667E4"/>
    <w:rsid w:val="00166F6F"/>
    <w:rsid w:val="00167366"/>
    <w:rsid w:val="001674EC"/>
    <w:rsid w:val="00167872"/>
    <w:rsid w:val="00167A9D"/>
    <w:rsid w:val="00167B33"/>
    <w:rsid w:val="00167BFC"/>
    <w:rsid w:val="0017006A"/>
    <w:rsid w:val="001700E6"/>
    <w:rsid w:val="001701B4"/>
    <w:rsid w:val="001703FC"/>
    <w:rsid w:val="0017045C"/>
    <w:rsid w:val="00170595"/>
    <w:rsid w:val="001706F0"/>
    <w:rsid w:val="00170E64"/>
    <w:rsid w:val="00171CE0"/>
    <w:rsid w:val="00171E7B"/>
    <w:rsid w:val="00172A55"/>
    <w:rsid w:val="00172B4C"/>
    <w:rsid w:val="0017308A"/>
    <w:rsid w:val="001739ED"/>
    <w:rsid w:val="00173DF2"/>
    <w:rsid w:val="00174761"/>
    <w:rsid w:val="00174A1C"/>
    <w:rsid w:val="00175151"/>
    <w:rsid w:val="0017516B"/>
    <w:rsid w:val="0017545B"/>
    <w:rsid w:val="00175553"/>
    <w:rsid w:val="001758CD"/>
    <w:rsid w:val="00175DD3"/>
    <w:rsid w:val="0017665C"/>
    <w:rsid w:val="001766C8"/>
    <w:rsid w:val="00176B97"/>
    <w:rsid w:val="00176F2D"/>
    <w:rsid w:val="0017728A"/>
    <w:rsid w:val="001772C5"/>
    <w:rsid w:val="001777C9"/>
    <w:rsid w:val="00177A96"/>
    <w:rsid w:val="00177AD2"/>
    <w:rsid w:val="00177E01"/>
    <w:rsid w:val="0018057D"/>
    <w:rsid w:val="00180E5D"/>
    <w:rsid w:val="001810E9"/>
    <w:rsid w:val="001815A8"/>
    <w:rsid w:val="001816C5"/>
    <w:rsid w:val="00181A60"/>
    <w:rsid w:val="00181AFB"/>
    <w:rsid w:val="00181C81"/>
    <w:rsid w:val="00181DD7"/>
    <w:rsid w:val="00182A21"/>
    <w:rsid w:val="00182A85"/>
    <w:rsid w:val="00182C3E"/>
    <w:rsid w:val="00182C58"/>
    <w:rsid w:val="001830D5"/>
    <w:rsid w:val="001830E8"/>
    <w:rsid w:val="00183104"/>
    <w:rsid w:val="001835D8"/>
    <w:rsid w:val="00183D06"/>
    <w:rsid w:val="001840FA"/>
    <w:rsid w:val="00184161"/>
    <w:rsid w:val="00184385"/>
    <w:rsid w:val="001846AF"/>
    <w:rsid w:val="001847D9"/>
    <w:rsid w:val="00184CC5"/>
    <w:rsid w:val="00184CCC"/>
    <w:rsid w:val="00184E93"/>
    <w:rsid w:val="0018531B"/>
    <w:rsid w:val="00185673"/>
    <w:rsid w:val="001857BB"/>
    <w:rsid w:val="0018589A"/>
    <w:rsid w:val="001859A2"/>
    <w:rsid w:val="00185A66"/>
    <w:rsid w:val="00185C3B"/>
    <w:rsid w:val="0018632C"/>
    <w:rsid w:val="001865EE"/>
    <w:rsid w:val="00186669"/>
    <w:rsid w:val="0018692F"/>
    <w:rsid w:val="00186A7F"/>
    <w:rsid w:val="0018723E"/>
    <w:rsid w:val="0018725F"/>
    <w:rsid w:val="00187C53"/>
    <w:rsid w:val="00187E09"/>
    <w:rsid w:val="00190079"/>
    <w:rsid w:val="00190D85"/>
    <w:rsid w:val="00191306"/>
    <w:rsid w:val="001915DA"/>
    <w:rsid w:val="001917F9"/>
    <w:rsid w:val="001922A8"/>
    <w:rsid w:val="001926B4"/>
    <w:rsid w:val="00192747"/>
    <w:rsid w:val="00192B7A"/>
    <w:rsid w:val="00192C58"/>
    <w:rsid w:val="00192E97"/>
    <w:rsid w:val="00193312"/>
    <w:rsid w:val="00193B61"/>
    <w:rsid w:val="00193EFF"/>
    <w:rsid w:val="0019423E"/>
    <w:rsid w:val="00194A45"/>
    <w:rsid w:val="00194B52"/>
    <w:rsid w:val="00194D8E"/>
    <w:rsid w:val="00194DDD"/>
    <w:rsid w:val="0019587E"/>
    <w:rsid w:val="00195B6E"/>
    <w:rsid w:val="00195D54"/>
    <w:rsid w:val="00195E5A"/>
    <w:rsid w:val="00195F89"/>
    <w:rsid w:val="0019622E"/>
    <w:rsid w:val="00196386"/>
    <w:rsid w:val="001965E8"/>
    <w:rsid w:val="001966A7"/>
    <w:rsid w:val="00196C51"/>
    <w:rsid w:val="00196D30"/>
    <w:rsid w:val="00196D77"/>
    <w:rsid w:val="00196F92"/>
    <w:rsid w:val="00197146"/>
    <w:rsid w:val="00197A51"/>
    <w:rsid w:val="00197E51"/>
    <w:rsid w:val="001A06BD"/>
    <w:rsid w:val="001A088C"/>
    <w:rsid w:val="001A0D12"/>
    <w:rsid w:val="001A0EA5"/>
    <w:rsid w:val="001A10E8"/>
    <w:rsid w:val="001A118A"/>
    <w:rsid w:val="001A130B"/>
    <w:rsid w:val="001A1C98"/>
    <w:rsid w:val="001A1E9D"/>
    <w:rsid w:val="001A2A47"/>
    <w:rsid w:val="001A2A5A"/>
    <w:rsid w:val="001A2BFF"/>
    <w:rsid w:val="001A2C46"/>
    <w:rsid w:val="001A3077"/>
    <w:rsid w:val="001A3157"/>
    <w:rsid w:val="001A32BF"/>
    <w:rsid w:val="001A3388"/>
    <w:rsid w:val="001A36C5"/>
    <w:rsid w:val="001A3AA9"/>
    <w:rsid w:val="001A3C69"/>
    <w:rsid w:val="001A3E00"/>
    <w:rsid w:val="001A42A2"/>
    <w:rsid w:val="001A42DE"/>
    <w:rsid w:val="001A456E"/>
    <w:rsid w:val="001A4613"/>
    <w:rsid w:val="001A4627"/>
    <w:rsid w:val="001A462D"/>
    <w:rsid w:val="001A468C"/>
    <w:rsid w:val="001A4979"/>
    <w:rsid w:val="001A4B0F"/>
    <w:rsid w:val="001A4B50"/>
    <w:rsid w:val="001A57F5"/>
    <w:rsid w:val="001A5C87"/>
    <w:rsid w:val="001A5F32"/>
    <w:rsid w:val="001A63FC"/>
    <w:rsid w:val="001A667B"/>
    <w:rsid w:val="001A6A49"/>
    <w:rsid w:val="001A6C32"/>
    <w:rsid w:val="001A6F28"/>
    <w:rsid w:val="001A705C"/>
    <w:rsid w:val="001A75B8"/>
    <w:rsid w:val="001A7AE0"/>
    <w:rsid w:val="001B0148"/>
    <w:rsid w:val="001B0196"/>
    <w:rsid w:val="001B01C8"/>
    <w:rsid w:val="001B02F0"/>
    <w:rsid w:val="001B039B"/>
    <w:rsid w:val="001B0738"/>
    <w:rsid w:val="001B09E4"/>
    <w:rsid w:val="001B0A9E"/>
    <w:rsid w:val="001B13BC"/>
    <w:rsid w:val="001B15D3"/>
    <w:rsid w:val="001B17DA"/>
    <w:rsid w:val="001B17F5"/>
    <w:rsid w:val="001B1AEE"/>
    <w:rsid w:val="001B1E25"/>
    <w:rsid w:val="001B1F20"/>
    <w:rsid w:val="001B20FA"/>
    <w:rsid w:val="001B231E"/>
    <w:rsid w:val="001B2395"/>
    <w:rsid w:val="001B23D3"/>
    <w:rsid w:val="001B28B8"/>
    <w:rsid w:val="001B2D1C"/>
    <w:rsid w:val="001B32BF"/>
    <w:rsid w:val="001B33B0"/>
    <w:rsid w:val="001B3443"/>
    <w:rsid w:val="001B3445"/>
    <w:rsid w:val="001B3526"/>
    <w:rsid w:val="001B37DA"/>
    <w:rsid w:val="001B3BC9"/>
    <w:rsid w:val="001B485F"/>
    <w:rsid w:val="001B4949"/>
    <w:rsid w:val="001B52C7"/>
    <w:rsid w:val="001B589A"/>
    <w:rsid w:val="001B6030"/>
    <w:rsid w:val="001B6100"/>
    <w:rsid w:val="001B705C"/>
    <w:rsid w:val="001B73CB"/>
    <w:rsid w:val="001B769F"/>
    <w:rsid w:val="001B78CA"/>
    <w:rsid w:val="001B7AF6"/>
    <w:rsid w:val="001B7E8D"/>
    <w:rsid w:val="001C0326"/>
    <w:rsid w:val="001C03EA"/>
    <w:rsid w:val="001C0687"/>
    <w:rsid w:val="001C0DE3"/>
    <w:rsid w:val="001C0ED0"/>
    <w:rsid w:val="001C1047"/>
    <w:rsid w:val="001C14B7"/>
    <w:rsid w:val="001C192F"/>
    <w:rsid w:val="001C1C69"/>
    <w:rsid w:val="001C1DBC"/>
    <w:rsid w:val="001C2082"/>
    <w:rsid w:val="001C2C8E"/>
    <w:rsid w:val="001C300E"/>
    <w:rsid w:val="001C31FC"/>
    <w:rsid w:val="001C323C"/>
    <w:rsid w:val="001C3A8B"/>
    <w:rsid w:val="001C3B87"/>
    <w:rsid w:val="001C3C42"/>
    <w:rsid w:val="001C44CF"/>
    <w:rsid w:val="001C4940"/>
    <w:rsid w:val="001C4B73"/>
    <w:rsid w:val="001C4C9B"/>
    <w:rsid w:val="001C5B89"/>
    <w:rsid w:val="001C6042"/>
    <w:rsid w:val="001C6700"/>
    <w:rsid w:val="001C6AD9"/>
    <w:rsid w:val="001C6B85"/>
    <w:rsid w:val="001C6C24"/>
    <w:rsid w:val="001C71C6"/>
    <w:rsid w:val="001C7209"/>
    <w:rsid w:val="001C77FC"/>
    <w:rsid w:val="001C7802"/>
    <w:rsid w:val="001C7A29"/>
    <w:rsid w:val="001C7DE9"/>
    <w:rsid w:val="001C7F01"/>
    <w:rsid w:val="001C7F08"/>
    <w:rsid w:val="001D0148"/>
    <w:rsid w:val="001D0211"/>
    <w:rsid w:val="001D0230"/>
    <w:rsid w:val="001D07D7"/>
    <w:rsid w:val="001D0DF3"/>
    <w:rsid w:val="001D1303"/>
    <w:rsid w:val="001D15BC"/>
    <w:rsid w:val="001D1BC2"/>
    <w:rsid w:val="001D1C0F"/>
    <w:rsid w:val="001D1C5C"/>
    <w:rsid w:val="001D1E0A"/>
    <w:rsid w:val="001D1F1F"/>
    <w:rsid w:val="001D20B7"/>
    <w:rsid w:val="001D2117"/>
    <w:rsid w:val="001D2721"/>
    <w:rsid w:val="001D28FB"/>
    <w:rsid w:val="001D2CF2"/>
    <w:rsid w:val="001D2FFC"/>
    <w:rsid w:val="001D3003"/>
    <w:rsid w:val="001D3007"/>
    <w:rsid w:val="001D30AE"/>
    <w:rsid w:val="001D34AC"/>
    <w:rsid w:val="001D3EE9"/>
    <w:rsid w:val="001D4194"/>
    <w:rsid w:val="001D45CC"/>
    <w:rsid w:val="001D466E"/>
    <w:rsid w:val="001D47B7"/>
    <w:rsid w:val="001D50FF"/>
    <w:rsid w:val="001D5632"/>
    <w:rsid w:val="001D564A"/>
    <w:rsid w:val="001D5807"/>
    <w:rsid w:val="001D5A7B"/>
    <w:rsid w:val="001D5D57"/>
    <w:rsid w:val="001D651F"/>
    <w:rsid w:val="001D659B"/>
    <w:rsid w:val="001D6DB2"/>
    <w:rsid w:val="001D6DB4"/>
    <w:rsid w:val="001D7673"/>
    <w:rsid w:val="001D784D"/>
    <w:rsid w:val="001D7869"/>
    <w:rsid w:val="001D7A64"/>
    <w:rsid w:val="001D7C3D"/>
    <w:rsid w:val="001D7F89"/>
    <w:rsid w:val="001E00C2"/>
    <w:rsid w:val="001E0324"/>
    <w:rsid w:val="001E04D1"/>
    <w:rsid w:val="001E0769"/>
    <w:rsid w:val="001E0AA4"/>
    <w:rsid w:val="001E15E4"/>
    <w:rsid w:val="001E16AD"/>
    <w:rsid w:val="001E16D0"/>
    <w:rsid w:val="001E172C"/>
    <w:rsid w:val="001E1A16"/>
    <w:rsid w:val="001E1CC9"/>
    <w:rsid w:val="001E1E85"/>
    <w:rsid w:val="001E2C5A"/>
    <w:rsid w:val="001E2C78"/>
    <w:rsid w:val="001E36A9"/>
    <w:rsid w:val="001E3899"/>
    <w:rsid w:val="001E3A13"/>
    <w:rsid w:val="001E3EAC"/>
    <w:rsid w:val="001E430B"/>
    <w:rsid w:val="001E46BE"/>
    <w:rsid w:val="001E481F"/>
    <w:rsid w:val="001E4AC2"/>
    <w:rsid w:val="001E4B98"/>
    <w:rsid w:val="001E4DE6"/>
    <w:rsid w:val="001E4F00"/>
    <w:rsid w:val="001E5203"/>
    <w:rsid w:val="001E52BC"/>
    <w:rsid w:val="001E533E"/>
    <w:rsid w:val="001E56FB"/>
    <w:rsid w:val="001E5C8B"/>
    <w:rsid w:val="001E5D68"/>
    <w:rsid w:val="001E5D75"/>
    <w:rsid w:val="001E653E"/>
    <w:rsid w:val="001E6CF5"/>
    <w:rsid w:val="001E70D2"/>
    <w:rsid w:val="001E7308"/>
    <w:rsid w:val="001E788E"/>
    <w:rsid w:val="001E7AE8"/>
    <w:rsid w:val="001E7DAE"/>
    <w:rsid w:val="001E7DFA"/>
    <w:rsid w:val="001E7EC6"/>
    <w:rsid w:val="001F01BF"/>
    <w:rsid w:val="001F03DB"/>
    <w:rsid w:val="001F0950"/>
    <w:rsid w:val="001F0D92"/>
    <w:rsid w:val="001F122A"/>
    <w:rsid w:val="001F14AF"/>
    <w:rsid w:val="001F1527"/>
    <w:rsid w:val="001F1965"/>
    <w:rsid w:val="001F22AC"/>
    <w:rsid w:val="001F2AF5"/>
    <w:rsid w:val="001F2E4E"/>
    <w:rsid w:val="001F2F78"/>
    <w:rsid w:val="001F3223"/>
    <w:rsid w:val="001F342A"/>
    <w:rsid w:val="001F349B"/>
    <w:rsid w:val="001F34D2"/>
    <w:rsid w:val="001F3E06"/>
    <w:rsid w:val="001F3E31"/>
    <w:rsid w:val="001F454A"/>
    <w:rsid w:val="001F49D3"/>
    <w:rsid w:val="001F4A87"/>
    <w:rsid w:val="001F4F7A"/>
    <w:rsid w:val="001F52EB"/>
    <w:rsid w:val="001F61A6"/>
    <w:rsid w:val="001F631D"/>
    <w:rsid w:val="001F6492"/>
    <w:rsid w:val="001F700D"/>
    <w:rsid w:val="001F703E"/>
    <w:rsid w:val="001F741D"/>
    <w:rsid w:val="001F74A0"/>
    <w:rsid w:val="001F7B34"/>
    <w:rsid w:val="001F7C5E"/>
    <w:rsid w:val="001F7DE2"/>
    <w:rsid w:val="002002FF"/>
    <w:rsid w:val="0020081E"/>
    <w:rsid w:val="002009EB"/>
    <w:rsid w:val="00200A5D"/>
    <w:rsid w:val="00200A7F"/>
    <w:rsid w:val="00200C63"/>
    <w:rsid w:val="0020168F"/>
    <w:rsid w:val="00201CE3"/>
    <w:rsid w:val="00201DBB"/>
    <w:rsid w:val="00201E20"/>
    <w:rsid w:val="00201FDC"/>
    <w:rsid w:val="0020267F"/>
    <w:rsid w:val="002026CD"/>
    <w:rsid w:val="00202D76"/>
    <w:rsid w:val="00203245"/>
    <w:rsid w:val="002033FC"/>
    <w:rsid w:val="0020370B"/>
    <w:rsid w:val="002044B7"/>
    <w:rsid w:val="002044BB"/>
    <w:rsid w:val="00204651"/>
    <w:rsid w:val="00204799"/>
    <w:rsid w:val="0020482C"/>
    <w:rsid w:val="0020483E"/>
    <w:rsid w:val="002048C0"/>
    <w:rsid w:val="00204975"/>
    <w:rsid w:val="002049B1"/>
    <w:rsid w:val="00204E80"/>
    <w:rsid w:val="00204EB2"/>
    <w:rsid w:val="00204F1A"/>
    <w:rsid w:val="00204F2A"/>
    <w:rsid w:val="00204FDC"/>
    <w:rsid w:val="002051FC"/>
    <w:rsid w:val="002055BE"/>
    <w:rsid w:val="002057B7"/>
    <w:rsid w:val="00205A93"/>
    <w:rsid w:val="00205D68"/>
    <w:rsid w:val="002062C1"/>
    <w:rsid w:val="002065A5"/>
    <w:rsid w:val="00206F54"/>
    <w:rsid w:val="00207312"/>
    <w:rsid w:val="002075FE"/>
    <w:rsid w:val="002100D1"/>
    <w:rsid w:val="002100F8"/>
    <w:rsid w:val="002103DF"/>
    <w:rsid w:val="00210486"/>
    <w:rsid w:val="0021075B"/>
    <w:rsid w:val="00210B09"/>
    <w:rsid w:val="00210C9E"/>
    <w:rsid w:val="00210D8C"/>
    <w:rsid w:val="002110DC"/>
    <w:rsid w:val="002110F9"/>
    <w:rsid w:val="0021112C"/>
    <w:rsid w:val="00211346"/>
    <w:rsid w:val="00211605"/>
    <w:rsid w:val="00211840"/>
    <w:rsid w:val="00211A2D"/>
    <w:rsid w:val="00211AE4"/>
    <w:rsid w:val="00211F21"/>
    <w:rsid w:val="00211FB0"/>
    <w:rsid w:val="00212760"/>
    <w:rsid w:val="00212A49"/>
    <w:rsid w:val="00213321"/>
    <w:rsid w:val="00213360"/>
    <w:rsid w:val="00213787"/>
    <w:rsid w:val="00213921"/>
    <w:rsid w:val="00213DC6"/>
    <w:rsid w:val="00213F00"/>
    <w:rsid w:val="00213F37"/>
    <w:rsid w:val="00214177"/>
    <w:rsid w:val="002143B8"/>
    <w:rsid w:val="0021449E"/>
    <w:rsid w:val="0021450A"/>
    <w:rsid w:val="00214565"/>
    <w:rsid w:val="002145E3"/>
    <w:rsid w:val="0021466D"/>
    <w:rsid w:val="002146F7"/>
    <w:rsid w:val="0021472E"/>
    <w:rsid w:val="0021493A"/>
    <w:rsid w:val="00214A5C"/>
    <w:rsid w:val="00214B40"/>
    <w:rsid w:val="0021506C"/>
    <w:rsid w:val="00215240"/>
    <w:rsid w:val="0021570B"/>
    <w:rsid w:val="00215889"/>
    <w:rsid w:val="0021612A"/>
    <w:rsid w:val="00216239"/>
    <w:rsid w:val="0021654C"/>
    <w:rsid w:val="0021665A"/>
    <w:rsid w:val="00216815"/>
    <w:rsid w:val="00216827"/>
    <w:rsid w:val="00217172"/>
    <w:rsid w:val="00217210"/>
    <w:rsid w:val="00217234"/>
    <w:rsid w:val="00217395"/>
    <w:rsid w:val="00217460"/>
    <w:rsid w:val="002174D8"/>
    <w:rsid w:val="002176B5"/>
    <w:rsid w:val="00217761"/>
    <w:rsid w:val="002177EA"/>
    <w:rsid w:val="00217A3E"/>
    <w:rsid w:val="00217A6F"/>
    <w:rsid w:val="00217DFB"/>
    <w:rsid w:val="00220061"/>
    <w:rsid w:val="00220453"/>
    <w:rsid w:val="0022099F"/>
    <w:rsid w:val="00220A31"/>
    <w:rsid w:val="00220E5F"/>
    <w:rsid w:val="002212B5"/>
    <w:rsid w:val="0022133C"/>
    <w:rsid w:val="002214B6"/>
    <w:rsid w:val="002214DA"/>
    <w:rsid w:val="00222066"/>
    <w:rsid w:val="00222345"/>
    <w:rsid w:val="0022247A"/>
    <w:rsid w:val="00222826"/>
    <w:rsid w:val="0022317D"/>
    <w:rsid w:val="00223597"/>
    <w:rsid w:val="00223816"/>
    <w:rsid w:val="00223A80"/>
    <w:rsid w:val="00223BF4"/>
    <w:rsid w:val="00223DBA"/>
    <w:rsid w:val="00223E55"/>
    <w:rsid w:val="00223FD2"/>
    <w:rsid w:val="00224354"/>
    <w:rsid w:val="00225115"/>
    <w:rsid w:val="00225242"/>
    <w:rsid w:val="00225396"/>
    <w:rsid w:val="0022561A"/>
    <w:rsid w:val="002257CA"/>
    <w:rsid w:val="00225A10"/>
    <w:rsid w:val="00225BC4"/>
    <w:rsid w:val="00225F67"/>
    <w:rsid w:val="00226153"/>
    <w:rsid w:val="00226444"/>
    <w:rsid w:val="00226668"/>
    <w:rsid w:val="002269BA"/>
    <w:rsid w:val="002269E7"/>
    <w:rsid w:val="00226BE9"/>
    <w:rsid w:val="00226C9A"/>
    <w:rsid w:val="00226E07"/>
    <w:rsid w:val="00226F6C"/>
    <w:rsid w:val="00227095"/>
    <w:rsid w:val="00227354"/>
    <w:rsid w:val="00227F67"/>
    <w:rsid w:val="0022F745"/>
    <w:rsid w:val="00230D31"/>
    <w:rsid w:val="00230F83"/>
    <w:rsid w:val="00231905"/>
    <w:rsid w:val="0023190D"/>
    <w:rsid w:val="00231FE7"/>
    <w:rsid w:val="00232343"/>
    <w:rsid w:val="002323E1"/>
    <w:rsid w:val="00232ADD"/>
    <w:rsid w:val="00232BF1"/>
    <w:rsid w:val="00232E61"/>
    <w:rsid w:val="00232EE8"/>
    <w:rsid w:val="00232F1E"/>
    <w:rsid w:val="002332DE"/>
    <w:rsid w:val="00233809"/>
    <w:rsid w:val="00233865"/>
    <w:rsid w:val="002338A5"/>
    <w:rsid w:val="00233ADA"/>
    <w:rsid w:val="00233BCE"/>
    <w:rsid w:val="00233F4E"/>
    <w:rsid w:val="00233FDE"/>
    <w:rsid w:val="0023427A"/>
    <w:rsid w:val="00234390"/>
    <w:rsid w:val="002348BF"/>
    <w:rsid w:val="0023490B"/>
    <w:rsid w:val="00234A07"/>
    <w:rsid w:val="00234A0C"/>
    <w:rsid w:val="002351B0"/>
    <w:rsid w:val="0023527E"/>
    <w:rsid w:val="00235329"/>
    <w:rsid w:val="002357D3"/>
    <w:rsid w:val="00235845"/>
    <w:rsid w:val="002359A6"/>
    <w:rsid w:val="00235F0E"/>
    <w:rsid w:val="00235F2D"/>
    <w:rsid w:val="0023604C"/>
    <w:rsid w:val="00236073"/>
    <w:rsid w:val="002360B0"/>
    <w:rsid w:val="0023612F"/>
    <w:rsid w:val="002362FF"/>
    <w:rsid w:val="002365B2"/>
    <w:rsid w:val="0023682E"/>
    <w:rsid w:val="00236ADD"/>
    <w:rsid w:val="00236B36"/>
    <w:rsid w:val="00236CA7"/>
    <w:rsid w:val="00236F1B"/>
    <w:rsid w:val="00237394"/>
    <w:rsid w:val="002375AB"/>
    <w:rsid w:val="00237796"/>
    <w:rsid w:val="00237886"/>
    <w:rsid w:val="00237D9D"/>
    <w:rsid w:val="00240046"/>
    <w:rsid w:val="00240988"/>
    <w:rsid w:val="002409F3"/>
    <w:rsid w:val="00240E14"/>
    <w:rsid w:val="00241132"/>
    <w:rsid w:val="002419B2"/>
    <w:rsid w:val="00241A40"/>
    <w:rsid w:val="002421CD"/>
    <w:rsid w:val="0024221D"/>
    <w:rsid w:val="00242795"/>
    <w:rsid w:val="0024280A"/>
    <w:rsid w:val="0024286E"/>
    <w:rsid w:val="0024311E"/>
    <w:rsid w:val="00243418"/>
    <w:rsid w:val="00243692"/>
    <w:rsid w:val="0024404D"/>
    <w:rsid w:val="002442B6"/>
    <w:rsid w:val="002449E0"/>
    <w:rsid w:val="00244D94"/>
    <w:rsid w:val="00244FEE"/>
    <w:rsid w:val="0024534E"/>
    <w:rsid w:val="0024558D"/>
    <w:rsid w:val="0024576C"/>
    <w:rsid w:val="00245F10"/>
    <w:rsid w:val="002460F3"/>
    <w:rsid w:val="00246143"/>
    <w:rsid w:val="00246397"/>
    <w:rsid w:val="002464F3"/>
    <w:rsid w:val="002464F8"/>
    <w:rsid w:val="00246552"/>
    <w:rsid w:val="0024682F"/>
    <w:rsid w:val="00246AC3"/>
    <w:rsid w:val="002471DC"/>
    <w:rsid w:val="00247225"/>
    <w:rsid w:val="00247391"/>
    <w:rsid w:val="002475AB"/>
    <w:rsid w:val="0024797F"/>
    <w:rsid w:val="00247B76"/>
    <w:rsid w:val="00247EEC"/>
    <w:rsid w:val="00250655"/>
    <w:rsid w:val="00250999"/>
    <w:rsid w:val="00250C0A"/>
    <w:rsid w:val="0025119E"/>
    <w:rsid w:val="00251269"/>
    <w:rsid w:val="002512A3"/>
    <w:rsid w:val="0025141E"/>
    <w:rsid w:val="00251ED0"/>
    <w:rsid w:val="0025201B"/>
    <w:rsid w:val="002520EF"/>
    <w:rsid w:val="00252316"/>
    <w:rsid w:val="00252903"/>
    <w:rsid w:val="0025302B"/>
    <w:rsid w:val="00253412"/>
    <w:rsid w:val="0025349E"/>
    <w:rsid w:val="002535C0"/>
    <w:rsid w:val="002538F0"/>
    <w:rsid w:val="00253B03"/>
    <w:rsid w:val="00253C42"/>
    <w:rsid w:val="00253CA4"/>
    <w:rsid w:val="00253D10"/>
    <w:rsid w:val="00253D1A"/>
    <w:rsid w:val="0025401F"/>
    <w:rsid w:val="00254076"/>
    <w:rsid w:val="002540C6"/>
    <w:rsid w:val="00254682"/>
    <w:rsid w:val="00254878"/>
    <w:rsid w:val="00254B27"/>
    <w:rsid w:val="00254BFB"/>
    <w:rsid w:val="002550C7"/>
    <w:rsid w:val="0025514F"/>
    <w:rsid w:val="00255191"/>
    <w:rsid w:val="002552DC"/>
    <w:rsid w:val="00255671"/>
    <w:rsid w:val="00255969"/>
    <w:rsid w:val="00255A4E"/>
    <w:rsid w:val="00255B2F"/>
    <w:rsid w:val="00255D72"/>
    <w:rsid w:val="0025672F"/>
    <w:rsid w:val="00256C77"/>
    <w:rsid w:val="00256F54"/>
    <w:rsid w:val="00257000"/>
    <w:rsid w:val="002573A0"/>
    <w:rsid w:val="002577EA"/>
    <w:rsid w:val="002578F0"/>
    <w:rsid w:val="002579FE"/>
    <w:rsid w:val="00257B20"/>
    <w:rsid w:val="002609A8"/>
    <w:rsid w:val="00260F08"/>
    <w:rsid w:val="002614A6"/>
    <w:rsid w:val="0026150A"/>
    <w:rsid w:val="0026159D"/>
    <w:rsid w:val="00261697"/>
    <w:rsid w:val="0026177F"/>
    <w:rsid w:val="00261832"/>
    <w:rsid w:val="0026197B"/>
    <w:rsid w:val="00262219"/>
    <w:rsid w:val="00262381"/>
    <w:rsid w:val="002623EF"/>
    <w:rsid w:val="00262577"/>
    <w:rsid w:val="002625A0"/>
    <w:rsid w:val="00262839"/>
    <w:rsid w:val="00262842"/>
    <w:rsid w:val="00262C90"/>
    <w:rsid w:val="00263098"/>
    <w:rsid w:val="0026311C"/>
    <w:rsid w:val="00263741"/>
    <w:rsid w:val="002639B4"/>
    <w:rsid w:val="002642B5"/>
    <w:rsid w:val="002654D5"/>
    <w:rsid w:val="002656BE"/>
    <w:rsid w:val="00265829"/>
    <w:rsid w:val="00265ACD"/>
    <w:rsid w:val="00265C74"/>
    <w:rsid w:val="00265D67"/>
    <w:rsid w:val="00265E0D"/>
    <w:rsid w:val="0026602F"/>
    <w:rsid w:val="002660F5"/>
    <w:rsid w:val="002663AC"/>
    <w:rsid w:val="0026661F"/>
    <w:rsid w:val="0026668C"/>
    <w:rsid w:val="00266AC1"/>
    <w:rsid w:val="00266EE2"/>
    <w:rsid w:val="0026740B"/>
    <w:rsid w:val="00270625"/>
    <w:rsid w:val="002708FD"/>
    <w:rsid w:val="0027099C"/>
    <w:rsid w:val="00270AD2"/>
    <w:rsid w:val="00270C65"/>
    <w:rsid w:val="00270F34"/>
    <w:rsid w:val="00270FC6"/>
    <w:rsid w:val="002712BE"/>
    <w:rsid w:val="0027178C"/>
    <w:rsid w:val="00271841"/>
    <w:rsid w:val="002719FA"/>
    <w:rsid w:val="00271DC4"/>
    <w:rsid w:val="00272059"/>
    <w:rsid w:val="002722C0"/>
    <w:rsid w:val="002724C8"/>
    <w:rsid w:val="0027260C"/>
    <w:rsid w:val="00272668"/>
    <w:rsid w:val="00272A39"/>
    <w:rsid w:val="00272D61"/>
    <w:rsid w:val="00272F37"/>
    <w:rsid w:val="0027330B"/>
    <w:rsid w:val="002734B3"/>
    <w:rsid w:val="002735D3"/>
    <w:rsid w:val="00273844"/>
    <w:rsid w:val="00273A0A"/>
    <w:rsid w:val="00273F5D"/>
    <w:rsid w:val="00274139"/>
    <w:rsid w:val="00274174"/>
    <w:rsid w:val="0027420F"/>
    <w:rsid w:val="002745F3"/>
    <w:rsid w:val="00274639"/>
    <w:rsid w:val="00275324"/>
    <w:rsid w:val="00275820"/>
    <w:rsid w:val="00275BA2"/>
    <w:rsid w:val="00275BC7"/>
    <w:rsid w:val="00276458"/>
    <w:rsid w:val="002764BA"/>
    <w:rsid w:val="002764BD"/>
    <w:rsid w:val="0027650A"/>
    <w:rsid w:val="0027704C"/>
    <w:rsid w:val="00277252"/>
    <w:rsid w:val="00277637"/>
    <w:rsid w:val="0027775E"/>
    <w:rsid w:val="00277B60"/>
    <w:rsid w:val="002803AD"/>
    <w:rsid w:val="00280944"/>
    <w:rsid w:val="00280FA3"/>
    <w:rsid w:val="002813FA"/>
    <w:rsid w:val="002814A5"/>
    <w:rsid w:val="00281876"/>
    <w:rsid w:val="00281994"/>
    <w:rsid w:val="00281B0A"/>
    <w:rsid w:val="00281CAF"/>
    <w:rsid w:val="00282052"/>
    <w:rsid w:val="002821E0"/>
    <w:rsid w:val="002822D2"/>
    <w:rsid w:val="00282425"/>
    <w:rsid w:val="00282C2C"/>
    <w:rsid w:val="002836CE"/>
    <w:rsid w:val="002838E6"/>
    <w:rsid w:val="00283A7D"/>
    <w:rsid w:val="00283FF7"/>
    <w:rsid w:val="00284839"/>
    <w:rsid w:val="00284BB0"/>
    <w:rsid w:val="00284C4E"/>
    <w:rsid w:val="00284F0E"/>
    <w:rsid w:val="0028519E"/>
    <w:rsid w:val="002855A0"/>
    <w:rsid w:val="00285659"/>
    <w:rsid w:val="002856A5"/>
    <w:rsid w:val="00285A57"/>
    <w:rsid w:val="00285B7B"/>
    <w:rsid w:val="00285BCE"/>
    <w:rsid w:val="00285C02"/>
    <w:rsid w:val="0028631C"/>
    <w:rsid w:val="00287211"/>
    <w:rsid w:val="00287217"/>
    <w:rsid w:val="002872ED"/>
    <w:rsid w:val="00287476"/>
    <w:rsid w:val="0028799F"/>
    <w:rsid w:val="002879A4"/>
    <w:rsid w:val="00287CDC"/>
    <w:rsid w:val="00290216"/>
    <w:rsid w:val="002905C2"/>
    <w:rsid w:val="00290655"/>
    <w:rsid w:val="00290789"/>
    <w:rsid w:val="00290A92"/>
    <w:rsid w:val="00290D43"/>
    <w:rsid w:val="0029143E"/>
    <w:rsid w:val="00291B22"/>
    <w:rsid w:val="00291DC0"/>
    <w:rsid w:val="0029263C"/>
    <w:rsid w:val="002926D4"/>
    <w:rsid w:val="002927C2"/>
    <w:rsid w:val="002927E1"/>
    <w:rsid w:val="00292832"/>
    <w:rsid w:val="00292BED"/>
    <w:rsid w:val="00293013"/>
    <w:rsid w:val="002930B0"/>
    <w:rsid w:val="00293237"/>
    <w:rsid w:val="00293334"/>
    <w:rsid w:val="002933B1"/>
    <w:rsid w:val="00293762"/>
    <w:rsid w:val="00293BED"/>
    <w:rsid w:val="00293F4D"/>
    <w:rsid w:val="00294395"/>
    <w:rsid w:val="00294454"/>
    <w:rsid w:val="0029480F"/>
    <w:rsid w:val="00294969"/>
    <w:rsid w:val="00294996"/>
    <w:rsid w:val="00294C66"/>
    <w:rsid w:val="00294E99"/>
    <w:rsid w:val="00295141"/>
    <w:rsid w:val="002951AE"/>
    <w:rsid w:val="002954A7"/>
    <w:rsid w:val="00295AF2"/>
    <w:rsid w:val="00295C91"/>
    <w:rsid w:val="00296027"/>
    <w:rsid w:val="0029603B"/>
    <w:rsid w:val="002962E9"/>
    <w:rsid w:val="00296307"/>
    <w:rsid w:val="002967F8"/>
    <w:rsid w:val="00296A11"/>
    <w:rsid w:val="00296ABE"/>
    <w:rsid w:val="00296ED6"/>
    <w:rsid w:val="00296FB3"/>
    <w:rsid w:val="00297151"/>
    <w:rsid w:val="002973BD"/>
    <w:rsid w:val="002974E3"/>
    <w:rsid w:val="0029775F"/>
    <w:rsid w:val="00297798"/>
    <w:rsid w:val="00297B47"/>
    <w:rsid w:val="002A0374"/>
    <w:rsid w:val="002A0545"/>
    <w:rsid w:val="002A074B"/>
    <w:rsid w:val="002A0793"/>
    <w:rsid w:val="002A0FF9"/>
    <w:rsid w:val="002A1170"/>
    <w:rsid w:val="002A13BA"/>
    <w:rsid w:val="002A144F"/>
    <w:rsid w:val="002A15D9"/>
    <w:rsid w:val="002A163A"/>
    <w:rsid w:val="002A1759"/>
    <w:rsid w:val="002A18F4"/>
    <w:rsid w:val="002A1AE2"/>
    <w:rsid w:val="002A1BDF"/>
    <w:rsid w:val="002A1E4A"/>
    <w:rsid w:val="002A2262"/>
    <w:rsid w:val="002A25C8"/>
    <w:rsid w:val="002A276E"/>
    <w:rsid w:val="002A29E0"/>
    <w:rsid w:val="002A2F18"/>
    <w:rsid w:val="002A31C2"/>
    <w:rsid w:val="002A323A"/>
    <w:rsid w:val="002A328C"/>
    <w:rsid w:val="002A3A01"/>
    <w:rsid w:val="002A4D23"/>
    <w:rsid w:val="002A4DB2"/>
    <w:rsid w:val="002A53F2"/>
    <w:rsid w:val="002A5560"/>
    <w:rsid w:val="002A5B85"/>
    <w:rsid w:val="002A5C05"/>
    <w:rsid w:val="002A64C0"/>
    <w:rsid w:val="002A65C7"/>
    <w:rsid w:val="002A67F3"/>
    <w:rsid w:val="002A6963"/>
    <w:rsid w:val="002A6F69"/>
    <w:rsid w:val="002A7041"/>
    <w:rsid w:val="002A7231"/>
    <w:rsid w:val="002A7461"/>
    <w:rsid w:val="002A77AD"/>
    <w:rsid w:val="002A79A1"/>
    <w:rsid w:val="002A7F79"/>
    <w:rsid w:val="002A7FC3"/>
    <w:rsid w:val="002B0262"/>
    <w:rsid w:val="002B0471"/>
    <w:rsid w:val="002B0527"/>
    <w:rsid w:val="002B08F5"/>
    <w:rsid w:val="002B0912"/>
    <w:rsid w:val="002B0BF3"/>
    <w:rsid w:val="002B0C13"/>
    <w:rsid w:val="002B0E06"/>
    <w:rsid w:val="002B0EA6"/>
    <w:rsid w:val="002B0FCF"/>
    <w:rsid w:val="002B1181"/>
    <w:rsid w:val="002B1258"/>
    <w:rsid w:val="002B15F0"/>
    <w:rsid w:val="002B1807"/>
    <w:rsid w:val="002B1A72"/>
    <w:rsid w:val="002B20E6"/>
    <w:rsid w:val="002B21EA"/>
    <w:rsid w:val="002B2413"/>
    <w:rsid w:val="002B27C5"/>
    <w:rsid w:val="002B2D8F"/>
    <w:rsid w:val="002B3729"/>
    <w:rsid w:val="002B3836"/>
    <w:rsid w:val="002B4025"/>
    <w:rsid w:val="002B41D4"/>
    <w:rsid w:val="002B42A3"/>
    <w:rsid w:val="002B4597"/>
    <w:rsid w:val="002B45BD"/>
    <w:rsid w:val="002B488E"/>
    <w:rsid w:val="002B494F"/>
    <w:rsid w:val="002B5188"/>
    <w:rsid w:val="002B5488"/>
    <w:rsid w:val="002B595D"/>
    <w:rsid w:val="002B5AD5"/>
    <w:rsid w:val="002B6247"/>
    <w:rsid w:val="002B6307"/>
    <w:rsid w:val="002B64F3"/>
    <w:rsid w:val="002B692F"/>
    <w:rsid w:val="002B6B60"/>
    <w:rsid w:val="002B6C61"/>
    <w:rsid w:val="002B7118"/>
    <w:rsid w:val="002B71B7"/>
    <w:rsid w:val="002B7418"/>
    <w:rsid w:val="002B7450"/>
    <w:rsid w:val="002B7470"/>
    <w:rsid w:val="002B7CCD"/>
    <w:rsid w:val="002B7FB5"/>
    <w:rsid w:val="002C0575"/>
    <w:rsid w:val="002C0CDD"/>
    <w:rsid w:val="002C0DF8"/>
    <w:rsid w:val="002C0EDA"/>
    <w:rsid w:val="002C0F0A"/>
    <w:rsid w:val="002C1091"/>
    <w:rsid w:val="002C11BC"/>
    <w:rsid w:val="002C1793"/>
    <w:rsid w:val="002C18B4"/>
    <w:rsid w:val="002C18C7"/>
    <w:rsid w:val="002C1EE2"/>
    <w:rsid w:val="002C211F"/>
    <w:rsid w:val="002C242C"/>
    <w:rsid w:val="002C2546"/>
    <w:rsid w:val="002C25E0"/>
    <w:rsid w:val="002C270A"/>
    <w:rsid w:val="002C291F"/>
    <w:rsid w:val="002C2A6A"/>
    <w:rsid w:val="002C2B94"/>
    <w:rsid w:val="002C2C4B"/>
    <w:rsid w:val="002C2C81"/>
    <w:rsid w:val="002C3029"/>
    <w:rsid w:val="002C3424"/>
    <w:rsid w:val="002C3806"/>
    <w:rsid w:val="002C3B52"/>
    <w:rsid w:val="002C400E"/>
    <w:rsid w:val="002C4521"/>
    <w:rsid w:val="002C4592"/>
    <w:rsid w:val="002C4662"/>
    <w:rsid w:val="002C472E"/>
    <w:rsid w:val="002C48B1"/>
    <w:rsid w:val="002C4A0C"/>
    <w:rsid w:val="002C4A90"/>
    <w:rsid w:val="002C4BEC"/>
    <w:rsid w:val="002C4DFB"/>
    <w:rsid w:val="002C5045"/>
    <w:rsid w:val="002C508E"/>
    <w:rsid w:val="002C5225"/>
    <w:rsid w:val="002C5346"/>
    <w:rsid w:val="002C5488"/>
    <w:rsid w:val="002C56DC"/>
    <w:rsid w:val="002C56FF"/>
    <w:rsid w:val="002C58BE"/>
    <w:rsid w:val="002C58F3"/>
    <w:rsid w:val="002C5BA4"/>
    <w:rsid w:val="002C60FA"/>
    <w:rsid w:val="002C6529"/>
    <w:rsid w:val="002C67A4"/>
    <w:rsid w:val="002C680D"/>
    <w:rsid w:val="002C697D"/>
    <w:rsid w:val="002C6D57"/>
    <w:rsid w:val="002C6FC4"/>
    <w:rsid w:val="002C783B"/>
    <w:rsid w:val="002C78F3"/>
    <w:rsid w:val="002C7B88"/>
    <w:rsid w:val="002C7BA3"/>
    <w:rsid w:val="002C7D96"/>
    <w:rsid w:val="002C7FCF"/>
    <w:rsid w:val="002D0695"/>
    <w:rsid w:val="002D0799"/>
    <w:rsid w:val="002D1376"/>
    <w:rsid w:val="002D13E2"/>
    <w:rsid w:val="002D166C"/>
    <w:rsid w:val="002D18E9"/>
    <w:rsid w:val="002D1955"/>
    <w:rsid w:val="002D19C6"/>
    <w:rsid w:val="002D1B7B"/>
    <w:rsid w:val="002D20A0"/>
    <w:rsid w:val="002D2411"/>
    <w:rsid w:val="002D2ABC"/>
    <w:rsid w:val="002D2B48"/>
    <w:rsid w:val="002D2E57"/>
    <w:rsid w:val="002D2EC7"/>
    <w:rsid w:val="002D3224"/>
    <w:rsid w:val="002D3372"/>
    <w:rsid w:val="002D337B"/>
    <w:rsid w:val="002D34C9"/>
    <w:rsid w:val="002D3574"/>
    <w:rsid w:val="002D384C"/>
    <w:rsid w:val="002D38F4"/>
    <w:rsid w:val="002D3C2C"/>
    <w:rsid w:val="002D4AD9"/>
    <w:rsid w:val="002D4B2D"/>
    <w:rsid w:val="002D50BD"/>
    <w:rsid w:val="002D50DE"/>
    <w:rsid w:val="002D5487"/>
    <w:rsid w:val="002D5A85"/>
    <w:rsid w:val="002D5BD8"/>
    <w:rsid w:val="002D60D7"/>
    <w:rsid w:val="002D670D"/>
    <w:rsid w:val="002D6916"/>
    <w:rsid w:val="002D71A6"/>
    <w:rsid w:val="002D7422"/>
    <w:rsid w:val="002D74EE"/>
    <w:rsid w:val="002D7539"/>
    <w:rsid w:val="002D76AF"/>
    <w:rsid w:val="002D7943"/>
    <w:rsid w:val="002D79FE"/>
    <w:rsid w:val="002D7E00"/>
    <w:rsid w:val="002E053E"/>
    <w:rsid w:val="002E06B3"/>
    <w:rsid w:val="002E08F9"/>
    <w:rsid w:val="002E0C6B"/>
    <w:rsid w:val="002E1343"/>
    <w:rsid w:val="002E1842"/>
    <w:rsid w:val="002E195A"/>
    <w:rsid w:val="002E1A1D"/>
    <w:rsid w:val="002E1FFC"/>
    <w:rsid w:val="002E200B"/>
    <w:rsid w:val="002E2567"/>
    <w:rsid w:val="002E2A60"/>
    <w:rsid w:val="002E2EA5"/>
    <w:rsid w:val="002E3522"/>
    <w:rsid w:val="002E3628"/>
    <w:rsid w:val="002E39D8"/>
    <w:rsid w:val="002E3A1E"/>
    <w:rsid w:val="002E4081"/>
    <w:rsid w:val="002E424B"/>
    <w:rsid w:val="002E4645"/>
    <w:rsid w:val="002E4674"/>
    <w:rsid w:val="002E49E8"/>
    <w:rsid w:val="002E4A82"/>
    <w:rsid w:val="002E4BBD"/>
    <w:rsid w:val="002E4CA1"/>
    <w:rsid w:val="002E5028"/>
    <w:rsid w:val="002E511D"/>
    <w:rsid w:val="002E5451"/>
    <w:rsid w:val="002E5519"/>
    <w:rsid w:val="002E594A"/>
    <w:rsid w:val="002E5ACF"/>
    <w:rsid w:val="002E5B78"/>
    <w:rsid w:val="002E61C8"/>
    <w:rsid w:val="002E6321"/>
    <w:rsid w:val="002E6644"/>
    <w:rsid w:val="002E69E0"/>
    <w:rsid w:val="002E6BCD"/>
    <w:rsid w:val="002E71F7"/>
    <w:rsid w:val="002E7249"/>
    <w:rsid w:val="002E7AFC"/>
    <w:rsid w:val="002F0251"/>
    <w:rsid w:val="002F0468"/>
    <w:rsid w:val="002F0C06"/>
    <w:rsid w:val="002F0FFA"/>
    <w:rsid w:val="002F106E"/>
    <w:rsid w:val="002F1263"/>
    <w:rsid w:val="002F144C"/>
    <w:rsid w:val="002F145F"/>
    <w:rsid w:val="002F14C9"/>
    <w:rsid w:val="002F1574"/>
    <w:rsid w:val="002F1982"/>
    <w:rsid w:val="002F293B"/>
    <w:rsid w:val="002F2B8E"/>
    <w:rsid w:val="002F2D07"/>
    <w:rsid w:val="002F2F1E"/>
    <w:rsid w:val="002F312A"/>
    <w:rsid w:val="002F3187"/>
    <w:rsid w:val="002F394D"/>
    <w:rsid w:val="002F3AE3"/>
    <w:rsid w:val="002F3F31"/>
    <w:rsid w:val="002F3FA2"/>
    <w:rsid w:val="002F431B"/>
    <w:rsid w:val="002F438F"/>
    <w:rsid w:val="002F4943"/>
    <w:rsid w:val="002F49B0"/>
    <w:rsid w:val="002F49C7"/>
    <w:rsid w:val="002F4A87"/>
    <w:rsid w:val="002F4DBE"/>
    <w:rsid w:val="002F51A9"/>
    <w:rsid w:val="002F5793"/>
    <w:rsid w:val="002F57AD"/>
    <w:rsid w:val="002F5859"/>
    <w:rsid w:val="002F5C45"/>
    <w:rsid w:val="002F60AD"/>
    <w:rsid w:val="002F6189"/>
    <w:rsid w:val="002F63C4"/>
    <w:rsid w:val="002F64F1"/>
    <w:rsid w:val="002F68B9"/>
    <w:rsid w:val="002F6A9D"/>
    <w:rsid w:val="002F6CCE"/>
    <w:rsid w:val="002F7144"/>
    <w:rsid w:val="002F72CB"/>
    <w:rsid w:val="002F7459"/>
    <w:rsid w:val="003000EF"/>
    <w:rsid w:val="00300534"/>
    <w:rsid w:val="00300627"/>
    <w:rsid w:val="0030083C"/>
    <w:rsid w:val="003008EF"/>
    <w:rsid w:val="00300900"/>
    <w:rsid w:val="00300C64"/>
    <w:rsid w:val="003010A8"/>
    <w:rsid w:val="003013E6"/>
    <w:rsid w:val="003015B7"/>
    <w:rsid w:val="00302B68"/>
    <w:rsid w:val="00302C98"/>
    <w:rsid w:val="0030346C"/>
    <w:rsid w:val="003034EB"/>
    <w:rsid w:val="00303627"/>
    <w:rsid w:val="00303CF1"/>
    <w:rsid w:val="00303DD2"/>
    <w:rsid w:val="00303DE8"/>
    <w:rsid w:val="00303F17"/>
    <w:rsid w:val="0030464B"/>
    <w:rsid w:val="00304716"/>
    <w:rsid w:val="003054A5"/>
    <w:rsid w:val="00305705"/>
    <w:rsid w:val="0030579F"/>
    <w:rsid w:val="0030588F"/>
    <w:rsid w:val="003059DE"/>
    <w:rsid w:val="00305BA4"/>
    <w:rsid w:val="00305C1B"/>
    <w:rsid w:val="00305E0D"/>
    <w:rsid w:val="00305E7E"/>
    <w:rsid w:val="00306841"/>
    <w:rsid w:val="0030687B"/>
    <w:rsid w:val="0030689D"/>
    <w:rsid w:val="00306AC2"/>
    <w:rsid w:val="00306FE2"/>
    <w:rsid w:val="00306FEE"/>
    <w:rsid w:val="00307158"/>
    <w:rsid w:val="0030744F"/>
    <w:rsid w:val="003075FD"/>
    <w:rsid w:val="0030786C"/>
    <w:rsid w:val="00307AC2"/>
    <w:rsid w:val="0031009A"/>
    <w:rsid w:val="0031041C"/>
    <w:rsid w:val="00310628"/>
    <w:rsid w:val="0031073D"/>
    <w:rsid w:val="00310B0A"/>
    <w:rsid w:val="00310BF4"/>
    <w:rsid w:val="00310C63"/>
    <w:rsid w:val="00310EAF"/>
    <w:rsid w:val="003111CD"/>
    <w:rsid w:val="00311C1C"/>
    <w:rsid w:val="00311CF0"/>
    <w:rsid w:val="00311FD4"/>
    <w:rsid w:val="00312192"/>
    <w:rsid w:val="00312DC6"/>
    <w:rsid w:val="00313261"/>
    <w:rsid w:val="003132EA"/>
    <w:rsid w:val="00313F5A"/>
    <w:rsid w:val="0031424D"/>
    <w:rsid w:val="0031485C"/>
    <w:rsid w:val="003148CF"/>
    <w:rsid w:val="003148D5"/>
    <w:rsid w:val="00314EF9"/>
    <w:rsid w:val="00314FE6"/>
    <w:rsid w:val="0031506E"/>
    <w:rsid w:val="00315B01"/>
    <w:rsid w:val="00315B6A"/>
    <w:rsid w:val="00315BF7"/>
    <w:rsid w:val="0031706F"/>
    <w:rsid w:val="00317272"/>
    <w:rsid w:val="003172C2"/>
    <w:rsid w:val="00317759"/>
    <w:rsid w:val="00317AB4"/>
    <w:rsid w:val="00317C42"/>
    <w:rsid w:val="00317DBF"/>
    <w:rsid w:val="003200A0"/>
    <w:rsid w:val="0032025E"/>
    <w:rsid w:val="003203B0"/>
    <w:rsid w:val="00320693"/>
    <w:rsid w:val="00320F21"/>
    <w:rsid w:val="003211CF"/>
    <w:rsid w:val="00321487"/>
    <w:rsid w:val="003217BB"/>
    <w:rsid w:val="00321B7F"/>
    <w:rsid w:val="00321C98"/>
    <w:rsid w:val="00322335"/>
    <w:rsid w:val="003226D4"/>
    <w:rsid w:val="00322993"/>
    <w:rsid w:val="00322C61"/>
    <w:rsid w:val="00322CCD"/>
    <w:rsid w:val="00322DDD"/>
    <w:rsid w:val="003233DE"/>
    <w:rsid w:val="0032341F"/>
    <w:rsid w:val="003236B9"/>
    <w:rsid w:val="0032385A"/>
    <w:rsid w:val="003238C0"/>
    <w:rsid w:val="003239DC"/>
    <w:rsid w:val="0032466B"/>
    <w:rsid w:val="00324903"/>
    <w:rsid w:val="00324BB4"/>
    <w:rsid w:val="00324E4C"/>
    <w:rsid w:val="0032521D"/>
    <w:rsid w:val="00325331"/>
    <w:rsid w:val="00325457"/>
    <w:rsid w:val="003254DF"/>
    <w:rsid w:val="00325724"/>
    <w:rsid w:val="00325E9F"/>
    <w:rsid w:val="00325ED6"/>
    <w:rsid w:val="00326113"/>
    <w:rsid w:val="00326133"/>
    <w:rsid w:val="00326180"/>
    <w:rsid w:val="0032618C"/>
    <w:rsid w:val="003265C8"/>
    <w:rsid w:val="00326877"/>
    <w:rsid w:val="003268BE"/>
    <w:rsid w:val="00326A0F"/>
    <w:rsid w:val="00326B6E"/>
    <w:rsid w:val="00326EBC"/>
    <w:rsid w:val="003270B0"/>
    <w:rsid w:val="00327240"/>
    <w:rsid w:val="00327402"/>
    <w:rsid w:val="0032753F"/>
    <w:rsid w:val="00327784"/>
    <w:rsid w:val="003278CC"/>
    <w:rsid w:val="00327934"/>
    <w:rsid w:val="00327B41"/>
    <w:rsid w:val="00327B44"/>
    <w:rsid w:val="00327DE1"/>
    <w:rsid w:val="00327E2C"/>
    <w:rsid w:val="0033059B"/>
    <w:rsid w:val="00330A2B"/>
    <w:rsid w:val="00330EC2"/>
    <w:rsid w:val="00331202"/>
    <w:rsid w:val="0033137F"/>
    <w:rsid w:val="003316FA"/>
    <w:rsid w:val="00331A27"/>
    <w:rsid w:val="00332941"/>
    <w:rsid w:val="00332A50"/>
    <w:rsid w:val="00332AF3"/>
    <w:rsid w:val="003330EB"/>
    <w:rsid w:val="003337B4"/>
    <w:rsid w:val="003337DD"/>
    <w:rsid w:val="00333923"/>
    <w:rsid w:val="00333F60"/>
    <w:rsid w:val="003347D6"/>
    <w:rsid w:val="003347F7"/>
    <w:rsid w:val="00334F80"/>
    <w:rsid w:val="003356E4"/>
    <w:rsid w:val="00335DCA"/>
    <w:rsid w:val="00335DE2"/>
    <w:rsid w:val="00336267"/>
    <w:rsid w:val="00336605"/>
    <w:rsid w:val="00336D7A"/>
    <w:rsid w:val="003373A7"/>
    <w:rsid w:val="003376C3"/>
    <w:rsid w:val="0033792E"/>
    <w:rsid w:val="00337BD7"/>
    <w:rsid w:val="0034045D"/>
    <w:rsid w:val="00340B22"/>
    <w:rsid w:val="00340E3B"/>
    <w:rsid w:val="00341264"/>
    <w:rsid w:val="003415FD"/>
    <w:rsid w:val="003417B2"/>
    <w:rsid w:val="003417CB"/>
    <w:rsid w:val="00341E02"/>
    <w:rsid w:val="00341FC6"/>
    <w:rsid w:val="003422F7"/>
    <w:rsid w:val="00342408"/>
    <w:rsid w:val="003429F0"/>
    <w:rsid w:val="00342CAA"/>
    <w:rsid w:val="003430AF"/>
    <w:rsid w:val="00343106"/>
    <w:rsid w:val="00343436"/>
    <w:rsid w:val="0034378F"/>
    <w:rsid w:val="00343FAF"/>
    <w:rsid w:val="00344086"/>
    <w:rsid w:val="0034451E"/>
    <w:rsid w:val="00344704"/>
    <w:rsid w:val="00344C06"/>
    <w:rsid w:val="00344DA7"/>
    <w:rsid w:val="0034505D"/>
    <w:rsid w:val="00345292"/>
    <w:rsid w:val="0034547A"/>
    <w:rsid w:val="003455DA"/>
    <w:rsid w:val="00346182"/>
    <w:rsid w:val="00346226"/>
    <w:rsid w:val="00346572"/>
    <w:rsid w:val="003466A4"/>
    <w:rsid w:val="00346793"/>
    <w:rsid w:val="003467C7"/>
    <w:rsid w:val="00346C3A"/>
    <w:rsid w:val="00346D23"/>
    <w:rsid w:val="0034703F"/>
    <w:rsid w:val="00347430"/>
    <w:rsid w:val="00347510"/>
    <w:rsid w:val="003476ED"/>
    <w:rsid w:val="00347965"/>
    <w:rsid w:val="00347E0E"/>
    <w:rsid w:val="00350325"/>
    <w:rsid w:val="003507ED"/>
    <w:rsid w:val="0035097A"/>
    <w:rsid w:val="003509A2"/>
    <w:rsid w:val="00350C73"/>
    <w:rsid w:val="003515F0"/>
    <w:rsid w:val="0035199A"/>
    <w:rsid w:val="00351DE6"/>
    <w:rsid w:val="00351E68"/>
    <w:rsid w:val="00351E7F"/>
    <w:rsid w:val="003521AF"/>
    <w:rsid w:val="003527DA"/>
    <w:rsid w:val="0035289F"/>
    <w:rsid w:val="003528FA"/>
    <w:rsid w:val="00353004"/>
    <w:rsid w:val="0035351F"/>
    <w:rsid w:val="003537CC"/>
    <w:rsid w:val="00353960"/>
    <w:rsid w:val="00353BA8"/>
    <w:rsid w:val="00353C2C"/>
    <w:rsid w:val="00353E77"/>
    <w:rsid w:val="003540A4"/>
    <w:rsid w:val="00354289"/>
    <w:rsid w:val="00354527"/>
    <w:rsid w:val="00354663"/>
    <w:rsid w:val="00354772"/>
    <w:rsid w:val="00355172"/>
    <w:rsid w:val="0035523E"/>
    <w:rsid w:val="0035563B"/>
    <w:rsid w:val="00355A1E"/>
    <w:rsid w:val="00356A0B"/>
    <w:rsid w:val="00356CBD"/>
    <w:rsid w:val="00356D31"/>
    <w:rsid w:val="00357118"/>
    <w:rsid w:val="0035711D"/>
    <w:rsid w:val="003571B5"/>
    <w:rsid w:val="003572D1"/>
    <w:rsid w:val="003574F2"/>
    <w:rsid w:val="003577F3"/>
    <w:rsid w:val="00357AF5"/>
    <w:rsid w:val="00357F1D"/>
    <w:rsid w:val="0035800D"/>
    <w:rsid w:val="00360726"/>
    <w:rsid w:val="003609B6"/>
    <w:rsid w:val="00360AA8"/>
    <w:rsid w:val="00360AE7"/>
    <w:rsid w:val="00360C40"/>
    <w:rsid w:val="00360E4E"/>
    <w:rsid w:val="003614F9"/>
    <w:rsid w:val="00361590"/>
    <w:rsid w:val="003615E9"/>
    <w:rsid w:val="00361657"/>
    <w:rsid w:val="00361694"/>
    <w:rsid w:val="003617DE"/>
    <w:rsid w:val="00362137"/>
    <w:rsid w:val="0036219C"/>
    <w:rsid w:val="003621CA"/>
    <w:rsid w:val="00362BEF"/>
    <w:rsid w:val="0036300C"/>
    <w:rsid w:val="00363294"/>
    <w:rsid w:val="003632C5"/>
    <w:rsid w:val="003633C0"/>
    <w:rsid w:val="003637AA"/>
    <w:rsid w:val="00363BBD"/>
    <w:rsid w:val="00363C02"/>
    <w:rsid w:val="0036489A"/>
    <w:rsid w:val="0036498E"/>
    <w:rsid w:val="00364A38"/>
    <w:rsid w:val="00364CEA"/>
    <w:rsid w:val="003653A6"/>
    <w:rsid w:val="00365401"/>
    <w:rsid w:val="003654AB"/>
    <w:rsid w:val="003654E3"/>
    <w:rsid w:val="003657A1"/>
    <w:rsid w:val="003657BE"/>
    <w:rsid w:val="00365813"/>
    <w:rsid w:val="003659FE"/>
    <w:rsid w:val="00365EEB"/>
    <w:rsid w:val="003660AF"/>
    <w:rsid w:val="003660CF"/>
    <w:rsid w:val="0036659D"/>
    <w:rsid w:val="003665F5"/>
    <w:rsid w:val="00366B2F"/>
    <w:rsid w:val="0036727A"/>
    <w:rsid w:val="003672B0"/>
    <w:rsid w:val="00367410"/>
    <w:rsid w:val="00367830"/>
    <w:rsid w:val="00367AFF"/>
    <w:rsid w:val="00367D32"/>
    <w:rsid w:val="00367DAF"/>
    <w:rsid w:val="003700E7"/>
    <w:rsid w:val="0037063D"/>
    <w:rsid w:val="00370A89"/>
    <w:rsid w:val="00370AAA"/>
    <w:rsid w:val="00370BB6"/>
    <w:rsid w:val="00370CB7"/>
    <w:rsid w:val="0037113A"/>
    <w:rsid w:val="00371258"/>
    <w:rsid w:val="003713D5"/>
    <w:rsid w:val="0037142C"/>
    <w:rsid w:val="0037150D"/>
    <w:rsid w:val="0037152E"/>
    <w:rsid w:val="00371687"/>
    <w:rsid w:val="00371D0A"/>
    <w:rsid w:val="00371F91"/>
    <w:rsid w:val="00372129"/>
    <w:rsid w:val="00372A86"/>
    <w:rsid w:val="00372F0E"/>
    <w:rsid w:val="00373038"/>
    <w:rsid w:val="0037346D"/>
    <w:rsid w:val="00373C71"/>
    <w:rsid w:val="00373D69"/>
    <w:rsid w:val="00373F60"/>
    <w:rsid w:val="00374441"/>
    <w:rsid w:val="003745DA"/>
    <w:rsid w:val="00374AA2"/>
    <w:rsid w:val="00374B29"/>
    <w:rsid w:val="003752D5"/>
    <w:rsid w:val="00375473"/>
    <w:rsid w:val="00375F6C"/>
    <w:rsid w:val="00375F77"/>
    <w:rsid w:val="00376535"/>
    <w:rsid w:val="00376B67"/>
    <w:rsid w:val="00376C74"/>
    <w:rsid w:val="00376D16"/>
    <w:rsid w:val="00377335"/>
    <w:rsid w:val="0037744C"/>
    <w:rsid w:val="0037748B"/>
    <w:rsid w:val="00377498"/>
    <w:rsid w:val="003774DF"/>
    <w:rsid w:val="00377562"/>
    <w:rsid w:val="00377638"/>
    <w:rsid w:val="003779B7"/>
    <w:rsid w:val="00377A78"/>
    <w:rsid w:val="00377FDC"/>
    <w:rsid w:val="0038011F"/>
    <w:rsid w:val="0038030F"/>
    <w:rsid w:val="003806EA"/>
    <w:rsid w:val="00380B0B"/>
    <w:rsid w:val="00380BCB"/>
    <w:rsid w:val="00381235"/>
    <w:rsid w:val="00381BBE"/>
    <w:rsid w:val="00381E95"/>
    <w:rsid w:val="00381F29"/>
    <w:rsid w:val="00382903"/>
    <w:rsid w:val="00382DFB"/>
    <w:rsid w:val="00382F00"/>
    <w:rsid w:val="00383668"/>
    <w:rsid w:val="003838E1"/>
    <w:rsid w:val="00383949"/>
    <w:rsid w:val="00383DD0"/>
    <w:rsid w:val="003845D2"/>
    <w:rsid w:val="003846FF"/>
    <w:rsid w:val="00384844"/>
    <w:rsid w:val="00385028"/>
    <w:rsid w:val="00385055"/>
    <w:rsid w:val="00385061"/>
    <w:rsid w:val="003854FD"/>
    <w:rsid w:val="00385AD4"/>
    <w:rsid w:val="00385C4D"/>
    <w:rsid w:val="003861D7"/>
    <w:rsid w:val="00386CE9"/>
    <w:rsid w:val="0038720A"/>
    <w:rsid w:val="00387924"/>
    <w:rsid w:val="00390103"/>
    <w:rsid w:val="00390194"/>
    <w:rsid w:val="00390234"/>
    <w:rsid w:val="00390362"/>
    <w:rsid w:val="00390566"/>
    <w:rsid w:val="003907E2"/>
    <w:rsid w:val="00390967"/>
    <w:rsid w:val="00390CDA"/>
    <w:rsid w:val="00391403"/>
    <w:rsid w:val="00391717"/>
    <w:rsid w:val="00393336"/>
    <w:rsid w:val="003934C9"/>
    <w:rsid w:val="00393525"/>
    <w:rsid w:val="0039375F"/>
    <w:rsid w:val="0039384D"/>
    <w:rsid w:val="00393C2B"/>
    <w:rsid w:val="00393CD3"/>
    <w:rsid w:val="00393E1D"/>
    <w:rsid w:val="003940B3"/>
    <w:rsid w:val="0039433F"/>
    <w:rsid w:val="0039444F"/>
    <w:rsid w:val="003945B6"/>
    <w:rsid w:val="00394670"/>
    <w:rsid w:val="0039480F"/>
    <w:rsid w:val="00394AFC"/>
    <w:rsid w:val="00394EB9"/>
    <w:rsid w:val="003953A9"/>
    <w:rsid w:val="00395446"/>
    <w:rsid w:val="003955AA"/>
    <w:rsid w:val="003955ED"/>
    <w:rsid w:val="00395999"/>
    <w:rsid w:val="003959EC"/>
    <w:rsid w:val="00395C23"/>
    <w:rsid w:val="00395EF8"/>
    <w:rsid w:val="003964E9"/>
    <w:rsid w:val="00397095"/>
    <w:rsid w:val="00397657"/>
    <w:rsid w:val="00397771"/>
    <w:rsid w:val="00397E73"/>
    <w:rsid w:val="00397F9E"/>
    <w:rsid w:val="00398ADA"/>
    <w:rsid w:val="003A0835"/>
    <w:rsid w:val="003A0FCA"/>
    <w:rsid w:val="003A112B"/>
    <w:rsid w:val="003A12C2"/>
    <w:rsid w:val="003A178B"/>
    <w:rsid w:val="003A1819"/>
    <w:rsid w:val="003A193A"/>
    <w:rsid w:val="003A2118"/>
    <w:rsid w:val="003A27C4"/>
    <w:rsid w:val="003A2E4F"/>
    <w:rsid w:val="003A2EEC"/>
    <w:rsid w:val="003A3298"/>
    <w:rsid w:val="003A33A6"/>
    <w:rsid w:val="003A37FF"/>
    <w:rsid w:val="003A3DBD"/>
    <w:rsid w:val="003A3EAE"/>
    <w:rsid w:val="003A4438"/>
    <w:rsid w:val="003A4BF3"/>
    <w:rsid w:val="003A4DD3"/>
    <w:rsid w:val="003A5013"/>
    <w:rsid w:val="003A5038"/>
    <w:rsid w:val="003A5078"/>
    <w:rsid w:val="003A5129"/>
    <w:rsid w:val="003A546D"/>
    <w:rsid w:val="003A5A32"/>
    <w:rsid w:val="003A5CEE"/>
    <w:rsid w:val="003A5E17"/>
    <w:rsid w:val="003A5E4F"/>
    <w:rsid w:val="003A62DD"/>
    <w:rsid w:val="003A6394"/>
    <w:rsid w:val="003A66E6"/>
    <w:rsid w:val="003A6EAE"/>
    <w:rsid w:val="003A6F10"/>
    <w:rsid w:val="003A7002"/>
    <w:rsid w:val="003A7536"/>
    <w:rsid w:val="003A760C"/>
    <w:rsid w:val="003A775A"/>
    <w:rsid w:val="003A7BDB"/>
    <w:rsid w:val="003B02C5"/>
    <w:rsid w:val="003B07D2"/>
    <w:rsid w:val="003B0918"/>
    <w:rsid w:val="003B0D01"/>
    <w:rsid w:val="003B0D32"/>
    <w:rsid w:val="003B0DAB"/>
    <w:rsid w:val="003B0E4A"/>
    <w:rsid w:val="003B0F27"/>
    <w:rsid w:val="003B12FC"/>
    <w:rsid w:val="003B15BE"/>
    <w:rsid w:val="003B1766"/>
    <w:rsid w:val="003B19FF"/>
    <w:rsid w:val="003B1CA7"/>
    <w:rsid w:val="003B1CDA"/>
    <w:rsid w:val="003B213A"/>
    <w:rsid w:val="003B21D5"/>
    <w:rsid w:val="003B22C1"/>
    <w:rsid w:val="003B24FD"/>
    <w:rsid w:val="003B2537"/>
    <w:rsid w:val="003B256A"/>
    <w:rsid w:val="003B27C5"/>
    <w:rsid w:val="003B2D00"/>
    <w:rsid w:val="003B32F0"/>
    <w:rsid w:val="003B3C59"/>
    <w:rsid w:val="003B3D1F"/>
    <w:rsid w:val="003B4166"/>
    <w:rsid w:val="003B43AD"/>
    <w:rsid w:val="003B4B70"/>
    <w:rsid w:val="003B4CF7"/>
    <w:rsid w:val="003B50B4"/>
    <w:rsid w:val="003B5B5E"/>
    <w:rsid w:val="003B5D13"/>
    <w:rsid w:val="003B5F2B"/>
    <w:rsid w:val="003B6586"/>
    <w:rsid w:val="003B6AE7"/>
    <w:rsid w:val="003B6BF5"/>
    <w:rsid w:val="003B6D83"/>
    <w:rsid w:val="003B701D"/>
    <w:rsid w:val="003B7235"/>
    <w:rsid w:val="003B781B"/>
    <w:rsid w:val="003B7BF4"/>
    <w:rsid w:val="003B7D08"/>
    <w:rsid w:val="003C004E"/>
    <w:rsid w:val="003C0216"/>
    <w:rsid w:val="003C0653"/>
    <w:rsid w:val="003C0657"/>
    <w:rsid w:val="003C093A"/>
    <w:rsid w:val="003C0A6D"/>
    <w:rsid w:val="003C0FEC"/>
    <w:rsid w:val="003C1095"/>
    <w:rsid w:val="003C11E5"/>
    <w:rsid w:val="003C12CA"/>
    <w:rsid w:val="003C140B"/>
    <w:rsid w:val="003C1460"/>
    <w:rsid w:val="003C15B8"/>
    <w:rsid w:val="003C172A"/>
    <w:rsid w:val="003C1958"/>
    <w:rsid w:val="003C1A8C"/>
    <w:rsid w:val="003C1B92"/>
    <w:rsid w:val="003C220A"/>
    <w:rsid w:val="003C242F"/>
    <w:rsid w:val="003C2450"/>
    <w:rsid w:val="003C24E7"/>
    <w:rsid w:val="003C2969"/>
    <w:rsid w:val="003C2AC8"/>
    <w:rsid w:val="003C3092"/>
    <w:rsid w:val="003C3A94"/>
    <w:rsid w:val="003C45C5"/>
    <w:rsid w:val="003C48BD"/>
    <w:rsid w:val="003C4A56"/>
    <w:rsid w:val="003C4C63"/>
    <w:rsid w:val="003C4D4E"/>
    <w:rsid w:val="003C4EFD"/>
    <w:rsid w:val="003C50B8"/>
    <w:rsid w:val="003C5540"/>
    <w:rsid w:val="003C55BD"/>
    <w:rsid w:val="003C56A2"/>
    <w:rsid w:val="003C56B3"/>
    <w:rsid w:val="003C581D"/>
    <w:rsid w:val="003C5972"/>
    <w:rsid w:val="003C6411"/>
    <w:rsid w:val="003C6607"/>
    <w:rsid w:val="003C6B82"/>
    <w:rsid w:val="003C71D0"/>
    <w:rsid w:val="003C79B4"/>
    <w:rsid w:val="003C7BA4"/>
    <w:rsid w:val="003D0312"/>
    <w:rsid w:val="003D0431"/>
    <w:rsid w:val="003D09A1"/>
    <w:rsid w:val="003D0D28"/>
    <w:rsid w:val="003D1036"/>
    <w:rsid w:val="003D1336"/>
    <w:rsid w:val="003D17F9"/>
    <w:rsid w:val="003D1A2D"/>
    <w:rsid w:val="003D1A8F"/>
    <w:rsid w:val="003D1BCC"/>
    <w:rsid w:val="003D1BDB"/>
    <w:rsid w:val="003D1F1E"/>
    <w:rsid w:val="003D20BC"/>
    <w:rsid w:val="003D297B"/>
    <w:rsid w:val="003D2D88"/>
    <w:rsid w:val="003D2E26"/>
    <w:rsid w:val="003D36B6"/>
    <w:rsid w:val="003D3C05"/>
    <w:rsid w:val="003D4022"/>
    <w:rsid w:val="003D41EA"/>
    <w:rsid w:val="003D425D"/>
    <w:rsid w:val="003D45B6"/>
    <w:rsid w:val="003D4628"/>
    <w:rsid w:val="003D4850"/>
    <w:rsid w:val="003D494C"/>
    <w:rsid w:val="003D4DF8"/>
    <w:rsid w:val="003D504E"/>
    <w:rsid w:val="003D535A"/>
    <w:rsid w:val="003D58A6"/>
    <w:rsid w:val="003D5C56"/>
    <w:rsid w:val="003D5FC4"/>
    <w:rsid w:val="003D626A"/>
    <w:rsid w:val="003D6AB1"/>
    <w:rsid w:val="003D6C50"/>
    <w:rsid w:val="003D751F"/>
    <w:rsid w:val="003E0184"/>
    <w:rsid w:val="003E037C"/>
    <w:rsid w:val="003E0976"/>
    <w:rsid w:val="003E0B5A"/>
    <w:rsid w:val="003E0BCA"/>
    <w:rsid w:val="003E10B8"/>
    <w:rsid w:val="003E1324"/>
    <w:rsid w:val="003E17B6"/>
    <w:rsid w:val="003E18AD"/>
    <w:rsid w:val="003E21D7"/>
    <w:rsid w:val="003E2333"/>
    <w:rsid w:val="003E266D"/>
    <w:rsid w:val="003E268D"/>
    <w:rsid w:val="003E2F8A"/>
    <w:rsid w:val="003E3184"/>
    <w:rsid w:val="003E3328"/>
    <w:rsid w:val="003E3451"/>
    <w:rsid w:val="003E38A0"/>
    <w:rsid w:val="003E3BB1"/>
    <w:rsid w:val="003E4405"/>
    <w:rsid w:val="003E49A6"/>
    <w:rsid w:val="003E4CBA"/>
    <w:rsid w:val="003E4E50"/>
    <w:rsid w:val="003E5265"/>
    <w:rsid w:val="003E53BF"/>
    <w:rsid w:val="003E567F"/>
    <w:rsid w:val="003E5CC1"/>
    <w:rsid w:val="003E5E20"/>
    <w:rsid w:val="003E60E0"/>
    <w:rsid w:val="003E6151"/>
    <w:rsid w:val="003E62BE"/>
    <w:rsid w:val="003E646D"/>
    <w:rsid w:val="003E6646"/>
    <w:rsid w:val="003E671E"/>
    <w:rsid w:val="003E6926"/>
    <w:rsid w:val="003E728E"/>
    <w:rsid w:val="003E766D"/>
    <w:rsid w:val="003E7C59"/>
    <w:rsid w:val="003F0231"/>
    <w:rsid w:val="003F0680"/>
    <w:rsid w:val="003F068B"/>
    <w:rsid w:val="003F06C8"/>
    <w:rsid w:val="003F0847"/>
    <w:rsid w:val="003F0955"/>
    <w:rsid w:val="003F0AF8"/>
    <w:rsid w:val="003F0BBC"/>
    <w:rsid w:val="003F1643"/>
    <w:rsid w:val="003F19AC"/>
    <w:rsid w:val="003F1E5E"/>
    <w:rsid w:val="003F2196"/>
    <w:rsid w:val="003F23B0"/>
    <w:rsid w:val="003F25CB"/>
    <w:rsid w:val="003F29EA"/>
    <w:rsid w:val="003F2AD9"/>
    <w:rsid w:val="003F2DB0"/>
    <w:rsid w:val="003F30B0"/>
    <w:rsid w:val="003F3316"/>
    <w:rsid w:val="003F33A2"/>
    <w:rsid w:val="003F36A2"/>
    <w:rsid w:val="003F3964"/>
    <w:rsid w:val="003F3A37"/>
    <w:rsid w:val="003F3CF0"/>
    <w:rsid w:val="003F3DD8"/>
    <w:rsid w:val="003F46BB"/>
    <w:rsid w:val="003F47DB"/>
    <w:rsid w:val="003F487A"/>
    <w:rsid w:val="003F4E7A"/>
    <w:rsid w:val="003F5307"/>
    <w:rsid w:val="003F5319"/>
    <w:rsid w:val="003F537C"/>
    <w:rsid w:val="003F542D"/>
    <w:rsid w:val="003F5708"/>
    <w:rsid w:val="003F6492"/>
    <w:rsid w:val="003F6FE1"/>
    <w:rsid w:val="003F70D6"/>
    <w:rsid w:val="003F7182"/>
    <w:rsid w:val="003F71EF"/>
    <w:rsid w:val="003F72D3"/>
    <w:rsid w:val="003F7424"/>
    <w:rsid w:val="003F7473"/>
    <w:rsid w:val="003F7DC0"/>
    <w:rsid w:val="00400573"/>
    <w:rsid w:val="004005EF"/>
    <w:rsid w:val="004006B0"/>
    <w:rsid w:val="004007CE"/>
    <w:rsid w:val="0040086C"/>
    <w:rsid w:val="00400A6D"/>
    <w:rsid w:val="00400B54"/>
    <w:rsid w:val="00400CB8"/>
    <w:rsid w:val="00400D52"/>
    <w:rsid w:val="00400F00"/>
    <w:rsid w:val="0040110F"/>
    <w:rsid w:val="0040148D"/>
    <w:rsid w:val="0040165D"/>
    <w:rsid w:val="004020EF"/>
    <w:rsid w:val="0040249E"/>
    <w:rsid w:val="00402553"/>
    <w:rsid w:val="00402A28"/>
    <w:rsid w:val="00402ADF"/>
    <w:rsid w:val="00402CAA"/>
    <w:rsid w:val="00402DF1"/>
    <w:rsid w:val="00402E2D"/>
    <w:rsid w:val="0040356E"/>
    <w:rsid w:val="0040382C"/>
    <w:rsid w:val="00403BDD"/>
    <w:rsid w:val="00403C5D"/>
    <w:rsid w:val="0040406E"/>
    <w:rsid w:val="004040E5"/>
    <w:rsid w:val="0040455F"/>
    <w:rsid w:val="0040458D"/>
    <w:rsid w:val="004045D9"/>
    <w:rsid w:val="00404714"/>
    <w:rsid w:val="00404F8B"/>
    <w:rsid w:val="00405106"/>
    <w:rsid w:val="00405256"/>
    <w:rsid w:val="0040555B"/>
    <w:rsid w:val="0040577F"/>
    <w:rsid w:val="004058EA"/>
    <w:rsid w:val="00405A77"/>
    <w:rsid w:val="00405AF9"/>
    <w:rsid w:val="00406500"/>
    <w:rsid w:val="00406F31"/>
    <w:rsid w:val="004079BA"/>
    <w:rsid w:val="00407ADB"/>
    <w:rsid w:val="00407DAE"/>
    <w:rsid w:val="00407E3D"/>
    <w:rsid w:val="00410031"/>
    <w:rsid w:val="004101A8"/>
    <w:rsid w:val="0041034D"/>
    <w:rsid w:val="00410439"/>
    <w:rsid w:val="00410455"/>
    <w:rsid w:val="004107CA"/>
    <w:rsid w:val="00410E52"/>
    <w:rsid w:val="004115A2"/>
    <w:rsid w:val="0041185E"/>
    <w:rsid w:val="00411D19"/>
    <w:rsid w:val="004121AF"/>
    <w:rsid w:val="00412908"/>
    <w:rsid w:val="0041297F"/>
    <w:rsid w:val="00412AD1"/>
    <w:rsid w:val="00412FBA"/>
    <w:rsid w:val="004130DF"/>
    <w:rsid w:val="004132FE"/>
    <w:rsid w:val="004137E4"/>
    <w:rsid w:val="0041392E"/>
    <w:rsid w:val="00414340"/>
    <w:rsid w:val="004143A1"/>
    <w:rsid w:val="00414531"/>
    <w:rsid w:val="00414B19"/>
    <w:rsid w:val="00414C24"/>
    <w:rsid w:val="00415C81"/>
    <w:rsid w:val="00415D63"/>
    <w:rsid w:val="00415E7F"/>
    <w:rsid w:val="00415E8B"/>
    <w:rsid w:val="0041600F"/>
    <w:rsid w:val="00416707"/>
    <w:rsid w:val="00416731"/>
    <w:rsid w:val="004169DD"/>
    <w:rsid w:val="00416CDF"/>
    <w:rsid w:val="00417824"/>
    <w:rsid w:val="0041783F"/>
    <w:rsid w:val="00417872"/>
    <w:rsid w:val="004201C6"/>
    <w:rsid w:val="004202C6"/>
    <w:rsid w:val="004207F5"/>
    <w:rsid w:val="00420B95"/>
    <w:rsid w:val="00420BA0"/>
    <w:rsid w:val="00420DC9"/>
    <w:rsid w:val="00421046"/>
    <w:rsid w:val="00421684"/>
    <w:rsid w:val="004216AA"/>
    <w:rsid w:val="004217CE"/>
    <w:rsid w:val="00421993"/>
    <w:rsid w:val="00421B2B"/>
    <w:rsid w:val="004220D9"/>
    <w:rsid w:val="0042225C"/>
    <w:rsid w:val="00422906"/>
    <w:rsid w:val="004229E9"/>
    <w:rsid w:val="00422DFB"/>
    <w:rsid w:val="00423514"/>
    <w:rsid w:val="00423798"/>
    <w:rsid w:val="004239A2"/>
    <w:rsid w:val="00423BFE"/>
    <w:rsid w:val="00423D46"/>
    <w:rsid w:val="00423D54"/>
    <w:rsid w:val="00423E0E"/>
    <w:rsid w:val="00423FD0"/>
    <w:rsid w:val="00424393"/>
    <w:rsid w:val="0042475C"/>
    <w:rsid w:val="00424ACE"/>
    <w:rsid w:val="00424CFD"/>
    <w:rsid w:val="00424DFA"/>
    <w:rsid w:val="00424E85"/>
    <w:rsid w:val="00425268"/>
    <w:rsid w:val="004253A2"/>
    <w:rsid w:val="00425631"/>
    <w:rsid w:val="00425650"/>
    <w:rsid w:val="00425D8F"/>
    <w:rsid w:val="00425E72"/>
    <w:rsid w:val="00425F58"/>
    <w:rsid w:val="00426A66"/>
    <w:rsid w:val="00426D3F"/>
    <w:rsid w:val="00426E2E"/>
    <w:rsid w:val="00427259"/>
    <w:rsid w:val="0042737F"/>
    <w:rsid w:val="004278B2"/>
    <w:rsid w:val="00427A24"/>
    <w:rsid w:val="00427BCD"/>
    <w:rsid w:val="00430436"/>
    <w:rsid w:val="0043046E"/>
    <w:rsid w:val="004304B7"/>
    <w:rsid w:val="004307E7"/>
    <w:rsid w:val="00430EC3"/>
    <w:rsid w:val="00430F77"/>
    <w:rsid w:val="004310CC"/>
    <w:rsid w:val="0043141D"/>
    <w:rsid w:val="00431530"/>
    <w:rsid w:val="00431940"/>
    <w:rsid w:val="0043208B"/>
    <w:rsid w:val="004322A3"/>
    <w:rsid w:val="00432378"/>
    <w:rsid w:val="004326AC"/>
    <w:rsid w:val="00432AB9"/>
    <w:rsid w:val="00432B73"/>
    <w:rsid w:val="00432C68"/>
    <w:rsid w:val="00432CBD"/>
    <w:rsid w:val="00432D1A"/>
    <w:rsid w:val="00432D39"/>
    <w:rsid w:val="0043306A"/>
    <w:rsid w:val="0043310F"/>
    <w:rsid w:val="00433903"/>
    <w:rsid w:val="00433B01"/>
    <w:rsid w:val="00433D98"/>
    <w:rsid w:val="004341E1"/>
    <w:rsid w:val="00434B95"/>
    <w:rsid w:val="00434BF6"/>
    <w:rsid w:val="00435266"/>
    <w:rsid w:val="0043651A"/>
    <w:rsid w:val="00436561"/>
    <w:rsid w:val="004365DF"/>
    <w:rsid w:val="00436DEC"/>
    <w:rsid w:val="00437716"/>
    <w:rsid w:val="004377C7"/>
    <w:rsid w:val="00437C82"/>
    <w:rsid w:val="00437D11"/>
    <w:rsid w:val="00440146"/>
    <w:rsid w:val="00440431"/>
    <w:rsid w:val="00440980"/>
    <w:rsid w:val="00440B52"/>
    <w:rsid w:val="00440D65"/>
    <w:rsid w:val="00440D8E"/>
    <w:rsid w:val="00440FCC"/>
    <w:rsid w:val="004411A0"/>
    <w:rsid w:val="0044137F"/>
    <w:rsid w:val="0044175F"/>
    <w:rsid w:val="00441BFE"/>
    <w:rsid w:val="00441C26"/>
    <w:rsid w:val="004420C8"/>
    <w:rsid w:val="00442A01"/>
    <w:rsid w:val="00443229"/>
    <w:rsid w:val="00443240"/>
    <w:rsid w:val="004435E6"/>
    <w:rsid w:val="0044369B"/>
    <w:rsid w:val="004436D7"/>
    <w:rsid w:val="00443853"/>
    <w:rsid w:val="00443A8C"/>
    <w:rsid w:val="00443BA0"/>
    <w:rsid w:val="00443C91"/>
    <w:rsid w:val="0044447F"/>
    <w:rsid w:val="00444610"/>
    <w:rsid w:val="0044484B"/>
    <w:rsid w:val="004449C4"/>
    <w:rsid w:val="00444AA3"/>
    <w:rsid w:val="00444E85"/>
    <w:rsid w:val="00445066"/>
    <w:rsid w:val="00445665"/>
    <w:rsid w:val="0044594D"/>
    <w:rsid w:val="0044599E"/>
    <w:rsid w:val="00445FA6"/>
    <w:rsid w:val="00446278"/>
    <w:rsid w:val="004463A8"/>
    <w:rsid w:val="00446478"/>
    <w:rsid w:val="004469B2"/>
    <w:rsid w:val="00447091"/>
    <w:rsid w:val="0044727D"/>
    <w:rsid w:val="004472D4"/>
    <w:rsid w:val="00447415"/>
    <w:rsid w:val="00447731"/>
    <w:rsid w:val="00447E31"/>
    <w:rsid w:val="0045000A"/>
    <w:rsid w:val="004502C6"/>
    <w:rsid w:val="00450318"/>
    <w:rsid w:val="004507C7"/>
    <w:rsid w:val="0045080C"/>
    <w:rsid w:val="00450D00"/>
    <w:rsid w:val="00450E66"/>
    <w:rsid w:val="00451A62"/>
    <w:rsid w:val="00451AA6"/>
    <w:rsid w:val="00451B04"/>
    <w:rsid w:val="00451BC3"/>
    <w:rsid w:val="00452A8B"/>
    <w:rsid w:val="00452E67"/>
    <w:rsid w:val="00453196"/>
    <w:rsid w:val="00453923"/>
    <w:rsid w:val="00453AF1"/>
    <w:rsid w:val="00454851"/>
    <w:rsid w:val="0045497F"/>
    <w:rsid w:val="00454B9B"/>
    <w:rsid w:val="00454E20"/>
    <w:rsid w:val="004552DC"/>
    <w:rsid w:val="00455313"/>
    <w:rsid w:val="00455CCD"/>
    <w:rsid w:val="004560DA"/>
    <w:rsid w:val="00456269"/>
    <w:rsid w:val="004563F1"/>
    <w:rsid w:val="004563F3"/>
    <w:rsid w:val="004565FE"/>
    <w:rsid w:val="004566A2"/>
    <w:rsid w:val="004566A5"/>
    <w:rsid w:val="00456BA2"/>
    <w:rsid w:val="00456C73"/>
    <w:rsid w:val="00456E7D"/>
    <w:rsid w:val="00456F98"/>
    <w:rsid w:val="004572D0"/>
    <w:rsid w:val="00457373"/>
    <w:rsid w:val="004573AC"/>
    <w:rsid w:val="00457455"/>
    <w:rsid w:val="00457456"/>
    <w:rsid w:val="00457841"/>
    <w:rsid w:val="00457858"/>
    <w:rsid w:val="00457F5A"/>
    <w:rsid w:val="00457FAF"/>
    <w:rsid w:val="00460883"/>
    <w:rsid w:val="00460B0B"/>
    <w:rsid w:val="00461023"/>
    <w:rsid w:val="00461033"/>
    <w:rsid w:val="00461461"/>
    <w:rsid w:val="004614DB"/>
    <w:rsid w:val="00461566"/>
    <w:rsid w:val="004616BA"/>
    <w:rsid w:val="00461756"/>
    <w:rsid w:val="00461D55"/>
    <w:rsid w:val="00461D75"/>
    <w:rsid w:val="00462304"/>
    <w:rsid w:val="00462410"/>
    <w:rsid w:val="004625F9"/>
    <w:rsid w:val="004626AE"/>
    <w:rsid w:val="00462761"/>
    <w:rsid w:val="00462B48"/>
    <w:rsid w:val="00462BEA"/>
    <w:rsid w:val="00462CB3"/>
    <w:rsid w:val="00462FAC"/>
    <w:rsid w:val="00463511"/>
    <w:rsid w:val="0046392C"/>
    <w:rsid w:val="00463977"/>
    <w:rsid w:val="00463FA8"/>
    <w:rsid w:val="004644E1"/>
    <w:rsid w:val="00464631"/>
    <w:rsid w:val="00464B79"/>
    <w:rsid w:val="00465384"/>
    <w:rsid w:val="004656E5"/>
    <w:rsid w:val="00465800"/>
    <w:rsid w:val="00465A9F"/>
    <w:rsid w:val="00465B24"/>
    <w:rsid w:val="0046602D"/>
    <w:rsid w:val="004661B3"/>
    <w:rsid w:val="004663DE"/>
    <w:rsid w:val="004663EE"/>
    <w:rsid w:val="00466460"/>
    <w:rsid w:val="00466639"/>
    <w:rsid w:val="00466D0F"/>
    <w:rsid w:val="00466E7A"/>
    <w:rsid w:val="00467559"/>
    <w:rsid w:val="00467BBF"/>
    <w:rsid w:val="0047078E"/>
    <w:rsid w:val="00470818"/>
    <w:rsid w:val="004709F1"/>
    <w:rsid w:val="00470A2E"/>
    <w:rsid w:val="00470A8F"/>
    <w:rsid w:val="00470EB8"/>
    <w:rsid w:val="00470ECD"/>
    <w:rsid w:val="00470F2D"/>
    <w:rsid w:val="00470F8D"/>
    <w:rsid w:val="0047135C"/>
    <w:rsid w:val="004713D5"/>
    <w:rsid w:val="004716A6"/>
    <w:rsid w:val="00471922"/>
    <w:rsid w:val="00471A7A"/>
    <w:rsid w:val="00471EF1"/>
    <w:rsid w:val="00471FCE"/>
    <w:rsid w:val="00472093"/>
    <w:rsid w:val="0047219E"/>
    <w:rsid w:val="004721D1"/>
    <w:rsid w:val="004721F3"/>
    <w:rsid w:val="0047263C"/>
    <w:rsid w:val="00472B6D"/>
    <w:rsid w:val="00472C98"/>
    <w:rsid w:val="00473735"/>
    <w:rsid w:val="00473920"/>
    <w:rsid w:val="00473C79"/>
    <w:rsid w:val="00473E2E"/>
    <w:rsid w:val="00474369"/>
    <w:rsid w:val="004745D1"/>
    <w:rsid w:val="00474729"/>
    <w:rsid w:val="004748EE"/>
    <w:rsid w:val="00474908"/>
    <w:rsid w:val="0047498C"/>
    <w:rsid w:val="0047503B"/>
    <w:rsid w:val="0047520B"/>
    <w:rsid w:val="00475398"/>
    <w:rsid w:val="004755E5"/>
    <w:rsid w:val="00475668"/>
    <w:rsid w:val="00475AE2"/>
    <w:rsid w:val="00475E5C"/>
    <w:rsid w:val="00475E6E"/>
    <w:rsid w:val="00476642"/>
    <w:rsid w:val="004766E3"/>
    <w:rsid w:val="00476811"/>
    <w:rsid w:val="00476826"/>
    <w:rsid w:val="00476883"/>
    <w:rsid w:val="004768F9"/>
    <w:rsid w:val="00476E28"/>
    <w:rsid w:val="00477D11"/>
    <w:rsid w:val="00477D51"/>
    <w:rsid w:val="004800D0"/>
    <w:rsid w:val="00480431"/>
    <w:rsid w:val="004806AE"/>
    <w:rsid w:val="00480852"/>
    <w:rsid w:val="0048088C"/>
    <w:rsid w:val="00480AAE"/>
    <w:rsid w:val="00480C4D"/>
    <w:rsid w:val="00480F47"/>
    <w:rsid w:val="00481190"/>
    <w:rsid w:val="0048122A"/>
    <w:rsid w:val="00481553"/>
    <w:rsid w:val="004815AF"/>
    <w:rsid w:val="00481A73"/>
    <w:rsid w:val="00481A7A"/>
    <w:rsid w:val="00481B1C"/>
    <w:rsid w:val="00481F9A"/>
    <w:rsid w:val="00481FFD"/>
    <w:rsid w:val="004825B3"/>
    <w:rsid w:val="004825C7"/>
    <w:rsid w:val="0048282D"/>
    <w:rsid w:val="00482951"/>
    <w:rsid w:val="00482A8F"/>
    <w:rsid w:val="00482B84"/>
    <w:rsid w:val="00482C59"/>
    <w:rsid w:val="00483967"/>
    <w:rsid w:val="00483B02"/>
    <w:rsid w:val="00483D8E"/>
    <w:rsid w:val="004840F6"/>
    <w:rsid w:val="00484407"/>
    <w:rsid w:val="004848FD"/>
    <w:rsid w:val="00485012"/>
    <w:rsid w:val="004850F6"/>
    <w:rsid w:val="0048517C"/>
    <w:rsid w:val="004852BD"/>
    <w:rsid w:val="00485321"/>
    <w:rsid w:val="0048545D"/>
    <w:rsid w:val="0048554E"/>
    <w:rsid w:val="004855C9"/>
    <w:rsid w:val="0048593B"/>
    <w:rsid w:val="00485A4A"/>
    <w:rsid w:val="00485D3F"/>
    <w:rsid w:val="00485F62"/>
    <w:rsid w:val="004863B0"/>
    <w:rsid w:val="004865C5"/>
    <w:rsid w:val="004867E2"/>
    <w:rsid w:val="00486848"/>
    <w:rsid w:val="00486BB9"/>
    <w:rsid w:val="00486E8B"/>
    <w:rsid w:val="0048764D"/>
    <w:rsid w:val="00487B10"/>
    <w:rsid w:val="00490077"/>
    <w:rsid w:val="0049012A"/>
    <w:rsid w:val="0049012C"/>
    <w:rsid w:val="0049034D"/>
    <w:rsid w:val="00490414"/>
    <w:rsid w:val="00490698"/>
    <w:rsid w:val="004908C8"/>
    <w:rsid w:val="00490AF9"/>
    <w:rsid w:val="00490C58"/>
    <w:rsid w:val="004910AD"/>
    <w:rsid w:val="0049114A"/>
    <w:rsid w:val="00491657"/>
    <w:rsid w:val="00491992"/>
    <w:rsid w:val="00491F93"/>
    <w:rsid w:val="004920A6"/>
    <w:rsid w:val="00492106"/>
    <w:rsid w:val="0049261C"/>
    <w:rsid w:val="0049266A"/>
    <w:rsid w:val="0049277D"/>
    <w:rsid w:val="004928EA"/>
    <w:rsid w:val="004929A9"/>
    <w:rsid w:val="004929D4"/>
    <w:rsid w:val="00493A2E"/>
    <w:rsid w:val="00493EF2"/>
    <w:rsid w:val="00493F9E"/>
    <w:rsid w:val="00494194"/>
    <w:rsid w:val="004941DD"/>
    <w:rsid w:val="00494310"/>
    <w:rsid w:val="00494377"/>
    <w:rsid w:val="00494461"/>
    <w:rsid w:val="004945F6"/>
    <w:rsid w:val="00494965"/>
    <w:rsid w:val="00494D23"/>
    <w:rsid w:val="00495091"/>
    <w:rsid w:val="00495469"/>
    <w:rsid w:val="00495489"/>
    <w:rsid w:val="0049595B"/>
    <w:rsid w:val="00495A45"/>
    <w:rsid w:val="00496158"/>
    <w:rsid w:val="004964D8"/>
    <w:rsid w:val="00496B36"/>
    <w:rsid w:val="00497117"/>
    <w:rsid w:val="0049759E"/>
    <w:rsid w:val="00497634"/>
    <w:rsid w:val="0049779A"/>
    <w:rsid w:val="00497829"/>
    <w:rsid w:val="00497DE5"/>
    <w:rsid w:val="00497FD8"/>
    <w:rsid w:val="004A0640"/>
    <w:rsid w:val="004A13C3"/>
    <w:rsid w:val="004A1535"/>
    <w:rsid w:val="004A1BE7"/>
    <w:rsid w:val="004A1C7B"/>
    <w:rsid w:val="004A2268"/>
    <w:rsid w:val="004A2437"/>
    <w:rsid w:val="004A2484"/>
    <w:rsid w:val="004A2656"/>
    <w:rsid w:val="004A2EE3"/>
    <w:rsid w:val="004A2F51"/>
    <w:rsid w:val="004A3010"/>
    <w:rsid w:val="004A316B"/>
    <w:rsid w:val="004A32B7"/>
    <w:rsid w:val="004A406B"/>
    <w:rsid w:val="004A40D3"/>
    <w:rsid w:val="004A4846"/>
    <w:rsid w:val="004A48C7"/>
    <w:rsid w:val="004A49A3"/>
    <w:rsid w:val="004A4D2F"/>
    <w:rsid w:val="004A4F67"/>
    <w:rsid w:val="004A513F"/>
    <w:rsid w:val="004A526A"/>
    <w:rsid w:val="004A5543"/>
    <w:rsid w:val="004A5544"/>
    <w:rsid w:val="004A59D5"/>
    <w:rsid w:val="004A6208"/>
    <w:rsid w:val="004A67C0"/>
    <w:rsid w:val="004A6A58"/>
    <w:rsid w:val="004A6E3D"/>
    <w:rsid w:val="004A701A"/>
    <w:rsid w:val="004A770E"/>
    <w:rsid w:val="004A7713"/>
    <w:rsid w:val="004A791F"/>
    <w:rsid w:val="004B0186"/>
    <w:rsid w:val="004B0762"/>
    <w:rsid w:val="004B0957"/>
    <w:rsid w:val="004B0AC7"/>
    <w:rsid w:val="004B10AE"/>
    <w:rsid w:val="004B1323"/>
    <w:rsid w:val="004B143F"/>
    <w:rsid w:val="004B1441"/>
    <w:rsid w:val="004B171C"/>
    <w:rsid w:val="004B1862"/>
    <w:rsid w:val="004B18B6"/>
    <w:rsid w:val="004B18DC"/>
    <w:rsid w:val="004B1914"/>
    <w:rsid w:val="004B1D32"/>
    <w:rsid w:val="004B2C78"/>
    <w:rsid w:val="004B2CC1"/>
    <w:rsid w:val="004B30D8"/>
    <w:rsid w:val="004B31E0"/>
    <w:rsid w:val="004B323B"/>
    <w:rsid w:val="004B361F"/>
    <w:rsid w:val="004B3653"/>
    <w:rsid w:val="004B3EA0"/>
    <w:rsid w:val="004B41EF"/>
    <w:rsid w:val="004B4AAD"/>
    <w:rsid w:val="004B4BD7"/>
    <w:rsid w:val="004B5117"/>
    <w:rsid w:val="004B544D"/>
    <w:rsid w:val="004B583D"/>
    <w:rsid w:val="004B5E76"/>
    <w:rsid w:val="004B6066"/>
    <w:rsid w:val="004B62EA"/>
    <w:rsid w:val="004B6620"/>
    <w:rsid w:val="004B66CA"/>
    <w:rsid w:val="004B683F"/>
    <w:rsid w:val="004B6920"/>
    <w:rsid w:val="004B6CFB"/>
    <w:rsid w:val="004B6DD9"/>
    <w:rsid w:val="004B6E1A"/>
    <w:rsid w:val="004B7064"/>
    <w:rsid w:val="004B73C5"/>
    <w:rsid w:val="004B76D2"/>
    <w:rsid w:val="004B7A6B"/>
    <w:rsid w:val="004B7F44"/>
    <w:rsid w:val="004B7FC3"/>
    <w:rsid w:val="004C021D"/>
    <w:rsid w:val="004C0335"/>
    <w:rsid w:val="004C03B6"/>
    <w:rsid w:val="004C049F"/>
    <w:rsid w:val="004C060C"/>
    <w:rsid w:val="004C0716"/>
    <w:rsid w:val="004C0D33"/>
    <w:rsid w:val="004C144E"/>
    <w:rsid w:val="004C150D"/>
    <w:rsid w:val="004C1707"/>
    <w:rsid w:val="004C17F0"/>
    <w:rsid w:val="004C21D2"/>
    <w:rsid w:val="004C22D6"/>
    <w:rsid w:val="004C25F9"/>
    <w:rsid w:val="004C273B"/>
    <w:rsid w:val="004C2FEC"/>
    <w:rsid w:val="004C316C"/>
    <w:rsid w:val="004C3599"/>
    <w:rsid w:val="004C375C"/>
    <w:rsid w:val="004C398B"/>
    <w:rsid w:val="004C3A3C"/>
    <w:rsid w:val="004C3DA0"/>
    <w:rsid w:val="004C3DEF"/>
    <w:rsid w:val="004C4305"/>
    <w:rsid w:val="004C4635"/>
    <w:rsid w:val="004C47BA"/>
    <w:rsid w:val="004C4886"/>
    <w:rsid w:val="004C4A47"/>
    <w:rsid w:val="004C4CE0"/>
    <w:rsid w:val="004C4EAB"/>
    <w:rsid w:val="004C5245"/>
    <w:rsid w:val="004C53BC"/>
    <w:rsid w:val="004C5878"/>
    <w:rsid w:val="004C5D68"/>
    <w:rsid w:val="004C5F21"/>
    <w:rsid w:val="004C6277"/>
    <w:rsid w:val="004C62FB"/>
    <w:rsid w:val="004C6466"/>
    <w:rsid w:val="004C64AA"/>
    <w:rsid w:val="004C67E6"/>
    <w:rsid w:val="004C690E"/>
    <w:rsid w:val="004C6BCF"/>
    <w:rsid w:val="004C6D10"/>
    <w:rsid w:val="004C6F5F"/>
    <w:rsid w:val="004C776A"/>
    <w:rsid w:val="004C7C1D"/>
    <w:rsid w:val="004D0406"/>
    <w:rsid w:val="004D109C"/>
    <w:rsid w:val="004D1157"/>
    <w:rsid w:val="004D1B17"/>
    <w:rsid w:val="004D2144"/>
    <w:rsid w:val="004D215B"/>
    <w:rsid w:val="004D2237"/>
    <w:rsid w:val="004D22B8"/>
    <w:rsid w:val="004D2402"/>
    <w:rsid w:val="004D252D"/>
    <w:rsid w:val="004D28E1"/>
    <w:rsid w:val="004D2E07"/>
    <w:rsid w:val="004D2E86"/>
    <w:rsid w:val="004D33A1"/>
    <w:rsid w:val="004D3BB8"/>
    <w:rsid w:val="004D42B7"/>
    <w:rsid w:val="004D4338"/>
    <w:rsid w:val="004D46A8"/>
    <w:rsid w:val="004D47C3"/>
    <w:rsid w:val="004D47EC"/>
    <w:rsid w:val="004D48CB"/>
    <w:rsid w:val="004D4D60"/>
    <w:rsid w:val="004D4E1D"/>
    <w:rsid w:val="004D4F27"/>
    <w:rsid w:val="004D5346"/>
    <w:rsid w:val="004D5712"/>
    <w:rsid w:val="004D57A9"/>
    <w:rsid w:val="004D58BF"/>
    <w:rsid w:val="004D5CA0"/>
    <w:rsid w:val="004D5CA4"/>
    <w:rsid w:val="004D5D60"/>
    <w:rsid w:val="004D5EAA"/>
    <w:rsid w:val="004D5F7F"/>
    <w:rsid w:val="004D5FF9"/>
    <w:rsid w:val="004D60A3"/>
    <w:rsid w:val="004D60AE"/>
    <w:rsid w:val="004D6677"/>
    <w:rsid w:val="004D68B6"/>
    <w:rsid w:val="004D6DA6"/>
    <w:rsid w:val="004D719F"/>
    <w:rsid w:val="004D7424"/>
    <w:rsid w:val="004D76DF"/>
    <w:rsid w:val="004D7BD6"/>
    <w:rsid w:val="004E029D"/>
    <w:rsid w:val="004E06A9"/>
    <w:rsid w:val="004E0BB2"/>
    <w:rsid w:val="004E0C7B"/>
    <w:rsid w:val="004E1536"/>
    <w:rsid w:val="004E156C"/>
    <w:rsid w:val="004E161D"/>
    <w:rsid w:val="004E1A2F"/>
    <w:rsid w:val="004E1CC0"/>
    <w:rsid w:val="004E23CC"/>
    <w:rsid w:val="004E244C"/>
    <w:rsid w:val="004E26D3"/>
    <w:rsid w:val="004E275E"/>
    <w:rsid w:val="004E2888"/>
    <w:rsid w:val="004E2AA0"/>
    <w:rsid w:val="004E2B26"/>
    <w:rsid w:val="004E2D74"/>
    <w:rsid w:val="004E39FA"/>
    <w:rsid w:val="004E3CDC"/>
    <w:rsid w:val="004E3D53"/>
    <w:rsid w:val="004E3F0C"/>
    <w:rsid w:val="004E3F91"/>
    <w:rsid w:val="004E42A7"/>
    <w:rsid w:val="004E4335"/>
    <w:rsid w:val="004E442D"/>
    <w:rsid w:val="004E444D"/>
    <w:rsid w:val="004E5660"/>
    <w:rsid w:val="004E5ACF"/>
    <w:rsid w:val="004E5BA6"/>
    <w:rsid w:val="004E5F8A"/>
    <w:rsid w:val="004E5FF6"/>
    <w:rsid w:val="004E61C9"/>
    <w:rsid w:val="004E666C"/>
    <w:rsid w:val="004E674E"/>
    <w:rsid w:val="004E680D"/>
    <w:rsid w:val="004E69BF"/>
    <w:rsid w:val="004E69FD"/>
    <w:rsid w:val="004E6BBC"/>
    <w:rsid w:val="004E6FDF"/>
    <w:rsid w:val="004E70D0"/>
    <w:rsid w:val="004E7148"/>
    <w:rsid w:val="004E7441"/>
    <w:rsid w:val="004E79E0"/>
    <w:rsid w:val="004F0812"/>
    <w:rsid w:val="004F0BA5"/>
    <w:rsid w:val="004F111C"/>
    <w:rsid w:val="004F13EE"/>
    <w:rsid w:val="004F1D32"/>
    <w:rsid w:val="004F2022"/>
    <w:rsid w:val="004F246D"/>
    <w:rsid w:val="004F25E5"/>
    <w:rsid w:val="004F2F3E"/>
    <w:rsid w:val="004F327B"/>
    <w:rsid w:val="004F392A"/>
    <w:rsid w:val="004F397B"/>
    <w:rsid w:val="004F3BC0"/>
    <w:rsid w:val="004F3DC8"/>
    <w:rsid w:val="004F3F42"/>
    <w:rsid w:val="004F40E7"/>
    <w:rsid w:val="004F454D"/>
    <w:rsid w:val="004F4815"/>
    <w:rsid w:val="004F4999"/>
    <w:rsid w:val="004F4D73"/>
    <w:rsid w:val="004F537F"/>
    <w:rsid w:val="004F5A3D"/>
    <w:rsid w:val="004F679B"/>
    <w:rsid w:val="004F67E4"/>
    <w:rsid w:val="004F69B4"/>
    <w:rsid w:val="004F6AEE"/>
    <w:rsid w:val="004F73E3"/>
    <w:rsid w:val="004F744C"/>
    <w:rsid w:val="004F7454"/>
    <w:rsid w:val="004F74EE"/>
    <w:rsid w:val="004F75F3"/>
    <w:rsid w:val="004F78E4"/>
    <w:rsid w:val="004F7C05"/>
    <w:rsid w:val="005001A4"/>
    <w:rsid w:val="00500514"/>
    <w:rsid w:val="00500697"/>
    <w:rsid w:val="0050097A"/>
    <w:rsid w:val="0050159B"/>
    <w:rsid w:val="0050163A"/>
    <w:rsid w:val="00501ADC"/>
    <w:rsid w:val="00501C31"/>
    <w:rsid w:val="00501C94"/>
    <w:rsid w:val="00501FC8"/>
    <w:rsid w:val="00502330"/>
    <w:rsid w:val="00502413"/>
    <w:rsid w:val="005026E6"/>
    <w:rsid w:val="00502B1C"/>
    <w:rsid w:val="00503611"/>
    <w:rsid w:val="00503649"/>
    <w:rsid w:val="00503D0E"/>
    <w:rsid w:val="00503D8E"/>
    <w:rsid w:val="00503F74"/>
    <w:rsid w:val="00504084"/>
    <w:rsid w:val="005044C1"/>
    <w:rsid w:val="005047C4"/>
    <w:rsid w:val="00504F56"/>
    <w:rsid w:val="00504FED"/>
    <w:rsid w:val="005056B2"/>
    <w:rsid w:val="00505ECB"/>
    <w:rsid w:val="00506432"/>
    <w:rsid w:val="005070AA"/>
    <w:rsid w:val="0050748A"/>
    <w:rsid w:val="005076EF"/>
    <w:rsid w:val="00507914"/>
    <w:rsid w:val="00507B55"/>
    <w:rsid w:val="005101D2"/>
    <w:rsid w:val="005106EA"/>
    <w:rsid w:val="0051071A"/>
    <w:rsid w:val="00510787"/>
    <w:rsid w:val="00510D7E"/>
    <w:rsid w:val="0051128C"/>
    <w:rsid w:val="005113F3"/>
    <w:rsid w:val="005116A8"/>
    <w:rsid w:val="005116BA"/>
    <w:rsid w:val="00511AE2"/>
    <w:rsid w:val="00511D2C"/>
    <w:rsid w:val="0051242B"/>
    <w:rsid w:val="005126AD"/>
    <w:rsid w:val="005127C9"/>
    <w:rsid w:val="0051288D"/>
    <w:rsid w:val="005129E2"/>
    <w:rsid w:val="00512A37"/>
    <w:rsid w:val="00512B0F"/>
    <w:rsid w:val="00512BB6"/>
    <w:rsid w:val="00512E7E"/>
    <w:rsid w:val="0051309B"/>
    <w:rsid w:val="005132AC"/>
    <w:rsid w:val="00513335"/>
    <w:rsid w:val="0051339C"/>
    <w:rsid w:val="0051347C"/>
    <w:rsid w:val="005136C2"/>
    <w:rsid w:val="00513949"/>
    <w:rsid w:val="005139F0"/>
    <w:rsid w:val="00513D01"/>
    <w:rsid w:val="00513E4A"/>
    <w:rsid w:val="005140D4"/>
    <w:rsid w:val="0051418F"/>
    <w:rsid w:val="005141EC"/>
    <w:rsid w:val="00514ABB"/>
    <w:rsid w:val="00514C62"/>
    <w:rsid w:val="00514D2F"/>
    <w:rsid w:val="00514EED"/>
    <w:rsid w:val="00514EFA"/>
    <w:rsid w:val="00515014"/>
    <w:rsid w:val="00515183"/>
    <w:rsid w:val="00516192"/>
    <w:rsid w:val="0051630D"/>
    <w:rsid w:val="00516311"/>
    <w:rsid w:val="00516911"/>
    <w:rsid w:val="0051697F"/>
    <w:rsid w:val="00517290"/>
    <w:rsid w:val="005175BC"/>
    <w:rsid w:val="0051794E"/>
    <w:rsid w:val="00517CB8"/>
    <w:rsid w:val="00517F07"/>
    <w:rsid w:val="00520319"/>
    <w:rsid w:val="0052051D"/>
    <w:rsid w:val="005207C8"/>
    <w:rsid w:val="00520DDB"/>
    <w:rsid w:val="0052183D"/>
    <w:rsid w:val="00521846"/>
    <w:rsid w:val="0052193C"/>
    <w:rsid w:val="00522011"/>
    <w:rsid w:val="00522A34"/>
    <w:rsid w:val="00522EA7"/>
    <w:rsid w:val="00523154"/>
    <w:rsid w:val="0052325D"/>
    <w:rsid w:val="0052331D"/>
    <w:rsid w:val="005233E5"/>
    <w:rsid w:val="00523428"/>
    <w:rsid w:val="005235C8"/>
    <w:rsid w:val="00523989"/>
    <w:rsid w:val="00523DB5"/>
    <w:rsid w:val="00524107"/>
    <w:rsid w:val="00524389"/>
    <w:rsid w:val="005247B0"/>
    <w:rsid w:val="005249C8"/>
    <w:rsid w:val="0052517B"/>
    <w:rsid w:val="0052552E"/>
    <w:rsid w:val="005256F8"/>
    <w:rsid w:val="00525B70"/>
    <w:rsid w:val="00525C60"/>
    <w:rsid w:val="00525C91"/>
    <w:rsid w:val="00525CCF"/>
    <w:rsid w:val="00525D5A"/>
    <w:rsid w:val="00525E3E"/>
    <w:rsid w:val="00526B8B"/>
    <w:rsid w:val="00527AAB"/>
    <w:rsid w:val="00527B46"/>
    <w:rsid w:val="00527C27"/>
    <w:rsid w:val="00527DF1"/>
    <w:rsid w:val="00527ED0"/>
    <w:rsid w:val="0053028D"/>
    <w:rsid w:val="00530B98"/>
    <w:rsid w:val="00530C34"/>
    <w:rsid w:val="00530C89"/>
    <w:rsid w:val="00530D53"/>
    <w:rsid w:val="00530DEF"/>
    <w:rsid w:val="00530F43"/>
    <w:rsid w:val="00531386"/>
    <w:rsid w:val="00531673"/>
    <w:rsid w:val="00531DA4"/>
    <w:rsid w:val="00532023"/>
    <w:rsid w:val="0053202B"/>
    <w:rsid w:val="005326DF"/>
    <w:rsid w:val="00532BCC"/>
    <w:rsid w:val="00532E72"/>
    <w:rsid w:val="00532EC9"/>
    <w:rsid w:val="00533029"/>
    <w:rsid w:val="005337DD"/>
    <w:rsid w:val="00533B58"/>
    <w:rsid w:val="00533BFE"/>
    <w:rsid w:val="0053414C"/>
    <w:rsid w:val="00534601"/>
    <w:rsid w:val="00534674"/>
    <w:rsid w:val="0053494B"/>
    <w:rsid w:val="00534BD0"/>
    <w:rsid w:val="00534E25"/>
    <w:rsid w:val="00534F6E"/>
    <w:rsid w:val="0053501F"/>
    <w:rsid w:val="00535443"/>
    <w:rsid w:val="00535566"/>
    <w:rsid w:val="00535590"/>
    <w:rsid w:val="00535A40"/>
    <w:rsid w:val="00535C18"/>
    <w:rsid w:val="00535CBB"/>
    <w:rsid w:val="00535FA1"/>
    <w:rsid w:val="00535FEF"/>
    <w:rsid w:val="005360BB"/>
    <w:rsid w:val="00537062"/>
    <w:rsid w:val="00537232"/>
    <w:rsid w:val="005372DE"/>
    <w:rsid w:val="005376A3"/>
    <w:rsid w:val="00537B3E"/>
    <w:rsid w:val="00537BA1"/>
    <w:rsid w:val="00540091"/>
    <w:rsid w:val="0054032B"/>
    <w:rsid w:val="005407B9"/>
    <w:rsid w:val="00540976"/>
    <w:rsid w:val="00540B98"/>
    <w:rsid w:val="005414A8"/>
    <w:rsid w:val="0054176A"/>
    <w:rsid w:val="00541824"/>
    <w:rsid w:val="00541CB3"/>
    <w:rsid w:val="0054232A"/>
    <w:rsid w:val="00542342"/>
    <w:rsid w:val="0054273B"/>
    <w:rsid w:val="0054285C"/>
    <w:rsid w:val="00542A00"/>
    <w:rsid w:val="00542F96"/>
    <w:rsid w:val="00543134"/>
    <w:rsid w:val="00543141"/>
    <w:rsid w:val="0054316B"/>
    <w:rsid w:val="0054322B"/>
    <w:rsid w:val="00543510"/>
    <w:rsid w:val="00543C1F"/>
    <w:rsid w:val="00543C2A"/>
    <w:rsid w:val="00543CA2"/>
    <w:rsid w:val="00543E26"/>
    <w:rsid w:val="00544085"/>
    <w:rsid w:val="00544327"/>
    <w:rsid w:val="0054448C"/>
    <w:rsid w:val="005444EA"/>
    <w:rsid w:val="00544B7A"/>
    <w:rsid w:val="00544D23"/>
    <w:rsid w:val="00544D5D"/>
    <w:rsid w:val="00544D74"/>
    <w:rsid w:val="0054503B"/>
    <w:rsid w:val="005452F8"/>
    <w:rsid w:val="0054566A"/>
    <w:rsid w:val="0054571E"/>
    <w:rsid w:val="0054589B"/>
    <w:rsid w:val="00545A99"/>
    <w:rsid w:val="00545BFD"/>
    <w:rsid w:val="00545EE6"/>
    <w:rsid w:val="00545F78"/>
    <w:rsid w:val="005465CB"/>
    <w:rsid w:val="00547048"/>
    <w:rsid w:val="00547114"/>
    <w:rsid w:val="00547130"/>
    <w:rsid w:val="005474FC"/>
    <w:rsid w:val="005479BD"/>
    <w:rsid w:val="00547AE2"/>
    <w:rsid w:val="00547B32"/>
    <w:rsid w:val="00547E2A"/>
    <w:rsid w:val="005503C7"/>
    <w:rsid w:val="005507D2"/>
    <w:rsid w:val="00550CF9"/>
    <w:rsid w:val="0055147A"/>
    <w:rsid w:val="005517A3"/>
    <w:rsid w:val="00551C8D"/>
    <w:rsid w:val="00551FFA"/>
    <w:rsid w:val="005520F0"/>
    <w:rsid w:val="005522AC"/>
    <w:rsid w:val="005524BD"/>
    <w:rsid w:val="0055260C"/>
    <w:rsid w:val="00552D17"/>
    <w:rsid w:val="00552E66"/>
    <w:rsid w:val="0055329A"/>
    <w:rsid w:val="005535E8"/>
    <w:rsid w:val="005536FA"/>
    <w:rsid w:val="00553EFE"/>
    <w:rsid w:val="00553F27"/>
    <w:rsid w:val="00554120"/>
    <w:rsid w:val="00554245"/>
    <w:rsid w:val="00554467"/>
    <w:rsid w:val="005544AA"/>
    <w:rsid w:val="00554B40"/>
    <w:rsid w:val="00554D85"/>
    <w:rsid w:val="005550E7"/>
    <w:rsid w:val="0055538F"/>
    <w:rsid w:val="00555EFA"/>
    <w:rsid w:val="005563DF"/>
    <w:rsid w:val="005564FB"/>
    <w:rsid w:val="005569B6"/>
    <w:rsid w:val="005569BB"/>
    <w:rsid w:val="00556CBC"/>
    <w:rsid w:val="00556E36"/>
    <w:rsid w:val="00556FDF"/>
    <w:rsid w:val="00556FE5"/>
    <w:rsid w:val="005572C7"/>
    <w:rsid w:val="00557712"/>
    <w:rsid w:val="00557745"/>
    <w:rsid w:val="005578BE"/>
    <w:rsid w:val="00557A77"/>
    <w:rsid w:val="00557D5A"/>
    <w:rsid w:val="00560142"/>
    <w:rsid w:val="0056094D"/>
    <w:rsid w:val="00560BAD"/>
    <w:rsid w:val="005612BC"/>
    <w:rsid w:val="005615BB"/>
    <w:rsid w:val="00561D45"/>
    <w:rsid w:val="00561F4D"/>
    <w:rsid w:val="00562175"/>
    <w:rsid w:val="005622A8"/>
    <w:rsid w:val="00562561"/>
    <w:rsid w:val="005625F3"/>
    <w:rsid w:val="00562644"/>
    <w:rsid w:val="00562CD0"/>
    <w:rsid w:val="005634D8"/>
    <w:rsid w:val="005638A1"/>
    <w:rsid w:val="00563BB1"/>
    <w:rsid w:val="00563C84"/>
    <w:rsid w:val="00563E16"/>
    <w:rsid w:val="00563E9E"/>
    <w:rsid w:val="00564427"/>
    <w:rsid w:val="00564433"/>
    <w:rsid w:val="00564459"/>
    <w:rsid w:val="005647A1"/>
    <w:rsid w:val="0056486D"/>
    <w:rsid w:val="00564C23"/>
    <w:rsid w:val="00564EAA"/>
    <w:rsid w:val="0056504C"/>
    <w:rsid w:val="005650A0"/>
    <w:rsid w:val="005650ED"/>
    <w:rsid w:val="005653D9"/>
    <w:rsid w:val="005653FE"/>
    <w:rsid w:val="0056554F"/>
    <w:rsid w:val="005655C8"/>
    <w:rsid w:val="0056566D"/>
    <w:rsid w:val="00565BC3"/>
    <w:rsid w:val="00565DAF"/>
    <w:rsid w:val="00565E9A"/>
    <w:rsid w:val="00566609"/>
    <w:rsid w:val="005666BF"/>
    <w:rsid w:val="0056680B"/>
    <w:rsid w:val="00566BDD"/>
    <w:rsid w:val="00566EC5"/>
    <w:rsid w:val="0056718F"/>
    <w:rsid w:val="00567519"/>
    <w:rsid w:val="0056759D"/>
    <w:rsid w:val="005675DC"/>
    <w:rsid w:val="005677A0"/>
    <w:rsid w:val="005701C0"/>
    <w:rsid w:val="00570456"/>
    <w:rsid w:val="005704A3"/>
    <w:rsid w:val="005706B8"/>
    <w:rsid w:val="005709B3"/>
    <w:rsid w:val="0057103B"/>
    <w:rsid w:val="005710E6"/>
    <w:rsid w:val="00571228"/>
    <w:rsid w:val="00571838"/>
    <w:rsid w:val="00571B3B"/>
    <w:rsid w:val="00571DC1"/>
    <w:rsid w:val="00572067"/>
    <w:rsid w:val="00572798"/>
    <w:rsid w:val="00572D34"/>
    <w:rsid w:val="0057320C"/>
    <w:rsid w:val="005737D9"/>
    <w:rsid w:val="00573FC5"/>
    <w:rsid w:val="005741D2"/>
    <w:rsid w:val="00574ACF"/>
    <w:rsid w:val="00574B3B"/>
    <w:rsid w:val="0057507C"/>
    <w:rsid w:val="005753CC"/>
    <w:rsid w:val="005756EC"/>
    <w:rsid w:val="00575754"/>
    <w:rsid w:val="00575A6C"/>
    <w:rsid w:val="00575B79"/>
    <w:rsid w:val="00575DD7"/>
    <w:rsid w:val="00575EDC"/>
    <w:rsid w:val="00576031"/>
    <w:rsid w:val="00576083"/>
    <w:rsid w:val="005761EA"/>
    <w:rsid w:val="005763E6"/>
    <w:rsid w:val="005766DD"/>
    <w:rsid w:val="00576759"/>
    <w:rsid w:val="00576B52"/>
    <w:rsid w:val="00577A77"/>
    <w:rsid w:val="00577C8B"/>
    <w:rsid w:val="005800EC"/>
    <w:rsid w:val="005803F3"/>
    <w:rsid w:val="00580450"/>
    <w:rsid w:val="00580A78"/>
    <w:rsid w:val="00580ED7"/>
    <w:rsid w:val="00581030"/>
    <w:rsid w:val="00581462"/>
    <w:rsid w:val="005817B5"/>
    <w:rsid w:val="0058185D"/>
    <w:rsid w:val="0058186C"/>
    <w:rsid w:val="00581A53"/>
    <w:rsid w:val="00581D45"/>
    <w:rsid w:val="00581EB3"/>
    <w:rsid w:val="00581F2F"/>
    <w:rsid w:val="005821B7"/>
    <w:rsid w:val="00582492"/>
    <w:rsid w:val="00582601"/>
    <w:rsid w:val="00582E96"/>
    <w:rsid w:val="00582FB4"/>
    <w:rsid w:val="00582FEC"/>
    <w:rsid w:val="005831EC"/>
    <w:rsid w:val="005833FC"/>
    <w:rsid w:val="00583750"/>
    <w:rsid w:val="005837C7"/>
    <w:rsid w:val="0058385E"/>
    <w:rsid w:val="00583862"/>
    <w:rsid w:val="00583CAF"/>
    <w:rsid w:val="00583F0A"/>
    <w:rsid w:val="00583FA7"/>
    <w:rsid w:val="00584371"/>
    <w:rsid w:val="0058451E"/>
    <w:rsid w:val="005847ED"/>
    <w:rsid w:val="00584879"/>
    <w:rsid w:val="005849F1"/>
    <w:rsid w:val="00584AB7"/>
    <w:rsid w:val="00584EF1"/>
    <w:rsid w:val="00585502"/>
    <w:rsid w:val="00585A60"/>
    <w:rsid w:val="00585A71"/>
    <w:rsid w:val="00585FE6"/>
    <w:rsid w:val="0058626A"/>
    <w:rsid w:val="005862B8"/>
    <w:rsid w:val="00586BA2"/>
    <w:rsid w:val="00586DB4"/>
    <w:rsid w:val="00586F5B"/>
    <w:rsid w:val="0058709F"/>
    <w:rsid w:val="005874FC"/>
    <w:rsid w:val="0058786F"/>
    <w:rsid w:val="00587BC3"/>
    <w:rsid w:val="00587D4F"/>
    <w:rsid w:val="00587E31"/>
    <w:rsid w:val="00590434"/>
    <w:rsid w:val="0059051D"/>
    <w:rsid w:val="00590667"/>
    <w:rsid w:val="005910DD"/>
    <w:rsid w:val="00591A2C"/>
    <w:rsid w:val="00591E20"/>
    <w:rsid w:val="00591E63"/>
    <w:rsid w:val="0059200C"/>
    <w:rsid w:val="00592010"/>
    <w:rsid w:val="00592259"/>
    <w:rsid w:val="0059261A"/>
    <w:rsid w:val="00592733"/>
    <w:rsid w:val="00592FC7"/>
    <w:rsid w:val="00593195"/>
    <w:rsid w:val="0059380F"/>
    <w:rsid w:val="00593E5C"/>
    <w:rsid w:val="0059417F"/>
    <w:rsid w:val="00594492"/>
    <w:rsid w:val="00594522"/>
    <w:rsid w:val="00594B72"/>
    <w:rsid w:val="00594FD1"/>
    <w:rsid w:val="00595408"/>
    <w:rsid w:val="005954FD"/>
    <w:rsid w:val="005955F7"/>
    <w:rsid w:val="00595E84"/>
    <w:rsid w:val="005964C9"/>
    <w:rsid w:val="0059651E"/>
    <w:rsid w:val="005966D8"/>
    <w:rsid w:val="00596AA5"/>
    <w:rsid w:val="005971E6"/>
    <w:rsid w:val="00597708"/>
    <w:rsid w:val="00597723"/>
    <w:rsid w:val="00597996"/>
    <w:rsid w:val="00597AC9"/>
    <w:rsid w:val="00597D71"/>
    <w:rsid w:val="005A0017"/>
    <w:rsid w:val="005A081C"/>
    <w:rsid w:val="005A084B"/>
    <w:rsid w:val="005A09AD"/>
    <w:rsid w:val="005A0C59"/>
    <w:rsid w:val="005A13DA"/>
    <w:rsid w:val="005A1CB1"/>
    <w:rsid w:val="005A1DE6"/>
    <w:rsid w:val="005A1E3C"/>
    <w:rsid w:val="005A22D3"/>
    <w:rsid w:val="005A2AC0"/>
    <w:rsid w:val="005A2AC9"/>
    <w:rsid w:val="005A2F1C"/>
    <w:rsid w:val="005A3045"/>
    <w:rsid w:val="005A3337"/>
    <w:rsid w:val="005A340C"/>
    <w:rsid w:val="005A3535"/>
    <w:rsid w:val="005A36AC"/>
    <w:rsid w:val="005A389E"/>
    <w:rsid w:val="005A3B6B"/>
    <w:rsid w:val="005A3BC7"/>
    <w:rsid w:val="005A3D13"/>
    <w:rsid w:val="005A4574"/>
    <w:rsid w:val="005A45BF"/>
    <w:rsid w:val="005A48EB"/>
    <w:rsid w:val="005A4A58"/>
    <w:rsid w:val="005A4A82"/>
    <w:rsid w:val="005A509A"/>
    <w:rsid w:val="005A55E9"/>
    <w:rsid w:val="005A5690"/>
    <w:rsid w:val="005A5B38"/>
    <w:rsid w:val="005A6026"/>
    <w:rsid w:val="005A68CA"/>
    <w:rsid w:val="005A6CFB"/>
    <w:rsid w:val="005A6FE5"/>
    <w:rsid w:val="005A7073"/>
    <w:rsid w:val="005A7306"/>
    <w:rsid w:val="005A752F"/>
    <w:rsid w:val="005A76FA"/>
    <w:rsid w:val="005A7795"/>
    <w:rsid w:val="005A7F69"/>
    <w:rsid w:val="005B03F6"/>
    <w:rsid w:val="005B0B37"/>
    <w:rsid w:val="005B12D1"/>
    <w:rsid w:val="005B1863"/>
    <w:rsid w:val="005B1A6A"/>
    <w:rsid w:val="005B21BC"/>
    <w:rsid w:val="005B21E7"/>
    <w:rsid w:val="005B2551"/>
    <w:rsid w:val="005B2937"/>
    <w:rsid w:val="005B33FC"/>
    <w:rsid w:val="005B3704"/>
    <w:rsid w:val="005B370E"/>
    <w:rsid w:val="005B399D"/>
    <w:rsid w:val="005B4119"/>
    <w:rsid w:val="005B4983"/>
    <w:rsid w:val="005B49E2"/>
    <w:rsid w:val="005B4E7C"/>
    <w:rsid w:val="005B5666"/>
    <w:rsid w:val="005B5852"/>
    <w:rsid w:val="005B5A18"/>
    <w:rsid w:val="005B5A34"/>
    <w:rsid w:val="005B5A95"/>
    <w:rsid w:val="005B5B42"/>
    <w:rsid w:val="005B617B"/>
    <w:rsid w:val="005B6B55"/>
    <w:rsid w:val="005B7000"/>
    <w:rsid w:val="005B7C13"/>
    <w:rsid w:val="005B7CFD"/>
    <w:rsid w:val="005C1525"/>
    <w:rsid w:val="005C1698"/>
    <w:rsid w:val="005C16BD"/>
    <w:rsid w:val="005C16D9"/>
    <w:rsid w:val="005C16E1"/>
    <w:rsid w:val="005C175D"/>
    <w:rsid w:val="005C1C2C"/>
    <w:rsid w:val="005C1D9C"/>
    <w:rsid w:val="005C234C"/>
    <w:rsid w:val="005C2402"/>
    <w:rsid w:val="005C2475"/>
    <w:rsid w:val="005C24E4"/>
    <w:rsid w:val="005C2544"/>
    <w:rsid w:val="005C2763"/>
    <w:rsid w:val="005C294A"/>
    <w:rsid w:val="005C2DA4"/>
    <w:rsid w:val="005C3036"/>
    <w:rsid w:val="005C366A"/>
    <w:rsid w:val="005C3A08"/>
    <w:rsid w:val="005C3C79"/>
    <w:rsid w:val="005C3F28"/>
    <w:rsid w:val="005C4246"/>
    <w:rsid w:val="005C43ED"/>
    <w:rsid w:val="005C46CA"/>
    <w:rsid w:val="005C473A"/>
    <w:rsid w:val="005C492F"/>
    <w:rsid w:val="005C4C79"/>
    <w:rsid w:val="005C4DF4"/>
    <w:rsid w:val="005C4FC4"/>
    <w:rsid w:val="005C507A"/>
    <w:rsid w:val="005C52E4"/>
    <w:rsid w:val="005C58F5"/>
    <w:rsid w:val="005C5974"/>
    <w:rsid w:val="005C5AEB"/>
    <w:rsid w:val="005C5F16"/>
    <w:rsid w:val="005C6115"/>
    <w:rsid w:val="005C62C7"/>
    <w:rsid w:val="005C6995"/>
    <w:rsid w:val="005C6C05"/>
    <w:rsid w:val="005C6E78"/>
    <w:rsid w:val="005C6ED4"/>
    <w:rsid w:val="005C7071"/>
    <w:rsid w:val="005C75B3"/>
    <w:rsid w:val="005C7992"/>
    <w:rsid w:val="005C7D78"/>
    <w:rsid w:val="005C7DA5"/>
    <w:rsid w:val="005D0176"/>
    <w:rsid w:val="005D0923"/>
    <w:rsid w:val="005D0FF7"/>
    <w:rsid w:val="005D1473"/>
    <w:rsid w:val="005D153F"/>
    <w:rsid w:val="005D196C"/>
    <w:rsid w:val="005D2390"/>
    <w:rsid w:val="005D26C5"/>
    <w:rsid w:val="005D2BB5"/>
    <w:rsid w:val="005D2D04"/>
    <w:rsid w:val="005D3491"/>
    <w:rsid w:val="005D43EC"/>
    <w:rsid w:val="005D466A"/>
    <w:rsid w:val="005D475B"/>
    <w:rsid w:val="005D49DE"/>
    <w:rsid w:val="005D4C04"/>
    <w:rsid w:val="005D5118"/>
    <w:rsid w:val="005D5219"/>
    <w:rsid w:val="005D529F"/>
    <w:rsid w:val="005D5373"/>
    <w:rsid w:val="005D54D4"/>
    <w:rsid w:val="005D5C5D"/>
    <w:rsid w:val="005D642F"/>
    <w:rsid w:val="005D653E"/>
    <w:rsid w:val="005D66F6"/>
    <w:rsid w:val="005D6CE8"/>
    <w:rsid w:val="005D724E"/>
    <w:rsid w:val="005D7A60"/>
    <w:rsid w:val="005D7B1E"/>
    <w:rsid w:val="005D7FF1"/>
    <w:rsid w:val="005E014E"/>
    <w:rsid w:val="005E0198"/>
    <w:rsid w:val="005E0A3F"/>
    <w:rsid w:val="005E0C4A"/>
    <w:rsid w:val="005E0C5E"/>
    <w:rsid w:val="005E0F1D"/>
    <w:rsid w:val="005E0F93"/>
    <w:rsid w:val="005E12EE"/>
    <w:rsid w:val="005E14F5"/>
    <w:rsid w:val="005E16B8"/>
    <w:rsid w:val="005E1922"/>
    <w:rsid w:val="005E1A89"/>
    <w:rsid w:val="005E1D26"/>
    <w:rsid w:val="005E1D56"/>
    <w:rsid w:val="005E1D8A"/>
    <w:rsid w:val="005E1EE5"/>
    <w:rsid w:val="005E1F9D"/>
    <w:rsid w:val="005E1FF4"/>
    <w:rsid w:val="005E2898"/>
    <w:rsid w:val="005E28A9"/>
    <w:rsid w:val="005E2AF3"/>
    <w:rsid w:val="005E2F3F"/>
    <w:rsid w:val="005E32FB"/>
    <w:rsid w:val="005E37B1"/>
    <w:rsid w:val="005E38DC"/>
    <w:rsid w:val="005E3CAA"/>
    <w:rsid w:val="005E3E00"/>
    <w:rsid w:val="005E3E21"/>
    <w:rsid w:val="005E3FE5"/>
    <w:rsid w:val="005E4410"/>
    <w:rsid w:val="005E46CA"/>
    <w:rsid w:val="005E49A9"/>
    <w:rsid w:val="005E49E8"/>
    <w:rsid w:val="005E4A57"/>
    <w:rsid w:val="005E4B1F"/>
    <w:rsid w:val="005E4DD2"/>
    <w:rsid w:val="005E53BC"/>
    <w:rsid w:val="005E5ED6"/>
    <w:rsid w:val="005E6376"/>
    <w:rsid w:val="005E6883"/>
    <w:rsid w:val="005E69E4"/>
    <w:rsid w:val="005E6A8B"/>
    <w:rsid w:val="005E6B10"/>
    <w:rsid w:val="005E709D"/>
    <w:rsid w:val="005E7199"/>
    <w:rsid w:val="005E756A"/>
    <w:rsid w:val="005E7713"/>
    <w:rsid w:val="005E772F"/>
    <w:rsid w:val="005E7780"/>
    <w:rsid w:val="005E7FA1"/>
    <w:rsid w:val="005F01AB"/>
    <w:rsid w:val="005F01F4"/>
    <w:rsid w:val="005F028C"/>
    <w:rsid w:val="005F02ED"/>
    <w:rsid w:val="005F0C9A"/>
    <w:rsid w:val="005F15AF"/>
    <w:rsid w:val="005F1799"/>
    <w:rsid w:val="005F18E2"/>
    <w:rsid w:val="005F1CC0"/>
    <w:rsid w:val="005F1F0B"/>
    <w:rsid w:val="005F256C"/>
    <w:rsid w:val="005F28E0"/>
    <w:rsid w:val="005F2BC1"/>
    <w:rsid w:val="005F3120"/>
    <w:rsid w:val="005F32D8"/>
    <w:rsid w:val="005F3957"/>
    <w:rsid w:val="005F3EEE"/>
    <w:rsid w:val="005F451B"/>
    <w:rsid w:val="005F46DC"/>
    <w:rsid w:val="005F4A6B"/>
    <w:rsid w:val="005F4ECA"/>
    <w:rsid w:val="005F5354"/>
    <w:rsid w:val="005F57EE"/>
    <w:rsid w:val="005F601F"/>
    <w:rsid w:val="005F6219"/>
    <w:rsid w:val="005F63E4"/>
    <w:rsid w:val="005F656A"/>
    <w:rsid w:val="005F68B5"/>
    <w:rsid w:val="005F69C6"/>
    <w:rsid w:val="005F6E3A"/>
    <w:rsid w:val="005F6F9C"/>
    <w:rsid w:val="005F73E7"/>
    <w:rsid w:val="005F7575"/>
    <w:rsid w:val="005F7713"/>
    <w:rsid w:val="005F77CA"/>
    <w:rsid w:val="005F7930"/>
    <w:rsid w:val="005F79B7"/>
    <w:rsid w:val="005F7B2E"/>
    <w:rsid w:val="005F7C3D"/>
    <w:rsid w:val="005F7E73"/>
    <w:rsid w:val="00600224"/>
    <w:rsid w:val="00600384"/>
    <w:rsid w:val="0060073B"/>
    <w:rsid w:val="006007E8"/>
    <w:rsid w:val="00600A92"/>
    <w:rsid w:val="00600ECB"/>
    <w:rsid w:val="006015FF"/>
    <w:rsid w:val="00601839"/>
    <w:rsid w:val="00601966"/>
    <w:rsid w:val="00601CA6"/>
    <w:rsid w:val="006023A8"/>
    <w:rsid w:val="006025CB"/>
    <w:rsid w:val="00602A32"/>
    <w:rsid w:val="006035FD"/>
    <w:rsid w:val="00603899"/>
    <w:rsid w:val="00603BC0"/>
    <w:rsid w:val="006041BE"/>
    <w:rsid w:val="006043C7"/>
    <w:rsid w:val="006046A3"/>
    <w:rsid w:val="00604B41"/>
    <w:rsid w:val="00604EF0"/>
    <w:rsid w:val="0060524B"/>
    <w:rsid w:val="006057E4"/>
    <w:rsid w:val="00605826"/>
    <w:rsid w:val="00605909"/>
    <w:rsid w:val="006061D5"/>
    <w:rsid w:val="00606BBC"/>
    <w:rsid w:val="00606DC9"/>
    <w:rsid w:val="00607120"/>
    <w:rsid w:val="006072FF"/>
    <w:rsid w:val="0060735B"/>
    <w:rsid w:val="00607433"/>
    <w:rsid w:val="00607601"/>
    <w:rsid w:val="0060761B"/>
    <w:rsid w:val="00607626"/>
    <w:rsid w:val="0060762C"/>
    <w:rsid w:val="006078DC"/>
    <w:rsid w:val="00607A38"/>
    <w:rsid w:val="006102A1"/>
    <w:rsid w:val="00610803"/>
    <w:rsid w:val="00610927"/>
    <w:rsid w:val="00610DEB"/>
    <w:rsid w:val="00610F55"/>
    <w:rsid w:val="00610F63"/>
    <w:rsid w:val="00610F9D"/>
    <w:rsid w:val="00611544"/>
    <w:rsid w:val="0061192A"/>
    <w:rsid w:val="00611E00"/>
    <w:rsid w:val="006120D2"/>
    <w:rsid w:val="00612349"/>
    <w:rsid w:val="00612C6E"/>
    <w:rsid w:val="00612E2C"/>
    <w:rsid w:val="00612EDD"/>
    <w:rsid w:val="00613059"/>
    <w:rsid w:val="006135B1"/>
    <w:rsid w:val="00613FE2"/>
    <w:rsid w:val="00614082"/>
    <w:rsid w:val="0061411A"/>
    <w:rsid w:val="00614258"/>
    <w:rsid w:val="006142B6"/>
    <w:rsid w:val="00614334"/>
    <w:rsid w:val="00614408"/>
    <w:rsid w:val="0061480C"/>
    <w:rsid w:val="00614C41"/>
    <w:rsid w:val="00614D9B"/>
    <w:rsid w:val="00615430"/>
    <w:rsid w:val="00615497"/>
    <w:rsid w:val="0061593B"/>
    <w:rsid w:val="00615BE7"/>
    <w:rsid w:val="00615E77"/>
    <w:rsid w:val="00616242"/>
    <w:rsid w:val="006165C6"/>
    <w:rsid w:val="00616618"/>
    <w:rsid w:val="00616CD3"/>
    <w:rsid w:val="00616E34"/>
    <w:rsid w:val="00617422"/>
    <w:rsid w:val="006178C5"/>
    <w:rsid w:val="0061795D"/>
    <w:rsid w:val="00617A62"/>
    <w:rsid w:val="00620076"/>
    <w:rsid w:val="006202C9"/>
    <w:rsid w:val="00620383"/>
    <w:rsid w:val="00620790"/>
    <w:rsid w:val="00620946"/>
    <w:rsid w:val="00620DFF"/>
    <w:rsid w:val="0062164F"/>
    <w:rsid w:val="006216D8"/>
    <w:rsid w:val="006218A5"/>
    <w:rsid w:val="00621E6B"/>
    <w:rsid w:val="00622341"/>
    <w:rsid w:val="006223E1"/>
    <w:rsid w:val="00622452"/>
    <w:rsid w:val="00622ABB"/>
    <w:rsid w:val="00622C2C"/>
    <w:rsid w:val="00622D00"/>
    <w:rsid w:val="00622D12"/>
    <w:rsid w:val="00622DB7"/>
    <w:rsid w:val="0062349F"/>
    <w:rsid w:val="006234E9"/>
    <w:rsid w:val="00623DA6"/>
    <w:rsid w:val="00623E7E"/>
    <w:rsid w:val="006240FD"/>
    <w:rsid w:val="006242E4"/>
    <w:rsid w:val="00624A24"/>
    <w:rsid w:val="00624B52"/>
    <w:rsid w:val="00624B76"/>
    <w:rsid w:val="00624E36"/>
    <w:rsid w:val="00625237"/>
    <w:rsid w:val="006253CC"/>
    <w:rsid w:val="0062597F"/>
    <w:rsid w:val="00625A37"/>
    <w:rsid w:val="00625BE2"/>
    <w:rsid w:val="00625F8B"/>
    <w:rsid w:val="006267FA"/>
    <w:rsid w:val="00626CFC"/>
    <w:rsid w:val="00627379"/>
    <w:rsid w:val="00627640"/>
    <w:rsid w:val="00627965"/>
    <w:rsid w:val="00627ADA"/>
    <w:rsid w:val="00627CCD"/>
    <w:rsid w:val="00627D4A"/>
    <w:rsid w:val="00627E09"/>
    <w:rsid w:val="00627EBC"/>
    <w:rsid w:val="006300A1"/>
    <w:rsid w:val="00630424"/>
    <w:rsid w:val="006306F9"/>
    <w:rsid w:val="00630807"/>
    <w:rsid w:val="00630939"/>
    <w:rsid w:val="00630CD1"/>
    <w:rsid w:val="00630CD2"/>
    <w:rsid w:val="00630F6F"/>
    <w:rsid w:val="006314C3"/>
    <w:rsid w:val="00631774"/>
    <w:rsid w:val="00631969"/>
    <w:rsid w:val="00631DF4"/>
    <w:rsid w:val="006322BD"/>
    <w:rsid w:val="00632489"/>
    <w:rsid w:val="00632798"/>
    <w:rsid w:val="00632898"/>
    <w:rsid w:val="00632BEF"/>
    <w:rsid w:val="00632F15"/>
    <w:rsid w:val="00632F8B"/>
    <w:rsid w:val="00633371"/>
    <w:rsid w:val="00633D3F"/>
    <w:rsid w:val="00633FE6"/>
    <w:rsid w:val="00634175"/>
    <w:rsid w:val="00634842"/>
    <w:rsid w:val="006348CB"/>
    <w:rsid w:val="00634B43"/>
    <w:rsid w:val="00634BA2"/>
    <w:rsid w:val="00634FFE"/>
    <w:rsid w:val="00635084"/>
    <w:rsid w:val="00635E06"/>
    <w:rsid w:val="00635F46"/>
    <w:rsid w:val="0063640D"/>
    <w:rsid w:val="00636DAD"/>
    <w:rsid w:val="00637124"/>
    <w:rsid w:val="006373A1"/>
    <w:rsid w:val="00637F69"/>
    <w:rsid w:val="0064015A"/>
    <w:rsid w:val="0064035F"/>
    <w:rsid w:val="006405E6"/>
    <w:rsid w:val="006408AC"/>
    <w:rsid w:val="00640C86"/>
    <w:rsid w:val="00640C89"/>
    <w:rsid w:val="00640FEB"/>
    <w:rsid w:val="006418D8"/>
    <w:rsid w:val="00641A78"/>
    <w:rsid w:val="00641AB3"/>
    <w:rsid w:val="0064221D"/>
    <w:rsid w:val="0064234C"/>
    <w:rsid w:val="0064256D"/>
    <w:rsid w:val="006426FD"/>
    <w:rsid w:val="00642895"/>
    <w:rsid w:val="00642952"/>
    <w:rsid w:val="00642A33"/>
    <w:rsid w:val="00642E0D"/>
    <w:rsid w:val="006432D8"/>
    <w:rsid w:val="00643376"/>
    <w:rsid w:val="006435BE"/>
    <w:rsid w:val="0064373C"/>
    <w:rsid w:val="00643D53"/>
    <w:rsid w:val="0064432E"/>
    <w:rsid w:val="00644664"/>
    <w:rsid w:val="006449E7"/>
    <w:rsid w:val="00644A64"/>
    <w:rsid w:val="006459FD"/>
    <w:rsid w:val="00645AD1"/>
    <w:rsid w:val="00646000"/>
    <w:rsid w:val="00646148"/>
    <w:rsid w:val="00646667"/>
    <w:rsid w:val="00646C1F"/>
    <w:rsid w:val="0064735A"/>
    <w:rsid w:val="006476A2"/>
    <w:rsid w:val="006500AF"/>
    <w:rsid w:val="006501E6"/>
    <w:rsid w:val="006502E3"/>
    <w:rsid w:val="006502F8"/>
    <w:rsid w:val="0065040B"/>
    <w:rsid w:val="0065048A"/>
    <w:rsid w:val="006505CB"/>
    <w:rsid w:val="0065076E"/>
    <w:rsid w:val="006509A2"/>
    <w:rsid w:val="00650F6F"/>
    <w:rsid w:val="006511B6"/>
    <w:rsid w:val="00651746"/>
    <w:rsid w:val="0065178A"/>
    <w:rsid w:val="0065184A"/>
    <w:rsid w:val="00651D05"/>
    <w:rsid w:val="00652377"/>
    <w:rsid w:val="00652742"/>
    <w:rsid w:val="0065279C"/>
    <w:rsid w:val="006529C2"/>
    <w:rsid w:val="00653025"/>
    <w:rsid w:val="0065319B"/>
    <w:rsid w:val="006538A5"/>
    <w:rsid w:val="00653C1D"/>
    <w:rsid w:val="006542BC"/>
    <w:rsid w:val="00654A82"/>
    <w:rsid w:val="00654DAC"/>
    <w:rsid w:val="00655233"/>
    <w:rsid w:val="00655D63"/>
    <w:rsid w:val="00655F2E"/>
    <w:rsid w:val="006560DF"/>
    <w:rsid w:val="00656267"/>
    <w:rsid w:val="006562B2"/>
    <w:rsid w:val="006567B0"/>
    <w:rsid w:val="00656AD4"/>
    <w:rsid w:val="00656DEA"/>
    <w:rsid w:val="0065745D"/>
    <w:rsid w:val="00657780"/>
    <w:rsid w:val="006579AC"/>
    <w:rsid w:val="00657A2C"/>
    <w:rsid w:val="00657DEE"/>
    <w:rsid w:val="00657ED1"/>
    <w:rsid w:val="00657FF8"/>
    <w:rsid w:val="006601E7"/>
    <w:rsid w:val="0066087A"/>
    <w:rsid w:val="006608A6"/>
    <w:rsid w:val="00660A5B"/>
    <w:rsid w:val="00660AB4"/>
    <w:rsid w:val="00660B01"/>
    <w:rsid w:val="00660C6C"/>
    <w:rsid w:val="0066144D"/>
    <w:rsid w:val="00661C62"/>
    <w:rsid w:val="00661D8C"/>
    <w:rsid w:val="00661FF5"/>
    <w:rsid w:val="00661FFC"/>
    <w:rsid w:val="006622D7"/>
    <w:rsid w:val="00662446"/>
    <w:rsid w:val="00662A25"/>
    <w:rsid w:val="00662D31"/>
    <w:rsid w:val="006632E3"/>
    <w:rsid w:val="00663696"/>
    <w:rsid w:val="00663800"/>
    <w:rsid w:val="006641F0"/>
    <w:rsid w:val="006642C3"/>
    <w:rsid w:val="0066461E"/>
    <w:rsid w:val="00664A72"/>
    <w:rsid w:val="00664ED5"/>
    <w:rsid w:val="006651FB"/>
    <w:rsid w:val="006655A2"/>
    <w:rsid w:val="006657E5"/>
    <w:rsid w:val="00665969"/>
    <w:rsid w:val="00665AD0"/>
    <w:rsid w:val="00665FFB"/>
    <w:rsid w:val="00666162"/>
    <w:rsid w:val="006663FB"/>
    <w:rsid w:val="006665F6"/>
    <w:rsid w:val="006666D8"/>
    <w:rsid w:val="00666743"/>
    <w:rsid w:val="0066790D"/>
    <w:rsid w:val="00667DFB"/>
    <w:rsid w:val="00667EFE"/>
    <w:rsid w:val="0067074D"/>
    <w:rsid w:val="00670A1D"/>
    <w:rsid w:val="00670CAB"/>
    <w:rsid w:val="00670D99"/>
    <w:rsid w:val="00670DB8"/>
    <w:rsid w:val="00670E2B"/>
    <w:rsid w:val="006712F3"/>
    <w:rsid w:val="006714E9"/>
    <w:rsid w:val="00671C60"/>
    <w:rsid w:val="00671D6E"/>
    <w:rsid w:val="00671DA2"/>
    <w:rsid w:val="00671F49"/>
    <w:rsid w:val="006722D4"/>
    <w:rsid w:val="00672546"/>
    <w:rsid w:val="00672558"/>
    <w:rsid w:val="006727EB"/>
    <w:rsid w:val="006729E2"/>
    <w:rsid w:val="00672EF0"/>
    <w:rsid w:val="00672FAE"/>
    <w:rsid w:val="006734BB"/>
    <w:rsid w:val="0067366D"/>
    <w:rsid w:val="006737AF"/>
    <w:rsid w:val="00673A16"/>
    <w:rsid w:val="00673BD1"/>
    <w:rsid w:val="00673C15"/>
    <w:rsid w:val="00674428"/>
    <w:rsid w:val="006748A0"/>
    <w:rsid w:val="00674F09"/>
    <w:rsid w:val="006751C9"/>
    <w:rsid w:val="006753B9"/>
    <w:rsid w:val="00676016"/>
    <w:rsid w:val="006761BE"/>
    <w:rsid w:val="0067632E"/>
    <w:rsid w:val="006763E5"/>
    <w:rsid w:val="00676435"/>
    <w:rsid w:val="00676D92"/>
    <w:rsid w:val="00677002"/>
    <w:rsid w:val="00677203"/>
    <w:rsid w:val="00677F0D"/>
    <w:rsid w:val="00680151"/>
    <w:rsid w:val="006804F4"/>
    <w:rsid w:val="0068050D"/>
    <w:rsid w:val="006809AA"/>
    <w:rsid w:val="006809BE"/>
    <w:rsid w:val="00680F91"/>
    <w:rsid w:val="006813C6"/>
    <w:rsid w:val="0068180B"/>
    <w:rsid w:val="00681984"/>
    <w:rsid w:val="006819BD"/>
    <w:rsid w:val="00681A34"/>
    <w:rsid w:val="00681BF4"/>
    <w:rsid w:val="00681FD1"/>
    <w:rsid w:val="00682094"/>
    <w:rsid w:val="0068216D"/>
    <w:rsid w:val="006821EB"/>
    <w:rsid w:val="006822FC"/>
    <w:rsid w:val="00682464"/>
    <w:rsid w:val="0068257A"/>
    <w:rsid w:val="006827F5"/>
    <w:rsid w:val="00683288"/>
    <w:rsid w:val="00683330"/>
    <w:rsid w:val="00683563"/>
    <w:rsid w:val="00683B04"/>
    <w:rsid w:val="00683B82"/>
    <w:rsid w:val="00683D97"/>
    <w:rsid w:val="00683E08"/>
    <w:rsid w:val="00683E97"/>
    <w:rsid w:val="00684576"/>
    <w:rsid w:val="006846B6"/>
    <w:rsid w:val="00684714"/>
    <w:rsid w:val="00684718"/>
    <w:rsid w:val="00684A9E"/>
    <w:rsid w:val="00684D27"/>
    <w:rsid w:val="006851C5"/>
    <w:rsid w:val="0068536C"/>
    <w:rsid w:val="0068624C"/>
    <w:rsid w:val="00686387"/>
    <w:rsid w:val="00686473"/>
    <w:rsid w:val="006866D4"/>
    <w:rsid w:val="0068677E"/>
    <w:rsid w:val="00686A71"/>
    <w:rsid w:val="00686B25"/>
    <w:rsid w:val="00686BF3"/>
    <w:rsid w:val="00686C4A"/>
    <w:rsid w:val="0068702E"/>
    <w:rsid w:val="006872D4"/>
    <w:rsid w:val="006873B3"/>
    <w:rsid w:val="0068772E"/>
    <w:rsid w:val="006877BB"/>
    <w:rsid w:val="00687DB1"/>
    <w:rsid w:val="00687E49"/>
    <w:rsid w:val="00690214"/>
    <w:rsid w:val="006902B4"/>
    <w:rsid w:val="0069063F"/>
    <w:rsid w:val="00690789"/>
    <w:rsid w:val="0069082A"/>
    <w:rsid w:val="00690A5A"/>
    <w:rsid w:val="006913EB"/>
    <w:rsid w:val="006915FB"/>
    <w:rsid w:val="00691F1A"/>
    <w:rsid w:val="00691F50"/>
    <w:rsid w:val="006927D1"/>
    <w:rsid w:val="006928C1"/>
    <w:rsid w:val="006929B7"/>
    <w:rsid w:val="00692D0C"/>
    <w:rsid w:val="00693484"/>
    <w:rsid w:val="006935D2"/>
    <w:rsid w:val="0069361F"/>
    <w:rsid w:val="00693D19"/>
    <w:rsid w:val="006941E9"/>
    <w:rsid w:val="006942B1"/>
    <w:rsid w:val="00694386"/>
    <w:rsid w:val="00694494"/>
    <w:rsid w:val="0069490F"/>
    <w:rsid w:val="00694C78"/>
    <w:rsid w:val="0069506E"/>
    <w:rsid w:val="0069590F"/>
    <w:rsid w:val="00695B05"/>
    <w:rsid w:val="00695BC6"/>
    <w:rsid w:val="00695D6D"/>
    <w:rsid w:val="00695EE0"/>
    <w:rsid w:val="00695F89"/>
    <w:rsid w:val="00695F8B"/>
    <w:rsid w:val="00696729"/>
    <w:rsid w:val="00696749"/>
    <w:rsid w:val="006969D0"/>
    <w:rsid w:val="00696E36"/>
    <w:rsid w:val="006977D1"/>
    <w:rsid w:val="00697809"/>
    <w:rsid w:val="006A03D9"/>
    <w:rsid w:val="006A043B"/>
    <w:rsid w:val="006A05A4"/>
    <w:rsid w:val="006A0B1A"/>
    <w:rsid w:val="006A0EE9"/>
    <w:rsid w:val="006A19DC"/>
    <w:rsid w:val="006A1B61"/>
    <w:rsid w:val="006A1EEC"/>
    <w:rsid w:val="006A21CB"/>
    <w:rsid w:val="006A25AC"/>
    <w:rsid w:val="006A2760"/>
    <w:rsid w:val="006A2791"/>
    <w:rsid w:val="006A2B15"/>
    <w:rsid w:val="006A2CD7"/>
    <w:rsid w:val="006A3097"/>
    <w:rsid w:val="006A3119"/>
    <w:rsid w:val="006A3776"/>
    <w:rsid w:val="006A3979"/>
    <w:rsid w:val="006A3C0D"/>
    <w:rsid w:val="006A45CC"/>
    <w:rsid w:val="006A49F9"/>
    <w:rsid w:val="006A4AD8"/>
    <w:rsid w:val="006A4E4F"/>
    <w:rsid w:val="006A5586"/>
    <w:rsid w:val="006A5649"/>
    <w:rsid w:val="006A5AC8"/>
    <w:rsid w:val="006A61A0"/>
    <w:rsid w:val="006A6201"/>
    <w:rsid w:val="006A621B"/>
    <w:rsid w:val="006A6FD6"/>
    <w:rsid w:val="006A7495"/>
    <w:rsid w:val="006A74E9"/>
    <w:rsid w:val="006A7814"/>
    <w:rsid w:val="006A78A2"/>
    <w:rsid w:val="006A7BB8"/>
    <w:rsid w:val="006B03B5"/>
    <w:rsid w:val="006B03FC"/>
    <w:rsid w:val="006B0C37"/>
    <w:rsid w:val="006B1A65"/>
    <w:rsid w:val="006B21A7"/>
    <w:rsid w:val="006B227E"/>
    <w:rsid w:val="006B2286"/>
    <w:rsid w:val="006B27F5"/>
    <w:rsid w:val="006B2A36"/>
    <w:rsid w:val="006B2ABA"/>
    <w:rsid w:val="006B2B7D"/>
    <w:rsid w:val="006B32A6"/>
    <w:rsid w:val="006B3928"/>
    <w:rsid w:val="006B3A2E"/>
    <w:rsid w:val="006B3EA0"/>
    <w:rsid w:val="006B4798"/>
    <w:rsid w:val="006B48DA"/>
    <w:rsid w:val="006B48E0"/>
    <w:rsid w:val="006B4A7A"/>
    <w:rsid w:val="006B519F"/>
    <w:rsid w:val="006B51B6"/>
    <w:rsid w:val="006B569E"/>
    <w:rsid w:val="006B56BB"/>
    <w:rsid w:val="006B5941"/>
    <w:rsid w:val="006B59A0"/>
    <w:rsid w:val="006B5B56"/>
    <w:rsid w:val="006B5EF4"/>
    <w:rsid w:val="006B64E6"/>
    <w:rsid w:val="006B68E8"/>
    <w:rsid w:val="006B727B"/>
    <w:rsid w:val="006B72BE"/>
    <w:rsid w:val="006B76AF"/>
    <w:rsid w:val="006B7777"/>
    <w:rsid w:val="006B77FB"/>
    <w:rsid w:val="006C0505"/>
    <w:rsid w:val="006C0CD6"/>
    <w:rsid w:val="006C0EC6"/>
    <w:rsid w:val="006C12E7"/>
    <w:rsid w:val="006C1776"/>
    <w:rsid w:val="006C1966"/>
    <w:rsid w:val="006C1DD4"/>
    <w:rsid w:val="006C1FC1"/>
    <w:rsid w:val="006C273E"/>
    <w:rsid w:val="006C28C7"/>
    <w:rsid w:val="006C29B1"/>
    <w:rsid w:val="006C32F8"/>
    <w:rsid w:val="006C37F5"/>
    <w:rsid w:val="006C3B12"/>
    <w:rsid w:val="006C3D84"/>
    <w:rsid w:val="006C3DE7"/>
    <w:rsid w:val="006C410B"/>
    <w:rsid w:val="006C44EA"/>
    <w:rsid w:val="006C46DB"/>
    <w:rsid w:val="006C484B"/>
    <w:rsid w:val="006C49C9"/>
    <w:rsid w:val="006C4B1B"/>
    <w:rsid w:val="006C4F4A"/>
    <w:rsid w:val="006C5250"/>
    <w:rsid w:val="006C5290"/>
    <w:rsid w:val="006C5410"/>
    <w:rsid w:val="006C599C"/>
    <w:rsid w:val="006C5DEC"/>
    <w:rsid w:val="006C607E"/>
    <w:rsid w:val="006C679E"/>
    <w:rsid w:val="006C6963"/>
    <w:rsid w:val="006C6C01"/>
    <w:rsid w:val="006C6F83"/>
    <w:rsid w:val="006C73C0"/>
    <w:rsid w:val="006C75F2"/>
    <w:rsid w:val="006C77A8"/>
    <w:rsid w:val="006C7A76"/>
    <w:rsid w:val="006D0803"/>
    <w:rsid w:val="006D0824"/>
    <w:rsid w:val="006D0D42"/>
    <w:rsid w:val="006D0D8D"/>
    <w:rsid w:val="006D0F9A"/>
    <w:rsid w:val="006D1240"/>
    <w:rsid w:val="006D125F"/>
    <w:rsid w:val="006D1C84"/>
    <w:rsid w:val="006D1E20"/>
    <w:rsid w:val="006D2268"/>
    <w:rsid w:val="006D2C71"/>
    <w:rsid w:val="006D33C3"/>
    <w:rsid w:val="006D3810"/>
    <w:rsid w:val="006D4098"/>
    <w:rsid w:val="006D40C0"/>
    <w:rsid w:val="006D41E6"/>
    <w:rsid w:val="006D42DD"/>
    <w:rsid w:val="006D43F5"/>
    <w:rsid w:val="006D48A3"/>
    <w:rsid w:val="006D4965"/>
    <w:rsid w:val="006D4BE7"/>
    <w:rsid w:val="006D4D71"/>
    <w:rsid w:val="006D518C"/>
    <w:rsid w:val="006D5615"/>
    <w:rsid w:val="006D5A2F"/>
    <w:rsid w:val="006D5A38"/>
    <w:rsid w:val="006D5EB3"/>
    <w:rsid w:val="006D61AB"/>
    <w:rsid w:val="006D633E"/>
    <w:rsid w:val="006D6462"/>
    <w:rsid w:val="006D647D"/>
    <w:rsid w:val="006D65E8"/>
    <w:rsid w:val="006D66EF"/>
    <w:rsid w:val="006D6942"/>
    <w:rsid w:val="006D6C37"/>
    <w:rsid w:val="006D6C9C"/>
    <w:rsid w:val="006D6EE2"/>
    <w:rsid w:val="006D7681"/>
    <w:rsid w:val="006D7717"/>
    <w:rsid w:val="006D7B2E"/>
    <w:rsid w:val="006D7E98"/>
    <w:rsid w:val="006D7F77"/>
    <w:rsid w:val="006E02EA"/>
    <w:rsid w:val="006E0434"/>
    <w:rsid w:val="006E0490"/>
    <w:rsid w:val="006E0828"/>
    <w:rsid w:val="006E0968"/>
    <w:rsid w:val="006E0E14"/>
    <w:rsid w:val="006E1BC6"/>
    <w:rsid w:val="006E1F76"/>
    <w:rsid w:val="006E2865"/>
    <w:rsid w:val="006E2AF6"/>
    <w:rsid w:val="006E337C"/>
    <w:rsid w:val="006E3466"/>
    <w:rsid w:val="006E351F"/>
    <w:rsid w:val="006E3867"/>
    <w:rsid w:val="006E3DAC"/>
    <w:rsid w:val="006E435D"/>
    <w:rsid w:val="006E4A5E"/>
    <w:rsid w:val="006E4CF8"/>
    <w:rsid w:val="006E4FE8"/>
    <w:rsid w:val="006E514C"/>
    <w:rsid w:val="006E523D"/>
    <w:rsid w:val="006E5CFF"/>
    <w:rsid w:val="006E5D78"/>
    <w:rsid w:val="006E5F99"/>
    <w:rsid w:val="006E62EC"/>
    <w:rsid w:val="006E63D2"/>
    <w:rsid w:val="006E6FD6"/>
    <w:rsid w:val="006E702B"/>
    <w:rsid w:val="006E7288"/>
    <w:rsid w:val="006E7430"/>
    <w:rsid w:val="006E774C"/>
    <w:rsid w:val="006E7ABE"/>
    <w:rsid w:val="006E7C56"/>
    <w:rsid w:val="006E7D94"/>
    <w:rsid w:val="006E7E60"/>
    <w:rsid w:val="006F03A4"/>
    <w:rsid w:val="006F0AD7"/>
    <w:rsid w:val="006F0B7E"/>
    <w:rsid w:val="006F104B"/>
    <w:rsid w:val="006F11AE"/>
    <w:rsid w:val="006F17C7"/>
    <w:rsid w:val="006F2678"/>
    <w:rsid w:val="006F2CA9"/>
    <w:rsid w:val="006F30EF"/>
    <w:rsid w:val="006F334A"/>
    <w:rsid w:val="006F335D"/>
    <w:rsid w:val="006F3635"/>
    <w:rsid w:val="006F3730"/>
    <w:rsid w:val="006F3833"/>
    <w:rsid w:val="006F3AB0"/>
    <w:rsid w:val="006F42DC"/>
    <w:rsid w:val="006F47E1"/>
    <w:rsid w:val="006F49BD"/>
    <w:rsid w:val="006F4AF6"/>
    <w:rsid w:val="006F4D16"/>
    <w:rsid w:val="006F4D3B"/>
    <w:rsid w:val="006F510A"/>
    <w:rsid w:val="006F55F0"/>
    <w:rsid w:val="006F55FD"/>
    <w:rsid w:val="006F5AA3"/>
    <w:rsid w:val="006F5B67"/>
    <w:rsid w:val="006F5BD3"/>
    <w:rsid w:val="006F5D11"/>
    <w:rsid w:val="006F5DF6"/>
    <w:rsid w:val="006F632B"/>
    <w:rsid w:val="006F6D04"/>
    <w:rsid w:val="006F7520"/>
    <w:rsid w:val="006F7531"/>
    <w:rsid w:val="006F777D"/>
    <w:rsid w:val="006F7A28"/>
    <w:rsid w:val="006F7C31"/>
    <w:rsid w:val="006F7C97"/>
    <w:rsid w:val="00700281"/>
    <w:rsid w:val="007002A1"/>
    <w:rsid w:val="00701275"/>
    <w:rsid w:val="00701468"/>
    <w:rsid w:val="0070177F"/>
    <w:rsid w:val="00701873"/>
    <w:rsid w:val="0070190E"/>
    <w:rsid w:val="00701B0D"/>
    <w:rsid w:val="00701C55"/>
    <w:rsid w:val="00701C93"/>
    <w:rsid w:val="007020CB"/>
    <w:rsid w:val="007024B3"/>
    <w:rsid w:val="00703375"/>
    <w:rsid w:val="0070352B"/>
    <w:rsid w:val="00703652"/>
    <w:rsid w:val="00703986"/>
    <w:rsid w:val="00703CDA"/>
    <w:rsid w:val="00703F1A"/>
    <w:rsid w:val="00704ABC"/>
    <w:rsid w:val="00704E07"/>
    <w:rsid w:val="0070515C"/>
    <w:rsid w:val="007051B5"/>
    <w:rsid w:val="007052A3"/>
    <w:rsid w:val="007054A5"/>
    <w:rsid w:val="00705796"/>
    <w:rsid w:val="007057E1"/>
    <w:rsid w:val="007059AD"/>
    <w:rsid w:val="00705E46"/>
    <w:rsid w:val="007060EF"/>
    <w:rsid w:val="00706163"/>
    <w:rsid w:val="007061AB"/>
    <w:rsid w:val="007063B5"/>
    <w:rsid w:val="00706500"/>
    <w:rsid w:val="007067A9"/>
    <w:rsid w:val="007067EC"/>
    <w:rsid w:val="00706C50"/>
    <w:rsid w:val="00706C96"/>
    <w:rsid w:val="00707096"/>
    <w:rsid w:val="00707249"/>
    <w:rsid w:val="00707623"/>
    <w:rsid w:val="007077ED"/>
    <w:rsid w:val="00707F56"/>
    <w:rsid w:val="00710058"/>
    <w:rsid w:val="00710243"/>
    <w:rsid w:val="00710396"/>
    <w:rsid w:val="00710B43"/>
    <w:rsid w:val="00710B91"/>
    <w:rsid w:val="00710CD0"/>
    <w:rsid w:val="00710E5C"/>
    <w:rsid w:val="00710FEB"/>
    <w:rsid w:val="0071157A"/>
    <w:rsid w:val="00711AC4"/>
    <w:rsid w:val="00711C1C"/>
    <w:rsid w:val="00711C80"/>
    <w:rsid w:val="00711D45"/>
    <w:rsid w:val="00712170"/>
    <w:rsid w:val="007121D1"/>
    <w:rsid w:val="0071233C"/>
    <w:rsid w:val="0071257B"/>
    <w:rsid w:val="007126F8"/>
    <w:rsid w:val="00712922"/>
    <w:rsid w:val="00712D82"/>
    <w:rsid w:val="00712EBB"/>
    <w:rsid w:val="00713445"/>
    <w:rsid w:val="00713558"/>
    <w:rsid w:val="007144D4"/>
    <w:rsid w:val="007147E4"/>
    <w:rsid w:val="007148F4"/>
    <w:rsid w:val="00714B9E"/>
    <w:rsid w:val="00714C53"/>
    <w:rsid w:val="00714CB7"/>
    <w:rsid w:val="00714EB2"/>
    <w:rsid w:val="007156F8"/>
    <w:rsid w:val="00715882"/>
    <w:rsid w:val="00715AAB"/>
    <w:rsid w:val="00715D68"/>
    <w:rsid w:val="00715E14"/>
    <w:rsid w:val="00716005"/>
    <w:rsid w:val="00716B28"/>
    <w:rsid w:val="007172B8"/>
    <w:rsid w:val="00717692"/>
    <w:rsid w:val="00717846"/>
    <w:rsid w:val="00717A4D"/>
    <w:rsid w:val="00717BEE"/>
    <w:rsid w:val="00720138"/>
    <w:rsid w:val="00720968"/>
    <w:rsid w:val="00720BA8"/>
    <w:rsid w:val="00720D08"/>
    <w:rsid w:val="00720EC5"/>
    <w:rsid w:val="00721AB3"/>
    <w:rsid w:val="00722201"/>
    <w:rsid w:val="00722501"/>
    <w:rsid w:val="007226ED"/>
    <w:rsid w:val="00722803"/>
    <w:rsid w:val="007229C3"/>
    <w:rsid w:val="00722F57"/>
    <w:rsid w:val="00723353"/>
    <w:rsid w:val="0072376D"/>
    <w:rsid w:val="00723A85"/>
    <w:rsid w:val="00723BED"/>
    <w:rsid w:val="00724618"/>
    <w:rsid w:val="007246A2"/>
    <w:rsid w:val="007247F3"/>
    <w:rsid w:val="007248D9"/>
    <w:rsid w:val="00724E7E"/>
    <w:rsid w:val="0072538C"/>
    <w:rsid w:val="007254A2"/>
    <w:rsid w:val="00725536"/>
    <w:rsid w:val="0072593C"/>
    <w:rsid w:val="00725B73"/>
    <w:rsid w:val="00725B90"/>
    <w:rsid w:val="007260F2"/>
    <w:rsid w:val="0072633E"/>
    <w:rsid w:val="007263B9"/>
    <w:rsid w:val="00726457"/>
    <w:rsid w:val="0072651E"/>
    <w:rsid w:val="00726620"/>
    <w:rsid w:val="00726855"/>
    <w:rsid w:val="0072687E"/>
    <w:rsid w:val="007269FF"/>
    <w:rsid w:val="00726F52"/>
    <w:rsid w:val="007277FB"/>
    <w:rsid w:val="0072790D"/>
    <w:rsid w:val="00727DC7"/>
    <w:rsid w:val="00730296"/>
    <w:rsid w:val="007305C7"/>
    <w:rsid w:val="00730B45"/>
    <w:rsid w:val="00730B54"/>
    <w:rsid w:val="00730BEF"/>
    <w:rsid w:val="00730EE7"/>
    <w:rsid w:val="00731010"/>
    <w:rsid w:val="0073114F"/>
    <w:rsid w:val="007312CB"/>
    <w:rsid w:val="007313D0"/>
    <w:rsid w:val="00731CCB"/>
    <w:rsid w:val="00732237"/>
    <w:rsid w:val="00732A67"/>
    <w:rsid w:val="00732B85"/>
    <w:rsid w:val="00732CFA"/>
    <w:rsid w:val="007334F8"/>
    <w:rsid w:val="00733679"/>
    <w:rsid w:val="007339CD"/>
    <w:rsid w:val="00733B45"/>
    <w:rsid w:val="00733BA4"/>
    <w:rsid w:val="00733E71"/>
    <w:rsid w:val="0073405A"/>
    <w:rsid w:val="0073412B"/>
    <w:rsid w:val="00734218"/>
    <w:rsid w:val="00734400"/>
    <w:rsid w:val="007345CF"/>
    <w:rsid w:val="0073460D"/>
    <w:rsid w:val="00735032"/>
    <w:rsid w:val="007359D8"/>
    <w:rsid w:val="00735F17"/>
    <w:rsid w:val="00735F39"/>
    <w:rsid w:val="007360A1"/>
    <w:rsid w:val="00736164"/>
    <w:rsid w:val="007362D4"/>
    <w:rsid w:val="007366D3"/>
    <w:rsid w:val="0073697B"/>
    <w:rsid w:val="00736C3B"/>
    <w:rsid w:val="0073751F"/>
    <w:rsid w:val="00737A02"/>
    <w:rsid w:val="00737A44"/>
    <w:rsid w:val="00737B1A"/>
    <w:rsid w:val="00737ED6"/>
    <w:rsid w:val="0074051B"/>
    <w:rsid w:val="00740589"/>
    <w:rsid w:val="0074058A"/>
    <w:rsid w:val="0074090D"/>
    <w:rsid w:val="00740A79"/>
    <w:rsid w:val="0074108A"/>
    <w:rsid w:val="00741245"/>
    <w:rsid w:val="007414B0"/>
    <w:rsid w:val="007417AB"/>
    <w:rsid w:val="00742085"/>
    <w:rsid w:val="0074216D"/>
    <w:rsid w:val="007421DA"/>
    <w:rsid w:val="00743056"/>
    <w:rsid w:val="00743092"/>
    <w:rsid w:val="00743245"/>
    <w:rsid w:val="007433B4"/>
    <w:rsid w:val="0074361C"/>
    <w:rsid w:val="007438E9"/>
    <w:rsid w:val="007439CE"/>
    <w:rsid w:val="00743BC1"/>
    <w:rsid w:val="00743CF4"/>
    <w:rsid w:val="00743D4D"/>
    <w:rsid w:val="0074406D"/>
    <w:rsid w:val="00744255"/>
    <w:rsid w:val="00744872"/>
    <w:rsid w:val="00744B7C"/>
    <w:rsid w:val="00744BA8"/>
    <w:rsid w:val="00744FC7"/>
    <w:rsid w:val="0074506B"/>
    <w:rsid w:val="007450B2"/>
    <w:rsid w:val="00745311"/>
    <w:rsid w:val="007453FC"/>
    <w:rsid w:val="007454D5"/>
    <w:rsid w:val="007455C1"/>
    <w:rsid w:val="007457C3"/>
    <w:rsid w:val="00746B1E"/>
    <w:rsid w:val="00746B60"/>
    <w:rsid w:val="00746EBF"/>
    <w:rsid w:val="00747135"/>
    <w:rsid w:val="0074761F"/>
    <w:rsid w:val="007479FB"/>
    <w:rsid w:val="00747DB5"/>
    <w:rsid w:val="00747FEC"/>
    <w:rsid w:val="00750449"/>
    <w:rsid w:val="007505E1"/>
    <w:rsid w:val="0075065F"/>
    <w:rsid w:val="00750981"/>
    <w:rsid w:val="00751A23"/>
    <w:rsid w:val="00751A2C"/>
    <w:rsid w:val="00751BCD"/>
    <w:rsid w:val="00751BDB"/>
    <w:rsid w:val="0075234C"/>
    <w:rsid w:val="007526CF"/>
    <w:rsid w:val="007528D5"/>
    <w:rsid w:val="0075299D"/>
    <w:rsid w:val="00752CB5"/>
    <w:rsid w:val="00752D2C"/>
    <w:rsid w:val="00753059"/>
    <w:rsid w:val="007530B5"/>
    <w:rsid w:val="0075318A"/>
    <w:rsid w:val="00753219"/>
    <w:rsid w:val="0075327F"/>
    <w:rsid w:val="007537A6"/>
    <w:rsid w:val="00753A60"/>
    <w:rsid w:val="00753C17"/>
    <w:rsid w:val="00753E45"/>
    <w:rsid w:val="00754366"/>
    <w:rsid w:val="0075443C"/>
    <w:rsid w:val="007545CF"/>
    <w:rsid w:val="00754D1E"/>
    <w:rsid w:val="00754D2F"/>
    <w:rsid w:val="00755293"/>
    <w:rsid w:val="00755368"/>
    <w:rsid w:val="0075566F"/>
    <w:rsid w:val="007558EA"/>
    <w:rsid w:val="00755BA7"/>
    <w:rsid w:val="00756035"/>
    <w:rsid w:val="00756676"/>
    <w:rsid w:val="00756B3A"/>
    <w:rsid w:val="00756D7C"/>
    <w:rsid w:val="00756E23"/>
    <w:rsid w:val="00756E4C"/>
    <w:rsid w:val="0075794D"/>
    <w:rsid w:val="0075795E"/>
    <w:rsid w:val="00757DD8"/>
    <w:rsid w:val="00757EE7"/>
    <w:rsid w:val="00757FC8"/>
    <w:rsid w:val="0076013F"/>
    <w:rsid w:val="00760248"/>
    <w:rsid w:val="007603C1"/>
    <w:rsid w:val="007604B7"/>
    <w:rsid w:val="007605CF"/>
    <w:rsid w:val="007609A1"/>
    <w:rsid w:val="007609D4"/>
    <w:rsid w:val="00761378"/>
    <w:rsid w:val="0076155A"/>
    <w:rsid w:val="007615D7"/>
    <w:rsid w:val="00761BCC"/>
    <w:rsid w:val="00761C26"/>
    <w:rsid w:val="007622CA"/>
    <w:rsid w:val="007626EC"/>
    <w:rsid w:val="00762864"/>
    <w:rsid w:val="007632A4"/>
    <w:rsid w:val="00763377"/>
    <w:rsid w:val="007636F3"/>
    <w:rsid w:val="007638F4"/>
    <w:rsid w:val="00763CA3"/>
    <w:rsid w:val="007642FD"/>
    <w:rsid w:val="00764D0B"/>
    <w:rsid w:val="00765A9C"/>
    <w:rsid w:val="00765B8D"/>
    <w:rsid w:val="00766199"/>
    <w:rsid w:val="007662D6"/>
    <w:rsid w:val="007665FE"/>
    <w:rsid w:val="00766631"/>
    <w:rsid w:val="007666CE"/>
    <w:rsid w:val="0076672A"/>
    <w:rsid w:val="00766A2B"/>
    <w:rsid w:val="00766AAE"/>
    <w:rsid w:val="00766EC2"/>
    <w:rsid w:val="007670F4"/>
    <w:rsid w:val="0076713F"/>
    <w:rsid w:val="00767292"/>
    <w:rsid w:val="0076774C"/>
    <w:rsid w:val="00767897"/>
    <w:rsid w:val="00767A55"/>
    <w:rsid w:val="00767D76"/>
    <w:rsid w:val="00770B7A"/>
    <w:rsid w:val="00770BAB"/>
    <w:rsid w:val="00771053"/>
    <w:rsid w:val="00771227"/>
    <w:rsid w:val="0077128F"/>
    <w:rsid w:val="007718DB"/>
    <w:rsid w:val="00771A0D"/>
    <w:rsid w:val="00771C2F"/>
    <w:rsid w:val="00772673"/>
    <w:rsid w:val="007726F6"/>
    <w:rsid w:val="00772B92"/>
    <w:rsid w:val="00772BED"/>
    <w:rsid w:val="007734E8"/>
    <w:rsid w:val="00773566"/>
    <w:rsid w:val="00773FF7"/>
    <w:rsid w:val="007746BA"/>
    <w:rsid w:val="00774BB7"/>
    <w:rsid w:val="00774F7F"/>
    <w:rsid w:val="00775313"/>
    <w:rsid w:val="007753A5"/>
    <w:rsid w:val="00775A49"/>
    <w:rsid w:val="00775E45"/>
    <w:rsid w:val="0077602E"/>
    <w:rsid w:val="00776137"/>
    <w:rsid w:val="00776252"/>
    <w:rsid w:val="00776D3D"/>
    <w:rsid w:val="00776E74"/>
    <w:rsid w:val="007770EC"/>
    <w:rsid w:val="00777805"/>
    <w:rsid w:val="00777D5C"/>
    <w:rsid w:val="00777D93"/>
    <w:rsid w:val="00777DF1"/>
    <w:rsid w:val="00777E86"/>
    <w:rsid w:val="007803A7"/>
    <w:rsid w:val="00780609"/>
    <w:rsid w:val="00780859"/>
    <w:rsid w:val="007809C2"/>
    <w:rsid w:val="00780EBF"/>
    <w:rsid w:val="00780F5B"/>
    <w:rsid w:val="007812FA"/>
    <w:rsid w:val="0078139D"/>
    <w:rsid w:val="007814B5"/>
    <w:rsid w:val="007816A9"/>
    <w:rsid w:val="0078198A"/>
    <w:rsid w:val="00781C8C"/>
    <w:rsid w:val="00781CA0"/>
    <w:rsid w:val="00782231"/>
    <w:rsid w:val="0078245F"/>
    <w:rsid w:val="007824A0"/>
    <w:rsid w:val="0078252A"/>
    <w:rsid w:val="007828EA"/>
    <w:rsid w:val="00782EC1"/>
    <w:rsid w:val="0078312D"/>
    <w:rsid w:val="0078323D"/>
    <w:rsid w:val="007832BA"/>
    <w:rsid w:val="00783358"/>
    <w:rsid w:val="00783C95"/>
    <w:rsid w:val="00783CA3"/>
    <w:rsid w:val="00783CE9"/>
    <w:rsid w:val="00783F23"/>
    <w:rsid w:val="00784031"/>
    <w:rsid w:val="007843ED"/>
    <w:rsid w:val="0078465F"/>
    <w:rsid w:val="00784874"/>
    <w:rsid w:val="00784A4F"/>
    <w:rsid w:val="00784BCB"/>
    <w:rsid w:val="00784E04"/>
    <w:rsid w:val="00785102"/>
    <w:rsid w:val="00785169"/>
    <w:rsid w:val="00785DBD"/>
    <w:rsid w:val="007860F3"/>
    <w:rsid w:val="00786335"/>
    <w:rsid w:val="00786488"/>
    <w:rsid w:val="00786520"/>
    <w:rsid w:val="0078718F"/>
    <w:rsid w:val="00787B6F"/>
    <w:rsid w:val="00787CA2"/>
    <w:rsid w:val="007902E9"/>
    <w:rsid w:val="0079030C"/>
    <w:rsid w:val="00791A06"/>
    <w:rsid w:val="007923EE"/>
    <w:rsid w:val="0079240E"/>
    <w:rsid w:val="00792B3E"/>
    <w:rsid w:val="00792F7F"/>
    <w:rsid w:val="007930F4"/>
    <w:rsid w:val="007933CA"/>
    <w:rsid w:val="00793A53"/>
    <w:rsid w:val="00794725"/>
    <w:rsid w:val="007947CC"/>
    <w:rsid w:val="007952F1"/>
    <w:rsid w:val="00795437"/>
    <w:rsid w:val="007954AB"/>
    <w:rsid w:val="00795669"/>
    <w:rsid w:val="00795CFE"/>
    <w:rsid w:val="00795EA7"/>
    <w:rsid w:val="00795F23"/>
    <w:rsid w:val="007963F9"/>
    <w:rsid w:val="00796422"/>
    <w:rsid w:val="0079664D"/>
    <w:rsid w:val="007969B2"/>
    <w:rsid w:val="00797204"/>
    <w:rsid w:val="00797269"/>
    <w:rsid w:val="00797287"/>
    <w:rsid w:val="007973DC"/>
    <w:rsid w:val="00797665"/>
    <w:rsid w:val="00797ACE"/>
    <w:rsid w:val="00797FD7"/>
    <w:rsid w:val="007A0056"/>
    <w:rsid w:val="007A008C"/>
    <w:rsid w:val="007A0F4B"/>
    <w:rsid w:val="007A0F5F"/>
    <w:rsid w:val="007A0FCD"/>
    <w:rsid w:val="007A10D6"/>
    <w:rsid w:val="007A14C5"/>
    <w:rsid w:val="007A1C57"/>
    <w:rsid w:val="007A1EF8"/>
    <w:rsid w:val="007A222C"/>
    <w:rsid w:val="007A230D"/>
    <w:rsid w:val="007A2600"/>
    <w:rsid w:val="007A2619"/>
    <w:rsid w:val="007A284B"/>
    <w:rsid w:val="007A28C4"/>
    <w:rsid w:val="007A2969"/>
    <w:rsid w:val="007A29F8"/>
    <w:rsid w:val="007A2A96"/>
    <w:rsid w:val="007A30F9"/>
    <w:rsid w:val="007A3680"/>
    <w:rsid w:val="007A374C"/>
    <w:rsid w:val="007A37E6"/>
    <w:rsid w:val="007A37FC"/>
    <w:rsid w:val="007A3E38"/>
    <w:rsid w:val="007A43B0"/>
    <w:rsid w:val="007A469D"/>
    <w:rsid w:val="007A4A10"/>
    <w:rsid w:val="007A4A76"/>
    <w:rsid w:val="007A4B0D"/>
    <w:rsid w:val="007A5671"/>
    <w:rsid w:val="007A59F3"/>
    <w:rsid w:val="007A5C33"/>
    <w:rsid w:val="007A60DB"/>
    <w:rsid w:val="007A6256"/>
    <w:rsid w:val="007A6758"/>
    <w:rsid w:val="007A6924"/>
    <w:rsid w:val="007A6B5E"/>
    <w:rsid w:val="007A6D47"/>
    <w:rsid w:val="007A7280"/>
    <w:rsid w:val="007A7378"/>
    <w:rsid w:val="007A73EB"/>
    <w:rsid w:val="007A7C4B"/>
    <w:rsid w:val="007A7F85"/>
    <w:rsid w:val="007B02F2"/>
    <w:rsid w:val="007B04C1"/>
    <w:rsid w:val="007B05AF"/>
    <w:rsid w:val="007B0F17"/>
    <w:rsid w:val="007B0F86"/>
    <w:rsid w:val="007B10FD"/>
    <w:rsid w:val="007B11CA"/>
    <w:rsid w:val="007B15FB"/>
    <w:rsid w:val="007B1750"/>
    <w:rsid w:val="007B1760"/>
    <w:rsid w:val="007B1A88"/>
    <w:rsid w:val="007B21EF"/>
    <w:rsid w:val="007B23CD"/>
    <w:rsid w:val="007B2632"/>
    <w:rsid w:val="007B29D7"/>
    <w:rsid w:val="007B2ABA"/>
    <w:rsid w:val="007B2CD3"/>
    <w:rsid w:val="007B2D17"/>
    <w:rsid w:val="007B314B"/>
    <w:rsid w:val="007B3277"/>
    <w:rsid w:val="007B37A0"/>
    <w:rsid w:val="007B37DA"/>
    <w:rsid w:val="007B3968"/>
    <w:rsid w:val="007B3C6D"/>
    <w:rsid w:val="007B3CD9"/>
    <w:rsid w:val="007B3D48"/>
    <w:rsid w:val="007B3F20"/>
    <w:rsid w:val="007B4253"/>
    <w:rsid w:val="007B431B"/>
    <w:rsid w:val="007B4347"/>
    <w:rsid w:val="007B4539"/>
    <w:rsid w:val="007B458F"/>
    <w:rsid w:val="007B45D2"/>
    <w:rsid w:val="007B4A61"/>
    <w:rsid w:val="007B4D5C"/>
    <w:rsid w:val="007B4F5D"/>
    <w:rsid w:val="007B50A2"/>
    <w:rsid w:val="007B534B"/>
    <w:rsid w:val="007B58EA"/>
    <w:rsid w:val="007B59E8"/>
    <w:rsid w:val="007B5A3B"/>
    <w:rsid w:val="007B5B61"/>
    <w:rsid w:val="007B5C22"/>
    <w:rsid w:val="007B5E46"/>
    <w:rsid w:val="007B6011"/>
    <w:rsid w:val="007B663D"/>
    <w:rsid w:val="007B6699"/>
    <w:rsid w:val="007B675F"/>
    <w:rsid w:val="007B6D0C"/>
    <w:rsid w:val="007B6ED2"/>
    <w:rsid w:val="007B6FD0"/>
    <w:rsid w:val="007B71CD"/>
    <w:rsid w:val="007B738B"/>
    <w:rsid w:val="007B742A"/>
    <w:rsid w:val="007B7E3B"/>
    <w:rsid w:val="007C02F5"/>
    <w:rsid w:val="007C0ECC"/>
    <w:rsid w:val="007C1036"/>
    <w:rsid w:val="007C15BC"/>
    <w:rsid w:val="007C17A1"/>
    <w:rsid w:val="007C1DEE"/>
    <w:rsid w:val="007C2191"/>
    <w:rsid w:val="007C2714"/>
    <w:rsid w:val="007C272D"/>
    <w:rsid w:val="007C2F68"/>
    <w:rsid w:val="007C311C"/>
    <w:rsid w:val="007C32B2"/>
    <w:rsid w:val="007C3399"/>
    <w:rsid w:val="007C346D"/>
    <w:rsid w:val="007C3A92"/>
    <w:rsid w:val="007C3C63"/>
    <w:rsid w:val="007C3CBC"/>
    <w:rsid w:val="007C3D7D"/>
    <w:rsid w:val="007C3D85"/>
    <w:rsid w:val="007C4334"/>
    <w:rsid w:val="007C4BD1"/>
    <w:rsid w:val="007C4F6F"/>
    <w:rsid w:val="007C54E0"/>
    <w:rsid w:val="007C5724"/>
    <w:rsid w:val="007C5C22"/>
    <w:rsid w:val="007C5D46"/>
    <w:rsid w:val="007C5DF1"/>
    <w:rsid w:val="007C5F6D"/>
    <w:rsid w:val="007C5FC5"/>
    <w:rsid w:val="007C6149"/>
    <w:rsid w:val="007C65B2"/>
    <w:rsid w:val="007C6CF4"/>
    <w:rsid w:val="007C6D9C"/>
    <w:rsid w:val="007C6FD8"/>
    <w:rsid w:val="007C719B"/>
    <w:rsid w:val="007C737D"/>
    <w:rsid w:val="007C73B3"/>
    <w:rsid w:val="007C74AC"/>
    <w:rsid w:val="007C77C0"/>
    <w:rsid w:val="007C7DAD"/>
    <w:rsid w:val="007C7DDB"/>
    <w:rsid w:val="007D0099"/>
    <w:rsid w:val="007D0946"/>
    <w:rsid w:val="007D0C77"/>
    <w:rsid w:val="007D0D61"/>
    <w:rsid w:val="007D147E"/>
    <w:rsid w:val="007D1AD8"/>
    <w:rsid w:val="007D1F20"/>
    <w:rsid w:val="007D1FB1"/>
    <w:rsid w:val="007D2197"/>
    <w:rsid w:val="007D26D9"/>
    <w:rsid w:val="007D2CC7"/>
    <w:rsid w:val="007D2D53"/>
    <w:rsid w:val="007D2F60"/>
    <w:rsid w:val="007D2FCC"/>
    <w:rsid w:val="007D350C"/>
    <w:rsid w:val="007D38ED"/>
    <w:rsid w:val="007D3B76"/>
    <w:rsid w:val="007D3D31"/>
    <w:rsid w:val="007D3D5E"/>
    <w:rsid w:val="007D3D80"/>
    <w:rsid w:val="007D3E21"/>
    <w:rsid w:val="007D3E22"/>
    <w:rsid w:val="007D3E72"/>
    <w:rsid w:val="007D40F7"/>
    <w:rsid w:val="007D42C7"/>
    <w:rsid w:val="007D44B1"/>
    <w:rsid w:val="007D455C"/>
    <w:rsid w:val="007D46FF"/>
    <w:rsid w:val="007D4F7B"/>
    <w:rsid w:val="007D5251"/>
    <w:rsid w:val="007D5816"/>
    <w:rsid w:val="007D5887"/>
    <w:rsid w:val="007D59E2"/>
    <w:rsid w:val="007D5BFB"/>
    <w:rsid w:val="007D5C1D"/>
    <w:rsid w:val="007D6129"/>
    <w:rsid w:val="007D65D8"/>
    <w:rsid w:val="007D673D"/>
    <w:rsid w:val="007D69F9"/>
    <w:rsid w:val="007D6A5A"/>
    <w:rsid w:val="007D6BD7"/>
    <w:rsid w:val="007D6C09"/>
    <w:rsid w:val="007D6C0C"/>
    <w:rsid w:val="007D733D"/>
    <w:rsid w:val="007D78F5"/>
    <w:rsid w:val="007D7A09"/>
    <w:rsid w:val="007D7A2C"/>
    <w:rsid w:val="007D7A89"/>
    <w:rsid w:val="007E00A3"/>
    <w:rsid w:val="007E04A1"/>
    <w:rsid w:val="007E04A2"/>
    <w:rsid w:val="007E075E"/>
    <w:rsid w:val="007E0AB2"/>
    <w:rsid w:val="007E0DEC"/>
    <w:rsid w:val="007E159C"/>
    <w:rsid w:val="007E19B9"/>
    <w:rsid w:val="007E2319"/>
    <w:rsid w:val="007E233D"/>
    <w:rsid w:val="007E2678"/>
    <w:rsid w:val="007E26C9"/>
    <w:rsid w:val="007E2A4D"/>
    <w:rsid w:val="007E2CE6"/>
    <w:rsid w:val="007E3145"/>
    <w:rsid w:val="007E3334"/>
    <w:rsid w:val="007E37F3"/>
    <w:rsid w:val="007E43D1"/>
    <w:rsid w:val="007E4730"/>
    <w:rsid w:val="007E4E80"/>
    <w:rsid w:val="007E573A"/>
    <w:rsid w:val="007E57AA"/>
    <w:rsid w:val="007E5CDE"/>
    <w:rsid w:val="007E5CFC"/>
    <w:rsid w:val="007E606C"/>
    <w:rsid w:val="007E6570"/>
    <w:rsid w:val="007E6638"/>
    <w:rsid w:val="007E6D7A"/>
    <w:rsid w:val="007E70E3"/>
    <w:rsid w:val="007E73A2"/>
    <w:rsid w:val="007E7408"/>
    <w:rsid w:val="007E787D"/>
    <w:rsid w:val="007E7AB9"/>
    <w:rsid w:val="007E7B42"/>
    <w:rsid w:val="007F01B3"/>
    <w:rsid w:val="007F056B"/>
    <w:rsid w:val="007F07BB"/>
    <w:rsid w:val="007F07D4"/>
    <w:rsid w:val="007F0C5A"/>
    <w:rsid w:val="007F0C96"/>
    <w:rsid w:val="007F0D73"/>
    <w:rsid w:val="007F14D1"/>
    <w:rsid w:val="007F15C4"/>
    <w:rsid w:val="007F15D2"/>
    <w:rsid w:val="007F168B"/>
    <w:rsid w:val="007F17E6"/>
    <w:rsid w:val="007F190B"/>
    <w:rsid w:val="007F19F6"/>
    <w:rsid w:val="007F1C21"/>
    <w:rsid w:val="007F1EC5"/>
    <w:rsid w:val="007F1F5D"/>
    <w:rsid w:val="007F2220"/>
    <w:rsid w:val="007F2419"/>
    <w:rsid w:val="007F2776"/>
    <w:rsid w:val="007F2C7A"/>
    <w:rsid w:val="007F2C9E"/>
    <w:rsid w:val="007F2DD8"/>
    <w:rsid w:val="007F2FD3"/>
    <w:rsid w:val="007F33D3"/>
    <w:rsid w:val="007F3462"/>
    <w:rsid w:val="007F3774"/>
    <w:rsid w:val="007F39AC"/>
    <w:rsid w:val="007F3A6A"/>
    <w:rsid w:val="007F435E"/>
    <w:rsid w:val="007F45BA"/>
    <w:rsid w:val="007F4B3E"/>
    <w:rsid w:val="007F512A"/>
    <w:rsid w:val="007F5363"/>
    <w:rsid w:val="007F588A"/>
    <w:rsid w:val="007F5ABF"/>
    <w:rsid w:val="007F6824"/>
    <w:rsid w:val="007F68DD"/>
    <w:rsid w:val="007F6A4B"/>
    <w:rsid w:val="007F6B67"/>
    <w:rsid w:val="007F6BBC"/>
    <w:rsid w:val="007F6FB5"/>
    <w:rsid w:val="007F7329"/>
    <w:rsid w:val="007F7511"/>
    <w:rsid w:val="007F7B9E"/>
    <w:rsid w:val="007F7D87"/>
    <w:rsid w:val="0080010C"/>
    <w:rsid w:val="00800C3D"/>
    <w:rsid w:val="00801055"/>
    <w:rsid w:val="00801218"/>
    <w:rsid w:val="008013BC"/>
    <w:rsid w:val="00801A7E"/>
    <w:rsid w:val="0080223B"/>
    <w:rsid w:val="0080227E"/>
    <w:rsid w:val="0080242B"/>
    <w:rsid w:val="00802484"/>
    <w:rsid w:val="00803239"/>
    <w:rsid w:val="00803B51"/>
    <w:rsid w:val="00804086"/>
    <w:rsid w:val="008045B7"/>
    <w:rsid w:val="00804AFD"/>
    <w:rsid w:val="00804D9A"/>
    <w:rsid w:val="00804EB5"/>
    <w:rsid w:val="00805054"/>
    <w:rsid w:val="008050CB"/>
    <w:rsid w:val="008053A0"/>
    <w:rsid w:val="0080547A"/>
    <w:rsid w:val="008056F5"/>
    <w:rsid w:val="0080598C"/>
    <w:rsid w:val="00805E66"/>
    <w:rsid w:val="008064B6"/>
    <w:rsid w:val="00806963"/>
    <w:rsid w:val="0080736A"/>
    <w:rsid w:val="008079E7"/>
    <w:rsid w:val="00807B26"/>
    <w:rsid w:val="00807B2A"/>
    <w:rsid w:val="00810049"/>
    <w:rsid w:val="0081094F"/>
    <w:rsid w:val="00810C20"/>
    <w:rsid w:val="00810F93"/>
    <w:rsid w:val="0081159D"/>
    <w:rsid w:val="0081166D"/>
    <w:rsid w:val="0081194A"/>
    <w:rsid w:val="00811966"/>
    <w:rsid w:val="00811D87"/>
    <w:rsid w:val="00811DBE"/>
    <w:rsid w:val="00812775"/>
    <w:rsid w:val="008127AF"/>
    <w:rsid w:val="00812A26"/>
    <w:rsid w:val="00812B46"/>
    <w:rsid w:val="00812F8C"/>
    <w:rsid w:val="00813758"/>
    <w:rsid w:val="00813A78"/>
    <w:rsid w:val="00813C5E"/>
    <w:rsid w:val="00813C60"/>
    <w:rsid w:val="00814801"/>
    <w:rsid w:val="008148F2"/>
    <w:rsid w:val="00814AFF"/>
    <w:rsid w:val="00814B87"/>
    <w:rsid w:val="00814D48"/>
    <w:rsid w:val="008150DB"/>
    <w:rsid w:val="0081517E"/>
    <w:rsid w:val="00815300"/>
    <w:rsid w:val="00815700"/>
    <w:rsid w:val="008157EA"/>
    <w:rsid w:val="00815846"/>
    <w:rsid w:val="0081590F"/>
    <w:rsid w:val="00815B56"/>
    <w:rsid w:val="00815DCE"/>
    <w:rsid w:val="00815E71"/>
    <w:rsid w:val="0081626B"/>
    <w:rsid w:val="008167B2"/>
    <w:rsid w:val="00816EBD"/>
    <w:rsid w:val="00816FEE"/>
    <w:rsid w:val="008170EC"/>
    <w:rsid w:val="00817633"/>
    <w:rsid w:val="00817B70"/>
    <w:rsid w:val="0082040F"/>
    <w:rsid w:val="00820692"/>
    <w:rsid w:val="00820861"/>
    <w:rsid w:val="00820A90"/>
    <w:rsid w:val="00820D86"/>
    <w:rsid w:val="008212D1"/>
    <w:rsid w:val="00821A74"/>
    <w:rsid w:val="00821B85"/>
    <w:rsid w:val="00821ECA"/>
    <w:rsid w:val="00822BF0"/>
    <w:rsid w:val="00822F7F"/>
    <w:rsid w:val="008234B4"/>
    <w:rsid w:val="008235DF"/>
    <w:rsid w:val="00823770"/>
    <w:rsid w:val="00823C3D"/>
    <w:rsid w:val="00824074"/>
    <w:rsid w:val="0082432E"/>
    <w:rsid w:val="00824589"/>
    <w:rsid w:val="00824FCE"/>
    <w:rsid w:val="0082518E"/>
    <w:rsid w:val="008253AE"/>
    <w:rsid w:val="00825A61"/>
    <w:rsid w:val="0082623C"/>
    <w:rsid w:val="00826297"/>
    <w:rsid w:val="00826315"/>
    <w:rsid w:val="00826385"/>
    <w:rsid w:val="008264EB"/>
    <w:rsid w:val="00826684"/>
    <w:rsid w:val="0082668F"/>
    <w:rsid w:val="008269D3"/>
    <w:rsid w:val="00826B03"/>
    <w:rsid w:val="00826B8F"/>
    <w:rsid w:val="0082735F"/>
    <w:rsid w:val="008273F8"/>
    <w:rsid w:val="008279F2"/>
    <w:rsid w:val="00827A6D"/>
    <w:rsid w:val="00827DF8"/>
    <w:rsid w:val="00827F3D"/>
    <w:rsid w:val="0083011D"/>
    <w:rsid w:val="00830670"/>
    <w:rsid w:val="008306A6"/>
    <w:rsid w:val="008306CB"/>
    <w:rsid w:val="008309B6"/>
    <w:rsid w:val="00830B00"/>
    <w:rsid w:val="00830EAD"/>
    <w:rsid w:val="00831E8A"/>
    <w:rsid w:val="0083258F"/>
    <w:rsid w:val="0083272F"/>
    <w:rsid w:val="00832F0C"/>
    <w:rsid w:val="00832F2A"/>
    <w:rsid w:val="008333DA"/>
    <w:rsid w:val="008333FC"/>
    <w:rsid w:val="00833D2D"/>
    <w:rsid w:val="00834437"/>
    <w:rsid w:val="00834546"/>
    <w:rsid w:val="00834850"/>
    <w:rsid w:val="00834F01"/>
    <w:rsid w:val="00835ADA"/>
    <w:rsid w:val="00835C76"/>
    <w:rsid w:val="008366C1"/>
    <w:rsid w:val="008368B3"/>
    <w:rsid w:val="00836C46"/>
    <w:rsid w:val="00836C84"/>
    <w:rsid w:val="00836FD3"/>
    <w:rsid w:val="00837F1F"/>
    <w:rsid w:val="00840021"/>
    <w:rsid w:val="008400F2"/>
    <w:rsid w:val="008402A4"/>
    <w:rsid w:val="008402E4"/>
    <w:rsid w:val="0084045E"/>
    <w:rsid w:val="00840CAF"/>
    <w:rsid w:val="00841111"/>
    <w:rsid w:val="00841217"/>
    <w:rsid w:val="00841300"/>
    <w:rsid w:val="00841857"/>
    <w:rsid w:val="00842209"/>
    <w:rsid w:val="0084221E"/>
    <w:rsid w:val="008422A7"/>
    <w:rsid w:val="00842601"/>
    <w:rsid w:val="00842616"/>
    <w:rsid w:val="008429DC"/>
    <w:rsid w:val="008429EE"/>
    <w:rsid w:val="00842EFC"/>
    <w:rsid w:val="00843049"/>
    <w:rsid w:val="008432B2"/>
    <w:rsid w:val="00843967"/>
    <w:rsid w:val="0084418F"/>
    <w:rsid w:val="00844602"/>
    <w:rsid w:val="00844BBF"/>
    <w:rsid w:val="00844C05"/>
    <w:rsid w:val="0084556A"/>
    <w:rsid w:val="008455B2"/>
    <w:rsid w:val="008459A5"/>
    <w:rsid w:val="0084652A"/>
    <w:rsid w:val="008468E8"/>
    <w:rsid w:val="00846B82"/>
    <w:rsid w:val="00846FF1"/>
    <w:rsid w:val="0084711B"/>
    <w:rsid w:val="008471F9"/>
    <w:rsid w:val="00847670"/>
    <w:rsid w:val="00847E8A"/>
    <w:rsid w:val="00850415"/>
    <w:rsid w:val="00850476"/>
    <w:rsid w:val="008515F5"/>
    <w:rsid w:val="00851754"/>
    <w:rsid w:val="00851B6B"/>
    <w:rsid w:val="00851F29"/>
    <w:rsid w:val="0085209B"/>
    <w:rsid w:val="0085279F"/>
    <w:rsid w:val="00852854"/>
    <w:rsid w:val="00852999"/>
    <w:rsid w:val="008529D4"/>
    <w:rsid w:val="00852E52"/>
    <w:rsid w:val="00853C88"/>
    <w:rsid w:val="00854010"/>
    <w:rsid w:val="008542C5"/>
    <w:rsid w:val="008542F5"/>
    <w:rsid w:val="008542FE"/>
    <w:rsid w:val="00854353"/>
    <w:rsid w:val="008544EC"/>
    <w:rsid w:val="008546CD"/>
    <w:rsid w:val="00854A9D"/>
    <w:rsid w:val="00854DD5"/>
    <w:rsid w:val="00854FB6"/>
    <w:rsid w:val="00855160"/>
    <w:rsid w:val="0085525D"/>
    <w:rsid w:val="00855B55"/>
    <w:rsid w:val="00855F19"/>
    <w:rsid w:val="00856410"/>
    <w:rsid w:val="008565BF"/>
    <w:rsid w:val="00856717"/>
    <w:rsid w:val="008568F8"/>
    <w:rsid w:val="00856A78"/>
    <w:rsid w:val="00856B66"/>
    <w:rsid w:val="0085770A"/>
    <w:rsid w:val="00857824"/>
    <w:rsid w:val="0085827F"/>
    <w:rsid w:val="00860060"/>
    <w:rsid w:val="008601A5"/>
    <w:rsid w:val="008602ED"/>
    <w:rsid w:val="008605F8"/>
    <w:rsid w:val="008608A4"/>
    <w:rsid w:val="00860C56"/>
    <w:rsid w:val="00860CFE"/>
    <w:rsid w:val="00860DEC"/>
    <w:rsid w:val="00861291"/>
    <w:rsid w:val="0086152C"/>
    <w:rsid w:val="008615EE"/>
    <w:rsid w:val="00861801"/>
    <w:rsid w:val="0086199A"/>
    <w:rsid w:val="00861A5F"/>
    <w:rsid w:val="00861AF6"/>
    <w:rsid w:val="00861D1B"/>
    <w:rsid w:val="00862159"/>
    <w:rsid w:val="008622C8"/>
    <w:rsid w:val="00862434"/>
    <w:rsid w:val="00862770"/>
    <w:rsid w:val="0086287D"/>
    <w:rsid w:val="008628C7"/>
    <w:rsid w:val="00863372"/>
    <w:rsid w:val="00863C55"/>
    <w:rsid w:val="00863D2C"/>
    <w:rsid w:val="008644AD"/>
    <w:rsid w:val="008645FC"/>
    <w:rsid w:val="00864D01"/>
    <w:rsid w:val="00864DCC"/>
    <w:rsid w:val="008651FA"/>
    <w:rsid w:val="0086533F"/>
    <w:rsid w:val="008655D7"/>
    <w:rsid w:val="00865735"/>
    <w:rsid w:val="008659B5"/>
    <w:rsid w:val="00865B0D"/>
    <w:rsid w:val="00865DDB"/>
    <w:rsid w:val="0086612F"/>
    <w:rsid w:val="0086649D"/>
    <w:rsid w:val="00866A2C"/>
    <w:rsid w:val="00866CA7"/>
    <w:rsid w:val="00866F85"/>
    <w:rsid w:val="008672A6"/>
    <w:rsid w:val="00867538"/>
    <w:rsid w:val="00867797"/>
    <w:rsid w:val="008679BD"/>
    <w:rsid w:val="00867B26"/>
    <w:rsid w:val="00867CD1"/>
    <w:rsid w:val="00867EF4"/>
    <w:rsid w:val="00867FFC"/>
    <w:rsid w:val="008704DB"/>
    <w:rsid w:val="00871927"/>
    <w:rsid w:val="00871A9A"/>
    <w:rsid w:val="00871E9A"/>
    <w:rsid w:val="008721FA"/>
    <w:rsid w:val="00872210"/>
    <w:rsid w:val="008728FD"/>
    <w:rsid w:val="00872C6A"/>
    <w:rsid w:val="00872DB2"/>
    <w:rsid w:val="00873CE1"/>
    <w:rsid w:val="00873D90"/>
    <w:rsid w:val="00873FC8"/>
    <w:rsid w:val="008744E2"/>
    <w:rsid w:val="008757B1"/>
    <w:rsid w:val="00875B65"/>
    <w:rsid w:val="008761BF"/>
    <w:rsid w:val="00876F89"/>
    <w:rsid w:val="00877196"/>
    <w:rsid w:val="00877324"/>
    <w:rsid w:val="0087739E"/>
    <w:rsid w:val="00877402"/>
    <w:rsid w:val="00877454"/>
    <w:rsid w:val="00877465"/>
    <w:rsid w:val="00877C7F"/>
    <w:rsid w:val="00880350"/>
    <w:rsid w:val="00880AFC"/>
    <w:rsid w:val="00880C54"/>
    <w:rsid w:val="00881176"/>
    <w:rsid w:val="008811F6"/>
    <w:rsid w:val="00881203"/>
    <w:rsid w:val="0088136C"/>
    <w:rsid w:val="008818E8"/>
    <w:rsid w:val="00882253"/>
    <w:rsid w:val="008827C6"/>
    <w:rsid w:val="00882EAE"/>
    <w:rsid w:val="008830AE"/>
    <w:rsid w:val="00883692"/>
    <w:rsid w:val="00883A0C"/>
    <w:rsid w:val="00883E6F"/>
    <w:rsid w:val="00883F5D"/>
    <w:rsid w:val="0088414A"/>
    <w:rsid w:val="00884401"/>
    <w:rsid w:val="0088467D"/>
    <w:rsid w:val="008847C7"/>
    <w:rsid w:val="00884C63"/>
    <w:rsid w:val="0088508D"/>
    <w:rsid w:val="008853B0"/>
    <w:rsid w:val="008858BA"/>
    <w:rsid w:val="00885908"/>
    <w:rsid w:val="00885C8C"/>
    <w:rsid w:val="00885E3F"/>
    <w:rsid w:val="008863B2"/>
    <w:rsid w:val="008864B7"/>
    <w:rsid w:val="008868B9"/>
    <w:rsid w:val="00886903"/>
    <w:rsid w:val="00886908"/>
    <w:rsid w:val="00886C6D"/>
    <w:rsid w:val="008870A5"/>
    <w:rsid w:val="0088712F"/>
    <w:rsid w:val="00887679"/>
    <w:rsid w:val="00890211"/>
    <w:rsid w:val="008902EE"/>
    <w:rsid w:val="008903F3"/>
    <w:rsid w:val="008906E1"/>
    <w:rsid w:val="00890895"/>
    <w:rsid w:val="00890A05"/>
    <w:rsid w:val="0089105A"/>
    <w:rsid w:val="0089137E"/>
    <w:rsid w:val="0089170A"/>
    <w:rsid w:val="00891787"/>
    <w:rsid w:val="00891C91"/>
    <w:rsid w:val="00891F9F"/>
    <w:rsid w:val="008927B4"/>
    <w:rsid w:val="00892B38"/>
    <w:rsid w:val="00892B4B"/>
    <w:rsid w:val="00892CB5"/>
    <w:rsid w:val="00892E2C"/>
    <w:rsid w:val="00893013"/>
    <w:rsid w:val="0089309E"/>
    <w:rsid w:val="008934F4"/>
    <w:rsid w:val="00893651"/>
    <w:rsid w:val="008943C6"/>
    <w:rsid w:val="0089499E"/>
    <w:rsid w:val="00894A73"/>
    <w:rsid w:val="00894B23"/>
    <w:rsid w:val="00894DC4"/>
    <w:rsid w:val="008950A8"/>
    <w:rsid w:val="008958A3"/>
    <w:rsid w:val="00895B22"/>
    <w:rsid w:val="00895CDE"/>
    <w:rsid w:val="0089603D"/>
    <w:rsid w:val="0089607C"/>
    <w:rsid w:val="00896088"/>
    <w:rsid w:val="00896759"/>
    <w:rsid w:val="0089677E"/>
    <w:rsid w:val="00896DB2"/>
    <w:rsid w:val="00896E8C"/>
    <w:rsid w:val="00896F89"/>
    <w:rsid w:val="0089707D"/>
    <w:rsid w:val="008976C0"/>
    <w:rsid w:val="008976FF"/>
    <w:rsid w:val="00897CB6"/>
    <w:rsid w:val="00897F42"/>
    <w:rsid w:val="008A00B6"/>
    <w:rsid w:val="008A0D48"/>
    <w:rsid w:val="008A10CB"/>
    <w:rsid w:val="008A120E"/>
    <w:rsid w:val="008A130C"/>
    <w:rsid w:val="008A1391"/>
    <w:rsid w:val="008A1505"/>
    <w:rsid w:val="008A178B"/>
    <w:rsid w:val="008A1F9A"/>
    <w:rsid w:val="008A24AE"/>
    <w:rsid w:val="008A2BFE"/>
    <w:rsid w:val="008A2C6F"/>
    <w:rsid w:val="008A2E67"/>
    <w:rsid w:val="008A32C4"/>
    <w:rsid w:val="008A34F4"/>
    <w:rsid w:val="008A35B0"/>
    <w:rsid w:val="008A3AF5"/>
    <w:rsid w:val="008A3ECF"/>
    <w:rsid w:val="008A401A"/>
    <w:rsid w:val="008A43CC"/>
    <w:rsid w:val="008A4795"/>
    <w:rsid w:val="008A494A"/>
    <w:rsid w:val="008A4AAF"/>
    <w:rsid w:val="008A53D4"/>
    <w:rsid w:val="008A62AA"/>
    <w:rsid w:val="008A670B"/>
    <w:rsid w:val="008A6B78"/>
    <w:rsid w:val="008A6CE9"/>
    <w:rsid w:val="008A7438"/>
    <w:rsid w:val="008A74DE"/>
    <w:rsid w:val="008A7ADC"/>
    <w:rsid w:val="008A7AFD"/>
    <w:rsid w:val="008A7C24"/>
    <w:rsid w:val="008B0192"/>
    <w:rsid w:val="008B069E"/>
    <w:rsid w:val="008B09E3"/>
    <w:rsid w:val="008B0BC4"/>
    <w:rsid w:val="008B0EC4"/>
    <w:rsid w:val="008B0FF7"/>
    <w:rsid w:val="008B125F"/>
    <w:rsid w:val="008B1334"/>
    <w:rsid w:val="008B16A4"/>
    <w:rsid w:val="008B1733"/>
    <w:rsid w:val="008B1A71"/>
    <w:rsid w:val="008B2082"/>
    <w:rsid w:val="008B222F"/>
    <w:rsid w:val="008B29FC"/>
    <w:rsid w:val="008B30EF"/>
    <w:rsid w:val="008B317D"/>
    <w:rsid w:val="008B3247"/>
    <w:rsid w:val="008B34CE"/>
    <w:rsid w:val="008B35A5"/>
    <w:rsid w:val="008B389D"/>
    <w:rsid w:val="008B392A"/>
    <w:rsid w:val="008B3C4A"/>
    <w:rsid w:val="008B3F8A"/>
    <w:rsid w:val="008B4180"/>
    <w:rsid w:val="008B48B6"/>
    <w:rsid w:val="008B4A2A"/>
    <w:rsid w:val="008B4A55"/>
    <w:rsid w:val="008B4A63"/>
    <w:rsid w:val="008B4B15"/>
    <w:rsid w:val="008B4C1E"/>
    <w:rsid w:val="008B4CBE"/>
    <w:rsid w:val="008B4FF6"/>
    <w:rsid w:val="008B5069"/>
    <w:rsid w:val="008B52F3"/>
    <w:rsid w:val="008B5662"/>
    <w:rsid w:val="008B5AF3"/>
    <w:rsid w:val="008B6444"/>
    <w:rsid w:val="008B67C3"/>
    <w:rsid w:val="008B69F7"/>
    <w:rsid w:val="008B6D4C"/>
    <w:rsid w:val="008B7DF2"/>
    <w:rsid w:val="008B7F4A"/>
    <w:rsid w:val="008C00B1"/>
    <w:rsid w:val="008C0278"/>
    <w:rsid w:val="008C08DB"/>
    <w:rsid w:val="008C08F5"/>
    <w:rsid w:val="008C0E65"/>
    <w:rsid w:val="008C158F"/>
    <w:rsid w:val="008C1781"/>
    <w:rsid w:val="008C21B3"/>
    <w:rsid w:val="008C24E9"/>
    <w:rsid w:val="008C26E3"/>
    <w:rsid w:val="008C2CBA"/>
    <w:rsid w:val="008C32B8"/>
    <w:rsid w:val="008C3448"/>
    <w:rsid w:val="008C3CC9"/>
    <w:rsid w:val="008C3CFA"/>
    <w:rsid w:val="008C3E41"/>
    <w:rsid w:val="008C4207"/>
    <w:rsid w:val="008C42DB"/>
    <w:rsid w:val="008C4490"/>
    <w:rsid w:val="008C472F"/>
    <w:rsid w:val="008C4992"/>
    <w:rsid w:val="008C4B15"/>
    <w:rsid w:val="008C5594"/>
    <w:rsid w:val="008C5EF5"/>
    <w:rsid w:val="008C6167"/>
    <w:rsid w:val="008C6799"/>
    <w:rsid w:val="008C68E9"/>
    <w:rsid w:val="008C6B7A"/>
    <w:rsid w:val="008C6C2B"/>
    <w:rsid w:val="008C6F8D"/>
    <w:rsid w:val="008C7295"/>
    <w:rsid w:val="008C7E00"/>
    <w:rsid w:val="008D0370"/>
    <w:rsid w:val="008D039C"/>
    <w:rsid w:val="008D046E"/>
    <w:rsid w:val="008D0533"/>
    <w:rsid w:val="008D0E61"/>
    <w:rsid w:val="008D111C"/>
    <w:rsid w:val="008D13AD"/>
    <w:rsid w:val="008D1736"/>
    <w:rsid w:val="008D1FCB"/>
    <w:rsid w:val="008D229B"/>
    <w:rsid w:val="008D2AEA"/>
    <w:rsid w:val="008D2D87"/>
    <w:rsid w:val="008D2F97"/>
    <w:rsid w:val="008D2FEA"/>
    <w:rsid w:val="008D32AC"/>
    <w:rsid w:val="008D3832"/>
    <w:rsid w:val="008D3A91"/>
    <w:rsid w:val="008D3D8C"/>
    <w:rsid w:val="008D3DD4"/>
    <w:rsid w:val="008D4052"/>
    <w:rsid w:val="008D4214"/>
    <w:rsid w:val="008D42CB"/>
    <w:rsid w:val="008D48C0"/>
    <w:rsid w:val="008D48C9"/>
    <w:rsid w:val="008D4ADC"/>
    <w:rsid w:val="008D51D9"/>
    <w:rsid w:val="008D5B79"/>
    <w:rsid w:val="008D5C3D"/>
    <w:rsid w:val="008D5D8A"/>
    <w:rsid w:val="008D5FF1"/>
    <w:rsid w:val="008D6381"/>
    <w:rsid w:val="008D6C6E"/>
    <w:rsid w:val="008D6E32"/>
    <w:rsid w:val="008D6FC1"/>
    <w:rsid w:val="008D7131"/>
    <w:rsid w:val="008D75C3"/>
    <w:rsid w:val="008E023C"/>
    <w:rsid w:val="008E04E7"/>
    <w:rsid w:val="008E086F"/>
    <w:rsid w:val="008E0C77"/>
    <w:rsid w:val="008E140D"/>
    <w:rsid w:val="008E14EC"/>
    <w:rsid w:val="008E16E4"/>
    <w:rsid w:val="008E22AA"/>
    <w:rsid w:val="008E338B"/>
    <w:rsid w:val="008E3393"/>
    <w:rsid w:val="008E3596"/>
    <w:rsid w:val="008E3DE5"/>
    <w:rsid w:val="008E3E2D"/>
    <w:rsid w:val="008E4C1C"/>
    <w:rsid w:val="008E4FD0"/>
    <w:rsid w:val="008E5791"/>
    <w:rsid w:val="008E57F7"/>
    <w:rsid w:val="008E5880"/>
    <w:rsid w:val="008E5DDA"/>
    <w:rsid w:val="008E5E00"/>
    <w:rsid w:val="008E60F9"/>
    <w:rsid w:val="008E625F"/>
    <w:rsid w:val="008E64A8"/>
    <w:rsid w:val="008E6AC4"/>
    <w:rsid w:val="008E6C28"/>
    <w:rsid w:val="008E6FA8"/>
    <w:rsid w:val="008E79E7"/>
    <w:rsid w:val="008E7D2A"/>
    <w:rsid w:val="008F005C"/>
    <w:rsid w:val="008F00EA"/>
    <w:rsid w:val="008F02DF"/>
    <w:rsid w:val="008F03A4"/>
    <w:rsid w:val="008F0482"/>
    <w:rsid w:val="008F077C"/>
    <w:rsid w:val="008F0BD4"/>
    <w:rsid w:val="008F0EDC"/>
    <w:rsid w:val="008F107E"/>
    <w:rsid w:val="008F1084"/>
    <w:rsid w:val="008F1D66"/>
    <w:rsid w:val="008F210B"/>
    <w:rsid w:val="008F233A"/>
    <w:rsid w:val="008F264D"/>
    <w:rsid w:val="008F27D0"/>
    <w:rsid w:val="008F28E3"/>
    <w:rsid w:val="008F2B55"/>
    <w:rsid w:val="008F2C9E"/>
    <w:rsid w:val="008F316D"/>
    <w:rsid w:val="008F3310"/>
    <w:rsid w:val="008F370A"/>
    <w:rsid w:val="008F371F"/>
    <w:rsid w:val="008F3896"/>
    <w:rsid w:val="008F3A1F"/>
    <w:rsid w:val="008F3F30"/>
    <w:rsid w:val="008F4308"/>
    <w:rsid w:val="008F43D0"/>
    <w:rsid w:val="008F451A"/>
    <w:rsid w:val="008F4893"/>
    <w:rsid w:val="008F4935"/>
    <w:rsid w:val="008F4CAE"/>
    <w:rsid w:val="008F504D"/>
    <w:rsid w:val="008F5584"/>
    <w:rsid w:val="008F55D2"/>
    <w:rsid w:val="008F5727"/>
    <w:rsid w:val="008F5807"/>
    <w:rsid w:val="008F638C"/>
    <w:rsid w:val="008F6537"/>
    <w:rsid w:val="008F6A47"/>
    <w:rsid w:val="008F6D9B"/>
    <w:rsid w:val="008F71AE"/>
    <w:rsid w:val="008F7527"/>
    <w:rsid w:val="008F7643"/>
    <w:rsid w:val="008F7D3E"/>
    <w:rsid w:val="009007E5"/>
    <w:rsid w:val="00900A30"/>
    <w:rsid w:val="00900CC9"/>
    <w:rsid w:val="0090196E"/>
    <w:rsid w:val="00901AAE"/>
    <w:rsid w:val="00901C12"/>
    <w:rsid w:val="00901C39"/>
    <w:rsid w:val="00901CFA"/>
    <w:rsid w:val="0090212B"/>
    <w:rsid w:val="0090297C"/>
    <w:rsid w:val="00902A6D"/>
    <w:rsid w:val="00902AE9"/>
    <w:rsid w:val="00902B23"/>
    <w:rsid w:val="00902E3B"/>
    <w:rsid w:val="00902EC0"/>
    <w:rsid w:val="00902EF1"/>
    <w:rsid w:val="009034B2"/>
    <w:rsid w:val="00903AE0"/>
    <w:rsid w:val="009041C3"/>
    <w:rsid w:val="009044CF"/>
    <w:rsid w:val="00904ED5"/>
    <w:rsid w:val="00905145"/>
    <w:rsid w:val="009051E7"/>
    <w:rsid w:val="00905514"/>
    <w:rsid w:val="00905BDA"/>
    <w:rsid w:val="009065C3"/>
    <w:rsid w:val="00906F6B"/>
    <w:rsid w:val="00907343"/>
    <w:rsid w:val="009074E1"/>
    <w:rsid w:val="00907A32"/>
    <w:rsid w:val="00907C6A"/>
    <w:rsid w:val="009108F7"/>
    <w:rsid w:val="00910EF1"/>
    <w:rsid w:val="0091125D"/>
    <w:rsid w:val="009112F7"/>
    <w:rsid w:val="0091144A"/>
    <w:rsid w:val="0091149B"/>
    <w:rsid w:val="009114B8"/>
    <w:rsid w:val="00911C8A"/>
    <w:rsid w:val="00911E1F"/>
    <w:rsid w:val="00911EFE"/>
    <w:rsid w:val="00912107"/>
    <w:rsid w:val="0091212F"/>
    <w:rsid w:val="009122AF"/>
    <w:rsid w:val="0091250D"/>
    <w:rsid w:val="0091258F"/>
    <w:rsid w:val="009127BC"/>
    <w:rsid w:val="009128E5"/>
    <w:rsid w:val="00912D54"/>
    <w:rsid w:val="00912E2E"/>
    <w:rsid w:val="009131D2"/>
    <w:rsid w:val="009135ED"/>
    <w:rsid w:val="00913669"/>
    <w:rsid w:val="0091389F"/>
    <w:rsid w:val="00913FC4"/>
    <w:rsid w:val="009146EB"/>
    <w:rsid w:val="00914754"/>
    <w:rsid w:val="00914B5E"/>
    <w:rsid w:val="00914B96"/>
    <w:rsid w:val="00914F79"/>
    <w:rsid w:val="00915041"/>
    <w:rsid w:val="00915D88"/>
    <w:rsid w:val="00915DA8"/>
    <w:rsid w:val="0091646B"/>
    <w:rsid w:val="00917271"/>
    <w:rsid w:val="009175A1"/>
    <w:rsid w:val="00917A23"/>
    <w:rsid w:val="00917AE2"/>
    <w:rsid w:val="00917D0E"/>
    <w:rsid w:val="009200FA"/>
    <w:rsid w:val="009206D1"/>
    <w:rsid w:val="0092086C"/>
    <w:rsid w:val="009208B9"/>
    <w:rsid w:val="009208F1"/>
    <w:rsid w:val="009208F7"/>
    <w:rsid w:val="00920AAA"/>
    <w:rsid w:val="00920EC0"/>
    <w:rsid w:val="0092116E"/>
    <w:rsid w:val="009213C5"/>
    <w:rsid w:val="009216FB"/>
    <w:rsid w:val="00921780"/>
    <w:rsid w:val="009217AB"/>
    <w:rsid w:val="009217DF"/>
    <w:rsid w:val="009218B0"/>
    <w:rsid w:val="00921AC2"/>
    <w:rsid w:val="00921B1B"/>
    <w:rsid w:val="00921C76"/>
    <w:rsid w:val="00921DFB"/>
    <w:rsid w:val="009222C3"/>
    <w:rsid w:val="009223FA"/>
    <w:rsid w:val="00922517"/>
    <w:rsid w:val="009225DD"/>
    <w:rsid w:val="009226F2"/>
    <w:rsid w:val="00922703"/>
    <w:rsid w:val="00922722"/>
    <w:rsid w:val="009229E2"/>
    <w:rsid w:val="00922F08"/>
    <w:rsid w:val="00923428"/>
    <w:rsid w:val="009234A7"/>
    <w:rsid w:val="00923537"/>
    <w:rsid w:val="00923799"/>
    <w:rsid w:val="0092392B"/>
    <w:rsid w:val="00923E0D"/>
    <w:rsid w:val="00923E12"/>
    <w:rsid w:val="0092411A"/>
    <w:rsid w:val="0092480E"/>
    <w:rsid w:val="00924B96"/>
    <w:rsid w:val="00924E23"/>
    <w:rsid w:val="009250F4"/>
    <w:rsid w:val="0092522C"/>
    <w:rsid w:val="00925729"/>
    <w:rsid w:val="00925B9A"/>
    <w:rsid w:val="00925DCD"/>
    <w:rsid w:val="00926058"/>
    <w:rsid w:val="009261E6"/>
    <w:rsid w:val="00926454"/>
    <w:rsid w:val="009268E1"/>
    <w:rsid w:val="0092690F"/>
    <w:rsid w:val="00926D86"/>
    <w:rsid w:val="00927189"/>
    <w:rsid w:val="009277CE"/>
    <w:rsid w:val="009277F7"/>
    <w:rsid w:val="009279BC"/>
    <w:rsid w:val="00927ACC"/>
    <w:rsid w:val="00927B6C"/>
    <w:rsid w:val="00930070"/>
    <w:rsid w:val="009300FE"/>
    <w:rsid w:val="0093076A"/>
    <w:rsid w:val="00930EA9"/>
    <w:rsid w:val="00930F61"/>
    <w:rsid w:val="00931450"/>
    <w:rsid w:val="0093165D"/>
    <w:rsid w:val="00931705"/>
    <w:rsid w:val="009321F8"/>
    <w:rsid w:val="009322C8"/>
    <w:rsid w:val="00932500"/>
    <w:rsid w:val="009329A1"/>
    <w:rsid w:val="00932C3E"/>
    <w:rsid w:val="0093306E"/>
    <w:rsid w:val="00933367"/>
    <w:rsid w:val="00933566"/>
    <w:rsid w:val="009338A0"/>
    <w:rsid w:val="00933A27"/>
    <w:rsid w:val="00933A52"/>
    <w:rsid w:val="00933CA3"/>
    <w:rsid w:val="00933ED3"/>
    <w:rsid w:val="00933F8F"/>
    <w:rsid w:val="00934498"/>
    <w:rsid w:val="009344C0"/>
    <w:rsid w:val="009349DB"/>
    <w:rsid w:val="00935167"/>
    <w:rsid w:val="00935501"/>
    <w:rsid w:val="00935A00"/>
    <w:rsid w:val="00935AAD"/>
    <w:rsid w:val="00935B14"/>
    <w:rsid w:val="00936252"/>
    <w:rsid w:val="009364AA"/>
    <w:rsid w:val="00936C1E"/>
    <w:rsid w:val="00936CDB"/>
    <w:rsid w:val="00936FA3"/>
    <w:rsid w:val="00937086"/>
    <w:rsid w:val="009378BB"/>
    <w:rsid w:val="0093790E"/>
    <w:rsid w:val="00937A90"/>
    <w:rsid w:val="00940454"/>
    <w:rsid w:val="009404B8"/>
    <w:rsid w:val="00940BA2"/>
    <w:rsid w:val="00940E6E"/>
    <w:rsid w:val="00940EBF"/>
    <w:rsid w:val="00940FCC"/>
    <w:rsid w:val="00940FD7"/>
    <w:rsid w:val="009411D3"/>
    <w:rsid w:val="00941609"/>
    <w:rsid w:val="009417D2"/>
    <w:rsid w:val="00941B23"/>
    <w:rsid w:val="00942569"/>
    <w:rsid w:val="00942906"/>
    <w:rsid w:val="00942AFD"/>
    <w:rsid w:val="00942B4C"/>
    <w:rsid w:val="00943246"/>
    <w:rsid w:val="00943360"/>
    <w:rsid w:val="009438E0"/>
    <w:rsid w:val="00943A70"/>
    <w:rsid w:val="00943A7A"/>
    <w:rsid w:val="00943C32"/>
    <w:rsid w:val="00943D15"/>
    <w:rsid w:val="00944341"/>
    <w:rsid w:val="00944A25"/>
    <w:rsid w:val="00945133"/>
    <w:rsid w:val="00945291"/>
    <w:rsid w:val="00945364"/>
    <w:rsid w:val="009456D6"/>
    <w:rsid w:val="00945E7F"/>
    <w:rsid w:val="00946070"/>
    <w:rsid w:val="0094611F"/>
    <w:rsid w:val="0094632B"/>
    <w:rsid w:val="00946CDB"/>
    <w:rsid w:val="00947AB5"/>
    <w:rsid w:val="00947F3E"/>
    <w:rsid w:val="00950E0C"/>
    <w:rsid w:val="009512C1"/>
    <w:rsid w:val="009518B0"/>
    <w:rsid w:val="009519E2"/>
    <w:rsid w:val="009519EE"/>
    <w:rsid w:val="009520F9"/>
    <w:rsid w:val="0095217F"/>
    <w:rsid w:val="00952186"/>
    <w:rsid w:val="0095271C"/>
    <w:rsid w:val="00952BCD"/>
    <w:rsid w:val="00952F30"/>
    <w:rsid w:val="00953235"/>
    <w:rsid w:val="009533D7"/>
    <w:rsid w:val="009539BA"/>
    <w:rsid w:val="00953A2F"/>
    <w:rsid w:val="00953CE9"/>
    <w:rsid w:val="00954379"/>
    <w:rsid w:val="009548C5"/>
    <w:rsid w:val="00954977"/>
    <w:rsid w:val="0095551B"/>
    <w:rsid w:val="00955676"/>
    <w:rsid w:val="009556AD"/>
    <w:rsid w:val="009557C1"/>
    <w:rsid w:val="00955A2A"/>
    <w:rsid w:val="00955D2D"/>
    <w:rsid w:val="00956062"/>
    <w:rsid w:val="00956188"/>
    <w:rsid w:val="00956685"/>
    <w:rsid w:val="0095683A"/>
    <w:rsid w:val="00956E8C"/>
    <w:rsid w:val="009571D9"/>
    <w:rsid w:val="009574B0"/>
    <w:rsid w:val="009578D5"/>
    <w:rsid w:val="00957CCC"/>
    <w:rsid w:val="00957E2E"/>
    <w:rsid w:val="00957FA2"/>
    <w:rsid w:val="0096031D"/>
    <w:rsid w:val="009608FA"/>
    <w:rsid w:val="00960D6E"/>
    <w:rsid w:val="00960F48"/>
    <w:rsid w:val="00961169"/>
    <w:rsid w:val="0096183D"/>
    <w:rsid w:val="0096198B"/>
    <w:rsid w:val="00961993"/>
    <w:rsid w:val="00961BD8"/>
    <w:rsid w:val="009634A3"/>
    <w:rsid w:val="00963F5E"/>
    <w:rsid w:val="00964958"/>
    <w:rsid w:val="00964A1E"/>
    <w:rsid w:val="00964F4A"/>
    <w:rsid w:val="00964FFC"/>
    <w:rsid w:val="00965399"/>
    <w:rsid w:val="00965674"/>
    <w:rsid w:val="009658D7"/>
    <w:rsid w:val="00965903"/>
    <w:rsid w:val="009660A6"/>
    <w:rsid w:val="009660AE"/>
    <w:rsid w:val="00966B0F"/>
    <w:rsid w:val="00966E71"/>
    <w:rsid w:val="00967985"/>
    <w:rsid w:val="00970187"/>
    <w:rsid w:val="00970590"/>
    <w:rsid w:val="00970BBB"/>
    <w:rsid w:val="00970E75"/>
    <w:rsid w:val="0097114A"/>
    <w:rsid w:val="009712D4"/>
    <w:rsid w:val="00971332"/>
    <w:rsid w:val="009715B0"/>
    <w:rsid w:val="009715ED"/>
    <w:rsid w:val="00971ACD"/>
    <w:rsid w:val="00971B32"/>
    <w:rsid w:val="00971FBF"/>
    <w:rsid w:val="0097241F"/>
    <w:rsid w:val="00972473"/>
    <w:rsid w:val="00972BC1"/>
    <w:rsid w:val="00972CA9"/>
    <w:rsid w:val="009730BA"/>
    <w:rsid w:val="00973643"/>
    <w:rsid w:val="009737DC"/>
    <w:rsid w:val="00973848"/>
    <w:rsid w:val="00973A2A"/>
    <w:rsid w:val="00973A99"/>
    <w:rsid w:val="00973F2D"/>
    <w:rsid w:val="00974254"/>
    <w:rsid w:val="009742FB"/>
    <w:rsid w:val="009744E8"/>
    <w:rsid w:val="009746E2"/>
    <w:rsid w:val="00974B29"/>
    <w:rsid w:val="00974B59"/>
    <w:rsid w:val="00975534"/>
    <w:rsid w:val="009757B4"/>
    <w:rsid w:val="00975833"/>
    <w:rsid w:val="00975BD0"/>
    <w:rsid w:val="00975D23"/>
    <w:rsid w:val="00975EFD"/>
    <w:rsid w:val="00976442"/>
    <w:rsid w:val="009764AA"/>
    <w:rsid w:val="00976650"/>
    <w:rsid w:val="00976891"/>
    <w:rsid w:val="00976960"/>
    <w:rsid w:val="00976C8C"/>
    <w:rsid w:val="00976CC2"/>
    <w:rsid w:val="00976D90"/>
    <w:rsid w:val="00977049"/>
    <w:rsid w:val="00977070"/>
    <w:rsid w:val="009774FB"/>
    <w:rsid w:val="009777B5"/>
    <w:rsid w:val="00977B73"/>
    <w:rsid w:val="00977BBC"/>
    <w:rsid w:val="00977C76"/>
    <w:rsid w:val="009803BD"/>
    <w:rsid w:val="00981038"/>
    <w:rsid w:val="00981137"/>
    <w:rsid w:val="0098155B"/>
    <w:rsid w:val="00982104"/>
    <w:rsid w:val="009822EE"/>
    <w:rsid w:val="009824CB"/>
    <w:rsid w:val="0098276F"/>
    <w:rsid w:val="00982892"/>
    <w:rsid w:val="009828B3"/>
    <w:rsid w:val="00982B11"/>
    <w:rsid w:val="00982CAE"/>
    <w:rsid w:val="0098337E"/>
    <w:rsid w:val="0098340B"/>
    <w:rsid w:val="009837A8"/>
    <w:rsid w:val="009841D6"/>
    <w:rsid w:val="0098435B"/>
    <w:rsid w:val="00984472"/>
    <w:rsid w:val="009845A7"/>
    <w:rsid w:val="00984601"/>
    <w:rsid w:val="00985336"/>
    <w:rsid w:val="00985466"/>
    <w:rsid w:val="00985B10"/>
    <w:rsid w:val="00985CEB"/>
    <w:rsid w:val="0098648F"/>
    <w:rsid w:val="00986830"/>
    <w:rsid w:val="0098688B"/>
    <w:rsid w:val="0098693A"/>
    <w:rsid w:val="00986C14"/>
    <w:rsid w:val="00986C31"/>
    <w:rsid w:val="00987AA7"/>
    <w:rsid w:val="00987B99"/>
    <w:rsid w:val="00987D9B"/>
    <w:rsid w:val="00987E57"/>
    <w:rsid w:val="00987EF3"/>
    <w:rsid w:val="0099006E"/>
    <w:rsid w:val="009902DF"/>
    <w:rsid w:val="00990CBD"/>
    <w:rsid w:val="00990FED"/>
    <w:rsid w:val="009915CD"/>
    <w:rsid w:val="009915E4"/>
    <w:rsid w:val="00991A5A"/>
    <w:rsid w:val="009924C3"/>
    <w:rsid w:val="00992935"/>
    <w:rsid w:val="00992960"/>
    <w:rsid w:val="00993102"/>
    <w:rsid w:val="009934B1"/>
    <w:rsid w:val="009935E9"/>
    <w:rsid w:val="00993A9B"/>
    <w:rsid w:val="00993AF0"/>
    <w:rsid w:val="00993B00"/>
    <w:rsid w:val="00993FF2"/>
    <w:rsid w:val="0099403D"/>
    <w:rsid w:val="0099411D"/>
    <w:rsid w:val="00994299"/>
    <w:rsid w:val="009942D4"/>
    <w:rsid w:val="009946AE"/>
    <w:rsid w:val="009946EB"/>
    <w:rsid w:val="00994D5B"/>
    <w:rsid w:val="00994D65"/>
    <w:rsid w:val="00994D80"/>
    <w:rsid w:val="00994DF8"/>
    <w:rsid w:val="00994F4F"/>
    <w:rsid w:val="0099506B"/>
    <w:rsid w:val="00995602"/>
    <w:rsid w:val="00995CBB"/>
    <w:rsid w:val="0099602D"/>
    <w:rsid w:val="00996435"/>
    <w:rsid w:val="00996551"/>
    <w:rsid w:val="009966A5"/>
    <w:rsid w:val="00996C10"/>
    <w:rsid w:val="00996E4F"/>
    <w:rsid w:val="00996ED0"/>
    <w:rsid w:val="009974CD"/>
    <w:rsid w:val="009974FF"/>
    <w:rsid w:val="00997616"/>
    <w:rsid w:val="00997697"/>
    <w:rsid w:val="00997813"/>
    <w:rsid w:val="00997C65"/>
    <w:rsid w:val="00997F61"/>
    <w:rsid w:val="009A0029"/>
    <w:rsid w:val="009A006B"/>
    <w:rsid w:val="009A0120"/>
    <w:rsid w:val="009A0524"/>
    <w:rsid w:val="009A0913"/>
    <w:rsid w:val="009A0C01"/>
    <w:rsid w:val="009A0C33"/>
    <w:rsid w:val="009A0C49"/>
    <w:rsid w:val="009A0EA2"/>
    <w:rsid w:val="009A0EFB"/>
    <w:rsid w:val="009A0FDD"/>
    <w:rsid w:val="009A132A"/>
    <w:rsid w:val="009A1475"/>
    <w:rsid w:val="009A1781"/>
    <w:rsid w:val="009A1867"/>
    <w:rsid w:val="009A18EB"/>
    <w:rsid w:val="009A195D"/>
    <w:rsid w:val="009A1C7E"/>
    <w:rsid w:val="009A21D8"/>
    <w:rsid w:val="009A2694"/>
    <w:rsid w:val="009A2718"/>
    <w:rsid w:val="009A2723"/>
    <w:rsid w:val="009A2B05"/>
    <w:rsid w:val="009A2C14"/>
    <w:rsid w:val="009A2FEC"/>
    <w:rsid w:val="009A374E"/>
    <w:rsid w:val="009A377D"/>
    <w:rsid w:val="009A3BE8"/>
    <w:rsid w:val="009A43EC"/>
    <w:rsid w:val="009A4C64"/>
    <w:rsid w:val="009A4D10"/>
    <w:rsid w:val="009A4F14"/>
    <w:rsid w:val="009A5037"/>
    <w:rsid w:val="009A5112"/>
    <w:rsid w:val="009A54F0"/>
    <w:rsid w:val="009A55C4"/>
    <w:rsid w:val="009A58BB"/>
    <w:rsid w:val="009A5AC0"/>
    <w:rsid w:val="009A5EAA"/>
    <w:rsid w:val="009A610E"/>
    <w:rsid w:val="009A61D4"/>
    <w:rsid w:val="009A62F8"/>
    <w:rsid w:val="009A6812"/>
    <w:rsid w:val="009A6C47"/>
    <w:rsid w:val="009A6FCE"/>
    <w:rsid w:val="009A7CB2"/>
    <w:rsid w:val="009B05D6"/>
    <w:rsid w:val="009B108C"/>
    <w:rsid w:val="009B109C"/>
    <w:rsid w:val="009B10D6"/>
    <w:rsid w:val="009B1B72"/>
    <w:rsid w:val="009B27F4"/>
    <w:rsid w:val="009B2899"/>
    <w:rsid w:val="009B2964"/>
    <w:rsid w:val="009B2A87"/>
    <w:rsid w:val="009B2CE5"/>
    <w:rsid w:val="009B2CEF"/>
    <w:rsid w:val="009B2D04"/>
    <w:rsid w:val="009B2D2B"/>
    <w:rsid w:val="009B3BBA"/>
    <w:rsid w:val="009B3C33"/>
    <w:rsid w:val="009B3F2E"/>
    <w:rsid w:val="009B4573"/>
    <w:rsid w:val="009B4F7A"/>
    <w:rsid w:val="009B5480"/>
    <w:rsid w:val="009B5999"/>
    <w:rsid w:val="009B5BC3"/>
    <w:rsid w:val="009B5C71"/>
    <w:rsid w:val="009B5CA6"/>
    <w:rsid w:val="009B63A0"/>
    <w:rsid w:val="009B64FE"/>
    <w:rsid w:val="009B6BA4"/>
    <w:rsid w:val="009B6EF9"/>
    <w:rsid w:val="009B6F87"/>
    <w:rsid w:val="009B71BB"/>
    <w:rsid w:val="009B71E0"/>
    <w:rsid w:val="009B749E"/>
    <w:rsid w:val="009B74C9"/>
    <w:rsid w:val="009B7584"/>
    <w:rsid w:val="009B7845"/>
    <w:rsid w:val="009B7A2E"/>
    <w:rsid w:val="009B7F2C"/>
    <w:rsid w:val="009B7F3E"/>
    <w:rsid w:val="009C0693"/>
    <w:rsid w:val="009C0BD7"/>
    <w:rsid w:val="009C0CA6"/>
    <w:rsid w:val="009C1143"/>
    <w:rsid w:val="009C1389"/>
    <w:rsid w:val="009C152A"/>
    <w:rsid w:val="009C154F"/>
    <w:rsid w:val="009C1E06"/>
    <w:rsid w:val="009C1E40"/>
    <w:rsid w:val="009C1EB2"/>
    <w:rsid w:val="009C209C"/>
    <w:rsid w:val="009C21EA"/>
    <w:rsid w:val="009C2D54"/>
    <w:rsid w:val="009C3088"/>
    <w:rsid w:val="009C321D"/>
    <w:rsid w:val="009C35D1"/>
    <w:rsid w:val="009C35E9"/>
    <w:rsid w:val="009C3D79"/>
    <w:rsid w:val="009C3F8F"/>
    <w:rsid w:val="009C4247"/>
    <w:rsid w:val="009C44DF"/>
    <w:rsid w:val="009C4864"/>
    <w:rsid w:val="009C4948"/>
    <w:rsid w:val="009C499D"/>
    <w:rsid w:val="009C4A39"/>
    <w:rsid w:val="009C4B9A"/>
    <w:rsid w:val="009C4B9E"/>
    <w:rsid w:val="009C5325"/>
    <w:rsid w:val="009C54A4"/>
    <w:rsid w:val="009C54DE"/>
    <w:rsid w:val="009C5850"/>
    <w:rsid w:val="009C61E1"/>
    <w:rsid w:val="009C6628"/>
    <w:rsid w:val="009C66D3"/>
    <w:rsid w:val="009C6F10"/>
    <w:rsid w:val="009C7088"/>
    <w:rsid w:val="009C70EC"/>
    <w:rsid w:val="009C7F3E"/>
    <w:rsid w:val="009C7F9D"/>
    <w:rsid w:val="009D01A9"/>
    <w:rsid w:val="009D040D"/>
    <w:rsid w:val="009D0A2D"/>
    <w:rsid w:val="009D0E6E"/>
    <w:rsid w:val="009D148F"/>
    <w:rsid w:val="009D14AB"/>
    <w:rsid w:val="009D1940"/>
    <w:rsid w:val="009D1986"/>
    <w:rsid w:val="009D1C88"/>
    <w:rsid w:val="009D1E71"/>
    <w:rsid w:val="009D249C"/>
    <w:rsid w:val="009D276C"/>
    <w:rsid w:val="009D2825"/>
    <w:rsid w:val="009D2C34"/>
    <w:rsid w:val="009D2F50"/>
    <w:rsid w:val="009D3585"/>
    <w:rsid w:val="009D3864"/>
    <w:rsid w:val="009D3BA9"/>
    <w:rsid w:val="009D3C80"/>
    <w:rsid w:val="009D3D70"/>
    <w:rsid w:val="009D3FE0"/>
    <w:rsid w:val="009D4B72"/>
    <w:rsid w:val="009D5169"/>
    <w:rsid w:val="009D52EC"/>
    <w:rsid w:val="009D540E"/>
    <w:rsid w:val="009D5568"/>
    <w:rsid w:val="009D5A29"/>
    <w:rsid w:val="009D60CE"/>
    <w:rsid w:val="009D6770"/>
    <w:rsid w:val="009D6BFB"/>
    <w:rsid w:val="009D6FC0"/>
    <w:rsid w:val="009D7125"/>
    <w:rsid w:val="009D7250"/>
    <w:rsid w:val="009D72E0"/>
    <w:rsid w:val="009D7C36"/>
    <w:rsid w:val="009D7C7E"/>
    <w:rsid w:val="009D7D87"/>
    <w:rsid w:val="009D7DBB"/>
    <w:rsid w:val="009D7F50"/>
    <w:rsid w:val="009E01F7"/>
    <w:rsid w:val="009E0909"/>
    <w:rsid w:val="009E0BAE"/>
    <w:rsid w:val="009E0BDF"/>
    <w:rsid w:val="009E0E52"/>
    <w:rsid w:val="009E1160"/>
    <w:rsid w:val="009E1455"/>
    <w:rsid w:val="009E1549"/>
    <w:rsid w:val="009E1A4B"/>
    <w:rsid w:val="009E1EAD"/>
    <w:rsid w:val="009E1FCE"/>
    <w:rsid w:val="009E218A"/>
    <w:rsid w:val="009E2579"/>
    <w:rsid w:val="009E2DFA"/>
    <w:rsid w:val="009E2DFC"/>
    <w:rsid w:val="009E3B25"/>
    <w:rsid w:val="009E3E58"/>
    <w:rsid w:val="009E4BB0"/>
    <w:rsid w:val="009E5605"/>
    <w:rsid w:val="009E572B"/>
    <w:rsid w:val="009E580A"/>
    <w:rsid w:val="009E5D24"/>
    <w:rsid w:val="009E64DE"/>
    <w:rsid w:val="009E6A66"/>
    <w:rsid w:val="009E6A6E"/>
    <w:rsid w:val="009E6D3B"/>
    <w:rsid w:val="009E6EFC"/>
    <w:rsid w:val="009E6F7E"/>
    <w:rsid w:val="009E724F"/>
    <w:rsid w:val="009E7251"/>
    <w:rsid w:val="009E74C7"/>
    <w:rsid w:val="009E7576"/>
    <w:rsid w:val="009E76B8"/>
    <w:rsid w:val="009E7737"/>
    <w:rsid w:val="009E7A57"/>
    <w:rsid w:val="009E7A74"/>
    <w:rsid w:val="009E7BB6"/>
    <w:rsid w:val="009E7E1C"/>
    <w:rsid w:val="009F02F6"/>
    <w:rsid w:val="009F041F"/>
    <w:rsid w:val="009F0546"/>
    <w:rsid w:val="009F0619"/>
    <w:rsid w:val="009F0988"/>
    <w:rsid w:val="009F0B49"/>
    <w:rsid w:val="009F0F55"/>
    <w:rsid w:val="009F1904"/>
    <w:rsid w:val="009F1B3C"/>
    <w:rsid w:val="009F1C01"/>
    <w:rsid w:val="009F1FF8"/>
    <w:rsid w:val="009F2048"/>
    <w:rsid w:val="009F215D"/>
    <w:rsid w:val="009F2283"/>
    <w:rsid w:val="009F23A7"/>
    <w:rsid w:val="009F24A8"/>
    <w:rsid w:val="009F2F90"/>
    <w:rsid w:val="009F3414"/>
    <w:rsid w:val="009F356A"/>
    <w:rsid w:val="009F359C"/>
    <w:rsid w:val="009F36EA"/>
    <w:rsid w:val="009F390F"/>
    <w:rsid w:val="009F396E"/>
    <w:rsid w:val="009F3985"/>
    <w:rsid w:val="009F3A1A"/>
    <w:rsid w:val="009F3C65"/>
    <w:rsid w:val="009F3D54"/>
    <w:rsid w:val="009F40BC"/>
    <w:rsid w:val="009F4F6A"/>
    <w:rsid w:val="009F5035"/>
    <w:rsid w:val="009F569C"/>
    <w:rsid w:val="009F56A6"/>
    <w:rsid w:val="009F56AE"/>
    <w:rsid w:val="009F59F4"/>
    <w:rsid w:val="009F5FBE"/>
    <w:rsid w:val="009F601A"/>
    <w:rsid w:val="009F6286"/>
    <w:rsid w:val="009F64CA"/>
    <w:rsid w:val="009F6512"/>
    <w:rsid w:val="009F6AA4"/>
    <w:rsid w:val="009F6D3D"/>
    <w:rsid w:val="009F6FC6"/>
    <w:rsid w:val="009F7379"/>
    <w:rsid w:val="009F76E5"/>
    <w:rsid w:val="009F7812"/>
    <w:rsid w:val="009F7D44"/>
    <w:rsid w:val="009F7D54"/>
    <w:rsid w:val="009F7F29"/>
    <w:rsid w:val="009F7F97"/>
    <w:rsid w:val="00A001EF"/>
    <w:rsid w:val="00A00988"/>
    <w:rsid w:val="00A00B41"/>
    <w:rsid w:val="00A00B6B"/>
    <w:rsid w:val="00A0104D"/>
    <w:rsid w:val="00A011E0"/>
    <w:rsid w:val="00A012AB"/>
    <w:rsid w:val="00A012AE"/>
    <w:rsid w:val="00A014D2"/>
    <w:rsid w:val="00A0160D"/>
    <w:rsid w:val="00A01AE7"/>
    <w:rsid w:val="00A01CB2"/>
    <w:rsid w:val="00A01FC5"/>
    <w:rsid w:val="00A02254"/>
    <w:rsid w:val="00A022B4"/>
    <w:rsid w:val="00A026BF"/>
    <w:rsid w:val="00A02DCD"/>
    <w:rsid w:val="00A0318B"/>
    <w:rsid w:val="00A03994"/>
    <w:rsid w:val="00A03A75"/>
    <w:rsid w:val="00A03C83"/>
    <w:rsid w:val="00A03DD7"/>
    <w:rsid w:val="00A03F21"/>
    <w:rsid w:val="00A04084"/>
    <w:rsid w:val="00A0439A"/>
    <w:rsid w:val="00A04469"/>
    <w:rsid w:val="00A046CF"/>
    <w:rsid w:val="00A047E5"/>
    <w:rsid w:val="00A04B38"/>
    <w:rsid w:val="00A04C0C"/>
    <w:rsid w:val="00A04DAA"/>
    <w:rsid w:val="00A04E68"/>
    <w:rsid w:val="00A05F6E"/>
    <w:rsid w:val="00A0616D"/>
    <w:rsid w:val="00A063EA"/>
    <w:rsid w:val="00A06729"/>
    <w:rsid w:val="00A0689C"/>
    <w:rsid w:val="00A068E2"/>
    <w:rsid w:val="00A06F39"/>
    <w:rsid w:val="00A06FA5"/>
    <w:rsid w:val="00A07029"/>
    <w:rsid w:val="00A071A4"/>
    <w:rsid w:val="00A07D05"/>
    <w:rsid w:val="00A1046B"/>
    <w:rsid w:val="00A105AA"/>
    <w:rsid w:val="00A10739"/>
    <w:rsid w:val="00A1076F"/>
    <w:rsid w:val="00A10A7F"/>
    <w:rsid w:val="00A10D64"/>
    <w:rsid w:val="00A111EB"/>
    <w:rsid w:val="00A11221"/>
    <w:rsid w:val="00A112A9"/>
    <w:rsid w:val="00A113A1"/>
    <w:rsid w:val="00A119CD"/>
    <w:rsid w:val="00A11AE9"/>
    <w:rsid w:val="00A11BA6"/>
    <w:rsid w:val="00A11BF2"/>
    <w:rsid w:val="00A11D14"/>
    <w:rsid w:val="00A1218E"/>
    <w:rsid w:val="00A12227"/>
    <w:rsid w:val="00A126EE"/>
    <w:rsid w:val="00A12EB4"/>
    <w:rsid w:val="00A130AC"/>
    <w:rsid w:val="00A13408"/>
    <w:rsid w:val="00A136A1"/>
    <w:rsid w:val="00A137AA"/>
    <w:rsid w:val="00A13D71"/>
    <w:rsid w:val="00A13F2B"/>
    <w:rsid w:val="00A143C2"/>
    <w:rsid w:val="00A14453"/>
    <w:rsid w:val="00A148A6"/>
    <w:rsid w:val="00A14CFB"/>
    <w:rsid w:val="00A156EE"/>
    <w:rsid w:val="00A158E0"/>
    <w:rsid w:val="00A1698F"/>
    <w:rsid w:val="00A16B6A"/>
    <w:rsid w:val="00A16E36"/>
    <w:rsid w:val="00A1700E"/>
    <w:rsid w:val="00A170E4"/>
    <w:rsid w:val="00A17547"/>
    <w:rsid w:val="00A17735"/>
    <w:rsid w:val="00A178FD"/>
    <w:rsid w:val="00A17B3C"/>
    <w:rsid w:val="00A17D95"/>
    <w:rsid w:val="00A17E4D"/>
    <w:rsid w:val="00A200AB"/>
    <w:rsid w:val="00A20439"/>
    <w:rsid w:val="00A20583"/>
    <w:rsid w:val="00A20CDB"/>
    <w:rsid w:val="00A20CE4"/>
    <w:rsid w:val="00A20D2E"/>
    <w:rsid w:val="00A2149A"/>
    <w:rsid w:val="00A21998"/>
    <w:rsid w:val="00A220EF"/>
    <w:rsid w:val="00A223E5"/>
    <w:rsid w:val="00A225B7"/>
    <w:rsid w:val="00A2269F"/>
    <w:rsid w:val="00A22988"/>
    <w:rsid w:val="00A22BEA"/>
    <w:rsid w:val="00A22C0E"/>
    <w:rsid w:val="00A22CE1"/>
    <w:rsid w:val="00A22DCF"/>
    <w:rsid w:val="00A22F3A"/>
    <w:rsid w:val="00A2317D"/>
    <w:rsid w:val="00A24961"/>
    <w:rsid w:val="00A24B10"/>
    <w:rsid w:val="00A24BFA"/>
    <w:rsid w:val="00A24CF3"/>
    <w:rsid w:val="00A24F40"/>
    <w:rsid w:val="00A25106"/>
    <w:rsid w:val="00A25212"/>
    <w:rsid w:val="00A25868"/>
    <w:rsid w:val="00A25A39"/>
    <w:rsid w:val="00A26546"/>
    <w:rsid w:val="00A267D3"/>
    <w:rsid w:val="00A27037"/>
    <w:rsid w:val="00A271BF"/>
    <w:rsid w:val="00A27D95"/>
    <w:rsid w:val="00A3039D"/>
    <w:rsid w:val="00A30432"/>
    <w:rsid w:val="00A30BB2"/>
    <w:rsid w:val="00A30E9B"/>
    <w:rsid w:val="00A31443"/>
    <w:rsid w:val="00A31754"/>
    <w:rsid w:val="00A3183A"/>
    <w:rsid w:val="00A328B8"/>
    <w:rsid w:val="00A329C7"/>
    <w:rsid w:val="00A32FDC"/>
    <w:rsid w:val="00A3301F"/>
    <w:rsid w:val="00A33027"/>
    <w:rsid w:val="00A3303C"/>
    <w:rsid w:val="00A33247"/>
    <w:rsid w:val="00A3357B"/>
    <w:rsid w:val="00A33B80"/>
    <w:rsid w:val="00A33C4E"/>
    <w:rsid w:val="00A33E94"/>
    <w:rsid w:val="00A33F25"/>
    <w:rsid w:val="00A3406B"/>
    <w:rsid w:val="00A343FB"/>
    <w:rsid w:val="00A34679"/>
    <w:rsid w:val="00A3489C"/>
    <w:rsid w:val="00A349D9"/>
    <w:rsid w:val="00A34C54"/>
    <w:rsid w:val="00A34D5A"/>
    <w:rsid w:val="00A3506A"/>
    <w:rsid w:val="00A35269"/>
    <w:rsid w:val="00A359DF"/>
    <w:rsid w:val="00A35D1A"/>
    <w:rsid w:val="00A36017"/>
    <w:rsid w:val="00A362D9"/>
    <w:rsid w:val="00A364AB"/>
    <w:rsid w:val="00A36946"/>
    <w:rsid w:val="00A36988"/>
    <w:rsid w:val="00A36C31"/>
    <w:rsid w:val="00A36ED9"/>
    <w:rsid w:val="00A36F64"/>
    <w:rsid w:val="00A37078"/>
    <w:rsid w:val="00A3744A"/>
    <w:rsid w:val="00A37D23"/>
    <w:rsid w:val="00A40620"/>
    <w:rsid w:val="00A409FE"/>
    <w:rsid w:val="00A40BD5"/>
    <w:rsid w:val="00A40C4D"/>
    <w:rsid w:val="00A40DEE"/>
    <w:rsid w:val="00A4118E"/>
    <w:rsid w:val="00A41217"/>
    <w:rsid w:val="00A412FC"/>
    <w:rsid w:val="00A41417"/>
    <w:rsid w:val="00A41679"/>
    <w:rsid w:val="00A41846"/>
    <w:rsid w:val="00A418D0"/>
    <w:rsid w:val="00A4198E"/>
    <w:rsid w:val="00A419A0"/>
    <w:rsid w:val="00A41B4E"/>
    <w:rsid w:val="00A41BD5"/>
    <w:rsid w:val="00A41D30"/>
    <w:rsid w:val="00A41DA0"/>
    <w:rsid w:val="00A41F06"/>
    <w:rsid w:val="00A42121"/>
    <w:rsid w:val="00A4235E"/>
    <w:rsid w:val="00A4250B"/>
    <w:rsid w:val="00A4284C"/>
    <w:rsid w:val="00A4299A"/>
    <w:rsid w:val="00A42A6D"/>
    <w:rsid w:val="00A42A76"/>
    <w:rsid w:val="00A42DA4"/>
    <w:rsid w:val="00A42DB6"/>
    <w:rsid w:val="00A42F54"/>
    <w:rsid w:val="00A430CA"/>
    <w:rsid w:val="00A4344D"/>
    <w:rsid w:val="00A4384A"/>
    <w:rsid w:val="00A438B5"/>
    <w:rsid w:val="00A43BD5"/>
    <w:rsid w:val="00A44573"/>
    <w:rsid w:val="00A445F1"/>
    <w:rsid w:val="00A44639"/>
    <w:rsid w:val="00A447BD"/>
    <w:rsid w:val="00A448EA"/>
    <w:rsid w:val="00A4492B"/>
    <w:rsid w:val="00A44B7D"/>
    <w:rsid w:val="00A44DA4"/>
    <w:rsid w:val="00A44F45"/>
    <w:rsid w:val="00A4512D"/>
    <w:rsid w:val="00A45322"/>
    <w:rsid w:val="00A45558"/>
    <w:rsid w:val="00A459C8"/>
    <w:rsid w:val="00A45CBA"/>
    <w:rsid w:val="00A46272"/>
    <w:rsid w:val="00A463E4"/>
    <w:rsid w:val="00A466BB"/>
    <w:rsid w:val="00A469F3"/>
    <w:rsid w:val="00A46C33"/>
    <w:rsid w:val="00A46EAA"/>
    <w:rsid w:val="00A46F4B"/>
    <w:rsid w:val="00A4700A"/>
    <w:rsid w:val="00A475C6"/>
    <w:rsid w:val="00A4776E"/>
    <w:rsid w:val="00A47880"/>
    <w:rsid w:val="00A47923"/>
    <w:rsid w:val="00A479A1"/>
    <w:rsid w:val="00A479FB"/>
    <w:rsid w:val="00A47AFF"/>
    <w:rsid w:val="00A47E50"/>
    <w:rsid w:val="00A47F43"/>
    <w:rsid w:val="00A50244"/>
    <w:rsid w:val="00A502F6"/>
    <w:rsid w:val="00A5085D"/>
    <w:rsid w:val="00A50A80"/>
    <w:rsid w:val="00A50D95"/>
    <w:rsid w:val="00A50EC9"/>
    <w:rsid w:val="00A5112B"/>
    <w:rsid w:val="00A5133F"/>
    <w:rsid w:val="00A514B7"/>
    <w:rsid w:val="00A517FC"/>
    <w:rsid w:val="00A5195F"/>
    <w:rsid w:val="00A51E27"/>
    <w:rsid w:val="00A51E98"/>
    <w:rsid w:val="00A52A20"/>
    <w:rsid w:val="00A530BE"/>
    <w:rsid w:val="00A530C0"/>
    <w:rsid w:val="00A5316F"/>
    <w:rsid w:val="00A533EA"/>
    <w:rsid w:val="00A53B7B"/>
    <w:rsid w:val="00A53D04"/>
    <w:rsid w:val="00A54367"/>
    <w:rsid w:val="00A543FD"/>
    <w:rsid w:val="00A55DDC"/>
    <w:rsid w:val="00A56071"/>
    <w:rsid w:val="00A5661D"/>
    <w:rsid w:val="00A5679D"/>
    <w:rsid w:val="00A567B6"/>
    <w:rsid w:val="00A56A5E"/>
    <w:rsid w:val="00A56F17"/>
    <w:rsid w:val="00A56F65"/>
    <w:rsid w:val="00A57441"/>
    <w:rsid w:val="00A575E4"/>
    <w:rsid w:val="00A577B0"/>
    <w:rsid w:val="00A57865"/>
    <w:rsid w:val="00A578B7"/>
    <w:rsid w:val="00A57913"/>
    <w:rsid w:val="00A60441"/>
    <w:rsid w:val="00A607E1"/>
    <w:rsid w:val="00A6080B"/>
    <w:rsid w:val="00A60FEA"/>
    <w:rsid w:val="00A61A4F"/>
    <w:rsid w:val="00A627D5"/>
    <w:rsid w:val="00A627D7"/>
    <w:rsid w:val="00A62AE5"/>
    <w:rsid w:val="00A62CD5"/>
    <w:rsid w:val="00A62DF3"/>
    <w:rsid w:val="00A6323C"/>
    <w:rsid w:val="00A6323D"/>
    <w:rsid w:val="00A63319"/>
    <w:rsid w:val="00A633F2"/>
    <w:rsid w:val="00A63545"/>
    <w:rsid w:val="00A63851"/>
    <w:rsid w:val="00A63B05"/>
    <w:rsid w:val="00A63C02"/>
    <w:rsid w:val="00A64B52"/>
    <w:rsid w:val="00A64B7F"/>
    <w:rsid w:val="00A652AC"/>
    <w:rsid w:val="00A65366"/>
    <w:rsid w:val="00A656C7"/>
    <w:rsid w:val="00A6585C"/>
    <w:rsid w:val="00A65F03"/>
    <w:rsid w:val="00A66519"/>
    <w:rsid w:val="00A66DB6"/>
    <w:rsid w:val="00A6718A"/>
    <w:rsid w:val="00A672B2"/>
    <w:rsid w:val="00A675D5"/>
    <w:rsid w:val="00A678A3"/>
    <w:rsid w:val="00A70172"/>
    <w:rsid w:val="00A705AF"/>
    <w:rsid w:val="00A70DC1"/>
    <w:rsid w:val="00A70E68"/>
    <w:rsid w:val="00A7104B"/>
    <w:rsid w:val="00A71853"/>
    <w:rsid w:val="00A71D14"/>
    <w:rsid w:val="00A71DD6"/>
    <w:rsid w:val="00A71DF5"/>
    <w:rsid w:val="00A720E7"/>
    <w:rsid w:val="00A72224"/>
    <w:rsid w:val="00A72454"/>
    <w:rsid w:val="00A72663"/>
    <w:rsid w:val="00A726B9"/>
    <w:rsid w:val="00A72D00"/>
    <w:rsid w:val="00A73116"/>
    <w:rsid w:val="00A7311B"/>
    <w:rsid w:val="00A7331D"/>
    <w:rsid w:val="00A73399"/>
    <w:rsid w:val="00A735AF"/>
    <w:rsid w:val="00A736B0"/>
    <w:rsid w:val="00A73D9F"/>
    <w:rsid w:val="00A73E90"/>
    <w:rsid w:val="00A73EF4"/>
    <w:rsid w:val="00A7410C"/>
    <w:rsid w:val="00A74139"/>
    <w:rsid w:val="00A7435F"/>
    <w:rsid w:val="00A743D1"/>
    <w:rsid w:val="00A7462D"/>
    <w:rsid w:val="00A7505E"/>
    <w:rsid w:val="00A750C6"/>
    <w:rsid w:val="00A750E3"/>
    <w:rsid w:val="00A75507"/>
    <w:rsid w:val="00A75542"/>
    <w:rsid w:val="00A7583E"/>
    <w:rsid w:val="00A75927"/>
    <w:rsid w:val="00A75E97"/>
    <w:rsid w:val="00A760CF"/>
    <w:rsid w:val="00A763D7"/>
    <w:rsid w:val="00A764B0"/>
    <w:rsid w:val="00A768AC"/>
    <w:rsid w:val="00A77539"/>
    <w:rsid w:val="00A77551"/>
    <w:rsid w:val="00A77696"/>
    <w:rsid w:val="00A77F2E"/>
    <w:rsid w:val="00A804AA"/>
    <w:rsid w:val="00A80557"/>
    <w:rsid w:val="00A806C8"/>
    <w:rsid w:val="00A808ED"/>
    <w:rsid w:val="00A80AD8"/>
    <w:rsid w:val="00A80D53"/>
    <w:rsid w:val="00A80EAA"/>
    <w:rsid w:val="00A812CA"/>
    <w:rsid w:val="00A81934"/>
    <w:rsid w:val="00A81945"/>
    <w:rsid w:val="00A81C57"/>
    <w:rsid w:val="00A81D33"/>
    <w:rsid w:val="00A82223"/>
    <w:rsid w:val="00A8259F"/>
    <w:rsid w:val="00A83289"/>
    <w:rsid w:val="00A83348"/>
    <w:rsid w:val="00A83495"/>
    <w:rsid w:val="00A835BC"/>
    <w:rsid w:val="00A836E1"/>
    <w:rsid w:val="00A83747"/>
    <w:rsid w:val="00A83C60"/>
    <w:rsid w:val="00A8429F"/>
    <w:rsid w:val="00A84309"/>
    <w:rsid w:val="00A845D3"/>
    <w:rsid w:val="00A8476E"/>
    <w:rsid w:val="00A8492C"/>
    <w:rsid w:val="00A84EAB"/>
    <w:rsid w:val="00A85234"/>
    <w:rsid w:val="00A854BD"/>
    <w:rsid w:val="00A854D7"/>
    <w:rsid w:val="00A855B2"/>
    <w:rsid w:val="00A85771"/>
    <w:rsid w:val="00A85BC6"/>
    <w:rsid w:val="00A85D6A"/>
    <w:rsid w:val="00A8665F"/>
    <w:rsid w:val="00A86F4C"/>
    <w:rsid w:val="00A870CE"/>
    <w:rsid w:val="00A87A4E"/>
    <w:rsid w:val="00A87B5C"/>
    <w:rsid w:val="00A9056C"/>
    <w:rsid w:val="00A90B54"/>
    <w:rsid w:val="00A9121D"/>
    <w:rsid w:val="00A91636"/>
    <w:rsid w:val="00A918BE"/>
    <w:rsid w:val="00A91956"/>
    <w:rsid w:val="00A91BC4"/>
    <w:rsid w:val="00A91C02"/>
    <w:rsid w:val="00A91FB3"/>
    <w:rsid w:val="00A91FDF"/>
    <w:rsid w:val="00A9238F"/>
    <w:rsid w:val="00A92530"/>
    <w:rsid w:val="00A9278F"/>
    <w:rsid w:val="00A9292D"/>
    <w:rsid w:val="00A92B77"/>
    <w:rsid w:val="00A930AE"/>
    <w:rsid w:val="00A93C9E"/>
    <w:rsid w:val="00A941F4"/>
    <w:rsid w:val="00A945FA"/>
    <w:rsid w:val="00A9461B"/>
    <w:rsid w:val="00A94A85"/>
    <w:rsid w:val="00A94B61"/>
    <w:rsid w:val="00A94E49"/>
    <w:rsid w:val="00A94F7E"/>
    <w:rsid w:val="00A95408"/>
    <w:rsid w:val="00A954BA"/>
    <w:rsid w:val="00A9551B"/>
    <w:rsid w:val="00A957E6"/>
    <w:rsid w:val="00A95AD4"/>
    <w:rsid w:val="00A95FEC"/>
    <w:rsid w:val="00A964E6"/>
    <w:rsid w:val="00A96A6A"/>
    <w:rsid w:val="00A96DBE"/>
    <w:rsid w:val="00A96F73"/>
    <w:rsid w:val="00A97167"/>
    <w:rsid w:val="00A972BA"/>
    <w:rsid w:val="00A973AA"/>
    <w:rsid w:val="00A97502"/>
    <w:rsid w:val="00A97829"/>
    <w:rsid w:val="00A97EC5"/>
    <w:rsid w:val="00A97F97"/>
    <w:rsid w:val="00AA022D"/>
    <w:rsid w:val="00AA02DE"/>
    <w:rsid w:val="00AA0451"/>
    <w:rsid w:val="00AA099A"/>
    <w:rsid w:val="00AA0B7C"/>
    <w:rsid w:val="00AA0C26"/>
    <w:rsid w:val="00AA1396"/>
    <w:rsid w:val="00AA170F"/>
    <w:rsid w:val="00AA1A95"/>
    <w:rsid w:val="00AA1AB8"/>
    <w:rsid w:val="00AA22A4"/>
    <w:rsid w:val="00AA25A0"/>
    <w:rsid w:val="00AA260F"/>
    <w:rsid w:val="00AA27CE"/>
    <w:rsid w:val="00AA2BA7"/>
    <w:rsid w:val="00AA2E69"/>
    <w:rsid w:val="00AA2EA9"/>
    <w:rsid w:val="00AA2F82"/>
    <w:rsid w:val="00AA304B"/>
    <w:rsid w:val="00AA33B8"/>
    <w:rsid w:val="00AA343E"/>
    <w:rsid w:val="00AA38A9"/>
    <w:rsid w:val="00AA3B9A"/>
    <w:rsid w:val="00AA408F"/>
    <w:rsid w:val="00AA41A4"/>
    <w:rsid w:val="00AA43DF"/>
    <w:rsid w:val="00AA45AD"/>
    <w:rsid w:val="00AA474D"/>
    <w:rsid w:val="00AA4810"/>
    <w:rsid w:val="00AA484C"/>
    <w:rsid w:val="00AA4B59"/>
    <w:rsid w:val="00AA4D17"/>
    <w:rsid w:val="00AA4E06"/>
    <w:rsid w:val="00AA4F81"/>
    <w:rsid w:val="00AA5060"/>
    <w:rsid w:val="00AA50ED"/>
    <w:rsid w:val="00AA544E"/>
    <w:rsid w:val="00AA5866"/>
    <w:rsid w:val="00AA5BD5"/>
    <w:rsid w:val="00AA5BDA"/>
    <w:rsid w:val="00AA5C30"/>
    <w:rsid w:val="00AA5DFC"/>
    <w:rsid w:val="00AA632B"/>
    <w:rsid w:val="00AA63C5"/>
    <w:rsid w:val="00AA683D"/>
    <w:rsid w:val="00AA7244"/>
    <w:rsid w:val="00AA7268"/>
    <w:rsid w:val="00AA76B7"/>
    <w:rsid w:val="00AA79B9"/>
    <w:rsid w:val="00AA7E5A"/>
    <w:rsid w:val="00AA7F12"/>
    <w:rsid w:val="00AB047D"/>
    <w:rsid w:val="00AB07F3"/>
    <w:rsid w:val="00AB0C28"/>
    <w:rsid w:val="00AB0D74"/>
    <w:rsid w:val="00AB1083"/>
    <w:rsid w:val="00AB109C"/>
    <w:rsid w:val="00AB15E0"/>
    <w:rsid w:val="00AB1847"/>
    <w:rsid w:val="00AB1CE4"/>
    <w:rsid w:val="00AB1E0D"/>
    <w:rsid w:val="00AB1EE7"/>
    <w:rsid w:val="00AB24D8"/>
    <w:rsid w:val="00AB2506"/>
    <w:rsid w:val="00AB2622"/>
    <w:rsid w:val="00AB26D9"/>
    <w:rsid w:val="00AB29EE"/>
    <w:rsid w:val="00AB2C33"/>
    <w:rsid w:val="00AB3365"/>
    <w:rsid w:val="00AB3C49"/>
    <w:rsid w:val="00AB3DDF"/>
    <w:rsid w:val="00AB3F79"/>
    <w:rsid w:val="00AB40BB"/>
    <w:rsid w:val="00AB4273"/>
    <w:rsid w:val="00AB4499"/>
    <w:rsid w:val="00AB489B"/>
    <w:rsid w:val="00AB48D2"/>
    <w:rsid w:val="00AB4A79"/>
    <w:rsid w:val="00AB4B2E"/>
    <w:rsid w:val="00AB4B37"/>
    <w:rsid w:val="00AB5016"/>
    <w:rsid w:val="00AB5465"/>
    <w:rsid w:val="00AB551D"/>
    <w:rsid w:val="00AB5762"/>
    <w:rsid w:val="00AB591D"/>
    <w:rsid w:val="00AB647E"/>
    <w:rsid w:val="00AB679E"/>
    <w:rsid w:val="00AB6B07"/>
    <w:rsid w:val="00AB6BD7"/>
    <w:rsid w:val="00AB6FDD"/>
    <w:rsid w:val="00AB70A9"/>
    <w:rsid w:val="00AB73DC"/>
    <w:rsid w:val="00AB7496"/>
    <w:rsid w:val="00AB74C3"/>
    <w:rsid w:val="00AB7E0F"/>
    <w:rsid w:val="00AC0700"/>
    <w:rsid w:val="00AC0717"/>
    <w:rsid w:val="00AC0964"/>
    <w:rsid w:val="00AC0B43"/>
    <w:rsid w:val="00AC0C70"/>
    <w:rsid w:val="00AC0C7F"/>
    <w:rsid w:val="00AC0F32"/>
    <w:rsid w:val="00AC1941"/>
    <w:rsid w:val="00AC1A58"/>
    <w:rsid w:val="00AC1C4C"/>
    <w:rsid w:val="00AC1C5F"/>
    <w:rsid w:val="00AC1D47"/>
    <w:rsid w:val="00AC2679"/>
    <w:rsid w:val="00AC2DEA"/>
    <w:rsid w:val="00AC2E03"/>
    <w:rsid w:val="00AC2E6A"/>
    <w:rsid w:val="00AC2F40"/>
    <w:rsid w:val="00AC2FC7"/>
    <w:rsid w:val="00AC3304"/>
    <w:rsid w:val="00AC3542"/>
    <w:rsid w:val="00AC3A90"/>
    <w:rsid w:val="00AC3B87"/>
    <w:rsid w:val="00AC3FB1"/>
    <w:rsid w:val="00AC449B"/>
    <w:rsid w:val="00AC46FE"/>
    <w:rsid w:val="00AC4703"/>
    <w:rsid w:val="00AC4863"/>
    <w:rsid w:val="00AC4AD2"/>
    <w:rsid w:val="00AC4BE4"/>
    <w:rsid w:val="00AC4E6D"/>
    <w:rsid w:val="00AC4F59"/>
    <w:rsid w:val="00AC4F5D"/>
    <w:rsid w:val="00AC4FDC"/>
    <w:rsid w:val="00AC559E"/>
    <w:rsid w:val="00AC55A5"/>
    <w:rsid w:val="00AC5FA2"/>
    <w:rsid w:val="00AC63E8"/>
    <w:rsid w:val="00AC675C"/>
    <w:rsid w:val="00AC67C0"/>
    <w:rsid w:val="00AC684B"/>
    <w:rsid w:val="00AC6A0F"/>
    <w:rsid w:val="00AC6ACB"/>
    <w:rsid w:val="00AC6BF9"/>
    <w:rsid w:val="00AC6C47"/>
    <w:rsid w:val="00AC6C88"/>
    <w:rsid w:val="00AC6ED1"/>
    <w:rsid w:val="00AC7060"/>
    <w:rsid w:val="00AC7D8F"/>
    <w:rsid w:val="00AD05E6"/>
    <w:rsid w:val="00AD0A69"/>
    <w:rsid w:val="00AD0B97"/>
    <w:rsid w:val="00AD0D3F"/>
    <w:rsid w:val="00AD1226"/>
    <w:rsid w:val="00AD1233"/>
    <w:rsid w:val="00AD19F7"/>
    <w:rsid w:val="00AD1BE6"/>
    <w:rsid w:val="00AD223F"/>
    <w:rsid w:val="00AD249B"/>
    <w:rsid w:val="00AD28D5"/>
    <w:rsid w:val="00AD2BED"/>
    <w:rsid w:val="00AD2E9C"/>
    <w:rsid w:val="00AD3F15"/>
    <w:rsid w:val="00AD3F61"/>
    <w:rsid w:val="00AD42DC"/>
    <w:rsid w:val="00AD434F"/>
    <w:rsid w:val="00AD435C"/>
    <w:rsid w:val="00AD492F"/>
    <w:rsid w:val="00AD4B8A"/>
    <w:rsid w:val="00AD53FD"/>
    <w:rsid w:val="00AD5461"/>
    <w:rsid w:val="00AD54CB"/>
    <w:rsid w:val="00AD5910"/>
    <w:rsid w:val="00AD594B"/>
    <w:rsid w:val="00AD5D34"/>
    <w:rsid w:val="00AD5DA0"/>
    <w:rsid w:val="00AD5E31"/>
    <w:rsid w:val="00AD63BF"/>
    <w:rsid w:val="00AD6A4A"/>
    <w:rsid w:val="00AD6AB9"/>
    <w:rsid w:val="00AD6B39"/>
    <w:rsid w:val="00AD7091"/>
    <w:rsid w:val="00AD7E7B"/>
    <w:rsid w:val="00AE01CD"/>
    <w:rsid w:val="00AE041C"/>
    <w:rsid w:val="00AE0B70"/>
    <w:rsid w:val="00AE0F17"/>
    <w:rsid w:val="00AE10E5"/>
    <w:rsid w:val="00AE1446"/>
    <w:rsid w:val="00AE1A6F"/>
    <w:rsid w:val="00AE1D7D"/>
    <w:rsid w:val="00AE2A8B"/>
    <w:rsid w:val="00AE2B49"/>
    <w:rsid w:val="00AE2C45"/>
    <w:rsid w:val="00AE35D8"/>
    <w:rsid w:val="00AE3F64"/>
    <w:rsid w:val="00AE3F77"/>
    <w:rsid w:val="00AE403A"/>
    <w:rsid w:val="00AE422C"/>
    <w:rsid w:val="00AE49CE"/>
    <w:rsid w:val="00AE4E1D"/>
    <w:rsid w:val="00AE50AD"/>
    <w:rsid w:val="00AE5226"/>
    <w:rsid w:val="00AE54A1"/>
    <w:rsid w:val="00AE5538"/>
    <w:rsid w:val="00AE670A"/>
    <w:rsid w:val="00AE7381"/>
    <w:rsid w:val="00AE76FE"/>
    <w:rsid w:val="00AE7ADD"/>
    <w:rsid w:val="00AE7FDB"/>
    <w:rsid w:val="00AF0035"/>
    <w:rsid w:val="00AF04C7"/>
    <w:rsid w:val="00AF05BA"/>
    <w:rsid w:val="00AF06EC"/>
    <w:rsid w:val="00AF085A"/>
    <w:rsid w:val="00AF0BBF"/>
    <w:rsid w:val="00AF1B38"/>
    <w:rsid w:val="00AF1CF2"/>
    <w:rsid w:val="00AF1DBD"/>
    <w:rsid w:val="00AF1FCC"/>
    <w:rsid w:val="00AF26FC"/>
    <w:rsid w:val="00AF2B6E"/>
    <w:rsid w:val="00AF2C0F"/>
    <w:rsid w:val="00AF2D50"/>
    <w:rsid w:val="00AF3777"/>
    <w:rsid w:val="00AF3CC6"/>
    <w:rsid w:val="00AF423D"/>
    <w:rsid w:val="00AF436E"/>
    <w:rsid w:val="00AF4564"/>
    <w:rsid w:val="00AF4651"/>
    <w:rsid w:val="00AF47F1"/>
    <w:rsid w:val="00AF4B89"/>
    <w:rsid w:val="00AF4D38"/>
    <w:rsid w:val="00AF4DA6"/>
    <w:rsid w:val="00AF4EA2"/>
    <w:rsid w:val="00AF52E5"/>
    <w:rsid w:val="00AF52F4"/>
    <w:rsid w:val="00AF554C"/>
    <w:rsid w:val="00AF5947"/>
    <w:rsid w:val="00AF5C7D"/>
    <w:rsid w:val="00AF5D99"/>
    <w:rsid w:val="00AF5E85"/>
    <w:rsid w:val="00AF6118"/>
    <w:rsid w:val="00AF6153"/>
    <w:rsid w:val="00AF62AE"/>
    <w:rsid w:val="00AF67F7"/>
    <w:rsid w:val="00AF67FE"/>
    <w:rsid w:val="00AF6812"/>
    <w:rsid w:val="00AF6A9A"/>
    <w:rsid w:val="00AF72F5"/>
    <w:rsid w:val="00AF7386"/>
    <w:rsid w:val="00AF76C4"/>
    <w:rsid w:val="00AF776C"/>
    <w:rsid w:val="00AF77CD"/>
    <w:rsid w:val="00AF7848"/>
    <w:rsid w:val="00AF7934"/>
    <w:rsid w:val="00AF7C87"/>
    <w:rsid w:val="00AF7D68"/>
    <w:rsid w:val="00AF7E84"/>
    <w:rsid w:val="00AF7FA5"/>
    <w:rsid w:val="00B001C2"/>
    <w:rsid w:val="00B00249"/>
    <w:rsid w:val="00B0024A"/>
    <w:rsid w:val="00B003CF"/>
    <w:rsid w:val="00B003E9"/>
    <w:rsid w:val="00B0049D"/>
    <w:rsid w:val="00B009A5"/>
    <w:rsid w:val="00B00B81"/>
    <w:rsid w:val="00B00FA0"/>
    <w:rsid w:val="00B0102B"/>
    <w:rsid w:val="00B017E4"/>
    <w:rsid w:val="00B01819"/>
    <w:rsid w:val="00B01BB0"/>
    <w:rsid w:val="00B01FA4"/>
    <w:rsid w:val="00B020C3"/>
    <w:rsid w:val="00B024A0"/>
    <w:rsid w:val="00B02D01"/>
    <w:rsid w:val="00B02D87"/>
    <w:rsid w:val="00B039A3"/>
    <w:rsid w:val="00B03A1C"/>
    <w:rsid w:val="00B03C50"/>
    <w:rsid w:val="00B04008"/>
    <w:rsid w:val="00B0424C"/>
    <w:rsid w:val="00B04480"/>
    <w:rsid w:val="00B04580"/>
    <w:rsid w:val="00B04594"/>
    <w:rsid w:val="00B04822"/>
    <w:rsid w:val="00B04856"/>
    <w:rsid w:val="00B04870"/>
    <w:rsid w:val="00B04ABF"/>
    <w:rsid w:val="00B04AD2"/>
    <w:rsid w:val="00B04B09"/>
    <w:rsid w:val="00B04C1B"/>
    <w:rsid w:val="00B05044"/>
    <w:rsid w:val="00B0609D"/>
    <w:rsid w:val="00B066AA"/>
    <w:rsid w:val="00B06A11"/>
    <w:rsid w:val="00B06A9B"/>
    <w:rsid w:val="00B06CF0"/>
    <w:rsid w:val="00B06D14"/>
    <w:rsid w:val="00B0701D"/>
    <w:rsid w:val="00B070C5"/>
    <w:rsid w:val="00B076DA"/>
    <w:rsid w:val="00B07F32"/>
    <w:rsid w:val="00B101B2"/>
    <w:rsid w:val="00B102A0"/>
    <w:rsid w:val="00B103D1"/>
    <w:rsid w:val="00B1060B"/>
    <w:rsid w:val="00B10628"/>
    <w:rsid w:val="00B106B7"/>
    <w:rsid w:val="00B109D5"/>
    <w:rsid w:val="00B10AF1"/>
    <w:rsid w:val="00B11056"/>
    <w:rsid w:val="00B11493"/>
    <w:rsid w:val="00B11A51"/>
    <w:rsid w:val="00B11F6F"/>
    <w:rsid w:val="00B11FD1"/>
    <w:rsid w:val="00B12518"/>
    <w:rsid w:val="00B1266F"/>
    <w:rsid w:val="00B126D6"/>
    <w:rsid w:val="00B12E91"/>
    <w:rsid w:val="00B13437"/>
    <w:rsid w:val="00B13840"/>
    <w:rsid w:val="00B1385D"/>
    <w:rsid w:val="00B140AB"/>
    <w:rsid w:val="00B1434A"/>
    <w:rsid w:val="00B1468B"/>
    <w:rsid w:val="00B14696"/>
    <w:rsid w:val="00B147C5"/>
    <w:rsid w:val="00B149AB"/>
    <w:rsid w:val="00B1505E"/>
    <w:rsid w:val="00B15288"/>
    <w:rsid w:val="00B154F8"/>
    <w:rsid w:val="00B1589B"/>
    <w:rsid w:val="00B15BA4"/>
    <w:rsid w:val="00B15D6C"/>
    <w:rsid w:val="00B15E2F"/>
    <w:rsid w:val="00B162AB"/>
    <w:rsid w:val="00B16A51"/>
    <w:rsid w:val="00B16D17"/>
    <w:rsid w:val="00B174B9"/>
    <w:rsid w:val="00B177BB"/>
    <w:rsid w:val="00B17958"/>
    <w:rsid w:val="00B17AE6"/>
    <w:rsid w:val="00B17E5B"/>
    <w:rsid w:val="00B17E92"/>
    <w:rsid w:val="00B17EFD"/>
    <w:rsid w:val="00B17F7F"/>
    <w:rsid w:val="00B20719"/>
    <w:rsid w:val="00B20752"/>
    <w:rsid w:val="00B20966"/>
    <w:rsid w:val="00B21046"/>
    <w:rsid w:val="00B2135B"/>
    <w:rsid w:val="00B214BB"/>
    <w:rsid w:val="00B219DC"/>
    <w:rsid w:val="00B22077"/>
    <w:rsid w:val="00B22082"/>
    <w:rsid w:val="00B22115"/>
    <w:rsid w:val="00B223A0"/>
    <w:rsid w:val="00B22560"/>
    <w:rsid w:val="00B22CEC"/>
    <w:rsid w:val="00B23046"/>
    <w:rsid w:val="00B235FC"/>
    <w:rsid w:val="00B23814"/>
    <w:rsid w:val="00B240A3"/>
    <w:rsid w:val="00B2441C"/>
    <w:rsid w:val="00B2446A"/>
    <w:rsid w:val="00B24A17"/>
    <w:rsid w:val="00B24A87"/>
    <w:rsid w:val="00B24FC1"/>
    <w:rsid w:val="00B25440"/>
    <w:rsid w:val="00B254EA"/>
    <w:rsid w:val="00B2574C"/>
    <w:rsid w:val="00B257A3"/>
    <w:rsid w:val="00B258E6"/>
    <w:rsid w:val="00B25AEA"/>
    <w:rsid w:val="00B26017"/>
    <w:rsid w:val="00B26621"/>
    <w:rsid w:val="00B2675E"/>
    <w:rsid w:val="00B269FE"/>
    <w:rsid w:val="00B27405"/>
    <w:rsid w:val="00B274BC"/>
    <w:rsid w:val="00B274C3"/>
    <w:rsid w:val="00B30161"/>
    <w:rsid w:val="00B303CF"/>
    <w:rsid w:val="00B305E4"/>
    <w:rsid w:val="00B30747"/>
    <w:rsid w:val="00B30770"/>
    <w:rsid w:val="00B31145"/>
    <w:rsid w:val="00B312AE"/>
    <w:rsid w:val="00B31535"/>
    <w:rsid w:val="00B32222"/>
    <w:rsid w:val="00B32369"/>
    <w:rsid w:val="00B32824"/>
    <w:rsid w:val="00B32C78"/>
    <w:rsid w:val="00B32CF8"/>
    <w:rsid w:val="00B32F13"/>
    <w:rsid w:val="00B33DDC"/>
    <w:rsid w:val="00B33EC5"/>
    <w:rsid w:val="00B33ED5"/>
    <w:rsid w:val="00B3406D"/>
    <w:rsid w:val="00B34388"/>
    <w:rsid w:val="00B344EA"/>
    <w:rsid w:val="00B347C1"/>
    <w:rsid w:val="00B3483B"/>
    <w:rsid w:val="00B35013"/>
    <w:rsid w:val="00B350E5"/>
    <w:rsid w:val="00B3511F"/>
    <w:rsid w:val="00B35167"/>
    <w:rsid w:val="00B35A13"/>
    <w:rsid w:val="00B35BB5"/>
    <w:rsid w:val="00B3618D"/>
    <w:rsid w:val="00B36233"/>
    <w:rsid w:val="00B362B7"/>
    <w:rsid w:val="00B3668A"/>
    <w:rsid w:val="00B366CF"/>
    <w:rsid w:val="00B3688F"/>
    <w:rsid w:val="00B36C7B"/>
    <w:rsid w:val="00B36FC9"/>
    <w:rsid w:val="00B36FEF"/>
    <w:rsid w:val="00B375F4"/>
    <w:rsid w:val="00B3771A"/>
    <w:rsid w:val="00B37A4B"/>
    <w:rsid w:val="00B37BBE"/>
    <w:rsid w:val="00B37BDF"/>
    <w:rsid w:val="00B37D23"/>
    <w:rsid w:val="00B37D2B"/>
    <w:rsid w:val="00B37D83"/>
    <w:rsid w:val="00B37F5E"/>
    <w:rsid w:val="00B40C35"/>
    <w:rsid w:val="00B40D40"/>
    <w:rsid w:val="00B411D4"/>
    <w:rsid w:val="00B415E0"/>
    <w:rsid w:val="00B417E9"/>
    <w:rsid w:val="00B41A23"/>
    <w:rsid w:val="00B41D4D"/>
    <w:rsid w:val="00B42851"/>
    <w:rsid w:val="00B43186"/>
    <w:rsid w:val="00B436B1"/>
    <w:rsid w:val="00B43719"/>
    <w:rsid w:val="00B43B1E"/>
    <w:rsid w:val="00B43D60"/>
    <w:rsid w:val="00B440AE"/>
    <w:rsid w:val="00B4415D"/>
    <w:rsid w:val="00B442CD"/>
    <w:rsid w:val="00B4432C"/>
    <w:rsid w:val="00B44524"/>
    <w:rsid w:val="00B454CB"/>
    <w:rsid w:val="00B45666"/>
    <w:rsid w:val="00B45AC7"/>
    <w:rsid w:val="00B46764"/>
    <w:rsid w:val="00B4695C"/>
    <w:rsid w:val="00B46BA2"/>
    <w:rsid w:val="00B46CD3"/>
    <w:rsid w:val="00B46D0D"/>
    <w:rsid w:val="00B46F58"/>
    <w:rsid w:val="00B47166"/>
    <w:rsid w:val="00B473D6"/>
    <w:rsid w:val="00B475E9"/>
    <w:rsid w:val="00B47E71"/>
    <w:rsid w:val="00B47EB2"/>
    <w:rsid w:val="00B5015E"/>
    <w:rsid w:val="00B50213"/>
    <w:rsid w:val="00B5025B"/>
    <w:rsid w:val="00B50266"/>
    <w:rsid w:val="00B50A82"/>
    <w:rsid w:val="00B50D62"/>
    <w:rsid w:val="00B51334"/>
    <w:rsid w:val="00B51362"/>
    <w:rsid w:val="00B516D4"/>
    <w:rsid w:val="00B51860"/>
    <w:rsid w:val="00B519AF"/>
    <w:rsid w:val="00B51A18"/>
    <w:rsid w:val="00B51D64"/>
    <w:rsid w:val="00B529F8"/>
    <w:rsid w:val="00B52D7A"/>
    <w:rsid w:val="00B52E1A"/>
    <w:rsid w:val="00B5372F"/>
    <w:rsid w:val="00B53730"/>
    <w:rsid w:val="00B53883"/>
    <w:rsid w:val="00B53A9D"/>
    <w:rsid w:val="00B5417F"/>
    <w:rsid w:val="00B5420C"/>
    <w:rsid w:val="00B54740"/>
    <w:rsid w:val="00B548E0"/>
    <w:rsid w:val="00B54D10"/>
    <w:rsid w:val="00B54EE8"/>
    <w:rsid w:val="00B55164"/>
    <w:rsid w:val="00B552A5"/>
    <w:rsid w:val="00B55B44"/>
    <w:rsid w:val="00B55CE8"/>
    <w:rsid w:val="00B55E32"/>
    <w:rsid w:val="00B56074"/>
    <w:rsid w:val="00B5628B"/>
    <w:rsid w:val="00B56436"/>
    <w:rsid w:val="00B564F4"/>
    <w:rsid w:val="00B5693D"/>
    <w:rsid w:val="00B56952"/>
    <w:rsid w:val="00B56C1B"/>
    <w:rsid w:val="00B57181"/>
    <w:rsid w:val="00B57224"/>
    <w:rsid w:val="00B57B85"/>
    <w:rsid w:val="00B6012A"/>
    <w:rsid w:val="00B6061D"/>
    <w:rsid w:val="00B60805"/>
    <w:rsid w:val="00B6080F"/>
    <w:rsid w:val="00B60B1D"/>
    <w:rsid w:val="00B60DB1"/>
    <w:rsid w:val="00B60DC6"/>
    <w:rsid w:val="00B6103B"/>
    <w:rsid w:val="00B61129"/>
    <w:rsid w:val="00B61251"/>
    <w:rsid w:val="00B6132B"/>
    <w:rsid w:val="00B61505"/>
    <w:rsid w:val="00B61646"/>
    <w:rsid w:val="00B61A7B"/>
    <w:rsid w:val="00B621DD"/>
    <w:rsid w:val="00B622E7"/>
    <w:rsid w:val="00B62602"/>
    <w:rsid w:val="00B628A5"/>
    <w:rsid w:val="00B62C93"/>
    <w:rsid w:val="00B62F0F"/>
    <w:rsid w:val="00B6333C"/>
    <w:rsid w:val="00B63504"/>
    <w:rsid w:val="00B6353D"/>
    <w:rsid w:val="00B63E49"/>
    <w:rsid w:val="00B640F0"/>
    <w:rsid w:val="00B6439C"/>
    <w:rsid w:val="00B643B3"/>
    <w:rsid w:val="00B64FFB"/>
    <w:rsid w:val="00B6502D"/>
    <w:rsid w:val="00B65043"/>
    <w:rsid w:val="00B650C8"/>
    <w:rsid w:val="00B658C8"/>
    <w:rsid w:val="00B6614D"/>
    <w:rsid w:val="00B663A2"/>
    <w:rsid w:val="00B66469"/>
    <w:rsid w:val="00B66479"/>
    <w:rsid w:val="00B664DF"/>
    <w:rsid w:val="00B6666A"/>
    <w:rsid w:val="00B66CB8"/>
    <w:rsid w:val="00B66CF3"/>
    <w:rsid w:val="00B66EC4"/>
    <w:rsid w:val="00B674FB"/>
    <w:rsid w:val="00B6751D"/>
    <w:rsid w:val="00B6777F"/>
    <w:rsid w:val="00B67C85"/>
    <w:rsid w:val="00B67E7F"/>
    <w:rsid w:val="00B70417"/>
    <w:rsid w:val="00B70537"/>
    <w:rsid w:val="00B70572"/>
    <w:rsid w:val="00B7079E"/>
    <w:rsid w:val="00B70A87"/>
    <w:rsid w:val="00B70D67"/>
    <w:rsid w:val="00B70F09"/>
    <w:rsid w:val="00B712F6"/>
    <w:rsid w:val="00B7185C"/>
    <w:rsid w:val="00B71FBA"/>
    <w:rsid w:val="00B72025"/>
    <w:rsid w:val="00B7290B"/>
    <w:rsid w:val="00B72B89"/>
    <w:rsid w:val="00B72CCC"/>
    <w:rsid w:val="00B72F30"/>
    <w:rsid w:val="00B734AA"/>
    <w:rsid w:val="00B739D0"/>
    <w:rsid w:val="00B73C12"/>
    <w:rsid w:val="00B73CFA"/>
    <w:rsid w:val="00B73E92"/>
    <w:rsid w:val="00B7442A"/>
    <w:rsid w:val="00B74D8E"/>
    <w:rsid w:val="00B74D93"/>
    <w:rsid w:val="00B75815"/>
    <w:rsid w:val="00B75929"/>
    <w:rsid w:val="00B75A04"/>
    <w:rsid w:val="00B75B4D"/>
    <w:rsid w:val="00B75BFF"/>
    <w:rsid w:val="00B75E66"/>
    <w:rsid w:val="00B75EDE"/>
    <w:rsid w:val="00B76187"/>
    <w:rsid w:val="00B76717"/>
    <w:rsid w:val="00B7692F"/>
    <w:rsid w:val="00B76B55"/>
    <w:rsid w:val="00B76DD2"/>
    <w:rsid w:val="00B773E7"/>
    <w:rsid w:val="00B77DCE"/>
    <w:rsid w:val="00B800F2"/>
    <w:rsid w:val="00B804A6"/>
    <w:rsid w:val="00B80C26"/>
    <w:rsid w:val="00B80FDA"/>
    <w:rsid w:val="00B81033"/>
    <w:rsid w:val="00B81179"/>
    <w:rsid w:val="00B81348"/>
    <w:rsid w:val="00B81847"/>
    <w:rsid w:val="00B819C5"/>
    <w:rsid w:val="00B81B2B"/>
    <w:rsid w:val="00B81F49"/>
    <w:rsid w:val="00B82947"/>
    <w:rsid w:val="00B82C40"/>
    <w:rsid w:val="00B82D32"/>
    <w:rsid w:val="00B83606"/>
    <w:rsid w:val="00B839B2"/>
    <w:rsid w:val="00B83C92"/>
    <w:rsid w:val="00B84398"/>
    <w:rsid w:val="00B843C9"/>
    <w:rsid w:val="00B84755"/>
    <w:rsid w:val="00B84777"/>
    <w:rsid w:val="00B84D00"/>
    <w:rsid w:val="00B85251"/>
    <w:rsid w:val="00B85682"/>
    <w:rsid w:val="00B857C1"/>
    <w:rsid w:val="00B85A8F"/>
    <w:rsid w:val="00B8610E"/>
    <w:rsid w:val="00B86727"/>
    <w:rsid w:val="00B86920"/>
    <w:rsid w:val="00B86D66"/>
    <w:rsid w:val="00B87173"/>
    <w:rsid w:val="00B87245"/>
    <w:rsid w:val="00B875E5"/>
    <w:rsid w:val="00B87B02"/>
    <w:rsid w:val="00B87B0F"/>
    <w:rsid w:val="00B87DE2"/>
    <w:rsid w:val="00B90105"/>
    <w:rsid w:val="00B903B2"/>
    <w:rsid w:val="00B9052F"/>
    <w:rsid w:val="00B907D9"/>
    <w:rsid w:val="00B9085A"/>
    <w:rsid w:val="00B910A5"/>
    <w:rsid w:val="00B91202"/>
    <w:rsid w:val="00B91515"/>
    <w:rsid w:val="00B9158F"/>
    <w:rsid w:val="00B915C4"/>
    <w:rsid w:val="00B9183B"/>
    <w:rsid w:val="00B91A9D"/>
    <w:rsid w:val="00B91AD4"/>
    <w:rsid w:val="00B91AE0"/>
    <w:rsid w:val="00B922D1"/>
    <w:rsid w:val="00B92BE1"/>
    <w:rsid w:val="00B92C6D"/>
    <w:rsid w:val="00B936E1"/>
    <w:rsid w:val="00B94252"/>
    <w:rsid w:val="00B943B4"/>
    <w:rsid w:val="00B9447B"/>
    <w:rsid w:val="00B9475E"/>
    <w:rsid w:val="00B947C2"/>
    <w:rsid w:val="00B94828"/>
    <w:rsid w:val="00B94A41"/>
    <w:rsid w:val="00B94B72"/>
    <w:rsid w:val="00B94DEB"/>
    <w:rsid w:val="00B9531C"/>
    <w:rsid w:val="00B967F4"/>
    <w:rsid w:val="00B9689A"/>
    <w:rsid w:val="00B9691F"/>
    <w:rsid w:val="00B96AB5"/>
    <w:rsid w:val="00B96D20"/>
    <w:rsid w:val="00B96DD1"/>
    <w:rsid w:val="00B96E5E"/>
    <w:rsid w:val="00B97082"/>
    <w:rsid w:val="00B9715A"/>
    <w:rsid w:val="00B976C5"/>
    <w:rsid w:val="00B9780D"/>
    <w:rsid w:val="00B978F7"/>
    <w:rsid w:val="00B97AF6"/>
    <w:rsid w:val="00B97FD4"/>
    <w:rsid w:val="00BA0131"/>
    <w:rsid w:val="00BA058C"/>
    <w:rsid w:val="00BA0612"/>
    <w:rsid w:val="00BA1233"/>
    <w:rsid w:val="00BA14BE"/>
    <w:rsid w:val="00BA1672"/>
    <w:rsid w:val="00BA16DD"/>
    <w:rsid w:val="00BA1923"/>
    <w:rsid w:val="00BA2015"/>
    <w:rsid w:val="00BA21FF"/>
    <w:rsid w:val="00BA2732"/>
    <w:rsid w:val="00BA293D"/>
    <w:rsid w:val="00BA2B57"/>
    <w:rsid w:val="00BA2B60"/>
    <w:rsid w:val="00BA350A"/>
    <w:rsid w:val="00BA3527"/>
    <w:rsid w:val="00BA42A4"/>
    <w:rsid w:val="00BA48E2"/>
    <w:rsid w:val="00BA49BC"/>
    <w:rsid w:val="00BA4A2B"/>
    <w:rsid w:val="00BA4FBC"/>
    <w:rsid w:val="00BA5664"/>
    <w:rsid w:val="00BA566C"/>
    <w:rsid w:val="00BA56B7"/>
    <w:rsid w:val="00BA5895"/>
    <w:rsid w:val="00BA59CF"/>
    <w:rsid w:val="00BA5CDC"/>
    <w:rsid w:val="00BA5DD7"/>
    <w:rsid w:val="00BA6A1F"/>
    <w:rsid w:val="00BA7712"/>
    <w:rsid w:val="00BA7782"/>
    <w:rsid w:val="00BA784B"/>
    <w:rsid w:val="00BA7858"/>
    <w:rsid w:val="00BA7A1E"/>
    <w:rsid w:val="00BA7CA9"/>
    <w:rsid w:val="00BA7F33"/>
    <w:rsid w:val="00BB0028"/>
    <w:rsid w:val="00BB063D"/>
    <w:rsid w:val="00BB06F4"/>
    <w:rsid w:val="00BB09E4"/>
    <w:rsid w:val="00BB0BE0"/>
    <w:rsid w:val="00BB0FC4"/>
    <w:rsid w:val="00BB0FC7"/>
    <w:rsid w:val="00BB133A"/>
    <w:rsid w:val="00BB15F6"/>
    <w:rsid w:val="00BB207C"/>
    <w:rsid w:val="00BB20C0"/>
    <w:rsid w:val="00BB276C"/>
    <w:rsid w:val="00BB2AF4"/>
    <w:rsid w:val="00BB2F6C"/>
    <w:rsid w:val="00BB3875"/>
    <w:rsid w:val="00BB38FC"/>
    <w:rsid w:val="00BB3A48"/>
    <w:rsid w:val="00BB3C85"/>
    <w:rsid w:val="00BB3E09"/>
    <w:rsid w:val="00BB3F8F"/>
    <w:rsid w:val="00BB438D"/>
    <w:rsid w:val="00BB44EB"/>
    <w:rsid w:val="00BB4722"/>
    <w:rsid w:val="00BB4D03"/>
    <w:rsid w:val="00BB4EFF"/>
    <w:rsid w:val="00BB5053"/>
    <w:rsid w:val="00BB50B7"/>
    <w:rsid w:val="00BB539D"/>
    <w:rsid w:val="00BB5860"/>
    <w:rsid w:val="00BB5A25"/>
    <w:rsid w:val="00BB5F32"/>
    <w:rsid w:val="00BB6113"/>
    <w:rsid w:val="00BB624D"/>
    <w:rsid w:val="00BB6870"/>
    <w:rsid w:val="00BB6A09"/>
    <w:rsid w:val="00BB6AAD"/>
    <w:rsid w:val="00BB6BC2"/>
    <w:rsid w:val="00BB6BFE"/>
    <w:rsid w:val="00BB6EA8"/>
    <w:rsid w:val="00BB7303"/>
    <w:rsid w:val="00BB7A60"/>
    <w:rsid w:val="00BC0356"/>
    <w:rsid w:val="00BC0E9F"/>
    <w:rsid w:val="00BC1039"/>
    <w:rsid w:val="00BC110F"/>
    <w:rsid w:val="00BC1230"/>
    <w:rsid w:val="00BC1751"/>
    <w:rsid w:val="00BC18F3"/>
    <w:rsid w:val="00BC1D7F"/>
    <w:rsid w:val="00BC1D88"/>
    <w:rsid w:val="00BC1F33"/>
    <w:rsid w:val="00BC23CB"/>
    <w:rsid w:val="00BC2746"/>
    <w:rsid w:val="00BC29D6"/>
    <w:rsid w:val="00BC2AA7"/>
    <w:rsid w:val="00BC2E5F"/>
    <w:rsid w:val="00BC35D6"/>
    <w:rsid w:val="00BC37A4"/>
    <w:rsid w:val="00BC3C3B"/>
    <w:rsid w:val="00BC3C82"/>
    <w:rsid w:val="00BC3CC7"/>
    <w:rsid w:val="00BC3DAA"/>
    <w:rsid w:val="00BC4754"/>
    <w:rsid w:val="00BC479A"/>
    <w:rsid w:val="00BC4A19"/>
    <w:rsid w:val="00BC4A69"/>
    <w:rsid w:val="00BC4E6B"/>
    <w:rsid w:val="00BC4E6D"/>
    <w:rsid w:val="00BC563B"/>
    <w:rsid w:val="00BC594B"/>
    <w:rsid w:val="00BC5C5F"/>
    <w:rsid w:val="00BC5D69"/>
    <w:rsid w:val="00BC61EF"/>
    <w:rsid w:val="00BC64F7"/>
    <w:rsid w:val="00BC67D8"/>
    <w:rsid w:val="00BC743F"/>
    <w:rsid w:val="00BC7708"/>
    <w:rsid w:val="00BC78FC"/>
    <w:rsid w:val="00BC7E07"/>
    <w:rsid w:val="00BD01AC"/>
    <w:rsid w:val="00BD0477"/>
    <w:rsid w:val="00BD052B"/>
    <w:rsid w:val="00BD0617"/>
    <w:rsid w:val="00BD09B7"/>
    <w:rsid w:val="00BD0E7B"/>
    <w:rsid w:val="00BD14A9"/>
    <w:rsid w:val="00BD16B4"/>
    <w:rsid w:val="00BD1721"/>
    <w:rsid w:val="00BD1D73"/>
    <w:rsid w:val="00BD1E43"/>
    <w:rsid w:val="00BD1EC8"/>
    <w:rsid w:val="00BD22DA"/>
    <w:rsid w:val="00BD2833"/>
    <w:rsid w:val="00BD29EE"/>
    <w:rsid w:val="00BD2B95"/>
    <w:rsid w:val="00BD2DFC"/>
    <w:rsid w:val="00BD2E9B"/>
    <w:rsid w:val="00BD43E6"/>
    <w:rsid w:val="00BD450C"/>
    <w:rsid w:val="00BD4A7F"/>
    <w:rsid w:val="00BD4B70"/>
    <w:rsid w:val="00BD4D46"/>
    <w:rsid w:val="00BD4D5E"/>
    <w:rsid w:val="00BD4D98"/>
    <w:rsid w:val="00BD5750"/>
    <w:rsid w:val="00BD5B68"/>
    <w:rsid w:val="00BD5DCF"/>
    <w:rsid w:val="00BD6168"/>
    <w:rsid w:val="00BD638C"/>
    <w:rsid w:val="00BD6420"/>
    <w:rsid w:val="00BD683F"/>
    <w:rsid w:val="00BD6A93"/>
    <w:rsid w:val="00BD6BCD"/>
    <w:rsid w:val="00BD6C0B"/>
    <w:rsid w:val="00BD6D10"/>
    <w:rsid w:val="00BD760F"/>
    <w:rsid w:val="00BD7760"/>
    <w:rsid w:val="00BD792A"/>
    <w:rsid w:val="00BD7A71"/>
    <w:rsid w:val="00BD7AFE"/>
    <w:rsid w:val="00BD7B0B"/>
    <w:rsid w:val="00BD7FDB"/>
    <w:rsid w:val="00BE02F2"/>
    <w:rsid w:val="00BE0593"/>
    <w:rsid w:val="00BE070F"/>
    <w:rsid w:val="00BE07A3"/>
    <w:rsid w:val="00BE0853"/>
    <w:rsid w:val="00BE0A67"/>
    <w:rsid w:val="00BE1185"/>
    <w:rsid w:val="00BE11EA"/>
    <w:rsid w:val="00BE11F0"/>
    <w:rsid w:val="00BE1DBB"/>
    <w:rsid w:val="00BE1F10"/>
    <w:rsid w:val="00BE25FB"/>
    <w:rsid w:val="00BE2720"/>
    <w:rsid w:val="00BE28B0"/>
    <w:rsid w:val="00BE2D70"/>
    <w:rsid w:val="00BE3100"/>
    <w:rsid w:val="00BE3256"/>
    <w:rsid w:val="00BE3B72"/>
    <w:rsid w:val="00BE3C91"/>
    <w:rsid w:val="00BE3DD3"/>
    <w:rsid w:val="00BE4040"/>
    <w:rsid w:val="00BE4B0C"/>
    <w:rsid w:val="00BE5102"/>
    <w:rsid w:val="00BE5161"/>
    <w:rsid w:val="00BE54F5"/>
    <w:rsid w:val="00BE57F6"/>
    <w:rsid w:val="00BE5A6A"/>
    <w:rsid w:val="00BE5BBF"/>
    <w:rsid w:val="00BE5C7C"/>
    <w:rsid w:val="00BE5D62"/>
    <w:rsid w:val="00BE5EAC"/>
    <w:rsid w:val="00BE6829"/>
    <w:rsid w:val="00BE686D"/>
    <w:rsid w:val="00BE6997"/>
    <w:rsid w:val="00BE6B19"/>
    <w:rsid w:val="00BE6C56"/>
    <w:rsid w:val="00BE6FC0"/>
    <w:rsid w:val="00BE724F"/>
    <w:rsid w:val="00BE757A"/>
    <w:rsid w:val="00BE7618"/>
    <w:rsid w:val="00BE7643"/>
    <w:rsid w:val="00BE7C41"/>
    <w:rsid w:val="00BE7FC5"/>
    <w:rsid w:val="00BF040D"/>
    <w:rsid w:val="00BF0569"/>
    <w:rsid w:val="00BF07DE"/>
    <w:rsid w:val="00BF089A"/>
    <w:rsid w:val="00BF0D7D"/>
    <w:rsid w:val="00BF0F26"/>
    <w:rsid w:val="00BF0F80"/>
    <w:rsid w:val="00BF14EC"/>
    <w:rsid w:val="00BF167F"/>
    <w:rsid w:val="00BF1EA4"/>
    <w:rsid w:val="00BF2955"/>
    <w:rsid w:val="00BF2B05"/>
    <w:rsid w:val="00BF2D97"/>
    <w:rsid w:val="00BF2E13"/>
    <w:rsid w:val="00BF2EA9"/>
    <w:rsid w:val="00BF3298"/>
    <w:rsid w:val="00BF3415"/>
    <w:rsid w:val="00BF35D0"/>
    <w:rsid w:val="00BF3774"/>
    <w:rsid w:val="00BF39C5"/>
    <w:rsid w:val="00BF3C4A"/>
    <w:rsid w:val="00BF4051"/>
    <w:rsid w:val="00BF49C2"/>
    <w:rsid w:val="00BF4DE7"/>
    <w:rsid w:val="00BF4E5A"/>
    <w:rsid w:val="00BF5128"/>
    <w:rsid w:val="00BF5199"/>
    <w:rsid w:val="00BF55EB"/>
    <w:rsid w:val="00BF6909"/>
    <w:rsid w:val="00BF699B"/>
    <w:rsid w:val="00BF6AFD"/>
    <w:rsid w:val="00BF6E55"/>
    <w:rsid w:val="00C0031A"/>
    <w:rsid w:val="00C00611"/>
    <w:rsid w:val="00C00930"/>
    <w:rsid w:val="00C00D4F"/>
    <w:rsid w:val="00C01251"/>
    <w:rsid w:val="00C01476"/>
    <w:rsid w:val="00C015FA"/>
    <w:rsid w:val="00C017D1"/>
    <w:rsid w:val="00C018FC"/>
    <w:rsid w:val="00C01F84"/>
    <w:rsid w:val="00C022F0"/>
    <w:rsid w:val="00C024B9"/>
    <w:rsid w:val="00C028B2"/>
    <w:rsid w:val="00C02AA8"/>
    <w:rsid w:val="00C02BD7"/>
    <w:rsid w:val="00C03077"/>
    <w:rsid w:val="00C034FF"/>
    <w:rsid w:val="00C0356C"/>
    <w:rsid w:val="00C0403F"/>
    <w:rsid w:val="00C041C3"/>
    <w:rsid w:val="00C0493C"/>
    <w:rsid w:val="00C04E03"/>
    <w:rsid w:val="00C0507B"/>
    <w:rsid w:val="00C05767"/>
    <w:rsid w:val="00C057E5"/>
    <w:rsid w:val="00C0581B"/>
    <w:rsid w:val="00C05BDB"/>
    <w:rsid w:val="00C05CDE"/>
    <w:rsid w:val="00C060AD"/>
    <w:rsid w:val="00C061F0"/>
    <w:rsid w:val="00C0626A"/>
    <w:rsid w:val="00C0670D"/>
    <w:rsid w:val="00C0687B"/>
    <w:rsid w:val="00C06A3D"/>
    <w:rsid w:val="00C06E73"/>
    <w:rsid w:val="00C0797B"/>
    <w:rsid w:val="00C07D03"/>
    <w:rsid w:val="00C07DF0"/>
    <w:rsid w:val="00C109E0"/>
    <w:rsid w:val="00C10B2B"/>
    <w:rsid w:val="00C10B62"/>
    <w:rsid w:val="00C10C69"/>
    <w:rsid w:val="00C10E7B"/>
    <w:rsid w:val="00C10F5D"/>
    <w:rsid w:val="00C113BF"/>
    <w:rsid w:val="00C11759"/>
    <w:rsid w:val="00C1183D"/>
    <w:rsid w:val="00C118CB"/>
    <w:rsid w:val="00C11901"/>
    <w:rsid w:val="00C11A12"/>
    <w:rsid w:val="00C11E0F"/>
    <w:rsid w:val="00C12038"/>
    <w:rsid w:val="00C12686"/>
    <w:rsid w:val="00C12A6C"/>
    <w:rsid w:val="00C12C28"/>
    <w:rsid w:val="00C13136"/>
    <w:rsid w:val="00C131D6"/>
    <w:rsid w:val="00C13720"/>
    <w:rsid w:val="00C137CD"/>
    <w:rsid w:val="00C13A5C"/>
    <w:rsid w:val="00C14003"/>
    <w:rsid w:val="00C14110"/>
    <w:rsid w:val="00C1469A"/>
    <w:rsid w:val="00C147B1"/>
    <w:rsid w:val="00C14A8A"/>
    <w:rsid w:val="00C14B46"/>
    <w:rsid w:val="00C14CA3"/>
    <w:rsid w:val="00C1500E"/>
    <w:rsid w:val="00C150AE"/>
    <w:rsid w:val="00C15136"/>
    <w:rsid w:val="00C153DB"/>
    <w:rsid w:val="00C154AC"/>
    <w:rsid w:val="00C1556C"/>
    <w:rsid w:val="00C155B5"/>
    <w:rsid w:val="00C157E7"/>
    <w:rsid w:val="00C15B0D"/>
    <w:rsid w:val="00C15BF8"/>
    <w:rsid w:val="00C15F9A"/>
    <w:rsid w:val="00C161D9"/>
    <w:rsid w:val="00C16B0B"/>
    <w:rsid w:val="00C17428"/>
    <w:rsid w:val="00C17D74"/>
    <w:rsid w:val="00C17DAC"/>
    <w:rsid w:val="00C17DF8"/>
    <w:rsid w:val="00C204F8"/>
    <w:rsid w:val="00C2063B"/>
    <w:rsid w:val="00C20840"/>
    <w:rsid w:val="00C2084A"/>
    <w:rsid w:val="00C20C97"/>
    <w:rsid w:val="00C20D49"/>
    <w:rsid w:val="00C20EFF"/>
    <w:rsid w:val="00C2160F"/>
    <w:rsid w:val="00C2176E"/>
    <w:rsid w:val="00C21CA2"/>
    <w:rsid w:val="00C21CDF"/>
    <w:rsid w:val="00C21EAA"/>
    <w:rsid w:val="00C224FB"/>
    <w:rsid w:val="00C2250D"/>
    <w:rsid w:val="00C22ACD"/>
    <w:rsid w:val="00C22B1D"/>
    <w:rsid w:val="00C22F4F"/>
    <w:rsid w:val="00C23430"/>
    <w:rsid w:val="00C23608"/>
    <w:rsid w:val="00C23A84"/>
    <w:rsid w:val="00C23CBF"/>
    <w:rsid w:val="00C23EDA"/>
    <w:rsid w:val="00C23F37"/>
    <w:rsid w:val="00C2423D"/>
    <w:rsid w:val="00C24532"/>
    <w:rsid w:val="00C248AC"/>
    <w:rsid w:val="00C249DA"/>
    <w:rsid w:val="00C24A6F"/>
    <w:rsid w:val="00C24CA6"/>
    <w:rsid w:val="00C254E8"/>
    <w:rsid w:val="00C2562D"/>
    <w:rsid w:val="00C2591D"/>
    <w:rsid w:val="00C259BA"/>
    <w:rsid w:val="00C25B36"/>
    <w:rsid w:val="00C25CF4"/>
    <w:rsid w:val="00C26107"/>
    <w:rsid w:val="00C2647C"/>
    <w:rsid w:val="00C2650C"/>
    <w:rsid w:val="00C26D85"/>
    <w:rsid w:val="00C26F7C"/>
    <w:rsid w:val="00C26FDC"/>
    <w:rsid w:val="00C2775D"/>
    <w:rsid w:val="00C27998"/>
    <w:rsid w:val="00C27D67"/>
    <w:rsid w:val="00C27D69"/>
    <w:rsid w:val="00C300E4"/>
    <w:rsid w:val="00C30424"/>
    <w:rsid w:val="00C305C5"/>
    <w:rsid w:val="00C305DF"/>
    <w:rsid w:val="00C306CD"/>
    <w:rsid w:val="00C30843"/>
    <w:rsid w:val="00C30D0F"/>
    <w:rsid w:val="00C30D96"/>
    <w:rsid w:val="00C30F26"/>
    <w:rsid w:val="00C31028"/>
    <w:rsid w:val="00C31247"/>
    <w:rsid w:val="00C313AC"/>
    <w:rsid w:val="00C317B7"/>
    <w:rsid w:val="00C31D06"/>
    <w:rsid w:val="00C31F3A"/>
    <w:rsid w:val="00C321DB"/>
    <w:rsid w:val="00C323ED"/>
    <w:rsid w:val="00C3255D"/>
    <w:rsid w:val="00C328C6"/>
    <w:rsid w:val="00C32B5D"/>
    <w:rsid w:val="00C3329E"/>
    <w:rsid w:val="00C33457"/>
    <w:rsid w:val="00C33CE0"/>
    <w:rsid w:val="00C343A2"/>
    <w:rsid w:val="00C3443C"/>
    <w:rsid w:val="00C345A7"/>
    <w:rsid w:val="00C34618"/>
    <w:rsid w:val="00C34872"/>
    <w:rsid w:val="00C34A43"/>
    <w:rsid w:val="00C34D45"/>
    <w:rsid w:val="00C35626"/>
    <w:rsid w:val="00C35757"/>
    <w:rsid w:val="00C35BD0"/>
    <w:rsid w:val="00C35ED3"/>
    <w:rsid w:val="00C365C0"/>
    <w:rsid w:val="00C36D3F"/>
    <w:rsid w:val="00C36DE5"/>
    <w:rsid w:val="00C36EB0"/>
    <w:rsid w:val="00C36F58"/>
    <w:rsid w:val="00C372E7"/>
    <w:rsid w:val="00C3785F"/>
    <w:rsid w:val="00C379A1"/>
    <w:rsid w:val="00C37B3E"/>
    <w:rsid w:val="00C37B84"/>
    <w:rsid w:val="00C37CFA"/>
    <w:rsid w:val="00C4005D"/>
    <w:rsid w:val="00C40315"/>
    <w:rsid w:val="00C41025"/>
    <w:rsid w:val="00C41373"/>
    <w:rsid w:val="00C415D5"/>
    <w:rsid w:val="00C41638"/>
    <w:rsid w:val="00C41808"/>
    <w:rsid w:val="00C4207A"/>
    <w:rsid w:val="00C42A17"/>
    <w:rsid w:val="00C42F9F"/>
    <w:rsid w:val="00C43171"/>
    <w:rsid w:val="00C4398F"/>
    <w:rsid w:val="00C43ADA"/>
    <w:rsid w:val="00C43E84"/>
    <w:rsid w:val="00C441D7"/>
    <w:rsid w:val="00C4439C"/>
    <w:rsid w:val="00C44785"/>
    <w:rsid w:val="00C44830"/>
    <w:rsid w:val="00C449B5"/>
    <w:rsid w:val="00C44B05"/>
    <w:rsid w:val="00C453C1"/>
    <w:rsid w:val="00C45549"/>
    <w:rsid w:val="00C457D8"/>
    <w:rsid w:val="00C4581B"/>
    <w:rsid w:val="00C45AB7"/>
    <w:rsid w:val="00C4631F"/>
    <w:rsid w:val="00C463C0"/>
    <w:rsid w:val="00C471DF"/>
    <w:rsid w:val="00C47346"/>
    <w:rsid w:val="00C4738B"/>
    <w:rsid w:val="00C475FE"/>
    <w:rsid w:val="00C4763B"/>
    <w:rsid w:val="00C476C7"/>
    <w:rsid w:val="00C47A9C"/>
    <w:rsid w:val="00C47EE7"/>
    <w:rsid w:val="00C47FEC"/>
    <w:rsid w:val="00C50081"/>
    <w:rsid w:val="00C50AC6"/>
    <w:rsid w:val="00C50E16"/>
    <w:rsid w:val="00C51555"/>
    <w:rsid w:val="00C517BF"/>
    <w:rsid w:val="00C51812"/>
    <w:rsid w:val="00C518DE"/>
    <w:rsid w:val="00C51961"/>
    <w:rsid w:val="00C51EA9"/>
    <w:rsid w:val="00C51FFA"/>
    <w:rsid w:val="00C5217A"/>
    <w:rsid w:val="00C52244"/>
    <w:rsid w:val="00C5246C"/>
    <w:rsid w:val="00C52501"/>
    <w:rsid w:val="00C525DA"/>
    <w:rsid w:val="00C526A5"/>
    <w:rsid w:val="00C52FFB"/>
    <w:rsid w:val="00C533AA"/>
    <w:rsid w:val="00C53AE3"/>
    <w:rsid w:val="00C54040"/>
    <w:rsid w:val="00C543D0"/>
    <w:rsid w:val="00C544D2"/>
    <w:rsid w:val="00C5521A"/>
    <w:rsid w:val="00C55258"/>
    <w:rsid w:val="00C552B4"/>
    <w:rsid w:val="00C55351"/>
    <w:rsid w:val="00C5576D"/>
    <w:rsid w:val="00C5590D"/>
    <w:rsid w:val="00C559D5"/>
    <w:rsid w:val="00C55DA6"/>
    <w:rsid w:val="00C55E6D"/>
    <w:rsid w:val="00C562B1"/>
    <w:rsid w:val="00C56491"/>
    <w:rsid w:val="00C57776"/>
    <w:rsid w:val="00C57979"/>
    <w:rsid w:val="00C57981"/>
    <w:rsid w:val="00C57BDE"/>
    <w:rsid w:val="00C57E4E"/>
    <w:rsid w:val="00C6087E"/>
    <w:rsid w:val="00C60C02"/>
    <w:rsid w:val="00C60C7C"/>
    <w:rsid w:val="00C60F98"/>
    <w:rsid w:val="00C61147"/>
    <w:rsid w:val="00C614EA"/>
    <w:rsid w:val="00C61558"/>
    <w:rsid w:val="00C61833"/>
    <w:rsid w:val="00C61F0C"/>
    <w:rsid w:val="00C61F99"/>
    <w:rsid w:val="00C62045"/>
    <w:rsid w:val="00C622D6"/>
    <w:rsid w:val="00C62BA4"/>
    <w:rsid w:val="00C62CA1"/>
    <w:rsid w:val="00C62D19"/>
    <w:rsid w:val="00C63E53"/>
    <w:rsid w:val="00C6400F"/>
    <w:rsid w:val="00C64587"/>
    <w:rsid w:val="00C64B17"/>
    <w:rsid w:val="00C64DBC"/>
    <w:rsid w:val="00C650B3"/>
    <w:rsid w:val="00C651B5"/>
    <w:rsid w:val="00C65244"/>
    <w:rsid w:val="00C656B1"/>
    <w:rsid w:val="00C65AD6"/>
    <w:rsid w:val="00C65C2A"/>
    <w:rsid w:val="00C65C95"/>
    <w:rsid w:val="00C65C9A"/>
    <w:rsid w:val="00C65CAB"/>
    <w:rsid w:val="00C662AD"/>
    <w:rsid w:val="00C6631C"/>
    <w:rsid w:val="00C663BD"/>
    <w:rsid w:val="00C6672D"/>
    <w:rsid w:val="00C667A2"/>
    <w:rsid w:val="00C668DD"/>
    <w:rsid w:val="00C6722F"/>
    <w:rsid w:val="00C675B1"/>
    <w:rsid w:val="00C676A8"/>
    <w:rsid w:val="00C67768"/>
    <w:rsid w:val="00C677FE"/>
    <w:rsid w:val="00C67A2A"/>
    <w:rsid w:val="00C67A6F"/>
    <w:rsid w:val="00C67E31"/>
    <w:rsid w:val="00C67E3A"/>
    <w:rsid w:val="00C702B9"/>
    <w:rsid w:val="00C706D1"/>
    <w:rsid w:val="00C70F42"/>
    <w:rsid w:val="00C71893"/>
    <w:rsid w:val="00C71A83"/>
    <w:rsid w:val="00C71D24"/>
    <w:rsid w:val="00C72461"/>
    <w:rsid w:val="00C72CB4"/>
    <w:rsid w:val="00C72E08"/>
    <w:rsid w:val="00C72F4E"/>
    <w:rsid w:val="00C73381"/>
    <w:rsid w:val="00C736EB"/>
    <w:rsid w:val="00C73706"/>
    <w:rsid w:val="00C738B6"/>
    <w:rsid w:val="00C7393C"/>
    <w:rsid w:val="00C73AF0"/>
    <w:rsid w:val="00C741E8"/>
    <w:rsid w:val="00C74211"/>
    <w:rsid w:val="00C742FE"/>
    <w:rsid w:val="00C7447F"/>
    <w:rsid w:val="00C745A5"/>
    <w:rsid w:val="00C745A6"/>
    <w:rsid w:val="00C747C9"/>
    <w:rsid w:val="00C74ED0"/>
    <w:rsid w:val="00C750F1"/>
    <w:rsid w:val="00C751D1"/>
    <w:rsid w:val="00C75449"/>
    <w:rsid w:val="00C75488"/>
    <w:rsid w:val="00C75A1F"/>
    <w:rsid w:val="00C75CC1"/>
    <w:rsid w:val="00C764F7"/>
    <w:rsid w:val="00C7660B"/>
    <w:rsid w:val="00C76832"/>
    <w:rsid w:val="00C76B17"/>
    <w:rsid w:val="00C76B84"/>
    <w:rsid w:val="00C771C0"/>
    <w:rsid w:val="00C773B9"/>
    <w:rsid w:val="00C77744"/>
    <w:rsid w:val="00C77AE8"/>
    <w:rsid w:val="00C80375"/>
    <w:rsid w:val="00C80BB7"/>
    <w:rsid w:val="00C80C40"/>
    <w:rsid w:val="00C80DF0"/>
    <w:rsid w:val="00C80E78"/>
    <w:rsid w:val="00C80F91"/>
    <w:rsid w:val="00C811C2"/>
    <w:rsid w:val="00C8125D"/>
    <w:rsid w:val="00C816B7"/>
    <w:rsid w:val="00C81AE5"/>
    <w:rsid w:val="00C81B9F"/>
    <w:rsid w:val="00C81FA6"/>
    <w:rsid w:val="00C823B3"/>
    <w:rsid w:val="00C826AB"/>
    <w:rsid w:val="00C82883"/>
    <w:rsid w:val="00C82EEB"/>
    <w:rsid w:val="00C832DC"/>
    <w:rsid w:val="00C833CD"/>
    <w:rsid w:val="00C83536"/>
    <w:rsid w:val="00C8356D"/>
    <w:rsid w:val="00C843F5"/>
    <w:rsid w:val="00C84504"/>
    <w:rsid w:val="00C8473E"/>
    <w:rsid w:val="00C84E48"/>
    <w:rsid w:val="00C85198"/>
    <w:rsid w:val="00C85729"/>
    <w:rsid w:val="00C857BA"/>
    <w:rsid w:val="00C85C14"/>
    <w:rsid w:val="00C8611A"/>
    <w:rsid w:val="00C86137"/>
    <w:rsid w:val="00C861E0"/>
    <w:rsid w:val="00C8644B"/>
    <w:rsid w:val="00C868DD"/>
    <w:rsid w:val="00C869A1"/>
    <w:rsid w:val="00C86B11"/>
    <w:rsid w:val="00C86E3A"/>
    <w:rsid w:val="00C87254"/>
    <w:rsid w:val="00C875DB"/>
    <w:rsid w:val="00C876F0"/>
    <w:rsid w:val="00C87F20"/>
    <w:rsid w:val="00C87F4B"/>
    <w:rsid w:val="00C90175"/>
    <w:rsid w:val="00C903D4"/>
    <w:rsid w:val="00C90522"/>
    <w:rsid w:val="00C90936"/>
    <w:rsid w:val="00C909F2"/>
    <w:rsid w:val="00C90C99"/>
    <w:rsid w:val="00C910AB"/>
    <w:rsid w:val="00C91465"/>
    <w:rsid w:val="00C9151B"/>
    <w:rsid w:val="00C919C7"/>
    <w:rsid w:val="00C91B99"/>
    <w:rsid w:val="00C927D0"/>
    <w:rsid w:val="00C92912"/>
    <w:rsid w:val="00C92945"/>
    <w:rsid w:val="00C92990"/>
    <w:rsid w:val="00C92F2F"/>
    <w:rsid w:val="00C92F6B"/>
    <w:rsid w:val="00C93311"/>
    <w:rsid w:val="00C93312"/>
    <w:rsid w:val="00C933B8"/>
    <w:rsid w:val="00C93C65"/>
    <w:rsid w:val="00C93E72"/>
    <w:rsid w:val="00C94032"/>
    <w:rsid w:val="00C9464C"/>
    <w:rsid w:val="00C949BF"/>
    <w:rsid w:val="00C951C2"/>
    <w:rsid w:val="00C9529B"/>
    <w:rsid w:val="00C9538B"/>
    <w:rsid w:val="00C95FDB"/>
    <w:rsid w:val="00C9637A"/>
    <w:rsid w:val="00C966CE"/>
    <w:rsid w:val="00C967D4"/>
    <w:rsid w:val="00C970D8"/>
    <w:rsid w:val="00C9717E"/>
    <w:rsid w:val="00C971DC"/>
    <w:rsid w:val="00C9749C"/>
    <w:rsid w:val="00C97A0F"/>
    <w:rsid w:val="00C97D5A"/>
    <w:rsid w:val="00CA0431"/>
    <w:rsid w:val="00CA0C97"/>
    <w:rsid w:val="00CA0E3D"/>
    <w:rsid w:val="00CA0E97"/>
    <w:rsid w:val="00CA141C"/>
    <w:rsid w:val="00CA16B7"/>
    <w:rsid w:val="00CA17BC"/>
    <w:rsid w:val="00CA1AC9"/>
    <w:rsid w:val="00CA1B7B"/>
    <w:rsid w:val="00CA1FF0"/>
    <w:rsid w:val="00CA26AF"/>
    <w:rsid w:val="00CA2F1B"/>
    <w:rsid w:val="00CA3094"/>
    <w:rsid w:val="00CA32E6"/>
    <w:rsid w:val="00CA3B01"/>
    <w:rsid w:val="00CA3B5A"/>
    <w:rsid w:val="00CA3B98"/>
    <w:rsid w:val="00CA3CCA"/>
    <w:rsid w:val="00CA3EEA"/>
    <w:rsid w:val="00CA3FAD"/>
    <w:rsid w:val="00CA410E"/>
    <w:rsid w:val="00CA44B0"/>
    <w:rsid w:val="00CA4504"/>
    <w:rsid w:val="00CA4593"/>
    <w:rsid w:val="00CA4BE3"/>
    <w:rsid w:val="00CA52DD"/>
    <w:rsid w:val="00CA5531"/>
    <w:rsid w:val="00CA56E6"/>
    <w:rsid w:val="00CA570D"/>
    <w:rsid w:val="00CA58E7"/>
    <w:rsid w:val="00CA62AE"/>
    <w:rsid w:val="00CA692C"/>
    <w:rsid w:val="00CA6C3E"/>
    <w:rsid w:val="00CA6E90"/>
    <w:rsid w:val="00CA6EB6"/>
    <w:rsid w:val="00CA7026"/>
    <w:rsid w:val="00CA7102"/>
    <w:rsid w:val="00CA7192"/>
    <w:rsid w:val="00CA74B8"/>
    <w:rsid w:val="00CA75B7"/>
    <w:rsid w:val="00CA79CF"/>
    <w:rsid w:val="00CA7C00"/>
    <w:rsid w:val="00CA7F12"/>
    <w:rsid w:val="00CB00AD"/>
    <w:rsid w:val="00CB0158"/>
    <w:rsid w:val="00CB0391"/>
    <w:rsid w:val="00CB03E6"/>
    <w:rsid w:val="00CB0640"/>
    <w:rsid w:val="00CB0A2C"/>
    <w:rsid w:val="00CB0B1F"/>
    <w:rsid w:val="00CB0FF4"/>
    <w:rsid w:val="00CB1100"/>
    <w:rsid w:val="00CB11E4"/>
    <w:rsid w:val="00CB1633"/>
    <w:rsid w:val="00CB1671"/>
    <w:rsid w:val="00CB1A2B"/>
    <w:rsid w:val="00CB1A93"/>
    <w:rsid w:val="00CB2033"/>
    <w:rsid w:val="00CB20CE"/>
    <w:rsid w:val="00CB24C2"/>
    <w:rsid w:val="00CB26C7"/>
    <w:rsid w:val="00CB2718"/>
    <w:rsid w:val="00CB2BA9"/>
    <w:rsid w:val="00CB2E9C"/>
    <w:rsid w:val="00CB30C1"/>
    <w:rsid w:val="00CB3268"/>
    <w:rsid w:val="00CB3983"/>
    <w:rsid w:val="00CB39EE"/>
    <w:rsid w:val="00CB3B9E"/>
    <w:rsid w:val="00CB3E00"/>
    <w:rsid w:val="00CB3E55"/>
    <w:rsid w:val="00CB3F33"/>
    <w:rsid w:val="00CB403D"/>
    <w:rsid w:val="00CB4164"/>
    <w:rsid w:val="00CB4845"/>
    <w:rsid w:val="00CB4A6A"/>
    <w:rsid w:val="00CB4C6C"/>
    <w:rsid w:val="00CB4DBD"/>
    <w:rsid w:val="00CB579E"/>
    <w:rsid w:val="00CB5859"/>
    <w:rsid w:val="00CB5A56"/>
    <w:rsid w:val="00CB5B1A"/>
    <w:rsid w:val="00CB5B56"/>
    <w:rsid w:val="00CB60C7"/>
    <w:rsid w:val="00CB6752"/>
    <w:rsid w:val="00CB68BE"/>
    <w:rsid w:val="00CB6C12"/>
    <w:rsid w:val="00CB6CB7"/>
    <w:rsid w:val="00CB6D2E"/>
    <w:rsid w:val="00CB7515"/>
    <w:rsid w:val="00CB7778"/>
    <w:rsid w:val="00CB7A7B"/>
    <w:rsid w:val="00CC025F"/>
    <w:rsid w:val="00CC0CCA"/>
    <w:rsid w:val="00CC1232"/>
    <w:rsid w:val="00CC1D02"/>
    <w:rsid w:val="00CC1F6D"/>
    <w:rsid w:val="00CC1FEB"/>
    <w:rsid w:val="00CC21F1"/>
    <w:rsid w:val="00CC220B"/>
    <w:rsid w:val="00CC2662"/>
    <w:rsid w:val="00CC2795"/>
    <w:rsid w:val="00CC28D8"/>
    <w:rsid w:val="00CC2EEE"/>
    <w:rsid w:val="00CC33DF"/>
    <w:rsid w:val="00CC363C"/>
    <w:rsid w:val="00CC3B02"/>
    <w:rsid w:val="00CC3F93"/>
    <w:rsid w:val="00CC4903"/>
    <w:rsid w:val="00CC5365"/>
    <w:rsid w:val="00CC554D"/>
    <w:rsid w:val="00CC5847"/>
    <w:rsid w:val="00CC58C3"/>
    <w:rsid w:val="00CC58EE"/>
    <w:rsid w:val="00CC5AD5"/>
    <w:rsid w:val="00CC5C43"/>
    <w:rsid w:val="00CC5E84"/>
    <w:rsid w:val="00CC5F54"/>
    <w:rsid w:val="00CC6091"/>
    <w:rsid w:val="00CC65E2"/>
    <w:rsid w:val="00CC66BF"/>
    <w:rsid w:val="00CC66D5"/>
    <w:rsid w:val="00CC7110"/>
    <w:rsid w:val="00CC7260"/>
    <w:rsid w:val="00CC7346"/>
    <w:rsid w:val="00CC7949"/>
    <w:rsid w:val="00CC7F1C"/>
    <w:rsid w:val="00CD02AE"/>
    <w:rsid w:val="00CD04CC"/>
    <w:rsid w:val="00CD06D5"/>
    <w:rsid w:val="00CD15D5"/>
    <w:rsid w:val="00CD1648"/>
    <w:rsid w:val="00CD203B"/>
    <w:rsid w:val="00CD2722"/>
    <w:rsid w:val="00CD28C3"/>
    <w:rsid w:val="00CD29C3"/>
    <w:rsid w:val="00CD2A4F"/>
    <w:rsid w:val="00CD2E78"/>
    <w:rsid w:val="00CD3414"/>
    <w:rsid w:val="00CD37B7"/>
    <w:rsid w:val="00CD403E"/>
    <w:rsid w:val="00CD40DD"/>
    <w:rsid w:val="00CD4BAA"/>
    <w:rsid w:val="00CD4E35"/>
    <w:rsid w:val="00CD5118"/>
    <w:rsid w:val="00CD5646"/>
    <w:rsid w:val="00CD5B85"/>
    <w:rsid w:val="00CD5C8C"/>
    <w:rsid w:val="00CD60BA"/>
    <w:rsid w:val="00CD666D"/>
    <w:rsid w:val="00CD689F"/>
    <w:rsid w:val="00CD6926"/>
    <w:rsid w:val="00CD6A5F"/>
    <w:rsid w:val="00CD7291"/>
    <w:rsid w:val="00CD744D"/>
    <w:rsid w:val="00CD7D82"/>
    <w:rsid w:val="00CD7E81"/>
    <w:rsid w:val="00CD7FA2"/>
    <w:rsid w:val="00CD7FFC"/>
    <w:rsid w:val="00CE03CA"/>
    <w:rsid w:val="00CE0A3A"/>
    <w:rsid w:val="00CE0C2A"/>
    <w:rsid w:val="00CE1804"/>
    <w:rsid w:val="00CE1BD6"/>
    <w:rsid w:val="00CE2158"/>
    <w:rsid w:val="00CE22F1"/>
    <w:rsid w:val="00CE2418"/>
    <w:rsid w:val="00CE2484"/>
    <w:rsid w:val="00CE2831"/>
    <w:rsid w:val="00CE2E8B"/>
    <w:rsid w:val="00CE2F06"/>
    <w:rsid w:val="00CE2F15"/>
    <w:rsid w:val="00CE30B8"/>
    <w:rsid w:val="00CE30BE"/>
    <w:rsid w:val="00CE30C5"/>
    <w:rsid w:val="00CE3128"/>
    <w:rsid w:val="00CE3C89"/>
    <w:rsid w:val="00CE3EC9"/>
    <w:rsid w:val="00CE3F7A"/>
    <w:rsid w:val="00CE413D"/>
    <w:rsid w:val="00CE44A5"/>
    <w:rsid w:val="00CE4733"/>
    <w:rsid w:val="00CE4AC9"/>
    <w:rsid w:val="00CE50F2"/>
    <w:rsid w:val="00CE547D"/>
    <w:rsid w:val="00CE5550"/>
    <w:rsid w:val="00CE5743"/>
    <w:rsid w:val="00CE5AE8"/>
    <w:rsid w:val="00CE61C5"/>
    <w:rsid w:val="00CE63C1"/>
    <w:rsid w:val="00CE63E9"/>
    <w:rsid w:val="00CE646A"/>
    <w:rsid w:val="00CE6502"/>
    <w:rsid w:val="00CE667F"/>
    <w:rsid w:val="00CE681E"/>
    <w:rsid w:val="00CE6890"/>
    <w:rsid w:val="00CE6AD2"/>
    <w:rsid w:val="00CE6BA9"/>
    <w:rsid w:val="00CE6DB3"/>
    <w:rsid w:val="00CE6FD4"/>
    <w:rsid w:val="00CE75E9"/>
    <w:rsid w:val="00CE7642"/>
    <w:rsid w:val="00CE7DCE"/>
    <w:rsid w:val="00CF006A"/>
    <w:rsid w:val="00CF0268"/>
    <w:rsid w:val="00CF039A"/>
    <w:rsid w:val="00CF0930"/>
    <w:rsid w:val="00CF14A6"/>
    <w:rsid w:val="00CF1964"/>
    <w:rsid w:val="00CF1EF3"/>
    <w:rsid w:val="00CF2165"/>
    <w:rsid w:val="00CF24F0"/>
    <w:rsid w:val="00CF255C"/>
    <w:rsid w:val="00CF2835"/>
    <w:rsid w:val="00CF2D24"/>
    <w:rsid w:val="00CF3195"/>
    <w:rsid w:val="00CF3475"/>
    <w:rsid w:val="00CF3639"/>
    <w:rsid w:val="00CF3871"/>
    <w:rsid w:val="00CF39E3"/>
    <w:rsid w:val="00CF3D8C"/>
    <w:rsid w:val="00CF3DEF"/>
    <w:rsid w:val="00CF4346"/>
    <w:rsid w:val="00CF4530"/>
    <w:rsid w:val="00CF454D"/>
    <w:rsid w:val="00CF4C3F"/>
    <w:rsid w:val="00CF4E39"/>
    <w:rsid w:val="00CF50B4"/>
    <w:rsid w:val="00CF5335"/>
    <w:rsid w:val="00CF533C"/>
    <w:rsid w:val="00CF5477"/>
    <w:rsid w:val="00CF58D2"/>
    <w:rsid w:val="00CF5D4C"/>
    <w:rsid w:val="00CF5E03"/>
    <w:rsid w:val="00CF5E24"/>
    <w:rsid w:val="00CF6012"/>
    <w:rsid w:val="00CF60F8"/>
    <w:rsid w:val="00CF6206"/>
    <w:rsid w:val="00CF635A"/>
    <w:rsid w:val="00CF6386"/>
    <w:rsid w:val="00CF6943"/>
    <w:rsid w:val="00CF6B28"/>
    <w:rsid w:val="00CF6FE7"/>
    <w:rsid w:val="00CF7656"/>
    <w:rsid w:val="00CF7D3C"/>
    <w:rsid w:val="00D003AD"/>
    <w:rsid w:val="00D00470"/>
    <w:rsid w:val="00D0099C"/>
    <w:rsid w:val="00D01093"/>
    <w:rsid w:val="00D01588"/>
    <w:rsid w:val="00D01625"/>
    <w:rsid w:val="00D0167F"/>
    <w:rsid w:val="00D0196B"/>
    <w:rsid w:val="00D01D58"/>
    <w:rsid w:val="00D02020"/>
    <w:rsid w:val="00D02357"/>
    <w:rsid w:val="00D02558"/>
    <w:rsid w:val="00D02819"/>
    <w:rsid w:val="00D02D37"/>
    <w:rsid w:val="00D03374"/>
    <w:rsid w:val="00D03807"/>
    <w:rsid w:val="00D04079"/>
    <w:rsid w:val="00D04110"/>
    <w:rsid w:val="00D04837"/>
    <w:rsid w:val="00D04A27"/>
    <w:rsid w:val="00D04B19"/>
    <w:rsid w:val="00D04C76"/>
    <w:rsid w:val="00D056A8"/>
    <w:rsid w:val="00D059C5"/>
    <w:rsid w:val="00D0637E"/>
    <w:rsid w:val="00D0678D"/>
    <w:rsid w:val="00D067E1"/>
    <w:rsid w:val="00D0684C"/>
    <w:rsid w:val="00D06D78"/>
    <w:rsid w:val="00D06DB7"/>
    <w:rsid w:val="00D07143"/>
    <w:rsid w:val="00D072A7"/>
    <w:rsid w:val="00D073E6"/>
    <w:rsid w:val="00D07414"/>
    <w:rsid w:val="00D074EF"/>
    <w:rsid w:val="00D07B1C"/>
    <w:rsid w:val="00D07B87"/>
    <w:rsid w:val="00D07C69"/>
    <w:rsid w:val="00D07D24"/>
    <w:rsid w:val="00D1016C"/>
    <w:rsid w:val="00D10191"/>
    <w:rsid w:val="00D10354"/>
    <w:rsid w:val="00D103C5"/>
    <w:rsid w:val="00D104B9"/>
    <w:rsid w:val="00D1051A"/>
    <w:rsid w:val="00D10948"/>
    <w:rsid w:val="00D109C1"/>
    <w:rsid w:val="00D10AE9"/>
    <w:rsid w:val="00D116DC"/>
    <w:rsid w:val="00D119B3"/>
    <w:rsid w:val="00D11BBB"/>
    <w:rsid w:val="00D120AB"/>
    <w:rsid w:val="00D123AA"/>
    <w:rsid w:val="00D12DFA"/>
    <w:rsid w:val="00D133BF"/>
    <w:rsid w:val="00D13682"/>
    <w:rsid w:val="00D137AC"/>
    <w:rsid w:val="00D14040"/>
    <w:rsid w:val="00D140CB"/>
    <w:rsid w:val="00D141BE"/>
    <w:rsid w:val="00D142FC"/>
    <w:rsid w:val="00D147EB"/>
    <w:rsid w:val="00D14926"/>
    <w:rsid w:val="00D14FBC"/>
    <w:rsid w:val="00D151E4"/>
    <w:rsid w:val="00D152A9"/>
    <w:rsid w:val="00D15CC8"/>
    <w:rsid w:val="00D15E17"/>
    <w:rsid w:val="00D15FE5"/>
    <w:rsid w:val="00D16327"/>
    <w:rsid w:val="00D165E6"/>
    <w:rsid w:val="00D1684C"/>
    <w:rsid w:val="00D16DFE"/>
    <w:rsid w:val="00D16E2B"/>
    <w:rsid w:val="00D1717D"/>
    <w:rsid w:val="00D174EA"/>
    <w:rsid w:val="00D175FA"/>
    <w:rsid w:val="00D17766"/>
    <w:rsid w:val="00D177C0"/>
    <w:rsid w:val="00D17872"/>
    <w:rsid w:val="00D17C9E"/>
    <w:rsid w:val="00D2001F"/>
    <w:rsid w:val="00D209FE"/>
    <w:rsid w:val="00D20A0F"/>
    <w:rsid w:val="00D20E8A"/>
    <w:rsid w:val="00D211EA"/>
    <w:rsid w:val="00D2151A"/>
    <w:rsid w:val="00D216A5"/>
    <w:rsid w:val="00D21B99"/>
    <w:rsid w:val="00D21E0A"/>
    <w:rsid w:val="00D2201D"/>
    <w:rsid w:val="00D22252"/>
    <w:rsid w:val="00D225CF"/>
    <w:rsid w:val="00D22609"/>
    <w:rsid w:val="00D23064"/>
    <w:rsid w:val="00D232F8"/>
    <w:rsid w:val="00D23E46"/>
    <w:rsid w:val="00D24275"/>
    <w:rsid w:val="00D244D6"/>
    <w:rsid w:val="00D2479D"/>
    <w:rsid w:val="00D2490D"/>
    <w:rsid w:val="00D25003"/>
    <w:rsid w:val="00D2543E"/>
    <w:rsid w:val="00D254B8"/>
    <w:rsid w:val="00D257D4"/>
    <w:rsid w:val="00D262BC"/>
    <w:rsid w:val="00D265F4"/>
    <w:rsid w:val="00D26611"/>
    <w:rsid w:val="00D26CFE"/>
    <w:rsid w:val="00D274C7"/>
    <w:rsid w:val="00D275F8"/>
    <w:rsid w:val="00D2781B"/>
    <w:rsid w:val="00D27F35"/>
    <w:rsid w:val="00D3008E"/>
    <w:rsid w:val="00D3046E"/>
    <w:rsid w:val="00D304DD"/>
    <w:rsid w:val="00D30944"/>
    <w:rsid w:val="00D309CA"/>
    <w:rsid w:val="00D315F5"/>
    <w:rsid w:val="00D31A61"/>
    <w:rsid w:val="00D31E49"/>
    <w:rsid w:val="00D32511"/>
    <w:rsid w:val="00D32714"/>
    <w:rsid w:val="00D327F2"/>
    <w:rsid w:val="00D328F6"/>
    <w:rsid w:val="00D32F4C"/>
    <w:rsid w:val="00D33398"/>
    <w:rsid w:val="00D33400"/>
    <w:rsid w:val="00D33C4C"/>
    <w:rsid w:val="00D3408E"/>
    <w:rsid w:val="00D340AE"/>
    <w:rsid w:val="00D34628"/>
    <w:rsid w:val="00D34667"/>
    <w:rsid w:val="00D349E3"/>
    <w:rsid w:val="00D34B38"/>
    <w:rsid w:val="00D353CF"/>
    <w:rsid w:val="00D35ADA"/>
    <w:rsid w:val="00D35B02"/>
    <w:rsid w:val="00D35D2D"/>
    <w:rsid w:val="00D35F90"/>
    <w:rsid w:val="00D3637B"/>
    <w:rsid w:val="00D364D2"/>
    <w:rsid w:val="00D365E6"/>
    <w:rsid w:val="00D365EA"/>
    <w:rsid w:val="00D367D2"/>
    <w:rsid w:val="00D37272"/>
    <w:rsid w:val="00D3731D"/>
    <w:rsid w:val="00D373A8"/>
    <w:rsid w:val="00D3755F"/>
    <w:rsid w:val="00D37A6C"/>
    <w:rsid w:val="00D37AD5"/>
    <w:rsid w:val="00D37E2F"/>
    <w:rsid w:val="00D400E7"/>
    <w:rsid w:val="00D401E1"/>
    <w:rsid w:val="00D404A7"/>
    <w:rsid w:val="00D408B4"/>
    <w:rsid w:val="00D409A6"/>
    <w:rsid w:val="00D409C4"/>
    <w:rsid w:val="00D40CB9"/>
    <w:rsid w:val="00D40CBB"/>
    <w:rsid w:val="00D4119B"/>
    <w:rsid w:val="00D41251"/>
    <w:rsid w:val="00D418C7"/>
    <w:rsid w:val="00D41BE5"/>
    <w:rsid w:val="00D42912"/>
    <w:rsid w:val="00D4293B"/>
    <w:rsid w:val="00D42B52"/>
    <w:rsid w:val="00D42BA1"/>
    <w:rsid w:val="00D42BF8"/>
    <w:rsid w:val="00D42C93"/>
    <w:rsid w:val="00D42CBC"/>
    <w:rsid w:val="00D42D56"/>
    <w:rsid w:val="00D42DD4"/>
    <w:rsid w:val="00D42E02"/>
    <w:rsid w:val="00D43166"/>
    <w:rsid w:val="00D446EE"/>
    <w:rsid w:val="00D44AE3"/>
    <w:rsid w:val="00D44BF8"/>
    <w:rsid w:val="00D44D1D"/>
    <w:rsid w:val="00D44DAA"/>
    <w:rsid w:val="00D45256"/>
    <w:rsid w:val="00D4530D"/>
    <w:rsid w:val="00D4539A"/>
    <w:rsid w:val="00D453B9"/>
    <w:rsid w:val="00D454E8"/>
    <w:rsid w:val="00D456A4"/>
    <w:rsid w:val="00D45B02"/>
    <w:rsid w:val="00D45BBF"/>
    <w:rsid w:val="00D45D94"/>
    <w:rsid w:val="00D45E5D"/>
    <w:rsid w:val="00D46690"/>
    <w:rsid w:val="00D46C6E"/>
    <w:rsid w:val="00D46CCC"/>
    <w:rsid w:val="00D46F2D"/>
    <w:rsid w:val="00D46FB3"/>
    <w:rsid w:val="00D4743F"/>
    <w:rsid w:val="00D4795E"/>
    <w:rsid w:val="00D47A98"/>
    <w:rsid w:val="00D47C47"/>
    <w:rsid w:val="00D47DEB"/>
    <w:rsid w:val="00D50074"/>
    <w:rsid w:val="00D509D4"/>
    <w:rsid w:val="00D50E24"/>
    <w:rsid w:val="00D50EAB"/>
    <w:rsid w:val="00D51F8C"/>
    <w:rsid w:val="00D51FFC"/>
    <w:rsid w:val="00D5243E"/>
    <w:rsid w:val="00D5246A"/>
    <w:rsid w:val="00D524C8"/>
    <w:rsid w:val="00D52722"/>
    <w:rsid w:val="00D52740"/>
    <w:rsid w:val="00D53030"/>
    <w:rsid w:val="00D533E5"/>
    <w:rsid w:val="00D53813"/>
    <w:rsid w:val="00D53CE5"/>
    <w:rsid w:val="00D5408B"/>
    <w:rsid w:val="00D540F0"/>
    <w:rsid w:val="00D55359"/>
    <w:rsid w:val="00D5545A"/>
    <w:rsid w:val="00D55811"/>
    <w:rsid w:val="00D5592F"/>
    <w:rsid w:val="00D55BEC"/>
    <w:rsid w:val="00D55CFC"/>
    <w:rsid w:val="00D55D41"/>
    <w:rsid w:val="00D56789"/>
    <w:rsid w:val="00D567BC"/>
    <w:rsid w:val="00D56D01"/>
    <w:rsid w:val="00D572FC"/>
    <w:rsid w:val="00D57301"/>
    <w:rsid w:val="00D575CF"/>
    <w:rsid w:val="00D57A3C"/>
    <w:rsid w:val="00D6016B"/>
    <w:rsid w:val="00D60791"/>
    <w:rsid w:val="00D60902"/>
    <w:rsid w:val="00D60E25"/>
    <w:rsid w:val="00D6108C"/>
    <w:rsid w:val="00D614E3"/>
    <w:rsid w:val="00D619AE"/>
    <w:rsid w:val="00D61B05"/>
    <w:rsid w:val="00D63049"/>
    <w:rsid w:val="00D63601"/>
    <w:rsid w:val="00D63AED"/>
    <w:rsid w:val="00D63C8B"/>
    <w:rsid w:val="00D63D72"/>
    <w:rsid w:val="00D63FEF"/>
    <w:rsid w:val="00D64028"/>
    <w:rsid w:val="00D6413A"/>
    <w:rsid w:val="00D64174"/>
    <w:rsid w:val="00D642A3"/>
    <w:rsid w:val="00D64490"/>
    <w:rsid w:val="00D64FC8"/>
    <w:rsid w:val="00D65B58"/>
    <w:rsid w:val="00D65E85"/>
    <w:rsid w:val="00D667D0"/>
    <w:rsid w:val="00D667D1"/>
    <w:rsid w:val="00D6687C"/>
    <w:rsid w:val="00D66C58"/>
    <w:rsid w:val="00D66DEA"/>
    <w:rsid w:val="00D671B7"/>
    <w:rsid w:val="00D67D06"/>
    <w:rsid w:val="00D7007C"/>
    <w:rsid w:val="00D70425"/>
    <w:rsid w:val="00D7050A"/>
    <w:rsid w:val="00D70DB6"/>
    <w:rsid w:val="00D70E24"/>
    <w:rsid w:val="00D715B0"/>
    <w:rsid w:val="00D716B3"/>
    <w:rsid w:val="00D718B5"/>
    <w:rsid w:val="00D71ACE"/>
    <w:rsid w:val="00D71CF4"/>
    <w:rsid w:val="00D71EF0"/>
    <w:rsid w:val="00D72825"/>
    <w:rsid w:val="00D72874"/>
    <w:rsid w:val="00D72B61"/>
    <w:rsid w:val="00D72F7B"/>
    <w:rsid w:val="00D735C2"/>
    <w:rsid w:val="00D736A8"/>
    <w:rsid w:val="00D73A8C"/>
    <w:rsid w:val="00D73D3B"/>
    <w:rsid w:val="00D74037"/>
    <w:rsid w:val="00D74523"/>
    <w:rsid w:val="00D74B5F"/>
    <w:rsid w:val="00D74BAE"/>
    <w:rsid w:val="00D74DE9"/>
    <w:rsid w:val="00D74F2B"/>
    <w:rsid w:val="00D752BA"/>
    <w:rsid w:val="00D75566"/>
    <w:rsid w:val="00D755D6"/>
    <w:rsid w:val="00D7617D"/>
    <w:rsid w:val="00D76243"/>
    <w:rsid w:val="00D7629B"/>
    <w:rsid w:val="00D76413"/>
    <w:rsid w:val="00D76493"/>
    <w:rsid w:val="00D76790"/>
    <w:rsid w:val="00D76F3E"/>
    <w:rsid w:val="00D76F75"/>
    <w:rsid w:val="00D7774C"/>
    <w:rsid w:val="00D7783B"/>
    <w:rsid w:val="00D77FAD"/>
    <w:rsid w:val="00D800F6"/>
    <w:rsid w:val="00D80219"/>
    <w:rsid w:val="00D80851"/>
    <w:rsid w:val="00D80C38"/>
    <w:rsid w:val="00D80D9C"/>
    <w:rsid w:val="00D813A3"/>
    <w:rsid w:val="00D816BB"/>
    <w:rsid w:val="00D816DF"/>
    <w:rsid w:val="00D81BAB"/>
    <w:rsid w:val="00D81E28"/>
    <w:rsid w:val="00D8210E"/>
    <w:rsid w:val="00D823E2"/>
    <w:rsid w:val="00D82499"/>
    <w:rsid w:val="00D83017"/>
    <w:rsid w:val="00D83860"/>
    <w:rsid w:val="00D83BF6"/>
    <w:rsid w:val="00D83DF5"/>
    <w:rsid w:val="00D83F30"/>
    <w:rsid w:val="00D83FD4"/>
    <w:rsid w:val="00D843C9"/>
    <w:rsid w:val="00D847A9"/>
    <w:rsid w:val="00D848B8"/>
    <w:rsid w:val="00D848C2"/>
    <w:rsid w:val="00D848C8"/>
    <w:rsid w:val="00D8491D"/>
    <w:rsid w:val="00D84B12"/>
    <w:rsid w:val="00D84BBE"/>
    <w:rsid w:val="00D84C5C"/>
    <w:rsid w:val="00D850C5"/>
    <w:rsid w:val="00D851F7"/>
    <w:rsid w:val="00D8542A"/>
    <w:rsid w:val="00D85655"/>
    <w:rsid w:val="00D85CB3"/>
    <w:rsid w:val="00D85CC3"/>
    <w:rsid w:val="00D85CE2"/>
    <w:rsid w:val="00D861BD"/>
    <w:rsid w:val="00D86905"/>
    <w:rsid w:val="00D869B2"/>
    <w:rsid w:val="00D86B61"/>
    <w:rsid w:val="00D86B77"/>
    <w:rsid w:val="00D86F48"/>
    <w:rsid w:val="00D871BC"/>
    <w:rsid w:val="00D879DA"/>
    <w:rsid w:val="00D87CB0"/>
    <w:rsid w:val="00D87E56"/>
    <w:rsid w:val="00D87E5E"/>
    <w:rsid w:val="00D900A3"/>
    <w:rsid w:val="00D9065C"/>
    <w:rsid w:val="00D90E69"/>
    <w:rsid w:val="00D90FB5"/>
    <w:rsid w:val="00D9108A"/>
    <w:rsid w:val="00D911C2"/>
    <w:rsid w:val="00D9181A"/>
    <w:rsid w:val="00D91833"/>
    <w:rsid w:val="00D91C12"/>
    <w:rsid w:val="00D91D18"/>
    <w:rsid w:val="00D921BC"/>
    <w:rsid w:val="00D921C9"/>
    <w:rsid w:val="00D92AC8"/>
    <w:rsid w:val="00D92AF6"/>
    <w:rsid w:val="00D92B75"/>
    <w:rsid w:val="00D92D97"/>
    <w:rsid w:val="00D92E27"/>
    <w:rsid w:val="00D92E8F"/>
    <w:rsid w:val="00D93622"/>
    <w:rsid w:val="00D93D14"/>
    <w:rsid w:val="00D94139"/>
    <w:rsid w:val="00D94B13"/>
    <w:rsid w:val="00D95036"/>
    <w:rsid w:val="00D95401"/>
    <w:rsid w:val="00D95FA6"/>
    <w:rsid w:val="00D9605D"/>
    <w:rsid w:val="00D96076"/>
    <w:rsid w:val="00D96E38"/>
    <w:rsid w:val="00D97179"/>
    <w:rsid w:val="00D97433"/>
    <w:rsid w:val="00D97800"/>
    <w:rsid w:val="00DA03DE"/>
    <w:rsid w:val="00DA0465"/>
    <w:rsid w:val="00DA08DE"/>
    <w:rsid w:val="00DA12F5"/>
    <w:rsid w:val="00DA19D4"/>
    <w:rsid w:val="00DA20C7"/>
    <w:rsid w:val="00DA2491"/>
    <w:rsid w:val="00DA2E78"/>
    <w:rsid w:val="00DA3D1D"/>
    <w:rsid w:val="00DA3DB6"/>
    <w:rsid w:val="00DA4108"/>
    <w:rsid w:val="00DA44B4"/>
    <w:rsid w:val="00DA455C"/>
    <w:rsid w:val="00DA4FC0"/>
    <w:rsid w:val="00DA5243"/>
    <w:rsid w:val="00DA5D99"/>
    <w:rsid w:val="00DA5EE8"/>
    <w:rsid w:val="00DA653F"/>
    <w:rsid w:val="00DA65D8"/>
    <w:rsid w:val="00DA69A9"/>
    <w:rsid w:val="00DA6CB6"/>
    <w:rsid w:val="00DA7500"/>
    <w:rsid w:val="00DA7587"/>
    <w:rsid w:val="00DA77B0"/>
    <w:rsid w:val="00DA7C7B"/>
    <w:rsid w:val="00DA7DEF"/>
    <w:rsid w:val="00DA7FFE"/>
    <w:rsid w:val="00DB00AC"/>
    <w:rsid w:val="00DB00C6"/>
    <w:rsid w:val="00DB0138"/>
    <w:rsid w:val="00DB04A4"/>
    <w:rsid w:val="00DB09F7"/>
    <w:rsid w:val="00DB12C1"/>
    <w:rsid w:val="00DB15FD"/>
    <w:rsid w:val="00DB1F2E"/>
    <w:rsid w:val="00DB22FB"/>
    <w:rsid w:val="00DB258E"/>
    <w:rsid w:val="00DB2D81"/>
    <w:rsid w:val="00DB2EE5"/>
    <w:rsid w:val="00DB396E"/>
    <w:rsid w:val="00DB3A61"/>
    <w:rsid w:val="00DB3C61"/>
    <w:rsid w:val="00DB3F9F"/>
    <w:rsid w:val="00DB4076"/>
    <w:rsid w:val="00DB4205"/>
    <w:rsid w:val="00DB4985"/>
    <w:rsid w:val="00DB499C"/>
    <w:rsid w:val="00DB4B2E"/>
    <w:rsid w:val="00DB4C6F"/>
    <w:rsid w:val="00DB58FC"/>
    <w:rsid w:val="00DB6286"/>
    <w:rsid w:val="00DB645F"/>
    <w:rsid w:val="00DB6C2C"/>
    <w:rsid w:val="00DB71E7"/>
    <w:rsid w:val="00DB72E7"/>
    <w:rsid w:val="00DB752C"/>
    <w:rsid w:val="00DB76E9"/>
    <w:rsid w:val="00DB7750"/>
    <w:rsid w:val="00DB7B03"/>
    <w:rsid w:val="00DB7C04"/>
    <w:rsid w:val="00DB7CD5"/>
    <w:rsid w:val="00DC000F"/>
    <w:rsid w:val="00DC0A67"/>
    <w:rsid w:val="00DC0FC1"/>
    <w:rsid w:val="00DC11AE"/>
    <w:rsid w:val="00DC1204"/>
    <w:rsid w:val="00DC1364"/>
    <w:rsid w:val="00DC13D4"/>
    <w:rsid w:val="00DC1474"/>
    <w:rsid w:val="00DC1856"/>
    <w:rsid w:val="00DC1BCE"/>
    <w:rsid w:val="00DC1CF7"/>
    <w:rsid w:val="00DC1D5E"/>
    <w:rsid w:val="00DC1DD3"/>
    <w:rsid w:val="00DC1E1A"/>
    <w:rsid w:val="00DC1EA8"/>
    <w:rsid w:val="00DC208A"/>
    <w:rsid w:val="00DC2313"/>
    <w:rsid w:val="00DC3294"/>
    <w:rsid w:val="00DC35D5"/>
    <w:rsid w:val="00DC3AAB"/>
    <w:rsid w:val="00DC3AFB"/>
    <w:rsid w:val="00DC3B96"/>
    <w:rsid w:val="00DC4172"/>
    <w:rsid w:val="00DC4BD6"/>
    <w:rsid w:val="00DC4F5C"/>
    <w:rsid w:val="00DC501B"/>
    <w:rsid w:val="00DC5220"/>
    <w:rsid w:val="00DC5911"/>
    <w:rsid w:val="00DC5A64"/>
    <w:rsid w:val="00DC5A84"/>
    <w:rsid w:val="00DC5DE7"/>
    <w:rsid w:val="00DC6019"/>
    <w:rsid w:val="00DC66A8"/>
    <w:rsid w:val="00DC678D"/>
    <w:rsid w:val="00DC6B37"/>
    <w:rsid w:val="00DC6E37"/>
    <w:rsid w:val="00DC6EF5"/>
    <w:rsid w:val="00DC7069"/>
    <w:rsid w:val="00DC7425"/>
    <w:rsid w:val="00DC7450"/>
    <w:rsid w:val="00DC7506"/>
    <w:rsid w:val="00DC7589"/>
    <w:rsid w:val="00DC7910"/>
    <w:rsid w:val="00DC7DEA"/>
    <w:rsid w:val="00DC7E03"/>
    <w:rsid w:val="00DC7E58"/>
    <w:rsid w:val="00DD0017"/>
    <w:rsid w:val="00DD058C"/>
    <w:rsid w:val="00DD06B0"/>
    <w:rsid w:val="00DD06EF"/>
    <w:rsid w:val="00DD092C"/>
    <w:rsid w:val="00DD0C55"/>
    <w:rsid w:val="00DD0D91"/>
    <w:rsid w:val="00DD0DD1"/>
    <w:rsid w:val="00DD1023"/>
    <w:rsid w:val="00DD1168"/>
    <w:rsid w:val="00DD1350"/>
    <w:rsid w:val="00DD1CAC"/>
    <w:rsid w:val="00DD2061"/>
    <w:rsid w:val="00DD23E2"/>
    <w:rsid w:val="00DD2540"/>
    <w:rsid w:val="00DD2978"/>
    <w:rsid w:val="00DD2DC9"/>
    <w:rsid w:val="00DD2EFB"/>
    <w:rsid w:val="00DD3488"/>
    <w:rsid w:val="00DD38A9"/>
    <w:rsid w:val="00DD39F2"/>
    <w:rsid w:val="00DD3BBD"/>
    <w:rsid w:val="00DD3C37"/>
    <w:rsid w:val="00DD4131"/>
    <w:rsid w:val="00DD44D8"/>
    <w:rsid w:val="00DD470E"/>
    <w:rsid w:val="00DD4802"/>
    <w:rsid w:val="00DD4825"/>
    <w:rsid w:val="00DD4C92"/>
    <w:rsid w:val="00DD4CF6"/>
    <w:rsid w:val="00DD51A9"/>
    <w:rsid w:val="00DD602F"/>
    <w:rsid w:val="00DD61E6"/>
    <w:rsid w:val="00DD6436"/>
    <w:rsid w:val="00DD6806"/>
    <w:rsid w:val="00DD6B5C"/>
    <w:rsid w:val="00DD71F4"/>
    <w:rsid w:val="00DD72AB"/>
    <w:rsid w:val="00DD73F8"/>
    <w:rsid w:val="00DD7505"/>
    <w:rsid w:val="00DD7C0D"/>
    <w:rsid w:val="00DD7DAB"/>
    <w:rsid w:val="00DE00CF"/>
    <w:rsid w:val="00DE0223"/>
    <w:rsid w:val="00DE0224"/>
    <w:rsid w:val="00DE038E"/>
    <w:rsid w:val="00DE049F"/>
    <w:rsid w:val="00DE0AC8"/>
    <w:rsid w:val="00DE0BF2"/>
    <w:rsid w:val="00DE0D7E"/>
    <w:rsid w:val="00DE1095"/>
    <w:rsid w:val="00DE14AD"/>
    <w:rsid w:val="00DE14D4"/>
    <w:rsid w:val="00DE1556"/>
    <w:rsid w:val="00DE1973"/>
    <w:rsid w:val="00DE1C74"/>
    <w:rsid w:val="00DE1DD5"/>
    <w:rsid w:val="00DE1F3D"/>
    <w:rsid w:val="00DE1F59"/>
    <w:rsid w:val="00DE2193"/>
    <w:rsid w:val="00DE2426"/>
    <w:rsid w:val="00DE243C"/>
    <w:rsid w:val="00DE2444"/>
    <w:rsid w:val="00DE28E0"/>
    <w:rsid w:val="00DE2B06"/>
    <w:rsid w:val="00DE2EBF"/>
    <w:rsid w:val="00DE2F3B"/>
    <w:rsid w:val="00DE2F71"/>
    <w:rsid w:val="00DE3120"/>
    <w:rsid w:val="00DE3205"/>
    <w:rsid w:val="00DE3355"/>
    <w:rsid w:val="00DE38DE"/>
    <w:rsid w:val="00DE3FE8"/>
    <w:rsid w:val="00DE415B"/>
    <w:rsid w:val="00DE44B1"/>
    <w:rsid w:val="00DE45F4"/>
    <w:rsid w:val="00DE47CA"/>
    <w:rsid w:val="00DE4A42"/>
    <w:rsid w:val="00DE4E94"/>
    <w:rsid w:val="00DE50B7"/>
    <w:rsid w:val="00DE5228"/>
    <w:rsid w:val="00DE58FD"/>
    <w:rsid w:val="00DE5E73"/>
    <w:rsid w:val="00DE5E81"/>
    <w:rsid w:val="00DE604C"/>
    <w:rsid w:val="00DE61F4"/>
    <w:rsid w:val="00DE6542"/>
    <w:rsid w:val="00DE65C6"/>
    <w:rsid w:val="00DE679E"/>
    <w:rsid w:val="00DE6C1B"/>
    <w:rsid w:val="00DE6DED"/>
    <w:rsid w:val="00DE7102"/>
    <w:rsid w:val="00DE738B"/>
    <w:rsid w:val="00DE7653"/>
    <w:rsid w:val="00DF0282"/>
    <w:rsid w:val="00DF0317"/>
    <w:rsid w:val="00DF03B6"/>
    <w:rsid w:val="00DF08F9"/>
    <w:rsid w:val="00DF0B76"/>
    <w:rsid w:val="00DF0E31"/>
    <w:rsid w:val="00DF1381"/>
    <w:rsid w:val="00DF1466"/>
    <w:rsid w:val="00DF1501"/>
    <w:rsid w:val="00DF1629"/>
    <w:rsid w:val="00DF1723"/>
    <w:rsid w:val="00DF17C4"/>
    <w:rsid w:val="00DF1B28"/>
    <w:rsid w:val="00DF1B31"/>
    <w:rsid w:val="00DF1C2A"/>
    <w:rsid w:val="00DF2287"/>
    <w:rsid w:val="00DF23C7"/>
    <w:rsid w:val="00DF24C8"/>
    <w:rsid w:val="00DF2799"/>
    <w:rsid w:val="00DF2801"/>
    <w:rsid w:val="00DF282D"/>
    <w:rsid w:val="00DF2BC4"/>
    <w:rsid w:val="00DF2C92"/>
    <w:rsid w:val="00DF2DE8"/>
    <w:rsid w:val="00DF2E1D"/>
    <w:rsid w:val="00DF30AF"/>
    <w:rsid w:val="00DF30D7"/>
    <w:rsid w:val="00DF38DD"/>
    <w:rsid w:val="00DF3DA4"/>
    <w:rsid w:val="00DF3F86"/>
    <w:rsid w:val="00DF4746"/>
    <w:rsid w:val="00DF486F"/>
    <w:rsid w:val="00DF4986"/>
    <w:rsid w:val="00DF4A2B"/>
    <w:rsid w:val="00DF4BC8"/>
    <w:rsid w:val="00DF4BC9"/>
    <w:rsid w:val="00DF4CF2"/>
    <w:rsid w:val="00DF4D22"/>
    <w:rsid w:val="00DF52AA"/>
    <w:rsid w:val="00DF552C"/>
    <w:rsid w:val="00DF580A"/>
    <w:rsid w:val="00DF5836"/>
    <w:rsid w:val="00DF5ACC"/>
    <w:rsid w:val="00DF5B5B"/>
    <w:rsid w:val="00DF5CA2"/>
    <w:rsid w:val="00DF6237"/>
    <w:rsid w:val="00DF66D9"/>
    <w:rsid w:val="00DF684E"/>
    <w:rsid w:val="00DF6D79"/>
    <w:rsid w:val="00DF6F0B"/>
    <w:rsid w:val="00DF75A8"/>
    <w:rsid w:val="00DF7619"/>
    <w:rsid w:val="00DF77A6"/>
    <w:rsid w:val="00DF78BF"/>
    <w:rsid w:val="00DF7C21"/>
    <w:rsid w:val="00DF7DC7"/>
    <w:rsid w:val="00DF7DCF"/>
    <w:rsid w:val="00E00648"/>
    <w:rsid w:val="00E00E6D"/>
    <w:rsid w:val="00E012B6"/>
    <w:rsid w:val="00E01AEF"/>
    <w:rsid w:val="00E01C13"/>
    <w:rsid w:val="00E01DB3"/>
    <w:rsid w:val="00E02559"/>
    <w:rsid w:val="00E02CD9"/>
    <w:rsid w:val="00E02F76"/>
    <w:rsid w:val="00E037C1"/>
    <w:rsid w:val="00E040A3"/>
    <w:rsid w:val="00E042D8"/>
    <w:rsid w:val="00E04483"/>
    <w:rsid w:val="00E04517"/>
    <w:rsid w:val="00E045D6"/>
    <w:rsid w:val="00E0479F"/>
    <w:rsid w:val="00E04BD5"/>
    <w:rsid w:val="00E04CF7"/>
    <w:rsid w:val="00E04DCD"/>
    <w:rsid w:val="00E05068"/>
    <w:rsid w:val="00E05525"/>
    <w:rsid w:val="00E059E2"/>
    <w:rsid w:val="00E06230"/>
    <w:rsid w:val="00E063AA"/>
    <w:rsid w:val="00E065A1"/>
    <w:rsid w:val="00E06674"/>
    <w:rsid w:val="00E069EC"/>
    <w:rsid w:val="00E06D33"/>
    <w:rsid w:val="00E0725C"/>
    <w:rsid w:val="00E0733A"/>
    <w:rsid w:val="00E077D7"/>
    <w:rsid w:val="00E07BF1"/>
    <w:rsid w:val="00E07CC5"/>
    <w:rsid w:val="00E07EE7"/>
    <w:rsid w:val="00E100AC"/>
    <w:rsid w:val="00E101CA"/>
    <w:rsid w:val="00E101E0"/>
    <w:rsid w:val="00E107C5"/>
    <w:rsid w:val="00E10A67"/>
    <w:rsid w:val="00E10AE2"/>
    <w:rsid w:val="00E10C2A"/>
    <w:rsid w:val="00E10C40"/>
    <w:rsid w:val="00E10CF8"/>
    <w:rsid w:val="00E1103B"/>
    <w:rsid w:val="00E112BC"/>
    <w:rsid w:val="00E11D1E"/>
    <w:rsid w:val="00E11D57"/>
    <w:rsid w:val="00E120E1"/>
    <w:rsid w:val="00E121DA"/>
    <w:rsid w:val="00E12A22"/>
    <w:rsid w:val="00E13447"/>
    <w:rsid w:val="00E139C0"/>
    <w:rsid w:val="00E13C93"/>
    <w:rsid w:val="00E13EE5"/>
    <w:rsid w:val="00E14990"/>
    <w:rsid w:val="00E149C7"/>
    <w:rsid w:val="00E14CA0"/>
    <w:rsid w:val="00E15116"/>
    <w:rsid w:val="00E15342"/>
    <w:rsid w:val="00E154A3"/>
    <w:rsid w:val="00E15820"/>
    <w:rsid w:val="00E159A7"/>
    <w:rsid w:val="00E15C83"/>
    <w:rsid w:val="00E15CBD"/>
    <w:rsid w:val="00E15D22"/>
    <w:rsid w:val="00E16039"/>
    <w:rsid w:val="00E16437"/>
    <w:rsid w:val="00E16B53"/>
    <w:rsid w:val="00E16CAE"/>
    <w:rsid w:val="00E17075"/>
    <w:rsid w:val="00E1712D"/>
    <w:rsid w:val="00E1742D"/>
    <w:rsid w:val="00E17513"/>
    <w:rsid w:val="00E17767"/>
    <w:rsid w:val="00E1776E"/>
    <w:rsid w:val="00E17788"/>
    <w:rsid w:val="00E17B44"/>
    <w:rsid w:val="00E17B9A"/>
    <w:rsid w:val="00E200CD"/>
    <w:rsid w:val="00E20685"/>
    <w:rsid w:val="00E20E23"/>
    <w:rsid w:val="00E20F03"/>
    <w:rsid w:val="00E211C2"/>
    <w:rsid w:val="00E21644"/>
    <w:rsid w:val="00E21C96"/>
    <w:rsid w:val="00E21CB5"/>
    <w:rsid w:val="00E21FB5"/>
    <w:rsid w:val="00E2214A"/>
    <w:rsid w:val="00E2297B"/>
    <w:rsid w:val="00E22B0B"/>
    <w:rsid w:val="00E22B0D"/>
    <w:rsid w:val="00E22C9A"/>
    <w:rsid w:val="00E2302A"/>
    <w:rsid w:val="00E23152"/>
    <w:rsid w:val="00E231E0"/>
    <w:rsid w:val="00E236D2"/>
    <w:rsid w:val="00E238DD"/>
    <w:rsid w:val="00E23D34"/>
    <w:rsid w:val="00E244A5"/>
    <w:rsid w:val="00E24B1C"/>
    <w:rsid w:val="00E24B7B"/>
    <w:rsid w:val="00E25040"/>
    <w:rsid w:val="00E25644"/>
    <w:rsid w:val="00E25E44"/>
    <w:rsid w:val="00E2655E"/>
    <w:rsid w:val="00E26A4D"/>
    <w:rsid w:val="00E26A62"/>
    <w:rsid w:val="00E26B21"/>
    <w:rsid w:val="00E26E75"/>
    <w:rsid w:val="00E27635"/>
    <w:rsid w:val="00E278F4"/>
    <w:rsid w:val="00E27AC3"/>
    <w:rsid w:val="00E27FEA"/>
    <w:rsid w:val="00E298E1"/>
    <w:rsid w:val="00E30115"/>
    <w:rsid w:val="00E3018D"/>
    <w:rsid w:val="00E30262"/>
    <w:rsid w:val="00E303B0"/>
    <w:rsid w:val="00E30975"/>
    <w:rsid w:val="00E30E48"/>
    <w:rsid w:val="00E310B3"/>
    <w:rsid w:val="00E31360"/>
    <w:rsid w:val="00E3174A"/>
    <w:rsid w:val="00E3188B"/>
    <w:rsid w:val="00E32618"/>
    <w:rsid w:val="00E32628"/>
    <w:rsid w:val="00E326B4"/>
    <w:rsid w:val="00E32A19"/>
    <w:rsid w:val="00E32A58"/>
    <w:rsid w:val="00E32A5D"/>
    <w:rsid w:val="00E33457"/>
    <w:rsid w:val="00E33AE5"/>
    <w:rsid w:val="00E342FB"/>
    <w:rsid w:val="00E344EB"/>
    <w:rsid w:val="00E3455C"/>
    <w:rsid w:val="00E347CA"/>
    <w:rsid w:val="00E3519F"/>
    <w:rsid w:val="00E35388"/>
    <w:rsid w:val="00E35942"/>
    <w:rsid w:val="00E359AB"/>
    <w:rsid w:val="00E35F0B"/>
    <w:rsid w:val="00E35FE1"/>
    <w:rsid w:val="00E365D8"/>
    <w:rsid w:val="00E366E0"/>
    <w:rsid w:val="00E36D43"/>
    <w:rsid w:val="00E36DEA"/>
    <w:rsid w:val="00E36E8E"/>
    <w:rsid w:val="00E377E3"/>
    <w:rsid w:val="00E37BD9"/>
    <w:rsid w:val="00E37E32"/>
    <w:rsid w:val="00E37FA5"/>
    <w:rsid w:val="00E40190"/>
    <w:rsid w:val="00E402FA"/>
    <w:rsid w:val="00E404EF"/>
    <w:rsid w:val="00E406F8"/>
    <w:rsid w:val="00E4086F"/>
    <w:rsid w:val="00E40FCE"/>
    <w:rsid w:val="00E41068"/>
    <w:rsid w:val="00E4176F"/>
    <w:rsid w:val="00E428F6"/>
    <w:rsid w:val="00E42A34"/>
    <w:rsid w:val="00E42FB8"/>
    <w:rsid w:val="00E4345A"/>
    <w:rsid w:val="00E4362C"/>
    <w:rsid w:val="00E43ADB"/>
    <w:rsid w:val="00E43B3C"/>
    <w:rsid w:val="00E43D01"/>
    <w:rsid w:val="00E43DCB"/>
    <w:rsid w:val="00E44058"/>
    <w:rsid w:val="00E440E1"/>
    <w:rsid w:val="00E44176"/>
    <w:rsid w:val="00E449CD"/>
    <w:rsid w:val="00E44D5F"/>
    <w:rsid w:val="00E4547E"/>
    <w:rsid w:val="00E4570A"/>
    <w:rsid w:val="00E45A6C"/>
    <w:rsid w:val="00E45CF7"/>
    <w:rsid w:val="00E45EBB"/>
    <w:rsid w:val="00E45FF4"/>
    <w:rsid w:val="00E46A62"/>
    <w:rsid w:val="00E46B41"/>
    <w:rsid w:val="00E46BD6"/>
    <w:rsid w:val="00E46D57"/>
    <w:rsid w:val="00E471E3"/>
    <w:rsid w:val="00E47224"/>
    <w:rsid w:val="00E473AC"/>
    <w:rsid w:val="00E478B2"/>
    <w:rsid w:val="00E5009D"/>
    <w:rsid w:val="00E50188"/>
    <w:rsid w:val="00E501CA"/>
    <w:rsid w:val="00E5023E"/>
    <w:rsid w:val="00E502FE"/>
    <w:rsid w:val="00E50980"/>
    <w:rsid w:val="00E50983"/>
    <w:rsid w:val="00E50989"/>
    <w:rsid w:val="00E50AC3"/>
    <w:rsid w:val="00E50B27"/>
    <w:rsid w:val="00E50E51"/>
    <w:rsid w:val="00E5140D"/>
    <w:rsid w:val="00E514B1"/>
    <w:rsid w:val="00E515CB"/>
    <w:rsid w:val="00E516A2"/>
    <w:rsid w:val="00E51901"/>
    <w:rsid w:val="00E51A79"/>
    <w:rsid w:val="00E51C2B"/>
    <w:rsid w:val="00E51C91"/>
    <w:rsid w:val="00E51F30"/>
    <w:rsid w:val="00E52152"/>
    <w:rsid w:val="00E521C7"/>
    <w:rsid w:val="00E52260"/>
    <w:rsid w:val="00E523D4"/>
    <w:rsid w:val="00E52633"/>
    <w:rsid w:val="00E52713"/>
    <w:rsid w:val="00E52CCA"/>
    <w:rsid w:val="00E52CD8"/>
    <w:rsid w:val="00E52E01"/>
    <w:rsid w:val="00E5361C"/>
    <w:rsid w:val="00E537B1"/>
    <w:rsid w:val="00E53F5D"/>
    <w:rsid w:val="00E54033"/>
    <w:rsid w:val="00E54264"/>
    <w:rsid w:val="00E543A4"/>
    <w:rsid w:val="00E545CE"/>
    <w:rsid w:val="00E54856"/>
    <w:rsid w:val="00E554D7"/>
    <w:rsid w:val="00E558F5"/>
    <w:rsid w:val="00E55977"/>
    <w:rsid w:val="00E55990"/>
    <w:rsid w:val="00E55BA7"/>
    <w:rsid w:val="00E55F0C"/>
    <w:rsid w:val="00E562E3"/>
    <w:rsid w:val="00E563A9"/>
    <w:rsid w:val="00E56540"/>
    <w:rsid w:val="00E565FA"/>
    <w:rsid w:val="00E56603"/>
    <w:rsid w:val="00E566AF"/>
    <w:rsid w:val="00E569D9"/>
    <w:rsid w:val="00E570CB"/>
    <w:rsid w:val="00E5769F"/>
    <w:rsid w:val="00E5773F"/>
    <w:rsid w:val="00E57E59"/>
    <w:rsid w:val="00E60056"/>
    <w:rsid w:val="00E60152"/>
    <w:rsid w:val="00E6035F"/>
    <w:rsid w:val="00E604BC"/>
    <w:rsid w:val="00E607CC"/>
    <w:rsid w:val="00E6099C"/>
    <w:rsid w:val="00E60D90"/>
    <w:rsid w:val="00E60F4A"/>
    <w:rsid w:val="00E611A3"/>
    <w:rsid w:val="00E612E4"/>
    <w:rsid w:val="00E61319"/>
    <w:rsid w:val="00E61554"/>
    <w:rsid w:val="00E61B97"/>
    <w:rsid w:val="00E61E30"/>
    <w:rsid w:val="00E6203F"/>
    <w:rsid w:val="00E62F6E"/>
    <w:rsid w:val="00E637F9"/>
    <w:rsid w:val="00E639B6"/>
    <w:rsid w:val="00E63C46"/>
    <w:rsid w:val="00E6402E"/>
    <w:rsid w:val="00E6420E"/>
    <w:rsid w:val="00E6434B"/>
    <w:rsid w:val="00E64488"/>
    <w:rsid w:val="00E64626"/>
    <w:rsid w:val="00E6463D"/>
    <w:rsid w:val="00E64937"/>
    <w:rsid w:val="00E64B8E"/>
    <w:rsid w:val="00E64E7F"/>
    <w:rsid w:val="00E64F85"/>
    <w:rsid w:val="00E6516C"/>
    <w:rsid w:val="00E65630"/>
    <w:rsid w:val="00E65B61"/>
    <w:rsid w:val="00E66012"/>
    <w:rsid w:val="00E6604D"/>
    <w:rsid w:val="00E661ED"/>
    <w:rsid w:val="00E66A3B"/>
    <w:rsid w:val="00E66C5E"/>
    <w:rsid w:val="00E66FB0"/>
    <w:rsid w:val="00E672B1"/>
    <w:rsid w:val="00E676A2"/>
    <w:rsid w:val="00E7006F"/>
    <w:rsid w:val="00E70315"/>
    <w:rsid w:val="00E70896"/>
    <w:rsid w:val="00E70D6B"/>
    <w:rsid w:val="00E718EF"/>
    <w:rsid w:val="00E72259"/>
    <w:rsid w:val="00E723AC"/>
    <w:rsid w:val="00E72504"/>
    <w:rsid w:val="00E7266D"/>
    <w:rsid w:val="00E72BEB"/>
    <w:rsid w:val="00E72E1F"/>
    <w:rsid w:val="00E72E9B"/>
    <w:rsid w:val="00E72ECB"/>
    <w:rsid w:val="00E72FB9"/>
    <w:rsid w:val="00E73148"/>
    <w:rsid w:val="00E7331D"/>
    <w:rsid w:val="00E733F1"/>
    <w:rsid w:val="00E735FC"/>
    <w:rsid w:val="00E73771"/>
    <w:rsid w:val="00E73906"/>
    <w:rsid w:val="00E73BE2"/>
    <w:rsid w:val="00E74540"/>
    <w:rsid w:val="00E74712"/>
    <w:rsid w:val="00E74A32"/>
    <w:rsid w:val="00E74E1F"/>
    <w:rsid w:val="00E7507D"/>
    <w:rsid w:val="00E7512B"/>
    <w:rsid w:val="00E756DD"/>
    <w:rsid w:val="00E75BC9"/>
    <w:rsid w:val="00E76344"/>
    <w:rsid w:val="00E76585"/>
    <w:rsid w:val="00E7685C"/>
    <w:rsid w:val="00E769B2"/>
    <w:rsid w:val="00E76B1E"/>
    <w:rsid w:val="00E76D8D"/>
    <w:rsid w:val="00E76F86"/>
    <w:rsid w:val="00E774B2"/>
    <w:rsid w:val="00E77D4C"/>
    <w:rsid w:val="00E77DE7"/>
    <w:rsid w:val="00E77F8E"/>
    <w:rsid w:val="00E80549"/>
    <w:rsid w:val="00E80A11"/>
    <w:rsid w:val="00E80BC3"/>
    <w:rsid w:val="00E80D4C"/>
    <w:rsid w:val="00E80E1D"/>
    <w:rsid w:val="00E80E3B"/>
    <w:rsid w:val="00E80E51"/>
    <w:rsid w:val="00E8125E"/>
    <w:rsid w:val="00E8135E"/>
    <w:rsid w:val="00E81F2C"/>
    <w:rsid w:val="00E82148"/>
    <w:rsid w:val="00E82316"/>
    <w:rsid w:val="00E826D3"/>
    <w:rsid w:val="00E82989"/>
    <w:rsid w:val="00E82EAA"/>
    <w:rsid w:val="00E8304E"/>
    <w:rsid w:val="00E8320F"/>
    <w:rsid w:val="00E834E9"/>
    <w:rsid w:val="00E837A8"/>
    <w:rsid w:val="00E837B0"/>
    <w:rsid w:val="00E83D48"/>
    <w:rsid w:val="00E84199"/>
    <w:rsid w:val="00E8469A"/>
    <w:rsid w:val="00E849DA"/>
    <w:rsid w:val="00E85EF3"/>
    <w:rsid w:val="00E86120"/>
    <w:rsid w:val="00E8622D"/>
    <w:rsid w:val="00E86692"/>
    <w:rsid w:val="00E867A8"/>
    <w:rsid w:val="00E867D8"/>
    <w:rsid w:val="00E86B88"/>
    <w:rsid w:val="00E86FE0"/>
    <w:rsid w:val="00E87105"/>
    <w:rsid w:val="00E87454"/>
    <w:rsid w:val="00E8757A"/>
    <w:rsid w:val="00E87994"/>
    <w:rsid w:val="00E87A88"/>
    <w:rsid w:val="00E87C14"/>
    <w:rsid w:val="00E901AA"/>
    <w:rsid w:val="00E903C1"/>
    <w:rsid w:val="00E9040D"/>
    <w:rsid w:val="00E907A8"/>
    <w:rsid w:val="00E90826"/>
    <w:rsid w:val="00E90BD1"/>
    <w:rsid w:val="00E90CAF"/>
    <w:rsid w:val="00E90CD9"/>
    <w:rsid w:val="00E911F2"/>
    <w:rsid w:val="00E91276"/>
    <w:rsid w:val="00E9132C"/>
    <w:rsid w:val="00E91605"/>
    <w:rsid w:val="00E91629"/>
    <w:rsid w:val="00E916FB"/>
    <w:rsid w:val="00E91F6F"/>
    <w:rsid w:val="00E9202F"/>
    <w:rsid w:val="00E924F2"/>
    <w:rsid w:val="00E92846"/>
    <w:rsid w:val="00E92982"/>
    <w:rsid w:val="00E92AF3"/>
    <w:rsid w:val="00E92B1D"/>
    <w:rsid w:val="00E93538"/>
    <w:rsid w:val="00E938E1"/>
    <w:rsid w:val="00E93DE9"/>
    <w:rsid w:val="00E9462E"/>
    <w:rsid w:val="00E94DB2"/>
    <w:rsid w:val="00E9504F"/>
    <w:rsid w:val="00E958A1"/>
    <w:rsid w:val="00E95A86"/>
    <w:rsid w:val="00E95DCF"/>
    <w:rsid w:val="00E95E13"/>
    <w:rsid w:val="00E962E2"/>
    <w:rsid w:val="00E965C7"/>
    <w:rsid w:val="00E9673C"/>
    <w:rsid w:val="00E97013"/>
    <w:rsid w:val="00E970CC"/>
    <w:rsid w:val="00E973A7"/>
    <w:rsid w:val="00E9758E"/>
    <w:rsid w:val="00E975A7"/>
    <w:rsid w:val="00E975F8"/>
    <w:rsid w:val="00E978CC"/>
    <w:rsid w:val="00E97F00"/>
    <w:rsid w:val="00EA0320"/>
    <w:rsid w:val="00EA086D"/>
    <w:rsid w:val="00EA0C66"/>
    <w:rsid w:val="00EA0C86"/>
    <w:rsid w:val="00EA0E47"/>
    <w:rsid w:val="00EA1122"/>
    <w:rsid w:val="00EA1432"/>
    <w:rsid w:val="00EA1530"/>
    <w:rsid w:val="00EA1992"/>
    <w:rsid w:val="00EA1D1D"/>
    <w:rsid w:val="00EA2582"/>
    <w:rsid w:val="00EA26A6"/>
    <w:rsid w:val="00EA27A2"/>
    <w:rsid w:val="00EA2A39"/>
    <w:rsid w:val="00EA2ABC"/>
    <w:rsid w:val="00EA2ACF"/>
    <w:rsid w:val="00EA2B89"/>
    <w:rsid w:val="00EA2E02"/>
    <w:rsid w:val="00EA3056"/>
    <w:rsid w:val="00EA3335"/>
    <w:rsid w:val="00EA34D9"/>
    <w:rsid w:val="00EA3770"/>
    <w:rsid w:val="00EA38CD"/>
    <w:rsid w:val="00EA4134"/>
    <w:rsid w:val="00EA450A"/>
    <w:rsid w:val="00EA45B4"/>
    <w:rsid w:val="00EA470E"/>
    <w:rsid w:val="00EA47A7"/>
    <w:rsid w:val="00EA481E"/>
    <w:rsid w:val="00EA4A50"/>
    <w:rsid w:val="00EA4AD3"/>
    <w:rsid w:val="00EA4D1A"/>
    <w:rsid w:val="00EA4D43"/>
    <w:rsid w:val="00EA57EB"/>
    <w:rsid w:val="00EA5985"/>
    <w:rsid w:val="00EA62AC"/>
    <w:rsid w:val="00EA66DD"/>
    <w:rsid w:val="00EA6A28"/>
    <w:rsid w:val="00EA6E9D"/>
    <w:rsid w:val="00EA745A"/>
    <w:rsid w:val="00EA7502"/>
    <w:rsid w:val="00EA758B"/>
    <w:rsid w:val="00EA77AC"/>
    <w:rsid w:val="00EB0037"/>
    <w:rsid w:val="00EB0391"/>
    <w:rsid w:val="00EB0402"/>
    <w:rsid w:val="00EB0517"/>
    <w:rsid w:val="00EB0860"/>
    <w:rsid w:val="00EB0CD7"/>
    <w:rsid w:val="00EB128D"/>
    <w:rsid w:val="00EB153E"/>
    <w:rsid w:val="00EB1746"/>
    <w:rsid w:val="00EB19E1"/>
    <w:rsid w:val="00EB1BB5"/>
    <w:rsid w:val="00EB1C91"/>
    <w:rsid w:val="00EB1D52"/>
    <w:rsid w:val="00EB231B"/>
    <w:rsid w:val="00EB2797"/>
    <w:rsid w:val="00EB2815"/>
    <w:rsid w:val="00EB288C"/>
    <w:rsid w:val="00EB2C8B"/>
    <w:rsid w:val="00EB3226"/>
    <w:rsid w:val="00EB3809"/>
    <w:rsid w:val="00EB3C48"/>
    <w:rsid w:val="00EB4414"/>
    <w:rsid w:val="00EB4653"/>
    <w:rsid w:val="00EB4931"/>
    <w:rsid w:val="00EB4CFD"/>
    <w:rsid w:val="00EB4DD6"/>
    <w:rsid w:val="00EB4E6E"/>
    <w:rsid w:val="00EB4F6E"/>
    <w:rsid w:val="00EB5726"/>
    <w:rsid w:val="00EB58A7"/>
    <w:rsid w:val="00EB59D3"/>
    <w:rsid w:val="00EB5A70"/>
    <w:rsid w:val="00EB6004"/>
    <w:rsid w:val="00EB607A"/>
    <w:rsid w:val="00EB63E1"/>
    <w:rsid w:val="00EB65D6"/>
    <w:rsid w:val="00EB68A5"/>
    <w:rsid w:val="00EB6946"/>
    <w:rsid w:val="00EB6C45"/>
    <w:rsid w:val="00EB6D6E"/>
    <w:rsid w:val="00EB6E02"/>
    <w:rsid w:val="00EB7468"/>
    <w:rsid w:val="00EB7A0A"/>
    <w:rsid w:val="00EB7D53"/>
    <w:rsid w:val="00EC03FD"/>
    <w:rsid w:val="00EC0797"/>
    <w:rsid w:val="00EC081C"/>
    <w:rsid w:val="00EC087A"/>
    <w:rsid w:val="00EC1E6D"/>
    <w:rsid w:val="00EC213A"/>
    <w:rsid w:val="00EC214B"/>
    <w:rsid w:val="00EC24B9"/>
    <w:rsid w:val="00EC27B1"/>
    <w:rsid w:val="00EC29F0"/>
    <w:rsid w:val="00EC2E21"/>
    <w:rsid w:val="00EC32AE"/>
    <w:rsid w:val="00EC333D"/>
    <w:rsid w:val="00EC3A12"/>
    <w:rsid w:val="00EC40A8"/>
    <w:rsid w:val="00EC41BD"/>
    <w:rsid w:val="00EC4B09"/>
    <w:rsid w:val="00EC4D04"/>
    <w:rsid w:val="00EC4FB9"/>
    <w:rsid w:val="00EC53DA"/>
    <w:rsid w:val="00EC573A"/>
    <w:rsid w:val="00EC6603"/>
    <w:rsid w:val="00EC6672"/>
    <w:rsid w:val="00EC6824"/>
    <w:rsid w:val="00EC6B25"/>
    <w:rsid w:val="00EC6D89"/>
    <w:rsid w:val="00EC7150"/>
    <w:rsid w:val="00EC71DB"/>
    <w:rsid w:val="00EC7744"/>
    <w:rsid w:val="00EC79D5"/>
    <w:rsid w:val="00EC7F08"/>
    <w:rsid w:val="00ED025C"/>
    <w:rsid w:val="00ED0382"/>
    <w:rsid w:val="00ED0997"/>
    <w:rsid w:val="00ED0DAD"/>
    <w:rsid w:val="00ED0F46"/>
    <w:rsid w:val="00ED142A"/>
    <w:rsid w:val="00ED1451"/>
    <w:rsid w:val="00ED150C"/>
    <w:rsid w:val="00ED159F"/>
    <w:rsid w:val="00ED1CDD"/>
    <w:rsid w:val="00ED234C"/>
    <w:rsid w:val="00ED2373"/>
    <w:rsid w:val="00ED2466"/>
    <w:rsid w:val="00ED2600"/>
    <w:rsid w:val="00ED2ECA"/>
    <w:rsid w:val="00ED3141"/>
    <w:rsid w:val="00ED39EB"/>
    <w:rsid w:val="00ED3A35"/>
    <w:rsid w:val="00ED3C1E"/>
    <w:rsid w:val="00ED3FD5"/>
    <w:rsid w:val="00ED4167"/>
    <w:rsid w:val="00ED417C"/>
    <w:rsid w:val="00ED458D"/>
    <w:rsid w:val="00ED4C7D"/>
    <w:rsid w:val="00ED4DF4"/>
    <w:rsid w:val="00ED4FA2"/>
    <w:rsid w:val="00ED56F4"/>
    <w:rsid w:val="00ED5789"/>
    <w:rsid w:val="00ED5849"/>
    <w:rsid w:val="00ED5B99"/>
    <w:rsid w:val="00ED5D23"/>
    <w:rsid w:val="00ED5D73"/>
    <w:rsid w:val="00ED5FA4"/>
    <w:rsid w:val="00ED60AC"/>
    <w:rsid w:val="00ED681C"/>
    <w:rsid w:val="00ED7364"/>
    <w:rsid w:val="00ED7996"/>
    <w:rsid w:val="00ED7B75"/>
    <w:rsid w:val="00ED7DAB"/>
    <w:rsid w:val="00ED7DBB"/>
    <w:rsid w:val="00ED7DD3"/>
    <w:rsid w:val="00EE0059"/>
    <w:rsid w:val="00EE01B9"/>
    <w:rsid w:val="00EE0281"/>
    <w:rsid w:val="00EE0490"/>
    <w:rsid w:val="00EE0B05"/>
    <w:rsid w:val="00EE11ED"/>
    <w:rsid w:val="00EE135D"/>
    <w:rsid w:val="00EE1F8A"/>
    <w:rsid w:val="00EE295F"/>
    <w:rsid w:val="00EE2995"/>
    <w:rsid w:val="00EE2D85"/>
    <w:rsid w:val="00EE2D9B"/>
    <w:rsid w:val="00EE2F68"/>
    <w:rsid w:val="00EE2FC2"/>
    <w:rsid w:val="00EE3C4B"/>
    <w:rsid w:val="00EE3E32"/>
    <w:rsid w:val="00EE3E8A"/>
    <w:rsid w:val="00EE3EDE"/>
    <w:rsid w:val="00EE446D"/>
    <w:rsid w:val="00EE4639"/>
    <w:rsid w:val="00EE5015"/>
    <w:rsid w:val="00EE5341"/>
    <w:rsid w:val="00EE543A"/>
    <w:rsid w:val="00EE56DF"/>
    <w:rsid w:val="00EE5765"/>
    <w:rsid w:val="00EE5A6D"/>
    <w:rsid w:val="00EE5AC8"/>
    <w:rsid w:val="00EE5E38"/>
    <w:rsid w:val="00EE5F77"/>
    <w:rsid w:val="00EE6199"/>
    <w:rsid w:val="00EE641F"/>
    <w:rsid w:val="00EE6505"/>
    <w:rsid w:val="00EE6D9A"/>
    <w:rsid w:val="00EE6E59"/>
    <w:rsid w:val="00EE72BF"/>
    <w:rsid w:val="00EE7793"/>
    <w:rsid w:val="00EE7A73"/>
    <w:rsid w:val="00EE7CAD"/>
    <w:rsid w:val="00EF04E8"/>
    <w:rsid w:val="00EF0557"/>
    <w:rsid w:val="00EF090B"/>
    <w:rsid w:val="00EF0B2C"/>
    <w:rsid w:val="00EF0B3F"/>
    <w:rsid w:val="00EF0E90"/>
    <w:rsid w:val="00EF114A"/>
    <w:rsid w:val="00EF117F"/>
    <w:rsid w:val="00EF1362"/>
    <w:rsid w:val="00EF1484"/>
    <w:rsid w:val="00EF19F6"/>
    <w:rsid w:val="00EF1BCA"/>
    <w:rsid w:val="00EF2797"/>
    <w:rsid w:val="00EF2816"/>
    <w:rsid w:val="00EF281A"/>
    <w:rsid w:val="00EF285F"/>
    <w:rsid w:val="00EF2965"/>
    <w:rsid w:val="00EF2B84"/>
    <w:rsid w:val="00EF2D48"/>
    <w:rsid w:val="00EF38CA"/>
    <w:rsid w:val="00EF39D5"/>
    <w:rsid w:val="00EF431D"/>
    <w:rsid w:val="00EF4562"/>
    <w:rsid w:val="00EF45B6"/>
    <w:rsid w:val="00EF4B62"/>
    <w:rsid w:val="00EF4CFC"/>
    <w:rsid w:val="00EF4F9F"/>
    <w:rsid w:val="00EF580D"/>
    <w:rsid w:val="00EF5B1A"/>
    <w:rsid w:val="00EF5B26"/>
    <w:rsid w:val="00EF5B91"/>
    <w:rsid w:val="00EF5DF0"/>
    <w:rsid w:val="00EF6008"/>
    <w:rsid w:val="00EF6258"/>
    <w:rsid w:val="00EF6915"/>
    <w:rsid w:val="00EF695D"/>
    <w:rsid w:val="00EF6B90"/>
    <w:rsid w:val="00EF6D5E"/>
    <w:rsid w:val="00EF6ECA"/>
    <w:rsid w:val="00EF76A3"/>
    <w:rsid w:val="00EF76BB"/>
    <w:rsid w:val="00EF78DF"/>
    <w:rsid w:val="00EF7996"/>
    <w:rsid w:val="00EF7B8F"/>
    <w:rsid w:val="00EF7BC8"/>
    <w:rsid w:val="00EF7F24"/>
    <w:rsid w:val="00F0005D"/>
    <w:rsid w:val="00F0033C"/>
    <w:rsid w:val="00F00686"/>
    <w:rsid w:val="00F00B24"/>
    <w:rsid w:val="00F01551"/>
    <w:rsid w:val="00F01632"/>
    <w:rsid w:val="00F01E46"/>
    <w:rsid w:val="00F01E4C"/>
    <w:rsid w:val="00F01F70"/>
    <w:rsid w:val="00F02044"/>
    <w:rsid w:val="00F022E4"/>
    <w:rsid w:val="00F024E1"/>
    <w:rsid w:val="00F02BF9"/>
    <w:rsid w:val="00F03599"/>
    <w:rsid w:val="00F03717"/>
    <w:rsid w:val="00F037FA"/>
    <w:rsid w:val="00F0383F"/>
    <w:rsid w:val="00F03888"/>
    <w:rsid w:val="00F03B62"/>
    <w:rsid w:val="00F03EE5"/>
    <w:rsid w:val="00F04577"/>
    <w:rsid w:val="00F0491E"/>
    <w:rsid w:val="00F04AC3"/>
    <w:rsid w:val="00F04D24"/>
    <w:rsid w:val="00F0527F"/>
    <w:rsid w:val="00F052E9"/>
    <w:rsid w:val="00F053FF"/>
    <w:rsid w:val="00F05432"/>
    <w:rsid w:val="00F05651"/>
    <w:rsid w:val="00F06353"/>
    <w:rsid w:val="00F0641F"/>
    <w:rsid w:val="00F06623"/>
    <w:rsid w:val="00F06931"/>
    <w:rsid w:val="00F06C10"/>
    <w:rsid w:val="00F06D13"/>
    <w:rsid w:val="00F07842"/>
    <w:rsid w:val="00F07933"/>
    <w:rsid w:val="00F07AD6"/>
    <w:rsid w:val="00F102B2"/>
    <w:rsid w:val="00F104BB"/>
    <w:rsid w:val="00F1071A"/>
    <w:rsid w:val="00F1096F"/>
    <w:rsid w:val="00F11156"/>
    <w:rsid w:val="00F1126D"/>
    <w:rsid w:val="00F11348"/>
    <w:rsid w:val="00F11671"/>
    <w:rsid w:val="00F11957"/>
    <w:rsid w:val="00F11E2E"/>
    <w:rsid w:val="00F120F9"/>
    <w:rsid w:val="00F121C1"/>
    <w:rsid w:val="00F12495"/>
    <w:rsid w:val="00F12589"/>
    <w:rsid w:val="00F12595"/>
    <w:rsid w:val="00F12A3F"/>
    <w:rsid w:val="00F12EE9"/>
    <w:rsid w:val="00F130A9"/>
    <w:rsid w:val="00F130EE"/>
    <w:rsid w:val="00F13257"/>
    <w:rsid w:val="00F134D9"/>
    <w:rsid w:val="00F13725"/>
    <w:rsid w:val="00F13A5C"/>
    <w:rsid w:val="00F13B1B"/>
    <w:rsid w:val="00F13B9C"/>
    <w:rsid w:val="00F1403D"/>
    <w:rsid w:val="00F1446D"/>
    <w:rsid w:val="00F1463F"/>
    <w:rsid w:val="00F1500F"/>
    <w:rsid w:val="00F15208"/>
    <w:rsid w:val="00F152B4"/>
    <w:rsid w:val="00F152EE"/>
    <w:rsid w:val="00F153F9"/>
    <w:rsid w:val="00F15429"/>
    <w:rsid w:val="00F15528"/>
    <w:rsid w:val="00F15A19"/>
    <w:rsid w:val="00F15A80"/>
    <w:rsid w:val="00F15B4D"/>
    <w:rsid w:val="00F15C58"/>
    <w:rsid w:val="00F15CA7"/>
    <w:rsid w:val="00F15D53"/>
    <w:rsid w:val="00F15DE2"/>
    <w:rsid w:val="00F15E5F"/>
    <w:rsid w:val="00F1659D"/>
    <w:rsid w:val="00F16BDF"/>
    <w:rsid w:val="00F16C0C"/>
    <w:rsid w:val="00F16D14"/>
    <w:rsid w:val="00F16E46"/>
    <w:rsid w:val="00F16F87"/>
    <w:rsid w:val="00F1705A"/>
    <w:rsid w:val="00F172B0"/>
    <w:rsid w:val="00F173DE"/>
    <w:rsid w:val="00F174EA"/>
    <w:rsid w:val="00F17607"/>
    <w:rsid w:val="00F17963"/>
    <w:rsid w:val="00F17AF4"/>
    <w:rsid w:val="00F17D27"/>
    <w:rsid w:val="00F17FEB"/>
    <w:rsid w:val="00F20507"/>
    <w:rsid w:val="00F20EA1"/>
    <w:rsid w:val="00F21051"/>
    <w:rsid w:val="00F21302"/>
    <w:rsid w:val="00F21364"/>
    <w:rsid w:val="00F2139A"/>
    <w:rsid w:val="00F2160C"/>
    <w:rsid w:val="00F218E3"/>
    <w:rsid w:val="00F21A09"/>
    <w:rsid w:val="00F22A34"/>
    <w:rsid w:val="00F22C6B"/>
    <w:rsid w:val="00F22D16"/>
    <w:rsid w:val="00F2322D"/>
    <w:rsid w:val="00F236D0"/>
    <w:rsid w:val="00F2396F"/>
    <w:rsid w:val="00F23E6F"/>
    <w:rsid w:val="00F23F0A"/>
    <w:rsid w:val="00F25382"/>
    <w:rsid w:val="00F25B69"/>
    <w:rsid w:val="00F26053"/>
    <w:rsid w:val="00F26092"/>
    <w:rsid w:val="00F262EC"/>
    <w:rsid w:val="00F2636C"/>
    <w:rsid w:val="00F26B17"/>
    <w:rsid w:val="00F26BFA"/>
    <w:rsid w:val="00F26EB5"/>
    <w:rsid w:val="00F27157"/>
    <w:rsid w:val="00F2744A"/>
    <w:rsid w:val="00F27669"/>
    <w:rsid w:val="00F27AC8"/>
    <w:rsid w:val="00F27CB9"/>
    <w:rsid w:val="00F27D3E"/>
    <w:rsid w:val="00F30787"/>
    <w:rsid w:val="00F308FC"/>
    <w:rsid w:val="00F30932"/>
    <w:rsid w:val="00F30E7A"/>
    <w:rsid w:val="00F30F67"/>
    <w:rsid w:val="00F31407"/>
    <w:rsid w:val="00F31575"/>
    <w:rsid w:val="00F319AC"/>
    <w:rsid w:val="00F31B09"/>
    <w:rsid w:val="00F31DD1"/>
    <w:rsid w:val="00F31EE9"/>
    <w:rsid w:val="00F321DE"/>
    <w:rsid w:val="00F32219"/>
    <w:rsid w:val="00F3306D"/>
    <w:rsid w:val="00F33255"/>
    <w:rsid w:val="00F333EA"/>
    <w:rsid w:val="00F33596"/>
    <w:rsid w:val="00F33777"/>
    <w:rsid w:val="00F33792"/>
    <w:rsid w:val="00F33DE1"/>
    <w:rsid w:val="00F33EDE"/>
    <w:rsid w:val="00F3462B"/>
    <w:rsid w:val="00F347F0"/>
    <w:rsid w:val="00F347F3"/>
    <w:rsid w:val="00F34D1D"/>
    <w:rsid w:val="00F355C6"/>
    <w:rsid w:val="00F35627"/>
    <w:rsid w:val="00F35BEF"/>
    <w:rsid w:val="00F35CC2"/>
    <w:rsid w:val="00F35E58"/>
    <w:rsid w:val="00F35F3B"/>
    <w:rsid w:val="00F36497"/>
    <w:rsid w:val="00F366B8"/>
    <w:rsid w:val="00F36804"/>
    <w:rsid w:val="00F36A18"/>
    <w:rsid w:val="00F36CDF"/>
    <w:rsid w:val="00F374E2"/>
    <w:rsid w:val="00F37694"/>
    <w:rsid w:val="00F37A07"/>
    <w:rsid w:val="00F40168"/>
    <w:rsid w:val="00F40231"/>
    <w:rsid w:val="00F4025C"/>
    <w:rsid w:val="00F40422"/>
    <w:rsid w:val="00F40429"/>
    <w:rsid w:val="00F40648"/>
    <w:rsid w:val="00F40B23"/>
    <w:rsid w:val="00F40C57"/>
    <w:rsid w:val="00F40CC5"/>
    <w:rsid w:val="00F40DE5"/>
    <w:rsid w:val="00F4179A"/>
    <w:rsid w:val="00F41A25"/>
    <w:rsid w:val="00F41D01"/>
    <w:rsid w:val="00F41D34"/>
    <w:rsid w:val="00F42855"/>
    <w:rsid w:val="00F42907"/>
    <w:rsid w:val="00F433FF"/>
    <w:rsid w:val="00F4340E"/>
    <w:rsid w:val="00F43763"/>
    <w:rsid w:val="00F438D0"/>
    <w:rsid w:val="00F43953"/>
    <w:rsid w:val="00F43955"/>
    <w:rsid w:val="00F43BDD"/>
    <w:rsid w:val="00F43F61"/>
    <w:rsid w:val="00F441F1"/>
    <w:rsid w:val="00F442AF"/>
    <w:rsid w:val="00F44352"/>
    <w:rsid w:val="00F447A5"/>
    <w:rsid w:val="00F449F1"/>
    <w:rsid w:val="00F44AF5"/>
    <w:rsid w:val="00F44D09"/>
    <w:rsid w:val="00F44F96"/>
    <w:rsid w:val="00F45926"/>
    <w:rsid w:val="00F45BBA"/>
    <w:rsid w:val="00F45DDF"/>
    <w:rsid w:val="00F45F87"/>
    <w:rsid w:val="00F46163"/>
    <w:rsid w:val="00F46211"/>
    <w:rsid w:val="00F467C3"/>
    <w:rsid w:val="00F468FE"/>
    <w:rsid w:val="00F46990"/>
    <w:rsid w:val="00F46CD0"/>
    <w:rsid w:val="00F46E67"/>
    <w:rsid w:val="00F46F53"/>
    <w:rsid w:val="00F4713F"/>
    <w:rsid w:val="00F47192"/>
    <w:rsid w:val="00F476A9"/>
    <w:rsid w:val="00F47CB5"/>
    <w:rsid w:val="00F47DA2"/>
    <w:rsid w:val="00F47EBF"/>
    <w:rsid w:val="00F5055F"/>
    <w:rsid w:val="00F5065D"/>
    <w:rsid w:val="00F50747"/>
    <w:rsid w:val="00F512EE"/>
    <w:rsid w:val="00F5170E"/>
    <w:rsid w:val="00F519D5"/>
    <w:rsid w:val="00F519FC"/>
    <w:rsid w:val="00F522CC"/>
    <w:rsid w:val="00F5231A"/>
    <w:rsid w:val="00F52612"/>
    <w:rsid w:val="00F52770"/>
    <w:rsid w:val="00F52CF7"/>
    <w:rsid w:val="00F52E52"/>
    <w:rsid w:val="00F5331C"/>
    <w:rsid w:val="00F5354C"/>
    <w:rsid w:val="00F536B1"/>
    <w:rsid w:val="00F53843"/>
    <w:rsid w:val="00F53D25"/>
    <w:rsid w:val="00F53D3A"/>
    <w:rsid w:val="00F53DD3"/>
    <w:rsid w:val="00F545D7"/>
    <w:rsid w:val="00F5481E"/>
    <w:rsid w:val="00F551FE"/>
    <w:rsid w:val="00F5520A"/>
    <w:rsid w:val="00F5522B"/>
    <w:rsid w:val="00F5532C"/>
    <w:rsid w:val="00F55646"/>
    <w:rsid w:val="00F5598E"/>
    <w:rsid w:val="00F55BC8"/>
    <w:rsid w:val="00F55E47"/>
    <w:rsid w:val="00F55E5B"/>
    <w:rsid w:val="00F561A3"/>
    <w:rsid w:val="00F56454"/>
    <w:rsid w:val="00F56548"/>
    <w:rsid w:val="00F5667F"/>
    <w:rsid w:val="00F56955"/>
    <w:rsid w:val="00F56B8E"/>
    <w:rsid w:val="00F56C81"/>
    <w:rsid w:val="00F57105"/>
    <w:rsid w:val="00F57309"/>
    <w:rsid w:val="00F575A8"/>
    <w:rsid w:val="00F57D70"/>
    <w:rsid w:val="00F60301"/>
    <w:rsid w:val="00F60477"/>
    <w:rsid w:val="00F6084B"/>
    <w:rsid w:val="00F60BBC"/>
    <w:rsid w:val="00F61238"/>
    <w:rsid w:val="00F613CC"/>
    <w:rsid w:val="00F61E89"/>
    <w:rsid w:val="00F620DE"/>
    <w:rsid w:val="00F6239D"/>
    <w:rsid w:val="00F623F6"/>
    <w:rsid w:val="00F62827"/>
    <w:rsid w:val="00F628D7"/>
    <w:rsid w:val="00F62935"/>
    <w:rsid w:val="00F62C46"/>
    <w:rsid w:val="00F62EF3"/>
    <w:rsid w:val="00F63050"/>
    <w:rsid w:val="00F632F7"/>
    <w:rsid w:val="00F63668"/>
    <w:rsid w:val="00F6378E"/>
    <w:rsid w:val="00F63830"/>
    <w:rsid w:val="00F645B4"/>
    <w:rsid w:val="00F6489C"/>
    <w:rsid w:val="00F648BC"/>
    <w:rsid w:val="00F6492F"/>
    <w:rsid w:val="00F64D9C"/>
    <w:rsid w:val="00F657AF"/>
    <w:rsid w:val="00F65B1A"/>
    <w:rsid w:val="00F65C42"/>
    <w:rsid w:val="00F65E52"/>
    <w:rsid w:val="00F6637C"/>
    <w:rsid w:val="00F663C5"/>
    <w:rsid w:val="00F669F2"/>
    <w:rsid w:val="00F6716B"/>
    <w:rsid w:val="00F674EA"/>
    <w:rsid w:val="00F67DAC"/>
    <w:rsid w:val="00F67E23"/>
    <w:rsid w:val="00F704F1"/>
    <w:rsid w:val="00F706D9"/>
    <w:rsid w:val="00F70DBD"/>
    <w:rsid w:val="00F715D2"/>
    <w:rsid w:val="00F717FC"/>
    <w:rsid w:val="00F71CF8"/>
    <w:rsid w:val="00F71F20"/>
    <w:rsid w:val="00F71F58"/>
    <w:rsid w:val="00F720FF"/>
    <w:rsid w:val="00F7218E"/>
    <w:rsid w:val="00F7225B"/>
    <w:rsid w:val="00F72408"/>
    <w:rsid w:val="00F72455"/>
    <w:rsid w:val="00F7274F"/>
    <w:rsid w:val="00F72CB6"/>
    <w:rsid w:val="00F72E4C"/>
    <w:rsid w:val="00F72E6D"/>
    <w:rsid w:val="00F733E1"/>
    <w:rsid w:val="00F73BEF"/>
    <w:rsid w:val="00F73F07"/>
    <w:rsid w:val="00F747E7"/>
    <w:rsid w:val="00F74ADC"/>
    <w:rsid w:val="00F75371"/>
    <w:rsid w:val="00F753C0"/>
    <w:rsid w:val="00F7563D"/>
    <w:rsid w:val="00F75820"/>
    <w:rsid w:val="00F758AF"/>
    <w:rsid w:val="00F75DB3"/>
    <w:rsid w:val="00F7613D"/>
    <w:rsid w:val="00F76496"/>
    <w:rsid w:val="00F7657E"/>
    <w:rsid w:val="00F767E8"/>
    <w:rsid w:val="00F76933"/>
    <w:rsid w:val="00F76B2C"/>
    <w:rsid w:val="00F76B54"/>
    <w:rsid w:val="00F76CEA"/>
    <w:rsid w:val="00F76FA8"/>
    <w:rsid w:val="00F7724E"/>
    <w:rsid w:val="00F776CD"/>
    <w:rsid w:val="00F77BEE"/>
    <w:rsid w:val="00F77C5F"/>
    <w:rsid w:val="00F80528"/>
    <w:rsid w:val="00F80FBE"/>
    <w:rsid w:val="00F81147"/>
    <w:rsid w:val="00F81AFD"/>
    <w:rsid w:val="00F81D66"/>
    <w:rsid w:val="00F8220F"/>
    <w:rsid w:val="00F8251A"/>
    <w:rsid w:val="00F82772"/>
    <w:rsid w:val="00F82E06"/>
    <w:rsid w:val="00F830F1"/>
    <w:rsid w:val="00F83634"/>
    <w:rsid w:val="00F8378E"/>
    <w:rsid w:val="00F838B5"/>
    <w:rsid w:val="00F83A74"/>
    <w:rsid w:val="00F84387"/>
    <w:rsid w:val="00F84437"/>
    <w:rsid w:val="00F84E80"/>
    <w:rsid w:val="00F853CB"/>
    <w:rsid w:val="00F85499"/>
    <w:rsid w:val="00F85607"/>
    <w:rsid w:val="00F8591F"/>
    <w:rsid w:val="00F85CC1"/>
    <w:rsid w:val="00F85F5D"/>
    <w:rsid w:val="00F862CB"/>
    <w:rsid w:val="00F86502"/>
    <w:rsid w:val="00F872AF"/>
    <w:rsid w:val="00F87335"/>
    <w:rsid w:val="00F87B55"/>
    <w:rsid w:val="00F87D57"/>
    <w:rsid w:val="00F87EC9"/>
    <w:rsid w:val="00F9051D"/>
    <w:rsid w:val="00F90B26"/>
    <w:rsid w:val="00F90BA2"/>
    <w:rsid w:val="00F90ECA"/>
    <w:rsid w:val="00F9111D"/>
    <w:rsid w:val="00F91501"/>
    <w:rsid w:val="00F91B07"/>
    <w:rsid w:val="00F92194"/>
    <w:rsid w:val="00F922D3"/>
    <w:rsid w:val="00F92506"/>
    <w:rsid w:val="00F9295F"/>
    <w:rsid w:val="00F92C9B"/>
    <w:rsid w:val="00F92CF7"/>
    <w:rsid w:val="00F92DB1"/>
    <w:rsid w:val="00F93577"/>
    <w:rsid w:val="00F93A51"/>
    <w:rsid w:val="00F93C2B"/>
    <w:rsid w:val="00F93DA6"/>
    <w:rsid w:val="00F93E50"/>
    <w:rsid w:val="00F93F08"/>
    <w:rsid w:val="00F9451C"/>
    <w:rsid w:val="00F9496B"/>
    <w:rsid w:val="00F94977"/>
    <w:rsid w:val="00F94C3D"/>
    <w:rsid w:val="00F94CED"/>
    <w:rsid w:val="00F94CFF"/>
    <w:rsid w:val="00F94F8F"/>
    <w:rsid w:val="00F9520F"/>
    <w:rsid w:val="00F95EF7"/>
    <w:rsid w:val="00F95F35"/>
    <w:rsid w:val="00F96004"/>
    <w:rsid w:val="00F963C7"/>
    <w:rsid w:val="00F9692F"/>
    <w:rsid w:val="00F96C60"/>
    <w:rsid w:val="00F96F94"/>
    <w:rsid w:val="00F9721D"/>
    <w:rsid w:val="00F972CD"/>
    <w:rsid w:val="00F9742A"/>
    <w:rsid w:val="00F974F0"/>
    <w:rsid w:val="00F9756B"/>
    <w:rsid w:val="00FA014F"/>
    <w:rsid w:val="00FA0175"/>
    <w:rsid w:val="00FA025A"/>
    <w:rsid w:val="00FA03C4"/>
    <w:rsid w:val="00FA04B8"/>
    <w:rsid w:val="00FA056C"/>
    <w:rsid w:val="00FA0978"/>
    <w:rsid w:val="00FA099E"/>
    <w:rsid w:val="00FA0C55"/>
    <w:rsid w:val="00FA10D8"/>
    <w:rsid w:val="00FA1B3C"/>
    <w:rsid w:val="00FA1EED"/>
    <w:rsid w:val="00FA2089"/>
    <w:rsid w:val="00FA261A"/>
    <w:rsid w:val="00FA2690"/>
    <w:rsid w:val="00FA29AF"/>
    <w:rsid w:val="00FA2A21"/>
    <w:rsid w:val="00FA2B03"/>
    <w:rsid w:val="00FA2C24"/>
    <w:rsid w:val="00FA2CEE"/>
    <w:rsid w:val="00FA2FCA"/>
    <w:rsid w:val="00FA3187"/>
    <w:rsid w:val="00FA318C"/>
    <w:rsid w:val="00FA3200"/>
    <w:rsid w:val="00FA32EE"/>
    <w:rsid w:val="00FA3527"/>
    <w:rsid w:val="00FA3A7D"/>
    <w:rsid w:val="00FA3ADB"/>
    <w:rsid w:val="00FA3B13"/>
    <w:rsid w:val="00FA3E7B"/>
    <w:rsid w:val="00FA3EBA"/>
    <w:rsid w:val="00FA47A3"/>
    <w:rsid w:val="00FA48C6"/>
    <w:rsid w:val="00FA4A07"/>
    <w:rsid w:val="00FA4A9B"/>
    <w:rsid w:val="00FA531A"/>
    <w:rsid w:val="00FA5474"/>
    <w:rsid w:val="00FA5495"/>
    <w:rsid w:val="00FA55B5"/>
    <w:rsid w:val="00FA5915"/>
    <w:rsid w:val="00FA59AB"/>
    <w:rsid w:val="00FA5A2D"/>
    <w:rsid w:val="00FA5D5C"/>
    <w:rsid w:val="00FA64E7"/>
    <w:rsid w:val="00FA67F9"/>
    <w:rsid w:val="00FA6B66"/>
    <w:rsid w:val="00FA6DF3"/>
    <w:rsid w:val="00FA72C8"/>
    <w:rsid w:val="00FA7B35"/>
    <w:rsid w:val="00FA7D83"/>
    <w:rsid w:val="00FA7EC0"/>
    <w:rsid w:val="00FB0467"/>
    <w:rsid w:val="00FB076B"/>
    <w:rsid w:val="00FB0DEF"/>
    <w:rsid w:val="00FB0E0E"/>
    <w:rsid w:val="00FB1052"/>
    <w:rsid w:val="00FB1CEF"/>
    <w:rsid w:val="00FB2081"/>
    <w:rsid w:val="00FB2421"/>
    <w:rsid w:val="00FB30F9"/>
    <w:rsid w:val="00FB32E4"/>
    <w:rsid w:val="00FB3650"/>
    <w:rsid w:val="00FB3959"/>
    <w:rsid w:val="00FB3FDC"/>
    <w:rsid w:val="00FB41C6"/>
    <w:rsid w:val="00FB4489"/>
    <w:rsid w:val="00FB44F4"/>
    <w:rsid w:val="00FB4D56"/>
    <w:rsid w:val="00FB4DBF"/>
    <w:rsid w:val="00FB4FB6"/>
    <w:rsid w:val="00FB506B"/>
    <w:rsid w:val="00FB51B8"/>
    <w:rsid w:val="00FB51E7"/>
    <w:rsid w:val="00FB51FE"/>
    <w:rsid w:val="00FB53F2"/>
    <w:rsid w:val="00FB5722"/>
    <w:rsid w:val="00FB62F7"/>
    <w:rsid w:val="00FB637F"/>
    <w:rsid w:val="00FB6600"/>
    <w:rsid w:val="00FB671E"/>
    <w:rsid w:val="00FB6A92"/>
    <w:rsid w:val="00FB6F92"/>
    <w:rsid w:val="00FB7177"/>
    <w:rsid w:val="00FB7594"/>
    <w:rsid w:val="00FB7A16"/>
    <w:rsid w:val="00FB7C12"/>
    <w:rsid w:val="00FC026E"/>
    <w:rsid w:val="00FC0284"/>
    <w:rsid w:val="00FC05E0"/>
    <w:rsid w:val="00FC0EE2"/>
    <w:rsid w:val="00FC1475"/>
    <w:rsid w:val="00FC186F"/>
    <w:rsid w:val="00FC1F94"/>
    <w:rsid w:val="00FC22F7"/>
    <w:rsid w:val="00FC27D5"/>
    <w:rsid w:val="00FC2C04"/>
    <w:rsid w:val="00FC2C82"/>
    <w:rsid w:val="00FC2CA0"/>
    <w:rsid w:val="00FC2DAC"/>
    <w:rsid w:val="00FC2E5C"/>
    <w:rsid w:val="00FC2EBC"/>
    <w:rsid w:val="00FC300B"/>
    <w:rsid w:val="00FC3222"/>
    <w:rsid w:val="00FC33A0"/>
    <w:rsid w:val="00FC3637"/>
    <w:rsid w:val="00FC3728"/>
    <w:rsid w:val="00FC388F"/>
    <w:rsid w:val="00FC42E7"/>
    <w:rsid w:val="00FC450F"/>
    <w:rsid w:val="00FC4588"/>
    <w:rsid w:val="00FC5124"/>
    <w:rsid w:val="00FC5465"/>
    <w:rsid w:val="00FC578E"/>
    <w:rsid w:val="00FC5985"/>
    <w:rsid w:val="00FC5999"/>
    <w:rsid w:val="00FC5A20"/>
    <w:rsid w:val="00FC5CD5"/>
    <w:rsid w:val="00FC5DAC"/>
    <w:rsid w:val="00FC5E54"/>
    <w:rsid w:val="00FC5F09"/>
    <w:rsid w:val="00FC6733"/>
    <w:rsid w:val="00FC720F"/>
    <w:rsid w:val="00FC729A"/>
    <w:rsid w:val="00FC7448"/>
    <w:rsid w:val="00FC78B9"/>
    <w:rsid w:val="00FC78E0"/>
    <w:rsid w:val="00FD028A"/>
    <w:rsid w:val="00FD02D0"/>
    <w:rsid w:val="00FD07A9"/>
    <w:rsid w:val="00FD0A80"/>
    <w:rsid w:val="00FD0CC3"/>
    <w:rsid w:val="00FD0FCB"/>
    <w:rsid w:val="00FD1F92"/>
    <w:rsid w:val="00FD2343"/>
    <w:rsid w:val="00FD242E"/>
    <w:rsid w:val="00FD3488"/>
    <w:rsid w:val="00FD390A"/>
    <w:rsid w:val="00FD4461"/>
    <w:rsid w:val="00FD46B0"/>
    <w:rsid w:val="00FD4731"/>
    <w:rsid w:val="00FD498E"/>
    <w:rsid w:val="00FD5068"/>
    <w:rsid w:val="00FD50C3"/>
    <w:rsid w:val="00FD52B5"/>
    <w:rsid w:val="00FD54CE"/>
    <w:rsid w:val="00FD55D0"/>
    <w:rsid w:val="00FD5701"/>
    <w:rsid w:val="00FD60A5"/>
    <w:rsid w:val="00FD73FD"/>
    <w:rsid w:val="00FD748E"/>
    <w:rsid w:val="00FD759E"/>
    <w:rsid w:val="00FD76B3"/>
    <w:rsid w:val="00FD76BE"/>
    <w:rsid w:val="00FD77E2"/>
    <w:rsid w:val="00FD7CFF"/>
    <w:rsid w:val="00FE003E"/>
    <w:rsid w:val="00FE0472"/>
    <w:rsid w:val="00FE0844"/>
    <w:rsid w:val="00FE0A83"/>
    <w:rsid w:val="00FE1286"/>
    <w:rsid w:val="00FE177A"/>
    <w:rsid w:val="00FE1BB1"/>
    <w:rsid w:val="00FE2020"/>
    <w:rsid w:val="00FE27A8"/>
    <w:rsid w:val="00FE2AB3"/>
    <w:rsid w:val="00FE2C1C"/>
    <w:rsid w:val="00FE2DE4"/>
    <w:rsid w:val="00FE3003"/>
    <w:rsid w:val="00FE31D3"/>
    <w:rsid w:val="00FE3374"/>
    <w:rsid w:val="00FE3CC1"/>
    <w:rsid w:val="00FE3FAA"/>
    <w:rsid w:val="00FE477F"/>
    <w:rsid w:val="00FE478D"/>
    <w:rsid w:val="00FE4A90"/>
    <w:rsid w:val="00FE4CB2"/>
    <w:rsid w:val="00FE4FBC"/>
    <w:rsid w:val="00FE52AF"/>
    <w:rsid w:val="00FE5307"/>
    <w:rsid w:val="00FE551F"/>
    <w:rsid w:val="00FE5FEE"/>
    <w:rsid w:val="00FE66A4"/>
    <w:rsid w:val="00FE696B"/>
    <w:rsid w:val="00FE6C00"/>
    <w:rsid w:val="00FE7137"/>
    <w:rsid w:val="00FE716C"/>
    <w:rsid w:val="00FE7525"/>
    <w:rsid w:val="00FE77D3"/>
    <w:rsid w:val="00FF025C"/>
    <w:rsid w:val="00FF036D"/>
    <w:rsid w:val="00FF0641"/>
    <w:rsid w:val="00FF082A"/>
    <w:rsid w:val="00FF0AB0"/>
    <w:rsid w:val="00FF0DDE"/>
    <w:rsid w:val="00FF12F9"/>
    <w:rsid w:val="00FF1655"/>
    <w:rsid w:val="00FF1826"/>
    <w:rsid w:val="00FF1EAF"/>
    <w:rsid w:val="00FF21C8"/>
    <w:rsid w:val="00FF23EE"/>
    <w:rsid w:val="00FF28AC"/>
    <w:rsid w:val="00FF2EAA"/>
    <w:rsid w:val="00FF3387"/>
    <w:rsid w:val="00FF398D"/>
    <w:rsid w:val="00FF3EA4"/>
    <w:rsid w:val="00FF4462"/>
    <w:rsid w:val="00FF46EE"/>
    <w:rsid w:val="00FF4927"/>
    <w:rsid w:val="00FF4AA3"/>
    <w:rsid w:val="00FF52E2"/>
    <w:rsid w:val="00FF54C5"/>
    <w:rsid w:val="00FF5CE3"/>
    <w:rsid w:val="00FF5F26"/>
    <w:rsid w:val="00FF6105"/>
    <w:rsid w:val="00FF62EB"/>
    <w:rsid w:val="00FF651E"/>
    <w:rsid w:val="00FF668F"/>
    <w:rsid w:val="00FF6B52"/>
    <w:rsid w:val="00FF6C56"/>
    <w:rsid w:val="00FF76D0"/>
    <w:rsid w:val="00FF7722"/>
    <w:rsid w:val="00FF7CEE"/>
    <w:rsid w:val="00FF7DF0"/>
    <w:rsid w:val="00FF7F62"/>
    <w:rsid w:val="01056D11"/>
    <w:rsid w:val="011CB885"/>
    <w:rsid w:val="013D6AD1"/>
    <w:rsid w:val="0148CC62"/>
    <w:rsid w:val="01757C8A"/>
    <w:rsid w:val="0175B647"/>
    <w:rsid w:val="018BCB90"/>
    <w:rsid w:val="019BB798"/>
    <w:rsid w:val="01A87F88"/>
    <w:rsid w:val="01BBE179"/>
    <w:rsid w:val="01C6E5EB"/>
    <w:rsid w:val="01F9F2DF"/>
    <w:rsid w:val="020248CC"/>
    <w:rsid w:val="020DF075"/>
    <w:rsid w:val="020EDBEE"/>
    <w:rsid w:val="02149333"/>
    <w:rsid w:val="022700E5"/>
    <w:rsid w:val="02543F12"/>
    <w:rsid w:val="02640580"/>
    <w:rsid w:val="0269A9E1"/>
    <w:rsid w:val="026DB43C"/>
    <w:rsid w:val="0271F4C2"/>
    <w:rsid w:val="027CF6A9"/>
    <w:rsid w:val="028982C1"/>
    <w:rsid w:val="0296E945"/>
    <w:rsid w:val="02A08336"/>
    <w:rsid w:val="02A475AC"/>
    <w:rsid w:val="02BEB2A6"/>
    <w:rsid w:val="02C63226"/>
    <w:rsid w:val="02C930C3"/>
    <w:rsid w:val="02CDA846"/>
    <w:rsid w:val="02CFBB59"/>
    <w:rsid w:val="02D95BE6"/>
    <w:rsid w:val="03093623"/>
    <w:rsid w:val="030F8889"/>
    <w:rsid w:val="0312B042"/>
    <w:rsid w:val="0312E646"/>
    <w:rsid w:val="031A1399"/>
    <w:rsid w:val="0336FB0E"/>
    <w:rsid w:val="033C8400"/>
    <w:rsid w:val="0370BDE8"/>
    <w:rsid w:val="039947B8"/>
    <w:rsid w:val="03AECF42"/>
    <w:rsid w:val="03D8F12C"/>
    <w:rsid w:val="03DA6437"/>
    <w:rsid w:val="03F0DAF0"/>
    <w:rsid w:val="03FCE58A"/>
    <w:rsid w:val="040D9589"/>
    <w:rsid w:val="0414868C"/>
    <w:rsid w:val="043C3748"/>
    <w:rsid w:val="0450B0E0"/>
    <w:rsid w:val="045467BA"/>
    <w:rsid w:val="0482877A"/>
    <w:rsid w:val="04842845"/>
    <w:rsid w:val="04CBD6B3"/>
    <w:rsid w:val="04CD6F36"/>
    <w:rsid w:val="04D9C5EB"/>
    <w:rsid w:val="04F63B3A"/>
    <w:rsid w:val="04F757A9"/>
    <w:rsid w:val="04FFE005"/>
    <w:rsid w:val="0503B065"/>
    <w:rsid w:val="0506A1C4"/>
    <w:rsid w:val="05170F33"/>
    <w:rsid w:val="0520ED64"/>
    <w:rsid w:val="05345D46"/>
    <w:rsid w:val="0552F3C9"/>
    <w:rsid w:val="05653043"/>
    <w:rsid w:val="05706CF3"/>
    <w:rsid w:val="057F35F1"/>
    <w:rsid w:val="058CCD0F"/>
    <w:rsid w:val="05B32CD1"/>
    <w:rsid w:val="05BED96B"/>
    <w:rsid w:val="05C8223E"/>
    <w:rsid w:val="05D37FFE"/>
    <w:rsid w:val="05E3A24F"/>
    <w:rsid w:val="05EC8CC9"/>
    <w:rsid w:val="0603B150"/>
    <w:rsid w:val="0627F11E"/>
    <w:rsid w:val="06333808"/>
    <w:rsid w:val="06449F57"/>
    <w:rsid w:val="06594357"/>
    <w:rsid w:val="065BF446"/>
    <w:rsid w:val="065F99C0"/>
    <w:rsid w:val="066487F1"/>
    <w:rsid w:val="06921D30"/>
    <w:rsid w:val="0696A372"/>
    <w:rsid w:val="069859DB"/>
    <w:rsid w:val="06A62B3D"/>
    <w:rsid w:val="06D0BADD"/>
    <w:rsid w:val="06DBC0BA"/>
    <w:rsid w:val="06DC5F3D"/>
    <w:rsid w:val="0752E8AC"/>
    <w:rsid w:val="075C5065"/>
    <w:rsid w:val="0760CF04"/>
    <w:rsid w:val="0763DDE1"/>
    <w:rsid w:val="0774F0B0"/>
    <w:rsid w:val="077C0AE1"/>
    <w:rsid w:val="0793472A"/>
    <w:rsid w:val="07B0B031"/>
    <w:rsid w:val="07BFF7C0"/>
    <w:rsid w:val="07D03FB6"/>
    <w:rsid w:val="07D253AE"/>
    <w:rsid w:val="07D34BE1"/>
    <w:rsid w:val="07F372F5"/>
    <w:rsid w:val="080E71F4"/>
    <w:rsid w:val="084CD02A"/>
    <w:rsid w:val="085473A9"/>
    <w:rsid w:val="0890AF05"/>
    <w:rsid w:val="08C39FAB"/>
    <w:rsid w:val="08D6A7F0"/>
    <w:rsid w:val="08E6A998"/>
    <w:rsid w:val="08EBF410"/>
    <w:rsid w:val="08F15EF6"/>
    <w:rsid w:val="090AD2FB"/>
    <w:rsid w:val="090B1858"/>
    <w:rsid w:val="0914A87A"/>
    <w:rsid w:val="09177D45"/>
    <w:rsid w:val="091783B4"/>
    <w:rsid w:val="091DCD02"/>
    <w:rsid w:val="0927831B"/>
    <w:rsid w:val="09459EAE"/>
    <w:rsid w:val="094CA588"/>
    <w:rsid w:val="096FB306"/>
    <w:rsid w:val="09723DA3"/>
    <w:rsid w:val="097A75B8"/>
    <w:rsid w:val="098F17B3"/>
    <w:rsid w:val="09BD7B56"/>
    <w:rsid w:val="0A3CE9BC"/>
    <w:rsid w:val="0A497FF2"/>
    <w:rsid w:val="0A4C7887"/>
    <w:rsid w:val="0A5AC109"/>
    <w:rsid w:val="0A7C7FC9"/>
    <w:rsid w:val="0A8F5146"/>
    <w:rsid w:val="0A913310"/>
    <w:rsid w:val="0ABF29DA"/>
    <w:rsid w:val="0AE797F7"/>
    <w:rsid w:val="0AEFFF7D"/>
    <w:rsid w:val="0AF3373C"/>
    <w:rsid w:val="0AFC41D5"/>
    <w:rsid w:val="0B054F59"/>
    <w:rsid w:val="0B064526"/>
    <w:rsid w:val="0B0F813D"/>
    <w:rsid w:val="0B12CF66"/>
    <w:rsid w:val="0B1A2DCF"/>
    <w:rsid w:val="0B1FA56C"/>
    <w:rsid w:val="0B334F6C"/>
    <w:rsid w:val="0B355810"/>
    <w:rsid w:val="0B45260F"/>
    <w:rsid w:val="0B5B7355"/>
    <w:rsid w:val="0B5F88F8"/>
    <w:rsid w:val="0B6E173B"/>
    <w:rsid w:val="0B8D5ED0"/>
    <w:rsid w:val="0BA3DEAF"/>
    <w:rsid w:val="0BC7890F"/>
    <w:rsid w:val="0BCB7758"/>
    <w:rsid w:val="0C03B69C"/>
    <w:rsid w:val="0C1584D6"/>
    <w:rsid w:val="0C1E2FB9"/>
    <w:rsid w:val="0C372960"/>
    <w:rsid w:val="0C3E4276"/>
    <w:rsid w:val="0C4E4322"/>
    <w:rsid w:val="0C7048A2"/>
    <w:rsid w:val="0C731201"/>
    <w:rsid w:val="0CA2430D"/>
    <w:rsid w:val="0CB454FA"/>
    <w:rsid w:val="0CB7A7C2"/>
    <w:rsid w:val="0CBCB288"/>
    <w:rsid w:val="0CC31044"/>
    <w:rsid w:val="0CD47B99"/>
    <w:rsid w:val="0CE2D940"/>
    <w:rsid w:val="0CED5DD7"/>
    <w:rsid w:val="0CEE8A30"/>
    <w:rsid w:val="0D081FAA"/>
    <w:rsid w:val="0D1921C4"/>
    <w:rsid w:val="0D2C3527"/>
    <w:rsid w:val="0D49F82A"/>
    <w:rsid w:val="0D6587BE"/>
    <w:rsid w:val="0D6C64BC"/>
    <w:rsid w:val="0D7E9E0D"/>
    <w:rsid w:val="0D8342BF"/>
    <w:rsid w:val="0D984CDB"/>
    <w:rsid w:val="0DBFC5C8"/>
    <w:rsid w:val="0DDC3410"/>
    <w:rsid w:val="0DDDFC27"/>
    <w:rsid w:val="0DE3ECF2"/>
    <w:rsid w:val="0DE92247"/>
    <w:rsid w:val="0DEF7E9B"/>
    <w:rsid w:val="0DF5DB8C"/>
    <w:rsid w:val="0E292425"/>
    <w:rsid w:val="0E3007CB"/>
    <w:rsid w:val="0E32CA01"/>
    <w:rsid w:val="0E3687A8"/>
    <w:rsid w:val="0E42EC89"/>
    <w:rsid w:val="0E511571"/>
    <w:rsid w:val="0E52B48F"/>
    <w:rsid w:val="0E6BFE3C"/>
    <w:rsid w:val="0E81E045"/>
    <w:rsid w:val="0E81FEE9"/>
    <w:rsid w:val="0EAF219D"/>
    <w:rsid w:val="0EB95420"/>
    <w:rsid w:val="0EE1BE1C"/>
    <w:rsid w:val="0EE2CCD1"/>
    <w:rsid w:val="0EF2ADE6"/>
    <w:rsid w:val="0F03D03C"/>
    <w:rsid w:val="0F0D9230"/>
    <w:rsid w:val="0F1673E9"/>
    <w:rsid w:val="0F1818BF"/>
    <w:rsid w:val="0F19C00A"/>
    <w:rsid w:val="0F1ECB1B"/>
    <w:rsid w:val="0F2285C0"/>
    <w:rsid w:val="0F2BCCB2"/>
    <w:rsid w:val="0F2CE667"/>
    <w:rsid w:val="0F471173"/>
    <w:rsid w:val="0F484BA0"/>
    <w:rsid w:val="0F676876"/>
    <w:rsid w:val="0F6AEF82"/>
    <w:rsid w:val="0F70E187"/>
    <w:rsid w:val="0F7CF237"/>
    <w:rsid w:val="0F8F6C94"/>
    <w:rsid w:val="0F973C97"/>
    <w:rsid w:val="0F9D0125"/>
    <w:rsid w:val="0FB247FD"/>
    <w:rsid w:val="0FB7EAB3"/>
    <w:rsid w:val="0FC82D08"/>
    <w:rsid w:val="0FEA73F3"/>
    <w:rsid w:val="0FF9A18D"/>
    <w:rsid w:val="10090588"/>
    <w:rsid w:val="100A7FF7"/>
    <w:rsid w:val="1012C512"/>
    <w:rsid w:val="10192440"/>
    <w:rsid w:val="101C392D"/>
    <w:rsid w:val="101D621B"/>
    <w:rsid w:val="10214FBD"/>
    <w:rsid w:val="102AB01C"/>
    <w:rsid w:val="1032C533"/>
    <w:rsid w:val="104AC6E4"/>
    <w:rsid w:val="1069F489"/>
    <w:rsid w:val="106F1EBE"/>
    <w:rsid w:val="107AEB0F"/>
    <w:rsid w:val="1085364B"/>
    <w:rsid w:val="1086EB72"/>
    <w:rsid w:val="10A3EBAD"/>
    <w:rsid w:val="10CDA549"/>
    <w:rsid w:val="10D98332"/>
    <w:rsid w:val="10DDDEC7"/>
    <w:rsid w:val="10F1B171"/>
    <w:rsid w:val="10F99D42"/>
    <w:rsid w:val="110B90BC"/>
    <w:rsid w:val="11268EAF"/>
    <w:rsid w:val="11312F78"/>
    <w:rsid w:val="114ED7A1"/>
    <w:rsid w:val="11551EB2"/>
    <w:rsid w:val="115E6514"/>
    <w:rsid w:val="115FA137"/>
    <w:rsid w:val="11620AD7"/>
    <w:rsid w:val="116C842F"/>
    <w:rsid w:val="1171EFF4"/>
    <w:rsid w:val="117C0EF2"/>
    <w:rsid w:val="117F0FE5"/>
    <w:rsid w:val="117F1562"/>
    <w:rsid w:val="119D5B89"/>
    <w:rsid w:val="11B3A70E"/>
    <w:rsid w:val="11BBA4B9"/>
    <w:rsid w:val="11C8A899"/>
    <w:rsid w:val="11F1A041"/>
    <w:rsid w:val="11F51695"/>
    <w:rsid w:val="1212DBDD"/>
    <w:rsid w:val="12412639"/>
    <w:rsid w:val="124614C0"/>
    <w:rsid w:val="12524465"/>
    <w:rsid w:val="12587AF7"/>
    <w:rsid w:val="126B5DD5"/>
    <w:rsid w:val="126CD93E"/>
    <w:rsid w:val="126E8D59"/>
    <w:rsid w:val="1276FBBC"/>
    <w:rsid w:val="127B7B06"/>
    <w:rsid w:val="128A8840"/>
    <w:rsid w:val="12A07974"/>
    <w:rsid w:val="12A1D0CD"/>
    <w:rsid w:val="12AF87F0"/>
    <w:rsid w:val="12C5D5EA"/>
    <w:rsid w:val="12CCB1C0"/>
    <w:rsid w:val="12E631DF"/>
    <w:rsid w:val="130E3C33"/>
    <w:rsid w:val="130FE2DC"/>
    <w:rsid w:val="132755D9"/>
    <w:rsid w:val="132BC5DF"/>
    <w:rsid w:val="1359515E"/>
    <w:rsid w:val="138869AF"/>
    <w:rsid w:val="13A067A4"/>
    <w:rsid w:val="13BBA529"/>
    <w:rsid w:val="13C3AEDB"/>
    <w:rsid w:val="13F0D354"/>
    <w:rsid w:val="1408BBF0"/>
    <w:rsid w:val="142DA4A2"/>
    <w:rsid w:val="1431A13A"/>
    <w:rsid w:val="1451960E"/>
    <w:rsid w:val="14611236"/>
    <w:rsid w:val="14718806"/>
    <w:rsid w:val="147522D8"/>
    <w:rsid w:val="1475E8A9"/>
    <w:rsid w:val="147EEC73"/>
    <w:rsid w:val="14AB9629"/>
    <w:rsid w:val="14BF1896"/>
    <w:rsid w:val="14C32D32"/>
    <w:rsid w:val="14C6ACF1"/>
    <w:rsid w:val="14D3254D"/>
    <w:rsid w:val="14D9B525"/>
    <w:rsid w:val="14DF70CC"/>
    <w:rsid w:val="14E51A66"/>
    <w:rsid w:val="14ECB809"/>
    <w:rsid w:val="14F668EE"/>
    <w:rsid w:val="15038A16"/>
    <w:rsid w:val="15155765"/>
    <w:rsid w:val="1518B3C7"/>
    <w:rsid w:val="1540D9E0"/>
    <w:rsid w:val="15602DD3"/>
    <w:rsid w:val="15B99F50"/>
    <w:rsid w:val="15D1F11D"/>
    <w:rsid w:val="15E0868E"/>
    <w:rsid w:val="15E323B4"/>
    <w:rsid w:val="15FF0D5D"/>
    <w:rsid w:val="1603BE77"/>
    <w:rsid w:val="16200229"/>
    <w:rsid w:val="162C9777"/>
    <w:rsid w:val="163CA3D1"/>
    <w:rsid w:val="164612C5"/>
    <w:rsid w:val="16498557"/>
    <w:rsid w:val="164A9D7E"/>
    <w:rsid w:val="164DCDB5"/>
    <w:rsid w:val="1668A2D6"/>
    <w:rsid w:val="1670A36D"/>
    <w:rsid w:val="16751363"/>
    <w:rsid w:val="1684BEFF"/>
    <w:rsid w:val="16A231C9"/>
    <w:rsid w:val="16AE7801"/>
    <w:rsid w:val="16B02C76"/>
    <w:rsid w:val="16B6A25D"/>
    <w:rsid w:val="16D29B99"/>
    <w:rsid w:val="16F2C174"/>
    <w:rsid w:val="170B39AB"/>
    <w:rsid w:val="170FF5AA"/>
    <w:rsid w:val="17161C2A"/>
    <w:rsid w:val="171E35AF"/>
    <w:rsid w:val="172163DE"/>
    <w:rsid w:val="173039F2"/>
    <w:rsid w:val="1735E684"/>
    <w:rsid w:val="1737DAB0"/>
    <w:rsid w:val="1740E275"/>
    <w:rsid w:val="174C6885"/>
    <w:rsid w:val="1763D0C6"/>
    <w:rsid w:val="17AB2977"/>
    <w:rsid w:val="17B9CADF"/>
    <w:rsid w:val="17C30C3B"/>
    <w:rsid w:val="17C58E08"/>
    <w:rsid w:val="17C97206"/>
    <w:rsid w:val="17CBCBC4"/>
    <w:rsid w:val="17D67717"/>
    <w:rsid w:val="17D796F6"/>
    <w:rsid w:val="17F25807"/>
    <w:rsid w:val="17FEF5B0"/>
    <w:rsid w:val="181A499B"/>
    <w:rsid w:val="18369F6F"/>
    <w:rsid w:val="18597209"/>
    <w:rsid w:val="1861D70E"/>
    <w:rsid w:val="1870E639"/>
    <w:rsid w:val="187D23F7"/>
    <w:rsid w:val="189DACAD"/>
    <w:rsid w:val="18BC31C8"/>
    <w:rsid w:val="18D95FE4"/>
    <w:rsid w:val="18EF4156"/>
    <w:rsid w:val="190C8884"/>
    <w:rsid w:val="190EE5C9"/>
    <w:rsid w:val="191269BD"/>
    <w:rsid w:val="191615BD"/>
    <w:rsid w:val="1917EFB1"/>
    <w:rsid w:val="1922EC81"/>
    <w:rsid w:val="192D1FB3"/>
    <w:rsid w:val="192FF7EB"/>
    <w:rsid w:val="1931B246"/>
    <w:rsid w:val="195E4AB0"/>
    <w:rsid w:val="196BF932"/>
    <w:rsid w:val="1983EDCA"/>
    <w:rsid w:val="199095E5"/>
    <w:rsid w:val="19995917"/>
    <w:rsid w:val="19A1FFDE"/>
    <w:rsid w:val="19A9007D"/>
    <w:rsid w:val="19B9D7AA"/>
    <w:rsid w:val="19BDE1EE"/>
    <w:rsid w:val="19C37EFE"/>
    <w:rsid w:val="19C9AA40"/>
    <w:rsid w:val="19DA9075"/>
    <w:rsid w:val="1A132BE3"/>
    <w:rsid w:val="1A2A15A2"/>
    <w:rsid w:val="1A31EACC"/>
    <w:rsid w:val="1A3C1A27"/>
    <w:rsid w:val="1A3C3F5A"/>
    <w:rsid w:val="1A3F0B88"/>
    <w:rsid w:val="1A47C074"/>
    <w:rsid w:val="1A4BD36D"/>
    <w:rsid w:val="1A93FEBC"/>
    <w:rsid w:val="1AA03FF6"/>
    <w:rsid w:val="1AA48508"/>
    <w:rsid w:val="1ABCF185"/>
    <w:rsid w:val="1ACBA286"/>
    <w:rsid w:val="1AD8E7B5"/>
    <w:rsid w:val="1AF3CB60"/>
    <w:rsid w:val="1B228D13"/>
    <w:rsid w:val="1B2674B6"/>
    <w:rsid w:val="1B2AC3CA"/>
    <w:rsid w:val="1B45F5AE"/>
    <w:rsid w:val="1B5781AF"/>
    <w:rsid w:val="1B628B0E"/>
    <w:rsid w:val="1B677BE8"/>
    <w:rsid w:val="1B85C312"/>
    <w:rsid w:val="1BA563A1"/>
    <w:rsid w:val="1BDA37CD"/>
    <w:rsid w:val="1BDDD898"/>
    <w:rsid w:val="1C3EDBC7"/>
    <w:rsid w:val="1C448F06"/>
    <w:rsid w:val="1C556DF2"/>
    <w:rsid w:val="1C5BB72D"/>
    <w:rsid w:val="1C5F46A5"/>
    <w:rsid w:val="1C6C4AD7"/>
    <w:rsid w:val="1CCA85F4"/>
    <w:rsid w:val="1CDF9A49"/>
    <w:rsid w:val="1CED5C97"/>
    <w:rsid w:val="1CF29F5D"/>
    <w:rsid w:val="1CFC9439"/>
    <w:rsid w:val="1D0A8C4B"/>
    <w:rsid w:val="1D0DCD9D"/>
    <w:rsid w:val="1D245E19"/>
    <w:rsid w:val="1D27C989"/>
    <w:rsid w:val="1D30F86A"/>
    <w:rsid w:val="1D344A88"/>
    <w:rsid w:val="1D39A1CC"/>
    <w:rsid w:val="1D424F2E"/>
    <w:rsid w:val="1D45EBA9"/>
    <w:rsid w:val="1D472B5C"/>
    <w:rsid w:val="1D5446A4"/>
    <w:rsid w:val="1D5539B8"/>
    <w:rsid w:val="1D6F2964"/>
    <w:rsid w:val="1D76EF47"/>
    <w:rsid w:val="1D81B689"/>
    <w:rsid w:val="1D9E55EA"/>
    <w:rsid w:val="1D9ED5D1"/>
    <w:rsid w:val="1D9F5FA7"/>
    <w:rsid w:val="1DA533F6"/>
    <w:rsid w:val="1DA634D5"/>
    <w:rsid w:val="1DAD51A6"/>
    <w:rsid w:val="1DB28B9B"/>
    <w:rsid w:val="1DD968A2"/>
    <w:rsid w:val="1E020CD8"/>
    <w:rsid w:val="1E0299AA"/>
    <w:rsid w:val="1E0CAE04"/>
    <w:rsid w:val="1E2DA292"/>
    <w:rsid w:val="1E5D4CDB"/>
    <w:rsid w:val="1E6B10BB"/>
    <w:rsid w:val="1E870E25"/>
    <w:rsid w:val="1E8A5045"/>
    <w:rsid w:val="1E9C8433"/>
    <w:rsid w:val="1EAF6E86"/>
    <w:rsid w:val="1EC88664"/>
    <w:rsid w:val="1EDAFAE6"/>
    <w:rsid w:val="1F03003C"/>
    <w:rsid w:val="1F0BAD49"/>
    <w:rsid w:val="1F10DD69"/>
    <w:rsid w:val="1F22DDD8"/>
    <w:rsid w:val="1F2F0C57"/>
    <w:rsid w:val="1F4B59EE"/>
    <w:rsid w:val="1F528212"/>
    <w:rsid w:val="1F643836"/>
    <w:rsid w:val="1F710982"/>
    <w:rsid w:val="1F7CBBA0"/>
    <w:rsid w:val="1F8417F4"/>
    <w:rsid w:val="1F9DDE34"/>
    <w:rsid w:val="1FBBD7B7"/>
    <w:rsid w:val="1FBDA018"/>
    <w:rsid w:val="1FC62196"/>
    <w:rsid w:val="1FD19F46"/>
    <w:rsid w:val="1FD1CBAF"/>
    <w:rsid w:val="1FD4D5EF"/>
    <w:rsid w:val="1FDAB59B"/>
    <w:rsid w:val="1FF24ACB"/>
    <w:rsid w:val="201B99E3"/>
    <w:rsid w:val="2041F15D"/>
    <w:rsid w:val="20541ED3"/>
    <w:rsid w:val="205D0723"/>
    <w:rsid w:val="207A8D5A"/>
    <w:rsid w:val="20836238"/>
    <w:rsid w:val="20AD0C6F"/>
    <w:rsid w:val="20D96BC8"/>
    <w:rsid w:val="20DCD79B"/>
    <w:rsid w:val="20E90AA0"/>
    <w:rsid w:val="2108ED3D"/>
    <w:rsid w:val="210F21B5"/>
    <w:rsid w:val="2110A4FC"/>
    <w:rsid w:val="2124AFDD"/>
    <w:rsid w:val="21341599"/>
    <w:rsid w:val="214D7AB1"/>
    <w:rsid w:val="216C6237"/>
    <w:rsid w:val="21863776"/>
    <w:rsid w:val="21864890"/>
    <w:rsid w:val="2188745F"/>
    <w:rsid w:val="2190F6B2"/>
    <w:rsid w:val="21AA3C08"/>
    <w:rsid w:val="21C4FF68"/>
    <w:rsid w:val="21DAEDB6"/>
    <w:rsid w:val="21E6E7F8"/>
    <w:rsid w:val="21E93C6E"/>
    <w:rsid w:val="21FCC245"/>
    <w:rsid w:val="2209B18A"/>
    <w:rsid w:val="220D0CA6"/>
    <w:rsid w:val="221594E6"/>
    <w:rsid w:val="221B49B1"/>
    <w:rsid w:val="2231B014"/>
    <w:rsid w:val="2244E409"/>
    <w:rsid w:val="226FE8F8"/>
    <w:rsid w:val="22938AEC"/>
    <w:rsid w:val="229AA05F"/>
    <w:rsid w:val="22A3FF95"/>
    <w:rsid w:val="22A884E9"/>
    <w:rsid w:val="22B848CE"/>
    <w:rsid w:val="22C7E6C0"/>
    <w:rsid w:val="22EFD042"/>
    <w:rsid w:val="22F4F98A"/>
    <w:rsid w:val="2302E864"/>
    <w:rsid w:val="23227FF7"/>
    <w:rsid w:val="232A86BD"/>
    <w:rsid w:val="2339891C"/>
    <w:rsid w:val="23517C28"/>
    <w:rsid w:val="235568CD"/>
    <w:rsid w:val="235C00C3"/>
    <w:rsid w:val="236270F1"/>
    <w:rsid w:val="2389772D"/>
    <w:rsid w:val="23A7A7D4"/>
    <w:rsid w:val="23AC3B4F"/>
    <w:rsid w:val="23C3F95D"/>
    <w:rsid w:val="23E00B46"/>
    <w:rsid w:val="23F27EF1"/>
    <w:rsid w:val="23FE22B6"/>
    <w:rsid w:val="241E0378"/>
    <w:rsid w:val="243D66FE"/>
    <w:rsid w:val="24882B1D"/>
    <w:rsid w:val="24917EE8"/>
    <w:rsid w:val="24954FED"/>
    <w:rsid w:val="24A41F07"/>
    <w:rsid w:val="24B1C795"/>
    <w:rsid w:val="24EBB006"/>
    <w:rsid w:val="24EF064C"/>
    <w:rsid w:val="24F993EC"/>
    <w:rsid w:val="24FC602A"/>
    <w:rsid w:val="2512429B"/>
    <w:rsid w:val="252197AE"/>
    <w:rsid w:val="252382F9"/>
    <w:rsid w:val="252A872A"/>
    <w:rsid w:val="252B540A"/>
    <w:rsid w:val="25474BF3"/>
    <w:rsid w:val="255604BE"/>
    <w:rsid w:val="255C1F83"/>
    <w:rsid w:val="25687F79"/>
    <w:rsid w:val="256D1C2E"/>
    <w:rsid w:val="257E3E23"/>
    <w:rsid w:val="2580BB68"/>
    <w:rsid w:val="2593882C"/>
    <w:rsid w:val="25BA223A"/>
    <w:rsid w:val="25BC61B1"/>
    <w:rsid w:val="25CFE42C"/>
    <w:rsid w:val="260AC270"/>
    <w:rsid w:val="2635ED53"/>
    <w:rsid w:val="2660A870"/>
    <w:rsid w:val="266FD4A6"/>
    <w:rsid w:val="2682A707"/>
    <w:rsid w:val="268DBC6E"/>
    <w:rsid w:val="269C6B45"/>
    <w:rsid w:val="269D4B6E"/>
    <w:rsid w:val="26A5023D"/>
    <w:rsid w:val="26C0E85B"/>
    <w:rsid w:val="26D4B467"/>
    <w:rsid w:val="26DC1124"/>
    <w:rsid w:val="26DE7ED4"/>
    <w:rsid w:val="26E5B2B1"/>
    <w:rsid w:val="26F71A1C"/>
    <w:rsid w:val="26FEFDCF"/>
    <w:rsid w:val="27233C1F"/>
    <w:rsid w:val="272B5C96"/>
    <w:rsid w:val="2743D650"/>
    <w:rsid w:val="2760BE39"/>
    <w:rsid w:val="27628EDC"/>
    <w:rsid w:val="2767F45E"/>
    <w:rsid w:val="27762309"/>
    <w:rsid w:val="278650CF"/>
    <w:rsid w:val="279B4EAC"/>
    <w:rsid w:val="27A171EC"/>
    <w:rsid w:val="27AD88E9"/>
    <w:rsid w:val="27BBD53B"/>
    <w:rsid w:val="27F12AEB"/>
    <w:rsid w:val="27F7C2B6"/>
    <w:rsid w:val="27F9EF6D"/>
    <w:rsid w:val="28094D1D"/>
    <w:rsid w:val="28161AA1"/>
    <w:rsid w:val="281FFF5D"/>
    <w:rsid w:val="28451C92"/>
    <w:rsid w:val="28459ACE"/>
    <w:rsid w:val="284FFEE2"/>
    <w:rsid w:val="2880D8BF"/>
    <w:rsid w:val="289DF7A0"/>
    <w:rsid w:val="28AC11BE"/>
    <w:rsid w:val="28B646F2"/>
    <w:rsid w:val="28BEFECB"/>
    <w:rsid w:val="28D70D8B"/>
    <w:rsid w:val="28DE2B8C"/>
    <w:rsid w:val="28FBB750"/>
    <w:rsid w:val="28FD41CE"/>
    <w:rsid w:val="2905609A"/>
    <w:rsid w:val="2921C09B"/>
    <w:rsid w:val="2921C418"/>
    <w:rsid w:val="29226905"/>
    <w:rsid w:val="2936037E"/>
    <w:rsid w:val="293B17C0"/>
    <w:rsid w:val="293C22B5"/>
    <w:rsid w:val="2956872A"/>
    <w:rsid w:val="2960F9FF"/>
    <w:rsid w:val="296AC372"/>
    <w:rsid w:val="297EE2FF"/>
    <w:rsid w:val="297F1544"/>
    <w:rsid w:val="29BB7F17"/>
    <w:rsid w:val="29BD1D74"/>
    <w:rsid w:val="29C0F169"/>
    <w:rsid w:val="29CD5BCA"/>
    <w:rsid w:val="29D7DC06"/>
    <w:rsid w:val="29E07FFC"/>
    <w:rsid w:val="29E11D8E"/>
    <w:rsid w:val="29F6E321"/>
    <w:rsid w:val="2A086D8D"/>
    <w:rsid w:val="2A782B4C"/>
    <w:rsid w:val="2A808CA0"/>
    <w:rsid w:val="2A8C8ECB"/>
    <w:rsid w:val="2A9FB0E5"/>
    <w:rsid w:val="2AA3A1C3"/>
    <w:rsid w:val="2ABBE82A"/>
    <w:rsid w:val="2AC11A73"/>
    <w:rsid w:val="2AC5B9B8"/>
    <w:rsid w:val="2AC71907"/>
    <w:rsid w:val="2ACC3FB4"/>
    <w:rsid w:val="2AEB6E59"/>
    <w:rsid w:val="2AED52CC"/>
    <w:rsid w:val="2AFC98F6"/>
    <w:rsid w:val="2B00C094"/>
    <w:rsid w:val="2B04686C"/>
    <w:rsid w:val="2B18B141"/>
    <w:rsid w:val="2B3B2F9E"/>
    <w:rsid w:val="2B59685E"/>
    <w:rsid w:val="2B5E73E1"/>
    <w:rsid w:val="2B63C334"/>
    <w:rsid w:val="2B66333A"/>
    <w:rsid w:val="2B756518"/>
    <w:rsid w:val="2B7F7D46"/>
    <w:rsid w:val="2B801B7C"/>
    <w:rsid w:val="2B8E5B70"/>
    <w:rsid w:val="2B90C02C"/>
    <w:rsid w:val="2B946805"/>
    <w:rsid w:val="2B97FD8D"/>
    <w:rsid w:val="2B98F367"/>
    <w:rsid w:val="2BBF03AA"/>
    <w:rsid w:val="2BD301F1"/>
    <w:rsid w:val="2BDBAD76"/>
    <w:rsid w:val="2BF156C3"/>
    <w:rsid w:val="2C008A45"/>
    <w:rsid w:val="2C08E42D"/>
    <w:rsid w:val="2C296E9E"/>
    <w:rsid w:val="2C5ACF73"/>
    <w:rsid w:val="2C62C6C9"/>
    <w:rsid w:val="2C8C2136"/>
    <w:rsid w:val="2C909043"/>
    <w:rsid w:val="2C91178D"/>
    <w:rsid w:val="2CA3C2C5"/>
    <w:rsid w:val="2CA5667D"/>
    <w:rsid w:val="2CBFA849"/>
    <w:rsid w:val="2CC015DA"/>
    <w:rsid w:val="2CC434F7"/>
    <w:rsid w:val="2CE3DABE"/>
    <w:rsid w:val="2CF32950"/>
    <w:rsid w:val="2D206D14"/>
    <w:rsid w:val="2D20E677"/>
    <w:rsid w:val="2D315B60"/>
    <w:rsid w:val="2D3B53DD"/>
    <w:rsid w:val="2D4CE8AF"/>
    <w:rsid w:val="2D522285"/>
    <w:rsid w:val="2D619021"/>
    <w:rsid w:val="2D7B5591"/>
    <w:rsid w:val="2D7ED942"/>
    <w:rsid w:val="2D841338"/>
    <w:rsid w:val="2DA6666E"/>
    <w:rsid w:val="2DA9DF77"/>
    <w:rsid w:val="2DC587D7"/>
    <w:rsid w:val="2DF9891B"/>
    <w:rsid w:val="2DFF73C3"/>
    <w:rsid w:val="2E04564A"/>
    <w:rsid w:val="2E093E57"/>
    <w:rsid w:val="2E0DF4AF"/>
    <w:rsid w:val="2E22AE1F"/>
    <w:rsid w:val="2E38B186"/>
    <w:rsid w:val="2E530AE2"/>
    <w:rsid w:val="2E62C7EC"/>
    <w:rsid w:val="2E723F0E"/>
    <w:rsid w:val="2EAF13CF"/>
    <w:rsid w:val="2EDD7C4A"/>
    <w:rsid w:val="2F0728F7"/>
    <w:rsid w:val="2F23E0F4"/>
    <w:rsid w:val="2F3853E9"/>
    <w:rsid w:val="2F51826F"/>
    <w:rsid w:val="2F5D1CC4"/>
    <w:rsid w:val="2F6E4396"/>
    <w:rsid w:val="2F80FD80"/>
    <w:rsid w:val="2F84D586"/>
    <w:rsid w:val="2F912642"/>
    <w:rsid w:val="2FC6DB54"/>
    <w:rsid w:val="2FD14E63"/>
    <w:rsid w:val="2FFD047C"/>
    <w:rsid w:val="2FFEE887"/>
    <w:rsid w:val="30000E24"/>
    <w:rsid w:val="300542A9"/>
    <w:rsid w:val="300C268B"/>
    <w:rsid w:val="3034520D"/>
    <w:rsid w:val="303DF698"/>
    <w:rsid w:val="30450A1C"/>
    <w:rsid w:val="3069C1FA"/>
    <w:rsid w:val="306D1BC3"/>
    <w:rsid w:val="306DBDE5"/>
    <w:rsid w:val="3095A223"/>
    <w:rsid w:val="30A0EECE"/>
    <w:rsid w:val="30A18E49"/>
    <w:rsid w:val="30C1B552"/>
    <w:rsid w:val="30D4895A"/>
    <w:rsid w:val="30EF1578"/>
    <w:rsid w:val="30F49596"/>
    <w:rsid w:val="31218FC7"/>
    <w:rsid w:val="31237838"/>
    <w:rsid w:val="3134D51E"/>
    <w:rsid w:val="3143C2B7"/>
    <w:rsid w:val="314570D7"/>
    <w:rsid w:val="3146FA8E"/>
    <w:rsid w:val="3193DE44"/>
    <w:rsid w:val="31A32ADD"/>
    <w:rsid w:val="31A5FF1B"/>
    <w:rsid w:val="31A7740C"/>
    <w:rsid w:val="31A84F7E"/>
    <w:rsid w:val="31D9E240"/>
    <w:rsid w:val="31F89E42"/>
    <w:rsid w:val="31FE985E"/>
    <w:rsid w:val="32097CC3"/>
    <w:rsid w:val="32228037"/>
    <w:rsid w:val="32272B05"/>
    <w:rsid w:val="323246E1"/>
    <w:rsid w:val="325293A3"/>
    <w:rsid w:val="32574E68"/>
    <w:rsid w:val="325D3796"/>
    <w:rsid w:val="32707D19"/>
    <w:rsid w:val="32A968BE"/>
    <w:rsid w:val="32ADBC92"/>
    <w:rsid w:val="32BA0718"/>
    <w:rsid w:val="32BC699B"/>
    <w:rsid w:val="32C0E33F"/>
    <w:rsid w:val="32D13303"/>
    <w:rsid w:val="32FDC9A3"/>
    <w:rsid w:val="330E51EC"/>
    <w:rsid w:val="3321CD2D"/>
    <w:rsid w:val="33286F11"/>
    <w:rsid w:val="332E9835"/>
    <w:rsid w:val="33497912"/>
    <w:rsid w:val="334B824E"/>
    <w:rsid w:val="3350B8C2"/>
    <w:rsid w:val="3355016F"/>
    <w:rsid w:val="33566DEE"/>
    <w:rsid w:val="336F4553"/>
    <w:rsid w:val="337BDD54"/>
    <w:rsid w:val="33819DD6"/>
    <w:rsid w:val="338E27B4"/>
    <w:rsid w:val="3390B783"/>
    <w:rsid w:val="339109A4"/>
    <w:rsid w:val="33927B9A"/>
    <w:rsid w:val="3394B637"/>
    <w:rsid w:val="339A9057"/>
    <w:rsid w:val="339E0C23"/>
    <w:rsid w:val="33F59789"/>
    <w:rsid w:val="340D757E"/>
    <w:rsid w:val="340FED2E"/>
    <w:rsid w:val="341F1ACA"/>
    <w:rsid w:val="34237BD9"/>
    <w:rsid w:val="343A7F04"/>
    <w:rsid w:val="34568C0A"/>
    <w:rsid w:val="345B5D92"/>
    <w:rsid w:val="346AA145"/>
    <w:rsid w:val="349FF60B"/>
    <w:rsid w:val="34A050A2"/>
    <w:rsid w:val="34A8510F"/>
    <w:rsid w:val="34BA5BC1"/>
    <w:rsid w:val="34CB3ECB"/>
    <w:rsid w:val="34CDF946"/>
    <w:rsid w:val="34E41D4C"/>
    <w:rsid w:val="34ECCA62"/>
    <w:rsid w:val="34F3E768"/>
    <w:rsid w:val="34FC51CF"/>
    <w:rsid w:val="351BB2A9"/>
    <w:rsid w:val="35281AC2"/>
    <w:rsid w:val="352FAEBC"/>
    <w:rsid w:val="3532EB63"/>
    <w:rsid w:val="353739C0"/>
    <w:rsid w:val="3543D630"/>
    <w:rsid w:val="354675C5"/>
    <w:rsid w:val="354D9FC1"/>
    <w:rsid w:val="355ECD2F"/>
    <w:rsid w:val="355EDA48"/>
    <w:rsid w:val="35683784"/>
    <w:rsid w:val="35704C16"/>
    <w:rsid w:val="35706EDD"/>
    <w:rsid w:val="357216C0"/>
    <w:rsid w:val="3599613A"/>
    <w:rsid w:val="35A9C2CE"/>
    <w:rsid w:val="35C1628A"/>
    <w:rsid w:val="35C967A6"/>
    <w:rsid w:val="35E48991"/>
    <w:rsid w:val="35EB6199"/>
    <w:rsid w:val="35F347A8"/>
    <w:rsid w:val="3604B411"/>
    <w:rsid w:val="360E10FB"/>
    <w:rsid w:val="3613DC6D"/>
    <w:rsid w:val="36208EBE"/>
    <w:rsid w:val="363831E1"/>
    <w:rsid w:val="368B49AB"/>
    <w:rsid w:val="369792F3"/>
    <w:rsid w:val="3699C953"/>
    <w:rsid w:val="369F1A21"/>
    <w:rsid w:val="36AA7F55"/>
    <w:rsid w:val="36AAE6CE"/>
    <w:rsid w:val="36B322A8"/>
    <w:rsid w:val="36B3BD4A"/>
    <w:rsid w:val="36D854F6"/>
    <w:rsid w:val="36F7FA1B"/>
    <w:rsid w:val="37266FC2"/>
    <w:rsid w:val="3734AE8E"/>
    <w:rsid w:val="373761D3"/>
    <w:rsid w:val="3752F755"/>
    <w:rsid w:val="37855ADC"/>
    <w:rsid w:val="378CA392"/>
    <w:rsid w:val="3793C4E4"/>
    <w:rsid w:val="37A56BDA"/>
    <w:rsid w:val="37A5A18C"/>
    <w:rsid w:val="37B8D0DC"/>
    <w:rsid w:val="37C25D7F"/>
    <w:rsid w:val="37CB0196"/>
    <w:rsid w:val="37CB2835"/>
    <w:rsid w:val="37D62C8D"/>
    <w:rsid w:val="37DCCF91"/>
    <w:rsid w:val="37DE0413"/>
    <w:rsid w:val="37E30743"/>
    <w:rsid w:val="37E6D9E6"/>
    <w:rsid w:val="37ED0FF0"/>
    <w:rsid w:val="37F56BF9"/>
    <w:rsid w:val="38138611"/>
    <w:rsid w:val="3818FF75"/>
    <w:rsid w:val="381F78F6"/>
    <w:rsid w:val="3825E4EF"/>
    <w:rsid w:val="382642DD"/>
    <w:rsid w:val="383B4219"/>
    <w:rsid w:val="3844E850"/>
    <w:rsid w:val="384B5886"/>
    <w:rsid w:val="38581C2D"/>
    <w:rsid w:val="38590587"/>
    <w:rsid w:val="3860DD33"/>
    <w:rsid w:val="3863BDD3"/>
    <w:rsid w:val="3877739F"/>
    <w:rsid w:val="387F6798"/>
    <w:rsid w:val="38932C6B"/>
    <w:rsid w:val="3896B6FF"/>
    <w:rsid w:val="389777EB"/>
    <w:rsid w:val="38A1F5C7"/>
    <w:rsid w:val="38A50717"/>
    <w:rsid w:val="38A6449E"/>
    <w:rsid w:val="38B9A560"/>
    <w:rsid w:val="38C2295C"/>
    <w:rsid w:val="38D0659C"/>
    <w:rsid w:val="38D0EAD8"/>
    <w:rsid w:val="38EBABB2"/>
    <w:rsid w:val="38F2F8DE"/>
    <w:rsid w:val="39015B82"/>
    <w:rsid w:val="390588E6"/>
    <w:rsid w:val="39247367"/>
    <w:rsid w:val="3957219A"/>
    <w:rsid w:val="395B8A3B"/>
    <w:rsid w:val="3962A325"/>
    <w:rsid w:val="396A748D"/>
    <w:rsid w:val="396B15A9"/>
    <w:rsid w:val="39AC1D99"/>
    <w:rsid w:val="39DFB98A"/>
    <w:rsid w:val="39DFD2B1"/>
    <w:rsid w:val="39F9F89B"/>
    <w:rsid w:val="39FA8D57"/>
    <w:rsid w:val="3A03A22B"/>
    <w:rsid w:val="3A0493CC"/>
    <w:rsid w:val="3A05A67F"/>
    <w:rsid w:val="3A091280"/>
    <w:rsid w:val="3A1B3A7C"/>
    <w:rsid w:val="3A2138A9"/>
    <w:rsid w:val="3A3047B3"/>
    <w:rsid w:val="3A432A01"/>
    <w:rsid w:val="3A4A3071"/>
    <w:rsid w:val="3A589AB3"/>
    <w:rsid w:val="3A58FF99"/>
    <w:rsid w:val="3A5CF6E9"/>
    <w:rsid w:val="3A6039D4"/>
    <w:rsid w:val="3A722932"/>
    <w:rsid w:val="3A7B6F76"/>
    <w:rsid w:val="3A921188"/>
    <w:rsid w:val="3A963211"/>
    <w:rsid w:val="3AA9FB06"/>
    <w:rsid w:val="3AC96FEB"/>
    <w:rsid w:val="3AD01715"/>
    <w:rsid w:val="3AD6538C"/>
    <w:rsid w:val="3AE75A5D"/>
    <w:rsid w:val="3AE88717"/>
    <w:rsid w:val="3B0B820B"/>
    <w:rsid w:val="3B11A431"/>
    <w:rsid w:val="3B460FC3"/>
    <w:rsid w:val="3B699872"/>
    <w:rsid w:val="3B7E614F"/>
    <w:rsid w:val="3B88592B"/>
    <w:rsid w:val="3B8A4CBF"/>
    <w:rsid w:val="3B94C634"/>
    <w:rsid w:val="3BB3E847"/>
    <w:rsid w:val="3BB7B040"/>
    <w:rsid w:val="3BBFFD7C"/>
    <w:rsid w:val="3BC1C0CC"/>
    <w:rsid w:val="3BC55DC2"/>
    <w:rsid w:val="3BD4800C"/>
    <w:rsid w:val="3BDAE78F"/>
    <w:rsid w:val="3BF24BA0"/>
    <w:rsid w:val="3BF85894"/>
    <w:rsid w:val="3BF92E17"/>
    <w:rsid w:val="3C0DB797"/>
    <w:rsid w:val="3C21B49F"/>
    <w:rsid w:val="3C282ED9"/>
    <w:rsid w:val="3C2F98E5"/>
    <w:rsid w:val="3C32A50A"/>
    <w:rsid w:val="3C515C13"/>
    <w:rsid w:val="3C9EC35A"/>
    <w:rsid w:val="3CA46894"/>
    <w:rsid w:val="3CAA14AF"/>
    <w:rsid w:val="3CBA005C"/>
    <w:rsid w:val="3CCE4FF2"/>
    <w:rsid w:val="3CCF2A54"/>
    <w:rsid w:val="3CD680AF"/>
    <w:rsid w:val="3CDF5F77"/>
    <w:rsid w:val="3CF06057"/>
    <w:rsid w:val="3CF4BE4C"/>
    <w:rsid w:val="3D038D62"/>
    <w:rsid w:val="3D042414"/>
    <w:rsid w:val="3D3064B8"/>
    <w:rsid w:val="3D34AD16"/>
    <w:rsid w:val="3D3FE737"/>
    <w:rsid w:val="3D46E4B5"/>
    <w:rsid w:val="3D50B8F3"/>
    <w:rsid w:val="3D51D8F5"/>
    <w:rsid w:val="3D5953D1"/>
    <w:rsid w:val="3D5F328C"/>
    <w:rsid w:val="3D5FDB42"/>
    <w:rsid w:val="3D6DFF6D"/>
    <w:rsid w:val="3D7CB2B9"/>
    <w:rsid w:val="3D9B9336"/>
    <w:rsid w:val="3DC2C592"/>
    <w:rsid w:val="3DD1945B"/>
    <w:rsid w:val="3DE1BBAA"/>
    <w:rsid w:val="3DE38F2A"/>
    <w:rsid w:val="3DE5D3C6"/>
    <w:rsid w:val="3DE6A288"/>
    <w:rsid w:val="3DE8E67F"/>
    <w:rsid w:val="3DEC13D4"/>
    <w:rsid w:val="3DED55EC"/>
    <w:rsid w:val="3DF4A0D1"/>
    <w:rsid w:val="3DF7A68B"/>
    <w:rsid w:val="3DFD012F"/>
    <w:rsid w:val="3E0BEB2C"/>
    <w:rsid w:val="3E0F55F9"/>
    <w:rsid w:val="3E2D338C"/>
    <w:rsid w:val="3E39094B"/>
    <w:rsid w:val="3E4DC468"/>
    <w:rsid w:val="3E52EEA6"/>
    <w:rsid w:val="3E64EAC3"/>
    <w:rsid w:val="3E75E90E"/>
    <w:rsid w:val="3EB1B04F"/>
    <w:rsid w:val="3EB2C264"/>
    <w:rsid w:val="3EBCDA05"/>
    <w:rsid w:val="3EBD8111"/>
    <w:rsid w:val="3ED40D2D"/>
    <w:rsid w:val="3EDD2CE9"/>
    <w:rsid w:val="3F17F959"/>
    <w:rsid w:val="3F1C5E6B"/>
    <w:rsid w:val="3F1CE7F1"/>
    <w:rsid w:val="3F1D45F8"/>
    <w:rsid w:val="3F2BA3EF"/>
    <w:rsid w:val="3F314C3F"/>
    <w:rsid w:val="3F44AFA2"/>
    <w:rsid w:val="3F45409C"/>
    <w:rsid w:val="3F515223"/>
    <w:rsid w:val="3F5209E8"/>
    <w:rsid w:val="3F62C326"/>
    <w:rsid w:val="3F6B9E99"/>
    <w:rsid w:val="3F81E77A"/>
    <w:rsid w:val="3F955FFE"/>
    <w:rsid w:val="3FA5B53F"/>
    <w:rsid w:val="3FAF44BE"/>
    <w:rsid w:val="3FB564B0"/>
    <w:rsid w:val="402CD7D7"/>
    <w:rsid w:val="408D15E7"/>
    <w:rsid w:val="409B7630"/>
    <w:rsid w:val="40BA00E1"/>
    <w:rsid w:val="40CB904F"/>
    <w:rsid w:val="40DC3459"/>
    <w:rsid w:val="40DFA275"/>
    <w:rsid w:val="40E8A76B"/>
    <w:rsid w:val="40E8B4CD"/>
    <w:rsid w:val="40FFA087"/>
    <w:rsid w:val="4112AE85"/>
    <w:rsid w:val="41205403"/>
    <w:rsid w:val="4124206E"/>
    <w:rsid w:val="414DDEE0"/>
    <w:rsid w:val="4151DA43"/>
    <w:rsid w:val="415C9AAB"/>
    <w:rsid w:val="416FDFA9"/>
    <w:rsid w:val="4175BB23"/>
    <w:rsid w:val="418F832E"/>
    <w:rsid w:val="41920866"/>
    <w:rsid w:val="41A5B99E"/>
    <w:rsid w:val="41AF8087"/>
    <w:rsid w:val="41B9895E"/>
    <w:rsid w:val="41BA4C00"/>
    <w:rsid w:val="41BBCF3D"/>
    <w:rsid w:val="41C7A9F4"/>
    <w:rsid w:val="41DA39B2"/>
    <w:rsid w:val="4200B23F"/>
    <w:rsid w:val="420B3465"/>
    <w:rsid w:val="421F629E"/>
    <w:rsid w:val="422C01F8"/>
    <w:rsid w:val="423D82E1"/>
    <w:rsid w:val="4257CE82"/>
    <w:rsid w:val="42654B0D"/>
    <w:rsid w:val="427F59CB"/>
    <w:rsid w:val="428BCAF4"/>
    <w:rsid w:val="42AB3E7F"/>
    <w:rsid w:val="42B19F4D"/>
    <w:rsid w:val="42B46781"/>
    <w:rsid w:val="42BF4FB9"/>
    <w:rsid w:val="42CDB485"/>
    <w:rsid w:val="42DE5CA7"/>
    <w:rsid w:val="42FA5AC1"/>
    <w:rsid w:val="43099EE2"/>
    <w:rsid w:val="430EA2B0"/>
    <w:rsid w:val="4319EC63"/>
    <w:rsid w:val="4337A0DD"/>
    <w:rsid w:val="433EC41F"/>
    <w:rsid w:val="435F9830"/>
    <w:rsid w:val="436F4634"/>
    <w:rsid w:val="437C4369"/>
    <w:rsid w:val="43F973F0"/>
    <w:rsid w:val="43FC18E5"/>
    <w:rsid w:val="44029B67"/>
    <w:rsid w:val="44050D8B"/>
    <w:rsid w:val="440D7986"/>
    <w:rsid w:val="442A1A20"/>
    <w:rsid w:val="44366E78"/>
    <w:rsid w:val="4459419B"/>
    <w:rsid w:val="445BDCCB"/>
    <w:rsid w:val="4466B342"/>
    <w:rsid w:val="448C0966"/>
    <w:rsid w:val="4493B4E1"/>
    <w:rsid w:val="44A00E96"/>
    <w:rsid w:val="44AB04B7"/>
    <w:rsid w:val="44BF8FAE"/>
    <w:rsid w:val="44C84565"/>
    <w:rsid w:val="44D921DF"/>
    <w:rsid w:val="44FBD1C9"/>
    <w:rsid w:val="4502FEB3"/>
    <w:rsid w:val="45175FF8"/>
    <w:rsid w:val="452D0A83"/>
    <w:rsid w:val="4535E508"/>
    <w:rsid w:val="454EAD62"/>
    <w:rsid w:val="4569ECC1"/>
    <w:rsid w:val="45736009"/>
    <w:rsid w:val="4584B77B"/>
    <w:rsid w:val="45971A38"/>
    <w:rsid w:val="45AB363D"/>
    <w:rsid w:val="45AEDCA7"/>
    <w:rsid w:val="45DD3A5E"/>
    <w:rsid w:val="45F19A33"/>
    <w:rsid w:val="45F912BB"/>
    <w:rsid w:val="461D945C"/>
    <w:rsid w:val="46249CBC"/>
    <w:rsid w:val="463C0A98"/>
    <w:rsid w:val="463F7D2D"/>
    <w:rsid w:val="46649A15"/>
    <w:rsid w:val="468FBC10"/>
    <w:rsid w:val="46B466FC"/>
    <w:rsid w:val="46B77F40"/>
    <w:rsid w:val="46BCB794"/>
    <w:rsid w:val="46BF2D53"/>
    <w:rsid w:val="46BFA1B5"/>
    <w:rsid w:val="471579E1"/>
    <w:rsid w:val="472EC437"/>
    <w:rsid w:val="47409548"/>
    <w:rsid w:val="47493FD1"/>
    <w:rsid w:val="474CCA2D"/>
    <w:rsid w:val="474D966B"/>
    <w:rsid w:val="476963A9"/>
    <w:rsid w:val="4776AE13"/>
    <w:rsid w:val="4792D0CD"/>
    <w:rsid w:val="47A3AFC9"/>
    <w:rsid w:val="47B75D8A"/>
    <w:rsid w:val="47BE342C"/>
    <w:rsid w:val="47F58C9B"/>
    <w:rsid w:val="47F6E44B"/>
    <w:rsid w:val="4801D299"/>
    <w:rsid w:val="482633B1"/>
    <w:rsid w:val="48379543"/>
    <w:rsid w:val="48497163"/>
    <w:rsid w:val="48618D38"/>
    <w:rsid w:val="486CDC9E"/>
    <w:rsid w:val="487754DD"/>
    <w:rsid w:val="48801E50"/>
    <w:rsid w:val="488D5D0A"/>
    <w:rsid w:val="488EF16D"/>
    <w:rsid w:val="48A64AD0"/>
    <w:rsid w:val="48AA0519"/>
    <w:rsid w:val="48F364CF"/>
    <w:rsid w:val="48FA6183"/>
    <w:rsid w:val="490F4235"/>
    <w:rsid w:val="49111EE5"/>
    <w:rsid w:val="49136B44"/>
    <w:rsid w:val="491F1E58"/>
    <w:rsid w:val="49200E77"/>
    <w:rsid w:val="49488C93"/>
    <w:rsid w:val="495557AE"/>
    <w:rsid w:val="49569B43"/>
    <w:rsid w:val="4959BFBF"/>
    <w:rsid w:val="49956F47"/>
    <w:rsid w:val="49BA5837"/>
    <w:rsid w:val="49D534EA"/>
    <w:rsid w:val="49D62917"/>
    <w:rsid w:val="49D9F839"/>
    <w:rsid w:val="49DB3E40"/>
    <w:rsid w:val="49F66B4A"/>
    <w:rsid w:val="4A00CB17"/>
    <w:rsid w:val="4A0C3789"/>
    <w:rsid w:val="4A2DB551"/>
    <w:rsid w:val="4A302F97"/>
    <w:rsid w:val="4A4AEA28"/>
    <w:rsid w:val="4A4FEA01"/>
    <w:rsid w:val="4A862523"/>
    <w:rsid w:val="4A924EBE"/>
    <w:rsid w:val="4A94E9A6"/>
    <w:rsid w:val="4AB00ED2"/>
    <w:rsid w:val="4AB719FD"/>
    <w:rsid w:val="4AD94038"/>
    <w:rsid w:val="4ADC04A7"/>
    <w:rsid w:val="4ADC68DE"/>
    <w:rsid w:val="4AE52B29"/>
    <w:rsid w:val="4B079E83"/>
    <w:rsid w:val="4B0B3D34"/>
    <w:rsid w:val="4B188CC5"/>
    <w:rsid w:val="4B217A15"/>
    <w:rsid w:val="4B2B1A0A"/>
    <w:rsid w:val="4B46ADDD"/>
    <w:rsid w:val="4B7F791F"/>
    <w:rsid w:val="4B863B1C"/>
    <w:rsid w:val="4BAFEB38"/>
    <w:rsid w:val="4BBE39D7"/>
    <w:rsid w:val="4BD77EDB"/>
    <w:rsid w:val="4BDEC69B"/>
    <w:rsid w:val="4BE71401"/>
    <w:rsid w:val="4BFE6652"/>
    <w:rsid w:val="4C22B158"/>
    <w:rsid w:val="4C459312"/>
    <w:rsid w:val="4C536265"/>
    <w:rsid w:val="4C697616"/>
    <w:rsid w:val="4C6CEC07"/>
    <w:rsid w:val="4C6CF190"/>
    <w:rsid w:val="4C71FCEE"/>
    <w:rsid w:val="4C7B172C"/>
    <w:rsid w:val="4C7B2CC4"/>
    <w:rsid w:val="4C92D0C5"/>
    <w:rsid w:val="4C9CF34C"/>
    <w:rsid w:val="4CA17107"/>
    <w:rsid w:val="4CA4CDD7"/>
    <w:rsid w:val="4CAC18FF"/>
    <w:rsid w:val="4CB4039A"/>
    <w:rsid w:val="4CC1DD1D"/>
    <w:rsid w:val="4CD0A7F6"/>
    <w:rsid w:val="4CDD8A15"/>
    <w:rsid w:val="4CE8F3CF"/>
    <w:rsid w:val="4CEB0C67"/>
    <w:rsid w:val="4CF9ADF9"/>
    <w:rsid w:val="4D06B243"/>
    <w:rsid w:val="4D174944"/>
    <w:rsid w:val="4D392E7F"/>
    <w:rsid w:val="4D480EA1"/>
    <w:rsid w:val="4D4E7D7B"/>
    <w:rsid w:val="4D65B05B"/>
    <w:rsid w:val="4D67A157"/>
    <w:rsid w:val="4D77C39E"/>
    <w:rsid w:val="4D97828F"/>
    <w:rsid w:val="4DAE8D62"/>
    <w:rsid w:val="4DAF4F98"/>
    <w:rsid w:val="4DB4F301"/>
    <w:rsid w:val="4DC1AB36"/>
    <w:rsid w:val="4DD92B78"/>
    <w:rsid w:val="4DE68745"/>
    <w:rsid w:val="4DFBB622"/>
    <w:rsid w:val="4E010120"/>
    <w:rsid w:val="4E1C23D7"/>
    <w:rsid w:val="4E1EA257"/>
    <w:rsid w:val="4E2E6F10"/>
    <w:rsid w:val="4E300936"/>
    <w:rsid w:val="4E340D3F"/>
    <w:rsid w:val="4E347772"/>
    <w:rsid w:val="4E52B0DC"/>
    <w:rsid w:val="4E6E556A"/>
    <w:rsid w:val="4E709C09"/>
    <w:rsid w:val="4E760FDD"/>
    <w:rsid w:val="4E7B0272"/>
    <w:rsid w:val="4E95300D"/>
    <w:rsid w:val="4E991211"/>
    <w:rsid w:val="4EB01748"/>
    <w:rsid w:val="4EB09B35"/>
    <w:rsid w:val="4EB17A46"/>
    <w:rsid w:val="4EC96209"/>
    <w:rsid w:val="4ED47FBB"/>
    <w:rsid w:val="4ED9CAD5"/>
    <w:rsid w:val="4F0007DE"/>
    <w:rsid w:val="4F07675C"/>
    <w:rsid w:val="4F147A7F"/>
    <w:rsid w:val="4F2C1C50"/>
    <w:rsid w:val="4F2CE198"/>
    <w:rsid w:val="4F2D746B"/>
    <w:rsid w:val="4F478C02"/>
    <w:rsid w:val="4F4E56B3"/>
    <w:rsid w:val="4F54FFD3"/>
    <w:rsid w:val="4F606EC4"/>
    <w:rsid w:val="4F6CF00C"/>
    <w:rsid w:val="4F7BA9FE"/>
    <w:rsid w:val="4FBDA195"/>
    <w:rsid w:val="4FC30542"/>
    <w:rsid w:val="4FC9EDA5"/>
    <w:rsid w:val="4FD3FA86"/>
    <w:rsid w:val="4FD49685"/>
    <w:rsid w:val="4FD52E47"/>
    <w:rsid w:val="4FD8A8A3"/>
    <w:rsid w:val="4FE958B1"/>
    <w:rsid w:val="4FFF979F"/>
    <w:rsid w:val="500B0043"/>
    <w:rsid w:val="500DA5E7"/>
    <w:rsid w:val="501E9405"/>
    <w:rsid w:val="50293611"/>
    <w:rsid w:val="50318410"/>
    <w:rsid w:val="50328DB3"/>
    <w:rsid w:val="50399143"/>
    <w:rsid w:val="503CEF73"/>
    <w:rsid w:val="5055B89B"/>
    <w:rsid w:val="505DEDCB"/>
    <w:rsid w:val="505F98A8"/>
    <w:rsid w:val="5073C6CE"/>
    <w:rsid w:val="507659D0"/>
    <w:rsid w:val="508F6524"/>
    <w:rsid w:val="509EB027"/>
    <w:rsid w:val="50AA9C51"/>
    <w:rsid w:val="50B2C7CC"/>
    <w:rsid w:val="50D3F3CB"/>
    <w:rsid w:val="50F75C93"/>
    <w:rsid w:val="510E82F1"/>
    <w:rsid w:val="513CE64A"/>
    <w:rsid w:val="515573C8"/>
    <w:rsid w:val="5162EA89"/>
    <w:rsid w:val="5169A992"/>
    <w:rsid w:val="516F0F2A"/>
    <w:rsid w:val="519757BF"/>
    <w:rsid w:val="519877BE"/>
    <w:rsid w:val="51AFCD84"/>
    <w:rsid w:val="51B0DF3E"/>
    <w:rsid w:val="51BD62CC"/>
    <w:rsid w:val="51CC95A1"/>
    <w:rsid w:val="51CC9FCA"/>
    <w:rsid w:val="51E594B1"/>
    <w:rsid w:val="51ED80A6"/>
    <w:rsid w:val="5200C838"/>
    <w:rsid w:val="522FCF06"/>
    <w:rsid w:val="5242A3AB"/>
    <w:rsid w:val="5242E835"/>
    <w:rsid w:val="52440B50"/>
    <w:rsid w:val="52575FBA"/>
    <w:rsid w:val="5259C1B8"/>
    <w:rsid w:val="525B8250"/>
    <w:rsid w:val="52836C81"/>
    <w:rsid w:val="5284BC0D"/>
    <w:rsid w:val="5286D35F"/>
    <w:rsid w:val="5291A40F"/>
    <w:rsid w:val="529DF463"/>
    <w:rsid w:val="52A99745"/>
    <w:rsid w:val="52DC4975"/>
    <w:rsid w:val="53032196"/>
    <w:rsid w:val="532B5E00"/>
    <w:rsid w:val="532C4320"/>
    <w:rsid w:val="532E071C"/>
    <w:rsid w:val="532EC3FB"/>
    <w:rsid w:val="5357C13B"/>
    <w:rsid w:val="536688B0"/>
    <w:rsid w:val="5390088D"/>
    <w:rsid w:val="5390F0BC"/>
    <w:rsid w:val="53AB3F38"/>
    <w:rsid w:val="53ECCA1D"/>
    <w:rsid w:val="53FC1E76"/>
    <w:rsid w:val="53FCB299"/>
    <w:rsid w:val="53FDFCCF"/>
    <w:rsid w:val="54081808"/>
    <w:rsid w:val="54091871"/>
    <w:rsid w:val="54118B6E"/>
    <w:rsid w:val="541D1328"/>
    <w:rsid w:val="5422E779"/>
    <w:rsid w:val="5423A049"/>
    <w:rsid w:val="5447B7B5"/>
    <w:rsid w:val="544DB00E"/>
    <w:rsid w:val="5457E3F3"/>
    <w:rsid w:val="545950A2"/>
    <w:rsid w:val="545B94B8"/>
    <w:rsid w:val="545DFBE2"/>
    <w:rsid w:val="546BF92A"/>
    <w:rsid w:val="54869336"/>
    <w:rsid w:val="54A192F8"/>
    <w:rsid w:val="54A2A3BB"/>
    <w:rsid w:val="54CC3B17"/>
    <w:rsid w:val="5514AAE0"/>
    <w:rsid w:val="553AEE83"/>
    <w:rsid w:val="554B10FB"/>
    <w:rsid w:val="555C0874"/>
    <w:rsid w:val="555FA168"/>
    <w:rsid w:val="55624C1A"/>
    <w:rsid w:val="55689819"/>
    <w:rsid w:val="558222C6"/>
    <w:rsid w:val="5582C008"/>
    <w:rsid w:val="558A44B2"/>
    <w:rsid w:val="558EEB11"/>
    <w:rsid w:val="55915CF3"/>
    <w:rsid w:val="5593EDAA"/>
    <w:rsid w:val="55A685F7"/>
    <w:rsid w:val="55B4979E"/>
    <w:rsid w:val="55B8AD20"/>
    <w:rsid w:val="55E1E3AE"/>
    <w:rsid w:val="55E43BCB"/>
    <w:rsid w:val="5618DB46"/>
    <w:rsid w:val="563BFBC0"/>
    <w:rsid w:val="564E1E64"/>
    <w:rsid w:val="565BB5B3"/>
    <w:rsid w:val="566DC0F7"/>
    <w:rsid w:val="56720992"/>
    <w:rsid w:val="568A7FF3"/>
    <w:rsid w:val="569858EB"/>
    <w:rsid w:val="56B4F0E4"/>
    <w:rsid w:val="56C10C46"/>
    <w:rsid w:val="56C12AB4"/>
    <w:rsid w:val="56D332DB"/>
    <w:rsid w:val="56D5592F"/>
    <w:rsid w:val="56D60852"/>
    <w:rsid w:val="56DB4D62"/>
    <w:rsid w:val="56DFC795"/>
    <w:rsid w:val="56F82087"/>
    <w:rsid w:val="56FCA5D9"/>
    <w:rsid w:val="56FDF785"/>
    <w:rsid w:val="570C30B9"/>
    <w:rsid w:val="5716ED2F"/>
    <w:rsid w:val="5718AFD8"/>
    <w:rsid w:val="5729FF7C"/>
    <w:rsid w:val="575DD2B9"/>
    <w:rsid w:val="576D6AA2"/>
    <w:rsid w:val="5774E6F7"/>
    <w:rsid w:val="578AA546"/>
    <w:rsid w:val="578CB823"/>
    <w:rsid w:val="57A0C071"/>
    <w:rsid w:val="57A47E4D"/>
    <w:rsid w:val="57CBFA46"/>
    <w:rsid w:val="57E4A608"/>
    <w:rsid w:val="581E83E7"/>
    <w:rsid w:val="583318A8"/>
    <w:rsid w:val="583EE235"/>
    <w:rsid w:val="583FF376"/>
    <w:rsid w:val="5841F0B0"/>
    <w:rsid w:val="5846CE3B"/>
    <w:rsid w:val="5852A43F"/>
    <w:rsid w:val="586EC4A2"/>
    <w:rsid w:val="587B1672"/>
    <w:rsid w:val="58A31542"/>
    <w:rsid w:val="58A511AD"/>
    <w:rsid w:val="58A86621"/>
    <w:rsid w:val="58B46E28"/>
    <w:rsid w:val="58B4F260"/>
    <w:rsid w:val="58CCF0EC"/>
    <w:rsid w:val="58D3B7AE"/>
    <w:rsid w:val="58DF7603"/>
    <w:rsid w:val="58E66F2B"/>
    <w:rsid w:val="58F59EAA"/>
    <w:rsid w:val="58FD4A5F"/>
    <w:rsid w:val="5925F1A8"/>
    <w:rsid w:val="592DEF70"/>
    <w:rsid w:val="593553DA"/>
    <w:rsid w:val="593D0992"/>
    <w:rsid w:val="59554608"/>
    <w:rsid w:val="595FF2E3"/>
    <w:rsid w:val="597F6F5F"/>
    <w:rsid w:val="5981591C"/>
    <w:rsid w:val="598E1C2D"/>
    <w:rsid w:val="59A895E4"/>
    <w:rsid w:val="59A9D05A"/>
    <w:rsid w:val="59C75881"/>
    <w:rsid w:val="59D22D7C"/>
    <w:rsid w:val="59D366C4"/>
    <w:rsid w:val="59E693A9"/>
    <w:rsid w:val="59E8E6A1"/>
    <w:rsid w:val="59F96F46"/>
    <w:rsid w:val="5A037504"/>
    <w:rsid w:val="5A2085A7"/>
    <w:rsid w:val="5A216AF1"/>
    <w:rsid w:val="5A2CB0B6"/>
    <w:rsid w:val="5A578A3A"/>
    <w:rsid w:val="5A5AC181"/>
    <w:rsid w:val="5A667577"/>
    <w:rsid w:val="5A69B48B"/>
    <w:rsid w:val="5A6EA17D"/>
    <w:rsid w:val="5A6F84D9"/>
    <w:rsid w:val="5A79F4B3"/>
    <w:rsid w:val="5A80E6F1"/>
    <w:rsid w:val="5A8A9692"/>
    <w:rsid w:val="5AA4A3AC"/>
    <w:rsid w:val="5AD25247"/>
    <w:rsid w:val="5ADA5DB8"/>
    <w:rsid w:val="5ADA75E1"/>
    <w:rsid w:val="5ADC38A3"/>
    <w:rsid w:val="5AE21B06"/>
    <w:rsid w:val="5AE46AE5"/>
    <w:rsid w:val="5AEF796A"/>
    <w:rsid w:val="5AF359A3"/>
    <w:rsid w:val="5AFCAAD6"/>
    <w:rsid w:val="5B176136"/>
    <w:rsid w:val="5B217686"/>
    <w:rsid w:val="5B299399"/>
    <w:rsid w:val="5B34BBF5"/>
    <w:rsid w:val="5B3EDD22"/>
    <w:rsid w:val="5B3EE04B"/>
    <w:rsid w:val="5B52C8F5"/>
    <w:rsid w:val="5B6BBAD5"/>
    <w:rsid w:val="5B74931E"/>
    <w:rsid w:val="5B7DB291"/>
    <w:rsid w:val="5B8E1CFA"/>
    <w:rsid w:val="5BE7AE61"/>
    <w:rsid w:val="5BF2FF29"/>
    <w:rsid w:val="5BFBBB5D"/>
    <w:rsid w:val="5C2D8923"/>
    <w:rsid w:val="5C78896A"/>
    <w:rsid w:val="5C7F5E5E"/>
    <w:rsid w:val="5C89F796"/>
    <w:rsid w:val="5C8C27DA"/>
    <w:rsid w:val="5C9E85A2"/>
    <w:rsid w:val="5C9EED38"/>
    <w:rsid w:val="5CB42475"/>
    <w:rsid w:val="5CC4F9C6"/>
    <w:rsid w:val="5CCA492E"/>
    <w:rsid w:val="5CD171B9"/>
    <w:rsid w:val="5D15D50B"/>
    <w:rsid w:val="5D20696F"/>
    <w:rsid w:val="5D2C892B"/>
    <w:rsid w:val="5D2CF120"/>
    <w:rsid w:val="5D31A959"/>
    <w:rsid w:val="5D3D2ACC"/>
    <w:rsid w:val="5D43B5B6"/>
    <w:rsid w:val="5D546AD8"/>
    <w:rsid w:val="5D67484D"/>
    <w:rsid w:val="5D6EF321"/>
    <w:rsid w:val="5D713884"/>
    <w:rsid w:val="5D9D1D70"/>
    <w:rsid w:val="5DB0A5A0"/>
    <w:rsid w:val="5DB9B440"/>
    <w:rsid w:val="5DDDFA98"/>
    <w:rsid w:val="5DEA1A41"/>
    <w:rsid w:val="5DEE8898"/>
    <w:rsid w:val="5DFDCBD9"/>
    <w:rsid w:val="5E15CC2B"/>
    <w:rsid w:val="5E197397"/>
    <w:rsid w:val="5E2C92FD"/>
    <w:rsid w:val="5E2E3C92"/>
    <w:rsid w:val="5E2EBB80"/>
    <w:rsid w:val="5E3CA529"/>
    <w:rsid w:val="5E45D33D"/>
    <w:rsid w:val="5E6192A9"/>
    <w:rsid w:val="5E6285E0"/>
    <w:rsid w:val="5E836668"/>
    <w:rsid w:val="5E9E6A88"/>
    <w:rsid w:val="5EB495AE"/>
    <w:rsid w:val="5EB5EC97"/>
    <w:rsid w:val="5EED08C9"/>
    <w:rsid w:val="5EEF5F34"/>
    <w:rsid w:val="5EFC051A"/>
    <w:rsid w:val="5F05CBA6"/>
    <w:rsid w:val="5F22ACEE"/>
    <w:rsid w:val="5F34F07F"/>
    <w:rsid w:val="5F451BDE"/>
    <w:rsid w:val="5F830949"/>
    <w:rsid w:val="5F99D7D7"/>
    <w:rsid w:val="5FACFE5C"/>
    <w:rsid w:val="5FB11076"/>
    <w:rsid w:val="5FBBE015"/>
    <w:rsid w:val="5FBF0F49"/>
    <w:rsid w:val="5FF3E561"/>
    <w:rsid w:val="5FFB87B2"/>
    <w:rsid w:val="6001A3D4"/>
    <w:rsid w:val="6003CE44"/>
    <w:rsid w:val="600459F9"/>
    <w:rsid w:val="600B4872"/>
    <w:rsid w:val="60180CF8"/>
    <w:rsid w:val="601ED870"/>
    <w:rsid w:val="6031BAC2"/>
    <w:rsid w:val="60394C78"/>
    <w:rsid w:val="60733F90"/>
    <w:rsid w:val="607E065A"/>
    <w:rsid w:val="608C9588"/>
    <w:rsid w:val="608EE6E1"/>
    <w:rsid w:val="60910831"/>
    <w:rsid w:val="60979C9C"/>
    <w:rsid w:val="60B16588"/>
    <w:rsid w:val="60B29BD5"/>
    <w:rsid w:val="60D68662"/>
    <w:rsid w:val="60E0EB78"/>
    <w:rsid w:val="60E86D6E"/>
    <w:rsid w:val="60E99994"/>
    <w:rsid w:val="60EABE62"/>
    <w:rsid w:val="60F1673D"/>
    <w:rsid w:val="60F2E00F"/>
    <w:rsid w:val="61180B73"/>
    <w:rsid w:val="612F602B"/>
    <w:rsid w:val="613546DF"/>
    <w:rsid w:val="61357C3C"/>
    <w:rsid w:val="613ACD9F"/>
    <w:rsid w:val="613D6325"/>
    <w:rsid w:val="615C0F41"/>
    <w:rsid w:val="615C2031"/>
    <w:rsid w:val="618417D8"/>
    <w:rsid w:val="61912447"/>
    <w:rsid w:val="6199D8FE"/>
    <w:rsid w:val="619E7087"/>
    <w:rsid w:val="61A2F350"/>
    <w:rsid w:val="61A61239"/>
    <w:rsid w:val="61ABEDF6"/>
    <w:rsid w:val="61AC29C6"/>
    <w:rsid w:val="61B5F123"/>
    <w:rsid w:val="61B7D351"/>
    <w:rsid w:val="61C91676"/>
    <w:rsid w:val="61FD3180"/>
    <w:rsid w:val="620B352D"/>
    <w:rsid w:val="620C65E2"/>
    <w:rsid w:val="620F5947"/>
    <w:rsid w:val="62131091"/>
    <w:rsid w:val="6215C189"/>
    <w:rsid w:val="6239B648"/>
    <w:rsid w:val="623C68A8"/>
    <w:rsid w:val="6240BFF4"/>
    <w:rsid w:val="6249665D"/>
    <w:rsid w:val="625B1828"/>
    <w:rsid w:val="627450A6"/>
    <w:rsid w:val="628FFFBF"/>
    <w:rsid w:val="6295DF6E"/>
    <w:rsid w:val="62B80600"/>
    <w:rsid w:val="62BF3CD5"/>
    <w:rsid w:val="62D69596"/>
    <w:rsid w:val="62DBF886"/>
    <w:rsid w:val="62E16AB5"/>
    <w:rsid w:val="62E2EE6B"/>
    <w:rsid w:val="62EA2B8D"/>
    <w:rsid w:val="6312BD20"/>
    <w:rsid w:val="6313A6A9"/>
    <w:rsid w:val="631A17F7"/>
    <w:rsid w:val="634428D5"/>
    <w:rsid w:val="634B7E03"/>
    <w:rsid w:val="6354BD7D"/>
    <w:rsid w:val="6364A6A4"/>
    <w:rsid w:val="636C1081"/>
    <w:rsid w:val="636C6CD9"/>
    <w:rsid w:val="637D481B"/>
    <w:rsid w:val="637E788D"/>
    <w:rsid w:val="638C63F4"/>
    <w:rsid w:val="6394A892"/>
    <w:rsid w:val="6399F18F"/>
    <w:rsid w:val="63A00B90"/>
    <w:rsid w:val="63A1CF4C"/>
    <w:rsid w:val="63A54A8A"/>
    <w:rsid w:val="63D0BED0"/>
    <w:rsid w:val="63D59AE4"/>
    <w:rsid w:val="63D6263D"/>
    <w:rsid w:val="63DB48FC"/>
    <w:rsid w:val="63DF31F1"/>
    <w:rsid w:val="63F04ED7"/>
    <w:rsid w:val="640D1319"/>
    <w:rsid w:val="645BFE58"/>
    <w:rsid w:val="6466502D"/>
    <w:rsid w:val="6468A2A1"/>
    <w:rsid w:val="648EE56E"/>
    <w:rsid w:val="64901C05"/>
    <w:rsid w:val="649E3CEC"/>
    <w:rsid w:val="64A9E5DD"/>
    <w:rsid w:val="64B0E74C"/>
    <w:rsid w:val="64D846AA"/>
    <w:rsid w:val="64DFB9BD"/>
    <w:rsid w:val="64E7A2CA"/>
    <w:rsid w:val="650C7C7B"/>
    <w:rsid w:val="6518C5CB"/>
    <w:rsid w:val="6519D741"/>
    <w:rsid w:val="65329E8A"/>
    <w:rsid w:val="6535009E"/>
    <w:rsid w:val="6536AD3B"/>
    <w:rsid w:val="653EAC60"/>
    <w:rsid w:val="6543481C"/>
    <w:rsid w:val="65469682"/>
    <w:rsid w:val="65483DE2"/>
    <w:rsid w:val="654E67B4"/>
    <w:rsid w:val="65500E5D"/>
    <w:rsid w:val="655E9F01"/>
    <w:rsid w:val="656173C6"/>
    <w:rsid w:val="656B2AB1"/>
    <w:rsid w:val="65713842"/>
    <w:rsid w:val="658A4154"/>
    <w:rsid w:val="658F28C5"/>
    <w:rsid w:val="659F2681"/>
    <w:rsid w:val="65A4C82E"/>
    <w:rsid w:val="65A6F53B"/>
    <w:rsid w:val="65A7338E"/>
    <w:rsid w:val="65B61D8F"/>
    <w:rsid w:val="65BB56AB"/>
    <w:rsid w:val="65BD4310"/>
    <w:rsid w:val="65D1C281"/>
    <w:rsid w:val="65D820B2"/>
    <w:rsid w:val="65DD9953"/>
    <w:rsid w:val="66212CB1"/>
    <w:rsid w:val="664125FA"/>
    <w:rsid w:val="66521CA8"/>
    <w:rsid w:val="6652E184"/>
    <w:rsid w:val="66794A22"/>
    <w:rsid w:val="667E48CE"/>
    <w:rsid w:val="6682EAE5"/>
    <w:rsid w:val="668400E2"/>
    <w:rsid w:val="6688E5CD"/>
    <w:rsid w:val="668E7D6F"/>
    <w:rsid w:val="66A3A68B"/>
    <w:rsid w:val="66A4F566"/>
    <w:rsid w:val="66B3F3BA"/>
    <w:rsid w:val="66C85A83"/>
    <w:rsid w:val="66CDCA07"/>
    <w:rsid w:val="66FD13DF"/>
    <w:rsid w:val="67042468"/>
    <w:rsid w:val="670FE489"/>
    <w:rsid w:val="6710FF71"/>
    <w:rsid w:val="67149F42"/>
    <w:rsid w:val="671EB3E9"/>
    <w:rsid w:val="67212EB4"/>
    <w:rsid w:val="6722E310"/>
    <w:rsid w:val="67238FA4"/>
    <w:rsid w:val="673DA8AA"/>
    <w:rsid w:val="67648310"/>
    <w:rsid w:val="6780EADF"/>
    <w:rsid w:val="6799DE2B"/>
    <w:rsid w:val="67ACEB4C"/>
    <w:rsid w:val="67DE9AFC"/>
    <w:rsid w:val="67E20C75"/>
    <w:rsid w:val="67E46204"/>
    <w:rsid w:val="67F746A2"/>
    <w:rsid w:val="6800A9CA"/>
    <w:rsid w:val="680E31DC"/>
    <w:rsid w:val="6829659C"/>
    <w:rsid w:val="6838C464"/>
    <w:rsid w:val="683CB6E7"/>
    <w:rsid w:val="683CFF69"/>
    <w:rsid w:val="68410295"/>
    <w:rsid w:val="6848A777"/>
    <w:rsid w:val="684A79E4"/>
    <w:rsid w:val="6850459F"/>
    <w:rsid w:val="68619139"/>
    <w:rsid w:val="687548C3"/>
    <w:rsid w:val="6888AABA"/>
    <w:rsid w:val="6894AA6B"/>
    <w:rsid w:val="6897C8C1"/>
    <w:rsid w:val="689D641E"/>
    <w:rsid w:val="68A7D71E"/>
    <w:rsid w:val="68CBCAD1"/>
    <w:rsid w:val="68CC7EC7"/>
    <w:rsid w:val="68DEBAE4"/>
    <w:rsid w:val="68E93FE7"/>
    <w:rsid w:val="68FE99CA"/>
    <w:rsid w:val="6910308E"/>
    <w:rsid w:val="6915C0BA"/>
    <w:rsid w:val="6919EFD4"/>
    <w:rsid w:val="6927C17B"/>
    <w:rsid w:val="69352A19"/>
    <w:rsid w:val="69359447"/>
    <w:rsid w:val="69369434"/>
    <w:rsid w:val="6972B34D"/>
    <w:rsid w:val="69850724"/>
    <w:rsid w:val="699C7E9F"/>
    <w:rsid w:val="69B15C20"/>
    <w:rsid w:val="69BF26E7"/>
    <w:rsid w:val="69C02E23"/>
    <w:rsid w:val="69C2E5E5"/>
    <w:rsid w:val="69C323D3"/>
    <w:rsid w:val="69C3B523"/>
    <w:rsid w:val="69DDA598"/>
    <w:rsid w:val="69E0EC56"/>
    <w:rsid w:val="69E73C33"/>
    <w:rsid w:val="6A134992"/>
    <w:rsid w:val="6A19363E"/>
    <w:rsid w:val="6A1FC4C0"/>
    <w:rsid w:val="6A1FE9BE"/>
    <w:rsid w:val="6A2C964B"/>
    <w:rsid w:val="6A325EF2"/>
    <w:rsid w:val="6A38D851"/>
    <w:rsid w:val="6A38E2D5"/>
    <w:rsid w:val="6A452EF2"/>
    <w:rsid w:val="6A6DA4D7"/>
    <w:rsid w:val="6A7261F4"/>
    <w:rsid w:val="6A987D4A"/>
    <w:rsid w:val="6AC367DF"/>
    <w:rsid w:val="6ADE710A"/>
    <w:rsid w:val="6AE8ABD9"/>
    <w:rsid w:val="6AF5A2E8"/>
    <w:rsid w:val="6B0B6D91"/>
    <w:rsid w:val="6B34B8CB"/>
    <w:rsid w:val="6B41F11C"/>
    <w:rsid w:val="6B5BAA5A"/>
    <w:rsid w:val="6B827838"/>
    <w:rsid w:val="6B869B81"/>
    <w:rsid w:val="6BA9F9A6"/>
    <w:rsid w:val="6BB868B8"/>
    <w:rsid w:val="6BBBB13F"/>
    <w:rsid w:val="6BE9F21F"/>
    <w:rsid w:val="6BF23791"/>
    <w:rsid w:val="6BF8413E"/>
    <w:rsid w:val="6BFE4F2C"/>
    <w:rsid w:val="6C0B001C"/>
    <w:rsid w:val="6C44051B"/>
    <w:rsid w:val="6C4DB5D2"/>
    <w:rsid w:val="6C51E698"/>
    <w:rsid w:val="6C64D788"/>
    <w:rsid w:val="6C7D52B0"/>
    <w:rsid w:val="6C7E86C6"/>
    <w:rsid w:val="6C846D04"/>
    <w:rsid w:val="6C873074"/>
    <w:rsid w:val="6C8C6312"/>
    <w:rsid w:val="6C9EFE30"/>
    <w:rsid w:val="6CAABB42"/>
    <w:rsid w:val="6CB76908"/>
    <w:rsid w:val="6CCDECD0"/>
    <w:rsid w:val="6CCE106F"/>
    <w:rsid w:val="6CD710DB"/>
    <w:rsid w:val="6CE9AD09"/>
    <w:rsid w:val="6CF4C071"/>
    <w:rsid w:val="6CF81DA9"/>
    <w:rsid w:val="6D1F826B"/>
    <w:rsid w:val="6D3C6756"/>
    <w:rsid w:val="6D452928"/>
    <w:rsid w:val="6D528511"/>
    <w:rsid w:val="6D69D9DD"/>
    <w:rsid w:val="6D6C708E"/>
    <w:rsid w:val="6D77397F"/>
    <w:rsid w:val="6D7EF4C9"/>
    <w:rsid w:val="6D815D7D"/>
    <w:rsid w:val="6D8F5808"/>
    <w:rsid w:val="6D902200"/>
    <w:rsid w:val="6D94FCCF"/>
    <w:rsid w:val="6D97A832"/>
    <w:rsid w:val="6D9F5A3A"/>
    <w:rsid w:val="6DB8201C"/>
    <w:rsid w:val="6DCA5346"/>
    <w:rsid w:val="6E0EE4B1"/>
    <w:rsid w:val="6E10DA9A"/>
    <w:rsid w:val="6E2ABAF9"/>
    <w:rsid w:val="6E30C27D"/>
    <w:rsid w:val="6E34C260"/>
    <w:rsid w:val="6E3FBE1D"/>
    <w:rsid w:val="6E4EFEA2"/>
    <w:rsid w:val="6E4FF4D3"/>
    <w:rsid w:val="6E638B2F"/>
    <w:rsid w:val="6E641689"/>
    <w:rsid w:val="6E67068A"/>
    <w:rsid w:val="6E690371"/>
    <w:rsid w:val="6E6D4547"/>
    <w:rsid w:val="6E70740C"/>
    <w:rsid w:val="6E9F1970"/>
    <w:rsid w:val="6EC17C74"/>
    <w:rsid w:val="6F368072"/>
    <w:rsid w:val="6F3C98D4"/>
    <w:rsid w:val="6F3EC991"/>
    <w:rsid w:val="6F4153EE"/>
    <w:rsid w:val="6F68C884"/>
    <w:rsid w:val="6F9DEC89"/>
    <w:rsid w:val="6FBA2758"/>
    <w:rsid w:val="6FC6762A"/>
    <w:rsid w:val="6FD257E4"/>
    <w:rsid w:val="6FF6B269"/>
    <w:rsid w:val="70192997"/>
    <w:rsid w:val="70210A39"/>
    <w:rsid w:val="702E35BE"/>
    <w:rsid w:val="703238BF"/>
    <w:rsid w:val="7032FBC8"/>
    <w:rsid w:val="70375E27"/>
    <w:rsid w:val="706410D5"/>
    <w:rsid w:val="706A63A4"/>
    <w:rsid w:val="706D220F"/>
    <w:rsid w:val="707D7E68"/>
    <w:rsid w:val="70838EB1"/>
    <w:rsid w:val="708781C7"/>
    <w:rsid w:val="70BAF3E6"/>
    <w:rsid w:val="70C61B74"/>
    <w:rsid w:val="70C6A00C"/>
    <w:rsid w:val="70ED3FAE"/>
    <w:rsid w:val="70F41E56"/>
    <w:rsid w:val="71313892"/>
    <w:rsid w:val="715C7161"/>
    <w:rsid w:val="7160B9DC"/>
    <w:rsid w:val="7161C21C"/>
    <w:rsid w:val="716C54D0"/>
    <w:rsid w:val="717BF4F1"/>
    <w:rsid w:val="717DD237"/>
    <w:rsid w:val="71899DD6"/>
    <w:rsid w:val="719FB35D"/>
    <w:rsid w:val="71B6586B"/>
    <w:rsid w:val="71C1E765"/>
    <w:rsid w:val="71C37C23"/>
    <w:rsid w:val="71C3B332"/>
    <w:rsid w:val="71E9722B"/>
    <w:rsid w:val="71ED4AD0"/>
    <w:rsid w:val="71EFE17E"/>
    <w:rsid w:val="72086A4B"/>
    <w:rsid w:val="720AA120"/>
    <w:rsid w:val="721B7F2D"/>
    <w:rsid w:val="721BE926"/>
    <w:rsid w:val="721CE10D"/>
    <w:rsid w:val="72201368"/>
    <w:rsid w:val="72662A2F"/>
    <w:rsid w:val="72820E9D"/>
    <w:rsid w:val="7287E452"/>
    <w:rsid w:val="7298654E"/>
    <w:rsid w:val="72A46785"/>
    <w:rsid w:val="72A6ACFE"/>
    <w:rsid w:val="72AD33D1"/>
    <w:rsid w:val="72BD97F1"/>
    <w:rsid w:val="72C29434"/>
    <w:rsid w:val="72C60988"/>
    <w:rsid w:val="72CBF9CF"/>
    <w:rsid w:val="72F1F9FB"/>
    <w:rsid w:val="730F00A3"/>
    <w:rsid w:val="73153EB2"/>
    <w:rsid w:val="7316F832"/>
    <w:rsid w:val="73355A87"/>
    <w:rsid w:val="7338C823"/>
    <w:rsid w:val="733B5C19"/>
    <w:rsid w:val="734A3141"/>
    <w:rsid w:val="73690D08"/>
    <w:rsid w:val="736A246E"/>
    <w:rsid w:val="73A17FEE"/>
    <w:rsid w:val="73E970A1"/>
    <w:rsid w:val="73EE61B2"/>
    <w:rsid w:val="73F0B8DD"/>
    <w:rsid w:val="74178044"/>
    <w:rsid w:val="741EC371"/>
    <w:rsid w:val="743382F4"/>
    <w:rsid w:val="74654453"/>
    <w:rsid w:val="7466254F"/>
    <w:rsid w:val="7469E62D"/>
    <w:rsid w:val="74726301"/>
    <w:rsid w:val="74906676"/>
    <w:rsid w:val="74929225"/>
    <w:rsid w:val="74A2CF69"/>
    <w:rsid w:val="74C5A60A"/>
    <w:rsid w:val="74D66E8F"/>
    <w:rsid w:val="74E1DE69"/>
    <w:rsid w:val="74EA36B9"/>
    <w:rsid w:val="74EF3647"/>
    <w:rsid w:val="74F27F8A"/>
    <w:rsid w:val="74FFF145"/>
    <w:rsid w:val="752A2949"/>
    <w:rsid w:val="753E6251"/>
    <w:rsid w:val="7547F87C"/>
    <w:rsid w:val="754DB6FB"/>
    <w:rsid w:val="7550CB38"/>
    <w:rsid w:val="755C14E7"/>
    <w:rsid w:val="7561C81D"/>
    <w:rsid w:val="75744DE0"/>
    <w:rsid w:val="7574DF9B"/>
    <w:rsid w:val="75B53630"/>
    <w:rsid w:val="75CA9FBB"/>
    <w:rsid w:val="75D5DE48"/>
    <w:rsid w:val="75D63F54"/>
    <w:rsid w:val="7605AB35"/>
    <w:rsid w:val="760B9F44"/>
    <w:rsid w:val="76123304"/>
    <w:rsid w:val="7616BD50"/>
    <w:rsid w:val="7622AFC3"/>
    <w:rsid w:val="7636818A"/>
    <w:rsid w:val="76378D49"/>
    <w:rsid w:val="7644419F"/>
    <w:rsid w:val="766C7D82"/>
    <w:rsid w:val="767CF0B1"/>
    <w:rsid w:val="767D7B24"/>
    <w:rsid w:val="7680A023"/>
    <w:rsid w:val="76B0B49D"/>
    <w:rsid w:val="76BCFA21"/>
    <w:rsid w:val="76D67149"/>
    <w:rsid w:val="77064C1D"/>
    <w:rsid w:val="7734452E"/>
    <w:rsid w:val="773733D9"/>
    <w:rsid w:val="77425265"/>
    <w:rsid w:val="77592141"/>
    <w:rsid w:val="775A8EFB"/>
    <w:rsid w:val="775F69B1"/>
    <w:rsid w:val="7761C00A"/>
    <w:rsid w:val="7764D5DB"/>
    <w:rsid w:val="7765E5AC"/>
    <w:rsid w:val="7796F60E"/>
    <w:rsid w:val="779BA9B6"/>
    <w:rsid w:val="77A1860B"/>
    <w:rsid w:val="77A43C94"/>
    <w:rsid w:val="77C76539"/>
    <w:rsid w:val="77C85921"/>
    <w:rsid w:val="77DDC548"/>
    <w:rsid w:val="77EB271E"/>
    <w:rsid w:val="77EDFDB8"/>
    <w:rsid w:val="77FA1A2C"/>
    <w:rsid w:val="7800E83B"/>
    <w:rsid w:val="780A0308"/>
    <w:rsid w:val="781BF4A0"/>
    <w:rsid w:val="78275770"/>
    <w:rsid w:val="782825E5"/>
    <w:rsid w:val="783FD794"/>
    <w:rsid w:val="7847F513"/>
    <w:rsid w:val="786F058F"/>
    <w:rsid w:val="787DE39D"/>
    <w:rsid w:val="78883783"/>
    <w:rsid w:val="78A87D48"/>
    <w:rsid w:val="78B8C8C8"/>
    <w:rsid w:val="78ED23AD"/>
    <w:rsid w:val="78F603C5"/>
    <w:rsid w:val="79431FA4"/>
    <w:rsid w:val="7944DE34"/>
    <w:rsid w:val="79507015"/>
    <w:rsid w:val="79568672"/>
    <w:rsid w:val="797CDCEB"/>
    <w:rsid w:val="798EB3A8"/>
    <w:rsid w:val="79B03704"/>
    <w:rsid w:val="79B40442"/>
    <w:rsid w:val="79FA7146"/>
    <w:rsid w:val="79FD5250"/>
    <w:rsid w:val="79FEF491"/>
    <w:rsid w:val="7A02C5C2"/>
    <w:rsid w:val="7A0B43E6"/>
    <w:rsid w:val="7A0C4CAE"/>
    <w:rsid w:val="7A20EFD8"/>
    <w:rsid w:val="7A296149"/>
    <w:rsid w:val="7A2A5856"/>
    <w:rsid w:val="7A2D06BF"/>
    <w:rsid w:val="7A5DBF11"/>
    <w:rsid w:val="7A68F56A"/>
    <w:rsid w:val="7A6D9A26"/>
    <w:rsid w:val="7A70F512"/>
    <w:rsid w:val="7A7D1C8C"/>
    <w:rsid w:val="7A849947"/>
    <w:rsid w:val="7A9E54C3"/>
    <w:rsid w:val="7AC1659D"/>
    <w:rsid w:val="7ADFF4F9"/>
    <w:rsid w:val="7AE90D51"/>
    <w:rsid w:val="7AF80F04"/>
    <w:rsid w:val="7AFD1A5F"/>
    <w:rsid w:val="7B1CE07E"/>
    <w:rsid w:val="7B3A3D5E"/>
    <w:rsid w:val="7B3C0F4D"/>
    <w:rsid w:val="7B4F1F6F"/>
    <w:rsid w:val="7B5506B3"/>
    <w:rsid w:val="7B59F4E8"/>
    <w:rsid w:val="7B5EB817"/>
    <w:rsid w:val="7B714CE4"/>
    <w:rsid w:val="7B7A0FE9"/>
    <w:rsid w:val="7B905A76"/>
    <w:rsid w:val="7B907DBD"/>
    <w:rsid w:val="7B92F8F0"/>
    <w:rsid w:val="7B932C33"/>
    <w:rsid w:val="7BD939E5"/>
    <w:rsid w:val="7BE3D6FA"/>
    <w:rsid w:val="7BF7E8BB"/>
    <w:rsid w:val="7C0EFEB7"/>
    <w:rsid w:val="7C1BDCE7"/>
    <w:rsid w:val="7C6D0B9C"/>
    <w:rsid w:val="7C79AE5B"/>
    <w:rsid w:val="7C812E32"/>
    <w:rsid w:val="7C8ECB19"/>
    <w:rsid w:val="7C930FD5"/>
    <w:rsid w:val="7CB3F284"/>
    <w:rsid w:val="7CBC6407"/>
    <w:rsid w:val="7CC17321"/>
    <w:rsid w:val="7CD77E57"/>
    <w:rsid w:val="7CE47A29"/>
    <w:rsid w:val="7CF022B6"/>
    <w:rsid w:val="7D1005C6"/>
    <w:rsid w:val="7D2327BF"/>
    <w:rsid w:val="7D39C941"/>
    <w:rsid w:val="7D480A0D"/>
    <w:rsid w:val="7D50CC0F"/>
    <w:rsid w:val="7D513EF8"/>
    <w:rsid w:val="7D66FFBA"/>
    <w:rsid w:val="7D6E87D7"/>
    <w:rsid w:val="7DAEFA93"/>
    <w:rsid w:val="7DB1B502"/>
    <w:rsid w:val="7DB4376B"/>
    <w:rsid w:val="7DC9D25E"/>
    <w:rsid w:val="7DD97314"/>
    <w:rsid w:val="7DDB3F25"/>
    <w:rsid w:val="7DE53E67"/>
    <w:rsid w:val="7E171D58"/>
    <w:rsid w:val="7E4A4B50"/>
    <w:rsid w:val="7E65B792"/>
    <w:rsid w:val="7E66B74D"/>
    <w:rsid w:val="7E680C18"/>
    <w:rsid w:val="7E73B67A"/>
    <w:rsid w:val="7E7F560E"/>
    <w:rsid w:val="7E7F6226"/>
    <w:rsid w:val="7E837348"/>
    <w:rsid w:val="7E877269"/>
    <w:rsid w:val="7EA2DE63"/>
    <w:rsid w:val="7EBDBD1A"/>
    <w:rsid w:val="7EBE022A"/>
    <w:rsid w:val="7EC19C6C"/>
    <w:rsid w:val="7ED82D77"/>
    <w:rsid w:val="7ED8A3BC"/>
    <w:rsid w:val="7F03157F"/>
    <w:rsid w:val="7F0BF236"/>
    <w:rsid w:val="7F1D622F"/>
    <w:rsid w:val="7F309E21"/>
    <w:rsid w:val="7F5F13B6"/>
    <w:rsid w:val="7F6045A0"/>
    <w:rsid w:val="7F64C442"/>
    <w:rsid w:val="7F71FADC"/>
    <w:rsid w:val="7F7A40F4"/>
    <w:rsid w:val="7F924E83"/>
    <w:rsid w:val="7F9A399B"/>
    <w:rsid w:val="7FB9E0C0"/>
    <w:rsid w:val="7FBA6019"/>
    <w:rsid w:val="7FD869E5"/>
    <w:rsid w:val="7FDCA367"/>
    <w:rsid w:val="7FE36788"/>
    <w:rsid w:val="7FF518C1"/>
    <w:rsid w:val="7FF569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5E86690A-7310-4A74-8DD1-F37987AD6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80"/>
      </w:pPr>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F3DEF"/>
    <w:rPr>
      <w:rFonts w:asciiTheme="minorHAnsi" w:hAnsiTheme="minorHAnsi"/>
      <w:sz w:val="22"/>
      <w:szCs w:val="24"/>
      <w:lang w:eastAsia="en-US"/>
    </w:rPr>
  </w:style>
  <w:style w:type="paragraph" w:styleId="Heading1">
    <w:name w:val="heading 1"/>
    <w:aliases w:val="- Section,- Chapter,1,1.,Section,h1,Para1,h11,h12,2,3,Main Heading,A MAJOR/BOLD,EOI - Heading 1 (Low),Heading 1 (low),Part,H1,Schedheading,Heading 1(Report Only),Head1,Heading apps,Main Heading1,H11,11,h13,A MAJOR/BOLD1,Head11"/>
    <w:next w:val="Paragraphtext"/>
    <w:link w:val="Heading1Char"/>
    <w:uiPriority w:val="99"/>
    <w:qFormat/>
    <w:rsid w:val="00653025"/>
    <w:pPr>
      <w:keepNext/>
      <w:pageBreakBefore/>
      <w:numPr>
        <w:numId w:val="6"/>
      </w:numPr>
      <w:spacing w:before="240" w:after="60"/>
      <w:outlineLvl w:val="0"/>
    </w:pPr>
    <w:rPr>
      <w:rFonts w:ascii="Arial" w:hAnsi="Arial" w:cs="Arial"/>
      <w:bCs/>
      <w:color w:val="3F4A75"/>
      <w:kern w:val="28"/>
      <w:sz w:val="36"/>
      <w:szCs w:val="36"/>
      <w:lang w:eastAsia="en-US"/>
    </w:rPr>
  </w:style>
  <w:style w:type="paragraph" w:styleId="Heading2">
    <w:name w:val="heading 2"/>
    <w:basedOn w:val="Normal"/>
    <w:next w:val="Paragraphtext"/>
    <w:link w:val="Heading2Char"/>
    <w:uiPriority w:val="99"/>
    <w:qFormat/>
    <w:rsid w:val="00C42F9F"/>
    <w:pPr>
      <w:keepNext/>
      <w:outlineLvl w:val="1"/>
    </w:pPr>
    <w:rPr>
      <w:b/>
      <w:bCs/>
      <w:iCs/>
      <w:sz w:val="28"/>
      <w:szCs w:val="28"/>
    </w:rPr>
  </w:style>
  <w:style w:type="paragraph" w:styleId="Heading3">
    <w:name w:val="heading 3"/>
    <w:aliases w:val="EOI - Heading 3,h3 sub heading,Para3,h3,Paragraph (heading 3),Normal + num,h31,h32,1st sub-clause,Head 3,heading 3,C Sub-Sub/Italic,Head 31,Head 32,C Sub-Sub/Italic1,Head 33,C Sub-Sub/Italic2,Head 311,Head 321,C Sub-Sub/Italic11"/>
    <w:basedOn w:val="Heading2"/>
    <w:next w:val="Normal"/>
    <w:uiPriority w:val="99"/>
    <w:qFormat/>
    <w:rsid w:val="00247391"/>
    <w:pPr>
      <w:spacing w:before="180" w:after="60"/>
      <w:outlineLvl w:val="2"/>
    </w:pPr>
    <w:rPr>
      <w:bCs w:val="0"/>
      <w:color w:val="00598F" w:themeColor="accent3" w:themeShade="BF"/>
      <w:sz w:val="24"/>
      <w:szCs w:val="26"/>
    </w:rPr>
  </w:style>
  <w:style w:type="paragraph" w:styleId="Heading4">
    <w:name w:val="heading 4"/>
    <w:aliases w:val="h4"/>
    <w:basedOn w:val="Normal"/>
    <w:next w:val="Normal"/>
    <w:uiPriority w:val="99"/>
    <w:qFormat/>
    <w:rsid w:val="003959EC"/>
    <w:pPr>
      <w:keepNext/>
      <w:outlineLvl w:val="3"/>
    </w:pPr>
    <w:rPr>
      <w:b/>
      <w:bCs/>
      <w:color w:val="414141"/>
      <w:sz w:val="24"/>
      <w:szCs w:val="28"/>
    </w:rPr>
  </w:style>
  <w:style w:type="paragraph" w:styleId="Heading5">
    <w:name w:val="heading 5"/>
    <w:basedOn w:val="Normal"/>
    <w:next w:val="Normal"/>
    <w:uiPriority w:val="99"/>
    <w:qFormat/>
    <w:rsid w:val="00A705AF"/>
    <w:pPr>
      <w:keepNext/>
      <w:numPr>
        <w:ilvl w:val="4"/>
        <w:numId w:val="6"/>
      </w:numPr>
      <w:spacing w:before="240" w:after="60"/>
      <w:outlineLvl w:val="4"/>
    </w:pPr>
    <w:rPr>
      <w:b/>
      <w:bCs/>
      <w:iCs/>
      <w:szCs w:val="26"/>
    </w:rPr>
  </w:style>
  <w:style w:type="paragraph" w:styleId="Heading6">
    <w:name w:val="heading 6"/>
    <w:basedOn w:val="Normal"/>
    <w:next w:val="Normal"/>
    <w:uiPriority w:val="99"/>
    <w:qFormat/>
    <w:rsid w:val="00A705AF"/>
    <w:pPr>
      <w:keepNext/>
      <w:numPr>
        <w:ilvl w:val="5"/>
        <w:numId w:val="6"/>
      </w:numPr>
      <w:spacing w:before="240" w:after="60"/>
      <w:outlineLvl w:val="5"/>
    </w:pPr>
    <w:rPr>
      <w:b/>
      <w:bCs/>
      <w:i/>
      <w:szCs w:val="22"/>
    </w:rPr>
  </w:style>
  <w:style w:type="paragraph" w:styleId="Heading7">
    <w:name w:val="heading 7"/>
    <w:basedOn w:val="Normal"/>
    <w:next w:val="Normal"/>
    <w:link w:val="Heading7Char"/>
    <w:uiPriority w:val="99"/>
    <w:unhideWhenUsed/>
    <w:qFormat/>
    <w:rsid w:val="00630F6F"/>
    <w:pPr>
      <w:keepNext/>
      <w:keepLines/>
      <w:numPr>
        <w:ilvl w:val="6"/>
        <w:numId w:val="6"/>
      </w:numPr>
      <w:spacing w:before="40" w:after="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uiPriority w:val="99"/>
    <w:unhideWhenUsed/>
    <w:qFormat/>
    <w:rsid w:val="00630F6F"/>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630F6F"/>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qForma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aliases w:val="GPMS User Guide Title"/>
    <w:basedOn w:val="Normal"/>
    <w:next w:val="Paragraphtext"/>
    <w:link w:val="TitleChar"/>
    <w:uiPriority w:val="10"/>
    <w:qFormat/>
    <w:rsid w:val="0031506E"/>
    <w:pPr>
      <w:spacing w:before="2160"/>
    </w:pPr>
    <w:rPr>
      <w:rFonts w:eastAsiaTheme="majorEastAsia" w:cstheme="majorBidi"/>
      <w:b/>
      <w:color w:val="3F4A75"/>
      <w:kern w:val="28"/>
      <w:sz w:val="48"/>
      <w:szCs w:val="52"/>
    </w:rPr>
  </w:style>
  <w:style w:type="character" w:customStyle="1" w:styleId="TitleChar">
    <w:name w:val="Title Char"/>
    <w:aliases w:val="GPMS User Guide Title Char"/>
    <w:basedOn w:val="DefaultParagraphFont"/>
    <w:link w:val="Title"/>
    <w:uiPriority w:val="10"/>
    <w:rsid w:val="0031506E"/>
    <w:rPr>
      <w:rFonts w:ascii="Arial" w:eastAsiaTheme="majorEastAsia" w:hAnsi="Arial" w:cstheme="majorBidi"/>
      <w:b/>
      <w:color w:val="3F4A75"/>
      <w:kern w:val="28"/>
      <w:sz w:val="48"/>
      <w:szCs w:val="52"/>
      <w:lang w:eastAsia="en-US"/>
    </w:rPr>
  </w:style>
  <w:style w:type="paragraph" w:styleId="NoSpacing">
    <w:name w:val="No Spacing"/>
    <w:uiPriority w:val="1"/>
    <w:rsid w:val="00C13136"/>
    <w:rPr>
      <w:rFonts w:ascii="Calibri" w:hAnsi="Calibri"/>
      <w:sz w:val="22"/>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00F8"/>
    <w:pPr>
      <w:numPr>
        <w:numId w:val="3"/>
      </w:numPr>
    </w:pPr>
  </w:style>
  <w:style w:type="paragraph" w:styleId="ListNumber2">
    <w:name w:val="List Number 2"/>
    <w:basedOn w:val="ListBullet"/>
    <w:qFormat/>
    <w:rsid w:val="00891787"/>
    <w:pPr>
      <w:numPr>
        <w:numId w:val="11"/>
      </w:numPr>
    </w:pPr>
    <w:rPr>
      <w:rFonts w:cstheme="minorHAnsi"/>
      <w:szCs w:val="22"/>
    </w:rPr>
  </w:style>
  <w:style w:type="paragraph" w:styleId="ListBullet">
    <w:name w:val="List Bullet"/>
    <w:basedOn w:val="Normal"/>
    <w:qFormat/>
    <w:rsid w:val="00653025"/>
    <w:pPr>
      <w:numPr>
        <w:numId w:val="4"/>
      </w:numPr>
      <w:spacing w:before="60" w:after="60"/>
    </w:pPr>
    <w:rPr>
      <w:color w:val="000000" w:themeColor="text1"/>
    </w:rPr>
  </w:style>
  <w:style w:type="paragraph" w:customStyle="1" w:styleId="Heading1nonumbering">
    <w:name w:val="Heading 1 (no numbering)"/>
    <w:basedOn w:val="Heading1"/>
    <w:link w:val="Heading1nonumberingChar"/>
    <w:qFormat/>
    <w:rsid w:val="00661FFC"/>
    <w:pPr>
      <w:numPr>
        <w:numId w:val="0"/>
      </w:numPr>
      <w:ind w:left="851" w:hanging="851"/>
    </w:pPr>
  </w:style>
  <w:style w:type="character" w:styleId="UnresolvedMention">
    <w:name w:val="Unresolved Mention"/>
    <w:basedOn w:val="DefaultParagraphFont"/>
    <w:uiPriority w:val="99"/>
    <w:semiHidden/>
    <w:unhideWhenUsed/>
    <w:rsid w:val="006E7C56"/>
    <w:rPr>
      <w:color w:val="605E5C"/>
      <w:shd w:val="clear" w:color="auto" w:fill="E1DFDD"/>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59"/>
    <w:locked/>
    <w:rsid w:val="00CA3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1"/>
      </w:numPr>
      <w:ind w:left="284" w:hanging="284"/>
    </w:pPr>
    <w:rPr>
      <w:szCs w:val="20"/>
    </w:rPr>
  </w:style>
  <w:style w:type="paragraph" w:customStyle="1" w:styleId="Tablelistnumber">
    <w:name w:val="Table list number"/>
    <w:basedOn w:val="Tabletextleft"/>
    <w:qFormat/>
    <w:rsid w:val="00DD2061"/>
    <w:pPr>
      <w:numPr>
        <w:numId w:val="2"/>
      </w:numPr>
    </w:pPr>
    <w:rPr>
      <w:bCs/>
      <w14:numSpacing w14:val="proportional"/>
    </w:rPr>
  </w:style>
  <w:style w:type="paragraph" w:customStyle="1" w:styleId="TableHeader">
    <w:name w:val="Table Header"/>
    <w:next w:val="Tabletextleft"/>
    <w:qFormat/>
    <w:rsid w:val="002062C1"/>
    <w:pPr>
      <w:spacing w:before="80"/>
    </w:pPr>
    <w:rPr>
      <w:rFonts w:ascii="Arial" w:eastAsia="Cambria" w:hAnsi="Arial"/>
      <w:b/>
      <w:sz w:val="22"/>
      <w:szCs w:val="22"/>
      <w:lang w:val="en-US" w:eastAsia="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abc">
    <w:name w:val="Table Text right abc"/>
    <w:basedOn w:val="Normal"/>
    <w:rsid w:val="00C13136"/>
    <w:pPr>
      <w:numPr>
        <w:numId w:val="5"/>
      </w:numPr>
      <w:spacing w:after="0"/>
      <w:contextualSpacing/>
    </w:pPr>
    <w:rPr>
      <w:szCs w:val="20"/>
    </w:rPr>
  </w:style>
  <w:style w:type="paragraph" w:customStyle="1" w:styleId="Tabletextright">
    <w:name w:val="Table text right"/>
    <w:basedOn w:val="Tabletextleft"/>
    <w:rsid w:val="00D244D6"/>
    <w:pPr>
      <w:spacing w:before="40" w:after="0"/>
    </w:pPr>
    <w:rPr>
      <w:rFonts w:asciiTheme="minorHAnsi" w:hAnsiTheme="minorHAnsi"/>
      <w:sz w:val="22"/>
    </w:r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E970CC"/>
    <w:pPr>
      <w:spacing w:before="240"/>
    </w:pPr>
    <w:rPr>
      <w:rFonts w:cs="Times New Roman"/>
      <w:b/>
      <w:bCs/>
      <w:caps/>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rsid w:val="00B94828"/>
  </w:style>
  <w:style w:type="character" w:customStyle="1" w:styleId="BodyTextChar">
    <w:name w:val="Body Text Char"/>
    <w:basedOn w:val="DefaultParagraphFont"/>
    <w:link w:val="BodyText"/>
    <w:rsid w:val="00B94828"/>
    <w:rPr>
      <w:rFonts w:ascii="Arial" w:hAnsi="Arial"/>
      <w:sz w:val="22"/>
      <w:szCs w:val="24"/>
      <w:lang w:eastAsia="en-US"/>
    </w:rPr>
  </w:style>
  <w:style w:type="paragraph" w:customStyle="1" w:styleId="HeadingTwo">
    <w:name w:val="Heading Two"/>
    <w:basedOn w:val="Heading4"/>
    <w:next w:val="Normal"/>
    <w:qFormat/>
    <w:rsid w:val="00A97F97"/>
    <w:pPr>
      <w:keepNext w:val="0"/>
      <w:spacing w:before="200"/>
    </w:pPr>
    <w:rPr>
      <w:rFonts w:ascii="Arial Bold" w:hAnsi="Arial Bold" w:cs="Arial"/>
      <w:bCs w:val="0"/>
      <w:i/>
      <w:smallCaps/>
      <w:color w:val="auto"/>
      <w:szCs w:val="20"/>
      <w:lang w:eastAsia="en-AU"/>
    </w:rPr>
  </w:style>
  <w:style w:type="paragraph" w:styleId="TOCHeading">
    <w:name w:val="TOC Heading"/>
    <w:next w:val="Normal"/>
    <w:uiPriority w:val="39"/>
    <w:unhideWhenUsed/>
    <w:qFormat/>
    <w:rsid w:val="0031506E"/>
    <w:pPr>
      <w:keepLines/>
      <w:spacing w:line="259" w:lineRule="auto"/>
    </w:pPr>
    <w:rPr>
      <w:rFonts w:ascii="Arial" w:eastAsiaTheme="majorEastAsia" w:hAnsi="Arial" w:cstheme="majorBidi"/>
      <w:color w:val="2F3757" w:themeColor="accent1" w:themeShade="BF"/>
      <w:sz w:val="36"/>
      <w:szCs w:val="32"/>
      <w:lang w:val="en-US" w:eastAsia="en-US"/>
    </w:rPr>
  </w:style>
  <w:style w:type="paragraph" w:styleId="TOC1">
    <w:name w:val="toc 1"/>
    <w:basedOn w:val="Normal"/>
    <w:next w:val="Normal"/>
    <w:autoRedefine/>
    <w:uiPriority w:val="39"/>
    <w:unhideWhenUsed/>
    <w:rsid w:val="003E6151"/>
    <w:pPr>
      <w:tabs>
        <w:tab w:val="left" w:pos="440"/>
        <w:tab w:val="right" w:leader="dot" w:pos="9060"/>
      </w:tabs>
      <w:spacing w:before="60" w:after="0"/>
    </w:pPr>
    <w:rPr>
      <w:b/>
    </w:rPr>
  </w:style>
  <w:style w:type="paragraph" w:styleId="TOC3">
    <w:name w:val="toc 3"/>
    <w:basedOn w:val="Normal"/>
    <w:next w:val="Normal"/>
    <w:autoRedefine/>
    <w:uiPriority w:val="39"/>
    <w:unhideWhenUsed/>
    <w:rsid w:val="003E53BF"/>
    <w:pPr>
      <w:spacing w:after="100"/>
      <w:ind w:left="440"/>
    </w:pPr>
  </w:style>
  <w:style w:type="paragraph" w:styleId="TOC2">
    <w:name w:val="toc 2"/>
    <w:basedOn w:val="Normal"/>
    <w:next w:val="Normal"/>
    <w:autoRedefine/>
    <w:uiPriority w:val="39"/>
    <w:unhideWhenUsed/>
    <w:rsid w:val="00EB6C45"/>
    <w:pPr>
      <w:tabs>
        <w:tab w:val="right" w:leader="dot" w:pos="9060"/>
      </w:tabs>
      <w:spacing w:before="60" w:after="0"/>
      <w:ind w:left="221"/>
    </w:pPr>
    <w:rPr>
      <w:rFonts w:eastAsiaTheme="minorEastAsia"/>
      <w:caps/>
      <w:noProof/>
      <w:szCs w:val="22"/>
      <w:lang w:val="en-US"/>
    </w:rPr>
  </w:style>
  <w:style w:type="character" w:styleId="FollowedHyperlink">
    <w:name w:val="FollowedHyperlink"/>
    <w:basedOn w:val="DefaultParagraphFont"/>
    <w:semiHidden/>
    <w:unhideWhenUsed/>
    <w:rsid w:val="00544D5D"/>
    <w:rPr>
      <w:color w:val="800080" w:themeColor="followedHyperlink"/>
      <w:u w:val="single"/>
    </w:rPr>
  </w:style>
  <w:style w:type="character" w:styleId="CommentReference">
    <w:name w:val="annotation reference"/>
    <w:basedOn w:val="DefaultParagraphFont"/>
    <w:uiPriority w:val="99"/>
    <w:unhideWhenUsed/>
    <w:rsid w:val="00C20C97"/>
    <w:rPr>
      <w:sz w:val="16"/>
      <w:szCs w:val="16"/>
    </w:rPr>
  </w:style>
  <w:style w:type="paragraph" w:styleId="CommentText">
    <w:name w:val="annotation text"/>
    <w:basedOn w:val="Normal"/>
    <w:link w:val="CommentTextChar"/>
    <w:uiPriority w:val="99"/>
    <w:unhideWhenUsed/>
    <w:rsid w:val="00C20C97"/>
    <w:rPr>
      <w:sz w:val="20"/>
      <w:szCs w:val="20"/>
    </w:rPr>
  </w:style>
  <w:style w:type="character" w:customStyle="1" w:styleId="CommentTextChar">
    <w:name w:val="Comment Text Char"/>
    <w:basedOn w:val="DefaultParagraphFont"/>
    <w:link w:val="CommentText"/>
    <w:uiPriority w:val="99"/>
    <w:rsid w:val="00C20C97"/>
    <w:rPr>
      <w:rFonts w:ascii="Arial" w:hAnsi="Arial"/>
      <w:lang w:eastAsia="en-US"/>
    </w:rPr>
  </w:style>
  <w:style w:type="paragraph" w:styleId="CommentSubject">
    <w:name w:val="annotation subject"/>
    <w:basedOn w:val="CommentText"/>
    <w:next w:val="CommentText"/>
    <w:link w:val="CommentSubjectChar"/>
    <w:semiHidden/>
    <w:unhideWhenUsed/>
    <w:rsid w:val="00C20C97"/>
    <w:rPr>
      <w:b/>
      <w:bCs/>
    </w:rPr>
  </w:style>
  <w:style w:type="character" w:customStyle="1" w:styleId="CommentSubjectChar">
    <w:name w:val="Comment Subject Char"/>
    <w:basedOn w:val="CommentTextChar"/>
    <w:link w:val="CommentSubject"/>
    <w:semiHidden/>
    <w:rsid w:val="00C20C97"/>
    <w:rPr>
      <w:rFonts w:ascii="Arial" w:hAnsi="Arial"/>
      <w:b/>
      <w:bCs/>
      <w:lang w:eastAsia="en-US"/>
    </w:rPr>
  </w:style>
  <w:style w:type="character" w:customStyle="1" w:styleId="Heading1Char">
    <w:name w:val="Heading 1 Char"/>
    <w:aliases w:val="- Section Char,- Chapter Char,1 Char,1. Char,Section Char,h1 Char,Para1 Char,h11 Char,h12 Char,2 Char,3 Char,Main Heading Char,A MAJOR/BOLD Char,EOI - Heading 1 (Low) Char,Heading 1 (low) Char,Part Char,H1 Char,Schedheading Char,H11 Char"/>
    <w:basedOn w:val="DefaultParagraphFont"/>
    <w:link w:val="Heading1"/>
    <w:uiPriority w:val="99"/>
    <w:rsid w:val="00653025"/>
    <w:rPr>
      <w:rFonts w:ascii="Arial" w:hAnsi="Arial" w:cs="Arial"/>
      <w:bCs/>
      <w:color w:val="3F4A75"/>
      <w:kern w:val="28"/>
      <w:sz w:val="36"/>
      <w:szCs w:val="36"/>
      <w:lang w:eastAsia="en-US"/>
    </w:rPr>
  </w:style>
  <w:style w:type="character" w:customStyle="1" w:styleId="Heading7Char">
    <w:name w:val="Heading 7 Char"/>
    <w:basedOn w:val="DefaultParagraphFont"/>
    <w:link w:val="Heading7"/>
    <w:uiPriority w:val="99"/>
    <w:rsid w:val="00630F6F"/>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uiPriority w:val="99"/>
    <w:rsid w:val="00630F6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rsid w:val="00630F6F"/>
    <w:rPr>
      <w:rFonts w:asciiTheme="majorHAnsi" w:eastAsiaTheme="majorEastAsia" w:hAnsiTheme="majorHAnsi" w:cstheme="majorBidi"/>
      <w:i/>
      <w:iCs/>
      <w:color w:val="272727" w:themeColor="text1" w:themeTint="D8"/>
      <w:sz w:val="21"/>
      <w:szCs w:val="21"/>
      <w:lang w:eastAsia="en-US"/>
    </w:rPr>
  </w:style>
  <w:style w:type="table" w:styleId="TableGridLight">
    <w:name w:val="Grid Table Light"/>
    <w:basedOn w:val="TableNormal"/>
    <w:uiPriority w:val="40"/>
    <w:rsid w:val="00630F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5">
    <w:name w:val="List 5"/>
    <w:basedOn w:val="Normal"/>
    <w:rsid w:val="00C13136"/>
    <w:pPr>
      <w:numPr>
        <w:numId w:val="8"/>
      </w:numPr>
      <w:ind w:left="2058" w:hanging="357"/>
      <w:contextualSpacing/>
    </w:pPr>
  </w:style>
  <w:style w:type="paragraph" w:styleId="List">
    <w:name w:val="List"/>
    <w:basedOn w:val="Normal"/>
    <w:unhideWhenUsed/>
    <w:rsid w:val="006E7C56"/>
    <w:pPr>
      <w:numPr>
        <w:numId w:val="9"/>
      </w:numPr>
      <w:contextualSpacing/>
    </w:pPr>
  </w:style>
  <w:style w:type="paragraph" w:styleId="ListNumber">
    <w:name w:val="List Number"/>
    <w:basedOn w:val="Normal"/>
    <w:rsid w:val="006902B4"/>
    <w:pPr>
      <w:numPr>
        <w:numId w:val="7"/>
      </w:numPr>
      <w:contextualSpacing/>
    </w:pPr>
  </w:style>
  <w:style w:type="paragraph" w:styleId="TOC4">
    <w:name w:val="toc 4"/>
    <w:basedOn w:val="Normal"/>
    <w:next w:val="Normal"/>
    <w:autoRedefine/>
    <w:uiPriority w:val="39"/>
    <w:unhideWhenUsed/>
    <w:rsid w:val="00A047E5"/>
    <w:pPr>
      <w:spacing w:after="100" w:line="259" w:lineRule="auto"/>
      <w:ind w:left="660"/>
    </w:pPr>
    <w:rPr>
      <w:rFonts w:eastAsiaTheme="minorEastAsia" w:cstheme="minorBidi"/>
      <w:szCs w:val="22"/>
      <w:lang w:eastAsia="en-AU"/>
    </w:rPr>
  </w:style>
  <w:style w:type="paragraph" w:styleId="TOC5">
    <w:name w:val="toc 5"/>
    <w:basedOn w:val="Normal"/>
    <w:next w:val="Normal"/>
    <w:autoRedefine/>
    <w:uiPriority w:val="39"/>
    <w:unhideWhenUsed/>
    <w:rsid w:val="00A047E5"/>
    <w:pPr>
      <w:spacing w:after="100" w:line="259" w:lineRule="auto"/>
      <w:ind w:left="880"/>
    </w:pPr>
    <w:rPr>
      <w:rFonts w:eastAsiaTheme="minorEastAsia" w:cstheme="minorBidi"/>
      <w:szCs w:val="22"/>
      <w:lang w:eastAsia="en-AU"/>
    </w:rPr>
  </w:style>
  <w:style w:type="paragraph" w:styleId="TOC6">
    <w:name w:val="toc 6"/>
    <w:basedOn w:val="Normal"/>
    <w:next w:val="Normal"/>
    <w:autoRedefine/>
    <w:uiPriority w:val="39"/>
    <w:unhideWhenUsed/>
    <w:rsid w:val="00A047E5"/>
    <w:pPr>
      <w:spacing w:after="100" w:line="259" w:lineRule="auto"/>
      <w:ind w:left="1100"/>
    </w:pPr>
    <w:rPr>
      <w:rFonts w:eastAsiaTheme="minorEastAsia" w:cstheme="minorBidi"/>
      <w:szCs w:val="22"/>
      <w:lang w:eastAsia="en-AU"/>
    </w:rPr>
  </w:style>
  <w:style w:type="paragraph" w:styleId="TOC7">
    <w:name w:val="toc 7"/>
    <w:basedOn w:val="Normal"/>
    <w:next w:val="Normal"/>
    <w:autoRedefine/>
    <w:uiPriority w:val="39"/>
    <w:unhideWhenUsed/>
    <w:rsid w:val="00A047E5"/>
    <w:pPr>
      <w:spacing w:after="100" w:line="259" w:lineRule="auto"/>
      <w:ind w:left="1320"/>
    </w:pPr>
    <w:rPr>
      <w:rFonts w:eastAsiaTheme="minorEastAsia" w:cstheme="minorBidi"/>
      <w:szCs w:val="22"/>
      <w:lang w:eastAsia="en-AU"/>
    </w:rPr>
  </w:style>
  <w:style w:type="paragraph" w:styleId="TOC8">
    <w:name w:val="toc 8"/>
    <w:basedOn w:val="Normal"/>
    <w:next w:val="Normal"/>
    <w:autoRedefine/>
    <w:uiPriority w:val="39"/>
    <w:unhideWhenUsed/>
    <w:rsid w:val="00A047E5"/>
    <w:pPr>
      <w:spacing w:after="100" w:line="259" w:lineRule="auto"/>
      <w:ind w:left="1540"/>
    </w:pPr>
    <w:rPr>
      <w:rFonts w:eastAsiaTheme="minorEastAsia" w:cstheme="minorBidi"/>
      <w:szCs w:val="22"/>
      <w:lang w:eastAsia="en-AU"/>
    </w:rPr>
  </w:style>
  <w:style w:type="paragraph" w:styleId="TOC9">
    <w:name w:val="toc 9"/>
    <w:basedOn w:val="Normal"/>
    <w:next w:val="Normal"/>
    <w:autoRedefine/>
    <w:uiPriority w:val="39"/>
    <w:unhideWhenUsed/>
    <w:rsid w:val="00A047E5"/>
    <w:pPr>
      <w:spacing w:after="100" w:line="259" w:lineRule="auto"/>
      <w:ind w:left="1760"/>
    </w:pPr>
    <w:rPr>
      <w:rFonts w:eastAsiaTheme="minorEastAsia" w:cstheme="minorBidi"/>
      <w:szCs w:val="22"/>
      <w:lang w:eastAsia="en-AU"/>
    </w:rPr>
  </w:style>
  <w:style w:type="character" w:customStyle="1" w:styleId="Heading2Char">
    <w:name w:val="Heading 2 Char"/>
    <w:basedOn w:val="DefaultParagraphFont"/>
    <w:link w:val="Heading2"/>
    <w:rsid w:val="00C42F9F"/>
    <w:rPr>
      <w:rFonts w:asciiTheme="minorHAnsi" w:hAnsiTheme="minorHAnsi"/>
      <w:b/>
      <w:bCs/>
      <w:iCs/>
      <w:sz w:val="28"/>
      <w:szCs w:val="28"/>
      <w:lang w:eastAsia="en-US"/>
    </w:rPr>
  </w:style>
  <w:style w:type="character" w:customStyle="1" w:styleId="Heading1nonumberingChar">
    <w:name w:val="Heading 1 (no numbering) Char"/>
    <w:basedOn w:val="Heading1Char"/>
    <w:link w:val="Heading1nonumbering"/>
    <w:rsid w:val="00661FFC"/>
    <w:rPr>
      <w:rFonts w:ascii="Arial" w:hAnsi="Arial" w:cs="Arial"/>
      <w:bCs/>
      <w:color w:val="3F4A75"/>
      <w:kern w:val="28"/>
      <w:sz w:val="36"/>
      <w:szCs w:val="36"/>
      <w:lang w:eastAsia="en-US"/>
    </w:rPr>
  </w:style>
  <w:style w:type="paragraph" w:styleId="Revision">
    <w:name w:val="Revision"/>
    <w:hidden/>
    <w:uiPriority w:val="99"/>
    <w:semiHidden/>
    <w:rsid w:val="000A50A8"/>
    <w:rPr>
      <w:rFonts w:asciiTheme="minorHAnsi" w:hAnsiTheme="minorHAnsi"/>
      <w:sz w:val="22"/>
      <w:szCs w:val="24"/>
      <w:lang w:eastAsia="en-US"/>
    </w:rPr>
  </w:style>
  <w:style w:type="paragraph" w:styleId="ListParagraph">
    <w:name w:val="List Paragraph"/>
    <w:aliases w:val="#List Paragraph,Recommendation,List Paragraph1,SAP Subpara,List Paragraph11,L,Bullet point,List Paragraph111,F5 List Paragraph,Dot pt,CV text,Table text,Medium Grid 1 - Accent 21,Numbered Paragraph,List Paragraph2,NFP GP Bulleted List,列出段"/>
    <w:basedOn w:val="Normal"/>
    <w:link w:val="ListParagraphChar"/>
    <w:uiPriority w:val="34"/>
    <w:qFormat/>
    <w:rsid w:val="0040406E"/>
    <w:pPr>
      <w:numPr>
        <w:numId w:val="10"/>
      </w:numPr>
      <w:spacing w:line="276" w:lineRule="auto"/>
      <w:contextualSpacing/>
    </w:pPr>
    <w:rPr>
      <w:rFonts w:ascii="Arial" w:eastAsiaTheme="minorHAnsi" w:hAnsi="Arial" w:cstheme="minorBidi"/>
      <w:sz w:val="24"/>
    </w:rPr>
  </w:style>
  <w:style w:type="character" w:customStyle="1" w:styleId="normaltextrun">
    <w:name w:val="normaltextrun"/>
    <w:basedOn w:val="DefaultParagraphFont"/>
    <w:rsid w:val="00EF0557"/>
  </w:style>
  <w:style w:type="character" w:customStyle="1" w:styleId="eop">
    <w:name w:val="eop"/>
    <w:basedOn w:val="DefaultParagraphFont"/>
    <w:rsid w:val="00EF0557"/>
  </w:style>
  <w:style w:type="character" w:styleId="Mention">
    <w:name w:val="Mention"/>
    <w:basedOn w:val="DefaultParagraphFont"/>
    <w:uiPriority w:val="99"/>
    <w:unhideWhenUsed/>
    <w:rsid w:val="002D74EE"/>
    <w:rPr>
      <w:color w:val="2B579A"/>
      <w:shd w:val="clear" w:color="auto" w:fill="E1DFDD"/>
    </w:rPr>
  </w:style>
  <w:style w:type="paragraph" w:styleId="ListBullet3">
    <w:name w:val="List Bullet 3"/>
    <w:basedOn w:val="Normal"/>
    <w:unhideWhenUsed/>
    <w:rsid w:val="00653025"/>
    <w:pPr>
      <w:numPr>
        <w:numId w:val="12"/>
      </w:numPr>
      <w:ind w:left="1151" w:hanging="357"/>
      <w:contextualSpacing/>
    </w:pPr>
  </w:style>
  <w:style w:type="character" w:styleId="FootnoteReference">
    <w:name w:val="footnote reference"/>
    <w:uiPriority w:val="99"/>
    <w:semiHidden/>
    <w:rsid w:val="00391403"/>
    <w:rPr>
      <w:vertAlign w:val="superscript"/>
    </w:rPr>
  </w:style>
  <w:style w:type="character" w:customStyle="1" w:styleId="ListParagraphChar">
    <w:name w:val="List Paragraph Char"/>
    <w:aliases w:val="#List Paragraph Char,Recommendation Char,List Paragraph1 Char,SAP Subpara Char,List Paragraph11 Char,L Char,Bullet point Char,List Paragraph111 Char,F5 List Paragraph Char,Dot pt Char,CV text Char,Table text Char,List Paragraph2 Char"/>
    <w:basedOn w:val="DefaultParagraphFont"/>
    <w:link w:val="ListParagraph"/>
    <w:uiPriority w:val="34"/>
    <w:qFormat/>
    <w:rsid w:val="00391403"/>
    <w:rPr>
      <w:rFonts w:ascii="Arial" w:eastAsiaTheme="minorHAnsi" w:hAnsi="Arial" w:cstheme="minorBidi"/>
      <w:sz w:val="24"/>
      <w:szCs w:val="24"/>
      <w:lang w:eastAsia="en-US"/>
    </w:rPr>
  </w:style>
  <w:style w:type="paragraph" w:customStyle="1" w:styleId="Heading3withoutnumbering">
    <w:name w:val="Heading 3 without numbering"/>
    <w:basedOn w:val="Heading3"/>
    <w:next w:val="Normal"/>
    <w:qFormat/>
    <w:rsid w:val="00391403"/>
    <w:pPr>
      <w:spacing w:before="120" w:after="120"/>
      <w:ind w:left="720" w:hanging="720"/>
    </w:pPr>
    <w:rPr>
      <w:rFonts w:ascii="Arial" w:eastAsiaTheme="majorEastAsia" w:hAnsi="Arial" w:cs="Arial"/>
      <w:iCs w:val="0"/>
      <w:color w:val="auto"/>
      <w:sz w:val="20"/>
      <w:szCs w:val="20"/>
    </w:rPr>
  </w:style>
  <w:style w:type="paragraph" w:customStyle="1" w:styleId="NumberBullet1">
    <w:name w:val="Number Bullet 1"/>
    <w:basedOn w:val="Normal"/>
    <w:uiPriority w:val="99"/>
    <w:rsid w:val="00391403"/>
    <w:pPr>
      <w:widowControl w:val="0"/>
      <w:numPr>
        <w:numId w:val="13"/>
      </w:numPr>
      <w:spacing w:line="288" w:lineRule="atLeast"/>
    </w:pPr>
    <w:rPr>
      <w:rFonts w:ascii="Arial" w:hAnsi="Arial"/>
      <w:szCs w:val="20"/>
    </w:rPr>
  </w:style>
  <w:style w:type="paragraph" w:customStyle="1" w:styleId="NumberBullet2">
    <w:name w:val="Number Bullet 2"/>
    <w:basedOn w:val="Normal"/>
    <w:uiPriority w:val="99"/>
    <w:rsid w:val="00391403"/>
    <w:pPr>
      <w:widowControl w:val="0"/>
      <w:numPr>
        <w:ilvl w:val="1"/>
        <w:numId w:val="13"/>
      </w:numPr>
      <w:spacing w:line="288" w:lineRule="atLeast"/>
    </w:pPr>
    <w:rPr>
      <w:rFonts w:ascii="Arial" w:hAnsi="Arial"/>
      <w:szCs w:val="20"/>
    </w:rPr>
  </w:style>
  <w:style w:type="paragraph" w:customStyle="1" w:styleId="NumberBullet3">
    <w:name w:val="Number Bullet 3"/>
    <w:basedOn w:val="Normal"/>
    <w:uiPriority w:val="99"/>
    <w:rsid w:val="00391403"/>
    <w:pPr>
      <w:widowControl w:val="0"/>
      <w:numPr>
        <w:ilvl w:val="2"/>
        <w:numId w:val="13"/>
      </w:numPr>
      <w:spacing w:line="288" w:lineRule="atLeast"/>
    </w:pPr>
    <w:rPr>
      <w:rFonts w:ascii="Arial" w:hAnsi="Arial"/>
      <w:szCs w:val="20"/>
    </w:rPr>
  </w:style>
  <w:style w:type="paragraph" w:customStyle="1" w:styleId="Footnote">
    <w:name w:val="Footnote"/>
    <w:basedOn w:val="FootnoteText"/>
    <w:link w:val="FootnoteChar"/>
    <w:qFormat/>
    <w:rsid w:val="00391403"/>
    <w:pPr>
      <w:spacing w:after="0"/>
      <w:contextualSpacing/>
    </w:pPr>
    <w:rPr>
      <w:rFonts w:ascii="Arial" w:hAnsi="Arial"/>
      <w:sz w:val="18"/>
    </w:rPr>
  </w:style>
  <w:style w:type="character" w:customStyle="1" w:styleId="FootnoteChar">
    <w:name w:val="Footnote Char"/>
    <w:basedOn w:val="FootnoteTextChar"/>
    <w:link w:val="Footnote"/>
    <w:rsid w:val="00391403"/>
    <w:rPr>
      <w:rFonts w:ascii="Arial" w:hAnsi="Arial"/>
      <w:sz w:val="18"/>
      <w:lang w:eastAsia="en-US"/>
    </w:rPr>
  </w:style>
  <w:style w:type="paragraph" w:customStyle="1" w:styleId="MELegal1">
    <w:name w:val="ME Legal 1"/>
    <w:basedOn w:val="Normal"/>
    <w:qFormat/>
    <w:rsid w:val="00111CD4"/>
    <w:pPr>
      <w:numPr>
        <w:numId w:val="14"/>
      </w:numPr>
      <w:spacing w:after="200"/>
      <w:outlineLvl w:val="0"/>
    </w:pPr>
    <w:rPr>
      <w:rFonts w:ascii="Arial Bold" w:eastAsiaTheme="minorHAnsi" w:hAnsi="Arial Bold"/>
      <w:b/>
      <w:caps/>
      <w:sz w:val="24"/>
    </w:rPr>
  </w:style>
  <w:style w:type="paragraph" w:customStyle="1" w:styleId="MELegal2">
    <w:name w:val="ME Legal 2"/>
    <w:basedOn w:val="Normal"/>
    <w:qFormat/>
    <w:rsid w:val="00111CD4"/>
    <w:pPr>
      <w:numPr>
        <w:ilvl w:val="1"/>
        <w:numId w:val="14"/>
      </w:numPr>
      <w:spacing w:after="200"/>
      <w:outlineLvl w:val="1"/>
    </w:pPr>
    <w:rPr>
      <w:rFonts w:ascii="Arial" w:eastAsiaTheme="minorHAnsi" w:hAnsi="Arial"/>
      <w:b/>
      <w:szCs w:val="22"/>
    </w:rPr>
  </w:style>
  <w:style w:type="paragraph" w:customStyle="1" w:styleId="MELegal3">
    <w:name w:val="ME Legal 3"/>
    <w:basedOn w:val="Normal"/>
    <w:link w:val="MELegal3Char"/>
    <w:qFormat/>
    <w:rsid w:val="00111CD4"/>
    <w:pPr>
      <w:numPr>
        <w:ilvl w:val="2"/>
        <w:numId w:val="14"/>
      </w:numPr>
      <w:spacing w:after="200"/>
      <w:outlineLvl w:val="2"/>
    </w:pPr>
    <w:rPr>
      <w:rFonts w:ascii="Arial" w:hAnsi="Arial"/>
      <w:sz w:val="20"/>
      <w:szCs w:val="20"/>
      <w:lang w:eastAsia="en-AU"/>
    </w:rPr>
  </w:style>
  <w:style w:type="paragraph" w:customStyle="1" w:styleId="MELegal4">
    <w:name w:val="ME Legal 4"/>
    <w:basedOn w:val="Normal"/>
    <w:qFormat/>
    <w:rsid w:val="00111CD4"/>
    <w:pPr>
      <w:numPr>
        <w:ilvl w:val="3"/>
        <w:numId w:val="14"/>
      </w:numPr>
      <w:spacing w:after="200"/>
      <w:outlineLvl w:val="3"/>
    </w:pPr>
    <w:rPr>
      <w:rFonts w:ascii="Arial" w:hAnsi="Arial"/>
      <w:sz w:val="20"/>
      <w:szCs w:val="20"/>
      <w:lang w:eastAsia="en-AU"/>
    </w:rPr>
  </w:style>
  <w:style w:type="paragraph" w:customStyle="1" w:styleId="MELegal5">
    <w:name w:val="ME Legal 5"/>
    <w:basedOn w:val="Normal"/>
    <w:qFormat/>
    <w:rsid w:val="00111CD4"/>
    <w:pPr>
      <w:numPr>
        <w:ilvl w:val="4"/>
        <w:numId w:val="14"/>
      </w:numPr>
      <w:spacing w:after="200"/>
      <w:outlineLvl w:val="4"/>
    </w:pPr>
    <w:rPr>
      <w:rFonts w:ascii="Arial" w:eastAsiaTheme="minorHAnsi" w:hAnsi="Arial"/>
      <w:sz w:val="20"/>
    </w:rPr>
  </w:style>
  <w:style w:type="paragraph" w:customStyle="1" w:styleId="MELegal6">
    <w:name w:val="ME Legal 6"/>
    <w:basedOn w:val="Normal"/>
    <w:qFormat/>
    <w:rsid w:val="00111CD4"/>
    <w:pPr>
      <w:numPr>
        <w:ilvl w:val="5"/>
        <w:numId w:val="14"/>
      </w:numPr>
      <w:tabs>
        <w:tab w:val="num" w:pos="1429"/>
      </w:tabs>
      <w:spacing w:after="200"/>
      <w:ind w:left="1429" w:hanging="720"/>
      <w:outlineLvl w:val="5"/>
    </w:pPr>
    <w:rPr>
      <w:rFonts w:ascii="Arial" w:eastAsiaTheme="minorHAnsi" w:hAnsi="Arial"/>
      <w:sz w:val="20"/>
    </w:rPr>
  </w:style>
  <w:style w:type="paragraph" w:customStyle="1" w:styleId="MELegal7">
    <w:name w:val="ME Legal 7"/>
    <w:basedOn w:val="Normal"/>
    <w:qFormat/>
    <w:rsid w:val="00111CD4"/>
    <w:pPr>
      <w:numPr>
        <w:ilvl w:val="6"/>
        <w:numId w:val="14"/>
      </w:numPr>
      <w:tabs>
        <w:tab w:val="num" w:pos="-31680"/>
        <w:tab w:val="num" w:pos="1429"/>
      </w:tabs>
      <w:spacing w:after="200"/>
      <w:ind w:left="1429" w:hanging="720"/>
    </w:pPr>
    <w:rPr>
      <w:rFonts w:ascii="Arial" w:eastAsiaTheme="minorHAnsi" w:hAnsi="Arial"/>
      <w:sz w:val="20"/>
    </w:rPr>
  </w:style>
  <w:style w:type="paragraph" w:customStyle="1" w:styleId="MELegal8">
    <w:name w:val="ME Legal 8"/>
    <w:basedOn w:val="Normal"/>
    <w:qFormat/>
    <w:rsid w:val="00111CD4"/>
    <w:pPr>
      <w:numPr>
        <w:ilvl w:val="7"/>
        <w:numId w:val="14"/>
      </w:numPr>
      <w:spacing w:after="200"/>
    </w:pPr>
    <w:rPr>
      <w:rFonts w:ascii="Arial" w:eastAsiaTheme="minorHAnsi" w:hAnsi="Arial"/>
      <w:sz w:val="20"/>
    </w:rPr>
  </w:style>
  <w:style w:type="paragraph" w:customStyle="1" w:styleId="MELegal9">
    <w:name w:val="ME Legal 9"/>
    <w:basedOn w:val="Normal"/>
    <w:qFormat/>
    <w:rsid w:val="00111CD4"/>
    <w:pPr>
      <w:numPr>
        <w:ilvl w:val="8"/>
        <w:numId w:val="14"/>
      </w:numPr>
      <w:tabs>
        <w:tab w:val="num" w:pos="-31680"/>
        <w:tab w:val="num" w:pos="1429"/>
      </w:tabs>
      <w:spacing w:after="200"/>
      <w:ind w:left="1429" w:hanging="720"/>
    </w:pPr>
    <w:rPr>
      <w:rFonts w:ascii="Arial" w:eastAsiaTheme="minorHAnsi" w:hAnsi="Arial"/>
      <w:sz w:val="20"/>
    </w:rPr>
  </w:style>
  <w:style w:type="numbering" w:customStyle="1" w:styleId="MELegal">
    <w:name w:val="ME Legal"/>
    <w:uiPriority w:val="99"/>
    <w:rsid w:val="00111CD4"/>
    <w:pPr>
      <w:numPr>
        <w:numId w:val="17"/>
      </w:numPr>
    </w:pPr>
  </w:style>
  <w:style w:type="paragraph" w:customStyle="1" w:styleId="ActHead5">
    <w:name w:val="ActHead 5"/>
    <w:aliases w:val="s"/>
    <w:basedOn w:val="Normal"/>
    <w:next w:val="subsection"/>
    <w:link w:val="ActHead5Char"/>
    <w:qFormat/>
    <w:rsid w:val="00690A5A"/>
    <w:pPr>
      <w:keepNext/>
      <w:keepLines/>
      <w:spacing w:before="280" w:after="0"/>
      <w:ind w:left="1134" w:hanging="1134"/>
      <w:outlineLvl w:val="4"/>
    </w:pPr>
    <w:rPr>
      <w:rFonts w:ascii="Times New Roman" w:hAnsi="Times New Roman"/>
      <w:b/>
      <w:kern w:val="28"/>
      <w:sz w:val="24"/>
      <w:szCs w:val="20"/>
      <w:lang w:eastAsia="en-AU"/>
    </w:rPr>
  </w:style>
  <w:style w:type="character" w:customStyle="1" w:styleId="CharSectno">
    <w:name w:val="CharSectno"/>
    <w:basedOn w:val="DefaultParagraphFont"/>
    <w:qFormat/>
    <w:rsid w:val="00690A5A"/>
  </w:style>
  <w:style w:type="paragraph" w:customStyle="1" w:styleId="subsection">
    <w:name w:val="subsection"/>
    <w:aliases w:val="ss,Subsection"/>
    <w:basedOn w:val="Normal"/>
    <w:link w:val="subsectionChar"/>
    <w:rsid w:val="00690A5A"/>
    <w:pPr>
      <w:tabs>
        <w:tab w:val="right" w:pos="1021"/>
      </w:tabs>
      <w:spacing w:before="180" w:after="0"/>
      <w:ind w:left="1134" w:hanging="1134"/>
    </w:pPr>
    <w:rPr>
      <w:rFonts w:ascii="Times New Roman" w:hAnsi="Times New Roman"/>
      <w:szCs w:val="20"/>
      <w:lang w:eastAsia="en-AU"/>
    </w:rPr>
  </w:style>
  <w:style w:type="paragraph" w:customStyle="1" w:styleId="paragraph">
    <w:name w:val="paragraph"/>
    <w:aliases w:val="a,indent(a)"/>
    <w:basedOn w:val="Normal"/>
    <w:link w:val="paragraphChar"/>
    <w:rsid w:val="00690A5A"/>
    <w:pPr>
      <w:tabs>
        <w:tab w:val="right" w:pos="1531"/>
      </w:tabs>
      <w:spacing w:before="40" w:after="0"/>
      <w:ind w:left="1644" w:hanging="1644"/>
    </w:pPr>
    <w:rPr>
      <w:rFonts w:ascii="Times New Roman" w:hAnsi="Times New Roman"/>
      <w:szCs w:val="20"/>
      <w:lang w:eastAsia="en-AU"/>
    </w:rPr>
  </w:style>
  <w:style w:type="character" w:customStyle="1" w:styleId="subsectionChar">
    <w:name w:val="subsection Char"/>
    <w:aliases w:val="ss Char"/>
    <w:basedOn w:val="DefaultParagraphFont"/>
    <w:link w:val="subsection"/>
    <w:locked/>
    <w:rsid w:val="00690A5A"/>
    <w:rPr>
      <w:sz w:val="22"/>
    </w:rPr>
  </w:style>
  <w:style w:type="character" w:customStyle="1" w:styleId="ActHead5Char">
    <w:name w:val="ActHead 5 Char"/>
    <w:aliases w:val="s Char"/>
    <w:link w:val="ActHead5"/>
    <w:rsid w:val="00690A5A"/>
    <w:rPr>
      <w:b/>
      <w:kern w:val="28"/>
      <w:sz w:val="24"/>
    </w:rPr>
  </w:style>
  <w:style w:type="character" w:customStyle="1" w:styleId="paragraphChar">
    <w:name w:val="paragraph Char"/>
    <w:aliases w:val="a Char"/>
    <w:link w:val="paragraph"/>
    <w:rsid w:val="00690A5A"/>
    <w:rPr>
      <w:sz w:val="22"/>
    </w:rPr>
  </w:style>
  <w:style w:type="character" w:customStyle="1" w:styleId="MELegal3Char">
    <w:name w:val="ME Legal 3 Char"/>
    <w:basedOn w:val="DefaultParagraphFont"/>
    <w:link w:val="MELegal3"/>
    <w:locked/>
    <w:rsid w:val="00022B7C"/>
    <w:rPr>
      <w:rFonts w:ascii="Arial" w:hAnsi="Arial"/>
    </w:rPr>
  </w:style>
  <w:style w:type="paragraph" w:customStyle="1" w:styleId="MEBasic1">
    <w:name w:val="ME Basic 1"/>
    <w:basedOn w:val="Normal"/>
    <w:uiPriority w:val="1"/>
    <w:qFormat/>
    <w:rsid w:val="002F2B8E"/>
    <w:pPr>
      <w:numPr>
        <w:numId w:val="16"/>
      </w:numPr>
      <w:spacing w:after="200"/>
      <w:outlineLvl w:val="0"/>
    </w:pPr>
    <w:rPr>
      <w:rFonts w:ascii="Arial" w:eastAsiaTheme="minorHAnsi" w:hAnsi="Arial"/>
      <w:sz w:val="20"/>
    </w:rPr>
  </w:style>
  <w:style w:type="paragraph" w:customStyle="1" w:styleId="MEBasic2">
    <w:name w:val="ME Basic 2"/>
    <w:basedOn w:val="Normal"/>
    <w:uiPriority w:val="1"/>
    <w:qFormat/>
    <w:rsid w:val="002F2B8E"/>
    <w:pPr>
      <w:numPr>
        <w:ilvl w:val="1"/>
        <w:numId w:val="16"/>
      </w:numPr>
      <w:spacing w:after="200"/>
      <w:outlineLvl w:val="1"/>
    </w:pPr>
    <w:rPr>
      <w:rFonts w:ascii="Arial" w:eastAsiaTheme="minorHAnsi" w:hAnsi="Arial"/>
      <w:sz w:val="20"/>
    </w:rPr>
  </w:style>
  <w:style w:type="paragraph" w:customStyle="1" w:styleId="MEBasic3">
    <w:name w:val="ME Basic 3"/>
    <w:basedOn w:val="Normal"/>
    <w:uiPriority w:val="1"/>
    <w:qFormat/>
    <w:rsid w:val="002F2B8E"/>
    <w:pPr>
      <w:numPr>
        <w:ilvl w:val="2"/>
        <w:numId w:val="16"/>
      </w:numPr>
      <w:spacing w:after="200"/>
      <w:outlineLvl w:val="2"/>
    </w:pPr>
    <w:rPr>
      <w:rFonts w:ascii="Arial" w:eastAsiaTheme="minorHAnsi" w:hAnsi="Arial"/>
      <w:sz w:val="20"/>
    </w:rPr>
  </w:style>
  <w:style w:type="paragraph" w:customStyle="1" w:styleId="MEBasic4">
    <w:name w:val="ME Basic 4"/>
    <w:basedOn w:val="Normal"/>
    <w:uiPriority w:val="1"/>
    <w:qFormat/>
    <w:rsid w:val="002F2B8E"/>
    <w:pPr>
      <w:numPr>
        <w:ilvl w:val="3"/>
        <w:numId w:val="16"/>
      </w:numPr>
      <w:spacing w:after="200"/>
      <w:outlineLvl w:val="3"/>
    </w:pPr>
    <w:rPr>
      <w:rFonts w:ascii="Arial" w:eastAsiaTheme="minorHAnsi" w:hAnsi="Arial"/>
      <w:sz w:val="20"/>
    </w:rPr>
  </w:style>
  <w:style w:type="paragraph" w:customStyle="1" w:styleId="MEBasic5">
    <w:name w:val="ME Basic 5"/>
    <w:basedOn w:val="Normal"/>
    <w:uiPriority w:val="1"/>
    <w:qFormat/>
    <w:rsid w:val="002F2B8E"/>
    <w:pPr>
      <w:numPr>
        <w:ilvl w:val="4"/>
        <w:numId w:val="16"/>
      </w:numPr>
      <w:spacing w:after="200"/>
      <w:outlineLvl w:val="4"/>
    </w:pPr>
    <w:rPr>
      <w:rFonts w:ascii="Arial" w:eastAsiaTheme="minorHAnsi" w:hAnsi="Arial"/>
      <w:sz w:val="20"/>
    </w:rPr>
  </w:style>
  <w:style w:type="paragraph" w:customStyle="1" w:styleId="MEBasic6">
    <w:name w:val="ME Basic 6"/>
    <w:basedOn w:val="Normal"/>
    <w:uiPriority w:val="1"/>
    <w:qFormat/>
    <w:rsid w:val="002F2B8E"/>
    <w:pPr>
      <w:numPr>
        <w:ilvl w:val="5"/>
        <w:numId w:val="16"/>
      </w:numPr>
      <w:spacing w:after="200"/>
    </w:pPr>
    <w:rPr>
      <w:rFonts w:ascii="Arial" w:eastAsiaTheme="minorHAnsi" w:hAnsi="Arial"/>
      <w:sz w:val="20"/>
    </w:rPr>
  </w:style>
  <w:style w:type="paragraph" w:customStyle="1" w:styleId="MEBasic7">
    <w:name w:val="ME Basic 7"/>
    <w:basedOn w:val="Normal"/>
    <w:uiPriority w:val="1"/>
    <w:semiHidden/>
    <w:unhideWhenUsed/>
    <w:qFormat/>
    <w:rsid w:val="002F2B8E"/>
    <w:pPr>
      <w:numPr>
        <w:ilvl w:val="6"/>
        <w:numId w:val="16"/>
      </w:numPr>
      <w:spacing w:after="200"/>
    </w:pPr>
    <w:rPr>
      <w:rFonts w:ascii="Arial" w:eastAsiaTheme="minorHAnsi" w:hAnsi="Arial"/>
      <w:sz w:val="20"/>
    </w:rPr>
  </w:style>
  <w:style w:type="paragraph" w:customStyle="1" w:styleId="MEBasic8">
    <w:name w:val="ME Basic 8"/>
    <w:basedOn w:val="Normal"/>
    <w:uiPriority w:val="1"/>
    <w:semiHidden/>
    <w:unhideWhenUsed/>
    <w:qFormat/>
    <w:rsid w:val="002F2B8E"/>
    <w:pPr>
      <w:numPr>
        <w:ilvl w:val="7"/>
        <w:numId w:val="16"/>
      </w:numPr>
      <w:spacing w:after="200"/>
    </w:pPr>
    <w:rPr>
      <w:rFonts w:ascii="Arial" w:eastAsiaTheme="minorHAnsi" w:hAnsi="Arial"/>
      <w:sz w:val="20"/>
    </w:rPr>
  </w:style>
  <w:style w:type="paragraph" w:customStyle="1" w:styleId="MEBasic9">
    <w:name w:val="ME Basic 9"/>
    <w:basedOn w:val="Normal"/>
    <w:uiPriority w:val="1"/>
    <w:semiHidden/>
    <w:unhideWhenUsed/>
    <w:qFormat/>
    <w:rsid w:val="002F2B8E"/>
    <w:pPr>
      <w:numPr>
        <w:ilvl w:val="8"/>
        <w:numId w:val="16"/>
      </w:numPr>
      <w:spacing w:after="200"/>
    </w:pPr>
    <w:rPr>
      <w:rFonts w:ascii="Arial" w:eastAsiaTheme="minorHAnsi" w:hAnsi="Arial"/>
      <w:sz w:val="20"/>
    </w:rPr>
  </w:style>
  <w:style w:type="paragraph" w:customStyle="1" w:styleId="DMO-TableText2">
    <w:name w:val="DMO - Table Text 2"/>
    <w:basedOn w:val="Normal"/>
    <w:link w:val="DMO-TableText2Char"/>
    <w:rsid w:val="002F2B8E"/>
    <w:pPr>
      <w:spacing w:before="60" w:after="60"/>
    </w:pPr>
    <w:rPr>
      <w:rFonts w:ascii="Arial" w:eastAsia="Calibri" w:hAnsi="Arial"/>
      <w:sz w:val="20"/>
      <w:szCs w:val="22"/>
    </w:rPr>
  </w:style>
  <w:style w:type="paragraph" w:customStyle="1" w:styleId="DMO-Table2Heading">
    <w:name w:val="DMO - Table 2 Heading"/>
    <w:basedOn w:val="DMO-TableText2"/>
    <w:link w:val="DMO-Table2HeadingChar"/>
    <w:rsid w:val="002F2B8E"/>
    <w:pPr>
      <w:jc w:val="center"/>
    </w:pPr>
    <w:rPr>
      <w:b/>
    </w:rPr>
  </w:style>
  <w:style w:type="character" w:customStyle="1" w:styleId="DMO-TableText2Char">
    <w:name w:val="DMO - Table Text 2 Char"/>
    <w:basedOn w:val="DefaultParagraphFont"/>
    <w:link w:val="DMO-TableText2"/>
    <w:rsid w:val="002F2B8E"/>
    <w:rPr>
      <w:rFonts w:ascii="Arial" w:eastAsia="Calibri" w:hAnsi="Arial"/>
      <w:szCs w:val="22"/>
      <w:lang w:eastAsia="en-US"/>
    </w:rPr>
  </w:style>
  <w:style w:type="character" w:customStyle="1" w:styleId="DMO-Table2HeadingChar">
    <w:name w:val="DMO - Table 2 Heading Char"/>
    <w:link w:val="DMO-Table2Heading"/>
    <w:rsid w:val="002F2B8E"/>
    <w:rPr>
      <w:rFonts w:ascii="Arial" w:eastAsia="Calibri" w:hAnsi="Arial"/>
      <w:b/>
      <w:szCs w:val="22"/>
      <w:lang w:eastAsia="en-US"/>
    </w:rPr>
  </w:style>
  <w:style w:type="paragraph" w:customStyle="1" w:styleId="Definition">
    <w:name w:val="Definition"/>
    <w:aliases w:val="dd"/>
    <w:basedOn w:val="Normal"/>
    <w:link w:val="DefinitionChar"/>
    <w:rsid w:val="002F2B8E"/>
    <w:pPr>
      <w:spacing w:before="180" w:after="0"/>
      <w:ind w:left="1134"/>
    </w:pPr>
    <w:rPr>
      <w:rFonts w:ascii="Times New Roman" w:hAnsi="Times New Roman"/>
      <w:szCs w:val="20"/>
      <w:lang w:eastAsia="en-AU"/>
    </w:rPr>
  </w:style>
  <w:style w:type="character" w:customStyle="1" w:styleId="DefinitionChar">
    <w:name w:val="Definition Char"/>
    <w:aliases w:val="dd Char"/>
    <w:link w:val="Definition"/>
    <w:rsid w:val="002F2B8E"/>
    <w:rPr>
      <w:sz w:val="22"/>
    </w:rPr>
  </w:style>
  <w:style w:type="paragraph" w:customStyle="1" w:styleId="NormalText">
    <w:name w:val="Normal Text"/>
    <w:basedOn w:val="Normal"/>
    <w:qFormat/>
    <w:rsid w:val="006809AA"/>
    <w:pPr>
      <w:spacing w:line="259" w:lineRule="auto"/>
    </w:pPr>
    <w:rPr>
      <w:rFonts w:ascii="Arial" w:hAnsi="Arial" w:cstheme="minorBidi"/>
      <w:noProof/>
      <w:color w:val="1E1545"/>
      <w:sz w:val="24"/>
      <w:lang w:eastAsia="en-GB"/>
    </w:rPr>
  </w:style>
  <w:style w:type="paragraph" w:customStyle="1" w:styleId="Default">
    <w:name w:val="Default"/>
    <w:rsid w:val="006809AA"/>
    <w:pPr>
      <w:autoSpaceDE w:val="0"/>
      <w:autoSpaceDN w:val="0"/>
      <w:adjustRightInd w:val="0"/>
    </w:pPr>
    <w:rPr>
      <w:rFonts w:ascii="Arial" w:hAnsi="Arial" w:cs="Arial"/>
      <w:color w:val="000000"/>
      <w:sz w:val="24"/>
      <w:szCs w:val="24"/>
    </w:rPr>
  </w:style>
  <w:style w:type="paragraph" w:customStyle="1" w:styleId="SOText">
    <w:name w:val="SO Text"/>
    <w:aliases w:val="sot"/>
    <w:link w:val="SOTextChar"/>
    <w:rsid w:val="006809A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809AA"/>
    <w:rPr>
      <w:rFonts w:eastAsiaTheme="minorHAnsi" w:cstheme="minorBidi"/>
      <w:sz w:val="22"/>
      <w:lang w:eastAsia="en-US"/>
    </w:rPr>
  </w:style>
  <w:style w:type="paragraph" w:customStyle="1" w:styleId="SubsectionHead">
    <w:name w:val="SubsectionHead"/>
    <w:aliases w:val="ssh"/>
    <w:basedOn w:val="Normal"/>
    <w:next w:val="subsection"/>
    <w:rsid w:val="00485A4A"/>
    <w:pPr>
      <w:keepNext/>
      <w:keepLines/>
      <w:spacing w:before="240" w:after="0"/>
      <w:ind w:left="1134"/>
    </w:pPr>
    <w:rPr>
      <w:rFonts w:ascii="Times New Roman" w:hAnsi="Times New Roman"/>
      <w:i/>
      <w:szCs w:val="20"/>
      <w:lang w:eastAsia="en-AU"/>
    </w:rPr>
  </w:style>
  <w:style w:type="paragraph" w:customStyle="1" w:styleId="paragraphsub">
    <w:name w:val="paragraph(sub)"/>
    <w:aliases w:val="aa"/>
    <w:basedOn w:val="Normal"/>
    <w:link w:val="paragraphsubChar"/>
    <w:rsid w:val="00485A4A"/>
    <w:pPr>
      <w:tabs>
        <w:tab w:val="right" w:pos="1985"/>
      </w:tabs>
      <w:spacing w:before="40" w:after="0"/>
      <w:ind w:left="2098" w:hanging="2098"/>
    </w:pPr>
    <w:rPr>
      <w:rFonts w:ascii="Times New Roman" w:hAnsi="Times New Roman"/>
      <w:szCs w:val="20"/>
      <w:lang w:eastAsia="en-AU"/>
    </w:rPr>
  </w:style>
  <w:style w:type="paragraph" w:customStyle="1" w:styleId="notetext">
    <w:name w:val="note(text)"/>
    <w:aliases w:val="n"/>
    <w:basedOn w:val="Normal"/>
    <w:link w:val="notetextChar"/>
    <w:rsid w:val="00485A4A"/>
    <w:pPr>
      <w:spacing w:before="122" w:after="0"/>
      <w:ind w:left="1985" w:hanging="851"/>
    </w:pPr>
    <w:rPr>
      <w:rFonts w:ascii="Times New Roman" w:hAnsi="Times New Roman"/>
      <w:sz w:val="18"/>
      <w:szCs w:val="20"/>
      <w:lang w:eastAsia="en-AU"/>
    </w:rPr>
  </w:style>
  <w:style w:type="character" w:customStyle="1" w:styleId="notetextChar">
    <w:name w:val="note(text) Char"/>
    <w:aliases w:val="n Char"/>
    <w:basedOn w:val="DefaultParagraphFont"/>
    <w:link w:val="notetext"/>
    <w:rsid w:val="00485A4A"/>
    <w:rPr>
      <w:sz w:val="18"/>
    </w:rPr>
  </w:style>
  <w:style w:type="paragraph" w:customStyle="1" w:styleId="Sub-headingnon-contentpage">
    <w:name w:val="Sub-heading (non-content page)"/>
    <w:basedOn w:val="Normal"/>
    <w:autoRedefine/>
    <w:qFormat/>
    <w:rsid w:val="0061593B"/>
    <w:pPr>
      <w:spacing w:before="120" w:after="120"/>
    </w:pPr>
    <w:rPr>
      <w:rFonts w:ascii="Arial" w:eastAsia="MS Mincho" w:hAnsi="Arial" w:cstheme="minorBidi"/>
      <w:sz w:val="24"/>
      <w:lang w:val="en" w:eastAsia="en-GB"/>
    </w:rPr>
  </w:style>
  <w:style w:type="table" w:styleId="PlainTable1">
    <w:name w:val="Plain Table 1"/>
    <w:basedOn w:val="TableNormal"/>
    <w:uiPriority w:val="41"/>
    <w:rsid w:val="0010009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agraphsubChar">
    <w:name w:val="paragraph(sub) Char"/>
    <w:aliases w:val="aa Char"/>
    <w:link w:val="paragraphsub"/>
    <w:rsid w:val="009822EE"/>
    <w:rPr>
      <w:sz w:val="22"/>
    </w:rPr>
  </w:style>
  <w:style w:type="paragraph" w:customStyle="1" w:styleId="TableParagraph">
    <w:name w:val="Table Paragraph"/>
    <w:basedOn w:val="Normal"/>
    <w:uiPriority w:val="1"/>
    <w:qFormat/>
    <w:rsid w:val="00D76493"/>
    <w:pPr>
      <w:widowControl w:val="0"/>
      <w:spacing w:after="0"/>
    </w:pPr>
    <w:rPr>
      <w:rFonts w:eastAsiaTheme="minorEastAsia" w:cstheme="minorBidi"/>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6284">
      <w:bodyDiv w:val="1"/>
      <w:marLeft w:val="0"/>
      <w:marRight w:val="0"/>
      <w:marTop w:val="0"/>
      <w:marBottom w:val="0"/>
      <w:divBdr>
        <w:top w:val="none" w:sz="0" w:space="0" w:color="auto"/>
        <w:left w:val="none" w:sz="0" w:space="0" w:color="auto"/>
        <w:bottom w:val="none" w:sz="0" w:space="0" w:color="auto"/>
        <w:right w:val="none" w:sz="0" w:space="0" w:color="auto"/>
      </w:divBdr>
    </w:div>
    <w:div w:id="6639277">
      <w:bodyDiv w:val="1"/>
      <w:marLeft w:val="0"/>
      <w:marRight w:val="0"/>
      <w:marTop w:val="0"/>
      <w:marBottom w:val="0"/>
      <w:divBdr>
        <w:top w:val="none" w:sz="0" w:space="0" w:color="auto"/>
        <w:left w:val="none" w:sz="0" w:space="0" w:color="auto"/>
        <w:bottom w:val="none" w:sz="0" w:space="0" w:color="auto"/>
        <w:right w:val="none" w:sz="0" w:space="0" w:color="auto"/>
      </w:divBdr>
    </w:div>
    <w:div w:id="24137516">
      <w:bodyDiv w:val="1"/>
      <w:marLeft w:val="0"/>
      <w:marRight w:val="0"/>
      <w:marTop w:val="0"/>
      <w:marBottom w:val="0"/>
      <w:divBdr>
        <w:top w:val="none" w:sz="0" w:space="0" w:color="auto"/>
        <w:left w:val="none" w:sz="0" w:space="0" w:color="auto"/>
        <w:bottom w:val="none" w:sz="0" w:space="0" w:color="auto"/>
        <w:right w:val="none" w:sz="0" w:space="0" w:color="auto"/>
      </w:divBdr>
    </w:div>
    <w:div w:id="27220999">
      <w:bodyDiv w:val="1"/>
      <w:marLeft w:val="0"/>
      <w:marRight w:val="0"/>
      <w:marTop w:val="0"/>
      <w:marBottom w:val="0"/>
      <w:divBdr>
        <w:top w:val="none" w:sz="0" w:space="0" w:color="auto"/>
        <w:left w:val="none" w:sz="0" w:space="0" w:color="auto"/>
        <w:bottom w:val="none" w:sz="0" w:space="0" w:color="auto"/>
        <w:right w:val="none" w:sz="0" w:space="0" w:color="auto"/>
      </w:divBdr>
    </w:div>
    <w:div w:id="53966588">
      <w:bodyDiv w:val="1"/>
      <w:marLeft w:val="0"/>
      <w:marRight w:val="0"/>
      <w:marTop w:val="0"/>
      <w:marBottom w:val="0"/>
      <w:divBdr>
        <w:top w:val="none" w:sz="0" w:space="0" w:color="auto"/>
        <w:left w:val="none" w:sz="0" w:space="0" w:color="auto"/>
        <w:bottom w:val="none" w:sz="0" w:space="0" w:color="auto"/>
        <w:right w:val="none" w:sz="0" w:space="0" w:color="auto"/>
      </w:divBdr>
    </w:div>
    <w:div w:id="63451550">
      <w:bodyDiv w:val="1"/>
      <w:marLeft w:val="0"/>
      <w:marRight w:val="0"/>
      <w:marTop w:val="0"/>
      <w:marBottom w:val="0"/>
      <w:divBdr>
        <w:top w:val="none" w:sz="0" w:space="0" w:color="auto"/>
        <w:left w:val="none" w:sz="0" w:space="0" w:color="auto"/>
        <w:bottom w:val="none" w:sz="0" w:space="0" w:color="auto"/>
        <w:right w:val="none" w:sz="0" w:space="0" w:color="auto"/>
      </w:divBdr>
      <w:divsChild>
        <w:div w:id="32772800">
          <w:marLeft w:val="0"/>
          <w:marRight w:val="0"/>
          <w:marTop w:val="0"/>
          <w:marBottom w:val="0"/>
          <w:divBdr>
            <w:top w:val="none" w:sz="0" w:space="0" w:color="auto"/>
            <w:left w:val="none" w:sz="0" w:space="0" w:color="auto"/>
            <w:bottom w:val="none" w:sz="0" w:space="0" w:color="auto"/>
            <w:right w:val="none" w:sz="0" w:space="0" w:color="auto"/>
          </w:divBdr>
        </w:div>
        <w:div w:id="105740489">
          <w:marLeft w:val="0"/>
          <w:marRight w:val="0"/>
          <w:marTop w:val="0"/>
          <w:marBottom w:val="0"/>
          <w:divBdr>
            <w:top w:val="none" w:sz="0" w:space="0" w:color="auto"/>
            <w:left w:val="none" w:sz="0" w:space="0" w:color="auto"/>
            <w:bottom w:val="none" w:sz="0" w:space="0" w:color="auto"/>
            <w:right w:val="none" w:sz="0" w:space="0" w:color="auto"/>
          </w:divBdr>
        </w:div>
        <w:div w:id="154997430">
          <w:marLeft w:val="0"/>
          <w:marRight w:val="0"/>
          <w:marTop w:val="0"/>
          <w:marBottom w:val="0"/>
          <w:divBdr>
            <w:top w:val="none" w:sz="0" w:space="0" w:color="auto"/>
            <w:left w:val="none" w:sz="0" w:space="0" w:color="auto"/>
            <w:bottom w:val="none" w:sz="0" w:space="0" w:color="auto"/>
            <w:right w:val="none" w:sz="0" w:space="0" w:color="auto"/>
          </w:divBdr>
        </w:div>
        <w:div w:id="180897508">
          <w:marLeft w:val="0"/>
          <w:marRight w:val="0"/>
          <w:marTop w:val="0"/>
          <w:marBottom w:val="0"/>
          <w:divBdr>
            <w:top w:val="none" w:sz="0" w:space="0" w:color="auto"/>
            <w:left w:val="none" w:sz="0" w:space="0" w:color="auto"/>
            <w:bottom w:val="none" w:sz="0" w:space="0" w:color="auto"/>
            <w:right w:val="none" w:sz="0" w:space="0" w:color="auto"/>
          </w:divBdr>
        </w:div>
        <w:div w:id="317534854">
          <w:marLeft w:val="0"/>
          <w:marRight w:val="0"/>
          <w:marTop w:val="0"/>
          <w:marBottom w:val="0"/>
          <w:divBdr>
            <w:top w:val="none" w:sz="0" w:space="0" w:color="auto"/>
            <w:left w:val="none" w:sz="0" w:space="0" w:color="auto"/>
            <w:bottom w:val="none" w:sz="0" w:space="0" w:color="auto"/>
            <w:right w:val="none" w:sz="0" w:space="0" w:color="auto"/>
          </w:divBdr>
        </w:div>
        <w:div w:id="602224354">
          <w:marLeft w:val="0"/>
          <w:marRight w:val="0"/>
          <w:marTop w:val="0"/>
          <w:marBottom w:val="0"/>
          <w:divBdr>
            <w:top w:val="none" w:sz="0" w:space="0" w:color="auto"/>
            <w:left w:val="none" w:sz="0" w:space="0" w:color="auto"/>
            <w:bottom w:val="none" w:sz="0" w:space="0" w:color="auto"/>
            <w:right w:val="none" w:sz="0" w:space="0" w:color="auto"/>
          </w:divBdr>
        </w:div>
        <w:div w:id="606162392">
          <w:marLeft w:val="0"/>
          <w:marRight w:val="0"/>
          <w:marTop w:val="0"/>
          <w:marBottom w:val="0"/>
          <w:divBdr>
            <w:top w:val="none" w:sz="0" w:space="0" w:color="auto"/>
            <w:left w:val="none" w:sz="0" w:space="0" w:color="auto"/>
            <w:bottom w:val="none" w:sz="0" w:space="0" w:color="auto"/>
            <w:right w:val="none" w:sz="0" w:space="0" w:color="auto"/>
          </w:divBdr>
        </w:div>
        <w:div w:id="687488796">
          <w:marLeft w:val="0"/>
          <w:marRight w:val="0"/>
          <w:marTop w:val="0"/>
          <w:marBottom w:val="0"/>
          <w:divBdr>
            <w:top w:val="none" w:sz="0" w:space="0" w:color="auto"/>
            <w:left w:val="none" w:sz="0" w:space="0" w:color="auto"/>
            <w:bottom w:val="none" w:sz="0" w:space="0" w:color="auto"/>
            <w:right w:val="none" w:sz="0" w:space="0" w:color="auto"/>
          </w:divBdr>
        </w:div>
        <w:div w:id="751976970">
          <w:marLeft w:val="0"/>
          <w:marRight w:val="0"/>
          <w:marTop w:val="0"/>
          <w:marBottom w:val="0"/>
          <w:divBdr>
            <w:top w:val="none" w:sz="0" w:space="0" w:color="auto"/>
            <w:left w:val="none" w:sz="0" w:space="0" w:color="auto"/>
            <w:bottom w:val="none" w:sz="0" w:space="0" w:color="auto"/>
            <w:right w:val="none" w:sz="0" w:space="0" w:color="auto"/>
          </w:divBdr>
        </w:div>
        <w:div w:id="826172323">
          <w:marLeft w:val="0"/>
          <w:marRight w:val="0"/>
          <w:marTop w:val="0"/>
          <w:marBottom w:val="0"/>
          <w:divBdr>
            <w:top w:val="none" w:sz="0" w:space="0" w:color="auto"/>
            <w:left w:val="none" w:sz="0" w:space="0" w:color="auto"/>
            <w:bottom w:val="none" w:sz="0" w:space="0" w:color="auto"/>
            <w:right w:val="none" w:sz="0" w:space="0" w:color="auto"/>
          </w:divBdr>
        </w:div>
        <w:div w:id="838665386">
          <w:marLeft w:val="0"/>
          <w:marRight w:val="0"/>
          <w:marTop w:val="0"/>
          <w:marBottom w:val="0"/>
          <w:divBdr>
            <w:top w:val="none" w:sz="0" w:space="0" w:color="auto"/>
            <w:left w:val="none" w:sz="0" w:space="0" w:color="auto"/>
            <w:bottom w:val="none" w:sz="0" w:space="0" w:color="auto"/>
            <w:right w:val="none" w:sz="0" w:space="0" w:color="auto"/>
          </w:divBdr>
        </w:div>
        <w:div w:id="1149901852">
          <w:marLeft w:val="0"/>
          <w:marRight w:val="0"/>
          <w:marTop w:val="0"/>
          <w:marBottom w:val="0"/>
          <w:divBdr>
            <w:top w:val="none" w:sz="0" w:space="0" w:color="auto"/>
            <w:left w:val="none" w:sz="0" w:space="0" w:color="auto"/>
            <w:bottom w:val="none" w:sz="0" w:space="0" w:color="auto"/>
            <w:right w:val="none" w:sz="0" w:space="0" w:color="auto"/>
          </w:divBdr>
        </w:div>
        <w:div w:id="1184367261">
          <w:marLeft w:val="0"/>
          <w:marRight w:val="0"/>
          <w:marTop w:val="0"/>
          <w:marBottom w:val="0"/>
          <w:divBdr>
            <w:top w:val="none" w:sz="0" w:space="0" w:color="auto"/>
            <w:left w:val="none" w:sz="0" w:space="0" w:color="auto"/>
            <w:bottom w:val="none" w:sz="0" w:space="0" w:color="auto"/>
            <w:right w:val="none" w:sz="0" w:space="0" w:color="auto"/>
          </w:divBdr>
        </w:div>
        <w:div w:id="1532038368">
          <w:marLeft w:val="0"/>
          <w:marRight w:val="0"/>
          <w:marTop w:val="0"/>
          <w:marBottom w:val="0"/>
          <w:divBdr>
            <w:top w:val="none" w:sz="0" w:space="0" w:color="auto"/>
            <w:left w:val="none" w:sz="0" w:space="0" w:color="auto"/>
            <w:bottom w:val="none" w:sz="0" w:space="0" w:color="auto"/>
            <w:right w:val="none" w:sz="0" w:space="0" w:color="auto"/>
          </w:divBdr>
        </w:div>
        <w:div w:id="1649280125">
          <w:marLeft w:val="0"/>
          <w:marRight w:val="0"/>
          <w:marTop w:val="0"/>
          <w:marBottom w:val="0"/>
          <w:divBdr>
            <w:top w:val="none" w:sz="0" w:space="0" w:color="auto"/>
            <w:left w:val="none" w:sz="0" w:space="0" w:color="auto"/>
            <w:bottom w:val="none" w:sz="0" w:space="0" w:color="auto"/>
            <w:right w:val="none" w:sz="0" w:space="0" w:color="auto"/>
          </w:divBdr>
        </w:div>
        <w:div w:id="1879514361">
          <w:marLeft w:val="0"/>
          <w:marRight w:val="0"/>
          <w:marTop w:val="0"/>
          <w:marBottom w:val="0"/>
          <w:divBdr>
            <w:top w:val="none" w:sz="0" w:space="0" w:color="auto"/>
            <w:left w:val="none" w:sz="0" w:space="0" w:color="auto"/>
            <w:bottom w:val="none" w:sz="0" w:space="0" w:color="auto"/>
            <w:right w:val="none" w:sz="0" w:space="0" w:color="auto"/>
          </w:divBdr>
        </w:div>
        <w:div w:id="1923643278">
          <w:marLeft w:val="0"/>
          <w:marRight w:val="0"/>
          <w:marTop w:val="0"/>
          <w:marBottom w:val="0"/>
          <w:divBdr>
            <w:top w:val="none" w:sz="0" w:space="0" w:color="auto"/>
            <w:left w:val="none" w:sz="0" w:space="0" w:color="auto"/>
            <w:bottom w:val="none" w:sz="0" w:space="0" w:color="auto"/>
            <w:right w:val="none" w:sz="0" w:space="0" w:color="auto"/>
          </w:divBdr>
        </w:div>
        <w:div w:id="2087607977">
          <w:marLeft w:val="0"/>
          <w:marRight w:val="0"/>
          <w:marTop w:val="0"/>
          <w:marBottom w:val="0"/>
          <w:divBdr>
            <w:top w:val="none" w:sz="0" w:space="0" w:color="auto"/>
            <w:left w:val="none" w:sz="0" w:space="0" w:color="auto"/>
            <w:bottom w:val="none" w:sz="0" w:space="0" w:color="auto"/>
            <w:right w:val="none" w:sz="0" w:space="0" w:color="auto"/>
          </w:divBdr>
        </w:div>
      </w:divsChild>
    </w:div>
    <w:div w:id="87309461">
      <w:bodyDiv w:val="1"/>
      <w:marLeft w:val="0"/>
      <w:marRight w:val="0"/>
      <w:marTop w:val="0"/>
      <w:marBottom w:val="0"/>
      <w:divBdr>
        <w:top w:val="none" w:sz="0" w:space="0" w:color="auto"/>
        <w:left w:val="none" w:sz="0" w:space="0" w:color="auto"/>
        <w:bottom w:val="none" w:sz="0" w:space="0" w:color="auto"/>
        <w:right w:val="none" w:sz="0" w:space="0" w:color="auto"/>
      </w:divBdr>
    </w:div>
    <w:div w:id="88357370">
      <w:bodyDiv w:val="1"/>
      <w:marLeft w:val="0"/>
      <w:marRight w:val="0"/>
      <w:marTop w:val="0"/>
      <w:marBottom w:val="0"/>
      <w:divBdr>
        <w:top w:val="none" w:sz="0" w:space="0" w:color="auto"/>
        <w:left w:val="none" w:sz="0" w:space="0" w:color="auto"/>
        <w:bottom w:val="none" w:sz="0" w:space="0" w:color="auto"/>
        <w:right w:val="none" w:sz="0" w:space="0" w:color="auto"/>
      </w:divBdr>
    </w:div>
    <w:div w:id="98571507">
      <w:bodyDiv w:val="1"/>
      <w:marLeft w:val="0"/>
      <w:marRight w:val="0"/>
      <w:marTop w:val="0"/>
      <w:marBottom w:val="0"/>
      <w:divBdr>
        <w:top w:val="none" w:sz="0" w:space="0" w:color="auto"/>
        <w:left w:val="none" w:sz="0" w:space="0" w:color="auto"/>
        <w:bottom w:val="none" w:sz="0" w:space="0" w:color="auto"/>
        <w:right w:val="none" w:sz="0" w:space="0" w:color="auto"/>
      </w:divBdr>
    </w:div>
    <w:div w:id="100030248">
      <w:bodyDiv w:val="1"/>
      <w:marLeft w:val="0"/>
      <w:marRight w:val="0"/>
      <w:marTop w:val="0"/>
      <w:marBottom w:val="0"/>
      <w:divBdr>
        <w:top w:val="none" w:sz="0" w:space="0" w:color="auto"/>
        <w:left w:val="none" w:sz="0" w:space="0" w:color="auto"/>
        <w:bottom w:val="none" w:sz="0" w:space="0" w:color="auto"/>
        <w:right w:val="none" w:sz="0" w:space="0" w:color="auto"/>
      </w:divBdr>
    </w:div>
    <w:div w:id="115105148">
      <w:bodyDiv w:val="1"/>
      <w:marLeft w:val="0"/>
      <w:marRight w:val="0"/>
      <w:marTop w:val="0"/>
      <w:marBottom w:val="0"/>
      <w:divBdr>
        <w:top w:val="none" w:sz="0" w:space="0" w:color="auto"/>
        <w:left w:val="none" w:sz="0" w:space="0" w:color="auto"/>
        <w:bottom w:val="none" w:sz="0" w:space="0" w:color="auto"/>
        <w:right w:val="none" w:sz="0" w:space="0" w:color="auto"/>
      </w:divBdr>
    </w:div>
    <w:div w:id="118574566">
      <w:bodyDiv w:val="1"/>
      <w:marLeft w:val="0"/>
      <w:marRight w:val="0"/>
      <w:marTop w:val="0"/>
      <w:marBottom w:val="0"/>
      <w:divBdr>
        <w:top w:val="none" w:sz="0" w:space="0" w:color="auto"/>
        <w:left w:val="none" w:sz="0" w:space="0" w:color="auto"/>
        <w:bottom w:val="none" w:sz="0" w:space="0" w:color="auto"/>
        <w:right w:val="none" w:sz="0" w:space="0" w:color="auto"/>
      </w:divBdr>
    </w:div>
    <w:div w:id="123694869">
      <w:bodyDiv w:val="1"/>
      <w:marLeft w:val="0"/>
      <w:marRight w:val="0"/>
      <w:marTop w:val="0"/>
      <w:marBottom w:val="0"/>
      <w:divBdr>
        <w:top w:val="none" w:sz="0" w:space="0" w:color="auto"/>
        <w:left w:val="none" w:sz="0" w:space="0" w:color="auto"/>
        <w:bottom w:val="none" w:sz="0" w:space="0" w:color="auto"/>
        <w:right w:val="none" w:sz="0" w:space="0" w:color="auto"/>
      </w:divBdr>
    </w:div>
    <w:div w:id="132918009">
      <w:bodyDiv w:val="1"/>
      <w:marLeft w:val="0"/>
      <w:marRight w:val="0"/>
      <w:marTop w:val="0"/>
      <w:marBottom w:val="0"/>
      <w:divBdr>
        <w:top w:val="none" w:sz="0" w:space="0" w:color="auto"/>
        <w:left w:val="none" w:sz="0" w:space="0" w:color="auto"/>
        <w:bottom w:val="none" w:sz="0" w:space="0" w:color="auto"/>
        <w:right w:val="none" w:sz="0" w:space="0" w:color="auto"/>
      </w:divBdr>
      <w:divsChild>
        <w:div w:id="620915461">
          <w:marLeft w:val="0"/>
          <w:marRight w:val="0"/>
          <w:marTop w:val="0"/>
          <w:marBottom w:val="0"/>
          <w:divBdr>
            <w:top w:val="none" w:sz="0" w:space="0" w:color="auto"/>
            <w:left w:val="none" w:sz="0" w:space="0" w:color="auto"/>
            <w:bottom w:val="none" w:sz="0" w:space="0" w:color="auto"/>
            <w:right w:val="none" w:sz="0" w:space="0" w:color="auto"/>
          </w:divBdr>
        </w:div>
        <w:div w:id="1354501741">
          <w:marLeft w:val="0"/>
          <w:marRight w:val="0"/>
          <w:marTop w:val="0"/>
          <w:marBottom w:val="0"/>
          <w:divBdr>
            <w:top w:val="none" w:sz="0" w:space="0" w:color="auto"/>
            <w:left w:val="none" w:sz="0" w:space="0" w:color="auto"/>
            <w:bottom w:val="none" w:sz="0" w:space="0" w:color="auto"/>
            <w:right w:val="none" w:sz="0" w:space="0" w:color="auto"/>
          </w:divBdr>
        </w:div>
      </w:divsChild>
    </w:div>
    <w:div w:id="133180764">
      <w:bodyDiv w:val="1"/>
      <w:marLeft w:val="0"/>
      <w:marRight w:val="0"/>
      <w:marTop w:val="0"/>
      <w:marBottom w:val="0"/>
      <w:divBdr>
        <w:top w:val="none" w:sz="0" w:space="0" w:color="auto"/>
        <w:left w:val="none" w:sz="0" w:space="0" w:color="auto"/>
        <w:bottom w:val="none" w:sz="0" w:space="0" w:color="auto"/>
        <w:right w:val="none" w:sz="0" w:space="0" w:color="auto"/>
      </w:divBdr>
    </w:div>
    <w:div w:id="136723415">
      <w:bodyDiv w:val="1"/>
      <w:marLeft w:val="0"/>
      <w:marRight w:val="0"/>
      <w:marTop w:val="0"/>
      <w:marBottom w:val="0"/>
      <w:divBdr>
        <w:top w:val="none" w:sz="0" w:space="0" w:color="auto"/>
        <w:left w:val="none" w:sz="0" w:space="0" w:color="auto"/>
        <w:bottom w:val="none" w:sz="0" w:space="0" w:color="auto"/>
        <w:right w:val="none" w:sz="0" w:space="0" w:color="auto"/>
      </w:divBdr>
    </w:div>
    <w:div w:id="142738321">
      <w:bodyDiv w:val="1"/>
      <w:marLeft w:val="0"/>
      <w:marRight w:val="0"/>
      <w:marTop w:val="0"/>
      <w:marBottom w:val="0"/>
      <w:divBdr>
        <w:top w:val="none" w:sz="0" w:space="0" w:color="auto"/>
        <w:left w:val="none" w:sz="0" w:space="0" w:color="auto"/>
        <w:bottom w:val="none" w:sz="0" w:space="0" w:color="auto"/>
        <w:right w:val="none" w:sz="0" w:space="0" w:color="auto"/>
      </w:divBdr>
    </w:div>
    <w:div w:id="165437020">
      <w:bodyDiv w:val="1"/>
      <w:marLeft w:val="0"/>
      <w:marRight w:val="0"/>
      <w:marTop w:val="0"/>
      <w:marBottom w:val="0"/>
      <w:divBdr>
        <w:top w:val="none" w:sz="0" w:space="0" w:color="auto"/>
        <w:left w:val="none" w:sz="0" w:space="0" w:color="auto"/>
        <w:bottom w:val="none" w:sz="0" w:space="0" w:color="auto"/>
        <w:right w:val="none" w:sz="0" w:space="0" w:color="auto"/>
      </w:divBdr>
    </w:div>
    <w:div w:id="167333647">
      <w:bodyDiv w:val="1"/>
      <w:marLeft w:val="0"/>
      <w:marRight w:val="0"/>
      <w:marTop w:val="0"/>
      <w:marBottom w:val="0"/>
      <w:divBdr>
        <w:top w:val="none" w:sz="0" w:space="0" w:color="auto"/>
        <w:left w:val="none" w:sz="0" w:space="0" w:color="auto"/>
        <w:bottom w:val="none" w:sz="0" w:space="0" w:color="auto"/>
        <w:right w:val="none" w:sz="0" w:space="0" w:color="auto"/>
      </w:divBdr>
    </w:div>
    <w:div w:id="181675542">
      <w:bodyDiv w:val="1"/>
      <w:marLeft w:val="0"/>
      <w:marRight w:val="0"/>
      <w:marTop w:val="0"/>
      <w:marBottom w:val="0"/>
      <w:divBdr>
        <w:top w:val="none" w:sz="0" w:space="0" w:color="auto"/>
        <w:left w:val="none" w:sz="0" w:space="0" w:color="auto"/>
        <w:bottom w:val="none" w:sz="0" w:space="0" w:color="auto"/>
        <w:right w:val="none" w:sz="0" w:space="0" w:color="auto"/>
      </w:divBdr>
    </w:div>
    <w:div w:id="185873828">
      <w:bodyDiv w:val="1"/>
      <w:marLeft w:val="0"/>
      <w:marRight w:val="0"/>
      <w:marTop w:val="0"/>
      <w:marBottom w:val="0"/>
      <w:divBdr>
        <w:top w:val="none" w:sz="0" w:space="0" w:color="auto"/>
        <w:left w:val="none" w:sz="0" w:space="0" w:color="auto"/>
        <w:bottom w:val="none" w:sz="0" w:space="0" w:color="auto"/>
        <w:right w:val="none" w:sz="0" w:space="0" w:color="auto"/>
      </w:divBdr>
    </w:div>
    <w:div w:id="213394877">
      <w:bodyDiv w:val="1"/>
      <w:marLeft w:val="0"/>
      <w:marRight w:val="0"/>
      <w:marTop w:val="0"/>
      <w:marBottom w:val="0"/>
      <w:divBdr>
        <w:top w:val="none" w:sz="0" w:space="0" w:color="auto"/>
        <w:left w:val="none" w:sz="0" w:space="0" w:color="auto"/>
        <w:bottom w:val="none" w:sz="0" w:space="0" w:color="auto"/>
        <w:right w:val="none" w:sz="0" w:space="0" w:color="auto"/>
      </w:divBdr>
    </w:div>
    <w:div w:id="215049884">
      <w:bodyDiv w:val="1"/>
      <w:marLeft w:val="0"/>
      <w:marRight w:val="0"/>
      <w:marTop w:val="0"/>
      <w:marBottom w:val="0"/>
      <w:divBdr>
        <w:top w:val="none" w:sz="0" w:space="0" w:color="auto"/>
        <w:left w:val="none" w:sz="0" w:space="0" w:color="auto"/>
        <w:bottom w:val="none" w:sz="0" w:space="0" w:color="auto"/>
        <w:right w:val="none" w:sz="0" w:space="0" w:color="auto"/>
      </w:divBdr>
    </w:div>
    <w:div w:id="223026852">
      <w:bodyDiv w:val="1"/>
      <w:marLeft w:val="0"/>
      <w:marRight w:val="0"/>
      <w:marTop w:val="0"/>
      <w:marBottom w:val="0"/>
      <w:divBdr>
        <w:top w:val="none" w:sz="0" w:space="0" w:color="auto"/>
        <w:left w:val="none" w:sz="0" w:space="0" w:color="auto"/>
        <w:bottom w:val="none" w:sz="0" w:space="0" w:color="auto"/>
        <w:right w:val="none" w:sz="0" w:space="0" w:color="auto"/>
      </w:divBdr>
    </w:div>
    <w:div w:id="235747173">
      <w:bodyDiv w:val="1"/>
      <w:marLeft w:val="0"/>
      <w:marRight w:val="0"/>
      <w:marTop w:val="0"/>
      <w:marBottom w:val="0"/>
      <w:divBdr>
        <w:top w:val="none" w:sz="0" w:space="0" w:color="auto"/>
        <w:left w:val="none" w:sz="0" w:space="0" w:color="auto"/>
        <w:bottom w:val="none" w:sz="0" w:space="0" w:color="auto"/>
        <w:right w:val="none" w:sz="0" w:space="0" w:color="auto"/>
      </w:divBdr>
    </w:div>
    <w:div w:id="238945882">
      <w:bodyDiv w:val="1"/>
      <w:marLeft w:val="0"/>
      <w:marRight w:val="0"/>
      <w:marTop w:val="0"/>
      <w:marBottom w:val="0"/>
      <w:divBdr>
        <w:top w:val="none" w:sz="0" w:space="0" w:color="auto"/>
        <w:left w:val="none" w:sz="0" w:space="0" w:color="auto"/>
        <w:bottom w:val="none" w:sz="0" w:space="0" w:color="auto"/>
        <w:right w:val="none" w:sz="0" w:space="0" w:color="auto"/>
      </w:divBdr>
    </w:div>
    <w:div w:id="262491965">
      <w:bodyDiv w:val="1"/>
      <w:marLeft w:val="0"/>
      <w:marRight w:val="0"/>
      <w:marTop w:val="0"/>
      <w:marBottom w:val="0"/>
      <w:divBdr>
        <w:top w:val="none" w:sz="0" w:space="0" w:color="auto"/>
        <w:left w:val="none" w:sz="0" w:space="0" w:color="auto"/>
        <w:bottom w:val="none" w:sz="0" w:space="0" w:color="auto"/>
        <w:right w:val="none" w:sz="0" w:space="0" w:color="auto"/>
      </w:divBdr>
    </w:div>
    <w:div w:id="274169743">
      <w:bodyDiv w:val="1"/>
      <w:marLeft w:val="0"/>
      <w:marRight w:val="0"/>
      <w:marTop w:val="0"/>
      <w:marBottom w:val="0"/>
      <w:divBdr>
        <w:top w:val="none" w:sz="0" w:space="0" w:color="auto"/>
        <w:left w:val="none" w:sz="0" w:space="0" w:color="auto"/>
        <w:bottom w:val="none" w:sz="0" w:space="0" w:color="auto"/>
        <w:right w:val="none" w:sz="0" w:space="0" w:color="auto"/>
      </w:divBdr>
    </w:div>
    <w:div w:id="275790493">
      <w:bodyDiv w:val="1"/>
      <w:marLeft w:val="0"/>
      <w:marRight w:val="0"/>
      <w:marTop w:val="0"/>
      <w:marBottom w:val="0"/>
      <w:divBdr>
        <w:top w:val="none" w:sz="0" w:space="0" w:color="auto"/>
        <w:left w:val="none" w:sz="0" w:space="0" w:color="auto"/>
        <w:bottom w:val="none" w:sz="0" w:space="0" w:color="auto"/>
        <w:right w:val="none" w:sz="0" w:space="0" w:color="auto"/>
      </w:divBdr>
    </w:div>
    <w:div w:id="287584975">
      <w:bodyDiv w:val="1"/>
      <w:marLeft w:val="0"/>
      <w:marRight w:val="0"/>
      <w:marTop w:val="0"/>
      <w:marBottom w:val="0"/>
      <w:divBdr>
        <w:top w:val="none" w:sz="0" w:space="0" w:color="auto"/>
        <w:left w:val="none" w:sz="0" w:space="0" w:color="auto"/>
        <w:bottom w:val="none" w:sz="0" w:space="0" w:color="auto"/>
        <w:right w:val="none" w:sz="0" w:space="0" w:color="auto"/>
      </w:divBdr>
    </w:div>
    <w:div w:id="288097502">
      <w:bodyDiv w:val="1"/>
      <w:marLeft w:val="0"/>
      <w:marRight w:val="0"/>
      <w:marTop w:val="0"/>
      <w:marBottom w:val="0"/>
      <w:divBdr>
        <w:top w:val="none" w:sz="0" w:space="0" w:color="auto"/>
        <w:left w:val="none" w:sz="0" w:space="0" w:color="auto"/>
        <w:bottom w:val="none" w:sz="0" w:space="0" w:color="auto"/>
        <w:right w:val="none" w:sz="0" w:space="0" w:color="auto"/>
      </w:divBdr>
    </w:div>
    <w:div w:id="31970270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3045594">
      <w:bodyDiv w:val="1"/>
      <w:marLeft w:val="0"/>
      <w:marRight w:val="0"/>
      <w:marTop w:val="0"/>
      <w:marBottom w:val="0"/>
      <w:divBdr>
        <w:top w:val="none" w:sz="0" w:space="0" w:color="auto"/>
        <w:left w:val="none" w:sz="0" w:space="0" w:color="auto"/>
        <w:bottom w:val="none" w:sz="0" w:space="0" w:color="auto"/>
        <w:right w:val="none" w:sz="0" w:space="0" w:color="auto"/>
      </w:divBdr>
    </w:div>
    <w:div w:id="366877335">
      <w:bodyDiv w:val="1"/>
      <w:marLeft w:val="0"/>
      <w:marRight w:val="0"/>
      <w:marTop w:val="0"/>
      <w:marBottom w:val="0"/>
      <w:divBdr>
        <w:top w:val="none" w:sz="0" w:space="0" w:color="auto"/>
        <w:left w:val="none" w:sz="0" w:space="0" w:color="auto"/>
        <w:bottom w:val="none" w:sz="0" w:space="0" w:color="auto"/>
        <w:right w:val="none" w:sz="0" w:space="0" w:color="auto"/>
      </w:divBdr>
    </w:div>
    <w:div w:id="372728368">
      <w:bodyDiv w:val="1"/>
      <w:marLeft w:val="0"/>
      <w:marRight w:val="0"/>
      <w:marTop w:val="0"/>
      <w:marBottom w:val="0"/>
      <w:divBdr>
        <w:top w:val="none" w:sz="0" w:space="0" w:color="auto"/>
        <w:left w:val="none" w:sz="0" w:space="0" w:color="auto"/>
        <w:bottom w:val="none" w:sz="0" w:space="0" w:color="auto"/>
        <w:right w:val="none" w:sz="0" w:space="0" w:color="auto"/>
      </w:divBdr>
    </w:div>
    <w:div w:id="379282913">
      <w:bodyDiv w:val="1"/>
      <w:marLeft w:val="0"/>
      <w:marRight w:val="0"/>
      <w:marTop w:val="0"/>
      <w:marBottom w:val="0"/>
      <w:divBdr>
        <w:top w:val="none" w:sz="0" w:space="0" w:color="auto"/>
        <w:left w:val="none" w:sz="0" w:space="0" w:color="auto"/>
        <w:bottom w:val="none" w:sz="0" w:space="0" w:color="auto"/>
        <w:right w:val="none" w:sz="0" w:space="0" w:color="auto"/>
      </w:divBdr>
    </w:div>
    <w:div w:id="42238450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5953552">
      <w:bodyDiv w:val="1"/>
      <w:marLeft w:val="0"/>
      <w:marRight w:val="0"/>
      <w:marTop w:val="0"/>
      <w:marBottom w:val="0"/>
      <w:divBdr>
        <w:top w:val="none" w:sz="0" w:space="0" w:color="auto"/>
        <w:left w:val="none" w:sz="0" w:space="0" w:color="auto"/>
        <w:bottom w:val="none" w:sz="0" w:space="0" w:color="auto"/>
        <w:right w:val="none" w:sz="0" w:space="0" w:color="auto"/>
      </w:divBdr>
    </w:div>
    <w:div w:id="464323448">
      <w:bodyDiv w:val="1"/>
      <w:marLeft w:val="0"/>
      <w:marRight w:val="0"/>
      <w:marTop w:val="0"/>
      <w:marBottom w:val="0"/>
      <w:divBdr>
        <w:top w:val="none" w:sz="0" w:space="0" w:color="auto"/>
        <w:left w:val="none" w:sz="0" w:space="0" w:color="auto"/>
        <w:bottom w:val="none" w:sz="0" w:space="0" w:color="auto"/>
        <w:right w:val="none" w:sz="0" w:space="0" w:color="auto"/>
      </w:divBdr>
    </w:div>
    <w:div w:id="464590178">
      <w:bodyDiv w:val="1"/>
      <w:marLeft w:val="0"/>
      <w:marRight w:val="0"/>
      <w:marTop w:val="0"/>
      <w:marBottom w:val="0"/>
      <w:divBdr>
        <w:top w:val="none" w:sz="0" w:space="0" w:color="auto"/>
        <w:left w:val="none" w:sz="0" w:space="0" w:color="auto"/>
        <w:bottom w:val="none" w:sz="0" w:space="0" w:color="auto"/>
        <w:right w:val="none" w:sz="0" w:space="0" w:color="auto"/>
      </w:divBdr>
    </w:div>
    <w:div w:id="484709187">
      <w:bodyDiv w:val="1"/>
      <w:marLeft w:val="0"/>
      <w:marRight w:val="0"/>
      <w:marTop w:val="0"/>
      <w:marBottom w:val="0"/>
      <w:divBdr>
        <w:top w:val="none" w:sz="0" w:space="0" w:color="auto"/>
        <w:left w:val="none" w:sz="0" w:space="0" w:color="auto"/>
        <w:bottom w:val="none" w:sz="0" w:space="0" w:color="auto"/>
        <w:right w:val="none" w:sz="0" w:space="0" w:color="auto"/>
      </w:divBdr>
    </w:div>
    <w:div w:id="493834057">
      <w:bodyDiv w:val="1"/>
      <w:marLeft w:val="0"/>
      <w:marRight w:val="0"/>
      <w:marTop w:val="0"/>
      <w:marBottom w:val="0"/>
      <w:divBdr>
        <w:top w:val="none" w:sz="0" w:space="0" w:color="auto"/>
        <w:left w:val="none" w:sz="0" w:space="0" w:color="auto"/>
        <w:bottom w:val="none" w:sz="0" w:space="0" w:color="auto"/>
        <w:right w:val="none" w:sz="0" w:space="0" w:color="auto"/>
      </w:divBdr>
      <w:divsChild>
        <w:div w:id="51514211">
          <w:marLeft w:val="0"/>
          <w:marRight w:val="0"/>
          <w:marTop w:val="0"/>
          <w:marBottom w:val="0"/>
          <w:divBdr>
            <w:top w:val="none" w:sz="0" w:space="0" w:color="auto"/>
            <w:left w:val="none" w:sz="0" w:space="0" w:color="auto"/>
            <w:bottom w:val="none" w:sz="0" w:space="0" w:color="auto"/>
            <w:right w:val="none" w:sz="0" w:space="0" w:color="auto"/>
          </w:divBdr>
        </w:div>
        <w:div w:id="301229785">
          <w:marLeft w:val="0"/>
          <w:marRight w:val="0"/>
          <w:marTop w:val="0"/>
          <w:marBottom w:val="0"/>
          <w:divBdr>
            <w:top w:val="none" w:sz="0" w:space="0" w:color="auto"/>
            <w:left w:val="none" w:sz="0" w:space="0" w:color="auto"/>
            <w:bottom w:val="none" w:sz="0" w:space="0" w:color="auto"/>
            <w:right w:val="none" w:sz="0" w:space="0" w:color="auto"/>
          </w:divBdr>
        </w:div>
        <w:div w:id="343552069">
          <w:marLeft w:val="0"/>
          <w:marRight w:val="0"/>
          <w:marTop w:val="0"/>
          <w:marBottom w:val="0"/>
          <w:divBdr>
            <w:top w:val="none" w:sz="0" w:space="0" w:color="auto"/>
            <w:left w:val="none" w:sz="0" w:space="0" w:color="auto"/>
            <w:bottom w:val="none" w:sz="0" w:space="0" w:color="auto"/>
            <w:right w:val="none" w:sz="0" w:space="0" w:color="auto"/>
          </w:divBdr>
        </w:div>
        <w:div w:id="353653458">
          <w:marLeft w:val="0"/>
          <w:marRight w:val="0"/>
          <w:marTop w:val="0"/>
          <w:marBottom w:val="0"/>
          <w:divBdr>
            <w:top w:val="none" w:sz="0" w:space="0" w:color="auto"/>
            <w:left w:val="none" w:sz="0" w:space="0" w:color="auto"/>
            <w:bottom w:val="none" w:sz="0" w:space="0" w:color="auto"/>
            <w:right w:val="none" w:sz="0" w:space="0" w:color="auto"/>
          </w:divBdr>
        </w:div>
        <w:div w:id="459301747">
          <w:marLeft w:val="0"/>
          <w:marRight w:val="0"/>
          <w:marTop w:val="0"/>
          <w:marBottom w:val="0"/>
          <w:divBdr>
            <w:top w:val="none" w:sz="0" w:space="0" w:color="auto"/>
            <w:left w:val="none" w:sz="0" w:space="0" w:color="auto"/>
            <w:bottom w:val="none" w:sz="0" w:space="0" w:color="auto"/>
            <w:right w:val="none" w:sz="0" w:space="0" w:color="auto"/>
          </w:divBdr>
        </w:div>
        <w:div w:id="473763987">
          <w:marLeft w:val="0"/>
          <w:marRight w:val="0"/>
          <w:marTop w:val="0"/>
          <w:marBottom w:val="0"/>
          <w:divBdr>
            <w:top w:val="none" w:sz="0" w:space="0" w:color="auto"/>
            <w:left w:val="none" w:sz="0" w:space="0" w:color="auto"/>
            <w:bottom w:val="none" w:sz="0" w:space="0" w:color="auto"/>
            <w:right w:val="none" w:sz="0" w:space="0" w:color="auto"/>
          </w:divBdr>
        </w:div>
        <w:div w:id="528419518">
          <w:marLeft w:val="0"/>
          <w:marRight w:val="0"/>
          <w:marTop w:val="0"/>
          <w:marBottom w:val="0"/>
          <w:divBdr>
            <w:top w:val="none" w:sz="0" w:space="0" w:color="auto"/>
            <w:left w:val="none" w:sz="0" w:space="0" w:color="auto"/>
            <w:bottom w:val="none" w:sz="0" w:space="0" w:color="auto"/>
            <w:right w:val="none" w:sz="0" w:space="0" w:color="auto"/>
          </w:divBdr>
        </w:div>
        <w:div w:id="1030499317">
          <w:marLeft w:val="0"/>
          <w:marRight w:val="0"/>
          <w:marTop w:val="0"/>
          <w:marBottom w:val="0"/>
          <w:divBdr>
            <w:top w:val="none" w:sz="0" w:space="0" w:color="auto"/>
            <w:left w:val="none" w:sz="0" w:space="0" w:color="auto"/>
            <w:bottom w:val="none" w:sz="0" w:space="0" w:color="auto"/>
            <w:right w:val="none" w:sz="0" w:space="0" w:color="auto"/>
          </w:divBdr>
        </w:div>
        <w:div w:id="1218249161">
          <w:marLeft w:val="0"/>
          <w:marRight w:val="0"/>
          <w:marTop w:val="0"/>
          <w:marBottom w:val="0"/>
          <w:divBdr>
            <w:top w:val="none" w:sz="0" w:space="0" w:color="auto"/>
            <w:left w:val="none" w:sz="0" w:space="0" w:color="auto"/>
            <w:bottom w:val="none" w:sz="0" w:space="0" w:color="auto"/>
            <w:right w:val="none" w:sz="0" w:space="0" w:color="auto"/>
          </w:divBdr>
        </w:div>
        <w:div w:id="1237127849">
          <w:marLeft w:val="0"/>
          <w:marRight w:val="0"/>
          <w:marTop w:val="0"/>
          <w:marBottom w:val="0"/>
          <w:divBdr>
            <w:top w:val="none" w:sz="0" w:space="0" w:color="auto"/>
            <w:left w:val="none" w:sz="0" w:space="0" w:color="auto"/>
            <w:bottom w:val="none" w:sz="0" w:space="0" w:color="auto"/>
            <w:right w:val="none" w:sz="0" w:space="0" w:color="auto"/>
          </w:divBdr>
        </w:div>
        <w:div w:id="1337655747">
          <w:marLeft w:val="0"/>
          <w:marRight w:val="0"/>
          <w:marTop w:val="0"/>
          <w:marBottom w:val="0"/>
          <w:divBdr>
            <w:top w:val="none" w:sz="0" w:space="0" w:color="auto"/>
            <w:left w:val="none" w:sz="0" w:space="0" w:color="auto"/>
            <w:bottom w:val="none" w:sz="0" w:space="0" w:color="auto"/>
            <w:right w:val="none" w:sz="0" w:space="0" w:color="auto"/>
          </w:divBdr>
        </w:div>
        <w:div w:id="1465346360">
          <w:marLeft w:val="0"/>
          <w:marRight w:val="0"/>
          <w:marTop w:val="0"/>
          <w:marBottom w:val="0"/>
          <w:divBdr>
            <w:top w:val="none" w:sz="0" w:space="0" w:color="auto"/>
            <w:left w:val="none" w:sz="0" w:space="0" w:color="auto"/>
            <w:bottom w:val="none" w:sz="0" w:space="0" w:color="auto"/>
            <w:right w:val="none" w:sz="0" w:space="0" w:color="auto"/>
          </w:divBdr>
        </w:div>
        <w:div w:id="1597865380">
          <w:marLeft w:val="0"/>
          <w:marRight w:val="0"/>
          <w:marTop w:val="0"/>
          <w:marBottom w:val="0"/>
          <w:divBdr>
            <w:top w:val="none" w:sz="0" w:space="0" w:color="auto"/>
            <w:left w:val="none" w:sz="0" w:space="0" w:color="auto"/>
            <w:bottom w:val="none" w:sz="0" w:space="0" w:color="auto"/>
            <w:right w:val="none" w:sz="0" w:space="0" w:color="auto"/>
          </w:divBdr>
        </w:div>
        <w:div w:id="1636911142">
          <w:marLeft w:val="0"/>
          <w:marRight w:val="0"/>
          <w:marTop w:val="0"/>
          <w:marBottom w:val="0"/>
          <w:divBdr>
            <w:top w:val="none" w:sz="0" w:space="0" w:color="auto"/>
            <w:left w:val="none" w:sz="0" w:space="0" w:color="auto"/>
            <w:bottom w:val="none" w:sz="0" w:space="0" w:color="auto"/>
            <w:right w:val="none" w:sz="0" w:space="0" w:color="auto"/>
          </w:divBdr>
        </w:div>
        <w:div w:id="1726295674">
          <w:marLeft w:val="0"/>
          <w:marRight w:val="0"/>
          <w:marTop w:val="0"/>
          <w:marBottom w:val="0"/>
          <w:divBdr>
            <w:top w:val="none" w:sz="0" w:space="0" w:color="auto"/>
            <w:left w:val="none" w:sz="0" w:space="0" w:color="auto"/>
            <w:bottom w:val="none" w:sz="0" w:space="0" w:color="auto"/>
            <w:right w:val="none" w:sz="0" w:space="0" w:color="auto"/>
          </w:divBdr>
        </w:div>
        <w:div w:id="1883861963">
          <w:marLeft w:val="0"/>
          <w:marRight w:val="0"/>
          <w:marTop w:val="0"/>
          <w:marBottom w:val="0"/>
          <w:divBdr>
            <w:top w:val="none" w:sz="0" w:space="0" w:color="auto"/>
            <w:left w:val="none" w:sz="0" w:space="0" w:color="auto"/>
            <w:bottom w:val="none" w:sz="0" w:space="0" w:color="auto"/>
            <w:right w:val="none" w:sz="0" w:space="0" w:color="auto"/>
          </w:divBdr>
        </w:div>
        <w:div w:id="1907952751">
          <w:marLeft w:val="0"/>
          <w:marRight w:val="0"/>
          <w:marTop w:val="0"/>
          <w:marBottom w:val="0"/>
          <w:divBdr>
            <w:top w:val="none" w:sz="0" w:space="0" w:color="auto"/>
            <w:left w:val="none" w:sz="0" w:space="0" w:color="auto"/>
            <w:bottom w:val="none" w:sz="0" w:space="0" w:color="auto"/>
            <w:right w:val="none" w:sz="0" w:space="0" w:color="auto"/>
          </w:divBdr>
        </w:div>
        <w:div w:id="2014794698">
          <w:marLeft w:val="0"/>
          <w:marRight w:val="0"/>
          <w:marTop w:val="0"/>
          <w:marBottom w:val="0"/>
          <w:divBdr>
            <w:top w:val="none" w:sz="0" w:space="0" w:color="auto"/>
            <w:left w:val="none" w:sz="0" w:space="0" w:color="auto"/>
            <w:bottom w:val="none" w:sz="0" w:space="0" w:color="auto"/>
            <w:right w:val="none" w:sz="0" w:space="0" w:color="auto"/>
          </w:divBdr>
        </w:div>
      </w:divsChild>
    </w:div>
    <w:div w:id="512887161">
      <w:bodyDiv w:val="1"/>
      <w:marLeft w:val="0"/>
      <w:marRight w:val="0"/>
      <w:marTop w:val="0"/>
      <w:marBottom w:val="0"/>
      <w:divBdr>
        <w:top w:val="none" w:sz="0" w:space="0" w:color="auto"/>
        <w:left w:val="none" w:sz="0" w:space="0" w:color="auto"/>
        <w:bottom w:val="none" w:sz="0" w:space="0" w:color="auto"/>
        <w:right w:val="none" w:sz="0" w:space="0" w:color="auto"/>
      </w:divBdr>
    </w:div>
    <w:div w:id="522011184">
      <w:bodyDiv w:val="1"/>
      <w:marLeft w:val="0"/>
      <w:marRight w:val="0"/>
      <w:marTop w:val="0"/>
      <w:marBottom w:val="0"/>
      <w:divBdr>
        <w:top w:val="none" w:sz="0" w:space="0" w:color="auto"/>
        <w:left w:val="none" w:sz="0" w:space="0" w:color="auto"/>
        <w:bottom w:val="none" w:sz="0" w:space="0" w:color="auto"/>
        <w:right w:val="none" w:sz="0" w:space="0" w:color="auto"/>
      </w:divBdr>
    </w:div>
    <w:div w:id="531499054">
      <w:bodyDiv w:val="1"/>
      <w:marLeft w:val="0"/>
      <w:marRight w:val="0"/>
      <w:marTop w:val="0"/>
      <w:marBottom w:val="0"/>
      <w:divBdr>
        <w:top w:val="none" w:sz="0" w:space="0" w:color="auto"/>
        <w:left w:val="none" w:sz="0" w:space="0" w:color="auto"/>
        <w:bottom w:val="none" w:sz="0" w:space="0" w:color="auto"/>
        <w:right w:val="none" w:sz="0" w:space="0" w:color="auto"/>
      </w:divBdr>
    </w:div>
    <w:div w:id="533731727">
      <w:bodyDiv w:val="1"/>
      <w:marLeft w:val="0"/>
      <w:marRight w:val="0"/>
      <w:marTop w:val="0"/>
      <w:marBottom w:val="0"/>
      <w:divBdr>
        <w:top w:val="none" w:sz="0" w:space="0" w:color="auto"/>
        <w:left w:val="none" w:sz="0" w:space="0" w:color="auto"/>
        <w:bottom w:val="none" w:sz="0" w:space="0" w:color="auto"/>
        <w:right w:val="none" w:sz="0" w:space="0" w:color="auto"/>
      </w:divBdr>
    </w:div>
    <w:div w:id="547492250">
      <w:bodyDiv w:val="1"/>
      <w:marLeft w:val="0"/>
      <w:marRight w:val="0"/>
      <w:marTop w:val="0"/>
      <w:marBottom w:val="0"/>
      <w:divBdr>
        <w:top w:val="none" w:sz="0" w:space="0" w:color="auto"/>
        <w:left w:val="none" w:sz="0" w:space="0" w:color="auto"/>
        <w:bottom w:val="none" w:sz="0" w:space="0" w:color="auto"/>
        <w:right w:val="none" w:sz="0" w:space="0" w:color="auto"/>
      </w:divBdr>
    </w:div>
    <w:div w:id="550657545">
      <w:bodyDiv w:val="1"/>
      <w:marLeft w:val="0"/>
      <w:marRight w:val="0"/>
      <w:marTop w:val="0"/>
      <w:marBottom w:val="0"/>
      <w:divBdr>
        <w:top w:val="none" w:sz="0" w:space="0" w:color="auto"/>
        <w:left w:val="none" w:sz="0" w:space="0" w:color="auto"/>
        <w:bottom w:val="none" w:sz="0" w:space="0" w:color="auto"/>
        <w:right w:val="none" w:sz="0" w:space="0" w:color="auto"/>
      </w:divBdr>
    </w:div>
    <w:div w:id="562835919">
      <w:bodyDiv w:val="1"/>
      <w:marLeft w:val="0"/>
      <w:marRight w:val="0"/>
      <w:marTop w:val="0"/>
      <w:marBottom w:val="0"/>
      <w:divBdr>
        <w:top w:val="none" w:sz="0" w:space="0" w:color="auto"/>
        <w:left w:val="none" w:sz="0" w:space="0" w:color="auto"/>
        <w:bottom w:val="none" w:sz="0" w:space="0" w:color="auto"/>
        <w:right w:val="none" w:sz="0" w:space="0" w:color="auto"/>
      </w:divBdr>
    </w:div>
    <w:div w:id="570849352">
      <w:bodyDiv w:val="1"/>
      <w:marLeft w:val="0"/>
      <w:marRight w:val="0"/>
      <w:marTop w:val="0"/>
      <w:marBottom w:val="0"/>
      <w:divBdr>
        <w:top w:val="none" w:sz="0" w:space="0" w:color="auto"/>
        <w:left w:val="none" w:sz="0" w:space="0" w:color="auto"/>
        <w:bottom w:val="none" w:sz="0" w:space="0" w:color="auto"/>
        <w:right w:val="none" w:sz="0" w:space="0" w:color="auto"/>
      </w:divBdr>
    </w:div>
    <w:div w:id="57883080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058301">
      <w:bodyDiv w:val="1"/>
      <w:marLeft w:val="0"/>
      <w:marRight w:val="0"/>
      <w:marTop w:val="0"/>
      <w:marBottom w:val="0"/>
      <w:divBdr>
        <w:top w:val="none" w:sz="0" w:space="0" w:color="auto"/>
        <w:left w:val="none" w:sz="0" w:space="0" w:color="auto"/>
        <w:bottom w:val="none" w:sz="0" w:space="0" w:color="auto"/>
        <w:right w:val="none" w:sz="0" w:space="0" w:color="auto"/>
      </w:divBdr>
    </w:div>
    <w:div w:id="618805546">
      <w:bodyDiv w:val="1"/>
      <w:marLeft w:val="0"/>
      <w:marRight w:val="0"/>
      <w:marTop w:val="0"/>
      <w:marBottom w:val="0"/>
      <w:divBdr>
        <w:top w:val="none" w:sz="0" w:space="0" w:color="auto"/>
        <w:left w:val="none" w:sz="0" w:space="0" w:color="auto"/>
        <w:bottom w:val="none" w:sz="0" w:space="0" w:color="auto"/>
        <w:right w:val="none" w:sz="0" w:space="0" w:color="auto"/>
      </w:divBdr>
    </w:div>
    <w:div w:id="625934498">
      <w:bodyDiv w:val="1"/>
      <w:marLeft w:val="0"/>
      <w:marRight w:val="0"/>
      <w:marTop w:val="0"/>
      <w:marBottom w:val="0"/>
      <w:divBdr>
        <w:top w:val="none" w:sz="0" w:space="0" w:color="auto"/>
        <w:left w:val="none" w:sz="0" w:space="0" w:color="auto"/>
        <w:bottom w:val="none" w:sz="0" w:space="0" w:color="auto"/>
        <w:right w:val="none" w:sz="0" w:space="0" w:color="auto"/>
      </w:divBdr>
    </w:div>
    <w:div w:id="639924829">
      <w:bodyDiv w:val="1"/>
      <w:marLeft w:val="0"/>
      <w:marRight w:val="0"/>
      <w:marTop w:val="0"/>
      <w:marBottom w:val="0"/>
      <w:divBdr>
        <w:top w:val="none" w:sz="0" w:space="0" w:color="auto"/>
        <w:left w:val="none" w:sz="0" w:space="0" w:color="auto"/>
        <w:bottom w:val="none" w:sz="0" w:space="0" w:color="auto"/>
        <w:right w:val="none" w:sz="0" w:space="0" w:color="auto"/>
      </w:divBdr>
    </w:div>
    <w:div w:id="641429933">
      <w:bodyDiv w:val="1"/>
      <w:marLeft w:val="0"/>
      <w:marRight w:val="0"/>
      <w:marTop w:val="0"/>
      <w:marBottom w:val="0"/>
      <w:divBdr>
        <w:top w:val="none" w:sz="0" w:space="0" w:color="auto"/>
        <w:left w:val="none" w:sz="0" w:space="0" w:color="auto"/>
        <w:bottom w:val="none" w:sz="0" w:space="0" w:color="auto"/>
        <w:right w:val="none" w:sz="0" w:space="0" w:color="auto"/>
      </w:divBdr>
    </w:div>
    <w:div w:id="648872299">
      <w:bodyDiv w:val="1"/>
      <w:marLeft w:val="0"/>
      <w:marRight w:val="0"/>
      <w:marTop w:val="0"/>
      <w:marBottom w:val="0"/>
      <w:divBdr>
        <w:top w:val="none" w:sz="0" w:space="0" w:color="auto"/>
        <w:left w:val="none" w:sz="0" w:space="0" w:color="auto"/>
        <w:bottom w:val="none" w:sz="0" w:space="0" w:color="auto"/>
        <w:right w:val="none" w:sz="0" w:space="0" w:color="auto"/>
      </w:divBdr>
    </w:div>
    <w:div w:id="651639404">
      <w:bodyDiv w:val="1"/>
      <w:marLeft w:val="0"/>
      <w:marRight w:val="0"/>
      <w:marTop w:val="0"/>
      <w:marBottom w:val="0"/>
      <w:divBdr>
        <w:top w:val="none" w:sz="0" w:space="0" w:color="auto"/>
        <w:left w:val="none" w:sz="0" w:space="0" w:color="auto"/>
        <w:bottom w:val="none" w:sz="0" w:space="0" w:color="auto"/>
        <w:right w:val="none" w:sz="0" w:space="0" w:color="auto"/>
      </w:divBdr>
    </w:div>
    <w:div w:id="657806370">
      <w:bodyDiv w:val="1"/>
      <w:marLeft w:val="0"/>
      <w:marRight w:val="0"/>
      <w:marTop w:val="0"/>
      <w:marBottom w:val="0"/>
      <w:divBdr>
        <w:top w:val="none" w:sz="0" w:space="0" w:color="auto"/>
        <w:left w:val="none" w:sz="0" w:space="0" w:color="auto"/>
        <w:bottom w:val="none" w:sz="0" w:space="0" w:color="auto"/>
        <w:right w:val="none" w:sz="0" w:space="0" w:color="auto"/>
      </w:divBdr>
    </w:div>
    <w:div w:id="705251983">
      <w:bodyDiv w:val="1"/>
      <w:marLeft w:val="0"/>
      <w:marRight w:val="0"/>
      <w:marTop w:val="0"/>
      <w:marBottom w:val="0"/>
      <w:divBdr>
        <w:top w:val="none" w:sz="0" w:space="0" w:color="auto"/>
        <w:left w:val="none" w:sz="0" w:space="0" w:color="auto"/>
        <w:bottom w:val="none" w:sz="0" w:space="0" w:color="auto"/>
        <w:right w:val="none" w:sz="0" w:space="0" w:color="auto"/>
      </w:divBdr>
    </w:div>
    <w:div w:id="723455611">
      <w:bodyDiv w:val="1"/>
      <w:marLeft w:val="0"/>
      <w:marRight w:val="0"/>
      <w:marTop w:val="0"/>
      <w:marBottom w:val="0"/>
      <w:divBdr>
        <w:top w:val="none" w:sz="0" w:space="0" w:color="auto"/>
        <w:left w:val="none" w:sz="0" w:space="0" w:color="auto"/>
        <w:bottom w:val="none" w:sz="0" w:space="0" w:color="auto"/>
        <w:right w:val="none" w:sz="0" w:space="0" w:color="auto"/>
      </w:divBdr>
    </w:div>
    <w:div w:id="732000740">
      <w:bodyDiv w:val="1"/>
      <w:marLeft w:val="0"/>
      <w:marRight w:val="0"/>
      <w:marTop w:val="0"/>
      <w:marBottom w:val="0"/>
      <w:divBdr>
        <w:top w:val="none" w:sz="0" w:space="0" w:color="auto"/>
        <w:left w:val="none" w:sz="0" w:space="0" w:color="auto"/>
        <w:bottom w:val="none" w:sz="0" w:space="0" w:color="auto"/>
        <w:right w:val="none" w:sz="0" w:space="0" w:color="auto"/>
      </w:divBdr>
      <w:divsChild>
        <w:div w:id="273174410">
          <w:marLeft w:val="0"/>
          <w:marRight w:val="0"/>
          <w:marTop w:val="0"/>
          <w:marBottom w:val="0"/>
          <w:divBdr>
            <w:top w:val="none" w:sz="0" w:space="0" w:color="auto"/>
            <w:left w:val="none" w:sz="0" w:space="0" w:color="auto"/>
            <w:bottom w:val="none" w:sz="0" w:space="0" w:color="auto"/>
            <w:right w:val="none" w:sz="0" w:space="0" w:color="auto"/>
          </w:divBdr>
        </w:div>
        <w:div w:id="1100833459">
          <w:marLeft w:val="0"/>
          <w:marRight w:val="0"/>
          <w:marTop w:val="0"/>
          <w:marBottom w:val="0"/>
          <w:divBdr>
            <w:top w:val="none" w:sz="0" w:space="0" w:color="auto"/>
            <w:left w:val="none" w:sz="0" w:space="0" w:color="auto"/>
            <w:bottom w:val="none" w:sz="0" w:space="0" w:color="auto"/>
            <w:right w:val="none" w:sz="0" w:space="0" w:color="auto"/>
          </w:divBdr>
        </w:div>
        <w:div w:id="1488982282">
          <w:marLeft w:val="0"/>
          <w:marRight w:val="0"/>
          <w:marTop w:val="0"/>
          <w:marBottom w:val="0"/>
          <w:divBdr>
            <w:top w:val="none" w:sz="0" w:space="0" w:color="auto"/>
            <w:left w:val="none" w:sz="0" w:space="0" w:color="auto"/>
            <w:bottom w:val="none" w:sz="0" w:space="0" w:color="auto"/>
            <w:right w:val="none" w:sz="0" w:space="0" w:color="auto"/>
          </w:divBdr>
        </w:div>
        <w:div w:id="1756509319">
          <w:marLeft w:val="0"/>
          <w:marRight w:val="0"/>
          <w:marTop w:val="0"/>
          <w:marBottom w:val="0"/>
          <w:divBdr>
            <w:top w:val="none" w:sz="0" w:space="0" w:color="auto"/>
            <w:left w:val="none" w:sz="0" w:space="0" w:color="auto"/>
            <w:bottom w:val="none" w:sz="0" w:space="0" w:color="auto"/>
            <w:right w:val="none" w:sz="0" w:space="0" w:color="auto"/>
          </w:divBdr>
        </w:div>
        <w:div w:id="1893733122">
          <w:marLeft w:val="0"/>
          <w:marRight w:val="0"/>
          <w:marTop w:val="0"/>
          <w:marBottom w:val="0"/>
          <w:divBdr>
            <w:top w:val="none" w:sz="0" w:space="0" w:color="auto"/>
            <w:left w:val="none" w:sz="0" w:space="0" w:color="auto"/>
            <w:bottom w:val="none" w:sz="0" w:space="0" w:color="auto"/>
            <w:right w:val="none" w:sz="0" w:space="0" w:color="auto"/>
          </w:divBdr>
        </w:div>
        <w:div w:id="1951544669">
          <w:marLeft w:val="0"/>
          <w:marRight w:val="0"/>
          <w:marTop w:val="0"/>
          <w:marBottom w:val="0"/>
          <w:divBdr>
            <w:top w:val="none" w:sz="0" w:space="0" w:color="auto"/>
            <w:left w:val="none" w:sz="0" w:space="0" w:color="auto"/>
            <w:bottom w:val="none" w:sz="0" w:space="0" w:color="auto"/>
            <w:right w:val="none" w:sz="0" w:space="0" w:color="auto"/>
          </w:divBdr>
        </w:div>
        <w:div w:id="2070809937">
          <w:marLeft w:val="0"/>
          <w:marRight w:val="0"/>
          <w:marTop w:val="0"/>
          <w:marBottom w:val="0"/>
          <w:divBdr>
            <w:top w:val="none" w:sz="0" w:space="0" w:color="auto"/>
            <w:left w:val="none" w:sz="0" w:space="0" w:color="auto"/>
            <w:bottom w:val="none" w:sz="0" w:space="0" w:color="auto"/>
            <w:right w:val="none" w:sz="0" w:space="0" w:color="auto"/>
          </w:divBdr>
        </w:div>
      </w:divsChild>
    </w:div>
    <w:div w:id="73481993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9984038">
      <w:bodyDiv w:val="1"/>
      <w:marLeft w:val="0"/>
      <w:marRight w:val="0"/>
      <w:marTop w:val="0"/>
      <w:marBottom w:val="0"/>
      <w:divBdr>
        <w:top w:val="none" w:sz="0" w:space="0" w:color="auto"/>
        <w:left w:val="none" w:sz="0" w:space="0" w:color="auto"/>
        <w:bottom w:val="none" w:sz="0" w:space="0" w:color="auto"/>
        <w:right w:val="none" w:sz="0" w:space="0" w:color="auto"/>
      </w:divBdr>
    </w:div>
    <w:div w:id="777992785">
      <w:bodyDiv w:val="1"/>
      <w:marLeft w:val="0"/>
      <w:marRight w:val="0"/>
      <w:marTop w:val="0"/>
      <w:marBottom w:val="0"/>
      <w:divBdr>
        <w:top w:val="none" w:sz="0" w:space="0" w:color="auto"/>
        <w:left w:val="none" w:sz="0" w:space="0" w:color="auto"/>
        <w:bottom w:val="none" w:sz="0" w:space="0" w:color="auto"/>
        <w:right w:val="none" w:sz="0" w:space="0" w:color="auto"/>
      </w:divBdr>
    </w:div>
    <w:div w:id="786197473">
      <w:bodyDiv w:val="1"/>
      <w:marLeft w:val="0"/>
      <w:marRight w:val="0"/>
      <w:marTop w:val="0"/>
      <w:marBottom w:val="0"/>
      <w:divBdr>
        <w:top w:val="none" w:sz="0" w:space="0" w:color="auto"/>
        <w:left w:val="none" w:sz="0" w:space="0" w:color="auto"/>
        <w:bottom w:val="none" w:sz="0" w:space="0" w:color="auto"/>
        <w:right w:val="none" w:sz="0" w:space="0" w:color="auto"/>
      </w:divBdr>
    </w:div>
    <w:div w:id="803355274">
      <w:bodyDiv w:val="1"/>
      <w:marLeft w:val="0"/>
      <w:marRight w:val="0"/>
      <w:marTop w:val="0"/>
      <w:marBottom w:val="0"/>
      <w:divBdr>
        <w:top w:val="none" w:sz="0" w:space="0" w:color="auto"/>
        <w:left w:val="none" w:sz="0" w:space="0" w:color="auto"/>
        <w:bottom w:val="none" w:sz="0" w:space="0" w:color="auto"/>
        <w:right w:val="none" w:sz="0" w:space="0" w:color="auto"/>
      </w:divBdr>
    </w:div>
    <w:div w:id="804590043">
      <w:bodyDiv w:val="1"/>
      <w:marLeft w:val="0"/>
      <w:marRight w:val="0"/>
      <w:marTop w:val="0"/>
      <w:marBottom w:val="0"/>
      <w:divBdr>
        <w:top w:val="none" w:sz="0" w:space="0" w:color="auto"/>
        <w:left w:val="none" w:sz="0" w:space="0" w:color="auto"/>
        <w:bottom w:val="none" w:sz="0" w:space="0" w:color="auto"/>
        <w:right w:val="none" w:sz="0" w:space="0" w:color="auto"/>
      </w:divBdr>
    </w:div>
    <w:div w:id="833183438">
      <w:bodyDiv w:val="1"/>
      <w:marLeft w:val="0"/>
      <w:marRight w:val="0"/>
      <w:marTop w:val="0"/>
      <w:marBottom w:val="0"/>
      <w:divBdr>
        <w:top w:val="none" w:sz="0" w:space="0" w:color="auto"/>
        <w:left w:val="none" w:sz="0" w:space="0" w:color="auto"/>
        <w:bottom w:val="none" w:sz="0" w:space="0" w:color="auto"/>
        <w:right w:val="none" w:sz="0" w:space="0" w:color="auto"/>
      </w:divBdr>
      <w:divsChild>
        <w:div w:id="393696428">
          <w:marLeft w:val="0"/>
          <w:marRight w:val="0"/>
          <w:marTop w:val="0"/>
          <w:marBottom w:val="0"/>
          <w:divBdr>
            <w:top w:val="none" w:sz="0" w:space="0" w:color="auto"/>
            <w:left w:val="none" w:sz="0" w:space="0" w:color="auto"/>
            <w:bottom w:val="none" w:sz="0" w:space="0" w:color="auto"/>
            <w:right w:val="none" w:sz="0" w:space="0" w:color="auto"/>
          </w:divBdr>
        </w:div>
        <w:div w:id="422454007">
          <w:marLeft w:val="0"/>
          <w:marRight w:val="0"/>
          <w:marTop w:val="0"/>
          <w:marBottom w:val="0"/>
          <w:divBdr>
            <w:top w:val="none" w:sz="0" w:space="0" w:color="auto"/>
            <w:left w:val="none" w:sz="0" w:space="0" w:color="auto"/>
            <w:bottom w:val="none" w:sz="0" w:space="0" w:color="auto"/>
            <w:right w:val="none" w:sz="0" w:space="0" w:color="auto"/>
          </w:divBdr>
        </w:div>
        <w:div w:id="437919364">
          <w:marLeft w:val="0"/>
          <w:marRight w:val="0"/>
          <w:marTop w:val="0"/>
          <w:marBottom w:val="0"/>
          <w:divBdr>
            <w:top w:val="none" w:sz="0" w:space="0" w:color="auto"/>
            <w:left w:val="none" w:sz="0" w:space="0" w:color="auto"/>
            <w:bottom w:val="none" w:sz="0" w:space="0" w:color="auto"/>
            <w:right w:val="none" w:sz="0" w:space="0" w:color="auto"/>
          </w:divBdr>
        </w:div>
        <w:div w:id="652754699">
          <w:marLeft w:val="0"/>
          <w:marRight w:val="0"/>
          <w:marTop w:val="0"/>
          <w:marBottom w:val="0"/>
          <w:divBdr>
            <w:top w:val="none" w:sz="0" w:space="0" w:color="auto"/>
            <w:left w:val="none" w:sz="0" w:space="0" w:color="auto"/>
            <w:bottom w:val="none" w:sz="0" w:space="0" w:color="auto"/>
            <w:right w:val="none" w:sz="0" w:space="0" w:color="auto"/>
          </w:divBdr>
        </w:div>
        <w:div w:id="951860054">
          <w:marLeft w:val="0"/>
          <w:marRight w:val="0"/>
          <w:marTop w:val="0"/>
          <w:marBottom w:val="0"/>
          <w:divBdr>
            <w:top w:val="none" w:sz="0" w:space="0" w:color="auto"/>
            <w:left w:val="none" w:sz="0" w:space="0" w:color="auto"/>
            <w:bottom w:val="none" w:sz="0" w:space="0" w:color="auto"/>
            <w:right w:val="none" w:sz="0" w:space="0" w:color="auto"/>
          </w:divBdr>
        </w:div>
        <w:div w:id="1354846708">
          <w:marLeft w:val="0"/>
          <w:marRight w:val="0"/>
          <w:marTop w:val="0"/>
          <w:marBottom w:val="0"/>
          <w:divBdr>
            <w:top w:val="none" w:sz="0" w:space="0" w:color="auto"/>
            <w:left w:val="none" w:sz="0" w:space="0" w:color="auto"/>
            <w:bottom w:val="none" w:sz="0" w:space="0" w:color="auto"/>
            <w:right w:val="none" w:sz="0" w:space="0" w:color="auto"/>
          </w:divBdr>
        </w:div>
        <w:div w:id="2021199288">
          <w:marLeft w:val="0"/>
          <w:marRight w:val="0"/>
          <w:marTop w:val="0"/>
          <w:marBottom w:val="0"/>
          <w:divBdr>
            <w:top w:val="none" w:sz="0" w:space="0" w:color="auto"/>
            <w:left w:val="none" w:sz="0" w:space="0" w:color="auto"/>
            <w:bottom w:val="none" w:sz="0" w:space="0" w:color="auto"/>
            <w:right w:val="none" w:sz="0" w:space="0" w:color="auto"/>
          </w:divBdr>
        </w:div>
      </w:divsChild>
    </w:div>
    <w:div w:id="838546184">
      <w:bodyDiv w:val="1"/>
      <w:marLeft w:val="0"/>
      <w:marRight w:val="0"/>
      <w:marTop w:val="0"/>
      <w:marBottom w:val="0"/>
      <w:divBdr>
        <w:top w:val="none" w:sz="0" w:space="0" w:color="auto"/>
        <w:left w:val="none" w:sz="0" w:space="0" w:color="auto"/>
        <w:bottom w:val="none" w:sz="0" w:space="0" w:color="auto"/>
        <w:right w:val="none" w:sz="0" w:space="0" w:color="auto"/>
      </w:divBdr>
    </w:div>
    <w:div w:id="839809808">
      <w:bodyDiv w:val="1"/>
      <w:marLeft w:val="0"/>
      <w:marRight w:val="0"/>
      <w:marTop w:val="0"/>
      <w:marBottom w:val="0"/>
      <w:divBdr>
        <w:top w:val="none" w:sz="0" w:space="0" w:color="auto"/>
        <w:left w:val="none" w:sz="0" w:space="0" w:color="auto"/>
        <w:bottom w:val="none" w:sz="0" w:space="0" w:color="auto"/>
        <w:right w:val="none" w:sz="0" w:space="0" w:color="auto"/>
      </w:divBdr>
    </w:div>
    <w:div w:id="845167303">
      <w:bodyDiv w:val="1"/>
      <w:marLeft w:val="0"/>
      <w:marRight w:val="0"/>
      <w:marTop w:val="0"/>
      <w:marBottom w:val="0"/>
      <w:divBdr>
        <w:top w:val="none" w:sz="0" w:space="0" w:color="auto"/>
        <w:left w:val="none" w:sz="0" w:space="0" w:color="auto"/>
        <w:bottom w:val="none" w:sz="0" w:space="0" w:color="auto"/>
        <w:right w:val="none" w:sz="0" w:space="0" w:color="auto"/>
      </w:divBdr>
    </w:div>
    <w:div w:id="886406587">
      <w:bodyDiv w:val="1"/>
      <w:marLeft w:val="0"/>
      <w:marRight w:val="0"/>
      <w:marTop w:val="0"/>
      <w:marBottom w:val="0"/>
      <w:divBdr>
        <w:top w:val="none" w:sz="0" w:space="0" w:color="auto"/>
        <w:left w:val="none" w:sz="0" w:space="0" w:color="auto"/>
        <w:bottom w:val="none" w:sz="0" w:space="0" w:color="auto"/>
        <w:right w:val="none" w:sz="0" w:space="0" w:color="auto"/>
      </w:divBdr>
    </w:div>
    <w:div w:id="896091569">
      <w:bodyDiv w:val="1"/>
      <w:marLeft w:val="0"/>
      <w:marRight w:val="0"/>
      <w:marTop w:val="0"/>
      <w:marBottom w:val="0"/>
      <w:divBdr>
        <w:top w:val="none" w:sz="0" w:space="0" w:color="auto"/>
        <w:left w:val="none" w:sz="0" w:space="0" w:color="auto"/>
        <w:bottom w:val="none" w:sz="0" w:space="0" w:color="auto"/>
        <w:right w:val="none" w:sz="0" w:space="0" w:color="auto"/>
      </w:divBdr>
    </w:div>
    <w:div w:id="896817066">
      <w:bodyDiv w:val="1"/>
      <w:marLeft w:val="0"/>
      <w:marRight w:val="0"/>
      <w:marTop w:val="0"/>
      <w:marBottom w:val="0"/>
      <w:divBdr>
        <w:top w:val="none" w:sz="0" w:space="0" w:color="auto"/>
        <w:left w:val="none" w:sz="0" w:space="0" w:color="auto"/>
        <w:bottom w:val="none" w:sz="0" w:space="0" w:color="auto"/>
        <w:right w:val="none" w:sz="0" w:space="0" w:color="auto"/>
      </w:divBdr>
    </w:div>
    <w:div w:id="899171615">
      <w:bodyDiv w:val="1"/>
      <w:marLeft w:val="0"/>
      <w:marRight w:val="0"/>
      <w:marTop w:val="0"/>
      <w:marBottom w:val="0"/>
      <w:divBdr>
        <w:top w:val="none" w:sz="0" w:space="0" w:color="auto"/>
        <w:left w:val="none" w:sz="0" w:space="0" w:color="auto"/>
        <w:bottom w:val="none" w:sz="0" w:space="0" w:color="auto"/>
        <w:right w:val="none" w:sz="0" w:space="0" w:color="auto"/>
      </w:divBdr>
    </w:div>
    <w:div w:id="900479167">
      <w:bodyDiv w:val="1"/>
      <w:marLeft w:val="0"/>
      <w:marRight w:val="0"/>
      <w:marTop w:val="0"/>
      <w:marBottom w:val="0"/>
      <w:divBdr>
        <w:top w:val="none" w:sz="0" w:space="0" w:color="auto"/>
        <w:left w:val="none" w:sz="0" w:space="0" w:color="auto"/>
        <w:bottom w:val="none" w:sz="0" w:space="0" w:color="auto"/>
        <w:right w:val="none" w:sz="0" w:space="0" w:color="auto"/>
      </w:divBdr>
    </w:div>
    <w:div w:id="919174253">
      <w:bodyDiv w:val="1"/>
      <w:marLeft w:val="0"/>
      <w:marRight w:val="0"/>
      <w:marTop w:val="0"/>
      <w:marBottom w:val="0"/>
      <w:divBdr>
        <w:top w:val="none" w:sz="0" w:space="0" w:color="auto"/>
        <w:left w:val="none" w:sz="0" w:space="0" w:color="auto"/>
        <w:bottom w:val="none" w:sz="0" w:space="0" w:color="auto"/>
        <w:right w:val="none" w:sz="0" w:space="0" w:color="auto"/>
      </w:divBdr>
    </w:div>
    <w:div w:id="922570303">
      <w:bodyDiv w:val="1"/>
      <w:marLeft w:val="0"/>
      <w:marRight w:val="0"/>
      <w:marTop w:val="0"/>
      <w:marBottom w:val="0"/>
      <w:divBdr>
        <w:top w:val="none" w:sz="0" w:space="0" w:color="auto"/>
        <w:left w:val="none" w:sz="0" w:space="0" w:color="auto"/>
        <w:bottom w:val="none" w:sz="0" w:space="0" w:color="auto"/>
        <w:right w:val="none" w:sz="0" w:space="0" w:color="auto"/>
      </w:divBdr>
    </w:div>
    <w:div w:id="927542518">
      <w:bodyDiv w:val="1"/>
      <w:marLeft w:val="0"/>
      <w:marRight w:val="0"/>
      <w:marTop w:val="0"/>
      <w:marBottom w:val="0"/>
      <w:divBdr>
        <w:top w:val="none" w:sz="0" w:space="0" w:color="auto"/>
        <w:left w:val="none" w:sz="0" w:space="0" w:color="auto"/>
        <w:bottom w:val="none" w:sz="0" w:space="0" w:color="auto"/>
        <w:right w:val="none" w:sz="0" w:space="0" w:color="auto"/>
      </w:divBdr>
    </w:div>
    <w:div w:id="933829926">
      <w:bodyDiv w:val="1"/>
      <w:marLeft w:val="0"/>
      <w:marRight w:val="0"/>
      <w:marTop w:val="0"/>
      <w:marBottom w:val="0"/>
      <w:divBdr>
        <w:top w:val="none" w:sz="0" w:space="0" w:color="auto"/>
        <w:left w:val="none" w:sz="0" w:space="0" w:color="auto"/>
        <w:bottom w:val="none" w:sz="0" w:space="0" w:color="auto"/>
        <w:right w:val="none" w:sz="0" w:space="0" w:color="auto"/>
      </w:divBdr>
    </w:div>
    <w:div w:id="935790628">
      <w:bodyDiv w:val="1"/>
      <w:marLeft w:val="0"/>
      <w:marRight w:val="0"/>
      <w:marTop w:val="0"/>
      <w:marBottom w:val="0"/>
      <w:divBdr>
        <w:top w:val="none" w:sz="0" w:space="0" w:color="auto"/>
        <w:left w:val="none" w:sz="0" w:space="0" w:color="auto"/>
        <w:bottom w:val="none" w:sz="0" w:space="0" w:color="auto"/>
        <w:right w:val="none" w:sz="0" w:space="0" w:color="auto"/>
      </w:divBdr>
    </w:div>
    <w:div w:id="943997630">
      <w:bodyDiv w:val="1"/>
      <w:marLeft w:val="0"/>
      <w:marRight w:val="0"/>
      <w:marTop w:val="0"/>
      <w:marBottom w:val="0"/>
      <w:divBdr>
        <w:top w:val="none" w:sz="0" w:space="0" w:color="auto"/>
        <w:left w:val="none" w:sz="0" w:space="0" w:color="auto"/>
        <w:bottom w:val="none" w:sz="0" w:space="0" w:color="auto"/>
        <w:right w:val="none" w:sz="0" w:space="0" w:color="auto"/>
      </w:divBdr>
    </w:div>
    <w:div w:id="946739763">
      <w:bodyDiv w:val="1"/>
      <w:marLeft w:val="0"/>
      <w:marRight w:val="0"/>
      <w:marTop w:val="0"/>
      <w:marBottom w:val="0"/>
      <w:divBdr>
        <w:top w:val="none" w:sz="0" w:space="0" w:color="auto"/>
        <w:left w:val="none" w:sz="0" w:space="0" w:color="auto"/>
        <w:bottom w:val="none" w:sz="0" w:space="0" w:color="auto"/>
        <w:right w:val="none" w:sz="0" w:space="0" w:color="auto"/>
      </w:divBdr>
    </w:div>
    <w:div w:id="956911439">
      <w:bodyDiv w:val="1"/>
      <w:marLeft w:val="0"/>
      <w:marRight w:val="0"/>
      <w:marTop w:val="0"/>
      <w:marBottom w:val="0"/>
      <w:divBdr>
        <w:top w:val="none" w:sz="0" w:space="0" w:color="auto"/>
        <w:left w:val="none" w:sz="0" w:space="0" w:color="auto"/>
        <w:bottom w:val="none" w:sz="0" w:space="0" w:color="auto"/>
        <w:right w:val="none" w:sz="0" w:space="0" w:color="auto"/>
      </w:divBdr>
    </w:div>
    <w:div w:id="964458340">
      <w:bodyDiv w:val="1"/>
      <w:marLeft w:val="0"/>
      <w:marRight w:val="0"/>
      <w:marTop w:val="0"/>
      <w:marBottom w:val="0"/>
      <w:divBdr>
        <w:top w:val="none" w:sz="0" w:space="0" w:color="auto"/>
        <w:left w:val="none" w:sz="0" w:space="0" w:color="auto"/>
        <w:bottom w:val="none" w:sz="0" w:space="0" w:color="auto"/>
        <w:right w:val="none" w:sz="0" w:space="0" w:color="auto"/>
      </w:divBdr>
    </w:div>
    <w:div w:id="998382785">
      <w:bodyDiv w:val="1"/>
      <w:marLeft w:val="0"/>
      <w:marRight w:val="0"/>
      <w:marTop w:val="0"/>
      <w:marBottom w:val="0"/>
      <w:divBdr>
        <w:top w:val="none" w:sz="0" w:space="0" w:color="auto"/>
        <w:left w:val="none" w:sz="0" w:space="0" w:color="auto"/>
        <w:bottom w:val="none" w:sz="0" w:space="0" w:color="auto"/>
        <w:right w:val="none" w:sz="0" w:space="0" w:color="auto"/>
      </w:divBdr>
    </w:div>
    <w:div w:id="1015884432">
      <w:bodyDiv w:val="1"/>
      <w:marLeft w:val="0"/>
      <w:marRight w:val="0"/>
      <w:marTop w:val="0"/>
      <w:marBottom w:val="0"/>
      <w:divBdr>
        <w:top w:val="none" w:sz="0" w:space="0" w:color="auto"/>
        <w:left w:val="none" w:sz="0" w:space="0" w:color="auto"/>
        <w:bottom w:val="none" w:sz="0" w:space="0" w:color="auto"/>
        <w:right w:val="none" w:sz="0" w:space="0" w:color="auto"/>
      </w:divBdr>
    </w:div>
    <w:div w:id="1065180853">
      <w:bodyDiv w:val="1"/>
      <w:marLeft w:val="0"/>
      <w:marRight w:val="0"/>
      <w:marTop w:val="0"/>
      <w:marBottom w:val="0"/>
      <w:divBdr>
        <w:top w:val="none" w:sz="0" w:space="0" w:color="auto"/>
        <w:left w:val="none" w:sz="0" w:space="0" w:color="auto"/>
        <w:bottom w:val="none" w:sz="0" w:space="0" w:color="auto"/>
        <w:right w:val="none" w:sz="0" w:space="0" w:color="auto"/>
      </w:divBdr>
    </w:div>
    <w:div w:id="1074087592">
      <w:bodyDiv w:val="1"/>
      <w:marLeft w:val="0"/>
      <w:marRight w:val="0"/>
      <w:marTop w:val="0"/>
      <w:marBottom w:val="0"/>
      <w:divBdr>
        <w:top w:val="none" w:sz="0" w:space="0" w:color="auto"/>
        <w:left w:val="none" w:sz="0" w:space="0" w:color="auto"/>
        <w:bottom w:val="none" w:sz="0" w:space="0" w:color="auto"/>
        <w:right w:val="none" w:sz="0" w:space="0" w:color="auto"/>
      </w:divBdr>
    </w:div>
    <w:div w:id="1078285341">
      <w:bodyDiv w:val="1"/>
      <w:marLeft w:val="0"/>
      <w:marRight w:val="0"/>
      <w:marTop w:val="0"/>
      <w:marBottom w:val="0"/>
      <w:divBdr>
        <w:top w:val="none" w:sz="0" w:space="0" w:color="auto"/>
        <w:left w:val="none" w:sz="0" w:space="0" w:color="auto"/>
        <w:bottom w:val="none" w:sz="0" w:space="0" w:color="auto"/>
        <w:right w:val="none" w:sz="0" w:space="0" w:color="auto"/>
      </w:divBdr>
    </w:div>
    <w:div w:id="1120685473">
      <w:bodyDiv w:val="1"/>
      <w:marLeft w:val="0"/>
      <w:marRight w:val="0"/>
      <w:marTop w:val="0"/>
      <w:marBottom w:val="0"/>
      <w:divBdr>
        <w:top w:val="none" w:sz="0" w:space="0" w:color="auto"/>
        <w:left w:val="none" w:sz="0" w:space="0" w:color="auto"/>
        <w:bottom w:val="none" w:sz="0" w:space="0" w:color="auto"/>
        <w:right w:val="none" w:sz="0" w:space="0" w:color="auto"/>
      </w:divBdr>
    </w:div>
    <w:div w:id="1133526731">
      <w:bodyDiv w:val="1"/>
      <w:marLeft w:val="0"/>
      <w:marRight w:val="0"/>
      <w:marTop w:val="0"/>
      <w:marBottom w:val="0"/>
      <w:divBdr>
        <w:top w:val="none" w:sz="0" w:space="0" w:color="auto"/>
        <w:left w:val="none" w:sz="0" w:space="0" w:color="auto"/>
        <w:bottom w:val="none" w:sz="0" w:space="0" w:color="auto"/>
        <w:right w:val="none" w:sz="0" w:space="0" w:color="auto"/>
      </w:divBdr>
    </w:div>
    <w:div w:id="1148787456">
      <w:bodyDiv w:val="1"/>
      <w:marLeft w:val="0"/>
      <w:marRight w:val="0"/>
      <w:marTop w:val="0"/>
      <w:marBottom w:val="0"/>
      <w:divBdr>
        <w:top w:val="none" w:sz="0" w:space="0" w:color="auto"/>
        <w:left w:val="none" w:sz="0" w:space="0" w:color="auto"/>
        <w:bottom w:val="none" w:sz="0" w:space="0" w:color="auto"/>
        <w:right w:val="none" w:sz="0" w:space="0" w:color="auto"/>
      </w:divBdr>
    </w:div>
    <w:div w:id="1158763857">
      <w:bodyDiv w:val="1"/>
      <w:marLeft w:val="0"/>
      <w:marRight w:val="0"/>
      <w:marTop w:val="0"/>
      <w:marBottom w:val="0"/>
      <w:divBdr>
        <w:top w:val="none" w:sz="0" w:space="0" w:color="auto"/>
        <w:left w:val="none" w:sz="0" w:space="0" w:color="auto"/>
        <w:bottom w:val="none" w:sz="0" w:space="0" w:color="auto"/>
        <w:right w:val="none" w:sz="0" w:space="0" w:color="auto"/>
      </w:divBdr>
    </w:div>
    <w:div w:id="1161312858">
      <w:bodyDiv w:val="1"/>
      <w:marLeft w:val="0"/>
      <w:marRight w:val="0"/>
      <w:marTop w:val="0"/>
      <w:marBottom w:val="0"/>
      <w:divBdr>
        <w:top w:val="none" w:sz="0" w:space="0" w:color="auto"/>
        <w:left w:val="none" w:sz="0" w:space="0" w:color="auto"/>
        <w:bottom w:val="none" w:sz="0" w:space="0" w:color="auto"/>
        <w:right w:val="none" w:sz="0" w:space="0" w:color="auto"/>
      </w:divBdr>
    </w:div>
    <w:div w:id="1166093837">
      <w:bodyDiv w:val="1"/>
      <w:marLeft w:val="0"/>
      <w:marRight w:val="0"/>
      <w:marTop w:val="0"/>
      <w:marBottom w:val="0"/>
      <w:divBdr>
        <w:top w:val="none" w:sz="0" w:space="0" w:color="auto"/>
        <w:left w:val="none" w:sz="0" w:space="0" w:color="auto"/>
        <w:bottom w:val="none" w:sz="0" w:space="0" w:color="auto"/>
        <w:right w:val="none" w:sz="0" w:space="0" w:color="auto"/>
      </w:divBdr>
    </w:div>
    <w:div w:id="1169902292">
      <w:bodyDiv w:val="1"/>
      <w:marLeft w:val="0"/>
      <w:marRight w:val="0"/>
      <w:marTop w:val="0"/>
      <w:marBottom w:val="0"/>
      <w:divBdr>
        <w:top w:val="none" w:sz="0" w:space="0" w:color="auto"/>
        <w:left w:val="none" w:sz="0" w:space="0" w:color="auto"/>
        <w:bottom w:val="none" w:sz="0" w:space="0" w:color="auto"/>
        <w:right w:val="none" w:sz="0" w:space="0" w:color="auto"/>
      </w:divBdr>
    </w:div>
    <w:div w:id="1193617494">
      <w:bodyDiv w:val="1"/>
      <w:marLeft w:val="0"/>
      <w:marRight w:val="0"/>
      <w:marTop w:val="0"/>
      <w:marBottom w:val="0"/>
      <w:divBdr>
        <w:top w:val="none" w:sz="0" w:space="0" w:color="auto"/>
        <w:left w:val="none" w:sz="0" w:space="0" w:color="auto"/>
        <w:bottom w:val="none" w:sz="0" w:space="0" w:color="auto"/>
        <w:right w:val="none" w:sz="0" w:space="0" w:color="auto"/>
      </w:divBdr>
    </w:div>
    <w:div w:id="122441082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29997445">
      <w:bodyDiv w:val="1"/>
      <w:marLeft w:val="0"/>
      <w:marRight w:val="0"/>
      <w:marTop w:val="0"/>
      <w:marBottom w:val="0"/>
      <w:divBdr>
        <w:top w:val="none" w:sz="0" w:space="0" w:color="auto"/>
        <w:left w:val="none" w:sz="0" w:space="0" w:color="auto"/>
        <w:bottom w:val="none" w:sz="0" w:space="0" w:color="auto"/>
        <w:right w:val="none" w:sz="0" w:space="0" w:color="auto"/>
      </w:divBdr>
    </w:div>
    <w:div w:id="1283489598">
      <w:bodyDiv w:val="1"/>
      <w:marLeft w:val="0"/>
      <w:marRight w:val="0"/>
      <w:marTop w:val="0"/>
      <w:marBottom w:val="0"/>
      <w:divBdr>
        <w:top w:val="none" w:sz="0" w:space="0" w:color="auto"/>
        <w:left w:val="none" w:sz="0" w:space="0" w:color="auto"/>
        <w:bottom w:val="none" w:sz="0" w:space="0" w:color="auto"/>
        <w:right w:val="none" w:sz="0" w:space="0" w:color="auto"/>
      </w:divBdr>
    </w:div>
    <w:div w:id="1285771050">
      <w:bodyDiv w:val="1"/>
      <w:marLeft w:val="0"/>
      <w:marRight w:val="0"/>
      <w:marTop w:val="0"/>
      <w:marBottom w:val="0"/>
      <w:divBdr>
        <w:top w:val="none" w:sz="0" w:space="0" w:color="auto"/>
        <w:left w:val="none" w:sz="0" w:space="0" w:color="auto"/>
        <w:bottom w:val="none" w:sz="0" w:space="0" w:color="auto"/>
        <w:right w:val="none" w:sz="0" w:space="0" w:color="auto"/>
      </w:divBdr>
    </w:div>
    <w:div w:id="1289508300">
      <w:bodyDiv w:val="1"/>
      <w:marLeft w:val="0"/>
      <w:marRight w:val="0"/>
      <w:marTop w:val="0"/>
      <w:marBottom w:val="0"/>
      <w:divBdr>
        <w:top w:val="none" w:sz="0" w:space="0" w:color="auto"/>
        <w:left w:val="none" w:sz="0" w:space="0" w:color="auto"/>
        <w:bottom w:val="none" w:sz="0" w:space="0" w:color="auto"/>
        <w:right w:val="none" w:sz="0" w:space="0" w:color="auto"/>
      </w:divBdr>
    </w:div>
    <w:div w:id="1309936192">
      <w:bodyDiv w:val="1"/>
      <w:marLeft w:val="0"/>
      <w:marRight w:val="0"/>
      <w:marTop w:val="0"/>
      <w:marBottom w:val="0"/>
      <w:divBdr>
        <w:top w:val="none" w:sz="0" w:space="0" w:color="auto"/>
        <w:left w:val="none" w:sz="0" w:space="0" w:color="auto"/>
        <w:bottom w:val="none" w:sz="0" w:space="0" w:color="auto"/>
        <w:right w:val="none" w:sz="0" w:space="0" w:color="auto"/>
      </w:divBdr>
    </w:div>
    <w:div w:id="1349059205">
      <w:bodyDiv w:val="1"/>
      <w:marLeft w:val="0"/>
      <w:marRight w:val="0"/>
      <w:marTop w:val="0"/>
      <w:marBottom w:val="0"/>
      <w:divBdr>
        <w:top w:val="none" w:sz="0" w:space="0" w:color="auto"/>
        <w:left w:val="none" w:sz="0" w:space="0" w:color="auto"/>
        <w:bottom w:val="none" w:sz="0" w:space="0" w:color="auto"/>
        <w:right w:val="none" w:sz="0" w:space="0" w:color="auto"/>
      </w:divBdr>
    </w:div>
    <w:div w:id="1356886069">
      <w:bodyDiv w:val="1"/>
      <w:marLeft w:val="0"/>
      <w:marRight w:val="0"/>
      <w:marTop w:val="0"/>
      <w:marBottom w:val="0"/>
      <w:divBdr>
        <w:top w:val="none" w:sz="0" w:space="0" w:color="auto"/>
        <w:left w:val="none" w:sz="0" w:space="0" w:color="auto"/>
        <w:bottom w:val="none" w:sz="0" w:space="0" w:color="auto"/>
        <w:right w:val="none" w:sz="0" w:space="0" w:color="auto"/>
      </w:divBdr>
    </w:div>
    <w:div w:id="1392846803">
      <w:bodyDiv w:val="1"/>
      <w:marLeft w:val="0"/>
      <w:marRight w:val="0"/>
      <w:marTop w:val="0"/>
      <w:marBottom w:val="0"/>
      <w:divBdr>
        <w:top w:val="none" w:sz="0" w:space="0" w:color="auto"/>
        <w:left w:val="none" w:sz="0" w:space="0" w:color="auto"/>
        <w:bottom w:val="none" w:sz="0" w:space="0" w:color="auto"/>
        <w:right w:val="none" w:sz="0" w:space="0" w:color="auto"/>
      </w:divBdr>
    </w:div>
    <w:div w:id="1400441056">
      <w:bodyDiv w:val="1"/>
      <w:marLeft w:val="0"/>
      <w:marRight w:val="0"/>
      <w:marTop w:val="0"/>
      <w:marBottom w:val="0"/>
      <w:divBdr>
        <w:top w:val="none" w:sz="0" w:space="0" w:color="auto"/>
        <w:left w:val="none" w:sz="0" w:space="0" w:color="auto"/>
        <w:bottom w:val="none" w:sz="0" w:space="0" w:color="auto"/>
        <w:right w:val="none" w:sz="0" w:space="0" w:color="auto"/>
      </w:divBdr>
    </w:div>
    <w:div w:id="1441412893">
      <w:bodyDiv w:val="1"/>
      <w:marLeft w:val="0"/>
      <w:marRight w:val="0"/>
      <w:marTop w:val="0"/>
      <w:marBottom w:val="0"/>
      <w:divBdr>
        <w:top w:val="none" w:sz="0" w:space="0" w:color="auto"/>
        <w:left w:val="none" w:sz="0" w:space="0" w:color="auto"/>
        <w:bottom w:val="none" w:sz="0" w:space="0" w:color="auto"/>
        <w:right w:val="none" w:sz="0" w:space="0" w:color="auto"/>
      </w:divBdr>
    </w:div>
    <w:div w:id="1455366495">
      <w:bodyDiv w:val="1"/>
      <w:marLeft w:val="0"/>
      <w:marRight w:val="0"/>
      <w:marTop w:val="0"/>
      <w:marBottom w:val="0"/>
      <w:divBdr>
        <w:top w:val="none" w:sz="0" w:space="0" w:color="auto"/>
        <w:left w:val="none" w:sz="0" w:space="0" w:color="auto"/>
        <w:bottom w:val="none" w:sz="0" w:space="0" w:color="auto"/>
        <w:right w:val="none" w:sz="0" w:space="0" w:color="auto"/>
      </w:divBdr>
    </w:div>
    <w:div w:id="1478690218">
      <w:bodyDiv w:val="1"/>
      <w:marLeft w:val="0"/>
      <w:marRight w:val="0"/>
      <w:marTop w:val="0"/>
      <w:marBottom w:val="0"/>
      <w:divBdr>
        <w:top w:val="none" w:sz="0" w:space="0" w:color="auto"/>
        <w:left w:val="none" w:sz="0" w:space="0" w:color="auto"/>
        <w:bottom w:val="none" w:sz="0" w:space="0" w:color="auto"/>
        <w:right w:val="none" w:sz="0" w:space="0" w:color="auto"/>
      </w:divBdr>
    </w:div>
    <w:div w:id="1504197736">
      <w:bodyDiv w:val="1"/>
      <w:marLeft w:val="0"/>
      <w:marRight w:val="0"/>
      <w:marTop w:val="0"/>
      <w:marBottom w:val="0"/>
      <w:divBdr>
        <w:top w:val="none" w:sz="0" w:space="0" w:color="auto"/>
        <w:left w:val="none" w:sz="0" w:space="0" w:color="auto"/>
        <w:bottom w:val="none" w:sz="0" w:space="0" w:color="auto"/>
        <w:right w:val="none" w:sz="0" w:space="0" w:color="auto"/>
      </w:divBdr>
    </w:div>
    <w:div w:id="1514958704">
      <w:bodyDiv w:val="1"/>
      <w:marLeft w:val="0"/>
      <w:marRight w:val="0"/>
      <w:marTop w:val="0"/>
      <w:marBottom w:val="0"/>
      <w:divBdr>
        <w:top w:val="none" w:sz="0" w:space="0" w:color="auto"/>
        <w:left w:val="none" w:sz="0" w:space="0" w:color="auto"/>
        <w:bottom w:val="none" w:sz="0" w:space="0" w:color="auto"/>
        <w:right w:val="none" w:sz="0" w:space="0" w:color="auto"/>
      </w:divBdr>
    </w:div>
    <w:div w:id="1521236778">
      <w:bodyDiv w:val="1"/>
      <w:marLeft w:val="0"/>
      <w:marRight w:val="0"/>
      <w:marTop w:val="0"/>
      <w:marBottom w:val="0"/>
      <w:divBdr>
        <w:top w:val="none" w:sz="0" w:space="0" w:color="auto"/>
        <w:left w:val="none" w:sz="0" w:space="0" w:color="auto"/>
        <w:bottom w:val="none" w:sz="0" w:space="0" w:color="auto"/>
        <w:right w:val="none" w:sz="0" w:space="0" w:color="auto"/>
      </w:divBdr>
    </w:div>
    <w:div w:id="1552301583">
      <w:bodyDiv w:val="1"/>
      <w:marLeft w:val="0"/>
      <w:marRight w:val="0"/>
      <w:marTop w:val="0"/>
      <w:marBottom w:val="0"/>
      <w:divBdr>
        <w:top w:val="none" w:sz="0" w:space="0" w:color="auto"/>
        <w:left w:val="none" w:sz="0" w:space="0" w:color="auto"/>
        <w:bottom w:val="none" w:sz="0" w:space="0" w:color="auto"/>
        <w:right w:val="none" w:sz="0" w:space="0" w:color="auto"/>
      </w:divBdr>
    </w:div>
    <w:div w:id="1574659837">
      <w:bodyDiv w:val="1"/>
      <w:marLeft w:val="0"/>
      <w:marRight w:val="0"/>
      <w:marTop w:val="0"/>
      <w:marBottom w:val="0"/>
      <w:divBdr>
        <w:top w:val="none" w:sz="0" w:space="0" w:color="auto"/>
        <w:left w:val="none" w:sz="0" w:space="0" w:color="auto"/>
        <w:bottom w:val="none" w:sz="0" w:space="0" w:color="auto"/>
        <w:right w:val="none" w:sz="0" w:space="0" w:color="auto"/>
      </w:divBdr>
    </w:div>
    <w:div w:id="1581065347">
      <w:bodyDiv w:val="1"/>
      <w:marLeft w:val="0"/>
      <w:marRight w:val="0"/>
      <w:marTop w:val="0"/>
      <w:marBottom w:val="0"/>
      <w:divBdr>
        <w:top w:val="none" w:sz="0" w:space="0" w:color="auto"/>
        <w:left w:val="none" w:sz="0" w:space="0" w:color="auto"/>
        <w:bottom w:val="none" w:sz="0" w:space="0" w:color="auto"/>
        <w:right w:val="none" w:sz="0" w:space="0" w:color="auto"/>
      </w:divBdr>
    </w:div>
    <w:div w:id="1583953816">
      <w:bodyDiv w:val="1"/>
      <w:marLeft w:val="0"/>
      <w:marRight w:val="0"/>
      <w:marTop w:val="0"/>
      <w:marBottom w:val="0"/>
      <w:divBdr>
        <w:top w:val="none" w:sz="0" w:space="0" w:color="auto"/>
        <w:left w:val="none" w:sz="0" w:space="0" w:color="auto"/>
        <w:bottom w:val="none" w:sz="0" w:space="0" w:color="auto"/>
        <w:right w:val="none" w:sz="0" w:space="0" w:color="auto"/>
      </w:divBdr>
    </w:div>
    <w:div w:id="1595287724">
      <w:bodyDiv w:val="1"/>
      <w:marLeft w:val="0"/>
      <w:marRight w:val="0"/>
      <w:marTop w:val="0"/>
      <w:marBottom w:val="0"/>
      <w:divBdr>
        <w:top w:val="none" w:sz="0" w:space="0" w:color="auto"/>
        <w:left w:val="none" w:sz="0" w:space="0" w:color="auto"/>
        <w:bottom w:val="none" w:sz="0" w:space="0" w:color="auto"/>
        <w:right w:val="none" w:sz="0" w:space="0" w:color="auto"/>
      </w:divBdr>
    </w:div>
    <w:div w:id="1617366787">
      <w:bodyDiv w:val="1"/>
      <w:marLeft w:val="0"/>
      <w:marRight w:val="0"/>
      <w:marTop w:val="0"/>
      <w:marBottom w:val="0"/>
      <w:divBdr>
        <w:top w:val="none" w:sz="0" w:space="0" w:color="auto"/>
        <w:left w:val="none" w:sz="0" w:space="0" w:color="auto"/>
        <w:bottom w:val="none" w:sz="0" w:space="0" w:color="auto"/>
        <w:right w:val="none" w:sz="0" w:space="0" w:color="auto"/>
      </w:divBdr>
    </w:div>
    <w:div w:id="1619987330">
      <w:bodyDiv w:val="1"/>
      <w:marLeft w:val="0"/>
      <w:marRight w:val="0"/>
      <w:marTop w:val="0"/>
      <w:marBottom w:val="0"/>
      <w:divBdr>
        <w:top w:val="none" w:sz="0" w:space="0" w:color="auto"/>
        <w:left w:val="none" w:sz="0" w:space="0" w:color="auto"/>
        <w:bottom w:val="none" w:sz="0" w:space="0" w:color="auto"/>
        <w:right w:val="none" w:sz="0" w:space="0" w:color="auto"/>
      </w:divBdr>
    </w:div>
    <w:div w:id="1658076177">
      <w:bodyDiv w:val="1"/>
      <w:marLeft w:val="0"/>
      <w:marRight w:val="0"/>
      <w:marTop w:val="0"/>
      <w:marBottom w:val="0"/>
      <w:divBdr>
        <w:top w:val="none" w:sz="0" w:space="0" w:color="auto"/>
        <w:left w:val="none" w:sz="0" w:space="0" w:color="auto"/>
        <w:bottom w:val="none" w:sz="0" w:space="0" w:color="auto"/>
        <w:right w:val="none" w:sz="0" w:space="0" w:color="auto"/>
      </w:divBdr>
    </w:div>
    <w:div w:id="1660619336">
      <w:bodyDiv w:val="1"/>
      <w:marLeft w:val="0"/>
      <w:marRight w:val="0"/>
      <w:marTop w:val="0"/>
      <w:marBottom w:val="0"/>
      <w:divBdr>
        <w:top w:val="none" w:sz="0" w:space="0" w:color="auto"/>
        <w:left w:val="none" w:sz="0" w:space="0" w:color="auto"/>
        <w:bottom w:val="none" w:sz="0" w:space="0" w:color="auto"/>
        <w:right w:val="none" w:sz="0" w:space="0" w:color="auto"/>
      </w:divBdr>
    </w:div>
    <w:div w:id="1668247237">
      <w:bodyDiv w:val="1"/>
      <w:marLeft w:val="0"/>
      <w:marRight w:val="0"/>
      <w:marTop w:val="0"/>
      <w:marBottom w:val="0"/>
      <w:divBdr>
        <w:top w:val="none" w:sz="0" w:space="0" w:color="auto"/>
        <w:left w:val="none" w:sz="0" w:space="0" w:color="auto"/>
        <w:bottom w:val="none" w:sz="0" w:space="0" w:color="auto"/>
        <w:right w:val="none" w:sz="0" w:space="0" w:color="auto"/>
      </w:divBdr>
    </w:div>
    <w:div w:id="1679309456">
      <w:bodyDiv w:val="1"/>
      <w:marLeft w:val="0"/>
      <w:marRight w:val="0"/>
      <w:marTop w:val="0"/>
      <w:marBottom w:val="0"/>
      <w:divBdr>
        <w:top w:val="none" w:sz="0" w:space="0" w:color="auto"/>
        <w:left w:val="none" w:sz="0" w:space="0" w:color="auto"/>
        <w:bottom w:val="none" w:sz="0" w:space="0" w:color="auto"/>
        <w:right w:val="none" w:sz="0" w:space="0" w:color="auto"/>
      </w:divBdr>
    </w:div>
    <w:div w:id="1694529119">
      <w:bodyDiv w:val="1"/>
      <w:marLeft w:val="0"/>
      <w:marRight w:val="0"/>
      <w:marTop w:val="0"/>
      <w:marBottom w:val="0"/>
      <w:divBdr>
        <w:top w:val="none" w:sz="0" w:space="0" w:color="auto"/>
        <w:left w:val="none" w:sz="0" w:space="0" w:color="auto"/>
        <w:bottom w:val="none" w:sz="0" w:space="0" w:color="auto"/>
        <w:right w:val="none" w:sz="0" w:space="0" w:color="auto"/>
      </w:divBdr>
    </w:div>
    <w:div w:id="1710301908">
      <w:bodyDiv w:val="1"/>
      <w:marLeft w:val="0"/>
      <w:marRight w:val="0"/>
      <w:marTop w:val="0"/>
      <w:marBottom w:val="0"/>
      <w:divBdr>
        <w:top w:val="none" w:sz="0" w:space="0" w:color="auto"/>
        <w:left w:val="none" w:sz="0" w:space="0" w:color="auto"/>
        <w:bottom w:val="none" w:sz="0" w:space="0" w:color="auto"/>
        <w:right w:val="none" w:sz="0" w:space="0" w:color="auto"/>
      </w:divBdr>
    </w:div>
    <w:div w:id="1777018709">
      <w:bodyDiv w:val="1"/>
      <w:marLeft w:val="0"/>
      <w:marRight w:val="0"/>
      <w:marTop w:val="0"/>
      <w:marBottom w:val="0"/>
      <w:divBdr>
        <w:top w:val="none" w:sz="0" w:space="0" w:color="auto"/>
        <w:left w:val="none" w:sz="0" w:space="0" w:color="auto"/>
        <w:bottom w:val="none" w:sz="0" w:space="0" w:color="auto"/>
        <w:right w:val="none" w:sz="0" w:space="0" w:color="auto"/>
      </w:divBdr>
    </w:div>
    <w:div w:id="1825975564">
      <w:bodyDiv w:val="1"/>
      <w:marLeft w:val="0"/>
      <w:marRight w:val="0"/>
      <w:marTop w:val="0"/>
      <w:marBottom w:val="0"/>
      <w:divBdr>
        <w:top w:val="none" w:sz="0" w:space="0" w:color="auto"/>
        <w:left w:val="none" w:sz="0" w:space="0" w:color="auto"/>
        <w:bottom w:val="none" w:sz="0" w:space="0" w:color="auto"/>
        <w:right w:val="none" w:sz="0" w:space="0" w:color="auto"/>
      </w:divBdr>
    </w:div>
    <w:div w:id="1826045186">
      <w:bodyDiv w:val="1"/>
      <w:marLeft w:val="0"/>
      <w:marRight w:val="0"/>
      <w:marTop w:val="0"/>
      <w:marBottom w:val="0"/>
      <w:divBdr>
        <w:top w:val="none" w:sz="0" w:space="0" w:color="auto"/>
        <w:left w:val="none" w:sz="0" w:space="0" w:color="auto"/>
        <w:bottom w:val="none" w:sz="0" w:space="0" w:color="auto"/>
        <w:right w:val="none" w:sz="0" w:space="0" w:color="auto"/>
      </w:divBdr>
      <w:divsChild>
        <w:div w:id="22097951">
          <w:marLeft w:val="0"/>
          <w:marRight w:val="0"/>
          <w:marTop w:val="0"/>
          <w:marBottom w:val="0"/>
          <w:divBdr>
            <w:top w:val="none" w:sz="0" w:space="0" w:color="auto"/>
            <w:left w:val="none" w:sz="0" w:space="0" w:color="auto"/>
            <w:bottom w:val="none" w:sz="0" w:space="0" w:color="auto"/>
            <w:right w:val="none" w:sz="0" w:space="0" w:color="auto"/>
          </w:divBdr>
        </w:div>
        <w:div w:id="44454147">
          <w:marLeft w:val="0"/>
          <w:marRight w:val="0"/>
          <w:marTop w:val="0"/>
          <w:marBottom w:val="0"/>
          <w:divBdr>
            <w:top w:val="none" w:sz="0" w:space="0" w:color="auto"/>
            <w:left w:val="none" w:sz="0" w:space="0" w:color="auto"/>
            <w:bottom w:val="none" w:sz="0" w:space="0" w:color="auto"/>
            <w:right w:val="none" w:sz="0" w:space="0" w:color="auto"/>
          </w:divBdr>
        </w:div>
        <w:div w:id="82653993">
          <w:marLeft w:val="0"/>
          <w:marRight w:val="0"/>
          <w:marTop w:val="0"/>
          <w:marBottom w:val="0"/>
          <w:divBdr>
            <w:top w:val="none" w:sz="0" w:space="0" w:color="auto"/>
            <w:left w:val="none" w:sz="0" w:space="0" w:color="auto"/>
            <w:bottom w:val="none" w:sz="0" w:space="0" w:color="auto"/>
            <w:right w:val="none" w:sz="0" w:space="0" w:color="auto"/>
          </w:divBdr>
        </w:div>
        <w:div w:id="120420604">
          <w:marLeft w:val="0"/>
          <w:marRight w:val="0"/>
          <w:marTop w:val="0"/>
          <w:marBottom w:val="0"/>
          <w:divBdr>
            <w:top w:val="none" w:sz="0" w:space="0" w:color="auto"/>
            <w:left w:val="none" w:sz="0" w:space="0" w:color="auto"/>
            <w:bottom w:val="none" w:sz="0" w:space="0" w:color="auto"/>
            <w:right w:val="none" w:sz="0" w:space="0" w:color="auto"/>
          </w:divBdr>
        </w:div>
        <w:div w:id="216358873">
          <w:marLeft w:val="0"/>
          <w:marRight w:val="0"/>
          <w:marTop w:val="0"/>
          <w:marBottom w:val="0"/>
          <w:divBdr>
            <w:top w:val="none" w:sz="0" w:space="0" w:color="auto"/>
            <w:left w:val="none" w:sz="0" w:space="0" w:color="auto"/>
            <w:bottom w:val="none" w:sz="0" w:space="0" w:color="auto"/>
            <w:right w:val="none" w:sz="0" w:space="0" w:color="auto"/>
          </w:divBdr>
        </w:div>
        <w:div w:id="248735826">
          <w:marLeft w:val="0"/>
          <w:marRight w:val="0"/>
          <w:marTop w:val="0"/>
          <w:marBottom w:val="0"/>
          <w:divBdr>
            <w:top w:val="none" w:sz="0" w:space="0" w:color="auto"/>
            <w:left w:val="none" w:sz="0" w:space="0" w:color="auto"/>
            <w:bottom w:val="none" w:sz="0" w:space="0" w:color="auto"/>
            <w:right w:val="none" w:sz="0" w:space="0" w:color="auto"/>
          </w:divBdr>
        </w:div>
        <w:div w:id="463742711">
          <w:marLeft w:val="0"/>
          <w:marRight w:val="0"/>
          <w:marTop w:val="0"/>
          <w:marBottom w:val="0"/>
          <w:divBdr>
            <w:top w:val="none" w:sz="0" w:space="0" w:color="auto"/>
            <w:left w:val="none" w:sz="0" w:space="0" w:color="auto"/>
            <w:bottom w:val="none" w:sz="0" w:space="0" w:color="auto"/>
            <w:right w:val="none" w:sz="0" w:space="0" w:color="auto"/>
          </w:divBdr>
        </w:div>
        <w:div w:id="676081298">
          <w:marLeft w:val="0"/>
          <w:marRight w:val="0"/>
          <w:marTop w:val="0"/>
          <w:marBottom w:val="0"/>
          <w:divBdr>
            <w:top w:val="none" w:sz="0" w:space="0" w:color="auto"/>
            <w:left w:val="none" w:sz="0" w:space="0" w:color="auto"/>
            <w:bottom w:val="none" w:sz="0" w:space="0" w:color="auto"/>
            <w:right w:val="none" w:sz="0" w:space="0" w:color="auto"/>
          </w:divBdr>
        </w:div>
        <w:div w:id="878131607">
          <w:marLeft w:val="0"/>
          <w:marRight w:val="0"/>
          <w:marTop w:val="0"/>
          <w:marBottom w:val="0"/>
          <w:divBdr>
            <w:top w:val="none" w:sz="0" w:space="0" w:color="auto"/>
            <w:left w:val="none" w:sz="0" w:space="0" w:color="auto"/>
            <w:bottom w:val="none" w:sz="0" w:space="0" w:color="auto"/>
            <w:right w:val="none" w:sz="0" w:space="0" w:color="auto"/>
          </w:divBdr>
        </w:div>
        <w:div w:id="1317881937">
          <w:marLeft w:val="0"/>
          <w:marRight w:val="0"/>
          <w:marTop w:val="0"/>
          <w:marBottom w:val="0"/>
          <w:divBdr>
            <w:top w:val="none" w:sz="0" w:space="0" w:color="auto"/>
            <w:left w:val="none" w:sz="0" w:space="0" w:color="auto"/>
            <w:bottom w:val="none" w:sz="0" w:space="0" w:color="auto"/>
            <w:right w:val="none" w:sz="0" w:space="0" w:color="auto"/>
          </w:divBdr>
        </w:div>
        <w:div w:id="1509445316">
          <w:marLeft w:val="0"/>
          <w:marRight w:val="0"/>
          <w:marTop w:val="0"/>
          <w:marBottom w:val="0"/>
          <w:divBdr>
            <w:top w:val="none" w:sz="0" w:space="0" w:color="auto"/>
            <w:left w:val="none" w:sz="0" w:space="0" w:color="auto"/>
            <w:bottom w:val="none" w:sz="0" w:space="0" w:color="auto"/>
            <w:right w:val="none" w:sz="0" w:space="0" w:color="auto"/>
          </w:divBdr>
        </w:div>
        <w:div w:id="1587029480">
          <w:marLeft w:val="0"/>
          <w:marRight w:val="0"/>
          <w:marTop w:val="0"/>
          <w:marBottom w:val="0"/>
          <w:divBdr>
            <w:top w:val="none" w:sz="0" w:space="0" w:color="auto"/>
            <w:left w:val="none" w:sz="0" w:space="0" w:color="auto"/>
            <w:bottom w:val="none" w:sz="0" w:space="0" w:color="auto"/>
            <w:right w:val="none" w:sz="0" w:space="0" w:color="auto"/>
          </w:divBdr>
        </w:div>
        <w:div w:id="1610964281">
          <w:marLeft w:val="0"/>
          <w:marRight w:val="0"/>
          <w:marTop w:val="0"/>
          <w:marBottom w:val="0"/>
          <w:divBdr>
            <w:top w:val="none" w:sz="0" w:space="0" w:color="auto"/>
            <w:left w:val="none" w:sz="0" w:space="0" w:color="auto"/>
            <w:bottom w:val="none" w:sz="0" w:space="0" w:color="auto"/>
            <w:right w:val="none" w:sz="0" w:space="0" w:color="auto"/>
          </w:divBdr>
        </w:div>
        <w:div w:id="1779712615">
          <w:marLeft w:val="0"/>
          <w:marRight w:val="0"/>
          <w:marTop w:val="0"/>
          <w:marBottom w:val="0"/>
          <w:divBdr>
            <w:top w:val="none" w:sz="0" w:space="0" w:color="auto"/>
            <w:left w:val="none" w:sz="0" w:space="0" w:color="auto"/>
            <w:bottom w:val="none" w:sz="0" w:space="0" w:color="auto"/>
            <w:right w:val="none" w:sz="0" w:space="0" w:color="auto"/>
          </w:divBdr>
        </w:div>
        <w:div w:id="1882128754">
          <w:marLeft w:val="0"/>
          <w:marRight w:val="0"/>
          <w:marTop w:val="0"/>
          <w:marBottom w:val="0"/>
          <w:divBdr>
            <w:top w:val="none" w:sz="0" w:space="0" w:color="auto"/>
            <w:left w:val="none" w:sz="0" w:space="0" w:color="auto"/>
            <w:bottom w:val="none" w:sz="0" w:space="0" w:color="auto"/>
            <w:right w:val="none" w:sz="0" w:space="0" w:color="auto"/>
          </w:divBdr>
        </w:div>
        <w:div w:id="1966888212">
          <w:marLeft w:val="0"/>
          <w:marRight w:val="0"/>
          <w:marTop w:val="0"/>
          <w:marBottom w:val="0"/>
          <w:divBdr>
            <w:top w:val="none" w:sz="0" w:space="0" w:color="auto"/>
            <w:left w:val="none" w:sz="0" w:space="0" w:color="auto"/>
            <w:bottom w:val="none" w:sz="0" w:space="0" w:color="auto"/>
            <w:right w:val="none" w:sz="0" w:space="0" w:color="auto"/>
          </w:divBdr>
        </w:div>
        <w:div w:id="2009821717">
          <w:marLeft w:val="0"/>
          <w:marRight w:val="0"/>
          <w:marTop w:val="0"/>
          <w:marBottom w:val="0"/>
          <w:divBdr>
            <w:top w:val="none" w:sz="0" w:space="0" w:color="auto"/>
            <w:left w:val="none" w:sz="0" w:space="0" w:color="auto"/>
            <w:bottom w:val="none" w:sz="0" w:space="0" w:color="auto"/>
            <w:right w:val="none" w:sz="0" w:space="0" w:color="auto"/>
          </w:divBdr>
        </w:div>
        <w:div w:id="2073966798">
          <w:marLeft w:val="0"/>
          <w:marRight w:val="0"/>
          <w:marTop w:val="0"/>
          <w:marBottom w:val="0"/>
          <w:divBdr>
            <w:top w:val="none" w:sz="0" w:space="0" w:color="auto"/>
            <w:left w:val="none" w:sz="0" w:space="0" w:color="auto"/>
            <w:bottom w:val="none" w:sz="0" w:space="0" w:color="auto"/>
            <w:right w:val="none" w:sz="0" w:space="0" w:color="auto"/>
          </w:divBdr>
        </w:div>
      </w:divsChild>
    </w:div>
    <w:div w:id="1839030454">
      <w:bodyDiv w:val="1"/>
      <w:marLeft w:val="0"/>
      <w:marRight w:val="0"/>
      <w:marTop w:val="0"/>
      <w:marBottom w:val="0"/>
      <w:divBdr>
        <w:top w:val="none" w:sz="0" w:space="0" w:color="auto"/>
        <w:left w:val="none" w:sz="0" w:space="0" w:color="auto"/>
        <w:bottom w:val="none" w:sz="0" w:space="0" w:color="auto"/>
        <w:right w:val="none" w:sz="0" w:space="0" w:color="auto"/>
      </w:divBdr>
    </w:div>
    <w:div w:id="1852866020">
      <w:bodyDiv w:val="1"/>
      <w:marLeft w:val="0"/>
      <w:marRight w:val="0"/>
      <w:marTop w:val="0"/>
      <w:marBottom w:val="0"/>
      <w:divBdr>
        <w:top w:val="none" w:sz="0" w:space="0" w:color="auto"/>
        <w:left w:val="none" w:sz="0" w:space="0" w:color="auto"/>
        <w:bottom w:val="none" w:sz="0" w:space="0" w:color="auto"/>
        <w:right w:val="none" w:sz="0" w:space="0" w:color="auto"/>
      </w:divBdr>
    </w:div>
    <w:div w:id="1948585271">
      <w:bodyDiv w:val="1"/>
      <w:marLeft w:val="0"/>
      <w:marRight w:val="0"/>
      <w:marTop w:val="0"/>
      <w:marBottom w:val="0"/>
      <w:divBdr>
        <w:top w:val="none" w:sz="0" w:space="0" w:color="auto"/>
        <w:left w:val="none" w:sz="0" w:space="0" w:color="auto"/>
        <w:bottom w:val="none" w:sz="0" w:space="0" w:color="auto"/>
        <w:right w:val="none" w:sz="0" w:space="0" w:color="auto"/>
      </w:divBdr>
    </w:div>
    <w:div w:id="1981105180">
      <w:bodyDiv w:val="1"/>
      <w:marLeft w:val="0"/>
      <w:marRight w:val="0"/>
      <w:marTop w:val="0"/>
      <w:marBottom w:val="0"/>
      <w:divBdr>
        <w:top w:val="none" w:sz="0" w:space="0" w:color="auto"/>
        <w:left w:val="none" w:sz="0" w:space="0" w:color="auto"/>
        <w:bottom w:val="none" w:sz="0" w:space="0" w:color="auto"/>
        <w:right w:val="none" w:sz="0" w:space="0" w:color="auto"/>
      </w:divBdr>
    </w:div>
    <w:div w:id="1990745543">
      <w:bodyDiv w:val="1"/>
      <w:marLeft w:val="0"/>
      <w:marRight w:val="0"/>
      <w:marTop w:val="0"/>
      <w:marBottom w:val="0"/>
      <w:divBdr>
        <w:top w:val="none" w:sz="0" w:space="0" w:color="auto"/>
        <w:left w:val="none" w:sz="0" w:space="0" w:color="auto"/>
        <w:bottom w:val="none" w:sz="0" w:space="0" w:color="auto"/>
        <w:right w:val="none" w:sz="0" w:space="0" w:color="auto"/>
      </w:divBdr>
    </w:div>
    <w:div w:id="1991013476">
      <w:bodyDiv w:val="1"/>
      <w:marLeft w:val="0"/>
      <w:marRight w:val="0"/>
      <w:marTop w:val="0"/>
      <w:marBottom w:val="0"/>
      <w:divBdr>
        <w:top w:val="none" w:sz="0" w:space="0" w:color="auto"/>
        <w:left w:val="none" w:sz="0" w:space="0" w:color="auto"/>
        <w:bottom w:val="none" w:sz="0" w:space="0" w:color="auto"/>
        <w:right w:val="none" w:sz="0" w:space="0" w:color="auto"/>
      </w:divBdr>
    </w:div>
    <w:div w:id="1999575785">
      <w:bodyDiv w:val="1"/>
      <w:marLeft w:val="0"/>
      <w:marRight w:val="0"/>
      <w:marTop w:val="0"/>
      <w:marBottom w:val="0"/>
      <w:divBdr>
        <w:top w:val="none" w:sz="0" w:space="0" w:color="auto"/>
        <w:left w:val="none" w:sz="0" w:space="0" w:color="auto"/>
        <w:bottom w:val="none" w:sz="0" w:space="0" w:color="auto"/>
        <w:right w:val="none" w:sz="0" w:space="0" w:color="auto"/>
      </w:divBdr>
    </w:div>
    <w:div w:id="2000619016">
      <w:bodyDiv w:val="1"/>
      <w:marLeft w:val="0"/>
      <w:marRight w:val="0"/>
      <w:marTop w:val="0"/>
      <w:marBottom w:val="0"/>
      <w:divBdr>
        <w:top w:val="none" w:sz="0" w:space="0" w:color="auto"/>
        <w:left w:val="none" w:sz="0" w:space="0" w:color="auto"/>
        <w:bottom w:val="none" w:sz="0" w:space="0" w:color="auto"/>
        <w:right w:val="none" w:sz="0" w:space="0" w:color="auto"/>
      </w:divBdr>
    </w:div>
    <w:div w:id="2074811584">
      <w:bodyDiv w:val="1"/>
      <w:marLeft w:val="0"/>
      <w:marRight w:val="0"/>
      <w:marTop w:val="0"/>
      <w:marBottom w:val="0"/>
      <w:divBdr>
        <w:top w:val="none" w:sz="0" w:space="0" w:color="auto"/>
        <w:left w:val="none" w:sz="0" w:space="0" w:color="auto"/>
        <w:bottom w:val="none" w:sz="0" w:space="0" w:color="auto"/>
        <w:right w:val="none" w:sz="0" w:space="0" w:color="auto"/>
      </w:divBdr>
    </w:div>
    <w:div w:id="2087452875">
      <w:bodyDiv w:val="1"/>
      <w:marLeft w:val="0"/>
      <w:marRight w:val="0"/>
      <w:marTop w:val="0"/>
      <w:marBottom w:val="0"/>
      <w:divBdr>
        <w:top w:val="none" w:sz="0" w:space="0" w:color="auto"/>
        <w:left w:val="none" w:sz="0" w:space="0" w:color="auto"/>
        <w:bottom w:val="none" w:sz="0" w:space="0" w:color="auto"/>
        <w:right w:val="none" w:sz="0" w:space="0" w:color="auto"/>
      </w:divBdr>
    </w:div>
    <w:div w:id="2092654693">
      <w:bodyDiv w:val="1"/>
      <w:marLeft w:val="0"/>
      <w:marRight w:val="0"/>
      <w:marTop w:val="0"/>
      <w:marBottom w:val="0"/>
      <w:divBdr>
        <w:top w:val="none" w:sz="0" w:space="0" w:color="auto"/>
        <w:left w:val="none" w:sz="0" w:space="0" w:color="auto"/>
        <w:bottom w:val="none" w:sz="0" w:space="0" w:color="auto"/>
        <w:right w:val="none" w:sz="0" w:space="0" w:color="auto"/>
      </w:divBdr>
    </w:div>
    <w:div w:id="2106880237">
      <w:bodyDiv w:val="1"/>
      <w:marLeft w:val="0"/>
      <w:marRight w:val="0"/>
      <w:marTop w:val="0"/>
      <w:marBottom w:val="0"/>
      <w:divBdr>
        <w:top w:val="none" w:sz="0" w:space="0" w:color="auto"/>
        <w:left w:val="none" w:sz="0" w:space="0" w:color="auto"/>
        <w:bottom w:val="none" w:sz="0" w:space="0" w:color="auto"/>
        <w:right w:val="none" w:sz="0" w:space="0" w:color="auto"/>
      </w:divBdr>
    </w:div>
    <w:div w:id="2108234692">
      <w:bodyDiv w:val="1"/>
      <w:marLeft w:val="0"/>
      <w:marRight w:val="0"/>
      <w:marTop w:val="0"/>
      <w:marBottom w:val="0"/>
      <w:divBdr>
        <w:top w:val="none" w:sz="0" w:space="0" w:color="auto"/>
        <w:left w:val="none" w:sz="0" w:space="0" w:color="auto"/>
        <w:bottom w:val="none" w:sz="0" w:space="0" w:color="auto"/>
        <w:right w:val="none" w:sz="0" w:space="0" w:color="auto"/>
      </w:divBdr>
    </w:div>
    <w:div w:id="2108385906">
      <w:bodyDiv w:val="1"/>
      <w:marLeft w:val="0"/>
      <w:marRight w:val="0"/>
      <w:marTop w:val="0"/>
      <w:marBottom w:val="0"/>
      <w:divBdr>
        <w:top w:val="none" w:sz="0" w:space="0" w:color="auto"/>
        <w:left w:val="none" w:sz="0" w:space="0" w:color="auto"/>
        <w:bottom w:val="none" w:sz="0" w:space="0" w:color="auto"/>
        <w:right w:val="none" w:sz="0" w:space="0" w:color="auto"/>
      </w:divBdr>
    </w:div>
    <w:div w:id="2112241797">
      <w:bodyDiv w:val="1"/>
      <w:marLeft w:val="0"/>
      <w:marRight w:val="0"/>
      <w:marTop w:val="0"/>
      <w:marBottom w:val="0"/>
      <w:divBdr>
        <w:top w:val="none" w:sz="0" w:space="0" w:color="auto"/>
        <w:left w:val="none" w:sz="0" w:space="0" w:color="auto"/>
        <w:bottom w:val="none" w:sz="0" w:space="0" w:color="auto"/>
        <w:right w:val="none" w:sz="0" w:space="0" w:color="auto"/>
      </w:divBdr>
    </w:div>
    <w:div w:id="2122335325">
      <w:bodyDiv w:val="1"/>
      <w:marLeft w:val="0"/>
      <w:marRight w:val="0"/>
      <w:marTop w:val="0"/>
      <w:marBottom w:val="0"/>
      <w:divBdr>
        <w:top w:val="none" w:sz="0" w:space="0" w:color="auto"/>
        <w:left w:val="none" w:sz="0" w:space="0" w:color="auto"/>
        <w:bottom w:val="none" w:sz="0" w:space="0" w:color="auto"/>
        <w:right w:val="none" w:sz="0" w:space="0" w:color="auto"/>
      </w:divBdr>
    </w:div>
    <w:div w:id="212981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 TargetMode="External"/><Relationship Id="rId18" Type="http://schemas.openxmlformats.org/officeDocument/2006/relationships/hyperlink" Target="http://www.ato.gov.au/" TargetMode="External"/><Relationship Id="rId26" Type="http://schemas.openxmlformats.org/officeDocument/2006/relationships/hyperlink" Target="https://www.health.gov.au/our-work/single-assessment-system/needs/first-nations-aged-care-assessments" TargetMode="External"/><Relationship Id="rId39" Type="http://schemas.openxmlformats.org/officeDocument/2006/relationships/hyperlink" Target="https://www.safetyandquality.gov.au/our-work/accreditation/australian-health-service-safety-and-quality-accreditation-scheme" TargetMode="External"/><Relationship Id="rId21" Type="http://schemas.openxmlformats.org/officeDocument/2006/relationships/hyperlink" Target="https://www.myagedcare.gov.au/" TargetMode="External"/><Relationship Id="rId34" Type="http://schemas.openxmlformats.org/officeDocument/2006/relationships/hyperlink" Target="https://www.health.gov.au/resources/publications/fees-and-charges-under-the-mpsp-consumer-fact-sheet?language=en" TargetMode="External"/><Relationship Id="rId42" Type="http://schemas.openxmlformats.org/officeDocument/2006/relationships/hyperlink" Target="https://healthgov.sharepoint.com/sites/ITMB/Shared%20Documents/MPS%20&amp;%20R&amp;R%20Section/MPS%20Program%20&amp;%20Stakeholder%20Engagement%20Team/MPSPS%20Webpage%20updates%20for%20new%20Act/FINAL%20webpages%20&amp;%20documents%20for%201%20November%20upload/New%20Aged%20Care%20Act:%20A%20guide%20to%20digital%20changes%20for%20providers%20|%20Australian%20Government%20Department%20of%20Health,%20Disability%20and%20Ageing" TargetMode="External"/><Relationship Id="rId47" Type="http://schemas.openxmlformats.org/officeDocument/2006/relationships/hyperlink" Target="https://www.health.gov.au/our-work/about-the-multi-purpose-service-program/multi-purpose-service-program-resources/multi-purpose-services-program-mps-resources-for-providers" TargetMode="External"/><Relationship Id="rId50" Type="http://schemas.openxmlformats.org/officeDocument/2006/relationships/hyperlink" Target="https://www.health.gov.au/our-work/aged-care-capital-assistance-program" TargetMode="External"/><Relationship Id="rId55" Type="http://schemas.openxmlformats.org/officeDocument/2006/relationships/hyperlink" Target="https://www.myagedcare.gov.au/aged-care-home-accommodation-refunds" TargetMode="External"/><Relationship Id="rId63" Type="http://schemas.openxmlformats.org/officeDocument/2006/relationships/hyperlink" Target="https://dss.formsadministration.com.au/dss.nsf/home.xsp" TargetMode="External"/><Relationship Id="rId68" Type="http://schemas.openxmlformats.org/officeDocument/2006/relationships/hyperlink" Target="https://www.health.gov.au/resources/apps-and-tools/my-aged-care-service-and-support-portal" TargetMode="External"/><Relationship Id="rId76" Type="http://schemas.openxmlformats.org/officeDocument/2006/relationships/hyperlink" Target="https://www.agedcarequality.gov.au/resource-library/regulatory-strategy-2024-25" TargetMode="External"/><Relationship Id="rId84" Type="http://schemas.openxmlformats.org/officeDocument/2006/relationships/hyperlink" Target="https://www.health.gov.au/our-work/care-minutes-registered-nurses-aged-care/care-minutes" TargetMode="External"/><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mailto:sirs@agedcarequality.gov.au"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rvicesaustralia.gov.au/" TargetMode="External"/><Relationship Id="rId29" Type="http://schemas.openxmlformats.org/officeDocument/2006/relationships/hyperlink" Target="https://www.myagedcare.gov.au/help-with-services" TargetMode="External"/><Relationship Id="rId11" Type="http://schemas.openxmlformats.org/officeDocument/2006/relationships/image" Target="media/image1.png"/><Relationship Id="rId24" Type="http://schemas.openxmlformats.org/officeDocument/2006/relationships/hyperlink" Target="https://www.health.gov.au/our-work/national-aged-care-advocacy-program-nacap" TargetMode="External"/><Relationship Id="rId32" Type="http://schemas.openxmlformats.org/officeDocument/2006/relationships/hyperlink" Target="https://www.myagedcare.gov.au/contact-us" TargetMode="External"/><Relationship Id="rId37" Type="http://schemas.openxmlformats.org/officeDocument/2006/relationships/hyperlink" Target="https://www.agedcarequality.gov.au/provider-handbook" TargetMode="External"/><Relationship Id="rId40" Type="http://schemas.openxmlformats.org/officeDocument/2006/relationships/hyperlink" Target="https://www.health.gov.au/our-work/government-provider-management-system-gpms" TargetMode="External"/><Relationship Id="rId45" Type="http://schemas.openxmlformats.org/officeDocument/2006/relationships/hyperlink" Target="https://www.health.gov.au/resources/publications/residential-care-service-list-and-higher-everyday-living-fee-guidance-for-providers" TargetMode="External"/><Relationship Id="rId53" Type="http://schemas.openxmlformats.org/officeDocument/2006/relationships/hyperlink" Target="mailto:MPSAgedCare@health.gov.au" TargetMode="External"/><Relationship Id="rId58" Type="http://schemas.openxmlformats.org/officeDocument/2006/relationships/hyperlink" Target="https://www.agedcarequality.gov.au/providers" TargetMode="External"/><Relationship Id="rId66" Type="http://schemas.openxmlformats.org/officeDocument/2006/relationships/hyperlink" Target="https://www.gen-agedcaredata.gov.au/resources/factsheets" TargetMode="External"/><Relationship Id="rId74" Type="http://schemas.openxmlformats.org/officeDocument/2006/relationships/hyperlink" Target="https://www.safetyandquality.gov.au/standards/integrated-health-and-aged-care-services-module" TargetMode="External"/><Relationship Id="rId79" Type="http://schemas.openxmlformats.org/officeDocument/2006/relationships/hyperlink" Target="https://www.health.gov.au/our-work/multi-purpose-services-mps-program/reforms"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health.gov.au/resources/apps-and-tools/government-provider-management-system" TargetMode="External"/><Relationship Id="rId82" Type="http://schemas.openxmlformats.org/officeDocument/2006/relationships/hyperlink" Target="mailto:mpsreforms@health.gov.au" TargetMode="External"/><Relationship Id="rId90" Type="http://schemas.openxmlformats.org/officeDocument/2006/relationships/footer" Target="footer3.xml"/><Relationship Id="rId19" Type="http://schemas.openxmlformats.org/officeDocument/2006/relationships/hyperlink" Target="mailto:MPSAgedCare@health.gov.au" TargetMode="External"/><Relationship Id="rId14" Type="http://schemas.openxmlformats.org/officeDocument/2006/relationships/hyperlink" Target="http://www.myagedcare.gov.au/" TargetMode="External"/><Relationship Id="rId22" Type="http://schemas.openxmlformats.org/officeDocument/2006/relationships/hyperlink" Target="https://www.health.gov.au/our-work/elder-care-support" TargetMode="External"/><Relationship Id="rId27" Type="http://schemas.openxmlformats.org/officeDocument/2006/relationships/hyperlink" Target="https://www.myagedcare.gov.au/find-a-provider" TargetMode="External"/><Relationship Id="rId30" Type="http://schemas.openxmlformats.org/officeDocument/2006/relationships/hyperlink" Target="https://www.health.gov.au/our-work/support-at-home" TargetMode="External"/><Relationship Id="rId35" Type="http://schemas.openxmlformats.org/officeDocument/2006/relationships/hyperlink" Target="https://www.health.gov.au/resources/apps-and-tools/health-workforce-locator/app" TargetMode="External"/><Relationship Id="rId43" Type="http://schemas.openxmlformats.org/officeDocument/2006/relationships/hyperlink" Target="tel:1800836799" TargetMode="External"/><Relationship Id="rId48" Type="http://schemas.openxmlformats.org/officeDocument/2006/relationships/hyperlink" Target="mailto:MPSagedcare@health.gov.au" TargetMode="External"/><Relationship Id="rId56" Type="http://schemas.openxmlformats.org/officeDocument/2006/relationships/hyperlink" Target="https://www.agedcarequality.gov.au/providers/financial-prudential-standards" TargetMode="External"/><Relationship Id="rId64" Type="http://schemas.openxmlformats.org/officeDocument/2006/relationships/hyperlink" Target="https://www.health.gov.au/topics/aged-care/providing-aged-care-services/reporting/aged-care-financial-report" TargetMode="External"/><Relationship Id="rId69" Type="http://schemas.openxmlformats.org/officeDocument/2006/relationships/hyperlink" Target="https://www.agedcarequality.gov.au/node/113509" TargetMode="External"/><Relationship Id="rId77" Type="http://schemas.openxmlformats.org/officeDocument/2006/relationships/hyperlink" Target="https://www.agedcarequality.gov.au/resource-library/compliance-and-enforcement-policy" TargetMode="External"/><Relationship Id="rId8" Type="http://schemas.openxmlformats.org/officeDocument/2006/relationships/webSettings" Target="webSettings.xml"/><Relationship Id="rId51" Type="http://schemas.openxmlformats.org/officeDocument/2006/relationships/hyperlink" Target="https://www.health.gov.au/topics/aged-care/providing-aged-care-services/support/rural-remote" TargetMode="External"/><Relationship Id="rId72" Type="http://schemas.openxmlformats.org/officeDocument/2006/relationships/hyperlink" Target="https://www.agedcarequality.gov.au/providers" TargetMode="External"/><Relationship Id="rId80" Type="http://schemas.openxmlformats.org/officeDocument/2006/relationships/hyperlink" Target="https://www.health.gov.au/our-work/multi-purpose-services-mps-program/reforms"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accc.gov.au/" TargetMode="External"/><Relationship Id="rId25" Type="http://schemas.openxmlformats.org/officeDocument/2006/relationships/hyperlink" Target="https://www.health.gov.au/our-work/single-assessment-system/about/workforce" TargetMode="External"/><Relationship Id="rId33" Type="http://schemas.openxmlformats.org/officeDocument/2006/relationships/hyperlink" Target="mailto:mpsreforms@health.gov.au" TargetMode="External"/><Relationship Id="rId38" Type="http://schemas.openxmlformats.org/officeDocument/2006/relationships/hyperlink" Target="https://www.safetyandquality.gov.au/standards/integrated-health-and-aged-care-services-module" TargetMode="External"/><Relationship Id="rId46" Type="http://schemas.openxmlformats.org/officeDocument/2006/relationships/hyperlink" Target="https://www.health.gov.au/our-work/support-at-home" TargetMode="External"/><Relationship Id="rId59" Type="http://schemas.openxmlformats.org/officeDocument/2006/relationships/hyperlink" Target="https://searchagedcarerequirements.health.gov.au/" TargetMode="External"/><Relationship Id="rId67" Type="http://schemas.openxmlformats.org/officeDocument/2006/relationships/hyperlink" Target="https://www.agedcarequality.gov.au/providers/serious-incident-response-scheme" TargetMode="External"/><Relationship Id="rId20" Type="http://schemas.openxmlformats.org/officeDocument/2006/relationships/hyperlink" Target="https://www.health.gov.au/our-work/about-the-multi-purpose-service-program/multi-purpose-service-program-resources/multi-purpose-services-program-mps-resources-for-providers" TargetMode="External"/><Relationship Id="rId41" Type="http://schemas.openxmlformats.org/officeDocument/2006/relationships/hyperlink" Target="https://www.health.gov.au/resources/collections/government-provider-management-system-resources?language=en" TargetMode="External"/><Relationship Id="rId54" Type="http://schemas.openxmlformats.org/officeDocument/2006/relationships/hyperlink" Target="https://urldefense.com/v3/__https:/www.servicesaustralia.gov.au/sa457__;!!GHMCuE2BZP0!KLI0w5Lblp63ui5Z8czaX5aX05RF-m6-agUNCDc5JrtB33HzSx69ZrIYIoRexakViNZ0V9HifakqUKpetWaAYWTgXU172dXHW2A3eB0$" TargetMode="External"/><Relationship Id="rId62" Type="http://schemas.openxmlformats.org/officeDocument/2006/relationships/hyperlink" Target="https://www.health.gov.au/topics/aged-care/providing-aged-care-services/reporting/quarterly-financial-report" TargetMode="External"/><Relationship Id="rId70" Type="http://schemas.openxmlformats.org/officeDocument/2006/relationships/hyperlink" Target="https://www.health.gov.au/sites/default/files/documents/2022/11/how-to-access-and-use-the-service-and-support-portal-for-serious-incident-response-scheme-sirs---in-home-care.pdf" TargetMode="External"/><Relationship Id="rId75" Type="http://schemas.openxmlformats.org/officeDocument/2006/relationships/hyperlink" Target="https://www.safetyandquality.gov.au/" TargetMode="External"/><Relationship Id="rId83" Type="http://schemas.openxmlformats.org/officeDocument/2006/relationships/hyperlink" Target="https://www.health.gov.au/our-work/multi-purpose-services-mps-program/reforms"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gedcarequality.gov.au/" TargetMode="External"/><Relationship Id="rId23" Type="http://schemas.openxmlformats.org/officeDocument/2006/relationships/hyperlink" Target="https://www.health.gov.au/our-work/care-finder-program" TargetMode="External"/><Relationship Id="rId28" Type="http://schemas.openxmlformats.org/officeDocument/2006/relationships/hyperlink" Target="https://www.myagedcare.gov.au/access-your-online-account" TargetMode="External"/><Relationship Id="rId36" Type="http://schemas.openxmlformats.org/officeDocument/2006/relationships/hyperlink" Target="https://www.agedcarequality.gov.au/resource-library/provider-registration-policy" TargetMode="External"/><Relationship Id="rId49" Type="http://schemas.openxmlformats.org/officeDocument/2006/relationships/hyperlink" Target="mailto:mpsagedcare@health.gov.au" TargetMode="External"/><Relationship Id="rId57" Type="http://schemas.openxmlformats.org/officeDocument/2006/relationships/hyperlink" Target="https://www.agedcarequality.gov.au/providers/financial-prudential-standards" TargetMode="External"/><Relationship Id="rId10" Type="http://schemas.openxmlformats.org/officeDocument/2006/relationships/endnotes" Target="endnotes.xml"/><Relationship Id="rId31" Type="http://schemas.openxmlformats.org/officeDocument/2006/relationships/hyperlink" Target="https://www.myagedcare.gov.au/find-a-provider" TargetMode="External"/><Relationship Id="rId44" Type="http://schemas.openxmlformats.org/officeDocument/2006/relationships/hyperlink" Target="https://www.health.gov.au/resources/publications/guide-to-aged-care-law/chapter-1-introduction/aged-care-service-list" TargetMode="External"/><Relationship Id="rId52" Type="http://schemas.openxmlformats.org/officeDocument/2006/relationships/hyperlink" Target="https://www.health.gov.au/topics/rural-health-workforce/classifications/mmm" TargetMode="External"/><Relationship Id="rId60" Type="http://schemas.openxmlformats.org/officeDocument/2006/relationships/hyperlink" Target="https://www.health.gov.au/our-work/residential-aged-care/managing/accommodation-agreements" TargetMode="External"/><Relationship Id="rId65" Type="http://schemas.openxmlformats.org/officeDocument/2006/relationships/hyperlink" Target="https://www.health.gov.au/topics/aged-care/aged-care-research-and-reporting" TargetMode="External"/><Relationship Id="rId73" Type="http://schemas.openxmlformats.org/officeDocument/2006/relationships/hyperlink" Target="https://www.agedcarequality.gov.au/providers" TargetMode="External"/><Relationship Id="rId78" Type="http://schemas.openxmlformats.org/officeDocument/2006/relationships/hyperlink" Target="https://www.health.gov.au/our-work/aged-care-capital-assistance-program" TargetMode="External"/><Relationship Id="rId81" Type="http://schemas.openxmlformats.org/officeDocument/2006/relationships/hyperlink" Target="mailto:MPSAgedCare@health.gov.au"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2220af-7b06-4401-8589-40fd11788b24">
      <Terms xmlns="http://schemas.microsoft.com/office/infopath/2007/PartnerControls"/>
    </lcf76f155ced4ddcb4097134ff3c332f>
    <TaxCatchAll xmlns="0b3e3d46-dbf0-429e-a578-4ead2dab9a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7" ma:contentTypeDescription="Create a new document." ma:contentTypeScope="" ma:versionID="6408f5935728881b4159e935c690acdc">
  <xsd:schema xmlns:xsd="http://www.w3.org/2001/XMLSchema" xmlns:xs="http://www.w3.org/2001/XMLSchema" xmlns:p="http://schemas.microsoft.com/office/2006/metadata/properties" xmlns:ns2="2a2220af-7b06-4401-8589-40fd11788b24" xmlns:ns3="0b3e3d46-dbf0-429e-a578-4ead2dab9a43" targetNamespace="http://schemas.microsoft.com/office/2006/metadata/properties" ma:root="true" ma:fieldsID="301ce210a468643f958a1917ef27fac2" ns2:_="" ns3:_="">
    <xsd:import namespace="2a2220af-7b06-4401-8589-40fd11788b24"/>
    <xsd:import namespace="0b3e3d46-dbf0-429e-a578-4ead2dab9a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1493772-71ef-4dec-8287-d0ac424a6f3c}"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0631AC1-C9A9-4623-854A-9A87677E0E0F}">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2a2220af-7b06-4401-8589-40fd11788b24"/>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0b3e3d46-dbf0-429e-a578-4ead2dab9a43"/>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0E4911F0-A4A1-4DAB-A70D-885B9A23A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220af-7b06-4401-8589-40fd11788b24"/>
    <ds:schemaRef ds:uri="0b3e3d46-dbf0-429e-a578-4ead2dab9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22398</Words>
  <Characters>127673</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Multi-Purpose Service Program Manual</vt:lpstr>
    </vt:vector>
  </TitlesOfParts>
  <Company/>
  <LinksUpToDate>false</LinksUpToDate>
  <CharactersWithSpaces>149772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Multi-Purpose Service Program Manual</dc:title>
  <dc:subject>Aged care</dc:subject>
  <dc:creator>Australian Government Department of Health and Aged Care</dc:creator>
  <cp:keywords>Aged care</cp:keywords>
  <dc:description/>
  <cp:revision>2</cp:revision>
  <cp:lastPrinted>2025-09-22T20:53:00Z</cp:lastPrinted>
  <dcterms:created xsi:type="dcterms:W3CDTF">2025-10-22T04:26:00Z</dcterms:created>
  <dcterms:modified xsi:type="dcterms:W3CDTF">2025-10-22T04:26:00Z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ClassificationContentMarkingHeaderShapeIds">
    <vt:lpwstr>239b1abd,1e05217e,d782b28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3ceae617,568ddd19,7eae72de</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2025-08-11T22:13:49Z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b4b933cd-f0ee-4649-8dc4-559d110c6d08</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