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2CDD" w14:textId="44F9267F" w:rsidR="005428A5" w:rsidRPr="0042105F" w:rsidRDefault="00F126E4" w:rsidP="0042105F">
      <w:pPr>
        <w:pStyle w:val="Title"/>
      </w:pPr>
      <w:r w:rsidRPr="0042105F">
        <w:t xml:space="preserve">Office of the </w:t>
      </w:r>
      <w:r w:rsidR="00811D45" w:rsidRPr="0042105F">
        <w:t>Interim First Nations Aged Care Commissioner:</w:t>
      </w:r>
      <w:r w:rsidR="00076D4B" w:rsidRPr="0042105F">
        <w:t xml:space="preserve"> </w:t>
      </w:r>
      <w:r w:rsidR="00136A77" w:rsidRPr="0042105F">
        <w:t xml:space="preserve">Submission to public consultation on </w:t>
      </w:r>
      <w:r w:rsidR="00CB473F" w:rsidRPr="0042105F">
        <w:t>the Exposure Draft of the</w:t>
      </w:r>
      <w:r w:rsidR="00CB0A5A" w:rsidRPr="0042105F">
        <w:t xml:space="preserve"> new Aged Care Act</w:t>
      </w:r>
      <w:r w:rsidR="00CB473F" w:rsidRPr="0042105F">
        <w:t>.</w:t>
      </w:r>
      <w:r w:rsidR="00CB0A5A" w:rsidRPr="0042105F">
        <w:t xml:space="preserve"> </w:t>
      </w:r>
    </w:p>
    <w:p w14:paraId="2E15C04B" w14:textId="14FE96E9" w:rsidR="005428A5" w:rsidRPr="0042105F" w:rsidRDefault="009A7506" w:rsidP="0042105F">
      <w:pPr>
        <w:pStyle w:val="Date"/>
      </w:pPr>
      <w:r w:rsidRPr="0042105F">
        <w:t xml:space="preserve">8 </w:t>
      </w:r>
      <w:r w:rsidR="00525C95" w:rsidRPr="0042105F">
        <w:t>March 2024</w:t>
      </w:r>
    </w:p>
    <w:p w14:paraId="1C3D9BDC" w14:textId="3642BCA1" w:rsidR="005C4A6F" w:rsidRPr="0042105F" w:rsidRDefault="0003593B" w:rsidP="0042105F">
      <w:pPr>
        <w:pStyle w:val="Subtitle"/>
      </w:pPr>
      <w:r w:rsidRPr="0042105F">
        <w:t>The Interim First Nations Aged Care Commissioner welcomes the oppo</w:t>
      </w:r>
      <w:r w:rsidR="00C6177F" w:rsidRPr="0042105F">
        <w:t xml:space="preserve">rtunity to make this submission on the </w:t>
      </w:r>
      <w:r w:rsidR="005C4A6F" w:rsidRPr="0042105F">
        <w:t xml:space="preserve">current </w:t>
      </w:r>
      <w:r w:rsidR="00C6177F" w:rsidRPr="0042105F">
        <w:t>Exposure Draft of the new Aged Care Act</w:t>
      </w:r>
      <w:r w:rsidR="005C4A6F" w:rsidRPr="0042105F">
        <w:t xml:space="preserve">, prior to finalisation and consideration by </w:t>
      </w:r>
      <w:r w:rsidR="00E40C14" w:rsidRPr="0042105F">
        <w:t>G</w:t>
      </w:r>
      <w:r w:rsidR="005C4A6F" w:rsidRPr="0042105F">
        <w:t>overnment.</w:t>
      </w:r>
    </w:p>
    <w:p w14:paraId="25D9A5A0" w14:textId="1A74622D" w:rsidR="0021022B" w:rsidRPr="0042105F" w:rsidRDefault="0021022B" w:rsidP="0042105F">
      <w:pPr>
        <w:pStyle w:val="Heading1"/>
      </w:pPr>
      <w:r w:rsidRPr="00A55D1F">
        <w:t>Key Issues and Recommendations</w:t>
      </w:r>
    </w:p>
    <w:p w14:paraId="712D71AA" w14:textId="1196E802" w:rsidR="00242AD4" w:rsidRPr="00A55D1F" w:rsidRDefault="00242AD4" w:rsidP="0042105F">
      <w:pPr>
        <w:pStyle w:val="Heading2"/>
      </w:pPr>
      <w:r w:rsidRPr="00A55D1F">
        <w:t>Consultation Process</w:t>
      </w:r>
    </w:p>
    <w:p w14:paraId="6A8F575F" w14:textId="347E8A89" w:rsidR="00007637" w:rsidRPr="00A55D1F" w:rsidRDefault="00007637" w:rsidP="006603CC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The Office of the Interim First Nations Aged Care Commissioner has heard </w:t>
      </w:r>
      <w:r w:rsidR="00A65FCD" w:rsidRPr="00A55D1F">
        <w:rPr>
          <w:rFonts w:cstheme="minorHAnsi"/>
          <w:sz w:val="24"/>
          <w:szCs w:val="24"/>
        </w:rPr>
        <w:t>consistent</w:t>
      </w:r>
      <w:r w:rsidRPr="00A55D1F">
        <w:rPr>
          <w:rFonts w:cstheme="minorHAnsi"/>
          <w:sz w:val="24"/>
          <w:szCs w:val="24"/>
        </w:rPr>
        <w:t xml:space="preserve"> feedback from First Nations stakeholders that sufficient time </w:t>
      </w:r>
      <w:r w:rsidR="00BA3EA2" w:rsidRPr="00A55D1F">
        <w:rPr>
          <w:rFonts w:cstheme="minorHAnsi"/>
          <w:b/>
          <w:bCs/>
          <w:sz w:val="24"/>
          <w:szCs w:val="24"/>
        </w:rPr>
        <w:t>was</w:t>
      </w:r>
      <w:r w:rsidRPr="00A55D1F">
        <w:rPr>
          <w:rFonts w:cstheme="minorHAnsi"/>
          <w:b/>
          <w:bCs/>
          <w:sz w:val="24"/>
          <w:szCs w:val="24"/>
        </w:rPr>
        <w:t xml:space="preserve"> not</w:t>
      </w:r>
      <w:r w:rsidRPr="00A55D1F">
        <w:rPr>
          <w:rFonts w:cstheme="minorHAnsi"/>
          <w:sz w:val="24"/>
          <w:szCs w:val="24"/>
        </w:rPr>
        <w:t xml:space="preserve"> provided</w:t>
      </w:r>
      <w:r w:rsidR="000F76B2" w:rsidRPr="00A55D1F">
        <w:rPr>
          <w:rFonts w:cstheme="minorHAnsi"/>
          <w:sz w:val="24"/>
          <w:szCs w:val="24"/>
        </w:rPr>
        <w:t xml:space="preserve"> </w:t>
      </w:r>
      <w:r w:rsidR="000F76B2" w:rsidRPr="00A55D1F">
        <w:rPr>
          <w:rFonts w:cstheme="minorHAnsi"/>
          <w:b/>
          <w:bCs/>
          <w:sz w:val="24"/>
          <w:szCs w:val="24"/>
        </w:rPr>
        <w:t>by the Department</w:t>
      </w:r>
      <w:r w:rsidRPr="00A55D1F">
        <w:rPr>
          <w:rFonts w:cstheme="minorHAnsi"/>
          <w:sz w:val="24"/>
          <w:szCs w:val="24"/>
        </w:rPr>
        <w:t xml:space="preserve"> for providers to </w:t>
      </w:r>
      <w:r w:rsidRPr="00A55D1F">
        <w:rPr>
          <w:rFonts w:cstheme="minorHAnsi"/>
          <w:b/>
          <w:bCs/>
          <w:sz w:val="24"/>
          <w:szCs w:val="24"/>
        </w:rPr>
        <w:t>understand</w:t>
      </w:r>
      <w:r w:rsidRPr="00A55D1F">
        <w:rPr>
          <w:rFonts w:cstheme="minorHAnsi"/>
          <w:sz w:val="24"/>
          <w:szCs w:val="24"/>
        </w:rPr>
        <w:t xml:space="preserve">, </w:t>
      </w:r>
      <w:r w:rsidR="00F14EC6" w:rsidRPr="00A55D1F">
        <w:rPr>
          <w:rFonts w:cstheme="minorHAnsi"/>
          <w:b/>
          <w:bCs/>
          <w:sz w:val="24"/>
          <w:szCs w:val="24"/>
        </w:rPr>
        <w:t>review</w:t>
      </w:r>
      <w:r w:rsidR="00F14EC6" w:rsidRPr="00A55D1F">
        <w:rPr>
          <w:rFonts w:cstheme="minorHAnsi"/>
          <w:sz w:val="24"/>
          <w:szCs w:val="24"/>
        </w:rPr>
        <w:t>,</w:t>
      </w:r>
      <w:r w:rsidR="00AF7F05" w:rsidRPr="00A55D1F">
        <w:rPr>
          <w:rFonts w:cstheme="minorHAnsi"/>
          <w:sz w:val="24"/>
          <w:szCs w:val="24"/>
        </w:rPr>
        <w:t xml:space="preserve"> or </w:t>
      </w:r>
      <w:r w:rsidR="00AF7F05" w:rsidRPr="00A55D1F">
        <w:rPr>
          <w:rFonts w:cstheme="minorHAnsi"/>
          <w:b/>
          <w:bCs/>
          <w:sz w:val="24"/>
          <w:szCs w:val="24"/>
        </w:rPr>
        <w:t>engage</w:t>
      </w:r>
      <w:r w:rsidR="00AF7F05" w:rsidRPr="00A55D1F">
        <w:rPr>
          <w:rFonts w:cstheme="minorHAnsi"/>
          <w:sz w:val="24"/>
          <w:szCs w:val="24"/>
        </w:rPr>
        <w:t xml:space="preserve"> with the Exposure Draft </w:t>
      </w:r>
      <w:r w:rsidR="000F76B2" w:rsidRPr="00A55D1F">
        <w:rPr>
          <w:rFonts w:cstheme="minorHAnsi"/>
          <w:sz w:val="24"/>
          <w:szCs w:val="24"/>
        </w:rPr>
        <w:t xml:space="preserve">of the new Aged Care Act. </w:t>
      </w:r>
      <w:r w:rsidR="00944A9A" w:rsidRPr="00A55D1F">
        <w:rPr>
          <w:rFonts w:cstheme="minorHAnsi"/>
          <w:sz w:val="24"/>
          <w:szCs w:val="24"/>
        </w:rPr>
        <w:t xml:space="preserve">This is of concern and </w:t>
      </w:r>
      <w:r w:rsidR="0097081D" w:rsidRPr="00A55D1F">
        <w:rPr>
          <w:rFonts w:cstheme="minorHAnsi"/>
          <w:sz w:val="24"/>
          <w:szCs w:val="24"/>
        </w:rPr>
        <w:t>must be addressed.</w:t>
      </w:r>
      <w:r w:rsidR="00944A9A" w:rsidRPr="00A55D1F">
        <w:rPr>
          <w:rFonts w:cstheme="minorHAnsi"/>
          <w:sz w:val="24"/>
          <w:szCs w:val="24"/>
        </w:rPr>
        <w:t xml:space="preserve"> </w:t>
      </w:r>
    </w:p>
    <w:p w14:paraId="5FE1EDBE" w14:textId="3E73B5AF" w:rsidR="00A81D30" w:rsidRPr="00A55D1F" w:rsidRDefault="000F76B2" w:rsidP="00AC51B6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A55D1F">
        <w:rPr>
          <w:rFonts w:cstheme="minorHAnsi"/>
          <w:sz w:val="24"/>
          <w:szCs w:val="24"/>
        </w:rPr>
        <w:t>To illustrate,</w:t>
      </w:r>
      <w:r w:rsidR="00D87664" w:rsidRPr="00A55D1F">
        <w:rPr>
          <w:rFonts w:cstheme="minorHAnsi"/>
          <w:sz w:val="24"/>
          <w:szCs w:val="24"/>
        </w:rPr>
        <w:t xml:space="preserve"> the Exp</w:t>
      </w:r>
      <w:r w:rsidR="00442D50" w:rsidRPr="00A55D1F">
        <w:rPr>
          <w:rFonts w:cstheme="minorHAnsi"/>
          <w:sz w:val="24"/>
          <w:szCs w:val="24"/>
        </w:rPr>
        <w:t xml:space="preserve">osure Draft of the new Aged Care Act was released on 14 </w:t>
      </w:r>
      <w:r w:rsidR="00F27D2E" w:rsidRPr="00A55D1F">
        <w:rPr>
          <w:rFonts w:cstheme="minorHAnsi"/>
          <w:sz w:val="24"/>
          <w:szCs w:val="24"/>
        </w:rPr>
        <w:t>December 2023</w:t>
      </w:r>
      <w:r w:rsidR="00F604EE" w:rsidRPr="00A55D1F">
        <w:rPr>
          <w:rFonts w:cstheme="minorHAnsi"/>
          <w:sz w:val="24"/>
          <w:szCs w:val="24"/>
        </w:rPr>
        <w:t xml:space="preserve"> and was initially open for feedback until 16 February 2024. The timing of the release prior to Christmas/New Year</w:t>
      </w:r>
      <w:r w:rsidR="004535D9" w:rsidRPr="00A55D1F">
        <w:rPr>
          <w:rFonts w:cstheme="minorHAnsi"/>
          <w:sz w:val="24"/>
          <w:szCs w:val="24"/>
        </w:rPr>
        <w:t xml:space="preserve"> shutdown</w:t>
      </w:r>
      <w:r w:rsidR="00A81D30" w:rsidRPr="00A55D1F">
        <w:rPr>
          <w:rFonts w:cstheme="minorHAnsi"/>
          <w:sz w:val="24"/>
          <w:szCs w:val="24"/>
        </w:rPr>
        <w:t xml:space="preserve"> and</w:t>
      </w:r>
      <w:r w:rsidR="00CE0ECF" w:rsidRPr="00A55D1F">
        <w:rPr>
          <w:rFonts w:cstheme="minorHAnsi"/>
          <w:sz w:val="24"/>
          <w:szCs w:val="24"/>
        </w:rPr>
        <w:t xml:space="preserve"> during the</w:t>
      </w:r>
      <w:r w:rsidR="00A81D30" w:rsidRPr="00A55D1F">
        <w:rPr>
          <w:rFonts w:cstheme="minorHAnsi"/>
          <w:sz w:val="24"/>
          <w:szCs w:val="24"/>
        </w:rPr>
        <w:t xml:space="preserve"> school holiday period </w:t>
      </w:r>
      <w:r w:rsidR="00AC51B6" w:rsidRPr="00A55D1F">
        <w:rPr>
          <w:rFonts w:cstheme="minorHAnsi"/>
          <w:sz w:val="24"/>
          <w:szCs w:val="24"/>
        </w:rPr>
        <w:t xml:space="preserve">did not </w:t>
      </w:r>
      <w:r w:rsidR="00C31FCB" w:rsidRPr="00A55D1F">
        <w:rPr>
          <w:rFonts w:cstheme="minorHAnsi"/>
          <w:sz w:val="24"/>
          <w:szCs w:val="24"/>
        </w:rPr>
        <w:t>consider</w:t>
      </w:r>
      <w:r w:rsidR="004535D9" w:rsidRPr="00A55D1F">
        <w:rPr>
          <w:rFonts w:cstheme="minorHAnsi"/>
          <w:sz w:val="24"/>
          <w:szCs w:val="24"/>
        </w:rPr>
        <w:t xml:space="preserve"> </w:t>
      </w:r>
      <w:r w:rsidR="00017F5E" w:rsidRPr="00A55D1F">
        <w:rPr>
          <w:rFonts w:cstheme="minorHAnsi"/>
          <w:sz w:val="24"/>
          <w:szCs w:val="24"/>
        </w:rPr>
        <w:t>the</w:t>
      </w:r>
      <w:r w:rsidR="00FA61B7" w:rsidRPr="00A55D1F">
        <w:rPr>
          <w:rFonts w:cstheme="minorHAnsi"/>
          <w:sz w:val="24"/>
          <w:szCs w:val="24"/>
        </w:rPr>
        <w:t xml:space="preserve"> availability </w:t>
      </w:r>
      <w:r w:rsidR="00017F5E" w:rsidRPr="00A55D1F">
        <w:rPr>
          <w:rFonts w:cstheme="minorHAnsi"/>
          <w:sz w:val="24"/>
          <w:szCs w:val="24"/>
        </w:rPr>
        <w:t>of organisations</w:t>
      </w:r>
      <w:r w:rsidR="00AC51B6" w:rsidRPr="00A55D1F">
        <w:rPr>
          <w:rFonts w:cstheme="minorHAnsi"/>
          <w:sz w:val="24"/>
          <w:szCs w:val="24"/>
        </w:rPr>
        <w:t xml:space="preserve"> </w:t>
      </w:r>
      <w:r w:rsidR="00AF7D78" w:rsidRPr="00A55D1F">
        <w:rPr>
          <w:rFonts w:cstheme="minorHAnsi"/>
          <w:sz w:val="24"/>
          <w:szCs w:val="24"/>
        </w:rPr>
        <w:t>to</w:t>
      </w:r>
      <w:r w:rsidR="00F716C8" w:rsidRPr="00A55D1F">
        <w:rPr>
          <w:rFonts w:cstheme="minorHAnsi"/>
          <w:sz w:val="24"/>
          <w:szCs w:val="24"/>
        </w:rPr>
        <w:t xml:space="preserve"> review lengthy</w:t>
      </w:r>
      <w:r w:rsidR="00AC51B6" w:rsidRPr="00A55D1F">
        <w:rPr>
          <w:rFonts w:cstheme="minorHAnsi"/>
          <w:sz w:val="24"/>
          <w:szCs w:val="24"/>
        </w:rPr>
        <w:t>, complex</w:t>
      </w:r>
      <w:r w:rsidR="00F716C8" w:rsidRPr="00A55D1F">
        <w:rPr>
          <w:rFonts w:cstheme="minorHAnsi"/>
          <w:sz w:val="24"/>
          <w:szCs w:val="24"/>
        </w:rPr>
        <w:t xml:space="preserve"> legislative material</w:t>
      </w:r>
      <w:r w:rsidR="00AF7D78" w:rsidRPr="00A55D1F">
        <w:rPr>
          <w:rFonts w:cstheme="minorHAnsi"/>
          <w:sz w:val="24"/>
          <w:szCs w:val="24"/>
        </w:rPr>
        <w:t>.</w:t>
      </w:r>
      <w:r w:rsidR="00F716C8" w:rsidRPr="00A55D1F">
        <w:rPr>
          <w:rFonts w:cstheme="minorHAnsi"/>
          <w:sz w:val="24"/>
          <w:szCs w:val="24"/>
        </w:rPr>
        <w:t xml:space="preserve"> </w:t>
      </w:r>
    </w:p>
    <w:p w14:paraId="3A63760F" w14:textId="14E94A61" w:rsidR="00F716C8" w:rsidRPr="00A55D1F" w:rsidRDefault="00187E87" w:rsidP="009A26C8">
      <w:pPr>
        <w:pStyle w:val="ListParagraph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A55D1F">
        <w:rPr>
          <w:rFonts w:cstheme="minorHAnsi"/>
          <w:sz w:val="24"/>
          <w:szCs w:val="24"/>
        </w:rPr>
        <w:t>T</w:t>
      </w:r>
      <w:r w:rsidR="00F716C8" w:rsidRPr="00A55D1F">
        <w:rPr>
          <w:rFonts w:cstheme="minorHAnsi"/>
          <w:sz w:val="24"/>
          <w:szCs w:val="24"/>
        </w:rPr>
        <w:t xml:space="preserve">he Department </w:t>
      </w:r>
      <w:r w:rsidR="00AF7D78" w:rsidRPr="00A55D1F">
        <w:rPr>
          <w:rFonts w:cstheme="minorHAnsi"/>
          <w:sz w:val="24"/>
          <w:szCs w:val="24"/>
        </w:rPr>
        <w:t>organised and hosted</w:t>
      </w:r>
      <w:r w:rsidR="00F716C8" w:rsidRPr="00A55D1F">
        <w:rPr>
          <w:rFonts w:cstheme="minorHAnsi"/>
          <w:sz w:val="24"/>
          <w:szCs w:val="24"/>
        </w:rPr>
        <w:t xml:space="preserve"> a roundtable </w:t>
      </w:r>
      <w:r w:rsidR="005206F6" w:rsidRPr="00A55D1F">
        <w:rPr>
          <w:rFonts w:cstheme="minorHAnsi"/>
          <w:sz w:val="24"/>
          <w:szCs w:val="24"/>
        </w:rPr>
        <w:t xml:space="preserve">as part of the schedule of consultation activities on the Exposure Draft of the new Aged Care Act, intended to focus on the interest of First Nations </w:t>
      </w:r>
      <w:r w:rsidR="003F6546" w:rsidRPr="00A55D1F">
        <w:rPr>
          <w:rFonts w:cstheme="minorHAnsi"/>
          <w:sz w:val="24"/>
          <w:szCs w:val="24"/>
        </w:rPr>
        <w:t>a</w:t>
      </w:r>
      <w:r w:rsidR="005206F6" w:rsidRPr="00A55D1F">
        <w:rPr>
          <w:rFonts w:cstheme="minorHAnsi"/>
          <w:sz w:val="24"/>
          <w:szCs w:val="24"/>
        </w:rPr>
        <w:t xml:space="preserve">dvocates and </w:t>
      </w:r>
      <w:r w:rsidR="003F6546" w:rsidRPr="00A55D1F">
        <w:rPr>
          <w:rFonts w:cstheme="minorHAnsi"/>
          <w:sz w:val="24"/>
          <w:szCs w:val="24"/>
        </w:rPr>
        <w:t>p</w:t>
      </w:r>
      <w:r w:rsidR="005206F6" w:rsidRPr="00A55D1F">
        <w:rPr>
          <w:rFonts w:cstheme="minorHAnsi"/>
          <w:sz w:val="24"/>
          <w:szCs w:val="24"/>
        </w:rPr>
        <w:t xml:space="preserve">roviders. The </w:t>
      </w:r>
      <w:r w:rsidR="00D51E67" w:rsidRPr="00A55D1F">
        <w:rPr>
          <w:rFonts w:cstheme="minorHAnsi"/>
          <w:sz w:val="24"/>
          <w:szCs w:val="24"/>
        </w:rPr>
        <w:t xml:space="preserve">invitation for the roundtable was sent </w:t>
      </w:r>
      <w:r w:rsidR="00924640" w:rsidRPr="00A55D1F">
        <w:rPr>
          <w:rFonts w:cstheme="minorHAnsi"/>
          <w:sz w:val="24"/>
          <w:szCs w:val="24"/>
        </w:rPr>
        <w:t xml:space="preserve">6 working days </w:t>
      </w:r>
      <w:r w:rsidR="00FA7C40" w:rsidRPr="00A55D1F">
        <w:rPr>
          <w:rFonts w:cstheme="minorHAnsi"/>
          <w:sz w:val="24"/>
          <w:szCs w:val="24"/>
        </w:rPr>
        <w:t>prior to</w:t>
      </w:r>
      <w:r w:rsidR="00D51E67" w:rsidRPr="00A55D1F">
        <w:rPr>
          <w:rFonts w:cstheme="minorHAnsi"/>
          <w:sz w:val="24"/>
          <w:szCs w:val="24"/>
        </w:rPr>
        <w:t xml:space="preserve"> the event</w:t>
      </w:r>
      <w:r w:rsidR="00D1737C" w:rsidRPr="00A55D1F">
        <w:rPr>
          <w:rFonts w:cstheme="minorHAnsi"/>
          <w:sz w:val="24"/>
          <w:szCs w:val="24"/>
        </w:rPr>
        <w:t>.</w:t>
      </w:r>
    </w:p>
    <w:p w14:paraId="6ECB2A5B" w14:textId="5717F70A" w:rsidR="00D2092B" w:rsidRPr="00A55D1F" w:rsidRDefault="005A57D2" w:rsidP="009A26C8">
      <w:pPr>
        <w:pStyle w:val="ListParagraph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The feedback from stakeholders and consumers is that </w:t>
      </w:r>
      <w:r w:rsidR="00742D54" w:rsidRPr="00A55D1F">
        <w:rPr>
          <w:rFonts w:cstheme="minorHAnsi"/>
          <w:sz w:val="24"/>
          <w:szCs w:val="24"/>
        </w:rPr>
        <w:t xml:space="preserve">the </w:t>
      </w:r>
      <w:r w:rsidR="00007637" w:rsidRPr="00A55D1F">
        <w:rPr>
          <w:rFonts w:cstheme="minorHAnsi"/>
          <w:sz w:val="24"/>
          <w:szCs w:val="24"/>
        </w:rPr>
        <w:t>Department did not</w:t>
      </w:r>
      <w:r w:rsidR="00742D54" w:rsidRPr="00A55D1F">
        <w:rPr>
          <w:rFonts w:cstheme="minorHAnsi"/>
          <w:sz w:val="24"/>
          <w:szCs w:val="24"/>
        </w:rPr>
        <w:t xml:space="preserve"> sufficiently plan, communicate</w:t>
      </w:r>
      <w:r w:rsidR="001A13ED" w:rsidRPr="00A55D1F">
        <w:rPr>
          <w:rFonts w:cstheme="minorHAnsi"/>
          <w:sz w:val="24"/>
          <w:szCs w:val="24"/>
        </w:rPr>
        <w:t>,</w:t>
      </w:r>
      <w:r w:rsidR="00742D54" w:rsidRPr="00A55D1F">
        <w:rPr>
          <w:rFonts w:cstheme="minorHAnsi"/>
          <w:sz w:val="24"/>
          <w:szCs w:val="24"/>
        </w:rPr>
        <w:t xml:space="preserve"> or coordinate with </w:t>
      </w:r>
      <w:r w:rsidR="00D65520" w:rsidRPr="00A55D1F">
        <w:rPr>
          <w:rFonts w:cstheme="minorHAnsi"/>
          <w:sz w:val="24"/>
          <w:szCs w:val="24"/>
        </w:rPr>
        <w:t>the Aboriginal and Torres Strait Islander aged care sector, its peak body NATSIAAC and other key stakeholders, First Nations older people, their families or communities</w:t>
      </w:r>
      <w:r w:rsidR="001A13ED" w:rsidRPr="00A55D1F">
        <w:rPr>
          <w:rFonts w:cstheme="minorHAnsi"/>
          <w:sz w:val="24"/>
          <w:szCs w:val="24"/>
        </w:rPr>
        <w:t xml:space="preserve"> </w:t>
      </w:r>
      <w:r w:rsidR="0025360B" w:rsidRPr="00A55D1F">
        <w:rPr>
          <w:rFonts w:cstheme="minorHAnsi"/>
          <w:sz w:val="24"/>
          <w:szCs w:val="24"/>
        </w:rPr>
        <w:t>to empower communities to provide informed feedback on this important piece of legislation</w:t>
      </w:r>
      <w:r w:rsidR="009A26C8" w:rsidRPr="00A55D1F">
        <w:rPr>
          <w:rFonts w:cstheme="minorHAnsi"/>
          <w:sz w:val="24"/>
          <w:szCs w:val="24"/>
        </w:rPr>
        <w:t xml:space="preserve">. </w:t>
      </w:r>
    </w:p>
    <w:p w14:paraId="1EF42D93" w14:textId="4353326F" w:rsidR="009A26C8" w:rsidRPr="00A55D1F" w:rsidRDefault="00365868" w:rsidP="00382B53">
      <w:pPr>
        <w:pStyle w:val="ListParagraph"/>
        <w:numPr>
          <w:ilvl w:val="0"/>
          <w:numId w:val="11"/>
        </w:numPr>
        <w:spacing w:line="276" w:lineRule="auto"/>
        <w:rPr>
          <w:rFonts w:cstheme="minorHAnsi"/>
          <w:b/>
          <w:bCs/>
          <w:color w:val="228375"/>
        </w:rPr>
      </w:pPr>
      <w:r w:rsidRPr="00A55D1F">
        <w:rPr>
          <w:rFonts w:cstheme="minorHAnsi"/>
          <w:sz w:val="24"/>
          <w:szCs w:val="24"/>
        </w:rPr>
        <w:t>Th</w:t>
      </w:r>
      <w:r w:rsidR="008E49E9" w:rsidRPr="00A55D1F">
        <w:rPr>
          <w:rFonts w:cstheme="minorHAnsi"/>
          <w:sz w:val="24"/>
          <w:szCs w:val="24"/>
        </w:rPr>
        <w:t>e</w:t>
      </w:r>
      <w:r w:rsidRPr="00A55D1F">
        <w:rPr>
          <w:rFonts w:cstheme="minorHAnsi"/>
          <w:sz w:val="24"/>
          <w:szCs w:val="24"/>
        </w:rPr>
        <w:t xml:space="preserve"> </w:t>
      </w:r>
      <w:r w:rsidR="007E231C" w:rsidRPr="00A55D1F">
        <w:rPr>
          <w:rFonts w:cstheme="minorHAnsi"/>
          <w:sz w:val="24"/>
          <w:szCs w:val="24"/>
        </w:rPr>
        <w:t xml:space="preserve">public </w:t>
      </w:r>
      <w:r w:rsidR="008E49E9" w:rsidRPr="00A55D1F">
        <w:rPr>
          <w:rFonts w:cstheme="minorHAnsi"/>
          <w:sz w:val="24"/>
          <w:szCs w:val="24"/>
        </w:rPr>
        <w:t xml:space="preserve">First Nations specific workshops organised by the Department were not </w:t>
      </w:r>
      <w:r w:rsidR="007E231C" w:rsidRPr="00A55D1F">
        <w:rPr>
          <w:rFonts w:cstheme="minorHAnsi"/>
          <w:sz w:val="24"/>
          <w:szCs w:val="24"/>
        </w:rPr>
        <w:t xml:space="preserve">promoted and feedback from several </w:t>
      </w:r>
      <w:r w:rsidR="008B4B4E" w:rsidRPr="00A55D1F">
        <w:rPr>
          <w:rFonts w:cstheme="minorHAnsi"/>
          <w:sz w:val="24"/>
          <w:szCs w:val="24"/>
        </w:rPr>
        <w:t xml:space="preserve">First Nations </w:t>
      </w:r>
      <w:r w:rsidR="00F27D2E" w:rsidRPr="00A55D1F">
        <w:rPr>
          <w:rFonts w:cstheme="minorHAnsi"/>
          <w:sz w:val="24"/>
          <w:szCs w:val="24"/>
        </w:rPr>
        <w:t>CEOs</w:t>
      </w:r>
      <w:r w:rsidR="008B4B4E" w:rsidRPr="00A55D1F">
        <w:rPr>
          <w:rFonts w:cstheme="minorHAnsi"/>
          <w:sz w:val="24"/>
          <w:szCs w:val="24"/>
        </w:rPr>
        <w:t xml:space="preserve"> were that they were unaware of the events</w:t>
      </w:r>
      <w:r w:rsidR="00BF38CC" w:rsidRPr="00A55D1F">
        <w:rPr>
          <w:rFonts w:cstheme="minorHAnsi"/>
          <w:sz w:val="24"/>
          <w:szCs w:val="24"/>
        </w:rPr>
        <w:t xml:space="preserve"> as they were only published on the Department’s website,</w:t>
      </w:r>
      <w:r w:rsidR="003E2321" w:rsidRPr="00A55D1F">
        <w:rPr>
          <w:rFonts w:cstheme="minorHAnsi"/>
          <w:sz w:val="24"/>
          <w:szCs w:val="24"/>
        </w:rPr>
        <w:t xml:space="preserve"> which was unlikely to be accessed by the target audience</w:t>
      </w:r>
      <w:r w:rsidR="008B4B4E" w:rsidRPr="00A55D1F">
        <w:rPr>
          <w:rFonts w:cstheme="minorHAnsi"/>
          <w:sz w:val="24"/>
          <w:szCs w:val="24"/>
        </w:rPr>
        <w:t>. This lack of communication was also evident</w:t>
      </w:r>
      <w:r w:rsidRPr="00A55D1F">
        <w:rPr>
          <w:rFonts w:cstheme="minorHAnsi"/>
          <w:sz w:val="24"/>
          <w:szCs w:val="24"/>
        </w:rPr>
        <w:t xml:space="preserve"> in the low numbers </w:t>
      </w:r>
      <w:r w:rsidR="002C2E05" w:rsidRPr="00A55D1F">
        <w:rPr>
          <w:rFonts w:cstheme="minorHAnsi"/>
          <w:sz w:val="24"/>
          <w:szCs w:val="24"/>
        </w:rPr>
        <w:t xml:space="preserve">of First Nations </w:t>
      </w:r>
      <w:r w:rsidR="0025360B" w:rsidRPr="00A55D1F">
        <w:rPr>
          <w:rFonts w:cstheme="minorHAnsi"/>
          <w:sz w:val="24"/>
          <w:szCs w:val="24"/>
        </w:rPr>
        <w:t>attendees</w:t>
      </w:r>
      <w:r w:rsidR="008A6C14" w:rsidRPr="00A55D1F">
        <w:rPr>
          <w:rFonts w:cstheme="minorHAnsi"/>
          <w:sz w:val="24"/>
          <w:szCs w:val="24"/>
        </w:rPr>
        <w:t xml:space="preserve"> </w:t>
      </w:r>
      <w:r w:rsidR="0025360B" w:rsidRPr="00A55D1F">
        <w:rPr>
          <w:rFonts w:cstheme="minorHAnsi"/>
          <w:sz w:val="24"/>
          <w:szCs w:val="24"/>
        </w:rPr>
        <w:t>at a few</w:t>
      </w:r>
      <w:r w:rsidR="002C2E05" w:rsidRPr="00A55D1F">
        <w:rPr>
          <w:rFonts w:cstheme="minorHAnsi"/>
          <w:sz w:val="24"/>
          <w:szCs w:val="24"/>
        </w:rPr>
        <w:t xml:space="preserve"> planned workshops</w:t>
      </w:r>
      <w:r w:rsidR="008B4B4E" w:rsidRPr="00A55D1F">
        <w:rPr>
          <w:rFonts w:cstheme="minorHAnsi"/>
          <w:sz w:val="24"/>
          <w:szCs w:val="24"/>
        </w:rPr>
        <w:t xml:space="preserve"> (for example</w:t>
      </w:r>
      <w:r w:rsidR="008A6C14" w:rsidRPr="00A55D1F">
        <w:rPr>
          <w:rFonts w:cstheme="minorHAnsi"/>
          <w:sz w:val="24"/>
          <w:szCs w:val="24"/>
        </w:rPr>
        <w:t xml:space="preserve"> </w:t>
      </w:r>
      <w:r w:rsidR="00182AE9" w:rsidRPr="00A55D1F">
        <w:rPr>
          <w:rFonts w:cstheme="minorHAnsi"/>
          <w:sz w:val="24"/>
          <w:szCs w:val="24"/>
        </w:rPr>
        <w:t xml:space="preserve">Bairnsdale, </w:t>
      </w:r>
      <w:r w:rsidR="000F7450" w:rsidRPr="00A55D1F">
        <w:rPr>
          <w:rFonts w:cstheme="minorHAnsi"/>
          <w:sz w:val="24"/>
          <w:szCs w:val="24"/>
        </w:rPr>
        <w:t>Victoria</w:t>
      </w:r>
      <w:r w:rsidR="008B4B4E" w:rsidRPr="00A55D1F">
        <w:rPr>
          <w:rFonts w:cstheme="minorHAnsi"/>
          <w:sz w:val="24"/>
          <w:szCs w:val="24"/>
        </w:rPr>
        <w:t>)</w:t>
      </w:r>
      <w:r w:rsidR="000F7450" w:rsidRPr="00A55D1F">
        <w:rPr>
          <w:rFonts w:cstheme="minorHAnsi"/>
          <w:sz w:val="24"/>
          <w:szCs w:val="24"/>
        </w:rPr>
        <w:t xml:space="preserve">. </w:t>
      </w:r>
      <w:r w:rsidR="002C2E05" w:rsidRPr="00A55D1F">
        <w:rPr>
          <w:rFonts w:cstheme="minorHAnsi"/>
          <w:sz w:val="24"/>
          <w:szCs w:val="24"/>
        </w:rPr>
        <w:t xml:space="preserve"> </w:t>
      </w:r>
    </w:p>
    <w:p w14:paraId="7C3BD12E" w14:textId="013E31AE" w:rsidR="00947715" w:rsidRPr="00A55D1F" w:rsidRDefault="00F126E4" w:rsidP="00AC51B6">
      <w:pPr>
        <w:pStyle w:val="ListParagraph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C51B6" w:rsidRPr="00A55D1F">
        <w:rPr>
          <w:rFonts w:cstheme="minorHAnsi"/>
          <w:sz w:val="24"/>
          <w:szCs w:val="24"/>
        </w:rPr>
        <w:t xml:space="preserve">he consultation process did not demonstrate </w:t>
      </w:r>
      <w:r w:rsidR="00C66655" w:rsidRPr="00A55D1F">
        <w:rPr>
          <w:rFonts w:cstheme="minorHAnsi"/>
          <w:sz w:val="24"/>
          <w:szCs w:val="24"/>
        </w:rPr>
        <w:t>adequate</w:t>
      </w:r>
      <w:r w:rsidR="00AC51B6" w:rsidRPr="00A55D1F">
        <w:rPr>
          <w:rFonts w:cstheme="minorHAnsi"/>
          <w:sz w:val="24"/>
          <w:szCs w:val="24"/>
        </w:rPr>
        <w:t xml:space="preserve"> commitment to, or implementation of, the </w:t>
      </w:r>
      <w:r w:rsidR="003A6282" w:rsidRPr="00A55D1F">
        <w:rPr>
          <w:rFonts w:cstheme="minorHAnsi"/>
          <w:sz w:val="24"/>
          <w:szCs w:val="24"/>
        </w:rPr>
        <w:t>four Priority Reform area</w:t>
      </w:r>
      <w:r w:rsidR="00231F07" w:rsidRPr="00A55D1F">
        <w:rPr>
          <w:rFonts w:cstheme="minorHAnsi"/>
          <w:sz w:val="24"/>
          <w:szCs w:val="24"/>
        </w:rPr>
        <w:t>s</w:t>
      </w:r>
      <w:r w:rsidR="00AC51B6" w:rsidRPr="00A55D1F">
        <w:rPr>
          <w:rFonts w:cstheme="minorHAnsi"/>
          <w:sz w:val="24"/>
          <w:szCs w:val="24"/>
        </w:rPr>
        <w:t xml:space="preserve"> outlined in the </w:t>
      </w:r>
      <w:r w:rsidR="00AC51B6" w:rsidRPr="00A55D1F">
        <w:rPr>
          <w:rFonts w:cstheme="minorHAnsi"/>
          <w:i/>
          <w:iCs/>
          <w:sz w:val="24"/>
          <w:szCs w:val="24"/>
        </w:rPr>
        <w:t>National Agreement on Closing the Gap</w:t>
      </w:r>
      <w:r w:rsidR="00231F07" w:rsidRPr="00A55D1F">
        <w:rPr>
          <w:rFonts w:cstheme="minorHAnsi"/>
          <w:sz w:val="24"/>
          <w:szCs w:val="24"/>
        </w:rPr>
        <w:t>.</w:t>
      </w:r>
      <w:r w:rsidR="00C8140C" w:rsidRPr="00A55D1F">
        <w:rPr>
          <w:rStyle w:val="FootnoteReference"/>
          <w:rFonts w:cstheme="minorHAnsi"/>
          <w:sz w:val="24"/>
          <w:szCs w:val="24"/>
        </w:rPr>
        <w:footnoteReference w:id="2"/>
      </w:r>
      <w:r w:rsidR="00231F07" w:rsidRPr="00A55D1F">
        <w:rPr>
          <w:rFonts w:cstheme="minorHAnsi"/>
          <w:sz w:val="24"/>
          <w:szCs w:val="24"/>
        </w:rPr>
        <w:t xml:space="preserve"> </w:t>
      </w:r>
    </w:p>
    <w:p w14:paraId="4C1DA17F" w14:textId="7DE865CA" w:rsidR="00AC51B6" w:rsidRPr="00A55D1F" w:rsidRDefault="00947715" w:rsidP="00AC51B6">
      <w:pPr>
        <w:pStyle w:val="ListParagraph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A55D1F">
        <w:rPr>
          <w:rFonts w:cstheme="minorHAnsi"/>
          <w:sz w:val="24"/>
          <w:szCs w:val="24"/>
        </w:rPr>
        <w:lastRenderedPageBreak/>
        <w:t>It is strongly recommended that</w:t>
      </w:r>
      <w:r w:rsidR="00D4706F" w:rsidRPr="00A55D1F">
        <w:rPr>
          <w:rFonts w:cstheme="minorHAnsi"/>
          <w:sz w:val="24"/>
          <w:szCs w:val="24"/>
        </w:rPr>
        <w:t xml:space="preserve"> the reform timetable is adjusted, noting the proposal for the new Act to commence on 1 July 2024. </w:t>
      </w:r>
      <w:r w:rsidR="00231F07" w:rsidRPr="00A55D1F">
        <w:rPr>
          <w:rFonts w:cstheme="minorHAnsi"/>
          <w:sz w:val="24"/>
          <w:szCs w:val="24"/>
        </w:rPr>
        <w:t>Fu</w:t>
      </w:r>
      <w:r w:rsidR="004D5BE1" w:rsidRPr="00A55D1F">
        <w:rPr>
          <w:rFonts w:cstheme="minorHAnsi"/>
          <w:sz w:val="24"/>
          <w:szCs w:val="24"/>
        </w:rPr>
        <w:t xml:space="preserve">rther consultation, partnership and co-design </w:t>
      </w:r>
      <w:r w:rsidR="00231F07" w:rsidRPr="00A55D1F">
        <w:rPr>
          <w:rFonts w:cstheme="minorHAnsi"/>
          <w:sz w:val="24"/>
          <w:szCs w:val="24"/>
        </w:rPr>
        <w:t xml:space="preserve">must </w:t>
      </w:r>
      <w:r w:rsidR="002B0F59" w:rsidRPr="00A55D1F">
        <w:rPr>
          <w:rFonts w:cstheme="minorHAnsi"/>
          <w:sz w:val="24"/>
          <w:szCs w:val="24"/>
        </w:rPr>
        <w:t xml:space="preserve">occur prior to finalisation </w:t>
      </w:r>
      <w:r w:rsidR="007A05B6" w:rsidRPr="00A55D1F">
        <w:rPr>
          <w:rFonts w:cstheme="minorHAnsi"/>
          <w:sz w:val="24"/>
          <w:szCs w:val="24"/>
        </w:rPr>
        <w:t>of the new Aged Care Act</w:t>
      </w:r>
      <w:r w:rsidR="004D5BE1" w:rsidRPr="00A55D1F">
        <w:rPr>
          <w:rFonts w:cstheme="minorHAnsi"/>
          <w:sz w:val="24"/>
          <w:szCs w:val="24"/>
        </w:rPr>
        <w:t xml:space="preserve"> with the </w:t>
      </w:r>
      <w:r w:rsidR="007247DD" w:rsidRPr="007247DD">
        <w:rPr>
          <w:rFonts w:cstheme="minorHAnsi"/>
          <w:sz w:val="24"/>
          <w:szCs w:val="24"/>
        </w:rPr>
        <w:t xml:space="preserve">Aboriginal and Torres Strait Islander Community Controlled sector </w:t>
      </w:r>
      <w:r w:rsidR="00BB20EA" w:rsidRPr="00A55D1F">
        <w:rPr>
          <w:rFonts w:cstheme="minorHAnsi"/>
          <w:sz w:val="24"/>
          <w:szCs w:val="24"/>
        </w:rPr>
        <w:t>by the Department.</w:t>
      </w:r>
    </w:p>
    <w:p w14:paraId="2B17257D" w14:textId="4A8526C7" w:rsidR="00F73850" w:rsidRPr="00A55D1F" w:rsidRDefault="00342388" w:rsidP="0042105F">
      <w:pPr>
        <w:pStyle w:val="Heading2"/>
      </w:pPr>
      <w:r w:rsidRPr="00A55D1F">
        <w:t>A rights</w:t>
      </w:r>
      <w:r w:rsidR="00D25D68" w:rsidRPr="00A55D1F">
        <w:t>-</w:t>
      </w:r>
      <w:r w:rsidRPr="00A55D1F">
        <w:t>based approach – implementing the United Nations Declaration on the Rights of Indigenous People (UNDRIP).</w:t>
      </w:r>
    </w:p>
    <w:p w14:paraId="0BC608D2" w14:textId="2F98404A" w:rsidR="004C566C" w:rsidRPr="00A55D1F" w:rsidRDefault="00757286" w:rsidP="00834C48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Consultation on the </w:t>
      </w:r>
      <w:r w:rsidR="00C64B89" w:rsidRPr="00A55D1F">
        <w:rPr>
          <w:rFonts w:cstheme="minorHAnsi"/>
          <w:sz w:val="24"/>
          <w:szCs w:val="24"/>
        </w:rPr>
        <w:t>exposure draft</w:t>
      </w:r>
      <w:r w:rsidR="00C64B89" w:rsidRPr="00A55D1F">
        <w:rPr>
          <w:rFonts w:cstheme="minorHAnsi"/>
          <w:b/>
          <w:bCs/>
          <w:sz w:val="24"/>
          <w:szCs w:val="24"/>
        </w:rPr>
        <w:t xml:space="preserve"> </w:t>
      </w:r>
      <w:r w:rsidRPr="00A55D1F">
        <w:rPr>
          <w:rFonts w:cstheme="minorHAnsi"/>
          <w:sz w:val="24"/>
          <w:szCs w:val="24"/>
        </w:rPr>
        <w:t xml:space="preserve">of the New Aged Care Act </w:t>
      </w:r>
      <w:r w:rsidR="004C566C" w:rsidRPr="00A55D1F">
        <w:rPr>
          <w:rFonts w:cstheme="minorHAnsi"/>
          <w:b/>
          <w:bCs/>
          <w:sz w:val="24"/>
          <w:szCs w:val="24"/>
        </w:rPr>
        <w:t xml:space="preserve">specifically </w:t>
      </w:r>
      <w:r w:rsidR="00383885" w:rsidRPr="00A55D1F">
        <w:rPr>
          <w:rFonts w:cstheme="minorHAnsi"/>
          <w:sz w:val="24"/>
          <w:szCs w:val="24"/>
        </w:rPr>
        <w:t xml:space="preserve">asks </w:t>
      </w:r>
      <w:r w:rsidR="00383885" w:rsidRPr="00A55D1F">
        <w:rPr>
          <w:rFonts w:cstheme="minorHAnsi"/>
          <w:sz w:val="24"/>
          <w:szCs w:val="24"/>
        </w:rPr>
        <w:br/>
      </w:r>
      <w:r w:rsidR="00F66931" w:rsidRPr="00A55D1F">
        <w:rPr>
          <w:rFonts w:cstheme="minorHAnsi"/>
          <w:i/>
          <w:iCs/>
          <w:sz w:val="24"/>
          <w:szCs w:val="24"/>
        </w:rPr>
        <w:t>‘</w:t>
      </w:r>
      <w:r w:rsidR="004C566C" w:rsidRPr="00A55D1F">
        <w:rPr>
          <w:rFonts w:cstheme="minorHAnsi"/>
          <w:i/>
          <w:iCs/>
          <w:sz w:val="24"/>
          <w:szCs w:val="24"/>
        </w:rPr>
        <w:t>whether the Statement of Rights was clear and achieved its intent</w:t>
      </w:r>
      <w:r w:rsidR="00F66931" w:rsidRPr="00A55D1F">
        <w:rPr>
          <w:rFonts w:cstheme="minorHAnsi"/>
          <w:i/>
          <w:iCs/>
          <w:sz w:val="24"/>
          <w:szCs w:val="24"/>
        </w:rPr>
        <w:t>’</w:t>
      </w:r>
      <w:r w:rsidR="004C566C" w:rsidRPr="00A55D1F">
        <w:rPr>
          <w:rFonts w:cstheme="minorHAnsi"/>
          <w:sz w:val="24"/>
          <w:szCs w:val="24"/>
        </w:rPr>
        <w:t xml:space="preserve">. </w:t>
      </w:r>
    </w:p>
    <w:p w14:paraId="2FD63458" w14:textId="4798FA64" w:rsidR="00845E30" w:rsidRPr="00A55D1F" w:rsidRDefault="004C566C" w:rsidP="006E7215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>It is the view of the</w:t>
      </w:r>
      <w:r w:rsidR="00833473" w:rsidRPr="00A55D1F">
        <w:rPr>
          <w:rFonts w:cstheme="minorHAnsi"/>
          <w:sz w:val="24"/>
          <w:szCs w:val="24"/>
        </w:rPr>
        <w:t xml:space="preserve"> Office of the</w:t>
      </w:r>
      <w:r w:rsidRPr="00A55D1F">
        <w:rPr>
          <w:rFonts w:cstheme="minorHAnsi"/>
          <w:sz w:val="24"/>
          <w:szCs w:val="24"/>
        </w:rPr>
        <w:t xml:space="preserve"> Interim First Nations Aged Care Commissioner</w:t>
      </w:r>
      <w:r w:rsidR="003C6D30" w:rsidRPr="00A55D1F">
        <w:rPr>
          <w:rFonts w:cstheme="minorHAnsi"/>
          <w:sz w:val="24"/>
          <w:szCs w:val="24"/>
        </w:rPr>
        <w:t xml:space="preserve"> that the Exposure Draft</w:t>
      </w:r>
      <w:r w:rsidR="00C72F3D" w:rsidRPr="00A55D1F">
        <w:rPr>
          <w:rFonts w:cstheme="minorHAnsi"/>
          <w:sz w:val="24"/>
          <w:szCs w:val="24"/>
        </w:rPr>
        <w:t xml:space="preserve"> in its current form </w:t>
      </w:r>
      <w:r w:rsidR="00C72F3D" w:rsidRPr="00A55D1F">
        <w:rPr>
          <w:rFonts w:cstheme="minorHAnsi"/>
          <w:b/>
          <w:bCs/>
          <w:sz w:val="24"/>
          <w:szCs w:val="24"/>
        </w:rPr>
        <w:t>does not achieve its intent</w:t>
      </w:r>
      <w:r w:rsidR="00C72F3D" w:rsidRPr="00A55D1F">
        <w:rPr>
          <w:rFonts w:cstheme="minorHAnsi"/>
          <w:sz w:val="24"/>
          <w:szCs w:val="24"/>
        </w:rPr>
        <w:t xml:space="preserve"> </w:t>
      </w:r>
      <w:r w:rsidR="00C72F3D" w:rsidRPr="00A55D1F">
        <w:rPr>
          <w:rFonts w:cstheme="minorHAnsi"/>
          <w:b/>
          <w:bCs/>
          <w:sz w:val="24"/>
          <w:szCs w:val="24"/>
        </w:rPr>
        <w:t>as it relates to the unique and sovereign</w:t>
      </w:r>
      <w:r w:rsidR="00C72F3D" w:rsidRPr="00A55D1F">
        <w:rPr>
          <w:rFonts w:cstheme="minorHAnsi"/>
          <w:sz w:val="24"/>
          <w:szCs w:val="24"/>
        </w:rPr>
        <w:t xml:space="preserve"> rights of First Nations older people, </w:t>
      </w:r>
      <w:r w:rsidR="00845E30" w:rsidRPr="00A55D1F">
        <w:rPr>
          <w:rFonts w:cstheme="minorHAnsi"/>
          <w:sz w:val="24"/>
          <w:szCs w:val="24"/>
        </w:rPr>
        <w:t xml:space="preserve">their </w:t>
      </w:r>
      <w:proofErr w:type="spellStart"/>
      <w:r w:rsidR="00845E30" w:rsidRPr="00A55D1F">
        <w:rPr>
          <w:rFonts w:cstheme="minorHAnsi"/>
          <w:sz w:val="24"/>
          <w:szCs w:val="24"/>
        </w:rPr>
        <w:t>carers</w:t>
      </w:r>
      <w:proofErr w:type="spellEnd"/>
      <w:r w:rsidR="00845E30" w:rsidRPr="00A55D1F">
        <w:rPr>
          <w:rFonts w:cstheme="minorHAnsi"/>
          <w:sz w:val="24"/>
          <w:szCs w:val="24"/>
        </w:rPr>
        <w:t xml:space="preserve">, </w:t>
      </w:r>
      <w:r w:rsidR="00383885" w:rsidRPr="00A55D1F">
        <w:rPr>
          <w:rFonts w:cstheme="minorHAnsi"/>
          <w:sz w:val="24"/>
          <w:szCs w:val="24"/>
        </w:rPr>
        <w:t>families,</w:t>
      </w:r>
      <w:r w:rsidR="00845E30" w:rsidRPr="00A55D1F">
        <w:rPr>
          <w:rFonts w:cstheme="minorHAnsi"/>
          <w:sz w:val="24"/>
          <w:szCs w:val="24"/>
        </w:rPr>
        <w:t xml:space="preserve"> and communities. </w:t>
      </w:r>
    </w:p>
    <w:p w14:paraId="1400E9EA" w14:textId="683EA328" w:rsidR="000C50A4" w:rsidRPr="00A55D1F" w:rsidRDefault="00C2100F" w:rsidP="000C50A4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Aboriginal and Torres Strait Islander peoples have been subject to colonisation, discrimination, marginalisation, </w:t>
      </w:r>
      <w:r w:rsidR="00D84CEB" w:rsidRPr="00A55D1F">
        <w:rPr>
          <w:rFonts w:cstheme="minorHAnsi"/>
          <w:sz w:val="24"/>
          <w:szCs w:val="24"/>
        </w:rPr>
        <w:t>g</w:t>
      </w:r>
      <w:r w:rsidRPr="00A55D1F">
        <w:rPr>
          <w:rFonts w:cstheme="minorHAnsi"/>
          <w:sz w:val="24"/>
          <w:szCs w:val="24"/>
        </w:rPr>
        <w:t>enocide and significant breaches of human rights</w:t>
      </w:r>
      <w:r w:rsidR="0064487F" w:rsidRPr="00A55D1F">
        <w:rPr>
          <w:rFonts w:cstheme="minorHAnsi"/>
          <w:sz w:val="24"/>
          <w:szCs w:val="24"/>
        </w:rPr>
        <w:t xml:space="preserve"> </w:t>
      </w:r>
      <w:r w:rsidR="00AC3ED8" w:rsidRPr="00A55D1F">
        <w:rPr>
          <w:rFonts w:cstheme="minorHAnsi"/>
          <w:sz w:val="24"/>
          <w:szCs w:val="24"/>
        </w:rPr>
        <w:t>resulting in inequitable access to current health and social care systems</w:t>
      </w:r>
      <w:r w:rsidR="00057A3C" w:rsidRPr="00A55D1F">
        <w:rPr>
          <w:rFonts w:cstheme="minorHAnsi"/>
          <w:sz w:val="24"/>
          <w:szCs w:val="24"/>
        </w:rPr>
        <w:t>.</w:t>
      </w:r>
    </w:p>
    <w:p w14:paraId="712583A3" w14:textId="354ECA1F" w:rsidR="000C50A4" w:rsidRPr="00A55D1F" w:rsidRDefault="006A537A" w:rsidP="0095329E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>The Interim First Nations Aged Care Commissioner strongly</w:t>
      </w:r>
      <w:r w:rsidR="00845E30" w:rsidRPr="00A55D1F">
        <w:rPr>
          <w:rFonts w:cstheme="minorHAnsi"/>
          <w:sz w:val="24"/>
          <w:szCs w:val="24"/>
        </w:rPr>
        <w:t xml:space="preserve"> recommend</w:t>
      </w:r>
      <w:r w:rsidRPr="00A55D1F">
        <w:rPr>
          <w:rFonts w:cstheme="minorHAnsi"/>
          <w:sz w:val="24"/>
          <w:szCs w:val="24"/>
        </w:rPr>
        <w:t>s</w:t>
      </w:r>
      <w:r w:rsidR="00845E30" w:rsidRPr="00A55D1F">
        <w:rPr>
          <w:rFonts w:cstheme="minorHAnsi"/>
          <w:sz w:val="24"/>
          <w:szCs w:val="24"/>
        </w:rPr>
        <w:t xml:space="preserve"> that</w:t>
      </w:r>
      <w:r w:rsidR="0061620A" w:rsidRPr="00A55D1F">
        <w:rPr>
          <w:rFonts w:cstheme="minorHAnsi"/>
          <w:sz w:val="24"/>
          <w:szCs w:val="24"/>
        </w:rPr>
        <w:t xml:space="preserve"> the</w:t>
      </w:r>
      <w:r w:rsidR="00845E30" w:rsidRPr="00A55D1F">
        <w:rPr>
          <w:rFonts w:cstheme="minorHAnsi"/>
          <w:sz w:val="24"/>
          <w:szCs w:val="24"/>
        </w:rPr>
        <w:t xml:space="preserve"> Exposure Draft of the new Aged Care Act</w:t>
      </w:r>
      <w:r w:rsidR="003C6D30" w:rsidRPr="00A55D1F">
        <w:rPr>
          <w:rFonts w:cstheme="minorHAnsi"/>
          <w:sz w:val="24"/>
          <w:szCs w:val="24"/>
        </w:rPr>
        <w:t xml:space="preserve"> </w:t>
      </w:r>
      <w:r w:rsidR="003C6D30" w:rsidRPr="00A55D1F">
        <w:rPr>
          <w:rFonts w:cstheme="minorHAnsi"/>
          <w:b/>
          <w:bCs/>
          <w:sz w:val="24"/>
          <w:szCs w:val="24"/>
        </w:rPr>
        <w:t>be</w:t>
      </w:r>
      <w:r w:rsidR="003C6D30" w:rsidRPr="00A55D1F">
        <w:rPr>
          <w:rFonts w:cstheme="minorHAnsi"/>
          <w:sz w:val="24"/>
          <w:szCs w:val="24"/>
        </w:rPr>
        <w:t xml:space="preserve"> </w:t>
      </w:r>
      <w:r w:rsidR="003C6D30" w:rsidRPr="00A55D1F">
        <w:rPr>
          <w:rFonts w:cstheme="minorHAnsi"/>
          <w:b/>
          <w:bCs/>
          <w:sz w:val="24"/>
          <w:szCs w:val="24"/>
        </w:rPr>
        <w:t>amended</w:t>
      </w:r>
      <w:r w:rsidR="003C6D30" w:rsidRPr="00A55D1F">
        <w:rPr>
          <w:rFonts w:cstheme="minorHAnsi"/>
          <w:sz w:val="24"/>
          <w:szCs w:val="24"/>
        </w:rPr>
        <w:t xml:space="preserve"> </w:t>
      </w:r>
      <w:r w:rsidR="003C6D30" w:rsidRPr="00A55D1F">
        <w:rPr>
          <w:rFonts w:cstheme="minorHAnsi"/>
          <w:b/>
          <w:bCs/>
          <w:sz w:val="24"/>
          <w:szCs w:val="24"/>
        </w:rPr>
        <w:t>to</w:t>
      </w:r>
      <w:r w:rsidR="003C6D30" w:rsidRPr="00A55D1F">
        <w:rPr>
          <w:rFonts w:cstheme="minorHAnsi"/>
          <w:sz w:val="24"/>
          <w:szCs w:val="24"/>
        </w:rPr>
        <w:t xml:space="preserve"> </w:t>
      </w:r>
      <w:r w:rsidR="003C6D30" w:rsidRPr="00A55D1F">
        <w:rPr>
          <w:rFonts w:cstheme="minorHAnsi"/>
          <w:b/>
          <w:bCs/>
          <w:sz w:val="24"/>
          <w:szCs w:val="24"/>
        </w:rPr>
        <w:t>include</w:t>
      </w:r>
      <w:r w:rsidR="003C6D30" w:rsidRPr="00A55D1F">
        <w:rPr>
          <w:rFonts w:cstheme="minorHAnsi"/>
          <w:sz w:val="24"/>
          <w:szCs w:val="24"/>
        </w:rPr>
        <w:t xml:space="preserve"> </w:t>
      </w:r>
      <w:r w:rsidR="003C6D30" w:rsidRPr="00A55D1F">
        <w:rPr>
          <w:rFonts w:cstheme="minorHAnsi"/>
          <w:b/>
          <w:bCs/>
          <w:sz w:val="24"/>
          <w:szCs w:val="24"/>
        </w:rPr>
        <w:t>reference</w:t>
      </w:r>
      <w:r w:rsidR="003C6D30" w:rsidRPr="00A55D1F">
        <w:rPr>
          <w:rFonts w:cstheme="minorHAnsi"/>
          <w:sz w:val="24"/>
          <w:szCs w:val="24"/>
        </w:rPr>
        <w:t xml:space="preserve"> to </w:t>
      </w:r>
      <w:r w:rsidR="004C566C" w:rsidRPr="00A55D1F">
        <w:rPr>
          <w:rFonts w:cstheme="minorHAnsi"/>
          <w:sz w:val="24"/>
          <w:szCs w:val="24"/>
        </w:rPr>
        <w:t xml:space="preserve">the </w:t>
      </w:r>
      <w:r w:rsidR="009A6D23" w:rsidRPr="00A55D1F">
        <w:rPr>
          <w:rFonts w:cstheme="minorHAnsi"/>
          <w:b/>
          <w:bCs/>
          <w:sz w:val="24"/>
          <w:szCs w:val="24"/>
        </w:rPr>
        <w:t>United Nations Declaration on the Rights of Indigenous People</w:t>
      </w:r>
      <w:r w:rsidR="001407DD" w:rsidRPr="00A55D1F">
        <w:rPr>
          <w:rFonts w:cstheme="minorHAnsi"/>
          <w:b/>
          <w:bCs/>
          <w:sz w:val="24"/>
          <w:szCs w:val="24"/>
        </w:rPr>
        <w:t>s</w:t>
      </w:r>
      <w:r w:rsidR="004C566C" w:rsidRPr="00A55D1F">
        <w:rPr>
          <w:rFonts w:cstheme="minorHAnsi"/>
          <w:b/>
          <w:bCs/>
          <w:sz w:val="24"/>
          <w:szCs w:val="24"/>
        </w:rPr>
        <w:t xml:space="preserve"> (UNDRIP)</w:t>
      </w:r>
      <w:r w:rsidR="00717030" w:rsidRPr="00A55D1F">
        <w:rPr>
          <w:rFonts w:cstheme="minorHAnsi"/>
          <w:b/>
          <w:bCs/>
          <w:sz w:val="24"/>
          <w:szCs w:val="24"/>
        </w:rPr>
        <w:t>.</w:t>
      </w:r>
      <w:r w:rsidR="000478A6" w:rsidRPr="00A55D1F">
        <w:rPr>
          <w:rFonts w:cstheme="minorHAnsi"/>
          <w:b/>
          <w:bCs/>
          <w:sz w:val="24"/>
          <w:szCs w:val="24"/>
        </w:rPr>
        <w:t xml:space="preserve"> </w:t>
      </w:r>
    </w:p>
    <w:p w14:paraId="541F04E2" w14:textId="01886887" w:rsidR="0095329E" w:rsidRPr="00A55D1F" w:rsidRDefault="00B53969" w:rsidP="003F5836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b/>
          <w:bCs/>
          <w:sz w:val="24"/>
          <w:szCs w:val="24"/>
        </w:rPr>
        <w:t xml:space="preserve">The UNDRIP </w:t>
      </w:r>
      <w:r w:rsidRPr="00A55D1F">
        <w:rPr>
          <w:rFonts w:cstheme="minorHAnsi"/>
          <w:sz w:val="24"/>
          <w:szCs w:val="24"/>
        </w:rPr>
        <w:t>is the most comprehensive international instrument on the rights of Indigenous peoples and sets out the minimum standards for the survival, dignity and wellbeing</w:t>
      </w:r>
      <w:r w:rsidR="000B4C48" w:rsidRPr="00A55D1F">
        <w:rPr>
          <w:rFonts w:cstheme="minorHAnsi"/>
          <w:sz w:val="24"/>
          <w:szCs w:val="24"/>
        </w:rPr>
        <w:t xml:space="preserve"> of</w:t>
      </w:r>
      <w:r w:rsidR="0061620A" w:rsidRPr="00A55D1F">
        <w:rPr>
          <w:rFonts w:cstheme="minorHAnsi"/>
          <w:sz w:val="24"/>
          <w:szCs w:val="24"/>
        </w:rPr>
        <w:t xml:space="preserve"> </w:t>
      </w:r>
      <w:r w:rsidR="00DD1539" w:rsidRPr="00A55D1F">
        <w:rPr>
          <w:rFonts w:cstheme="minorHAnsi"/>
          <w:sz w:val="24"/>
          <w:szCs w:val="24"/>
        </w:rPr>
        <w:t xml:space="preserve">Indigenous </w:t>
      </w:r>
      <w:r w:rsidR="0061620A" w:rsidRPr="00A55D1F">
        <w:rPr>
          <w:rFonts w:cstheme="minorHAnsi"/>
          <w:sz w:val="24"/>
          <w:szCs w:val="24"/>
        </w:rPr>
        <w:t>communities.</w:t>
      </w:r>
      <w:r w:rsidR="0095329E" w:rsidRPr="00A55D1F">
        <w:rPr>
          <w:rFonts w:cstheme="minorHAnsi"/>
          <w:sz w:val="24"/>
          <w:szCs w:val="24"/>
        </w:rPr>
        <w:t xml:space="preserve"> </w:t>
      </w:r>
    </w:p>
    <w:p w14:paraId="79AAA9AA" w14:textId="65F23474" w:rsidR="00B53969" w:rsidRPr="00A55D1F" w:rsidRDefault="0095329E" w:rsidP="003F5836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The </w:t>
      </w:r>
      <w:r w:rsidRPr="00A55D1F">
        <w:rPr>
          <w:rFonts w:cstheme="minorHAnsi"/>
          <w:b/>
          <w:bCs/>
          <w:sz w:val="24"/>
          <w:szCs w:val="24"/>
        </w:rPr>
        <w:t>UNDRIP</w:t>
      </w:r>
      <w:r w:rsidRPr="00A55D1F">
        <w:rPr>
          <w:rFonts w:cstheme="minorHAnsi"/>
          <w:sz w:val="24"/>
          <w:szCs w:val="24"/>
        </w:rPr>
        <w:t xml:space="preserve"> is an assurance t</w:t>
      </w:r>
      <w:r w:rsidR="00B80251" w:rsidRPr="00A55D1F">
        <w:rPr>
          <w:rFonts w:cstheme="minorHAnsi"/>
          <w:sz w:val="24"/>
          <w:szCs w:val="24"/>
        </w:rPr>
        <w:t xml:space="preserve">hat First Nations older people’s </w:t>
      </w:r>
      <w:r w:rsidR="00745B47" w:rsidRPr="00A55D1F">
        <w:rPr>
          <w:rFonts w:cstheme="minorHAnsi"/>
          <w:b/>
          <w:bCs/>
          <w:sz w:val="24"/>
          <w:szCs w:val="24"/>
        </w:rPr>
        <w:t xml:space="preserve">rights </w:t>
      </w:r>
      <w:r w:rsidR="00745B47" w:rsidRPr="00A55D1F">
        <w:rPr>
          <w:rFonts w:cstheme="minorHAnsi"/>
          <w:sz w:val="24"/>
          <w:szCs w:val="24"/>
        </w:rPr>
        <w:t xml:space="preserve">to </w:t>
      </w:r>
      <w:r w:rsidR="00745B47" w:rsidRPr="00A55D1F">
        <w:rPr>
          <w:rFonts w:cstheme="minorHAnsi"/>
          <w:b/>
          <w:bCs/>
          <w:sz w:val="24"/>
          <w:szCs w:val="24"/>
        </w:rPr>
        <w:t>self-</w:t>
      </w:r>
      <w:r w:rsidR="000478A6" w:rsidRPr="00A55D1F">
        <w:rPr>
          <w:rFonts w:cstheme="minorHAnsi"/>
          <w:b/>
          <w:bCs/>
          <w:sz w:val="24"/>
          <w:szCs w:val="24"/>
        </w:rPr>
        <w:t>determination</w:t>
      </w:r>
      <w:r w:rsidR="00745B47" w:rsidRPr="00A55D1F">
        <w:rPr>
          <w:rFonts w:cstheme="minorHAnsi"/>
          <w:b/>
          <w:bCs/>
          <w:sz w:val="24"/>
          <w:szCs w:val="24"/>
        </w:rPr>
        <w:t>, to lands and territories, to cultural identities, to self-representation and to their unique values and b</w:t>
      </w:r>
      <w:r w:rsidR="00AF6748" w:rsidRPr="00A55D1F">
        <w:rPr>
          <w:rFonts w:cstheme="minorHAnsi"/>
          <w:b/>
          <w:bCs/>
          <w:sz w:val="24"/>
          <w:szCs w:val="24"/>
        </w:rPr>
        <w:t xml:space="preserve">eliefs </w:t>
      </w:r>
      <w:r w:rsidR="00AF6748" w:rsidRPr="00A55D1F">
        <w:rPr>
          <w:rFonts w:cstheme="minorHAnsi"/>
          <w:sz w:val="24"/>
          <w:szCs w:val="24"/>
        </w:rPr>
        <w:t>will be respected.</w:t>
      </w:r>
      <w:r w:rsidR="005017AD" w:rsidRPr="00A55D1F">
        <w:rPr>
          <w:rFonts w:cstheme="minorHAnsi"/>
          <w:sz w:val="24"/>
          <w:szCs w:val="24"/>
        </w:rPr>
        <w:t xml:space="preserve"> The </w:t>
      </w:r>
      <w:r w:rsidR="00AF6748" w:rsidRPr="00A55D1F">
        <w:rPr>
          <w:rFonts w:cstheme="minorHAnsi"/>
          <w:sz w:val="24"/>
          <w:szCs w:val="24"/>
        </w:rPr>
        <w:t xml:space="preserve">UNDRIP </w:t>
      </w:r>
      <w:r w:rsidR="003F5836" w:rsidRPr="00A55D1F">
        <w:rPr>
          <w:rFonts w:cstheme="minorHAnsi"/>
          <w:sz w:val="24"/>
          <w:szCs w:val="24"/>
        </w:rPr>
        <w:t>is also</w:t>
      </w:r>
      <w:r w:rsidR="00FC45F5" w:rsidRPr="00A55D1F">
        <w:rPr>
          <w:rFonts w:cstheme="minorHAnsi"/>
          <w:sz w:val="24"/>
          <w:szCs w:val="24"/>
        </w:rPr>
        <w:t xml:space="preserve"> </w:t>
      </w:r>
      <w:r w:rsidR="00130303" w:rsidRPr="00A55D1F">
        <w:rPr>
          <w:rFonts w:cstheme="minorHAnsi"/>
          <w:sz w:val="24"/>
          <w:szCs w:val="24"/>
        </w:rPr>
        <w:t>significant in that Aboriginal and Torres Strait Islander peoples were</w:t>
      </w:r>
      <w:r w:rsidR="00AF6748" w:rsidRPr="00A55D1F">
        <w:rPr>
          <w:rFonts w:cstheme="minorHAnsi"/>
          <w:sz w:val="24"/>
          <w:szCs w:val="24"/>
        </w:rPr>
        <w:t xml:space="preserve"> comprehensively involved</w:t>
      </w:r>
      <w:r w:rsidR="00130303" w:rsidRPr="00A55D1F">
        <w:rPr>
          <w:rFonts w:cstheme="minorHAnsi"/>
          <w:sz w:val="24"/>
          <w:szCs w:val="24"/>
        </w:rPr>
        <w:t xml:space="preserve"> </w:t>
      </w:r>
      <w:r w:rsidR="00AF6748" w:rsidRPr="00A55D1F">
        <w:rPr>
          <w:rFonts w:cstheme="minorHAnsi"/>
          <w:sz w:val="24"/>
          <w:szCs w:val="24"/>
        </w:rPr>
        <w:t>in the drafting of the declaration</w:t>
      </w:r>
      <w:r w:rsidR="005B27A1" w:rsidRPr="00A55D1F">
        <w:rPr>
          <w:rFonts w:cstheme="minorHAnsi"/>
          <w:sz w:val="24"/>
          <w:szCs w:val="24"/>
        </w:rPr>
        <w:t xml:space="preserve"> and have consistently sought opportunities for its implementation in policy and legislation.</w:t>
      </w:r>
    </w:p>
    <w:p w14:paraId="1BCE1C98" w14:textId="78E0CBBB" w:rsidR="002E1FCC" w:rsidRPr="00A55D1F" w:rsidRDefault="0072601E" w:rsidP="002E1F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b/>
          <w:bCs/>
          <w:sz w:val="24"/>
          <w:szCs w:val="24"/>
        </w:rPr>
        <w:t xml:space="preserve">Incorporating </w:t>
      </w:r>
      <w:r w:rsidR="00C72F3D" w:rsidRPr="00A55D1F">
        <w:rPr>
          <w:rFonts w:cstheme="minorHAnsi"/>
          <w:b/>
          <w:bCs/>
          <w:sz w:val="24"/>
          <w:szCs w:val="24"/>
        </w:rPr>
        <w:t xml:space="preserve">the </w:t>
      </w:r>
      <w:r w:rsidRPr="00A55D1F">
        <w:rPr>
          <w:rFonts w:cstheme="minorHAnsi"/>
          <w:b/>
          <w:bCs/>
          <w:sz w:val="24"/>
          <w:szCs w:val="24"/>
        </w:rPr>
        <w:t xml:space="preserve">UNDRIP into the new Aged Care Act </w:t>
      </w:r>
      <w:r w:rsidRPr="00A55D1F">
        <w:rPr>
          <w:rFonts w:cstheme="minorHAnsi"/>
          <w:sz w:val="24"/>
          <w:szCs w:val="24"/>
        </w:rPr>
        <w:t>is</w:t>
      </w:r>
      <w:r w:rsidR="002A6856" w:rsidRPr="00A55D1F">
        <w:rPr>
          <w:rFonts w:cstheme="minorHAnsi"/>
          <w:sz w:val="24"/>
          <w:szCs w:val="24"/>
        </w:rPr>
        <w:t xml:space="preserve"> </w:t>
      </w:r>
      <w:r w:rsidR="00AF7A76" w:rsidRPr="00A55D1F">
        <w:rPr>
          <w:rFonts w:cstheme="minorHAnsi"/>
          <w:sz w:val="24"/>
          <w:szCs w:val="24"/>
        </w:rPr>
        <w:t>necessary</w:t>
      </w:r>
      <w:r w:rsidR="002A6856" w:rsidRPr="00A55D1F">
        <w:rPr>
          <w:rFonts w:cstheme="minorHAnsi"/>
          <w:sz w:val="24"/>
          <w:szCs w:val="24"/>
        </w:rPr>
        <w:t xml:space="preserve"> to</w:t>
      </w:r>
      <w:r w:rsidR="00AF7A76" w:rsidRPr="00A55D1F">
        <w:rPr>
          <w:rFonts w:cstheme="minorHAnsi"/>
          <w:sz w:val="24"/>
          <w:szCs w:val="24"/>
        </w:rPr>
        <w:t xml:space="preserve"> </w:t>
      </w:r>
      <w:r w:rsidR="00280201" w:rsidRPr="00A55D1F">
        <w:rPr>
          <w:rFonts w:cstheme="minorHAnsi"/>
          <w:b/>
          <w:bCs/>
          <w:sz w:val="24"/>
          <w:szCs w:val="24"/>
        </w:rPr>
        <w:t>fully realise</w:t>
      </w:r>
      <w:r w:rsidR="008C5555" w:rsidRPr="00A55D1F">
        <w:rPr>
          <w:rFonts w:cstheme="minorHAnsi"/>
          <w:b/>
          <w:bCs/>
          <w:sz w:val="24"/>
          <w:szCs w:val="24"/>
        </w:rPr>
        <w:t xml:space="preserve"> and protect</w:t>
      </w:r>
      <w:r w:rsidR="00280201" w:rsidRPr="00A55D1F">
        <w:rPr>
          <w:rFonts w:cstheme="minorHAnsi"/>
          <w:b/>
          <w:bCs/>
          <w:sz w:val="24"/>
          <w:szCs w:val="24"/>
        </w:rPr>
        <w:t xml:space="preserve"> the human rights of Aboriginal and Torres Strait Islander </w:t>
      </w:r>
      <w:r w:rsidR="00F262E3" w:rsidRPr="00A55D1F">
        <w:rPr>
          <w:rFonts w:cstheme="minorHAnsi"/>
          <w:b/>
          <w:bCs/>
          <w:sz w:val="24"/>
          <w:szCs w:val="24"/>
        </w:rPr>
        <w:t>people</w:t>
      </w:r>
      <w:r w:rsidR="00F262E3" w:rsidRPr="00A55D1F">
        <w:rPr>
          <w:rFonts w:cstheme="minorHAnsi"/>
          <w:sz w:val="24"/>
          <w:szCs w:val="24"/>
        </w:rPr>
        <w:t xml:space="preserve"> </w:t>
      </w:r>
      <w:r w:rsidR="00092FE8" w:rsidRPr="00A55D1F">
        <w:rPr>
          <w:rFonts w:cstheme="minorHAnsi"/>
          <w:sz w:val="24"/>
          <w:szCs w:val="24"/>
        </w:rPr>
        <w:t>within the</w:t>
      </w:r>
      <w:r w:rsidR="007777E2" w:rsidRPr="00A55D1F">
        <w:rPr>
          <w:rFonts w:cstheme="minorHAnsi"/>
          <w:sz w:val="24"/>
          <w:szCs w:val="24"/>
        </w:rPr>
        <w:t xml:space="preserve"> health and a</w:t>
      </w:r>
      <w:r w:rsidR="00092FE8" w:rsidRPr="00A55D1F">
        <w:rPr>
          <w:rFonts w:cstheme="minorHAnsi"/>
          <w:sz w:val="24"/>
          <w:szCs w:val="24"/>
        </w:rPr>
        <w:t xml:space="preserve">ged </w:t>
      </w:r>
      <w:r w:rsidR="007777E2" w:rsidRPr="00A55D1F">
        <w:rPr>
          <w:rFonts w:cstheme="minorHAnsi"/>
          <w:sz w:val="24"/>
          <w:szCs w:val="24"/>
        </w:rPr>
        <w:t>c</w:t>
      </w:r>
      <w:r w:rsidR="00092FE8" w:rsidRPr="00A55D1F">
        <w:rPr>
          <w:rFonts w:cstheme="minorHAnsi"/>
          <w:sz w:val="24"/>
          <w:szCs w:val="24"/>
        </w:rPr>
        <w:t xml:space="preserve">are system </w:t>
      </w:r>
      <w:r w:rsidR="00F262E3" w:rsidRPr="00A55D1F">
        <w:rPr>
          <w:rFonts w:cstheme="minorHAnsi"/>
          <w:sz w:val="24"/>
          <w:szCs w:val="24"/>
        </w:rPr>
        <w:t>and</w:t>
      </w:r>
      <w:r w:rsidR="00280201" w:rsidRPr="00A55D1F">
        <w:rPr>
          <w:rFonts w:cstheme="minorHAnsi"/>
          <w:sz w:val="24"/>
          <w:szCs w:val="24"/>
        </w:rPr>
        <w:t xml:space="preserve"> </w:t>
      </w:r>
      <w:r w:rsidR="00F262E3" w:rsidRPr="00A55D1F">
        <w:rPr>
          <w:rFonts w:cstheme="minorHAnsi"/>
          <w:sz w:val="24"/>
          <w:szCs w:val="24"/>
        </w:rPr>
        <w:t>would</w:t>
      </w:r>
      <w:r w:rsidR="00556455" w:rsidRPr="00A55D1F">
        <w:rPr>
          <w:rFonts w:cstheme="minorHAnsi"/>
          <w:sz w:val="24"/>
          <w:szCs w:val="24"/>
        </w:rPr>
        <w:t xml:space="preserve"> meaningfully</w:t>
      </w:r>
      <w:r w:rsidR="00F262E3" w:rsidRPr="00A55D1F">
        <w:rPr>
          <w:rFonts w:cstheme="minorHAnsi"/>
          <w:sz w:val="24"/>
          <w:szCs w:val="24"/>
        </w:rPr>
        <w:t xml:space="preserve"> strengthen</w:t>
      </w:r>
      <w:r w:rsidR="00280201" w:rsidRPr="00A55D1F">
        <w:rPr>
          <w:rFonts w:cstheme="minorHAnsi"/>
          <w:sz w:val="24"/>
          <w:szCs w:val="24"/>
        </w:rPr>
        <w:t xml:space="preserve"> the stated</w:t>
      </w:r>
      <w:r w:rsidR="002A6856" w:rsidRPr="00A55D1F">
        <w:rPr>
          <w:rFonts w:cstheme="minorHAnsi"/>
          <w:sz w:val="24"/>
          <w:szCs w:val="24"/>
        </w:rPr>
        <w:t xml:space="preserve"> intent </w:t>
      </w:r>
      <w:r w:rsidR="00926A35" w:rsidRPr="00A55D1F">
        <w:rPr>
          <w:rFonts w:cstheme="minorHAnsi"/>
          <w:sz w:val="24"/>
          <w:szCs w:val="24"/>
        </w:rPr>
        <w:t>of the Statement of Rights</w:t>
      </w:r>
      <w:r w:rsidR="007777E2" w:rsidRPr="00A55D1F">
        <w:rPr>
          <w:rFonts w:cstheme="minorHAnsi"/>
          <w:sz w:val="24"/>
          <w:szCs w:val="24"/>
        </w:rPr>
        <w:t xml:space="preserve"> of the New Aged Care Act. </w:t>
      </w:r>
    </w:p>
    <w:p w14:paraId="772B5118" w14:textId="5733FA6E" w:rsidR="009C5292" w:rsidRPr="00A55D1F" w:rsidRDefault="005E0F16" w:rsidP="009C5292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b/>
          <w:bCs/>
          <w:sz w:val="24"/>
          <w:szCs w:val="24"/>
        </w:rPr>
        <w:t>Incorporat</w:t>
      </w:r>
      <w:r w:rsidR="00CF34FA" w:rsidRPr="00A55D1F">
        <w:rPr>
          <w:rFonts w:cstheme="minorHAnsi"/>
          <w:b/>
          <w:bCs/>
          <w:sz w:val="24"/>
          <w:szCs w:val="24"/>
        </w:rPr>
        <w:t>ing</w:t>
      </w:r>
      <w:r w:rsidRPr="00A55D1F">
        <w:rPr>
          <w:rFonts w:cstheme="minorHAnsi"/>
          <w:sz w:val="24"/>
          <w:szCs w:val="24"/>
        </w:rPr>
        <w:t xml:space="preserve"> </w:t>
      </w:r>
      <w:r w:rsidRPr="00A55D1F">
        <w:rPr>
          <w:rFonts w:cstheme="minorHAnsi"/>
          <w:b/>
          <w:bCs/>
          <w:sz w:val="24"/>
          <w:szCs w:val="24"/>
        </w:rPr>
        <w:t>UNDRIP</w:t>
      </w:r>
      <w:r w:rsidRPr="00A55D1F">
        <w:rPr>
          <w:rFonts w:cstheme="minorHAnsi"/>
          <w:sz w:val="24"/>
          <w:szCs w:val="24"/>
        </w:rPr>
        <w:t xml:space="preserve"> </w:t>
      </w:r>
      <w:r w:rsidRPr="00A55D1F">
        <w:rPr>
          <w:rFonts w:cstheme="minorHAnsi"/>
          <w:b/>
          <w:bCs/>
          <w:sz w:val="24"/>
          <w:szCs w:val="24"/>
        </w:rPr>
        <w:t xml:space="preserve">into the new Aged Care Act </w:t>
      </w:r>
      <w:r w:rsidRPr="00A55D1F">
        <w:rPr>
          <w:rFonts w:cstheme="minorHAnsi"/>
          <w:sz w:val="24"/>
          <w:szCs w:val="24"/>
        </w:rPr>
        <w:t>is con</w:t>
      </w:r>
      <w:r w:rsidR="00D762B2" w:rsidRPr="00A55D1F">
        <w:rPr>
          <w:rFonts w:cstheme="minorHAnsi"/>
          <w:sz w:val="24"/>
          <w:szCs w:val="24"/>
        </w:rPr>
        <w:t>sistent with</w:t>
      </w:r>
      <w:r w:rsidR="00556455" w:rsidRPr="00A55D1F">
        <w:rPr>
          <w:rFonts w:cstheme="minorHAnsi"/>
          <w:sz w:val="24"/>
          <w:szCs w:val="24"/>
        </w:rPr>
        <w:t xml:space="preserve"> </w:t>
      </w:r>
      <w:r w:rsidR="00556455" w:rsidRPr="00A55D1F">
        <w:rPr>
          <w:rFonts w:cstheme="minorHAnsi"/>
          <w:b/>
          <w:bCs/>
          <w:sz w:val="24"/>
          <w:szCs w:val="24"/>
        </w:rPr>
        <w:t>prior submissions</w:t>
      </w:r>
      <w:r w:rsidR="007051EA" w:rsidRPr="00A55D1F">
        <w:rPr>
          <w:rFonts w:cstheme="minorHAnsi"/>
          <w:sz w:val="24"/>
          <w:szCs w:val="24"/>
        </w:rPr>
        <w:t xml:space="preserve"> </w:t>
      </w:r>
      <w:r w:rsidR="007777E2" w:rsidRPr="00A55D1F">
        <w:rPr>
          <w:rFonts w:cstheme="minorHAnsi"/>
          <w:sz w:val="24"/>
          <w:szCs w:val="24"/>
        </w:rPr>
        <w:t>made by</w:t>
      </w:r>
      <w:r w:rsidR="007051EA" w:rsidRPr="00A55D1F">
        <w:rPr>
          <w:rFonts w:cstheme="minorHAnsi"/>
          <w:sz w:val="24"/>
          <w:szCs w:val="24"/>
        </w:rPr>
        <w:t xml:space="preserve"> </w:t>
      </w:r>
      <w:r w:rsidR="0081064B" w:rsidRPr="00A55D1F">
        <w:rPr>
          <w:rFonts w:cstheme="minorHAnsi"/>
          <w:sz w:val="24"/>
          <w:szCs w:val="24"/>
        </w:rPr>
        <w:t xml:space="preserve">the </w:t>
      </w:r>
      <w:r w:rsidR="00D90E43" w:rsidRPr="00A55D1F">
        <w:rPr>
          <w:rFonts w:cstheme="minorHAnsi"/>
          <w:sz w:val="24"/>
          <w:szCs w:val="24"/>
        </w:rPr>
        <w:t xml:space="preserve">National Aboriginal and Torres Strait Islander Ageing and Aged </w:t>
      </w:r>
      <w:r w:rsidR="00B8222F" w:rsidRPr="00A55D1F">
        <w:rPr>
          <w:rFonts w:cstheme="minorHAnsi"/>
          <w:sz w:val="24"/>
          <w:szCs w:val="24"/>
        </w:rPr>
        <w:t>Care Council (NATSIAAC)</w:t>
      </w:r>
      <w:r w:rsidR="004A1FFA" w:rsidRPr="00A55D1F">
        <w:rPr>
          <w:rFonts w:cstheme="minorHAnsi"/>
          <w:sz w:val="24"/>
          <w:szCs w:val="24"/>
        </w:rPr>
        <w:t>.</w:t>
      </w:r>
      <w:r w:rsidR="009C5292" w:rsidRPr="00A55D1F">
        <w:rPr>
          <w:rStyle w:val="FootnoteReference"/>
          <w:rFonts w:cstheme="minorHAnsi"/>
          <w:sz w:val="24"/>
          <w:szCs w:val="24"/>
        </w:rPr>
        <w:t xml:space="preserve"> </w:t>
      </w:r>
      <w:r w:rsidR="009C5292" w:rsidRPr="00A55D1F">
        <w:rPr>
          <w:rStyle w:val="FootnoteReference"/>
          <w:rFonts w:cstheme="minorHAnsi"/>
          <w:sz w:val="24"/>
          <w:szCs w:val="24"/>
        </w:rPr>
        <w:footnoteReference w:id="3"/>
      </w:r>
      <w:r w:rsidR="001D7053" w:rsidRPr="00A55D1F">
        <w:rPr>
          <w:rFonts w:cstheme="minorHAnsi"/>
          <w:sz w:val="24"/>
          <w:szCs w:val="24"/>
        </w:rPr>
        <w:t xml:space="preserve"> </w:t>
      </w:r>
      <w:r w:rsidR="009C5292" w:rsidRPr="00A55D1F">
        <w:rPr>
          <w:rFonts w:cstheme="minorHAnsi"/>
          <w:b/>
          <w:bCs/>
          <w:sz w:val="24"/>
          <w:szCs w:val="24"/>
        </w:rPr>
        <w:t xml:space="preserve">It is </w:t>
      </w:r>
      <w:r w:rsidR="00E6471E" w:rsidRPr="00A55D1F">
        <w:rPr>
          <w:rFonts w:cstheme="minorHAnsi"/>
          <w:b/>
          <w:bCs/>
          <w:sz w:val="24"/>
          <w:szCs w:val="24"/>
        </w:rPr>
        <w:t xml:space="preserve">currently </w:t>
      </w:r>
      <w:r w:rsidR="009C5292" w:rsidRPr="00A55D1F">
        <w:rPr>
          <w:rFonts w:cstheme="minorHAnsi"/>
          <w:b/>
          <w:bCs/>
          <w:sz w:val="24"/>
          <w:szCs w:val="24"/>
        </w:rPr>
        <w:t xml:space="preserve">unclear </w:t>
      </w:r>
      <w:r w:rsidR="00747B57" w:rsidRPr="00A55D1F">
        <w:rPr>
          <w:rFonts w:cstheme="minorHAnsi"/>
          <w:sz w:val="24"/>
          <w:szCs w:val="24"/>
        </w:rPr>
        <w:t xml:space="preserve">how </w:t>
      </w:r>
      <w:r w:rsidR="005B0641" w:rsidRPr="00A55D1F">
        <w:rPr>
          <w:rFonts w:cstheme="minorHAnsi"/>
          <w:sz w:val="24"/>
          <w:szCs w:val="24"/>
        </w:rPr>
        <w:t>the Department has</w:t>
      </w:r>
      <w:r w:rsidR="009C5292" w:rsidRPr="00A55D1F">
        <w:rPr>
          <w:rFonts w:cstheme="minorHAnsi"/>
          <w:sz w:val="24"/>
          <w:szCs w:val="24"/>
        </w:rPr>
        <w:t xml:space="preserve"> </w:t>
      </w:r>
      <w:r w:rsidR="00E00FE8" w:rsidRPr="00A55D1F">
        <w:rPr>
          <w:rFonts w:cstheme="minorHAnsi"/>
          <w:b/>
          <w:bCs/>
          <w:sz w:val="24"/>
          <w:szCs w:val="24"/>
        </w:rPr>
        <w:t>responded to</w:t>
      </w:r>
      <w:r w:rsidR="005B0641" w:rsidRPr="00A55D1F">
        <w:rPr>
          <w:rFonts w:cstheme="minorHAnsi"/>
          <w:b/>
          <w:bCs/>
          <w:sz w:val="24"/>
          <w:szCs w:val="24"/>
        </w:rPr>
        <w:t xml:space="preserve"> </w:t>
      </w:r>
      <w:r w:rsidR="005B0641" w:rsidRPr="00A55D1F">
        <w:rPr>
          <w:rFonts w:cstheme="minorHAnsi"/>
          <w:sz w:val="24"/>
          <w:szCs w:val="24"/>
        </w:rPr>
        <w:t>this prior submission</w:t>
      </w:r>
      <w:r w:rsidR="00E00FE8" w:rsidRPr="00A55D1F">
        <w:rPr>
          <w:rFonts w:cstheme="minorHAnsi"/>
          <w:sz w:val="24"/>
          <w:szCs w:val="24"/>
        </w:rPr>
        <w:t>.</w:t>
      </w:r>
    </w:p>
    <w:p w14:paraId="7B12B1D5" w14:textId="535FB25A" w:rsidR="00F047DF" w:rsidRPr="00A55D1F" w:rsidRDefault="00F047DF" w:rsidP="0042105F">
      <w:pPr>
        <w:pStyle w:val="Heading2"/>
      </w:pPr>
      <w:r w:rsidRPr="00A55D1F">
        <w:lastRenderedPageBreak/>
        <w:t>Age Eligibility</w:t>
      </w:r>
      <w:r w:rsidR="005B6449" w:rsidRPr="00A55D1F">
        <w:t xml:space="preserve"> for Aboriginal and/or Torres Strait Islander people. </w:t>
      </w:r>
    </w:p>
    <w:p w14:paraId="7C5D6DC5" w14:textId="4D4E3036" w:rsidR="00F047DF" w:rsidRPr="00A55D1F" w:rsidRDefault="00B17567" w:rsidP="00B1756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The Office of the Interim Commissioner is concerned that the new Aged Care </w:t>
      </w:r>
      <w:r w:rsidR="005B3CF9" w:rsidRPr="00A55D1F">
        <w:rPr>
          <w:rFonts w:cstheme="minorHAnsi"/>
          <w:sz w:val="24"/>
          <w:szCs w:val="24"/>
        </w:rPr>
        <w:t>Act</w:t>
      </w:r>
      <w:r w:rsidRPr="00A55D1F">
        <w:rPr>
          <w:rFonts w:cstheme="minorHAnsi"/>
          <w:sz w:val="24"/>
          <w:szCs w:val="24"/>
        </w:rPr>
        <w:t xml:space="preserve"> pro</w:t>
      </w:r>
      <w:r w:rsidR="00DC3332" w:rsidRPr="00A55D1F">
        <w:rPr>
          <w:rFonts w:cstheme="minorHAnsi"/>
          <w:sz w:val="24"/>
          <w:szCs w:val="24"/>
        </w:rPr>
        <w:t xml:space="preserve">poses for the first time, </w:t>
      </w:r>
      <w:r w:rsidR="00B0397C" w:rsidRPr="00A55D1F">
        <w:rPr>
          <w:rFonts w:cstheme="minorHAnsi"/>
          <w:sz w:val="24"/>
          <w:szCs w:val="24"/>
        </w:rPr>
        <w:t xml:space="preserve">an </w:t>
      </w:r>
      <w:r w:rsidR="00B0397C" w:rsidRPr="00A55D1F">
        <w:rPr>
          <w:rFonts w:cstheme="minorHAnsi"/>
          <w:b/>
          <w:bCs/>
          <w:sz w:val="24"/>
          <w:szCs w:val="24"/>
        </w:rPr>
        <w:t>age threshold of 50 years or older</w:t>
      </w:r>
      <w:r w:rsidR="005B3CF9" w:rsidRPr="00A55D1F">
        <w:rPr>
          <w:rFonts w:cstheme="minorHAnsi"/>
          <w:b/>
          <w:bCs/>
          <w:sz w:val="24"/>
          <w:szCs w:val="24"/>
        </w:rPr>
        <w:t xml:space="preserve"> </w:t>
      </w:r>
      <w:r w:rsidR="005B3CF9" w:rsidRPr="00A55D1F">
        <w:rPr>
          <w:rFonts w:cstheme="minorHAnsi"/>
          <w:sz w:val="24"/>
          <w:szCs w:val="24"/>
        </w:rPr>
        <w:t>for First Nations people to apply to obtain aged care services.</w:t>
      </w:r>
    </w:p>
    <w:p w14:paraId="7D59BA1E" w14:textId="72E6CF86" w:rsidR="00A523D6" w:rsidRPr="00A55D1F" w:rsidRDefault="00A523D6" w:rsidP="00B1756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The Department has already received advice from the Aboriginal community-controlled sector that </w:t>
      </w:r>
      <w:r w:rsidR="0099240F" w:rsidRPr="00A55D1F">
        <w:rPr>
          <w:rFonts w:cstheme="minorHAnsi"/>
          <w:sz w:val="24"/>
          <w:szCs w:val="24"/>
        </w:rPr>
        <w:t xml:space="preserve">this change </w:t>
      </w:r>
      <w:r w:rsidR="0099240F" w:rsidRPr="00A55D1F">
        <w:rPr>
          <w:rFonts w:cstheme="minorHAnsi"/>
          <w:b/>
          <w:bCs/>
          <w:sz w:val="24"/>
          <w:szCs w:val="24"/>
        </w:rPr>
        <w:t>is not supported</w:t>
      </w:r>
      <w:r w:rsidR="0099240F" w:rsidRPr="00A55D1F">
        <w:rPr>
          <w:rFonts w:cstheme="minorHAnsi"/>
          <w:sz w:val="24"/>
          <w:szCs w:val="24"/>
        </w:rPr>
        <w:t xml:space="preserve"> as</w:t>
      </w:r>
      <w:r w:rsidR="00285322" w:rsidRPr="00A55D1F">
        <w:rPr>
          <w:rFonts w:cstheme="minorHAnsi"/>
          <w:sz w:val="24"/>
          <w:szCs w:val="24"/>
        </w:rPr>
        <w:t xml:space="preserve"> ‘imposing age limits on access does not reflect the practicalities and real-life experiences of Aboriginal and Torres Strait Islander people and providers’.</w:t>
      </w:r>
      <w:r w:rsidR="000855AF" w:rsidRPr="00A55D1F">
        <w:rPr>
          <w:rStyle w:val="FootnoteReference"/>
          <w:rFonts w:cstheme="minorHAnsi"/>
          <w:sz w:val="24"/>
          <w:szCs w:val="24"/>
        </w:rPr>
        <w:footnoteReference w:id="4"/>
      </w:r>
      <w:r w:rsidR="0099240F" w:rsidRPr="00A55D1F">
        <w:rPr>
          <w:rFonts w:cstheme="minorHAnsi"/>
          <w:sz w:val="24"/>
          <w:szCs w:val="24"/>
        </w:rPr>
        <w:t xml:space="preserve"> </w:t>
      </w:r>
    </w:p>
    <w:p w14:paraId="399B8DAA" w14:textId="3087134C" w:rsidR="002D1C02" w:rsidRPr="0042105F" w:rsidRDefault="00755A6F" w:rsidP="0042105F">
      <w:pPr>
        <w:pStyle w:val="ListParagraph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To date, </w:t>
      </w:r>
      <w:r w:rsidRPr="00A55D1F">
        <w:rPr>
          <w:rFonts w:cstheme="minorHAnsi"/>
          <w:b/>
          <w:bCs/>
          <w:sz w:val="24"/>
          <w:szCs w:val="24"/>
        </w:rPr>
        <w:t xml:space="preserve">inadequate </w:t>
      </w:r>
      <w:r w:rsidR="002C273F" w:rsidRPr="00A55D1F">
        <w:rPr>
          <w:rFonts w:cstheme="minorHAnsi"/>
          <w:b/>
          <w:bCs/>
          <w:sz w:val="24"/>
          <w:szCs w:val="24"/>
        </w:rPr>
        <w:t>evidence</w:t>
      </w:r>
      <w:r w:rsidRPr="00A55D1F">
        <w:rPr>
          <w:rFonts w:cstheme="minorHAnsi"/>
          <w:sz w:val="24"/>
          <w:szCs w:val="24"/>
        </w:rPr>
        <w:t xml:space="preserve"> has been shared</w:t>
      </w:r>
      <w:r w:rsidR="00A919E3" w:rsidRPr="00A55D1F">
        <w:rPr>
          <w:rFonts w:cstheme="minorHAnsi"/>
          <w:sz w:val="24"/>
          <w:szCs w:val="24"/>
        </w:rPr>
        <w:t xml:space="preserve"> by the Department outlining the rationale for this amendment. Th</w:t>
      </w:r>
      <w:r w:rsidR="001A659D" w:rsidRPr="00A55D1F">
        <w:rPr>
          <w:rFonts w:cstheme="minorHAnsi"/>
          <w:sz w:val="24"/>
          <w:szCs w:val="24"/>
        </w:rPr>
        <w:t xml:space="preserve">e current </w:t>
      </w:r>
      <w:r w:rsidR="00A919E3" w:rsidRPr="00A55D1F">
        <w:rPr>
          <w:rFonts w:cstheme="minorHAnsi"/>
          <w:sz w:val="24"/>
          <w:szCs w:val="24"/>
        </w:rPr>
        <w:t xml:space="preserve">lack of data and evidence </w:t>
      </w:r>
      <w:r w:rsidR="001A659D" w:rsidRPr="00A55D1F">
        <w:rPr>
          <w:rFonts w:cstheme="minorHAnsi"/>
          <w:sz w:val="24"/>
          <w:szCs w:val="24"/>
        </w:rPr>
        <w:t xml:space="preserve">supporting such a change </w:t>
      </w:r>
      <w:r w:rsidR="006A5B88" w:rsidRPr="00A55D1F">
        <w:rPr>
          <w:rFonts w:cstheme="minorHAnsi"/>
          <w:sz w:val="24"/>
          <w:szCs w:val="24"/>
        </w:rPr>
        <w:t>is alarming</w:t>
      </w:r>
      <w:r w:rsidR="001A659D" w:rsidRPr="00A55D1F">
        <w:rPr>
          <w:rFonts w:cstheme="minorHAnsi"/>
          <w:sz w:val="24"/>
          <w:szCs w:val="24"/>
        </w:rPr>
        <w:t xml:space="preserve"> and contradictory to the principles, goals and </w:t>
      </w:r>
      <w:r w:rsidR="0059462B" w:rsidRPr="00A55D1F">
        <w:rPr>
          <w:rFonts w:cstheme="minorHAnsi"/>
          <w:sz w:val="24"/>
          <w:szCs w:val="24"/>
        </w:rPr>
        <w:t xml:space="preserve">outcomes the Department has committed to implementing under the </w:t>
      </w:r>
      <w:r w:rsidR="0059462B" w:rsidRPr="00A55D1F">
        <w:rPr>
          <w:rFonts w:cstheme="minorHAnsi"/>
          <w:i/>
          <w:iCs/>
          <w:sz w:val="24"/>
          <w:szCs w:val="24"/>
        </w:rPr>
        <w:t xml:space="preserve">National Agreement on Closing </w:t>
      </w:r>
      <w:r w:rsidR="0059462B" w:rsidRPr="008E18C2">
        <w:rPr>
          <w:rFonts w:cstheme="minorHAnsi"/>
          <w:sz w:val="24"/>
          <w:szCs w:val="24"/>
        </w:rPr>
        <w:t>the Gap.</w:t>
      </w:r>
    </w:p>
    <w:p w14:paraId="3C4AD096" w14:textId="68FCF059" w:rsidR="00F047DF" w:rsidRPr="00A55D1F" w:rsidRDefault="002066C3" w:rsidP="0042105F">
      <w:pPr>
        <w:pStyle w:val="Heading2"/>
      </w:pPr>
      <w:r w:rsidRPr="008E18C2">
        <w:t>Aged</w:t>
      </w:r>
      <w:r w:rsidRPr="00A55D1F">
        <w:t xml:space="preserve"> Care </w:t>
      </w:r>
      <w:r w:rsidR="00F047DF" w:rsidRPr="00A55D1F">
        <w:t xml:space="preserve">Worker Screening </w:t>
      </w:r>
      <w:r w:rsidRPr="00A55D1F">
        <w:t>Scheme</w:t>
      </w:r>
    </w:p>
    <w:p w14:paraId="26E5C988" w14:textId="6A427861" w:rsidR="00834C48" w:rsidRPr="00A55D1F" w:rsidRDefault="00E9355A" w:rsidP="00D67DC6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A55D1F">
        <w:rPr>
          <w:rFonts w:cstheme="minorHAnsi"/>
          <w:sz w:val="24"/>
          <w:szCs w:val="24"/>
        </w:rPr>
        <w:t>Further information is requested by th</w:t>
      </w:r>
      <w:r w:rsidR="00032EAA" w:rsidRPr="00A55D1F">
        <w:rPr>
          <w:rFonts w:cstheme="minorHAnsi"/>
          <w:sz w:val="24"/>
          <w:szCs w:val="24"/>
        </w:rPr>
        <w:t xml:space="preserve">e Interim Commissioner </w:t>
      </w:r>
      <w:r w:rsidR="00F27D2E" w:rsidRPr="00A55D1F">
        <w:rPr>
          <w:rFonts w:cstheme="minorHAnsi"/>
          <w:sz w:val="24"/>
          <w:szCs w:val="24"/>
        </w:rPr>
        <w:t>regarding</w:t>
      </w:r>
      <w:r w:rsidRPr="00A55D1F">
        <w:rPr>
          <w:rFonts w:cstheme="minorHAnsi"/>
          <w:sz w:val="24"/>
          <w:szCs w:val="24"/>
        </w:rPr>
        <w:t xml:space="preserve"> how the forthcoming </w:t>
      </w:r>
      <w:r w:rsidR="00312EB5" w:rsidRPr="00A55D1F">
        <w:rPr>
          <w:rFonts w:cstheme="minorHAnsi"/>
          <w:b/>
          <w:bCs/>
          <w:sz w:val="24"/>
          <w:szCs w:val="24"/>
        </w:rPr>
        <w:t>a</w:t>
      </w:r>
      <w:r w:rsidR="006429DF" w:rsidRPr="00A55D1F">
        <w:rPr>
          <w:rFonts w:cstheme="minorHAnsi"/>
          <w:b/>
          <w:bCs/>
          <w:sz w:val="24"/>
          <w:szCs w:val="24"/>
        </w:rPr>
        <w:t>ged care worker screening scheme</w:t>
      </w:r>
      <w:r w:rsidR="006429DF" w:rsidRPr="00A55D1F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064B2C" w:rsidRPr="00A55D1F">
        <w:rPr>
          <w:rFonts w:cstheme="minorHAnsi"/>
          <w:sz w:val="24"/>
          <w:szCs w:val="24"/>
        </w:rPr>
        <w:t xml:space="preserve">will be </w:t>
      </w:r>
      <w:r w:rsidR="0094528A" w:rsidRPr="00A55D1F">
        <w:rPr>
          <w:rFonts w:cstheme="minorHAnsi"/>
          <w:sz w:val="24"/>
          <w:szCs w:val="24"/>
        </w:rPr>
        <w:t>designed and implemented</w:t>
      </w:r>
      <w:r w:rsidR="008133BD" w:rsidRPr="00A55D1F">
        <w:rPr>
          <w:rFonts w:cstheme="minorHAnsi"/>
          <w:sz w:val="24"/>
          <w:szCs w:val="24"/>
        </w:rPr>
        <w:t>.</w:t>
      </w:r>
    </w:p>
    <w:p w14:paraId="055E0583" w14:textId="5F8DAC68" w:rsidR="00762DCA" w:rsidRPr="00A55D1F" w:rsidRDefault="00032EAA" w:rsidP="009B42C3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>It is of</w:t>
      </w:r>
      <w:r w:rsidR="00E10D1D" w:rsidRPr="00A55D1F">
        <w:rPr>
          <w:rFonts w:cstheme="minorHAnsi"/>
          <w:sz w:val="24"/>
          <w:szCs w:val="24"/>
        </w:rPr>
        <w:t xml:space="preserve"> concern that the proposed </w:t>
      </w:r>
      <w:r w:rsidR="006271D5" w:rsidRPr="00A55D1F">
        <w:rPr>
          <w:rFonts w:cstheme="minorHAnsi"/>
          <w:sz w:val="24"/>
          <w:szCs w:val="24"/>
        </w:rPr>
        <w:t xml:space="preserve">provisions in the Exposure Draft, whilst intended to </w:t>
      </w:r>
      <w:r w:rsidR="00EF4EDA" w:rsidRPr="00A55D1F">
        <w:rPr>
          <w:rFonts w:cstheme="minorHAnsi"/>
          <w:sz w:val="24"/>
          <w:szCs w:val="24"/>
        </w:rPr>
        <w:t xml:space="preserve">strengthen the safety of workers within the aged care system may </w:t>
      </w:r>
      <w:r w:rsidR="00EF4EDA" w:rsidRPr="00A55D1F">
        <w:rPr>
          <w:rFonts w:cstheme="minorHAnsi"/>
          <w:b/>
          <w:bCs/>
          <w:sz w:val="24"/>
          <w:szCs w:val="24"/>
        </w:rPr>
        <w:t xml:space="preserve">disproportionately </w:t>
      </w:r>
      <w:r w:rsidR="002C6664" w:rsidRPr="00A55D1F">
        <w:rPr>
          <w:rFonts w:cstheme="minorHAnsi"/>
          <w:b/>
          <w:bCs/>
          <w:sz w:val="24"/>
          <w:szCs w:val="24"/>
        </w:rPr>
        <w:t>and negatively impact</w:t>
      </w:r>
      <w:r w:rsidR="002C6664" w:rsidRPr="00A55D1F">
        <w:rPr>
          <w:rFonts w:cstheme="minorHAnsi"/>
          <w:sz w:val="24"/>
          <w:szCs w:val="24"/>
        </w:rPr>
        <w:t xml:space="preserve"> upon First Nations providers to </w:t>
      </w:r>
      <w:r w:rsidR="004D29E8" w:rsidRPr="00A55D1F">
        <w:rPr>
          <w:rFonts w:cstheme="minorHAnsi"/>
          <w:b/>
          <w:bCs/>
          <w:sz w:val="24"/>
          <w:szCs w:val="24"/>
        </w:rPr>
        <w:t>employ</w:t>
      </w:r>
      <w:r w:rsidR="00E60E38" w:rsidRPr="00A55D1F">
        <w:rPr>
          <w:rFonts w:cstheme="minorHAnsi"/>
          <w:b/>
          <w:bCs/>
          <w:sz w:val="24"/>
          <w:szCs w:val="24"/>
        </w:rPr>
        <w:t xml:space="preserve"> First Nations</w:t>
      </w:r>
      <w:r w:rsidR="004D29E8" w:rsidRPr="00A55D1F">
        <w:rPr>
          <w:rFonts w:cstheme="minorHAnsi"/>
          <w:b/>
          <w:bCs/>
          <w:sz w:val="24"/>
          <w:szCs w:val="24"/>
        </w:rPr>
        <w:t xml:space="preserve"> workers with lower-grad</w:t>
      </w:r>
      <w:r w:rsidR="00126D12" w:rsidRPr="00A55D1F">
        <w:rPr>
          <w:rFonts w:cstheme="minorHAnsi"/>
          <w:b/>
          <w:bCs/>
          <w:sz w:val="24"/>
          <w:szCs w:val="24"/>
        </w:rPr>
        <w:t>e</w:t>
      </w:r>
      <w:r w:rsidR="004D29E8" w:rsidRPr="00A55D1F">
        <w:rPr>
          <w:rFonts w:cstheme="minorHAnsi"/>
          <w:b/>
          <w:bCs/>
          <w:sz w:val="24"/>
          <w:szCs w:val="24"/>
        </w:rPr>
        <w:t xml:space="preserve"> criminal convictions</w:t>
      </w:r>
      <w:r w:rsidR="00762DCA" w:rsidRPr="00A55D1F">
        <w:rPr>
          <w:rFonts w:cstheme="minorHAnsi"/>
          <w:b/>
          <w:bCs/>
          <w:sz w:val="24"/>
          <w:szCs w:val="24"/>
        </w:rPr>
        <w:t xml:space="preserve">. </w:t>
      </w:r>
    </w:p>
    <w:p w14:paraId="3DC936AE" w14:textId="25AD315E" w:rsidR="00E264EC" w:rsidRPr="00A55D1F" w:rsidRDefault="00E264EC" w:rsidP="00E264E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The design of a new aged care worker screening scheme must </w:t>
      </w:r>
      <w:r w:rsidR="006335C8" w:rsidRPr="00A55D1F">
        <w:rPr>
          <w:rFonts w:cstheme="minorHAnsi"/>
          <w:sz w:val="24"/>
          <w:szCs w:val="24"/>
        </w:rPr>
        <w:t>consider the</w:t>
      </w:r>
      <w:r w:rsidR="001E5829" w:rsidRPr="00A55D1F">
        <w:rPr>
          <w:rFonts w:cstheme="minorHAnsi"/>
          <w:sz w:val="24"/>
          <w:szCs w:val="24"/>
        </w:rPr>
        <w:t xml:space="preserve"> reality that First Nations people in Australia experience</w:t>
      </w:r>
      <w:r w:rsidR="00B9498D" w:rsidRPr="00A55D1F">
        <w:rPr>
          <w:rFonts w:cstheme="minorHAnsi"/>
          <w:sz w:val="24"/>
          <w:szCs w:val="24"/>
        </w:rPr>
        <w:t xml:space="preserve"> disproportionate</w:t>
      </w:r>
      <w:r w:rsidRPr="00A55D1F">
        <w:rPr>
          <w:rFonts w:cstheme="minorHAnsi"/>
          <w:sz w:val="24"/>
          <w:szCs w:val="24"/>
        </w:rPr>
        <w:t xml:space="preserve"> criminalisation and over-incarceration</w:t>
      </w:r>
      <w:r w:rsidR="001E5829" w:rsidRPr="00A55D1F">
        <w:rPr>
          <w:rFonts w:cstheme="minorHAnsi"/>
          <w:sz w:val="24"/>
          <w:szCs w:val="24"/>
        </w:rPr>
        <w:t>.</w:t>
      </w:r>
      <w:r w:rsidR="00B9498D" w:rsidRPr="00A55D1F">
        <w:rPr>
          <w:rFonts w:cstheme="minorHAnsi"/>
          <w:sz w:val="24"/>
          <w:szCs w:val="24"/>
        </w:rPr>
        <w:t xml:space="preserve"> </w:t>
      </w:r>
      <w:r w:rsidRPr="00A55D1F">
        <w:rPr>
          <w:rFonts w:cstheme="minorHAnsi"/>
          <w:sz w:val="24"/>
          <w:szCs w:val="24"/>
        </w:rPr>
        <w:t xml:space="preserve"> </w:t>
      </w:r>
    </w:p>
    <w:p w14:paraId="5413EF82" w14:textId="08F076AF" w:rsidR="00AC51B6" w:rsidRPr="00A55D1F" w:rsidRDefault="00AC51B6" w:rsidP="0094528A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Many First Nations people who </w:t>
      </w:r>
      <w:proofErr w:type="gramStart"/>
      <w:r w:rsidRPr="00A55D1F">
        <w:rPr>
          <w:rFonts w:cstheme="minorHAnsi"/>
          <w:sz w:val="24"/>
          <w:szCs w:val="24"/>
        </w:rPr>
        <w:t>come i</w:t>
      </w:r>
      <w:r w:rsidR="00A72953" w:rsidRPr="00A55D1F">
        <w:rPr>
          <w:rFonts w:cstheme="minorHAnsi"/>
          <w:sz w:val="24"/>
          <w:szCs w:val="24"/>
        </w:rPr>
        <w:t>nto contact with</w:t>
      </w:r>
      <w:proofErr w:type="gramEnd"/>
      <w:r w:rsidR="00A72953" w:rsidRPr="00A55D1F">
        <w:rPr>
          <w:rFonts w:cstheme="minorHAnsi"/>
          <w:sz w:val="24"/>
          <w:szCs w:val="24"/>
        </w:rPr>
        <w:t xml:space="preserve"> the criminal justice system have experiences of intergenerational and interpersonal trauma</w:t>
      </w:r>
      <w:r w:rsidR="00D570DB" w:rsidRPr="00A55D1F">
        <w:rPr>
          <w:rFonts w:cstheme="minorHAnsi"/>
          <w:sz w:val="24"/>
          <w:szCs w:val="24"/>
        </w:rPr>
        <w:t xml:space="preserve"> </w:t>
      </w:r>
      <w:r w:rsidR="001D12DD" w:rsidRPr="00A55D1F">
        <w:rPr>
          <w:rFonts w:cstheme="minorHAnsi"/>
          <w:sz w:val="24"/>
          <w:szCs w:val="24"/>
        </w:rPr>
        <w:t>due to the ongoing impacts of settler colonisation.</w:t>
      </w:r>
      <w:r w:rsidR="006335C8" w:rsidRPr="00A55D1F">
        <w:rPr>
          <w:rFonts w:cstheme="minorHAnsi"/>
          <w:sz w:val="24"/>
          <w:szCs w:val="24"/>
        </w:rPr>
        <w:t xml:space="preserve"> </w:t>
      </w:r>
      <w:r w:rsidR="001D12DD" w:rsidRPr="00A55D1F">
        <w:rPr>
          <w:rFonts w:cstheme="minorHAnsi"/>
          <w:sz w:val="24"/>
          <w:szCs w:val="24"/>
        </w:rPr>
        <w:t xml:space="preserve"> </w:t>
      </w:r>
    </w:p>
    <w:p w14:paraId="519A3FDF" w14:textId="7F808960" w:rsidR="00872C03" w:rsidRPr="00A55D1F" w:rsidRDefault="00872C03" w:rsidP="00872C03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For community-controlled organisations delivering services under the </w:t>
      </w:r>
      <w:r w:rsidRPr="00A55D1F">
        <w:rPr>
          <w:rFonts w:cstheme="minorHAnsi"/>
          <w:i/>
          <w:iCs/>
          <w:sz w:val="24"/>
          <w:szCs w:val="24"/>
        </w:rPr>
        <w:t>National Aboriginal and Torres Strait Islander Flexible Aged Care (NATSIFAC) Program</w:t>
      </w:r>
      <w:r w:rsidRPr="00A55D1F">
        <w:rPr>
          <w:rFonts w:cstheme="minorHAnsi"/>
          <w:sz w:val="24"/>
          <w:szCs w:val="24"/>
        </w:rPr>
        <w:t xml:space="preserve">, there </w:t>
      </w:r>
      <w:r w:rsidRPr="00A55D1F">
        <w:rPr>
          <w:rFonts w:cstheme="minorHAnsi"/>
          <w:b/>
          <w:bCs/>
          <w:sz w:val="24"/>
          <w:szCs w:val="24"/>
        </w:rPr>
        <w:t xml:space="preserve">already </w:t>
      </w:r>
      <w:r w:rsidRPr="00A55D1F">
        <w:rPr>
          <w:rFonts w:cstheme="minorHAnsi"/>
          <w:sz w:val="24"/>
          <w:szCs w:val="24"/>
        </w:rPr>
        <w:t xml:space="preserve">exists sufficient safeguards in place to screen workers, and there are instances where providers should be able to exercise discretion and put in place mitigation strategies for less serious convictions. </w:t>
      </w:r>
      <w:r w:rsidRPr="00A55D1F">
        <w:rPr>
          <w:rFonts w:cstheme="minorHAnsi"/>
          <w:b/>
          <w:bCs/>
          <w:sz w:val="24"/>
          <w:szCs w:val="24"/>
        </w:rPr>
        <w:t>This</w:t>
      </w:r>
      <w:r w:rsidR="00625076" w:rsidRPr="00A55D1F">
        <w:rPr>
          <w:rFonts w:cstheme="minorHAnsi"/>
          <w:b/>
          <w:bCs/>
          <w:sz w:val="24"/>
          <w:szCs w:val="24"/>
        </w:rPr>
        <w:t xml:space="preserve"> flexibility to screen workers with lower-grade criminal convictions</w:t>
      </w:r>
      <w:r w:rsidRPr="00A55D1F">
        <w:rPr>
          <w:rFonts w:cstheme="minorHAnsi"/>
          <w:b/>
          <w:bCs/>
          <w:sz w:val="24"/>
          <w:szCs w:val="24"/>
        </w:rPr>
        <w:t xml:space="preserve"> must be preserved</w:t>
      </w:r>
      <w:r w:rsidRPr="00A55D1F">
        <w:rPr>
          <w:rFonts w:cstheme="minorHAnsi"/>
          <w:sz w:val="24"/>
          <w:szCs w:val="24"/>
        </w:rPr>
        <w:t xml:space="preserve"> under a new Aged Care Worker Screening scheme.</w:t>
      </w:r>
    </w:p>
    <w:p w14:paraId="0192EC67" w14:textId="06ED637B" w:rsidR="00E93678" w:rsidRPr="00A55D1F" w:rsidRDefault="000849B9" w:rsidP="00E93678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This </w:t>
      </w:r>
      <w:r w:rsidR="008E18C2">
        <w:rPr>
          <w:rFonts w:cstheme="minorHAnsi"/>
          <w:sz w:val="24"/>
          <w:szCs w:val="24"/>
        </w:rPr>
        <w:t>O</w:t>
      </w:r>
      <w:r w:rsidRPr="00A55D1F">
        <w:rPr>
          <w:rFonts w:cstheme="minorHAnsi"/>
          <w:sz w:val="24"/>
          <w:szCs w:val="24"/>
        </w:rPr>
        <w:t xml:space="preserve">ffice wishes to </w:t>
      </w:r>
      <w:r w:rsidR="003619AE" w:rsidRPr="00A55D1F">
        <w:rPr>
          <w:rFonts w:cstheme="minorHAnsi"/>
          <w:sz w:val="24"/>
          <w:szCs w:val="24"/>
        </w:rPr>
        <w:t xml:space="preserve">reiterate </w:t>
      </w:r>
      <w:r w:rsidR="009B1A6A" w:rsidRPr="00A55D1F">
        <w:rPr>
          <w:rFonts w:cstheme="minorHAnsi"/>
          <w:sz w:val="24"/>
          <w:szCs w:val="24"/>
        </w:rPr>
        <w:t xml:space="preserve">that the New Aged Care Act and its </w:t>
      </w:r>
      <w:r w:rsidR="008E18C2">
        <w:rPr>
          <w:rFonts w:cstheme="minorHAnsi"/>
          <w:sz w:val="24"/>
          <w:szCs w:val="24"/>
        </w:rPr>
        <w:t>s</w:t>
      </w:r>
      <w:r w:rsidR="009B1A6A" w:rsidRPr="00A55D1F">
        <w:rPr>
          <w:rFonts w:cstheme="minorHAnsi"/>
          <w:sz w:val="24"/>
          <w:szCs w:val="24"/>
        </w:rPr>
        <w:t>upporting</w:t>
      </w:r>
      <w:r w:rsidR="00442AF0" w:rsidRPr="00A55D1F">
        <w:rPr>
          <w:rFonts w:cstheme="minorHAnsi"/>
          <w:sz w:val="24"/>
          <w:szCs w:val="24"/>
        </w:rPr>
        <w:t xml:space="preserve"> regulatory instruments, policies and guides</w:t>
      </w:r>
      <w:r w:rsidR="009B1A6A" w:rsidRPr="00A55D1F">
        <w:rPr>
          <w:rFonts w:cstheme="minorHAnsi"/>
          <w:sz w:val="24"/>
          <w:szCs w:val="24"/>
        </w:rPr>
        <w:t xml:space="preserve"> must align to the principles, targets and priority reform areas within the </w:t>
      </w:r>
      <w:r w:rsidR="009B1A6A" w:rsidRPr="00A55D1F">
        <w:rPr>
          <w:rFonts w:cstheme="minorHAnsi"/>
          <w:i/>
          <w:iCs/>
          <w:sz w:val="24"/>
          <w:szCs w:val="24"/>
        </w:rPr>
        <w:t>National Agreement on Closing the Gap</w:t>
      </w:r>
      <w:r w:rsidR="00E93678" w:rsidRPr="00A55D1F">
        <w:rPr>
          <w:rFonts w:cstheme="minorHAnsi"/>
          <w:sz w:val="24"/>
          <w:szCs w:val="24"/>
        </w:rPr>
        <w:t xml:space="preserve">. </w:t>
      </w:r>
    </w:p>
    <w:p w14:paraId="523D8C27" w14:textId="6C965B88" w:rsidR="001F555F" w:rsidRPr="00A55D1F" w:rsidRDefault="00872C03" w:rsidP="00872C03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Consequently, it is </w:t>
      </w:r>
      <w:r w:rsidRPr="00A55D1F">
        <w:rPr>
          <w:rFonts w:cstheme="minorHAnsi"/>
          <w:b/>
          <w:bCs/>
          <w:sz w:val="24"/>
          <w:szCs w:val="24"/>
        </w:rPr>
        <w:t>recommend</w:t>
      </w:r>
      <w:r w:rsidR="00632405" w:rsidRPr="00A55D1F">
        <w:rPr>
          <w:rFonts w:cstheme="minorHAnsi"/>
          <w:b/>
          <w:bCs/>
          <w:sz w:val="24"/>
          <w:szCs w:val="24"/>
        </w:rPr>
        <w:t>ed</w:t>
      </w:r>
      <w:r w:rsidRPr="00A55D1F">
        <w:rPr>
          <w:rFonts w:cstheme="minorHAnsi"/>
          <w:b/>
          <w:bCs/>
          <w:sz w:val="24"/>
          <w:szCs w:val="24"/>
        </w:rPr>
        <w:t xml:space="preserve"> </w:t>
      </w:r>
      <w:r w:rsidR="00E264EC" w:rsidRPr="00A55D1F">
        <w:rPr>
          <w:rFonts w:cstheme="minorHAnsi"/>
          <w:sz w:val="24"/>
          <w:szCs w:val="24"/>
        </w:rPr>
        <w:t>that</w:t>
      </w:r>
      <w:r w:rsidR="00632A51" w:rsidRPr="00A55D1F">
        <w:rPr>
          <w:rFonts w:cstheme="minorHAnsi"/>
          <w:sz w:val="24"/>
          <w:szCs w:val="24"/>
        </w:rPr>
        <w:t xml:space="preserve"> the Department</w:t>
      </w:r>
      <w:r w:rsidR="00474EEB" w:rsidRPr="00A55D1F">
        <w:rPr>
          <w:rFonts w:cstheme="minorHAnsi"/>
          <w:sz w:val="24"/>
          <w:szCs w:val="24"/>
        </w:rPr>
        <w:t>, through the First Nations Aged Care Branch</w:t>
      </w:r>
      <w:r w:rsidR="0071584C">
        <w:rPr>
          <w:rFonts w:cstheme="minorHAnsi"/>
          <w:sz w:val="24"/>
          <w:szCs w:val="24"/>
        </w:rPr>
        <w:t>’s</w:t>
      </w:r>
      <w:r w:rsidRPr="00A55D1F">
        <w:rPr>
          <w:rFonts w:cstheme="minorHAnsi"/>
          <w:sz w:val="24"/>
          <w:szCs w:val="24"/>
        </w:rPr>
        <w:t xml:space="preserve"> </w:t>
      </w:r>
      <w:r w:rsidR="00DA7D84" w:rsidRPr="00A55D1F">
        <w:rPr>
          <w:rFonts w:cstheme="minorHAnsi"/>
          <w:sz w:val="24"/>
          <w:szCs w:val="24"/>
        </w:rPr>
        <w:t>partner</w:t>
      </w:r>
      <w:r w:rsidR="00B86E14">
        <w:rPr>
          <w:rFonts w:cstheme="minorHAnsi"/>
          <w:sz w:val="24"/>
          <w:szCs w:val="24"/>
        </w:rPr>
        <w:t xml:space="preserve">ship </w:t>
      </w:r>
      <w:r w:rsidR="00DA7D84" w:rsidRPr="00A55D1F">
        <w:rPr>
          <w:rFonts w:cstheme="minorHAnsi"/>
          <w:sz w:val="24"/>
          <w:szCs w:val="24"/>
        </w:rPr>
        <w:t xml:space="preserve">with </w:t>
      </w:r>
      <w:r w:rsidR="00F96289" w:rsidRPr="00A55D1F">
        <w:rPr>
          <w:rFonts w:cstheme="minorHAnsi"/>
          <w:sz w:val="24"/>
          <w:szCs w:val="24"/>
        </w:rPr>
        <w:t xml:space="preserve">the National Aboriginal and Torres Strait Islander Ageing </w:t>
      </w:r>
      <w:r w:rsidR="00F96289" w:rsidRPr="00A55D1F">
        <w:rPr>
          <w:rFonts w:cstheme="minorHAnsi"/>
          <w:sz w:val="24"/>
          <w:szCs w:val="24"/>
        </w:rPr>
        <w:lastRenderedPageBreak/>
        <w:t xml:space="preserve">and Aged Care Council (NATSIAAC) </w:t>
      </w:r>
      <w:r w:rsidR="00004F8E" w:rsidRPr="00A55D1F">
        <w:rPr>
          <w:rFonts w:cstheme="minorHAnsi"/>
          <w:sz w:val="24"/>
          <w:szCs w:val="24"/>
        </w:rPr>
        <w:t>ensure</w:t>
      </w:r>
      <w:r w:rsidR="0006201B">
        <w:rPr>
          <w:rFonts w:cstheme="minorHAnsi"/>
          <w:sz w:val="24"/>
          <w:szCs w:val="24"/>
        </w:rPr>
        <w:t>s</w:t>
      </w:r>
      <w:r w:rsidR="00E01E95" w:rsidRPr="00A55D1F">
        <w:rPr>
          <w:rFonts w:cstheme="minorHAnsi"/>
          <w:sz w:val="24"/>
          <w:szCs w:val="24"/>
        </w:rPr>
        <w:t xml:space="preserve"> the new Aged Care Act</w:t>
      </w:r>
      <w:r w:rsidR="00004F8E" w:rsidRPr="00A55D1F">
        <w:rPr>
          <w:rFonts w:cstheme="minorHAnsi"/>
          <w:sz w:val="24"/>
          <w:szCs w:val="24"/>
        </w:rPr>
        <w:t xml:space="preserve"> is fit for purpose</w:t>
      </w:r>
      <w:r w:rsidR="00705C35" w:rsidRPr="00A55D1F">
        <w:rPr>
          <w:rFonts w:cstheme="minorHAnsi"/>
          <w:sz w:val="24"/>
          <w:szCs w:val="24"/>
        </w:rPr>
        <w:t xml:space="preserve"> and respon</w:t>
      </w:r>
      <w:r w:rsidR="008E09BF">
        <w:rPr>
          <w:rFonts w:cstheme="minorHAnsi"/>
          <w:sz w:val="24"/>
          <w:szCs w:val="24"/>
        </w:rPr>
        <w:t>ds</w:t>
      </w:r>
      <w:r w:rsidR="00705C35" w:rsidRPr="00A55D1F">
        <w:rPr>
          <w:rFonts w:cstheme="minorHAnsi"/>
          <w:sz w:val="24"/>
          <w:szCs w:val="24"/>
        </w:rPr>
        <w:t xml:space="preserve"> to the needs of First Nations older peoples, carers, families and communities</w:t>
      </w:r>
      <w:r w:rsidR="00E01E95" w:rsidRPr="00A55D1F">
        <w:rPr>
          <w:rFonts w:cstheme="minorHAnsi"/>
          <w:sz w:val="24"/>
          <w:szCs w:val="24"/>
        </w:rPr>
        <w:t xml:space="preserve">. </w:t>
      </w:r>
      <w:r w:rsidR="00E11F83" w:rsidRPr="00A55D1F">
        <w:rPr>
          <w:rFonts w:cstheme="minorHAnsi"/>
          <w:sz w:val="24"/>
          <w:szCs w:val="24"/>
        </w:rPr>
        <w:t xml:space="preserve">Taking this action would address many of the concerns outlined in this submission, </w:t>
      </w:r>
      <w:r w:rsidR="00705C35" w:rsidRPr="00A55D1F">
        <w:rPr>
          <w:rFonts w:cstheme="minorHAnsi"/>
          <w:sz w:val="24"/>
          <w:szCs w:val="24"/>
        </w:rPr>
        <w:t xml:space="preserve">but is also </w:t>
      </w:r>
      <w:r w:rsidR="00847F18" w:rsidRPr="00A55D1F">
        <w:rPr>
          <w:rFonts w:cstheme="minorHAnsi"/>
          <w:sz w:val="24"/>
          <w:szCs w:val="24"/>
        </w:rPr>
        <w:t xml:space="preserve">a requirement of the Department </w:t>
      </w:r>
      <w:proofErr w:type="gramStart"/>
      <w:r w:rsidR="00847F18" w:rsidRPr="00A55D1F">
        <w:rPr>
          <w:rFonts w:cstheme="minorHAnsi"/>
          <w:sz w:val="24"/>
          <w:szCs w:val="24"/>
        </w:rPr>
        <w:t xml:space="preserve">in order </w:t>
      </w:r>
      <w:r w:rsidR="00705C35" w:rsidRPr="00A55D1F">
        <w:rPr>
          <w:rFonts w:cstheme="minorHAnsi"/>
          <w:sz w:val="24"/>
          <w:szCs w:val="24"/>
        </w:rPr>
        <w:t>to</w:t>
      </w:r>
      <w:proofErr w:type="gramEnd"/>
      <w:r w:rsidR="00705C35" w:rsidRPr="00A55D1F">
        <w:rPr>
          <w:rFonts w:cstheme="minorHAnsi"/>
          <w:sz w:val="24"/>
          <w:szCs w:val="24"/>
        </w:rPr>
        <w:t xml:space="preserve"> implement the </w:t>
      </w:r>
      <w:r w:rsidR="001F555F" w:rsidRPr="00A55D1F">
        <w:rPr>
          <w:rFonts w:cstheme="minorHAnsi"/>
          <w:sz w:val="24"/>
          <w:szCs w:val="24"/>
        </w:rPr>
        <w:t>Priority Reforms of the National Agreement on Closing the Gap:</w:t>
      </w:r>
    </w:p>
    <w:p w14:paraId="65A2361C" w14:textId="77777777" w:rsidR="001F555F" w:rsidRPr="00A55D1F" w:rsidRDefault="001F555F" w:rsidP="001F555F">
      <w:pPr>
        <w:pStyle w:val="ListParagraph"/>
        <w:numPr>
          <w:ilvl w:val="1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>Strengthening and establishing formal partnerships and shared decision-making.</w:t>
      </w:r>
    </w:p>
    <w:p w14:paraId="787B4A51" w14:textId="77777777" w:rsidR="001F555F" w:rsidRPr="00A55D1F" w:rsidRDefault="001F555F" w:rsidP="001F555F">
      <w:pPr>
        <w:pStyle w:val="ListParagraph"/>
        <w:numPr>
          <w:ilvl w:val="1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Building the Aboriginal and Torres Strait Islander community-controlled sector. </w:t>
      </w:r>
    </w:p>
    <w:p w14:paraId="56C10B98" w14:textId="77777777" w:rsidR="001F555F" w:rsidRPr="00A55D1F" w:rsidRDefault="001F555F" w:rsidP="001F555F">
      <w:pPr>
        <w:pStyle w:val="ListParagraph"/>
        <w:numPr>
          <w:ilvl w:val="1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Transforming government organisations so they work better for Aboriginal and Torres Strait Islander people. </w:t>
      </w:r>
    </w:p>
    <w:p w14:paraId="3BD0E72D" w14:textId="3D1C6802" w:rsidR="00F47F39" w:rsidRPr="0042105F" w:rsidRDefault="001F555F" w:rsidP="0042105F">
      <w:pPr>
        <w:pStyle w:val="ListParagraph"/>
        <w:numPr>
          <w:ilvl w:val="1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5D1F">
        <w:rPr>
          <w:rFonts w:cstheme="minorHAnsi"/>
          <w:sz w:val="24"/>
          <w:szCs w:val="24"/>
        </w:rPr>
        <w:t xml:space="preserve">Improving and sharing access to data and information to enable Aboriginal and Torres Strait Islander communities to make informed decisions. </w:t>
      </w:r>
      <w:r w:rsidR="00E11F83" w:rsidRPr="00A55D1F">
        <w:rPr>
          <w:rFonts w:cstheme="minorHAnsi"/>
          <w:sz w:val="24"/>
          <w:szCs w:val="24"/>
        </w:rPr>
        <w:t xml:space="preserve"> </w:t>
      </w:r>
    </w:p>
    <w:p w14:paraId="46140FE8" w14:textId="13541D82" w:rsidR="008E09BF" w:rsidRPr="00EE457F" w:rsidRDefault="0071584C" w:rsidP="0042105F">
      <w:pPr>
        <w:pStyle w:val="Heading2"/>
      </w:pPr>
      <w:r w:rsidRPr="0071584C">
        <w:t>First Nations Aged Care Commissioner</w:t>
      </w:r>
    </w:p>
    <w:p w14:paraId="4FC063C1" w14:textId="039EA5E9" w:rsidR="00F47F39" w:rsidRPr="0042105F" w:rsidRDefault="00581287" w:rsidP="0042105F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06201B">
        <w:rPr>
          <w:rFonts w:cstheme="minorHAnsi"/>
          <w:sz w:val="24"/>
          <w:szCs w:val="24"/>
        </w:rPr>
        <w:t xml:space="preserve">The </w:t>
      </w:r>
      <w:r w:rsidR="00F47F39" w:rsidRPr="00F47F39">
        <w:rPr>
          <w:rFonts w:cstheme="minorHAnsi"/>
          <w:sz w:val="24"/>
          <w:szCs w:val="24"/>
        </w:rPr>
        <w:t xml:space="preserve">Draft Bill </w:t>
      </w:r>
      <w:r w:rsidR="00F47F39">
        <w:rPr>
          <w:rFonts w:cstheme="minorHAnsi"/>
          <w:sz w:val="24"/>
          <w:szCs w:val="24"/>
        </w:rPr>
        <w:t xml:space="preserve">to </w:t>
      </w:r>
      <w:r w:rsidRPr="007247DD">
        <w:rPr>
          <w:rFonts w:cstheme="minorHAnsi"/>
          <w:b/>
          <w:bCs/>
          <w:sz w:val="24"/>
          <w:szCs w:val="24"/>
        </w:rPr>
        <w:t xml:space="preserve">explicitly </w:t>
      </w:r>
      <w:r w:rsidR="00F47F39" w:rsidRPr="007247DD">
        <w:rPr>
          <w:rFonts w:cstheme="minorHAnsi"/>
          <w:b/>
          <w:bCs/>
          <w:sz w:val="24"/>
          <w:szCs w:val="24"/>
        </w:rPr>
        <w:t>reference</w:t>
      </w:r>
      <w:r w:rsidR="00F47F39">
        <w:rPr>
          <w:rFonts w:cstheme="minorHAnsi"/>
          <w:sz w:val="24"/>
          <w:szCs w:val="24"/>
        </w:rPr>
        <w:t xml:space="preserve"> </w:t>
      </w:r>
      <w:r w:rsidRPr="0006201B">
        <w:rPr>
          <w:rFonts w:cstheme="minorHAnsi"/>
          <w:sz w:val="24"/>
          <w:szCs w:val="24"/>
        </w:rPr>
        <w:t>the position of First Nations Aged Care Commissioner</w:t>
      </w:r>
      <w:r w:rsidR="007C1113">
        <w:rPr>
          <w:rFonts w:cstheme="minorHAnsi"/>
          <w:sz w:val="24"/>
          <w:szCs w:val="24"/>
        </w:rPr>
        <w:t xml:space="preserve"> </w:t>
      </w:r>
      <w:r w:rsidRPr="0006201B">
        <w:rPr>
          <w:rFonts w:cstheme="minorHAnsi"/>
          <w:sz w:val="24"/>
          <w:szCs w:val="24"/>
        </w:rPr>
        <w:t xml:space="preserve">whose </w:t>
      </w:r>
      <w:r w:rsidR="007C1113">
        <w:rPr>
          <w:rFonts w:cstheme="minorHAnsi"/>
          <w:sz w:val="24"/>
          <w:szCs w:val="24"/>
        </w:rPr>
        <w:t xml:space="preserve">location, </w:t>
      </w:r>
      <w:r w:rsidRPr="0006201B">
        <w:rPr>
          <w:rFonts w:cstheme="minorHAnsi"/>
          <w:sz w:val="24"/>
          <w:szCs w:val="24"/>
        </w:rPr>
        <w:t>role</w:t>
      </w:r>
      <w:r w:rsidR="007C1113">
        <w:rPr>
          <w:rFonts w:cstheme="minorHAnsi"/>
          <w:sz w:val="24"/>
          <w:szCs w:val="24"/>
        </w:rPr>
        <w:t xml:space="preserve"> and </w:t>
      </w:r>
      <w:r w:rsidRPr="0006201B">
        <w:rPr>
          <w:rFonts w:cstheme="minorHAnsi"/>
          <w:sz w:val="24"/>
          <w:szCs w:val="24"/>
        </w:rPr>
        <w:t>functions would be prescribed in Rules</w:t>
      </w:r>
      <w:r w:rsidR="00F47F39">
        <w:rPr>
          <w:rFonts w:cstheme="minorHAnsi"/>
          <w:sz w:val="24"/>
          <w:szCs w:val="24"/>
        </w:rPr>
        <w:t xml:space="preserve">. </w:t>
      </w:r>
    </w:p>
    <w:p w14:paraId="5243D237" w14:textId="69F1E24D" w:rsidR="00F47F39" w:rsidRPr="00F47F39" w:rsidRDefault="00F47F39" w:rsidP="0042105F">
      <w:pPr>
        <w:pStyle w:val="Heading2"/>
      </w:pPr>
      <w:r w:rsidRPr="00F47F39">
        <w:t>Unincorporated Associations</w:t>
      </w:r>
    </w:p>
    <w:p w14:paraId="6D31CBDE" w14:textId="26C0FD9E" w:rsidR="007C1113" w:rsidRPr="0042105F" w:rsidRDefault="00F47F39" w:rsidP="0042105F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 w:rsidRPr="00F47F39">
        <w:rPr>
          <w:rFonts w:cstheme="minorHAnsi"/>
          <w:i/>
          <w:iCs/>
          <w:sz w:val="24"/>
          <w:szCs w:val="24"/>
        </w:rPr>
        <w:t>Part 5 Application of this Act, Chapter 8 Miscellaneous, Section 391 Unincorporated Associations</w:t>
      </w:r>
      <w:r w:rsidRPr="00F47F39">
        <w:t xml:space="preserve"> </w:t>
      </w:r>
      <w:r w:rsidRPr="00F47F39">
        <w:rPr>
          <w:rFonts w:cstheme="minorHAnsi"/>
          <w:sz w:val="24"/>
          <w:szCs w:val="24"/>
        </w:rPr>
        <w:t xml:space="preserve">should </w:t>
      </w:r>
      <w:r w:rsidR="007C1113">
        <w:rPr>
          <w:rFonts w:cstheme="minorHAnsi"/>
          <w:sz w:val="24"/>
          <w:szCs w:val="24"/>
        </w:rPr>
        <w:t xml:space="preserve">be </w:t>
      </w:r>
      <w:r w:rsidRPr="007247DD">
        <w:rPr>
          <w:rFonts w:cstheme="minorHAnsi"/>
          <w:b/>
          <w:bCs/>
          <w:sz w:val="24"/>
          <w:szCs w:val="24"/>
        </w:rPr>
        <w:t>delete</w:t>
      </w:r>
      <w:r w:rsidR="007C1113" w:rsidRPr="007247DD">
        <w:rPr>
          <w:rFonts w:cstheme="minorHAnsi"/>
          <w:b/>
          <w:bCs/>
          <w:sz w:val="24"/>
          <w:szCs w:val="24"/>
        </w:rPr>
        <w:t>d</w:t>
      </w:r>
      <w:r w:rsidRPr="007247DD">
        <w:rPr>
          <w:rFonts w:cstheme="minorHAnsi"/>
          <w:b/>
          <w:bCs/>
          <w:sz w:val="24"/>
          <w:szCs w:val="24"/>
        </w:rPr>
        <w:t xml:space="preserve"> in its entirety</w:t>
      </w:r>
      <w:r w:rsidRPr="00F47F39">
        <w:rPr>
          <w:rFonts w:cstheme="minorHAnsi"/>
          <w:sz w:val="24"/>
          <w:szCs w:val="24"/>
        </w:rPr>
        <w:t xml:space="preserve">. Retaining this Part will lead to, and exacerbate, existing concerns associated with </w:t>
      </w:r>
      <w:proofErr w:type="gramStart"/>
      <w:r w:rsidRPr="00F47F39">
        <w:rPr>
          <w:rFonts w:cstheme="minorHAnsi"/>
          <w:sz w:val="24"/>
          <w:szCs w:val="24"/>
        </w:rPr>
        <w:t>Elder</w:t>
      </w:r>
      <w:proofErr w:type="gramEnd"/>
      <w:r w:rsidRPr="00F47F39">
        <w:rPr>
          <w:rFonts w:cstheme="minorHAnsi"/>
          <w:sz w:val="24"/>
          <w:szCs w:val="24"/>
        </w:rPr>
        <w:t xml:space="preserve"> abuse</w:t>
      </w:r>
      <w:r w:rsidR="007C1113">
        <w:rPr>
          <w:rFonts w:cstheme="minorHAnsi"/>
          <w:sz w:val="24"/>
          <w:szCs w:val="24"/>
        </w:rPr>
        <w:t>, which was a key feature of the Royal Commission</w:t>
      </w:r>
      <w:r>
        <w:rPr>
          <w:rFonts w:cstheme="minorHAnsi"/>
          <w:sz w:val="24"/>
          <w:szCs w:val="24"/>
        </w:rPr>
        <w:t>.</w:t>
      </w:r>
    </w:p>
    <w:p w14:paraId="53432121" w14:textId="77777777" w:rsidR="007C1113" w:rsidRDefault="007C1113" w:rsidP="0042105F">
      <w:pPr>
        <w:pStyle w:val="Heading2"/>
      </w:pPr>
      <w:r w:rsidRPr="007C1113">
        <w:t>Aboriginal and Torres Strait Islander Community Controlled Organisations</w:t>
      </w:r>
    </w:p>
    <w:p w14:paraId="393438AA" w14:textId="622BFA2F" w:rsidR="00915E74" w:rsidRPr="0042105F" w:rsidRDefault="007C1113" w:rsidP="0042105F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C1113">
        <w:rPr>
          <w:rFonts w:cstheme="minorHAnsi"/>
          <w:sz w:val="24"/>
          <w:szCs w:val="24"/>
        </w:rPr>
        <w:t>The</w:t>
      </w:r>
      <w:r w:rsidRPr="007C1113">
        <w:rPr>
          <w:rFonts w:cstheme="minorHAnsi"/>
          <w:b/>
          <w:bCs/>
          <w:sz w:val="24"/>
          <w:szCs w:val="24"/>
        </w:rPr>
        <w:t xml:space="preserve"> </w:t>
      </w:r>
      <w:r w:rsidRPr="007C1113">
        <w:rPr>
          <w:rFonts w:cstheme="minorHAnsi"/>
          <w:sz w:val="24"/>
          <w:szCs w:val="24"/>
        </w:rPr>
        <w:t xml:space="preserve">Draft Bill to </w:t>
      </w:r>
      <w:r w:rsidRPr="007247DD">
        <w:rPr>
          <w:rFonts w:cstheme="minorHAnsi"/>
          <w:b/>
          <w:bCs/>
          <w:sz w:val="24"/>
          <w:szCs w:val="24"/>
        </w:rPr>
        <w:t>explicitly reference and prioritise</w:t>
      </w:r>
      <w:r>
        <w:rPr>
          <w:rFonts w:cstheme="minorHAnsi"/>
          <w:sz w:val="24"/>
          <w:szCs w:val="24"/>
        </w:rPr>
        <w:t xml:space="preserve"> </w:t>
      </w:r>
      <w:r w:rsidRPr="007C1113">
        <w:rPr>
          <w:rFonts w:cstheme="minorHAnsi"/>
          <w:sz w:val="24"/>
          <w:szCs w:val="24"/>
        </w:rPr>
        <w:t>Aboriginal and Torres Strait Islander Community Controlled Organisations</w:t>
      </w:r>
      <w:r>
        <w:rPr>
          <w:rFonts w:cstheme="minorHAnsi"/>
          <w:sz w:val="24"/>
          <w:szCs w:val="24"/>
        </w:rPr>
        <w:t xml:space="preserve"> as a</w:t>
      </w:r>
      <w:r w:rsidR="00915E7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provider </w:t>
      </w:r>
      <w:r w:rsidR="00915E74">
        <w:rPr>
          <w:rFonts w:cstheme="minorHAnsi"/>
          <w:sz w:val="24"/>
          <w:szCs w:val="24"/>
        </w:rPr>
        <w:t xml:space="preserve">of Aged Care (whole of </w:t>
      </w:r>
      <w:r w:rsidR="00EC3C7F">
        <w:rPr>
          <w:rFonts w:cstheme="minorHAnsi"/>
          <w:sz w:val="24"/>
          <w:szCs w:val="24"/>
        </w:rPr>
        <w:br/>
        <w:t xml:space="preserve">person-centred </w:t>
      </w:r>
      <w:r w:rsidR="00915E74">
        <w:rPr>
          <w:rFonts w:cstheme="minorHAnsi"/>
          <w:sz w:val="24"/>
          <w:szCs w:val="24"/>
        </w:rPr>
        <w:t xml:space="preserve">care) </w:t>
      </w:r>
      <w:r>
        <w:rPr>
          <w:rFonts w:cstheme="minorHAnsi"/>
          <w:sz w:val="24"/>
          <w:szCs w:val="24"/>
        </w:rPr>
        <w:t xml:space="preserve">with the </w:t>
      </w:r>
      <w:r w:rsidRPr="007C1113">
        <w:rPr>
          <w:rFonts w:cstheme="minorHAnsi"/>
          <w:sz w:val="24"/>
          <w:szCs w:val="24"/>
        </w:rPr>
        <w:t>cultural expertise</w:t>
      </w:r>
      <w:r w:rsidR="00915E74">
        <w:rPr>
          <w:rFonts w:cstheme="minorHAnsi"/>
          <w:sz w:val="24"/>
          <w:szCs w:val="24"/>
        </w:rPr>
        <w:t xml:space="preserve"> and </w:t>
      </w:r>
      <w:r w:rsidRPr="007C1113">
        <w:rPr>
          <w:rFonts w:cstheme="minorHAnsi"/>
          <w:sz w:val="24"/>
          <w:szCs w:val="24"/>
        </w:rPr>
        <w:t>experience</w:t>
      </w:r>
      <w:r w:rsidR="00915E74">
        <w:rPr>
          <w:rFonts w:cstheme="minorHAnsi"/>
          <w:sz w:val="24"/>
          <w:szCs w:val="24"/>
        </w:rPr>
        <w:t xml:space="preserve"> </w:t>
      </w:r>
      <w:r w:rsidR="00EC3C7F" w:rsidRPr="007C1113">
        <w:rPr>
          <w:rFonts w:cstheme="minorHAnsi"/>
          <w:sz w:val="24"/>
          <w:szCs w:val="24"/>
        </w:rPr>
        <w:t>required</w:t>
      </w:r>
      <w:r w:rsidRPr="007C1113">
        <w:rPr>
          <w:rFonts w:cstheme="minorHAnsi"/>
          <w:sz w:val="24"/>
          <w:szCs w:val="24"/>
        </w:rPr>
        <w:t xml:space="preserve"> to effectively serve First Nations</w:t>
      </w:r>
      <w:r>
        <w:rPr>
          <w:rFonts w:cstheme="minorHAnsi"/>
          <w:sz w:val="24"/>
          <w:szCs w:val="24"/>
        </w:rPr>
        <w:t xml:space="preserve"> older people.</w:t>
      </w:r>
    </w:p>
    <w:p w14:paraId="49627E1A" w14:textId="4EF27B83" w:rsidR="007C1113" w:rsidRDefault="00915E74" w:rsidP="0042105F">
      <w:pPr>
        <w:pStyle w:val="Heading2"/>
      </w:pPr>
      <w:r w:rsidRPr="00915E74">
        <w:t xml:space="preserve">General </w:t>
      </w:r>
      <w:r w:rsidR="00EC3C7F">
        <w:t>p</w:t>
      </w:r>
      <w:r w:rsidRPr="00915E74">
        <w:t>rioritisation within the Draft Bill</w:t>
      </w:r>
    </w:p>
    <w:p w14:paraId="5D47FD97" w14:textId="1FCDE72D" w:rsidR="00915E74" w:rsidRPr="00915E74" w:rsidRDefault="00915E74" w:rsidP="00915E74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915E74">
        <w:rPr>
          <w:rFonts w:cstheme="minorHAnsi"/>
          <w:sz w:val="24"/>
          <w:szCs w:val="24"/>
        </w:rPr>
        <w:t>There are aspects with the Draft Bill where language</w:t>
      </w:r>
      <w:r>
        <w:rPr>
          <w:rFonts w:cstheme="minorHAnsi"/>
          <w:sz w:val="24"/>
          <w:szCs w:val="24"/>
        </w:rPr>
        <w:t xml:space="preserve"> needs to be </w:t>
      </w:r>
      <w:proofErr w:type="gramStart"/>
      <w:r>
        <w:rPr>
          <w:rFonts w:cstheme="minorHAnsi"/>
          <w:sz w:val="24"/>
          <w:szCs w:val="24"/>
        </w:rPr>
        <w:t>reviewed</w:t>
      </w:r>
      <w:proofErr w:type="gramEnd"/>
      <w:r w:rsidRPr="00915E74">
        <w:rPr>
          <w:rFonts w:cstheme="minorHAnsi"/>
          <w:sz w:val="24"/>
          <w:szCs w:val="24"/>
        </w:rPr>
        <w:t xml:space="preserve"> and access need to be prioritised.</w:t>
      </w:r>
    </w:p>
    <w:p w14:paraId="1C6205B2" w14:textId="3C704D00" w:rsidR="00EC3C7F" w:rsidRDefault="00915E74" w:rsidP="00915E74">
      <w:pPr>
        <w:pStyle w:val="ListParagraph"/>
        <w:numPr>
          <w:ilvl w:val="1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915E74">
        <w:rPr>
          <w:rFonts w:cstheme="minorHAnsi"/>
          <w:sz w:val="24"/>
          <w:szCs w:val="24"/>
        </w:rPr>
        <w:t xml:space="preserve">Currently </w:t>
      </w:r>
      <w:r w:rsidRPr="00587A95">
        <w:rPr>
          <w:rFonts w:cstheme="minorHAnsi"/>
          <w:b/>
          <w:bCs/>
          <w:sz w:val="24"/>
          <w:szCs w:val="24"/>
        </w:rPr>
        <w:t xml:space="preserve">equitable </w:t>
      </w:r>
      <w:r w:rsidRPr="00915E74">
        <w:rPr>
          <w:rFonts w:cstheme="minorHAnsi"/>
          <w:sz w:val="24"/>
          <w:szCs w:val="24"/>
        </w:rPr>
        <w:t xml:space="preserve">access does not exist for First Nations older people. The Draft Bill could address this by prioritising </w:t>
      </w:r>
      <w:r w:rsidR="00EC3C7F">
        <w:rPr>
          <w:rFonts w:cstheme="minorHAnsi"/>
          <w:sz w:val="24"/>
          <w:szCs w:val="24"/>
        </w:rPr>
        <w:t xml:space="preserve">where an </w:t>
      </w:r>
      <w:bookmarkStart w:id="0" w:name="_Hlk160811293"/>
      <w:r w:rsidR="00EC3C7F">
        <w:rPr>
          <w:rFonts w:cstheme="minorHAnsi"/>
          <w:sz w:val="24"/>
          <w:szCs w:val="24"/>
        </w:rPr>
        <w:t>Aboriginal and</w:t>
      </w:r>
      <w:r w:rsidR="007247DD">
        <w:rPr>
          <w:rFonts w:cstheme="minorHAnsi"/>
          <w:sz w:val="24"/>
          <w:szCs w:val="24"/>
        </w:rPr>
        <w:t>/or</w:t>
      </w:r>
      <w:r w:rsidR="00EC3C7F">
        <w:rPr>
          <w:rFonts w:cstheme="minorHAnsi"/>
          <w:sz w:val="24"/>
          <w:szCs w:val="24"/>
        </w:rPr>
        <w:t xml:space="preserve"> Torres Strait Islander older person </w:t>
      </w:r>
      <w:bookmarkEnd w:id="0"/>
      <w:r w:rsidR="00EC3C7F">
        <w:rPr>
          <w:rFonts w:cstheme="minorHAnsi"/>
          <w:sz w:val="24"/>
          <w:szCs w:val="24"/>
        </w:rPr>
        <w:t xml:space="preserve">is deemed eligible for care, they are prioritised for immediate care, wherever they live. </w:t>
      </w:r>
    </w:p>
    <w:p w14:paraId="5F203446" w14:textId="5876F96D" w:rsidR="007C1113" w:rsidRPr="001D3AD8" w:rsidRDefault="00EC3C7F" w:rsidP="00EC3C7F">
      <w:pPr>
        <w:pStyle w:val="ListParagraph"/>
        <w:numPr>
          <w:ilvl w:val="1"/>
          <w:numId w:val="8"/>
        </w:numPr>
        <w:spacing w:line="276" w:lineRule="auto"/>
        <w:rPr>
          <w:rFonts w:cstheme="minorHAnsi"/>
        </w:rPr>
      </w:pPr>
      <w:r w:rsidRPr="00EC3C7F">
        <w:rPr>
          <w:rFonts w:cstheme="minorHAnsi"/>
          <w:sz w:val="24"/>
          <w:szCs w:val="24"/>
        </w:rPr>
        <w:t xml:space="preserve">Consideration </w:t>
      </w:r>
      <w:r w:rsidR="001D3AD8">
        <w:rPr>
          <w:rFonts w:cstheme="minorHAnsi"/>
          <w:sz w:val="24"/>
          <w:szCs w:val="24"/>
        </w:rPr>
        <w:t xml:space="preserve">is </w:t>
      </w:r>
      <w:r w:rsidRPr="00EC3C7F">
        <w:rPr>
          <w:rFonts w:cstheme="minorHAnsi"/>
          <w:sz w:val="24"/>
          <w:szCs w:val="24"/>
        </w:rPr>
        <w:t xml:space="preserve">given to </w:t>
      </w:r>
      <w:r w:rsidRPr="00587A95">
        <w:rPr>
          <w:rFonts w:cstheme="minorHAnsi"/>
          <w:b/>
          <w:bCs/>
          <w:sz w:val="24"/>
          <w:szCs w:val="24"/>
        </w:rPr>
        <w:t>reforming the MM model</w:t>
      </w:r>
      <w:r w:rsidRPr="00EC3C7F">
        <w:rPr>
          <w:rFonts w:cstheme="minorHAnsi"/>
          <w:sz w:val="24"/>
          <w:szCs w:val="24"/>
        </w:rPr>
        <w:t xml:space="preserve">. To illustrate, Victoria has a large population of Aboriginal and Torres Strait Islander older people yet </w:t>
      </w:r>
      <w:r w:rsidR="007247DD">
        <w:rPr>
          <w:rFonts w:cstheme="minorHAnsi"/>
          <w:sz w:val="24"/>
          <w:szCs w:val="24"/>
        </w:rPr>
        <w:t xml:space="preserve">only </w:t>
      </w:r>
      <w:r w:rsidRPr="00EC3C7F">
        <w:rPr>
          <w:rFonts w:cstheme="minorHAnsi"/>
          <w:sz w:val="24"/>
          <w:szCs w:val="24"/>
        </w:rPr>
        <w:t>have two</w:t>
      </w:r>
      <w:r w:rsidR="001D3AD8">
        <w:rPr>
          <w:rFonts w:cstheme="minorHAnsi"/>
          <w:sz w:val="24"/>
          <w:szCs w:val="24"/>
        </w:rPr>
        <w:t xml:space="preserve"> appropriate</w:t>
      </w:r>
      <w:r w:rsidRPr="00EC3C7F">
        <w:rPr>
          <w:rFonts w:cstheme="minorHAnsi"/>
          <w:sz w:val="24"/>
          <w:szCs w:val="24"/>
        </w:rPr>
        <w:t xml:space="preserve"> providers of residential aged care with</w:t>
      </w:r>
      <w:r w:rsidR="001D3AD8">
        <w:rPr>
          <w:rFonts w:cstheme="minorHAnsi"/>
          <w:sz w:val="24"/>
          <w:szCs w:val="24"/>
        </w:rPr>
        <w:t>in</w:t>
      </w:r>
      <w:r w:rsidRPr="00EC3C7F">
        <w:rPr>
          <w:rFonts w:cstheme="minorHAnsi"/>
          <w:sz w:val="24"/>
          <w:szCs w:val="24"/>
        </w:rPr>
        <w:t xml:space="preserve"> the state for this group. </w:t>
      </w:r>
    </w:p>
    <w:p w14:paraId="055B097F" w14:textId="03EADFF9" w:rsidR="001D3AD8" w:rsidRPr="0042105F" w:rsidRDefault="001D3AD8" w:rsidP="0042105F">
      <w:pPr>
        <w:pStyle w:val="ListParagraph"/>
        <w:numPr>
          <w:ilvl w:val="1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587A95">
        <w:rPr>
          <w:rFonts w:cstheme="minorHAnsi"/>
          <w:b/>
          <w:bCs/>
          <w:sz w:val="24"/>
          <w:szCs w:val="24"/>
        </w:rPr>
        <w:lastRenderedPageBreak/>
        <w:t>Equitably treatment</w:t>
      </w:r>
      <w:r w:rsidRPr="007247DD">
        <w:rPr>
          <w:rFonts w:cstheme="minorHAnsi"/>
          <w:sz w:val="24"/>
          <w:szCs w:val="24"/>
        </w:rPr>
        <w:t xml:space="preserve"> is not the same as </w:t>
      </w:r>
      <w:r w:rsidRPr="00587A95">
        <w:rPr>
          <w:rFonts w:cstheme="minorHAnsi"/>
          <w:b/>
          <w:bCs/>
          <w:sz w:val="24"/>
          <w:szCs w:val="24"/>
        </w:rPr>
        <w:t>equitable access</w:t>
      </w:r>
      <w:r w:rsidRPr="007247DD">
        <w:rPr>
          <w:rFonts w:cstheme="minorHAnsi"/>
          <w:sz w:val="24"/>
          <w:szCs w:val="24"/>
        </w:rPr>
        <w:t>, the Draft Bill needs to revise this language.</w:t>
      </w:r>
    </w:p>
    <w:p w14:paraId="11D4321F" w14:textId="66B2A57A" w:rsidR="0006201B" w:rsidRDefault="00D53661" w:rsidP="0042105F">
      <w:pPr>
        <w:pStyle w:val="Heading2"/>
      </w:pPr>
      <w:r>
        <w:t xml:space="preserve">A 10-year </w:t>
      </w:r>
      <w:r w:rsidR="001D3AD8">
        <w:t>Pathway</w:t>
      </w:r>
    </w:p>
    <w:p w14:paraId="5F0CFD25" w14:textId="0E77B142" w:rsidR="001D3AD8" w:rsidRDefault="001D3AD8" w:rsidP="001D3AD8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1D3AD8">
        <w:rPr>
          <w:rFonts w:cstheme="minorHAnsi"/>
          <w:sz w:val="24"/>
          <w:szCs w:val="24"/>
        </w:rPr>
        <w:t>The existing system is not fi</w:t>
      </w:r>
      <w:r w:rsidR="00D53661">
        <w:rPr>
          <w:rFonts w:cstheme="minorHAnsi"/>
          <w:sz w:val="24"/>
          <w:szCs w:val="24"/>
        </w:rPr>
        <w:t>t</w:t>
      </w:r>
      <w:r w:rsidRPr="001D3AD8">
        <w:rPr>
          <w:rFonts w:cstheme="minorHAnsi"/>
          <w:sz w:val="24"/>
          <w:szCs w:val="24"/>
        </w:rPr>
        <w:t xml:space="preserve"> for purpose for First Nations </w:t>
      </w:r>
      <w:r w:rsidR="007247DD">
        <w:rPr>
          <w:rFonts w:cstheme="minorHAnsi"/>
          <w:sz w:val="24"/>
          <w:szCs w:val="24"/>
        </w:rPr>
        <w:t xml:space="preserve">older </w:t>
      </w:r>
      <w:r w:rsidRPr="001D3AD8">
        <w:rPr>
          <w:rFonts w:cstheme="minorHAnsi"/>
          <w:sz w:val="24"/>
          <w:szCs w:val="24"/>
        </w:rPr>
        <w:t>people or the sector that assist</w:t>
      </w:r>
      <w:r>
        <w:rPr>
          <w:rFonts w:cstheme="minorHAnsi"/>
          <w:sz w:val="24"/>
          <w:szCs w:val="24"/>
        </w:rPr>
        <w:t>s them physical</w:t>
      </w:r>
      <w:r w:rsidR="00D53661">
        <w:rPr>
          <w:rFonts w:cstheme="minorHAnsi"/>
          <w:sz w:val="24"/>
          <w:szCs w:val="24"/>
        </w:rPr>
        <w:t>ly</w:t>
      </w:r>
      <w:r>
        <w:rPr>
          <w:rFonts w:cstheme="minorHAnsi"/>
          <w:sz w:val="24"/>
          <w:szCs w:val="24"/>
        </w:rPr>
        <w:t>, emotional</w:t>
      </w:r>
      <w:r w:rsidR="00D53661">
        <w:rPr>
          <w:rFonts w:cstheme="minorHAnsi"/>
          <w:sz w:val="24"/>
          <w:szCs w:val="24"/>
        </w:rPr>
        <w:t>ly</w:t>
      </w:r>
      <w:r>
        <w:rPr>
          <w:rFonts w:cstheme="minorHAnsi"/>
          <w:sz w:val="24"/>
          <w:szCs w:val="24"/>
        </w:rPr>
        <w:t xml:space="preserve"> and spiritually </w:t>
      </w:r>
      <w:r w:rsidRPr="001D3AD8">
        <w:rPr>
          <w:rFonts w:cstheme="minorHAnsi"/>
          <w:sz w:val="24"/>
          <w:szCs w:val="24"/>
        </w:rPr>
        <w:t xml:space="preserve">from </w:t>
      </w:r>
      <w:r w:rsidR="00D53661">
        <w:rPr>
          <w:rFonts w:cstheme="minorHAnsi"/>
          <w:sz w:val="24"/>
          <w:szCs w:val="24"/>
        </w:rPr>
        <w:t>cradle to grave</w:t>
      </w:r>
      <w:r w:rsidRPr="001D3AD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To address this the Draft Bill should specifically identify that to bring about equality for First Nations older people </w:t>
      </w:r>
      <w:r w:rsidR="00D53661">
        <w:rPr>
          <w:rFonts w:cstheme="minorHAnsi"/>
          <w:sz w:val="24"/>
          <w:szCs w:val="24"/>
        </w:rPr>
        <w:t xml:space="preserve">(noting that to reach equality we must address the flaws in the existing system) we need to approach this differently.  </w:t>
      </w:r>
      <w:r>
        <w:rPr>
          <w:rFonts w:cstheme="minorHAnsi"/>
          <w:sz w:val="24"/>
          <w:szCs w:val="24"/>
        </w:rPr>
        <w:t xml:space="preserve"> </w:t>
      </w:r>
    </w:p>
    <w:p w14:paraId="3C1B4AB1" w14:textId="1F1D04F9" w:rsidR="00D53661" w:rsidRPr="001D3AD8" w:rsidRDefault="00D53661" w:rsidP="00D53661">
      <w:pPr>
        <w:pStyle w:val="ListParagraph"/>
        <w:numPr>
          <w:ilvl w:val="1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Consideration must be given to a </w:t>
      </w:r>
      <w:r w:rsidRPr="00587A95">
        <w:rPr>
          <w:rFonts w:cstheme="minorHAnsi"/>
          <w:b/>
          <w:bCs/>
          <w:sz w:val="24"/>
          <w:szCs w:val="24"/>
        </w:rPr>
        <w:t>10-year pathway</w:t>
      </w:r>
      <w:r>
        <w:rPr>
          <w:rFonts w:cstheme="minorHAnsi"/>
          <w:sz w:val="24"/>
          <w:szCs w:val="24"/>
        </w:rPr>
        <w:t xml:space="preserve"> to address equality of access. The Draft Bill should identify a pathway co-designed with the Aboriginal</w:t>
      </w:r>
      <w:r w:rsidRPr="00D53661">
        <w:rPr>
          <w:rFonts w:cstheme="minorHAnsi"/>
          <w:sz w:val="24"/>
          <w:szCs w:val="24"/>
        </w:rPr>
        <w:t xml:space="preserve"> and Torres Strait Islander Community Controlled</w:t>
      </w:r>
      <w:r>
        <w:rPr>
          <w:rFonts w:cstheme="minorHAnsi"/>
          <w:sz w:val="24"/>
          <w:szCs w:val="24"/>
        </w:rPr>
        <w:t xml:space="preserve"> sector</w:t>
      </w:r>
      <w:r w:rsidR="007247DD">
        <w:rPr>
          <w:rFonts w:cstheme="minorHAnsi"/>
          <w:sz w:val="24"/>
          <w:szCs w:val="24"/>
        </w:rPr>
        <w:t>. This ‘Pathway’ could be explicitly referenced in the Draft Bill with details outlined in Rules to allow for design, development and operations of this ‘Pathway’.</w:t>
      </w:r>
    </w:p>
    <w:p w14:paraId="711C8F15" w14:textId="37548618" w:rsidR="00872C03" w:rsidRDefault="00D53661" w:rsidP="008E09B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="00C67815" w:rsidRPr="008E09BF">
        <w:rPr>
          <w:rFonts w:asciiTheme="minorHAnsi" w:hAnsiTheme="minorHAnsi" w:cstheme="minorHAnsi"/>
        </w:rPr>
        <w:t>look forward to future engagement on th</w:t>
      </w:r>
      <w:r>
        <w:rPr>
          <w:rFonts w:asciiTheme="minorHAnsi" w:hAnsiTheme="minorHAnsi" w:cstheme="minorHAnsi"/>
        </w:rPr>
        <w:t xml:space="preserve">e </w:t>
      </w:r>
      <w:r w:rsidRPr="00D53661">
        <w:rPr>
          <w:rFonts w:asciiTheme="minorHAnsi" w:hAnsiTheme="minorHAnsi" w:cstheme="minorHAnsi"/>
        </w:rPr>
        <w:t>Exposure Draft of the new Aged Care Act</w:t>
      </w:r>
      <w:r>
        <w:rPr>
          <w:rFonts w:asciiTheme="minorHAnsi" w:hAnsiTheme="minorHAnsi" w:cstheme="minorHAnsi"/>
        </w:rPr>
        <w:t>.</w:t>
      </w:r>
    </w:p>
    <w:p w14:paraId="650B3D79" w14:textId="77777777" w:rsidR="00D53661" w:rsidRDefault="00D53661" w:rsidP="00D53661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9F8FD97" wp14:editId="4F9C5778">
            <wp:extent cx="658495" cy="737870"/>
            <wp:effectExtent l="0" t="0" r="8255" b="5080"/>
            <wp:docPr id="1" name="Picture 1" descr="Andrea Kelly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drea Kelly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1E1A77" w14:textId="72669912" w:rsidR="00D53661" w:rsidRDefault="00D53661" w:rsidP="00D5366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Andrea Kelly</w:t>
      </w:r>
    </w:p>
    <w:p w14:paraId="22B261BE" w14:textId="649EF8D8" w:rsidR="006F50C6" w:rsidRPr="0042105F" w:rsidRDefault="00D53661" w:rsidP="0042105F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Interim First Nations Aged Care Commissioner</w:t>
      </w:r>
    </w:p>
    <w:sectPr w:rsidR="006F50C6" w:rsidRPr="004210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4061" w14:textId="77777777" w:rsidR="00151742" w:rsidRDefault="00151742" w:rsidP="005428A5">
      <w:pPr>
        <w:spacing w:after="0" w:line="240" w:lineRule="auto"/>
      </w:pPr>
      <w:r>
        <w:separator/>
      </w:r>
    </w:p>
  </w:endnote>
  <w:endnote w:type="continuationSeparator" w:id="0">
    <w:p w14:paraId="04D73680" w14:textId="77777777" w:rsidR="00151742" w:rsidRDefault="00151742" w:rsidP="005428A5">
      <w:pPr>
        <w:spacing w:after="0" w:line="240" w:lineRule="auto"/>
      </w:pPr>
      <w:r>
        <w:continuationSeparator/>
      </w:r>
    </w:p>
  </w:endnote>
  <w:endnote w:type="continuationNotice" w:id="1">
    <w:p w14:paraId="291041FF" w14:textId="77777777" w:rsidR="00151742" w:rsidRDefault="001517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DCF9" w14:textId="00D3AEE5" w:rsidR="00F3034A" w:rsidRDefault="00F303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53E92F47" wp14:editId="1A7B0E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6526483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A2656" w14:textId="23CD6A7D" w:rsidR="00F3034A" w:rsidRPr="00F3034A" w:rsidRDefault="00F3034A" w:rsidP="00F303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3034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92F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1.5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" filled="f" stroked="f">
              <v:textbox style="mso-fit-shape-to-text:t" inset="0,0,0,15pt">
                <w:txbxContent>
                  <w:p w14:paraId="1AEA2656" w14:textId="23CD6A7D" w:rsidR="00F3034A" w:rsidRPr="00F3034A" w:rsidRDefault="00F3034A" w:rsidP="00F303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3034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029523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D9608ED" w14:textId="57FD5F8B" w:rsidR="005428A5" w:rsidRPr="0042105F" w:rsidRDefault="00D04F82" w:rsidP="0042105F">
        <w:pPr>
          <w:rPr>
            <w:rFonts w:ascii="Arial" w:hAnsi="Arial" w:cs="Arial"/>
            <w:sz w:val="18"/>
            <w:szCs w:val="18"/>
          </w:rPr>
        </w:pPr>
        <w:r w:rsidRPr="00BA2300">
          <w:rPr>
            <w:rFonts w:ascii="Arial" w:hAnsi="Arial" w:cs="Arial"/>
            <w:sz w:val="18"/>
            <w:szCs w:val="18"/>
          </w:rPr>
          <w:t xml:space="preserve">Page | </w:t>
        </w:r>
        <w:r w:rsidRPr="00BA2300">
          <w:rPr>
            <w:rFonts w:ascii="Arial" w:hAnsi="Arial" w:cs="Arial"/>
            <w:sz w:val="18"/>
            <w:szCs w:val="18"/>
          </w:rPr>
          <w:fldChar w:fldCharType="begin"/>
        </w:r>
        <w:r w:rsidRPr="00BA230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A2300">
          <w:rPr>
            <w:rFonts w:ascii="Arial" w:hAnsi="Arial" w:cs="Arial"/>
            <w:sz w:val="18"/>
            <w:szCs w:val="18"/>
          </w:rPr>
          <w:fldChar w:fldCharType="separate"/>
        </w:r>
        <w:r w:rsidRPr="00BA2300">
          <w:rPr>
            <w:rFonts w:ascii="Arial" w:hAnsi="Arial" w:cs="Arial"/>
            <w:noProof/>
            <w:sz w:val="18"/>
            <w:szCs w:val="18"/>
          </w:rPr>
          <w:t>2</w:t>
        </w:r>
        <w:r w:rsidRPr="00BA2300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BA2300">
          <w:rPr>
            <w:rFonts w:ascii="Arial" w:hAnsi="Arial" w:cs="Arial"/>
            <w:noProof/>
            <w:sz w:val="18"/>
            <w:szCs w:val="18"/>
          </w:rPr>
          <w:t xml:space="preserve"> </w:t>
        </w:r>
        <w:r w:rsidRPr="00BA2300">
          <w:rPr>
            <w:rFonts w:ascii="Arial" w:hAnsi="Arial" w:cs="Arial"/>
            <w:noProof/>
            <w:sz w:val="18"/>
            <w:szCs w:val="18"/>
          </w:rPr>
          <w:tab/>
        </w:r>
        <w:r w:rsidRPr="00BA2300">
          <w:rPr>
            <w:rFonts w:ascii="Arial" w:hAnsi="Arial" w:cs="Arial"/>
            <w:noProof/>
            <w:sz w:val="18"/>
            <w:szCs w:val="18"/>
          </w:rPr>
          <w:tab/>
        </w:r>
        <w:r w:rsidR="000822DC" w:rsidRPr="00BA2300">
          <w:rPr>
            <w:rFonts w:ascii="Arial" w:hAnsi="Arial" w:cs="Arial"/>
            <w:noProof/>
            <w:sz w:val="18"/>
            <w:szCs w:val="18"/>
          </w:rPr>
          <w:tab/>
        </w:r>
        <w:r w:rsidR="000822DC" w:rsidRPr="00BA2300">
          <w:rPr>
            <w:rFonts w:ascii="Arial" w:hAnsi="Arial" w:cs="Arial"/>
            <w:noProof/>
            <w:sz w:val="18"/>
            <w:szCs w:val="18"/>
          </w:rPr>
          <w:tab/>
        </w:r>
        <w:r w:rsidR="000822DC" w:rsidRPr="00BA2300">
          <w:rPr>
            <w:rFonts w:ascii="Arial" w:hAnsi="Arial" w:cs="Arial"/>
            <w:noProof/>
            <w:sz w:val="18"/>
            <w:szCs w:val="18"/>
          </w:rPr>
          <w:tab/>
        </w:r>
        <w:r w:rsidR="000822DC" w:rsidRPr="00BA2300">
          <w:rPr>
            <w:rFonts w:ascii="Arial" w:hAnsi="Arial" w:cs="Arial"/>
            <w:noProof/>
            <w:sz w:val="18"/>
            <w:szCs w:val="18"/>
          </w:rPr>
          <w:tab/>
        </w:r>
        <w:r w:rsidR="008E18C2">
          <w:rPr>
            <w:rFonts w:ascii="Arial" w:hAnsi="Arial" w:cs="Arial"/>
            <w:noProof/>
            <w:sz w:val="18"/>
            <w:szCs w:val="18"/>
          </w:rPr>
          <w:tab/>
        </w:r>
        <w:r w:rsidR="008E18C2">
          <w:rPr>
            <w:rFonts w:ascii="Arial" w:hAnsi="Arial" w:cs="Arial"/>
            <w:noProof/>
            <w:sz w:val="18"/>
            <w:szCs w:val="18"/>
          </w:rPr>
          <w:tab/>
        </w:r>
        <w:r w:rsidR="000822DC" w:rsidRPr="00BA2300">
          <w:rPr>
            <w:rFonts w:ascii="Arial" w:hAnsi="Arial" w:cs="Arial"/>
            <w:sz w:val="18"/>
            <w:szCs w:val="18"/>
          </w:rPr>
          <w:t>health.gov.au/first-nations-aged-care</w:t>
        </w:r>
        <w:r w:rsidR="00BA2300">
          <w:rPr>
            <w:rFonts w:ascii="Arial" w:hAnsi="Arial" w:cs="Arial"/>
            <w:sz w:val="18"/>
            <w:szCs w:val="18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A4BC" w14:textId="5ACEAA6E" w:rsidR="00F3034A" w:rsidRDefault="00F303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456D201E" wp14:editId="5F856C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45996799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4A11D" w14:textId="2AD59A19" w:rsidR="00F3034A" w:rsidRPr="00F3034A" w:rsidRDefault="00F3034A" w:rsidP="00F303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3034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D20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8pt;height:31.5pt;z-index:25166233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" filled="f" stroked="f">
              <v:textbox style="mso-fit-shape-to-text:t" inset="0,0,0,15pt">
                <w:txbxContent>
                  <w:p w14:paraId="13F4A11D" w14:textId="2AD59A19" w:rsidR="00F3034A" w:rsidRPr="00F3034A" w:rsidRDefault="00F3034A" w:rsidP="00F303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3034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5454" w14:textId="77777777" w:rsidR="00151742" w:rsidRDefault="00151742" w:rsidP="005428A5">
      <w:pPr>
        <w:spacing w:after="0" w:line="240" w:lineRule="auto"/>
      </w:pPr>
      <w:r>
        <w:separator/>
      </w:r>
    </w:p>
  </w:footnote>
  <w:footnote w:type="continuationSeparator" w:id="0">
    <w:p w14:paraId="2485AE0E" w14:textId="77777777" w:rsidR="00151742" w:rsidRDefault="00151742" w:rsidP="005428A5">
      <w:pPr>
        <w:spacing w:after="0" w:line="240" w:lineRule="auto"/>
      </w:pPr>
      <w:r>
        <w:continuationSeparator/>
      </w:r>
    </w:p>
  </w:footnote>
  <w:footnote w:type="continuationNotice" w:id="1">
    <w:p w14:paraId="554F7C4A" w14:textId="77777777" w:rsidR="00151742" w:rsidRDefault="00151742">
      <w:pPr>
        <w:spacing w:after="0" w:line="240" w:lineRule="auto"/>
      </w:pPr>
    </w:p>
  </w:footnote>
  <w:footnote w:id="2">
    <w:p w14:paraId="6C44A2DA" w14:textId="04553A90" w:rsidR="00C8140C" w:rsidRPr="00F82C41" w:rsidRDefault="00C8140C" w:rsidP="00005FCF">
      <w:pPr>
        <w:pStyle w:val="FootnoteText"/>
        <w:spacing w:before="240"/>
        <w:rPr>
          <w:rFonts w:asciiTheme="minorHAnsi" w:hAnsiTheme="minorHAnsi" w:cstheme="minorHAnsi"/>
          <w:i/>
          <w:iCs/>
        </w:rPr>
      </w:pPr>
      <w:r w:rsidRPr="00F82C41">
        <w:rPr>
          <w:rStyle w:val="FootnoteReference"/>
          <w:rFonts w:asciiTheme="minorHAnsi" w:hAnsiTheme="minorHAnsi" w:cstheme="minorHAnsi"/>
        </w:rPr>
        <w:footnoteRef/>
      </w:r>
      <w:r w:rsidRPr="00F82C41">
        <w:rPr>
          <w:rFonts w:asciiTheme="minorHAnsi" w:hAnsiTheme="minorHAnsi" w:cstheme="minorHAnsi"/>
        </w:rPr>
        <w:t xml:space="preserve"> </w:t>
      </w:r>
      <w:r w:rsidRPr="00F82C41">
        <w:rPr>
          <w:rFonts w:asciiTheme="minorHAnsi" w:hAnsiTheme="minorHAnsi" w:cstheme="minorHAnsi"/>
          <w:i/>
          <w:iCs/>
        </w:rPr>
        <w:t>National Agreement on Closing the Gap</w:t>
      </w:r>
      <w:r w:rsidR="00005FCF" w:rsidRPr="00F82C41">
        <w:rPr>
          <w:rFonts w:asciiTheme="minorHAnsi" w:hAnsiTheme="minorHAnsi" w:cstheme="minorHAnsi"/>
          <w:i/>
          <w:iCs/>
        </w:rPr>
        <w:t xml:space="preserve">, </w:t>
      </w:r>
      <w:r w:rsidR="00005FCF" w:rsidRPr="00F82C41">
        <w:rPr>
          <w:rFonts w:asciiTheme="minorHAnsi" w:hAnsiTheme="minorHAnsi" w:cstheme="minorHAnsi"/>
        </w:rPr>
        <w:t xml:space="preserve">2020 </w:t>
      </w:r>
      <w:hyperlink r:id="rId1" w:history="1">
        <w:r w:rsidR="00005FCF" w:rsidRPr="00F82C41">
          <w:rPr>
            <w:rStyle w:val="Hyperlink"/>
            <w:rFonts w:asciiTheme="minorHAnsi" w:hAnsiTheme="minorHAnsi" w:cstheme="minorHAnsi"/>
          </w:rPr>
          <w:t>National Agreement on Closing the Gap | Closing the Gap</w:t>
        </w:r>
      </w:hyperlink>
      <w:r w:rsidRPr="00F82C41">
        <w:rPr>
          <w:rFonts w:asciiTheme="minorHAnsi" w:hAnsiTheme="minorHAnsi" w:cstheme="minorHAnsi"/>
          <w:i/>
          <w:iCs/>
        </w:rPr>
        <w:t xml:space="preserve"> </w:t>
      </w:r>
    </w:p>
  </w:footnote>
  <w:footnote w:id="3">
    <w:p w14:paraId="7CED520C" w14:textId="59BF2C52" w:rsidR="009C5292" w:rsidRPr="00F82C41" w:rsidRDefault="009C5292" w:rsidP="009C5292">
      <w:pPr>
        <w:pStyle w:val="FootnoteText"/>
        <w:rPr>
          <w:rFonts w:asciiTheme="minorHAnsi" w:hAnsiTheme="minorHAnsi" w:cstheme="minorHAnsi"/>
          <w:caps/>
        </w:rPr>
      </w:pPr>
      <w:r w:rsidRPr="00F82C41">
        <w:rPr>
          <w:rStyle w:val="FootnoteReference"/>
          <w:rFonts w:asciiTheme="minorHAnsi" w:hAnsiTheme="minorHAnsi" w:cstheme="minorHAnsi"/>
        </w:rPr>
        <w:footnoteRef/>
      </w:r>
      <w:r w:rsidRPr="00F82C41">
        <w:rPr>
          <w:rFonts w:asciiTheme="minorHAnsi" w:hAnsiTheme="minorHAnsi" w:cstheme="minorHAnsi"/>
        </w:rPr>
        <w:t xml:space="preserve"> </w:t>
      </w:r>
      <w:r w:rsidR="005D62BD" w:rsidRPr="00F82C41">
        <w:rPr>
          <w:rFonts w:asciiTheme="minorHAnsi" w:hAnsiTheme="minorHAnsi" w:cstheme="minorHAnsi"/>
          <w:i/>
          <w:iCs/>
        </w:rPr>
        <w:t xml:space="preserve">NATSIAAC </w:t>
      </w:r>
      <w:r w:rsidR="005D62BD" w:rsidRPr="00F82C41">
        <w:rPr>
          <w:rFonts w:asciiTheme="minorHAnsi" w:hAnsiTheme="minorHAnsi" w:cstheme="minorHAnsi"/>
        </w:rPr>
        <w:t xml:space="preserve">Submission on new Aged Care Act, </w:t>
      </w:r>
      <w:r w:rsidR="00F82C41" w:rsidRPr="00F82C41">
        <w:rPr>
          <w:rFonts w:asciiTheme="minorHAnsi" w:hAnsiTheme="minorHAnsi" w:cstheme="minorHAnsi"/>
        </w:rPr>
        <w:t xml:space="preserve">September 2023, </w:t>
      </w:r>
      <w:hyperlink r:id="rId2" w:history="1">
        <w:r w:rsidR="00F82C41" w:rsidRPr="00F82C41">
          <w:rPr>
            <w:rStyle w:val="Hyperlink"/>
            <w:rFonts w:asciiTheme="minorHAnsi" w:hAnsiTheme="minorHAnsi" w:cstheme="minorHAnsi"/>
          </w:rPr>
          <w:t>Submission on new Aged Care Act | NATSIAACC</w:t>
        </w:r>
      </w:hyperlink>
    </w:p>
  </w:footnote>
  <w:footnote w:id="4">
    <w:p w14:paraId="1BB44051" w14:textId="4B23F0CB" w:rsidR="000855AF" w:rsidRPr="00F82C41" w:rsidRDefault="000855AF">
      <w:pPr>
        <w:pStyle w:val="FootnoteText"/>
        <w:rPr>
          <w:rFonts w:asciiTheme="minorHAnsi" w:hAnsiTheme="minorHAnsi" w:cstheme="minorHAnsi"/>
        </w:rPr>
      </w:pPr>
      <w:r w:rsidRPr="00F82C41">
        <w:rPr>
          <w:rStyle w:val="FootnoteReference"/>
          <w:rFonts w:asciiTheme="minorHAnsi" w:hAnsiTheme="minorHAnsi" w:cstheme="minorHAnsi"/>
        </w:rPr>
        <w:footnoteRef/>
      </w:r>
      <w:r w:rsidRPr="00F82C41">
        <w:rPr>
          <w:rFonts w:asciiTheme="minorHAnsi" w:hAnsiTheme="minorHAnsi" w:cstheme="minorHAnsi"/>
        </w:rPr>
        <w:t xml:space="preserve"> NATSIAAC Submission on new Aged Care Act - </w:t>
      </w:r>
      <w:hyperlink r:id="rId3" w:history="1">
        <w:r w:rsidRPr="00F82C41">
          <w:rPr>
            <w:rStyle w:val="Hyperlink"/>
            <w:rFonts w:asciiTheme="minorHAnsi" w:hAnsiTheme="minorHAnsi" w:cstheme="minorHAnsi"/>
          </w:rPr>
          <w:t>Submission on new Aged Care Act | NATSIAACC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A254" w14:textId="585AD092" w:rsidR="00F3034A" w:rsidRDefault="00F303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2F0044BC" wp14:editId="6CCB14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159425140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FC95E" w14:textId="62CCFB21" w:rsidR="00F3034A" w:rsidRPr="00F3034A" w:rsidRDefault="00F3034A" w:rsidP="00F303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3034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044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1.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" filled="f" stroked="f">
              <v:textbox style="mso-fit-shape-to-text:t" inset="0,15pt,0,0">
                <w:txbxContent>
                  <w:p w14:paraId="30AFC95E" w14:textId="62CCFB21" w:rsidR="00F3034A" w:rsidRPr="00F3034A" w:rsidRDefault="00F3034A" w:rsidP="00F303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3034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E4D7" w14:textId="29F30D1D" w:rsidR="005428A5" w:rsidRDefault="005428A5">
    <w:pPr>
      <w:pStyle w:val="Header"/>
    </w:pPr>
    <w:r w:rsidRPr="005428A5">
      <w:rPr>
        <w:noProof/>
      </w:rPr>
      <w:drawing>
        <wp:anchor distT="0" distB="0" distL="114300" distR="114300" simplePos="0" relativeHeight="251658241" behindDoc="0" locked="0" layoutInCell="1" allowOverlap="1" wp14:anchorId="5A980804" wp14:editId="6C4ADFFC">
          <wp:simplePos x="0" y="0"/>
          <wp:positionH relativeFrom="margin">
            <wp:posOffset>4836160</wp:posOffset>
          </wp:positionH>
          <wp:positionV relativeFrom="margin">
            <wp:posOffset>-1390650</wp:posOffset>
          </wp:positionV>
          <wp:extent cx="2267266" cy="2105319"/>
          <wp:effectExtent l="0" t="0" r="0" b="952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266" cy="2105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28A5">
      <w:rPr>
        <w:noProof/>
      </w:rPr>
      <w:drawing>
        <wp:anchor distT="0" distB="0" distL="114300" distR="114300" simplePos="0" relativeHeight="251658240" behindDoc="0" locked="0" layoutInCell="1" allowOverlap="1" wp14:anchorId="2DA4C5A2" wp14:editId="4445789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209925" cy="759738"/>
          <wp:effectExtent l="0" t="0" r="0" b="2540"/>
          <wp:wrapSquare wrapText="bothSides"/>
          <wp:docPr id="3" name="Picture 3" descr="Department of Health and Aged Care logo">
            <a:extLst xmlns:a="http://schemas.openxmlformats.org/drawingml/2006/main">
              <a:ext uri="{FF2B5EF4-FFF2-40B4-BE49-F238E27FC236}">
                <a16:creationId xmlns:a16="http://schemas.microsoft.com/office/drawing/2014/main" id="{37980077-4475-C783-5D2D-C535CB19FD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Health and Aged Care logo">
                    <a:extLst>
                      <a:ext uri="{FF2B5EF4-FFF2-40B4-BE49-F238E27FC236}">
                        <a16:creationId xmlns:a16="http://schemas.microsoft.com/office/drawing/2014/main" id="{37980077-4475-C783-5D2D-C535CB19FD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7" t="18380" r="13363" b="7121"/>
                  <a:stretch/>
                </pic:blipFill>
                <pic:spPr>
                  <a:xfrm>
                    <a:off x="0" y="0"/>
                    <a:ext cx="3223196" cy="762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95CB" w14:textId="48CEDC93" w:rsidR="00F3034A" w:rsidRDefault="00F303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42F0D017" wp14:editId="2A556D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21171544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79584" w14:textId="3C1FC856" w:rsidR="00F3034A" w:rsidRPr="00F3034A" w:rsidRDefault="00F3034A" w:rsidP="00F303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3034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0D0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1.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" filled="f" stroked="f">
              <v:textbox style="mso-fit-shape-to-text:t" inset="0,15pt,0,0">
                <w:txbxContent>
                  <w:p w14:paraId="54A79584" w14:textId="3C1FC856" w:rsidR="00F3034A" w:rsidRPr="00F3034A" w:rsidRDefault="00F3034A" w:rsidP="00F303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3034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38C"/>
    <w:multiLevelType w:val="hybridMultilevel"/>
    <w:tmpl w:val="1CBCCE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CB9"/>
    <w:multiLevelType w:val="hybridMultilevel"/>
    <w:tmpl w:val="149A96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C2809"/>
    <w:multiLevelType w:val="hybridMultilevel"/>
    <w:tmpl w:val="CD04A482"/>
    <w:lvl w:ilvl="0" w:tplc="C0389E38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4D7332"/>
    <w:multiLevelType w:val="hybridMultilevel"/>
    <w:tmpl w:val="BA98F02C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585B35"/>
    <w:multiLevelType w:val="hybridMultilevel"/>
    <w:tmpl w:val="765AE5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B657F5"/>
    <w:multiLevelType w:val="hybridMultilevel"/>
    <w:tmpl w:val="62F0F9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E44B2E"/>
    <w:multiLevelType w:val="hybridMultilevel"/>
    <w:tmpl w:val="B72A7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A0C9F"/>
    <w:multiLevelType w:val="hybridMultilevel"/>
    <w:tmpl w:val="E7424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C6E9B"/>
    <w:multiLevelType w:val="hybridMultilevel"/>
    <w:tmpl w:val="FE8A9ABA"/>
    <w:lvl w:ilvl="0" w:tplc="64268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C2E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A60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03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23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8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25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E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BCC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E2112A"/>
    <w:multiLevelType w:val="hybridMultilevel"/>
    <w:tmpl w:val="63A08F18"/>
    <w:lvl w:ilvl="0" w:tplc="1680A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86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02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A3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AE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707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E4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87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0C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7512F45"/>
    <w:multiLevelType w:val="hybridMultilevel"/>
    <w:tmpl w:val="93825A5A"/>
    <w:lvl w:ilvl="0" w:tplc="5412CC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AB096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3329">
    <w:abstractNumId w:val="3"/>
  </w:num>
  <w:num w:numId="2" w16cid:durableId="935360211">
    <w:abstractNumId w:val="7"/>
  </w:num>
  <w:num w:numId="3" w16cid:durableId="1311055541">
    <w:abstractNumId w:val="9"/>
  </w:num>
  <w:num w:numId="4" w16cid:durableId="1263148100">
    <w:abstractNumId w:val="8"/>
  </w:num>
  <w:num w:numId="5" w16cid:durableId="692613008">
    <w:abstractNumId w:val="6"/>
  </w:num>
  <w:num w:numId="6" w16cid:durableId="1537766701">
    <w:abstractNumId w:val="0"/>
  </w:num>
  <w:num w:numId="7" w16cid:durableId="1324313225">
    <w:abstractNumId w:val="2"/>
  </w:num>
  <w:num w:numId="8" w16cid:durableId="1586837413">
    <w:abstractNumId w:val="10"/>
  </w:num>
  <w:num w:numId="9" w16cid:durableId="1912619176">
    <w:abstractNumId w:val="4"/>
  </w:num>
  <w:num w:numId="10" w16cid:durableId="458687107">
    <w:abstractNumId w:val="1"/>
  </w:num>
  <w:num w:numId="11" w16cid:durableId="530413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A5"/>
    <w:rsid w:val="0000081D"/>
    <w:rsid w:val="00004F8E"/>
    <w:rsid w:val="00005FCF"/>
    <w:rsid w:val="00007637"/>
    <w:rsid w:val="00017F5E"/>
    <w:rsid w:val="00026281"/>
    <w:rsid w:val="00032EAA"/>
    <w:rsid w:val="0003593B"/>
    <w:rsid w:val="00037795"/>
    <w:rsid w:val="000478A6"/>
    <w:rsid w:val="00057A3C"/>
    <w:rsid w:val="0006201B"/>
    <w:rsid w:val="00062C48"/>
    <w:rsid w:val="00064B2C"/>
    <w:rsid w:val="00076D4B"/>
    <w:rsid w:val="000822DC"/>
    <w:rsid w:val="000849B9"/>
    <w:rsid w:val="000855AF"/>
    <w:rsid w:val="00090451"/>
    <w:rsid w:val="00092FE8"/>
    <w:rsid w:val="0009750F"/>
    <w:rsid w:val="000B4C48"/>
    <w:rsid w:val="000C4BEB"/>
    <w:rsid w:val="000C50A4"/>
    <w:rsid w:val="000E2E35"/>
    <w:rsid w:val="000E6A37"/>
    <w:rsid w:val="000F7450"/>
    <w:rsid w:val="000F76B2"/>
    <w:rsid w:val="00115E8A"/>
    <w:rsid w:val="00125A2F"/>
    <w:rsid w:val="00125EB2"/>
    <w:rsid w:val="00126D12"/>
    <w:rsid w:val="00126DD5"/>
    <w:rsid w:val="00130303"/>
    <w:rsid w:val="001352E4"/>
    <w:rsid w:val="00136A77"/>
    <w:rsid w:val="001407DD"/>
    <w:rsid w:val="00143796"/>
    <w:rsid w:val="00144D34"/>
    <w:rsid w:val="00151742"/>
    <w:rsid w:val="001758DD"/>
    <w:rsid w:val="00181C7C"/>
    <w:rsid w:val="00182474"/>
    <w:rsid w:val="00182AE9"/>
    <w:rsid w:val="00187E87"/>
    <w:rsid w:val="001929C3"/>
    <w:rsid w:val="001A13ED"/>
    <w:rsid w:val="001A40BC"/>
    <w:rsid w:val="001A659D"/>
    <w:rsid w:val="001D12DD"/>
    <w:rsid w:val="001D2CAF"/>
    <w:rsid w:val="001D3AD8"/>
    <w:rsid w:val="001D6780"/>
    <w:rsid w:val="001D7053"/>
    <w:rsid w:val="001E40AE"/>
    <w:rsid w:val="001E5829"/>
    <w:rsid w:val="001F555F"/>
    <w:rsid w:val="002057F8"/>
    <w:rsid w:val="002066C3"/>
    <w:rsid w:val="0021022B"/>
    <w:rsid w:val="0021252D"/>
    <w:rsid w:val="00213DD3"/>
    <w:rsid w:val="00231F07"/>
    <w:rsid w:val="00242AD4"/>
    <w:rsid w:val="00245EC8"/>
    <w:rsid w:val="0025360B"/>
    <w:rsid w:val="00260735"/>
    <w:rsid w:val="002643CA"/>
    <w:rsid w:val="00280050"/>
    <w:rsid w:val="00280201"/>
    <w:rsid w:val="00282CEF"/>
    <w:rsid w:val="00285322"/>
    <w:rsid w:val="00293C3C"/>
    <w:rsid w:val="00296143"/>
    <w:rsid w:val="002A025E"/>
    <w:rsid w:val="002A5CCD"/>
    <w:rsid w:val="002A6856"/>
    <w:rsid w:val="002B0F59"/>
    <w:rsid w:val="002B6CD7"/>
    <w:rsid w:val="002C1D2C"/>
    <w:rsid w:val="002C273F"/>
    <w:rsid w:val="002C2E05"/>
    <w:rsid w:val="002C390F"/>
    <w:rsid w:val="002C3F7E"/>
    <w:rsid w:val="002C55CE"/>
    <w:rsid w:val="002C6664"/>
    <w:rsid w:val="002D0D4B"/>
    <w:rsid w:val="002D1C02"/>
    <w:rsid w:val="002D23AC"/>
    <w:rsid w:val="002D37C2"/>
    <w:rsid w:val="002D4EB7"/>
    <w:rsid w:val="002E1FCC"/>
    <w:rsid w:val="0031161C"/>
    <w:rsid w:val="00312EB5"/>
    <w:rsid w:val="003248F7"/>
    <w:rsid w:val="00330161"/>
    <w:rsid w:val="00342388"/>
    <w:rsid w:val="003503E9"/>
    <w:rsid w:val="00350804"/>
    <w:rsid w:val="00353C98"/>
    <w:rsid w:val="003617E6"/>
    <w:rsid w:val="003619AE"/>
    <w:rsid w:val="00365868"/>
    <w:rsid w:val="003707C6"/>
    <w:rsid w:val="00373C6A"/>
    <w:rsid w:val="003752B6"/>
    <w:rsid w:val="00383885"/>
    <w:rsid w:val="00383DBE"/>
    <w:rsid w:val="003A38D1"/>
    <w:rsid w:val="003A6282"/>
    <w:rsid w:val="003B05EF"/>
    <w:rsid w:val="003C47A4"/>
    <w:rsid w:val="003C634D"/>
    <w:rsid w:val="003C6D30"/>
    <w:rsid w:val="003C7F74"/>
    <w:rsid w:val="003D561A"/>
    <w:rsid w:val="003D5A16"/>
    <w:rsid w:val="003E2321"/>
    <w:rsid w:val="003E6D46"/>
    <w:rsid w:val="003F5836"/>
    <w:rsid w:val="003F6546"/>
    <w:rsid w:val="00404281"/>
    <w:rsid w:val="00405689"/>
    <w:rsid w:val="00415924"/>
    <w:rsid w:val="00420EA6"/>
    <w:rsid w:val="0042105F"/>
    <w:rsid w:val="0043226B"/>
    <w:rsid w:val="00436071"/>
    <w:rsid w:val="00442AF0"/>
    <w:rsid w:val="00442D50"/>
    <w:rsid w:val="004535D9"/>
    <w:rsid w:val="004544CF"/>
    <w:rsid w:val="00465A70"/>
    <w:rsid w:val="004674FA"/>
    <w:rsid w:val="00467659"/>
    <w:rsid w:val="00474EEB"/>
    <w:rsid w:val="004760FE"/>
    <w:rsid w:val="0048474B"/>
    <w:rsid w:val="00485AC9"/>
    <w:rsid w:val="004A1FFA"/>
    <w:rsid w:val="004B4273"/>
    <w:rsid w:val="004B7CC4"/>
    <w:rsid w:val="004C48D0"/>
    <w:rsid w:val="004C566C"/>
    <w:rsid w:val="004D29E8"/>
    <w:rsid w:val="004D5BE1"/>
    <w:rsid w:val="004E3B10"/>
    <w:rsid w:val="004F06B1"/>
    <w:rsid w:val="004F3E95"/>
    <w:rsid w:val="005017AD"/>
    <w:rsid w:val="005022E9"/>
    <w:rsid w:val="00511203"/>
    <w:rsid w:val="00515E6F"/>
    <w:rsid w:val="005206F6"/>
    <w:rsid w:val="00525C95"/>
    <w:rsid w:val="005338EB"/>
    <w:rsid w:val="00540A97"/>
    <w:rsid w:val="005418C7"/>
    <w:rsid w:val="005428A5"/>
    <w:rsid w:val="00550B86"/>
    <w:rsid w:val="00556455"/>
    <w:rsid w:val="00562E48"/>
    <w:rsid w:val="00571562"/>
    <w:rsid w:val="00572C46"/>
    <w:rsid w:val="00574154"/>
    <w:rsid w:val="00581287"/>
    <w:rsid w:val="00582D21"/>
    <w:rsid w:val="00584D3D"/>
    <w:rsid w:val="00585509"/>
    <w:rsid w:val="00587A95"/>
    <w:rsid w:val="0059462B"/>
    <w:rsid w:val="005A57D2"/>
    <w:rsid w:val="005B0641"/>
    <w:rsid w:val="005B27A1"/>
    <w:rsid w:val="005B3CF9"/>
    <w:rsid w:val="005B6449"/>
    <w:rsid w:val="005C4A6F"/>
    <w:rsid w:val="005D62BD"/>
    <w:rsid w:val="005E0F16"/>
    <w:rsid w:val="005E5AD4"/>
    <w:rsid w:val="005F0324"/>
    <w:rsid w:val="005F0C0D"/>
    <w:rsid w:val="005F3C37"/>
    <w:rsid w:val="005F7B64"/>
    <w:rsid w:val="0061410F"/>
    <w:rsid w:val="0061620A"/>
    <w:rsid w:val="00625076"/>
    <w:rsid w:val="006271D5"/>
    <w:rsid w:val="00632405"/>
    <w:rsid w:val="00632A51"/>
    <w:rsid w:val="006335C8"/>
    <w:rsid w:val="00635404"/>
    <w:rsid w:val="00636CE5"/>
    <w:rsid w:val="00637D90"/>
    <w:rsid w:val="006429DF"/>
    <w:rsid w:val="0064487F"/>
    <w:rsid w:val="00646472"/>
    <w:rsid w:val="0065595D"/>
    <w:rsid w:val="006603CC"/>
    <w:rsid w:val="006635E6"/>
    <w:rsid w:val="00664CBE"/>
    <w:rsid w:val="00673F3D"/>
    <w:rsid w:val="00674C18"/>
    <w:rsid w:val="006824F5"/>
    <w:rsid w:val="00685CAA"/>
    <w:rsid w:val="00686BB8"/>
    <w:rsid w:val="006A3BAB"/>
    <w:rsid w:val="006A3BCE"/>
    <w:rsid w:val="006A537A"/>
    <w:rsid w:val="006A5B88"/>
    <w:rsid w:val="006B1729"/>
    <w:rsid w:val="006B3E04"/>
    <w:rsid w:val="006B6173"/>
    <w:rsid w:val="006D07B6"/>
    <w:rsid w:val="006F0183"/>
    <w:rsid w:val="006F50C6"/>
    <w:rsid w:val="006F6DA9"/>
    <w:rsid w:val="00704949"/>
    <w:rsid w:val="007051EA"/>
    <w:rsid w:val="00705C35"/>
    <w:rsid w:val="00710A2A"/>
    <w:rsid w:val="00711257"/>
    <w:rsid w:val="0071584C"/>
    <w:rsid w:val="00717030"/>
    <w:rsid w:val="00720863"/>
    <w:rsid w:val="007247DD"/>
    <w:rsid w:val="0072601E"/>
    <w:rsid w:val="00727F65"/>
    <w:rsid w:val="00736484"/>
    <w:rsid w:val="0074206C"/>
    <w:rsid w:val="00742D54"/>
    <w:rsid w:val="00745B47"/>
    <w:rsid w:val="007474C7"/>
    <w:rsid w:val="00747B57"/>
    <w:rsid w:val="00750ACA"/>
    <w:rsid w:val="007517E5"/>
    <w:rsid w:val="007536B5"/>
    <w:rsid w:val="00755A6F"/>
    <w:rsid w:val="00757286"/>
    <w:rsid w:val="00762DCA"/>
    <w:rsid w:val="0077294A"/>
    <w:rsid w:val="007777E2"/>
    <w:rsid w:val="007854D2"/>
    <w:rsid w:val="007A05B6"/>
    <w:rsid w:val="007A60FA"/>
    <w:rsid w:val="007B5B51"/>
    <w:rsid w:val="007B6080"/>
    <w:rsid w:val="007B7BB8"/>
    <w:rsid w:val="007C067D"/>
    <w:rsid w:val="007C1113"/>
    <w:rsid w:val="007C356C"/>
    <w:rsid w:val="007E231C"/>
    <w:rsid w:val="007F0C6A"/>
    <w:rsid w:val="007F1A8E"/>
    <w:rsid w:val="007F33B9"/>
    <w:rsid w:val="0081064B"/>
    <w:rsid w:val="00811014"/>
    <w:rsid w:val="00811D45"/>
    <w:rsid w:val="008133BD"/>
    <w:rsid w:val="00831DFB"/>
    <w:rsid w:val="00833473"/>
    <w:rsid w:val="00834C48"/>
    <w:rsid w:val="00845E30"/>
    <w:rsid w:val="00847F18"/>
    <w:rsid w:val="0085349F"/>
    <w:rsid w:val="008706EF"/>
    <w:rsid w:val="00872C03"/>
    <w:rsid w:val="00877127"/>
    <w:rsid w:val="0089433D"/>
    <w:rsid w:val="008A6C14"/>
    <w:rsid w:val="008B14FD"/>
    <w:rsid w:val="008B325E"/>
    <w:rsid w:val="008B4B4E"/>
    <w:rsid w:val="008B4CE3"/>
    <w:rsid w:val="008B774C"/>
    <w:rsid w:val="008C2570"/>
    <w:rsid w:val="008C5555"/>
    <w:rsid w:val="008D1739"/>
    <w:rsid w:val="008D2C2B"/>
    <w:rsid w:val="008D3D02"/>
    <w:rsid w:val="008D4D0C"/>
    <w:rsid w:val="008E09BF"/>
    <w:rsid w:val="008E18C2"/>
    <w:rsid w:val="008E49E9"/>
    <w:rsid w:val="008F0AC0"/>
    <w:rsid w:val="008F5BEC"/>
    <w:rsid w:val="008F70CC"/>
    <w:rsid w:val="00901686"/>
    <w:rsid w:val="009124B9"/>
    <w:rsid w:val="00915E74"/>
    <w:rsid w:val="009167F7"/>
    <w:rsid w:val="00917653"/>
    <w:rsid w:val="00917E1A"/>
    <w:rsid w:val="00924640"/>
    <w:rsid w:val="00926A35"/>
    <w:rsid w:val="009401F4"/>
    <w:rsid w:val="00944A9A"/>
    <w:rsid w:val="00944EF6"/>
    <w:rsid w:val="0094528A"/>
    <w:rsid w:val="00946073"/>
    <w:rsid w:val="00947715"/>
    <w:rsid w:val="00947998"/>
    <w:rsid w:val="0095329E"/>
    <w:rsid w:val="0095537E"/>
    <w:rsid w:val="00961868"/>
    <w:rsid w:val="0096775A"/>
    <w:rsid w:val="0097081D"/>
    <w:rsid w:val="0097181C"/>
    <w:rsid w:val="0098532B"/>
    <w:rsid w:val="0099240F"/>
    <w:rsid w:val="009A26C8"/>
    <w:rsid w:val="009A6D23"/>
    <w:rsid w:val="009A720F"/>
    <w:rsid w:val="009A7506"/>
    <w:rsid w:val="009B1A6A"/>
    <w:rsid w:val="009B6BB5"/>
    <w:rsid w:val="009B73A1"/>
    <w:rsid w:val="009C5292"/>
    <w:rsid w:val="009E326A"/>
    <w:rsid w:val="00A057B5"/>
    <w:rsid w:val="00A07DF2"/>
    <w:rsid w:val="00A13ED4"/>
    <w:rsid w:val="00A51B0A"/>
    <w:rsid w:val="00A523D6"/>
    <w:rsid w:val="00A5576F"/>
    <w:rsid w:val="00A55D1F"/>
    <w:rsid w:val="00A61511"/>
    <w:rsid w:val="00A65FCD"/>
    <w:rsid w:val="00A70FC9"/>
    <w:rsid w:val="00A717FE"/>
    <w:rsid w:val="00A72953"/>
    <w:rsid w:val="00A7395A"/>
    <w:rsid w:val="00A81D30"/>
    <w:rsid w:val="00A919E3"/>
    <w:rsid w:val="00A91A9E"/>
    <w:rsid w:val="00AA3C4C"/>
    <w:rsid w:val="00AC10F5"/>
    <w:rsid w:val="00AC142C"/>
    <w:rsid w:val="00AC3ED8"/>
    <w:rsid w:val="00AC51B6"/>
    <w:rsid w:val="00AE5D7E"/>
    <w:rsid w:val="00AF4857"/>
    <w:rsid w:val="00AF640A"/>
    <w:rsid w:val="00AF6748"/>
    <w:rsid w:val="00AF7A76"/>
    <w:rsid w:val="00AF7D78"/>
    <w:rsid w:val="00AF7F05"/>
    <w:rsid w:val="00B00810"/>
    <w:rsid w:val="00B02600"/>
    <w:rsid w:val="00B0397C"/>
    <w:rsid w:val="00B111B8"/>
    <w:rsid w:val="00B17567"/>
    <w:rsid w:val="00B20E0E"/>
    <w:rsid w:val="00B334D6"/>
    <w:rsid w:val="00B37F2D"/>
    <w:rsid w:val="00B52402"/>
    <w:rsid w:val="00B53969"/>
    <w:rsid w:val="00B571A6"/>
    <w:rsid w:val="00B80251"/>
    <w:rsid w:val="00B8222F"/>
    <w:rsid w:val="00B86E14"/>
    <w:rsid w:val="00B93930"/>
    <w:rsid w:val="00B9498D"/>
    <w:rsid w:val="00B97E6D"/>
    <w:rsid w:val="00BA0E60"/>
    <w:rsid w:val="00BA2300"/>
    <w:rsid w:val="00BA3EA2"/>
    <w:rsid w:val="00BB20EA"/>
    <w:rsid w:val="00BB30DD"/>
    <w:rsid w:val="00BB3C01"/>
    <w:rsid w:val="00BF38CC"/>
    <w:rsid w:val="00BF7614"/>
    <w:rsid w:val="00C006F9"/>
    <w:rsid w:val="00C069F3"/>
    <w:rsid w:val="00C166B3"/>
    <w:rsid w:val="00C2100F"/>
    <w:rsid w:val="00C31FCB"/>
    <w:rsid w:val="00C32FC1"/>
    <w:rsid w:val="00C4275B"/>
    <w:rsid w:val="00C437DA"/>
    <w:rsid w:val="00C55027"/>
    <w:rsid w:val="00C57EF0"/>
    <w:rsid w:val="00C6177F"/>
    <w:rsid w:val="00C64B89"/>
    <w:rsid w:val="00C66655"/>
    <w:rsid w:val="00C67815"/>
    <w:rsid w:val="00C72F3D"/>
    <w:rsid w:val="00C73AE5"/>
    <w:rsid w:val="00C7630C"/>
    <w:rsid w:val="00C80954"/>
    <w:rsid w:val="00C8140C"/>
    <w:rsid w:val="00C97005"/>
    <w:rsid w:val="00CB0A5A"/>
    <w:rsid w:val="00CB2F02"/>
    <w:rsid w:val="00CB473F"/>
    <w:rsid w:val="00CC0DE3"/>
    <w:rsid w:val="00CC5875"/>
    <w:rsid w:val="00CC7465"/>
    <w:rsid w:val="00CD4182"/>
    <w:rsid w:val="00CD5C8A"/>
    <w:rsid w:val="00CD6AF2"/>
    <w:rsid w:val="00CE0ECF"/>
    <w:rsid w:val="00CE4511"/>
    <w:rsid w:val="00CF34FA"/>
    <w:rsid w:val="00CF57E7"/>
    <w:rsid w:val="00D0150A"/>
    <w:rsid w:val="00D04F82"/>
    <w:rsid w:val="00D151B0"/>
    <w:rsid w:val="00D1737C"/>
    <w:rsid w:val="00D2092B"/>
    <w:rsid w:val="00D24411"/>
    <w:rsid w:val="00D25D68"/>
    <w:rsid w:val="00D27314"/>
    <w:rsid w:val="00D27637"/>
    <w:rsid w:val="00D33706"/>
    <w:rsid w:val="00D4105F"/>
    <w:rsid w:val="00D4706F"/>
    <w:rsid w:val="00D51E67"/>
    <w:rsid w:val="00D53661"/>
    <w:rsid w:val="00D570DB"/>
    <w:rsid w:val="00D65520"/>
    <w:rsid w:val="00D65F0E"/>
    <w:rsid w:val="00D71B0A"/>
    <w:rsid w:val="00D762B2"/>
    <w:rsid w:val="00D82A8C"/>
    <w:rsid w:val="00D84CEB"/>
    <w:rsid w:val="00D87664"/>
    <w:rsid w:val="00D9063F"/>
    <w:rsid w:val="00D90E43"/>
    <w:rsid w:val="00D9327C"/>
    <w:rsid w:val="00D97232"/>
    <w:rsid w:val="00D97873"/>
    <w:rsid w:val="00DA7A73"/>
    <w:rsid w:val="00DA7D84"/>
    <w:rsid w:val="00DC3332"/>
    <w:rsid w:val="00DD1539"/>
    <w:rsid w:val="00DD3948"/>
    <w:rsid w:val="00DD7ECA"/>
    <w:rsid w:val="00DF1C6E"/>
    <w:rsid w:val="00DF611D"/>
    <w:rsid w:val="00E00FE8"/>
    <w:rsid w:val="00E01E95"/>
    <w:rsid w:val="00E02957"/>
    <w:rsid w:val="00E04B7E"/>
    <w:rsid w:val="00E10D1D"/>
    <w:rsid w:val="00E11F83"/>
    <w:rsid w:val="00E1254D"/>
    <w:rsid w:val="00E20C29"/>
    <w:rsid w:val="00E2321E"/>
    <w:rsid w:val="00E2470C"/>
    <w:rsid w:val="00E264EC"/>
    <w:rsid w:val="00E26EB2"/>
    <w:rsid w:val="00E30870"/>
    <w:rsid w:val="00E35F24"/>
    <w:rsid w:val="00E40452"/>
    <w:rsid w:val="00E40C14"/>
    <w:rsid w:val="00E452D7"/>
    <w:rsid w:val="00E54B88"/>
    <w:rsid w:val="00E60E38"/>
    <w:rsid w:val="00E6471E"/>
    <w:rsid w:val="00E66546"/>
    <w:rsid w:val="00E73BEF"/>
    <w:rsid w:val="00E82683"/>
    <w:rsid w:val="00E8577D"/>
    <w:rsid w:val="00E87615"/>
    <w:rsid w:val="00E9355A"/>
    <w:rsid w:val="00E93678"/>
    <w:rsid w:val="00EA052A"/>
    <w:rsid w:val="00EA32CC"/>
    <w:rsid w:val="00EA43A9"/>
    <w:rsid w:val="00EA4537"/>
    <w:rsid w:val="00EB6529"/>
    <w:rsid w:val="00EC28A7"/>
    <w:rsid w:val="00EC3C7F"/>
    <w:rsid w:val="00EC5F4A"/>
    <w:rsid w:val="00EC6F7D"/>
    <w:rsid w:val="00EE2B34"/>
    <w:rsid w:val="00EE457F"/>
    <w:rsid w:val="00EF4EDA"/>
    <w:rsid w:val="00F047DF"/>
    <w:rsid w:val="00F126E4"/>
    <w:rsid w:val="00F1296B"/>
    <w:rsid w:val="00F14622"/>
    <w:rsid w:val="00F14D6C"/>
    <w:rsid w:val="00F14EC6"/>
    <w:rsid w:val="00F262E3"/>
    <w:rsid w:val="00F27D2E"/>
    <w:rsid w:val="00F3034A"/>
    <w:rsid w:val="00F47F39"/>
    <w:rsid w:val="00F604EE"/>
    <w:rsid w:val="00F6071A"/>
    <w:rsid w:val="00F62B1D"/>
    <w:rsid w:val="00F66931"/>
    <w:rsid w:val="00F70512"/>
    <w:rsid w:val="00F716C8"/>
    <w:rsid w:val="00F73850"/>
    <w:rsid w:val="00F769FC"/>
    <w:rsid w:val="00F82C41"/>
    <w:rsid w:val="00F87A09"/>
    <w:rsid w:val="00F96289"/>
    <w:rsid w:val="00FA61B7"/>
    <w:rsid w:val="00FA7C40"/>
    <w:rsid w:val="00FC0832"/>
    <w:rsid w:val="00FC3782"/>
    <w:rsid w:val="00FC45F5"/>
    <w:rsid w:val="00FD69C5"/>
    <w:rsid w:val="00FD6F1C"/>
    <w:rsid w:val="00FF1733"/>
    <w:rsid w:val="00FF2563"/>
    <w:rsid w:val="00FF4552"/>
    <w:rsid w:val="0315930D"/>
    <w:rsid w:val="04FD4675"/>
    <w:rsid w:val="070369B7"/>
    <w:rsid w:val="0BCF1945"/>
    <w:rsid w:val="0D6A001B"/>
    <w:rsid w:val="0E1D1D22"/>
    <w:rsid w:val="1352854E"/>
    <w:rsid w:val="18FF9041"/>
    <w:rsid w:val="192EC89F"/>
    <w:rsid w:val="1D545C6C"/>
    <w:rsid w:val="1F405F31"/>
    <w:rsid w:val="23E59A5B"/>
    <w:rsid w:val="244996BE"/>
    <w:rsid w:val="25E5671F"/>
    <w:rsid w:val="2864460D"/>
    <w:rsid w:val="291D07E1"/>
    <w:rsid w:val="2EE43BF7"/>
    <w:rsid w:val="315C2376"/>
    <w:rsid w:val="3D3B9542"/>
    <w:rsid w:val="47277612"/>
    <w:rsid w:val="49C98A60"/>
    <w:rsid w:val="4BF9A41B"/>
    <w:rsid w:val="509B1915"/>
    <w:rsid w:val="51F9097C"/>
    <w:rsid w:val="556E8A38"/>
    <w:rsid w:val="55D984A7"/>
    <w:rsid w:val="5EFD7E99"/>
    <w:rsid w:val="60E5468F"/>
    <w:rsid w:val="75292026"/>
    <w:rsid w:val="778A4F39"/>
    <w:rsid w:val="784F4501"/>
    <w:rsid w:val="7F048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1EB17"/>
  <w15:chartTrackingRefBased/>
  <w15:docId w15:val="{704D9D7D-3E23-49F6-A912-BE13EB1E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5F"/>
  </w:style>
  <w:style w:type="paragraph" w:styleId="Heading1">
    <w:name w:val="heading 1"/>
    <w:basedOn w:val="Normal"/>
    <w:next w:val="Normal"/>
    <w:link w:val="Heading1Char"/>
    <w:uiPriority w:val="9"/>
    <w:qFormat/>
    <w:rsid w:val="0042105F"/>
    <w:pPr>
      <w:spacing w:line="276" w:lineRule="auto"/>
      <w:outlineLvl w:val="0"/>
    </w:pPr>
    <w:rPr>
      <w:rFonts w:asciiTheme="minorHAnsi" w:hAnsiTheme="minorHAnsi" w:cstheme="minorHAnsi"/>
      <w:b/>
      <w:bCs/>
      <w:color w:val="228375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2105F"/>
    <w:pPr>
      <w:numPr>
        <w:numId w:val="7"/>
      </w:numPr>
      <w:spacing w:line="276" w:lineRule="auto"/>
      <w:outlineLvl w:val="1"/>
    </w:pPr>
    <w:rPr>
      <w:rFonts w:cstheme="minorHAnsi"/>
      <w:b/>
      <w:bCs/>
      <w:color w:val="22837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A5"/>
  </w:style>
  <w:style w:type="paragraph" w:styleId="Footer">
    <w:name w:val="footer"/>
    <w:basedOn w:val="Normal"/>
    <w:link w:val="FooterChar"/>
    <w:uiPriority w:val="99"/>
    <w:unhideWhenUsed/>
    <w:rsid w:val="00542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A5"/>
  </w:style>
  <w:style w:type="paragraph" w:styleId="ListParagraph">
    <w:name w:val="List Paragraph"/>
    <w:basedOn w:val="Normal"/>
    <w:uiPriority w:val="34"/>
    <w:qFormat/>
    <w:rsid w:val="00D24411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E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E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E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A3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7E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A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52D7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unhideWhenUsed/>
    <w:rsid w:val="0042105F"/>
    <w:rPr>
      <w:rFonts w:ascii="Calibri" w:hAnsi="Calibri"/>
      <w:color w:val="228375"/>
    </w:rPr>
  </w:style>
  <w:style w:type="character" w:customStyle="1" w:styleId="DateChar">
    <w:name w:val="Date Char"/>
    <w:basedOn w:val="DefaultParagraphFont"/>
    <w:link w:val="Date"/>
    <w:uiPriority w:val="99"/>
    <w:rsid w:val="0042105F"/>
    <w:rPr>
      <w:rFonts w:ascii="Calibri" w:hAnsi="Calibri"/>
      <w:color w:val="228375"/>
    </w:rPr>
  </w:style>
  <w:style w:type="paragraph" w:styleId="Title">
    <w:name w:val="Title"/>
    <w:basedOn w:val="Normal"/>
    <w:next w:val="Normal"/>
    <w:link w:val="TitleChar"/>
    <w:uiPriority w:val="10"/>
    <w:qFormat/>
    <w:rsid w:val="0042105F"/>
    <w:pPr>
      <w:spacing w:line="276" w:lineRule="auto"/>
    </w:pPr>
    <w:rPr>
      <w:rFonts w:asciiTheme="minorHAnsi" w:hAnsiTheme="minorHAnsi" w:cstheme="minorBidi"/>
      <w:b/>
      <w:bCs/>
      <w:color w:val="228375"/>
    </w:rPr>
  </w:style>
  <w:style w:type="character" w:customStyle="1" w:styleId="TitleChar">
    <w:name w:val="Title Char"/>
    <w:basedOn w:val="DefaultParagraphFont"/>
    <w:link w:val="Title"/>
    <w:uiPriority w:val="10"/>
    <w:rsid w:val="0042105F"/>
    <w:rPr>
      <w:rFonts w:asciiTheme="minorHAnsi" w:hAnsiTheme="minorHAnsi" w:cstheme="minorBidi"/>
      <w:b/>
      <w:bCs/>
      <w:color w:val="22837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05F"/>
    <w:pPr>
      <w:spacing w:line="276" w:lineRule="auto"/>
    </w:pPr>
    <w:rPr>
      <w:rFonts w:asciiTheme="minorHAnsi" w:hAnsiTheme="minorHAnsi" w:cstheme="minorHAnsi"/>
      <w:color w:val="228375"/>
    </w:rPr>
  </w:style>
  <w:style w:type="character" w:customStyle="1" w:styleId="SubtitleChar">
    <w:name w:val="Subtitle Char"/>
    <w:basedOn w:val="DefaultParagraphFont"/>
    <w:link w:val="Subtitle"/>
    <w:uiPriority w:val="11"/>
    <w:rsid w:val="0042105F"/>
    <w:rPr>
      <w:rFonts w:asciiTheme="minorHAnsi" w:hAnsiTheme="minorHAnsi" w:cstheme="minorHAnsi"/>
      <w:color w:val="228375"/>
    </w:rPr>
  </w:style>
  <w:style w:type="character" w:customStyle="1" w:styleId="Heading1Char">
    <w:name w:val="Heading 1 Char"/>
    <w:basedOn w:val="DefaultParagraphFont"/>
    <w:link w:val="Heading1"/>
    <w:uiPriority w:val="9"/>
    <w:rsid w:val="0042105F"/>
    <w:rPr>
      <w:rFonts w:asciiTheme="minorHAnsi" w:hAnsiTheme="minorHAnsi" w:cstheme="minorHAnsi"/>
      <w:b/>
      <w:bCs/>
      <w:color w:val="228375"/>
    </w:rPr>
  </w:style>
  <w:style w:type="character" w:customStyle="1" w:styleId="Heading2Char">
    <w:name w:val="Heading 2 Char"/>
    <w:basedOn w:val="DefaultParagraphFont"/>
    <w:link w:val="Heading2"/>
    <w:uiPriority w:val="9"/>
    <w:rsid w:val="0042105F"/>
    <w:rPr>
      <w:rFonts w:asciiTheme="minorHAnsi" w:hAnsiTheme="minorHAnsi" w:cstheme="minorHAnsi"/>
      <w:b/>
      <w:bCs/>
      <w:color w:val="22837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4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71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atsiaacc.org.au/reports_publications/1172/" TargetMode="External"/><Relationship Id="rId2" Type="http://schemas.openxmlformats.org/officeDocument/2006/relationships/hyperlink" Target="https://natsiaacc.org.au/reports_publications/1172/" TargetMode="External"/><Relationship Id="rId1" Type="http://schemas.openxmlformats.org/officeDocument/2006/relationships/hyperlink" Target="https://www.closingthegap.gov.au/national-agreement/national-agreement-closing-the-ga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0388fc-401a-4a6d-827c-bb000724cdfd">
      <UserInfo>
        <DisplayName>PETRASS, Amanda</DisplayName>
        <AccountId>89</AccountId>
        <AccountType/>
      </UserInfo>
      <UserInfo>
        <DisplayName>MELVILLE, Charlotte</DisplayName>
        <AccountId>90</AccountId>
        <AccountType/>
      </UserInfo>
      <UserInfo>
        <DisplayName>EVANS, Melissa</DisplayName>
        <AccountId>91</AccountId>
        <AccountType/>
      </UserInfo>
    </SharedWithUsers>
    <TaxCatchAll xmlns="fd0388fc-401a-4a6d-827c-bb000724cdfd" xsi:nil="true"/>
    <lcf76f155ced4ddcb4097134ff3c332f xmlns="2689ba16-9140-4dc8-92bb-1854388572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F93283CD29F479EE4C1A92E999686" ma:contentTypeVersion="15" ma:contentTypeDescription="Create a new document." ma:contentTypeScope="" ma:versionID="b7b4ea562478eeeb167de3e2825aa652">
  <xsd:schema xmlns:xsd="http://www.w3.org/2001/XMLSchema" xmlns:xs="http://www.w3.org/2001/XMLSchema" xmlns:p="http://schemas.microsoft.com/office/2006/metadata/properties" xmlns:ns2="2689ba16-9140-4dc8-92bb-1854388572e7" xmlns:ns3="fd0388fc-401a-4a6d-827c-bb000724cdfd" targetNamespace="http://schemas.microsoft.com/office/2006/metadata/properties" ma:root="true" ma:fieldsID="b63c1bacf82ff19de7184f2fba39a841" ns2:_="" ns3:_="">
    <xsd:import namespace="2689ba16-9140-4dc8-92bb-1854388572e7"/>
    <xsd:import namespace="fd0388fc-401a-4a6d-827c-bb000724c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ba16-9140-4dc8-92bb-185438857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88fc-401a-4a6d-827c-bb000724c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c5926d-51ed-421a-8e27-a01aa1e598ae}" ma:internalName="TaxCatchAll" ma:showField="CatchAllData" ma:web="fd0388fc-401a-4a6d-827c-bb000724c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08868-765B-4FF5-BD39-DE63872939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3D3C5-66E8-499A-A9E6-E3B70B73F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01A57-7D5B-4B04-8C1E-5950980CEC3F}">
  <ds:schemaRefs>
    <ds:schemaRef ds:uri="http://schemas.microsoft.com/office/2006/metadata/properties"/>
    <ds:schemaRef ds:uri="http://schemas.microsoft.com/office/infopath/2007/PartnerControls"/>
    <ds:schemaRef ds:uri="fd0388fc-401a-4a6d-827c-bb000724cdfd"/>
    <ds:schemaRef ds:uri="2689ba16-9140-4dc8-92bb-1854388572e7"/>
  </ds:schemaRefs>
</ds:datastoreItem>
</file>

<file path=customXml/itemProps4.xml><?xml version="1.0" encoding="utf-8"?>
<ds:datastoreItem xmlns:ds="http://schemas.openxmlformats.org/officeDocument/2006/customXml" ds:itemID="{58CD0890-D23C-472D-A5B8-DD2D66F58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9ba16-9140-4dc8-92bb-1854388572e7"/>
    <ds:schemaRef ds:uri="fd0388fc-401a-4a6d-827c-bb000724c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1682</Words>
  <Characters>9391</Characters>
  <Application>Microsoft Office Word</Application>
  <DocSecurity>0</DocSecurity>
  <Lines>161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Aged Care Act IFNACC Submission</vt:lpstr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Aged Care Act IFNACC Submission</dc:title>
  <dc:subject>Aged care</dc:subject>
  <dc:creator>Australian Government Department of Health, Disability and Ageing</dc:creator>
  <cp:keywords>Submission; New Aged Care Act</cp:keywords>
  <dc:description/>
  <cp:lastModifiedBy>MASCHKE, Elvia</cp:lastModifiedBy>
  <cp:revision>12</cp:revision>
  <cp:lastPrinted>2025-10-13T22:19:00Z</cp:lastPrinted>
  <dcterms:created xsi:type="dcterms:W3CDTF">2025-09-02T02:13:00Z</dcterms:created>
  <dcterms:modified xsi:type="dcterms:W3CDTF">2025-10-13T22:19:00Z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0x01010027FF93283CD29F479EE4C1A92E999686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7e3136ab,5f06588e,6807a093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1b6a8df6,26e69fc7,205b643e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2025-09-02T02:13:06Z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4c1e95be-313b-49d1-809d-a2d44afc8c12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