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00B0" w14:textId="11BD538E" w:rsidR="00787BBE" w:rsidRPr="00857443" w:rsidRDefault="00787BBE" w:rsidP="00857443">
      <w:pPr>
        <w:pStyle w:val="Title"/>
      </w:pPr>
      <w:r w:rsidRPr="00857443">
        <w:t>Office of the Interim First Nations Aged Care Commissioner</w:t>
      </w:r>
    </w:p>
    <w:p w14:paraId="42B71B10" w14:textId="6FE9E89F" w:rsidR="00D17B24" w:rsidRPr="00857443" w:rsidRDefault="000E3EE9" w:rsidP="00857443">
      <w:pPr>
        <w:pStyle w:val="Title"/>
      </w:pPr>
      <w:r w:rsidRPr="00857443">
        <w:t xml:space="preserve">Submission </w:t>
      </w:r>
      <w:r w:rsidR="002035B6" w:rsidRPr="00857443">
        <w:t xml:space="preserve">on the </w:t>
      </w:r>
      <w:r w:rsidR="007748BD" w:rsidRPr="00857443">
        <w:t>n</w:t>
      </w:r>
      <w:r w:rsidR="002035B6" w:rsidRPr="00857443">
        <w:t>ew Aged Care Act Rules – Release 4</w:t>
      </w:r>
      <w:r w:rsidR="00455EA7" w:rsidRPr="00857443">
        <w:t>b</w:t>
      </w:r>
    </w:p>
    <w:p w14:paraId="7C1CF7FC" w14:textId="4DDCE0C0" w:rsidR="002035B6" w:rsidRPr="00857443" w:rsidRDefault="00455EA7" w:rsidP="00857443">
      <w:pPr>
        <w:pStyle w:val="Date"/>
      </w:pPr>
      <w:r w:rsidRPr="00857443">
        <w:t>May</w:t>
      </w:r>
      <w:r w:rsidR="003360AE" w:rsidRPr="00857443">
        <w:t xml:space="preserve"> 2025</w:t>
      </w:r>
    </w:p>
    <w:p w14:paraId="4DD11635" w14:textId="29304338" w:rsidR="00C51F22" w:rsidRPr="00F23A55" w:rsidRDefault="00C51F22" w:rsidP="00857443">
      <w:pPr>
        <w:pStyle w:val="Heading1"/>
      </w:pPr>
      <w:r w:rsidRPr="00F23A55">
        <w:t xml:space="preserve">Recognition of </w:t>
      </w:r>
      <w:r w:rsidR="00AB5A73" w:rsidRPr="00F23A55">
        <w:t xml:space="preserve">the </w:t>
      </w:r>
      <w:r w:rsidR="009719EF" w:rsidRPr="00F23A55">
        <w:t xml:space="preserve">unique </w:t>
      </w:r>
      <w:r w:rsidRPr="00F23A55">
        <w:t xml:space="preserve">needs of </w:t>
      </w:r>
      <w:r w:rsidR="00B66A88">
        <w:t xml:space="preserve">older </w:t>
      </w:r>
      <w:r w:rsidRPr="00F23A55">
        <w:t>Aboriginal and Torres Strait Islander people</w:t>
      </w:r>
    </w:p>
    <w:p w14:paraId="68DD83AE" w14:textId="1AF7FBE8" w:rsidR="005C2ED5" w:rsidRPr="00857443" w:rsidRDefault="00552A24" w:rsidP="005C2ED5">
      <w:pPr>
        <w:jc w:val="both"/>
        <w:rPr>
          <w:rStyle w:val="IntenseEmphasis"/>
        </w:rPr>
      </w:pPr>
      <w:r w:rsidRPr="00857443">
        <w:rPr>
          <w:rStyle w:val="IntenseEmphasis"/>
        </w:rPr>
        <w:t xml:space="preserve">Section 65-10 Eligibility requirements </w:t>
      </w:r>
      <w:r w:rsidR="005B4BED" w:rsidRPr="00857443">
        <w:rPr>
          <w:rStyle w:val="IntenseEmphasis"/>
        </w:rPr>
        <w:t xml:space="preserve">– service group home support </w:t>
      </w:r>
    </w:p>
    <w:p w14:paraId="5CEF6DCA" w14:textId="53E8ACEC" w:rsidR="005C2ED5" w:rsidRDefault="00DE5E7D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A4943">
        <w:rPr>
          <w:sz w:val="22"/>
          <w:szCs w:val="22"/>
        </w:rPr>
        <w:t xml:space="preserve">We </w:t>
      </w:r>
      <w:r w:rsidR="00653D6B">
        <w:rPr>
          <w:sz w:val="22"/>
          <w:szCs w:val="22"/>
        </w:rPr>
        <w:t>are concerned</w:t>
      </w:r>
      <w:r w:rsidR="00653D6B" w:rsidRPr="00BA4943">
        <w:rPr>
          <w:sz w:val="22"/>
          <w:szCs w:val="22"/>
        </w:rPr>
        <w:t xml:space="preserve"> </w:t>
      </w:r>
      <w:r w:rsidRPr="00BA4943">
        <w:rPr>
          <w:sz w:val="22"/>
          <w:szCs w:val="22"/>
        </w:rPr>
        <w:t xml:space="preserve">that no </w:t>
      </w:r>
      <w:r w:rsidR="005C2ED5" w:rsidRPr="00BA4943">
        <w:rPr>
          <w:sz w:val="22"/>
          <w:szCs w:val="22"/>
        </w:rPr>
        <w:t xml:space="preserve">criteria relate to </w:t>
      </w:r>
      <w:r w:rsidR="00BA4943">
        <w:rPr>
          <w:sz w:val="22"/>
          <w:szCs w:val="22"/>
        </w:rPr>
        <w:t xml:space="preserve">a </w:t>
      </w:r>
      <w:r w:rsidRPr="00BA4943">
        <w:rPr>
          <w:sz w:val="22"/>
          <w:szCs w:val="22"/>
        </w:rPr>
        <w:t xml:space="preserve">need for assistance to </w:t>
      </w:r>
      <w:r w:rsidR="00A948CF" w:rsidRPr="00BA4943">
        <w:rPr>
          <w:sz w:val="22"/>
          <w:szCs w:val="22"/>
        </w:rPr>
        <w:t xml:space="preserve">maintain </w:t>
      </w:r>
      <w:r w:rsidR="005C2ED5" w:rsidRPr="00BA4943">
        <w:rPr>
          <w:sz w:val="22"/>
          <w:szCs w:val="22"/>
        </w:rPr>
        <w:t xml:space="preserve">social or cultural </w:t>
      </w:r>
      <w:r w:rsidR="00A948CF" w:rsidRPr="00BA4943">
        <w:rPr>
          <w:sz w:val="22"/>
          <w:szCs w:val="22"/>
        </w:rPr>
        <w:t>connection</w:t>
      </w:r>
      <w:r w:rsidR="005C2ED5" w:rsidRPr="00BA4943">
        <w:rPr>
          <w:sz w:val="22"/>
          <w:szCs w:val="22"/>
        </w:rPr>
        <w:t>.</w:t>
      </w:r>
      <w:r w:rsidR="00C60A12">
        <w:rPr>
          <w:sz w:val="22"/>
          <w:szCs w:val="22"/>
        </w:rPr>
        <w:t xml:space="preserve">  </w:t>
      </w:r>
      <w:r w:rsidR="0065749B">
        <w:rPr>
          <w:sz w:val="22"/>
          <w:szCs w:val="22"/>
        </w:rPr>
        <w:t xml:space="preserve">We also note these </w:t>
      </w:r>
      <w:r w:rsidR="00C60A12">
        <w:rPr>
          <w:sz w:val="22"/>
          <w:szCs w:val="22"/>
        </w:rPr>
        <w:t>factors are considered as compounding factors for classification purposes for home care</w:t>
      </w:r>
      <w:r w:rsidR="007B4EA0">
        <w:rPr>
          <w:sz w:val="22"/>
          <w:szCs w:val="22"/>
        </w:rPr>
        <w:t xml:space="preserve"> support</w:t>
      </w:r>
      <w:r w:rsidR="0043644F">
        <w:rPr>
          <w:sz w:val="22"/>
          <w:szCs w:val="22"/>
        </w:rPr>
        <w:t xml:space="preserve"> (Section </w:t>
      </w:r>
      <w:r w:rsidR="009736A3">
        <w:rPr>
          <w:sz w:val="22"/>
          <w:szCs w:val="22"/>
        </w:rPr>
        <w:t>81-7)</w:t>
      </w:r>
      <w:r w:rsidR="00A96C75">
        <w:rPr>
          <w:sz w:val="22"/>
          <w:szCs w:val="22"/>
        </w:rPr>
        <w:t>, but not for residential aged care</w:t>
      </w:r>
      <w:r w:rsidR="009736A3">
        <w:rPr>
          <w:sz w:val="22"/>
          <w:szCs w:val="22"/>
        </w:rPr>
        <w:t xml:space="preserve"> (Section 81-8)</w:t>
      </w:r>
      <w:r w:rsidR="00C60A12">
        <w:rPr>
          <w:sz w:val="22"/>
          <w:szCs w:val="22"/>
        </w:rPr>
        <w:t>.</w:t>
      </w:r>
    </w:p>
    <w:p w14:paraId="2F599CA8" w14:textId="67DD9475" w:rsidR="007B4EA0" w:rsidRDefault="007B4EA0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 recommend the department</w:t>
      </w:r>
      <w:r w:rsidR="005700A8">
        <w:rPr>
          <w:sz w:val="22"/>
          <w:szCs w:val="22"/>
        </w:rPr>
        <w:t xml:space="preserve"> </w:t>
      </w:r>
      <w:r w:rsidR="00336150">
        <w:rPr>
          <w:sz w:val="22"/>
          <w:szCs w:val="22"/>
        </w:rPr>
        <w:t xml:space="preserve">consider </w:t>
      </w:r>
      <w:r w:rsidR="00F05BC2">
        <w:rPr>
          <w:sz w:val="22"/>
          <w:szCs w:val="22"/>
        </w:rPr>
        <w:t>social and cultural factors within the eligibility requirements</w:t>
      </w:r>
      <w:r w:rsidR="004742F8">
        <w:rPr>
          <w:sz w:val="22"/>
          <w:szCs w:val="22"/>
        </w:rPr>
        <w:t xml:space="preserve"> and </w:t>
      </w:r>
      <w:r w:rsidR="00EA21A0">
        <w:rPr>
          <w:sz w:val="22"/>
          <w:szCs w:val="22"/>
        </w:rPr>
        <w:t>compounding</w:t>
      </w:r>
      <w:r w:rsidR="004742F8">
        <w:rPr>
          <w:sz w:val="22"/>
          <w:szCs w:val="22"/>
        </w:rPr>
        <w:t xml:space="preserve"> factors.</w:t>
      </w:r>
    </w:p>
    <w:p w14:paraId="4D107ECB" w14:textId="3A954C68" w:rsidR="00A843A2" w:rsidRPr="00BA4943" w:rsidRDefault="00E51EDA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EA21A0">
        <w:rPr>
          <w:sz w:val="22"/>
          <w:szCs w:val="22"/>
        </w:rPr>
        <w:t xml:space="preserve">could </w:t>
      </w:r>
      <w:r>
        <w:rPr>
          <w:sz w:val="22"/>
          <w:szCs w:val="22"/>
        </w:rPr>
        <w:t xml:space="preserve">be assessed as part of the </w:t>
      </w:r>
      <w:r w:rsidR="004B543F">
        <w:rPr>
          <w:sz w:val="22"/>
          <w:szCs w:val="22"/>
        </w:rPr>
        <w:t xml:space="preserve">roll out of the First Nations Assessments and in the </w:t>
      </w:r>
      <w:r>
        <w:rPr>
          <w:sz w:val="22"/>
          <w:szCs w:val="22"/>
        </w:rPr>
        <w:t xml:space="preserve">trial of the Aboriginal and Torres Strait Islander </w:t>
      </w:r>
      <w:r w:rsidRPr="00E51EDA">
        <w:rPr>
          <w:sz w:val="22"/>
          <w:szCs w:val="22"/>
        </w:rPr>
        <w:t xml:space="preserve">Support at Home </w:t>
      </w:r>
      <w:r w:rsidR="0054796F">
        <w:rPr>
          <w:sz w:val="22"/>
          <w:szCs w:val="22"/>
        </w:rPr>
        <w:t>pathway</w:t>
      </w:r>
      <w:r w:rsidR="00AE001F">
        <w:rPr>
          <w:sz w:val="22"/>
          <w:szCs w:val="22"/>
        </w:rPr>
        <w:t xml:space="preserve">, with </w:t>
      </w:r>
      <w:r w:rsidR="0054796F">
        <w:rPr>
          <w:sz w:val="22"/>
          <w:szCs w:val="22"/>
        </w:rPr>
        <w:t>lessons applied across aged care</w:t>
      </w:r>
      <w:r w:rsidRPr="00E51EDA">
        <w:rPr>
          <w:sz w:val="22"/>
          <w:szCs w:val="22"/>
        </w:rPr>
        <w:t>.</w:t>
      </w:r>
    </w:p>
    <w:p w14:paraId="420CB43A" w14:textId="4141E9D5" w:rsidR="005C2ED5" w:rsidRPr="00857443" w:rsidRDefault="002D6C11" w:rsidP="005C2ED5">
      <w:pPr>
        <w:jc w:val="both"/>
        <w:rPr>
          <w:rStyle w:val="IntenseEmphasis"/>
        </w:rPr>
      </w:pPr>
      <w:r w:rsidRPr="00857443">
        <w:rPr>
          <w:rStyle w:val="IntenseEmphasis"/>
        </w:rPr>
        <w:t xml:space="preserve">Section </w:t>
      </w:r>
      <w:r w:rsidR="00AB2AC4" w:rsidRPr="00857443">
        <w:rPr>
          <w:rStyle w:val="IntenseEmphasis"/>
        </w:rPr>
        <w:t xml:space="preserve">87-5 Priority categories and eligibility criteria </w:t>
      </w:r>
      <w:r w:rsidR="00937AF7" w:rsidRPr="00857443">
        <w:rPr>
          <w:rStyle w:val="IntenseEmphasis"/>
        </w:rPr>
        <w:t xml:space="preserve">for the classification type ongoing </w:t>
      </w:r>
    </w:p>
    <w:p w14:paraId="7828DFD9" w14:textId="484EBDCC" w:rsidR="00C96C3F" w:rsidRDefault="00ED027D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37AF7">
        <w:rPr>
          <w:sz w:val="22"/>
          <w:szCs w:val="22"/>
        </w:rPr>
        <w:t xml:space="preserve">Interim </w:t>
      </w:r>
      <w:r>
        <w:rPr>
          <w:sz w:val="22"/>
          <w:szCs w:val="22"/>
        </w:rPr>
        <w:t xml:space="preserve">Commissioner’s </w:t>
      </w:r>
      <w:r w:rsidR="00C96C3F">
        <w:rPr>
          <w:sz w:val="22"/>
          <w:szCs w:val="22"/>
        </w:rPr>
        <w:t>2024 report to government recommended</w:t>
      </w:r>
      <w:r w:rsidR="00ED2E54">
        <w:rPr>
          <w:sz w:val="22"/>
          <w:szCs w:val="22"/>
        </w:rPr>
        <w:t xml:space="preserve"> that </w:t>
      </w:r>
      <w:r w:rsidR="00ED2E54" w:rsidRPr="00C36ECC">
        <w:rPr>
          <w:rFonts w:ascii="Aptos" w:hAnsi="Aptos" w:cstheme="minorHAnsi"/>
          <w:bCs/>
          <w:sz w:val="22"/>
          <w:szCs w:val="22"/>
          <w:lang w:val="en-US"/>
        </w:rPr>
        <w:t xml:space="preserve">older Aboriginal and Torres Strait Islander people </w:t>
      </w:r>
      <w:r w:rsidR="00ED2E54">
        <w:rPr>
          <w:rFonts w:ascii="Aptos" w:hAnsi="Aptos" w:cstheme="minorHAnsi"/>
          <w:bCs/>
          <w:sz w:val="22"/>
          <w:szCs w:val="22"/>
          <w:lang w:val="en-US"/>
        </w:rPr>
        <w:t xml:space="preserve">be given </w:t>
      </w:r>
      <w:r w:rsidR="00ED2E54" w:rsidRPr="00C36ECC">
        <w:rPr>
          <w:rFonts w:ascii="Aptos" w:hAnsi="Aptos" w:cstheme="minorHAnsi"/>
          <w:bCs/>
          <w:sz w:val="22"/>
          <w:szCs w:val="22"/>
          <w:lang w:val="en-US"/>
        </w:rPr>
        <w:t>priority access to assessments and aged care packages, including respite care</w:t>
      </w:r>
      <w:r w:rsidR="00ED2E54">
        <w:rPr>
          <w:rFonts w:ascii="Aptos" w:hAnsi="Aptos" w:cstheme="minorHAnsi"/>
          <w:bCs/>
          <w:sz w:val="22"/>
          <w:szCs w:val="22"/>
          <w:lang w:val="en-US"/>
        </w:rPr>
        <w:t xml:space="preserve"> (recommendation 25).</w:t>
      </w:r>
    </w:p>
    <w:p w14:paraId="2ABB9095" w14:textId="795B52F6" w:rsidR="005C2ED5" w:rsidRPr="00B46C19" w:rsidRDefault="000B5758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draft rules outline prioritisation criteria in </w:t>
      </w:r>
      <w:r w:rsidRPr="000B5758">
        <w:rPr>
          <w:sz w:val="22"/>
          <w:szCs w:val="22"/>
        </w:rPr>
        <w:t>Part 4 – Prioritisation – 87</w:t>
      </w:r>
      <w:r w:rsidR="00EB366F">
        <w:rPr>
          <w:sz w:val="22"/>
          <w:szCs w:val="22"/>
        </w:rPr>
        <w:t>-</w:t>
      </w:r>
      <w:r w:rsidRPr="000B5758">
        <w:rPr>
          <w:sz w:val="22"/>
          <w:szCs w:val="22"/>
        </w:rPr>
        <w:t>5(2)</w:t>
      </w:r>
      <w:r w:rsidR="0062009B">
        <w:rPr>
          <w:sz w:val="22"/>
          <w:szCs w:val="22"/>
        </w:rPr>
        <w:t>.</w:t>
      </w:r>
      <w:r w:rsidR="00933543">
        <w:rPr>
          <w:sz w:val="22"/>
          <w:szCs w:val="22"/>
        </w:rPr>
        <w:t xml:space="preserve">  This includes </w:t>
      </w:r>
      <w:r w:rsidR="00A75F87">
        <w:rPr>
          <w:sz w:val="22"/>
          <w:szCs w:val="22"/>
        </w:rPr>
        <w:t xml:space="preserve">that people who are Aboriginal </w:t>
      </w:r>
      <w:r w:rsidR="0092578E">
        <w:rPr>
          <w:sz w:val="22"/>
          <w:szCs w:val="22"/>
        </w:rPr>
        <w:t>and</w:t>
      </w:r>
      <w:r w:rsidR="00A75F87">
        <w:rPr>
          <w:sz w:val="22"/>
          <w:szCs w:val="22"/>
        </w:rPr>
        <w:t xml:space="preserve"> Torres Strait Islander are allocated one point</w:t>
      </w:r>
      <w:r w:rsidR="001D01D7">
        <w:rPr>
          <w:sz w:val="22"/>
          <w:szCs w:val="22"/>
        </w:rPr>
        <w:t xml:space="preserve"> priority.</w:t>
      </w:r>
    </w:p>
    <w:p w14:paraId="565889A3" w14:textId="09ACD10F" w:rsidR="001A4DC5" w:rsidRDefault="001D01D7" w:rsidP="00B46C1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 are concerned that</w:t>
      </w:r>
      <w:r w:rsidR="001A4DC5">
        <w:rPr>
          <w:sz w:val="22"/>
          <w:szCs w:val="22"/>
        </w:rPr>
        <w:t xml:space="preserve"> the application of </w:t>
      </w:r>
      <w:r w:rsidR="00DB16D7">
        <w:rPr>
          <w:sz w:val="22"/>
          <w:szCs w:val="22"/>
        </w:rPr>
        <w:t>three</w:t>
      </w:r>
      <w:r>
        <w:rPr>
          <w:sz w:val="22"/>
          <w:szCs w:val="22"/>
        </w:rPr>
        <w:t xml:space="preserve"> other criteria </w:t>
      </w:r>
      <w:r w:rsidR="001A4DC5">
        <w:rPr>
          <w:sz w:val="22"/>
          <w:szCs w:val="22"/>
        </w:rPr>
        <w:t xml:space="preserve">for prioritisation </w:t>
      </w:r>
      <w:r>
        <w:rPr>
          <w:sz w:val="22"/>
          <w:szCs w:val="22"/>
        </w:rPr>
        <w:t xml:space="preserve">may inadvertently </w:t>
      </w:r>
      <w:r w:rsidR="001A4DC5">
        <w:rPr>
          <w:sz w:val="22"/>
          <w:szCs w:val="22"/>
        </w:rPr>
        <w:t>act against older Aboriginal and Torres Strait Islander people being considered for priority access.</w:t>
      </w:r>
    </w:p>
    <w:p w14:paraId="00C5FDC0" w14:textId="4FE712FA" w:rsidR="00471EFB" w:rsidRDefault="00BE0DA5" w:rsidP="00471EFB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560BBC">
        <w:rPr>
          <w:b/>
          <w:bCs/>
          <w:sz w:val="22"/>
          <w:szCs w:val="22"/>
        </w:rPr>
        <w:t>Regional and r</w:t>
      </w:r>
      <w:r w:rsidR="00471EFB" w:rsidRPr="00560BBC">
        <w:rPr>
          <w:b/>
          <w:bCs/>
          <w:sz w:val="22"/>
          <w:szCs w:val="22"/>
        </w:rPr>
        <w:t>emoteness</w:t>
      </w:r>
      <w:r w:rsidR="00471EFB">
        <w:rPr>
          <w:sz w:val="22"/>
          <w:szCs w:val="22"/>
        </w:rPr>
        <w:t xml:space="preserve"> </w:t>
      </w:r>
      <w:r w:rsidR="00560BBC">
        <w:rPr>
          <w:sz w:val="22"/>
          <w:szCs w:val="22"/>
        </w:rPr>
        <w:t>–</w:t>
      </w:r>
      <w:r w:rsidR="00471EFB">
        <w:rPr>
          <w:sz w:val="22"/>
          <w:szCs w:val="22"/>
        </w:rPr>
        <w:t xml:space="preserve"> </w:t>
      </w:r>
      <w:r w:rsidR="001A39B5" w:rsidRPr="001A39B5">
        <w:rPr>
          <w:sz w:val="22"/>
          <w:szCs w:val="22"/>
        </w:rPr>
        <w:t xml:space="preserve">One point is allocated for people who have been </w:t>
      </w:r>
      <w:r w:rsidR="005C2ED5" w:rsidRPr="001A39B5">
        <w:rPr>
          <w:sz w:val="22"/>
          <w:szCs w:val="22"/>
        </w:rPr>
        <w:t xml:space="preserve">waiting for </w:t>
      </w:r>
      <w:r w:rsidR="001A39B5">
        <w:rPr>
          <w:sz w:val="22"/>
          <w:szCs w:val="22"/>
        </w:rPr>
        <w:t xml:space="preserve">a package for </w:t>
      </w:r>
      <w:r w:rsidR="005C2ED5" w:rsidRPr="001A39B5">
        <w:rPr>
          <w:sz w:val="22"/>
          <w:szCs w:val="22"/>
        </w:rPr>
        <w:t xml:space="preserve">more than </w:t>
      </w:r>
      <w:r w:rsidR="006D22F9">
        <w:rPr>
          <w:sz w:val="22"/>
          <w:szCs w:val="22"/>
        </w:rPr>
        <w:t>six</w:t>
      </w:r>
      <w:r w:rsidR="005C2ED5" w:rsidRPr="001A39B5">
        <w:rPr>
          <w:sz w:val="22"/>
          <w:szCs w:val="22"/>
        </w:rPr>
        <w:t xml:space="preserve"> months and </w:t>
      </w:r>
      <w:r w:rsidR="00471EFB">
        <w:rPr>
          <w:sz w:val="22"/>
          <w:szCs w:val="22"/>
        </w:rPr>
        <w:t xml:space="preserve">who </w:t>
      </w:r>
      <w:r w:rsidR="005C2ED5" w:rsidRPr="001A39B5">
        <w:rPr>
          <w:sz w:val="22"/>
          <w:szCs w:val="22"/>
        </w:rPr>
        <w:t xml:space="preserve">live in </w:t>
      </w:r>
      <w:r w:rsidR="00634EE8">
        <w:rPr>
          <w:sz w:val="22"/>
          <w:szCs w:val="22"/>
        </w:rPr>
        <w:t xml:space="preserve">areas designated </w:t>
      </w:r>
      <w:r w:rsidR="001A39B5">
        <w:rPr>
          <w:sz w:val="22"/>
          <w:szCs w:val="22"/>
        </w:rPr>
        <w:t>MM</w:t>
      </w:r>
      <w:r w:rsidR="005C2ED5" w:rsidRPr="001A39B5">
        <w:rPr>
          <w:sz w:val="22"/>
          <w:szCs w:val="22"/>
        </w:rPr>
        <w:t>5</w:t>
      </w:r>
      <w:r w:rsidR="00634EE8">
        <w:rPr>
          <w:sz w:val="22"/>
          <w:szCs w:val="22"/>
        </w:rPr>
        <w:t>-</w:t>
      </w:r>
      <w:r w:rsidR="005C2ED5" w:rsidRPr="001A39B5">
        <w:rPr>
          <w:sz w:val="22"/>
          <w:szCs w:val="22"/>
        </w:rPr>
        <w:t>7</w:t>
      </w:r>
      <w:r w:rsidR="001A39B5">
        <w:rPr>
          <w:sz w:val="22"/>
          <w:szCs w:val="22"/>
        </w:rPr>
        <w:t>.</w:t>
      </w:r>
    </w:p>
    <w:p w14:paraId="45F3B783" w14:textId="631A1935" w:rsidR="005878B3" w:rsidRPr="00F60461" w:rsidRDefault="00471EFB" w:rsidP="005878B3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During consultations, the </w:t>
      </w:r>
      <w:r w:rsidR="007C2468">
        <w:rPr>
          <w:sz w:val="22"/>
          <w:szCs w:val="22"/>
        </w:rPr>
        <w:t xml:space="preserve">Interim </w:t>
      </w:r>
      <w:r>
        <w:rPr>
          <w:sz w:val="22"/>
          <w:szCs w:val="22"/>
        </w:rPr>
        <w:t xml:space="preserve">Commissioner heard many examples of older Aboriginal and Torres Strait Islander people </w:t>
      </w:r>
      <w:r w:rsidR="00BE0DA5">
        <w:rPr>
          <w:sz w:val="22"/>
          <w:szCs w:val="22"/>
        </w:rPr>
        <w:t xml:space="preserve">living in regional and remote areas </w:t>
      </w:r>
      <w:r>
        <w:rPr>
          <w:sz w:val="22"/>
          <w:szCs w:val="22"/>
        </w:rPr>
        <w:t xml:space="preserve">who had been </w:t>
      </w:r>
      <w:r w:rsidR="005C2ED5" w:rsidRPr="001A39B5">
        <w:rPr>
          <w:sz w:val="22"/>
          <w:szCs w:val="22"/>
        </w:rPr>
        <w:t xml:space="preserve">taken off </w:t>
      </w:r>
      <w:r w:rsidR="00BE0DA5">
        <w:rPr>
          <w:sz w:val="22"/>
          <w:szCs w:val="22"/>
        </w:rPr>
        <w:t xml:space="preserve">the aged care </w:t>
      </w:r>
      <w:r w:rsidR="005C2ED5" w:rsidRPr="001A39B5">
        <w:rPr>
          <w:sz w:val="22"/>
          <w:szCs w:val="22"/>
        </w:rPr>
        <w:t>waiting list</w:t>
      </w:r>
      <w:r w:rsidR="007C2468">
        <w:rPr>
          <w:sz w:val="22"/>
          <w:szCs w:val="22"/>
        </w:rPr>
        <w:t xml:space="preserve">, unbeknownst </w:t>
      </w:r>
      <w:r w:rsidR="00AD2E58">
        <w:rPr>
          <w:sz w:val="22"/>
          <w:szCs w:val="22"/>
        </w:rPr>
        <w:t>to them,</w:t>
      </w:r>
      <w:r w:rsidR="005C2ED5" w:rsidRPr="001A39B5">
        <w:rPr>
          <w:sz w:val="22"/>
          <w:szCs w:val="22"/>
        </w:rPr>
        <w:t xml:space="preserve"> because</w:t>
      </w:r>
      <w:r w:rsidR="00616705">
        <w:rPr>
          <w:sz w:val="22"/>
          <w:szCs w:val="22"/>
        </w:rPr>
        <w:t xml:space="preserve"> the department could not contact them.</w:t>
      </w:r>
      <w:r w:rsidR="003117D2">
        <w:rPr>
          <w:sz w:val="22"/>
          <w:szCs w:val="22"/>
        </w:rPr>
        <w:t xml:space="preserve">  This criteri</w:t>
      </w:r>
      <w:r w:rsidR="00D579FF">
        <w:rPr>
          <w:sz w:val="22"/>
          <w:szCs w:val="22"/>
        </w:rPr>
        <w:t>on</w:t>
      </w:r>
      <w:r w:rsidR="003117D2">
        <w:rPr>
          <w:sz w:val="22"/>
          <w:szCs w:val="22"/>
        </w:rPr>
        <w:t xml:space="preserve"> needs to </w:t>
      </w:r>
      <w:proofErr w:type="gramStart"/>
      <w:r w:rsidR="003117D2">
        <w:rPr>
          <w:sz w:val="22"/>
          <w:szCs w:val="22"/>
        </w:rPr>
        <w:t>take into account</w:t>
      </w:r>
      <w:proofErr w:type="gramEnd"/>
      <w:r w:rsidR="003117D2">
        <w:rPr>
          <w:sz w:val="22"/>
          <w:szCs w:val="22"/>
        </w:rPr>
        <w:t xml:space="preserve"> the length of time since a person first applied for aged care, to ensure older Aboriginal and Torres Strait Islander people are not disadvantaged.</w:t>
      </w:r>
    </w:p>
    <w:p w14:paraId="0A2C7FDB" w14:textId="559AA0D6" w:rsidR="007369D9" w:rsidRDefault="007369D9" w:rsidP="007369D9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560BBC">
        <w:rPr>
          <w:b/>
          <w:bCs/>
          <w:sz w:val="22"/>
          <w:szCs w:val="22"/>
        </w:rPr>
        <w:t xml:space="preserve">Living alone </w:t>
      </w:r>
      <w:r w:rsidRPr="00A425EA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One </w:t>
      </w:r>
      <w:r w:rsidR="005C2ED5" w:rsidRPr="00B46C19">
        <w:rPr>
          <w:sz w:val="22"/>
          <w:szCs w:val="22"/>
        </w:rPr>
        <w:t xml:space="preserve">point </w:t>
      </w:r>
      <w:r>
        <w:rPr>
          <w:sz w:val="22"/>
          <w:szCs w:val="22"/>
        </w:rPr>
        <w:t xml:space="preserve">is allocated for people who live </w:t>
      </w:r>
      <w:r w:rsidR="005C2ED5" w:rsidRPr="00B46C19">
        <w:rPr>
          <w:sz w:val="22"/>
          <w:szCs w:val="22"/>
        </w:rPr>
        <w:t>alone</w:t>
      </w:r>
      <w:r>
        <w:rPr>
          <w:sz w:val="22"/>
          <w:szCs w:val="22"/>
        </w:rPr>
        <w:t xml:space="preserve">. </w:t>
      </w:r>
    </w:p>
    <w:p w14:paraId="4926DA80" w14:textId="424943C4" w:rsidR="004C2C18" w:rsidRDefault="005C2ED5" w:rsidP="007369D9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B46C19">
        <w:rPr>
          <w:sz w:val="22"/>
          <w:szCs w:val="22"/>
        </w:rPr>
        <w:lastRenderedPageBreak/>
        <w:t xml:space="preserve">Aboriginal and Torres Strait Islander older people are less likely to </w:t>
      </w:r>
      <w:r w:rsidR="007369D9">
        <w:rPr>
          <w:sz w:val="22"/>
          <w:szCs w:val="22"/>
        </w:rPr>
        <w:t>live</w:t>
      </w:r>
      <w:r w:rsidRPr="00B46C19">
        <w:rPr>
          <w:sz w:val="22"/>
          <w:szCs w:val="22"/>
        </w:rPr>
        <w:t xml:space="preserve"> alone </w:t>
      </w:r>
      <w:r w:rsidR="007369D9">
        <w:rPr>
          <w:sz w:val="22"/>
          <w:szCs w:val="22"/>
        </w:rPr>
        <w:t xml:space="preserve">than other older people </w:t>
      </w:r>
      <w:r w:rsidR="008E19A6">
        <w:rPr>
          <w:sz w:val="22"/>
          <w:szCs w:val="22"/>
        </w:rPr>
        <w:t xml:space="preserve">because of multi-generational households. They are also </w:t>
      </w:r>
      <w:r w:rsidR="007369D9">
        <w:rPr>
          <w:sz w:val="22"/>
          <w:szCs w:val="22"/>
        </w:rPr>
        <w:t xml:space="preserve">more </w:t>
      </w:r>
      <w:r w:rsidRPr="00B46C19">
        <w:rPr>
          <w:sz w:val="22"/>
          <w:szCs w:val="22"/>
        </w:rPr>
        <w:t xml:space="preserve">likely to </w:t>
      </w:r>
      <w:r w:rsidR="0012681F">
        <w:rPr>
          <w:sz w:val="22"/>
          <w:szCs w:val="22"/>
        </w:rPr>
        <w:t xml:space="preserve">have responsibility for caring for </w:t>
      </w:r>
      <w:r w:rsidR="007369D9">
        <w:rPr>
          <w:sz w:val="22"/>
          <w:szCs w:val="22"/>
        </w:rPr>
        <w:t>children.</w:t>
      </w:r>
      <w:r w:rsidR="0012681F">
        <w:rPr>
          <w:sz w:val="22"/>
          <w:szCs w:val="22"/>
        </w:rPr>
        <w:t xml:space="preserve"> </w:t>
      </w:r>
    </w:p>
    <w:p w14:paraId="545C3DB9" w14:textId="51CD3995" w:rsidR="005C2ED5" w:rsidRDefault="0012681F" w:rsidP="007369D9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criteria should </w:t>
      </w:r>
      <w:proofErr w:type="gramStart"/>
      <w:r>
        <w:rPr>
          <w:sz w:val="22"/>
          <w:szCs w:val="22"/>
        </w:rPr>
        <w:t>take into account</w:t>
      </w:r>
      <w:proofErr w:type="gramEnd"/>
      <w:r>
        <w:rPr>
          <w:sz w:val="22"/>
          <w:szCs w:val="22"/>
        </w:rPr>
        <w:t xml:space="preserve"> whether an older person has dependents.</w:t>
      </w:r>
    </w:p>
    <w:p w14:paraId="64CCE345" w14:textId="0CF322A4" w:rsidR="005A7ED1" w:rsidRDefault="00E7384C" w:rsidP="007369D9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B3488C">
        <w:rPr>
          <w:b/>
          <w:bCs/>
          <w:sz w:val="22"/>
          <w:szCs w:val="22"/>
        </w:rPr>
        <w:t>Urgent access –</w:t>
      </w:r>
      <w:r>
        <w:rPr>
          <w:sz w:val="22"/>
          <w:szCs w:val="22"/>
        </w:rPr>
        <w:t xml:space="preserve"> </w:t>
      </w:r>
      <w:r w:rsidR="005A7ED1">
        <w:rPr>
          <w:sz w:val="22"/>
          <w:szCs w:val="22"/>
        </w:rPr>
        <w:t xml:space="preserve">We note the criteria allow </w:t>
      </w:r>
      <w:r w:rsidR="006D22F9">
        <w:rPr>
          <w:sz w:val="22"/>
          <w:szCs w:val="22"/>
        </w:rPr>
        <w:t xml:space="preserve">for two points to </w:t>
      </w:r>
      <w:r w:rsidR="00D579FF">
        <w:rPr>
          <w:sz w:val="22"/>
          <w:szCs w:val="22"/>
        </w:rPr>
        <w:t>be allocated for a person who has a “need for urgent access”</w:t>
      </w:r>
      <w:r w:rsidR="004C2C18">
        <w:rPr>
          <w:sz w:val="22"/>
          <w:szCs w:val="22"/>
        </w:rPr>
        <w:t>.</w:t>
      </w:r>
    </w:p>
    <w:p w14:paraId="62FA0388" w14:textId="3C6C9DF3" w:rsidR="004C2C18" w:rsidRPr="00B46C19" w:rsidRDefault="004C2C18" w:rsidP="007369D9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Guidance should make clear </w:t>
      </w:r>
      <w:r w:rsidR="003167A2">
        <w:rPr>
          <w:sz w:val="22"/>
          <w:szCs w:val="22"/>
        </w:rPr>
        <w:t>whether</w:t>
      </w:r>
      <w:r>
        <w:rPr>
          <w:sz w:val="22"/>
          <w:szCs w:val="22"/>
        </w:rPr>
        <w:t xml:space="preserve"> older Aboriginal and Torres Strait Islander people who are supporting other family members</w:t>
      </w:r>
      <w:r w:rsidR="0073355A">
        <w:rPr>
          <w:sz w:val="22"/>
          <w:szCs w:val="22"/>
        </w:rPr>
        <w:t>, especially children and young people, should</w:t>
      </w:r>
      <w:r>
        <w:rPr>
          <w:sz w:val="22"/>
          <w:szCs w:val="22"/>
        </w:rPr>
        <w:t xml:space="preserve"> </w:t>
      </w:r>
      <w:r w:rsidR="0073355A">
        <w:rPr>
          <w:sz w:val="22"/>
          <w:szCs w:val="22"/>
        </w:rPr>
        <w:t>be considered for urgent access.</w:t>
      </w:r>
    </w:p>
    <w:p w14:paraId="07658FC7" w14:textId="0CC432FE" w:rsidR="002D6C11" w:rsidRPr="00857443" w:rsidRDefault="002D6C11" w:rsidP="00857443">
      <w:pPr>
        <w:pStyle w:val="Heading1"/>
      </w:pPr>
      <w:r w:rsidRPr="002D6C11">
        <w:t>Other feedback</w:t>
      </w:r>
    </w:p>
    <w:p w14:paraId="62F03837" w14:textId="14AE8D0B" w:rsidR="0073355A" w:rsidRPr="00857443" w:rsidRDefault="0073355A" w:rsidP="00857443">
      <w:pPr>
        <w:pStyle w:val="Heading2"/>
      </w:pPr>
      <w:r w:rsidRPr="00857443">
        <w:t>Division 2 – Provision of information to individuals</w:t>
      </w:r>
    </w:p>
    <w:p w14:paraId="34A98001" w14:textId="1C18A3EF" w:rsidR="0073355A" w:rsidRPr="00B46C19" w:rsidRDefault="00414B5B" w:rsidP="0073355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 consider that information</w:t>
      </w:r>
      <w:r w:rsidR="00BE44E2">
        <w:rPr>
          <w:sz w:val="22"/>
          <w:szCs w:val="22"/>
        </w:rPr>
        <w:t xml:space="preserve"> about </w:t>
      </w:r>
      <w:r w:rsidR="0073355A" w:rsidRPr="00B46C19">
        <w:rPr>
          <w:sz w:val="22"/>
          <w:szCs w:val="22"/>
        </w:rPr>
        <w:t>fee relief should</w:t>
      </w:r>
      <w:r>
        <w:rPr>
          <w:sz w:val="22"/>
          <w:szCs w:val="22"/>
        </w:rPr>
        <w:t xml:space="preserve"> be </w:t>
      </w:r>
      <w:r w:rsidR="00C373F9">
        <w:rPr>
          <w:sz w:val="22"/>
          <w:szCs w:val="22"/>
        </w:rPr>
        <w:t>included as a standard item of information to be provided to older people.</w:t>
      </w:r>
    </w:p>
    <w:p w14:paraId="34A5E808" w14:textId="72B41B51" w:rsidR="009A7CBB" w:rsidRPr="009A7CBB" w:rsidRDefault="001A2F8B" w:rsidP="00857443">
      <w:pPr>
        <w:pStyle w:val="Heading2"/>
      </w:pPr>
      <w:r>
        <w:t xml:space="preserve">Section </w:t>
      </w:r>
      <w:r w:rsidR="009A7CBB" w:rsidRPr="009A7CBB">
        <w:t>65-15 –</w:t>
      </w:r>
      <w:r w:rsidR="009A7CBB">
        <w:t xml:space="preserve"> Help to purchase assistive technology for </w:t>
      </w:r>
      <w:r w:rsidR="009A7CBB" w:rsidRPr="009A7CBB">
        <w:t>people living in residential aged care</w:t>
      </w:r>
    </w:p>
    <w:p w14:paraId="41BC0309" w14:textId="2CB83A5B" w:rsidR="009A7CBB" w:rsidRPr="009A7CBB" w:rsidRDefault="009A7CBB" w:rsidP="009A7CB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note that </w:t>
      </w:r>
      <w:r w:rsidR="00726B75">
        <w:rPr>
          <w:sz w:val="22"/>
          <w:szCs w:val="22"/>
        </w:rPr>
        <w:t xml:space="preserve">help to purchase assistive technology is not extended to older people living in residential aged care and </w:t>
      </w:r>
      <w:r w:rsidR="009956D3">
        <w:rPr>
          <w:sz w:val="22"/>
          <w:szCs w:val="22"/>
        </w:rPr>
        <w:t xml:space="preserve">recommend this be </w:t>
      </w:r>
      <w:r w:rsidR="00726B75">
        <w:rPr>
          <w:sz w:val="22"/>
          <w:szCs w:val="22"/>
        </w:rPr>
        <w:t>reconsidered.</w:t>
      </w:r>
    </w:p>
    <w:p w14:paraId="5BC35AAA" w14:textId="4AC6BEFF" w:rsidR="009A7CBB" w:rsidRPr="009A7CBB" w:rsidRDefault="001A2F8B" w:rsidP="00857443">
      <w:pPr>
        <w:pStyle w:val="Heading2"/>
      </w:pPr>
      <w:r>
        <w:t xml:space="preserve">Section </w:t>
      </w:r>
      <w:r w:rsidR="009A7CBB" w:rsidRPr="009A7CBB">
        <w:t xml:space="preserve">71-5 – </w:t>
      </w:r>
      <w:r w:rsidR="00E83F7B">
        <w:t xml:space="preserve">Provides that National Aboriginal and Torres Strait Islander Flexible Aged Care Program providers have </w:t>
      </w:r>
      <w:r w:rsidR="009A7CBB" w:rsidRPr="009A7CBB">
        <w:t xml:space="preserve">30 days from </w:t>
      </w:r>
      <w:r w:rsidR="00E83F7B">
        <w:t xml:space="preserve">the </w:t>
      </w:r>
      <w:r w:rsidR="00461619">
        <w:t xml:space="preserve">date of the </w:t>
      </w:r>
      <w:r w:rsidR="009A7CBB" w:rsidRPr="009A7CBB">
        <w:t>first delivery of a service to obtain access approval.</w:t>
      </w:r>
    </w:p>
    <w:p w14:paraId="4B3B962B" w14:textId="490844DE" w:rsidR="009A7CBB" w:rsidRDefault="00A57185" w:rsidP="009A7CBB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are concerned that 30 days will not be sufficient time for </w:t>
      </w:r>
      <w:r w:rsidR="00AC4F4B">
        <w:rPr>
          <w:sz w:val="22"/>
          <w:szCs w:val="22"/>
        </w:rPr>
        <w:t xml:space="preserve">assessments and system governor approvals to be completed given that </w:t>
      </w:r>
      <w:r>
        <w:rPr>
          <w:sz w:val="22"/>
          <w:szCs w:val="22"/>
        </w:rPr>
        <w:t>NATSIFAC providers are overwhelmingly located in regional and remote areas</w:t>
      </w:r>
      <w:r w:rsidR="00AC4F4B">
        <w:rPr>
          <w:sz w:val="22"/>
          <w:szCs w:val="22"/>
        </w:rPr>
        <w:t>.</w:t>
      </w:r>
    </w:p>
    <w:p w14:paraId="6E70288D" w14:textId="012C3DB0" w:rsidR="00620482" w:rsidRPr="00857443" w:rsidRDefault="00E718AF" w:rsidP="00857443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Flexibility should be allowed for agencies that can demonstrate best efforts to arrange timely assessments</w:t>
      </w:r>
      <w:r w:rsidR="00E412F7">
        <w:rPr>
          <w:sz w:val="22"/>
          <w:szCs w:val="22"/>
        </w:rPr>
        <w:t>.</w:t>
      </w:r>
    </w:p>
    <w:sectPr w:rsidR="00620482" w:rsidRPr="00857443" w:rsidSect="002E50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BA5D" w14:textId="77777777" w:rsidR="007B65EA" w:rsidRDefault="007B65EA" w:rsidP="00736141">
      <w:pPr>
        <w:spacing w:after="0" w:line="240" w:lineRule="auto"/>
      </w:pPr>
      <w:r>
        <w:separator/>
      </w:r>
    </w:p>
  </w:endnote>
  <w:endnote w:type="continuationSeparator" w:id="0">
    <w:p w14:paraId="639F2998" w14:textId="77777777" w:rsidR="007B65EA" w:rsidRDefault="007B65EA" w:rsidP="00736141">
      <w:pPr>
        <w:spacing w:after="0" w:line="240" w:lineRule="auto"/>
      </w:pPr>
      <w:r>
        <w:continuationSeparator/>
      </w:r>
    </w:p>
  </w:endnote>
  <w:endnote w:type="continuationNotice" w:id="1">
    <w:p w14:paraId="152AB0B2" w14:textId="77777777" w:rsidR="007B65EA" w:rsidRDefault="007B6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E433" w14:textId="1F749C7D" w:rsidR="0059223B" w:rsidRDefault="00592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57A42048" wp14:editId="1F1716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7035"/>
              <wp:effectExtent l="0" t="0" r="635" b="0"/>
              <wp:wrapNone/>
              <wp:docPr id="21436710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2A8A1" w14:textId="273C2997" w:rsidR="0059223B" w:rsidRPr="0059223B" w:rsidRDefault="0059223B" w:rsidP="005922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22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420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0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" filled="f" stroked="f">
              <v:textbox style="mso-fit-shape-to-text:t" inset="0,0,0,15pt">
                <w:txbxContent>
                  <w:p w14:paraId="7BF2A8A1" w14:textId="273C2997" w:rsidR="0059223B" w:rsidRPr="0059223B" w:rsidRDefault="0059223B" w:rsidP="005922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223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8851" w14:textId="22FB977B" w:rsidR="002B5025" w:rsidRPr="00967139" w:rsidRDefault="00000000" w:rsidP="001C6CBD">
    <w:pPr>
      <w:pStyle w:val="Footer"/>
      <w:jc w:val="right"/>
      <w:rPr>
        <w:sz w:val="22"/>
        <w:szCs w:val="22"/>
      </w:rPr>
    </w:pPr>
    <w:sdt>
      <w:sdtPr>
        <w:rPr>
          <w:sz w:val="22"/>
          <w:szCs w:val="22"/>
        </w:rPr>
        <w:id w:val="-2025080750"/>
        <w:docPartObj>
          <w:docPartGallery w:val="Page Numbers (Bottom of Page)"/>
          <w:docPartUnique/>
        </w:docPartObj>
      </w:sdtPr>
      <w:sdtContent>
        <w:sdt>
          <w:sdtPr>
            <w:rPr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C6CBD" w:rsidRPr="00967139">
              <w:rPr>
                <w:sz w:val="22"/>
                <w:szCs w:val="22"/>
              </w:rPr>
              <w:t xml:space="preserve">Page </w: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begin"/>
            </w:r>
            <w:r w:rsidR="001C6CBD" w:rsidRPr="00967139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separate"/>
            </w:r>
            <w:r w:rsidR="001C6CBD" w:rsidRPr="00967139">
              <w:rPr>
                <w:b/>
                <w:bCs/>
                <w:noProof/>
                <w:sz w:val="22"/>
                <w:szCs w:val="22"/>
              </w:rPr>
              <w:t>2</w: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end"/>
            </w:r>
            <w:r w:rsidR="001C6CBD" w:rsidRPr="00967139">
              <w:rPr>
                <w:sz w:val="22"/>
                <w:szCs w:val="22"/>
              </w:rPr>
              <w:t xml:space="preserve"> of </w: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begin"/>
            </w:r>
            <w:r w:rsidR="001C6CBD" w:rsidRPr="00967139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separate"/>
            </w:r>
            <w:r w:rsidR="001C6CBD" w:rsidRPr="00967139">
              <w:rPr>
                <w:b/>
                <w:bCs/>
                <w:noProof/>
                <w:sz w:val="22"/>
                <w:szCs w:val="22"/>
              </w:rPr>
              <w:t>2</w:t>
            </w:r>
            <w:r w:rsidR="001C6CBD" w:rsidRPr="00967139">
              <w:rPr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77A9" w14:textId="2C76B2DB" w:rsidR="0059223B" w:rsidRDefault="00592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60B84F8D" wp14:editId="246285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7035"/>
              <wp:effectExtent l="0" t="0" r="635" b="0"/>
              <wp:wrapNone/>
              <wp:docPr id="3965641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026C6" w14:textId="2BEC7257" w:rsidR="0059223B" w:rsidRPr="0059223B" w:rsidRDefault="0059223B" w:rsidP="005922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22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84F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2.0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" filled="f" stroked="f">
              <v:textbox style="mso-fit-shape-to-text:t" inset="0,0,0,15pt">
                <w:txbxContent>
                  <w:p w14:paraId="665026C6" w14:textId="2BEC7257" w:rsidR="0059223B" w:rsidRPr="0059223B" w:rsidRDefault="0059223B" w:rsidP="005922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223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BCE2" w14:textId="77777777" w:rsidR="007B65EA" w:rsidRDefault="007B65EA" w:rsidP="00736141">
      <w:pPr>
        <w:spacing w:after="0" w:line="240" w:lineRule="auto"/>
      </w:pPr>
      <w:r>
        <w:separator/>
      </w:r>
    </w:p>
  </w:footnote>
  <w:footnote w:type="continuationSeparator" w:id="0">
    <w:p w14:paraId="79FB9318" w14:textId="77777777" w:rsidR="007B65EA" w:rsidRDefault="007B65EA" w:rsidP="00736141">
      <w:pPr>
        <w:spacing w:after="0" w:line="240" w:lineRule="auto"/>
      </w:pPr>
      <w:r>
        <w:continuationSeparator/>
      </w:r>
    </w:p>
  </w:footnote>
  <w:footnote w:type="continuationNotice" w:id="1">
    <w:p w14:paraId="1758E11A" w14:textId="77777777" w:rsidR="007B65EA" w:rsidRDefault="007B6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C621" w14:textId="476DC460" w:rsidR="0059223B" w:rsidRDefault="00592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59136B51" wp14:editId="10D132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7035"/>
              <wp:effectExtent l="0" t="0" r="635" b="12065"/>
              <wp:wrapNone/>
              <wp:docPr id="4722846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D893" w14:textId="68B06288" w:rsidR="0059223B" w:rsidRPr="0059223B" w:rsidRDefault="0059223B" w:rsidP="005922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22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36B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0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" filled="f" stroked="f">
              <v:textbox style="mso-fit-shape-to-text:t" inset="0,15pt,0,0">
                <w:txbxContent>
                  <w:p w14:paraId="50FBD893" w14:textId="68B06288" w:rsidR="0059223B" w:rsidRPr="0059223B" w:rsidRDefault="0059223B" w:rsidP="005922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223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48AC" w14:textId="396A206B" w:rsidR="00736141" w:rsidRDefault="00C87F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A15153" wp14:editId="28EF1E5B">
          <wp:simplePos x="0" y="0"/>
          <wp:positionH relativeFrom="page">
            <wp:posOffset>5902960</wp:posOffset>
          </wp:positionH>
          <wp:positionV relativeFrom="paragraph">
            <wp:posOffset>-716915</wp:posOffset>
          </wp:positionV>
          <wp:extent cx="1766570" cy="1709420"/>
          <wp:effectExtent l="0" t="0" r="5080" b="5080"/>
          <wp:wrapSquare wrapText="bothSides"/>
          <wp:docPr id="5342203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203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8" t="3972"/>
                  <a:stretch/>
                </pic:blipFill>
                <pic:spPr bwMode="auto">
                  <a:xfrm>
                    <a:off x="0" y="0"/>
                    <a:ext cx="1766570" cy="170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EC2">
      <w:rPr>
        <w:noProof/>
      </w:rPr>
      <w:drawing>
        <wp:anchor distT="0" distB="0" distL="114300" distR="114300" simplePos="0" relativeHeight="251658241" behindDoc="0" locked="0" layoutInCell="1" allowOverlap="1" wp14:anchorId="144A9BD9" wp14:editId="2279FF3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771900" cy="941705"/>
          <wp:effectExtent l="0" t="0" r="0" b="0"/>
          <wp:wrapSquare wrapText="bothSides"/>
          <wp:docPr id="1156027176" name="Picture 1" descr="Departa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27176" name="Picture 1" descr="Departament of Health and Aged C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3329" cy="947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0377" w14:textId="7AB7B291" w:rsidR="0059223B" w:rsidRDefault="00592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744A4C13" wp14:editId="4B14FD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7035"/>
              <wp:effectExtent l="0" t="0" r="635" b="12065"/>
              <wp:wrapNone/>
              <wp:docPr id="4318617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B28C0" w14:textId="00972426" w:rsidR="0059223B" w:rsidRPr="0059223B" w:rsidRDefault="0059223B" w:rsidP="005922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22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A4C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2.0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" filled="f" stroked="f">
              <v:textbox style="mso-fit-shape-to-text:t" inset="0,15pt,0,0">
                <w:txbxContent>
                  <w:p w14:paraId="283B28C0" w14:textId="00972426" w:rsidR="0059223B" w:rsidRPr="0059223B" w:rsidRDefault="0059223B" w:rsidP="005922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223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7D9"/>
    <w:multiLevelType w:val="hybridMultilevel"/>
    <w:tmpl w:val="5044CA9C"/>
    <w:lvl w:ilvl="0" w:tplc="56B2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888"/>
    <w:multiLevelType w:val="hybridMultilevel"/>
    <w:tmpl w:val="6F8853E6"/>
    <w:lvl w:ilvl="0" w:tplc="88385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4B90"/>
    <w:multiLevelType w:val="hybridMultilevel"/>
    <w:tmpl w:val="5B0AE198"/>
    <w:lvl w:ilvl="0" w:tplc="56B2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0DFD"/>
    <w:multiLevelType w:val="hybridMultilevel"/>
    <w:tmpl w:val="92426BE0"/>
    <w:lvl w:ilvl="0" w:tplc="1CD2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EF32D0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28375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2B3D"/>
    <w:multiLevelType w:val="hybridMultilevel"/>
    <w:tmpl w:val="878A4760"/>
    <w:lvl w:ilvl="0" w:tplc="7A629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7C10"/>
    <w:multiLevelType w:val="hybridMultilevel"/>
    <w:tmpl w:val="0B2039F2"/>
    <w:lvl w:ilvl="0" w:tplc="46CED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3E7D"/>
    <w:multiLevelType w:val="hybridMultilevel"/>
    <w:tmpl w:val="82325F54"/>
    <w:lvl w:ilvl="0" w:tplc="7D7A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11B1"/>
    <w:multiLevelType w:val="hybridMultilevel"/>
    <w:tmpl w:val="4FA6FDC8"/>
    <w:lvl w:ilvl="0" w:tplc="56E4D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2105"/>
    <w:multiLevelType w:val="hybridMultilevel"/>
    <w:tmpl w:val="2F94CD80"/>
    <w:lvl w:ilvl="0" w:tplc="1CD2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B0545"/>
    <w:multiLevelType w:val="hybridMultilevel"/>
    <w:tmpl w:val="6CCE7EF8"/>
    <w:lvl w:ilvl="0" w:tplc="7C845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C01B8"/>
    <w:multiLevelType w:val="hybridMultilevel"/>
    <w:tmpl w:val="3F1EE628"/>
    <w:lvl w:ilvl="0" w:tplc="56B2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12812"/>
    <w:multiLevelType w:val="hybridMultilevel"/>
    <w:tmpl w:val="D548E9D0"/>
    <w:lvl w:ilvl="0" w:tplc="56B2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375"/>
      </w:rPr>
    </w:lvl>
    <w:lvl w:ilvl="1" w:tplc="663EA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28375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5305">
    <w:abstractNumId w:val="6"/>
  </w:num>
  <w:num w:numId="2" w16cid:durableId="798500045">
    <w:abstractNumId w:val="0"/>
  </w:num>
  <w:num w:numId="3" w16cid:durableId="199513130">
    <w:abstractNumId w:val="2"/>
  </w:num>
  <w:num w:numId="4" w16cid:durableId="218830989">
    <w:abstractNumId w:val="11"/>
  </w:num>
  <w:num w:numId="5" w16cid:durableId="1647736512">
    <w:abstractNumId w:val="10"/>
  </w:num>
  <w:num w:numId="6" w16cid:durableId="57672575">
    <w:abstractNumId w:val="8"/>
  </w:num>
  <w:num w:numId="7" w16cid:durableId="435172375">
    <w:abstractNumId w:val="3"/>
  </w:num>
  <w:num w:numId="8" w16cid:durableId="1052273348">
    <w:abstractNumId w:val="9"/>
  </w:num>
  <w:num w:numId="9" w16cid:durableId="1712419391">
    <w:abstractNumId w:val="7"/>
  </w:num>
  <w:num w:numId="10" w16cid:durableId="386340646">
    <w:abstractNumId w:val="1"/>
  </w:num>
  <w:num w:numId="11" w16cid:durableId="480535966">
    <w:abstractNumId w:val="4"/>
  </w:num>
  <w:num w:numId="12" w16cid:durableId="78061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3DBC8"/>
    <w:rsid w:val="000003FB"/>
    <w:rsid w:val="00002AE4"/>
    <w:rsid w:val="00007148"/>
    <w:rsid w:val="00017FD3"/>
    <w:rsid w:val="00024754"/>
    <w:rsid w:val="0003006D"/>
    <w:rsid w:val="000326F3"/>
    <w:rsid w:val="00033706"/>
    <w:rsid w:val="00034636"/>
    <w:rsid w:val="0004248B"/>
    <w:rsid w:val="000431F7"/>
    <w:rsid w:val="000517C2"/>
    <w:rsid w:val="00056175"/>
    <w:rsid w:val="00072B5A"/>
    <w:rsid w:val="000778F8"/>
    <w:rsid w:val="00084C0F"/>
    <w:rsid w:val="000854A0"/>
    <w:rsid w:val="000874B8"/>
    <w:rsid w:val="00096237"/>
    <w:rsid w:val="000B5213"/>
    <w:rsid w:val="000B5758"/>
    <w:rsid w:val="000B5A8A"/>
    <w:rsid w:val="000C2867"/>
    <w:rsid w:val="000C40FD"/>
    <w:rsid w:val="000D00E2"/>
    <w:rsid w:val="000D67B5"/>
    <w:rsid w:val="000E1312"/>
    <w:rsid w:val="000E3EE9"/>
    <w:rsid w:val="000E4D2C"/>
    <w:rsid w:val="00100382"/>
    <w:rsid w:val="00100F23"/>
    <w:rsid w:val="001066DF"/>
    <w:rsid w:val="0010752E"/>
    <w:rsid w:val="00113345"/>
    <w:rsid w:val="001176E6"/>
    <w:rsid w:val="00123AD3"/>
    <w:rsid w:val="00124776"/>
    <w:rsid w:val="0012681F"/>
    <w:rsid w:val="0013179F"/>
    <w:rsid w:val="001326EE"/>
    <w:rsid w:val="00132C72"/>
    <w:rsid w:val="00135648"/>
    <w:rsid w:val="001361EF"/>
    <w:rsid w:val="00136833"/>
    <w:rsid w:val="00140250"/>
    <w:rsid w:val="00140B01"/>
    <w:rsid w:val="00142C5F"/>
    <w:rsid w:val="00146F9F"/>
    <w:rsid w:val="00156690"/>
    <w:rsid w:val="00157418"/>
    <w:rsid w:val="00160642"/>
    <w:rsid w:val="00162867"/>
    <w:rsid w:val="00167701"/>
    <w:rsid w:val="00172FB5"/>
    <w:rsid w:val="00173308"/>
    <w:rsid w:val="00173B1D"/>
    <w:rsid w:val="00173DBA"/>
    <w:rsid w:val="001802E0"/>
    <w:rsid w:val="00181ADA"/>
    <w:rsid w:val="001844F4"/>
    <w:rsid w:val="001918F3"/>
    <w:rsid w:val="001A2F8B"/>
    <w:rsid w:val="001A39B5"/>
    <w:rsid w:val="001A4DC5"/>
    <w:rsid w:val="001A7E42"/>
    <w:rsid w:val="001B2D36"/>
    <w:rsid w:val="001C2D0D"/>
    <w:rsid w:val="001C387F"/>
    <w:rsid w:val="001C3F18"/>
    <w:rsid w:val="001C6CBD"/>
    <w:rsid w:val="001D01D7"/>
    <w:rsid w:val="001D4BE3"/>
    <w:rsid w:val="001E4E31"/>
    <w:rsid w:val="001E52D0"/>
    <w:rsid w:val="002016E9"/>
    <w:rsid w:val="002035B6"/>
    <w:rsid w:val="00203F63"/>
    <w:rsid w:val="0020703B"/>
    <w:rsid w:val="002156B3"/>
    <w:rsid w:val="00216BA0"/>
    <w:rsid w:val="00242171"/>
    <w:rsid w:val="00243757"/>
    <w:rsid w:val="0025262D"/>
    <w:rsid w:val="0026246D"/>
    <w:rsid w:val="00272C29"/>
    <w:rsid w:val="0027324F"/>
    <w:rsid w:val="00277377"/>
    <w:rsid w:val="00297AAC"/>
    <w:rsid w:val="002A6ACA"/>
    <w:rsid w:val="002B1CD5"/>
    <w:rsid w:val="002B5025"/>
    <w:rsid w:val="002B687D"/>
    <w:rsid w:val="002C6CD6"/>
    <w:rsid w:val="002D6C11"/>
    <w:rsid w:val="002E322A"/>
    <w:rsid w:val="002E500B"/>
    <w:rsid w:val="002F2137"/>
    <w:rsid w:val="002F56BB"/>
    <w:rsid w:val="002F62E0"/>
    <w:rsid w:val="0030263F"/>
    <w:rsid w:val="00305C73"/>
    <w:rsid w:val="003117D2"/>
    <w:rsid w:val="003167A2"/>
    <w:rsid w:val="00320A4F"/>
    <w:rsid w:val="00322BD8"/>
    <w:rsid w:val="0033560D"/>
    <w:rsid w:val="003360AE"/>
    <w:rsid w:val="00336150"/>
    <w:rsid w:val="003364B6"/>
    <w:rsid w:val="00337E6A"/>
    <w:rsid w:val="00352FF9"/>
    <w:rsid w:val="00353743"/>
    <w:rsid w:val="00353FAF"/>
    <w:rsid w:val="00363AD5"/>
    <w:rsid w:val="00365FD1"/>
    <w:rsid w:val="0037667D"/>
    <w:rsid w:val="00377E39"/>
    <w:rsid w:val="003800B7"/>
    <w:rsid w:val="0038301A"/>
    <w:rsid w:val="00393DED"/>
    <w:rsid w:val="003A45A2"/>
    <w:rsid w:val="003A50C9"/>
    <w:rsid w:val="003B4E0B"/>
    <w:rsid w:val="003B62C2"/>
    <w:rsid w:val="003C5690"/>
    <w:rsid w:val="003C67CB"/>
    <w:rsid w:val="003D627D"/>
    <w:rsid w:val="003E442E"/>
    <w:rsid w:val="004003FB"/>
    <w:rsid w:val="00410388"/>
    <w:rsid w:val="00414B5B"/>
    <w:rsid w:val="00414E85"/>
    <w:rsid w:val="004174BC"/>
    <w:rsid w:val="00421754"/>
    <w:rsid w:val="0043242C"/>
    <w:rsid w:val="0043409C"/>
    <w:rsid w:val="00434C0D"/>
    <w:rsid w:val="0043644F"/>
    <w:rsid w:val="00441797"/>
    <w:rsid w:val="00452FCA"/>
    <w:rsid w:val="00454F47"/>
    <w:rsid w:val="00455EA7"/>
    <w:rsid w:val="00456443"/>
    <w:rsid w:val="00461619"/>
    <w:rsid w:val="00471EFB"/>
    <w:rsid w:val="00471FAF"/>
    <w:rsid w:val="004742F8"/>
    <w:rsid w:val="00474D95"/>
    <w:rsid w:val="00476F4C"/>
    <w:rsid w:val="0049628A"/>
    <w:rsid w:val="004A2839"/>
    <w:rsid w:val="004B059B"/>
    <w:rsid w:val="004B543F"/>
    <w:rsid w:val="004B6D97"/>
    <w:rsid w:val="004C1447"/>
    <w:rsid w:val="004C2C18"/>
    <w:rsid w:val="004C6A0A"/>
    <w:rsid w:val="004D1743"/>
    <w:rsid w:val="004E422E"/>
    <w:rsid w:val="005001AD"/>
    <w:rsid w:val="00515032"/>
    <w:rsid w:val="00517621"/>
    <w:rsid w:val="00520702"/>
    <w:rsid w:val="00523D4F"/>
    <w:rsid w:val="00526402"/>
    <w:rsid w:val="00534B50"/>
    <w:rsid w:val="0053631B"/>
    <w:rsid w:val="00536E18"/>
    <w:rsid w:val="00536E2D"/>
    <w:rsid w:val="0054796F"/>
    <w:rsid w:val="005524D3"/>
    <w:rsid w:val="00552A24"/>
    <w:rsid w:val="00553F89"/>
    <w:rsid w:val="00560BBC"/>
    <w:rsid w:val="00564F6B"/>
    <w:rsid w:val="005700A8"/>
    <w:rsid w:val="005845E4"/>
    <w:rsid w:val="005878B3"/>
    <w:rsid w:val="0059223B"/>
    <w:rsid w:val="005926DF"/>
    <w:rsid w:val="0059390A"/>
    <w:rsid w:val="005A3EA7"/>
    <w:rsid w:val="005A7ED1"/>
    <w:rsid w:val="005B022C"/>
    <w:rsid w:val="005B1EEB"/>
    <w:rsid w:val="005B4BED"/>
    <w:rsid w:val="005C2BB5"/>
    <w:rsid w:val="005C2ED5"/>
    <w:rsid w:val="005C4B32"/>
    <w:rsid w:val="005C56F2"/>
    <w:rsid w:val="005D05C6"/>
    <w:rsid w:val="005D6C66"/>
    <w:rsid w:val="005E372E"/>
    <w:rsid w:val="005F2529"/>
    <w:rsid w:val="006009D4"/>
    <w:rsid w:val="00605B97"/>
    <w:rsid w:val="00610346"/>
    <w:rsid w:val="00613FD8"/>
    <w:rsid w:val="00616705"/>
    <w:rsid w:val="00617FF9"/>
    <w:rsid w:val="0062009B"/>
    <w:rsid w:val="00620482"/>
    <w:rsid w:val="00624820"/>
    <w:rsid w:val="006276B4"/>
    <w:rsid w:val="00634EE8"/>
    <w:rsid w:val="00636448"/>
    <w:rsid w:val="006374B2"/>
    <w:rsid w:val="00644128"/>
    <w:rsid w:val="0065093A"/>
    <w:rsid w:val="00652649"/>
    <w:rsid w:val="00653AB6"/>
    <w:rsid w:val="00653D6B"/>
    <w:rsid w:val="0065749B"/>
    <w:rsid w:val="0066492D"/>
    <w:rsid w:val="00674D73"/>
    <w:rsid w:val="0069353A"/>
    <w:rsid w:val="006B3FE7"/>
    <w:rsid w:val="006C01E7"/>
    <w:rsid w:val="006D22F9"/>
    <w:rsid w:val="006D2F1E"/>
    <w:rsid w:val="006E174E"/>
    <w:rsid w:val="006F178C"/>
    <w:rsid w:val="0070661A"/>
    <w:rsid w:val="00710711"/>
    <w:rsid w:val="00711908"/>
    <w:rsid w:val="00716A99"/>
    <w:rsid w:val="00720A74"/>
    <w:rsid w:val="00724CB0"/>
    <w:rsid w:val="007263BE"/>
    <w:rsid w:val="00726B75"/>
    <w:rsid w:val="0073355A"/>
    <w:rsid w:val="007356FB"/>
    <w:rsid w:val="00736141"/>
    <w:rsid w:val="007369D9"/>
    <w:rsid w:val="00741B23"/>
    <w:rsid w:val="00742933"/>
    <w:rsid w:val="007446F3"/>
    <w:rsid w:val="00745D87"/>
    <w:rsid w:val="0076436C"/>
    <w:rsid w:val="00764D76"/>
    <w:rsid w:val="007748BD"/>
    <w:rsid w:val="00780684"/>
    <w:rsid w:val="00787BBE"/>
    <w:rsid w:val="0079432F"/>
    <w:rsid w:val="00794828"/>
    <w:rsid w:val="007948CE"/>
    <w:rsid w:val="00794A3D"/>
    <w:rsid w:val="007977FF"/>
    <w:rsid w:val="007A1462"/>
    <w:rsid w:val="007A1B6C"/>
    <w:rsid w:val="007A405E"/>
    <w:rsid w:val="007B4EA0"/>
    <w:rsid w:val="007B65EA"/>
    <w:rsid w:val="007C094A"/>
    <w:rsid w:val="007C2468"/>
    <w:rsid w:val="007C4AAA"/>
    <w:rsid w:val="007C5366"/>
    <w:rsid w:val="007C727F"/>
    <w:rsid w:val="00803A6C"/>
    <w:rsid w:val="00815C6B"/>
    <w:rsid w:val="0082753D"/>
    <w:rsid w:val="008346FA"/>
    <w:rsid w:val="00835C94"/>
    <w:rsid w:val="00842416"/>
    <w:rsid w:val="0084333E"/>
    <w:rsid w:val="00844CA7"/>
    <w:rsid w:val="00844E1B"/>
    <w:rsid w:val="008573F8"/>
    <w:rsid w:val="00857443"/>
    <w:rsid w:val="00862F74"/>
    <w:rsid w:val="00865DD3"/>
    <w:rsid w:val="00880D7F"/>
    <w:rsid w:val="00885F63"/>
    <w:rsid w:val="0089282C"/>
    <w:rsid w:val="00895321"/>
    <w:rsid w:val="00897FF1"/>
    <w:rsid w:val="008A5865"/>
    <w:rsid w:val="008B16B4"/>
    <w:rsid w:val="008B3625"/>
    <w:rsid w:val="008B5EF3"/>
    <w:rsid w:val="008C474C"/>
    <w:rsid w:val="008C5046"/>
    <w:rsid w:val="008D3776"/>
    <w:rsid w:val="008D6D3B"/>
    <w:rsid w:val="008D79D9"/>
    <w:rsid w:val="008E19A6"/>
    <w:rsid w:val="008E3374"/>
    <w:rsid w:val="008E3A4A"/>
    <w:rsid w:val="008E46E9"/>
    <w:rsid w:val="008E4999"/>
    <w:rsid w:val="008E4A28"/>
    <w:rsid w:val="008F126F"/>
    <w:rsid w:val="008F5729"/>
    <w:rsid w:val="009154FA"/>
    <w:rsid w:val="009251A0"/>
    <w:rsid w:val="0092578E"/>
    <w:rsid w:val="00932983"/>
    <w:rsid w:val="00933543"/>
    <w:rsid w:val="009346FC"/>
    <w:rsid w:val="00934E91"/>
    <w:rsid w:val="00937AF7"/>
    <w:rsid w:val="00937C49"/>
    <w:rsid w:val="00944D60"/>
    <w:rsid w:val="00950730"/>
    <w:rsid w:val="009541AF"/>
    <w:rsid w:val="00957DBB"/>
    <w:rsid w:val="00962C70"/>
    <w:rsid w:val="00962C71"/>
    <w:rsid w:val="00964C7D"/>
    <w:rsid w:val="00966E91"/>
    <w:rsid w:val="00967139"/>
    <w:rsid w:val="009706D0"/>
    <w:rsid w:val="009719EF"/>
    <w:rsid w:val="009736A3"/>
    <w:rsid w:val="0097439C"/>
    <w:rsid w:val="009776DE"/>
    <w:rsid w:val="00985BDD"/>
    <w:rsid w:val="0099216C"/>
    <w:rsid w:val="009956D3"/>
    <w:rsid w:val="009A05FA"/>
    <w:rsid w:val="009A1331"/>
    <w:rsid w:val="009A295F"/>
    <w:rsid w:val="009A7CBB"/>
    <w:rsid w:val="009A7F82"/>
    <w:rsid w:val="009C69C9"/>
    <w:rsid w:val="009C7E2A"/>
    <w:rsid w:val="009D1210"/>
    <w:rsid w:val="009E14F2"/>
    <w:rsid w:val="009F0730"/>
    <w:rsid w:val="009F0F25"/>
    <w:rsid w:val="009F1789"/>
    <w:rsid w:val="00A036C7"/>
    <w:rsid w:val="00A041FF"/>
    <w:rsid w:val="00A050EE"/>
    <w:rsid w:val="00A07FA8"/>
    <w:rsid w:val="00A108E6"/>
    <w:rsid w:val="00A127F2"/>
    <w:rsid w:val="00A21F46"/>
    <w:rsid w:val="00A21F5E"/>
    <w:rsid w:val="00A24F53"/>
    <w:rsid w:val="00A25513"/>
    <w:rsid w:val="00A324DE"/>
    <w:rsid w:val="00A373EC"/>
    <w:rsid w:val="00A37CD6"/>
    <w:rsid w:val="00A425EA"/>
    <w:rsid w:val="00A51AD9"/>
    <w:rsid w:val="00A53D9A"/>
    <w:rsid w:val="00A57185"/>
    <w:rsid w:val="00A717E7"/>
    <w:rsid w:val="00A75F87"/>
    <w:rsid w:val="00A77EC2"/>
    <w:rsid w:val="00A843A2"/>
    <w:rsid w:val="00A847C3"/>
    <w:rsid w:val="00A87E49"/>
    <w:rsid w:val="00A93AEC"/>
    <w:rsid w:val="00A9465B"/>
    <w:rsid w:val="00A948CF"/>
    <w:rsid w:val="00A96C75"/>
    <w:rsid w:val="00AA51DA"/>
    <w:rsid w:val="00AB20E6"/>
    <w:rsid w:val="00AB2AC4"/>
    <w:rsid w:val="00AB5A73"/>
    <w:rsid w:val="00AB63B4"/>
    <w:rsid w:val="00AC4F4B"/>
    <w:rsid w:val="00AC5EF4"/>
    <w:rsid w:val="00AD21EC"/>
    <w:rsid w:val="00AD2E58"/>
    <w:rsid w:val="00AD2EC3"/>
    <w:rsid w:val="00AD61A5"/>
    <w:rsid w:val="00AD658B"/>
    <w:rsid w:val="00AE001F"/>
    <w:rsid w:val="00AE5753"/>
    <w:rsid w:val="00AE7C88"/>
    <w:rsid w:val="00AF11BF"/>
    <w:rsid w:val="00AF70AB"/>
    <w:rsid w:val="00AF7AD6"/>
    <w:rsid w:val="00B051EE"/>
    <w:rsid w:val="00B07087"/>
    <w:rsid w:val="00B179B0"/>
    <w:rsid w:val="00B2416A"/>
    <w:rsid w:val="00B256B2"/>
    <w:rsid w:val="00B3488C"/>
    <w:rsid w:val="00B4049D"/>
    <w:rsid w:val="00B46C19"/>
    <w:rsid w:val="00B607F5"/>
    <w:rsid w:val="00B62232"/>
    <w:rsid w:val="00B655AE"/>
    <w:rsid w:val="00B66A88"/>
    <w:rsid w:val="00B66BDD"/>
    <w:rsid w:val="00B71C42"/>
    <w:rsid w:val="00B7227B"/>
    <w:rsid w:val="00B80F6A"/>
    <w:rsid w:val="00B85EE9"/>
    <w:rsid w:val="00B860EA"/>
    <w:rsid w:val="00B957AA"/>
    <w:rsid w:val="00B958C8"/>
    <w:rsid w:val="00B95F1C"/>
    <w:rsid w:val="00BA4943"/>
    <w:rsid w:val="00BA74A3"/>
    <w:rsid w:val="00BB045F"/>
    <w:rsid w:val="00BE0DA5"/>
    <w:rsid w:val="00BE1328"/>
    <w:rsid w:val="00BE29AE"/>
    <w:rsid w:val="00BE3726"/>
    <w:rsid w:val="00BE44E2"/>
    <w:rsid w:val="00BE5FE1"/>
    <w:rsid w:val="00BF77CD"/>
    <w:rsid w:val="00C0025F"/>
    <w:rsid w:val="00C02EC6"/>
    <w:rsid w:val="00C04C8E"/>
    <w:rsid w:val="00C05219"/>
    <w:rsid w:val="00C05DDD"/>
    <w:rsid w:val="00C10847"/>
    <w:rsid w:val="00C14914"/>
    <w:rsid w:val="00C1658D"/>
    <w:rsid w:val="00C166D0"/>
    <w:rsid w:val="00C25059"/>
    <w:rsid w:val="00C25ED6"/>
    <w:rsid w:val="00C35A8B"/>
    <w:rsid w:val="00C370CF"/>
    <w:rsid w:val="00C373F9"/>
    <w:rsid w:val="00C42B9B"/>
    <w:rsid w:val="00C50E6E"/>
    <w:rsid w:val="00C51F22"/>
    <w:rsid w:val="00C5395F"/>
    <w:rsid w:val="00C60A12"/>
    <w:rsid w:val="00C634EF"/>
    <w:rsid w:val="00C8090D"/>
    <w:rsid w:val="00C80E1A"/>
    <w:rsid w:val="00C83AC7"/>
    <w:rsid w:val="00C84F6D"/>
    <w:rsid w:val="00C872F5"/>
    <w:rsid w:val="00C87F2B"/>
    <w:rsid w:val="00C91A31"/>
    <w:rsid w:val="00C95BE4"/>
    <w:rsid w:val="00C96C3F"/>
    <w:rsid w:val="00CA1E60"/>
    <w:rsid w:val="00CB1198"/>
    <w:rsid w:val="00CB13D2"/>
    <w:rsid w:val="00CB6B06"/>
    <w:rsid w:val="00CB760A"/>
    <w:rsid w:val="00CB783E"/>
    <w:rsid w:val="00CC448B"/>
    <w:rsid w:val="00CC4556"/>
    <w:rsid w:val="00CD3148"/>
    <w:rsid w:val="00CD5647"/>
    <w:rsid w:val="00CE266F"/>
    <w:rsid w:val="00CE2BA9"/>
    <w:rsid w:val="00CE2FAC"/>
    <w:rsid w:val="00CF7E78"/>
    <w:rsid w:val="00D05EBE"/>
    <w:rsid w:val="00D11334"/>
    <w:rsid w:val="00D13464"/>
    <w:rsid w:val="00D14019"/>
    <w:rsid w:val="00D17B24"/>
    <w:rsid w:val="00D276B1"/>
    <w:rsid w:val="00D331CC"/>
    <w:rsid w:val="00D3536E"/>
    <w:rsid w:val="00D36BFE"/>
    <w:rsid w:val="00D40F30"/>
    <w:rsid w:val="00D435DC"/>
    <w:rsid w:val="00D46C3D"/>
    <w:rsid w:val="00D579FF"/>
    <w:rsid w:val="00D6200F"/>
    <w:rsid w:val="00D64FA3"/>
    <w:rsid w:val="00D65B1B"/>
    <w:rsid w:val="00D70591"/>
    <w:rsid w:val="00D72850"/>
    <w:rsid w:val="00D77840"/>
    <w:rsid w:val="00D848FD"/>
    <w:rsid w:val="00D85D87"/>
    <w:rsid w:val="00D96B7F"/>
    <w:rsid w:val="00DA571B"/>
    <w:rsid w:val="00DB16D7"/>
    <w:rsid w:val="00DB5AD1"/>
    <w:rsid w:val="00DC656C"/>
    <w:rsid w:val="00DC723D"/>
    <w:rsid w:val="00DD627A"/>
    <w:rsid w:val="00DD75C1"/>
    <w:rsid w:val="00DE1B3C"/>
    <w:rsid w:val="00DE258E"/>
    <w:rsid w:val="00DE5E7D"/>
    <w:rsid w:val="00DE72A4"/>
    <w:rsid w:val="00DF1C6E"/>
    <w:rsid w:val="00E02AB0"/>
    <w:rsid w:val="00E135E9"/>
    <w:rsid w:val="00E13792"/>
    <w:rsid w:val="00E13FBA"/>
    <w:rsid w:val="00E1415E"/>
    <w:rsid w:val="00E16030"/>
    <w:rsid w:val="00E20D48"/>
    <w:rsid w:val="00E34B8E"/>
    <w:rsid w:val="00E412F7"/>
    <w:rsid w:val="00E51EDA"/>
    <w:rsid w:val="00E51FA8"/>
    <w:rsid w:val="00E5396C"/>
    <w:rsid w:val="00E54745"/>
    <w:rsid w:val="00E559D6"/>
    <w:rsid w:val="00E570DA"/>
    <w:rsid w:val="00E57DEB"/>
    <w:rsid w:val="00E60627"/>
    <w:rsid w:val="00E718AF"/>
    <w:rsid w:val="00E72747"/>
    <w:rsid w:val="00E7384C"/>
    <w:rsid w:val="00E8031D"/>
    <w:rsid w:val="00E83F7B"/>
    <w:rsid w:val="00E86A58"/>
    <w:rsid w:val="00E87010"/>
    <w:rsid w:val="00E91D48"/>
    <w:rsid w:val="00E97382"/>
    <w:rsid w:val="00EA21A0"/>
    <w:rsid w:val="00EA231C"/>
    <w:rsid w:val="00EA3660"/>
    <w:rsid w:val="00EA5CA7"/>
    <w:rsid w:val="00EB11FE"/>
    <w:rsid w:val="00EB366F"/>
    <w:rsid w:val="00EC1860"/>
    <w:rsid w:val="00EC3B85"/>
    <w:rsid w:val="00ED027D"/>
    <w:rsid w:val="00ED2E54"/>
    <w:rsid w:val="00ED3965"/>
    <w:rsid w:val="00F05BC2"/>
    <w:rsid w:val="00F10C5B"/>
    <w:rsid w:val="00F12E6E"/>
    <w:rsid w:val="00F21C84"/>
    <w:rsid w:val="00F23A55"/>
    <w:rsid w:val="00F31503"/>
    <w:rsid w:val="00F332DE"/>
    <w:rsid w:val="00F34A38"/>
    <w:rsid w:val="00F37EE3"/>
    <w:rsid w:val="00F46789"/>
    <w:rsid w:val="00F52234"/>
    <w:rsid w:val="00F60461"/>
    <w:rsid w:val="00F73315"/>
    <w:rsid w:val="00F74D33"/>
    <w:rsid w:val="00F75783"/>
    <w:rsid w:val="00F82756"/>
    <w:rsid w:val="00FA3857"/>
    <w:rsid w:val="00FA5BBB"/>
    <w:rsid w:val="00FB24DF"/>
    <w:rsid w:val="00FB6B78"/>
    <w:rsid w:val="00FC487B"/>
    <w:rsid w:val="00FF3533"/>
    <w:rsid w:val="00FF5AD9"/>
    <w:rsid w:val="00FF7817"/>
    <w:rsid w:val="02047BF6"/>
    <w:rsid w:val="0601E1E9"/>
    <w:rsid w:val="0E235507"/>
    <w:rsid w:val="0F365FB0"/>
    <w:rsid w:val="193AF7BF"/>
    <w:rsid w:val="1FE9D409"/>
    <w:rsid w:val="21332EB0"/>
    <w:rsid w:val="2374A759"/>
    <w:rsid w:val="23EF371D"/>
    <w:rsid w:val="2466D641"/>
    <w:rsid w:val="24D6669E"/>
    <w:rsid w:val="26375472"/>
    <w:rsid w:val="263A7FD3"/>
    <w:rsid w:val="26608571"/>
    <w:rsid w:val="27245550"/>
    <w:rsid w:val="3410A5D9"/>
    <w:rsid w:val="374231EF"/>
    <w:rsid w:val="3D526990"/>
    <w:rsid w:val="3DF87294"/>
    <w:rsid w:val="3F939EA2"/>
    <w:rsid w:val="3FC3DBC8"/>
    <w:rsid w:val="41DBA86F"/>
    <w:rsid w:val="42E176D3"/>
    <w:rsid w:val="4AD04E8E"/>
    <w:rsid w:val="4BC78E8A"/>
    <w:rsid w:val="4E1547E3"/>
    <w:rsid w:val="50277E1A"/>
    <w:rsid w:val="51E242BA"/>
    <w:rsid w:val="52089D4F"/>
    <w:rsid w:val="5705E42D"/>
    <w:rsid w:val="661BD34D"/>
    <w:rsid w:val="69427551"/>
    <w:rsid w:val="695DDBEF"/>
    <w:rsid w:val="6E5DA1F2"/>
    <w:rsid w:val="6EB27003"/>
    <w:rsid w:val="6F047B32"/>
    <w:rsid w:val="703C7219"/>
    <w:rsid w:val="736B62AA"/>
    <w:rsid w:val="73B95EAD"/>
    <w:rsid w:val="7B8C116E"/>
    <w:rsid w:val="7DDFCCD7"/>
    <w:rsid w:val="7FB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3DBC8"/>
  <w15:chartTrackingRefBased/>
  <w15:docId w15:val="{89CD15C2-98B8-46D6-96B1-7662392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43"/>
  </w:style>
  <w:style w:type="paragraph" w:styleId="Heading1">
    <w:name w:val="heading 1"/>
    <w:basedOn w:val="Normal"/>
    <w:next w:val="Normal"/>
    <w:link w:val="Heading1Char"/>
    <w:uiPriority w:val="9"/>
    <w:qFormat/>
    <w:rsid w:val="00857443"/>
    <w:pPr>
      <w:jc w:val="both"/>
      <w:outlineLvl w:val="0"/>
    </w:pPr>
    <w:rPr>
      <w:b/>
      <w:bCs/>
      <w:color w:val="228375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443"/>
    <w:pPr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43"/>
    <w:rPr>
      <w:b/>
      <w:bCs/>
      <w:color w:val="228375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85744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E422E"/>
    <w:rPr>
      <w:b/>
      <w:bCs/>
      <w:color w:val="228375"/>
      <w:sz w:val="38"/>
      <w:szCs w:val="38"/>
    </w:rPr>
  </w:style>
  <w:style w:type="paragraph" w:styleId="Title">
    <w:name w:val="Title"/>
    <w:basedOn w:val="Heading1"/>
    <w:next w:val="Normal"/>
    <w:link w:val="TitleChar"/>
    <w:uiPriority w:val="10"/>
    <w:qFormat/>
    <w:rsid w:val="004E422E"/>
    <w:pPr>
      <w:spacing w:after="0"/>
      <w:jc w:val="left"/>
      <w:outlineLvl w:val="9"/>
    </w:pPr>
    <w:rPr>
      <w:sz w:val="38"/>
      <w:szCs w:val="3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uiPriority w:val="21"/>
    <w:qFormat/>
    <w:rsid w:val="00857443"/>
    <w:rPr>
      <w:b/>
      <w:bCs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41"/>
  </w:style>
  <w:style w:type="paragraph" w:styleId="Footer">
    <w:name w:val="footer"/>
    <w:basedOn w:val="Normal"/>
    <w:link w:val="FooterChar"/>
    <w:uiPriority w:val="99"/>
    <w:unhideWhenUsed/>
    <w:rsid w:val="0073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41"/>
  </w:style>
  <w:style w:type="character" w:customStyle="1" w:styleId="normaltextrun">
    <w:name w:val="normaltextrun"/>
    <w:basedOn w:val="DefaultParagraphFont"/>
    <w:rsid w:val="002035B6"/>
  </w:style>
  <w:style w:type="character" w:styleId="Strong">
    <w:name w:val="Strong"/>
    <w:basedOn w:val="DefaultParagraphFont"/>
    <w:uiPriority w:val="22"/>
    <w:qFormat/>
    <w:rsid w:val="001A7E42"/>
    <w:rPr>
      <w:b/>
      <w:bCs/>
    </w:rPr>
  </w:style>
  <w:style w:type="paragraph" w:styleId="ListParagraph">
    <w:name w:val="List Paragraph"/>
    <w:basedOn w:val="Normal"/>
    <w:uiPriority w:val="34"/>
    <w:qFormat/>
    <w:rsid w:val="00EA2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5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219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unhideWhenUsed/>
    <w:rsid w:val="00857443"/>
    <w:rPr>
      <w:color w:val="009999"/>
    </w:rPr>
  </w:style>
  <w:style w:type="character" w:customStyle="1" w:styleId="DateChar">
    <w:name w:val="Date Char"/>
    <w:basedOn w:val="DefaultParagraphFont"/>
    <w:link w:val="Date"/>
    <w:uiPriority w:val="99"/>
    <w:rsid w:val="00857443"/>
    <w:rPr>
      <w:color w:val="00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388fc-401a-4a6d-827c-bb000724cdfd" xsi:nil="true"/>
    <lcf76f155ced4ddcb4097134ff3c332f xmlns="2689ba16-9140-4dc8-92bb-1854388572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F93283CD29F479EE4C1A92E999686" ma:contentTypeVersion="15" ma:contentTypeDescription="Create a new document." ma:contentTypeScope="" ma:versionID="b7b4ea562478eeeb167de3e2825aa652">
  <xsd:schema xmlns:xsd="http://www.w3.org/2001/XMLSchema" xmlns:xs="http://www.w3.org/2001/XMLSchema" xmlns:p="http://schemas.microsoft.com/office/2006/metadata/properties" xmlns:ns2="2689ba16-9140-4dc8-92bb-1854388572e7" xmlns:ns3="fd0388fc-401a-4a6d-827c-bb000724cdfd" targetNamespace="http://schemas.microsoft.com/office/2006/metadata/properties" ma:root="true" ma:fieldsID="b63c1bacf82ff19de7184f2fba39a841" ns2:_="" ns3:_="">
    <xsd:import namespace="2689ba16-9140-4dc8-92bb-1854388572e7"/>
    <xsd:import namespace="fd0388fc-401a-4a6d-827c-bb000724c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ba16-9140-4dc8-92bb-185438857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88fc-401a-4a6d-827c-bb000724c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c5926d-51ed-421a-8e27-a01aa1e598ae}" ma:internalName="TaxCatchAll" ma:showField="CatchAllData" ma:web="fd0388fc-401a-4a6d-827c-bb000724c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DB384-618F-422C-8298-CEC90D6F2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A3A44-9183-4757-8712-CC3E33B7FC9A}">
  <ds:schemaRefs>
    <ds:schemaRef ds:uri="http://schemas.microsoft.com/office/2006/metadata/properties"/>
    <ds:schemaRef ds:uri="http://schemas.microsoft.com/office/infopath/2007/PartnerControls"/>
    <ds:schemaRef ds:uri="fd0388fc-401a-4a6d-827c-bb000724cdfd"/>
    <ds:schemaRef ds:uri="2689ba16-9140-4dc8-92bb-1854388572e7"/>
  </ds:schemaRefs>
</ds:datastoreItem>
</file>

<file path=customXml/itemProps3.xml><?xml version="1.0" encoding="utf-8"?>
<ds:datastoreItem xmlns:ds="http://schemas.openxmlformats.org/officeDocument/2006/customXml" ds:itemID="{D725B933-E5EA-439D-809C-38B216248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7DF95-EABC-43AC-BAFA-71054777C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9ba16-9140-4dc8-92bb-1854388572e7"/>
    <ds:schemaRef ds:uri="fd0388fc-401a-4a6d-827c-bb000724c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3309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Release 4b - IFNACC Submission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Release 4b – IFNACC Submission</dc:title>
  <dc:subject>Aged Care</dc:subject>
  <dc:creator>Australian Government Department of Health, Disability and Ageing</dc:creator>
  <cp:keywords>Submission; New Aged Care Act</cp:keywords>
  <dc:description/>
  <cp:lastModifiedBy>MASCHKE, Elvia</cp:lastModifiedBy>
  <cp:revision>4</cp:revision>
  <cp:lastPrinted>2025-10-14T06:49:00Z</cp:lastPrinted>
  <dcterms:created xsi:type="dcterms:W3CDTF">2025-10-14T06:48:00Z</dcterms:created>
  <dcterms:modified xsi:type="dcterms:W3CDTF">2025-10-14T06:49:00Z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0x01010027FF93283CD29F479EE4C1A92E999686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19bdb012,1c267de1,eef9a97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17a316ae,7fc5d2eb,288b3eff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2025-10-08T04:24:05Z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f17e2ddd-ff12-47f2-84f1-211afa388e74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