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9516F" w14:textId="77777777" w:rsidR="00492B8A" w:rsidRDefault="00492B8A" w:rsidP="00B57461">
      <w:pPr>
        <w:pStyle w:val="Title"/>
      </w:pPr>
    </w:p>
    <w:p w14:paraId="7A7B9FFE" w14:textId="77777777" w:rsidR="00492B8A" w:rsidRDefault="00492B8A" w:rsidP="00B57461">
      <w:pPr>
        <w:pStyle w:val="Title"/>
      </w:pPr>
    </w:p>
    <w:p w14:paraId="5BD7CD1A" w14:textId="03B60F75" w:rsidR="006207BD" w:rsidRDefault="00DC3580" w:rsidP="00B57461">
      <w:pPr>
        <w:pStyle w:val="Title"/>
      </w:pPr>
      <w:r>
        <w:t>Guide to creating a</w:t>
      </w:r>
      <w:r w:rsidR="006217A8">
        <w:t> </w:t>
      </w:r>
      <w:r>
        <w:t>workforce training</w:t>
      </w:r>
      <w:r w:rsidR="006217A8">
        <w:t> </w:t>
      </w:r>
      <w:r>
        <w:t>plan</w:t>
      </w:r>
    </w:p>
    <w:p w14:paraId="5EB0ECB6" w14:textId="7524C239" w:rsidR="00924B68" w:rsidRDefault="00924B68" w:rsidP="00B57461">
      <w:pPr>
        <w:pStyle w:val="Subtitle"/>
      </w:pPr>
      <w:r>
        <w:t xml:space="preserve">Building workforce capability for the </w:t>
      </w:r>
      <w:r w:rsidRPr="7A497F1F">
        <w:rPr>
          <w:i/>
          <w:iCs/>
        </w:rPr>
        <w:t>Aged</w:t>
      </w:r>
      <w:r w:rsidR="006217A8" w:rsidRPr="7A497F1F">
        <w:rPr>
          <w:i/>
          <w:iCs/>
        </w:rPr>
        <w:t> </w:t>
      </w:r>
      <w:r w:rsidRPr="7A497F1F">
        <w:rPr>
          <w:i/>
          <w:iCs/>
        </w:rPr>
        <w:t>Care</w:t>
      </w:r>
      <w:r w:rsidR="006217A8" w:rsidRPr="7A497F1F">
        <w:rPr>
          <w:i/>
          <w:iCs/>
        </w:rPr>
        <w:t> </w:t>
      </w:r>
      <w:r w:rsidRPr="7A497F1F">
        <w:rPr>
          <w:i/>
          <w:iCs/>
        </w:rPr>
        <w:t>Act</w:t>
      </w:r>
      <w:r w:rsidR="006217A8" w:rsidRPr="7A497F1F">
        <w:rPr>
          <w:i/>
          <w:iCs/>
        </w:rPr>
        <w:t> </w:t>
      </w:r>
      <w:r w:rsidRPr="7A497F1F">
        <w:rPr>
          <w:i/>
          <w:iCs/>
        </w:rPr>
        <w:t>2024</w:t>
      </w:r>
      <w:r>
        <w:t xml:space="preserve">. </w:t>
      </w:r>
    </w:p>
    <w:p w14:paraId="2F12F733" w14:textId="77777777" w:rsidR="004103B9" w:rsidRDefault="004103B9" w:rsidP="004103B9"/>
    <w:p w14:paraId="77D2B02F" w14:textId="77777777" w:rsidR="00F93C13" w:rsidRDefault="00F93C13">
      <w:pPr>
        <w:rPr>
          <w:rFonts w:asciiTheme="majorHAnsi" w:eastAsiaTheme="majorEastAsia" w:hAnsiTheme="majorHAnsi" w:cstheme="majorBidi"/>
          <w:color w:val="1E858C" w:themeColor="accent1" w:themeShade="BF"/>
          <w:sz w:val="40"/>
          <w:szCs w:val="40"/>
        </w:rPr>
      </w:pPr>
      <w:r>
        <w:br w:type="page"/>
      </w:r>
    </w:p>
    <w:sdt>
      <w:sdtPr>
        <w:rPr>
          <w:rFonts w:asciiTheme="minorHAnsi" w:eastAsiaTheme="minorEastAsia" w:hAnsiTheme="minorHAnsi" w:cstheme="minorBidi"/>
          <w:b w:val="0"/>
          <w:color w:val="auto"/>
          <w:kern w:val="2"/>
          <w:sz w:val="22"/>
          <w:szCs w:val="22"/>
          <w:lang w:val="en-AU"/>
          <w14:ligatures w14:val="standardContextual"/>
        </w:rPr>
        <w:id w:val="-1826122911"/>
        <w:docPartObj>
          <w:docPartGallery w:val="Table of Contents"/>
          <w:docPartUnique/>
        </w:docPartObj>
      </w:sdtPr>
      <w:sdtEndPr/>
      <w:sdtContent>
        <w:p w14:paraId="11382AEE" w14:textId="00C2BB31" w:rsidR="00C41EE5" w:rsidRDefault="00C41EE5">
          <w:pPr>
            <w:pStyle w:val="TOCHeading"/>
          </w:pPr>
          <w:r>
            <w:t>Contents</w:t>
          </w:r>
        </w:p>
        <w:p w14:paraId="43DBFFA3" w14:textId="3E3C6C40" w:rsidR="00F97F3D" w:rsidRDefault="00F97F3D">
          <w:pPr>
            <w:pStyle w:val="TOC1"/>
            <w:tabs>
              <w:tab w:val="right" w:leader="dot" w:pos="9016"/>
            </w:tabs>
            <w:rPr>
              <w:rFonts w:eastAsiaTheme="minorEastAsia"/>
              <w:noProof/>
              <w:sz w:val="24"/>
              <w:szCs w:val="24"/>
              <w:lang w:eastAsia="en-GB"/>
            </w:rPr>
          </w:pPr>
          <w:r>
            <w:fldChar w:fldCharType="begin"/>
          </w:r>
          <w:r>
            <w:instrText xml:space="preserve"> TOC \o "1-1" \h \z \t "Heading 2,2,Heading 3,3" </w:instrText>
          </w:r>
          <w:r>
            <w:fldChar w:fldCharType="separate"/>
          </w:r>
          <w:hyperlink w:anchor="_Toc205809863" w:history="1">
            <w:r w:rsidRPr="00E879D2">
              <w:rPr>
                <w:rStyle w:val="Hyperlink"/>
                <w:noProof/>
              </w:rPr>
              <w:t>Introduction</w:t>
            </w:r>
            <w:r>
              <w:rPr>
                <w:noProof/>
                <w:webHidden/>
              </w:rPr>
              <w:tab/>
            </w:r>
            <w:r>
              <w:rPr>
                <w:noProof/>
                <w:webHidden/>
              </w:rPr>
              <w:fldChar w:fldCharType="begin"/>
            </w:r>
            <w:r>
              <w:rPr>
                <w:noProof/>
                <w:webHidden/>
              </w:rPr>
              <w:instrText xml:space="preserve"> PAGEREF _Toc205809863 \h </w:instrText>
            </w:r>
            <w:r>
              <w:rPr>
                <w:noProof/>
                <w:webHidden/>
              </w:rPr>
            </w:r>
            <w:r>
              <w:rPr>
                <w:noProof/>
                <w:webHidden/>
              </w:rPr>
              <w:fldChar w:fldCharType="separate"/>
            </w:r>
            <w:r w:rsidR="006053FB">
              <w:rPr>
                <w:noProof/>
                <w:webHidden/>
              </w:rPr>
              <w:t>3</w:t>
            </w:r>
            <w:r>
              <w:rPr>
                <w:noProof/>
                <w:webHidden/>
              </w:rPr>
              <w:fldChar w:fldCharType="end"/>
            </w:r>
          </w:hyperlink>
        </w:p>
        <w:p w14:paraId="69EAF272" w14:textId="5166FCD7" w:rsidR="00F97F3D" w:rsidRDefault="00F97F3D">
          <w:pPr>
            <w:pStyle w:val="TOC2"/>
            <w:tabs>
              <w:tab w:val="right" w:leader="dot" w:pos="9016"/>
            </w:tabs>
            <w:rPr>
              <w:rFonts w:eastAsiaTheme="minorEastAsia"/>
              <w:noProof/>
              <w:sz w:val="24"/>
              <w:szCs w:val="24"/>
              <w:lang w:eastAsia="en-GB"/>
            </w:rPr>
          </w:pPr>
          <w:hyperlink w:anchor="_Toc205809864" w:history="1">
            <w:r w:rsidRPr="00E879D2">
              <w:rPr>
                <w:rStyle w:val="Hyperlink"/>
                <w:noProof/>
              </w:rPr>
              <w:t>Context</w:t>
            </w:r>
            <w:r>
              <w:rPr>
                <w:noProof/>
                <w:webHidden/>
              </w:rPr>
              <w:tab/>
            </w:r>
            <w:r>
              <w:rPr>
                <w:noProof/>
                <w:webHidden/>
              </w:rPr>
              <w:fldChar w:fldCharType="begin"/>
            </w:r>
            <w:r>
              <w:rPr>
                <w:noProof/>
                <w:webHidden/>
              </w:rPr>
              <w:instrText xml:space="preserve"> PAGEREF _Toc205809864 \h </w:instrText>
            </w:r>
            <w:r>
              <w:rPr>
                <w:noProof/>
                <w:webHidden/>
              </w:rPr>
            </w:r>
            <w:r>
              <w:rPr>
                <w:noProof/>
                <w:webHidden/>
              </w:rPr>
              <w:fldChar w:fldCharType="separate"/>
            </w:r>
            <w:r w:rsidR="006053FB">
              <w:rPr>
                <w:noProof/>
                <w:webHidden/>
              </w:rPr>
              <w:t>3</w:t>
            </w:r>
            <w:r>
              <w:rPr>
                <w:noProof/>
                <w:webHidden/>
              </w:rPr>
              <w:fldChar w:fldCharType="end"/>
            </w:r>
          </w:hyperlink>
        </w:p>
        <w:p w14:paraId="7563DE45" w14:textId="235F832C" w:rsidR="00F97F3D" w:rsidRDefault="00F97F3D">
          <w:pPr>
            <w:pStyle w:val="TOC2"/>
            <w:tabs>
              <w:tab w:val="right" w:leader="dot" w:pos="9016"/>
            </w:tabs>
            <w:rPr>
              <w:rFonts w:eastAsiaTheme="minorEastAsia"/>
              <w:noProof/>
              <w:sz w:val="24"/>
              <w:szCs w:val="24"/>
              <w:lang w:eastAsia="en-GB"/>
            </w:rPr>
          </w:pPr>
          <w:hyperlink w:anchor="_Toc205809865" w:history="1">
            <w:r w:rsidRPr="00E879D2">
              <w:rPr>
                <w:rStyle w:val="Hyperlink"/>
                <w:noProof/>
              </w:rPr>
              <w:t>Purpose</w:t>
            </w:r>
            <w:r>
              <w:rPr>
                <w:noProof/>
                <w:webHidden/>
              </w:rPr>
              <w:tab/>
            </w:r>
            <w:r>
              <w:rPr>
                <w:noProof/>
                <w:webHidden/>
              </w:rPr>
              <w:fldChar w:fldCharType="begin"/>
            </w:r>
            <w:r>
              <w:rPr>
                <w:noProof/>
                <w:webHidden/>
              </w:rPr>
              <w:instrText xml:space="preserve"> PAGEREF _Toc205809865 \h </w:instrText>
            </w:r>
            <w:r>
              <w:rPr>
                <w:noProof/>
                <w:webHidden/>
              </w:rPr>
            </w:r>
            <w:r>
              <w:rPr>
                <w:noProof/>
                <w:webHidden/>
              </w:rPr>
              <w:fldChar w:fldCharType="separate"/>
            </w:r>
            <w:r w:rsidR="006053FB">
              <w:rPr>
                <w:noProof/>
                <w:webHidden/>
              </w:rPr>
              <w:t>4</w:t>
            </w:r>
            <w:r>
              <w:rPr>
                <w:noProof/>
                <w:webHidden/>
              </w:rPr>
              <w:fldChar w:fldCharType="end"/>
            </w:r>
          </w:hyperlink>
        </w:p>
        <w:p w14:paraId="1352FBA0" w14:textId="56398C0E" w:rsidR="00F97F3D" w:rsidRDefault="00F97F3D">
          <w:pPr>
            <w:pStyle w:val="TOC2"/>
            <w:tabs>
              <w:tab w:val="right" w:leader="dot" w:pos="9016"/>
            </w:tabs>
            <w:rPr>
              <w:rFonts w:eastAsiaTheme="minorEastAsia"/>
              <w:noProof/>
              <w:sz w:val="24"/>
              <w:szCs w:val="24"/>
              <w:lang w:eastAsia="en-GB"/>
            </w:rPr>
          </w:pPr>
          <w:hyperlink w:anchor="_Toc205809866" w:history="1">
            <w:r w:rsidRPr="00E879D2">
              <w:rPr>
                <w:rStyle w:val="Hyperlink"/>
                <w:noProof/>
              </w:rPr>
              <w:t>Scope</w:t>
            </w:r>
            <w:r>
              <w:rPr>
                <w:noProof/>
                <w:webHidden/>
              </w:rPr>
              <w:tab/>
            </w:r>
            <w:r>
              <w:rPr>
                <w:noProof/>
                <w:webHidden/>
              </w:rPr>
              <w:fldChar w:fldCharType="begin"/>
            </w:r>
            <w:r>
              <w:rPr>
                <w:noProof/>
                <w:webHidden/>
              </w:rPr>
              <w:instrText xml:space="preserve"> PAGEREF _Toc205809866 \h </w:instrText>
            </w:r>
            <w:r>
              <w:rPr>
                <w:noProof/>
                <w:webHidden/>
              </w:rPr>
            </w:r>
            <w:r>
              <w:rPr>
                <w:noProof/>
                <w:webHidden/>
              </w:rPr>
              <w:fldChar w:fldCharType="separate"/>
            </w:r>
            <w:r w:rsidR="006053FB">
              <w:rPr>
                <w:noProof/>
                <w:webHidden/>
              </w:rPr>
              <w:t>4</w:t>
            </w:r>
            <w:r>
              <w:rPr>
                <w:noProof/>
                <w:webHidden/>
              </w:rPr>
              <w:fldChar w:fldCharType="end"/>
            </w:r>
          </w:hyperlink>
        </w:p>
        <w:p w14:paraId="718BD4A8" w14:textId="4AD5EE9D" w:rsidR="00F97F3D" w:rsidRDefault="00F97F3D">
          <w:pPr>
            <w:pStyle w:val="TOC1"/>
            <w:tabs>
              <w:tab w:val="right" w:leader="dot" w:pos="9016"/>
            </w:tabs>
            <w:rPr>
              <w:rFonts w:eastAsiaTheme="minorEastAsia"/>
              <w:noProof/>
              <w:sz w:val="24"/>
              <w:szCs w:val="24"/>
              <w:lang w:eastAsia="en-GB"/>
            </w:rPr>
          </w:pPr>
          <w:hyperlink w:anchor="_Toc205809867" w:history="1">
            <w:r w:rsidRPr="00E879D2">
              <w:rPr>
                <w:rStyle w:val="Hyperlink"/>
                <w:noProof/>
              </w:rPr>
              <w:t>How to use this guide</w:t>
            </w:r>
            <w:r>
              <w:rPr>
                <w:noProof/>
                <w:webHidden/>
              </w:rPr>
              <w:tab/>
            </w:r>
            <w:r>
              <w:rPr>
                <w:noProof/>
                <w:webHidden/>
              </w:rPr>
              <w:fldChar w:fldCharType="begin"/>
            </w:r>
            <w:r>
              <w:rPr>
                <w:noProof/>
                <w:webHidden/>
              </w:rPr>
              <w:instrText xml:space="preserve"> PAGEREF _Toc205809867 \h </w:instrText>
            </w:r>
            <w:r>
              <w:rPr>
                <w:noProof/>
                <w:webHidden/>
              </w:rPr>
            </w:r>
            <w:r>
              <w:rPr>
                <w:noProof/>
                <w:webHidden/>
              </w:rPr>
              <w:fldChar w:fldCharType="separate"/>
            </w:r>
            <w:r w:rsidR="006053FB">
              <w:rPr>
                <w:noProof/>
                <w:webHidden/>
              </w:rPr>
              <w:t>5</w:t>
            </w:r>
            <w:r>
              <w:rPr>
                <w:noProof/>
                <w:webHidden/>
              </w:rPr>
              <w:fldChar w:fldCharType="end"/>
            </w:r>
          </w:hyperlink>
        </w:p>
        <w:p w14:paraId="1C6A1F54" w14:textId="245889C5" w:rsidR="00F97F3D" w:rsidRDefault="00F97F3D">
          <w:pPr>
            <w:pStyle w:val="TOC1"/>
            <w:tabs>
              <w:tab w:val="right" w:leader="dot" w:pos="9016"/>
            </w:tabs>
            <w:rPr>
              <w:rFonts w:eastAsiaTheme="minorEastAsia"/>
              <w:noProof/>
              <w:sz w:val="24"/>
              <w:szCs w:val="24"/>
              <w:lang w:eastAsia="en-GB"/>
            </w:rPr>
          </w:pPr>
          <w:hyperlink w:anchor="_Toc205809868" w:history="1">
            <w:r w:rsidRPr="00E879D2">
              <w:rPr>
                <w:rStyle w:val="Hyperlink"/>
                <w:noProof/>
              </w:rPr>
              <w:t>Overview of the planning process</w:t>
            </w:r>
            <w:r>
              <w:rPr>
                <w:noProof/>
                <w:webHidden/>
              </w:rPr>
              <w:tab/>
            </w:r>
            <w:r>
              <w:rPr>
                <w:noProof/>
                <w:webHidden/>
              </w:rPr>
              <w:fldChar w:fldCharType="begin"/>
            </w:r>
            <w:r>
              <w:rPr>
                <w:noProof/>
                <w:webHidden/>
              </w:rPr>
              <w:instrText xml:space="preserve"> PAGEREF _Toc205809868 \h </w:instrText>
            </w:r>
            <w:r>
              <w:rPr>
                <w:noProof/>
                <w:webHidden/>
              </w:rPr>
            </w:r>
            <w:r>
              <w:rPr>
                <w:noProof/>
                <w:webHidden/>
              </w:rPr>
              <w:fldChar w:fldCharType="separate"/>
            </w:r>
            <w:r w:rsidR="006053FB">
              <w:rPr>
                <w:noProof/>
                <w:webHidden/>
              </w:rPr>
              <w:t>6</w:t>
            </w:r>
            <w:r>
              <w:rPr>
                <w:noProof/>
                <w:webHidden/>
              </w:rPr>
              <w:fldChar w:fldCharType="end"/>
            </w:r>
          </w:hyperlink>
        </w:p>
        <w:p w14:paraId="2E409B61" w14:textId="5F43D279" w:rsidR="00F97F3D" w:rsidRDefault="00F97F3D">
          <w:pPr>
            <w:pStyle w:val="TOC1"/>
            <w:tabs>
              <w:tab w:val="right" w:leader="dot" w:pos="9016"/>
            </w:tabs>
            <w:rPr>
              <w:rFonts w:eastAsiaTheme="minorEastAsia"/>
              <w:noProof/>
              <w:sz w:val="24"/>
              <w:szCs w:val="24"/>
              <w:lang w:eastAsia="en-GB"/>
            </w:rPr>
          </w:pPr>
          <w:hyperlink w:anchor="_Toc205809869" w:history="1">
            <w:r w:rsidRPr="00E879D2">
              <w:rPr>
                <w:rStyle w:val="Hyperlink"/>
                <w:noProof/>
              </w:rPr>
              <w:t>Step 1: Determine the purpose and scope</w:t>
            </w:r>
            <w:r>
              <w:rPr>
                <w:noProof/>
                <w:webHidden/>
              </w:rPr>
              <w:tab/>
            </w:r>
            <w:r>
              <w:rPr>
                <w:noProof/>
                <w:webHidden/>
              </w:rPr>
              <w:fldChar w:fldCharType="begin"/>
            </w:r>
            <w:r>
              <w:rPr>
                <w:noProof/>
                <w:webHidden/>
              </w:rPr>
              <w:instrText xml:space="preserve"> PAGEREF _Toc205809869 \h </w:instrText>
            </w:r>
            <w:r>
              <w:rPr>
                <w:noProof/>
                <w:webHidden/>
              </w:rPr>
            </w:r>
            <w:r>
              <w:rPr>
                <w:noProof/>
                <w:webHidden/>
              </w:rPr>
              <w:fldChar w:fldCharType="separate"/>
            </w:r>
            <w:r w:rsidR="006053FB">
              <w:rPr>
                <w:noProof/>
                <w:webHidden/>
              </w:rPr>
              <w:t>7</w:t>
            </w:r>
            <w:r>
              <w:rPr>
                <w:noProof/>
                <w:webHidden/>
              </w:rPr>
              <w:fldChar w:fldCharType="end"/>
            </w:r>
          </w:hyperlink>
        </w:p>
        <w:p w14:paraId="7F95A51C" w14:textId="1B996D8B" w:rsidR="00F97F3D" w:rsidRDefault="00F97F3D">
          <w:pPr>
            <w:pStyle w:val="TOC1"/>
            <w:tabs>
              <w:tab w:val="right" w:leader="dot" w:pos="9016"/>
            </w:tabs>
            <w:rPr>
              <w:rFonts w:eastAsiaTheme="minorEastAsia"/>
              <w:noProof/>
              <w:sz w:val="24"/>
              <w:szCs w:val="24"/>
              <w:lang w:eastAsia="en-GB"/>
            </w:rPr>
          </w:pPr>
          <w:hyperlink w:anchor="_Toc205809870" w:history="1">
            <w:r w:rsidRPr="00E879D2">
              <w:rPr>
                <w:rStyle w:val="Hyperlink"/>
                <w:noProof/>
              </w:rPr>
              <w:t>Step 2: Workforce segmentation</w:t>
            </w:r>
            <w:r>
              <w:rPr>
                <w:noProof/>
                <w:webHidden/>
              </w:rPr>
              <w:tab/>
            </w:r>
            <w:r>
              <w:rPr>
                <w:noProof/>
                <w:webHidden/>
              </w:rPr>
              <w:fldChar w:fldCharType="begin"/>
            </w:r>
            <w:r>
              <w:rPr>
                <w:noProof/>
                <w:webHidden/>
              </w:rPr>
              <w:instrText xml:space="preserve"> PAGEREF _Toc205809870 \h </w:instrText>
            </w:r>
            <w:r>
              <w:rPr>
                <w:noProof/>
                <w:webHidden/>
              </w:rPr>
            </w:r>
            <w:r>
              <w:rPr>
                <w:noProof/>
                <w:webHidden/>
              </w:rPr>
              <w:fldChar w:fldCharType="separate"/>
            </w:r>
            <w:r w:rsidR="006053FB">
              <w:rPr>
                <w:noProof/>
                <w:webHidden/>
              </w:rPr>
              <w:t>9</w:t>
            </w:r>
            <w:r>
              <w:rPr>
                <w:noProof/>
                <w:webHidden/>
              </w:rPr>
              <w:fldChar w:fldCharType="end"/>
            </w:r>
          </w:hyperlink>
        </w:p>
        <w:p w14:paraId="2AEC3150" w14:textId="343183F1" w:rsidR="00F97F3D" w:rsidRDefault="00F97F3D">
          <w:pPr>
            <w:pStyle w:val="TOC1"/>
            <w:tabs>
              <w:tab w:val="right" w:leader="dot" w:pos="9016"/>
            </w:tabs>
            <w:rPr>
              <w:rFonts w:eastAsiaTheme="minorEastAsia"/>
              <w:noProof/>
              <w:sz w:val="24"/>
              <w:szCs w:val="24"/>
              <w:lang w:eastAsia="en-GB"/>
            </w:rPr>
          </w:pPr>
          <w:hyperlink w:anchor="_Toc205809871" w:history="1">
            <w:r w:rsidRPr="00E879D2">
              <w:rPr>
                <w:rStyle w:val="Hyperlink"/>
                <w:noProof/>
              </w:rPr>
              <w:t>Step 3: Identify learning needs</w:t>
            </w:r>
            <w:r>
              <w:rPr>
                <w:noProof/>
                <w:webHidden/>
              </w:rPr>
              <w:tab/>
            </w:r>
            <w:r>
              <w:rPr>
                <w:noProof/>
                <w:webHidden/>
              </w:rPr>
              <w:fldChar w:fldCharType="begin"/>
            </w:r>
            <w:r>
              <w:rPr>
                <w:noProof/>
                <w:webHidden/>
              </w:rPr>
              <w:instrText xml:space="preserve"> PAGEREF _Toc205809871 \h </w:instrText>
            </w:r>
            <w:r>
              <w:rPr>
                <w:noProof/>
                <w:webHidden/>
              </w:rPr>
            </w:r>
            <w:r>
              <w:rPr>
                <w:noProof/>
                <w:webHidden/>
              </w:rPr>
              <w:fldChar w:fldCharType="separate"/>
            </w:r>
            <w:r w:rsidR="006053FB">
              <w:rPr>
                <w:noProof/>
                <w:webHidden/>
              </w:rPr>
              <w:t>11</w:t>
            </w:r>
            <w:r>
              <w:rPr>
                <w:noProof/>
                <w:webHidden/>
              </w:rPr>
              <w:fldChar w:fldCharType="end"/>
            </w:r>
          </w:hyperlink>
        </w:p>
        <w:p w14:paraId="422C9391" w14:textId="033B05A1" w:rsidR="00F97F3D" w:rsidRDefault="00F97F3D">
          <w:pPr>
            <w:pStyle w:val="TOC1"/>
            <w:tabs>
              <w:tab w:val="right" w:leader="dot" w:pos="9016"/>
            </w:tabs>
            <w:rPr>
              <w:rFonts w:eastAsiaTheme="minorEastAsia"/>
              <w:noProof/>
              <w:sz w:val="24"/>
              <w:szCs w:val="24"/>
              <w:lang w:eastAsia="en-GB"/>
            </w:rPr>
          </w:pPr>
          <w:hyperlink w:anchor="_Toc205809872" w:history="1">
            <w:r w:rsidRPr="00E879D2">
              <w:rPr>
                <w:rStyle w:val="Hyperlink"/>
                <w:noProof/>
              </w:rPr>
              <w:t>Step 4: Identify training and education resources</w:t>
            </w:r>
            <w:r>
              <w:rPr>
                <w:noProof/>
                <w:webHidden/>
              </w:rPr>
              <w:tab/>
            </w:r>
            <w:r>
              <w:rPr>
                <w:noProof/>
                <w:webHidden/>
              </w:rPr>
              <w:fldChar w:fldCharType="begin"/>
            </w:r>
            <w:r>
              <w:rPr>
                <w:noProof/>
                <w:webHidden/>
              </w:rPr>
              <w:instrText xml:space="preserve"> PAGEREF _Toc205809872 \h </w:instrText>
            </w:r>
            <w:r>
              <w:rPr>
                <w:noProof/>
                <w:webHidden/>
              </w:rPr>
            </w:r>
            <w:r>
              <w:rPr>
                <w:noProof/>
                <w:webHidden/>
              </w:rPr>
              <w:fldChar w:fldCharType="separate"/>
            </w:r>
            <w:r w:rsidR="006053FB">
              <w:rPr>
                <w:noProof/>
                <w:webHidden/>
              </w:rPr>
              <w:t>12</w:t>
            </w:r>
            <w:r>
              <w:rPr>
                <w:noProof/>
                <w:webHidden/>
              </w:rPr>
              <w:fldChar w:fldCharType="end"/>
            </w:r>
          </w:hyperlink>
        </w:p>
        <w:p w14:paraId="432602C8" w14:textId="4573AED6" w:rsidR="00F97F3D" w:rsidRDefault="00F97F3D">
          <w:pPr>
            <w:pStyle w:val="TOC1"/>
            <w:tabs>
              <w:tab w:val="right" w:leader="dot" w:pos="9016"/>
            </w:tabs>
            <w:rPr>
              <w:rFonts w:eastAsiaTheme="minorEastAsia"/>
              <w:noProof/>
              <w:sz w:val="24"/>
              <w:szCs w:val="24"/>
              <w:lang w:eastAsia="en-GB"/>
            </w:rPr>
          </w:pPr>
          <w:hyperlink w:anchor="_Toc205809873" w:history="1">
            <w:r w:rsidRPr="00E879D2">
              <w:rPr>
                <w:rStyle w:val="Hyperlink"/>
                <w:noProof/>
              </w:rPr>
              <w:t>Step 5: Build an implementation schedule</w:t>
            </w:r>
            <w:r>
              <w:rPr>
                <w:noProof/>
                <w:webHidden/>
              </w:rPr>
              <w:tab/>
            </w:r>
            <w:r>
              <w:rPr>
                <w:noProof/>
                <w:webHidden/>
              </w:rPr>
              <w:fldChar w:fldCharType="begin"/>
            </w:r>
            <w:r>
              <w:rPr>
                <w:noProof/>
                <w:webHidden/>
              </w:rPr>
              <w:instrText xml:space="preserve"> PAGEREF _Toc205809873 \h </w:instrText>
            </w:r>
            <w:r>
              <w:rPr>
                <w:noProof/>
                <w:webHidden/>
              </w:rPr>
            </w:r>
            <w:r>
              <w:rPr>
                <w:noProof/>
                <w:webHidden/>
              </w:rPr>
              <w:fldChar w:fldCharType="separate"/>
            </w:r>
            <w:r w:rsidR="006053FB">
              <w:rPr>
                <w:noProof/>
                <w:webHidden/>
              </w:rPr>
              <w:t>14</w:t>
            </w:r>
            <w:r>
              <w:rPr>
                <w:noProof/>
                <w:webHidden/>
              </w:rPr>
              <w:fldChar w:fldCharType="end"/>
            </w:r>
          </w:hyperlink>
        </w:p>
        <w:p w14:paraId="24459C15" w14:textId="67326031" w:rsidR="00F97F3D" w:rsidRDefault="00F97F3D">
          <w:pPr>
            <w:pStyle w:val="TOC1"/>
            <w:tabs>
              <w:tab w:val="right" w:leader="dot" w:pos="9016"/>
            </w:tabs>
            <w:rPr>
              <w:rFonts w:eastAsiaTheme="minorEastAsia"/>
              <w:noProof/>
              <w:sz w:val="24"/>
              <w:szCs w:val="24"/>
              <w:lang w:eastAsia="en-GB"/>
            </w:rPr>
          </w:pPr>
          <w:hyperlink w:anchor="_Toc205809874" w:history="1">
            <w:r w:rsidRPr="00E879D2">
              <w:rPr>
                <w:rStyle w:val="Hyperlink"/>
                <w:noProof/>
              </w:rPr>
              <w:t>Step 6: Monitor, evaluate and improve</w:t>
            </w:r>
            <w:r>
              <w:rPr>
                <w:noProof/>
                <w:webHidden/>
              </w:rPr>
              <w:tab/>
            </w:r>
            <w:r>
              <w:rPr>
                <w:noProof/>
                <w:webHidden/>
              </w:rPr>
              <w:fldChar w:fldCharType="begin"/>
            </w:r>
            <w:r>
              <w:rPr>
                <w:noProof/>
                <w:webHidden/>
              </w:rPr>
              <w:instrText xml:space="preserve"> PAGEREF _Toc205809874 \h </w:instrText>
            </w:r>
            <w:r>
              <w:rPr>
                <w:noProof/>
                <w:webHidden/>
              </w:rPr>
            </w:r>
            <w:r>
              <w:rPr>
                <w:noProof/>
                <w:webHidden/>
              </w:rPr>
              <w:fldChar w:fldCharType="separate"/>
            </w:r>
            <w:r w:rsidR="006053FB">
              <w:rPr>
                <w:noProof/>
                <w:webHidden/>
              </w:rPr>
              <w:t>16</w:t>
            </w:r>
            <w:r>
              <w:rPr>
                <w:noProof/>
                <w:webHidden/>
              </w:rPr>
              <w:fldChar w:fldCharType="end"/>
            </w:r>
          </w:hyperlink>
        </w:p>
        <w:p w14:paraId="32D3B3DE" w14:textId="1D819AE9" w:rsidR="00C41EE5" w:rsidRDefault="00F97F3D">
          <w:r>
            <w:fldChar w:fldCharType="end"/>
          </w:r>
        </w:p>
      </w:sdtContent>
    </w:sdt>
    <w:p w14:paraId="253A017D" w14:textId="77777777" w:rsidR="00E969D8" w:rsidRDefault="00E969D8" w:rsidP="00E969D8">
      <w:pPr>
        <w:pStyle w:val="Heading1"/>
      </w:pPr>
      <w:r>
        <w:br w:type="page"/>
      </w:r>
    </w:p>
    <w:p w14:paraId="41DC9150" w14:textId="4BA8C929" w:rsidR="00B57461" w:rsidRDefault="00B57461" w:rsidP="00B57461">
      <w:pPr>
        <w:pStyle w:val="Heading1"/>
      </w:pPr>
      <w:bookmarkStart w:id="0" w:name="_Toc205385005"/>
      <w:bookmarkStart w:id="1" w:name="_Toc205809863"/>
      <w:r>
        <w:lastRenderedPageBreak/>
        <w:t>Introduction</w:t>
      </w:r>
      <w:bookmarkEnd w:id="0"/>
      <w:bookmarkEnd w:id="1"/>
      <w:r>
        <w:t xml:space="preserve"> </w:t>
      </w:r>
    </w:p>
    <w:p w14:paraId="399412F0" w14:textId="7DBC74DF" w:rsidR="004103B9" w:rsidRPr="0062005D" w:rsidRDefault="007D7332" w:rsidP="007D7332">
      <w:pPr>
        <w:pStyle w:val="Heading2"/>
        <w:rPr>
          <w:color w:val="14585D" w:themeColor="accent1" w:themeShade="80"/>
        </w:rPr>
      </w:pPr>
      <w:bookmarkStart w:id="2" w:name="_Toc205385006"/>
      <w:bookmarkStart w:id="3" w:name="_Toc205809864"/>
      <w:r w:rsidRPr="0062005D">
        <w:rPr>
          <w:color w:val="14585D" w:themeColor="accent1" w:themeShade="80"/>
        </w:rPr>
        <w:t>Context</w:t>
      </w:r>
      <w:bookmarkEnd w:id="2"/>
      <w:bookmarkEnd w:id="3"/>
    </w:p>
    <w:p w14:paraId="30710865" w14:textId="3F265AA2" w:rsidR="00907656" w:rsidRPr="0062005D" w:rsidRDefault="00907656" w:rsidP="7A497F1F">
      <w:pPr>
        <w:pStyle w:val="IntenseQuote"/>
        <w:pBdr>
          <w:top w:val="single" w:sz="4" w:space="10" w:color="1E858C"/>
          <w:bottom w:val="single" w:sz="4" w:space="10" w:color="1E858C"/>
        </w:pBdr>
        <w:rPr>
          <w:rFonts w:eastAsiaTheme="minorEastAsia"/>
          <w:color w:val="14585D" w:themeColor="accent1" w:themeShade="80"/>
        </w:rPr>
      </w:pPr>
      <w:r w:rsidRPr="0062005D">
        <w:rPr>
          <w:rFonts w:eastAsiaTheme="minorEastAsia"/>
          <w:color w:val="14585D" w:themeColor="accent1" w:themeShade="80"/>
        </w:rPr>
        <w:t>Australia’s aged care reforms will require a shift in workforce practices, behaviours, and capability to deliver care that upholds the rights of older</w:t>
      </w:r>
      <w:r w:rsidR="00B074A8" w:rsidRPr="0062005D">
        <w:rPr>
          <w:rFonts w:eastAsiaTheme="minorEastAsia"/>
          <w:color w:val="14585D" w:themeColor="accent1" w:themeShade="80"/>
        </w:rPr>
        <w:t> </w:t>
      </w:r>
      <w:r w:rsidRPr="0062005D">
        <w:rPr>
          <w:rFonts w:eastAsiaTheme="minorEastAsia"/>
          <w:color w:val="14585D" w:themeColor="accent1" w:themeShade="80"/>
        </w:rPr>
        <w:t>people.</w:t>
      </w:r>
    </w:p>
    <w:p w14:paraId="12FAB53C" w14:textId="00A7B7A0" w:rsidR="00C30B96" w:rsidRDefault="00C30B96" w:rsidP="00C30B96">
      <w:r>
        <w:t xml:space="preserve">The introduction of the </w:t>
      </w:r>
      <w:r w:rsidRPr="7A497F1F">
        <w:rPr>
          <w:i/>
          <w:iCs/>
        </w:rPr>
        <w:t>Aged Care Act 2024</w:t>
      </w:r>
      <w:r w:rsidR="00907656">
        <w:t xml:space="preserve"> (the Act)</w:t>
      </w:r>
      <w:r>
        <w:t xml:space="preserve"> is designed to deliver care that upholds the rights, dignity, and choices of older people. </w:t>
      </w:r>
      <w:r w:rsidR="2FDF4582">
        <w:t>A</w:t>
      </w:r>
      <w:r>
        <w:t xml:space="preserve">ged care providers will need to shift how they operate </w:t>
      </w:r>
      <w:r w:rsidR="4F0C5C4D">
        <w:t xml:space="preserve">to meet the requirements of the Act </w:t>
      </w:r>
      <w:r>
        <w:t>and build a capable and confident workforce that can deliver care in line with the new legislative requirements and expectations.</w:t>
      </w:r>
    </w:p>
    <w:p w14:paraId="35B48236" w14:textId="3C757EBB" w:rsidR="00C30B96" w:rsidRDefault="00C30B96" w:rsidP="00C30B96">
      <w:r>
        <w:t>The</w:t>
      </w:r>
      <w:r w:rsidR="5308A46D">
        <w:t xml:space="preserve"> new Act places older people’s rights at the centre of care, and delivers changes across</w:t>
      </w:r>
      <w:r w:rsidR="1988D671">
        <w:t xml:space="preserve"> </w:t>
      </w:r>
      <w:r w:rsidR="5308A46D">
        <w:t>aged care services, standards, funding,</w:t>
      </w:r>
      <w:r w:rsidR="6838AB25">
        <w:t xml:space="preserve"> </w:t>
      </w:r>
      <w:r w:rsidR="65ADE26B">
        <w:t xml:space="preserve">regulation </w:t>
      </w:r>
      <w:r w:rsidR="6838AB25">
        <w:t>and oversight. This will require changes across</w:t>
      </w:r>
      <w:r w:rsidR="4DE859D1">
        <w:t xml:space="preserve"> </w:t>
      </w:r>
      <w:r w:rsidR="7E030CEB">
        <w:t>the way aged care service</w:t>
      </w:r>
      <w:r w:rsidR="3FBEF1D5">
        <w:t>s</w:t>
      </w:r>
      <w:r w:rsidR="7E030CEB">
        <w:t xml:space="preserve"> are delivered – the behaviours, </w:t>
      </w:r>
      <w:r w:rsidR="4DE859D1">
        <w:t xml:space="preserve">processes, operations, </w:t>
      </w:r>
      <w:r w:rsidR="4E842BC3">
        <w:t>data</w:t>
      </w:r>
      <w:r w:rsidR="6BE45A2B">
        <w:t xml:space="preserve"> and</w:t>
      </w:r>
      <w:r w:rsidR="4DE859D1">
        <w:t xml:space="preserve"> systems</w:t>
      </w:r>
      <w:r w:rsidR="4B57F050">
        <w:t>.</w:t>
      </w:r>
      <w:r>
        <w:t xml:space="preserve"> Workers will need to </w:t>
      </w:r>
      <w:r w:rsidR="156B3F28">
        <w:t>understand rights</w:t>
      </w:r>
      <w:r>
        <w:t xml:space="preserve">-based </w:t>
      </w:r>
      <w:r w:rsidR="5B299666">
        <w:t xml:space="preserve">care </w:t>
      </w:r>
      <w:r>
        <w:t xml:space="preserve">and </w:t>
      </w:r>
      <w:r w:rsidR="7CFEDB7C">
        <w:t xml:space="preserve">how this is situated in </w:t>
      </w:r>
      <w:r>
        <w:t>person-centred care, supported decision-making, and culturally safe practices. Leaders will need to support teams through change and ensure the organisation is ready to meet new responsibilities and regulatory expectations.</w:t>
      </w:r>
    </w:p>
    <w:p w14:paraId="2048F25A" w14:textId="09D02CFE" w:rsidR="007D7332" w:rsidRDefault="40E80894" w:rsidP="00C30B96">
      <w:r>
        <w:t>Workers are at the front line of delivering care and at the heart of embedding a rights-based Act</w:t>
      </w:r>
      <w:r w:rsidR="4B137B6D">
        <w:t>. Supporting</w:t>
      </w:r>
      <w:r w:rsidR="716E7363">
        <w:t xml:space="preserve"> </w:t>
      </w:r>
      <w:r w:rsidR="4B137B6D">
        <w:t xml:space="preserve">workers to be prepared and confident to </w:t>
      </w:r>
      <w:r w:rsidR="2279A26E">
        <w:t>deliver is</w:t>
      </w:r>
      <w:r w:rsidR="00C30B96">
        <w:t xml:space="preserve"> central to successful implementation. </w:t>
      </w:r>
      <w:r w:rsidR="05EDADAA">
        <w:t xml:space="preserve">Registered providers have an ongoing requirement to tailor the education and training they provide to the needs of their individual workers and to their service context. </w:t>
      </w:r>
      <w:r w:rsidR="00F33865">
        <w:t xml:space="preserve">This also ensures training is effective. </w:t>
      </w:r>
      <w:r w:rsidR="00DE2F4D">
        <w:t>E</w:t>
      </w:r>
      <w:r w:rsidR="00C30B96">
        <w:t>ach provider operates in a unique context</w:t>
      </w:r>
      <w:r w:rsidR="00C847CF">
        <w:t>,</w:t>
      </w:r>
      <w:r w:rsidR="00C30B96">
        <w:t xml:space="preserve"> with different service offerings, </w:t>
      </w:r>
      <w:r w:rsidR="00D600C6">
        <w:t xml:space="preserve">obligations, </w:t>
      </w:r>
      <w:r w:rsidR="00C30B96">
        <w:t xml:space="preserve">workforce profiles, geographic locations, and resource levels. </w:t>
      </w:r>
    </w:p>
    <w:p w14:paraId="7B90590F" w14:textId="77777777" w:rsidR="000C2FD7" w:rsidRDefault="00E04845" w:rsidP="000C2FD7">
      <w:r>
        <w:t>Registered providers must consider their responsibilities and obligations under the legislation in respect to the training they provide.</w:t>
      </w:r>
      <w:r w:rsidR="000C2FD7">
        <w:t xml:space="preserve"> </w:t>
      </w:r>
    </w:p>
    <w:p w14:paraId="087865D5" w14:textId="77777777" w:rsidR="000C2FD7" w:rsidRDefault="000C2FD7" w:rsidP="000C2FD7">
      <w:pPr>
        <w:pStyle w:val="ListParagraph"/>
        <w:numPr>
          <w:ilvl w:val="0"/>
          <w:numId w:val="35"/>
        </w:numPr>
      </w:pPr>
      <w:r>
        <w:t>Requirement 7 (3)(d) under the current Aged Care Quality Standards requires approved providers to regularly review the training, learning and development needs of their workforce and requirement 7(3)(c) requires approved providers to ensure that their workforce is competent and has the qualifications and knowledge to undertake their role.</w:t>
      </w:r>
    </w:p>
    <w:p w14:paraId="5BFA8BD6" w14:textId="77777777" w:rsidR="006B3DCF" w:rsidRDefault="000C2FD7" w:rsidP="000C2FD7">
      <w:pPr>
        <w:pStyle w:val="ListParagraph"/>
        <w:numPr>
          <w:ilvl w:val="0"/>
          <w:numId w:val="35"/>
        </w:numPr>
      </w:pPr>
      <w:r>
        <w:t>Under the Act, from 1 November 2025, all registered providers have an obligation to ensure their workforce meets the Code of Conduct, deliver care and have processes in place consistent with Statement of Rights, understand specific requirements for complaints and incident management, demonstrate continuous improvement and have a commitment towards delivery of high-quality care. Registered providers will also need to ensure older people have the right to have their aged care services delivered by aged care workers who have appropriate qualifications, skills and experience.</w:t>
      </w:r>
    </w:p>
    <w:p w14:paraId="047B4EAE" w14:textId="64541A6B" w:rsidR="006B3DCF" w:rsidRDefault="000C2FD7" w:rsidP="000C2FD7">
      <w:pPr>
        <w:pStyle w:val="ListParagraph"/>
        <w:numPr>
          <w:ilvl w:val="0"/>
          <w:numId w:val="35"/>
        </w:numPr>
      </w:pPr>
      <w:r>
        <w:t xml:space="preserve">Providers registered in categories 4, 5 and 6 will need to consider the requirements within the strengthened Aged Care Quality Standards. For example, Outcome 2.9 </w:t>
      </w:r>
      <w:r w:rsidR="00233FB4">
        <w:t>suggests</w:t>
      </w:r>
      <w:r w:rsidR="00825F65">
        <w:t xml:space="preserve"> that</w:t>
      </w:r>
      <w:r>
        <w:t xml:space="preserve"> registered providers </w:t>
      </w:r>
      <w:r w:rsidR="00E00D46">
        <w:t>deliver</w:t>
      </w:r>
      <w:r>
        <w:t xml:space="preserve"> training and supervision</w:t>
      </w:r>
      <w:r w:rsidR="00563900">
        <w:t xml:space="preserve"> to aged care workers </w:t>
      </w:r>
      <w:r>
        <w:lastRenderedPageBreak/>
        <w:t>to enable them to effectively perform their roles, including regular competency-based training in relation to specified core matters, including:</w:t>
      </w:r>
    </w:p>
    <w:p w14:paraId="46A3772F" w14:textId="77777777" w:rsidR="006B3DCF" w:rsidRDefault="000C2FD7" w:rsidP="0120B248">
      <w:pPr>
        <w:pStyle w:val="ListParagraph"/>
        <w:numPr>
          <w:ilvl w:val="1"/>
          <w:numId w:val="35"/>
        </w:numPr>
      </w:pPr>
      <w:r>
        <w:t>the delivery of person-centred rights-based care</w:t>
      </w:r>
    </w:p>
    <w:p w14:paraId="2408A9D3" w14:textId="77777777" w:rsidR="006B3DCF" w:rsidRDefault="000C2FD7" w:rsidP="0120B248">
      <w:pPr>
        <w:pStyle w:val="ListParagraph"/>
        <w:numPr>
          <w:ilvl w:val="1"/>
          <w:numId w:val="35"/>
        </w:numPr>
      </w:pPr>
      <w:r>
        <w:t>culturally safe, trauma aware and healing informed care</w:t>
      </w:r>
    </w:p>
    <w:p w14:paraId="00D5DE5F" w14:textId="77777777" w:rsidR="006B3DCF" w:rsidRDefault="000C2FD7" w:rsidP="0120B248">
      <w:pPr>
        <w:pStyle w:val="ListParagraph"/>
        <w:numPr>
          <w:ilvl w:val="1"/>
          <w:numId w:val="35"/>
        </w:numPr>
      </w:pPr>
      <w:r>
        <w:t>caring for individuals living with dementia</w:t>
      </w:r>
    </w:p>
    <w:p w14:paraId="373210AD" w14:textId="77777777" w:rsidR="006B3DCF" w:rsidRDefault="000C2FD7" w:rsidP="0120B248">
      <w:pPr>
        <w:pStyle w:val="ListParagraph"/>
        <w:numPr>
          <w:ilvl w:val="1"/>
          <w:numId w:val="35"/>
        </w:numPr>
      </w:pPr>
      <w:r>
        <w:t>responding to medical emergencies, and</w:t>
      </w:r>
    </w:p>
    <w:p w14:paraId="160FE0C6" w14:textId="48D53A80" w:rsidR="00E04845" w:rsidRDefault="000C2FD7" w:rsidP="0120B248">
      <w:pPr>
        <w:pStyle w:val="ListParagraph"/>
        <w:numPr>
          <w:ilvl w:val="1"/>
          <w:numId w:val="35"/>
        </w:numPr>
      </w:pPr>
      <w:r>
        <w:t>the requirements of the Code of Conduct, Serious Incident Response Scheme, the Quality Standards and other requirements relevant to the aged care workers role.</w:t>
      </w:r>
    </w:p>
    <w:p w14:paraId="687A0BE7" w14:textId="77777777" w:rsidR="000C2FD7" w:rsidRDefault="000C2FD7" w:rsidP="00C30B96"/>
    <w:p w14:paraId="35C16701" w14:textId="53E56081" w:rsidR="00E65DE0" w:rsidRPr="0062005D" w:rsidRDefault="00E65DE0" w:rsidP="00E65DE0">
      <w:pPr>
        <w:pStyle w:val="Heading2"/>
        <w:rPr>
          <w:color w:val="14585D" w:themeColor="accent1" w:themeShade="80"/>
        </w:rPr>
      </w:pPr>
      <w:bookmarkStart w:id="4" w:name="_Toc205385007"/>
      <w:bookmarkStart w:id="5" w:name="_Toc205809865"/>
      <w:r w:rsidRPr="0062005D">
        <w:rPr>
          <w:color w:val="14585D" w:themeColor="accent1" w:themeShade="80"/>
        </w:rPr>
        <w:t>Purpose</w:t>
      </w:r>
      <w:bookmarkEnd w:id="4"/>
      <w:bookmarkEnd w:id="5"/>
    </w:p>
    <w:p w14:paraId="57EE0FB9" w14:textId="466F6E14" w:rsidR="002620E3" w:rsidRPr="0062005D" w:rsidRDefault="002620E3" w:rsidP="7A497F1F">
      <w:pPr>
        <w:pStyle w:val="IntenseQuote"/>
        <w:pBdr>
          <w:top w:val="single" w:sz="4" w:space="10" w:color="1E858C"/>
          <w:bottom w:val="single" w:sz="4" w:space="10" w:color="1E858C"/>
        </w:pBdr>
        <w:rPr>
          <w:rFonts w:eastAsiaTheme="minorEastAsia"/>
          <w:color w:val="14585D" w:themeColor="accent1" w:themeShade="80"/>
        </w:rPr>
      </w:pPr>
      <w:r w:rsidRPr="0062005D">
        <w:rPr>
          <w:rFonts w:eastAsiaTheme="minorEastAsia"/>
          <w:color w:val="14585D" w:themeColor="accent1" w:themeShade="80"/>
        </w:rPr>
        <w:t>This guide supports providers to create a tailored training plan that builds the workforce capability needed to implement the Aged Care Act 2024.</w:t>
      </w:r>
    </w:p>
    <w:p w14:paraId="0CF7745D" w14:textId="76D56E1E" w:rsidR="00F54FF2" w:rsidRPr="00F54FF2" w:rsidRDefault="00F54FF2" w:rsidP="008947DC">
      <w:r>
        <w:t xml:space="preserve">This guide provides a step-by-step approach to identifying training needs, prioritising </w:t>
      </w:r>
      <w:r w:rsidR="00B75494">
        <w:t>learning</w:t>
      </w:r>
      <w:r>
        <w:t xml:space="preserve"> areas, and structuring a training plan that aligns with your workforce segments, operating environment, and available resources. </w:t>
      </w:r>
      <w:r w:rsidR="00713721">
        <w:t>P</w:t>
      </w:r>
      <w:r w:rsidR="00F762BE">
        <w:t xml:space="preserve">roviders will need to tailor their training plan to the needs of their </w:t>
      </w:r>
      <w:r w:rsidR="00A16AA0">
        <w:t xml:space="preserve">individual workers and to their service context. </w:t>
      </w:r>
    </w:p>
    <w:p w14:paraId="0C37D9FF" w14:textId="77777777" w:rsidR="00F54FF2" w:rsidRPr="00F54FF2" w:rsidRDefault="00F54FF2" w:rsidP="00F54FF2">
      <w:r w:rsidRPr="00F54FF2">
        <w:t>It also includes a customisable training plan template that you can adapt to suit your organisation’s structure and planning processes.</w:t>
      </w:r>
    </w:p>
    <w:p w14:paraId="4A8B5B67" w14:textId="670B1C2C" w:rsidR="002A72C8" w:rsidRPr="0062005D" w:rsidRDefault="00B57461" w:rsidP="00B57461">
      <w:pPr>
        <w:pStyle w:val="Heading2"/>
        <w:rPr>
          <w:color w:val="14585D" w:themeColor="accent1" w:themeShade="80"/>
        </w:rPr>
      </w:pPr>
      <w:bookmarkStart w:id="6" w:name="_Toc205385008"/>
      <w:bookmarkStart w:id="7" w:name="_Toc205809866"/>
      <w:r w:rsidRPr="0062005D">
        <w:rPr>
          <w:color w:val="14585D" w:themeColor="accent1" w:themeShade="80"/>
        </w:rPr>
        <w:t>Scope</w:t>
      </w:r>
      <w:bookmarkEnd w:id="6"/>
      <w:bookmarkEnd w:id="7"/>
    </w:p>
    <w:p w14:paraId="78D9F921" w14:textId="636C9F84" w:rsidR="00FD71F3" w:rsidRPr="0062005D" w:rsidRDefault="00FD71F3" w:rsidP="7A497F1F">
      <w:pPr>
        <w:pStyle w:val="IntenseQuote"/>
        <w:ind w:left="0"/>
        <w:rPr>
          <w:color w:val="14585D" w:themeColor="accent1" w:themeShade="80"/>
        </w:rPr>
      </w:pPr>
      <w:r w:rsidRPr="0062005D">
        <w:rPr>
          <w:rFonts w:eastAsiaTheme="minorEastAsia"/>
          <w:color w:val="14585D" w:themeColor="accent1" w:themeShade="80"/>
        </w:rPr>
        <w:t xml:space="preserve">The guide focuses on training related to the Aged Care Act 2024, </w:t>
      </w:r>
      <w:r w:rsidR="59646164" w:rsidRPr="0062005D">
        <w:rPr>
          <w:rFonts w:eastAsiaTheme="minorEastAsia"/>
          <w:color w:val="14585D" w:themeColor="accent1" w:themeShade="80"/>
        </w:rPr>
        <w:t>and</w:t>
      </w:r>
      <w:r w:rsidRPr="0062005D">
        <w:rPr>
          <w:rFonts w:eastAsiaTheme="minorEastAsia"/>
          <w:color w:val="14585D" w:themeColor="accent1" w:themeShade="80"/>
        </w:rPr>
        <w:t xml:space="preserve"> the process and template can be adapted to plan workforce development needs.</w:t>
      </w:r>
    </w:p>
    <w:p w14:paraId="580D6A2D" w14:textId="558C0CF5" w:rsidR="009E45CD" w:rsidRDefault="009E45CD" w:rsidP="009E45CD">
      <w:r>
        <w:t xml:space="preserve">This guide focuses specifically on training and education related to the </w:t>
      </w:r>
      <w:r w:rsidRPr="7A497F1F">
        <w:rPr>
          <w:i/>
          <w:iCs/>
        </w:rPr>
        <w:t>Aged Care Act 2024</w:t>
      </w:r>
      <w:r>
        <w:t>. It is designed to help providers plan for the knowledge, skills and behaviours required to implement the reforms introduced under the Act.</w:t>
      </w:r>
    </w:p>
    <w:p w14:paraId="226E4179" w14:textId="4753097A" w:rsidR="002867FD" w:rsidRDefault="008923F8" w:rsidP="0120B248">
      <w:pPr>
        <w:rPr>
          <w:rFonts w:asciiTheme="majorHAnsi" w:eastAsiaTheme="majorEastAsia" w:hAnsiTheme="majorHAnsi" w:cstheme="majorBidi"/>
          <w:color w:val="1E858C" w:themeColor="accent1" w:themeShade="BF"/>
          <w:sz w:val="32"/>
          <w:szCs w:val="32"/>
        </w:rPr>
      </w:pPr>
      <w:r>
        <w:t>T</w:t>
      </w:r>
      <w:r w:rsidR="1B14E1F5">
        <w:t>his guide does not</w:t>
      </w:r>
      <w:r w:rsidR="009E45CD">
        <w:t xml:space="preserve"> address the full range of training and compliance requirements for the aged care workforce </w:t>
      </w:r>
      <w:r w:rsidR="00572C56">
        <w:t>(</w:t>
      </w:r>
      <w:r w:rsidR="009E45CD">
        <w:t>such as mandatory clinical competencies, WHS training, or continuing professional development</w:t>
      </w:r>
      <w:r w:rsidR="00572C56">
        <w:t>)</w:t>
      </w:r>
      <w:r w:rsidR="009E45CD">
        <w:t xml:space="preserve">. </w:t>
      </w:r>
      <w:r w:rsidR="00C55B30">
        <w:t>Providers will need to tailor their plans accordingly.</w:t>
      </w:r>
      <w:bookmarkStart w:id="8" w:name="_Toc205385009"/>
      <w:r w:rsidR="002867FD">
        <w:br w:type="page"/>
      </w:r>
    </w:p>
    <w:p w14:paraId="671EF90D" w14:textId="3014A0EC" w:rsidR="0088293E" w:rsidRDefault="0088293E" w:rsidP="002867FD">
      <w:pPr>
        <w:pStyle w:val="Heading1"/>
      </w:pPr>
      <w:bookmarkStart w:id="9" w:name="_Toc205809867"/>
      <w:r>
        <w:lastRenderedPageBreak/>
        <w:t>How to use this guide</w:t>
      </w:r>
      <w:bookmarkEnd w:id="8"/>
      <w:bookmarkEnd w:id="9"/>
    </w:p>
    <w:p w14:paraId="1C16A14E" w14:textId="042948C7" w:rsidR="00487D91" w:rsidRPr="0062005D" w:rsidRDefault="00487D91" w:rsidP="00487D91">
      <w:pPr>
        <w:pStyle w:val="IntenseQuote"/>
        <w:rPr>
          <w:color w:val="14585D" w:themeColor="accent1" w:themeShade="80"/>
        </w:rPr>
      </w:pPr>
      <w:r w:rsidRPr="0062005D">
        <w:rPr>
          <w:color w:val="14585D" w:themeColor="accent1" w:themeShade="80"/>
        </w:rPr>
        <w:t>This guide offers a practical, step-by-step process to help you design a training plan tailored to your workforce and operating environment</w:t>
      </w:r>
      <w:r w:rsidR="2BB15AF7" w:rsidRPr="0062005D">
        <w:rPr>
          <w:color w:val="14585D" w:themeColor="accent1" w:themeShade="80"/>
        </w:rPr>
        <w:t xml:space="preserve"> for the Aged Care Act 2024</w:t>
      </w:r>
      <w:r w:rsidRPr="0062005D">
        <w:rPr>
          <w:color w:val="14585D" w:themeColor="accent1" w:themeShade="80"/>
        </w:rPr>
        <w:t>.</w:t>
      </w:r>
    </w:p>
    <w:p w14:paraId="6618D102" w14:textId="08803E90" w:rsidR="006F1DDB" w:rsidRPr="006F1DDB" w:rsidRDefault="006F1DDB" w:rsidP="006F1DDB">
      <w:r>
        <w:t xml:space="preserve">This guide is structured to support aged care providers to develop a workforce training plan that aligns with the requirements of the </w:t>
      </w:r>
      <w:r w:rsidRPr="7A497F1F">
        <w:rPr>
          <w:i/>
          <w:iCs/>
        </w:rPr>
        <w:t>Aged Care Act 2024</w:t>
      </w:r>
      <w:r>
        <w:t xml:space="preserve">. </w:t>
      </w:r>
    </w:p>
    <w:p w14:paraId="61172459" w14:textId="0A8123EB" w:rsidR="006F1DDB" w:rsidRPr="006F1DDB" w:rsidRDefault="006F1DDB" w:rsidP="006F1DDB">
      <w:r>
        <w:t>Here</w:t>
      </w:r>
      <w:r w:rsidR="037511F2">
        <w:t xml:space="preserve"> is</w:t>
      </w:r>
      <w:r>
        <w:t xml:space="preserve"> how to get the most out of it:</w:t>
      </w:r>
    </w:p>
    <w:p w14:paraId="4FDA5661" w14:textId="70EFE93A" w:rsidR="006F1DDB" w:rsidRPr="006F1DDB" w:rsidRDefault="34D503E7" w:rsidP="001D4377">
      <w:pPr>
        <w:numPr>
          <w:ilvl w:val="0"/>
          <w:numId w:val="28"/>
        </w:numPr>
        <w:ind w:left="284" w:hanging="284"/>
      </w:pPr>
      <w:r w:rsidRPr="005A1E04">
        <w:rPr>
          <w:rFonts w:ascii="Aptos" w:eastAsia="Aptos" w:hAnsi="Aptos" w:cs="Aptos"/>
          <w:b/>
          <w:bCs/>
          <w:color w:val="000000" w:themeColor="text1"/>
        </w:rPr>
        <w:t>Work through it step-by-step</w:t>
      </w:r>
      <w:r w:rsidR="006F1DDB" w:rsidRPr="40DE2EC3">
        <w:rPr>
          <w:b/>
          <w:bCs/>
        </w:rPr>
        <w:t>:</w:t>
      </w:r>
      <w:r w:rsidR="006F1DDB">
        <w:t xml:space="preserve"> </w:t>
      </w:r>
      <w:r w:rsidR="00446C14">
        <w:t>e</w:t>
      </w:r>
      <w:r w:rsidR="006F1DDB">
        <w:t xml:space="preserve">ach section builds on the last, </w:t>
      </w:r>
      <w:r w:rsidR="12ED06CA">
        <w:t>taking</w:t>
      </w:r>
      <w:r w:rsidR="006F1DDB">
        <w:t xml:space="preserve"> you from identifying your training needs to creating a practical plan for implementation.</w:t>
      </w:r>
    </w:p>
    <w:p w14:paraId="06309E3C" w14:textId="4418B3BC" w:rsidR="006F1DDB" w:rsidRPr="006F1DDB" w:rsidRDefault="006F1DDB" w:rsidP="001D4377">
      <w:pPr>
        <w:numPr>
          <w:ilvl w:val="0"/>
          <w:numId w:val="28"/>
        </w:numPr>
        <w:ind w:left="284" w:hanging="284"/>
      </w:pPr>
      <w:r w:rsidRPr="40DE2EC3">
        <w:rPr>
          <w:b/>
          <w:bCs/>
        </w:rPr>
        <w:t xml:space="preserve">Use the </w:t>
      </w:r>
      <w:r w:rsidR="006B065A" w:rsidRPr="40DE2EC3">
        <w:rPr>
          <w:b/>
          <w:bCs/>
        </w:rPr>
        <w:t>Workforce Training Plan Template</w:t>
      </w:r>
      <w:r w:rsidRPr="40DE2EC3">
        <w:rPr>
          <w:b/>
          <w:bCs/>
        </w:rPr>
        <w:t>:</w:t>
      </w:r>
      <w:r>
        <w:t xml:space="preserve"> </w:t>
      </w:r>
      <w:r w:rsidR="004B7E74">
        <w:t>a</w:t>
      </w:r>
      <w:r>
        <w:t xml:space="preserve"> customisable template is </w:t>
      </w:r>
      <w:r w:rsidR="4AA0C0A5">
        <w:t>included</w:t>
      </w:r>
      <w:r>
        <w:t xml:space="preserve">. You can complete this as you </w:t>
      </w:r>
      <w:r w:rsidR="5F409F41">
        <w:t>progress</w:t>
      </w:r>
      <w:r>
        <w:t xml:space="preserve"> or </w:t>
      </w:r>
      <w:r w:rsidR="2C37720D">
        <w:t>after you have</w:t>
      </w:r>
      <w:r>
        <w:t xml:space="preserve"> worked through the </w:t>
      </w:r>
      <w:r w:rsidR="05AF8B2B">
        <w:t>full guide</w:t>
      </w:r>
      <w:r>
        <w:t>.</w:t>
      </w:r>
    </w:p>
    <w:p w14:paraId="0CBA0FB1" w14:textId="6F081ED6" w:rsidR="00A56AF7" w:rsidRDefault="47D62631" w:rsidP="001D4377">
      <w:pPr>
        <w:numPr>
          <w:ilvl w:val="0"/>
          <w:numId w:val="28"/>
        </w:numPr>
        <w:ind w:left="284" w:hanging="284"/>
      </w:pPr>
      <w:r w:rsidRPr="0120B248">
        <w:rPr>
          <w:b/>
          <w:bCs/>
        </w:rPr>
        <w:t>Tailor it to your organisation</w:t>
      </w:r>
      <w:r w:rsidR="006F1DDB" w:rsidRPr="0120B248">
        <w:rPr>
          <w:b/>
          <w:bCs/>
        </w:rPr>
        <w:t>:</w:t>
      </w:r>
      <w:r w:rsidR="006F1DDB">
        <w:t xml:space="preserve"> </w:t>
      </w:r>
      <w:r w:rsidR="004F3681" w:rsidRPr="0120B248">
        <w:rPr>
          <w:rFonts w:ascii="Aptos" w:eastAsia="Aptos" w:hAnsi="Aptos" w:cs="Aptos"/>
          <w:color w:val="000000" w:themeColor="text1"/>
        </w:rPr>
        <w:t>t</w:t>
      </w:r>
      <w:r w:rsidR="57B1D31C" w:rsidRPr="0120B248">
        <w:rPr>
          <w:rFonts w:ascii="Aptos" w:eastAsia="Aptos" w:hAnsi="Aptos" w:cs="Aptos"/>
          <w:color w:val="000000" w:themeColor="text1"/>
        </w:rPr>
        <w:t>he approach is flexible and can be scaled to fit your size, workforce groups, and existing systems.</w:t>
      </w:r>
      <w:r w:rsidR="57B1D31C">
        <w:t xml:space="preserve"> </w:t>
      </w:r>
    </w:p>
    <w:p w14:paraId="4C6711BB" w14:textId="4299BD80" w:rsidR="006F1DDB" w:rsidRPr="006F1DDB" w:rsidRDefault="66F131A6" w:rsidP="001D4377">
      <w:pPr>
        <w:numPr>
          <w:ilvl w:val="0"/>
          <w:numId w:val="28"/>
        </w:numPr>
        <w:ind w:left="284" w:hanging="284"/>
      </w:pPr>
      <w:r w:rsidRPr="0120B248">
        <w:rPr>
          <w:b/>
          <w:bCs/>
        </w:rPr>
        <w:t>Involve</w:t>
      </w:r>
      <w:r w:rsidR="006F1DDB" w:rsidRPr="0120B248">
        <w:rPr>
          <w:b/>
          <w:bCs/>
        </w:rPr>
        <w:t xml:space="preserve"> your team:</w:t>
      </w:r>
      <w:r w:rsidR="006F1DDB">
        <w:t xml:space="preserve"> </w:t>
      </w:r>
      <w:r w:rsidR="004F3681">
        <w:t>e</w:t>
      </w:r>
      <w:r w:rsidR="213E5F5F">
        <w:t>ngage</w:t>
      </w:r>
      <w:r w:rsidR="006F1DDB">
        <w:t xml:space="preserve"> leaders, supervisors, and workers in the planning process </w:t>
      </w:r>
      <w:r w:rsidR="00D46C75">
        <w:t>to ensure</w:t>
      </w:r>
      <w:r w:rsidR="006F1DDB">
        <w:t xml:space="preserve"> the plan is practical, relevant, and </w:t>
      </w:r>
      <w:r w:rsidR="1114A35B">
        <w:t>supported</w:t>
      </w:r>
      <w:r w:rsidR="006F1DDB">
        <w:t>.</w:t>
      </w:r>
    </w:p>
    <w:p w14:paraId="2920194A" w14:textId="0CA05C5C" w:rsidR="006F1DDB" w:rsidRDefault="7219E0BC" w:rsidP="001D4377">
      <w:pPr>
        <w:numPr>
          <w:ilvl w:val="0"/>
          <w:numId w:val="28"/>
        </w:numPr>
        <w:ind w:left="284" w:hanging="284"/>
      </w:pPr>
      <w:r w:rsidRPr="0120B248">
        <w:rPr>
          <w:b/>
          <w:bCs/>
        </w:rPr>
        <w:t>Revisit and update regularly:</w:t>
      </w:r>
      <w:r>
        <w:t xml:space="preserve"> </w:t>
      </w:r>
      <w:r w:rsidR="004F3681">
        <w:t>r</w:t>
      </w:r>
      <w:r w:rsidR="0BE3C440">
        <w:t xml:space="preserve">evisit your plan </w:t>
      </w:r>
      <w:r w:rsidR="0979E190">
        <w:t>as</w:t>
      </w:r>
      <w:r>
        <w:t xml:space="preserve"> your workforce </w:t>
      </w:r>
      <w:r w:rsidR="0C6E0752">
        <w:t xml:space="preserve">or </w:t>
      </w:r>
      <w:r w:rsidR="00A52442">
        <w:t>requirements</w:t>
      </w:r>
      <w:r w:rsidR="0C6E0752">
        <w:t xml:space="preserve"> change</w:t>
      </w:r>
      <w:r>
        <w:t xml:space="preserve">, </w:t>
      </w:r>
      <w:r w:rsidR="69922799">
        <w:t xml:space="preserve">so it stays relevant and effective. </w:t>
      </w:r>
    </w:p>
    <w:p w14:paraId="336D5A50" w14:textId="296F13B0" w:rsidR="001967EB" w:rsidRDefault="001967EB" w:rsidP="001967EB">
      <w:pPr>
        <w:rPr>
          <w:b/>
          <w:bCs/>
        </w:rPr>
      </w:pPr>
      <w:r w:rsidRPr="001967EB">
        <w:rPr>
          <w:b/>
          <w:bCs/>
        </w:rPr>
        <w:t xml:space="preserve">Supporting resources </w:t>
      </w:r>
    </w:p>
    <w:p w14:paraId="7EB33FC4" w14:textId="4D7411C9" w:rsidR="001967EB" w:rsidRDefault="001967EB" w:rsidP="001967EB">
      <w:r>
        <w:t xml:space="preserve">This guide refers to two key supporting resources that will assist you in the development of </w:t>
      </w:r>
      <w:r w:rsidR="00AD3B8B">
        <w:t>a workforce training plan:</w:t>
      </w:r>
    </w:p>
    <w:p w14:paraId="09B88110" w14:textId="1C44DBF3" w:rsidR="00AD3B8B" w:rsidRDefault="00AD3B8B" w:rsidP="00AD3B8B">
      <w:pPr>
        <w:pStyle w:val="ListParagraph"/>
        <w:numPr>
          <w:ilvl w:val="0"/>
          <w:numId w:val="26"/>
        </w:numPr>
      </w:pPr>
      <w:r w:rsidRPr="0062005D">
        <w:rPr>
          <w:b/>
          <w:bCs/>
          <w:color w:val="14585D" w:themeColor="accent1" w:themeShade="80"/>
        </w:rPr>
        <w:t>Workforce Training Plan Template</w:t>
      </w:r>
      <w:r w:rsidRPr="0062005D">
        <w:rPr>
          <w:color w:val="14585D" w:themeColor="accent1" w:themeShade="80"/>
        </w:rPr>
        <w:t xml:space="preserve"> </w:t>
      </w:r>
      <w:r w:rsidR="00F11E0D">
        <w:t xml:space="preserve">– use this template as the basis for your workforce training plan and to complete the steps outlined in this guide. </w:t>
      </w:r>
    </w:p>
    <w:p w14:paraId="214FE2BA" w14:textId="3CDB79D6" w:rsidR="00AD3B8B" w:rsidRPr="006F1DDB" w:rsidRDefault="00FC579E" w:rsidP="00AD3B8B">
      <w:pPr>
        <w:pStyle w:val="ListParagraph"/>
        <w:numPr>
          <w:ilvl w:val="0"/>
          <w:numId w:val="26"/>
        </w:numPr>
      </w:pPr>
      <w:r w:rsidRPr="0062005D">
        <w:rPr>
          <w:b/>
          <w:bCs/>
          <w:i/>
          <w:iCs/>
          <w:color w:val="14585D" w:themeColor="accent1" w:themeShade="80"/>
        </w:rPr>
        <w:t>Aged Care Act 2024</w:t>
      </w:r>
      <w:r w:rsidRPr="0062005D">
        <w:rPr>
          <w:b/>
          <w:bCs/>
          <w:color w:val="14585D" w:themeColor="accent1" w:themeShade="80"/>
        </w:rPr>
        <w:t xml:space="preserve"> Education and Training Catalogue </w:t>
      </w:r>
      <w:r>
        <w:t xml:space="preserve">– </w:t>
      </w:r>
      <w:r w:rsidR="00FC27CD">
        <w:t>the catalogue includes a list of the core learning areas related to the Act.</w:t>
      </w:r>
      <w:r w:rsidR="00F3600E">
        <w:t xml:space="preserve"> This can be used as a starting point </w:t>
      </w:r>
      <w:r w:rsidR="006149D9">
        <w:t>noting that consideration should be given to whether additional core learning areas need to be added relevant to your workforce and service setting.</w:t>
      </w:r>
    </w:p>
    <w:p w14:paraId="67FA1EA2" w14:textId="77777777" w:rsidR="002867FD" w:rsidRDefault="002867FD">
      <w:pPr>
        <w:rPr>
          <w:rFonts w:asciiTheme="majorHAnsi" w:eastAsiaTheme="majorEastAsia" w:hAnsiTheme="majorHAnsi" w:cstheme="majorBidi"/>
          <w:color w:val="1E858C" w:themeColor="accent1" w:themeShade="BF"/>
          <w:sz w:val="40"/>
          <w:szCs w:val="40"/>
        </w:rPr>
      </w:pPr>
      <w:bookmarkStart w:id="10" w:name="_Toc205385010"/>
      <w:r>
        <w:br w:type="page"/>
      </w:r>
    </w:p>
    <w:p w14:paraId="7E003363" w14:textId="14A3B8ED" w:rsidR="00CF53F8" w:rsidRDefault="00CF53F8" w:rsidP="00BC3307">
      <w:pPr>
        <w:pStyle w:val="Heading1"/>
      </w:pPr>
      <w:bookmarkStart w:id="11" w:name="_Toc205809868"/>
      <w:r>
        <w:lastRenderedPageBreak/>
        <w:t>Overview of the planning process</w:t>
      </w:r>
      <w:bookmarkEnd w:id="10"/>
      <w:bookmarkEnd w:id="11"/>
      <w:r>
        <w:t xml:space="preserve"> </w:t>
      </w:r>
    </w:p>
    <w:p w14:paraId="46BAB7BF" w14:textId="595C11B3" w:rsidR="004E7D98" w:rsidRPr="004E7D98" w:rsidRDefault="004E7D98" w:rsidP="004E7D98">
      <w:r>
        <w:t xml:space="preserve">This guide walks you through a practical, </w:t>
      </w:r>
      <w:r w:rsidR="001A6491">
        <w:t>six</w:t>
      </w:r>
      <w:r>
        <w:t xml:space="preserve">-step process to help you design a workforce training plan that is tailored, achievable and aligned with the needs of your organisation. </w:t>
      </w:r>
      <w:r w:rsidR="00911E8C">
        <w:t>T</w:t>
      </w:r>
      <w:r>
        <w:t>his process can be scaled and adapted to suit your context.</w:t>
      </w:r>
    </w:p>
    <w:p w14:paraId="0427E22C" w14:textId="6FFF5C64" w:rsidR="004E7D98" w:rsidRDefault="00C34153" w:rsidP="00F040D4">
      <w:pPr>
        <w:spacing w:after="360"/>
      </w:pPr>
      <w:r>
        <w:t>The</w:t>
      </w:r>
      <w:r w:rsidR="00863913">
        <w:t xml:space="preserve"> </w:t>
      </w:r>
      <w:r w:rsidR="00F6726B">
        <w:t>process takes</w:t>
      </w:r>
      <w:r w:rsidR="004E7D98">
        <w:t xml:space="preserve"> you from identifying who needs training and what they need to learn, through to selecting training resources, scheduling delivery, and evaluating impact.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D4377" w14:paraId="7F632FAF" w14:textId="77777777" w:rsidTr="008C21DA">
        <w:trPr>
          <w:trHeight w:val="964"/>
        </w:trPr>
        <w:tc>
          <w:tcPr>
            <w:tcW w:w="3005" w:type="dxa"/>
            <w:tcBorders>
              <w:bottom w:val="single" w:sz="4" w:space="0" w:color="808080" w:themeColor="background1" w:themeShade="80"/>
            </w:tcBorders>
            <w:vAlign w:val="center"/>
          </w:tcPr>
          <w:p w14:paraId="521D48A2" w14:textId="5F986CCF" w:rsidR="001D4377" w:rsidRDefault="003361D4" w:rsidP="00A14C62">
            <w:pPr>
              <w:jc w:val="center"/>
              <w:rPr>
                <w:b/>
                <w:bCs/>
              </w:rPr>
            </w:pPr>
            <w:r w:rsidRPr="003361D4">
              <w:rPr>
                <w:b/>
                <w:bCs/>
                <w:noProof/>
              </w:rPr>
              <w:drawing>
                <wp:inline distT="0" distB="0" distL="0" distR="0" wp14:anchorId="75931C9C" wp14:editId="1F930418">
                  <wp:extent cx="600000" cy="540000"/>
                  <wp:effectExtent l="0" t="0" r="0" b="0"/>
                  <wp:docPr id="4" name="Picture 4">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00" cy="540000"/>
                          </a:xfrm>
                          <a:prstGeom prst="rect">
                            <a:avLst/>
                          </a:prstGeom>
                        </pic:spPr>
                      </pic:pic>
                    </a:graphicData>
                  </a:graphic>
                </wp:inline>
              </w:drawing>
            </w:r>
          </w:p>
        </w:tc>
        <w:tc>
          <w:tcPr>
            <w:tcW w:w="3005" w:type="dxa"/>
            <w:tcBorders>
              <w:bottom w:val="single" w:sz="4" w:space="0" w:color="808080" w:themeColor="background1" w:themeShade="80"/>
            </w:tcBorders>
            <w:vAlign w:val="center"/>
          </w:tcPr>
          <w:p w14:paraId="48785E0C" w14:textId="5EBAA9CB" w:rsidR="001D4377" w:rsidRPr="00CD53F1" w:rsidRDefault="00BB2D49" w:rsidP="00A14C62">
            <w:pPr>
              <w:jc w:val="center"/>
              <w:rPr>
                <w:b/>
                <w:bCs/>
              </w:rPr>
            </w:pPr>
            <w:r w:rsidRPr="00BB2D49">
              <w:rPr>
                <w:b/>
                <w:bCs/>
                <w:noProof/>
              </w:rPr>
              <w:drawing>
                <wp:inline distT="0" distB="0" distL="0" distR="0" wp14:anchorId="3A10B72C" wp14:editId="6610D566">
                  <wp:extent cx="540000" cy="540000"/>
                  <wp:effectExtent l="0" t="0" r="6350" b="6350"/>
                  <wp:docPr id="5" name="Picture 5">
                    <a:extLst xmlns:a="http://schemas.openxmlformats.org/drawingml/2006/main">
                      <a:ext uri="{FF2B5EF4-FFF2-40B4-BE49-F238E27FC236}">
                        <a16:creationId xmlns:a16="http://schemas.microsoft.com/office/drawing/2014/main" id="{2CAFE43C-E940-C35A-793F-634820AF87A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2CAFE43C-E940-C35A-793F-634820AF87A3}"/>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006" w:type="dxa"/>
            <w:tcBorders>
              <w:bottom w:val="single" w:sz="4" w:space="0" w:color="808080" w:themeColor="background1" w:themeShade="80"/>
            </w:tcBorders>
            <w:vAlign w:val="center"/>
          </w:tcPr>
          <w:p w14:paraId="4CBCBB1D" w14:textId="0873F4C2" w:rsidR="001D4377" w:rsidRPr="00CD53F1" w:rsidRDefault="00E84A7A" w:rsidP="00A14C62">
            <w:pPr>
              <w:jc w:val="center"/>
              <w:rPr>
                <w:b/>
                <w:bCs/>
              </w:rPr>
            </w:pPr>
            <w:r w:rsidRPr="00E84A7A">
              <w:rPr>
                <w:b/>
                <w:bCs/>
                <w:noProof/>
              </w:rPr>
              <w:drawing>
                <wp:inline distT="0" distB="0" distL="0" distR="0" wp14:anchorId="63816FF2" wp14:editId="2ED78B3D">
                  <wp:extent cx="777600" cy="518400"/>
                  <wp:effectExtent l="0" t="0" r="0" b="2540"/>
                  <wp:docPr id="6" name="Picture 6">
                    <a:extLst xmlns:a="http://schemas.openxmlformats.org/drawingml/2006/main">
                      <a:ext uri="{FF2B5EF4-FFF2-40B4-BE49-F238E27FC236}">
                        <a16:creationId xmlns:a16="http://schemas.microsoft.com/office/drawing/2014/main" id="{ADF7EA1E-43C8-F4EE-AB2F-67678E0FEA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ADF7EA1E-43C8-F4EE-AB2F-67678E0FEA54}"/>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600" cy="518400"/>
                          </a:xfrm>
                          <a:prstGeom prst="rect">
                            <a:avLst/>
                          </a:prstGeom>
                        </pic:spPr>
                      </pic:pic>
                    </a:graphicData>
                  </a:graphic>
                </wp:inline>
              </w:drawing>
            </w:r>
          </w:p>
        </w:tc>
      </w:tr>
      <w:tr w:rsidR="007E7E7F" w14:paraId="44059CA8" w14:textId="77777777" w:rsidTr="00BB52C2">
        <w:trPr>
          <w:trHeight w:val="680"/>
        </w:trPr>
        <w:tc>
          <w:tcPr>
            <w:tcW w:w="3005" w:type="dxa"/>
            <w:tcBorders>
              <w:bottom w:val="single" w:sz="4" w:space="0" w:color="808080" w:themeColor="background1" w:themeShade="80"/>
            </w:tcBorders>
            <w:vAlign w:val="center"/>
          </w:tcPr>
          <w:p w14:paraId="2F22953B" w14:textId="70BD2ED9" w:rsidR="00A14C62" w:rsidRDefault="00A14C62" w:rsidP="00A14C62">
            <w:pPr>
              <w:jc w:val="center"/>
              <w:rPr>
                <w:b/>
                <w:bCs/>
              </w:rPr>
            </w:pPr>
            <w:r>
              <w:rPr>
                <w:b/>
                <w:bCs/>
              </w:rPr>
              <w:t>Step 1: Determine the purpose and scope</w:t>
            </w:r>
          </w:p>
        </w:tc>
        <w:tc>
          <w:tcPr>
            <w:tcW w:w="3005" w:type="dxa"/>
            <w:tcBorders>
              <w:bottom w:val="single" w:sz="4" w:space="0" w:color="808080" w:themeColor="background1" w:themeShade="80"/>
            </w:tcBorders>
            <w:vAlign w:val="center"/>
          </w:tcPr>
          <w:p w14:paraId="242ACAF4" w14:textId="2A73E0F8" w:rsidR="00A14C62" w:rsidRPr="00CD53F1" w:rsidRDefault="00A14C62" w:rsidP="00A14C62">
            <w:pPr>
              <w:jc w:val="center"/>
              <w:rPr>
                <w:b/>
                <w:bCs/>
              </w:rPr>
            </w:pPr>
            <w:r w:rsidRPr="00CD53F1">
              <w:rPr>
                <w:b/>
                <w:bCs/>
              </w:rPr>
              <w:t xml:space="preserve">Step </w:t>
            </w:r>
            <w:r>
              <w:rPr>
                <w:b/>
                <w:bCs/>
              </w:rPr>
              <w:t>2</w:t>
            </w:r>
            <w:r w:rsidRPr="00CD53F1">
              <w:rPr>
                <w:b/>
                <w:bCs/>
              </w:rPr>
              <w:t>: Workforce segmentation</w:t>
            </w:r>
          </w:p>
        </w:tc>
        <w:tc>
          <w:tcPr>
            <w:tcW w:w="3006" w:type="dxa"/>
            <w:tcBorders>
              <w:bottom w:val="single" w:sz="4" w:space="0" w:color="808080" w:themeColor="background1" w:themeShade="80"/>
            </w:tcBorders>
            <w:vAlign w:val="center"/>
          </w:tcPr>
          <w:p w14:paraId="45ED849F" w14:textId="171B31E3" w:rsidR="007E7E7F" w:rsidRPr="00A14C62" w:rsidRDefault="00A14C62" w:rsidP="00A14C62">
            <w:pPr>
              <w:jc w:val="center"/>
              <w:rPr>
                <w:b/>
              </w:rPr>
            </w:pPr>
            <w:r w:rsidRPr="00CD53F1">
              <w:rPr>
                <w:b/>
                <w:bCs/>
              </w:rPr>
              <w:t xml:space="preserve">Step </w:t>
            </w:r>
            <w:r>
              <w:rPr>
                <w:b/>
                <w:bCs/>
              </w:rPr>
              <w:t>3</w:t>
            </w:r>
            <w:r w:rsidRPr="00CD53F1">
              <w:rPr>
                <w:b/>
                <w:bCs/>
              </w:rPr>
              <w:t xml:space="preserve">: </w:t>
            </w:r>
            <w:r>
              <w:rPr>
                <w:b/>
                <w:bCs/>
              </w:rPr>
              <w:t>Identify learning needs</w:t>
            </w:r>
          </w:p>
        </w:tc>
      </w:tr>
      <w:tr w:rsidR="00A14C62" w14:paraId="3ACDCA30" w14:textId="77777777" w:rsidTr="001D4377">
        <w:trPr>
          <w:trHeight w:val="1984"/>
        </w:trPr>
        <w:tc>
          <w:tcPr>
            <w:tcW w:w="3005" w:type="dxa"/>
            <w:tcBorders>
              <w:top w:val="single" w:sz="4" w:space="0" w:color="808080" w:themeColor="background1" w:themeShade="80"/>
            </w:tcBorders>
          </w:tcPr>
          <w:p w14:paraId="1BFE8180" w14:textId="5E89FDAD" w:rsidR="00A14C62" w:rsidRDefault="00A14C62" w:rsidP="001D4377">
            <w:pPr>
              <w:jc w:val="center"/>
              <w:rPr>
                <w:b/>
                <w:bCs/>
              </w:rPr>
            </w:pPr>
            <w:r w:rsidRPr="00FC6E2E">
              <w:t>Clarify why you are developing the training plan, what it will cover, and who it applies to</w:t>
            </w:r>
            <w:r>
              <w:t xml:space="preserve">, </w:t>
            </w:r>
            <w:r w:rsidRPr="00FC6E2E">
              <w:t>so your efforts are focused and aligned from the start.</w:t>
            </w:r>
          </w:p>
        </w:tc>
        <w:tc>
          <w:tcPr>
            <w:tcW w:w="3005" w:type="dxa"/>
            <w:tcBorders>
              <w:top w:val="single" w:sz="4" w:space="0" w:color="808080" w:themeColor="background1" w:themeShade="80"/>
            </w:tcBorders>
          </w:tcPr>
          <w:p w14:paraId="0DBABD2E" w14:textId="7F3816A0" w:rsidR="00A14C62" w:rsidRDefault="00A14C62" w:rsidP="001D4377">
            <w:pPr>
              <w:jc w:val="center"/>
              <w:rPr>
                <w:b/>
                <w:bCs/>
              </w:rPr>
            </w:pPr>
            <w:r w:rsidRPr="00CD53F1">
              <w:t>Identify different workforce roles and their learning characteristics to tailor training effectively.</w:t>
            </w:r>
          </w:p>
        </w:tc>
        <w:tc>
          <w:tcPr>
            <w:tcW w:w="3006" w:type="dxa"/>
            <w:tcBorders>
              <w:top w:val="single" w:sz="4" w:space="0" w:color="808080" w:themeColor="background1" w:themeShade="80"/>
            </w:tcBorders>
          </w:tcPr>
          <w:p w14:paraId="409BF9E0" w14:textId="17982813" w:rsidR="00A14C62" w:rsidRDefault="00A14C62" w:rsidP="001D4377">
            <w:pPr>
              <w:jc w:val="center"/>
              <w:rPr>
                <w:b/>
                <w:bCs/>
              </w:rPr>
            </w:pPr>
            <w:r w:rsidRPr="00CD53F1">
              <w:t>Map the capabilities each role needs to develop and determine how learning should be delivered.</w:t>
            </w:r>
          </w:p>
        </w:tc>
      </w:tr>
      <w:tr w:rsidR="001D4377" w14:paraId="3D76D180" w14:textId="77777777" w:rsidTr="008C21DA">
        <w:trPr>
          <w:trHeight w:val="964"/>
        </w:trPr>
        <w:tc>
          <w:tcPr>
            <w:tcW w:w="3005" w:type="dxa"/>
            <w:tcBorders>
              <w:bottom w:val="single" w:sz="4" w:space="0" w:color="808080" w:themeColor="background1" w:themeShade="80"/>
            </w:tcBorders>
            <w:vAlign w:val="center"/>
          </w:tcPr>
          <w:p w14:paraId="3EF74771" w14:textId="12054DE6" w:rsidR="001D4377" w:rsidRPr="00CD53F1" w:rsidRDefault="00193036" w:rsidP="00A14C62">
            <w:pPr>
              <w:jc w:val="center"/>
              <w:rPr>
                <w:b/>
                <w:bCs/>
              </w:rPr>
            </w:pPr>
            <w:r w:rsidRPr="00193036">
              <w:rPr>
                <w:b/>
                <w:bCs/>
                <w:noProof/>
              </w:rPr>
              <w:drawing>
                <wp:inline distT="0" distB="0" distL="0" distR="0" wp14:anchorId="708A1B30" wp14:editId="1E056D31">
                  <wp:extent cx="424285" cy="540000"/>
                  <wp:effectExtent l="0" t="0" r="0" b="6350"/>
                  <wp:docPr id="7" name="Picture 7">
                    <a:extLst xmlns:a="http://schemas.openxmlformats.org/drawingml/2006/main">
                      <a:ext uri="{FF2B5EF4-FFF2-40B4-BE49-F238E27FC236}">
                        <a16:creationId xmlns:a16="http://schemas.microsoft.com/office/drawing/2014/main" id="{3C15051F-8C23-AAE5-71F2-7E6F2A21C4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3C15051F-8C23-AAE5-71F2-7E6F2A21C494}"/>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285" cy="540000"/>
                          </a:xfrm>
                          <a:prstGeom prst="rect">
                            <a:avLst/>
                          </a:prstGeom>
                        </pic:spPr>
                      </pic:pic>
                    </a:graphicData>
                  </a:graphic>
                </wp:inline>
              </w:drawing>
            </w:r>
          </w:p>
        </w:tc>
        <w:tc>
          <w:tcPr>
            <w:tcW w:w="3005" w:type="dxa"/>
            <w:tcBorders>
              <w:bottom w:val="single" w:sz="4" w:space="0" w:color="808080" w:themeColor="background1" w:themeShade="80"/>
            </w:tcBorders>
            <w:vAlign w:val="center"/>
          </w:tcPr>
          <w:p w14:paraId="2F7C9637" w14:textId="4057F160" w:rsidR="001D4377" w:rsidRPr="00CD53F1" w:rsidRDefault="008C21DA" w:rsidP="00A14C62">
            <w:pPr>
              <w:jc w:val="center"/>
              <w:rPr>
                <w:b/>
                <w:bCs/>
              </w:rPr>
            </w:pPr>
            <w:r w:rsidRPr="008C21DA">
              <w:rPr>
                <w:b/>
                <w:bCs/>
                <w:noProof/>
              </w:rPr>
              <w:drawing>
                <wp:inline distT="0" distB="0" distL="0" distR="0" wp14:anchorId="08D3C778" wp14:editId="513AB5F5">
                  <wp:extent cx="465517" cy="540000"/>
                  <wp:effectExtent l="0" t="0" r="4445" b="6350"/>
                  <wp:docPr id="8" name="Picture 8">
                    <a:extLst xmlns:a="http://schemas.openxmlformats.org/drawingml/2006/main">
                      <a:ext uri="{FF2B5EF4-FFF2-40B4-BE49-F238E27FC236}">
                        <a16:creationId xmlns:a16="http://schemas.microsoft.com/office/drawing/2014/main" id="{87C95002-332D-8855-A592-64AEE91F4C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87C95002-332D-8855-A592-64AEE91F4C4F}"/>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517" cy="540000"/>
                          </a:xfrm>
                          <a:prstGeom prst="rect">
                            <a:avLst/>
                          </a:prstGeom>
                        </pic:spPr>
                      </pic:pic>
                    </a:graphicData>
                  </a:graphic>
                </wp:inline>
              </w:drawing>
            </w:r>
          </w:p>
        </w:tc>
        <w:tc>
          <w:tcPr>
            <w:tcW w:w="3006" w:type="dxa"/>
            <w:tcBorders>
              <w:bottom w:val="single" w:sz="4" w:space="0" w:color="808080" w:themeColor="background1" w:themeShade="80"/>
            </w:tcBorders>
            <w:vAlign w:val="center"/>
          </w:tcPr>
          <w:p w14:paraId="599B7F7D" w14:textId="58CCDC56" w:rsidR="001D4377" w:rsidRPr="00CD53F1" w:rsidRDefault="008C21DA" w:rsidP="00A14C62">
            <w:pPr>
              <w:jc w:val="center"/>
              <w:rPr>
                <w:b/>
                <w:bCs/>
              </w:rPr>
            </w:pPr>
            <w:r w:rsidRPr="008C21DA">
              <w:rPr>
                <w:b/>
                <w:bCs/>
                <w:noProof/>
              </w:rPr>
              <w:drawing>
                <wp:inline distT="0" distB="0" distL="0" distR="0" wp14:anchorId="462DC148" wp14:editId="54636AF1">
                  <wp:extent cx="600000" cy="537931"/>
                  <wp:effectExtent l="0" t="0" r="0" b="0"/>
                  <wp:docPr id="9" name="Picture 9">
                    <a:extLst xmlns:a="http://schemas.openxmlformats.org/drawingml/2006/main">
                      <a:ext uri="{FF2B5EF4-FFF2-40B4-BE49-F238E27FC236}">
                        <a16:creationId xmlns:a16="http://schemas.microsoft.com/office/drawing/2014/main" id="{03A21F8F-36BC-008B-00C2-F3BADC75E4E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03A21F8F-36BC-008B-00C2-F3BADC75E4E4}"/>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00" cy="537931"/>
                          </a:xfrm>
                          <a:prstGeom prst="rect">
                            <a:avLst/>
                          </a:prstGeom>
                        </pic:spPr>
                      </pic:pic>
                    </a:graphicData>
                  </a:graphic>
                </wp:inline>
              </w:drawing>
            </w:r>
          </w:p>
        </w:tc>
      </w:tr>
      <w:tr w:rsidR="00A14C62" w14:paraId="4813CB99" w14:textId="77777777" w:rsidTr="00BB52C2">
        <w:trPr>
          <w:trHeight w:val="680"/>
        </w:trPr>
        <w:tc>
          <w:tcPr>
            <w:tcW w:w="3005" w:type="dxa"/>
            <w:tcBorders>
              <w:bottom w:val="single" w:sz="4" w:space="0" w:color="808080" w:themeColor="background1" w:themeShade="80"/>
            </w:tcBorders>
            <w:vAlign w:val="center"/>
          </w:tcPr>
          <w:p w14:paraId="0779E515" w14:textId="135BF351" w:rsidR="00A14C62" w:rsidRPr="00CD53F1" w:rsidRDefault="00A14C62" w:rsidP="00A14C62">
            <w:pPr>
              <w:jc w:val="center"/>
              <w:rPr>
                <w:b/>
                <w:bCs/>
              </w:rPr>
            </w:pPr>
            <w:r w:rsidRPr="00CD53F1">
              <w:rPr>
                <w:b/>
                <w:bCs/>
              </w:rPr>
              <w:t xml:space="preserve">Step </w:t>
            </w:r>
            <w:r>
              <w:rPr>
                <w:b/>
                <w:bCs/>
              </w:rPr>
              <w:t>4</w:t>
            </w:r>
            <w:r w:rsidRPr="00CD53F1">
              <w:rPr>
                <w:b/>
                <w:bCs/>
              </w:rPr>
              <w:t>: Identify training and education resources</w:t>
            </w:r>
          </w:p>
        </w:tc>
        <w:tc>
          <w:tcPr>
            <w:tcW w:w="3005" w:type="dxa"/>
            <w:tcBorders>
              <w:bottom w:val="single" w:sz="4" w:space="0" w:color="808080" w:themeColor="background1" w:themeShade="80"/>
            </w:tcBorders>
            <w:vAlign w:val="center"/>
          </w:tcPr>
          <w:p w14:paraId="6A561B90" w14:textId="15AADEC4" w:rsidR="00A14C62" w:rsidRPr="00CD53F1" w:rsidRDefault="00A14C62" w:rsidP="00A14C62">
            <w:pPr>
              <w:jc w:val="center"/>
              <w:rPr>
                <w:b/>
                <w:bCs/>
              </w:rPr>
            </w:pPr>
            <w:r w:rsidRPr="00CD53F1">
              <w:rPr>
                <w:b/>
                <w:bCs/>
              </w:rPr>
              <w:t xml:space="preserve">Step </w:t>
            </w:r>
            <w:r>
              <w:rPr>
                <w:b/>
                <w:bCs/>
              </w:rPr>
              <w:t>5</w:t>
            </w:r>
            <w:r w:rsidRPr="00CD53F1">
              <w:rPr>
                <w:b/>
                <w:bCs/>
              </w:rPr>
              <w:t>: Build an implementation schedule</w:t>
            </w:r>
          </w:p>
        </w:tc>
        <w:tc>
          <w:tcPr>
            <w:tcW w:w="3006" w:type="dxa"/>
            <w:tcBorders>
              <w:bottom w:val="single" w:sz="4" w:space="0" w:color="808080" w:themeColor="background1" w:themeShade="80"/>
            </w:tcBorders>
            <w:vAlign w:val="center"/>
          </w:tcPr>
          <w:p w14:paraId="046C415A" w14:textId="6479AEAF" w:rsidR="00A14C62" w:rsidRPr="00CD53F1" w:rsidRDefault="00A14C62" w:rsidP="00A14C62">
            <w:pPr>
              <w:jc w:val="center"/>
              <w:rPr>
                <w:b/>
                <w:bCs/>
              </w:rPr>
            </w:pPr>
            <w:r w:rsidRPr="00CD53F1">
              <w:rPr>
                <w:b/>
                <w:bCs/>
              </w:rPr>
              <w:t xml:space="preserve">Step </w:t>
            </w:r>
            <w:r>
              <w:rPr>
                <w:b/>
                <w:bCs/>
              </w:rPr>
              <w:t>6</w:t>
            </w:r>
            <w:r w:rsidRPr="00CD53F1">
              <w:rPr>
                <w:b/>
                <w:bCs/>
              </w:rPr>
              <w:t>: Monitor, evaluate and improve</w:t>
            </w:r>
          </w:p>
        </w:tc>
      </w:tr>
      <w:tr w:rsidR="007E7E7F" w14:paraId="27BAAD13" w14:textId="77777777" w:rsidTr="001D4377">
        <w:trPr>
          <w:trHeight w:val="1984"/>
        </w:trPr>
        <w:tc>
          <w:tcPr>
            <w:tcW w:w="3005" w:type="dxa"/>
            <w:tcBorders>
              <w:top w:val="single" w:sz="4" w:space="0" w:color="808080" w:themeColor="background1" w:themeShade="80"/>
            </w:tcBorders>
          </w:tcPr>
          <w:p w14:paraId="2657AB28" w14:textId="2B2F5062" w:rsidR="007E7E7F" w:rsidRPr="00A14C62" w:rsidRDefault="00A14C62" w:rsidP="001D4377">
            <w:pPr>
              <w:jc w:val="center"/>
            </w:pPr>
            <w:r w:rsidRPr="00CD53F1">
              <w:t>Select appropriate training materials for each role and capability, using internal and external sources.</w:t>
            </w:r>
          </w:p>
        </w:tc>
        <w:tc>
          <w:tcPr>
            <w:tcW w:w="3005" w:type="dxa"/>
            <w:tcBorders>
              <w:top w:val="single" w:sz="4" w:space="0" w:color="808080" w:themeColor="background1" w:themeShade="80"/>
            </w:tcBorders>
          </w:tcPr>
          <w:p w14:paraId="0C4DD402" w14:textId="512B8D27" w:rsidR="007E7E7F" w:rsidRPr="00A14C62" w:rsidRDefault="00A14C62" w:rsidP="001D4377">
            <w:pPr>
              <w:jc w:val="center"/>
            </w:pPr>
            <w:r w:rsidRPr="00CD53F1">
              <w:t>Plan when and how training will be delivered across your organisation, aligned with operational needs.</w:t>
            </w:r>
          </w:p>
        </w:tc>
        <w:tc>
          <w:tcPr>
            <w:tcW w:w="3006" w:type="dxa"/>
            <w:tcBorders>
              <w:top w:val="single" w:sz="4" w:space="0" w:color="808080" w:themeColor="background1" w:themeShade="80"/>
            </w:tcBorders>
          </w:tcPr>
          <w:p w14:paraId="20CB063A" w14:textId="0ED2EAEF" w:rsidR="007E7E7F" w:rsidRPr="00A14C62" w:rsidRDefault="00A14C62" w:rsidP="001D4377">
            <w:pPr>
              <w:jc w:val="center"/>
            </w:pPr>
            <w:r w:rsidRPr="00CD53F1">
              <w:t>Track progress, gather feedback, and adjust your plan to ensure training is effective and sustainable.</w:t>
            </w:r>
          </w:p>
        </w:tc>
      </w:tr>
    </w:tbl>
    <w:p w14:paraId="4FBE863D" w14:textId="77777777" w:rsidR="00F93C13" w:rsidRPr="00F040D4" w:rsidRDefault="00F93C13" w:rsidP="00F040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2BD53245" w14:textId="77777777" w:rsidTr="00832708">
        <w:tc>
          <w:tcPr>
            <w:tcW w:w="1413" w:type="dxa"/>
            <w:vAlign w:val="center"/>
          </w:tcPr>
          <w:p w14:paraId="2D257DB0" w14:textId="74BF346D" w:rsidR="00832708" w:rsidRDefault="00832708" w:rsidP="00F97F3D">
            <w:bookmarkStart w:id="12" w:name="_Toc205385011"/>
            <w:r w:rsidRPr="003361D4">
              <w:rPr>
                <w:noProof/>
              </w:rPr>
              <w:lastRenderedPageBreak/>
              <w:drawing>
                <wp:inline distT="0" distB="0" distL="0" distR="0" wp14:anchorId="664B2DBC" wp14:editId="050A91D2">
                  <wp:extent cx="600000" cy="540000"/>
                  <wp:effectExtent l="0" t="0" r="0" b="0"/>
                  <wp:docPr id="885814972" name="Picture 885814972">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14972" name="Picture 885814972">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00" cy="540000"/>
                          </a:xfrm>
                          <a:prstGeom prst="rect">
                            <a:avLst/>
                          </a:prstGeom>
                        </pic:spPr>
                      </pic:pic>
                    </a:graphicData>
                  </a:graphic>
                </wp:inline>
              </w:drawing>
            </w:r>
          </w:p>
        </w:tc>
        <w:tc>
          <w:tcPr>
            <w:tcW w:w="7603" w:type="dxa"/>
            <w:vAlign w:val="center"/>
          </w:tcPr>
          <w:p w14:paraId="12539704" w14:textId="3561B319" w:rsidR="00832708" w:rsidRDefault="00832708" w:rsidP="00832708">
            <w:pPr>
              <w:pStyle w:val="Heading1"/>
              <w:spacing w:before="0" w:after="0"/>
            </w:pPr>
            <w:bookmarkStart w:id="13" w:name="_Toc205809869"/>
            <w:r>
              <w:t>Step 1: Determine the purpose and scope</w:t>
            </w:r>
            <w:bookmarkEnd w:id="13"/>
          </w:p>
        </w:tc>
      </w:tr>
    </w:tbl>
    <w:p w14:paraId="45CBFA34" w14:textId="0DA28111" w:rsidR="00D941B8" w:rsidRPr="0062005D" w:rsidRDefault="00D941B8" w:rsidP="00D941B8">
      <w:pPr>
        <w:pStyle w:val="IntenseQuote"/>
        <w:rPr>
          <w:color w:val="14585D" w:themeColor="accent1" w:themeShade="80"/>
        </w:rPr>
      </w:pPr>
      <w:r w:rsidRPr="0062005D">
        <w:rPr>
          <w:color w:val="14585D" w:themeColor="accent1" w:themeShade="80"/>
        </w:rPr>
        <w:t xml:space="preserve">Clarifying the purpose and scope of your plan sets the direction for your </w:t>
      </w:r>
      <w:r w:rsidR="00F54AAA" w:rsidRPr="0062005D">
        <w:rPr>
          <w:color w:val="14585D" w:themeColor="accent1" w:themeShade="80"/>
        </w:rPr>
        <w:t>training and</w:t>
      </w:r>
      <w:r w:rsidRPr="0062005D">
        <w:rPr>
          <w:color w:val="14585D" w:themeColor="accent1" w:themeShade="80"/>
        </w:rPr>
        <w:t xml:space="preserve"> ensures alignment across your organisation.</w:t>
      </w:r>
    </w:p>
    <w:p w14:paraId="3D4A893D" w14:textId="3D2D485F" w:rsidR="00D941B8" w:rsidRDefault="00D941B8" w:rsidP="00D941B8">
      <w:r>
        <w:t xml:space="preserve">Before identifying who needs training or what capabilities to focus </w:t>
      </w:r>
      <w:r w:rsidR="4CEADC79">
        <w:t xml:space="preserve">in </w:t>
      </w:r>
      <w:r>
        <w:t>on, it</w:t>
      </w:r>
      <w:r w:rsidR="432CF501">
        <w:t xml:space="preserve"> is</w:t>
      </w:r>
      <w:r>
        <w:t xml:space="preserve"> important to define the purpose and scope of your workforce training plan. This</w:t>
      </w:r>
      <w:r w:rsidR="13DC841E">
        <w:t xml:space="preserve"> </w:t>
      </w:r>
      <w:r>
        <w:t xml:space="preserve">creates a clear foundation for decision-making </w:t>
      </w:r>
      <w:r w:rsidR="00EB6755">
        <w:t xml:space="preserve">in </w:t>
      </w:r>
      <w:r w:rsidR="06A6D83A">
        <w:t>implementing</w:t>
      </w:r>
      <w:r w:rsidR="002760C9">
        <w:t xml:space="preserve"> </w:t>
      </w:r>
      <w:r w:rsidR="00D559BD">
        <w:t>your training</w:t>
      </w:r>
      <w:r w:rsidR="06A6D83A">
        <w:t xml:space="preserve"> plan</w:t>
      </w:r>
      <w:r w:rsidR="002C49D0">
        <w:t>.</w:t>
      </w:r>
    </w:p>
    <w:p w14:paraId="2B81C7CB" w14:textId="0CF67689" w:rsidR="00536309" w:rsidRPr="0062005D" w:rsidRDefault="00536309" w:rsidP="00F97F3D">
      <w:pPr>
        <w:pStyle w:val="H2notinToC"/>
        <w:rPr>
          <w:color w:val="14585D" w:themeColor="accent1" w:themeShade="80"/>
        </w:rPr>
      </w:pPr>
      <w:r w:rsidRPr="0062005D">
        <w:rPr>
          <w:color w:val="14585D" w:themeColor="accent1" w:themeShade="80"/>
        </w:rPr>
        <w:t>How to complete this step</w:t>
      </w:r>
    </w:p>
    <w:p w14:paraId="10F8BE28" w14:textId="114FA41F" w:rsidR="00536309" w:rsidRDefault="00EB0709" w:rsidP="00536309">
      <w:r>
        <w:t xml:space="preserve">Use the first section of your </w:t>
      </w:r>
      <w:r w:rsidRPr="0062005D">
        <w:rPr>
          <w:b/>
          <w:bCs/>
          <w:color w:val="14585D" w:themeColor="accent1" w:themeShade="80"/>
        </w:rPr>
        <w:t>Workforce Training Plan Template</w:t>
      </w:r>
      <w:r w:rsidRPr="0062005D">
        <w:rPr>
          <w:color w:val="14585D" w:themeColor="accent1" w:themeShade="80"/>
        </w:rPr>
        <w:t xml:space="preserve"> </w:t>
      </w:r>
      <w:r>
        <w:t xml:space="preserve">to document the purpose and scope of your plan. This </w:t>
      </w:r>
      <w:r w:rsidR="008F568B">
        <w:t xml:space="preserve">should </w:t>
      </w:r>
      <w:r w:rsidR="648E4D8E">
        <w:t>frame your organisation's requirements</w:t>
      </w:r>
      <w:r w:rsidR="35BEE167">
        <w:t xml:space="preserve">, </w:t>
      </w:r>
      <w:r w:rsidR="008F568B">
        <w:t xml:space="preserve">be </w:t>
      </w:r>
      <w:r w:rsidR="35BEE167">
        <w:t xml:space="preserve">implementable, and can be measured against </w:t>
      </w:r>
      <w:r w:rsidR="5C6DD008">
        <w:t>your intended changes</w:t>
      </w:r>
      <w:r w:rsidR="018FADD7">
        <w:t xml:space="preserve"> to uplift capability</w:t>
      </w:r>
      <w:r w:rsidR="5C6DD008">
        <w:t>.</w:t>
      </w:r>
      <w:r w:rsidR="648E4D8E">
        <w:t xml:space="preserve"> </w:t>
      </w:r>
    </w:p>
    <w:p w14:paraId="653965B9" w14:textId="796B1B77" w:rsidR="00B9149E" w:rsidRDefault="00664CF9" w:rsidP="00664CF9">
      <w:pPr>
        <w:pStyle w:val="ListParagraph"/>
        <w:numPr>
          <w:ilvl w:val="0"/>
          <w:numId w:val="27"/>
        </w:numPr>
        <w:rPr>
          <w:b/>
          <w:bCs/>
        </w:rPr>
      </w:pPr>
      <w:r>
        <w:rPr>
          <w:b/>
          <w:bCs/>
        </w:rPr>
        <w:t>Define the purpose</w:t>
      </w:r>
    </w:p>
    <w:p w14:paraId="68761865" w14:textId="329D1C8C" w:rsidR="00F660D6" w:rsidRDefault="01C2E91C" w:rsidP="0009125E">
      <w:r>
        <w:t>Describe</w:t>
      </w:r>
      <w:r w:rsidR="001C0417">
        <w:t xml:space="preserve"> why this training plan has been developed and what it aims to achieve. A clear purpose helps create alignment across your organisation and provides a shared understanding of the goals of your workforce capability-building efforts.</w:t>
      </w:r>
    </w:p>
    <w:p w14:paraId="77A88686" w14:textId="77777777" w:rsidR="006554E5" w:rsidRPr="0062005D" w:rsidRDefault="006554E5" w:rsidP="005429E6">
      <w:pPr>
        <w:pStyle w:val="Heading4"/>
        <w:rPr>
          <w:rStyle w:val="SubtleEmphasis"/>
          <w:i/>
          <w:iCs/>
          <w:color w:val="14585D" w:themeColor="accent1" w:themeShade="80"/>
        </w:rPr>
      </w:pPr>
      <w:r w:rsidRPr="0062005D">
        <w:rPr>
          <w:rStyle w:val="SubtleEmphasis"/>
          <w:i/>
          <w:iCs/>
          <w:color w:val="14585D" w:themeColor="accent1" w:themeShade="80"/>
        </w:rPr>
        <w:t xml:space="preserve">Example: </w:t>
      </w:r>
    </w:p>
    <w:p w14:paraId="61BC571E" w14:textId="4A75DB9C" w:rsidR="001C0417" w:rsidRDefault="006554E5" w:rsidP="0120B248">
      <w:pPr>
        <w:rPr>
          <w:i/>
          <w:iCs/>
        </w:rPr>
      </w:pPr>
      <w:r w:rsidRPr="0120B248">
        <w:rPr>
          <w:i/>
          <w:iCs/>
        </w:rPr>
        <w:t>The purpose of this training plan is to support our organisation</w:t>
      </w:r>
      <w:r w:rsidR="00321E2B" w:rsidRPr="0120B248">
        <w:rPr>
          <w:i/>
          <w:iCs/>
        </w:rPr>
        <w:t xml:space="preserve"> to </w:t>
      </w:r>
      <w:r w:rsidRPr="0120B248">
        <w:rPr>
          <w:i/>
          <w:iCs/>
        </w:rPr>
        <w:t>implement the Aged Care Act 2024 by building the knowledge, skills and confidence of our workforce. It aims to ensure that all staff understand their responsibilities under the new legislation and are equipped to deliver care that is rights-based, person-centred, and aligned with our organisational values. This plan provides a structured approach to identifying training needs, selecting appropriate resources, and scheduling delivery across all relevant roles.</w:t>
      </w:r>
    </w:p>
    <w:p w14:paraId="32D81C3A" w14:textId="05DBB958" w:rsidR="4226F3F6" w:rsidRDefault="4226F3F6" w:rsidP="40DE2EC3">
      <w:pPr>
        <w:rPr>
          <w:i/>
          <w:iCs/>
        </w:rPr>
      </w:pPr>
      <w:r w:rsidRPr="40DE2EC3">
        <w:rPr>
          <w:i/>
          <w:iCs/>
        </w:rPr>
        <w:t>Or -</w:t>
      </w:r>
    </w:p>
    <w:p w14:paraId="00CAB89A" w14:textId="1E4ADD08" w:rsidR="4226F3F6" w:rsidRDefault="4226F3F6" w:rsidP="00D33507">
      <w:pPr>
        <w:pStyle w:val="ListParagraph"/>
        <w:numPr>
          <w:ilvl w:val="0"/>
          <w:numId w:val="2"/>
        </w:numPr>
        <w:spacing w:before="240" w:after="240"/>
        <w:rPr>
          <w:rFonts w:ascii="Aptos" w:eastAsia="Aptos" w:hAnsi="Aptos" w:cs="Aptos"/>
          <w:color w:val="000000" w:themeColor="text1"/>
        </w:rPr>
      </w:pPr>
      <w:r w:rsidRPr="7A497F1F">
        <w:rPr>
          <w:rFonts w:ascii="Aptos" w:eastAsia="Aptos" w:hAnsi="Aptos" w:cs="Aptos"/>
          <w:color w:val="000000" w:themeColor="text1"/>
        </w:rPr>
        <w:t xml:space="preserve">Support the organisation’s implementation of the </w:t>
      </w:r>
      <w:r w:rsidRPr="7A497F1F">
        <w:rPr>
          <w:rFonts w:ascii="Aptos" w:eastAsia="Aptos" w:hAnsi="Aptos" w:cs="Aptos"/>
          <w:i/>
          <w:iCs/>
          <w:color w:val="000000" w:themeColor="text1"/>
        </w:rPr>
        <w:t>Aged Care Act 2024</w:t>
      </w:r>
      <w:r w:rsidRPr="7A497F1F">
        <w:rPr>
          <w:rFonts w:ascii="Aptos" w:eastAsia="Aptos" w:hAnsi="Aptos" w:cs="Aptos"/>
          <w:color w:val="000000" w:themeColor="text1"/>
        </w:rPr>
        <w:t>.</w:t>
      </w:r>
    </w:p>
    <w:p w14:paraId="73256063" w14:textId="16DD7765"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 xml:space="preserve">Build the </w:t>
      </w:r>
      <w:r w:rsidRPr="005A1E04">
        <w:rPr>
          <w:rFonts w:ascii="Aptos" w:eastAsia="Aptos" w:hAnsi="Aptos" w:cs="Aptos"/>
          <w:color w:val="000000" w:themeColor="text1"/>
        </w:rPr>
        <w:t>knowledge, skills, and confidence</w:t>
      </w:r>
      <w:r w:rsidRPr="40DE2EC3">
        <w:rPr>
          <w:rFonts w:ascii="Aptos" w:eastAsia="Aptos" w:hAnsi="Aptos" w:cs="Aptos"/>
          <w:color w:val="000000" w:themeColor="text1"/>
        </w:rPr>
        <w:t xml:space="preserve"> of the workforce.</w:t>
      </w:r>
    </w:p>
    <w:p w14:paraId="7E471E04" w14:textId="0E920E5E" w:rsidR="4226F3F6" w:rsidRDefault="4226F3F6" w:rsidP="005A1E04">
      <w:pPr>
        <w:spacing w:before="240" w:after="240"/>
        <w:rPr>
          <w:rFonts w:ascii="Aptos" w:eastAsia="Aptos" w:hAnsi="Aptos" w:cs="Aptos"/>
          <w:color w:val="000000" w:themeColor="text1"/>
        </w:rPr>
      </w:pPr>
      <w:r w:rsidRPr="40DE2EC3">
        <w:rPr>
          <w:rFonts w:ascii="Aptos" w:eastAsia="Aptos" w:hAnsi="Aptos" w:cs="Aptos"/>
          <w:color w:val="000000" w:themeColor="text1"/>
        </w:rPr>
        <w:t>Ensure all staff:</w:t>
      </w:r>
    </w:p>
    <w:p w14:paraId="60716A56" w14:textId="27E8E9ED"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Understand their responsibilities under the new legislation.</w:t>
      </w:r>
    </w:p>
    <w:p w14:paraId="08DEBDC0" w14:textId="62791A7D"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 xml:space="preserve">Deliver </w:t>
      </w:r>
      <w:r w:rsidRPr="005A1E04">
        <w:rPr>
          <w:rFonts w:ascii="Aptos" w:eastAsia="Aptos" w:hAnsi="Aptos" w:cs="Aptos"/>
          <w:color w:val="000000" w:themeColor="text1"/>
        </w:rPr>
        <w:t>rights-based, person-centred care</w:t>
      </w:r>
      <w:r w:rsidRPr="40DE2EC3">
        <w:rPr>
          <w:rFonts w:ascii="Aptos" w:eastAsia="Aptos" w:hAnsi="Aptos" w:cs="Aptos"/>
          <w:color w:val="000000" w:themeColor="text1"/>
        </w:rPr>
        <w:t>.</w:t>
      </w:r>
    </w:p>
    <w:p w14:paraId="5E5B0D55" w14:textId="2B030FCB"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Work in alignment with organisational values.</w:t>
      </w:r>
    </w:p>
    <w:p w14:paraId="254FB8CF" w14:textId="2B96D505" w:rsidR="4226F3F6" w:rsidRDefault="4226F3F6" w:rsidP="005A1E04">
      <w:pPr>
        <w:spacing w:before="240" w:after="240"/>
        <w:rPr>
          <w:rFonts w:ascii="Aptos" w:eastAsia="Aptos" w:hAnsi="Aptos" w:cs="Aptos"/>
          <w:color w:val="000000" w:themeColor="text1"/>
        </w:rPr>
      </w:pPr>
      <w:r w:rsidRPr="40DE2EC3">
        <w:rPr>
          <w:rFonts w:ascii="Aptos" w:eastAsia="Aptos" w:hAnsi="Aptos" w:cs="Aptos"/>
          <w:color w:val="000000" w:themeColor="text1"/>
        </w:rPr>
        <w:t xml:space="preserve">Provide a </w:t>
      </w:r>
      <w:r w:rsidRPr="005A1E04">
        <w:rPr>
          <w:rFonts w:ascii="Aptos" w:eastAsia="Aptos" w:hAnsi="Aptos" w:cs="Aptos"/>
          <w:color w:val="000000" w:themeColor="text1"/>
        </w:rPr>
        <w:t>structured approach</w:t>
      </w:r>
      <w:r w:rsidRPr="40DE2EC3">
        <w:rPr>
          <w:rFonts w:ascii="Aptos" w:eastAsia="Aptos" w:hAnsi="Aptos" w:cs="Aptos"/>
          <w:color w:val="000000" w:themeColor="text1"/>
        </w:rPr>
        <w:t xml:space="preserve"> to:</w:t>
      </w:r>
    </w:p>
    <w:p w14:paraId="0CAA26E0" w14:textId="65DA59BD"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Identify training needs.</w:t>
      </w:r>
    </w:p>
    <w:p w14:paraId="6C1FECCA" w14:textId="43EF3340"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Select appropriate resources.</w:t>
      </w:r>
    </w:p>
    <w:p w14:paraId="7D64B931" w14:textId="1A58FF57" w:rsidR="4226F3F6" w:rsidRDefault="4226F3F6" w:rsidP="00D33507">
      <w:pPr>
        <w:pStyle w:val="ListParagraph"/>
        <w:numPr>
          <w:ilvl w:val="0"/>
          <w:numId w:val="2"/>
        </w:numPr>
        <w:spacing w:before="240" w:after="240"/>
        <w:rPr>
          <w:rFonts w:ascii="Aptos" w:eastAsia="Aptos" w:hAnsi="Aptos" w:cs="Aptos"/>
          <w:color w:val="000000" w:themeColor="text1"/>
        </w:rPr>
      </w:pPr>
      <w:r w:rsidRPr="40DE2EC3">
        <w:rPr>
          <w:rFonts w:ascii="Aptos" w:eastAsia="Aptos" w:hAnsi="Aptos" w:cs="Aptos"/>
          <w:color w:val="000000" w:themeColor="text1"/>
        </w:rPr>
        <w:t>Schedule delivery for all relevant roles.</w:t>
      </w:r>
    </w:p>
    <w:p w14:paraId="79A26494" w14:textId="230F2B38" w:rsidR="40DE2EC3" w:rsidRDefault="40DE2EC3" w:rsidP="40DE2EC3">
      <w:pPr>
        <w:rPr>
          <w:i/>
          <w:iCs/>
        </w:rPr>
      </w:pPr>
    </w:p>
    <w:p w14:paraId="5245DEBF" w14:textId="4C4716B5" w:rsidR="00116183" w:rsidRDefault="009C22AB" w:rsidP="00116183">
      <w:pPr>
        <w:pStyle w:val="ListParagraph"/>
        <w:numPr>
          <w:ilvl w:val="0"/>
          <w:numId w:val="27"/>
        </w:numPr>
        <w:rPr>
          <w:b/>
          <w:bCs/>
        </w:rPr>
      </w:pPr>
      <w:r w:rsidRPr="009C22AB">
        <w:rPr>
          <w:b/>
          <w:bCs/>
        </w:rPr>
        <w:t xml:space="preserve">Define the scope </w:t>
      </w:r>
    </w:p>
    <w:p w14:paraId="52C59C92" w14:textId="2E77E0BD" w:rsidR="00A400E3" w:rsidRDefault="00A400E3" w:rsidP="00A400E3">
      <w:r>
        <w:t xml:space="preserve">The scope of your plan </w:t>
      </w:r>
      <w:r w:rsidR="346A2F52" w:rsidRPr="0120B248">
        <w:rPr>
          <w:rFonts w:ascii="Aptos" w:eastAsia="Aptos" w:hAnsi="Aptos" w:cs="Aptos"/>
        </w:rPr>
        <w:t>sets out what the plan will cover to achieve your purpose</w:t>
      </w:r>
      <w:r w:rsidR="03D3F9C4" w:rsidRPr="0120B248">
        <w:rPr>
          <w:rFonts w:ascii="Aptos" w:eastAsia="Aptos" w:hAnsi="Aptos" w:cs="Aptos"/>
        </w:rPr>
        <w:t>.</w:t>
      </w:r>
      <w:r>
        <w:t xml:space="preserve"> Defining the scope helps clarify the focus, priorities</w:t>
      </w:r>
      <w:r w:rsidR="72420DD8">
        <w:t>,</w:t>
      </w:r>
      <w:r>
        <w:t xml:space="preserve"> boundaries</w:t>
      </w:r>
      <w:r w:rsidR="4496F128">
        <w:t xml:space="preserve"> and timeline</w:t>
      </w:r>
      <w:r>
        <w:t xml:space="preserve"> of your workforce training efforts. It ensures your planning remains </w:t>
      </w:r>
      <w:r w:rsidR="3C1D572B">
        <w:t>targeted, practical and relevant</w:t>
      </w:r>
      <w:r>
        <w:t>, especially if you are operating with limited time or resources.</w:t>
      </w:r>
    </w:p>
    <w:p w14:paraId="021465E8" w14:textId="77777777" w:rsidR="00A400E3" w:rsidRPr="0062005D" w:rsidRDefault="00A400E3" w:rsidP="003A3351">
      <w:pPr>
        <w:pStyle w:val="Heading4"/>
        <w:rPr>
          <w:color w:val="14585D" w:themeColor="accent1" w:themeShade="80"/>
        </w:rPr>
      </w:pPr>
      <w:r w:rsidRPr="0062005D">
        <w:rPr>
          <w:color w:val="14585D" w:themeColor="accent1" w:themeShade="80"/>
        </w:rPr>
        <w:t xml:space="preserve">Example: </w:t>
      </w:r>
    </w:p>
    <w:p w14:paraId="75BF879F" w14:textId="1AEB041F" w:rsidR="009C22AB" w:rsidRPr="003A3351" w:rsidRDefault="00A400E3" w:rsidP="40DE2EC3">
      <w:pPr>
        <w:rPr>
          <w:i/>
          <w:iCs/>
        </w:rPr>
      </w:pPr>
      <w:r w:rsidRPr="40DE2EC3">
        <w:rPr>
          <w:i/>
          <w:iCs/>
        </w:rPr>
        <w:t xml:space="preserve">This training plan focuses specifically on building workforce capability to support implementation of the Aged Care Act 2024. It covers training and education activities related to the rights-based framework, supported decision-making, culturally safe care, the new Code of Conduct, and other key reform areas. The plan applies to all workers across our organisation, including direct care workers, team leaders, administrative staff, and managers. </w:t>
      </w:r>
    </w:p>
    <w:p w14:paraId="311D6ED9" w14:textId="61DCC988" w:rsidR="009C22AB" w:rsidRPr="003A3351" w:rsidRDefault="2DF1234F" w:rsidP="40DE2EC3">
      <w:pPr>
        <w:rPr>
          <w:i/>
          <w:iCs/>
        </w:rPr>
      </w:pPr>
      <w:r w:rsidRPr="40DE2EC3">
        <w:rPr>
          <w:i/>
          <w:iCs/>
        </w:rPr>
        <w:t>Footnote - The plan</w:t>
      </w:r>
      <w:r w:rsidR="00A400E3" w:rsidRPr="40DE2EC3">
        <w:rPr>
          <w:i/>
          <w:iCs/>
        </w:rPr>
        <w:t xml:space="preserve"> does not include mandatory clinical training or continuing professional development requirements, which are addressed through separate organisational processes.</w:t>
      </w:r>
    </w:p>
    <w:p w14:paraId="761E9C0A" w14:textId="5B4EB1E0" w:rsidR="001E4F68" w:rsidRDefault="001E4F68" w:rsidP="001E4F68">
      <w:pPr>
        <w:pStyle w:val="Heading1"/>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763B9C92" w14:textId="77777777" w:rsidTr="00832708">
        <w:tc>
          <w:tcPr>
            <w:tcW w:w="1413" w:type="dxa"/>
            <w:vAlign w:val="center"/>
          </w:tcPr>
          <w:p w14:paraId="4EEB0EE6" w14:textId="77777777" w:rsidR="00832708" w:rsidRDefault="00832708" w:rsidP="00F97F3D">
            <w:r w:rsidRPr="003361D4">
              <w:rPr>
                <w:noProof/>
              </w:rPr>
              <w:lastRenderedPageBreak/>
              <w:drawing>
                <wp:inline distT="0" distB="0" distL="0" distR="0" wp14:anchorId="67F290C3" wp14:editId="0188D8D8">
                  <wp:extent cx="540000" cy="540000"/>
                  <wp:effectExtent l="0" t="0" r="6350" b="6350"/>
                  <wp:docPr id="1395683532" name="Picture 1395683532">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83532" name="Picture 1395683532">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603" w:type="dxa"/>
            <w:vAlign w:val="center"/>
          </w:tcPr>
          <w:p w14:paraId="2AA77B8D" w14:textId="5670A1C3" w:rsidR="00832708" w:rsidRDefault="00832708">
            <w:pPr>
              <w:pStyle w:val="Heading1"/>
              <w:spacing w:before="0" w:after="0"/>
            </w:pPr>
            <w:bookmarkStart w:id="14" w:name="_Toc205809870"/>
            <w:r w:rsidRPr="00832708">
              <w:t>Step 2: Workforce segmentation</w:t>
            </w:r>
            <w:bookmarkEnd w:id="14"/>
          </w:p>
        </w:tc>
      </w:tr>
    </w:tbl>
    <w:bookmarkEnd w:id="12"/>
    <w:p w14:paraId="0E112ADC" w14:textId="6350605F" w:rsidR="00A950CC" w:rsidRPr="0062005D" w:rsidRDefault="00A176A8" w:rsidP="00A176A8">
      <w:pPr>
        <w:pStyle w:val="IntenseQuote"/>
        <w:rPr>
          <w:color w:val="14585D" w:themeColor="accent1" w:themeShade="80"/>
        </w:rPr>
      </w:pPr>
      <w:r w:rsidRPr="0062005D">
        <w:rPr>
          <w:color w:val="14585D" w:themeColor="accent1" w:themeShade="80"/>
        </w:rPr>
        <w:t>Segmenting your workforce helps you identify who needs what training and how best to deliver it</w:t>
      </w:r>
    </w:p>
    <w:p w14:paraId="2F16F016" w14:textId="6E2C5A05" w:rsidR="005B11F0" w:rsidRPr="005B11F0" w:rsidRDefault="00BB49D1" w:rsidP="005B11F0">
      <w:r>
        <w:t>I</w:t>
      </w:r>
      <w:r w:rsidR="005B11F0">
        <w:t>t</w:t>
      </w:r>
      <w:r>
        <w:t xml:space="preserve"> is</w:t>
      </w:r>
      <w:r w:rsidR="005B11F0">
        <w:t xml:space="preserve"> important to understand the different types of roles within your workforce and what each group may need to learn under the </w:t>
      </w:r>
      <w:r w:rsidR="005B11F0" w:rsidRPr="7A497F1F">
        <w:rPr>
          <w:i/>
          <w:iCs/>
        </w:rPr>
        <w:t>Aged Care Act 2024</w:t>
      </w:r>
      <w:r w:rsidR="005B11F0">
        <w:t>. Segmenting your workforce allows you to tailor training approaches based on the characteristics, responsibilities and learning needs of different roles.</w:t>
      </w:r>
    </w:p>
    <w:p w14:paraId="1E0546B3" w14:textId="77777777" w:rsidR="005B11F0" w:rsidRPr="005B11F0" w:rsidRDefault="005B11F0" w:rsidP="005B11F0">
      <w:r w:rsidRPr="005B11F0">
        <w:t>This step will help you:</w:t>
      </w:r>
    </w:p>
    <w:p w14:paraId="4B75F82D" w14:textId="77777777" w:rsidR="005B11F0" w:rsidRPr="005B11F0" w:rsidRDefault="005B11F0" w:rsidP="004225EF">
      <w:pPr>
        <w:numPr>
          <w:ilvl w:val="0"/>
          <w:numId w:val="5"/>
        </w:numPr>
        <w:tabs>
          <w:tab w:val="clear" w:pos="720"/>
        </w:tabs>
        <w:ind w:left="284" w:hanging="284"/>
      </w:pPr>
      <w:r w:rsidRPr="005B11F0">
        <w:t>Identify all roles that should be covered in your training plan</w:t>
      </w:r>
    </w:p>
    <w:p w14:paraId="07BEA434" w14:textId="77777777" w:rsidR="005B11F0" w:rsidRPr="005B11F0" w:rsidRDefault="005B11F0" w:rsidP="004225EF">
      <w:pPr>
        <w:numPr>
          <w:ilvl w:val="0"/>
          <w:numId w:val="5"/>
        </w:numPr>
        <w:tabs>
          <w:tab w:val="clear" w:pos="720"/>
        </w:tabs>
        <w:ind w:left="284" w:hanging="284"/>
      </w:pPr>
      <w:r w:rsidRPr="005B11F0">
        <w:t>Consider the characteristics of workers in each role that may influence learning needs and delivery methods</w:t>
      </w:r>
    </w:p>
    <w:p w14:paraId="37AE07CD" w14:textId="77777777" w:rsidR="005B11F0" w:rsidRDefault="005B11F0" w:rsidP="004225EF">
      <w:pPr>
        <w:numPr>
          <w:ilvl w:val="0"/>
          <w:numId w:val="5"/>
        </w:numPr>
        <w:tabs>
          <w:tab w:val="clear" w:pos="720"/>
        </w:tabs>
        <w:ind w:left="284" w:hanging="284"/>
      </w:pPr>
      <w:r w:rsidRPr="005B11F0">
        <w:t>Begin to anticipate how learning can be best delivered for different roles</w:t>
      </w:r>
    </w:p>
    <w:p w14:paraId="6D93D2A6" w14:textId="13265053" w:rsidR="00BE25A9" w:rsidRPr="0062005D" w:rsidRDefault="00BE25A9" w:rsidP="00F97F3D">
      <w:pPr>
        <w:pStyle w:val="H2notinToC"/>
        <w:rPr>
          <w:color w:val="14585D" w:themeColor="accent1" w:themeShade="80"/>
        </w:rPr>
      </w:pPr>
      <w:bookmarkStart w:id="15" w:name="_Toc205385012"/>
      <w:r w:rsidRPr="0062005D">
        <w:rPr>
          <w:color w:val="14585D" w:themeColor="accent1" w:themeShade="80"/>
        </w:rPr>
        <w:t xml:space="preserve">How to </w:t>
      </w:r>
      <w:r w:rsidR="009900A2" w:rsidRPr="0062005D">
        <w:rPr>
          <w:color w:val="14585D" w:themeColor="accent1" w:themeShade="80"/>
        </w:rPr>
        <w:t>complete this step</w:t>
      </w:r>
      <w:bookmarkEnd w:id="15"/>
    </w:p>
    <w:p w14:paraId="564D662E" w14:textId="36865612" w:rsidR="00802B68" w:rsidRDefault="00802B68" w:rsidP="00802B68">
      <w:r>
        <w:t xml:space="preserve">Use the table provided in the </w:t>
      </w:r>
      <w:r w:rsidR="00D82453" w:rsidRPr="40DE2EC3">
        <w:rPr>
          <w:b/>
          <w:bCs/>
        </w:rPr>
        <w:t>Workforce T</w:t>
      </w:r>
      <w:r w:rsidRPr="40DE2EC3">
        <w:rPr>
          <w:b/>
          <w:bCs/>
        </w:rPr>
        <w:t xml:space="preserve">raining </w:t>
      </w:r>
      <w:r w:rsidR="00D82453" w:rsidRPr="40DE2EC3">
        <w:rPr>
          <w:b/>
          <w:bCs/>
        </w:rPr>
        <w:t>P</w:t>
      </w:r>
      <w:r w:rsidRPr="40DE2EC3">
        <w:rPr>
          <w:b/>
          <w:bCs/>
        </w:rPr>
        <w:t xml:space="preserve">lan </w:t>
      </w:r>
      <w:r w:rsidR="00D82453" w:rsidRPr="40DE2EC3">
        <w:rPr>
          <w:b/>
          <w:bCs/>
        </w:rPr>
        <w:t>T</w:t>
      </w:r>
      <w:r w:rsidRPr="40DE2EC3">
        <w:rPr>
          <w:b/>
          <w:bCs/>
        </w:rPr>
        <w:t>emplate</w:t>
      </w:r>
      <w:r>
        <w:t xml:space="preserve"> to document your workforce segment</w:t>
      </w:r>
      <w:r w:rsidR="02945574">
        <w:t>ation</w:t>
      </w:r>
      <w:r>
        <w:t>. You can do this as a team exercise, drawing on workforce data, rosters, and operational knowledge.</w:t>
      </w:r>
    </w:p>
    <w:p w14:paraId="6FEB35B1" w14:textId="481E3C49" w:rsidR="00802B68" w:rsidRPr="00802B68" w:rsidRDefault="00D76524" w:rsidP="00802B68">
      <w:r w:rsidRPr="00D76524">
        <w:rPr>
          <w:noProof/>
        </w:rPr>
        <w:drawing>
          <wp:inline distT="0" distB="0" distL="0" distR="0" wp14:anchorId="4AFB9276" wp14:editId="76F9F16C">
            <wp:extent cx="5625089" cy="971550"/>
            <wp:effectExtent l="0" t="0" r="0" b="0"/>
            <wp:docPr id="124967652" name="Picture 124967652" descr="A screenshot of a table that can be used to document workforce seg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652" name="Picture 124967652" descr="A screenshot of a table that can be used to document workforce segmentation."/>
                    <pic:cNvPicPr/>
                  </pic:nvPicPr>
                  <pic:blipFill>
                    <a:blip r:embed="rId17">
                      <a:extLst>
                        <a:ext uri="{28A0092B-C50C-407E-A947-70E740481C1C}">
                          <a14:useLocalDpi xmlns:a14="http://schemas.microsoft.com/office/drawing/2010/main" val="0"/>
                        </a:ext>
                      </a:extLst>
                    </a:blip>
                    <a:stretch>
                      <a:fillRect/>
                    </a:stretch>
                  </pic:blipFill>
                  <pic:spPr>
                    <a:xfrm>
                      <a:off x="0" y="0"/>
                      <a:ext cx="5627899" cy="972035"/>
                    </a:xfrm>
                    <a:prstGeom prst="rect">
                      <a:avLst/>
                    </a:prstGeom>
                  </pic:spPr>
                </pic:pic>
              </a:graphicData>
            </a:graphic>
          </wp:inline>
        </w:drawing>
      </w:r>
      <w:r w:rsidR="00802B68">
        <w:t xml:space="preserve"> </w:t>
      </w:r>
    </w:p>
    <w:p w14:paraId="7255E726" w14:textId="0B66E6A9" w:rsidR="00802B68" w:rsidRPr="00802B68" w:rsidRDefault="00802B68" w:rsidP="00802B68">
      <w:r w:rsidRPr="00802B68">
        <w:t xml:space="preserve">For each </w:t>
      </w:r>
      <w:r w:rsidR="002C009E">
        <w:t>workforce segment identify</w:t>
      </w:r>
      <w:r w:rsidR="00E326E2">
        <w:t xml:space="preserve"> the following</w:t>
      </w:r>
      <w:r w:rsidRPr="00802B68">
        <w:t>:</w:t>
      </w:r>
    </w:p>
    <w:p w14:paraId="649180FB" w14:textId="71BCCA07" w:rsidR="00802B68" w:rsidRPr="00802B68" w:rsidRDefault="00802B68" w:rsidP="00802B68">
      <w:pPr>
        <w:numPr>
          <w:ilvl w:val="0"/>
          <w:numId w:val="6"/>
        </w:numPr>
      </w:pPr>
      <w:r w:rsidRPr="00802B68">
        <w:rPr>
          <w:b/>
          <w:bCs/>
        </w:rPr>
        <w:t>Role</w:t>
      </w:r>
      <w:r w:rsidR="006B3F18">
        <w:rPr>
          <w:b/>
          <w:bCs/>
        </w:rPr>
        <w:t xml:space="preserve"> type</w:t>
      </w:r>
      <w:r w:rsidRPr="00802B68">
        <w:t xml:space="preserve">: </w:t>
      </w:r>
      <w:r w:rsidR="006B3F18">
        <w:t>l</w:t>
      </w:r>
      <w:r w:rsidRPr="00802B68">
        <w:t>ist the workforce role type (e.g. personal care worker, clinical lead, lifestyle worker, cleaner, team leader, rostering staff, service manager).</w:t>
      </w:r>
    </w:p>
    <w:p w14:paraId="3D0E17D7" w14:textId="1068E01F" w:rsidR="00802B68" w:rsidRPr="00802B68" w:rsidRDefault="00E15B3A" w:rsidP="00D51BE0">
      <w:pPr>
        <w:numPr>
          <w:ilvl w:val="0"/>
          <w:numId w:val="6"/>
        </w:numPr>
        <w:spacing w:after="0"/>
        <w:ind w:left="357" w:hanging="357"/>
      </w:pPr>
      <w:r w:rsidRPr="00B348D4">
        <w:rPr>
          <w:b/>
          <w:bCs/>
        </w:rPr>
        <w:t>Learner considerations</w:t>
      </w:r>
      <w:r>
        <w:rPr>
          <w:b/>
          <w:bCs/>
        </w:rPr>
        <w:t xml:space="preserve"> </w:t>
      </w:r>
      <w:r w:rsidR="585BB6ED" w:rsidRPr="40DE2EC3">
        <w:rPr>
          <w:b/>
          <w:bCs/>
        </w:rPr>
        <w:t xml:space="preserve">– Key </w:t>
      </w:r>
      <w:r w:rsidR="00802B68" w:rsidRPr="40DE2EC3">
        <w:rPr>
          <w:b/>
          <w:bCs/>
        </w:rPr>
        <w:t>C</w:t>
      </w:r>
      <w:r w:rsidR="5A6B451D" w:rsidRPr="40DE2EC3">
        <w:rPr>
          <w:b/>
          <w:bCs/>
        </w:rPr>
        <w:t>onsiderations</w:t>
      </w:r>
      <w:r w:rsidR="00802B68">
        <w:t xml:space="preserve">: </w:t>
      </w:r>
    </w:p>
    <w:p w14:paraId="0ECCFF00" w14:textId="026C0396" w:rsidR="5BEA5AB7" w:rsidRPr="008176F5" w:rsidRDefault="5BEA5AB7" w:rsidP="005A1E04">
      <w:pPr>
        <w:spacing w:before="120" w:after="60"/>
        <w:rPr>
          <w:rFonts w:eastAsiaTheme="minorEastAsia"/>
        </w:rPr>
      </w:pPr>
      <w:r w:rsidRPr="008176F5">
        <w:rPr>
          <w:rFonts w:eastAsiaTheme="minorEastAsia"/>
        </w:rPr>
        <w:t>When designing training for this workforce, consider the following:</w:t>
      </w:r>
    </w:p>
    <w:p w14:paraId="4D0FAF83" w14:textId="13A331E9" w:rsidR="5BEA5AB7" w:rsidRPr="008176F5" w:rsidRDefault="5BEA5AB7" w:rsidP="008176F5">
      <w:pPr>
        <w:numPr>
          <w:ilvl w:val="0"/>
          <w:numId w:val="5"/>
        </w:numPr>
        <w:tabs>
          <w:tab w:val="clear" w:pos="720"/>
        </w:tabs>
        <w:ind w:left="284" w:hanging="284"/>
      </w:pPr>
      <w:r>
        <w:t>L</w:t>
      </w:r>
      <w:r w:rsidR="31110D1C">
        <w:t xml:space="preserve">anguage </w:t>
      </w:r>
      <w:r>
        <w:t>L</w:t>
      </w:r>
      <w:r w:rsidR="69449BFE">
        <w:t>iteracy Numeracy (LLN)</w:t>
      </w:r>
      <w:r>
        <w:t xml:space="preserve"> </w:t>
      </w:r>
      <w:r w:rsidR="004F3681">
        <w:t>l</w:t>
      </w:r>
      <w:r>
        <w:t xml:space="preserve">evels: </w:t>
      </w:r>
      <w:r w:rsidR="004F3681">
        <w:t>e</w:t>
      </w:r>
      <w:r>
        <w:t>nsure materials are clear and accessible. Use plain language and offer support for varying literacy and numeracy skills.</w:t>
      </w:r>
    </w:p>
    <w:p w14:paraId="07C3270F" w14:textId="24970B85" w:rsidR="5BEA5AB7" w:rsidRPr="008176F5" w:rsidRDefault="5BEA5AB7" w:rsidP="008176F5">
      <w:pPr>
        <w:numPr>
          <w:ilvl w:val="0"/>
          <w:numId w:val="5"/>
        </w:numPr>
        <w:tabs>
          <w:tab w:val="clear" w:pos="720"/>
        </w:tabs>
        <w:ind w:left="284" w:hanging="284"/>
      </w:pPr>
      <w:r>
        <w:t xml:space="preserve">Digital </w:t>
      </w:r>
      <w:r w:rsidR="004F3681">
        <w:t>l</w:t>
      </w:r>
      <w:r>
        <w:t xml:space="preserve">iteracy: </w:t>
      </w:r>
      <w:r w:rsidR="00613182">
        <w:t>p</w:t>
      </w:r>
      <w:r>
        <w:t>rovide guidance for learners with limited experience using digital tools. Include low-tech or blended options where needed.</w:t>
      </w:r>
    </w:p>
    <w:p w14:paraId="296A7DCB" w14:textId="680658E5" w:rsidR="5BEA5AB7" w:rsidRPr="008176F5" w:rsidRDefault="5BEA5AB7" w:rsidP="008176F5">
      <w:pPr>
        <w:numPr>
          <w:ilvl w:val="0"/>
          <w:numId w:val="5"/>
        </w:numPr>
        <w:tabs>
          <w:tab w:val="clear" w:pos="720"/>
        </w:tabs>
        <w:ind w:left="284" w:hanging="284"/>
      </w:pPr>
      <w:r>
        <w:t xml:space="preserve">Technology </w:t>
      </w:r>
      <w:r w:rsidR="00613182">
        <w:t>a</w:t>
      </w:r>
      <w:r>
        <w:t xml:space="preserve">ccess: </w:t>
      </w:r>
      <w:r w:rsidR="00613182">
        <w:t>a</w:t>
      </w:r>
      <w:r>
        <w:t>ccount for limited access to devices or internet, especially for mobile or shift-based staff. Offer offline or mobile-friendly formats.</w:t>
      </w:r>
    </w:p>
    <w:p w14:paraId="4E443A3F" w14:textId="45AB1471" w:rsidR="5BEA5AB7" w:rsidRPr="008176F5" w:rsidRDefault="5BEA5AB7" w:rsidP="008176F5">
      <w:pPr>
        <w:numPr>
          <w:ilvl w:val="0"/>
          <w:numId w:val="5"/>
        </w:numPr>
        <w:tabs>
          <w:tab w:val="clear" w:pos="720"/>
        </w:tabs>
        <w:ind w:left="284" w:hanging="284"/>
      </w:pPr>
      <w:r>
        <w:lastRenderedPageBreak/>
        <w:t xml:space="preserve">Work </w:t>
      </w:r>
      <w:r w:rsidR="00613182">
        <w:t>p</w:t>
      </w:r>
      <w:r>
        <w:t xml:space="preserve">atterns: </w:t>
      </w:r>
      <w:r w:rsidR="00613182">
        <w:t>d</w:t>
      </w:r>
      <w:r>
        <w:t xml:space="preserve">esign flexible learning that </w:t>
      </w:r>
      <w:r w:rsidR="30E9BD86">
        <w:t>is inclusive of workers’</w:t>
      </w:r>
      <w:r>
        <w:t xml:space="preserve"> shift </w:t>
      </w:r>
      <w:r w:rsidR="4F0175D9">
        <w:t>patterns</w:t>
      </w:r>
      <w:r>
        <w:t xml:space="preserve"> and mobile roles. Self-paced and modular content is recommended.</w:t>
      </w:r>
    </w:p>
    <w:p w14:paraId="53D2593D" w14:textId="0D71BF0F" w:rsidR="008D4CCB" w:rsidRPr="007829AA" w:rsidRDefault="5BEA5AB7" w:rsidP="007829AA">
      <w:pPr>
        <w:numPr>
          <w:ilvl w:val="0"/>
          <w:numId w:val="5"/>
        </w:numPr>
        <w:tabs>
          <w:tab w:val="clear" w:pos="720"/>
        </w:tabs>
        <w:ind w:left="284" w:hanging="284"/>
      </w:pPr>
      <w:r>
        <w:t xml:space="preserve">Learning </w:t>
      </w:r>
      <w:r w:rsidR="00613182">
        <w:t>c</w:t>
      </w:r>
      <w:r>
        <w:t xml:space="preserve">ulture: </w:t>
      </w:r>
      <w:r w:rsidR="00613182">
        <w:t>r</w:t>
      </w:r>
      <w:r>
        <w:t>ecogni</w:t>
      </w:r>
      <w:r w:rsidR="7DA5AC8A">
        <w:t>s</w:t>
      </w:r>
      <w:r>
        <w:t>e that prior training may be minimal. Build confidence through supportive, practical, and peer-based learning approaches.</w:t>
      </w:r>
    </w:p>
    <w:p w14:paraId="7F68911B" w14:textId="23D6C142" w:rsidR="00802B68" w:rsidRPr="00802B68" w:rsidRDefault="00802B68" w:rsidP="00D51BE0">
      <w:pPr>
        <w:numPr>
          <w:ilvl w:val="0"/>
          <w:numId w:val="6"/>
        </w:numPr>
        <w:spacing w:after="0"/>
        <w:ind w:left="357" w:hanging="357"/>
      </w:pPr>
      <w:r w:rsidRPr="0120B248">
        <w:rPr>
          <w:b/>
          <w:bCs/>
        </w:rPr>
        <w:t xml:space="preserve">Design and </w:t>
      </w:r>
      <w:r w:rsidR="00613182" w:rsidRPr="0120B248">
        <w:rPr>
          <w:b/>
          <w:bCs/>
        </w:rPr>
        <w:t>d</w:t>
      </w:r>
      <w:r w:rsidRPr="0120B248">
        <w:rPr>
          <w:b/>
          <w:bCs/>
        </w:rPr>
        <w:t xml:space="preserve">elivery </w:t>
      </w:r>
      <w:r w:rsidR="00613182" w:rsidRPr="0120B248">
        <w:rPr>
          <w:b/>
          <w:bCs/>
        </w:rPr>
        <w:t>c</w:t>
      </w:r>
      <w:r w:rsidRPr="0120B248">
        <w:rPr>
          <w:b/>
          <w:bCs/>
        </w:rPr>
        <w:t>onsiderations</w:t>
      </w:r>
      <w:r>
        <w:t>: Identify any delivery needs or preferences relevant to the role. For example:</w:t>
      </w:r>
    </w:p>
    <w:p w14:paraId="6993AAD9" w14:textId="11B4B07C" w:rsidR="00802B68" w:rsidRPr="00802B68" w:rsidRDefault="00377D0E" w:rsidP="00D51BE0">
      <w:pPr>
        <w:pStyle w:val="ListParagraph"/>
        <w:numPr>
          <w:ilvl w:val="1"/>
          <w:numId w:val="29"/>
        </w:numPr>
        <w:ind w:left="709" w:hanging="283"/>
      </w:pPr>
      <w:r>
        <w:t>d</w:t>
      </w:r>
      <w:r w:rsidR="00802B68" w:rsidRPr="00802B68">
        <w:t>o workers have access to devices?</w:t>
      </w:r>
    </w:p>
    <w:p w14:paraId="610E325A" w14:textId="364CE63E" w:rsidR="00802B68" w:rsidRPr="00802B68" w:rsidRDefault="00377D0E" w:rsidP="00D51BE0">
      <w:pPr>
        <w:pStyle w:val="ListParagraph"/>
        <w:numPr>
          <w:ilvl w:val="1"/>
          <w:numId w:val="29"/>
        </w:numPr>
        <w:ind w:left="709" w:hanging="283"/>
      </w:pPr>
      <w:r>
        <w:t>a</w:t>
      </w:r>
      <w:r w:rsidR="00802B68" w:rsidRPr="00802B68">
        <w:t>re they regularly attending meetings where group learning can occur?</w:t>
      </w:r>
    </w:p>
    <w:p w14:paraId="78AE99A2" w14:textId="3B08E9D9" w:rsidR="00802B68" w:rsidRPr="00802B68" w:rsidRDefault="00377D0E" w:rsidP="00D51BE0">
      <w:pPr>
        <w:pStyle w:val="ListParagraph"/>
        <w:numPr>
          <w:ilvl w:val="1"/>
          <w:numId w:val="29"/>
        </w:numPr>
        <w:ind w:left="709" w:hanging="283"/>
      </w:pPr>
      <w:r>
        <w:t>w</w:t>
      </w:r>
      <w:r w:rsidR="00802B68" w:rsidRPr="00802B68">
        <w:t>ould printed resources or visual aids be helpful?</w:t>
      </w:r>
    </w:p>
    <w:p w14:paraId="5D48CE1E" w14:textId="7CEFBFC3" w:rsidR="00802B68" w:rsidRPr="00802B68" w:rsidRDefault="00377D0E" w:rsidP="00D51BE0">
      <w:pPr>
        <w:pStyle w:val="ListParagraph"/>
        <w:numPr>
          <w:ilvl w:val="1"/>
          <w:numId w:val="29"/>
        </w:numPr>
        <w:ind w:left="709" w:hanging="283"/>
      </w:pPr>
      <w:r>
        <w:t>w</w:t>
      </w:r>
      <w:r w:rsidR="00802B68" w:rsidRPr="00802B68">
        <w:t>ill learning need to be available in different languages?</w:t>
      </w:r>
    </w:p>
    <w:p w14:paraId="5AF67AB2" w14:textId="1FFDCEAD" w:rsidR="00A314B6" w:rsidRPr="0062005D" w:rsidRDefault="00EF5E35" w:rsidP="00B15466">
      <w:pPr>
        <w:pStyle w:val="Heading4"/>
        <w:rPr>
          <w:color w:val="14585D" w:themeColor="accent1" w:themeShade="80"/>
        </w:rPr>
      </w:pPr>
      <w:r w:rsidRPr="0062005D">
        <w:rPr>
          <w:color w:val="14585D" w:themeColor="accent1" w:themeShade="80"/>
        </w:rPr>
        <w:t>Example – Personal Care Worker</w:t>
      </w:r>
    </w:p>
    <w:tbl>
      <w:tblPr>
        <w:tblStyle w:val="TableGrid"/>
        <w:tblW w:w="5000" w:type="pct"/>
        <w:tblLook w:val="04A0" w:firstRow="1" w:lastRow="0" w:firstColumn="1" w:lastColumn="0" w:noHBand="0" w:noVBand="1"/>
      </w:tblPr>
      <w:tblGrid>
        <w:gridCol w:w="2146"/>
        <w:gridCol w:w="3446"/>
        <w:gridCol w:w="3424"/>
      </w:tblGrid>
      <w:tr w:rsidR="00A93875" w:rsidRPr="00D56853" w14:paraId="504C9F5E" w14:textId="77777777" w:rsidTr="0062005D">
        <w:tc>
          <w:tcPr>
            <w:tcW w:w="1190" w:type="pct"/>
            <w:shd w:val="clear" w:color="auto" w:fill="28B2BB" w:themeFill="accent1"/>
          </w:tcPr>
          <w:p w14:paraId="719E9126" w14:textId="77777777" w:rsidR="00A93875" w:rsidRPr="00E126DE" w:rsidRDefault="00A93875" w:rsidP="00442CFE">
            <w:pPr>
              <w:rPr>
                <w:b/>
                <w:bCs/>
                <w:sz w:val="20"/>
                <w:szCs w:val="20"/>
              </w:rPr>
            </w:pPr>
            <w:r w:rsidRPr="00E126DE">
              <w:rPr>
                <w:b/>
                <w:bCs/>
                <w:sz w:val="20"/>
                <w:szCs w:val="20"/>
              </w:rPr>
              <w:t>Role</w:t>
            </w:r>
          </w:p>
        </w:tc>
        <w:tc>
          <w:tcPr>
            <w:tcW w:w="1911" w:type="pct"/>
            <w:shd w:val="clear" w:color="auto" w:fill="28B2BB" w:themeFill="accent1"/>
          </w:tcPr>
          <w:p w14:paraId="6B3358B6" w14:textId="56BF0439" w:rsidR="00A93875" w:rsidRPr="00E126DE" w:rsidRDefault="001E2F27" w:rsidP="00442CFE">
            <w:pPr>
              <w:rPr>
                <w:b/>
                <w:bCs/>
                <w:sz w:val="20"/>
                <w:szCs w:val="20"/>
              </w:rPr>
            </w:pPr>
            <w:r w:rsidRPr="001E2F27">
              <w:rPr>
                <w:b/>
                <w:bCs/>
                <w:sz w:val="20"/>
                <w:szCs w:val="20"/>
              </w:rPr>
              <w:t>Learner considerations</w:t>
            </w:r>
          </w:p>
        </w:tc>
        <w:tc>
          <w:tcPr>
            <w:tcW w:w="1899" w:type="pct"/>
            <w:shd w:val="clear" w:color="auto" w:fill="28B2BB" w:themeFill="accent1"/>
          </w:tcPr>
          <w:p w14:paraId="2BB4C093" w14:textId="77777777" w:rsidR="00A93875" w:rsidRPr="00E126DE" w:rsidRDefault="00A93875" w:rsidP="00442CFE">
            <w:pPr>
              <w:rPr>
                <w:b/>
                <w:bCs/>
                <w:sz w:val="20"/>
                <w:szCs w:val="20"/>
              </w:rPr>
            </w:pPr>
            <w:r w:rsidRPr="00E126DE">
              <w:rPr>
                <w:b/>
                <w:bCs/>
                <w:sz w:val="20"/>
                <w:szCs w:val="20"/>
              </w:rPr>
              <w:t xml:space="preserve">Design and delivery considerations </w:t>
            </w:r>
          </w:p>
        </w:tc>
      </w:tr>
      <w:tr w:rsidR="00A93875" w:rsidRPr="00382FDF" w14:paraId="79C097F4" w14:textId="77777777" w:rsidTr="0062005D">
        <w:tc>
          <w:tcPr>
            <w:tcW w:w="1190" w:type="pct"/>
          </w:tcPr>
          <w:p w14:paraId="6E806383" w14:textId="77777777" w:rsidR="00A93875" w:rsidRPr="00E126DE" w:rsidRDefault="00A93875" w:rsidP="00442CFE">
            <w:pPr>
              <w:rPr>
                <w:sz w:val="20"/>
                <w:szCs w:val="20"/>
              </w:rPr>
            </w:pPr>
            <w:r w:rsidRPr="00E126DE">
              <w:rPr>
                <w:sz w:val="20"/>
                <w:szCs w:val="20"/>
              </w:rPr>
              <w:t>Personal care worker</w:t>
            </w:r>
          </w:p>
        </w:tc>
        <w:tc>
          <w:tcPr>
            <w:tcW w:w="1911" w:type="pct"/>
          </w:tcPr>
          <w:p w14:paraId="4E768649" w14:textId="77777777" w:rsidR="00A93875" w:rsidRPr="00E126DE" w:rsidRDefault="00A93875" w:rsidP="00A93875">
            <w:pPr>
              <w:pStyle w:val="ListParagraph"/>
              <w:numPr>
                <w:ilvl w:val="0"/>
                <w:numId w:val="7"/>
              </w:numPr>
              <w:rPr>
                <w:sz w:val="20"/>
                <w:szCs w:val="20"/>
              </w:rPr>
            </w:pPr>
            <w:r w:rsidRPr="00E126DE">
              <w:rPr>
                <w:sz w:val="20"/>
                <w:szCs w:val="20"/>
              </w:rPr>
              <w:t>Varied levels of language and literacy</w:t>
            </w:r>
          </w:p>
          <w:p w14:paraId="340A755D" w14:textId="77777777" w:rsidR="00A93875" w:rsidRPr="00E126DE" w:rsidRDefault="00A93875" w:rsidP="00A93875">
            <w:pPr>
              <w:pStyle w:val="ListParagraph"/>
              <w:numPr>
                <w:ilvl w:val="0"/>
                <w:numId w:val="7"/>
              </w:numPr>
              <w:rPr>
                <w:sz w:val="20"/>
                <w:szCs w:val="20"/>
              </w:rPr>
            </w:pPr>
            <w:r w:rsidRPr="00E126DE">
              <w:rPr>
                <w:sz w:val="20"/>
                <w:szCs w:val="20"/>
              </w:rPr>
              <w:t xml:space="preserve">Low digital literacy </w:t>
            </w:r>
          </w:p>
          <w:p w14:paraId="10453845" w14:textId="626262C1" w:rsidR="00A93875" w:rsidRPr="00E126DE" w:rsidRDefault="4BAE5822" w:rsidP="00A93875">
            <w:pPr>
              <w:pStyle w:val="ListParagraph"/>
              <w:numPr>
                <w:ilvl w:val="0"/>
                <w:numId w:val="7"/>
              </w:numPr>
              <w:rPr>
                <w:sz w:val="20"/>
                <w:szCs w:val="20"/>
              </w:rPr>
            </w:pPr>
            <w:r w:rsidRPr="7F0BC422">
              <w:rPr>
                <w:sz w:val="20"/>
                <w:szCs w:val="20"/>
              </w:rPr>
              <w:t xml:space="preserve">Works </w:t>
            </w:r>
            <w:r w:rsidRPr="3802ECA7">
              <w:rPr>
                <w:sz w:val="20"/>
                <w:szCs w:val="20"/>
              </w:rPr>
              <w:t xml:space="preserve">with </w:t>
            </w:r>
            <w:r w:rsidR="00440088" w:rsidRPr="3802ECA7">
              <w:rPr>
                <w:sz w:val="20"/>
                <w:szCs w:val="20"/>
              </w:rPr>
              <w:t xml:space="preserve">the </w:t>
            </w:r>
            <w:r w:rsidR="00440088" w:rsidRPr="00E126DE">
              <w:rPr>
                <w:sz w:val="20"/>
                <w:szCs w:val="20"/>
              </w:rPr>
              <w:t>Care</w:t>
            </w:r>
            <w:r w:rsidR="00A93875" w:rsidRPr="00E126DE">
              <w:rPr>
                <w:sz w:val="20"/>
                <w:szCs w:val="20"/>
              </w:rPr>
              <w:t xml:space="preserve"> Plan </w:t>
            </w:r>
          </w:p>
          <w:p w14:paraId="4A8C6D7B" w14:textId="77777777" w:rsidR="00A93875" w:rsidRPr="00E126DE" w:rsidRDefault="00A93875" w:rsidP="00A93875">
            <w:pPr>
              <w:pStyle w:val="ListParagraph"/>
              <w:numPr>
                <w:ilvl w:val="0"/>
                <w:numId w:val="7"/>
              </w:numPr>
              <w:rPr>
                <w:sz w:val="20"/>
                <w:szCs w:val="20"/>
              </w:rPr>
            </w:pPr>
            <w:r w:rsidRPr="00E126DE">
              <w:rPr>
                <w:sz w:val="20"/>
                <w:szCs w:val="20"/>
              </w:rPr>
              <w:t>Mobile learning</w:t>
            </w:r>
          </w:p>
          <w:p w14:paraId="0850ED4A" w14:textId="77777777" w:rsidR="00A93875" w:rsidRPr="00E126DE" w:rsidRDefault="00A93875" w:rsidP="00A93875">
            <w:pPr>
              <w:pStyle w:val="ListParagraph"/>
              <w:numPr>
                <w:ilvl w:val="0"/>
                <w:numId w:val="7"/>
              </w:numPr>
              <w:rPr>
                <w:sz w:val="20"/>
                <w:szCs w:val="20"/>
              </w:rPr>
            </w:pPr>
            <w:r w:rsidRPr="00E126DE">
              <w:rPr>
                <w:sz w:val="20"/>
                <w:szCs w:val="20"/>
              </w:rPr>
              <w:t>Attends regular team meetings</w:t>
            </w:r>
          </w:p>
          <w:p w14:paraId="23ABEF0D" w14:textId="77777777" w:rsidR="00A93875" w:rsidRPr="00E126DE" w:rsidRDefault="00A93875" w:rsidP="00A93875">
            <w:pPr>
              <w:pStyle w:val="ListParagraph"/>
              <w:numPr>
                <w:ilvl w:val="0"/>
                <w:numId w:val="7"/>
              </w:numPr>
              <w:rPr>
                <w:sz w:val="20"/>
                <w:szCs w:val="20"/>
              </w:rPr>
            </w:pPr>
            <w:r w:rsidRPr="00E126DE">
              <w:rPr>
                <w:sz w:val="20"/>
                <w:szCs w:val="20"/>
              </w:rPr>
              <w:t xml:space="preserve">Rostered work pattern </w:t>
            </w:r>
          </w:p>
        </w:tc>
        <w:tc>
          <w:tcPr>
            <w:tcW w:w="1899" w:type="pct"/>
          </w:tcPr>
          <w:p w14:paraId="2BA62E5F" w14:textId="77777777" w:rsidR="00A93875" w:rsidRPr="00E126DE" w:rsidRDefault="00A93875" w:rsidP="00A93875">
            <w:pPr>
              <w:pStyle w:val="ListParagraph"/>
              <w:numPr>
                <w:ilvl w:val="0"/>
                <w:numId w:val="7"/>
              </w:numPr>
              <w:rPr>
                <w:sz w:val="20"/>
                <w:szCs w:val="20"/>
              </w:rPr>
            </w:pPr>
            <w:r w:rsidRPr="00E126DE">
              <w:rPr>
                <w:sz w:val="20"/>
                <w:szCs w:val="20"/>
              </w:rPr>
              <w:t>Multi-modal options for learning</w:t>
            </w:r>
          </w:p>
          <w:p w14:paraId="214DC695" w14:textId="77777777" w:rsidR="00A93875" w:rsidRPr="00E126DE" w:rsidRDefault="00A93875" w:rsidP="00A93875">
            <w:pPr>
              <w:pStyle w:val="ListParagraph"/>
              <w:numPr>
                <w:ilvl w:val="0"/>
                <w:numId w:val="7"/>
              </w:numPr>
              <w:rPr>
                <w:sz w:val="20"/>
                <w:szCs w:val="20"/>
              </w:rPr>
            </w:pPr>
            <w:r w:rsidRPr="00E126DE">
              <w:rPr>
                <w:sz w:val="20"/>
                <w:szCs w:val="20"/>
              </w:rPr>
              <w:t>Flexible learning that can be completed within rostered hours</w:t>
            </w:r>
          </w:p>
          <w:p w14:paraId="3FC81453" w14:textId="475FE620" w:rsidR="00A93875" w:rsidRPr="00E126DE" w:rsidRDefault="00A93875" w:rsidP="00A93875">
            <w:pPr>
              <w:pStyle w:val="ListParagraph"/>
              <w:numPr>
                <w:ilvl w:val="0"/>
                <w:numId w:val="7"/>
              </w:numPr>
              <w:rPr>
                <w:sz w:val="20"/>
                <w:szCs w:val="20"/>
              </w:rPr>
            </w:pPr>
            <w:r w:rsidRPr="00E126DE">
              <w:rPr>
                <w:sz w:val="20"/>
                <w:szCs w:val="20"/>
              </w:rPr>
              <w:t>Leverage team meetings</w:t>
            </w:r>
            <w:r w:rsidR="00FF6F12">
              <w:rPr>
                <w:sz w:val="20"/>
                <w:szCs w:val="20"/>
              </w:rPr>
              <w:t xml:space="preserve"> and handovers</w:t>
            </w:r>
            <w:r w:rsidRPr="00E126DE">
              <w:rPr>
                <w:sz w:val="20"/>
                <w:szCs w:val="20"/>
              </w:rPr>
              <w:t xml:space="preserve"> as an opportunity for learning</w:t>
            </w:r>
          </w:p>
        </w:tc>
      </w:tr>
    </w:tbl>
    <w:p w14:paraId="65B6DA64" w14:textId="6BF2C844" w:rsidR="00EF5E35" w:rsidRPr="00EF5E35" w:rsidRDefault="00EF5E35" w:rsidP="00EF5E35"/>
    <w:p w14:paraId="391D26A6" w14:textId="77777777" w:rsidR="00545811" w:rsidRDefault="00545811">
      <w:pPr>
        <w:rPr>
          <w:rFonts w:asciiTheme="majorHAnsi" w:eastAsiaTheme="majorEastAsia" w:hAnsiTheme="majorHAnsi" w:cstheme="majorBidi"/>
          <w:color w:val="1E858C" w:themeColor="accent1" w:themeShade="BF"/>
          <w:sz w:val="40"/>
          <w:szCs w:val="40"/>
        </w:rPr>
      </w:pPr>
      <w:bookmarkStart w:id="16" w:name="_Toc20538501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477895DA" w14:textId="77777777">
        <w:tc>
          <w:tcPr>
            <w:tcW w:w="1413" w:type="dxa"/>
            <w:vAlign w:val="center"/>
          </w:tcPr>
          <w:p w14:paraId="21C10763" w14:textId="77777777" w:rsidR="00832708" w:rsidRDefault="00832708" w:rsidP="00F97F3D">
            <w:r w:rsidRPr="003361D4">
              <w:rPr>
                <w:noProof/>
              </w:rPr>
              <w:lastRenderedPageBreak/>
              <w:drawing>
                <wp:inline distT="0" distB="0" distL="0" distR="0" wp14:anchorId="78199805" wp14:editId="5A4D40A9">
                  <wp:extent cx="619998" cy="413332"/>
                  <wp:effectExtent l="0" t="0" r="2540" b="6350"/>
                  <wp:docPr id="1021076406" name="Picture 1021076406">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6406" name="Picture 1021076406">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998" cy="413332"/>
                          </a:xfrm>
                          <a:prstGeom prst="rect">
                            <a:avLst/>
                          </a:prstGeom>
                        </pic:spPr>
                      </pic:pic>
                    </a:graphicData>
                  </a:graphic>
                </wp:inline>
              </w:drawing>
            </w:r>
          </w:p>
        </w:tc>
        <w:tc>
          <w:tcPr>
            <w:tcW w:w="7603" w:type="dxa"/>
            <w:vAlign w:val="center"/>
          </w:tcPr>
          <w:p w14:paraId="05451D10" w14:textId="17B9228C" w:rsidR="00832708" w:rsidRDefault="00832708">
            <w:pPr>
              <w:pStyle w:val="Heading1"/>
              <w:spacing w:before="0" w:after="0"/>
            </w:pPr>
            <w:bookmarkStart w:id="17" w:name="_Toc205809871"/>
            <w:r w:rsidRPr="00832708">
              <w:t>Step 3: Identify learning needs</w:t>
            </w:r>
            <w:bookmarkEnd w:id="17"/>
          </w:p>
        </w:tc>
      </w:tr>
    </w:tbl>
    <w:bookmarkEnd w:id="16"/>
    <w:p w14:paraId="0BA5BC70" w14:textId="441C5972" w:rsidR="00863EBA" w:rsidRPr="0062005D" w:rsidRDefault="00863EBA" w:rsidP="00863EBA">
      <w:pPr>
        <w:pStyle w:val="IntenseQuote"/>
        <w:rPr>
          <w:color w:val="14585D" w:themeColor="accent1" w:themeShade="80"/>
        </w:rPr>
      </w:pPr>
      <w:r w:rsidRPr="0062005D">
        <w:rPr>
          <w:color w:val="14585D" w:themeColor="accent1" w:themeShade="80"/>
        </w:rPr>
        <w:t>Identifying what each role needs to learn is a critical step in building a targeted and effective training plan.</w:t>
      </w:r>
    </w:p>
    <w:p w14:paraId="7CFA6B0C" w14:textId="1571008A" w:rsidR="00BA5C70" w:rsidRPr="00BA5C70" w:rsidRDefault="00BA5C70" w:rsidP="00BA5C70">
      <w:r>
        <w:t xml:space="preserve">The </w:t>
      </w:r>
      <w:r w:rsidRPr="7A497F1F">
        <w:rPr>
          <w:i/>
          <w:iCs/>
        </w:rPr>
        <w:t>Aged Care Act 2024</w:t>
      </w:r>
      <w:r>
        <w:t xml:space="preserve"> introduces a range of new responsibilities, expectations and rights. To support implementation, providers need to assess what capabilities are required across their workforce, and which roles need training in which areas. </w:t>
      </w:r>
    </w:p>
    <w:p w14:paraId="2DE99E9A" w14:textId="77777777" w:rsidR="00BA5C70" w:rsidRPr="00BA5C70" w:rsidRDefault="00BA5C70" w:rsidP="00BA5C70">
      <w:r w:rsidRPr="00BA5C70">
        <w:t>This step will help you:</w:t>
      </w:r>
    </w:p>
    <w:p w14:paraId="76763B81" w14:textId="12BF51BC" w:rsidR="00BA5C70" w:rsidRPr="00BA5C70" w:rsidRDefault="00877C67" w:rsidP="00D51BE0">
      <w:pPr>
        <w:numPr>
          <w:ilvl w:val="0"/>
          <w:numId w:val="30"/>
        </w:numPr>
        <w:ind w:left="284" w:hanging="284"/>
      </w:pPr>
      <w:r>
        <w:t>i</w:t>
      </w:r>
      <w:r w:rsidR="00BA5C70" w:rsidRPr="00BA5C70">
        <w:t>dentify the priority learning areas (capabilities) introduced by the new Act</w:t>
      </w:r>
    </w:p>
    <w:p w14:paraId="30D5C198" w14:textId="2118B7B6" w:rsidR="00BA5C70" w:rsidRPr="00BA5C70" w:rsidRDefault="00877C67" w:rsidP="00683063">
      <w:pPr>
        <w:numPr>
          <w:ilvl w:val="0"/>
          <w:numId w:val="30"/>
        </w:numPr>
        <w:spacing w:after="0"/>
        <w:ind w:left="284" w:hanging="284"/>
      </w:pPr>
      <w:r>
        <w:t>m</w:t>
      </w:r>
      <w:r w:rsidR="00BA5C70" w:rsidRPr="00BA5C70">
        <w:t xml:space="preserve">ap which workforce segments need training </w:t>
      </w:r>
      <w:r w:rsidR="17053C0A">
        <w:t>and</w:t>
      </w:r>
      <w:r w:rsidR="00BA5C70">
        <w:t xml:space="preserve"> </w:t>
      </w:r>
      <w:r w:rsidR="00BA5C70" w:rsidRPr="00BA5C70">
        <w:t xml:space="preserve">in which </w:t>
      </w:r>
      <w:r w:rsidR="00B75494">
        <w:t>learning areas</w:t>
      </w:r>
    </w:p>
    <w:p w14:paraId="1A7F32AF" w14:textId="2687D796" w:rsidR="000332FB" w:rsidRPr="0062005D" w:rsidRDefault="00FE522E" w:rsidP="00683063">
      <w:pPr>
        <w:pStyle w:val="H2notinToC"/>
        <w:spacing w:before="120"/>
        <w:rPr>
          <w:color w:val="14585D" w:themeColor="accent1" w:themeShade="80"/>
        </w:rPr>
      </w:pPr>
      <w:bookmarkStart w:id="18" w:name="_Toc205385014"/>
      <w:r w:rsidRPr="0062005D">
        <w:rPr>
          <w:color w:val="14585D" w:themeColor="accent1" w:themeShade="80"/>
        </w:rPr>
        <w:t xml:space="preserve">How to </w:t>
      </w:r>
      <w:r w:rsidR="001A7EE4" w:rsidRPr="0062005D">
        <w:rPr>
          <w:color w:val="14585D" w:themeColor="accent1" w:themeShade="80"/>
        </w:rPr>
        <w:t>complete this step</w:t>
      </w:r>
      <w:bookmarkEnd w:id="18"/>
      <w:r w:rsidR="001A7EE4" w:rsidRPr="0062005D">
        <w:rPr>
          <w:color w:val="14585D" w:themeColor="accent1" w:themeShade="80"/>
        </w:rPr>
        <w:t xml:space="preserve"> </w:t>
      </w:r>
    </w:p>
    <w:p w14:paraId="1BAC4B82" w14:textId="55B57E5A" w:rsidR="00F64055" w:rsidRPr="001233B4" w:rsidRDefault="001233B4" w:rsidP="00F64055">
      <w:r w:rsidRPr="001233B4">
        <w:t xml:space="preserve">Use the </w:t>
      </w:r>
      <w:r w:rsidR="007C6A5E">
        <w:rPr>
          <w:b/>
          <w:bCs/>
          <w:i/>
          <w:iCs/>
        </w:rPr>
        <w:t>learning</w:t>
      </w:r>
      <w:r w:rsidRPr="00D3399C">
        <w:rPr>
          <w:b/>
          <w:bCs/>
          <w:i/>
          <w:iCs/>
        </w:rPr>
        <w:t xml:space="preserve"> </w:t>
      </w:r>
      <w:r w:rsidR="00D3399C">
        <w:rPr>
          <w:b/>
          <w:bCs/>
          <w:i/>
          <w:iCs/>
        </w:rPr>
        <w:t>n</w:t>
      </w:r>
      <w:r w:rsidRPr="00D3399C">
        <w:rPr>
          <w:b/>
          <w:bCs/>
          <w:i/>
          <w:iCs/>
        </w:rPr>
        <w:t xml:space="preserve">eeds </w:t>
      </w:r>
      <w:r w:rsidR="00D3399C">
        <w:rPr>
          <w:b/>
          <w:bCs/>
          <w:i/>
          <w:iCs/>
        </w:rPr>
        <w:t>a</w:t>
      </w:r>
      <w:r w:rsidRPr="00D3399C">
        <w:rPr>
          <w:b/>
          <w:bCs/>
          <w:i/>
          <w:iCs/>
        </w:rPr>
        <w:t>nalysis</w:t>
      </w:r>
      <w:r w:rsidRPr="00D3399C">
        <w:rPr>
          <w:b/>
          <w:bCs/>
        </w:rPr>
        <w:t xml:space="preserve"> </w:t>
      </w:r>
      <w:r w:rsidRPr="00D3399C">
        <w:rPr>
          <w:b/>
          <w:bCs/>
          <w:i/>
          <w:iCs/>
        </w:rPr>
        <w:t>table</w:t>
      </w:r>
      <w:r w:rsidRPr="001233B4">
        <w:t xml:space="preserve"> in </w:t>
      </w:r>
      <w:r w:rsidR="00154B3E">
        <w:t xml:space="preserve">the </w:t>
      </w:r>
      <w:r w:rsidR="00154B3E" w:rsidRPr="0062005D">
        <w:rPr>
          <w:b/>
          <w:bCs/>
          <w:color w:val="14585D" w:themeColor="accent1" w:themeShade="80"/>
        </w:rPr>
        <w:t xml:space="preserve">Workforce Training Plan Template </w:t>
      </w:r>
      <w:r w:rsidRPr="001233B4">
        <w:t>to document workforce learning needs and delivery preferences. This step is best completed collaboratively, drawing on workforce data, operational insights, and consultation with supervisors or team leaders.</w:t>
      </w:r>
      <w:r w:rsidR="00703963">
        <w:t xml:space="preserve"> There are two components to this step:</w:t>
      </w:r>
    </w:p>
    <w:p w14:paraId="3B82AB5C" w14:textId="426B96D6" w:rsidR="00F13135" w:rsidRDefault="00F13135" w:rsidP="00F13135">
      <w:pPr>
        <w:pStyle w:val="ListParagraph"/>
        <w:numPr>
          <w:ilvl w:val="0"/>
          <w:numId w:val="10"/>
        </w:numPr>
        <w:rPr>
          <w:b/>
          <w:bCs/>
        </w:rPr>
      </w:pPr>
      <w:r w:rsidRPr="00F13135">
        <w:rPr>
          <w:b/>
          <w:bCs/>
        </w:rPr>
        <w:t xml:space="preserve">List required </w:t>
      </w:r>
      <w:r w:rsidR="00B75494">
        <w:rPr>
          <w:b/>
          <w:bCs/>
        </w:rPr>
        <w:t>learning areas</w:t>
      </w:r>
    </w:p>
    <w:p w14:paraId="38DBD298" w14:textId="0BF8439E" w:rsidR="00E06EBB" w:rsidRDefault="001233B4" w:rsidP="00F13135">
      <w:r w:rsidRPr="00E06EBB">
        <w:t>Start</w:t>
      </w:r>
      <w:r w:rsidR="00E06EBB">
        <w:t xml:space="preserve"> the </w:t>
      </w:r>
      <w:r w:rsidR="00520AE4">
        <w:t>learning needs analysis</w:t>
      </w:r>
      <w:r w:rsidRPr="00E06EBB">
        <w:t xml:space="preserve"> by identifying the learning outcomes your workforce needs to achieve under the new Act</w:t>
      </w:r>
      <w:r w:rsidR="00E06EBB">
        <w:t xml:space="preserve"> and listing these in the first column of the table.</w:t>
      </w:r>
    </w:p>
    <w:p w14:paraId="0B406586" w14:textId="1ADE08C4" w:rsidR="00E06EBB" w:rsidRDefault="00766E42" w:rsidP="00F13135">
      <w:r>
        <w:t xml:space="preserve">A useful resource for this is the </w:t>
      </w:r>
      <w:r w:rsidRPr="005B4F39">
        <w:rPr>
          <w:i/>
          <w:iCs/>
        </w:rPr>
        <w:t>Aged Care Act 2024 Training and Education Catalogue</w:t>
      </w:r>
      <w:r>
        <w:t>. It includes a list of the core learning areas</w:t>
      </w:r>
      <w:r w:rsidR="00F66FC7">
        <w:t xml:space="preserve"> related to the Act. Identify which of these capabilities relate to your organisation and add them into the </w:t>
      </w:r>
      <w:r w:rsidR="00227BD4">
        <w:t xml:space="preserve">table. </w:t>
      </w:r>
    </w:p>
    <w:p w14:paraId="68B17500" w14:textId="39B3B26E" w:rsidR="00683063" w:rsidRDefault="00683063" w:rsidP="00F13135">
      <w:r w:rsidRPr="00683063">
        <w:rPr>
          <w:noProof/>
        </w:rPr>
        <w:drawing>
          <wp:inline distT="0" distB="0" distL="0" distR="0" wp14:anchorId="3DD0F383" wp14:editId="615E43A6">
            <wp:extent cx="5734551" cy="1476375"/>
            <wp:effectExtent l="0" t="0" r="0" b="0"/>
            <wp:docPr id="2008724967" name="Picture 2008724967" descr="A screenshot of a blue and white checklist with black squares that can help providers keep track of core learning are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24967" name="Picture 2008724967" descr="A screenshot of a blue and white checklist with black squares that can help providers keep track of core learning areas.&#10;&#10;"/>
                    <pic:cNvPicPr/>
                  </pic:nvPicPr>
                  <pic:blipFill>
                    <a:blip r:embed="rId19"/>
                    <a:stretch>
                      <a:fillRect/>
                    </a:stretch>
                  </pic:blipFill>
                  <pic:spPr>
                    <a:xfrm>
                      <a:off x="0" y="0"/>
                      <a:ext cx="5736965" cy="1476997"/>
                    </a:xfrm>
                    <a:prstGeom prst="rect">
                      <a:avLst/>
                    </a:prstGeom>
                  </pic:spPr>
                </pic:pic>
              </a:graphicData>
            </a:graphic>
          </wp:inline>
        </w:drawing>
      </w:r>
    </w:p>
    <w:p w14:paraId="3631BB8B" w14:textId="274B504C" w:rsidR="00F13135" w:rsidRDefault="0070247E" w:rsidP="00F13135">
      <w:pPr>
        <w:pStyle w:val="ListParagraph"/>
        <w:numPr>
          <w:ilvl w:val="0"/>
          <w:numId w:val="10"/>
        </w:numPr>
        <w:rPr>
          <w:b/>
          <w:bCs/>
        </w:rPr>
      </w:pPr>
      <w:r>
        <w:rPr>
          <w:b/>
          <w:bCs/>
        </w:rPr>
        <w:t xml:space="preserve">Map roles to </w:t>
      </w:r>
      <w:r w:rsidR="00A0395A">
        <w:rPr>
          <w:b/>
          <w:bCs/>
        </w:rPr>
        <w:t>learning areas</w:t>
      </w:r>
    </w:p>
    <w:p w14:paraId="43D3BE92" w14:textId="1772652F" w:rsidR="0070247E" w:rsidRDefault="0070247E" w:rsidP="0070247E">
      <w:r>
        <w:t xml:space="preserve">Next, determine which roles in your organisation need to build which capabilities. </w:t>
      </w:r>
    </w:p>
    <w:p w14:paraId="1A6B08CC" w14:textId="22D65504" w:rsidR="0070247E" w:rsidRDefault="0070247E" w:rsidP="0070247E">
      <w:r>
        <w:t xml:space="preserve">List the workforce roles </w:t>
      </w:r>
      <w:r w:rsidR="00DB4EE7">
        <w:t xml:space="preserve">identified in </w:t>
      </w:r>
      <w:r w:rsidR="00DB4EE7">
        <w:rPr>
          <w:i/>
          <w:iCs/>
        </w:rPr>
        <w:t xml:space="preserve">Step </w:t>
      </w:r>
      <w:r w:rsidR="000541B9">
        <w:rPr>
          <w:i/>
          <w:iCs/>
        </w:rPr>
        <w:t>2</w:t>
      </w:r>
      <w:r w:rsidR="00DB4EE7">
        <w:rPr>
          <w:i/>
          <w:iCs/>
        </w:rPr>
        <w:t xml:space="preserve">: Workforce segmentation </w:t>
      </w:r>
      <w:r w:rsidR="0084737F">
        <w:t xml:space="preserve">across the top row of the table. Then, for each </w:t>
      </w:r>
      <w:r w:rsidR="00A0395A">
        <w:t>learning area</w:t>
      </w:r>
      <w:r w:rsidR="0084737F">
        <w:t xml:space="preserve">, </w:t>
      </w:r>
      <w:r w:rsidR="00BC1679">
        <w:t xml:space="preserve">assess which roles require training related the capability. </w:t>
      </w:r>
      <w:r w:rsidR="00BC1679" w:rsidRPr="00BC1679">
        <w:t xml:space="preserve">You may find that some </w:t>
      </w:r>
      <w:r w:rsidR="00A0395A">
        <w:t>learning areas</w:t>
      </w:r>
      <w:r w:rsidR="00BC1679" w:rsidRPr="00BC1679">
        <w:t xml:space="preserve"> apply broadly across all roles, while others are more specific (e.g. managers may need training on regulatory responsibilities, while care workers may need practical tools for supported decision-making).</w:t>
      </w:r>
    </w:p>
    <w:p w14:paraId="409E6536" w14:textId="4A6724CC" w:rsidR="006A0691" w:rsidRDefault="006A0691" w:rsidP="0120B248">
      <w:pPr>
        <w:rPr>
          <w:i/>
          <w:iCs/>
        </w:rPr>
      </w:pPr>
      <w:r w:rsidRPr="0120B248">
        <w:rPr>
          <w:i/>
          <w:iCs/>
        </w:rPr>
        <w:lastRenderedPageBreak/>
        <w:t xml:space="preserve">Tip: you can add these to the table in the workforce segmentation component of your training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6F6E8CCF" w14:textId="77777777">
        <w:tc>
          <w:tcPr>
            <w:tcW w:w="1413" w:type="dxa"/>
            <w:vAlign w:val="center"/>
          </w:tcPr>
          <w:p w14:paraId="13545443" w14:textId="77777777" w:rsidR="00832708" w:rsidRDefault="00832708" w:rsidP="00F97F3D">
            <w:bookmarkStart w:id="19" w:name="_Toc205385015"/>
            <w:r w:rsidRPr="003361D4">
              <w:rPr>
                <w:noProof/>
              </w:rPr>
              <w:drawing>
                <wp:inline distT="0" distB="0" distL="0" distR="0" wp14:anchorId="7F1CD03D" wp14:editId="60C7ADAF">
                  <wp:extent cx="422589" cy="537841"/>
                  <wp:effectExtent l="0" t="0" r="0" b="0"/>
                  <wp:docPr id="1378927099" name="Picture 1378927099">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27099" name="Picture 1378927099">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589" cy="537841"/>
                          </a:xfrm>
                          <a:prstGeom prst="rect">
                            <a:avLst/>
                          </a:prstGeom>
                        </pic:spPr>
                      </pic:pic>
                    </a:graphicData>
                  </a:graphic>
                </wp:inline>
              </w:drawing>
            </w:r>
          </w:p>
        </w:tc>
        <w:tc>
          <w:tcPr>
            <w:tcW w:w="7603" w:type="dxa"/>
            <w:vAlign w:val="center"/>
          </w:tcPr>
          <w:p w14:paraId="25314D48" w14:textId="6FBA1726" w:rsidR="00832708" w:rsidRDefault="00832708">
            <w:pPr>
              <w:pStyle w:val="Heading1"/>
              <w:spacing w:before="0" w:after="0"/>
            </w:pPr>
            <w:bookmarkStart w:id="20" w:name="_Toc205809872"/>
            <w:r w:rsidRPr="00832708">
              <w:t>Step 4: Identify training and education</w:t>
            </w:r>
            <w:r>
              <w:t> </w:t>
            </w:r>
            <w:r w:rsidRPr="00832708">
              <w:t>resources</w:t>
            </w:r>
            <w:bookmarkEnd w:id="20"/>
          </w:p>
        </w:tc>
      </w:tr>
    </w:tbl>
    <w:bookmarkEnd w:id="19"/>
    <w:p w14:paraId="54DD77C8" w14:textId="77777777" w:rsidR="00B31E2A" w:rsidRPr="0062005D" w:rsidRDefault="00B31E2A" w:rsidP="00B31E2A">
      <w:pPr>
        <w:pStyle w:val="IntenseQuote"/>
        <w:rPr>
          <w:color w:val="14585D" w:themeColor="accent1" w:themeShade="80"/>
        </w:rPr>
      </w:pPr>
      <w:r w:rsidRPr="0062005D">
        <w:rPr>
          <w:color w:val="14585D" w:themeColor="accent1" w:themeShade="80"/>
        </w:rPr>
        <w:t xml:space="preserve">Create a tailored training and resource plan for each workforce role to support capability building under the Aged Care Act 2024. </w:t>
      </w:r>
    </w:p>
    <w:p w14:paraId="24166925" w14:textId="2A200073" w:rsidR="00577415" w:rsidRDefault="001A7EE4" w:rsidP="00B60344">
      <w:r w:rsidRPr="001A7EE4">
        <w:t>Now that you</w:t>
      </w:r>
      <w:r w:rsidR="00FD47FE">
        <w:t xml:space="preserve"> have </w:t>
      </w:r>
      <w:r w:rsidRPr="001A7EE4">
        <w:t xml:space="preserve">segmented your workforce and completed your </w:t>
      </w:r>
      <w:r w:rsidR="00A06355">
        <w:t>learning needs</w:t>
      </w:r>
      <w:r w:rsidRPr="001A7EE4">
        <w:t xml:space="preserve"> analysis, this step helps you build a clear picture of what training and education resources will be used to build capability in each role. You</w:t>
      </w:r>
      <w:r w:rsidR="00FD47FE">
        <w:t xml:space="preserve"> wi</w:t>
      </w:r>
      <w:r w:rsidRPr="001A7EE4">
        <w:t>ll create a training resource map per role</w:t>
      </w:r>
      <w:r w:rsidR="00FD47FE">
        <w:t xml:space="preserve">, </w:t>
      </w:r>
      <w:r w:rsidRPr="001A7EE4">
        <w:t>documenting what each role needs to learn, how learning will be delivered, and what resources will support this.</w:t>
      </w:r>
    </w:p>
    <w:p w14:paraId="75D87335" w14:textId="3EB12C8F" w:rsidR="00F203DD" w:rsidRPr="0062005D" w:rsidRDefault="00F203DD" w:rsidP="00F97F3D">
      <w:pPr>
        <w:pStyle w:val="H2notinToC"/>
        <w:rPr>
          <w:color w:val="14585D" w:themeColor="accent1" w:themeShade="80"/>
        </w:rPr>
      </w:pPr>
      <w:bookmarkStart w:id="21" w:name="_Toc205385016"/>
      <w:r w:rsidRPr="0062005D">
        <w:rPr>
          <w:color w:val="14585D" w:themeColor="accent1" w:themeShade="80"/>
        </w:rPr>
        <w:t>How to complete this step</w:t>
      </w:r>
      <w:bookmarkEnd w:id="21"/>
    </w:p>
    <w:p w14:paraId="0AC7F274" w14:textId="2038B432" w:rsidR="00DE25E9" w:rsidRPr="00DE25E9" w:rsidRDefault="00DE25E9" w:rsidP="00DE25E9">
      <w:r w:rsidRPr="00DE25E9">
        <w:t xml:space="preserve">Create one table for each role type. Use the headings below to document the </w:t>
      </w:r>
      <w:r w:rsidR="00BE6CA0">
        <w:t xml:space="preserve">learning </w:t>
      </w:r>
      <w:r w:rsidRPr="00DE25E9">
        <w:t>areas that apply to the role and match each one with appropriate training and education resources.</w:t>
      </w:r>
    </w:p>
    <w:p w14:paraId="33AD01F1" w14:textId="0BF4FF31" w:rsidR="00DE25E9" w:rsidRPr="00DE25E9" w:rsidRDefault="00DE25E9" w:rsidP="00DE25E9">
      <w:r w:rsidRPr="00DE25E9">
        <w:t xml:space="preserve">You can use the </w:t>
      </w:r>
      <w:r w:rsidRPr="00DE25E9">
        <w:rPr>
          <w:i/>
          <w:iCs/>
        </w:rPr>
        <w:t>Aged Care Act 2024 Training and Education Catalogue</w:t>
      </w:r>
      <w:r w:rsidRPr="00DE25E9">
        <w:t xml:space="preserve"> to identify materials</w:t>
      </w:r>
      <w:r w:rsidR="00FF6F12">
        <w:t xml:space="preserve"> developed by the department and the Aged Care Quality and Safety Commission. You should also include</w:t>
      </w:r>
      <w:r w:rsidRPr="00DE25E9">
        <w:t xml:space="preserve"> any in-house or locally developed resources you plan to use.</w:t>
      </w:r>
      <w:r w:rsidR="00FF6F12">
        <w:t xml:space="preserve"> These resources are necessary to ensure your workforce is supported with tailored information specific to your service.</w:t>
      </w:r>
    </w:p>
    <w:p w14:paraId="69E5755A" w14:textId="0FF7A0AF" w:rsidR="00F203DD" w:rsidRDefault="00FB3E11" w:rsidP="00F203DD">
      <w:r>
        <w:t xml:space="preserve">For each role </w:t>
      </w:r>
      <w:r w:rsidR="00450B14">
        <w:t>identify the following:</w:t>
      </w:r>
    </w:p>
    <w:p w14:paraId="4E7E257F" w14:textId="77777777" w:rsidR="00B9611F" w:rsidRPr="008B0C34" w:rsidRDefault="00C45162" w:rsidP="00450B14">
      <w:pPr>
        <w:pStyle w:val="ListParagraph"/>
        <w:numPr>
          <w:ilvl w:val="0"/>
          <w:numId w:val="11"/>
        </w:numPr>
        <w:rPr>
          <w:b/>
          <w:bCs/>
        </w:rPr>
      </w:pPr>
      <w:r w:rsidRPr="008B0C34">
        <w:rPr>
          <w:b/>
          <w:bCs/>
        </w:rPr>
        <w:t>Learning area</w:t>
      </w:r>
      <w:r w:rsidR="008212DB" w:rsidRPr="008B0C34">
        <w:rPr>
          <w:b/>
          <w:bCs/>
        </w:rPr>
        <w:t xml:space="preserve"> </w:t>
      </w:r>
    </w:p>
    <w:p w14:paraId="5F20FCCB" w14:textId="693A76EA" w:rsidR="00285E0D" w:rsidRDefault="008B0C34" w:rsidP="00D51BE0">
      <w:pPr>
        <w:pStyle w:val="ListParagraph"/>
        <w:ind w:left="357"/>
        <w:contextualSpacing w:val="0"/>
      </w:pPr>
      <w:r>
        <w:t>Record what the worker in this role needs to learn. You can c</w:t>
      </w:r>
      <w:r w:rsidR="00DA6608">
        <w:t xml:space="preserve">opy the output from </w:t>
      </w:r>
      <w:r w:rsidR="00DA6608" w:rsidRPr="00D51BE0">
        <w:rPr>
          <w:i/>
          <w:iCs/>
        </w:rPr>
        <w:t xml:space="preserve">Step </w:t>
      </w:r>
      <w:r w:rsidR="000541B9" w:rsidRPr="00D51BE0">
        <w:rPr>
          <w:i/>
          <w:iCs/>
        </w:rPr>
        <w:t>3</w:t>
      </w:r>
      <w:r w:rsidR="00DA6608" w:rsidRPr="00D51BE0">
        <w:rPr>
          <w:i/>
          <w:iCs/>
        </w:rPr>
        <w:t xml:space="preserve">: </w:t>
      </w:r>
      <w:r w:rsidR="00BD1FA8" w:rsidRPr="00D51BE0">
        <w:rPr>
          <w:i/>
          <w:iCs/>
        </w:rPr>
        <w:t>Identify learning needs</w:t>
      </w:r>
      <w:r w:rsidRPr="00D51BE0">
        <w:rPr>
          <w:i/>
          <w:iCs/>
        </w:rPr>
        <w:t>.</w:t>
      </w:r>
    </w:p>
    <w:p w14:paraId="3792CFB7" w14:textId="77777777" w:rsidR="008B0C34" w:rsidRPr="00D92F41" w:rsidRDefault="00C45162" w:rsidP="00450B14">
      <w:pPr>
        <w:pStyle w:val="ListParagraph"/>
        <w:numPr>
          <w:ilvl w:val="0"/>
          <w:numId w:val="11"/>
        </w:numPr>
        <w:rPr>
          <w:b/>
          <w:bCs/>
        </w:rPr>
      </w:pPr>
      <w:r w:rsidRPr="00D92F41">
        <w:rPr>
          <w:b/>
          <w:bCs/>
        </w:rPr>
        <w:t>Preferred learning mode</w:t>
      </w:r>
    </w:p>
    <w:p w14:paraId="5B9105D3" w14:textId="667F2032" w:rsidR="00C45162" w:rsidRDefault="00D92F41" w:rsidP="008B0C34">
      <w:pPr>
        <w:pStyle w:val="ListParagraph"/>
        <w:ind w:left="360"/>
      </w:pPr>
      <w:r>
        <w:t>I</w:t>
      </w:r>
      <w:r w:rsidR="001F37F0">
        <w:t xml:space="preserve">dentify how learning should be delivered </w:t>
      </w:r>
      <w:r w:rsidR="006123F8">
        <w:t>or tailored t</w:t>
      </w:r>
      <w:r w:rsidR="004B70A6">
        <w:t>o suite the characteristics of the role, work environment, and learning preference</w:t>
      </w:r>
      <w:r w:rsidR="00077EBE">
        <w:t xml:space="preserve"> (as identified in </w:t>
      </w:r>
      <w:r w:rsidR="00077EBE">
        <w:rPr>
          <w:i/>
          <w:iCs/>
        </w:rPr>
        <w:t>Step</w:t>
      </w:r>
      <w:r w:rsidR="00E24F7B">
        <w:rPr>
          <w:i/>
          <w:iCs/>
        </w:rPr>
        <w:t xml:space="preserve"> </w:t>
      </w:r>
      <w:r w:rsidR="000541B9">
        <w:rPr>
          <w:i/>
          <w:iCs/>
        </w:rPr>
        <w:t>2</w:t>
      </w:r>
      <w:r w:rsidR="00077EBE">
        <w:rPr>
          <w:i/>
          <w:iCs/>
        </w:rPr>
        <w:t>: Workforce Segmentation</w:t>
      </w:r>
      <w:r w:rsidR="00077EBE">
        <w:t>)</w:t>
      </w:r>
      <w:r w:rsidR="004B70A6">
        <w:t xml:space="preserve">. </w:t>
      </w:r>
      <w:r w:rsidR="005E09DE">
        <w:t>For example:</w:t>
      </w:r>
    </w:p>
    <w:p w14:paraId="30904DF1" w14:textId="250D721E" w:rsidR="005E09DE" w:rsidRDefault="005E09DE" w:rsidP="00D51BE0">
      <w:pPr>
        <w:pStyle w:val="ListParagraph"/>
        <w:numPr>
          <w:ilvl w:val="0"/>
          <w:numId w:val="31"/>
        </w:numPr>
        <w:ind w:left="851" w:hanging="425"/>
      </w:pPr>
      <w:r>
        <w:t>eLearning module</w:t>
      </w:r>
    </w:p>
    <w:p w14:paraId="10A735BE" w14:textId="14D04CDA" w:rsidR="005E09DE" w:rsidRDefault="005E09DE" w:rsidP="00D51BE0">
      <w:pPr>
        <w:pStyle w:val="ListParagraph"/>
        <w:numPr>
          <w:ilvl w:val="0"/>
          <w:numId w:val="31"/>
        </w:numPr>
        <w:ind w:left="851" w:hanging="425"/>
      </w:pPr>
      <w:r>
        <w:t>Facilitated (e.g. by supervisor or team lead)</w:t>
      </w:r>
    </w:p>
    <w:p w14:paraId="71C438D1" w14:textId="53D1134B" w:rsidR="005E09DE" w:rsidRDefault="005E09DE" w:rsidP="00D51BE0">
      <w:pPr>
        <w:pStyle w:val="ListParagraph"/>
        <w:numPr>
          <w:ilvl w:val="0"/>
          <w:numId w:val="31"/>
        </w:numPr>
        <w:ind w:left="851" w:hanging="425"/>
      </w:pPr>
      <w:r>
        <w:t>Communication (</w:t>
      </w:r>
      <w:r w:rsidR="004574BE">
        <w:t>e.g. newsletter, videos, teams chats or posts)</w:t>
      </w:r>
    </w:p>
    <w:p w14:paraId="6149170B" w14:textId="2BB00912" w:rsidR="004574BE" w:rsidRDefault="004574BE" w:rsidP="00D51BE0">
      <w:pPr>
        <w:pStyle w:val="ListParagraph"/>
        <w:numPr>
          <w:ilvl w:val="0"/>
          <w:numId w:val="31"/>
        </w:numPr>
        <w:ind w:left="851" w:hanging="425"/>
      </w:pPr>
      <w:r>
        <w:t>Learning resources (e.g. guides, checklists, manuals or templates)</w:t>
      </w:r>
    </w:p>
    <w:p w14:paraId="38E3EDBB" w14:textId="13B4123C" w:rsidR="00EA428A" w:rsidRDefault="00BA781C" w:rsidP="00A922D5">
      <w:pPr>
        <w:ind w:left="360"/>
      </w:pPr>
      <w:r>
        <w:rPr>
          <w:i/>
          <w:iCs/>
        </w:rPr>
        <w:t xml:space="preserve">Tip: </w:t>
      </w:r>
      <w:r>
        <w:t>y</w:t>
      </w:r>
      <w:r w:rsidR="00EA428A" w:rsidRPr="00FB2786">
        <w:t>ou can also note multiple modes if appropriate or use this step to begin identifying blended learning strategies.</w:t>
      </w:r>
    </w:p>
    <w:p w14:paraId="295FBC65" w14:textId="77777777" w:rsidR="00A922D5" w:rsidRDefault="008212DB" w:rsidP="00450B14">
      <w:pPr>
        <w:pStyle w:val="ListParagraph"/>
        <w:numPr>
          <w:ilvl w:val="0"/>
          <w:numId w:val="11"/>
        </w:numPr>
      </w:pPr>
      <w:r w:rsidRPr="00A922D5">
        <w:rPr>
          <w:b/>
          <w:bCs/>
        </w:rPr>
        <w:t>Training/education resource</w:t>
      </w:r>
      <w:r>
        <w:t xml:space="preserve"> </w:t>
      </w:r>
    </w:p>
    <w:p w14:paraId="2535AEC6" w14:textId="77777777" w:rsidR="00931AA2" w:rsidRDefault="007577C9" w:rsidP="00D51BE0">
      <w:pPr>
        <w:pStyle w:val="ListParagraph"/>
        <w:ind w:left="357"/>
        <w:contextualSpacing w:val="0"/>
      </w:pPr>
      <w:r>
        <w:t xml:space="preserve">This component involves matching each </w:t>
      </w:r>
      <w:r w:rsidR="00266DAD">
        <w:t>learning area for the role with appropriate training materials or resources</w:t>
      </w:r>
      <w:r w:rsidR="00FD573C" w:rsidRPr="00FD573C">
        <w:t>.</w:t>
      </w:r>
      <w:r w:rsidR="000573E6">
        <w:t xml:space="preserve"> </w:t>
      </w:r>
    </w:p>
    <w:p w14:paraId="1396AED4" w14:textId="50EEAF53" w:rsidR="00266DAD" w:rsidRPr="009C47F3" w:rsidRDefault="00931AA2" w:rsidP="00D51BE0">
      <w:pPr>
        <w:pStyle w:val="ListParagraph"/>
        <w:ind w:left="357"/>
        <w:contextualSpacing w:val="0"/>
      </w:pPr>
      <w:r>
        <w:lastRenderedPageBreak/>
        <w:t xml:space="preserve">Use the </w:t>
      </w:r>
      <w:r w:rsidRPr="005B4F39">
        <w:rPr>
          <w:i/>
          <w:iCs/>
        </w:rPr>
        <w:t>Aged Care Act 2024 Training and Education Catalogue</w:t>
      </w:r>
      <w:r>
        <w:rPr>
          <w:i/>
          <w:iCs/>
        </w:rPr>
        <w:t xml:space="preserve"> </w:t>
      </w:r>
      <w:r w:rsidR="00DA1DE9">
        <w:t xml:space="preserve">to identify </w:t>
      </w:r>
      <w:r w:rsidR="00FF6F12">
        <w:t xml:space="preserve">initial </w:t>
      </w:r>
      <w:r w:rsidR="00DA1DE9">
        <w:t>learning materials</w:t>
      </w:r>
      <w:r w:rsidR="00253456">
        <w:t xml:space="preserve"> for each learning area. If no suitable resource exists, or resources need tailoring, document this so you can address it in your implementation planning. </w:t>
      </w:r>
    </w:p>
    <w:p w14:paraId="03EE8365" w14:textId="03FE99FC" w:rsidR="00FD573C" w:rsidRDefault="00266DAD" w:rsidP="00D51BE0">
      <w:pPr>
        <w:pStyle w:val="ListParagraph"/>
        <w:ind w:left="357"/>
        <w:contextualSpacing w:val="0"/>
      </w:pPr>
      <w:r>
        <w:rPr>
          <w:i/>
          <w:iCs/>
        </w:rPr>
        <w:t xml:space="preserve">Tip: </w:t>
      </w:r>
      <w:r>
        <w:t>u</w:t>
      </w:r>
      <w:r w:rsidR="000573E6">
        <w:t xml:space="preserve">se the inputs from </w:t>
      </w:r>
      <w:r w:rsidR="000573E6">
        <w:rPr>
          <w:i/>
          <w:iCs/>
        </w:rPr>
        <w:t xml:space="preserve">Step </w:t>
      </w:r>
      <w:r w:rsidR="000541B9">
        <w:rPr>
          <w:i/>
          <w:iCs/>
        </w:rPr>
        <w:t>2</w:t>
      </w:r>
      <w:r w:rsidR="000573E6">
        <w:rPr>
          <w:i/>
          <w:iCs/>
        </w:rPr>
        <w:t xml:space="preserve">: Workforce segmentation </w:t>
      </w:r>
      <w:r w:rsidR="000573E6">
        <w:t xml:space="preserve">and </w:t>
      </w:r>
      <w:r w:rsidR="000573E6">
        <w:rPr>
          <w:i/>
          <w:iCs/>
        </w:rPr>
        <w:t xml:space="preserve">Step </w:t>
      </w:r>
      <w:r w:rsidR="000541B9">
        <w:rPr>
          <w:i/>
          <w:iCs/>
        </w:rPr>
        <w:t>3</w:t>
      </w:r>
      <w:r w:rsidR="000573E6">
        <w:rPr>
          <w:i/>
          <w:iCs/>
        </w:rPr>
        <w:t xml:space="preserve">: </w:t>
      </w:r>
      <w:r w:rsidR="00BD1FA8">
        <w:rPr>
          <w:i/>
          <w:iCs/>
        </w:rPr>
        <w:t>Identify learning needs</w:t>
      </w:r>
      <w:r w:rsidR="000573E6">
        <w:t xml:space="preserve"> to understand </w:t>
      </w:r>
      <w:r w:rsidR="00BD4EB5">
        <w:t xml:space="preserve">who needs to learn what and how they learn best. </w:t>
      </w:r>
    </w:p>
    <w:p w14:paraId="71B4D7D8" w14:textId="77777777" w:rsidR="00D07151" w:rsidRPr="00054468" w:rsidRDefault="00E31938" w:rsidP="00D51BE0">
      <w:pPr>
        <w:pStyle w:val="ListParagraph"/>
        <w:keepNext/>
        <w:numPr>
          <w:ilvl w:val="0"/>
          <w:numId w:val="11"/>
        </w:numPr>
        <w:ind w:left="357" w:hanging="357"/>
        <w:rPr>
          <w:b/>
          <w:bCs/>
        </w:rPr>
      </w:pPr>
      <w:r w:rsidRPr="00054468">
        <w:rPr>
          <w:b/>
          <w:bCs/>
        </w:rPr>
        <w:t xml:space="preserve">Notes </w:t>
      </w:r>
    </w:p>
    <w:p w14:paraId="4F325098" w14:textId="147FF347" w:rsidR="00590782" w:rsidRDefault="00D07151" w:rsidP="00D07151">
      <w:pPr>
        <w:pStyle w:val="ListParagraph"/>
        <w:ind w:left="360"/>
      </w:pPr>
      <w:r>
        <w:t xml:space="preserve">Capture </w:t>
      </w:r>
      <w:r w:rsidR="00E31938">
        <w:t xml:space="preserve">any important delivery considerations (e.g. literacy needs, team meeting timing, translations required). </w:t>
      </w:r>
    </w:p>
    <w:p w14:paraId="04AB854B" w14:textId="730746B9" w:rsidR="00144318" w:rsidRDefault="00B06BCE" w:rsidP="00B06BCE">
      <w:r w:rsidRPr="00B06BCE">
        <w:t xml:space="preserve">Repeat this process for each key role in your workforce (e.g. personal care worker, </w:t>
      </w:r>
      <w:r w:rsidR="00B2461C">
        <w:t>supervisor</w:t>
      </w:r>
      <w:r w:rsidRPr="00B06BCE">
        <w:t>, cleaner, admin officer, manager). This role-based approach makes it easier to plan staggered rollouts, prioritise learning, and align resources with real-world job requirements.</w:t>
      </w:r>
    </w:p>
    <w:p w14:paraId="1ADEC4C6" w14:textId="77777777" w:rsidR="008E7C2A" w:rsidRPr="0062005D" w:rsidRDefault="00144318" w:rsidP="00144318">
      <w:pPr>
        <w:pStyle w:val="Heading4"/>
        <w:rPr>
          <w:color w:val="14585D" w:themeColor="accent1" w:themeShade="80"/>
        </w:rPr>
      </w:pPr>
      <w:r w:rsidRPr="0062005D">
        <w:rPr>
          <w:color w:val="14585D" w:themeColor="accent1" w:themeShade="80"/>
        </w:rPr>
        <w:t>Example: Personal Care Worker</w:t>
      </w:r>
    </w:p>
    <w:tbl>
      <w:tblPr>
        <w:tblStyle w:val="TableGrid"/>
        <w:tblW w:w="5000" w:type="pct"/>
        <w:tblBorders>
          <w:top w:val="single" w:sz="4" w:space="0" w:color="28B2BB" w:themeColor="accent1"/>
          <w:left w:val="single" w:sz="4" w:space="0" w:color="28B2BB" w:themeColor="accent1"/>
          <w:bottom w:val="single" w:sz="4" w:space="0" w:color="28B2BB" w:themeColor="accent1"/>
          <w:right w:val="single" w:sz="4" w:space="0" w:color="28B2BB" w:themeColor="accent1"/>
          <w:insideH w:val="single" w:sz="4" w:space="0" w:color="28B2BB" w:themeColor="accent1"/>
          <w:insideV w:val="none" w:sz="0" w:space="0" w:color="auto"/>
        </w:tblBorders>
        <w:tblLook w:val="04A0" w:firstRow="1" w:lastRow="0" w:firstColumn="1" w:lastColumn="0" w:noHBand="0" w:noVBand="1"/>
      </w:tblPr>
      <w:tblGrid>
        <w:gridCol w:w="2689"/>
        <w:gridCol w:w="2692"/>
        <w:gridCol w:w="1623"/>
        <w:gridCol w:w="2012"/>
      </w:tblGrid>
      <w:tr w:rsidR="008E7C2A" w14:paraId="12AC26A0" w14:textId="77777777" w:rsidTr="0062005D">
        <w:tc>
          <w:tcPr>
            <w:tcW w:w="5000" w:type="pct"/>
            <w:gridSpan w:val="4"/>
            <w:tcBorders>
              <w:top w:val="single" w:sz="4" w:space="0" w:color="auto"/>
              <w:left w:val="single" w:sz="4" w:space="0" w:color="auto"/>
              <w:bottom w:val="single" w:sz="4" w:space="0" w:color="auto"/>
              <w:right w:val="single" w:sz="4" w:space="0" w:color="auto"/>
            </w:tcBorders>
            <w:shd w:val="clear" w:color="auto" w:fill="28B2BB" w:themeFill="accent1"/>
          </w:tcPr>
          <w:p w14:paraId="6F2FAA7B" w14:textId="77777777" w:rsidR="008E7C2A" w:rsidRDefault="008E7C2A" w:rsidP="00990856">
            <w:pPr>
              <w:rPr>
                <w:b/>
                <w:bCs/>
              </w:rPr>
            </w:pPr>
            <w:r>
              <w:rPr>
                <w:b/>
                <w:bCs/>
              </w:rPr>
              <w:t>Role: Personal care worker</w:t>
            </w:r>
          </w:p>
        </w:tc>
      </w:tr>
      <w:tr w:rsidR="008E7C2A" w14:paraId="393C1CFA" w14:textId="77777777" w:rsidTr="0062005D">
        <w:tc>
          <w:tcPr>
            <w:tcW w:w="1491" w:type="pct"/>
            <w:tcBorders>
              <w:top w:val="single" w:sz="4" w:space="0" w:color="auto"/>
              <w:left w:val="single" w:sz="4" w:space="0" w:color="auto"/>
              <w:bottom w:val="single" w:sz="4" w:space="0" w:color="auto"/>
              <w:right w:val="single" w:sz="4" w:space="0" w:color="auto"/>
            </w:tcBorders>
            <w:shd w:val="clear" w:color="auto" w:fill="D0F2F5" w:themeFill="accent1" w:themeFillTint="33"/>
          </w:tcPr>
          <w:p w14:paraId="715277DA" w14:textId="77777777" w:rsidR="008E7C2A" w:rsidRDefault="008E7C2A" w:rsidP="00990856">
            <w:pPr>
              <w:rPr>
                <w:b/>
                <w:bCs/>
              </w:rPr>
            </w:pPr>
            <w:r>
              <w:rPr>
                <w:b/>
                <w:bCs/>
              </w:rPr>
              <w:t>Training / education resource</w:t>
            </w:r>
          </w:p>
        </w:tc>
        <w:tc>
          <w:tcPr>
            <w:tcW w:w="1493" w:type="pct"/>
            <w:tcBorders>
              <w:top w:val="single" w:sz="4" w:space="0" w:color="auto"/>
              <w:left w:val="single" w:sz="4" w:space="0" w:color="auto"/>
              <w:bottom w:val="single" w:sz="4" w:space="0" w:color="auto"/>
              <w:right w:val="single" w:sz="4" w:space="0" w:color="auto"/>
            </w:tcBorders>
            <w:shd w:val="clear" w:color="auto" w:fill="D0F2F5" w:themeFill="accent1" w:themeFillTint="33"/>
          </w:tcPr>
          <w:p w14:paraId="03CCDB16" w14:textId="77777777" w:rsidR="008E7C2A" w:rsidRDefault="008E7C2A" w:rsidP="00990856">
            <w:pPr>
              <w:rPr>
                <w:b/>
                <w:bCs/>
              </w:rPr>
            </w:pPr>
            <w:r>
              <w:rPr>
                <w:b/>
                <w:bCs/>
              </w:rPr>
              <w:t>Learning areas</w:t>
            </w:r>
          </w:p>
        </w:tc>
        <w:tc>
          <w:tcPr>
            <w:tcW w:w="900" w:type="pct"/>
            <w:tcBorders>
              <w:top w:val="single" w:sz="4" w:space="0" w:color="auto"/>
              <w:left w:val="single" w:sz="4" w:space="0" w:color="auto"/>
              <w:bottom w:val="single" w:sz="4" w:space="0" w:color="auto"/>
              <w:right w:val="single" w:sz="4" w:space="0" w:color="auto"/>
            </w:tcBorders>
            <w:shd w:val="clear" w:color="auto" w:fill="D0F2F5" w:themeFill="accent1" w:themeFillTint="33"/>
          </w:tcPr>
          <w:p w14:paraId="64FD9C41" w14:textId="77777777" w:rsidR="008E7C2A" w:rsidRDefault="008E7C2A" w:rsidP="00990856">
            <w:pPr>
              <w:rPr>
                <w:b/>
                <w:bCs/>
              </w:rPr>
            </w:pPr>
            <w:r>
              <w:rPr>
                <w:b/>
                <w:bCs/>
              </w:rPr>
              <w:t>Delivery mode</w:t>
            </w:r>
          </w:p>
        </w:tc>
        <w:tc>
          <w:tcPr>
            <w:tcW w:w="1115" w:type="pct"/>
            <w:tcBorders>
              <w:top w:val="single" w:sz="4" w:space="0" w:color="auto"/>
              <w:left w:val="single" w:sz="4" w:space="0" w:color="auto"/>
              <w:bottom w:val="single" w:sz="4" w:space="0" w:color="auto"/>
              <w:right w:val="single" w:sz="4" w:space="0" w:color="auto"/>
            </w:tcBorders>
            <w:shd w:val="clear" w:color="auto" w:fill="D0F2F5" w:themeFill="accent1" w:themeFillTint="33"/>
          </w:tcPr>
          <w:p w14:paraId="70604B78" w14:textId="77777777" w:rsidR="008E7C2A" w:rsidRDefault="008E7C2A" w:rsidP="00990856">
            <w:pPr>
              <w:rPr>
                <w:b/>
                <w:bCs/>
              </w:rPr>
            </w:pPr>
            <w:r>
              <w:rPr>
                <w:b/>
                <w:bCs/>
              </w:rPr>
              <w:t>Notes</w:t>
            </w:r>
          </w:p>
        </w:tc>
      </w:tr>
      <w:tr w:rsidR="008E7C2A" w14:paraId="714E7889" w14:textId="77777777" w:rsidTr="0062005D">
        <w:tc>
          <w:tcPr>
            <w:tcW w:w="1491" w:type="pct"/>
            <w:tcBorders>
              <w:top w:val="single" w:sz="4" w:space="0" w:color="auto"/>
              <w:left w:val="single" w:sz="4" w:space="0" w:color="auto"/>
              <w:bottom w:val="single" w:sz="4" w:space="0" w:color="auto"/>
              <w:right w:val="single" w:sz="4" w:space="0" w:color="auto"/>
            </w:tcBorders>
          </w:tcPr>
          <w:p w14:paraId="52306954" w14:textId="77777777" w:rsidR="008E7C2A" w:rsidRPr="008E7C2A" w:rsidRDefault="008E7C2A" w:rsidP="008E7C2A">
            <w:pPr>
              <w:pStyle w:val="ListParagraph"/>
              <w:numPr>
                <w:ilvl w:val="0"/>
                <w:numId w:val="34"/>
              </w:numPr>
              <w:ind w:left="312" w:hanging="284"/>
              <w:rPr>
                <w:sz w:val="20"/>
                <w:szCs w:val="20"/>
              </w:rPr>
            </w:pPr>
            <w:hyperlink r:id="rId21">
              <w:r w:rsidRPr="008E7C2A">
                <w:rPr>
                  <w:rStyle w:val="Hyperlink"/>
                  <w:rFonts w:ascii="Aptos" w:eastAsia="Aptos" w:hAnsi="Aptos" w:cs="Aptos"/>
                  <w:sz w:val="20"/>
                  <w:szCs w:val="20"/>
                </w:rPr>
                <w:t>Webinar - Supported decision-making - OPAN</w:t>
              </w:r>
            </w:hyperlink>
          </w:p>
          <w:p w14:paraId="2645926F" w14:textId="77777777" w:rsidR="008E7C2A" w:rsidRPr="008E7C2A" w:rsidRDefault="008E7C2A" w:rsidP="008E7C2A">
            <w:pPr>
              <w:pStyle w:val="ListParagraph"/>
              <w:numPr>
                <w:ilvl w:val="0"/>
                <w:numId w:val="34"/>
              </w:numPr>
              <w:ind w:left="312" w:hanging="284"/>
              <w:rPr>
                <w:rFonts w:ascii="Aptos" w:eastAsia="Aptos" w:hAnsi="Aptos" w:cs="Aptos"/>
                <w:sz w:val="20"/>
                <w:szCs w:val="20"/>
              </w:rPr>
            </w:pPr>
            <w:hyperlink r:id="rId22">
              <w:r w:rsidRPr="008E7C2A">
                <w:rPr>
                  <w:rStyle w:val="Hyperlink"/>
                  <w:rFonts w:ascii="Aptos" w:eastAsia="Aptos" w:hAnsi="Aptos" w:cs="Aptos"/>
                  <w:sz w:val="20"/>
                  <w:szCs w:val="20"/>
                </w:rPr>
                <w:t>Supported decision-making - OPAN</w:t>
              </w:r>
            </w:hyperlink>
          </w:p>
          <w:p w14:paraId="560F7AC6" w14:textId="77777777" w:rsidR="008E7C2A" w:rsidRPr="008E7C2A" w:rsidRDefault="008E7C2A" w:rsidP="008E7C2A">
            <w:pPr>
              <w:numPr>
                <w:ilvl w:val="0"/>
                <w:numId w:val="34"/>
              </w:numPr>
              <w:ind w:left="312" w:hanging="284"/>
              <w:rPr>
                <w:rFonts w:ascii="Aptos" w:eastAsia="Aptos" w:hAnsi="Aptos" w:cs="Aptos"/>
                <w:sz w:val="20"/>
                <w:szCs w:val="20"/>
              </w:rPr>
            </w:pPr>
            <w:r w:rsidRPr="008E7C2A">
              <w:rPr>
                <w:sz w:val="20"/>
                <w:szCs w:val="20"/>
              </w:rPr>
              <w:t>Module 2 A guide for the aged care workforce – Aligning to changes</w:t>
            </w:r>
          </w:p>
        </w:tc>
        <w:tc>
          <w:tcPr>
            <w:tcW w:w="1493" w:type="pct"/>
            <w:tcBorders>
              <w:top w:val="single" w:sz="4" w:space="0" w:color="auto"/>
              <w:left w:val="single" w:sz="4" w:space="0" w:color="auto"/>
              <w:bottom w:val="single" w:sz="4" w:space="0" w:color="auto"/>
              <w:right w:val="single" w:sz="4" w:space="0" w:color="auto"/>
            </w:tcBorders>
          </w:tcPr>
          <w:p w14:paraId="2AE5DE97" w14:textId="77777777" w:rsidR="008E7C2A" w:rsidRPr="008E7C2A" w:rsidRDefault="008E7C2A" w:rsidP="00990856">
            <w:pPr>
              <w:rPr>
                <w:sz w:val="20"/>
                <w:szCs w:val="20"/>
              </w:rPr>
            </w:pPr>
            <w:r w:rsidRPr="008E7C2A">
              <w:rPr>
                <w:sz w:val="20"/>
                <w:szCs w:val="20"/>
              </w:rPr>
              <w:t>Apply the principles of supported decision-making in day-to-day practice</w:t>
            </w:r>
          </w:p>
          <w:p w14:paraId="4F990678" w14:textId="77777777" w:rsidR="008E7C2A" w:rsidRPr="008E7C2A" w:rsidRDefault="008E7C2A" w:rsidP="00990856">
            <w:pPr>
              <w:rPr>
                <w:b/>
                <w:bCs/>
                <w:sz w:val="20"/>
                <w:szCs w:val="20"/>
              </w:rPr>
            </w:pPr>
          </w:p>
        </w:tc>
        <w:tc>
          <w:tcPr>
            <w:tcW w:w="900" w:type="pct"/>
            <w:tcBorders>
              <w:top w:val="single" w:sz="4" w:space="0" w:color="auto"/>
              <w:left w:val="single" w:sz="4" w:space="0" w:color="auto"/>
              <w:bottom w:val="single" w:sz="4" w:space="0" w:color="auto"/>
              <w:right w:val="single" w:sz="4" w:space="0" w:color="auto"/>
            </w:tcBorders>
          </w:tcPr>
          <w:p w14:paraId="3C9A0B9A" w14:textId="77777777" w:rsidR="008E7C2A" w:rsidRPr="008E7C2A" w:rsidRDefault="008E7C2A" w:rsidP="00990856">
            <w:pPr>
              <w:rPr>
                <w:sz w:val="20"/>
                <w:szCs w:val="20"/>
              </w:rPr>
            </w:pPr>
            <w:r w:rsidRPr="008E7C2A">
              <w:rPr>
                <w:sz w:val="20"/>
                <w:szCs w:val="20"/>
              </w:rPr>
              <w:t>eLearning</w:t>
            </w:r>
          </w:p>
          <w:p w14:paraId="7CBBDCE5" w14:textId="77777777" w:rsidR="008E7C2A" w:rsidRPr="008E7C2A" w:rsidRDefault="008E7C2A" w:rsidP="00990856">
            <w:pPr>
              <w:rPr>
                <w:sz w:val="20"/>
                <w:szCs w:val="20"/>
              </w:rPr>
            </w:pPr>
            <w:r w:rsidRPr="008E7C2A">
              <w:rPr>
                <w:sz w:val="20"/>
                <w:szCs w:val="20"/>
              </w:rPr>
              <w:t>Webinars</w:t>
            </w:r>
          </w:p>
          <w:p w14:paraId="4E16481C" w14:textId="77777777" w:rsidR="008E7C2A" w:rsidRPr="008E7C2A" w:rsidRDefault="008E7C2A" w:rsidP="00990856">
            <w:pPr>
              <w:rPr>
                <w:b/>
                <w:bCs/>
                <w:sz w:val="20"/>
                <w:szCs w:val="20"/>
              </w:rPr>
            </w:pPr>
          </w:p>
        </w:tc>
        <w:tc>
          <w:tcPr>
            <w:tcW w:w="1115" w:type="pct"/>
            <w:tcBorders>
              <w:top w:val="single" w:sz="4" w:space="0" w:color="auto"/>
              <w:left w:val="single" w:sz="4" w:space="0" w:color="auto"/>
              <w:bottom w:val="single" w:sz="4" w:space="0" w:color="auto"/>
              <w:right w:val="single" w:sz="4" w:space="0" w:color="auto"/>
            </w:tcBorders>
          </w:tcPr>
          <w:p w14:paraId="47D92ADF" w14:textId="77777777" w:rsidR="008E7C2A" w:rsidRPr="008E7C2A" w:rsidRDefault="008E7C2A" w:rsidP="00990856">
            <w:pPr>
              <w:rPr>
                <w:sz w:val="20"/>
                <w:szCs w:val="20"/>
              </w:rPr>
            </w:pPr>
            <w:r w:rsidRPr="008E7C2A">
              <w:rPr>
                <w:sz w:val="20"/>
                <w:szCs w:val="20"/>
              </w:rPr>
              <w:t xml:space="preserve">Managers need to encourage carers to complete training and then pass those names to the L&amp;D Manager. </w:t>
            </w:r>
          </w:p>
        </w:tc>
      </w:tr>
    </w:tbl>
    <w:p w14:paraId="286E498C" w14:textId="1685320A" w:rsidR="00545811" w:rsidRDefault="00545811" w:rsidP="008E7C2A">
      <w:pPr>
        <w:pStyle w:val="Heading4"/>
      </w:pPr>
      <w:bookmarkStart w:id="22" w:name="_Toc205385017"/>
    </w:p>
    <w:p w14:paraId="19A02528" w14:textId="77777777" w:rsidR="00545811" w:rsidRDefault="00545811">
      <w:pPr>
        <w:rPr>
          <w:rFonts w:asciiTheme="majorHAnsi" w:eastAsiaTheme="majorEastAsia" w:hAnsiTheme="majorHAnsi" w:cstheme="majorBidi"/>
          <w:color w:val="1E858C" w:themeColor="accent1" w:themeShade="BF"/>
          <w:sz w:val="40"/>
          <w:szCs w:val="40"/>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4BBC4668" w14:textId="77777777">
        <w:tc>
          <w:tcPr>
            <w:tcW w:w="1413" w:type="dxa"/>
            <w:vAlign w:val="center"/>
          </w:tcPr>
          <w:p w14:paraId="1BA69C80" w14:textId="77777777" w:rsidR="00832708" w:rsidRDefault="00832708" w:rsidP="00F97F3D">
            <w:r w:rsidRPr="003361D4">
              <w:rPr>
                <w:noProof/>
              </w:rPr>
              <w:lastRenderedPageBreak/>
              <w:drawing>
                <wp:inline distT="0" distB="0" distL="0" distR="0" wp14:anchorId="10E5E052" wp14:editId="415B6706">
                  <wp:extent cx="495961" cy="575315"/>
                  <wp:effectExtent l="0" t="0" r="0" b="0"/>
                  <wp:docPr id="82566889" name="Picture 82566889">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6889" name="Picture 82566889">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961" cy="575315"/>
                          </a:xfrm>
                          <a:prstGeom prst="rect">
                            <a:avLst/>
                          </a:prstGeom>
                        </pic:spPr>
                      </pic:pic>
                    </a:graphicData>
                  </a:graphic>
                </wp:inline>
              </w:drawing>
            </w:r>
          </w:p>
        </w:tc>
        <w:tc>
          <w:tcPr>
            <w:tcW w:w="7603" w:type="dxa"/>
            <w:vAlign w:val="center"/>
          </w:tcPr>
          <w:p w14:paraId="61CE8B20" w14:textId="0B1FD713" w:rsidR="00832708" w:rsidRDefault="00832708">
            <w:pPr>
              <w:pStyle w:val="Heading1"/>
              <w:spacing w:before="0" w:after="0"/>
            </w:pPr>
            <w:bookmarkStart w:id="23" w:name="_Toc205809873"/>
            <w:r w:rsidRPr="00832708">
              <w:t>Step 5: Build an implementation schedule</w:t>
            </w:r>
            <w:bookmarkEnd w:id="23"/>
          </w:p>
        </w:tc>
      </w:tr>
    </w:tbl>
    <w:bookmarkEnd w:id="22"/>
    <w:p w14:paraId="03AF1D87" w14:textId="1CEF0379" w:rsidR="00B60344" w:rsidRPr="0062005D" w:rsidRDefault="00982844" w:rsidP="00982844">
      <w:pPr>
        <w:pStyle w:val="IntenseQuote"/>
        <w:rPr>
          <w:color w:val="14585D" w:themeColor="accent1" w:themeShade="80"/>
        </w:rPr>
      </w:pPr>
      <w:r w:rsidRPr="0062005D">
        <w:rPr>
          <w:color w:val="14585D" w:themeColor="accent1" w:themeShade="80"/>
        </w:rPr>
        <w:t>A clear, realistic implementation schedule will help you roll out training in a structured and manageable way, without overwhelming workers or operations.</w:t>
      </w:r>
      <w:r w:rsidR="00B34FA8" w:rsidRPr="0062005D">
        <w:rPr>
          <w:color w:val="14585D" w:themeColor="accent1" w:themeShade="80"/>
        </w:rPr>
        <w:t xml:space="preserve"> </w:t>
      </w:r>
    </w:p>
    <w:p w14:paraId="531E18A5" w14:textId="13EBCEE8" w:rsidR="00982844" w:rsidRDefault="00982844" w:rsidP="00982844">
      <w:r w:rsidRPr="00982844">
        <w:t>Once you</w:t>
      </w:r>
      <w:r w:rsidR="00661767">
        <w:t xml:space="preserve"> have</w:t>
      </w:r>
      <w:r w:rsidRPr="00982844">
        <w:t xml:space="preserve"> identified what training is needed, for whom, and what resources will be used, the next step is to plan when and how that training will be delivered. This step helps you build a schedule that balances </w:t>
      </w:r>
      <w:r w:rsidR="00253F3F">
        <w:t>learning</w:t>
      </w:r>
      <w:r w:rsidRPr="00982844">
        <w:t xml:space="preserve"> needs with operational realities, workforce availability, and other organisational priorities.</w:t>
      </w:r>
    </w:p>
    <w:p w14:paraId="78C0E8BB" w14:textId="334961D9" w:rsidR="00CE592D" w:rsidRPr="0062005D" w:rsidRDefault="00855A41" w:rsidP="00F97F3D">
      <w:pPr>
        <w:pStyle w:val="H2notinToC"/>
        <w:rPr>
          <w:color w:val="14585D" w:themeColor="accent1" w:themeShade="80"/>
        </w:rPr>
      </w:pPr>
      <w:bookmarkStart w:id="24" w:name="_Toc205385018"/>
      <w:r w:rsidRPr="0062005D">
        <w:rPr>
          <w:color w:val="14585D" w:themeColor="accent1" w:themeShade="80"/>
        </w:rPr>
        <w:t>How to complete this step</w:t>
      </w:r>
      <w:bookmarkEnd w:id="24"/>
    </w:p>
    <w:p w14:paraId="0645ED5E" w14:textId="4007C435" w:rsidR="00855A41" w:rsidRDefault="000A4BA9" w:rsidP="00855A41">
      <w:r w:rsidRPr="001233B4">
        <w:t xml:space="preserve">Use the </w:t>
      </w:r>
      <w:r w:rsidR="00EC1BD0" w:rsidRPr="00EC1BD0">
        <w:rPr>
          <w:b/>
          <w:bCs/>
          <w:i/>
          <w:iCs/>
        </w:rPr>
        <w:t>i</w:t>
      </w:r>
      <w:r w:rsidRPr="00EC1BD0">
        <w:rPr>
          <w:b/>
          <w:bCs/>
          <w:i/>
          <w:iCs/>
        </w:rPr>
        <w:t xml:space="preserve">mplementation </w:t>
      </w:r>
      <w:r w:rsidR="00EC1BD0" w:rsidRPr="00EC1BD0">
        <w:rPr>
          <w:b/>
          <w:bCs/>
          <w:i/>
          <w:iCs/>
        </w:rPr>
        <w:t>s</w:t>
      </w:r>
      <w:r w:rsidRPr="00EC1BD0">
        <w:rPr>
          <w:b/>
          <w:bCs/>
          <w:i/>
          <w:iCs/>
        </w:rPr>
        <w:t>chedule</w:t>
      </w:r>
      <w:r w:rsidR="00A21A3D" w:rsidRPr="00EC1BD0">
        <w:rPr>
          <w:b/>
          <w:bCs/>
          <w:i/>
          <w:iCs/>
        </w:rPr>
        <w:t xml:space="preserve"> </w:t>
      </w:r>
      <w:r w:rsidR="00EC1BD0" w:rsidRPr="00EC1BD0">
        <w:rPr>
          <w:b/>
          <w:bCs/>
          <w:i/>
          <w:iCs/>
        </w:rPr>
        <w:t>t</w:t>
      </w:r>
      <w:r w:rsidR="00EC1BD0">
        <w:rPr>
          <w:b/>
          <w:bCs/>
          <w:i/>
          <w:iCs/>
        </w:rPr>
        <w:t>able</w:t>
      </w:r>
      <w:r w:rsidRPr="001233B4">
        <w:t xml:space="preserve"> in </w:t>
      </w:r>
      <w:r w:rsidR="00A23285">
        <w:t>the</w:t>
      </w:r>
      <w:r w:rsidRPr="001233B4">
        <w:t xml:space="preserve"> </w:t>
      </w:r>
      <w:r w:rsidR="00A21A3D" w:rsidRPr="0062005D">
        <w:rPr>
          <w:b/>
          <w:bCs/>
          <w:color w:val="14585D" w:themeColor="accent1" w:themeShade="80"/>
        </w:rPr>
        <w:t xml:space="preserve">Workforce Training Plan Template </w:t>
      </w:r>
      <w:r>
        <w:t>to plot the rollout of your training activities over a chose</w:t>
      </w:r>
      <w:r w:rsidR="00E8212D">
        <w:t>n</w:t>
      </w:r>
      <w:r>
        <w:t xml:space="preserve"> timeframe (e.g. </w:t>
      </w:r>
      <w:r w:rsidR="00B06F6A">
        <w:t>3, 6 or 12 months).</w:t>
      </w:r>
    </w:p>
    <w:p w14:paraId="5E3DEAF3" w14:textId="1D8D6B0C" w:rsidR="00686457" w:rsidRDefault="00686457" w:rsidP="00855A41">
      <w:r>
        <w:rPr>
          <w:i/>
          <w:iCs/>
        </w:rPr>
        <w:t xml:space="preserve">Tip: </w:t>
      </w:r>
      <w:r>
        <w:t>y</w:t>
      </w:r>
      <w:r w:rsidRPr="00686457">
        <w:t>ou can adapt the structure to suit your organisation</w:t>
      </w:r>
      <w:r w:rsidR="00E065ED">
        <w:t xml:space="preserve"> e.g. </w:t>
      </w:r>
      <w:r w:rsidRPr="00686457">
        <w:t>add columns for region, delivery method, or priority if needed.</w:t>
      </w:r>
    </w:p>
    <w:p w14:paraId="3471E690" w14:textId="7912C364" w:rsidR="007E6762" w:rsidRDefault="005110A8" w:rsidP="00645818">
      <w:pPr>
        <w:pStyle w:val="ListParagraph"/>
        <w:numPr>
          <w:ilvl w:val="0"/>
          <w:numId w:val="13"/>
        </w:numPr>
        <w:spacing w:after="120"/>
        <w:ind w:left="357" w:hanging="357"/>
        <w:contextualSpacing w:val="0"/>
        <w:rPr>
          <w:b/>
          <w:bCs/>
        </w:rPr>
      </w:pPr>
      <w:r>
        <w:rPr>
          <w:b/>
          <w:bCs/>
        </w:rPr>
        <w:t>List t</w:t>
      </w:r>
      <w:r w:rsidRPr="005110A8">
        <w:rPr>
          <w:b/>
          <w:bCs/>
        </w:rPr>
        <w:t>raining activities</w:t>
      </w:r>
    </w:p>
    <w:p w14:paraId="247CD774" w14:textId="689AFF27" w:rsidR="00D22475" w:rsidRPr="00D22475" w:rsidRDefault="00F54AAA" w:rsidP="00D22475">
      <w:r>
        <w:t>Refer</w:t>
      </w:r>
      <w:r w:rsidR="00D22475">
        <w:t xml:space="preserve"> to your </w:t>
      </w:r>
      <w:r w:rsidR="00253F3F">
        <w:t>learning needs</w:t>
      </w:r>
      <w:r w:rsidR="00D22475">
        <w:t xml:space="preserve"> analysis and resource maps. Compile a list of training activities that need to be delivered. Some activities will be specific to a role or capability area (e.g. </w:t>
      </w:r>
      <w:r w:rsidR="00200C29">
        <w:t xml:space="preserve">Government Provider Management System </w:t>
      </w:r>
      <w:r w:rsidR="00992426">
        <w:t>user guide</w:t>
      </w:r>
      <w:r w:rsidR="00D22475">
        <w:t xml:space="preserve">), while others will cut across multiple roles and capabilities (e.g. an all-staff eLearning module on the </w:t>
      </w:r>
      <w:r w:rsidR="005E3C3C" w:rsidRPr="7A497F1F">
        <w:rPr>
          <w:i/>
          <w:iCs/>
        </w:rPr>
        <w:t>Aged Care Act 2024</w:t>
      </w:r>
      <w:r w:rsidR="00D22475">
        <w:t>).</w:t>
      </w:r>
    </w:p>
    <w:p w14:paraId="64623DF4" w14:textId="2C70B0F9" w:rsidR="00D22475" w:rsidRPr="00D22475" w:rsidRDefault="7722F125" w:rsidP="00D22475">
      <w:r>
        <w:t>You</w:t>
      </w:r>
      <w:r w:rsidR="6430B5A7">
        <w:t xml:space="preserve"> wi</w:t>
      </w:r>
      <w:r>
        <w:t>ll need to:</w:t>
      </w:r>
    </w:p>
    <w:p w14:paraId="27EF980D" w14:textId="77777777" w:rsidR="00D22475" w:rsidRPr="00D22475" w:rsidRDefault="00D22475" w:rsidP="00D51BE0">
      <w:pPr>
        <w:numPr>
          <w:ilvl w:val="0"/>
          <w:numId w:val="32"/>
        </w:numPr>
        <w:spacing w:after="80"/>
        <w:ind w:left="284" w:hanging="284"/>
      </w:pPr>
      <w:r w:rsidRPr="00D22475">
        <w:t>Group or consolidate activities that apply to multiple roles to avoid duplication</w:t>
      </w:r>
    </w:p>
    <w:p w14:paraId="2DA8FF78" w14:textId="77777777" w:rsidR="00D22475" w:rsidRPr="00D22475" w:rsidRDefault="00D22475" w:rsidP="00D51BE0">
      <w:pPr>
        <w:numPr>
          <w:ilvl w:val="0"/>
          <w:numId w:val="32"/>
        </w:numPr>
        <w:spacing w:after="80"/>
        <w:ind w:left="284" w:hanging="284"/>
      </w:pPr>
      <w:r w:rsidRPr="00D22475">
        <w:t>Identify opportunities to deliver joint sessions, combined communications, or shared resources across different workforce segments</w:t>
      </w:r>
    </w:p>
    <w:p w14:paraId="49FD9DBB" w14:textId="1F21D4D2" w:rsidR="00070B4D" w:rsidRDefault="00D22475" w:rsidP="00070B4D">
      <w:r w:rsidRPr="00D22475">
        <w:t>This will help streamline delivery and ensure efficient use of time and resources.</w:t>
      </w:r>
    </w:p>
    <w:p w14:paraId="26991622" w14:textId="061BFF5B" w:rsidR="00661935" w:rsidRPr="006C54C0" w:rsidRDefault="0034106E" w:rsidP="00645818">
      <w:pPr>
        <w:pStyle w:val="ListParagraph"/>
        <w:numPr>
          <w:ilvl w:val="0"/>
          <w:numId w:val="13"/>
        </w:numPr>
        <w:spacing w:after="120"/>
        <w:ind w:left="357" w:hanging="357"/>
        <w:contextualSpacing w:val="0"/>
        <w:rPr>
          <w:b/>
          <w:bCs/>
        </w:rPr>
      </w:pPr>
      <w:r w:rsidRPr="006C54C0">
        <w:rPr>
          <w:b/>
          <w:bCs/>
        </w:rPr>
        <w:t xml:space="preserve">List </w:t>
      </w:r>
      <w:r w:rsidR="00F10F27" w:rsidRPr="006C54C0">
        <w:rPr>
          <w:b/>
          <w:bCs/>
        </w:rPr>
        <w:t xml:space="preserve">the </w:t>
      </w:r>
      <w:r w:rsidR="00BB65A3" w:rsidRPr="006C54C0">
        <w:rPr>
          <w:b/>
          <w:bCs/>
        </w:rPr>
        <w:t>role</w:t>
      </w:r>
      <w:r w:rsidR="00F10F27" w:rsidRPr="006C54C0">
        <w:rPr>
          <w:b/>
          <w:bCs/>
        </w:rPr>
        <w:t xml:space="preserve"> required to complete the training</w:t>
      </w:r>
    </w:p>
    <w:p w14:paraId="76365780" w14:textId="3ED2E665" w:rsidR="00F10F27" w:rsidRPr="00E348B1" w:rsidRDefault="00CC0B68" w:rsidP="00070B4D">
      <w:r w:rsidRPr="00E348B1">
        <w:t>Using the roles</w:t>
      </w:r>
      <w:r w:rsidR="00F77EE0">
        <w:t xml:space="preserve"> that </w:t>
      </w:r>
      <w:r w:rsidR="00A46D16">
        <w:t>you</w:t>
      </w:r>
      <w:r w:rsidR="00F77EE0">
        <w:t xml:space="preserve"> mapped </w:t>
      </w:r>
      <w:r w:rsidRPr="00E348B1">
        <w:t xml:space="preserve">from </w:t>
      </w:r>
      <w:r w:rsidR="007A468F">
        <w:t>step</w:t>
      </w:r>
      <w:r w:rsidRPr="00E348B1">
        <w:t xml:space="preserve"> </w:t>
      </w:r>
      <w:r w:rsidR="00885EC6">
        <w:t>3</w:t>
      </w:r>
      <w:r w:rsidR="00DB117A">
        <w:t>,</w:t>
      </w:r>
      <w:r w:rsidRPr="00E348B1">
        <w:t xml:space="preserve"> </w:t>
      </w:r>
      <w:r w:rsidR="00CF57BF">
        <w:t>complete the role</w:t>
      </w:r>
      <w:r w:rsidR="0050738A">
        <w:t xml:space="preserve"> column</w:t>
      </w:r>
      <w:r w:rsidR="009F368A">
        <w:t xml:space="preserve"> </w:t>
      </w:r>
      <w:r w:rsidR="008908A9">
        <w:t xml:space="preserve">in the </w:t>
      </w:r>
      <w:r w:rsidR="00DE28B3">
        <w:t>implementation</w:t>
      </w:r>
      <w:r w:rsidR="004240C7">
        <w:t xml:space="preserve"> schedule</w:t>
      </w:r>
      <w:r w:rsidR="00DE28B3">
        <w:t xml:space="preserve"> </w:t>
      </w:r>
      <w:r w:rsidR="008908A9">
        <w:t>table</w:t>
      </w:r>
      <w:r w:rsidR="00DE28B3">
        <w:t>.</w:t>
      </w:r>
      <w:r w:rsidR="00A46D16">
        <w:t xml:space="preserve"> </w:t>
      </w:r>
    </w:p>
    <w:p w14:paraId="1DF8CA35" w14:textId="5034A5EE" w:rsidR="005110A8" w:rsidRPr="006C54C0" w:rsidRDefault="005110A8" w:rsidP="00645818">
      <w:pPr>
        <w:pStyle w:val="ListParagraph"/>
        <w:numPr>
          <w:ilvl w:val="0"/>
          <w:numId w:val="13"/>
        </w:numPr>
        <w:spacing w:after="120"/>
        <w:ind w:left="357" w:hanging="357"/>
        <w:contextualSpacing w:val="0"/>
        <w:rPr>
          <w:b/>
          <w:bCs/>
        </w:rPr>
      </w:pPr>
      <w:r w:rsidRPr="006C54C0">
        <w:rPr>
          <w:b/>
          <w:bCs/>
        </w:rPr>
        <w:t>Set timeframes</w:t>
      </w:r>
    </w:p>
    <w:p w14:paraId="234E99FA" w14:textId="646B6EAD" w:rsidR="00203A76" w:rsidRDefault="00203A76" w:rsidP="00203A76">
      <w:r>
        <w:t>Identify when each activity will take place. Be realistic and stagger training where possible to avoid disruption. Consider:</w:t>
      </w:r>
    </w:p>
    <w:p w14:paraId="61990BB3" w14:textId="0923D4E9" w:rsidR="0046334C" w:rsidRPr="0046334C" w:rsidRDefault="0046334C" w:rsidP="00D51BE0">
      <w:pPr>
        <w:numPr>
          <w:ilvl w:val="0"/>
          <w:numId w:val="32"/>
        </w:numPr>
        <w:spacing w:after="80"/>
        <w:ind w:left="284" w:hanging="284"/>
      </w:pPr>
      <w:r>
        <w:t>Worker</w:t>
      </w:r>
      <w:r w:rsidRPr="0046334C">
        <w:t xml:space="preserve"> availability and rosters</w:t>
      </w:r>
    </w:p>
    <w:p w14:paraId="4762B4EF" w14:textId="5F164DFB" w:rsidR="0046334C" w:rsidRPr="0046334C" w:rsidRDefault="0046334C" w:rsidP="00D51BE0">
      <w:pPr>
        <w:numPr>
          <w:ilvl w:val="0"/>
          <w:numId w:val="32"/>
        </w:numPr>
        <w:spacing w:after="80"/>
        <w:ind w:left="284" w:hanging="284"/>
      </w:pPr>
      <w:r w:rsidRPr="0046334C">
        <w:t>Organisational readiness</w:t>
      </w:r>
    </w:p>
    <w:p w14:paraId="30C405AC" w14:textId="1CDCED1A" w:rsidR="0046334C" w:rsidRPr="0046334C" w:rsidRDefault="0046334C" w:rsidP="00D51BE0">
      <w:pPr>
        <w:numPr>
          <w:ilvl w:val="0"/>
          <w:numId w:val="32"/>
        </w:numPr>
        <w:spacing w:after="80"/>
        <w:ind w:left="284" w:hanging="284"/>
      </w:pPr>
      <w:r w:rsidRPr="0046334C">
        <w:t>Induction or supervision schedules</w:t>
      </w:r>
    </w:p>
    <w:p w14:paraId="6B1A70F2" w14:textId="5587274F" w:rsidR="0046334C" w:rsidRPr="0046334C" w:rsidRDefault="0046334C" w:rsidP="00D51BE0">
      <w:pPr>
        <w:numPr>
          <w:ilvl w:val="0"/>
          <w:numId w:val="32"/>
        </w:numPr>
        <w:spacing w:after="80"/>
        <w:ind w:left="284" w:hanging="284"/>
      </w:pPr>
      <w:r w:rsidRPr="0046334C">
        <w:t>Resource development time (if needed)</w:t>
      </w:r>
    </w:p>
    <w:p w14:paraId="77B9F4DE" w14:textId="374818FF" w:rsidR="00203A76" w:rsidRPr="00203A76" w:rsidRDefault="00B421C2" w:rsidP="00203A76">
      <w:r w:rsidRPr="00B421C2">
        <w:t>You can use months, calendar weeks, or quarters, depending on your planning preference.</w:t>
      </w:r>
    </w:p>
    <w:p w14:paraId="217C9C63" w14:textId="314017CE" w:rsidR="005110A8" w:rsidRDefault="005110A8" w:rsidP="00645818">
      <w:pPr>
        <w:pStyle w:val="ListParagraph"/>
        <w:numPr>
          <w:ilvl w:val="0"/>
          <w:numId w:val="13"/>
        </w:numPr>
        <w:spacing w:after="120"/>
        <w:ind w:left="357" w:hanging="357"/>
        <w:contextualSpacing w:val="0"/>
        <w:rPr>
          <w:b/>
          <w:bCs/>
        </w:rPr>
      </w:pPr>
      <w:r>
        <w:rPr>
          <w:b/>
          <w:bCs/>
        </w:rPr>
        <w:lastRenderedPageBreak/>
        <w:t>Assign responsibilities</w:t>
      </w:r>
    </w:p>
    <w:p w14:paraId="672BDF82" w14:textId="267116A9" w:rsidR="00557203" w:rsidRPr="00557203" w:rsidRDefault="00557203" w:rsidP="00557203">
      <w:r>
        <w:t xml:space="preserve">Note who is responsible for delivering or coordinating each activity </w:t>
      </w:r>
      <w:r w:rsidR="005C17B7" w:rsidRPr="005C17B7">
        <w:t>(e.g. learning lead, manager, team leader).</w:t>
      </w:r>
    </w:p>
    <w:p w14:paraId="17F9DB52" w14:textId="39D24BB6" w:rsidR="005110A8" w:rsidRDefault="002B5CDF" w:rsidP="00645818">
      <w:pPr>
        <w:pStyle w:val="ListParagraph"/>
        <w:numPr>
          <w:ilvl w:val="0"/>
          <w:numId w:val="13"/>
        </w:numPr>
        <w:spacing w:after="120"/>
        <w:ind w:left="357" w:hanging="357"/>
        <w:contextualSpacing w:val="0"/>
        <w:rPr>
          <w:b/>
          <w:bCs/>
        </w:rPr>
      </w:pPr>
      <w:r>
        <w:rPr>
          <w:b/>
          <w:bCs/>
        </w:rPr>
        <w:t xml:space="preserve">Track and adjust </w:t>
      </w:r>
    </w:p>
    <w:p w14:paraId="789FD9F3" w14:textId="2D709B99" w:rsidR="005C17B7" w:rsidRDefault="005C17B7" w:rsidP="005C17B7">
      <w:r>
        <w:t xml:space="preserve">Capture notes or include space to monitor progress, flag issues, and adjust as needed. This turns your schedule into a living tool </w:t>
      </w:r>
      <w:r w:rsidR="007A5721">
        <w:t xml:space="preserve">that </w:t>
      </w:r>
      <w:r w:rsidR="00A73949">
        <w:t>supports</w:t>
      </w:r>
      <w:r w:rsidR="007A5721">
        <w:t xml:space="preserve"> ongoing implementation. </w:t>
      </w:r>
    </w:p>
    <w:p w14:paraId="7B251D17" w14:textId="74FADB46" w:rsidR="00716744" w:rsidRPr="0062005D" w:rsidRDefault="00716744" w:rsidP="00716744">
      <w:pPr>
        <w:pStyle w:val="Heading4"/>
        <w:rPr>
          <w:color w:val="14585D" w:themeColor="accent1" w:themeShade="80"/>
        </w:rPr>
      </w:pPr>
      <w:r w:rsidRPr="0062005D">
        <w:rPr>
          <w:color w:val="14585D" w:themeColor="accent1" w:themeShade="80"/>
        </w:rPr>
        <w:t xml:space="preserve">Example implementation schedule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11"/>
        <w:gridCol w:w="1479"/>
        <w:gridCol w:w="1438"/>
        <w:gridCol w:w="1575"/>
        <w:gridCol w:w="1613"/>
      </w:tblGrid>
      <w:tr w:rsidR="006476DA" w:rsidRPr="000D1366" w14:paraId="401791FE" w14:textId="77777777" w:rsidTr="0062005D">
        <w:tc>
          <w:tcPr>
            <w:tcW w:w="0" w:type="auto"/>
            <w:shd w:val="clear" w:color="auto" w:fill="28B2BB" w:themeFill="accent1"/>
            <w:vAlign w:val="center"/>
            <w:hideMark/>
          </w:tcPr>
          <w:p w14:paraId="45FE701F" w14:textId="77777777" w:rsidR="000D1366" w:rsidRPr="000D1366" w:rsidRDefault="000D1366" w:rsidP="00BC3D5B">
            <w:pPr>
              <w:rPr>
                <w:b/>
                <w:bCs/>
                <w:sz w:val="20"/>
                <w:szCs w:val="20"/>
              </w:rPr>
            </w:pPr>
            <w:r w:rsidRPr="000D1366">
              <w:rPr>
                <w:b/>
                <w:bCs/>
                <w:sz w:val="20"/>
                <w:szCs w:val="20"/>
              </w:rPr>
              <w:t>Activity</w:t>
            </w:r>
          </w:p>
        </w:tc>
        <w:tc>
          <w:tcPr>
            <w:tcW w:w="0" w:type="auto"/>
            <w:shd w:val="clear" w:color="auto" w:fill="28B2BB" w:themeFill="accent1"/>
            <w:vAlign w:val="center"/>
            <w:hideMark/>
          </w:tcPr>
          <w:p w14:paraId="4D202762" w14:textId="357E05F3" w:rsidR="000D1366" w:rsidRPr="000D1366" w:rsidRDefault="000D6D9F" w:rsidP="00BC3D5B">
            <w:pPr>
              <w:rPr>
                <w:b/>
                <w:bCs/>
                <w:sz w:val="20"/>
                <w:szCs w:val="20"/>
              </w:rPr>
            </w:pPr>
            <w:r w:rsidRPr="00C77FF7">
              <w:rPr>
                <w:b/>
                <w:bCs/>
                <w:sz w:val="20"/>
                <w:szCs w:val="20"/>
              </w:rPr>
              <w:t>Role/s</w:t>
            </w:r>
          </w:p>
        </w:tc>
        <w:tc>
          <w:tcPr>
            <w:tcW w:w="0" w:type="auto"/>
            <w:shd w:val="clear" w:color="auto" w:fill="28B2BB" w:themeFill="accent1"/>
            <w:vAlign w:val="center"/>
            <w:hideMark/>
          </w:tcPr>
          <w:p w14:paraId="6593B770" w14:textId="77777777" w:rsidR="000D1366" w:rsidRPr="000D1366" w:rsidRDefault="000D1366" w:rsidP="00BC3D5B">
            <w:pPr>
              <w:rPr>
                <w:b/>
                <w:bCs/>
                <w:sz w:val="20"/>
                <w:szCs w:val="20"/>
              </w:rPr>
            </w:pPr>
            <w:r w:rsidRPr="000D1366">
              <w:rPr>
                <w:b/>
                <w:bCs/>
                <w:sz w:val="20"/>
                <w:szCs w:val="20"/>
              </w:rPr>
              <w:t>Timeframe</w:t>
            </w:r>
          </w:p>
        </w:tc>
        <w:tc>
          <w:tcPr>
            <w:tcW w:w="0" w:type="auto"/>
            <w:shd w:val="clear" w:color="auto" w:fill="28B2BB" w:themeFill="accent1"/>
            <w:vAlign w:val="center"/>
            <w:hideMark/>
          </w:tcPr>
          <w:p w14:paraId="6EF11F8C" w14:textId="77777777" w:rsidR="000D1366" w:rsidRPr="000D1366" w:rsidRDefault="000D1366" w:rsidP="00BC3D5B">
            <w:pPr>
              <w:rPr>
                <w:b/>
                <w:bCs/>
                <w:sz w:val="20"/>
                <w:szCs w:val="20"/>
              </w:rPr>
            </w:pPr>
            <w:r w:rsidRPr="000D1366">
              <w:rPr>
                <w:b/>
                <w:bCs/>
                <w:sz w:val="20"/>
                <w:szCs w:val="20"/>
              </w:rPr>
              <w:t>Lead / Responsible</w:t>
            </w:r>
          </w:p>
        </w:tc>
        <w:tc>
          <w:tcPr>
            <w:tcW w:w="0" w:type="auto"/>
            <w:shd w:val="clear" w:color="auto" w:fill="28B2BB" w:themeFill="accent1"/>
            <w:vAlign w:val="center"/>
            <w:hideMark/>
          </w:tcPr>
          <w:p w14:paraId="33543239" w14:textId="77777777" w:rsidR="000D1366" w:rsidRPr="000D1366" w:rsidRDefault="000D1366" w:rsidP="00BC3D5B">
            <w:pPr>
              <w:rPr>
                <w:b/>
                <w:bCs/>
                <w:sz w:val="20"/>
                <w:szCs w:val="20"/>
              </w:rPr>
            </w:pPr>
            <w:r w:rsidRPr="000D1366">
              <w:rPr>
                <w:b/>
                <w:bCs/>
                <w:sz w:val="20"/>
                <w:szCs w:val="20"/>
              </w:rPr>
              <w:t>Notes</w:t>
            </w:r>
          </w:p>
        </w:tc>
      </w:tr>
      <w:tr w:rsidR="006476DA" w:rsidRPr="000D1366" w14:paraId="2AF50ECE" w14:textId="77777777" w:rsidTr="0062005D">
        <w:tc>
          <w:tcPr>
            <w:tcW w:w="0" w:type="auto"/>
            <w:vAlign w:val="center"/>
            <w:hideMark/>
          </w:tcPr>
          <w:p w14:paraId="63489C95" w14:textId="0750BA96" w:rsidR="000D1366" w:rsidRPr="000D1366" w:rsidRDefault="68062FB3" w:rsidP="00661862">
            <w:pPr>
              <w:spacing w:line="259" w:lineRule="auto"/>
              <w:rPr>
                <w:sz w:val="20"/>
                <w:szCs w:val="20"/>
              </w:rPr>
            </w:pPr>
            <w:r w:rsidRPr="7A497F1F">
              <w:rPr>
                <w:sz w:val="20"/>
                <w:szCs w:val="20"/>
              </w:rPr>
              <w:t xml:space="preserve">Rollout eLearning: </w:t>
            </w:r>
            <w:r w:rsidR="43A62663" w:rsidRPr="7A497F1F">
              <w:rPr>
                <w:sz w:val="20"/>
                <w:szCs w:val="20"/>
              </w:rPr>
              <w:t xml:space="preserve">A guide for the Aged Care Workforce: Understanding and Adapting to the </w:t>
            </w:r>
            <w:r w:rsidR="43A62663" w:rsidRPr="7A497F1F">
              <w:rPr>
                <w:i/>
                <w:iCs/>
                <w:sz w:val="20"/>
                <w:szCs w:val="20"/>
              </w:rPr>
              <w:t>Aged Care Act 2024</w:t>
            </w:r>
            <w:r w:rsidR="43A62663" w:rsidRPr="7A497F1F">
              <w:rPr>
                <w:sz w:val="20"/>
                <w:szCs w:val="20"/>
              </w:rPr>
              <w:t xml:space="preserve"> </w:t>
            </w:r>
          </w:p>
        </w:tc>
        <w:tc>
          <w:tcPr>
            <w:tcW w:w="0" w:type="auto"/>
            <w:vAlign w:val="center"/>
            <w:hideMark/>
          </w:tcPr>
          <w:p w14:paraId="4386CB3F" w14:textId="77777777" w:rsidR="00250883" w:rsidRPr="00C77FF7" w:rsidRDefault="006476DA" w:rsidP="00661862">
            <w:pPr>
              <w:rPr>
                <w:sz w:val="20"/>
                <w:szCs w:val="20"/>
              </w:rPr>
            </w:pPr>
            <w:r w:rsidRPr="00C77FF7">
              <w:rPr>
                <w:sz w:val="20"/>
                <w:szCs w:val="20"/>
              </w:rPr>
              <w:t xml:space="preserve">Direct care </w:t>
            </w:r>
            <w:r w:rsidR="00250883" w:rsidRPr="00C77FF7">
              <w:rPr>
                <w:sz w:val="20"/>
                <w:szCs w:val="20"/>
              </w:rPr>
              <w:t xml:space="preserve">workers </w:t>
            </w:r>
          </w:p>
          <w:p w14:paraId="73ABDBC3" w14:textId="5715743D" w:rsidR="006476DA" w:rsidRPr="00C77FF7" w:rsidRDefault="006476DA" w:rsidP="00661862">
            <w:pPr>
              <w:rPr>
                <w:sz w:val="20"/>
                <w:szCs w:val="20"/>
              </w:rPr>
            </w:pPr>
            <w:r w:rsidRPr="00C77FF7">
              <w:rPr>
                <w:sz w:val="20"/>
                <w:szCs w:val="20"/>
              </w:rPr>
              <w:t xml:space="preserve">Team Leaders &amp; Supervisors </w:t>
            </w:r>
          </w:p>
        </w:tc>
        <w:tc>
          <w:tcPr>
            <w:tcW w:w="0" w:type="auto"/>
            <w:vAlign w:val="center"/>
            <w:hideMark/>
          </w:tcPr>
          <w:p w14:paraId="231ACDAA" w14:textId="087C7178" w:rsidR="000D1366" w:rsidRPr="000D1366" w:rsidRDefault="00244857" w:rsidP="00661862">
            <w:pPr>
              <w:spacing w:line="259" w:lineRule="auto"/>
              <w:rPr>
                <w:sz w:val="20"/>
                <w:szCs w:val="20"/>
              </w:rPr>
            </w:pPr>
            <w:r w:rsidRPr="00C77FF7">
              <w:rPr>
                <w:sz w:val="20"/>
                <w:szCs w:val="20"/>
              </w:rPr>
              <w:t>O</w:t>
            </w:r>
            <w:r w:rsidR="0090246E" w:rsidRPr="00C77FF7">
              <w:rPr>
                <w:sz w:val="20"/>
                <w:szCs w:val="20"/>
              </w:rPr>
              <w:t>c</w:t>
            </w:r>
            <w:r w:rsidRPr="00C77FF7">
              <w:rPr>
                <w:sz w:val="20"/>
                <w:szCs w:val="20"/>
              </w:rPr>
              <w:t>tober</w:t>
            </w:r>
            <w:r w:rsidR="0090246E" w:rsidRPr="00C77FF7">
              <w:rPr>
                <w:sz w:val="20"/>
                <w:szCs w:val="20"/>
              </w:rPr>
              <w:t xml:space="preserve"> </w:t>
            </w:r>
            <w:r w:rsidR="000D1366" w:rsidRPr="000D1366">
              <w:rPr>
                <w:sz w:val="20"/>
                <w:szCs w:val="20"/>
              </w:rPr>
              <w:t>2025</w:t>
            </w:r>
          </w:p>
        </w:tc>
        <w:tc>
          <w:tcPr>
            <w:tcW w:w="0" w:type="auto"/>
            <w:vAlign w:val="center"/>
            <w:hideMark/>
          </w:tcPr>
          <w:p w14:paraId="5650B61E" w14:textId="77777777" w:rsidR="000D1366" w:rsidRPr="000D1366" w:rsidRDefault="000D1366" w:rsidP="00661862">
            <w:pPr>
              <w:spacing w:line="259" w:lineRule="auto"/>
              <w:rPr>
                <w:sz w:val="20"/>
                <w:szCs w:val="20"/>
              </w:rPr>
            </w:pPr>
            <w:r w:rsidRPr="000D1366">
              <w:rPr>
                <w:sz w:val="20"/>
                <w:szCs w:val="20"/>
              </w:rPr>
              <w:t>Workforce Capability Lead</w:t>
            </w:r>
          </w:p>
        </w:tc>
        <w:tc>
          <w:tcPr>
            <w:tcW w:w="0" w:type="auto"/>
            <w:vAlign w:val="center"/>
            <w:hideMark/>
          </w:tcPr>
          <w:p w14:paraId="7167820D" w14:textId="77777777" w:rsidR="000D1366" w:rsidRPr="000D1366" w:rsidRDefault="000D1366" w:rsidP="00661862">
            <w:pPr>
              <w:spacing w:line="259" w:lineRule="auto"/>
              <w:rPr>
                <w:sz w:val="20"/>
                <w:szCs w:val="20"/>
              </w:rPr>
            </w:pPr>
            <w:r w:rsidRPr="000D1366">
              <w:rPr>
                <w:sz w:val="20"/>
                <w:szCs w:val="20"/>
              </w:rPr>
              <w:t>Promote via staff newsletter</w:t>
            </w:r>
          </w:p>
        </w:tc>
      </w:tr>
      <w:tr w:rsidR="006476DA" w:rsidRPr="000D1366" w14:paraId="47368034" w14:textId="77777777" w:rsidTr="0062005D">
        <w:tc>
          <w:tcPr>
            <w:tcW w:w="0" w:type="auto"/>
            <w:vAlign w:val="center"/>
            <w:hideMark/>
          </w:tcPr>
          <w:p w14:paraId="1645C5D6" w14:textId="33F39D16" w:rsidR="000D1366" w:rsidRPr="000D1366" w:rsidRDefault="000D1366" w:rsidP="00661862">
            <w:pPr>
              <w:spacing w:line="259" w:lineRule="auto"/>
              <w:rPr>
                <w:sz w:val="20"/>
                <w:szCs w:val="20"/>
              </w:rPr>
            </w:pPr>
            <w:r w:rsidRPr="000D1366">
              <w:rPr>
                <w:sz w:val="20"/>
                <w:szCs w:val="20"/>
              </w:rPr>
              <w:t>Facilitate team</w:t>
            </w:r>
            <w:r w:rsidR="00BF3425" w:rsidRPr="00C77FF7">
              <w:rPr>
                <w:sz w:val="20"/>
                <w:szCs w:val="20"/>
              </w:rPr>
              <w:t xml:space="preserve"> information</w:t>
            </w:r>
            <w:r w:rsidRPr="000D1366">
              <w:rPr>
                <w:sz w:val="20"/>
                <w:szCs w:val="20"/>
              </w:rPr>
              <w:t xml:space="preserve"> session: Supported Decision-Making</w:t>
            </w:r>
          </w:p>
        </w:tc>
        <w:tc>
          <w:tcPr>
            <w:tcW w:w="0" w:type="auto"/>
            <w:vAlign w:val="center"/>
            <w:hideMark/>
          </w:tcPr>
          <w:p w14:paraId="0DC363C9" w14:textId="77777777" w:rsidR="000D1366" w:rsidRPr="00C77FF7" w:rsidRDefault="000D1366" w:rsidP="00661862">
            <w:pPr>
              <w:rPr>
                <w:sz w:val="20"/>
                <w:szCs w:val="20"/>
              </w:rPr>
            </w:pPr>
            <w:r w:rsidRPr="00C77FF7">
              <w:rPr>
                <w:sz w:val="20"/>
                <w:szCs w:val="20"/>
              </w:rPr>
              <w:t>Team Leaders &amp; Supervisors</w:t>
            </w:r>
          </w:p>
        </w:tc>
        <w:tc>
          <w:tcPr>
            <w:tcW w:w="0" w:type="auto"/>
            <w:vAlign w:val="center"/>
            <w:hideMark/>
          </w:tcPr>
          <w:p w14:paraId="1BD7BC9C" w14:textId="77777777" w:rsidR="000D1366" w:rsidRPr="000D1366" w:rsidRDefault="000D1366" w:rsidP="00661862">
            <w:pPr>
              <w:spacing w:line="259" w:lineRule="auto"/>
              <w:rPr>
                <w:sz w:val="20"/>
                <w:szCs w:val="20"/>
              </w:rPr>
            </w:pPr>
            <w:r w:rsidRPr="000D1366">
              <w:rPr>
                <w:sz w:val="20"/>
                <w:szCs w:val="20"/>
              </w:rPr>
              <w:t>October–November 2025</w:t>
            </w:r>
          </w:p>
        </w:tc>
        <w:tc>
          <w:tcPr>
            <w:tcW w:w="0" w:type="auto"/>
            <w:vAlign w:val="center"/>
            <w:hideMark/>
          </w:tcPr>
          <w:p w14:paraId="3E6B750E" w14:textId="77777777" w:rsidR="000D1366" w:rsidRPr="000D1366" w:rsidRDefault="000D1366" w:rsidP="00661862">
            <w:pPr>
              <w:spacing w:line="259" w:lineRule="auto"/>
              <w:rPr>
                <w:sz w:val="20"/>
                <w:szCs w:val="20"/>
              </w:rPr>
            </w:pPr>
            <w:r w:rsidRPr="000D1366">
              <w:rPr>
                <w:sz w:val="20"/>
                <w:szCs w:val="20"/>
              </w:rPr>
              <w:t>Residential Service Manager</w:t>
            </w:r>
          </w:p>
        </w:tc>
        <w:tc>
          <w:tcPr>
            <w:tcW w:w="0" w:type="auto"/>
            <w:vAlign w:val="center"/>
            <w:hideMark/>
          </w:tcPr>
          <w:p w14:paraId="3B765F65" w14:textId="77777777" w:rsidR="000D1366" w:rsidRPr="000D1366" w:rsidRDefault="000D1366" w:rsidP="00661862">
            <w:pPr>
              <w:spacing w:line="259" w:lineRule="auto"/>
              <w:rPr>
                <w:sz w:val="20"/>
                <w:szCs w:val="20"/>
              </w:rPr>
            </w:pPr>
            <w:r w:rsidRPr="000D1366">
              <w:rPr>
                <w:sz w:val="20"/>
                <w:szCs w:val="20"/>
              </w:rPr>
              <w:t>Use discussion guide + case studies</w:t>
            </w:r>
          </w:p>
        </w:tc>
      </w:tr>
      <w:tr w:rsidR="006476DA" w:rsidRPr="000D1366" w14:paraId="5D26BDEA" w14:textId="77777777" w:rsidTr="0062005D">
        <w:tc>
          <w:tcPr>
            <w:tcW w:w="0" w:type="auto"/>
            <w:vAlign w:val="center"/>
            <w:hideMark/>
          </w:tcPr>
          <w:p w14:paraId="10E134EB" w14:textId="77777777" w:rsidR="000D1366" w:rsidRPr="000D1366" w:rsidRDefault="000D1366" w:rsidP="00661862">
            <w:pPr>
              <w:spacing w:line="259" w:lineRule="auto"/>
              <w:rPr>
                <w:sz w:val="20"/>
                <w:szCs w:val="20"/>
              </w:rPr>
            </w:pPr>
            <w:r w:rsidRPr="000D1366">
              <w:rPr>
                <w:sz w:val="20"/>
                <w:szCs w:val="20"/>
              </w:rPr>
              <w:t>Distribute quick guide: Cultural Safety</w:t>
            </w:r>
          </w:p>
        </w:tc>
        <w:tc>
          <w:tcPr>
            <w:tcW w:w="0" w:type="auto"/>
            <w:vAlign w:val="center"/>
            <w:hideMark/>
          </w:tcPr>
          <w:p w14:paraId="2AB7CFAC" w14:textId="77777777" w:rsidR="000D1366" w:rsidRPr="00C77FF7" w:rsidRDefault="000D1366" w:rsidP="00661862">
            <w:pPr>
              <w:rPr>
                <w:sz w:val="20"/>
                <w:szCs w:val="20"/>
              </w:rPr>
            </w:pPr>
            <w:r w:rsidRPr="00C77FF7">
              <w:rPr>
                <w:sz w:val="20"/>
                <w:szCs w:val="20"/>
              </w:rPr>
              <w:t>All staff</w:t>
            </w:r>
          </w:p>
        </w:tc>
        <w:tc>
          <w:tcPr>
            <w:tcW w:w="0" w:type="auto"/>
            <w:vAlign w:val="center"/>
            <w:hideMark/>
          </w:tcPr>
          <w:p w14:paraId="68A6CB14" w14:textId="77777777" w:rsidR="000D1366" w:rsidRPr="000D1366" w:rsidRDefault="000D1366" w:rsidP="00661862">
            <w:pPr>
              <w:spacing w:line="259" w:lineRule="auto"/>
              <w:rPr>
                <w:sz w:val="20"/>
                <w:szCs w:val="20"/>
              </w:rPr>
            </w:pPr>
            <w:r w:rsidRPr="000D1366">
              <w:rPr>
                <w:sz w:val="20"/>
                <w:szCs w:val="20"/>
              </w:rPr>
              <w:t>November 2025</w:t>
            </w:r>
          </w:p>
        </w:tc>
        <w:tc>
          <w:tcPr>
            <w:tcW w:w="0" w:type="auto"/>
            <w:vAlign w:val="center"/>
            <w:hideMark/>
          </w:tcPr>
          <w:p w14:paraId="61C9B70C" w14:textId="77777777" w:rsidR="000D1366" w:rsidRPr="000D1366" w:rsidRDefault="000D1366" w:rsidP="00661862">
            <w:pPr>
              <w:spacing w:line="259" w:lineRule="auto"/>
              <w:rPr>
                <w:sz w:val="20"/>
                <w:szCs w:val="20"/>
              </w:rPr>
            </w:pPr>
            <w:r w:rsidRPr="000D1366">
              <w:rPr>
                <w:sz w:val="20"/>
                <w:szCs w:val="20"/>
              </w:rPr>
              <w:t>Comms team</w:t>
            </w:r>
          </w:p>
        </w:tc>
        <w:tc>
          <w:tcPr>
            <w:tcW w:w="0" w:type="auto"/>
            <w:vAlign w:val="center"/>
            <w:hideMark/>
          </w:tcPr>
          <w:p w14:paraId="12804012" w14:textId="77777777" w:rsidR="000D1366" w:rsidRPr="000D1366" w:rsidRDefault="000D1366" w:rsidP="00661862">
            <w:pPr>
              <w:spacing w:line="259" w:lineRule="auto"/>
              <w:rPr>
                <w:sz w:val="20"/>
                <w:szCs w:val="20"/>
              </w:rPr>
            </w:pPr>
            <w:r w:rsidRPr="000D1366">
              <w:rPr>
                <w:sz w:val="20"/>
                <w:szCs w:val="20"/>
              </w:rPr>
              <w:t>Print copies for lunchrooms</w:t>
            </w:r>
          </w:p>
        </w:tc>
      </w:tr>
      <w:tr w:rsidR="006476DA" w:rsidRPr="000D1366" w14:paraId="7A71AFA5" w14:textId="77777777" w:rsidTr="0062005D">
        <w:trPr>
          <w:trHeight w:val="906"/>
        </w:trPr>
        <w:tc>
          <w:tcPr>
            <w:tcW w:w="0" w:type="auto"/>
            <w:vAlign w:val="center"/>
            <w:hideMark/>
          </w:tcPr>
          <w:p w14:paraId="3250AFDF" w14:textId="77777777" w:rsidR="000D1366" w:rsidRPr="000D1366" w:rsidRDefault="000D1366" w:rsidP="00661862">
            <w:pPr>
              <w:spacing w:line="259" w:lineRule="auto"/>
              <w:rPr>
                <w:sz w:val="20"/>
                <w:szCs w:val="20"/>
              </w:rPr>
            </w:pPr>
            <w:r w:rsidRPr="000D1366">
              <w:rPr>
                <w:sz w:val="20"/>
                <w:szCs w:val="20"/>
              </w:rPr>
              <w:t>Supervisor coaching: Responding to complaints</w:t>
            </w:r>
          </w:p>
        </w:tc>
        <w:tc>
          <w:tcPr>
            <w:tcW w:w="0" w:type="auto"/>
            <w:vAlign w:val="center"/>
            <w:hideMark/>
          </w:tcPr>
          <w:p w14:paraId="5C77CD22" w14:textId="77777777" w:rsidR="000D1366" w:rsidRPr="00C77FF7" w:rsidRDefault="000D1366" w:rsidP="00661862">
            <w:pPr>
              <w:rPr>
                <w:sz w:val="20"/>
                <w:szCs w:val="20"/>
              </w:rPr>
            </w:pPr>
            <w:r w:rsidRPr="00C77FF7">
              <w:rPr>
                <w:sz w:val="20"/>
                <w:szCs w:val="20"/>
              </w:rPr>
              <w:t>Team Leaders</w:t>
            </w:r>
          </w:p>
        </w:tc>
        <w:tc>
          <w:tcPr>
            <w:tcW w:w="0" w:type="auto"/>
            <w:vAlign w:val="center"/>
            <w:hideMark/>
          </w:tcPr>
          <w:p w14:paraId="7B058A5C" w14:textId="77777777" w:rsidR="000D1366" w:rsidRPr="000D1366" w:rsidRDefault="000D1366" w:rsidP="00661862">
            <w:pPr>
              <w:spacing w:line="259" w:lineRule="auto"/>
              <w:rPr>
                <w:sz w:val="20"/>
                <w:szCs w:val="20"/>
              </w:rPr>
            </w:pPr>
            <w:r w:rsidRPr="000D1366">
              <w:rPr>
                <w:sz w:val="20"/>
                <w:szCs w:val="20"/>
              </w:rPr>
              <w:t>Ongoing (starting Dec 2025)</w:t>
            </w:r>
          </w:p>
        </w:tc>
        <w:tc>
          <w:tcPr>
            <w:tcW w:w="0" w:type="auto"/>
            <w:vAlign w:val="center"/>
            <w:hideMark/>
          </w:tcPr>
          <w:p w14:paraId="1E99D2AD" w14:textId="77777777" w:rsidR="000D1366" w:rsidRPr="000D1366" w:rsidRDefault="000D1366" w:rsidP="00661862">
            <w:pPr>
              <w:spacing w:line="259" w:lineRule="auto"/>
              <w:rPr>
                <w:sz w:val="20"/>
                <w:szCs w:val="20"/>
              </w:rPr>
            </w:pPr>
            <w:r w:rsidRPr="000D1366">
              <w:rPr>
                <w:sz w:val="20"/>
                <w:szCs w:val="20"/>
              </w:rPr>
              <w:t>Site Manager</w:t>
            </w:r>
          </w:p>
        </w:tc>
        <w:tc>
          <w:tcPr>
            <w:tcW w:w="0" w:type="auto"/>
            <w:vAlign w:val="center"/>
            <w:hideMark/>
          </w:tcPr>
          <w:p w14:paraId="0E33F604" w14:textId="77777777" w:rsidR="000D1366" w:rsidRPr="000D1366" w:rsidRDefault="000D1366" w:rsidP="00661862">
            <w:pPr>
              <w:spacing w:line="259" w:lineRule="auto"/>
              <w:rPr>
                <w:sz w:val="20"/>
                <w:szCs w:val="20"/>
              </w:rPr>
            </w:pPr>
            <w:r w:rsidRPr="000D1366">
              <w:rPr>
                <w:sz w:val="20"/>
                <w:szCs w:val="20"/>
              </w:rPr>
              <w:t>Include in monthly check-ins</w:t>
            </w:r>
          </w:p>
        </w:tc>
      </w:tr>
    </w:tbl>
    <w:p w14:paraId="3F30A8F3" w14:textId="77777777" w:rsidR="000D1366" w:rsidRDefault="000D1366" w:rsidP="005C17B7"/>
    <w:p w14:paraId="6BE483EB" w14:textId="77777777" w:rsidR="001C600C" w:rsidRDefault="001C600C">
      <w:pPr>
        <w:rPr>
          <w:rFonts w:asciiTheme="majorHAnsi" w:eastAsiaTheme="majorEastAsia" w:hAnsiTheme="majorHAnsi" w:cstheme="majorBidi"/>
          <w:b/>
          <w:color w:val="1E858C"/>
          <w:sz w:val="40"/>
          <w:szCs w:val="40"/>
        </w:rPr>
      </w:pPr>
      <w:bookmarkStart w:id="25" w:name="_Toc20538501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832708" w14:paraId="00585256" w14:textId="77777777" w:rsidTr="0120B248">
        <w:tc>
          <w:tcPr>
            <w:tcW w:w="1413" w:type="dxa"/>
            <w:vAlign w:val="center"/>
          </w:tcPr>
          <w:p w14:paraId="5E5C1913" w14:textId="77777777" w:rsidR="00832708" w:rsidRDefault="00832708" w:rsidP="00F97F3D">
            <w:r w:rsidRPr="003361D4">
              <w:rPr>
                <w:noProof/>
              </w:rPr>
              <w:lastRenderedPageBreak/>
              <w:drawing>
                <wp:inline distT="0" distB="0" distL="0" distR="0" wp14:anchorId="575B6836" wp14:editId="6A8C198F">
                  <wp:extent cx="581315" cy="521178"/>
                  <wp:effectExtent l="0" t="0" r="3175" b="0"/>
                  <wp:docPr id="663759213" name="Picture 663759213">
                    <a:extLst xmlns:a="http://schemas.openxmlformats.org/drawingml/2006/main">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59213" name="Picture 663759213">
                            <a:extLst>
                              <a:ext uri="{FF2B5EF4-FFF2-40B4-BE49-F238E27FC236}">
                                <a16:creationId xmlns:a16="http://schemas.microsoft.com/office/drawing/2014/main" id="{025AAE77-6F5D-0DFC-6C1D-692240858F54}"/>
                              </a:ex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315" cy="521178"/>
                          </a:xfrm>
                          <a:prstGeom prst="rect">
                            <a:avLst/>
                          </a:prstGeom>
                        </pic:spPr>
                      </pic:pic>
                    </a:graphicData>
                  </a:graphic>
                </wp:inline>
              </w:drawing>
            </w:r>
          </w:p>
        </w:tc>
        <w:tc>
          <w:tcPr>
            <w:tcW w:w="7603" w:type="dxa"/>
            <w:vAlign w:val="center"/>
          </w:tcPr>
          <w:p w14:paraId="0E3AC9B1" w14:textId="58AC691E" w:rsidR="00832708" w:rsidRDefault="09011987">
            <w:pPr>
              <w:pStyle w:val="Heading1"/>
              <w:spacing w:before="0" w:after="0"/>
            </w:pPr>
            <w:bookmarkStart w:id="26" w:name="_Toc205809874"/>
            <w:r>
              <w:t xml:space="preserve">Step 6: Monitor, </w:t>
            </w:r>
            <w:r w:rsidR="441C066A">
              <w:t>measure</w:t>
            </w:r>
            <w:r>
              <w:t xml:space="preserve"> and improve</w:t>
            </w:r>
            <w:bookmarkEnd w:id="26"/>
          </w:p>
        </w:tc>
      </w:tr>
    </w:tbl>
    <w:bookmarkEnd w:id="25"/>
    <w:p w14:paraId="11C09AAE" w14:textId="53AE1630" w:rsidR="00EF6CF7" w:rsidRPr="0062005D" w:rsidRDefault="00742291" w:rsidP="005C717B">
      <w:pPr>
        <w:pStyle w:val="IntenseQuote"/>
        <w:rPr>
          <w:color w:val="14585D" w:themeColor="accent1" w:themeShade="80"/>
        </w:rPr>
      </w:pPr>
      <w:r w:rsidRPr="0062005D">
        <w:rPr>
          <w:color w:val="14585D" w:themeColor="accent1" w:themeShade="80"/>
        </w:rPr>
        <w:t xml:space="preserve">Monitoring and </w:t>
      </w:r>
      <w:r w:rsidR="0074075C" w:rsidRPr="0062005D">
        <w:rPr>
          <w:color w:val="14585D" w:themeColor="accent1" w:themeShade="80"/>
        </w:rPr>
        <w:t xml:space="preserve">regularly measuring </w:t>
      </w:r>
      <w:r w:rsidRPr="0062005D">
        <w:rPr>
          <w:color w:val="14585D" w:themeColor="accent1" w:themeShade="80"/>
        </w:rPr>
        <w:t>your training plan helps you understand what is working, where improvements are needed, and how well your workforce is building capability.</w:t>
      </w:r>
    </w:p>
    <w:p w14:paraId="5470B208" w14:textId="510F31F3" w:rsidR="0039083F" w:rsidRPr="0039083F" w:rsidRDefault="346BAF02" w:rsidP="0039083F">
      <w:r>
        <w:t>An effective training plan is</w:t>
      </w:r>
      <w:r w:rsidR="14419BAA">
        <w:t xml:space="preserve"> </w:t>
      </w:r>
      <w:r w:rsidR="15722B37">
        <w:t>dynamic</w:t>
      </w:r>
      <w:r w:rsidR="00370486">
        <w:t xml:space="preserve"> and </w:t>
      </w:r>
      <w:r w:rsidR="00086696">
        <w:t>allows room for adjustments based on learner feedback</w:t>
      </w:r>
      <w:r w:rsidR="00812175">
        <w:t xml:space="preserve"> or changing learning needs</w:t>
      </w:r>
      <w:r>
        <w:t xml:space="preserve">. </w:t>
      </w:r>
      <w:r w:rsidR="5A00ACA2">
        <w:t>T</w:t>
      </w:r>
      <w:r>
        <w:t>rack</w:t>
      </w:r>
      <w:r w:rsidR="305053AE">
        <w:t>ing</w:t>
      </w:r>
      <w:r>
        <w:t>, review</w:t>
      </w:r>
      <w:r w:rsidR="1ACAB591">
        <w:t>ing</w:t>
      </w:r>
      <w:r>
        <w:t xml:space="preserve"> and refin</w:t>
      </w:r>
      <w:r w:rsidR="2F30BACA">
        <w:t>ing it</w:t>
      </w:r>
      <w:r>
        <w:t xml:space="preserve"> over time </w:t>
      </w:r>
      <w:r w:rsidR="55EC28D6">
        <w:t>keeps your organisation</w:t>
      </w:r>
      <w:r>
        <w:t xml:space="preserve"> aligned with:</w:t>
      </w:r>
    </w:p>
    <w:p w14:paraId="026AC4C3" w14:textId="3D4DA7C6" w:rsidR="0039083F" w:rsidRPr="0039083F" w:rsidRDefault="00037415" w:rsidP="00BC3D5B">
      <w:pPr>
        <w:numPr>
          <w:ilvl w:val="0"/>
          <w:numId w:val="33"/>
        </w:numPr>
        <w:spacing w:after="80"/>
        <w:ind w:left="284" w:hanging="284"/>
      </w:pPr>
      <w:r>
        <w:t>c</w:t>
      </w:r>
      <w:r w:rsidR="0039083F" w:rsidRPr="0039083F">
        <w:t xml:space="preserve">hanges in regulatory </w:t>
      </w:r>
      <w:r>
        <w:t xml:space="preserve">guidance </w:t>
      </w:r>
    </w:p>
    <w:p w14:paraId="550B16E0" w14:textId="58A946B8" w:rsidR="0039083F" w:rsidRPr="0039083F" w:rsidRDefault="00037415" w:rsidP="00BC3D5B">
      <w:pPr>
        <w:numPr>
          <w:ilvl w:val="0"/>
          <w:numId w:val="33"/>
        </w:numPr>
        <w:spacing w:after="80"/>
        <w:ind w:left="284" w:hanging="284"/>
      </w:pPr>
      <w:r>
        <w:t>e</w:t>
      </w:r>
      <w:r w:rsidR="0039083F" w:rsidRPr="0039083F">
        <w:t>volving workforce needs or feedback</w:t>
      </w:r>
    </w:p>
    <w:p w14:paraId="25796566" w14:textId="4BAA5842" w:rsidR="0039083F" w:rsidRPr="0039083F" w:rsidRDefault="00037415" w:rsidP="00BC3D5B">
      <w:pPr>
        <w:numPr>
          <w:ilvl w:val="0"/>
          <w:numId w:val="33"/>
        </w:numPr>
        <w:spacing w:after="80"/>
        <w:ind w:left="284" w:hanging="284"/>
      </w:pPr>
      <w:r>
        <w:t>n</w:t>
      </w:r>
      <w:r w:rsidR="0039083F" w:rsidRPr="0039083F">
        <w:t>ew or updated training resources</w:t>
      </w:r>
    </w:p>
    <w:p w14:paraId="3D33B240" w14:textId="27BAD303" w:rsidR="0039083F" w:rsidRPr="0039083F" w:rsidRDefault="00037415" w:rsidP="00BC3D5B">
      <w:pPr>
        <w:numPr>
          <w:ilvl w:val="0"/>
          <w:numId w:val="33"/>
        </w:numPr>
        <w:spacing w:after="80"/>
        <w:ind w:left="284" w:hanging="284"/>
      </w:pPr>
      <w:r>
        <w:t>o</w:t>
      </w:r>
      <w:r w:rsidR="0039083F" w:rsidRPr="0039083F">
        <w:t>rganisational shifts (e.g. staffing changes, restructures, service expansion)</w:t>
      </w:r>
    </w:p>
    <w:p w14:paraId="034A23EF" w14:textId="1F82FA3F" w:rsidR="0039083F" w:rsidRDefault="346BAF02" w:rsidP="0039083F">
      <w:r>
        <w:t xml:space="preserve">Monitoring and </w:t>
      </w:r>
      <w:r w:rsidR="00FC62BD">
        <w:t>measuring effectiveness</w:t>
      </w:r>
      <w:r>
        <w:t xml:space="preserve"> </w:t>
      </w:r>
      <w:r w:rsidR="75FCFAD2">
        <w:t>demonstrate accountab</w:t>
      </w:r>
      <w:r>
        <w:t xml:space="preserve">ility </w:t>
      </w:r>
      <w:r w:rsidR="60BFCA58">
        <w:t xml:space="preserve">against the Commissions provider obligations </w:t>
      </w:r>
      <w:r>
        <w:t xml:space="preserve">and support continuous improvement in both </w:t>
      </w:r>
      <w:r w:rsidR="5ECDAC69">
        <w:t xml:space="preserve">aged </w:t>
      </w:r>
      <w:r>
        <w:t>care quality and workforce capability.</w:t>
      </w:r>
      <w:r w:rsidR="46DBBA0D">
        <w:t xml:space="preserve"> </w:t>
      </w:r>
    </w:p>
    <w:p w14:paraId="660F1EAD" w14:textId="157B4576" w:rsidR="002E67E8" w:rsidRPr="0062005D" w:rsidRDefault="000A6C41" w:rsidP="00F97F3D">
      <w:pPr>
        <w:pStyle w:val="H2notinToC"/>
        <w:rPr>
          <w:color w:val="14585D" w:themeColor="accent1" w:themeShade="80"/>
        </w:rPr>
      </w:pPr>
      <w:bookmarkStart w:id="27" w:name="_Toc205385020"/>
      <w:r w:rsidRPr="0062005D">
        <w:rPr>
          <w:color w:val="14585D" w:themeColor="accent1" w:themeShade="80"/>
        </w:rPr>
        <w:t>How to complete this step</w:t>
      </w:r>
      <w:bookmarkEnd w:id="27"/>
    </w:p>
    <w:p w14:paraId="549D2F4B" w14:textId="398887D0" w:rsidR="000A6C41" w:rsidRPr="00391ADF" w:rsidRDefault="003A15F4" w:rsidP="00391ADF">
      <w:pPr>
        <w:pStyle w:val="ListParagraph"/>
        <w:numPr>
          <w:ilvl w:val="0"/>
          <w:numId w:val="25"/>
        </w:numPr>
        <w:rPr>
          <w:b/>
          <w:bCs/>
        </w:rPr>
      </w:pPr>
      <w:r w:rsidRPr="00391ADF">
        <w:rPr>
          <w:b/>
          <w:bCs/>
        </w:rPr>
        <w:t>Track training delivery</w:t>
      </w:r>
    </w:p>
    <w:p w14:paraId="353CE094" w14:textId="3114AD5D" w:rsidR="00E053E4" w:rsidRPr="00E053E4" w:rsidRDefault="00EF0C54" w:rsidP="00E053E4">
      <w:r>
        <w:t xml:space="preserve">Ensure </w:t>
      </w:r>
      <w:r w:rsidR="71C16AAE">
        <w:t>that</w:t>
      </w:r>
      <w:r w:rsidR="51439A02">
        <w:t xml:space="preserve"> your planned activities are being delivered and that workers are participating.</w:t>
      </w:r>
      <w:r w:rsidR="511B5475">
        <w:t xml:space="preserve"> Tracking learner engagement is core training activity.</w:t>
      </w:r>
    </w:p>
    <w:p w14:paraId="7B806042" w14:textId="43172A4F" w:rsidR="00E053E4" w:rsidRPr="00E053E4" w:rsidRDefault="008F6B75" w:rsidP="00E053E4">
      <w:r>
        <w:t>Your</w:t>
      </w:r>
      <w:r w:rsidR="51439A02">
        <w:t xml:space="preserve"> </w:t>
      </w:r>
      <w:r w:rsidR="00AE360A">
        <w:t xml:space="preserve">training </w:t>
      </w:r>
      <w:r w:rsidR="51439A02">
        <w:t xml:space="preserve">implementation schedule </w:t>
      </w:r>
      <w:r>
        <w:t xml:space="preserve">is </w:t>
      </w:r>
      <w:r w:rsidR="51439A02">
        <w:t>a baseline</w:t>
      </w:r>
      <w:r>
        <w:t xml:space="preserve"> for the training you expect to be completed</w:t>
      </w:r>
      <w:r w:rsidR="51439A02">
        <w:t>. C</w:t>
      </w:r>
      <w:r w:rsidR="2AD7211B">
        <w:t>onfirm completion of</w:t>
      </w:r>
      <w:r w:rsidR="51439A02">
        <w:t xml:space="preserve"> each training activity once it</w:t>
      </w:r>
      <w:r w:rsidR="3783D626">
        <w:t xml:space="preserve"> is</w:t>
      </w:r>
      <w:r w:rsidR="51439A02">
        <w:t xml:space="preserve"> delivered, and track participation by role, location or service. If you use a Learning Management System (LMS), </w:t>
      </w:r>
      <w:r w:rsidR="1CE2853C">
        <w:t>extract</w:t>
      </w:r>
      <w:r w:rsidR="51439A02">
        <w:t xml:space="preserve"> completion data for </w:t>
      </w:r>
      <w:r w:rsidR="57093811">
        <w:t>eLearning</w:t>
      </w:r>
      <w:r w:rsidR="51439A02">
        <w:t xml:space="preserve"> modules. If not, create a simple training register (manual or spreadsheet-based) to record attendance at sessions or confirmation of resource distribution.</w:t>
      </w:r>
    </w:p>
    <w:p w14:paraId="06F9C3A8" w14:textId="77777777" w:rsidR="00E053E4" w:rsidRPr="00E053E4" w:rsidRDefault="00E053E4" w:rsidP="00E053E4">
      <w:r w:rsidRPr="00E053E4">
        <w:t>You could also:</w:t>
      </w:r>
    </w:p>
    <w:p w14:paraId="36D3CB4A" w14:textId="7F1C274B" w:rsidR="00E053E4" w:rsidRPr="00E053E4" w:rsidRDefault="005E1B8F" w:rsidP="00BC3D5B">
      <w:pPr>
        <w:numPr>
          <w:ilvl w:val="0"/>
          <w:numId w:val="33"/>
        </w:numPr>
        <w:spacing w:after="80"/>
        <w:ind w:left="284" w:hanging="284"/>
      </w:pPr>
      <w:r>
        <w:t>a</w:t>
      </w:r>
      <w:r w:rsidR="00E053E4" w:rsidRPr="00E053E4">
        <w:t>sk supervisors to report monthly on completed team-based learning</w:t>
      </w:r>
    </w:p>
    <w:p w14:paraId="762AA5C1" w14:textId="7FBC1C2F" w:rsidR="00E053E4" w:rsidRPr="00E053E4" w:rsidRDefault="3F92BBBD" w:rsidP="00BC3D5B">
      <w:pPr>
        <w:numPr>
          <w:ilvl w:val="0"/>
          <w:numId w:val="33"/>
        </w:numPr>
        <w:spacing w:after="80"/>
        <w:ind w:left="284" w:hanging="284"/>
      </w:pPr>
      <w:r>
        <w:t>c</w:t>
      </w:r>
      <w:r w:rsidR="51439A02">
        <w:t>reate a shared dashboard that lists what</w:t>
      </w:r>
      <w:r w:rsidR="752D0EC9">
        <w:t xml:space="preserve"> has</w:t>
      </w:r>
      <w:r w:rsidR="51439A02">
        <w:t xml:space="preserve"> been done and what</w:t>
      </w:r>
      <w:r w:rsidR="384C61DE">
        <w:t xml:space="preserve"> i</w:t>
      </w:r>
      <w:r w:rsidR="51439A02">
        <w:t>s upcoming</w:t>
      </w:r>
    </w:p>
    <w:p w14:paraId="40963296" w14:textId="158DBCBA" w:rsidR="003A15F4" w:rsidRDefault="005E1B8F" w:rsidP="00BC3D5B">
      <w:pPr>
        <w:numPr>
          <w:ilvl w:val="0"/>
          <w:numId w:val="33"/>
        </w:numPr>
        <w:spacing w:after="80"/>
        <w:ind w:left="284" w:hanging="284"/>
      </w:pPr>
      <w:r>
        <w:t>f</w:t>
      </w:r>
      <w:r w:rsidR="00E053E4" w:rsidRPr="00E053E4">
        <w:t>lag any delays or challenges so they can be addressed early</w:t>
      </w:r>
    </w:p>
    <w:p w14:paraId="7A229B46" w14:textId="41D86FA0" w:rsidR="00B96403" w:rsidRPr="0062005D" w:rsidRDefault="005122AC" w:rsidP="00D932EB">
      <w:pPr>
        <w:rPr>
          <w:b/>
          <w:bCs/>
          <w:color w:val="14585D" w:themeColor="accent1" w:themeShade="80"/>
        </w:rPr>
      </w:pPr>
      <w:r w:rsidRPr="00990902">
        <w:rPr>
          <w:i/>
          <w:iCs/>
        </w:rPr>
        <w:t>Tip</w:t>
      </w:r>
      <w:r>
        <w:t xml:space="preserve">:  </w:t>
      </w:r>
      <w:r w:rsidRPr="001233B4">
        <w:t xml:space="preserve">Use the </w:t>
      </w:r>
      <w:r w:rsidR="00C06E94" w:rsidRPr="00C06E94">
        <w:rPr>
          <w:b/>
          <w:bCs/>
          <w:i/>
          <w:iCs/>
        </w:rPr>
        <w:t>t</w:t>
      </w:r>
      <w:r w:rsidRPr="00C06E94">
        <w:rPr>
          <w:b/>
          <w:bCs/>
          <w:i/>
          <w:iCs/>
        </w:rPr>
        <w:t xml:space="preserve">raining </w:t>
      </w:r>
      <w:r w:rsidR="00C06E94" w:rsidRPr="00C06E94">
        <w:rPr>
          <w:b/>
          <w:bCs/>
          <w:i/>
          <w:iCs/>
        </w:rPr>
        <w:t>d</w:t>
      </w:r>
      <w:r w:rsidRPr="00C06E94">
        <w:rPr>
          <w:b/>
          <w:bCs/>
          <w:i/>
          <w:iCs/>
        </w:rPr>
        <w:t xml:space="preserve">elivery </w:t>
      </w:r>
      <w:r w:rsidR="00C06E94" w:rsidRPr="00C06E94">
        <w:rPr>
          <w:b/>
          <w:bCs/>
          <w:i/>
          <w:iCs/>
        </w:rPr>
        <w:t>t</w:t>
      </w:r>
      <w:r w:rsidRPr="00C06E94">
        <w:rPr>
          <w:b/>
          <w:bCs/>
          <w:i/>
          <w:iCs/>
        </w:rPr>
        <w:t xml:space="preserve">racking </w:t>
      </w:r>
      <w:r w:rsidR="00CE2669">
        <w:rPr>
          <w:b/>
          <w:bCs/>
          <w:i/>
          <w:iCs/>
        </w:rPr>
        <w:t>register</w:t>
      </w:r>
      <w:r w:rsidRPr="001233B4">
        <w:t xml:space="preserve"> in </w:t>
      </w:r>
      <w:r>
        <w:t>the</w:t>
      </w:r>
      <w:r w:rsidRPr="001233B4">
        <w:t xml:space="preserve"> </w:t>
      </w:r>
      <w:r w:rsidR="00ED0BB4" w:rsidRPr="0062005D">
        <w:rPr>
          <w:b/>
          <w:bCs/>
          <w:color w:val="14585D" w:themeColor="accent1" w:themeShade="80"/>
        </w:rPr>
        <w:t>Workforce Training Plan Template</w:t>
      </w:r>
    </w:p>
    <w:p w14:paraId="3BC9AEC9" w14:textId="08268B7F" w:rsidR="00A3273A" w:rsidRDefault="00A3273A" w:rsidP="00D932EB">
      <w:pPr>
        <w:rPr>
          <w:sz w:val="18"/>
          <w:szCs w:val="18"/>
        </w:rPr>
      </w:pPr>
      <w:r w:rsidRPr="00A3273A">
        <w:rPr>
          <w:noProof/>
          <w:sz w:val="18"/>
          <w:szCs w:val="18"/>
        </w:rPr>
        <w:drawing>
          <wp:inline distT="0" distB="0" distL="0" distR="0" wp14:anchorId="2F621A90" wp14:editId="1074A83C">
            <wp:extent cx="5661297" cy="625642"/>
            <wp:effectExtent l="0" t="0" r="3175" b="0"/>
            <wp:docPr id="2139787244" name="Picture 2139787244" descr="A screenshot of a table that can be used by providers in their train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87244" name="Picture 2139787244" descr="A screenshot of a table that can be used by providers in their training plans."/>
                    <pic:cNvPicPr/>
                  </pic:nvPicPr>
                  <pic:blipFill>
                    <a:blip r:embed="rId25"/>
                    <a:stretch>
                      <a:fillRect/>
                    </a:stretch>
                  </pic:blipFill>
                  <pic:spPr>
                    <a:xfrm>
                      <a:off x="0" y="0"/>
                      <a:ext cx="5712844" cy="631339"/>
                    </a:xfrm>
                    <a:prstGeom prst="rect">
                      <a:avLst/>
                    </a:prstGeom>
                  </pic:spPr>
                </pic:pic>
              </a:graphicData>
            </a:graphic>
          </wp:inline>
        </w:drawing>
      </w:r>
    </w:p>
    <w:p w14:paraId="49C235F7" w14:textId="77777777" w:rsidR="00A3273A" w:rsidRDefault="00A3273A">
      <w:pPr>
        <w:rPr>
          <w:sz w:val="18"/>
          <w:szCs w:val="18"/>
        </w:rPr>
      </w:pPr>
      <w:r>
        <w:rPr>
          <w:sz w:val="18"/>
          <w:szCs w:val="18"/>
        </w:rPr>
        <w:br w:type="page"/>
      </w:r>
    </w:p>
    <w:p w14:paraId="30A17487" w14:textId="20AAFC00" w:rsidR="003A15F4" w:rsidRPr="00391ADF" w:rsidRDefault="003A15F4" w:rsidP="00391ADF">
      <w:pPr>
        <w:pStyle w:val="ListParagraph"/>
        <w:numPr>
          <w:ilvl w:val="0"/>
          <w:numId w:val="25"/>
        </w:numPr>
        <w:rPr>
          <w:b/>
          <w:bCs/>
        </w:rPr>
      </w:pPr>
      <w:r w:rsidRPr="00391ADF">
        <w:rPr>
          <w:b/>
          <w:bCs/>
        </w:rPr>
        <w:lastRenderedPageBreak/>
        <w:t>Gather feedback</w:t>
      </w:r>
    </w:p>
    <w:p w14:paraId="2D4BDA9E" w14:textId="5310D76D" w:rsidR="001C1FB4" w:rsidRPr="001C1FB4" w:rsidRDefault="30B797EA" w:rsidP="001C1FB4">
      <w:r>
        <w:t xml:space="preserve">Capture the </w:t>
      </w:r>
      <w:r w:rsidR="540148E9">
        <w:t>insights</w:t>
      </w:r>
      <w:r>
        <w:t xml:space="preserve"> of your workforce. This helps ensure the training is engaging, relevant and appropriate to their needs.</w:t>
      </w:r>
    </w:p>
    <w:p w14:paraId="520EAFB9" w14:textId="4BDD4591" w:rsidR="001C1FB4" w:rsidRPr="001C1FB4" w:rsidRDefault="30B797EA" w:rsidP="001C1FB4">
      <w:r>
        <w:t xml:space="preserve">Feedback does not have to be </w:t>
      </w:r>
      <w:r w:rsidR="13D83B15">
        <w:t>lengthy</w:t>
      </w:r>
      <w:r>
        <w:t>, keep it short and purposeful. Consider:</w:t>
      </w:r>
    </w:p>
    <w:p w14:paraId="18781B42" w14:textId="13469544" w:rsidR="001C1FB4" w:rsidRPr="001C1FB4" w:rsidRDefault="001C1FB4" w:rsidP="00BC3D5B">
      <w:pPr>
        <w:numPr>
          <w:ilvl w:val="0"/>
          <w:numId w:val="33"/>
        </w:numPr>
        <w:spacing w:after="80"/>
        <w:ind w:left="284" w:hanging="284"/>
      </w:pPr>
      <w:r>
        <w:t>a</w:t>
      </w:r>
      <w:r w:rsidRPr="001C1FB4">
        <w:t xml:space="preserve"> quick 2–3 question survey after each module or session (paper, online or QR code)</w:t>
      </w:r>
    </w:p>
    <w:p w14:paraId="52BA7EA7" w14:textId="7B75759F" w:rsidR="001C1FB4" w:rsidRPr="001C1FB4" w:rsidRDefault="30B797EA" w:rsidP="00BC3D5B">
      <w:pPr>
        <w:numPr>
          <w:ilvl w:val="0"/>
          <w:numId w:val="33"/>
        </w:numPr>
        <w:spacing w:after="80"/>
        <w:ind w:left="284" w:hanging="284"/>
      </w:pPr>
      <w:r>
        <w:t>asking “what st</w:t>
      </w:r>
      <w:r w:rsidR="65664A9F">
        <w:t>ood out</w:t>
      </w:r>
      <w:r>
        <w:t xml:space="preserve"> </w:t>
      </w:r>
      <w:r w:rsidR="02006B2C">
        <w:t xml:space="preserve">to </w:t>
      </w:r>
      <w:r>
        <w:t>you?” and “what could be improved?” questions during team debriefs</w:t>
      </w:r>
    </w:p>
    <w:p w14:paraId="5799B80A" w14:textId="54C77EA9" w:rsidR="001C1FB4" w:rsidRPr="001C1FB4" w:rsidRDefault="001C1FB4" w:rsidP="00BC3D5B">
      <w:pPr>
        <w:numPr>
          <w:ilvl w:val="0"/>
          <w:numId w:val="33"/>
        </w:numPr>
        <w:spacing w:after="80"/>
        <w:ind w:left="284" w:hanging="284"/>
      </w:pPr>
      <w:r>
        <w:t>u</w:t>
      </w:r>
      <w:r w:rsidRPr="001C1FB4">
        <w:t>sing team chats, noticeboards or anonymous feedback forms to gather insights</w:t>
      </w:r>
    </w:p>
    <w:p w14:paraId="2071A0F8" w14:textId="443F86BE" w:rsidR="001C1FB4" w:rsidRDefault="001C1FB4" w:rsidP="001C1FB4">
      <w:r>
        <w:t>Involving workers in the feedback loop helps build trust and ownership</w:t>
      </w:r>
      <w:r w:rsidR="007E1449">
        <w:t>, as well as provides valuable information on whether the training was relevant to their role</w:t>
      </w:r>
      <w:r>
        <w:t xml:space="preserve">. It also ensures you catch early signs </w:t>
      </w:r>
      <w:r w:rsidR="39B69C0D">
        <w:t>of confusion</w:t>
      </w:r>
      <w:r w:rsidR="006E1200">
        <w:t xml:space="preserve"> or areas requiring further clarification</w:t>
      </w:r>
      <w:r>
        <w:t>.</w:t>
      </w:r>
    </w:p>
    <w:p w14:paraId="7506F58A" w14:textId="72B2DD8F" w:rsidR="00DD30EC" w:rsidRPr="002B3497" w:rsidRDefault="00DD30EC" w:rsidP="001C1FB4">
      <w:r w:rsidRPr="00990902">
        <w:rPr>
          <w:i/>
          <w:iCs/>
        </w:rPr>
        <w:t>Tip</w:t>
      </w:r>
      <w:r>
        <w:t xml:space="preserve">:  </w:t>
      </w:r>
      <w:r w:rsidRPr="001233B4">
        <w:t xml:space="preserve">Use </w:t>
      </w:r>
      <w:r w:rsidR="000252BF" w:rsidRPr="0095619B">
        <w:rPr>
          <w:b/>
          <w:bCs/>
          <w:i/>
          <w:iCs/>
        </w:rPr>
        <w:t>p</w:t>
      </w:r>
      <w:r w:rsidRPr="0095619B">
        <w:rPr>
          <w:b/>
          <w:bCs/>
          <w:i/>
          <w:iCs/>
        </w:rPr>
        <w:t xml:space="preserve">ost-training </w:t>
      </w:r>
      <w:r w:rsidR="000252BF" w:rsidRPr="0095619B">
        <w:rPr>
          <w:b/>
          <w:bCs/>
          <w:i/>
          <w:iCs/>
        </w:rPr>
        <w:t>f</w:t>
      </w:r>
      <w:r w:rsidRPr="0095619B">
        <w:rPr>
          <w:b/>
          <w:bCs/>
          <w:i/>
          <w:iCs/>
        </w:rPr>
        <w:t xml:space="preserve">eedback </w:t>
      </w:r>
      <w:r w:rsidR="000252BF" w:rsidRPr="0095619B">
        <w:rPr>
          <w:b/>
          <w:bCs/>
          <w:i/>
          <w:iCs/>
        </w:rPr>
        <w:t>s</w:t>
      </w:r>
      <w:r w:rsidRPr="0095619B">
        <w:rPr>
          <w:b/>
          <w:bCs/>
          <w:i/>
          <w:iCs/>
        </w:rPr>
        <w:t>napshot questions</w:t>
      </w:r>
      <w:r w:rsidRPr="001233B4">
        <w:t xml:space="preserve"> in </w:t>
      </w:r>
      <w:r>
        <w:t>the</w:t>
      </w:r>
      <w:r w:rsidRPr="001233B4">
        <w:t xml:space="preserve"> </w:t>
      </w:r>
      <w:r w:rsidR="000252BF" w:rsidRPr="00BC3D5B">
        <w:rPr>
          <w:b/>
          <w:bCs/>
        </w:rPr>
        <w:t xml:space="preserve">Workforce Training Plan Template </w:t>
      </w:r>
      <w:r w:rsidR="005C0686" w:rsidRPr="00BC3D5B">
        <w:t>as</w:t>
      </w:r>
      <w:r w:rsidR="00C26575" w:rsidRPr="00BC3D5B">
        <w:t xml:space="preserve"> a</w:t>
      </w:r>
      <w:r w:rsidR="00C26575">
        <w:t xml:space="preserve"> form or digital survey to collect learner feedback. </w:t>
      </w:r>
    </w:p>
    <w:p w14:paraId="3C7C64BC" w14:textId="35FE1116" w:rsidR="003A15F4" w:rsidRPr="00391ADF" w:rsidRDefault="003A15F4" w:rsidP="00BC3D5B">
      <w:pPr>
        <w:pStyle w:val="ListParagraph"/>
        <w:numPr>
          <w:ilvl w:val="0"/>
          <w:numId w:val="25"/>
        </w:numPr>
        <w:spacing w:before="240"/>
        <w:ind w:left="357" w:hanging="357"/>
        <w:contextualSpacing w:val="0"/>
        <w:rPr>
          <w:b/>
          <w:bCs/>
        </w:rPr>
      </w:pPr>
      <w:r w:rsidRPr="00391ADF">
        <w:rPr>
          <w:b/>
          <w:bCs/>
        </w:rPr>
        <w:t>Evaluate outcomes</w:t>
      </w:r>
    </w:p>
    <w:p w14:paraId="1F095479" w14:textId="000F7A1A" w:rsidR="00821E37" w:rsidRDefault="00B8262B" w:rsidP="002B3497">
      <w:r>
        <w:t xml:space="preserve">There are different levels </w:t>
      </w:r>
      <w:r w:rsidR="00C62915">
        <w:t xml:space="preserve">of training evaluation, from measuring how your workforce felt about the training </w:t>
      </w:r>
      <w:r w:rsidR="00407DE5">
        <w:t>(e.g. via</w:t>
      </w:r>
      <w:r w:rsidR="00C62915">
        <w:t xml:space="preserve"> feedback forms</w:t>
      </w:r>
      <w:r w:rsidR="00407DE5">
        <w:t>)</w:t>
      </w:r>
      <w:r w:rsidR="00C62915">
        <w:t>, t</w:t>
      </w:r>
      <w:r w:rsidR="00A5413C">
        <w:t xml:space="preserve">hrough to assessing what they learned, </w:t>
      </w:r>
      <w:r w:rsidR="00525351">
        <w:t xml:space="preserve">evaluating </w:t>
      </w:r>
      <w:r w:rsidR="00A5413C">
        <w:t>how they apply training on the job</w:t>
      </w:r>
      <w:r w:rsidR="00525351">
        <w:t>,</w:t>
      </w:r>
      <w:r w:rsidR="00A5413C">
        <w:t xml:space="preserve"> and </w:t>
      </w:r>
      <w:r w:rsidR="00525351">
        <w:t xml:space="preserve">measuring </w:t>
      </w:r>
      <w:r w:rsidR="00980988">
        <w:t>the impact of training on outcomes</w:t>
      </w:r>
      <w:r w:rsidR="00877ADE">
        <w:t xml:space="preserve"> and quality improvements in their work</w:t>
      </w:r>
      <w:r w:rsidR="00980988">
        <w:t xml:space="preserve">. </w:t>
      </w:r>
    </w:p>
    <w:p w14:paraId="66573FE1" w14:textId="4962F182" w:rsidR="002B3497" w:rsidRPr="002B3497" w:rsidRDefault="00821E37" w:rsidP="002B3497">
      <w:r>
        <w:t>To m</w:t>
      </w:r>
      <w:r w:rsidR="61BC1EC0">
        <w:t xml:space="preserve">ove beyond </w:t>
      </w:r>
      <w:r w:rsidR="39FF67A4">
        <w:t xml:space="preserve">learner </w:t>
      </w:r>
      <w:r w:rsidR="61BC1EC0">
        <w:t xml:space="preserve">satisfaction, look for signs that the training </w:t>
      </w:r>
      <w:r w:rsidR="00B16E2E">
        <w:t>is improving</w:t>
      </w:r>
      <w:r w:rsidR="61BC1EC0">
        <w:t xml:space="preserve"> capability, confidence and practice.</w:t>
      </w:r>
    </w:p>
    <w:p w14:paraId="3C3A8A62" w14:textId="0AAF5A1C" w:rsidR="002B3497" w:rsidRPr="002B3497" w:rsidRDefault="61BC1EC0" w:rsidP="002B3497">
      <w:r>
        <w:t xml:space="preserve">You can do this through both formal and informal </w:t>
      </w:r>
      <w:r w:rsidR="5185F820">
        <w:t>strategies</w:t>
      </w:r>
      <w:r>
        <w:t>. Think about:</w:t>
      </w:r>
    </w:p>
    <w:p w14:paraId="2CDB9DCE" w14:textId="6947F76F" w:rsidR="002B3497" w:rsidRPr="002B3497" w:rsidRDefault="39FF67A4" w:rsidP="00BC3D5B">
      <w:pPr>
        <w:numPr>
          <w:ilvl w:val="0"/>
          <w:numId w:val="33"/>
        </w:numPr>
        <w:spacing w:after="80"/>
        <w:ind w:left="284" w:hanging="284"/>
      </w:pPr>
      <w:r>
        <w:t>s</w:t>
      </w:r>
      <w:r w:rsidR="61BC1EC0">
        <w:t xml:space="preserve">upervisor observation: </w:t>
      </w:r>
      <w:r>
        <w:t>a</w:t>
      </w:r>
      <w:r w:rsidR="61BC1EC0">
        <w:t xml:space="preserve">re workers </w:t>
      </w:r>
      <w:r w:rsidR="7BC21332">
        <w:t xml:space="preserve">finding it easy to </w:t>
      </w:r>
      <w:r w:rsidR="61BC1EC0">
        <w:t>apply what they</w:t>
      </w:r>
      <w:r w:rsidR="3DE4CB4B">
        <w:t xml:space="preserve"> have</w:t>
      </w:r>
      <w:r w:rsidR="61BC1EC0">
        <w:t xml:space="preserve"> learned?</w:t>
      </w:r>
    </w:p>
    <w:p w14:paraId="0041B744" w14:textId="60A9083A" w:rsidR="002B3497" w:rsidRPr="002B3497" w:rsidRDefault="39FF67A4" w:rsidP="00BC3D5B">
      <w:pPr>
        <w:numPr>
          <w:ilvl w:val="0"/>
          <w:numId w:val="33"/>
        </w:numPr>
        <w:spacing w:after="80"/>
        <w:ind w:left="284" w:hanging="284"/>
      </w:pPr>
      <w:r>
        <w:t>t</w:t>
      </w:r>
      <w:r w:rsidR="61BC1EC0">
        <w:t xml:space="preserve">eam reflections: </w:t>
      </w:r>
      <w:r>
        <w:t>a</w:t>
      </w:r>
      <w:r w:rsidR="61BC1EC0">
        <w:t xml:space="preserve">re conversations </w:t>
      </w:r>
      <w:r w:rsidR="4DDDCED0">
        <w:t>aligning with the changes</w:t>
      </w:r>
      <w:r w:rsidR="61BC1EC0">
        <w:t xml:space="preserve">? </w:t>
      </w:r>
      <w:r>
        <w:t>a</w:t>
      </w:r>
      <w:r w:rsidR="61BC1EC0">
        <w:t xml:space="preserve">re workers more confident </w:t>
      </w:r>
      <w:r w:rsidR="4B2928C5">
        <w:t>about the changes</w:t>
      </w:r>
      <w:r w:rsidR="61BC1EC0">
        <w:t xml:space="preserve"> (e.g. talking about rights or decision-making)?</w:t>
      </w:r>
    </w:p>
    <w:p w14:paraId="74204D7E" w14:textId="139BC829" w:rsidR="002B3497" w:rsidRPr="002B3497" w:rsidRDefault="39FF67A4" w:rsidP="00BC3D5B">
      <w:pPr>
        <w:numPr>
          <w:ilvl w:val="0"/>
          <w:numId w:val="33"/>
        </w:numPr>
        <w:spacing w:after="80"/>
        <w:ind w:left="284" w:hanging="284"/>
      </w:pPr>
      <w:r>
        <w:t>q</w:t>
      </w:r>
      <w:r w:rsidR="61BC1EC0">
        <w:t xml:space="preserve">uality data: </w:t>
      </w:r>
      <w:r w:rsidR="3154969A">
        <w:t>can you align learner outcomes with</w:t>
      </w:r>
      <w:r w:rsidR="61BC1EC0">
        <w:t xml:space="preserve"> improvements in documentation</w:t>
      </w:r>
      <w:r w:rsidR="58379355">
        <w:t xml:space="preserve"> completion</w:t>
      </w:r>
      <w:r w:rsidR="61BC1EC0">
        <w:t xml:space="preserve">, fewer complaints, or </w:t>
      </w:r>
      <w:r w:rsidR="2A284E55">
        <w:t>more satisfied clients</w:t>
      </w:r>
      <w:r w:rsidR="61BC1EC0">
        <w:t>?</w:t>
      </w:r>
    </w:p>
    <w:p w14:paraId="1649D7E8" w14:textId="0A54784D" w:rsidR="002B3497" w:rsidRPr="002B3497" w:rsidRDefault="000F49FA" w:rsidP="00BC3D5B">
      <w:pPr>
        <w:numPr>
          <w:ilvl w:val="0"/>
          <w:numId w:val="33"/>
        </w:numPr>
        <w:spacing w:after="80"/>
        <w:ind w:left="284" w:hanging="284"/>
      </w:pPr>
      <w:r>
        <w:t>l</w:t>
      </w:r>
      <w:r w:rsidR="002B3497" w:rsidRPr="002B3497">
        <w:t xml:space="preserve">earning checkpoints: </w:t>
      </w:r>
      <w:r>
        <w:t>u</w:t>
      </w:r>
      <w:r w:rsidR="002B3497" w:rsidRPr="002B3497">
        <w:t>se quizzes, self-assessments or scenarios to check understanding after training.</w:t>
      </w:r>
    </w:p>
    <w:p w14:paraId="22E245B5" w14:textId="273A45FB" w:rsidR="002B3497" w:rsidRDefault="002B3497" w:rsidP="002B3497">
      <w:r w:rsidRPr="002B3497">
        <w:t>Try linking your evaluation to key capability areas in your training plan, so you can track what</w:t>
      </w:r>
      <w:r w:rsidR="00997179">
        <w:t xml:space="preserve"> is </w:t>
      </w:r>
      <w:r w:rsidRPr="002B3497">
        <w:t>improving and where more support is needed.</w:t>
      </w:r>
    </w:p>
    <w:p w14:paraId="5814EE45" w14:textId="1B1AD22A" w:rsidR="00ED0660" w:rsidRDefault="00ED0660" w:rsidP="00ED0660">
      <w:r w:rsidRPr="00990902">
        <w:rPr>
          <w:i/>
          <w:iCs/>
        </w:rPr>
        <w:t>Tip</w:t>
      </w:r>
      <w:r>
        <w:t xml:space="preserve">:  </w:t>
      </w:r>
      <w:r w:rsidRPr="001233B4">
        <w:t xml:space="preserve">Use the </w:t>
      </w:r>
      <w:r w:rsidR="00AC52F6" w:rsidRPr="00AC52F6">
        <w:rPr>
          <w:b/>
          <w:bCs/>
          <w:i/>
          <w:iCs/>
        </w:rPr>
        <w:t>t</w:t>
      </w:r>
      <w:r w:rsidRPr="00AC52F6">
        <w:rPr>
          <w:b/>
          <w:bCs/>
          <w:i/>
          <w:iCs/>
        </w:rPr>
        <w:t>raining evaluation summary sheet</w:t>
      </w:r>
      <w:r w:rsidRPr="001233B4">
        <w:t xml:space="preserve"> in </w:t>
      </w:r>
      <w:r>
        <w:t>the</w:t>
      </w:r>
      <w:r w:rsidRPr="001233B4">
        <w:t xml:space="preserve"> </w:t>
      </w:r>
      <w:r w:rsidR="00AC52F6" w:rsidRPr="0062005D">
        <w:rPr>
          <w:b/>
          <w:bCs/>
          <w:color w:val="14585D" w:themeColor="accent1" w:themeShade="80"/>
        </w:rPr>
        <w:t xml:space="preserve">Workforce Training Plan Template </w:t>
      </w:r>
      <w:r w:rsidR="00B96C5A">
        <w:t xml:space="preserve">to consolidate feedback, observations and </w:t>
      </w:r>
      <w:r w:rsidR="008F2999">
        <w:t>quality/</w:t>
      </w:r>
      <w:r w:rsidR="00B96C5A">
        <w:t xml:space="preserve">performance </w:t>
      </w:r>
      <w:r w:rsidR="008F2999">
        <w:t>data</w:t>
      </w:r>
      <w:r w:rsidR="00B96C5A">
        <w:t xml:space="preserve"> to assess effectiveness. </w:t>
      </w:r>
    </w:p>
    <w:p w14:paraId="4CF5AE41" w14:textId="385B058D" w:rsidR="005E1A5F" w:rsidRDefault="005E1A5F" w:rsidP="00ED0660">
      <w:r w:rsidRPr="005E1A5F">
        <w:rPr>
          <w:noProof/>
        </w:rPr>
        <w:drawing>
          <wp:inline distT="0" distB="0" distL="0" distR="0" wp14:anchorId="7D5FDC2C" wp14:editId="2ED52887">
            <wp:extent cx="5540313" cy="433070"/>
            <wp:effectExtent l="0" t="0" r="0" b="0"/>
            <wp:docPr id="1122100707" name="Picture 1122100707" descr="A screenshot of a table that providers can use in their train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00707" name="Picture 1122100707" descr="A screenshot of a table that providers can use in their training plans"/>
                    <pic:cNvPicPr/>
                  </pic:nvPicPr>
                  <pic:blipFill>
                    <a:blip r:embed="rId26"/>
                    <a:stretch>
                      <a:fillRect/>
                    </a:stretch>
                  </pic:blipFill>
                  <pic:spPr>
                    <a:xfrm>
                      <a:off x="0" y="0"/>
                      <a:ext cx="5808801" cy="454057"/>
                    </a:xfrm>
                    <a:prstGeom prst="rect">
                      <a:avLst/>
                    </a:prstGeom>
                  </pic:spPr>
                </pic:pic>
              </a:graphicData>
            </a:graphic>
          </wp:inline>
        </w:drawing>
      </w:r>
    </w:p>
    <w:p w14:paraId="16F0D043" w14:textId="77777777" w:rsidR="005E1A5F" w:rsidRDefault="005E1A5F">
      <w:r>
        <w:br w:type="page"/>
      </w:r>
    </w:p>
    <w:p w14:paraId="78BC27A3" w14:textId="2C7F2BF6" w:rsidR="003A15F4" w:rsidRPr="00391ADF" w:rsidRDefault="003A15F4" w:rsidP="00391ADF">
      <w:pPr>
        <w:pStyle w:val="ListParagraph"/>
        <w:numPr>
          <w:ilvl w:val="0"/>
          <w:numId w:val="25"/>
        </w:numPr>
        <w:rPr>
          <w:b/>
          <w:bCs/>
        </w:rPr>
      </w:pPr>
      <w:r w:rsidRPr="00391ADF">
        <w:rPr>
          <w:b/>
          <w:bCs/>
        </w:rPr>
        <w:lastRenderedPageBreak/>
        <w:t>Review and adjust your plan</w:t>
      </w:r>
    </w:p>
    <w:p w14:paraId="62316C3A" w14:textId="0A065814" w:rsidR="008C3749" w:rsidRPr="008C3749" w:rsidRDefault="01B7CEAF" w:rsidP="008C3749">
      <w:r w:rsidRPr="42392E81">
        <w:rPr>
          <w:i/>
          <w:iCs/>
        </w:rPr>
        <w:t>Make time to reflect on what</w:t>
      </w:r>
      <w:r w:rsidR="22593AA2" w:rsidRPr="42392E81">
        <w:rPr>
          <w:i/>
          <w:iCs/>
        </w:rPr>
        <w:t xml:space="preserve"> is</w:t>
      </w:r>
      <w:r w:rsidRPr="42392E81">
        <w:rPr>
          <w:i/>
          <w:iCs/>
        </w:rPr>
        <w:t xml:space="preserve"> working—and what needs to be updated, improved, or re-sequenced.</w:t>
      </w:r>
    </w:p>
    <w:p w14:paraId="1D11DDEA" w14:textId="77777777" w:rsidR="008C3749" w:rsidRPr="008C3749" w:rsidRDefault="008C3749" w:rsidP="008C3749">
      <w:r w:rsidRPr="008C3749">
        <w:t>Use your evaluation insights to refine your training plan. This might mean:</w:t>
      </w:r>
    </w:p>
    <w:p w14:paraId="517B229D" w14:textId="77777777" w:rsidR="008C3749" w:rsidRPr="008C3749" w:rsidRDefault="008C3749" w:rsidP="00BC3D5B">
      <w:pPr>
        <w:numPr>
          <w:ilvl w:val="0"/>
          <w:numId w:val="33"/>
        </w:numPr>
        <w:spacing w:after="80"/>
        <w:ind w:left="284" w:hanging="284"/>
      </w:pPr>
      <w:r w:rsidRPr="008C3749">
        <w:t>Adding refresher training or coaching for capability areas where confidence is still low</w:t>
      </w:r>
    </w:p>
    <w:p w14:paraId="7BEBBB3F" w14:textId="26D3C8D1" w:rsidR="008C3749" w:rsidRPr="008C3749" w:rsidRDefault="01B7CEAF" w:rsidP="00BC3D5B">
      <w:pPr>
        <w:numPr>
          <w:ilvl w:val="0"/>
          <w:numId w:val="33"/>
        </w:numPr>
        <w:spacing w:after="80"/>
        <w:ind w:left="284" w:hanging="284"/>
      </w:pPr>
      <w:r>
        <w:t xml:space="preserve">Updating delivery methods if </w:t>
      </w:r>
      <w:r w:rsidR="4DACDA0F">
        <w:t>l</w:t>
      </w:r>
      <w:r w:rsidR="15853939">
        <w:t>earners</w:t>
      </w:r>
      <w:r w:rsidR="03ADB495">
        <w:t xml:space="preserve"> are struggling to </w:t>
      </w:r>
      <w:r w:rsidR="7A84CAE2">
        <w:t>engage</w:t>
      </w:r>
      <w:r>
        <w:t xml:space="preserve"> (e.g. replacing written guides with </w:t>
      </w:r>
      <w:r w:rsidR="34E889DF">
        <w:t>audio and or visual recordings</w:t>
      </w:r>
      <w:r>
        <w:t>)</w:t>
      </w:r>
    </w:p>
    <w:p w14:paraId="1D7B5467" w14:textId="5D67F824" w:rsidR="008C3749" w:rsidRPr="008C3749" w:rsidRDefault="01B7CEAF" w:rsidP="00BC3D5B">
      <w:pPr>
        <w:numPr>
          <w:ilvl w:val="0"/>
          <w:numId w:val="33"/>
        </w:numPr>
        <w:spacing w:after="80"/>
        <w:ind w:left="284" w:hanging="284"/>
      </w:pPr>
      <w:r>
        <w:t xml:space="preserve">Integrating new resources released by </w:t>
      </w:r>
      <w:r w:rsidR="26A29DA1">
        <w:t>trusted sources</w:t>
      </w:r>
    </w:p>
    <w:p w14:paraId="1F61B848" w14:textId="352BAE34" w:rsidR="008C3749" w:rsidRPr="008C3749" w:rsidRDefault="01B7CEAF" w:rsidP="00BC3D5B">
      <w:pPr>
        <w:numPr>
          <w:ilvl w:val="0"/>
          <w:numId w:val="33"/>
        </w:numPr>
        <w:spacing w:after="80"/>
        <w:ind w:left="284" w:hanging="284"/>
      </w:pPr>
      <w:r>
        <w:t xml:space="preserve">Adjusting timelines </w:t>
      </w:r>
      <w:r w:rsidR="7EADCE76">
        <w:t>to support on-the-job learning</w:t>
      </w:r>
    </w:p>
    <w:p w14:paraId="02E752DD" w14:textId="77777777" w:rsidR="008C3749" w:rsidRPr="008C3749" w:rsidRDefault="008C3749" w:rsidP="008C3749">
      <w:r w:rsidRPr="008C3749">
        <w:t>Consider scheduling a quarterly review session with key leaders or team representatives to review the plan, update priorities, and track continuous improvement.</w:t>
      </w:r>
    </w:p>
    <w:p w14:paraId="32484D24" w14:textId="2793DC94" w:rsidR="0075010D" w:rsidRPr="0075010D" w:rsidRDefault="0075010D" w:rsidP="0075010D">
      <w:r>
        <w:rPr>
          <w:i/>
          <w:iCs/>
        </w:rPr>
        <w:t>Tip</w:t>
      </w:r>
      <w:r>
        <w:t xml:space="preserve">: </w:t>
      </w:r>
      <w:r w:rsidRPr="001233B4">
        <w:t xml:space="preserve">Use the </w:t>
      </w:r>
      <w:r w:rsidRPr="00AC52F6">
        <w:rPr>
          <w:b/>
          <w:bCs/>
          <w:i/>
          <w:iCs/>
        </w:rPr>
        <w:t xml:space="preserve">continuous improvement </w:t>
      </w:r>
      <w:r w:rsidR="004D474E">
        <w:rPr>
          <w:b/>
          <w:bCs/>
          <w:i/>
          <w:iCs/>
        </w:rPr>
        <w:t>register</w:t>
      </w:r>
      <w:r w:rsidRPr="00693E72">
        <w:t xml:space="preserve"> </w:t>
      </w:r>
      <w:r w:rsidRPr="001233B4">
        <w:t xml:space="preserve">in </w:t>
      </w:r>
      <w:r>
        <w:t>the</w:t>
      </w:r>
      <w:r w:rsidRPr="001233B4">
        <w:t xml:space="preserve"> </w:t>
      </w:r>
      <w:r w:rsidR="00AC52F6" w:rsidRPr="0062005D">
        <w:rPr>
          <w:b/>
          <w:bCs/>
          <w:color w:val="14585D" w:themeColor="accent1" w:themeShade="80"/>
        </w:rPr>
        <w:t xml:space="preserve">Workforce Training Plan Template </w:t>
      </w:r>
      <w:r w:rsidR="004C4C74">
        <w:t>to support review of the plan over time and track adjustments</w:t>
      </w:r>
      <w:r w:rsidR="008454D9">
        <w:t xml:space="preserve">. </w:t>
      </w:r>
    </w:p>
    <w:p w14:paraId="1AC42CAE" w14:textId="12B7500B" w:rsidR="0075010D" w:rsidRPr="00B96403" w:rsidRDefault="0096422C" w:rsidP="0075010D">
      <w:r w:rsidRPr="0096422C">
        <w:rPr>
          <w:noProof/>
        </w:rPr>
        <w:drawing>
          <wp:inline distT="0" distB="0" distL="0" distR="0" wp14:anchorId="1D86717E" wp14:editId="0589B9A0">
            <wp:extent cx="5843839" cy="394854"/>
            <wp:effectExtent l="0" t="0" r="0" b="0"/>
            <wp:docPr id="636259625" name="Picture 636259625" descr="A screenshot of a table that providers can use in their training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9625" name="Picture 636259625" descr="A screenshot of a table that providers can use in their training plans"/>
                    <pic:cNvPicPr/>
                  </pic:nvPicPr>
                  <pic:blipFill>
                    <a:blip r:embed="rId27"/>
                    <a:stretch>
                      <a:fillRect/>
                    </a:stretch>
                  </pic:blipFill>
                  <pic:spPr>
                    <a:xfrm>
                      <a:off x="0" y="0"/>
                      <a:ext cx="5949858" cy="402017"/>
                    </a:xfrm>
                    <a:prstGeom prst="rect">
                      <a:avLst/>
                    </a:prstGeom>
                  </pic:spPr>
                </pic:pic>
              </a:graphicData>
            </a:graphic>
          </wp:inline>
        </w:drawing>
      </w:r>
    </w:p>
    <w:sectPr w:rsidR="0075010D" w:rsidRPr="00B96403" w:rsidSect="00934AD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77947" w14:textId="77777777" w:rsidR="00C42506" w:rsidRDefault="00C42506" w:rsidP="00092DA3">
      <w:pPr>
        <w:spacing w:after="0" w:line="240" w:lineRule="auto"/>
      </w:pPr>
      <w:r>
        <w:separator/>
      </w:r>
    </w:p>
  </w:endnote>
  <w:endnote w:type="continuationSeparator" w:id="0">
    <w:p w14:paraId="762EC4BC" w14:textId="77777777" w:rsidR="00C42506" w:rsidRDefault="00C42506" w:rsidP="00092DA3">
      <w:pPr>
        <w:spacing w:after="0" w:line="240" w:lineRule="auto"/>
      </w:pPr>
      <w:r>
        <w:continuationSeparator/>
      </w:r>
    </w:p>
  </w:endnote>
  <w:endnote w:type="continuationNotice" w:id="1">
    <w:p w14:paraId="22F7A106" w14:textId="77777777" w:rsidR="00C42506" w:rsidRDefault="00C425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716A" w14:textId="34128ABF" w:rsidR="00F67578" w:rsidRDefault="00F67578">
    <w:pPr>
      <w:pStyle w:val="Footer"/>
    </w:pPr>
    <w:r>
      <w:rPr>
        <w:noProof/>
      </w:rPr>
      <mc:AlternateContent>
        <mc:Choice Requires="wps">
          <w:drawing>
            <wp:anchor distT="0" distB="0" distL="0" distR="0" simplePos="0" relativeHeight="251658245" behindDoc="0" locked="0" layoutInCell="1" allowOverlap="1" wp14:anchorId="46617F81" wp14:editId="593D5F5A">
              <wp:simplePos x="635" y="635"/>
              <wp:positionH relativeFrom="page">
                <wp:align>center</wp:align>
              </wp:positionH>
              <wp:positionV relativeFrom="page">
                <wp:align>bottom</wp:align>
              </wp:positionV>
              <wp:extent cx="551815" cy="391160"/>
              <wp:effectExtent l="0" t="0" r="635" b="0"/>
              <wp:wrapNone/>
              <wp:docPr id="1541946897" name="Text Box 15419468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BDCA8B5" w14:textId="3B411886"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17F81" id="_x0000_t202" coordsize="21600,21600" o:spt="202" path="m,l,21600r21600,l21600,xe">
              <v:stroke joinstyle="miter"/>
              <v:path gradientshapeok="t" o:connecttype="rect"/>
            </v:shapetype>
            <v:shape id="Text Box 1541946897" o:spid="_x0000_s1027"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5BDCA8B5" w14:textId="3B411886"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7400B" w14:textId="117E645B" w:rsidR="00092DA3" w:rsidRDefault="006053FB" w:rsidP="00BC3D5B">
    <w:pPr>
      <w:pStyle w:val="Footer"/>
      <w:jc w:val="right"/>
    </w:pPr>
    <w:sdt>
      <w:sdtPr>
        <w:id w:val="348611307"/>
        <w:docPartObj>
          <w:docPartGallery w:val="Page Numbers (Bottom of Page)"/>
          <w:docPartUnique/>
        </w:docPartObj>
      </w:sdtPr>
      <w:sdtEndPr/>
      <w:sdtContent>
        <w:sdt>
          <w:sdtPr>
            <w:id w:val="-1769616900"/>
            <w:docPartObj>
              <w:docPartGallery w:val="Page Numbers (Top of Page)"/>
              <w:docPartUnique/>
            </w:docPartObj>
          </w:sdtPr>
          <w:sdtEndPr/>
          <w:sdtContent>
            <w:r w:rsidR="00092DA3">
              <w:t xml:space="preserve">Page </w:t>
            </w:r>
            <w:r w:rsidR="00092DA3">
              <w:rPr>
                <w:b/>
                <w:bCs/>
                <w:sz w:val="24"/>
                <w:szCs w:val="24"/>
              </w:rPr>
              <w:fldChar w:fldCharType="begin"/>
            </w:r>
            <w:r w:rsidR="00092DA3">
              <w:rPr>
                <w:b/>
                <w:bCs/>
              </w:rPr>
              <w:instrText xml:space="preserve"> PAGE </w:instrText>
            </w:r>
            <w:r w:rsidR="00092DA3">
              <w:rPr>
                <w:b/>
                <w:bCs/>
                <w:sz w:val="24"/>
                <w:szCs w:val="24"/>
              </w:rPr>
              <w:fldChar w:fldCharType="separate"/>
            </w:r>
            <w:r w:rsidR="00092DA3">
              <w:rPr>
                <w:b/>
                <w:bCs/>
                <w:noProof/>
              </w:rPr>
              <w:t>2</w:t>
            </w:r>
            <w:r w:rsidR="00092DA3">
              <w:rPr>
                <w:b/>
                <w:bCs/>
                <w:sz w:val="24"/>
                <w:szCs w:val="24"/>
              </w:rPr>
              <w:fldChar w:fldCharType="end"/>
            </w:r>
            <w:r w:rsidR="00092DA3">
              <w:t xml:space="preserve"> of </w:t>
            </w:r>
            <w:r w:rsidR="00092DA3">
              <w:rPr>
                <w:b/>
                <w:bCs/>
                <w:sz w:val="24"/>
                <w:szCs w:val="24"/>
              </w:rPr>
              <w:fldChar w:fldCharType="begin"/>
            </w:r>
            <w:r w:rsidR="00092DA3">
              <w:rPr>
                <w:b/>
                <w:bCs/>
              </w:rPr>
              <w:instrText xml:space="preserve"> NUMPAGES  </w:instrText>
            </w:r>
            <w:r w:rsidR="00092DA3">
              <w:rPr>
                <w:b/>
                <w:bCs/>
                <w:sz w:val="24"/>
                <w:szCs w:val="24"/>
              </w:rPr>
              <w:fldChar w:fldCharType="separate"/>
            </w:r>
            <w:r w:rsidR="00092DA3">
              <w:rPr>
                <w:b/>
                <w:bCs/>
                <w:noProof/>
              </w:rPr>
              <w:t>2</w:t>
            </w:r>
            <w:r w:rsidR="00092DA3">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46C0" w14:textId="51145B9E" w:rsidR="004D474E" w:rsidRDefault="00F67578">
    <w:pPr>
      <w:pStyle w:val="Footer"/>
    </w:pPr>
    <w:r>
      <w:rPr>
        <w:noProof/>
      </w:rPr>
      <mc:AlternateContent>
        <mc:Choice Requires="wps">
          <w:drawing>
            <wp:anchor distT="0" distB="0" distL="0" distR="0" simplePos="0" relativeHeight="251658242" behindDoc="0" locked="0" layoutInCell="1" allowOverlap="1" wp14:anchorId="150B9B1C" wp14:editId="5760C41A">
              <wp:simplePos x="635" y="635"/>
              <wp:positionH relativeFrom="page">
                <wp:align>center</wp:align>
              </wp:positionH>
              <wp:positionV relativeFrom="page">
                <wp:align>bottom</wp:align>
              </wp:positionV>
              <wp:extent cx="551815" cy="391160"/>
              <wp:effectExtent l="0" t="0" r="635" b="0"/>
              <wp:wrapNone/>
              <wp:docPr id="175857994" name="Text Box 1758579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6E301F" w14:textId="4538F03A"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B9B1C" id="_x0000_t202" coordsize="21600,21600" o:spt="202" path="m,l,21600r21600,l21600,xe">
              <v:stroke joinstyle="miter"/>
              <v:path gradientshapeok="t" o:connecttype="rect"/>
            </v:shapetype>
            <v:shape id="Text Box 175857994" o:spid="_x0000_s1028"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36E301F" w14:textId="4538F03A"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v:textbox>
              <w10:wrap anchorx="page" anchory="page"/>
            </v:shape>
          </w:pict>
        </mc:Fallback>
      </mc:AlternateContent>
    </w:r>
    <w:r w:rsidR="00934ADA">
      <w:rPr>
        <w:noProof/>
      </w:rPr>
      <w:drawing>
        <wp:anchor distT="0" distB="0" distL="114300" distR="114300" simplePos="0" relativeHeight="251658240" behindDoc="1" locked="0" layoutInCell="1" allowOverlap="1" wp14:anchorId="1CCFDD1B" wp14:editId="61589D2F">
          <wp:simplePos x="0" y="0"/>
          <wp:positionH relativeFrom="page">
            <wp:align>left</wp:align>
          </wp:positionH>
          <wp:positionV relativeFrom="page">
            <wp:align>bottom</wp:align>
          </wp:positionV>
          <wp:extent cx="7560000" cy="5900400"/>
          <wp:effectExtent l="0" t="0" r="0" b="5715"/>
          <wp:wrapNone/>
          <wp:docPr id="1897191645" name="Picture 1897191645" descr="A group of elderly women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1645" name="Picture 1897191645" descr="A group of elderly women sitting around a table"/>
                  <pic:cNvPicPr/>
                </pic:nvPicPr>
                <pic:blipFill>
                  <a:blip r:embed="rId1">
                    <a:extLst>
                      <a:ext uri="{28A0092B-C50C-407E-A947-70E740481C1C}">
                        <a14:useLocalDpi xmlns:a14="http://schemas.microsoft.com/office/drawing/2010/main" val="0"/>
                      </a:ext>
                    </a:extLst>
                  </a:blip>
                  <a:stretch>
                    <a:fillRect/>
                  </a:stretch>
                </pic:blipFill>
                <pic:spPr>
                  <a:xfrm>
                    <a:off x="0" y="0"/>
                    <a:ext cx="7560000" cy="5900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2E256" w14:textId="77777777" w:rsidR="00C42506" w:rsidRDefault="00C42506" w:rsidP="00092DA3">
      <w:pPr>
        <w:spacing w:after="0" w:line="240" w:lineRule="auto"/>
      </w:pPr>
      <w:r>
        <w:separator/>
      </w:r>
    </w:p>
  </w:footnote>
  <w:footnote w:type="continuationSeparator" w:id="0">
    <w:p w14:paraId="2BD958A8" w14:textId="77777777" w:rsidR="00C42506" w:rsidRDefault="00C42506" w:rsidP="00092DA3">
      <w:pPr>
        <w:spacing w:after="0" w:line="240" w:lineRule="auto"/>
      </w:pPr>
      <w:r>
        <w:continuationSeparator/>
      </w:r>
    </w:p>
  </w:footnote>
  <w:footnote w:type="continuationNotice" w:id="1">
    <w:p w14:paraId="275B4FE0" w14:textId="77777777" w:rsidR="00C42506" w:rsidRDefault="00C425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AC37" w14:textId="66DB1E54" w:rsidR="00F67578" w:rsidRDefault="00F67578">
    <w:pPr>
      <w:pStyle w:val="Header"/>
    </w:pPr>
    <w:r>
      <w:rPr>
        <w:noProof/>
      </w:rPr>
      <mc:AlternateContent>
        <mc:Choice Requires="wps">
          <w:drawing>
            <wp:anchor distT="0" distB="0" distL="0" distR="0" simplePos="0" relativeHeight="251658244" behindDoc="0" locked="0" layoutInCell="1" allowOverlap="1" wp14:anchorId="7F275DC5" wp14:editId="6F01486F">
              <wp:simplePos x="635" y="635"/>
              <wp:positionH relativeFrom="page">
                <wp:align>center</wp:align>
              </wp:positionH>
              <wp:positionV relativeFrom="page">
                <wp:align>top</wp:align>
              </wp:positionV>
              <wp:extent cx="551815" cy="391160"/>
              <wp:effectExtent l="0" t="0" r="635" b="8890"/>
              <wp:wrapNone/>
              <wp:docPr id="484552322" name="Text Box 4845523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4EFE752" w14:textId="428A1F6A"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275DC5" id="_x0000_t202" coordsize="21600,21600" o:spt="202" path="m,l,21600r21600,l21600,xe">
              <v:stroke joinstyle="miter"/>
              <v:path gradientshapeok="t" o:connecttype="rect"/>
            </v:shapetype>
            <v:shape id="Text Box 484552322" o:spid="_x0000_s1026"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44EFE752" w14:textId="428A1F6A" w:rsidR="00F67578" w:rsidRPr="00F67578" w:rsidRDefault="00F67578" w:rsidP="00F67578">
                    <w:pPr>
                      <w:spacing w:after="0"/>
                      <w:rPr>
                        <w:rFonts w:ascii="Calibri" w:eastAsia="Calibri" w:hAnsi="Calibri" w:cs="Calibri"/>
                        <w:noProof/>
                        <w:color w:val="FF0000"/>
                        <w:sz w:val="24"/>
                        <w:szCs w:val="24"/>
                      </w:rPr>
                    </w:pPr>
                    <w:r w:rsidRPr="00F6757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94A4" w14:textId="0B5C9468" w:rsidR="004506D2" w:rsidRDefault="004506D2">
    <w:pPr>
      <w:pStyle w:val="Header"/>
    </w:pPr>
    <w:r>
      <w:t>Workforce Training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BBFD" w14:textId="457027F4" w:rsidR="00F67578" w:rsidRDefault="006D646E">
    <w:pPr>
      <w:pStyle w:val="Header"/>
    </w:pPr>
    <w:r>
      <w:rPr>
        <w:noProof/>
        <w:lang w:eastAsia="en-AU"/>
      </w:rPr>
      <w:drawing>
        <wp:anchor distT="0" distB="0" distL="114300" distR="114300" simplePos="0" relativeHeight="251660294" behindDoc="1" locked="0" layoutInCell="1" allowOverlap="1" wp14:anchorId="49FCD500" wp14:editId="0E04A255">
          <wp:simplePos x="0" y="0"/>
          <wp:positionH relativeFrom="page">
            <wp:align>right</wp:align>
          </wp:positionH>
          <wp:positionV relativeFrom="page">
            <wp:align>top</wp:align>
          </wp:positionV>
          <wp:extent cx="7577455" cy="2113915"/>
          <wp:effectExtent l="0" t="0" r="444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455" cy="2113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128E"/>
    <w:multiLevelType w:val="multilevel"/>
    <w:tmpl w:val="274CF70E"/>
    <w:lvl w:ilvl="0">
      <w:start w:val="1"/>
      <w:numFmt w:val="bullet"/>
      <w:lvlText w:val=""/>
      <w:lvlJc w:val="left"/>
      <w:pPr>
        <w:ind w:left="720" w:hanging="360"/>
      </w:pPr>
      <w:rPr>
        <w:rFonts w:ascii="Wingdings" w:hAnsi="Wingdings" w:hint="default"/>
        <w:color w:val="28B2BB" w:themeColor="accent1"/>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A24B1"/>
    <w:multiLevelType w:val="hybridMultilevel"/>
    <w:tmpl w:val="812A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E51B2"/>
    <w:multiLevelType w:val="hybridMultilevel"/>
    <w:tmpl w:val="10002124"/>
    <w:lvl w:ilvl="0" w:tplc="CDE2F586">
      <w:start w:val="1"/>
      <w:numFmt w:val="bullet"/>
      <w:lvlText w:val=""/>
      <w:lvlJc w:val="left"/>
      <w:pPr>
        <w:ind w:left="720" w:hanging="360"/>
      </w:pPr>
      <w:rPr>
        <w:rFonts w:ascii="Symbol" w:hAnsi="Symbol" w:hint="default"/>
      </w:rPr>
    </w:lvl>
    <w:lvl w:ilvl="1" w:tplc="C0B693D2">
      <w:start w:val="1"/>
      <w:numFmt w:val="bullet"/>
      <w:lvlText w:val="o"/>
      <w:lvlJc w:val="left"/>
      <w:pPr>
        <w:ind w:left="1440" w:hanging="360"/>
      </w:pPr>
      <w:rPr>
        <w:rFonts w:ascii="Courier New" w:hAnsi="Courier New" w:hint="default"/>
      </w:rPr>
    </w:lvl>
    <w:lvl w:ilvl="2" w:tplc="6F3007D0">
      <w:start w:val="1"/>
      <w:numFmt w:val="bullet"/>
      <w:lvlText w:val=""/>
      <w:lvlJc w:val="left"/>
      <w:pPr>
        <w:ind w:left="2160" w:hanging="360"/>
      </w:pPr>
      <w:rPr>
        <w:rFonts w:ascii="Wingdings" w:hAnsi="Wingdings" w:hint="default"/>
      </w:rPr>
    </w:lvl>
    <w:lvl w:ilvl="3" w:tplc="326CDA0C">
      <w:start w:val="1"/>
      <w:numFmt w:val="bullet"/>
      <w:lvlText w:val=""/>
      <w:lvlJc w:val="left"/>
      <w:pPr>
        <w:ind w:left="2880" w:hanging="360"/>
      </w:pPr>
      <w:rPr>
        <w:rFonts w:ascii="Symbol" w:hAnsi="Symbol" w:hint="default"/>
      </w:rPr>
    </w:lvl>
    <w:lvl w:ilvl="4" w:tplc="791EED22">
      <w:start w:val="1"/>
      <w:numFmt w:val="bullet"/>
      <w:lvlText w:val="o"/>
      <w:lvlJc w:val="left"/>
      <w:pPr>
        <w:ind w:left="3600" w:hanging="360"/>
      </w:pPr>
      <w:rPr>
        <w:rFonts w:ascii="Courier New" w:hAnsi="Courier New" w:hint="default"/>
      </w:rPr>
    </w:lvl>
    <w:lvl w:ilvl="5" w:tplc="C214037A">
      <w:start w:val="1"/>
      <w:numFmt w:val="bullet"/>
      <w:lvlText w:val=""/>
      <w:lvlJc w:val="left"/>
      <w:pPr>
        <w:ind w:left="4320" w:hanging="360"/>
      </w:pPr>
      <w:rPr>
        <w:rFonts w:ascii="Wingdings" w:hAnsi="Wingdings" w:hint="default"/>
      </w:rPr>
    </w:lvl>
    <w:lvl w:ilvl="6" w:tplc="D2D611A0">
      <w:start w:val="1"/>
      <w:numFmt w:val="bullet"/>
      <w:lvlText w:val=""/>
      <w:lvlJc w:val="left"/>
      <w:pPr>
        <w:ind w:left="5040" w:hanging="360"/>
      </w:pPr>
      <w:rPr>
        <w:rFonts w:ascii="Symbol" w:hAnsi="Symbol" w:hint="default"/>
      </w:rPr>
    </w:lvl>
    <w:lvl w:ilvl="7" w:tplc="9BAEF1F0">
      <w:start w:val="1"/>
      <w:numFmt w:val="bullet"/>
      <w:lvlText w:val="o"/>
      <w:lvlJc w:val="left"/>
      <w:pPr>
        <w:ind w:left="5760" w:hanging="360"/>
      </w:pPr>
      <w:rPr>
        <w:rFonts w:ascii="Courier New" w:hAnsi="Courier New" w:hint="default"/>
      </w:rPr>
    </w:lvl>
    <w:lvl w:ilvl="8" w:tplc="2C9A7016">
      <w:start w:val="1"/>
      <w:numFmt w:val="bullet"/>
      <w:lvlText w:val=""/>
      <w:lvlJc w:val="left"/>
      <w:pPr>
        <w:ind w:left="6480" w:hanging="360"/>
      </w:pPr>
      <w:rPr>
        <w:rFonts w:ascii="Wingdings" w:hAnsi="Wingdings" w:hint="default"/>
      </w:rPr>
    </w:lvl>
  </w:abstractNum>
  <w:abstractNum w:abstractNumId="3" w15:restartNumberingAfterBreak="0">
    <w:nsid w:val="09564BCF"/>
    <w:multiLevelType w:val="hybridMultilevel"/>
    <w:tmpl w:val="B93CD634"/>
    <w:lvl w:ilvl="0" w:tplc="0C090019">
      <w:start w:val="1"/>
      <w:numFmt w:val="lowerLetter"/>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344093"/>
    <w:multiLevelType w:val="hybridMultilevel"/>
    <w:tmpl w:val="20608C52"/>
    <w:lvl w:ilvl="0" w:tplc="B12EA35A">
      <w:start w:val="1"/>
      <w:numFmt w:val="bullet"/>
      <w:lvlText w:val=""/>
      <w:lvlJc w:val="left"/>
      <w:pPr>
        <w:ind w:left="720" w:hanging="360"/>
      </w:pPr>
      <w:rPr>
        <w:rFonts w:ascii="Symbol" w:hAnsi="Symbol" w:hint="default"/>
      </w:rPr>
    </w:lvl>
    <w:lvl w:ilvl="1" w:tplc="467090BA">
      <w:start w:val="1"/>
      <w:numFmt w:val="bullet"/>
      <w:lvlText w:val="o"/>
      <w:lvlJc w:val="left"/>
      <w:pPr>
        <w:ind w:left="1440" w:hanging="360"/>
      </w:pPr>
      <w:rPr>
        <w:rFonts w:ascii="Courier New" w:hAnsi="Courier New" w:hint="default"/>
      </w:rPr>
    </w:lvl>
    <w:lvl w:ilvl="2" w:tplc="CB760372">
      <w:start w:val="1"/>
      <w:numFmt w:val="bullet"/>
      <w:lvlText w:val=""/>
      <w:lvlJc w:val="left"/>
      <w:pPr>
        <w:ind w:left="2160" w:hanging="360"/>
      </w:pPr>
      <w:rPr>
        <w:rFonts w:ascii="Wingdings" w:hAnsi="Wingdings" w:hint="default"/>
      </w:rPr>
    </w:lvl>
    <w:lvl w:ilvl="3" w:tplc="9050F1EC">
      <w:start w:val="1"/>
      <w:numFmt w:val="bullet"/>
      <w:lvlText w:val=""/>
      <w:lvlJc w:val="left"/>
      <w:pPr>
        <w:ind w:left="2880" w:hanging="360"/>
      </w:pPr>
      <w:rPr>
        <w:rFonts w:ascii="Symbol" w:hAnsi="Symbol" w:hint="default"/>
      </w:rPr>
    </w:lvl>
    <w:lvl w:ilvl="4" w:tplc="7DCA3EB4">
      <w:start w:val="1"/>
      <w:numFmt w:val="bullet"/>
      <w:lvlText w:val="o"/>
      <w:lvlJc w:val="left"/>
      <w:pPr>
        <w:ind w:left="3600" w:hanging="360"/>
      </w:pPr>
      <w:rPr>
        <w:rFonts w:ascii="Courier New" w:hAnsi="Courier New" w:hint="default"/>
      </w:rPr>
    </w:lvl>
    <w:lvl w:ilvl="5" w:tplc="FDB260F2">
      <w:start w:val="1"/>
      <w:numFmt w:val="bullet"/>
      <w:lvlText w:val=""/>
      <w:lvlJc w:val="left"/>
      <w:pPr>
        <w:ind w:left="4320" w:hanging="360"/>
      </w:pPr>
      <w:rPr>
        <w:rFonts w:ascii="Wingdings" w:hAnsi="Wingdings" w:hint="default"/>
      </w:rPr>
    </w:lvl>
    <w:lvl w:ilvl="6" w:tplc="A570659C">
      <w:start w:val="1"/>
      <w:numFmt w:val="bullet"/>
      <w:lvlText w:val=""/>
      <w:lvlJc w:val="left"/>
      <w:pPr>
        <w:ind w:left="5040" w:hanging="360"/>
      </w:pPr>
      <w:rPr>
        <w:rFonts w:ascii="Symbol" w:hAnsi="Symbol" w:hint="default"/>
      </w:rPr>
    </w:lvl>
    <w:lvl w:ilvl="7" w:tplc="A41A1CE6">
      <w:start w:val="1"/>
      <w:numFmt w:val="bullet"/>
      <w:lvlText w:val="o"/>
      <w:lvlJc w:val="left"/>
      <w:pPr>
        <w:ind w:left="5760" w:hanging="360"/>
      </w:pPr>
      <w:rPr>
        <w:rFonts w:ascii="Courier New" w:hAnsi="Courier New" w:hint="default"/>
      </w:rPr>
    </w:lvl>
    <w:lvl w:ilvl="8" w:tplc="2D4C0D8C">
      <w:start w:val="1"/>
      <w:numFmt w:val="bullet"/>
      <w:lvlText w:val=""/>
      <w:lvlJc w:val="left"/>
      <w:pPr>
        <w:ind w:left="6480" w:hanging="360"/>
      </w:pPr>
      <w:rPr>
        <w:rFonts w:ascii="Wingdings" w:hAnsi="Wingdings" w:hint="default"/>
      </w:rPr>
    </w:lvl>
  </w:abstractNum>
  <w:abstractNum w:abstractNumId="5" w15:restartNumberingAfterBreak="0">
    <w:nsid w:val="132F1B1B"/>
    <w:multiLevelType w:val="hybridMultilevel"/>
    <w:tmpl w:val="6EDC7794"/>
    <w:lvl w:ilvl="0" w:tplc="0C090019">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2B668D1"/>
    <w:multiLevelType w:val="multilevel"/>
    <w:tmpl w:val="B360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F3439"/>
    <w:multiLevelType w:val="multilevel"/>
    <w:tmpl w:val="49D4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151C1"/>
    <w:multiLevelType w:val="multilevel"/>
    <w:tmpl w:val="9B88394C"/>
    <w:lvl w:ilvl="0">
      <w:start w:val="1"/>
      <w:numFmt w:val="decimal"/>
      <w:lvlText w:val="%1."/>
      <w:lvlJc w:val="left"/>
      <w:pPr>
        <w:tabs>
          <w:tab w:val="num" w:pos="360"/>
        </w:tabs>
        <w:ind w:left="360" w:hanging="360"/>
      </w:pPr>
      <w:rPr>
        <w:rFonts w:hint="default"/>
        <w:b/>
        <w:bCs/>
        <w:sz w:val="20"/>
      </w:rPr>
    </w:lvl>
    <w:lvl w:ilvl="1">
      <w:start w:val="1"/>
      <w:numFmt w:val="bullet"/>
      <w:lvlText w:val=""/>
      <w:lvlJc w:val="left"/>
      <w:pPr>
        <w:ind w:left="1080" w:hanging="360"/>
      </w:pPr>
      <w:rPr>
        <w:rFonts w:ascii="Wingdings" w:hAnsi="Wingdings" w:hint="default"/>
        <w:color w:val="28B2BB" w:themeColor="accent1"/>
        <w:sz w:val="21"/>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FEA6C17"/>
    <w:multiLevelType w:val="hybridMultilevel"/>
    <w:tmpl w:val="E212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7725C"/>
    <w:multiLevelType w:val="hybridMultilevel"/>
    <w:tmpl w:val="AD180476"/>
    <w:lvl w:ilvl="0" w:tplc="0C090019">
      <w:start w:val="1"/>
      <w:numFmt w:val="low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5274546"/>
    <w:multiLevelType w:val="hybridMultilevel"/>
    <w:tmpl w:val="4C34CD74"/>
    <w:lvl w:ilvl="0" w:tplc="0C090019">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84B6088"/>
    <w:multiLevelType w:val="hybridMultilevel"/>
    <w:tmpl w:val="9E34C80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9A94685"/>
    <w:multiLevelType w:val="hybridMultilevel"/>
    <w:tmpl w:val="51DCBB52"/>
    <w:lvl w:ilvl="0" w:tplc="61B2437A">
      <w:start w:val="1"/>
      <w:numFmt w:val="bullet"/>
      <w:lvlText w:val=""/>
      <w:lvlJc w:val="left"/>
      <w:pPr>
        <w:ind w:left="1440" w:hanging="360"/>
      </w:pPr>
      <w:rPr>
        <w:rFonts w:ascii="Wingdings" w:hAnsi="Wingdings" w:hint="default"/>
        <w:color w:val="28B2BB" w:themeColor="accent1"/>
        <w:sz w:val="2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F6A15BC"/>
    <w:multiLevelType w:val="hybridMultilevel"/>
    <w:tmpl w:val="95508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DC77A9"/>
    <w:multiLevelType w:val="multilevel"/>
    <w:tmpl w:val="653AD100"/>
    <w:lvl w:ilvl="0">
      <w:start w:val="1"/>
      <w:numFmt w:val="bullet"/>
      <w:lvlText w:val=""/>
      <w:lvlJc w:val="left"/>
      <w:pPr>
        <w:ind w:left="1440" w:hanging="360"/>
      </w:pPr>
      <w:rPr>
        <w:rFonts w:ascii="Wingdings" w:hAnsi="Wingdings" w:hint="default"/>
        <w:color w:val="28B2BB" w:themeColor="accent1"/>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4B125F"/>
    <w:multiLevelType w:val="hybridMultilevel"/>
    <w:tmpl w:val="FDFEC4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91D2B05"/>
    <w:multiLevelType w:val="multilevel"/>
    <w:tmpl w:val="8A844DAE"/>
    <w:lvl w:ilvl="0">
      <w:start w:val="1"/>
      <w:numFmt w:val="lowerLetter"/>
      <w:lvlText w:val="%1."/>
      <w:lvlJc w:val="left"/>
      <w:pPr>
        <w:tabs>
          <w:tab w:val="num" w:pos="360"/>
        </w:tabs>
        <w:ind w:left="360" w:hanging="360"/>
      </w:pPr>
      <w:rPr>
        <w:rFonts w:hint="default"/>
        <w:b/>
        <w:bCs/>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A2D6D57"/>
    <w:multiLevelType w:val="multilevel"/>
    <w:tmpl w:val="BE6E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438DA"/>
    <w:multiLevelType w:val="multilevel"/>
    <w:tmpl w:val="ED3C96F8"/>
    <w:lvl w:ilvl="0">
      <w:start w:val="1"/>
      <w:numFmt w:val="bullet"/>
      <w:lvlText w:val=""/>
      <w:lvlJc w:val="left"/>
      <w:pPr>
        <w:ind w:left="720" w:hanging="360"/>
      </w:pPr>
      <w:rPr>
        <w:rFonts w:ascii="Wingdings" w:hAnsi="Wingdings" w:hint="default"/>
        <w:color w:val="28B2BB" w:themeColor="accent1"/>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FA560E"/>
    <w:multiLevelType w:val="multilevel"/>
    <w:tmpl w:val="A268042A"/>
    <w:lvl w:ilvl="0">
      <w:start w:val="1"/>
      <w:numFmt w:val="bullet"/>
      <w:lvlText w:val=""/>
      <w:lvlJc w:val="left"/>
      <w:pPr>
        <w:ind w:left="1440" w:hanging="360"/>
      </w:pPr>
      <w:rPr>
        <w:rFonts w:ascii="Wingdings" w:hAnsi="Wingdings" w:hint="default"/>
        <w:color w:val="28B2BB" w:themeColor="accent1"/>
        <w:sz w:val="2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4A4177"/>
    <w:multiLevelType w:val="multilevel"/>
    <w:tmpl w:val="47B0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A00C1"/>
    <w:multiLevelType w:val="multilevel"/>
    <w:tmpl w:val="51E0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B735F"/>
    <w:multiLevelType w:val="multilevel"/>
    <w:tmpl w:val="B94A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AB693C"/>
    <w:multiLevelType w:val="hybridMultilevel"/>
    <w:tmpl w:val="BB961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2E022D"/>
    <w:multiLevelType w:val="multilevel"/>
    <w:tmpl w:val="D9D0802C"/>
    <w:lvl w:ilvl="0">
      <w:start w:val="1"/>
      <w:numFmt w:val="decimal"/>
      <w:lvlText w:val="%1."/>
      <w:lvlJc w:val="left"/>
      <w:pPr>
        <w:tabs>
          <w:tab w:val="num" w:pos="360"/>
        </w:tabs>
        <w:ind w:left="360" w:hanging="360"/>
      </w:pPr>
      <w:rPr>
        <w:rFonts w:hint="default"/>
        <w:b/>
        <w:bCs/>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F534F09"/>
    <w:multiLevelType w:val="multilevel"/>
    <w:tmpl w:val="91BA1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0B6BBF"/>
    <w:multiLevelType w:val="multilevel"/>
    <w:tmpl w:val="D9D0802C"/>
    <w:lvl w:ilvl="0">
      <w:start w:val="1"/>
      <w:numFmt w:val="decimal"/>
      <w:lvlText w:val="%1."/>
      <w:lvlJc w:val="left"/>
      <w:pPr>
        <w:tabs>
          <w:tab w:val="num" w:pos="360"/>
        </w:tabs>
        <w:ind w:left="360" w:hanging="360"/>
      </w:pPr>
      <w:rPr>
        <w:rFonts w:hint="default"/>
        <w:b/>
        <w:bCs/>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6330C47"/>
    <w:multiLevelType w:val="hybridMultilevel"/>
    <w:tmpl w:val="7BCE2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6E4ACC2"/>
    <w:multiLevelType w:val="hybridMultilevel"/>
    <w:tmpl w:val="4B0C825C"/>
    <w:lvl w:ilvl="0" w:tplc="796C8702">
      <w:start w:val="1"/>
      <w:numFmt w:val="lowerLetter"/>
      <w:lvlText w:val="%1."/>
      <w:lvlJc w:val="left"/>
      <w:pPr>
        <w:ind w:left="720" w:hanging="360"/>
      </w:pPr>
    </w:lvl>
    <w:lvl w:ilvl="1" w:tplc="B956B932">
      <w:start w:val="1"/>
      <w:numFmt w:val="lowerLetter"/>
      <w:lvlText w:val="%2."/>
      <w:lvlJc w:val="left"/>
      <w:pPr>
        <w:ind w:left="1440" w:hanging="360"/>
      </w:pPr>
    </w:lvl>
    <w:lvl w:ilvl="2" w:tplc="240C44B0">
      <w:start w:val="1"/>
      <w:numFmt w:val="lowerRoman"/>
      <w:lvlText w:val="%3."/>
      <w:lvlJc w:val="right"/>
      <w:pPr>
        <w:ind w:left="2160" w:hanging="180"/>
      </w:pPr>
    </w:lvl>
    <w:lvl w:ilvl="3" w:tplc="74EE728C">
      <w:start w:val="1"/>
      <w:numFmt w:val="decimal"/>
      <w:lvlText w:val="%4."/>
      <w:lvlJc w:val="left"/>
      <w:pPr>
        <w:ind w:left="2880" w:hanging="360"/>
      </w:pPr>
    </w:lvl>
    <w:lvl w:ilvl="4" w:tplc="C51A1454">
      <w:start w:val="1"/>
      <w:numFmt w:val="lowerLetter"/>
      <w:lvlText w:val="%5."/>
      <w:lvlJc w:val="left"/>
      <w:pPr>
        <w:ind w:left="3600" w:hanging="360"/>
      </w:pPr>
    </w:lvl>
    <w:lvl w:ilvl="5" w:tplc="1AF0B326">
      <w:start w:val="1"/>
      <w:numFmt w:val="lowerRoman"/>
      <w:lvlText w:val="%6."/>
      <w:lvlJc w:val="right"/>
      <w:pPr>
        <w:ind w:left="4320" w:hanging="180"/>
      </w:pPr>
    </w:lvl>
    <w:lvl w:ilvl="6" w:tplc="288A9934">
      <w:start w:val="1"/>
      <w:numFmt w:val="decimal"/>
      <w:lvlText w:val="%7."/>
      <w:lvlJc w:val="left"/>
      <w:pPr>
        <w:ind w:left="5040" w:hanging="360"/>
      </w:pPr>
    </w:lvl>
    <w:lvl w:ilvl="7" w:tplc="FA645314">
      <w:start w:val="1"/>
      <w:numFmt w:val="lowerLetter"/>
      <w:lvlText w:val="%8."/>
      <w:lvlJc w:val="left"/>
      <w:pPr>
        <w:ind w:left="5760" w:hanging="360"/>
      </w:pPr>
    </w:lvl>
    <w:lvl w:ilvl="8" w:tplc="B8A2B072">
      <w:start w:val="1"/>
      <w:numFmt w:val="lowerRoman"/>
      <w:lvlText w:val="%9."/>
      <w:lvlJc w:val="right"/>
      <w:pPr>
        <w:ind w:left="6480" w:hanging="180"/>
      </w:pPr>
    </w:lvl>
  </w:abstractNum>
  <w:abstractNum w:abstractNumId="30" w15:restartNumberingAfterBreak="0">
    <w:nsid w:val="69E70727"/>
    <w:multiLevelType w:val="multilevel"/>
    <w:tmpl w:val="D9D0802C"/>
    <w:lvl w:ilvl="0">
      <w:start w:val="1"/>
      <w:numFmt w:val="decimal"/>
      <w:lvlText w:val="%1."/>
      <w:lvlJc w:val="left"/>
      <w:pPr>
        <w:tabs>
          <w:tab w:val="num" w:pos="360"/>
        </w:tabs>
        <w:ind w:left="360" w:hanging="360"/>
      </w:pPr>
      <w:rPr>
        <w:rFonts w:hint="default"/>
        <w:b/>
        <w:bCs/>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0123112"/>
    <w:multiLevelType w:val="multilevel"/>
    <w:tmpl w:val="947E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8E3614"/>
    <w:multiLevelType w:val="hybridMultilevel"/>
    <w:tmpl w:val="459275CC"/>
    <w:lvl w:ilvl="0" w:tplc="0C090019">
      <w:start w:val="1"/>
      <w:numFmt w:val="lowerLetter"/>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712307C"/>
    <w:multiLevelType w:val="multilevel"/>
    <w:tmpl w:val="A6B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11787E"/>
    <w:multiLevelType w:val="hybridMultilevel"/>
    <w:tmpl w:val="B442C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5879083">
    <w:abstractNumId w:val="4"/>
  </w:num>
  <w:num w:numId="2" w16cid:durableId="940382064">
    <w:abstractNumId w:val="2"/>
  </w:num>
  <w:num w:numId="3" w16cid:durableId="1146044196">
    <w:abstractNumId w:val="29"/>
  </w:num>
  <w:num w:numId="4" w16cid:durableId="595946055">
    <w:abstractNumId w:val="26"/>
  </w:num>
  <w:num w:numId="5" w16cid:durableId="1767454344">
    <w:abstractNumId w:val="6"/>
  </w:num>
  <w:num w:numId="6" w16cid:durableId="934629513">
    <w:abstractNumId w:val="17"/>
  </w:num>
  <w:num w:numId="7" w16cid:durableId="51121481">
    <w:abstractNumId w:val="28"/>
  </w:num>
  <w:num w:numId="8" w16cid:durableId="1361202277">
    <w:abstractNumId w:val="7"/>
  </w:num>
  <w:num w:numId="9" w16cid:durableId="1186021505">
    <w:abstractNumId w:val="24"/>
  </w:num>
  <w:num w:numId="10" w16cid:durableId="2020886433">
    <w:abstractNumId w:val="32"/>
  </w:num>
  <w:num w:numId="11" w16cid:durableId="1789620508">
    <w:abstractNumId w:val="3"/>
  </w:num>
  <w:num w:numId="12" w16cid:durableId="1607039015">
    <w:abstractNumId w:val="16"/>
  </w:num>
  <w:num w:numId="13" w16cid:durableId="2047833182">
    <w:abstractNumId w:val="11"/>
  </w:num>
  <w:num w:numId="14" w16cid:durableId="1245139477">
    <w:abstractNumId w:val="18"/>
  </w:num>
  <w:num w:numId="15" w16cid:durableId="1936397899">
    <w:abstractNumId w:val="34"/>
  </w:num>
  <w:num w:numId="16" w16cid:durableId="1232498940">
    <w:abstractNumId w:val="14"/>
  </w:num>
  <w:num w:numId="17" w16cid:durableId="319161384">
    <w:abstractNumId w:val="22"/>
  </w:num>
  <w:num w:numId="18" w16cid:durableId="1415317569">
    <w:abstractNumId w:val="12"/>
  </w:num>
  <w:num w:numId="19" w16cid:durableId="1353727629">
    <w:abstractNumId w:val="33"/>
  </w:num>
  <w:num w:numId="20" w16cid:durableId="278070475">
    <w:abstractNumId w:val="31"/>
  </w:num>
  <w:num w:numId="21" w16cid:durableId="959723863">
    <w:abstractNumId w:val="21"/>
  </w:num>
  <w:num w:numId="22" w16cid:durableId="1279606779">
    <w:abstractNumId w:val="23"/>
  </w:num>
  <w:num w:numId="23" w16cid:durableId="1398942097">
    <w:abstractNumId w:val="27"/>
  </w:num>
  <w:num w:numId="24" w16cid:durableId="1226838085">
    <w:abstractNumId w:val="30"/>
  </w:num>
  <w:num w:numId="25" w16cid:durableId="1939291185">
    <w:abstractNumId w:val="10"/>
  </w:num>
  <w:num w:numId="26" w16cid:durableId="1270939806">
    <w:abstractNumId w:val="25"/>
  </w:num>
  <w:num w:numId="27" w16cid:durableId="1396663676">
    <w:abstractNumId w:val="5"/>
  </w:num>
  <w:num w:numId="28" w16cid:durableId="1971936539">
    <w:abstractNumId w:val="0"/>
  </w:num>
  <w:num w:numId="29" w16cid:durableId="826213364">
    <w:abstractNumId w:val="8"/>
  </w:num>
  <w:num w:numId="30" w16cid:durableId="815537930">
    <w:abstractNumId w:val="19"/>
  </w:num>
  <w:num w:numId="31" w16cid:durableId="1683779519">
    <w:abstractNumId w:val="13"/>
  </w:num>
  <w:num w:numId="32" w16cid:durableId="806824193">
    <w:abstractNumId w:val="20"/>
  </w:num>
  <w:num w:numId="33" w16cid:durableId="1469009605">
    <w:abstractNumId w:val="15"/>
  </w:num>
  <w:num w:numId="34" w16cid:durableId="1606841092">
    <w:abstractNumId w:val="9"/>
  </w:num>
  <w:num w:numId="35" w16cid:durableId="1931035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D8C"/>
    <w:rsid w:val="000010D8"/>
    <w:rsid w:val="00004185"/>
    <w:rsid w:val="0000474C"/>
    <w:rsid w:val="00005E9C"/>
    <w:rsid w:val="00014A2E"/>
    <w:rsid w:val="00020C53"/>
    <w:rsid w:val="000252BF"/>
    <w:rsid w:val="000332FB"/>
    <w:rsid w:val="00034F99"/>
    <w:rsid w:val="00037415"/>
    <w:rsid w:val="00037B09"/>
    <w:rsid w:val="00037B8B"/>
    <w:rsid w:val="00040F8E"/>
    <w:rsid w:val="00045B5E"/>
    <w:rsid w:val="0004721B"/>
    <w:rsid w:val="000541B9"/>
    <w:rsid w:val="00054468"/>
    <w:rsid w:val="000573E6"/>
    <w:rsid w:val="0006168D"/>
    <w:rsid w:val="000663D4"/>
    <w:rsid w:val="00070B4D"/>
    <w:rsid w:val="00072466"/>
    <w:rsid w:val="000724B7"/>
    <w:rsid w:val="0007513B"/>
    <w:rsid w:val="000760FE"/>
    <w:rsid w:val="00076B45"/>
    <w:rsid w:val="00077EBE"/>
    <w:rsid w:val="000801BA"/>
    <w:rsid w:val="00081406"/>
    <w:rsid w:val="00084580"/>
    <w:rsid w:val="00086696"/>
    <w:rsid w:val="000911D3"/>
    <w:rsid w:val="0009125E"/>
    <w:rsid w:val="00092DA3"/>
    <w:rsid w:val="000975D8"/>
    <w:rsid w:val="000A4BA9"/>
    <w:rsid w:val="000A6C41"/>
    <w:rsid w:val="000C1AE6"/>
    <w:rsid w:val="000C2E5C"/>
    <w:rsid w:val="000C2FD7"/>
    <w:rsid w:val="000C505C"/>
    <w:rsid w:val="000C5CF7"/>
    <w:rsid w:val="000D1366"/>
    <w:rsid w:val="000D461B"/>
    <w:rsid w:val="000D6D9F"/>
    <w:rsid w:val="000F49FA"/>
    <w:rsid w:val="0011321A"/>
    <w:rsid w:val="00114296"/>
    <w:rsid w:val="00116183"/>
    <w:rsid w:val="00121041"/>
    <w:rsid w:val="0012302A"/>
    <w:rsid w:val="001233B4"/>
    <w:rsid w:val="00127F36"/>
    <w:rsid w:val="001304BF"/>
    <w:rsid w:val="00133D81"/>
    <w:rsid w:val="00137A43"/>
    <w:rsid w:val="00137BCE"/>
    <w:rsid w:val="00142230"/>
    <w:rsid w:val="00142655"/>
    <w:rsid w:val="00144318"/>
    <w:rsid w:val="00154B3E"/>
    <w:rsid w:val="0015642D"/>
    <w:rsid w:val="001637A5"/>
    <w:rsid w:val="0017204D"/>
    <w:rsid w:val="00174654"/>
    <w:rsid w:val="0017646C"/>
    <w:rsid w:val="00177E49"/>
    <w:rsid w:val="00193036"/>
    <w:rsid w:val="001943C6"/>
    <w:rsid w:val="001963C1"/>
    <w:rsid w:val="001967EB"/>
    <w:rsid w:val="001969D0"/>
    <w:rsid w:val="00197532"/>
    <w:rsid w:val="001975BE"/>
    <w:rsid w:val="001A0DB5"/>
    <w:rsid w:val="001A2A80"/>
    <w:rsid w:val="001A6491"/>
    <w:rsid w:val="001A73D4"/>
    <w:rsid w:val="001A7EE4"/>
    <w:rsid w:val="001B3105"/>
    <w:rsid w:val="001B32AB"/>
    <w:rsid w:val="001C0417"/>
    <w:rsid w:val="001C1FB4"/>
    <w:rsid w:val="001C2EC1"/>
    <w:rsid w:val="001C40F4"/>
    <w:rsid w:val="001C600C"/>
    <w:rsid w:val="001C68FF"/>
    <w:rsid w:val="001C78D9"/>
    <w:rsid w:val="001D141E"/>
    <w:rsid w:val="001D28D9"/>
    <w:rsid w:val="001D3A29"/>
    <w:rsid w:val="001D4377"/>
    <w:rsid w:val="001E0323"/>
    <w:rsid w:val="001E2F27"/>
    <w:rsid w:val="001E4F68"/>
    <w:rsid w:val="001F37F0"/>
    <w:rsid w:val="001F4D54"/>
    <w:rsid w:val="00200C29"/>
    <w:rsid w:val="00203A76"/>
    <w:rsid w:val="00206EE0"/>
    <w:rsid w:val="002226BD"/>
    <w:rsid w:val="002239AF"/>
    <w:rsid w:val="00227BD4"/>
    <w:rsid w:val="00232AAA"/>
    <w:rsid w:val="00233FB4"/>
    <w:rsid w:val="00235202"/>
    <w:rsid w:val="00235373"/>
    <w:rsid w:val="00236980"/>
    <w:rsid w:val="00244857"/>
    <w:rsid w:val="00250883"/>
    <w:rsid w:val="00253456"/>
    <w:rsid w:val="00253D02"/>
    <w:rsid w:val="00253F3F"/>
    <w:rsid w:val="0025723F"/>
    <w:rsid w:val="00257458"/>
    <w:rsid w:val="002613F4"/>
    <w:rsid w:val="002620E3"/>
    <w:rsid w:val="00262D14"/>
    <w:rsid w:val="00265DE5"/>
    <w:rsid w:val="00266DAD"/>
    <w:rsid w:val="0027339F"/>
    <w:rsid w:val="00275DEA"/>
    <w:rsid w:val="002760C9"/>
    <w:rsid w:val="00276484"/>
    <w:rsid w:val="00277747"/>
    <w:rsid w:val="00277924"/>
    <w:rsid w:val="00277B8B"/>
    <w:rsid w:val="00285E0D"/>
    <w:rsid w:val="002867FD"/>
    <w:rsid w:val="002922EC"/>
    <w:rsid w:val="00293FC2"/>
    <w:rsid w:val="002943C1"/>
    <w:rsid w:val="00294D90"/>
    <w:rsid w:val="00296F60"/>
    <w:rsid w:val="002A0B82"/>
    <w:rsid w:val="002A10BA"/>
    <w:rsid w:val="002A644A"/>
    <w:rsid w:val="002A72C8"/>
    <w:rsid w:val="002B3497"/>
    <w:rsid w:val="002B3C50"/>
    <w:rsid w:val="002B5CDF"/>
    <w:rsid w:val="002B6979"/>
    <w:rsid w:val="002C009E"/>
    <w:rsid w:val="002C49D0"/>
    <w:rsid w:val="002C65BC"/>
    <w:rsid w:val="002C73A3"/>
    <w:rsid w:val="002D355B"/>
    <w:rsid w:val="002D5920"/>
    <w:rsid w:val="002D709F"/>
    <w:rsid w:val="002E67E8"/>
    <w:rsid w:val="002E6969"/>
    <w:rsid w:val="002F37D8"/>
    <w:rsid w:val="002F3EF6"/>
    <w:rsid w:val="003032F9"/>
    <w:rsid w:val="003101B0"/>
    <w:rsid w:val="00311655"/>
    <w:rsid w:val="00311697"/>
    <w:rsid w:val="003123BE"/>
    <w:rsid w:val="00321E2B"/>
    <w:rsid w:val="0033299E"/>
    <w:rsid w:val="003344E3"/>
    <w:rsid w:val="003361D4"/>
    <w:rsid w:val="00336425"/>
    <w:rsid w:val="003367EB"/>
    <w:rsid w:val="0034106E"/>
    <w:rsid w:val="003414E2"/>
    <w:rsid w:val="00341834"/>
    <w:rsid w:val="00345A16"/>
    <w:rsid w:val="00356633"/>
    <w:rsid w:val="00360FB8"/>
    <w:rsid w:val="00364550"/>
    <w:rsid w:val="00365AF7"/>
    <w:rsid w:val="00370486"/>
    <w:rsid w:val="00373712"/>
    <w:rsid w:val="00376770"/>
    <w:rsid w:val="00376E5C"/>
    <w:rsid w:val="00377D0E"/>
    <w:rsid w:val="00381757"/>
    <w:rsid w:val="00385361"/>
    <w:rsid w:val="003863A1"/>
    <w:rsid w:val="0039083F"/>
    <w:rsid w:val="00391ADF"/>
    <w:rsid w:val="00392CAB"/>
    <w:rsid w:val="00392DF9"/>
    <w:rsid w:val="0039522E"/>
    <w:rsid w:val="00397032"/>
    <w:rsid w:val="003977A1"/>
    <w:rsid w:val="003A15F4"/>
    <w:rsid w:val="003A24B8"/>
    <w:rsid w:val="003A3351"/>
    <w:rsid w:val="003A5489"/>
    <w:rsid w:val="003C0473"/>
    <w:rsid w:val="003C122B"/>
    <w:rsid w:val="003C21D9"/>
    <w:rsid w:val="003C7BFE"/>
    <w:rsid w:val="003D1CBB"/>
    <w:rsid w:val="003D3D9B"/>
    <w:rsid w:val="003D4622"/>
    <w:rsid w:val="003D79A7"/>
    <w:rsid w:val="003E136A"/>
    <w:rsid w:val="003E47FB"/>
    <w:rsid w:val="003F2624"/>
    <w:rsid w:val="003F343D"/>
    <w:rsid w:val="00402A9A"/>
    <w:rsid w:val="004073B2"/>
    <w:rsid w:val="00407DE5"/>
    <w:rsid w:val="004103B9"/>
    <w:rsid w:val="004113FB"/>
    <w:rsid w:val="00416631"/>
    <w:rsid w:val="00420598"/>
    <w:rsid w:val="004225EF"/>
    <w:rsid w:val="004240C7"/>
    <w:rsid w:val="00430AD8"/>
    <w:rsid w:val="00434591"/>
    <w:rsid w:val="00437C83"/>
    <w:rsid w:val="00440088"/>
    <w:rsid w:val="00441C25"/>
    <w:rsid w:val="00442A84"/>
    <w:rsid w:val="00442CFE"/>
    <w:rsid w:val="00446C14"/>
    <w:rsid w:val="004506D2"/>
    <w:rsid w:val="00450B14"/>
    <w:rsid w:val="00450E35"/>
    <w:rsid w:val="00452FE2"/>
    <w:rsid w:val="0045306A"/>
    <w:rsid w:val="004574BE"/>
    <w:rsid w:val="004608DB"/>
    <w:rsid w:val="0046334C"/>
    <w:rsid w:val="004651BB"/>
    <w:rsid w:val="00475251"/>
    <w:rsid w:val="00482284"/>
    <w:rsid w:val="0048492B"/>
    <w:rsid w:val="00487D91"/>
    <w:rsid w:val="00492B8A"/>
    <w:rsid w:val="004A0B01"/>
    <w:rsid w:val="004A0FFC"/>
    <w:rsid w:val="004A4BA4"/>
    <w:rsid w:val="004B3DDF"/>
    <w:rsid w:val="004B70A6"/>
    <w:rsid w:val="004B7E74"/>
    <w:rsid w:val="004C354B"/>
    <w:rsid w:val="004C4C74"/>
    <w:rsid w:val="004D474E"/>
    <w:rsid w:val="004E1861"/>
    <w:rsid w:val="004E3F09"/>
    <w:rsid w:val="004E688C"/>
    <w:rsid w:val="004E7D98"/>
    <w:rsid w:val="004F3681"/>
    <w:rsid w:val="005030BB"/>
    <w:rsid w:val="00506827"/>
    <w:rsid w:val="0050738A"/>
    <w:rsid w:val="005105D4"/>
    <w:rsid w:val="005110A8"/>
    <w:rsid w:val="005122AC"/>
    <w:rsid w:val="00517569"/>
    <w:rsid w:val="00520AE4"/>
    <w:rsid w:val="00523A0B"/>
    <w:rsid w:val="00525351"/>
    <w:rsid w:val="0052569A"/>
    <w:rsid w:val="00532829"/>
    <w:rsid w:val="00536309"/>
    <w:rsid w:val="00536CCA"/>
    <w:rsid w:val="00540750"/>
    <w:rsid w:val="005429E6"/>
    <w:rsid w:val="005431B6"/>
    <w:rsid w:val="005453F2"/>
    <w:rsid w:val="00545811"/>
    <w:rsid w:val="005511D5"/>
    <w:rsid w:val="005519F8"/>
    <w:rsid w:val="00556182"/>
    <w:rsid w:val="00557203"/>
    <w:rsid w:val="00557961"/>
    <w:rsid w:val="00557EE1"/>
    <w:rsid w:val="00557F35"/>
    <w:rsid w:val="00558B96"/>
    <w:rsid w:val="00563900"/>
    <w:rsid w:val="00564C6E"/>
    <w:rsid w:val="0056528A"/>
    <w:rsid w:val="0056712B"/>
    <w:rsid w:val="005725D8"/>
    <w:rsid w:val="00572C56"/>
    <w:rsid w:val="00577415"/>
    <w:rsid w:val="00590508"/>
    <w:rsid w:val="00590782"/>
    <w:rsid w:val="0059091D"/>
    <w:rsid w:val="00590A30"/>
    <w:rsid w:val="0059734C"/>
    <w:rsid w:val="005A1137"/>
    <w:rsid w:val="005A1E04"/>
    <w:rsid w:val="005A7C1C"/>
    <w:rsid w:val="005B11F0"/>
    <w:rsid w:val="005B4F39"/>
    <w:rsid w:val="005C0686"/>
    <w:rsid w:val="005C17B7"/>
    <w:rsid w:val="005C319B"/>
    <w:rsid w:val="005C717B"/>
    <w:rsid w:val="005D684D"/>
    <w:rsid w:val="005E09DE"/>
    <w:rsid w:val="005E0C68"/>
    <w:rsid w:val="005E1A5F"/>
    <w:rsid w:val="005E1B8F"/>
    <w:rsid w:val="005E3C3C"/>
    <w:rsid w:val="005E440C"/>
    <w:rsid w:val="005E78C3"/>
    <w:rsid w:val="005F4D6E"/>
    <w:rsid w:val="006053FB"/>
    <w:rsid w:val="006101E4"/>
    <w:rsid w:val="006123F8"/>
    <w:rsid w:val="00613182"/>
    <w:rsid w:val="006149D9"/>
    <w:rsid w:val="0062005D"/>
    <w:rsid w:val="006207BD"/>
    <w:rsid w:val="006217A8"/>
    <w:rsid w:val="00631A7B"/>
    <w:rsid w:val="00631C18"/>
    <w:rsid w:val="00633338"/>
    <w:rsid w:val="00635220"/>
    <w:rsid w:val="0063552E"/>
    <w:rsid w:val="00645818"/>
    <w:rsid w:val="00646C43"/>
    <w:rsid w:val="006476DA"/>
    <w:rsid w:val="00650DC4"/>
    <w:rsid w:val="006520A6"/>
    <w:rsid w:val="006554E5"/>
    <w:rsid w:val="006561E4"/>
    <w:rsid w:val="006574BC"/>
    <w:rsid w:val="00660139"/>
    <w:rsid w:val="006616BA"/>
    <w:rsid w:val="00661767"/>
    <w:rsid w:val="00661862"/>
    <w:rsid w:val="00661935"/>
    <w:rsid w:val="00662BFA"/>
    <w:rsid w:val="00664CF9"/>
    <w:rsid w:val="006665AE"/>
    <w:rsid w:val="00670DDB"/>
    <w:rsid w:val="00673E3D"/>
    <w:rsid w:val="006747FB"/>
    <w:rsid w:val="00681FE5"/>
    <w:rsid w:val="00683063"/>
    <w:rsid w:val="00683FB4"/>
    <w:rsid w:val="00686457"/>
    <w:rsid w:val="006879D6"/>
    <w:rsid w:val="00693E72"/>
    <w:rsid w:val="006A0691"/>
    <w:rsid w:val="006B022B"/>
    <w:rsid w:val="006B065A"/>
    <w:rsid w:val="006B3DCF"/>
    <w:rsid w:val="006B3F18"/>
    <w:rsid w:val="006C19D8"/>
    <w:rsid w:val="006C54C0"/>
    <w:rsid w:val="006C589D"/>
    <w:rsid w:val="006D593A"/>
    <w:rsid w:val="006D646E"/>
    <w:rsid w:val="006E1200"/>
    <w:rsid w:val="006E16C8"/>
    <w:rsid w:val="006E40A0"/>
    <w:rsid w:val="006E7D29"/>
    <w:rsid w:val="006F1DDB"/>
    <w:rsid w:val="006F3F6C"/>
    <w:rsid w:val="0070247E"/>
    <w:rsid w:val="00703963"/>
    <w:rsid w:val="007079D0"/>
    <w:rsid w:val="00713721"/>
    <w:rsid w:val="00713D8D"/>
    <w:rsid w:val="00716744"/>
    <w:rsid w:val="00720C26"/>
    <w:rsid w:val="007228C2"/>
    <w:rsid w:val="00724184"/>
    <w:rsid w:val="00734E63"/>
    <w:rsid w:val="0074075C"/>
    <w:rsid w:val="00741F7C"/>
    <w:rsid w:val="00742291"/>
    <w:rsid w:val="00742537"/>
    <w:rsid w:val="00743658"/>
    <w:rsid w:val="00746DD6"/>
    <w:rsid w:val="0074728D"/>
    <w:rsid w:val="00747DA6"/>
    <w:rsid w:val="0075010D"/>
    <w:rsid w:val="00752344"/>
    <w:rsid w:val="00754D32"/>
    <w:rsid w:val="00756021"/>
    <w:rsid w:val="007577C9"/>
    <w:rsid w:val="00765AB1"/>
    <w:rsid w:val="00766E35"/>
    <w:rsid w:val="00766E42"/>
    <w:rsid w:val="00771DB7"/>
    <w:rsid w:val="007829AA"/>
    <w:rsid w:val="00785A3B"/>
    <w:rsid w:val="00787A87"/>
    <w:rsid w:val="007A0CCA"/>
    <w:rsid w:val="007A468F"/>
    <w:rsid w:val="007A5721"/>
    <w:rsid w:val="007A7176"/>
    <w:rsid w:val="007B330B"/>
    <w:rsid w:val="007B61C8"/>
    <w:rsid w:val="007B78EF"/>
    <w:rsid w:val="007C0CD8"/>
    <w:rsid w:val="007C2AB5"/>
    <w:rsid w:val="007C4F38"/>
    <w:rsid w:val="007C6A5E"/>
    <w:rsid w:val="007D7332"/>
    <w:rsid w:val="007E1120"/>
    <w:rsid w:val="007E1449"/>
    <w:rsid w:val="007E29D5"/>
    <w:rsid w:val="007E6762"/>
    <w:rsid w:val="007E78BD"/>
    <w:rsid w:val="007E7E7F"/>
    <w:rsid w:val="007F678B"/>
    <w:rsid w:val="00802B68"/>
    <w:rsid w:val="008100B6"/>
    <w:rsid w:val="008115BE"/>
    <w:rsid w:val="00812175"/>
    <w:rsid w:val="00812E63"/>
    <w:rsid w:val="00815E91"/>
    <w:rsid w:val="008176F5"/>
    <w:rsid w:val="008212DB"/>
    <w:rsid w:val="00821E37"/>
    <w:rsid w:val="00822F94"/>
    <w:rsid w:val="00825F65"/>
    <w:rsid w:val="00832708"/>
    <w:rsid w:val="008454D9"/>
    <w:rsid w:val="0084737F"/>
    <w:rsid w:val="00852960"/>
    <w:rsid w:val="00854806"/>
    <w:rsid w:val="00855A41"/>
    <w:rsid w:val="008607C4"/>
    <w:rsid w:val="00863913"/>
    <w:rsid w:val="00863EBA"/>
    <w:rsid w:val="00877291"/>
    <w:rsid w:val="00877ADE"/>
    <w:rsid w:val="00877C67"/>
    <w:rsid w:val="0088293E"/>
    <w:rsid w:val="00885EC6"/>
    <w:rsid w:val="008908A9"/>
    <w:rsid w:val="008908EE"/>
    <w:rsid w:val="00891C3C"/>
    <w:rsid w:val="008923F8"/>
    <w:rsid w:val="008947DC"/>
    <w:rsid w:val="008A34A8"/>
    <w:rsid w:val="008A5C1F"/>
    <w:rsid w:val="008A6CFA"/>
    <w:rsid w:val="008B0C34"/>
    <w:rsid w:val="008B3D65"/>
    <w:rsid w:val="008C21DA"/>
    <w:rsid w:val="008C2E30"/>
    <w:rsid w:val="008C3749"/>
    <w:rsid w:val="008C4004"/>
    <w:rsid w:val="008C46F9"/>
    <w:rsid w:val="008D4CCB"/>
    <w:rsid w:val="008E2384"/>
    <w:rsid w:val="008E7C2A"/>
    <w:rsid w:val="008E7E62"/>
    <w:rsid w:val="008F14A1"/>
    <w:rsid w:val="008F216E"/>
    <w:rsid w:val="008F2999"/>
    <w:rsid w:val="008F3996"/>
    <w:rsid w:val="008F4072"/>
    <w:rsid w:val="008F568B"/>
    <w:rsid w:val="008F6870"/>
    <w:rsid w:val="008F6B75"/>
    <w:rsid w:val="008F7C50"/>
    <w:rsid w:val="009021FA"/>
    <w:rsid w:val="0090246E"/>
    <w:rsid w:val="0090380F"/>
    <w:rsid w:val="009068D3"/>
    <w:rsid w:val="00907656"/>
    <w:rsid w:val="00911E8C"/>
    <w:rsid w:val="00912901"/>
    <w:rsid w:val="0091336E"/>
    <w:rsid w:val="00914136"/>
    <w:rsid w:val="00916445"/>
    <w:rsid w:val="00917022"/>
    <w:rsid w:val="00917C28"/>
    <w:rsid w:val="0092057B"/>
    <w:rsid w:val="00922F4E"/>
    <w:rsid w:val="00924B68"/>
    <w:rsid w:val="00931AA2"/>
    <w:rsid w:val="00932094"/>
    <w:rsid w:val="00932CD5"/>
    <w:rsid w:val="00934ADA"/>
    <w:rsid w:val="00935318"/>
    <w:rsid w:val="00945408"/>
    <w:rsid w:val="0095487C"/>
    <w:rsid w:val="0095619B"/>
    <w:rsid w:val="00956A8D"/>
    <w:rsid w:val="00957401"/>
    <w:rsid w:val="0096422C"/>
    <w:rsid w:val="009651E5"/>
    <w:rsid w:val="0096545E"/>
    <w:rsid w:val="009655F4"/>
    <w:rsid w:val="00972A46"/>
    <w:rsid w:val="00975501"/>
    <w:rsid w:val="00980988"/>
    <w:rsid w:val="00982844"/>
    <w:rsid w:val="009900A2"/>
    <w:rsid w:val="00990856"/>
    <w:rsid w:val="00990902"/>
    <w:rsid w:val="00991776"/>
    <w:rsid w:val="00992426"/>
    <w:rsid w:val="00997179"/>
    <w:rsid w:val="009A3F3F"/>
    <w:rsid w:val="009A7DA3"/>
    <w:rsid w:val="009B2921"/>
    <w:rsid w:val="009C22AB"/>
    <w:rsid w:val="009C3F54"/>
    <w:rsid w:val="009C47F3"/>
    <w:rsid w:val="009D13EA"/>
    <w:rsid w:val="009D6B67"/>
    <w:rsid w:val="009E1706"/>
    <w:rsid w:val="009E45CD"/>
    <w:rsid w:val="009F22DB"/>
    <w:rsid w:val="009F368A"/>
    <w:rsid w:val="00A00308"/>
    <w:rsid w:val="00A00613"/>
    <w:rsid w:val="00A0395A"/>
    <w:rsid w:val="00A06355"/>
    <w:rsid w:val="00A102B1"/>
    <w:rsid w:val="00A123E0"/>
    <w:rsid w:val="00A12A1D"/>
    <w:rsid w:val="00A14BBC"/>
    <w:rsid w:val="00A14C62"/>
    <w:rsid w:val="00A16AA0"/>
    <w:rsid w:val="00A176A8"/>
    <w:rsid w:val="00A21A3D"/>
    <w:rsid w:val="00A223AD"/>
    <w:rsid w:val="00A23285"/>
    <w:rsid w:val="00A255D3"/>
    <w:rsid w:val="00A25691"/>
    <w:rsid w:val="00A314B6"/>
    <w:rsid w:val="00A3273A"/>
    <w:rsid w:val="00A374A9"/>
    <w:rsid w:val="00A400E3"/>
    <w:rsid w:val="00A437E5"/>
    <w:rsid w:val="00A44A6E"/>
    <w:rsid w:val="00A45091"/>
    <w:rsid w:val="00A46D16"/>
    <w:rsid w:val="00A504ED"/>
    <w:rsid w:val="00A52442"/>
    <w:rsid w:val="00A5378C"/>
    <w:rsid w:val="00A5413C"/>
    <w:rsid w:val="00A56AF7"/>
    <w:rsid w:val="00A62CB1"/>
    <w:rsid w:val="00A62D6C"/>
    <w:rsid w:val="00A71943"/>
    <w:rsid w:val="00A73949"/>
    <w:rsid w:val="00A80308"/>
    <w:rsid w:val="00A91498"/>
    <w:rsid w:val="00A922D5"/>
    <w:rsid w:val="00A93875"/>
    <w:rsid w:val="00A950CC"/>
    <w:rsid w:val="00A972D3"/>
    <w:rsid w:val="00AA67F0"/>
    <w:rsid w:val="00AA7867"/>
    <w:rsid w:val="00AA7E44"/>
    <w:rsid w:val="00AB7ABF"/>
    <w:rsid w:val="00AC0AEA"/>
    <w:rsid w:val="00AC2ECD"/>
    <w:rsid w:val="00AC4074"/>
    <w:rsid w:val="00AC52F6"/>
    <w:rsid w:val="00AC7EE4"/>
    <w:rsid w:val="00AD1ED9"/>
    <w:rsid w:val="00AD3B8B"/>
    <w:rsid w:val="00AE360A"/>
    <w:rsid w:val="00AF50C6"/>
    <w:rsid w:val="00AF636D"/>
    <w:rsid w:val="00B001CB"/>
    <w:rsid w:val="00B06711"/>
    <w:rsid w:val="00B06BCE"/>
    <w:rsid w:val="00B06F6A"/>
    <w:rsid w:val="00B074A8"/>
    <w:rsid w:val="00B143BF"/>
    <w:rsid w:val="00B15466"/>
    <w:rsid w:val="00B16E2E"/>
    <w:rsid w:val="00B22C41"/>
    <w:rsid w:val="00B230FD"/>
    <w:rsid w:val="00B2461C"/>
    <w:rsid w:val="00B25A72"/>
    <w:rsid w:val="00B30C87"/>
    <w:rsid w:val="00B31E2A"/>
    <w:rsid w:val="00B31EB4"/>
    <w:rsid w:val="00B3474E"/>
    <w:rsid w:val="00B348D4"/>
    <w:rsid w:val="00B34FA8"/>
    <w:rsid w:val="00B421C2"/>
    <w:rsid w:val="00B51F72"/>
    <w:rsid w:val="00B5389E"/>
    <w:rsid w:val="00B57461"/>
    <w:rsid w:val="00B60344"/>
    <w:rsid w:val="00B6098C"/>
    <w:rsid w:val="00B65F37"/>
    <w:rsid w:val="00B721B4"/>
    <w:rsid w:val="00B75494"/>
    <w:rsid w:val="00B777F0"/>
    <w:rsid w:val="00B82224"/>
    <w:rsid w:val="00B8262B"/>
    <w:rsid w:val="00B9149E"/>
    <w:rsid w:val="00B9611F"/>
    <w:rsid w:val="00B96403"/>
    <w:rsid w:val="00B96C5A"/>
    <w:rsid w:val="00BA5924"/>
    <w:rsid w:val="00BA5C70"/>
    <w:rsid w:val="00BA623E"/>
    <w:rsid w:val="00BA74D7"/>
    <w:rsid w:val="00BA781C"/>
    <w:rsid w:val="00BB2C55"/>
    <w:rsid w:val="00BB2D49"/>
    <w:rsid w:val="00BB49D1"/>
    <w:rsid w:val="00BB52C2"/>
    <w:rsid w:val="00BB65A3"/>
    <w:rsid w:val="00BC1679"/>
    <w:rsid w:val="00BC3307"/>
    <w:rsid w:val="00BC3D5B"/>
    <w:rsid w:val="00BC5BED"/>
    <w:rsid w:val="00BD1FA8"/>
    <w:rsid w:val="00BD4EB5"/>
    <w:rsid w:val="00BE25A9"/>
    <w:rsid w:val="00BE3B03"/>
    <w:rsid w:val="00BE69B8"/>
    <w:rsid w:val="00BE6CA0"/>
    <w:rsid w:val="00BF3425"/>
    <w:rsid w:val="00BF3D43"/>
    <w:rsid w:val="00C06574"/>
    <w:rsid w:val="00C06E94"/>
    <w:rsid w:val="00C07A65"/>
    <w:rsid w:val="00C07EB8"/>
    <w:rsid w:val="00C10677"/>
    <w:rsid w:val="00C13C86"/>
    <w:rsid w:val="00C14766"/>
    <w:rsid w:val="00C1606D"/>
    <w:rsid w:val="00C26575"/>
    <w:rsid w:val="00C30B96"/>
    <w:rsid w:val="00C32D20"/>
    <w:rsid w:val="00C338CA"/>
    <w:rsid w:val="00C34153"/>
    <w:rsid w:val="00C364B2"/>
    <w:rsid w:val="00C41EE5"/>
    <w:rsid w:val="00C42506"/>
    <w:rsid w:val="00C45162"/>
    <w:rsid w:val="00C552F7"/>
    <w:rsid w:val="00C55B30"/>
    <w:rsid w:val="00C62915"/>
    <w:rsid w:val="00C64511"/>
    <w:rsid w:val="00C77FF7"/>
    <w:rsid w:val="00C8009D"/>
    <w:rsid w:val="00C8088E"/>
    <w:rsid w:val="00C82464"/>
    <w:rsid w:val="00C847CF"/>
    <w:rsid w:val="00C91A87"/>
    <w:rsid w:val="00C935CD"/>
    <w:rsid w:val="00CA22B7"/>
    <w:rsid w:val="00CB0C7C"/>
    <w:rsid w:val="00CB466D"/>
    <w:rsid w:val="00CB4EF0"/>
    <w:rsid w:val="00CB68D1"/>
    <w:rsid w:val="00CC0B68"/>
    <w:rsid w:val="00CC4344"/>
    <w:rsid w:val="00CD53F1"/>
    <w:rsid w:val="00CD6724"/>
    <w:rsid w:val="00CD756C"/>
    <w:rsid w:val="00CE0061"/>
    <w:rsid w:val="00CE010A"/>
    <w:rsid w:val="00CE2669"/>
    <w:rsid w:val="00CE592D"/>
    <w:rsid w:val="00CF24B6"/>
    <w:rsid w:val="00CF3490"/>
    <w:rsid w:val="00CF3659"/>
    <w:rsid w:val="00CF53F8"/>
    <w:rsid w:val="00CF57BF"/>
    <w:rsid w:val="00D03D09"/>
    <w:rsid w:val="00D03E96"/>
    <w:rsid w:val="00D07151"/>
    <w:rsid w:val="00D10F82"/>
    <w:rsid w:val="00D14812"/>
    <w:rsid w:val="00D22475"/>
    <w:rsid w:val="00D233D3"/>
    <w:rsid w:val="00D243C3"/>
    <w:rsid w:val="00D27584"/>
    <w:rsid w:val="00D2790A"/>
    <w:rsid w:val="00D33507"/>
    <w:rsid w:val="00D3394C"/>
    <w:rsid w:val="00D3399C"/>
    <w:rsid w:val="00D41B81"/>
    <w:rsid w:val="00D46C58"/>
    <w:rsid w:val="00D46C75"/>
    <w:rsid w:val="00D51BE0"/>
    <w:rsid w:val="00D5291D"/>
    <w:rsid w:val="00D52AC3"/>
    <w:rsid w:val="00D559BD"/>
    <w:rsid w:val="00D56452"/>
    <w:rsid w:val="00D600C6"/>
    <w:rsid w:val="00D650B1"/>
    <w:rsid w:val="00D67C93"/>
    <w:rsid w:val="00D7178F"/>
    <w:rsid w:val="00D762B8"/>
    <w:rsid w:val="00D76524"/>
    <w:rsid w:val="00D76B47"/>
    <w:rsid w:val="00D82453"/>
    <w:rsid w:val="00D8521F"/>
    <w:rsid w:val="00D85B39"/>
    <w:rsid w:val="00D91BE0"/>
    <w:rsid w:val="00D92F41"/>
    <w:rsid w:val="00D932EB"/>
    <w:rsid w:val="00D941B8"/>
    <w:rsid w:val="00D950EA"/>
    <w:rsid w:val="00D962AD"/>
    <w:rsid w:val="00DA1DE9"/>
    <w:rsid w:val="00DA433A"/>
    <w:rsid w:val="00DA5DDE"/>
    <w:rsid w:val="00DA6608"/>
    <w:rsid w:val="00DA67CB"/>
    <w:rsid w:val="00DB117A"/>
    <w:rsid w:val="00DB4925"/>
    <w:rsid w:val="00DB4DD9"/>
    <w:rsid w:val="00DB4EE7"/>
    <w:rsid w:val="00DB5B46"/>
    <w:rsid w:val="00DB7D7D"/>
    <w:rsid w:val="00DC25E1"/>
    <w:rsid w:val="00DC3580"/>
    <w:rsid w:val="00DD30EC"/>
    <w:rsid w:val="00DE08EC"/>
    <w:rsid w:val="00DE25BA"/>
    <w:rsid w:val="00DE25E9"/>
    <w:rsid w:val="00DE28B3"/>
    <w:rsid w:val="00DE2F4D"/>
    <w:rsid w:val="00DF00C7"/>
    <w:rsid w:val="00DF1AAD"/>
    <w:rsid w:val="00DF6BCA"/>
    <w:rsid w:val="00E00D46"/>
    <w:rsid w:val="00E02FB4"/>
    <w:rsid w:val="00E04845"/>
    <w:rsid w:val="00E053E4"/>
    <w:rsid w:val="00E054FE"/>
    <w:rsid w:val="00E065ED"/>
    <w:rsid w:val="00E06EBB"/>
    <w:rsid w:val="00E126DE"/>
    <w:rsid w:val="00E130D2"/>
    <w:rsid w:val="00E156E6"/>
    <w:rsid w:val="00E15B3A"/>
    <w:rsid w:val="00E15E5A"/>
    <w:rsid w:val="00E16B3D"/>
    <w:rsid w:val="00E211B9"/>
    <w:rsid w:val="00E21501"/>
    <w:rsid w:val="00E22F5E"/>
    <w:rsid w:val="00E23CB1"/>
    <w:rsid w:val="00E24268"/>
    <w:rsid w:val="00E24F7B"/>
    <w:rsid w:val="00E31938"/>
    <w:rsid w:val="00E326E2"/>
    <w:rsid w:val="00E348B1"/>
    <w:rsid w:val="00E43DE1"/>
    <w:rsid w:val="00E44D8C"/>
    <w:rsid w:val="00E46564"/>
    <w:rsid w:val="00E46AEC"/>
    <w:rsid w:val="00E46D17"/>
    <w:rsid w:val="00E5588C"/>
    <w:rsid w:val="00E65DE0"/>
    <w:rsid w:val="00E6745D"/>
    <w:rsid w:val="00E703F0"/>
    <w:rsid w:val="00E71877"/>
    <w:rsid w:val="00E7245D"/>
    <w:rsid w:val="00E81A85"/>
    <w:rsid w:val="00E8212D"/>
    <w:rsid w:val="00E82561"/>
    <w:rsid w:val="00E84A7A"/>
    <w:rsid w:val="00E84EE9"/>
    <w:rsid w:val="00E8778F"/>
    <w:rsid w:val="00E90B07"/>
    <w:rsid w:val="00E93FE7"/>
    <w:rsid w:val="00E969D8"/>
    <w:rsid w:val="00E97652"/>
    <w:rsid w:val="00EA2E90"/>
    <w:rsid w:val="00EA3C0D"/>
    <w:rsid w:val="00EA428A"/>
    <w:rsid w:val="00EA4B04"/>
    <w:rsid w:val="00EB0709"/>
    <w:rsid w:val="00EB1F0D"/>
    <w:rsid w:val="00EB4AAF"/>
    <w:rsid w:val="00EB6755"/>
    <w:rsid w:val="00EB693B"/>
    <w:rsid w:val="00EB6E31"/>
    <w:rsid w:val="00EC1BD0"/>
    <w:rsid w:val="00EC2CFF"/>
    <w:rsid w:val="00EC60ED"/>
    <w:rsid w:val="00EC725E"/>
    <w:rsid w:val="00ED00A7"/>
    <w:rsid w:val="00ED0660"/>
    <w:rsid w:val="00ED07D6"/>
    <w:rsid w:val="00ED0BB4"/>
    <w:rsid w:val="00ED72EA"/>
    <w:rsid w:val="00EF0C54"/>
    <w:rsid w:val="00EF22CA"/>
    <w:rsid w:val="00EF5E35"/>
    <w:rsid w:val="00EF6CF7"/>
    <w:rsid w:val="00F0059A"/>
    <w:rsid w:val="00F01AF2"/>
    <w:rsid w:val="00F0334B"/>
    <w:rsid w:val="00F040D4"/>
    <w:rsid w:val="00F05AE9"/>
    <w:rsid w:val="00F05D17"/>
    <w:rsid w:val="00F07064"/>
    <w:rsid w:val="00F10F27"/>
    <w:rsid w:val="00F11E0D"/>
    <w:rsid w:val="00F13135"/>
    <w:rsid w:val="00F137AF"/>
    <w:rsid w:val="00F15692"/>
    <w:rsid w:val="00F203DD"/>
    <w:rsid w:val="00F20C8E"/>
    <w:rsid w:val="00F220C1"/>
    <w:rsid w:val="00F33865"/>
    <w:rsid w:val="00F33A70"/>
    <w:rsid w:val="00F3600E"/>
    <w:rsid w:val="00F42615"/>
    <w:rsid w:val="00F5224D"/>
    <w:rsid w:val="00F54A7E"/>
    <w:rsid w:val="00F54AAA"/>
    <w:rsid w:val="00F54FF2"/>
    <w:rsid w:val="00F64055"/>
    <w:rsid w:val="00F660D6"/>
    <w:rsid w:val="00F66FC7"/>
    <w:rsid w:val="00F6726B"/>
    <w:rsid w:val="00F67578"/>
    <w:rsid w:val="00F73152"/>
    <w:rsid w:val="00F762BE"/>
    <w:rsid w:val="00F77EE0"/>
    <w:rsid w:val="00F82FA3"/>
    <w:rsid w:val="00F90510"/>
    <w:rsid w:val="00F9067A"/>
    <w:rsid w:val="00F90E03"/>
    <w:rsid w:val="00F93144"/>
    <w:rsid w:val="00F93C13"/>
    <w:rsid w:val="00F97F3D"/>
    <w:rsid w:val="00FB08D7"/>
    <w:rsid w:val="00FB109C"/>
    <w:rsid w:val="00FB2786"/>
    <w:rsid w:val="00FB2949"/>
    <w:rsid w:val="00FB3E11"/>
    <w:rsid w:val="00FB4AC8"/>
    <w:rsid w:val="00FB73AC"/>
    <w:rsid w:val="00FC27CD"/>
    <w:rsid w:val="00FC579E"/>
    <w:rsid w:val="00FC62BD"/>
    <w:rsid w:val="00FC6E2E"/>
    <w:rsid w:val="00FD1801"/>
    <w:rsid w:val="00FD4546"/>
    <w:rsid w:val="00FD47FE"/>
    <w:rsid w:val="00FD573C"/>
    <w:rsid w:val="00FD71F3"/>
    <w:rsid w:val="00FD7AE0"/>
    <w:rsid w:val="00FE390B"/>
    <w:rsid w:val="00FE522E"/>
    <w:rsid w:val="00FE54DB"/>
    <w:rsid w:val="00FE6401"/>
    <w:rsid w:val="00FF0682"/>
    <w:rsid w:val="00FF1A0A"/>
    <w:rsid w:val="00FF43AD"/>
    <w:rsid w:val="00FF6F12"/>
    <w:rsid w:val="0120B248"/>
    <w:rsid w:val="018FADD7"/>
    <w:rsid w:val="01B7CEAF"/>
    <w:rsid w:val="01C2E91C"/>
    <w:rsid w:val="02006B2C"/>
    <w:rsid w:val="02945574"/>
    <w:rsid w:val="02DE4E03"/>
    <w:rsid w:val="03464258"/>
    <w:rsid w:val="037511F2"/>
    <w:rsid w:val="03ADB495"/>
    <w:rsid w:val="03D3F9C4"/>
    <w:rsid w:val="04EB8E1B"/>
    <w:rsid w:val="0561E677"/>
    <w:rsid w:val="05AF8B2B"/>
    <w:rsid w:val="05EDADAA"/>
    <w:rsid w:val="06A6D83A"/>
    <w:rsid w:val="06AC2441"/>
    <w:rsid w:val="0713CC5F"/>
    <w:rsid w:val="07783EFF"/>
    <w:rsid w:val="084E6956"/>
    <w:rsid w:val="09011987"/>
    <w:rsid w:val="0979E190"/>
    <w:rsid w:val="0AA0DAAC"/>
    <w:rsid w:val="0BE3C440"/>
    <w:rsid w:val="0C6E0752"/>
    <w:rsid w:val="0D4D057B"/>
    <w:rsid w:val="0DB5CD74"/>
    <w:rsid w:val="0DCF60AE"/>
    <w:rsid w:val="0E0D5E80"/>
    <w:rsid w:val="0F11DFA0"/>
    <w:rsid w:val="0F9B88E9"/>
    <w:rsid w:val="10856A65"/>
    <w:rsid w:val="1114A35B"/>
    <w:rsid w:val="114CF0CB"/>
    <w:rsid w:val="129FB2A4"/>
    <w:rsid w:val="12ED06CA"/>
    <w:rsid w:val="131AE0C1"/>
    <w:rsid w:val="13D83B15"/>
    <w:rsid w:val="13DC841E"/>
    <w:rsid w:val="13ECEC8C"/>
    <w:rsid w:val="14419BAA"/>
    <w:rsid w:val="14E9DFAD"/>
    <w:rsid w:val="1518D0C5"/>
    <w:rsid w:val="156B3F28"/>
    <w:rsid w:val="15722B37"/>
    <w:rsid w:val="15728E25"/>
    <w:rsid w:val="15853939"/>
    <w:rsid w:val="159CA7B4"/>
    <w:rsid w:val="16930EBE"/>
    <w:rsid w:val="170426D6"/>
    <w:rsid w:val="17053C0A"/>
    <w:rsid w:val="18D81D93"/>
    <w:rsid w:val="194CFF6A"/>
    <w:rsid w:val="1988D671"/>
    <w:rsid w:val="1ACAB591"/>
    <w:rsid w:val="1B14E1F5"/>
    <w:rsid w:val="1C22A66A"/>
    <w:rsid w:val="1CA0DA39"/>
    <w:rsid w:val="1CE2853C"/>
    <w:rsid w:val="1D9978E4"/>
    <w:rsid w:val="1E2B1286"/>
    <w:rsid w:val="1E544A81"/>
    <w:rsid w:val="1E6D701D"/>
    <w:rsid w:val="1FDB1D4E"/>
    <w:rsid w:val="203B03E4"/>
    <w:rsid w:val="213E5F5F"/>
    <w:rsid w:val="214A766F"/>
    <w:rsid w:val="21A339D5"/>
    <w:rsid w:val="220B1A25"/>
    <w:rsid w:val="2216F9F6"/>
    <w:rsid w:val="22593AA2"/>
    <w:rsid w:val="2264DF00"/>
    <w:rsid w:val="2279A26E"/>
    <w:rsid w:val="229A7FE8"/>
    <w:rsid w:val="231029A2"/>
    <w:rsid w:val="249805FD"/>
    <w:rsid w:val="258324C4"/>
    <w:rsid w:val="25D37A53"/>
    <w:rsid w:val="2604DD72"/>
    <w:rsid w:val="263C8DE1"/>
    <w:rsid w:val="26A29DA1"/>
    <w:rsid w:val="272E8CD4"/>
    <w:rsid w:val="27909B18"/>
    <w:rsid w:val="27EBACF4"/>
    <w:rsid w:val="299B79FA"/>
    <w:rsid w:val="299E8A52"/>
    <w:rsid w:val="2A284E55"/>
    <w:rsid w:val="2A426CBF"/>
    <w:rsid w:val="2A85EBAA"/>
    <w:rsid w:val="2ACAE966"/>
    <w:rsid w:val="2AD7211B"/>
    <w:rsid w:val="2AD72CDA"/>
    <w:rsid w:val="2BB15AF7"/>
    <w:rsid w:val="2BEB250E"/>
    <w:rsid w:val="2C37720D"/>
    <w:rsid w:val="2D8F0564"/>
    <w:rsid w:val="2DF1234F"/>
    <w:rsid w:val="2DFDF6C8"/>
    <w:rsid w:val="2E61C4E6"/>
    <w:rsid w:val="2F30BACA"/>
    <w:rsid w:val="2F8D8C27"/>
    <w:rsid w:val="2F8E4D2C"/>
    <w:rsid w:val="2FDF4582"/>
    <w:rsid w:val="2FECEF06"/>
    <w:rsid w:val="305053AE"/>
    <w:rsid w:val="30B797EA"/>
    <w:rsid w:val="30E9BD86"/>
    <w:rsid w:val="3108ABE1"/>
    <w:rsid w:val="31110D1C"/>
    <w:rsid w:val="3154969A"/>
    <w:rsid w:val="317F2770"/>
    <w:rsid w:val="318E38FC"/>
    <w:rsid w:val="32054EDC"/>
    <w:rsid w:val="329361AA"/>
    <w:rsid w:val="32EAF901"/>
    <w:rsid w:val="33B42284"/>
    <w:rsid w:val="346A2F52"/>
    <w:rsid w:val="346BAF02"/>
    <w:rsid w:val="34D503E7"/>
    <w:rsid w:val="34E889DF"/>
    <w:rsid w:val="35238600"/>
    <w:rsid w:val="35B79161"/>
    <w:rsid w:val="35BEE167"/>
    <w:rsid w:val="3601B1CF"/>
    <w:rsid w:val="3633BDB5"/>
    <w:rsid w:val="36B85DA0"/>
    <w:rsid w:val="36EB073D"/>
    <w:rsid w:val="3783D626"/>
    <w:rsid w:val="3802ECA7"/>
    <w:rsid w:val="384C61DE"/>
    <w:rsid w:val="39B69C0D"/>
    <w:rsid w:val="39BEB80A"/>
    <w:rsid w:val="39F8BE69"/>
    <w:rsid w:val="39FF67A4"/>
    <w:rsid w:val="3A69CFBB"/>
    <w:rsid w:val="3AC3F9E6"/>
    <w:rsid w:val="3B0CA70A"/>
    <w:rsid w:val="3BC64E71"/>
    <w:rsid w:val="3BCC8CB8"/>
    <w:rsid w:val="3BFC4477"/>
    <w:rsid w:val="3C1C6DE7"/>
    <w:rsid w:val="3C1D572B"/>
    <w:rsid w:val="3C3EC6EE"/>
    <w:rsid w:val="3C459668"/>
    <w:rsid w:val="3C81EDD8"/>
    <w:rsid w:val="3CC7801C"/>
    <w:rsid w:val="3CFCA68C"/>
    <w:rsid w:val="3D6C6223"/>
    <w:rsid w:val="3DE4CB4B"/>
    <w:rsid w:val="3DE81262"/>
    <w:rsid w:val="3E2DCE54"/>
    <w:rsid w:val="3F92BBBD"/>
    <w:rsid w:val="3FBEF1D5"/>
    <w:rsid w:val="4070DA5B"/>
    <w:rsid w:val="40DE2EC3"/>
    <w:rsid w:val="40E80894"/>
    <w:rsid w:val="415DA957"/>
    <w:rsid w:val="4226F3F6"/>
    <w:rsid w:val="42392E81"/>
    <w:rsid w:val="430EAE55"/>
    <w:rsid w:val="432CF501"/>
    <w:rsid w:val="439B3851"/>
    <w:rsid w:val="43A62663"/>
    <w:rsid w:val="441C066A"/>
    <w:rsid w:val="4496F128"/>
    <w:rsid w:val="44EE9C5D"/>
    <w:rsid w:val="4538C074"/>
    <w:rsid w:val="454E97B6"/>
    <w:rsid w:val="464449A4"/>
    <w:rsid w:val="46C54DB6"/>
    <w:rsid w:val="46DBBA0D"/>
    <w:rsid w:val="4729A73F"/>
    <w:rsid w:val="47D62631"/>
    <w:rsid w:val="48936789"/>
    <w:rsid w:val="49D013B0"/>
    <w:rsid w:val="4A09C5B4"/>
    <w:rsid w:val="4A5F19CC"/>
    <w:rsid w:val="4AA0C0A5"/>
    <w:rsid w:val="4B137B6D"/>
    <w:rsid w:val="4B1E76E7"/>
    <w:rsid w:val="4B2928C5"/>
    <w:rsid w:val="4B57F050"/>
    <w:rsid w:val="4BA4F061"/>
    <w:rsid w:val="4BAE5822"/>
    <w:rsid w:val="4BD62153"/>
    <w:rsid w:val="4C9E0F01"/>
    <w:rsid w:val="4CAC34D1"/>
    <w:rsid w:val="4CC12299"/>
    <w:rsid w:val="4CEADC79"/>
    <w:rsid w:val="4D852061"/>
    <w:rsid w:val="4DACDA0F"/>
    <w:rsid w:val="4DDDCED0"/>
    <w:rsid w:val="4DE859D1"/>
    <w:rsid w:val="4E219874"/>
    <w:rsid w:val="4E445AF3"/>
    <w:rsid w:val="4E842BC3"/>
    <w:rsid w:val="4E91CB4E"/>
    <w:rsid w:val="4EA2E11B"/>
    <w:rsid w:val="4F0175D9"/>
    <w:rsid w:val="4F0C5C4D"/>
    <w:rsid w:val="4FCACEBB"/>
    <w:rsid w:val="503B3F15"/>
    <w:rsid w:val="50573211"/>
    <w:rsid w:val="50A5A025"/>
    <w:rsid w:val="50ACBFEC"/>
    <w:rsid w:val="511B5475"/>
    <w:rsid w:val="51410F5C"/>
    <w:rsid w:val="51439A02"/>
    <w:rsid w:val="5185F820"/>
    <w:rsid w:val="51BEC8C5"/>
    <w:rsid w:val="51F72211"/>
    <w:rsid w:val="5205FA95"/>
    <w:rsid w:val="524C3F5B"/>
    <w:rsid w:val="5308A46D"/>
    <w:rsid w:val="540148E9"/>
    <w:rsid w:val="54FAED33"/>
    <w:rsid w:val="55627FCE"/>
    <w:rsid w:val="55B7F88A"/>
    <w:rsid w:val="55EC28D6"/>
    <w:rsid w:val="56602102"/>
    <w:rsid w:val="56CC8B65"/>
    <w:rsid w:val="56D4CE74"/>
    <w:rsid w:val="56E94B57"/>
    <w:rsid w:val="57093811"/>
    <w:rsid w:val="57B1D31C"/>
    <w:rsid w:val="57BE0510"/>
    <w:rsid w:val="57FED636"/>
    <w:rsid w:val="58379355"/>
    <w:rsid w:val="585BB6ED"/>
    <w:rsid w:val="593F0A00"/>
    <w:rsid w:val="595A143D"/>
    <w:rsid w:val="59646164"/>
    <w:rsid w:val="59FB9596"/>
    <w:rsid w:val="5A00ACA2"/>
    <w:rsid w:val="5A6B451D"/>
    <w:rsid w:val="5AE861F7"/>
    <w:rsid w:val="5B205962"/>
    <w:rsid w:val="5B299666"/>
    <w:rsid w:val="5BB9CE35"/>
    <w:rsid w:val="5BEA5AB7"/>
    <w:rsid w:val="5C6DD008"/>
    <w:rsid w:val="5CC01FE9"/>
    <w:rsid w:val="5EAC73A0"/>
    <w:rsid w:val="5ECDAC69"/>
    <w:rsid w:val="5F2FB1BF"/>
    <w:rsid w:val="5F409F41"/>
    <w:rsid w:val="6032E557"/>
    <w:rsid w:val="605384A7"/>
    <w:rsid w:val="6069ADAE"/>
    <w:rsid w:val="6099BE13"/>
    <w:rsid w:val="60BFCA58"/>
    <w:rsid w:val="61150EE9"/>
    <w:rsid w:val="61BB18C5"/>
    <w:rsid w:val="61BC1EC0"/>
    <w:rsid w:val="61D844CA"/>
    <w:rsid w:val="62FF841F"/>
    <w:rsid w:val="6387A111"/>
    <w:rsid w:val="6430B5A7"/>
    <w:rsid w:val="648E4D8E"/>
    <w:rsid w:val="6510E1A9"/>
    <w:rsid w:val="651E0886"/>
    <w:rsid w:val="65477528"/>
    <w:rsid w:val="65664A9F"/>
    <w:rsid w:val="65ADE26B"/>
    <w:rsid w:val="65BBF93B"/>
    <w:rsid w:val="65ECFA31"/>
    <w:rsid w:val="66F131A6"/>
    <w:rsid w:val="68062FB3"/>
    <w:rsid w:val="6838AB25"/>
    <w:rsid w:val="68FF0894"/>
    <w:rsid w:val="6926AFCB"/>
    <w:rsid w:val="69449BFE"/>
    <w:rsid w:val="69922799"/>
    <w:rsid w:val="6BE45A2B"/>
    <w:rsid w:val="6C8108B9"/>
    <w:rsid w:val="6E27D677"/>
    <w:rsid w:val="708D2A0C"/>
    <w:rsid w:val="7152192D"/>
    <w:rsid w:val="716B83CF"/>
    <w:rsid w:val="716E7363"/>
    <w:rsid w:val="71A55E31"/>
    <w:rsid w:val="71C16AAE"/>
    <w:rsid w:val="7219E0BC"/>
    <w:rsid w:val="72420DD8"/>
    <w:rsid w:val="73352A69"/>
    <w:rsid w:val="74298C29"/>
    <w:rsid w:val="752D0EC9"/>
    <w:rsid w:val="75748B58"/>
    <w:rsid w:val="75F7B045"/>
    <w:rsid w:val="75FCFAD2"/>
    <w:rsid w:val="765E5DFA"/>
    <w:rsid w:val="766A7856"/>
    <w:rsid w:val="76FF4F81"/>
    <w:rsid w:val="770E74C3"/>
    <w:rsid w:val="7722F125"/>
    <w:rsid w:val="77F9FCAB"/>
    <w:rsid w:val="78B8349A"/>
    <w:rsid w:val="7A497F1F"/>
    <w:rsid w:val="7A84CAE2"/>
    <w:rsid w:val="7AB57061"/>
    <w:rsid w:val="7BC0469A"/>
    <w:rsid w:val="7BC21332"/>
    <w:rsid w:val="7C2B9D5D"/>
    <w:rsid w:val="7C9A40B8"/>
    <w:rsid w:val="7CFEDB7C"/>
    <w:rsid w:val="7D76D832"/>
    <w:rsid w:val="7DA5AC8A"/>
    <w:rsid w:val="7DBE91E4"/>
    <w:rsid w:val="7DD9DAF5"/>
    <w:rsid w:val="7E030CEB"/>
    <w:rsid w:val="7EADCE76"/>
    <w:rsid w:val="7EE76458"/>
    <w:rsid w:val="7F0BC4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1EA9"/>
  <w15:chartTrackingRefBased/>
  <w15:docId w15:val="{084260FB-89B5-4DAF-9466-57EADFA5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E9C"/>
    <w:pPr>
      <w:keepNext/>
      <w:keepLines/>
      <w:spacing w:before="360" w:after="80"/>
      <w:outlineLvl w:val="0"/>
    </w:pPr>
    <w:rPr>
      <w:rFonts w:asciiTheme="majorHAnsi" w:eastAsiaTheme="majorEastAsia" w:hAnsiTheme="majorHAnsi" w:cstheme="majorBidi"/>
      <w:b/>
      <w:color w:val="1E858C"/>
      <w:sz w:val="40"/>
      <w:szCs w:val="40"/>
    </w:rPr>
  </w:style>
  <w:style w:type="paragraph" w:styleId="Heading2">
    <w:name w:val="heading 2"/>
    <w:basedOn w:val="Normal"/>
    <w:next w:val="Normal"/>
    <w:link w:val="Heading2Char"/>
    <w:uiPriority w:val="9"/>
    <w:unhideWhenUsed/>
    <w:qFormat/>
    <w:rsid w:val="00005E9C"/>
    <w:pPr>
      <w:keepNext/>
      <w:keepLines/>
      <w:spacing w:before="280" w:after="80"/>
      <w:outlineLvl w:val="1"/>
    </w:pPr>
    <w:rPr>
      <w:rFonts w:asciiTheme="majorHAnsi" w:eastAsiaTheme="majorEastAsia" w:hAnsiTheme="majorHAnsi" w:cstheme="majorBidi"/>
      <w:color w:val="1E858C" w:themeColor="accent1" w:themeShade="BF"/>
      <w:sz w:val="32"/>
      <w:szCs w:val="32"/>
    </w:rPr>
  </w:style>
  <w:style w:type="paragraph" w:styleId="Heading3">
    <w:name w:val="heading 3"/>
    <w:basedOn w:val="Normal"/>
    <w:next w:val="Normal"/>
    <w:link w:val="Heading3Char"/>
    <w:uiPriority w:val="9"/>
    <w:unhideWhenUsed/>
    <w:qFormat/>
    <w:rsid w:val="00E44D8C"/>
    <w:pPr>
      <w:keepNext/>
      <w:keepLines/>
      <w:spacing w:before="160" w:after="80"/>
      <w:outlineLvl w:val="2"/>
    </w:pPr>
    <w:rPr>
      <w:rFonts w:eastAsiaTheme="majorEastAsia" w:cstheme="majorBidi"/>
      <w:color w:val="1E858C" w:themeColor="accent1" w:themeShade="BF"/>
      <w:sz w:val="28"/>
      <w:szCs w:val="28"/>
    </w:rPr>
  </w:style>
  <w:style w:type="paragraph" w:styleId="Heading4">
    <w:name w:val="heading 4"/>
    <w:basedOn w:val="Normal"/>
    <w:next w:val="Normal"/>
    <w:link w:val="Heading4Char"/>
    <w:uiPriority w:val="9"/>
    <w:unhideWhenUsed/>
    <w:qFormat/>
    <w:rsid w:val="00E44D8C"/>
    <w:pPr>
      <w:keepNext/>
      <w:keepLines/>
      <w:spacing w:before="80" w:after="40"/>
      <w:outlineLvl w:val="3"/>
    </w:pPr>
    <w:rPr>
      <w:rFonts w:eastAsiaTheme="majorEastAsia" w:cstheme="majorBidi"/>
      <w:i/>
      <w:iCs/>
      <w:color w:val="1E858C" w:themeColor="accent1" w:themeShade="BF"/>
    </w:rPr>
  </w:style>
  <w:style w:type="paragraph" w:styleId="Heading5">
    <w:name w:val="heading 5"/>
    <w:basedOn w:val="Normal"/>
    <w:next w:val="Normal"/>
    <w:link w:val="Heading5Char"/>
    <w:uiPriority w:val="9"/>
    <w:unhideWhenUsed/>
    <w:qFormat/>
    <w:rsid w:val="00E44D8C"/>
    <w:pPr>
      <w:keepNext/>
      <w:keepLines/>
      <w:spacing w:before="80" w:after="40"/>
      <w:outlineLvl w:val="4"/>
    </w:pPr>
    <w:rPr>
      <w:rFonts w:eastAsiaTheme="majorEastAsia" w:cstheme="majorBidi"/>
      <w:color w:val="1E858C" w:themeColor="accent1" w:themeShade="BF"/>
    </w:rPr>
  </w:style>
  <w:style w:type="paragraph" w:styleId="Heading6">
    <w:name w:val="heading 6"/>
    <w:basedOn w:val="Normal"/>
    <w:next w:val="Normal"/>
    <w:link w:val="Heading6Char"/>
    <w:uiPriority w:val="9"/>
    <w:semiHidden/>
    <w:unhideWhenUsed/>
    <w:qFormat/>
    <w:rsid w:val="00E44D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D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D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D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D8C"/>
    <w:rPr>
      <w:rFonts w:asciiTheme="majorHAnsi" w:eastAsiaTheme="majorEastAsia" w:hAnsiTheme="majorHAnsi" w:cstheme="majorBidi"/>
      <w:b/>
      <w:color w:val="1E858C"/>
      <w:sz w:val="40"/>
      <w:szCs w:val="40"/>
    </w:rPr>
  </w:style>
  <w:style w:type="character" w:customStyle="1" w:styleId="Heading2Char">
    <w:name w:val="Heading 2 Char"/>
    <w:basedOn w:val="DefaultParagraphFont"/>
    <w:link w:val="Heading2"/>
    <w:uiPriority w:val="9"/>
    <w:rsid w:val="00E44D8C"/>
    <w:rPr>
      <w:rFonts w:asciiTheme="majorHAnsi" w:eastAsiaTheme="majorEastAsia" w:hAnsiTheme="majorHAnsi" w:cstheme="majorBidi"/>
      <w:color w:val="1E858C" w:themeColor="accent1" w:themeShade="BF"/>
      <w:sz w:val="32"/>
      <w:szCs w:val="32"/>
    </w:rPr>
  </w:style>
  <w:style w:type="character" w:customStyle="1" w:styleId="Heading3Char">
    <w:name w:val="Heading 3 Char"/>
    <w:basedOn w:val="DefaultParagraphFont"/>
    <w:link w:val="Heading3"/>
    <w:uiPriority w:val="9"/>
    <w:rsid w:val="00E44D8C"/>
    <w:rPr>
      <w:rFonts w:eastAsiaTheme="majorEastAsia" w:cstheme="majorBidi"/>
      <w:color w:val="1E858C" w:themeColor="accent1" w:themeShade="BF"/>
      <w:sz w:val="28"/>
      <w:szCs w:val="28"/>
    </w:rPr>
  </w:style>
  <w:style w:type="character" w:customStyle="1" w:styleId="Heading4Char">
    <w:name w:val="Heading 4 Char"/>
    <w:basedOn w:val="DefaultParagraphFont"/>
    <w:link w:val="Heading4"/>
    <w:uiPriority w:val="9"/>
    <w:rsid w:val="00E44D8C"/>
    <w:rPr>
      <w:rFonts w:eastAsiaTheme="majorEastAsia" w:cstheme="majorBidi"/>
      <w:i/>
      <w:iCs/>
      <w:color w:val="1E858C" w:themeColor="accent1" w:themeShade="BF"/>
    </w:rPr>
  </w:style>
  <w:style w:type="character" w:customStyle="1" w:styleId="Heading5Char">
    <w:name w:val="Heading 5 Char"/>
    <w:basedOn w:val="DefaultParagraphFont"/>
    <w:link w:val="Heading5"/>
    <w:uiPriority w:val="9"/>
    <w:rsid w:val="00E44D8C"/>
    <w:rPr>
      <w:rFonts w:eastAsiaTheme="majorEastAsia" w:cstheme="majorBidi"/>
      <w:color w:val="1E858C" w:themeColor="accent1" w:themeShade="BF"/>
    </w:rPr>
  </w:style>
  <w:style w:type="character" w:customStyle="1" w:styleId="Heading6Char">
    <w:name w:val="Heading 6 Char"/>
    <w:basedOn w:val="DefaultParagraphFont"/>
    <w:link w:val="Heading6"/>
    <w:uiPriority w:val="9"/>
    <w:semiHidden/>
    <w:rsid w:val="00E44D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D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D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D8C"/>
    <w:rPr>
      <w:rFonts w:eastAsiaTheme="majorEastAsia" w:cstheme="majorBidi"/>
      <w:color w:val="272727" w:themeColor="text1" w:themeTint="D8"/>
    </w:rPr>
  </w:style>
  <w:style w:type="paragraph" w:styleId="Title">
    <w:name w:val="Title"/>
    <w:basedOn w:val="Normal"/>
    <w:next w:val="Normal"/>
    <w:link w:val="TitleChar"/>
    <w:uiPriority w:val="10"/>
    <w:qFormat/>
    <w:rsid w:val="006217A8"/>
    <w:pPr>
      <w:spacing w:after="80" w:line="960" w:lineRule="exact"/>
      <w:contextualSpacing/>
    </w:pPr>
    <w:rPr>
      <w:rFonts w:asciiTheme="majorHAnsi" w:eastAsiaTheme="majorEastAsia" w:hAnsiTheme="majorHAnsi" w:cstheme="majorBidi"/>
      <w:b/>
      <w:spacing w:val="-10"/>
      <w:kern w:val="28"/>
      <w:sz w:val="96"/>
      <w:szCs w:val="56"/>
    </w:rPr>
  </w:style>
  <w:style w:type="character" w:customStyle="1" w:styleId="TitleChar">
    <w:name w:val="Title Char"/>
    <w:basedOn w:val="DefaultParagraphFont"/>
    <w:link w:val="Title"/>
    <w:uiPriority w:val="10"/>
    <w:rsid w:val="00E44D8C"/>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6217A8"/>
    <w:pPr>
      <w:numPr>
        <w:ilvl w:val="1"/>
      </w:numPr>
      <w:spacing w:before="720"/>
    </w:pPr>
    <w:rPr>
      <w:rFonts w:eastAsiaTheme="majorEastAsia" w:cstheme="majorBidi"/>
      <w:spacing w:val="15"/>
      <w:sz w:val="36"/>
      <w:szCs w:val="28"/>
    </w:rPr>
  </w:style>
  <w:style w:type="character" w:customStyle="1" w:styleId="SubtitleChar">
    <w:name w:val="Subtitle Char"/>
    <w:basedOn w:val="DefaultParagraphFont"/>
    <w:link w:val="Subtitle"/>
    <w:uiPriority w:val="11"/>
    <w:rsid w:val="00E44D8C"/>
    <w:rPr>
      <w:rFonts w:eastAsiaTheme="majorEastAsia" w:cstheme="majorBidi"/>
      <w:spacing w:val="15"/>
      <w:sz w:val="36"/>
      <w:szCs w:val="28"/>
    </w:rPr>
  </w:style>
  <w:style w:type="paragraph" w:styleId="Quote">
    <w:name w:val="Quote"/>
    <w:basedOn w:val="Normal"/>
    <w:next w:val="Normal"/>
    <w:link w:val="QuoteChar"/>
    <w:uiPriority w:val="29"/>
    <w:qFormat/>
    <w:rsid w:val="00E44D8C"/>
    <w:pPr>
      <w:spacing w:before="160"/>
      <w:jc w:val="center"/>
    </w:pPr>
    <w:rPr>
      <w:i/>
      <w:iCs/>
      <w:color w:val="404040" w:themeColor="text1" w:themeTint="BF"/>
    </w:rPr>
  </w:style>
  <w:style w:type="character" w:customStyle="1" w:styleId="QuoteChar">
    <w:name w:val="Quote Char"/>
    <w:basedOn w:val="DefaultParagraphFont"/>
    <w:link w:val="Quote"/>
    <w:uiPriority w:val="29"/>
    <w:rsid w:val="00E44D8C"/>
    <w:rPr>
      <w:i/>
      <w:iCs/>
      <w:color w:val="404040" w:themeColor="text1" w:themeTint="BF"/>
    </w:rPr>
  </w:style>
  <w:style w:type="paragraph" w:styleId="ListParagraph">
    <w:name w:val="List Paragraph"/>
    <w:basedOn w:val="Normal"/>
    <w:uiPriority w:val="34"/>
    <w:qFormat/>
    <w:rsid w:val="00E44D8C"/>
    <w:pPr>
      <w:ind w:left="720"/>
      <w:contextualSpacing/>
    </w:pPr>
  </w:style>
  <w:style w:type="character" w:styleId="IntenseEmphasis">
    <w:name w:val="Intense Emphasis"/>
    <w:basedOn w:val="DefaultParagraphFont"/>
    <w:uiPriority w:val="21"/>
    <w:qFormat/>
    <w:rsid w:val="00E44D8C"/>
    <w:rPr>
      <w:i/>
      <w:iCs/>
      <w:color w:val="1E858C" w:themeColor="accent1" w:themeShade="BF"/>
    </w:rPr>
  </w:style>
  <w:style w:type="paragraph" w:styleId="IntenseQuote">
    <w:name w:val="Intense Quote"/>
    <w:basedOn w:val="Normal"/>
    <w:next w:val="Normal"/>
    <w:link w:val="IntenseQuoteChar"/>
    <w:uiPriority w:val="30"/>
    <w:qFormat/>
    <w:rsid w:val="001D4377"/>
    <w:pPr>
      <w:pBdr>
        <w:top w:val="single" w:sz="4" w:space="10" w:color="1E858C" w:themeColor="accent1" w:themeShade="BF"/>
        <w:bottom w:val="single" w:sz="4" w:space="10" w:color="1E858C" w:themeColor="accent1" w:themeShade="BF"/>
      </w:pBdr>
      <w:spacing w:before="360" w:after="360"/>
      <w:ind w:left="794" w:right="794"/>
      <w:jc w:val="center"/>
    </w:pPr>
    <w:rPr>
      <w:i/>
      <w:iCs/>
      <w:color w:val="1E858C" w:themeColor="accent1" w:themeShade="BF"/>
    </w:rPr>
  </w:style>
  <w:style w:type="character" w:customStyle="1" w:styleId="IntenseQuoteChar">
    <w:name w:val="Intense Quote Char"/>
    <w:basedOn w:val="DefaultParagraphFont"/>
    <w:link w:val="IntenseQuote"/>
    <w:uiPriority w:val="30"/>
    <w:rsid w:val="001D4377"/>
    <w:rPr>
      <w:i/>
      <w:iCs/>
      <w:color w:val="1E858C" w:themeColor="accent1" w:themeShade="BF"/>
    </w:rPr>
  </w:style>
  <w:style w:type="character" w:styleId="IntenseReference">
    <w:name w:val="Intense Reference"/>
    <w:basedOn w:val="DefaultParagraphFont"/>
    <w:uiPriority w:val="32"/>
    <w:qFormat/>
    <w:rsid w:val="00E44D8C"/>
    <w:rPr>
      <w:b/>
      <w:bCs/>
      <w:smallCaps/>
      <w:color w:val="1E858C" w:themeColor="accent1" w:themeShade="BF"/>
      <w:spacing w:val="5"/>
    </w:rPr>
  </w:style>
  <w:style w:type="character" w:styleId="SubtleEmphasis">
    <w:name w:val="Subtle Emphasis"/>
    <w:basedOn w:val="DefaultParagraphFont"/>
    <w:uiPriority w:val="19"/>
    <w:qFormat/>
    <w:rsid w:val="00907656"/>
    <w:rPr>
      <w:i/>
      <w:iCs/>
      <w:color w:val="404040" w:themeColor="text1" w:themeTint="BF"/>
    </w:rPr>
  </w:style>
  <w:style w:type="table" w:styleId="TableGrid">
    <w:name w:val="Table Grid"/>
    <w:basedOn w:val="TableNormal"/>
    <w:uiPriority w:val="39"/>
    <w:rsid w:val="00A93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2C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1D4377"/>
    <w:pPr>
      <w:spacing w:before="240" w:after="0"/>
      <w:outlineLvl w:val="9"/>
    </w:pPr>
    <w:rPr>
      <w:kern w:val="0"/>
      <w:szCs w:val="32"/>
      <w:lang w:val="en-US"/>
      <w14:ligatures w14:val="none"/>
    </w:rPr>
  </w:style>
  <w:style w:type="paragraph" w:styleId="TOC1">
    <w:name w:val="toc 1"/>
    <w:basedOn w:val="Normal"/>
    <w:next w:val="Normal"/>
    <w:autoRedefine/>
    <w:uiPriority w:val="39"/>
    <w:unhideWhenUsed/>
    <w:rsid w:val="00E969D8"/>
    <w:pPr>
      <w:spacing w:after="100"/>
    </w:pPr>
  </w:style>
  <w:style w:type="paragraph" w:styleId="TOC2">
    <w:name w:val="toc 2"/>
    <w:basedOn w:val="Normal"/>
    <w:next w:val="Normal"/>
    <w:autoRedefine/>
    <w:uiPriority w:val="39"/>
    <w:unhideWhenUsed/>
    <w:rsid w:val="00E969D8"/>
    <w:pPr>
      <w:spacing w:after="100"/>
      <w:ind w:left="220"/>
    </w:pPr>
  </w:style>
  <w:style w:type="character" w:styleId="Hyperlink">
    <w:name w:val="Hyperlink"/>
    <w:basedOn w:val="DefaultParagraphFont"/>
    <w:uiPriority w:val="99"/>
    <w:unhideWhenUsed/>
    <w:rsid w:val="00E969D8"/>
    <w:rPr>
      <w:color w:val="0563C1" w:themeColor="hyperlink"/>
      <w:u w:val="single"/>
    </w:rPr>
  </w:style>
  <w:style w:type="paragraph" w:styleId="Header">
    <w:name w:val="header"/>
    <w:basedOn w:val="Normal"/>
    <w:link w:val="HeaderChar"/>
    <w:uiPriority w:val="99"/>
    <w:unhideWhenUsed/>
    <w:rsid w:val="00092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DA3"/>
  </w:style>
  <w:style w:type="paragraph" w:styleId="Footer">
    <w:name w:val="footer"/>
    <w:basedOn w:val="Normal"/>
    <w:link w:val="FooterChar"/>
    <w:uiPriority w:val="99"/>
    <w:unhideWhenUsed/>
    <w:rsid w:val="00092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DA3"/>
  </w:style>
  <w:style w:type="character" w:styleId="CommentReference">
    <w:name w:val="annotation reference"/>
    <w:basedOn w:val="DefaultParagraphFont"/>
    <w:uiPriority w:val="99"/>
    <w:semiHidden/>
    <w:unhideWhenUsed/>
    <w:rsid w:val="00DB7D7D"/>
    <w:rPr>
      <w:sz w:val="16"/>
      <w:szCs w:val="16"/>
    </w:rPr>
  </w:style>
  <w:style w:type="paragraph" w:styleId="CommentText">
    <w:name w:val="annotation text"/>
    <w:basedOn w:val="Normal"/>
    <w:link w:val="CommentTextChar"/>
    <w:uiPriority w:val="99"/>
    <w:unhideWhenUsed/>
    <w:rsid w:val="00DB7D7D"/>
    <w:pPr>
      <w:spacing w:line="240" w:lineRule="auto"/>
    </w:pPr>
    <w:rPr>
      <w:sz w:val="20"/>
      <w:szCs w:val="20"/>
    </w:rPr>
  </w:style>
  <w:style w:type="character" w:customStyle="1" w:styleId="CommentTextChar">
    <w:name w:val="Comment Text Char"/>
    <w:basedOn w:val="DefaultParagraphFont"/>
    <w:link w:val="CommentText"/>
    <w:uiPriority w:val="99"/>
    <w:rsid w:val="00DB7D7D"/>
    <w:rPr>
      <w:sz w:val="20"/>
      <w:szCs w:val="20"/>
    </w:rPr>
  </w:style>
  <w:style w:type="paragraph" w:styleId="CommentSubject">
    <w:name w:val="annotation subject"/>
    <w:basedOn w:val="CommentText"/>
    <w:next w:val="CommentText"/>
    <w:link w:val="CommentSubjectChar"/>
    <w:uiPriority w:val="99"/>
    <w:semiHidden/>
    <w:unhideWhenUsed/>
    <w:rsid w:val="00DB7D7D"/>
    <w:rPr>
      <w:b/>
      <w:bCs/>
    </w:rPr>
  </w:style>
  <w:style w:type="character" w:customStyle="1" w:styleId="CommentSubjectChar">
    <w:name w:val="Comment Subject Char"/>
    <w:basedOn w:val="CommentTextChar"/>
    <w:link w:val="CommentSubject"/>
    <w:uiPriority w:val="99"/>
    <w:semiHidden/>
    <w:rsid w:val="00DB7D7D"/>
    <w:rPr>
      <w:b/>
      <w:bCs/>
      <w:sz w:val="20"/>
      <w:szCs w:val="20"/>
    </w:rPr>
  </w:style>
  <w:style w:type="paragraph" w:customStyle="1" w:styleId="H2notinToC">
    <w:name w:val="H2 not in ToC"/>
    <w:basedOn w:val="Heading2"/>
    <w:qFormat/>
    <w:rsid w:val="00F97F3D"/>
  </w:style>
  <w:style w:type="paragraph" w:styleId="Revision">
    <w:name w:val="Revision"/>
    <w:hidden/>
    <w:uiPriority w:val="99"/>
    <w:semiHidden/>
    <w:rsid w:val="00FF6F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opan.org.au/video/decision-makin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pan.org.au/toolkit/supported-decision-making/" TargetMode="External"/><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Dept Health">
      <a:dk1>
        <a:srgbClr val="000000"/>
      </a:dk1>
      <a:lt1>
        <a:srgbClr val="FFFFFF"/>
      </a:lt1>
      <a:dk2>
        <a:srgbClr val="6D6D70"/>
      </a:dk2>
      <a:lt2>
        <a:srgbClr val="F0F1F1"/>
      </a:lt2>
      <a:accent1>
        <a:srgbClr val="28B2BB"/>
      </a:accent1>
      <a:accent2>
        <a:srgbClr val="1E1544"/>
      </a:accent2>
      <a:accent3>
        <a:srgbClr val="F2F1F2"/>
      </a:accent3>
      <a:accent4>
        <a:srgbClr val="78BE42"/>
      </a:accent4>
      <a:accent5>
        <a:srgbClr val="DA576C"/>
      </a:accent5>
      <a:accent6>
        <a:srgbClr val="F2692A"/>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a466a5-717a-405b-b423-19a5a40db057" xsi:nil="true"/>
    <lcf76f155ced4ddcb4097134ff3c332f xmlns="f6a9ef87-d8af-44ae-9cec-12903b7d44be">
      <Terms xmlns="http://schemas.microsoft.com/office/infopath/2007/PartnerControls"/>
    </lcf76f155ced4ddcb4097134ff3c332f>
    <Notes xmlns="f6a9ef87-d8af-44ae-9cec-12903b7d44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5" ma:contentTypeDescription="Create a new document." ma:contentTypeScope="" ma:versionID="bc511f9e83b8d042b6a59a1d040a0a37">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3f709eacb80304f3b558bcb8f6f0e573"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9E103-40B5-4ADD-A35B-98A85BCD29C4}">
  <ds:schemaRefs>
    <ds:schemaRef ds:uri="http://schemas.microsoft.com/sharepoint/v3/contenttype/forms"/>
  </ds:schemaRefs>
</ds:datastoreItem>
</file>

<file path=customXml/itemProps2.xml><?xml version="1.0" encoding="utf-8"?>
<ds:datastoreItem xmlns:ds="http://schemas.openxmlformats.org/officeDocument/2006/customXml" ds:itemID="{763311EB-30C7-455B-8F7B-5B8821742262}">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3.xml><?xml version="1.0" encoding="utf-8"?>
<ds:datastoreItem xmlns:ds="http://schemas.openxmlformats.org/officeDocument/2006/customXml" ds:itemID="{027BB4DA-8063-476B-9979-4C9F47083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44C743-6172-4ABC-A530-6DCB94EF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4213</Words>
  <Characters>24019</Characters>
  <Application>Microsoft Office Word</Application>
  <DocSecurity>0</DocSecurity>
  <Lines>200</Lines>
  <Paragraphs>56</Paragraphs>
  <ScaleCrop>false</ScaleCrop>
  <Company/>
  <LinksUpToDate>false</LinksUpToDate>
  <CharactersWithSpaces>28176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Government Department of Health, Disability and Ageing</dc:creator>
  <cp:keywords/>
  <dc:description/>
  <cp:lastPrinted>2025-10-02T00:18:00Z</cp:lastPrinted>
  <dcterms:created xsi:type="dcterms:W3CDTF">2025-10-01T01:19:00Z</dcterms:created>
  <dcterms:modified xsi:type="dcterms:W3CDTF">2025-10-02T00:18:00Z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0x0101005B6FE5B7DA2DB847AF67914BBD466BBF</vt:lpwstr>
  </property>
  <property fmtid="{D5CDD505-2E9C-101B-9397-08002B2CF9AE}" pid="3" name="MediaServiceImageTags">
    <vt:lpwstr/>
  </property>
  <property fmtid="{D5CDD505-2E9C-101B-9397-08002B2CF9AE}" pid="4" name="ClassificationContentMarkingHeaderShapeIds">
    <vt:lpwstr>3d994784,1ce1ae82,363aecdd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a7b614a,5be83e11,24f493e5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2025-08-13T01:47:59Z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1f36eb8f-41f9-4639-ac6a-3f68773c3e23</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